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highlight w:val="none"/>
        </w:rPr>
      </w:pPr>
      <w:r>
        <w:rPr>
          <w:rFonts w:hint="eastAsia" w:ascii="宋体" w:hAnsi="宋体"/>
          <w:b/>
          <w:spacing w:val="20"/>
          <w:sz w:val="44"/>
          <w:highlight w:val="none"/>
        </w:rPr>
        <w:t xml:space="preserve"> </w:t>
      </w:r>
      <w:r>
        <w:rPr>
          <w:rFonts w:hint="eastAsia" w:ascii="宋体" w:hAnsi="宋体"/>
          <w:b/>
          <w:spacing w:val="20"/>
          <w:sz w:val="44"/>
          <w:highlight w:val="none"/>
          <w:lang w:val="en-US" w:eastAsia="zh-CN"/>
        </w:rPr>
        <w:t xml:space="preserve">如皋高新区人才服务中心建设改造增设显示屏项目</w:t>
      </w:r>
      <w:r>
        <w:rPr>
          <w:rFonts w:hint="eastAsia" w:ascii="宋体" w:hAnsi="宋体"/>
          <w:b/>
          <w:spacing w:val="20"/>
          <w:sz w:val="44"/>
          <w:highlight w:val="none"/>
        </w:rPr>
      </w:r>
      <w:r/>
    </w:p>
    <w:p>
      <w:pPr>
        <w:pStyle w:val="873"/>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rPr>
          <w:rFonts w:hint="eastAsia" w:ascii="华文新魏" w:eastAsia="华文新魏"/>
          <w:b/>
          <w:sz w:val="100"/>
          <w:szCs w:val="100"/>
        </w:rPr>
      </w:r>
      <w:r/>
    </w:p>
    <w:p>
      <w:pPr>
        <w:pStyle w:val="873"/>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873"/>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采购文件编号：JSZC-320682-JZCG-T2026-0010</w:t>
      </w:r>
      <w:r>
        <w:rPr>
          <w:rFonts w:hint="eastAsia" w:ascii="宋体" w:hAnsi="宋体"/>
          <w:b/>
          <w:sz w:val="36"/>
          <w:szCs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873"/>
        <w:ind w:left="-2" w:right="120"/>
        <w:jc w:val="center"/>
        <w:spacing w:before="120" w:after="120" w:line="500" w:lineRule="exact"/>
        <w:rPr>
          <w:rFonts w:hint="eastAsia"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6</w:t>
      </w:r>
      <w:r>
        <w:rPr>
          <w:rFonts w:hint="eastAsia" w:ascii="Arial" w:hAnsi="Arial"/>
          <w:b/>
          <w:bCs/>
          <w:sz w:val="32"/>
          <w:highlight w:val="none"/>
        </w:rPr>
        <w:t xml:space="preserve">月</w:t>
      </w:r>
      <w:r>
        <w:rPr>
          <w:rFonts w:hint="eastAsia" w:ascii="Arial" w:hAnsi="Arial"/>
          <w:b/>
          <w:bCs/>
          <w:sz w:val="32"/>
          <w:highlight w:val="none"/>
        </w:rPr>
      </w:r>
      <w:r/>
    </w:p>
    <w:p>
      <w:pPr>
        <w:pStyle w:val="873"/>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73"/>
        <w:ind w:left="-158"/>
        <w:spacing w:line="500" w:lineRule="exact"/>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eastAsia="方正仿宋_GBK"/>
          <w:sz w:val="32"/>
          <w:szCs w:val="32"/>
          <w:highlight w:val="none"/>
        </w:rPr>
        <w:t xml:space="preserve">         </w:t>
      </w: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500</w:t>
      </w:r>
      <w:r>
        <w:rPr>
          <w:rFonts w:eastAsia="方正仿宋_GBK"/>
          <w:sz w:val="32"/>
          <w:szCs w:val="32"/>
          <w:highlight w:val="none"/>
        </w:rPr>
        <w:t xml:space="preserve">      </w:t>
      </w:r>
      <w:r>
        <w:rPr>
          <w:rFonts w:eastAsia="方正仿宋_GBK"/>
          <w:sz w:val="32"/>
          <w:szCs w:val="32"/>
          <w:highlight w:val="none"/>
        </w:rPr>
      </w:r>
      <w:r/>
    </w:p>
    <w:p>
      <w:pPr>
        <w:pStyle w:val="873"/>
        <w:jc w:val="center"/>
        <w:spacing w:line="360" w:lineRule="auto"/>
        <w:rPr>
          <w:rFonts w:hint="eastAsia" w:ascii="方正黑体_GBK" w:hAnsi="宋体" w:eastAsia="方正黑体_GBK"/>
          <w:sz w:val="44"/>
          <w:szCs w:val="44"/>
          <w:highlight w:val="none"/>
          <w:lang w:val="zh-CN"/>
        </w:rPr>
        <w:outlineLvl w:val="0"/>
      </w:pPr>
      <w:r>
        <w:rPr>
          <w:rFonts w:hint="eastAsia" w:ascii="方正黑体_GBK" w:hAnsi="宋体" w:eastAsia="方正黑体_GBK"/>
          <w:sz w:val="44"/>
          <w:szCs w:val="44"/>
          <w:highlight w:val="none"/>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rPr>
          <w:rFonts w:hint="eastAsia" w:ascii="方正黑体_GBK" w:hAnsi="宋体" w:eastAsia="方正黑体_GBK"/>
          <w:sz w:val="44"/>
          <w:szCs w:val="44"/>
          <w:lang w:val="zh-CN"/>
        </w:rPr>
      </w:r>
      <w:r/>
    </w:p>
    <w:p>
      <w:pPr>
        <w:pStyle w:val="87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873"/>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873"/>
        <w:numPr>
          <w:ilvl w:val="0"/>
          <w:numId w:val="1"/>
        </w:numPr>
        <w:ind w:firstLine="556"/>
        <w:spacing w:line="360" w:lineRule="auto"/>
        <w:rPr>
          <w:rFonts w:hint="eastAsia" w:ascii="方正黑体_GBK" w:hAnsi="宋体" w:eastAsia="方正黑体_GBK"/>
          <w:sz w:val="32"/>
          <w:szCs w:val="32"/>
          <w:lang w:eastAsia="zh-CN"/>
        </w:rPr>
      </w:pPr>
      <w:r>
        <w:rPr>
          <w:rFonts w:hint="eastAsia" w:ascii="方正黑体_GBK" w:hAnsi="宋体" w:eastAsia="方正黑体_GBK"/>
          <w:sz w:val="32"/>
          <w:szCs w:val="32"/>
        </w:rPr>
        <w:t xml:space="preserve"> </w:t>
      </w:r>
      <w:r>
        <w:rPr>
          <w:rFonts w:hint="eastAsia" w:ascii="方正黑体_GBK" w:hAnsi="宋体" w:eastAsia="方正黑体_GBK"/>
          <w:sz w:val="32"/>
          <w:szCs w:val="32"/>
          <w:lang w:eastAsia="zh-CN"/>
        </w:rPr>
        <w:t xml:space="preserve">采购邀请</w:t>
      </w:r>
      <w:r>
        <w:rPr>
          <w:rFonts w:hint="eastAsia" w:ascii="方正黑体_GBK" w:hAnsi="宋体" w:eastAsia="方正黑体_GBK"/>
          <w:sz w:val="32"/>
          <w:szCs w:val="32"/>
          <w:lang w:eastAsia="zh-CN"/>
        </w:rPr>
      </w:r>
      <w:r/>
    </w:p>
    <w:p>
      <w:pPr>
        <w:pStyle w:val="873"/>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lang w:val="en-US" w:eastAsia="zh-CN"/>
        </w:rPr>
        <w:t xml:space="preserve"> </w:t>
      </w:r>
      <w:r>
        <w:rPr>
          <w:rFonts w:hint="eastAsia" w:ascii="方正黑体_GBK" w:hAnsi="宋体" w:eastAsia="方正黑体_GBK"/>
          <w:sz w:val="32"/>
          <w:szCs w:val="32"/>
        </w:rPr>
        <w:t xml:space="preserve">谈判须知</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方正小标宋_GBK" w:hAnsi="宋体" w:eastAsia="方正小标宋_GBK"/>
          <w:color w:val="000000"/>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color w:val="000000"/>
          <w:sz w:val="36"/>
          <w:szCs w:val="36"/>
          <w:lang w:val="zh-CN"/>
        </w:rPr>
        <w:t xml:space="preserve"> 采 购 邀 请</w:t>
      </w:r>
      <w:r>
        <w:rPr>
          <w:rFonts w:hint="eastAsia" w:ascii="方正小标宋_GBK" w:hAnsi="宋体" w:eastAsia="方正小标宋_GBK"/>
          <w:color w:val="000000"/>
          <w:sz w:val="36"/>
          <w:szCs w:val="36"/>
          <w:lang w:val="zh-CN"/>
        </w:rPr>
      </w:r>
      <w:r/>
    </w:p>
    <w:p>
      <w:pPr>
        <w:pStyle w:val="933"/>
        <w:ind w:left="0" w:right="119" w:firstLine="482"/>
        <w:jc w:val="both"/>
        <w:keepLines w:val="0"/>
        <w:keepNext w:val="0"/>
        <w:pageBreakBefore w:val="0"/>
        <w:spacing w:before="0" w:after="0" w:line="500" w:lineRule="exact"/>
        <w:widowControl w:val="off"/>
        <w:rPr>
          <w:rFonts w:eastAsia="方正仿宋_GBK"/>
          <w:sz w:val="28"/>
          <w:szCs w:val="28"/>
        </w:rPr>
        <w:outlineLvl w:val="9"/>
      </w:pPr>
      <w:r>
        <w:rPr>
          <w:rFonts w:eastAsia="方正仿宋_GBK"/>
          <w:sz w:val="28"/>
          <w:szCs w:val="28"/>
        </w:rPr>
        <w:t xml:space="preserve">受</w:t>
      </w:r>
      <w:r>
        <w:rPr>
          <w:rFonts w:hint="eastAsia" w:ascii="Arial" w:hAnsi="Arial" w:eastAsia="方正仿宋_GBK" w:cs="Times New Roman"/>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r>
        <w:rPr>
          <w:rFonts w:hint="eastAsia" w:ascii="Arial" w:hAnsi="Arial" w:eastAsia="方正仿宋_GBK" w:cs="Times New Roman"/>
          <w:sz w:val="28"/>
          <w:szCs w:val="28"/>
          <w:lang w:val="en-US" w:eastAsia="zh-CN"/>
        </w:rPr>
        <w:t xml:space="preserve">如皋高新区人才服务中心建设改造增设显示屏项目</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lang w:eastAsia="zh-CN"/>
        </w:rPr>
        <w:t xml:space="preserve">：</w:t>
      </w:r>
      <w:r>
        <w:rPr>
          <w:rFonts w:hint="eastAsia" w:ascii="Times New Roman" w:hAnsi="Times New Roman" w:eastAsia="方正仿宋_GBK" w:cs="Times New Roman"/>
          <w:sz w:val="28"/>
          <w:szCs w:val="28"/>
          <w:lang w:val="en-US" w:eastAsia="zh-CN" w:bidi="ar-SA"/>
        </w:rPr>
        <w:t xml:space="preserve">JSZC-320682-JZCG-T2026-0010</w:t>
      </w:r>
      <w:r>
        <w:rPr>
          <w:rFonts w:hint="eastAsia" w:eastAsia="方正仿宋_GBK"/>
          <w:sz w:val="28"/>
          <w:szCs w:val="28"/>
        </w:rPr>
        <w:t xml:space="preserve">）</w:t>
      </w:r>
      <w:r>
        <w:rPr>
          <w:rFonts w:eastAsia="方正仿宋_GBK"/>
          <w:sz w:val="28"/>
          <w:szCs w:val="28"/>
        </w:rPr>
        <w:t xml:space="preserve">进行竞争性谈判采购，欢迎符合条件的供应商参加谈判。</w:t>
      </w:r>
      <w:r>
        <w:rPr>
          <w:rFonts w:eastAsia="方正仿宋_GBK"/>
          <w:sz w:val="28"/>
          <w:szCs w:val="28"/>
        </w:rPr>
      </w:r>
      <w:r/>
    </w:p>
    <w:p>
      <w:pPr>
        <w:pStyle w:val="873"/>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873"/>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hint="eastAsia" w:eastAsia="方正仿宋_GBK"/>
          <w:sz w:val="28"/>
          <w:szCs w:val="28"/>
        </w:rPr>
        <w:t xml:space="preserve">如皋高新区人才服务中心建设改造增设显示屏项目</w:t>
      </w:r>
      <w:r>
        <w:rPr>
          <w:rFonts w:eastAsia="方正仿宋_GBK"/>
          <w:sz w:val="28"/>
          <w:szCs w:val="28"/>
        </w:rPr>
        <w:t xml:space="preserve">采购项目的潜在供应商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6</w:t>
      </w:r>
      <w:r>
        <w:rPr>
          <w:rFonts w:eastAsia="方正仿宋_GBK"/>
          <w:sz w:val="28"/>
          <w:szCs w:val="28"/>
          <w:highlight w:val="none"/>
        </w:rPr>
        <w:t xml:space="preserve">月</w:t>
      </w:r>
      <w:r>
        <w:rPr>
          <w:rFonts w:hint="eastAsia" w:eastAsia="方正仿宋_GBK"/>
          <w:sz w:val="28"/>
          <w:szCs w:val="28"/>
          <w:highlight w:val="none"/>
          <w:lang w:val="en-US" w:eastAsia="zh-CN"/>
        </w:rPr>
        <w:t xml:space="preserve">15</w:t>
      </w:r>
      <w:r>
        <w:rPr>
          <w:rFonts w:eastAsia="方正仿宋_GBK"/>
          <w:sz w:val="28"/>
          <w:szCs w:val="28"/>
          <w:highlight w:val="none"/>
        </w:rPr>
        <w:t xml:space="preserve">日</w:t>
      </w:r>
      <w:bookmarkStart w:id="0" w:name="OLE_LINK1"/>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 分</w:t>
      </w:r>
      <w:bookmarkEnd w:id="0"/>
      <w:r>
        <w:rPr>
          <w:rFonts w:eastAsia="方正仿宋_GBK"/>
          <w:sz w:val="28"/>
          <w:szCs w:val="28"/>
        </w:rPr>
        <w:t xml:space="preserve">（北京时间）前提交响应文件。</w:t>
      </w:r>
      <w:r>
        <w:rPr>
          <w:rFonts w:eastAsia="方正仿宋_GBK"/>
          <w:sz w:val="28"/>
          <w:szCs w:val="28"/>
        </w:rPr>
      </w:r>
      <w:r/>
    </w:p>
    <w:p>
      <w:pPr>
        <w:pStyle w:val="873"/>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JSZC-320682-JZCG-T2026-0010</w:t>
      </w:r>
      <w:r>
        <w:rPr>
          <w:rFonts w:eastAsia="方正仿宋_GBK"/>
          <w:sz w:val="28"/>
          <w:szCs w:val="28"/>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eastAsia="方正仿宋_GBK"/>
          <w:sz w:val="28"/>
          <w:szCs w:val="28"/>
          <w:highlight w:val="none"/>
        </w:rPr>
        <w:t xml:space="preserve">如皋高新区人才服务中心建设改造增设显示屏项目</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所属行业：</w:t>
      </w:r>
      <w:r>
        <w:rPr>
          <w:rFonts w:hint="eastAsia" w:eastAsia="方正仿宋_GBK"/>
          <w:sz w:val="28"/>
          <w:szCs w:val="28"/>
          <w:highlight w:val="none"/>
          <w:lang w:eastAsia="zh-CN"/>
        </w:rPr>
        <w:t xml:space="preserve">工业</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5</w:t>
      </w:r>
      <w:r>
        <w:rPr>
          <w:rFonts w:eastAsia="方正仿宋_GBK"/>
          <w:sz w:val="28"/>
          <w:szCs w:val="28"/>
          <w:highlight w:val="none"/>
        </w:rPr>
        <w:t xml:space="preserve">万元</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5</w:t>
      </w:r>
      <w:r>
        <w:rPr>
          <w:rFonts w:eastAsia="方正仿宋_GBK"/>
          <w:sz w:val="28"/>
          <w:szCs w:val="28"/>
          <w:highlight w:val="none"/>
        </w:rPr>
        <w:t xml:space="preserve">万元</w:t>
      </w:r>
      <w:r>
        <w:rPr>
          <w:rFonts w:eastAsia="方正仿宋_GBK"/>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873"/>
        <w:ind w:firstLine="560"/>
        <w:spacing w:line="500" w:lineRule="exact"/>
        <w:rPr>
          <w:rFonts w:ascii="Times New Roman" w:hAnsi="Times New Roman" w:eastAsia="方正仿宋_GBK" w:cs="Times New Roman"/>
          <w:sz w:val="28"/>
          <w:szCs w:val="28"/>
          <w:highlight w:val="none"/>
          <w:lang w:val="en-US"/>
        </w:rPr>
      </w:pPr>
      <w:r>
        <w:rPr>
          <w:rFonts w:eastAsia="方正仿宋_GBK"/>
          <w:sz w:val="28"/>
          <w:szCs w:val="28"/>
          <w:highlight w:val="none"/>
        </w:rPr>
        <w:t xml:space="preserve">合同履行期限：</w:t>
      </w:r>
      <w:r>
        <w:rPr>
          <w:rFonts w:hint="eastAsia" w:ascii="Times New Roman" w:hAnsi="Times New Roman" w:eastAsia="方正仿宋_GBK" w:cs="Times New Roman"/>
          <w:sz w:val="28"/>
          <w:szCs w:val="28"/>
          <w:highlight w:val="none"/>
          <w:lang w:val="en-US" w:eastAsia="zh-CN"/>
        </w:rPr>
        <w:t xml:space="preserve">自合同签订之日起15日内完成。</w:t>
      </w:r>
      <w:r>
        <w:rPr>
          <w:rFonts w:ascii="Times New Roman" w:hAnsi="Times New Roman" w:eastAsia="方正仿宋_GBK" w:cs="Times New Roman"/>
          <w:sz w:val="28"/>
          <w:szCs w:val="28"/>
          <w:highlight w:val="none"/>
          <w:lang w:val="en-US"/>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本项目是否接受联合体投标：否。</w:t>
      </w:r>
      <w:r>
        <w:rPr>
          <w:rFonts w:eastAsia="方正仿宋_GBK"/>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本项目是否接受分包</w:t>
      </w:r>
      <w:r>
        <w:rPr>
          <w:rFonts w:eastAsia="方正仿宋_GBK"/>
          <w:color w:val="000000"/>
          <w:sz w:val="28"/>
          <w:szCs w:val="28"/>
          <w:highlight w:val="none"/>
        </w:rPr>
        <w:t xml:space="preserve">：否。</w:t>
      </w:r>
      <w:r>
        <w:rPr>
          <w:rFonts w:hint="eastAsia" w:eastAsia="方正仿宋_GBK"/>
          <w:color w:val="000000"/>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本项目是否专门面向中小微企业采购:是。</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873"/>
        <w:numPr>
          <w:ilvl w:val="0"/>
          <w:numId w:val="2"/>
        </w:numPr>
        <w:ind w:firstLine="560"/>
        <w:spacing w:line="500" w:lineRule="exact"/>
        <w:tabs>
          <w:tab w:val="left" w:pos="312" w:leader="none"/>
        </w:tabs>
        <w:rPr>
          <w:rFonts w:hint="eastAsia" w:eastAsia="方正仿宋_GBK"/>
          <w:sz w:val="28"/>
          <w:szCs w:val="28"/>
          <w:highlight w:val="none"/>
        </w:rPr>
      </w:pPr>
      <w:r>
        <w:rPr>
          <w:rFonts w:hint="eastAsia" w:eastAsia="方正仿宋_GBK"/>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sz w:val="28"/>
          <w:szCs w:val="28"/>
          <w:highlight w:val="none"/>
          <w:lang w:eastAsia="zh-CN"/>
        </w:rPr>
        <w:t xml:space="preserve">响应文件</w:t>
      </w:r>
      <w:r>
        <w:rPr>
          <w:rFonts w:hint="eastAsia" w:eastAsia="方正仿宋_GBK"/>
          <w:sz w:val="28"/>
          <w:szCs w:val="28"/>
          <w:highlight w:val="none"/>
        </w:rPr>
        <w:t xml:space="preserve">中无需提供证明材料）</w:t>
      </w:r>
      <w:r>
        <w:rPr>
          <w:rFonts w:hint="eastAsia" w:eastAsia="方正仿宋_GBK"/>
          <w:sz w:val="28"/>
          <w:szCs w:val="28"/>
          <w:highlight w:val="none"/>
        </w:rPr>
      </w:r>
      <w:r/>
    </w:p>
    <w:p>
      <w:pPr>
        <w:pStyle w:val="873"/>
        <w:numPr>
          <w:ilvl w:val="0"/>
          <w:numId w:val="0"/>
        </w:numPr>
        <w:ind w:firstLine="560"/>
        <w:spacing w:line="500" w:lineRule="exact"/>
        <w:rPr>
          <w:rFonts w:eastAsia="方正仿宋_GBK"/>
          <w:sz w:val="28"/>
          <w:szCs w:val="28"/>
          <w:highlight w:val="none"/>
          <w:u w:val="single"/>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.落实</w:t>
      </w:r>
      <w:r>
        <w:rPr>
          <w:rFonts w:eastAsia="方正仿宋_GBK"/>
          <w:sz w:val="28"/>
          <w:szCs w:val="28"/>
        </w:rPr>
        <w:t xml:space="preserve">政府采购政策需满足的资格要求：</w:t>
      </w:r>
      <w:r>
        <w:rPr>
          <w:rFonts w:hint="eastAsia" w:eastAsia="方正仿宋_GBK"/>
          <w:sz w:val="28"/>
          <w:szCs w:val="28"/>
          <w:highlight w:val="none"/>
        </w:rPr>
        <w:t xml:space="preserve">供应商应按照采购文件要求提供《中小企业声明函》、《残疾人福利性单位声明函》或监狱和戒毒企业证明材料。</w:t>
      </w:r>
      <w:r>
        <w:rPr>
          <w:rFonts w:eastAsia="方正仿宋_GBK"/>
          <w:sz w:val="28"/>
          <w:szCs w:val="28"/>
          <w:highlight w:val="none"/>
          <w:u w:val="single"/>
        </w:rPr>
      </w:r>
      <w:r/>
    </w:p>
    <w:p>
      <w:pPr>
        <w:pStyle w:val="873"/>
        <w:ind w:firstLine="560"/>
        <w:spacing w:line="500" w:lineRule="exact"/>
        <w:rPr>
          <w:rFonts w:eastAsia="方正仿宋_GBK"/>
          <w:sz w:val="28"/>
          <w:szCs w:val="28"/>
          <w:highlight w:val="none"/>
          <w:u w:val="single"/>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.本项目的特定资格要求：</w:t>
      </w:r>
      <w:r>
        <w:rPr>
          <w:rFonts w:hint="eastAsia" w:ascii="仿宋_GB2312" w:hAnsi="仿宋_GB2312" w:eastAsia="仿宋_GB2312" w:cs="仿宋_GB2312"/>
          <w:sz w:val="28"/>
          <w:szCs w:val="28"/>
          <w:highlight w:val="none"/>
          <w:lang w:eastAsia="zh-CN"/>
        </w:rPr>
        <w:t xml:space="preserve">本项目不接受进口产品投标，供应商须提供关于符合本国产品标准的声明函。</w:t>
      </w:r>
      <w:r>
        <w:rPr>
          <w:rFonts w:eastAsia="方正仿宋_GBK"/>
          <w:sz w:val="28"/>
          <w:szCs w:val="28"/>
          <w:highlight w:val="none"/>
          <w:u w:val="single"/>
        </w:rPr>
      </w:r>
      <w:r/>
    </w:p>
    <w:p>
      <w:pPr>
        <w:pStyle w:val="873"/>
        <w:ind w:firstLine="560"/>
        <w:spacing w:line="500" w:lineRule="exact"/>
        <w:rPr>
          <w:rFonts w:eastAsia="方正仿宋_GBK"/>
          <w:sz w:val="28"/>
          <w:szCs w:val="28"/>
          <w:u w:val="none"/>
        </w:rPr>
      </w:pPr>
      <w:r>
        <w:rPr>
          <w:rFonts w:hint="eastAsia" w:eastAsia="方正仿宋_GBK"/>
          <w:sz w:val="28"/>
          <w:szCs w:val="28"/>
          <w:highlight w:val="none"/>
          <w:u w:val="none"/>
          <w:lang w:val="en-US" w:eastAsia="zh-CN"/>
        </w:rPr>
        <w:t xml:space="preserve">5</w:t>
      </w:r>
      <w:r>
        <w:rPr>
          <w:rFonts w:hint="eastAsia" w:eastAsia="方正仿宋_GBK"/>
          <w:sz w:val="28"/>
          <w:szCs w:val="28"/>
          <w:u w:val="none"/>
        </w:rPr>
        <w:t xml:space="preserve">.</w:t>
      </w:r>
      <w:r>
        <w:rPr>
          <w:rFonts w:hint="eastAsia" w:eastAsia="方正仿宋_GBK"/>
          <w:color w:val="000000"/>
          <w:sz w:val="28"/>
          <w:szCs w:val="28"/>
          <w:highlight w:val="none"/>
        </w:rPr>
        <w:t xml:space="preserve">授权委托书中的代理人必须是供应商的法定代表人</w:t>
      </w:r>
      <w:r>
        <w:rPr>
          <w:rFonts w:hint="eastAsia" w:eastAsia="方正仿宋_GBK"/>
          <w:color w:val="000000"/>
          <w:sz w:val="28"/>
          <w:szCs w:val="28"/>
          <w:highlight w:val="none"/>
          <w:lang w:eastAsia="zh-CN"/>
        </w:rPr>
        <w:t xml:space="preserve">或</w:t>
      </w:r>
      <w:r>
        <w:rPr>
          <w:rFonts w:hint="eastAsia" w:eastAsia="方正仿宋_GBK"/>
          <w:color w:val="000000"/>
          <w:sz w:val="28"/>
          <w:szCs w:val="28"/>
          <w:highlight w:val="none"/>
        </w:rPr>
        <w:t xml:space="preserve">供应商拟选派的项目负责人</w:t>
      </w:r>
      <w:r>
        <w:rPr>
          <w:rFonts w:hint="eastAsia" w:eastAsia="方正仿宋_GBK"/>
          <w:color w:val="000000"/>
          <w:sz w:val="28"/>
          <w:szCs w:val="28"/>
          <w:highlight w:val="none"/>
          <w:lang w:eastAsia="zh-CN"/>
        </w:rPr>
        <w:t xml:space="preserve">。项目负责人须</w:t>
      </w:r>
      <w:r>
        <w:rPr>
          <w:rFonts w:hint="eastAsia" w:eastAsia="方正仿宋_GBK"/>
          <w:color w:val="000000"/>
          <w:sz w:val="28"/>
          <w:szCs w:val="28"/>
          <w:highlight w:val="none"/>
        </w:rPr>
        <w:t xml:space="preserve">为供应商的正式员工</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rPr>
        <w:t xml:space="preserve">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eastAsia="方正仿宋_GBK"/>
          <w:sz w:val="28"/>
          <w:szCs w:val="28"/>
          <w:highlight w:val="none"/>
          <w:u w:val="none"/>
        </w:rPr>
        <w:t xml:space="preserve">。</w:t>
      </w:r>
      <w:r>
        <w:rPr>
          <w:rFonts w:eastAsia="方正仿宋_GBK"/>
          <w:sz w:val="28"/>
          <w:szCs w:val="28"/>
          <w:u w:val="none"/>
        </w:rPr>
      </w:r>
      <w:r/>
    </w:p>
    <w:p>
      <w:pPr>
        <w:pStyle w:val="873"/>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w:t>
      </w:r>
      <w:r>
        <w:rPr>
          <w:rFonts w:eastAsia="方正仿宋_GBK"/>
          <w:sz w:val="28"/>
          <w:szCs w:val="28"/>
        </w:rPr>
        <w:t xml:space="preserve">至</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6</w:t>
      </w:r>
      <w:r>
        <w:rPr>
          <w:rFonts w:eastAsia="方正仿宋_GBK"/>
          <w:sz w:val="28"/>
          <w:szCs w:val="28"/>
        </w:rPr>
        <w:t xml:space="preserve">月</w:t>
      </w:r>
      <w:r>
        <w:rPr>
          <w:rFonts w:hint="eastAsia" w:eastAsia="方正仿宋_GBK"/>
          <w:sz w:val="28"/>
          <w:szCs w:val="28"/>
          <w:lang w:val="en-US" w:eastAsia="zh-CN"/>
        </w:rPr>
        <w:t xml:space="preserve">15</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 分</w:t>
      </w:r>
      <w:r>
        <w:rPr>
          <w:rFonts w:eastAsia="方正仿宋_GBK"/>
          <w:sz w:val="28"/>
          <w:szCs w:val="28"/>
        </w:rPr>
      </w:r>
      <w:r/>
    </w:p>
    <w:p>
      <w:pPr>
        <w:pStyle w:val="873"/>
        <w:ind w:firstLine="560"/>
        <w:spacing w:line="500" w:lineRule="exact"/>
        <w:rPr>
          <w:rFonts w:hint="eastAsia" w:eastAsia="方正仿宋_GBK"/>
          <w:color w:val="000000"/>
          <w:sz w:val="28"/>
          <w:szCs w:val="28"/>
          <w:highlight w:val="none"/>
        </w:rPr>
      </w:pPr>
      <w:r>
        <w:rPr>
          <w:rFonts w:eastAsia="方正仿宋_GBK"/>
          <w:sz w:val="28"/>
          <w:szCs w:val="28"/>
        </w:rPr>
        <w:t xml:space="preserve">地点</w:t>
      </w:r>
      <w:r>
        <w:rPr>
          <w:rFonts w:eastAsia="方正仿宋_GBK"/>
          <w:sz w:val="28"/>
          <w:szCs w:val="28"/>
          <w:highlight w:val="none"/>
        </w:rPr>
        <w:t xml:space="preserve">：</w:t>
      </w:r>
      <w:r>
        <w:rPr>
          <w:rFonts w:hint="eastAsia" w:eastAsia="方正仿宋_GBK"/>
          <w:color w:val="000000"/>
          <w:sz w:val="28"/>
          <w:szCs w:val="28"/>
          <w:highlight w:val="none"/>
        </w:rPr>
        <w:t xml:space="preserve">江苏政府采购网</w:t>
      </w:r>
      <w:r>
        <w:rPr>
          <w:rFonts w:hint="eastAsia" w:eastAsia="方正仿宋_GBK"/>
          <w:color w:val="000000"/>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rPr>
          <w:rFonts w:eastAsia="方正仿宋_GBK"/>
          <w:b/>
          <w:sz w:val="28"/>
          <w:szCs w:val="28"/>
        </w:rPr>
      </w:r>
      <w:r/>
    </w:p>
    <w:p>
      <w:pPr>
        <w:pStyle w:val="873"/>
        <w:ind w:firstLine="560"/>
        <w:spacing w:line="500" w:lineRule="exact"/>
        <w:rPr>
          <w:rFonts w:eastAsia="方正仿宋_GBK"/>
          <w:i/>
          <w:sz w:val="28"/>
          <w:szCs w:val="28"/>
          <w:u w:val="single"/>
        </w:rPr>
      </w:pPr>
      <w:r>
        <w:rPr>
          <w:rFonts w:hint="eastAsia" w:eastAsia="方正仿宋_GBK"/>
          <w:b w:val="0"/>
          <w:bCs w:val="0"/>
          <w:sz w:val="28"/>
          <w:szCs w:val="28"/>
        </w:rPr>
        <w:t xml:space="preserve"> </w:t>
      </w:r>
      <w:r>
        <w:rPr>
          <w:rFonts w:eastAsia="方正仿宋_GBK"/>
          <w:b w:val="0"/>
          <w:bCs w:val="0"/>
          <w:sz w:val="28"/>
          <w:szCs w:val="28"/>
        </w:rPr>
        <w:t xml:space="preserve">提交响应文件截止时间、谈判时间</w:t>
      </w:r>
      <w:r>
        <w:rPr>
          <w:rFonts w:hint="eastAsia" w:eastAsia="方正仿宋_GBK"/>
          <w:b w:val="0"/>
          <w:bCs w:val="0"/>
          <w:sz w:val="28"/>
          <w:szCs w:val="28"/>
          <w:lang w:val="en-US" w:eastAsia="zh-CN"/>
        </w:rPr>
        <w:t xml:space="preserve">:</w:t>
      </w:r>
      <w:r>
        <w:rPr>
          <w:rFonts w:eastAsia="方正仿宋_GBK"/>
          <w:b w:val="0"/>
          <w:bCs w:val="0"/>
          <w:sz w:val="28"/>
          <w:szCs w:val="28"/>
        </w:rPr>
        <w:t xml:space="preserve">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6</w:t>
      </w:r>
      <w:r>
        <w:rPr>
          <w:rFonts w:eastAsia="方正仿宋_GBK"/>
          <w:sz w:val="28"/>
          <w:szCs w:val="28"/>
        </w:rPr>
        <w:t xml:space="preserve">月</w:t>
      </w:r>
      <w:r>
        <w:rPr>
          <w:rFonts w:hint="eastAsia" w:eastAsia="方正仿宋_GBK"/>
          <w:sz w:val="28"/>
          <w:szCs w:val="28"/>
          <w:lang w:val="en-US" w:eastAsia="zh-CN"/>
        </w:rPr>
        <w:t xml:space="preserve">15</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rPr>
          <w:rFonts w:eastAsia="方正仿宋_GBK"/>
          <w:i/>
          <w:sz w:val="28"/>
          <w:szCs w:val="28"/>
          <w:u w:val="singl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谈判</w:t>
      </w:r>
      <w:r>
        <w:rPr>
          <w:rFonts w:eastAsia="方正仿宋_GBK"/>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873"/>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rPr>
          <w:rFonts w:eastAsia="方正仿宋_GBK"/>
          <w:sz w:val="28"/>
          <w:szCs w:val="28"/>
        </w:rPr>
      </w:r>
      <w:r/>
    </w:p>
    <w:p>
      <w:pPr>
        <w:pStyle w:val="873"/>
        <w:ind w:firstLine="560"/>
        <w:spacing w:line="480" w:lineRule="exact"/>
        <w:rPr>
          <w:rFonts w:eastAsia="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本项目免收履约保证金</w:t>
      </w:r>
      <w:r>
        <w:rPr>
          <w:rFonts w:eastAsia="方正仿宋_GBK"/>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lang w:val="en-US" w:eastAsia="zh-CN"/>
        </w:rPr>
        <w:t xml:space="preserve">3</w:t>
      </w:r>
      <w:r>
        <w:rPr>
          <w:rFonts w:eastAsia="方正仿宋_GBK"/>
          <w:sz w:val="28"/>
          <w:szCs w:val="28"/>
        </w:rPr>
        <w:t xml:space="preserve">、项目谈判活动模式：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、项目演示、样品、答辩等（如有请描述）：</w:t>
      </w:r>
      <w:r>
        <w:rPr>
          <w:rFonts w:hint="eastAsia" w:eastAsia="方正仿宋_GBK"/>
          <w:sz w:val="28"/>
          <w:szCs w:val="28"/>
          <w:highlight w:val="none"/>
          <w:lang w:eastAsia="zh-CN"/>
        </w:rPr>
        <w:t xml:space="preserve">无</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hint="eastAsia" w:eastAsia="方正仿宋_GBK"/>
          <w:sz w:val="28"/>
          <w:szCs w:val="28"/>
          <w:lang w:val="en-US" w:eastAsia="zh-CN"/>
        </w:rPr>
        <w:t xml:space="preserve">5</w:t>
      </w:r>
      <w:r>
        <w:rPr>
          <w:rFonts w:eastAsia="方正仿宋_GBK"/>
          <w:sz w:val="28"/>
          <w:szCs w:val="28"/>
        </w:rPr>
        <w:t xml:space="preserve">、对项目需求部分（供应商资格要求、项目需求、商务技术评分标准）的询问请向采购人提出，由采购人负责答复；对项</w:t>
      </w:r>
      <w:r>
        <w:rPr>
          <w:rFonts w:eastAsia="方正仿宋_GBK"/>
          <w:sz w:val="28"/>
          <w:szCs w:val="28"/>
          <w:highlight w:val="none"/>
        </w:rPr>
        <w:t xml:space="preserve">目谈判文件其它部分的询问请向谈判文件联系人或项目谈判经办人提出；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highlight w:val="none"/>
        </w:rPr>
      </w:r>
      <w:r/>
    </w:p>
    <w:p>
      <w:pPr>
        <w:pStyle w:val="873"/>
        <w:ind w:firstLine="420"/>
        <w:spacing w:line="500" w:lineRule="exact"/>
        <w:rPr>
          <w:rFonts w:eastAsia="方正仿宋_GBK"/>
          <w:sz w:val="28"/>
          <w:szCs w:val="28"/>
          <w:highlight w:val="none"/>
        </w:rPr>
      </w:pPr>
      <w:r>
        <w:rPr>
          <w:rFonts w:hint="eastAsia" w:ascii="Times New Roman" w:hAnsi="Times New Roman" w:eastAsia="方正仿宋_GBK" w:cs="Times New Roman"/>
          <w:sz w:val="28"/>
          <w:szCs w:val="28"/>
          <w:highlight w:val="none"/>
          <w:lang w:val="en-US" w:eastAsia="zh-CN"/>
        </w:rPr>
        <w:t xml:space="preserve">7</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本次采购事项若存在变动或修改，敬请及时关注“江苏政府采购网”发布的信息更正公告。</w:t>
      </w:r>
      <w:r>
        <w:rPr>
          <w:rFonts w:eastAsia="方正仿宋_GBK"/>
          <w:sz w:val="28"/>
          <w:szCs w:val="28"/>
          <w:highlight w:val="none"/>
        </w:rPr>
      </w:r>
      <w:r/>
    </w:p>
    <w:p>
      <w:pPr>
        <w:pStyle w:val="873"/>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lang w:eastAsia="zh-CN"/>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名 称：</w:t>
      </w:r>
      <w:r>
        <w:rPr>
          <w:rFonts w:hint="eastAsia" w:ascii="仿宋" w:hAnsi="仿宋" w:eastAsia="仿宋"/>
          <w:sz w:val="28"/>
          <w:szCs w:val="28"/>
          <w:highlight w:val="none"/>
          <w:u w:val="none"/>
        </w:rPr>
        <w:t xml:space="preserve">江苏省如皋高新技术产业开发区管理委员会</w:t>
      </w:r>
      <w:r>
        <w:rPr>
          <w:rFonts w:eastAsia="方正仿宋_GBK"/>
          <w:sz w:val="28"/>
          <w:szCs w:val="28"/>
          <w:highlight w:val="none"/>
          <w:u w:val="none"/>
        </w:rPr>
        <w:t xml:space="preserve">　　　　　　　　　　　　</w:t>
      </w:r>
      <w:r>
        <w:rPr>
          <w:rFonts w:eastAsia="方正仿宋_GBK"/>
          <w:sz w:val="28"/>
          <w:szCs w:val="28"/>
          <w:highlight w:val="none"/>
          <w:u w:val="none"/>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地址：</w:t>
      </w:r>
      <w:r>
        <w:rPr>
          <w:rFonts w:hint="eastAsia" w:ascii="仿宋" w:hAnsi="仿宋" w:eastAsia="仿宋"/>
          <w:sz w:val="28"/>
          <w:szCs w:val="28"/>
          <w:highlight w:val="none"/>
          <w:u w:val="none"/>
        </w:rPr>
        <w:t xml:space="preserve">如皋市福寿路379号</w:t>
      </w:r>
      <w:r>
        <w:rPr>
          <w:rFonts w:eastAsia="方正仿宋_GBK"/>
          <w:sz w:val="28"/>
          <w:szCs w:val="28"/>
          <w:highlight w:val="none"/>
          <w:u w:val="none"/>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联系人：</w:t>
      </w:r>
      <w:r>
        <w:rPr>
          <w:rFonts w:hint="eastAsia" w:ascii="仿宋" w:hAnsi="仿宋" w:eastAsia="仿宋"/>
          <w:sz w:val="28"/>
          <w:szCs w:val="28"/>
          <w:highlight w:val="none"/>
          <w:u w:val="none"/>
          <w:lang w:val="en-US" w:eastAsia="zh-CN"/>
        </w:rPr>
        <w:t xml:space="preserve">周建峰</w:t>
      </w:r>
      <w:r>
        <w:rPr>
          <w:rFonts w:eastAsia="方正仿宋_GBK"/>
          <w:sz w:val="28"/>
          <w:szCs w:val="28"/>
          <w:highlight w:val="none"/>
          <w:u w:val="none"/>
        </w:rPr>
        <w:t xml:space="preserve">　　　　　　　　　　</w:t>
      </w:r>
      <w:r>
        <w:rPr>
          <w:rFonts w:eastAsia="方正仿宋_GBK"/>
          <w:sz w:val="28"/>
          <w:szCs w:val="28"/>
          <w:highlight w:val="none"/>
          <w:u w:val="none"/>
        </w:rPr>
      </w:r>
      <w:r/>
    </w:p>
    <w:p>
      <w:pPr>
        <w:pStyle w:val="873"/>
        <w:ind w:firstLine="560"/>
        <w:spacing w:line="500" w:lineRule="exact"/>
        <w:rPr>
          <w:rFonts w:eastAsia="方正仿宋_GBK"/>
          <w:sz w:val="28"/>
          <w:szCs w:val="28"/>
        </w:rPr>
      </w:pPr>
      <w:r>
        <w:rPr>
          <w:rFonts w:eastAsia="方正仿宋_GBK"/>
          <w:sz w:val="28"/>
          <w:szCs w:val="28"/>
          <w:highlight w:val="none"/>
          <w:u w:val="none"/>
        </w:rPr>
        <w:t xml:space="preserve">联系方式：</w:t>
      </w:r>
      <w:r>
        <w:rPr>
          <w:rFonts w:hint="eastAsia" w:eastAsia="方正仿宋_GBK"/>
          <w:sz w:val="28"/>
          <w:szCs w:val="28"/>
          <w:highlight w:val="none"/>
          <w:u w:val="none"/>
          <w:lang w:val="en-US" w:eastAsia="zh-CN"/>
        </w:rPr>
        <w:t xml:space="preserve">0513-80693130</w:t>
      </w:r>
      <w:r>
        <w:rPr>
          <w:rFonts w:eastAsia="方正仿宋_GBK"/>
          <w:sz w:val="28"/>
          <w:szCs w:val="28"/>
          <w:highlight w:val="none"/>
          <w:u w:val="none"/>
        </w:rPr>
        <w:t xml:space="preserve">　</w:t>
      </w:r>
      <w:r>
        <w:rPr>
          <w:rFonts w:eastAsia="方正仿宋_GBK"/>
          <w:sz w:val="28"/>
          <w:szCs w:val="28"/>
          <w:highlight w:val="none"/>
        </w:rPr>
        <w:t xml:space="preserve">　</w:t>
      </w:r>
      <w:r>
        <w:rPr>
          <w:rFonts w:eastAsia="方正仿宋_GBK"/>
          <w:sz w:val="28"/>
          <w:szCs w:val="28"/>
        </w:rPr>
        <w:t xml:space="preserve">　　　　　　　　　</w:t>
      </w:r>
      <w:r>
        <w:rPr>
          <w:rFonts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873"/>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jc w:val="center"/>
        <w:spacing w:line="500" w:lineRule="exact"/>
        <w:rPr>
          <w:rFonts w:hint="eastAsia" w:ascii="方正小标宋_GBK" w:hAnsi="宋体" w:eastAsia="方正小标宋_GBK"/>
          <w:sz w:val="36"/>
          <w:szCs w:val="36"/>
          <w:highlight w:val="none"/>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highlight w:val="none"/>
          <w:lang w:val="zh-CN"/>
        </w:rPr>
        <w:t xml:space="preserve">第二部分 谈判须知</w:t>
      </w:r>
      <w:r>
        <w:rPr>
          <w:rFonts w:hint="eastAsia" w:ascii="方正小标宋_GBK" w:hAnsi="宋体" w:eastAsia="方正小标宋_GBK"/>
          <w:sz w:val="36"/>
          <w:szCs w:val="36"/>
          <w:highlight w:val="none"/>
          <w:lang w:val="zh-CN"/>
        </w:rPr>
      </w:r>
      <w:r/>
    </w:p>
    <w:p>
      <w:pPr>
        <w:pStyle w:val="873"/>
        <w:keepLines/>
        <w:keepNext/>
        <w:spacing w:line="500" w:lineRule="exact"/>
        <w:rPr>
          <w:rFonts w:eastAsia="方正仿宋_GBK"/>
          <w:b/>
          <w:bCs/>
          <w:sz w:val="28"/>
          <w:szCs w:val="28"/>
          <w:highlight w:val="none"/>
        </w:rPr>
        <w:outlineLvl w:val="2"/>
      </w:pPr>
      <w:r/>
      <w:bookmarkStart w:id="1" w:name="_Toc120614214"/>
      <w:r/>
      <w:bookmarkStart w:id="2" w:name="_Toc16938519"/>
      <w:r/>
      <w:bookmarkStart w:id="3" w:name="_Toc20823275"/>
      <w:r/>
      <w:bookmarkStart w:id="4" w:name="_Toc513029203"/>
      <w:r>
        <w:rPr>
          <w:rFonts w:eastAsia="方正仿宋_GBK"/>
          <w:b/>
          <w:bCs/>
          <w:sz w:val="28"/>
          <w:szCs w:val="28"/>
          <w:highlight w:val="none"/>
        </w:rPr>
        <w:t xml:space="preserve">（一）总则</w:t>
      </w:r>
      <w:bookmarkEnd w:id="1"/>
      <w:r/>
      <w:bookmarkEnd w:id="2"/>
      <w:r/>
      <w:bookmarkEnd w:id="3"/>
      <w:r/>
      <w:bookmarkEnd w:id="4"/>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5" w:name="_Hlt16619475"/>
      <w:r/>
      <w:bookmarkEnd w:id="5"/>
      <w:r/>
      <w:bookmarkStart w:id="6" w:name="_Toc458694821"/>
      <w:r/>
      <w:bookmarkStart w:id="7" w:name="_Toc513029204"/>
      <w:r/>
      <w:bookmarkStart w:id="8" w:name="_Toc20823276"/>
      <w:r/>
      <w:bookmarkStart w:id="9" w:name="_Toc16938520"/>
      <w:r>
        <w:rPr>
          <w:rFonts w:eastAsia="方正仿宋_GBK"/>
          <w:sz w:val="28"/>
          <w:szCs w:val="28"/>
          <w:highlight w:val="none"/>
        </w:rPr>
        <w:t xml:space="preserve">1</w:t>
      </w:r>
      <w:bookmarkEnd w:id="6"/>
      <w:r>
        <w:rPr>
          <w:rFonts w:eastAsia="方正仿宋_GBK"/>
          <w:sz w:val="28"/>
          <w:szCs w:val="28"/>
          <w:highlight w:val="none"/>
        </w:rPr>
        <w:t xml:space="preserve">.采购方式</w:t>
      </w:r>
      <w:bookmarkEnd w:id="7"/>
      <w:r/>
      <w:bookmarkEnd w:id="8"/>
      <w:r/>
      <w:bookmarkEnd w:id="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1.1 本次采取竞争性谈判方式，本谈判文件仅适用于谈判公告中所述项目。</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0" w:name="_Toc16938521"/>
      <w:r/>
      <w:bookmarkStart w:id="11" w:name="_Toc513029205"/>
      <w:r/>
      <w:bookmarkStart w:id="12" w:name="_Toc20823277"/>
      <w:r>
        <w:rPr>
          <w:rFonts w:eastAsia="方正仿宋_GBK"/>
          <w:sz w:val="28"/>
          <w:szCs w:val="28"/>
          <w:highlight w:val="none"/>
        </w:rPr>
        <w:t xml:space="preserve">2.合格的</w:t>
      </w:r>
      <w:bookmarkEnd w:id="10"/>
      <w:r/>
      <w:bookmarkEnd w:id="11"/>
      <w:r/>
      <w:bookmarkEnd w:id="12"/>
      <w:r>
        <w:rPr>
          <w:rFonts w:eastAsia="方正仿宋_GBK"/>
          <w:sz w:val="28"/>
          <w:szCs w:val="28"/>
          <w:highlight w:val="none"/>
        </w:rPr>
        <w:t xml:space="preserve">谈判供应商</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2.1满足谈判公告中供应商的资格要求的规定。</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 满足本谈判文件实质性条款的规定。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3" w:name="_Toc513029206"/>
      <w:r/>
      <w:bookmarkStart w:id="14" w:name="_Toc16938522"/>
      <w:r/>
      <w:bookmarkStart w:id="15" w:name="_Toc20823278"/>
      <w:r>
        <w:rPr>
          <w:rFonts w:eastAsia="方正仿宋_GBK"/>
          <w:sz w:val="28"/>
          <w:szCs w:val="28"/>
          <w:highlight w:val="none"/>
        </w:rPr>
        <w:t xml:space="preserve">3.适用法律</w:t>
      </w:r>
      <w:bookmarkEnd w:id="13"/>
      <w:r/>
      <w:bookmarkEnd w:id="14"/>
      <w:r/>
      <w:bookmarkEnd w:id="15"/>
      <w:r>
        <w:rPr>
          <w:rFonts w:eastAsia="方正仿宋_GBK"/>
          <w:b/>
          <w:bCs/>
          <w:sz w:val="28"/>
          <w:szCs w:val="28"/>
          <w:highlight w:val="none"/>
        </w:rPr>
      </w:r>
      <w:r/>
    </w:p>
    <w:p>
      <w:pPr>
        <w:pStyle w:val="873"/>
        <w:ind w:firstLine="490"/>
        <w:spacing w:line="500" w:lineRule="exact"/>
        <w:rPr>
          <w:rFonts w:eastAsia="方正仿宋_GBK"/>
          <w:sz w:val="28"/>
          <w:szCs w:val="28"/>
          <w:highlight w:val="none"/>
        </w:rPr>
      </w:pPr>
      <w:r>
        <w:rPr>
          <w:rFonts w:eastAsia="方正仿宋_GBK"/>
          <w:sz w:val="28"/>
          <w:szCs w:val="28"/>
          <w:highlight w:val="none"/>
        </w:rPr>
        <w:t xml:space="preserve">3.1 本次采购及由此产生的合同受中华人民共和国有关的法律法规制约和保护。</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6" w:name="_Toc16938523"/>
      <w:r/>
      <w:bookmarkStart w:id="17" w:name="_Toc20823279"/>
      <w:r/>
      <w:bookmarkStart w:id="18" w:name="_Toc462564067"/>
      <w:r/>
      <w:bookmarkStart w:id="19" w:name="_Toc513029207"/>
      <w:r>
        <w:rPr>
          <w:rFonts w:eastAsia="方正仿宋_GBK"/>
          <w:sz w:val="28"/>
          <w:szCs w:val="28"/>
          <w:highlight w:val="none"/>
        </w:rPr>
        <w:t xml:space="preserve">4.谈判费用</w:t>
      </w:r>
      <w:bookmarkEnd w:id="16"/>
      <w:r/>
      <w:bookmarkEnd w:id="17"/>
      <w:r/>
      <w:bookmarkEnd w:id="18"/>
      <w:r/>
      <w:bookmarkEnd w:id="1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参加谈判的供应商应自行承担所有与参加谈判有关的费用，无论谈判过程中的做法和结果如何，</w:t>
      </w:r>
      <w:r>
        <w:rPr>
          <w:rFonts w:hint="eastAsia" w:eastAsia="方正仿宋_GBK"/>
          <w:sz w:val="28"/>
          <w:szCs w:val="28"/>
          <w:highlight w:val="none"/>
        </w:rPr>
        <w:t xml:space="preserve">交易中心及采购人</w:t>
      </w:r>
      <w:r>
        <w:rPr>
          <w:rFonts w:eastAsia="方正仿宋_GBK"/>
          <w:sz w:val="28"/>
          <w:szCs w:val="28"/>
          <w:highlight w:val="none"/>
        </w:rPr>
        <w:t xml:space="preserve">在任何情况下均无义务和责任承担这些费用。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4.2本次谈判</w:t>
      </w:r>
      <w:r>
        <w:rPr>
          <w:rFonts w:hint="eastAsia" w:eastAsia="方正仿宋_GBK"/>
          <w:sz w:val="28"/>
          <w:szCs w:val="28"/>
          <w:highlight w:val="none"/>
        </w:rPr>
        <w:t xml:space="preserve">交易</w:t>
      </w:r>
      <w:r>
        <w:rPr>
          <w:rFonts w:eastAsia="方正仿宋_GBK"/>
          <w:sz w:val="28"/>
          <w:szCs w:val="28"/>
          <w:highlight w:val="none"/>
        </w:rPr>
        <w:t xml:space="preserve">中心和采购人不收取标书工本费与中标服务费。</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5.谈判文件的约束力</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供应商一旦参加本项目采购活动，即被认为接受了本谈判文件的规定和约束。</w:t>
      </w:r>
      <w:r>
        <w:rPr>
          <w:rFonts w:eastAsia="方正仿宋_GBK"/>
          <w:sz w:val="28"/>
          <w:szCs w:val="28"/>
          <w:highlight w:val="none"/>
        </w:rPr>
      </w:r>
      <w:r/>
    </w:p>
    <w:p>
      <w:pPr>
        <w:pStyle w:val="873"/>
        <w:keepNext/>
        <w:spacing w:line="500" w:lineRule="exact"/>
        <w:rPr>
          <w:rFonts w:eastAsia="方正仿宋_GBK"/>
          <w:sz w:val="28"/>
          <w:szCs w:val="28"/>
          <w:highlight w:val="none"/>
        </w:rPr>
        <w:outlineLvl w:val="3"/>
      </w:pPr>
      <w:r>
        <w:rPr>
          <w:rFonts w:eastAsia="方正仿宋_GBK"/>
          <w:sz w:val="28"/>
          <w:szCs w:val="28"/>
          <w:highlight w:val="none"/>
        </w:rPr>
        <w:t xml:space="preserve">6.谈判文件的解释</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谈判文件需求部分（供应商资格要求、项目需求、商务技术评分标准）由采购人解释，其它部分由</w:t>
      </w:r>
      <w:r>
        <w:rPr>
          <w:rFonts w:hint="eastAsia" w:eastAsia="方正仿宋_GBK"/>
          <w:sz w:val="28"/>
          <w:szCs w:val="28"/>
          <w:highlight w:val="none"/>
        </w:rPr>
        <w:t xml:space="preserve">交易</w:t>
      </w:r>
      <w:r>
        <w:rPr>
          <w:rFonts w:eastAsia="方正仿宋_GBK"/>
          <w:sz w:val="28"/>
          <w:szCs w:val="28"/>
          <w:highlight w:val="none"/>
        </w:rPr>
        <w:t xml:space="preserve">中心解释。</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20" w:name="_Toc16938525"/>
      <w:r/>
      <w:bookmarkStart w:id="21" w:name="_Toc120614215"/>
      <w:r/>
      <w:bookmarkStart w:id="22" w:name="_Toc20823281"/>
      <w:r/>
      <w:bookmarkStart w:id="23" w:name="_Toc513029209"/>
      <w:r>
        <w:rPr>
          <w:rFonts w:eastAsia="方正仿宋_GBK"/>
          <w:b/>
          <w:bCs/>
          <w:sz w:val="28"/>
          <w:szCs w:val="28"/>
          <w:highlight w:val="none"/>
        </w:rPr>
        <w:t xml:space="preserve">（二）谈判文件</w:t>
      </w:r>
      <w:bookmarkEnd w:id="20"/>
      <w:r/>
      <w:bookmarkEnd w:id="21"/>
      <w:r/>
      <w:bookmarkEnd w:id="22"/>
      <w:r/>
      <w:bookmarkEnd w:id="23"/>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24" w:name="_Toc20823282"/>
      <w:r/>
      <w:bookmarkStart w:id="25" w:name="_Toc16938526"/>
      <w:r/>
      <w:bookmarkStart w:id="26" w:name="_Toc513029210"/>
      <w:r>
        <w:rPr>
          <w:rFonts w:eastAsia="方正仿宋_GBK"/>
          <w:sz w:val="28"/>
          <w:szCs w:val="28"/>
          <w:highlight w:val="none"/>
        </w:rPr>
        <w:t xml:space="preserve">1.谈判文件构成</w:t>
      </w:r>
      <w:bookmarkEnd w:id="24"/>
      <w:r/>
      <w:bookmarkEnd w:id="25"/>
      <w:r/>
      <w:bookmarkEnd w:id="26"/>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谈判文件由以下部分组成：</w:t>
      </w:r>
      <w:r>
        <w:rPr>
          <w:rFonts w:eastAsia="方正仿宋_GBK"/>
          <w:sz w:val="28"/>
          <w:szCs w:val="28"/>
          <w:highlight w:val="none"/>
        </w:rPr>
      </w:r>
      <w:r/>
    </w:p>
    <w:p>
      <w:pPr>
        <w:pStyle w:val="873"/>
        <w:ind w:firstLine="28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采购邀请</w:t>
      </w:r>
      <w:r>
        <w:rPr>
          <w:rFonts w:eastAsia="方正仿宋_GBK"/>
          <w:color w:val="000000"/>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（2）谈判须知</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（3）项目需求</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（4）评审方法和评审标准</w:t>
      </w:r>
      <w:r>
        <w:rPr>
          <w:rFonts w:eastAsia="方正仿宋_GBK"/>
          <w:sz w:val="28"/>
          <w:szCs w:val="28"/>
          <w:highlight w:val="none"/>
        </w:rPr>
      </w:r>
      <w:r/>
    </w:p>
    <w:p>
      <w:pPr>
        <w:pStyle w:val="873"/>
        <w:ind w:firstLine="280"/>
        <w:spacing w:line="500" w:lineRule="exact"/>
        <w:rPr>
          <w:rFonts w:hint="eastAsia" w:eastAsia="方正仿宋_GBK"/>
          <w:sz w:val="28"/>
          <w:szCs w:val="28"/>
          <w:highlight w:val="none"/>
        </w:rPr>
      </w:pPr>
      <w:r>
        <w:rPr>
          <w:rFonts w:eastAsia="方正仿宋_GBK"/>
          <w:sz w:val="28"/>
          <w:szCs w:val="28"/>
          <w:highlight w:val="none"/>
        </w:rPr>
        <w:t xml:space="preserve">（5）响应文件组成</w:t>
      </w:r>
      <w:r>
        <w:rPr>
          <w:rFonts w:hint="eastAsia" w:eastAsia="方正仿宋_GBK"/>
          <w:sz w:val="28"/>
          <w:szCs w:val="28"/>
          <w:highlight w:val="none"/>
        </w:rPr>
      </w:r>
      <w:r/>
    </w:p>
    <w:p>
      <w:pPr>
        <w:pStyle w:val="873"/>
        <w:ind w:firstLine="280"/>
        <w:spacing w:line="500" w:lineRule="exact"/>
        <w:rPr>
          <w:rFonts w:eastAsia="方正仿宋_GBK"/>
          <w:sz w:val="28"/>
          <w:szCs w:val="28"/>
          <w:highlight w:val="none"/>
        </w:rPr>
      </w:pPr>
      <w:r>
        <w:rPr>
          <w:rFonts w:hint="eastAsia" w:eastAsia="方正仿宋_GBK"/>
          <w:sz w:val="28"/>
          <w:szCs w:val="28"/>
          <w:highlight w:val="none"/>
        </w:rPr>
        <w:t xml:space="preserve">（6）合同签订与验收付款</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7</w:t>
      </w:r>
      <w:r>
        <w:rPr>
          <w:rFonts w:eastAsia="方正仿宋_GBK"/>
          <w:sz w:val="28"/>
          <w:szCs w:val="28"/>
          <w:highlight w:val="none"/>
        </w:rPr>
        <w:t xml:space="preserve">）附件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请仔细检查谈判文件是否齐全，如有缺漏请立即与</w:t>
      </w:r>
      <w:r>
        <w:rPr>
          <w:rFonts w:hint="eastAsia" w:eastAsia="方正仿宋_GBK"/>
          <w:sz w:val="28"/>
          <w:szCs w:val="28"/>
          <w:highlight w:val="none"/>
        </w:rPr>
        <w:t xml:space="preserve">交易</w:t>
      </w:r>
      <w:r>
        <w:rPr>
          <w:rFonts w:eastAsia="方正仿宋_GBK"/>
          <w:sz w:val="28"/>
          <w:szCs w:val="28"/>
          <w:highlight w:val="none"/>
        </w:rPr>
        <w:t xml:space="preserve">中心联系解决。</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27" w:name="_Toc513029211"/>
      <w:r/>
      <w:bookmarkStart w:id="28" w:name="_Toc16938527"/>
      <w:r/>
      <w:bookmarkStart w:id="29" w:name="_Toc462564070"/>
      <w:r/>
      <w:bookmarkStart w:id="30" w:name="_Toc20823283"/>
      <w:r>
        <w:rPr>
          <w:rFonts w:eastAsia="方正仿宋_GBK"/>
          <w:sz w:val="28"/>
          <w:szCs w:val="28"/>
          <w:highlight w:val="none"/>
        </w:rPr>
        <w:t xml:space="preserve">2.谈判文件的澄清</w:t>
      </w:r>
      <w:bookmarkEnd w:id="27"/>
      <w:r/>
      <w:bookmarkEnd w:id="28"/>
      <w:r/>
      <w:bookmarkEnd w:id="29"/>
      <w:r/>
      <w:bookmarkEnd w:id="30"/>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31" w:name="_Toc20823284"/>
      <w:r/>
      <w:bookmarkStart w:id="32" w:name="_Toc16938528"/>
      <w:r/>
      <w:bookmarkStart w:id="33" w:name="_Toc513029212"/>
      <w:r/>
      <w:bookmarkStart w:id="34" w:name="_Toc462564071"/>
      <w:r>
        <w:rPr>
          <w:rFonts w:eastAsia="方正仿宋_GBK"/>
          <w:sz w:val="28"/>
          <w:szCs w:val="28"/>
          <w:highlight w:val="none"/>
        </w:rPr>
        <w:t xml:space="preserve">3.谈判文件的修改</w:t>
      </w:r>
      <w:bookmarkEnd w:id="31"/>
      <w:r/>
      <w:bookmarkEnd w:id="32"/>
      <w:r/>
      <w:bookmarkEnd w:id="33"/>
      <w:r/>
      <w:bookmarkEnd w:id="34"/>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在谈判响应文件提交截止时间前，</w:t>
      </w:r>
      <w:r>
        <w:rPr>
          <w:rFonts w:hint="eastAsia" w:eastAsia="方正仿宋_GBK"/>
          <w:sz w:val="28"/>
          <w:szCs w:val="28"/>
          <w:highlight w:val="none"/>
        </w:rPr>
        <w:t xml:space="preserve">采购人</w:t>
      </w:r>
      <w:r>
        <w:rPr>
          <w:rFonts w:eastAsia="方正仿宋_GBK"/>
          <w:sz w:val="28"/>
          <w:szCs w:val="28"/>
          <w:highlight w:val="none"/>
        </w:rPr>
        <w:t xml:space="preserve">可以对谈判文件进行修改。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3.2 </w:t>
      </w:r>
      <w:r>
        <w:rPr>
          <w:rFonts w:eastAsia="方正仿宋_GBK"/>
          <w:sz w:val="28"/>
          <w:szCs w:val="28"/>
          <w:highlight w:val="none"/>
        </w:rPr>
        <w:t xml:space="preserve">采购</w:t>
      </w:r>
      <w:r>
        <w:rPr>
          <w:rFonts w:hint="eastAsia" w:eastAsia="方正仿宋_GBK"/>
          <w:sz w:val="28"/>
          <w:szCs w:val="28"/>
          <w:highlight w:val="none"/>
        </w:rPr>
        <w:t xml:space="preserve">人</w:t>
      </w:r>
      <w:r>
        <w:rPr>
          <w:rFonts w:eastAsia="方正仿宋_GBK"/>
          <w:sz w:val="28"/>
          <w:szCs w:val="28"/>
          <w:highlight w:val="none"/>
        </w:rPr>
        <w:t xml:space="preserve">有权按照法定的要求推迟响应文件提交截止日期和谈判日期。</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谈判文件的修改将在</w:t>
      </w:r>
      <w:r>
        <w:rPr>
          <w:rFonts w:hint="eastAsia" w:eastAsia="方正仿宋_GBK"/>
          <w:sz w:val="28"/>
          <w:szCs w:val="28"/>
          <w:highlight w:val="none"/>
        </w:rPr>
        <w:t xml:space="preserve">“江苏政府采购网”</w:t>
      </w:r>
      <w:r>
        <w:rPr>
          <w:rFonts w:eastAsia="方正仿宋_GBK"/>
          <w:sz w:val="28"/>
          <w:szCs w:val="28"/>
          <w:highlight w:val="none"/>
        </w:rPr>
        <w:t xml:space="preserve">公布，补充文件将作为谈判文件的组成部分，并对供应商具有约束力。</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35" w:name="_Toc20823285"/>
      <w:r/>
      <w:bookmarkStart w:id="36" w:name="_Toc513029213"/>
      <w:r/>
      <w:bookmarkStart w:id="37" w:name="_Toc462564072"/>
      <w:r/>
      <w:bookmarkStart w:id="38" w:name="_Toc120614216"/>
      <w:r/>
      <w:bookmarkStart w:id="39" w:name="_Toc16938529"/>
      <w:r>
        <w:rPr>
          <w:rFonts w:eastAsia="方正仿宋_GBK"/>
          <w:b/>
          <w:bCs/>
          <w:sz w:val="28"/>
          <w:szCs w:val="28"/>
          <w:highlight w:val="none"/>
        </w:rPr>
        <w:t xml:space="preserve">（三）响应文件的编制</w:t>
      </w:r>
      <w:bookmarkEnd w:id="35"/>
      <w:r/>
      <w:bookmarkEnd w:id="36"/>
      <w:r/>
      <w:bookmarkEnd w:id="37"/>
      <w:r/>
      <w:bookmarkEnd w:id="38"/>
      <w:r/>
      <w:bookmarkEnd w:id="39"/>
      <w:r>
        <w:rPr>
          <w:rFonts w:eastAsia="方正仿宋_GBK"/>
          <w:b/>
          <w:bCs/>
          <w:sz w:val="28"/>
          <w:szCs w:val="28"/>
          <w:highlight w:val="none"/>
        </w:rPr>
      </w:r>
      <w:r/>
    </w:p>
    <w:p>
      <w:pPr>
        <w:pStyle w:val="873"/>
        <w:keepNext/>
        <w:spacing w:line="500" w:lineRule="exact"/>
        <w:rPr>
          <w:rFonts w:eastAsia="方正仿宋_GBK"/>
          <w:bCs/>
          <w:sz w:val="28"/>
          <w:szCs w:val="28"/>
          <w:highlight w:val="none"/>
        </w:rPr>
        <w:outlineLvl w:val="3"/>
      </w:pPr>
      <w:r/>
      <w:bookmarkStart w:id="40" w:name="_Toc462564073"/>
      <w:r/>
      <w:bookmarkStart w:id="41" w:name="_Toc20823286"/>
      <w:r/>
      <w:bookmarkStart w:id="42" w:name="_Toc513029214"/>
      <w:r/>
      <w:bookmarkStart w:id="43" w:name="_Toc16938530"/>
      <w:r>
        <w:rPr>
          <w:rFonts w:eastAsia="方正仿宋_GBK"/>
          <w:sz w:val="28"/>
          <w:szCs w:val="28"/>
          <w:highlight w:val="none"/>
        </w:rPr>
        <w:t xml:space="preserve">1.响应文件的语言及度量衡单位</w:t>
      </w:r>
      <w:bookmarkEnd w:id="40"/>
      <w:r/>
      <w:bookmarkEnd w:id="41"/>
      <w:r/>
      <w:bookmarkEnd w:id="42"/>
      <w:r/>
      <w:bookmarkEnd w:id="43"/>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供应商提交的响应文件以及供应商与</w:t>
      </w:r>
      <w:r>
        <w:rPr>
          <w:rFonts w:hint="eastAsia" w:eastAsia="方正仿宋_GBK"/>
          <w:sz w:val="28"/>
          <w:szCs w:val="28"/>
          <w:highlight w:val="none"/>
        </w:rPr>
        <w:t xml:space="preserve">交易</w:t>
      </w:r>
      <w:r>
        <w:rPr>
          <w:rFonts w:eastAsia="方正仿宋_GBK"/>
          <w:sz w:val="28"/>
          <w:szCs w:val="28"/>
          <w:highlight w:val="none"/>
        </w:rPr>
        <w:t xml:space="preserve">中心及采购人就有关谈判的所有来往通知、函件和文件均应使用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除技术性能另有规定外，响应文件所使用的度量衡单位，均须采用国家法定计量单位。</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4" w:name="_Toc513029215"/>
      <w:r/>
      <w:bookmarkStart w:id="45" w:name="_Toc20823287"/>
      <w:r/>
      <w:bookmarkStart w:id="46" w:name="_Toc16938531"/>
      <w:r/>
      <w:bookmarkStart w:id="47" w:name="_Toc462564074"/>
      <w:r>
        <w:rPr>
          <w:rFonts w:eastAsia="方正仿宋_GBK"/>
          <w:sz w:val="28"/>
          <w:szCs w:val="28"/>
          <w:highlight w:val="none"/>
        </w:rPr>
        <w:t xml:space="preserve">2.响应文件构成</w:t>
      </w:r>
      <w:bookmarkEnd w:id="44"/>
      <w:r/>
      <w:bookmarkEnd w:id="45"/>
      <w:r/>
      <w:bookmarkEnd w:id="46"/>
      <w:r/>
      <w:bookmarkEnd w:id="47"/>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2.2如标书制作工具中格式和内容与“江苏政府采购网”发布的</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文件不一致，请以“江苏政府采购网”发布的</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文件为准。</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8" w:name="_Hlt26954838"/>
      <w:r/>
      <w:bookmarkEnd w:id="48"/>
      <w:r/>
      <w:bookmarkStart w:id="49" w:name="_Hlt26668975"/>
      <w:r/>
      <w:bookmarkEnd w:id="49"/>
      <w:r/>
      <w:bookmarkStart w:id="50" w:name="_Hlt26670360"/>
      <w:r/>
      <w:bookmarkEnd w:id="50"/>
      <w:r/>
      <w:bookmarkStart w:id="51" w:name="_Toc49090511"/>
      <w:r/>
      <w:bookmarkStart w:id="52" w:name="_Toc14577360"/>
      <w:r>
        <w:rPr>
          <w:rFonts w:eastAsia="方正仿宋_GBK"/>
          <w:sz w:val="28"/>
          <w:szCs w:val="28"/>
          <w:highlight w:val="none"/>
        </w:rPr>
        <w:t xml:space="preserve">3.</w:t>
      </w:r>
      <w:bookmarkEnd w:id="51"/>
      <w:r/>
      <w:bookmarkEnd w:id="52"/>
      <w:r>
        <w:rPr>
          <w:rFonts w:eastAsia="方正仿宋_GBK"/>
          <w:sz w:val="28"/>
          <w:szCs w:val="28"/>
          <w:highlight w:val="none"/>
        </w:rPr>
        <w:t xml:space="preserve">谈判响应有效期</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3.1谈判响应有效期为</w:t>
      </w:r>
      <w:r>
        <w:rPr>
          <w:rFonts w:hint="eastAsia" w:eastAsia="方正仿宋_GBK"/>
          <w:bCs/>
          <w:sz w:val="28"/>
          <w:szCs w:val="28"/>
          <w:highlight w:val="none"/>
        </w:rPr>
        <w:t xml:space="preserve">交易</w:t>
      </w:r>
      <w:r>
        <w:rPr>
          <w:rFonts w:eastAsia="方正仿宋_GBK"/>
          <w:bCs/>
          <w:sz w:val="28"/>
          <w:szCs w:val="28"/>
          <w:highlight w:val="none"/>
        </w:rPr>
        <w:t xml:space="preserve">中心规定的响应文件</w:t>
      </w:r>
      <w:r>
        <w:rPr>
          <w:rFonts w:eastAsia="方正仿宋_GBK"/>
          <w:sz w:val="28"/>
          <w:szCs w:val="28"/>
          <w:highlight w:val="none"/>
        </w:rPr>
        <w:t xml:space="preserve">提交</w:t>
      </w:r>
      <w:r>
        <w:rPr>
          <w:rFonts w:eastAsia="方正仿宋_GBK"/>
          <w:bCs/>
          <w:sz w:val="28"/>
          <w:szCs w:val="28"/>
          <w:highlight w:val="none"/>
        </w:rPr>
        <w:t xml:space="preserve">截止时间后</w:t>
      </w:r>
      <w:r>
        <w:rPr>
          <w:rFonts w:eastAsia="方正仿宋_GBK"/>
          <w:b/>
          <w:sz w:val="28"/>
          <w:szCs w:val="28"/>
          <w:highlight w:val="none"/>
          <w:u w:val="single"/>
        </w:rPr>
        <w:t xml:space="preserve">六十（60）天</w:t>
      </w:r>
      <w:r>
        <w:rPr>
          <w:rFonts w:eastAsia="方正仿宋_GBK"/>
          <w:bCs/>
          <w:sz w:val="28"/>
          <w:szCs w:val="28"/>
          <w:highlight w:val="none"/>
        </w:rPr>
        <w:t xml:space="preserve">。谈判响应有效期比规定短的将被视为非实质性响应而予以拒绝。</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4.谈判响应有效期的延长</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bCs/>
          <w:sz w:val="28"/>
          <w:szCs w:val="28"/>
          <w:highlight w:val="none"/>
        </w:rPr>
        <w:t xml:space="preserve">交易</w:t>
      </w:r>
      <w:r>
        <w:rPr>
          <w:rFonts w:eastAsia="方正仿宋_GBK"/>
          <w:bCs/>
          <w:sz w:val="28"/>
          <w:szCs w:val="28"/>
          <w:highlight w:val="none"/>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highlight w:val="none"/>
        </w:rPr>
        <w:t xml:space="preserve">交易</w:t>
      </w:r>
      <w:r>
        <w:rPr>
          <w:rFonts w:eastAsia="方正仿宋_GBK"/>
          <w:bCs/>
          <w:sz w:val="28"/>
          <w:szCs w:val="28"/>
          <w:highlight w:val="none"/>
        </w:rPr>
        <w:t xml:space="preserve">中心的这一要求而放弃谈判响应，同意延长谈判响应有效期的供应商既不能要求也不允许修改其响应文件。</w:t>
      </w:r>
      <w:r>
        <w:rPr>
          <w:rFonts w:eastAsia="方正仿宋_GBK"/>
          <w:sz w:val="28"/>
          <w:szCs w:val="28"/>
          <w:highlight w:val="none"/>
        </w:rPr>
        <w:t xml:space="preserve">受谈判响应有效期约束的所有权利与义务均延长至新的有效期</w:t>
      </w:r>
      <w:r>
        <w:rPr>
          <w:rFonts w:eastAsia="方正仿宋_GBK"/>
          <w:bCs/>
          <w:sz w:val="28"/>
          <w:szCs w:val="28"/>
          <w:highlight w:val="none"/>
        </w:rPr>
        <w:t xml:space="preserve">。</w:t>
      </w:r>
      <w:r>
        <w:rPr>
          <w:rFonts w:eastAsia="方正仿宋_GBK"/>
          <w:bCs/>
          <w:sz w:val="28"/>
          <w:szCs w:val="28"/>
          <w:highlight w:val="none"/>
        </w:rPr>
      </w:r>
      <w:r/>
    </w:p>
    <w:p>
      <w:pPr>
        <w:pStyle w:val="873"/>
        <w:keepLines/>
        <w:keepNext/>
        <w:spacing w:line="500" w:lineRule="exact"/>
        <w:rPr>
          <w:rFonts w:eastAsia="方正仿宋_GBK"/>
          <w:b/>
          <w:bCs/>
          <w:sz w:val="28"/>
          <w:szCs w:val="28"/>
          <w:highlight w:val="none"/>
        </w:rPr>
        <w:outlineLvl w:val="2"/>
      </w:pPr>
      <w:r/>
      <w:bookmarkStart w:id="53" w:name="_Hlt26954739"/>
      <w:r/>
      <w:bookmarkEnd w:id="53"/>
      <w:r/>
      <w:bookmarkStart w:id="54" w:name="_Hlt26954852"/>
      <w:r/>
      <w:bookmarkEnd w:id="54"/>
      <w:r/>
      <w:bookmarkStart w:id="55" w:name="_Toc120614217"/>
      <w:r/>
      <w:bookmarkStart w:id="56" w:name="_Toc16938540"/>
      <w:r/>
      <w:bookmarkStart w:id="57" w:name="_Toc20823296"/>
      <w:r/>
      <w:bookmarkStart w:id="58" w:name="_Toc513029224"/>
      <w:r>
        <w:rPr>
          <w:rFonts w:eastAsia="方正仿宋_GBK"/>
          <w:b/>
          <w:bCs/>
          <w:sz w:val="28"/>
          <w:szCs w:val="28"/>
          <w:highlight w:val="none"/>
        </w:rPr>
        <w:t xml:space="preserve">（四）响应文件的</w:t>
      </w:r>
      <w:bookmarkEnd w:id="55"/>
      <w:r/>
      <w:bookmarkEnd w:id="56"/>
      <w:r/>
      <w:bookmarkEnd w:id="57"/>
      <w:r/>
      <w:bookmarkEnd w:id="58"/>
      <w:r>
        <w:rPr>
          <w:rFonts w:eastAsia="方正仿宋_GBK"/>
          <w:b/>
          <w:bCs/>
          <w:sz w:val="28"/>
          <w:szCs w:val="28"/>
          <w:highlight w:val="none"/>
        </w:rPr>
        <w:t xml:space="preserve">提交</w:t>
      </w:r>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59" w:name="_Toc462564084"/>
      <w:r/>
      <w:bookmarkStart w:id="60" w:name="_Toc513029225"/>
      <w:r/>
      <w:bookmarkStart w:id="61" w:name="_Toc16938541"/>
      <w:r/>
      <w:bookmarkStart w:id="62" w:name="_Toc20823297"/>
      <w:r>
        <w:rPr>
          <w:rFonts w:eastAsia="方正仿宋_GBK"/>
          <w:sz w:val="28"/>
          <w:szCs w:val="28"/>
          <w:highlight w:val="none"/>
        </w:rPr>
        <w:t xml:space="preserve">1.响应文件</w:t>
      </w:r>
      <w:bookmarkEnd w:id="59"/>
      <w:r/>
      <w:bookmarkEnd w:id="60"/>
      <w:r/>
      <w:bookmarkEnd w:id="61"/>
      <w:r/>
      <w:bookmarkEnd w:id="62"/>
      <w:r>
        <w:rPr>
          <w:rFonts w:eastAsia="方正仿宋_GBK"/>
          <w:sz w:val="28"/>
          <w:szCs w:val="28"/>
          <w:highlight w:val="none"/>
        </w:rPr>
        <w:t xml:space="preserve">的提交</w:t>
      </w:r>
      <w:r>
        <w:rPr>
          <w:rFonts w:eastAsia="方正仿宋_GBK"/>
          <w:b/>
          <w:bCs/>
          <w:sz w:val="28"/>
          <w:szCs w:val="28"/>
          <w:highlight w:val="none"/>
        </w:rPr>
      </w:r>
      <w:r/>
    </w:p>
    <w:p>
      <w:pPr>
        <w:pStyle w:val="873"/>
        <w:ind w:firstLine="556"/>
        <w:spacing w:line="500" w:lineRule="exact"/>
        <w:rPr>
          <w:rFonts w:eastAsia="方正仿宋_GBK"/>
          <w:bCs/>
          <w:sz w:val="28"/>
          <w:szCs w:val="28"/>
          <w:highlight w:val="none"/>
        </w:rPr>
      </w:pPr>
      <w:r>
        <w:rPr>
          <w:rFonts w:eastAsia="方正仿宋_GBK"/>
          <w:bCs/>
          <w:sz w:val="28"/>
          <w:szCs w:val="28"/>
          <w:highlight w:val="none"/>
        </w:rPr>
        <w:t xml:space="preserve">1.1供应商应当按照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bookmarkStart w:id="63" w:name="_Toc16938542"/>
      <w:r/>
      <w:bookmarkStart w:id="64" w:name="_Toc513029226"/>
      <w:r/>
      <w:bookmarkStart w:id="65" w:name="_Toc20823298"/>
      <w:r>
        <w:rPr>
          <w:rFonts w:eastAsia="方正仿宋_GBK"/>
          <w:bCs/>
          <w:sz w:val="28"/>
          <w:szCs w:val="28"/>
          <w:highlight w:val="none"/>
        </w:rPr>
      </w:r>
      <w:r/>
    </w:p>
    <w:p>
      <w:pPr>
        <w:pStyle w:val="873"/>
        <w:spacing w:line="500" w:lineRule="exact"/>
        <w:rPr>
          <w:rFonts w:eastAsia="方正仿宋_GBK"/>
          <w:b/>
          <w:sz w:val="28"/>
          <w:szCs w:val="28"/>
          <w:highlight w:val="none"/>
        </w:rPr>
      </w:pPr>
      <w:r>
        <w:rPr>
          <w:rFonts w:eastAsia="方正仿宋_GBK"/>
          <w:sz w:val="28"/>
          <w:szCs w:val="28"/>
          <w:highlight w:val="none"/>
        </w:rPr>
        <w:t xml:space="preserve">2.响应文件截止日期</w:t>
      </w:r>
      <w:bookmarkEnd w:id="63"/>
      <w:r/>
      <w:bookmarkEnd w:id="64"/>
      <w:r/>
      <w:bookmarkEnd w:id="65"/>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2.1 供应商上传电子响应文件的时间不得迟于谈判公告中规定的响应文件提交截止时间。</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w:t>
      </w:r>
      <w:r>
        <w:rPr>
          <w:rFonts w:hint="eastAsia" w:eastAsia="方正仿宋_GBK"/>
          <w:bCs/>
          <w:sz w:val="28"/>
          <w:szCs w:val="28"/>
          <w:highlight w:val="none"/>
        </w:rPr>
        <w:t xml:space="preserve">交易</w:t>
      </w:r>
      <w:r>
        <w:rPr>
          <w:rFonts w:eastAsia="方正仿宋_GBK"/>
          <w:bCs/>
          <w:sz w:val="28"/>
          <w:szCs w:val="28"/>
          <w:highlight w:val="none"/>
        </w:rPr>
        <w:t xml:space="preserve">中心可以按照规定，通过修改响应文件酌情延长响应文件提交截止日期，在此情况下，供应商的所有权利和义务以及供应商受制的截止日期均应以延长后新的截止日期为准。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6" w:name="_Toc513029227"/>
      <w:r/>
      <w:bookmarkStart w:id="67" w:name="_Toc20823299"/>
      <w:r/>
      <w:bookmarkStart w:id="68" w:name="_Toc16938543"/>
      <w:r>
        <w:rPr>
          <w:rFonts w:eastAsia="方正仿宋_GBK"/>
          <w:sz w:val="28"/>
          <w:szCs w:val="28"/>
          <w:highlight w:val="none"/>
        </w:rPr>
        <w:t xml:space="preserve">3.响应文件</w:t>
      </w:r>
      <w:bookmarkEnd w:id="66"/>
      <w:r/>
      <w:bookmarkEnd w:id="67"/>
      <w:r/>
      <w:bookmarkEnd w:id="68"/>
      <w:r>
        <w:rPr>
          <w:rFonts w:eastAsia="方正仿宋_GBK"/>
          <w:sz w:val="28"/>
          <w:szCs w:val="28"/>
          <w:highlight w:val="none"/>
        </w:rPr>
        <w:t xml:space="preserve">的拒收</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 </w:t>
      </w:r>
      <w:r>
        <w:rPr>
          <w:rFonts w:hint="eastAsia" w:eastAsia="方正仿宋_GBK"/>
          <w:bCs/>
          <w:sz w:val="28"/>
          <w:szCs w:val="28"/>
          <w:highlight w:val="none"/>
        </w:rPr>
        <w:t xml:space="preserve">交易</w:t>
      </w:r>
      <w:r>
        <w:rPr>
          <w:rFonts w:eastAsia="方正仿宋_GBK"/>
          <w:bCs/>
          <w:sz w:val="28"/>
          <w:szCs w:val="28"/>
          <w:highlight w:val="none"/>
        </w:rPr>
        <w:t xml:space="preserve">中心拒绝接收在其规定的响应文件提交截止时间后上传的任何响应文件。</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9" w:name="_Toc20823300"/>
      <w:r/>
      <w:bookmarkStart w:id="70" w:name="_Toc16938544"/>
      <w:r/>
      <w:bookmarkStart w:id="71" w:name="_Toc513029228"/>
      <w:r>
        <w:rPr>
          <w:rFonts w:eastAsia="方正仿宋_GBK"/>
          <w:sz w:val="28"/>
          <w:szCs w:val="28"/>
          <w:highlight w:val="none"/>
        </w:rPr>
        <w:t xml:space="preserve">4. 响应文件的撤回和修改</w:t>
      </w:r>
      <w:bookmarkEnd w:id="69"/>
      <w:r/>
      <w:bookmarkEnd w:id="70"/>
      <w:r/>
      <w:bookmarkEnd w:id="71"/>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 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4.1.1 电子响应文件的撤回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供应商可在响应文件提交截止时间前，撤回其电子响应文件，具体操作方法见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4.1.2 供应商撤回电子响应文件，则认为其不再参与本项目谈判活动。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 响应文件的修改</w:t>
      </w:r>
      <w:r>
        <w:rPr>
          <w:rFonts w:eastAsia="方正仿宋_GBK"/>
          <w:sz w:val="28"/>
          <w:szCs w:val="28"/>
          <w:highlight w:val="none"/>
        </w:rPr>
      </w:r>
      <w:r/>
    </w:p>
    <w:p>
      <w:pPr>
        <w:pStyle w:val="873"/>
        <w:ind w:firstLine="555"/>
        <w:spacing w:line="500" w:lineRule="exact"/>
        <w:rPr>
          <w:rFonts w:eastAsia="方正仿宋_GBK"/>
          <w:bCs/>
          <w:sz w:val="28"/>
          <w:szCs w:val="28"/>
          <w:highlight w:val="none"/>
        </w:rPr>
      </w:pPr>
      <w:r>
        <w:rPr>
          <w:rFonts w:eastAsia="方正仿宋_GBK"/>
          <w:bCs/>
          <w:sz w:val="28"/>
          <w:szCs w:val="28"/>
          <w:highlight w:val="none"/>
        </w:rPr>
        <w:t xml:space="preserve">供应商可在响应文件提交截止时间前，对其电子响应文件进行修改，具体操作方法见</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在响应文件提交截止时间之后，供应商不得对其电子响应文件作任何修改。</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在响应文件截止时间至响应文件中规定的谈判响应有效期满之间的这段时间内，供应商不得撤回其响应文件。</w:t>
      </w:r>
      <w:r>
        <w:rPr>
          <w:rFonts w:eastAsia="方正仿宋_GBK"/>
          <w:bCs/>
          <w:sz w:val="28"/>
          <w:szCs w:val="28"/>
          <w:highlight w:val="none"/>
        </w:rPr>
      </w:r>
      <w:r/>
    </w:p>
    <w:p>
      <w:pPr>
        <w:pStyle w:val="873"/>
        <w:spacing w:line="500" w:lineRule="exact"/>
        <w:rPr>
          <w:rFonts w:eastAsia="方正仿宋_GBK"/>
          <w:b/>
          <w:bCs/>
          <w:sz w:val="28"/>
          <w:szCs w:val="28"/>
          <w:highlight w:val="none"/>
        </w:rPr>
      </w:pPr>
      <w:r/>
      <w:bookmarkStart w:id="72" w:name="_Toc513029229"/>
      <w:r/>
      <w:bookmarkStart w:id="73" w:name="_Toc16938545"/>
      <w:r/>
      <w:bookmarkStart w:id="74" w:name="_Toc120614218"/>
      <w:r/>
      <w:bookmarkStart w:id="75" w:name="_Toc20823301"/>
      <w:r>
        <w:rPr>
          <w:rFonts w:eastAsia="方正仿宋_GBK"/>
          <w:b/>
          <w:bCs/>
          <w:sz w:val="28"/>
          <w:szCs w:val="28"/>
          <w:highlight w:val="none"/>
        </w:rPr>
        <w:t xml:space="preserve">（五）</w:t>
      </w:r>
      <w:bookmarkEnd w:id="72"/>
      <w:r/>
      <w:bookmarkEnd w:id="73"/>
      <w:r/>
      <w:bookmarkEnd w:id="74"/>
      <w:r/>
      <w:bookmarkEnd w:id="75"/>
      <w:r/>
      <w:bookmarkStart w:id="76" w:name="_Toc513029230"/>
      <w:r/>
      <w:bookmarkStart w:id="77" w:name="_Toc16938546"/>
      <w:r/>
      <w:bookmarkStart w:id="78" w:name="_Toc20823302"/>
      <w:r>
        <w:rPr>
          <w:rFonts w:eastAsia="方正仿宋_GBK"/>
          <w:b/>
          <w:bCs/>
          <w:sz w:val="28"/>
          <w:szCs w:val="28"/>
          <w:highlight w:val="none"/>
        </w:rPr>
        <w:t xml:space="preserve">谈判与评审</w:t>
      </w:r>
      <w:r>
        <w:rPr>
          <w:rFonts w:eastAsia="方正仿宋_GBK"/>
          <w:b/>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1.谈判仪式</w:t>
      </w:r>
      <w:r>
        <w:rPr>
          <w:rFonts w:eastAsia="方正仿宋_GBK"/>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1.1</w:t>
      </w:r>
      <w:r>
        <w:rPr>
          <w:rFonts w:hint="eastAsia" w:eastAsia="方正仿宋_GBK"/>
          <w:bCs/>
          <w:sz w:val="28"/>
          <w:szCs w:val="28"/>
          <w:highlight w:val="none"/>
        </w:rPr>
        <w:t xml:space="preserve">交易</w:t>
      </w:r>
      <w:r>
        <w:rPr>
          <w:rFonts w:eastAsia="方正仿宋_GBK"/>
          <w:bCs/>
          <w:sz w:val="28"/>
          <w:szCs w:val="28"/>
          <w:highlight w:val="none"/>
        </w:rPr>
        <w:t xml:space="preserve">中心将在谈判公告中规定的时间和地点组织谈判开始仪式。供应商应当</w:t>
      </w:r>
      <w:r>
        <w:rPr>
          <w:rFonts w:hint="eastAsia" w:eastAsia="方正仿宋_GBK"/>
          <w:bCs/>
          <w:sz w:val="28"/>
          <w:szCs w:val="28"/>
          <w:highlight w:val="none"/>
        </w:rPr>
        <w:t xml:space="preserve">按照“江苏政府采购网-办事指南-资料下载-江苏省政府采购管理交易系统（苏采云）供应商操作指南”</w:t>
      </w:r>
      <w:r>
        <w:rPr>
          <w:rFonts w:eastAsia="方正仿宋_GBK"/>
          <w:bCs/>
          <w:sz w:val="28"/>
          <w:szCs w:val="28"/>
          <w:highlight w:val="none"/>
        </w:rPr>
        <w:t xml:space="preserve">参加谈判活动，</w:t>
      </w:r>
      <w:r>
        <w:rPr>
          <w:rFonts w:hint="eastAsia" w:eastAsia="方正仿宋_GBK"/>
          <w:b/>
          <w:bCs w:val="0"/>
          <w:sz w:val="28"/>
          <w:szCs w:val="28"/>
          <w:highlight w:val="none"/>
        </w:rPr>
        <w:t xml:space="preserve">在苏采云系统规定的时间内对响应文件进行解密。</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 供应商在谈判过程中涉及到的谈判文件解密、谈判结果确认等工作，按照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执行。</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2.竞争性谈判小组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2.1谈判开始仪式结束后，</w:t>
      </w:r>
      <w:r>
        <w:rPr>
          <w:rFonts w:hint="eastAsia" w:eastAsia="方正仿宋_GBK"/>
          <w:sz w:val="28"/>
          <w:szCs w:val="28"/>
          <w:highlight w:val="none"/>
        </w:rPr>
        <w:t xml:space="preserve">交易</w:t>
      </w:r>
      <w:r>
        <w:rPr>
          <w:rFonts w:eastAsia="方正仿宋_GBK"/>
          <w:sz w:val="28"/>
          <w:szCs w:val="28"/>
          <w:highlight w:val="none"/>
        </w:rPr>
        <w:t xml:space="preserve">中心将立即组织竞争性谈判小组进行评审。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2.3达到公开招标限额标准的货物或者服务采购项目，竞争性谈判小组应当由5人以上单数组成。</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2.5谈判小组独立工作，负责评审所有响应文件并确定成交</w:t>
      </w:r>
      <w:r>
        <w:rPr>
          <w:rFonts w:hint="eastAsia" w:eastAsia="方正仿宋_GBK"/>
          <w:sz w:val="28"/>
          <w:szCs w:val="28"/>
          <w:highlight w:val="none"/>
          <w:lang w:eastAsia="zh-CN"/>
        </w:rPr>
        <w:t xml:space="preserve">候</w:t>
      </w:r>
      <w:r>
        <w:rPr>
          <w:rFonts w:eastAsia="方正仿宋_GBK"/>
          <w:sz w:val="28"/>
          <w:szCs w:val="28"/>
          <w:highlight w:val="none"/>
        </w:rPr>
        <w:t xml:space="preserve">选人。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 谈判评审过程的保密与公正</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3.1谈判小组、采购人和</w:t>
      </w:r>
      <w:r>
        <w:rPr>
          <w:rFonts w:hint="eastAsia" w:eastAsia="方正仿宋_GBK"/>
          <w:sz w:val="28"/>
          <w:szCs w:val="28"/>
          <w:highlight w:val="none"/>
        </w:rPr>
        <w:t xml:space="preserve">交易</w:t>
      </w:r>
      <w:r>
        <w:rPr>
          <w:rFonts w:eastAsia="方正仿宋_GBK"/>
          <w:sz w:val="28"/>
          <w:szCs w:val="28"/>
          <w:highlight w:val="none"/>
        </w:rPr>
        <w:t xml:space="preserve">中心工作人员、相关监督人员等与评审工作有关的人员，对评审情况以及在评审过程中获悉的国家秘密、商业秘密负有保密责任。</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3.2在谈判评审过程中，谈判供应商不得以任何行为影响谈判评审过程，否则其响应文件将被作为无效响应文件。</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sz w:val="28"/>
          <w:szCs w:val="28"/>
          <w:highlight w:val="none"/>
        </w:rPr>
        <w:t xml:space="preserve">3.4</w:t>
      </w:r>
      <w:r>
        <w:rPr>
          <w:rFonts w:eastAsia="方正仿宋_GBK"/>
          <w:bCs/>
          <w:sz w:val="28"/>
          <w:szCs w:val="28"/>
          <w:highlight w:val="none"/>
        </w:rPr>
        <w:t xml:space="preserve">评审开始后，直至向成交供应商授予合同时止，凡是与审查、澄清、评价和比较响应的有关资料以及授标建议等，采购人、谈判小组、</w:t>
      </w:r>
      <w:r>
        <w:rPr>
          <w:rFonts w:hint="eastAsia" w:eastAsia="方正仿宋_GBK"/>
          <w:bCs/>
          <w:sz w:val="28"/>
          <w:szCs w:val="28"/>
          <w:highlight w:val="none"/>
        </w:rPr>
        <w:t xml:space="preserve">交易</w:t>
      </w:r>
      <w:r>
        <w:rPr>
          <w:rFonts w:eastAsia="方正仿宋_GBK"/>
          <w:bCs/>
          <w:sz w:val="28"/>
          <w:szCs w:val="28"/>
          <w:highlight w:val="none"/>
        </w:rPr>
        <w:t xml:space="preserve">中心均不得向供应商或与评审无关的其他人员透露。</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3.5在评审期间，</w:t>
      </w:r>
      <w:r>
        <w:rPr>
          <w:rFonts w:hint="eastAsia" w:eastAsia="方正仿宋_GBK"/>
          <w:sz w:val="28"/>
          <w:szCs w:val="28"/>
          <w:highlight w:val="none"/>
        </w:rPr>
        <w:t xml:space="preserve">交易</w:t>
      </w:r>
      <w:r>
        <w:rPr>
          <w:rFonts w:eastAsia="方正仿宋_GBK"/>
          <w:sz w:val="28"/>
          <w:szCs w:val="28"/>
          <w:highlight w:val="none"/>
        </w:rPr>
        <w:t xml:space="preserve">中心将设专门人员与供应商联系。</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3.6</w:t>
      </w:r>
      <w:r>
        <w:rPr>
          <w:rFonts w:hint="eastAsia" w:eastAsia="方正仿宋_GBK"/>
          <w:sz w:val="28"/>
          <w:szCs w:val="28"/>
          <w:highlight w:val="none"/>
        </w:rPr>
        <w:t xml:space="preserve">交易</w:t>
      </w:r>
      <w:r>
        <w:rPr>
          <w:rFonts w:eastAsia="方正仿宋_GBK"/>
          <w:sz w:val="28"/>
          <w:szCs w:val="28"/>
          <w:highlight w:val="none"/>
        </w:rPr>
        <w:t xml:space="preserve">中心和评审小组不向未成交的供应商解释未成交原因，也不公布评审过程中的相关细节。</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4、评审过程的澄清</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4.1评审期间，为有助于对响应文件的审查、评价和比较，谈判小组有权以电子函件形式要求响应人对其响应文件进行澄清，但并非对每个供应商都作澄清要求。</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4.2接到谈判小组澄清要求的供应商应派人按谈判小组规定的时间和格式在</w:t>
      </w:r>
      <w:r>
        <w:rPr>
          <w:rFonts w:hint="eastAsia" w:eastAsia="方正仿宋_GBK"/>
          <w:sz w:val="28"/>
          <w:szCs w:val="28"/>
          <w:highlight w:val="none"/>
        </w:rPr>
        <w:t xml:space="preserve">苏采云系统</w:t>
      </w:r>
      <w:r>
        <w:rPr>
          <w:rFonts w:eastAsia="方正仿宋_GBK"/>
          <w:sz w:val="28"/>
          <w:szCs w:val="28"/>
          <w:highlight w:val="none"/>
        </w:rPr>
        <w:t xml:space="preserve">中做出澄清，澄清的内容作为响应文件的补充部分，但实质性的内容不得做任何更改。具体操作方式见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4.3 接到谈判小组澄清要求的供应商如未按规定做出澄清，其风</w:t>
      </w:r>
      <w:r>
        <w:rPr>
          <w:rFonts w:eastAsia="方正仿宋_GBK"/>
          <w:bCs/>
          <w:sz w:val="28"/>
          <w:szCs w:val="28"/>
          <w:highlight w:val="none"/>
        </w:rPr>
        <w:t xml:space="preserve">险由供应商自行承担。</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5.对响应文件的初审</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5.1响应文件初审分为资格性审查和符合性审查。</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5.1.1资格性审查：依据法律法规和谈判文件的规定，由采购人对响应文件中的资格审查证明材料进行审查，资格审查的结论，采购人以书面形式向谈判小组进行反馈。</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将在“信用中国”网站查询供应商的信用记录</w:t>
      </w:r>
      <w:r>
        <w:rPr>
          <w:rFonts w:hint="eastAsia" w:eastAsia="方正仿宋_GBK"/>
          <w:bCs/>
          <w:sz w:val="28"/>
          <w:szCs w:val="28"/>
          <w:highlight w:val="none"/>
          <w:lang w:eastAsia="zh-CN"/>
        </w:rPr>
        <w:t xml:space="preserve">，</w:t>
      </w:r>
      <w:r>
        <w:rPr>
          <w:rFonts w:eastAsia="方正仿宋_GBK"/>
          <w:bCs/>
          <w:sz w:val="28"/>
          <w:szCs w:val="28"/>
          <w:highlight w:val="none"/>
        </w:rPr>
        <w:t xml:space="preserve">以确定供应商是否具备参加谈判的资格。</w:t>
      </w:r>
      <w:r>
        <w:rPr>
          <w:rFonts w:hint="eastAsia" w:eastAsia="方正仿宋_GBK"/>
          <w:bCs/>
          <w:sz w:val="28"/>
          <w:szCs w:val="28"/>
          <w:highlight w:val="none"/>
        </w:rPr>
        <w:t xml:space="preserve">查询结果留存并归档。</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highlight w:val="none"/>
        </w:rPr>
        <w:t xml:space="preserve">信用</w:t>
      </w:r>
      <w:r>
        <w:rPr>
          <w:rFonts w:eastAsia="方正仿宋_GBK"/>
          <w:bCs/>
          <w:sz w:val="28"/>
          <w:szCs w:val="28"/>
          <w:highlight w:val="none"/>
        </w:rPr>
        <w:t xml:space="preserve">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5.1.2符合性审查：依据谈判文件的规定，由谈判小组从响应文件的有效性、完整性和对谈判文件的响应程度进行审查，以确定是否对谈判文件的实质性要求作出响应。</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5.1.3未通过资格审查或符合性审查的供应商，</w:t>
      </w:r>
      <w:r>
        <w:rPr>
          <w:rFonts w:hint="eastAsia" w:eastAsia="方正仿宋_GBK"/>
          <w:bCs/>
          <w:sz w:val="28"/>
          <w:szCs w:val="28"/>
          <w:highlight w:val="none"/>
        </w:rPr>
        <w:t xml:space="preserve">交易</w:t>
      </w:r>
      <w:r>
        <w:rPr>
          <w:rFonts w:eastAsia="方正仿宋_GBK"/>
          <w:bCs/>
          <w:sz w:val="28"/>
          <w:szCs w:val="28"/>
          <w:highlight w:val="none"/>
        </w:rPr>
        <w:t xml:space="preserve">中心将在</w:t>
      </w:r>
      <w:r>
        <w:rPr>
          <w:rFonts w:hint="eastAsia" w:eastAsia="方正仿宋_GBK"/>
          <w:bCs/>
          <w:sz w:val="28"/>
          <w:szCs w:val="28"/>
          <w:highlight w:val="none"/>
        </w:rPr>
        <w:t xml:space="preserve">苏采云系统</w:t>
      </w:r>
      <w:r>
        <w:rPr>
          <w:rFonts w:eastAsia="方正仿宋_GBK"/>
          <w:bCs/>
          <w:sz w:val="28"/>
          <w:szCs w:val="28"/>
          <w:highlight w:val="none"/>
        </w:rPr>
        <w:t xml:space="preserve">中告知未通过资格审查或符合性审查的原因，评审结束后，</w:t>
      </w:r>
      <w:r>
        <w:rPr>
          <w:rFonts w:hint="eastAsia" w:eastAsia="方正仿宋_GBK"/>
          <w:bCs/>
          <w:sz w:val="28"/>
          <w:szCs w:val="28"/>
          <w:highlight w:val="none"/>
        </w:rPr>
        <w:t xml:space="preserve">交易</w:t>
      </w:r>
      <w:r>
        <w:rPr>
          <w:rFonts w:eastAsia="方正仿宋_GBK"/>
          <w:bCs/>
          <w:sz w:val="28"/>
          <w:szCs w:val="28"/>
          <w:highlight w:val="none"/>
        </w:rPr>
        <w:t xml:space="preserve">中心将不再告知未通过资格审查或符合性审查的原因。</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5.3如果响应文件实质上没有响应谈判文件的要求，谈判小组将予以拒绝，供应商不得通过修改或撤销不合要求的偏离或保留而使其响应文件成为实质性响应的文件。</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谈判小组将对确定为实质性响应的文件进行进一步审核，看其是否有计算上或累加上的算术错误，修正错误的原则如下：</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w:t>
      </w:r>
      <w:r>
        <w:rPr>
          <w:rFonts w:eastAsia="方正仿宋_GBK"/>
          <w:sz w:val="28"/>
          <w:szCs w:val="28"/>
          <w:highlight w:val="none"/>
        </w:rPr>
        <w:t xml:space="preserve">谈判报价总表</w:t>
      </w:r>
      <w:r>
        <w:rPr>
          <w:rFonts w:eastAsia="方正仿宋_GBK"/>
          <w:bCs/>
          <w:sz w:val="28"/>
          <w:szCs w:val="28"/>
          <w:highlight w:val="none"/>
        </w:rPr>
        <w:t xml:space="preserve">内容与响应文件中相应内容不一致的，以</w:t>
      </w:r>
      <w:r>
        <w:rPr>
          <w:rFonts w:eastAsia="方正仿宋_GBK"/>
          <w:sz w:val="28"/>
          <w:szCs w:val="28"/>
          <w:highlight w:val="none"/>
        </w:rPr>
        <w:t xml:space="preserve">谈判报价总表</w:t>
      </w:r>
      <w:r>
        <w:rPr>
          <w:rFonts w:eastAsia="方正仿宋_GBK"/>
          <w:bCs/>
          <w:sz w:val="28"/>
          <w:szCs w:val="28"/>
          <w:highlight w:val="none"/>
        </w:rPr>
        <w:t xml:space="preserve">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w:t>
      </w:r>
      <w:r>
        <w:rPr>
          <w:rFonts w:eastAsia="方正仿宋_GBK"/>
          <w:sz w:val="28"/>
          <w:szCs w:val="28"/>
          <w:highlight w:val="none"/>
        </w:rPr>
        <w:t xml:space="preserve">谈判报价总表</w:t>
      </w:r>
      <w:r>
        <w:rPr>
          <w:rFonts w:eastAsia="方正仿宋_GBK"/>
          <w:bCs/>
          <w:sz w:val="28"/>
          <w:szCs w:val="28"/>
          <w:highlight w:val="none"/>
        </w:rPr>
        <w:t xml:space="preserve">的总价为准，并修改单价。</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sz w:val="28"/>
          <w:szCs w:val="28"/>
          <w:highlight w:val="none"/>
        </w:rPr>
        <w:t xml:space="preserve">5</w:t>
      </w:r>
      <w:r>
        <w:rPr>
          <w:rFonts w:eastAsia="方正仿宋_GBK"/>
          <w:bCs/>
          <w:sz w:val="28"/>
          <w:szCs w:val="28"/>
          <w:highlight w:val="none"/>
        </w:rPr>
        <w:t xml:space="preserve">.5谈判小组将按上述修正错误的方法调整响应文件中的报价，</w:t>
      </w:r>
      <w:r>
        <w:rPr>
          <w:rFonts w:eastAsia="方正仿宋_GBK"/>
          <w:bCs/>
          <w:color w:val="000000"/>
          <w:sz w:val="28"/>
          <w:szCs w:val="28"/>
          <w:highlight w:val="none"/>
        </w:rPr>
        <w:t xml:space="preserve">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告知供应商，调整后的价格应对供应商具有约束力。如果供应商不接受修正后的价格，则其谈判活动将被拒绝。</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5.6谈判小组将允许修正响应文件中不构成重大偏离的、微小的、非正规的、不一致的或不规则的地方，但这些修改不能影响任何供应商相应的名次排列。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5.7</w:t>
      </w:r>
      <w:r>
        <w:rPr>
          <w:rFonts w:hint="eastAsia" w:eastAsia="方正仿宋_GBK"/>
          <w:bCs/>
          <w:color w:val="000000"/>
          <w:sz w:val="28"/>
          <w:szCs w:val="28"/>
          <w:highlight w:val="none"/>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rPr>
          <w:rFonts w:eastAsia="方正仿宋_GBK"/>
          <w:bCs/>
          <w:color w:val="000000"/>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color w:val="000000"/>
          <w:sz w:val="28"/>
          <w:szCs w:val="28"/>
          <w:highlight w:val="none"/>
        </w:rPr>
        <w:t xml:space="preserve">非单一产品采购项目</w:t>
      </w:r>
      <w:r>
        <w:rPr>
          <w:rFonts w:eastAsia="方正仿宋_GBK"/>
          <w:bCs/>
          <w:sz w:val="28"/>
          <w:szCs w:val="28"/>
          <w:highlight w:val="none"/>
        </w:rPr>
        <w:t xml:space="preserve">，谈判文件中将载明其中的核心产品。多家供应商提供的核心产品品牌相同的，按前款规定处理。</w:t>
      </w:r>
      <w:r>
        <w:rPr>
          <w:rFonts w:eastAsia="方正仿宋_GBK"/>
          <w:bCs/>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5.8 供应商在评审全过程中应保持通讯畅通，并安排专人与</w:t>
      </w:r>
      <w:r>
        <w:rPr>
          <w:rFonts w:hint="eastAsia" w:eastAsia="方正仿宋_GBK"/>
          <w:sz w:val="28"/>
          <w:szCs w:val="28"/>
          <w:highlight w:val="none"/>
        </w:rPr>
        <w:t xml:space="preserve">交易</w:t>
      </w:r>
      <w:r>
        <w:rPr>
          <w:rFonts w:eastAsia="方正仿宋_GBK"/>
          <w:sz w:val="28"/>
          <w:szCs w:val="28"/>
          <w:highlight w:val="none"/>
        </w:rPr>
        <w:t xml:space="preserve">中心及谈判小组联系。</w:t>
      </w:r>
      <w:r>
        <w:rPr>
          <w:rFonts w:hint="eastAsia" w:eastAsia="方正仿宋_GBK"/>
          <w:sz w:val="28"/>
          <w:szCs w:val="28"/>
          <w:highlight w:val="none"/>
        </w:rPr>
      </w:r>
      <w:r/>
    </w:p>
    <w:p>
      <w:pPr>
        <w:pStyle w:val="873"/>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Cs/>
          <w:sz w:val="28"/>
          <w:szCs w:val="28"/>
          <w:highlight w:val="none"/>
        </w:rPr>
      </w:pPr>
      <w:r>
        <w:rPr>
          <w:rFonts w:eastAsia="方正仿宋_GBK"/>
          <w:bCs/>
          <w:sz w:val="28"/>
          <w:szCs w:val="28"/>
          <w:highlight w:val="none"/>
        </w:rPr>
        <w:t xml:space="preserve">6. 被认定为未实质性响应谈判文件的响应文件的情形。</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
          <w:sz w:val="28"/>
          <w:szCs w:val="28"/>
          <w:highlight w:val="none"/>
        </w:rPr>
      </w:pPr>
      <w:r>
        <w:rPr>
          <w:rFonts w:eastAsia="方正仿宋_GBK"/>
          <w:bCs/>
          <w:sz w:val="28"/>
          <w:szCs w:val="28"/>
          <w:highlight w:val="none"/>
        </w:rPr>
        <w:t xml:space="preserve">6.1出现下列情形之一的，作无效响应处理。</w:t>
      </w:r>
      <w:r>
        <w:rPr>
          <w:rFonts w:eastAsia="方正仿宋_GBK"/>
          <w:bCs/>
          <w:sz w:val="28"/>
          <w:szCs w:val="28"/>
          <w:highlight w:val="none"/>
        </w:rPr>
        <w:tab/>
      </w:r>
      <w:r>
        <w:rPr>
          <w:rFonts w:eastAsia="方正仿宋_GBK"/>
          <w:b/>
          <w:sz w:val="28"/>
          <w:szCs w:val="28"/>
          <w:highlight w:val="none"/>
        </w:rPr>
        <w:tab/>
      </w:r>
      <w:r>
        <w:rPr>
          <w:rFonts w:eastAsia="方正仿宋_GBK"/>
          <w:b/>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6.1.1供应商在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规定的时间内未成功解密电子响应文件的。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6.1.2未完整上传响应文件电子文档的,或上传的文件打不开的。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6.1.3同一供应商提交两个（含两个）以上不同的响应报价的。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6.1.4不具备谈判文件中规定的资格要求的。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6.1.5响应报价超过了采购预算或最高限价的。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6.1.6未通过符合性检查的。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6.1.7不符合法律、法规和谈判文件中规定的其他实质性要求的。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6.1.9 响应文件含有采购人不能接受的附加条件的。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6.1.10谈判小组认为供应商的报价明显低于其他通过符合性审查供应商的报价，有可能影响产品质量或者不能诚信履约的，将通过</w:t>
      </w:r>
      <w:r>
        <w:rPr>
          <w:rFonts w:hint="eastAsia" w:eastAsia="方正仿宋_GBK"/>
          <w:bCs/>
          <w:sz w:val="28"/>
          <w:szCs w:val="28"/>
          <w:highlight w:val="none"/>
        </w:rPr>
        <w:t xml:space="preserve">苏采云系统</w:t>
      </w:r>
      <w:r>
        <w:rPr>
          <w:rFonts w:eastAsia="方正仿宋_GBK"/>
          <w:bCs/>
          <w:sz w:val="28"/>
          <w:szCs w:val="28"/>
          <w:highlight w:val="none"/>
        </w:rPr>
        <w:t xml:space="preserve">要求其在合理的时间内提供说明，必要时提交相关证明材料；供应商不能证明其报价合理性的，谈判小组应当将其作为无效响应处理。</w:t>
      </w:r>
      <w:r>
        <w:rPr>
          <w:rFonts w:eastAsia="方正仿宋_GBK"/>
          <w:bCs/>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w:t>
      </w:r>
      <w:r>
        <w:rPr>
          <w:rFonts w:eastAsia="方正仿宋_GBK"/>
          <w:bCs/>
          <w:color w:val="000000"/>
          <w:sz w:val="28"/>
          <w:szCs w:val="28"/>
          <w:highlight w:val="none"/>
        </w:rPr>
        <w:t xml:space="preserve">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6.1.12响应文件未按照响应文件要求加盖电子签章。</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6.1.14其他法律、法规及本谈判文件规定的属无效响应的情形。</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6.2出现下列情形之一的，谈判失败。</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6.2.4谈判小组认定谈判文件存在歧义、重大缺陷导致评审工作无法进行。</w:t>
      </w:r>
      <w:r>
        <w:rPr>
          <w:rFonts w:eastAsia="方正仿宋_GBK"/>
          <w:bCs/>
          <w:color w:val="000000"/>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w:t>
      </w:r>
      <w:r>
        <w:rPr>
          <w:rFonts w:eastAsia="方正仿宋_GBK"/>
          <w:bCs/>
          <w:sz w:val="28"/>
          <w:szCs w:val="28"/>
          <w:highlight w:val="none"/>
        </w:rPr>
        <w:t xml:space="preserve">造成谈判不成功的。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 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截止时间结束后参加谈判的供应商不足三家的处理：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6.3.1如出现响应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截止时间结束后参加谈判的供应商或者在评审期间对谈判文件做出实质响应的供应商不足三家情况，按政府采购相关规定执行。</w:t>
      </w:r>
      <w:r>
        <w:rPr>
          <w:rFonts w:eastAsia="方正仿宋_GBK"/>
          <w:bCs/>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7.异常低价审查</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7.1评审过程中出现下列情形之一的，评审委员会应当启动异常低价投标（响应）审查程序：</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7.1.1投标（响应）报价低于全部通过符合性审查供应商投标（响应）报价平均值50%的，即投标（响应）报价&lt;全部通过符合性审查供应商投标（响应）报价平均值×50%；</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7.1.2投标（响应）报价低于通过符合性审查的次低报价供应商投标（响应）报价50%的，即投标（响应）报价&lt;通过符合性审查的次低报价供应商投标（响应）报价×50%；</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7.1.3投标（响应）报价低于采购项目最高限价45%的，即投标（响应）报价&lt;采购项目最高限价×45%；</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873"/>
        <w:ind w:firstLine="562"/>
        <w:spacing w:line="500" w:lineRule="exact"/>
        <w:rPr>
          <w:rFonts w:eastAsia="方正仿宋_GBK"/>
          <w:b/>
          <w:bCs w:val="0"/>
          <w:sz w:val="28"/>
          <w:szCs w:val="28"/>
          <w:highlight w:val="none"/>
        </w:rPr>
      </w:pPr>
      <w:r>
        <w:rPr>
          <w:rFonts w:hint="eastAsia" w:eastAsia="方正仿宋_GBK"/>
          <w:b/>
          <w:bCs w:val="0"/>
          <w:color w:val="000000"/>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r>
        <w:rPr>
          <w:rFonts w:eastAsia="方正仿宋_GBK"/>
          <w:b/>
          <w:bCs w:val="0"/>
          <w:sz w:val="28"/>
          <w:szCs w:val="28"/>
          <w:highlight w:val="none"/>
        </w:rPr>
      </w:r>
      <w:r/>
    </w:p>
    <w:p>
      <w:pPr>
        <w:pStyle w:val="873"/>
        <w:keepLines/>
        <w:keepNext/>
        <w:spacing w:line="500" w:lineRule="exact"/>
        <w:rPr>
          <w:rFonts w:eastAsia="方正仿宋_GBK"/>
          <w:b/>
          <w:bCs/>
          <w:sz w:val="28"/>
          <w:szCs w:val="28"/>
          <w:highlight w:val="none"/>
        </w:rPr>
        <w:outlineLvl w:val="2"/>
      </w:pPr>
      <w:r/>
      <w:bookmarkEnd w:id="76"/>
      <w:r/>
      <w:bookmarkEnd w:id="77"/>
      <w:r/>
      <w:bookmarkEnd w:id="78"/>
      <w:r/>
      <w:bookmarkStart w:id="79" w:name="_Toc120614219"/>
      <w:r>
        <w:rPr>
          <w:rFonts w:eastAsia="方正仿宋_GBK"/>
          <w:b/>
          <w:bCs/>
          <w:sz w:val="28"/>
          <w:szCs w:val="28"/>
          <w:highlight w:val="none"/>
        </w:rPr>
        <w:t xml:space="preserve">（六）</w:t>
      </w:r>
      <w:bookmarkEnd w:id="79"/>
      <w:r>
        <w:rPr>
          <w:rFonts w:eastAsia="方正仿宋_GBK"/>
          <w:b/>
          <w:bCs/>
          <w:sz w:val="28"/>
          <w:szCs w:val="28"/>
          <w:highlight w:val="none"/>
        </w:rPr>
        <w:t xml:space="preserve">成交</w:t>
      </w:r>
      <w:r>
        <w:rPr>
          <w:rFonts w:eastAsia="方正仿宋_GBK"/>
          <w:b/>
          <w:bCs/>
          <w:sz w:val="28"/>
          <w:szCs w:val="28"/>
          <w:highlight w:val="none"/>
        </w:rPr>
      </w:r>
      <w:r/>
    </w:p>
    <w:p>
      <w:pPr>
        <w:pStyle w:val="873"/>
        <w:ind w:firstLine="420"/>
        <w:keepNext/>
        <w:spacing w:line="500" w:lineRule="exact"/>
        <w:rPr>
          <w:rFonts w:eastAsia="方正仿宋_GBK"/>
          <w:b/>
          <w:sz w:val="28"/>
          <w:szCs w:val="28"/>
          <w:highlight w:val="none"/>
        </w:rPr>
        <w:outlineLvl w:val="3"/>
      </w:pPr>
      <w:r/>
      <w:bookmarkStart w:id="80" w:name="_Toc16938554"/>
      <w:r/>
      <w:bookmarkStart w:id="81" w:name="_Toc20823310"/>
      <w:r>
        <w:rPr>
          <w:rFonts w:eastAsia="方正仿宋_GBK"/>
          <w:sz w:val="28"/>
          <w:szCs w:val="28"/>
          <w:highlight w:val="none"/>
        </w:rPr>
        <w:t xml:space="preserve">1.确定</w:t>
      </w:r>
      <w:bookmarkEnd w:id="80"/>
      <w:r/>
      <w:bookmarkEnd w:id="81"/>
      <w:r>
        <w:rPr>
          <w:rFonts w:eastAsia="方正仿宋_GBK"/>
          <w:sz w:val="28"/>
          <w:szCs w:val="28"/>
          <w:highlight w:val="none"/>
        </w:rPr>
        <w:t xml:space="preserve">成交单位</w:t>
      </w:r>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1.1成交候选供应商的选取原则和数量见谈判文件第四部分规定。 </w:t>
      </w:r>
      <w:r>
        <w:rPr>
          <w:rFonts w:eastAsia="方正仿宋_GBK"/>
          <w:bCs/>
          <w:sz w:val="28"/>
          <w:szCs w:val="28"/>
          <w:highlight w:val="none"/>
        </w:rPr>
      </w:r>
      <w:r/>
    </w:p>
    <w:p>
      <w:pPr>
        <w:pStyle w:val="873"/>
        <w:ind w:firstLine="560"/>
        <w:spacing w:line="500" w:lineRule="exact"/>
        <w:rPr>
          <w:rFonts w:hint="eastAsia" w:eastAsia="方正仿宋_GBK"/>
          <w:bCs/>
          <w:sz w:val="28"/>
          <w:szCs w:val="28"/>
          <w:highlight w:val="none"/>
        </w:rPr>
      </w:pPr>
      <w:r>
        <w:rPr>
          <w:rFonts w:eastAsia="方正仿宋_GBK"/>
          <w:bCs/>
          <w:sz w:val="28"/>
          <w:szCs w:val="28"/>
          <w:highlight w:val="none"/>
        </w:rPr>
        <w:t xml:space="preserve">1.2 采购人应根据谈判小组推荐的成交候选供应商确定成交供应商。</w:t>
      </w:r>
      <w:r>
        <w:rPr>
          <w:rFonts w:hint="eastAsia"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1.3 </w:t>
      </w:r>
      <w:r>
        <w:rPr>
          <w:rFonts w:hint="eastAsia" w:eastAsia="方正仿宋_GBK"/>
          <w:bCs/>
          <w:sz w:val="28"/>
          <w:szCs w:val="28"/>
          <w:highlight w:val="none"/>
        </w:rPr>
        <w:t xml:space="preserve">交易</w:t>
      </w:r>
      <w:r>
        <w:rPr>
          <w:rFonts w:eastAsia="方正仿宋_GBK"/>
          <w:sz w:val="28"/>
          <w:szCs w:val="28"/>
          <w:highlight w:val="none"/>
        </w:rPr>
        <w:t xml:space="preserve">中心将在</w:t>
      </w:r>
      <w:r>
        <w:rPr>
          <w:rFonts w:hint="eastAsia" w:eastAsia="方正仿宋_GBK"/>
          <w:sz w:val="28"/>
          <w:szCs w:val="28"/>
          <w:highlight w:val="none"/>
        </w:rPr>
        <w:t xml:space="preserve">“江苏政府采购网”</w:t>
      </w:r>
      <w:r>
        <w:rPr>
          <w:rFonts w:eastAsia="方正仿宋_GBK"/>
          <w:sz w:val="28"/>
          <w:szCs w:val="28"/>
          <w:highlight w:val="none"/>
        </w:rPr>
        <w:t xml:space="preserve">发布成交结果公告，公告期限为1个工作日。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  若有充分证据证明，成交供应商出现下列情况之一的，一经查实，将被取消成交资格：</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1.4.1提供虚假材料谋取成交的。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w:t>
      </w:r>
      <w:r>
        <w:rPr>
          <w:rFonts w:eastAsia="方正仿宋_GBK"/>
          <w:sz w:val="28"/>
          <w:szCs w:val="28"/>
          <w:highlight w:val="none"/>
        </w:rPr>
        <w:t xml:space="preserve">中心行贿或者评审专家提供其他不正当利益的。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1.4.3恶意竞争，最终总报价明显低于其自身合理成本且又无法提供证明的。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1.4.4属于本文件规定的无效条件，但在评审过程中又未被谈判小组会发现的。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bookmarkStart w:id="82" w:name="_Toc200451960"/>
      <w:r>
        <w:rPr>
          <w:rFonts w:eastAsia="方正仿宋_GBK"/>
          <w:sz w:val="28"/>
          <w:szCs w:val="28"/>
          <w:highlight w:val="none"/>
        </w:rPr>
        <w:t xml:space="preserve">1.5.</w:t>
      </w:r>
      <w:r>
        <w:rPr>
          <w:rFonts w:eastAsia="方正仿宋_GBK"/>
          <w:sz w:val="28"/>
          <w:szCs w:val="28"/>
          <w:highlight w:val="none"/>
        </w:rPr>
        <w:t xml:space="preserve">有下列情形之一的，视为供应商串通参与谈判，响应无效：</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1.5.1不同供应商的响应文件由同一单位或者个人编制；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1.5.2不同供应商委托同一单位或者个人办理</w:t>
      </w:r>
      <w:r>
        <w:rPr>
          <w:rFonts w:eastAsia="方正仿宋_GBK"/>
          <w:sz w:val="28"/>
          <w:szCs w:val="28"/>
          <w:highlight w:val="none"/>
        </w:rPr>
        <w:t xml:space="preserve">谈判</w:t>
      </w:r>
      <w:r>
        <w:rPr>
          <w:rFonts w:eastAsia="方正仿宋_GBK"/>
          <w:sz w:val="28"/>
          <w:szCs w:val="28"/>
          <w:highlight w:val="none"/>
        </w:rPr>
        <w:t xml:space="preserve">事宜；</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1.5.3不同供应商的响应文件载明的项目管理成员或者联系人员为同一人；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1.5.4不同供应商的响应文件异常一致或者响应报价呈规律性差异。</w:t>
      </w:r>
      <w:r>
        <w:rPr>
          <w:rFonts w:eastAsia="方正仿宋_GBK"/>
          <w:sz w:val="28"/>
          <w:szCs w:val="28"/>
          <w:highlight w:val="none"/>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2.质疑处理</w:t>
      </w:r>
      <w:bookmarkEnd w:id="82"/>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提出质疑的供应商应当是参与所质疑项目采购活动的供应商。潜在供应商依法获取其可质疑的谈判文件的，可以对谈判文件提出质疑。</w:t>
      </w:r>
      <w:r>
        <w:rPr>
          <w:rFonts w:hint="eastAsia" w:eastAsia="方正仿宋_GBK"/>
          <w:color w:val="000000"/>
          <w:sz w:val="28"/>
          <w:szCs w:val="28"/>
          <w:highlight w:val="none"/>
        </w:rPr>
        <w:t xml:space="preserve">项目设立、项目预算、采购方式、组织形式、进口产品核准、采购需求调查过程、专门面向中小企业采购、合同履约等不属于可质疑事项。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highlight w:val="none"/>
        </w:rPr>
        <w:t xml:space="preserve">向</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人和交易中心</w:t>
      </w:r>
      <w:r>
        <w:rPr>
          <w:rFonts w:eastAsia="方正仿宋_GBK"/>
          <w:sz w:val="28"/>
          <w:szCs w:val="28"/>
          <w:highlight w:val="none"/>
        </w:rPr>
        <w:t xml:space="preserve">提出质疑</w:t>
      </w:r>
      <w:r>
        <w:rPr>
          <w:rFonts w:hint="eastAsia" w:eastAsia="方正仿宋_GBK"/>
          <w:sz w:val="28"/>
          <w:szCs w:val="28"/>
          <w:highlight w:val="none"/>
        </w:rPr>
        <w:t xml:space="preserve">，由</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人负责答复</w:t>
      </w:r>
      <w:r>
        <w:rPr>
          <w:rFonts w:eastAsia="方正仿宋_GBK"/>
          <w:sz w:val="28"/>
          <w:szCs w:val="28"/>
          <w:highlight w:val="none"/>
        </w:rPr>
        <w:t xml:space="preserve">。上述应知其权益受到损害之日，是指：</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2.2.1</w:t>
      </w:r>
      <w:r>
        <w:rPr>
          <w:rFonts w:eastAsia="方正仿宋_GBK"/>
          <w:sz w:val="28"/>
          <w:szCs w:val="28"/>
          <w:highlight w:val="none"/>
        </w:rPr>
        <w:t xml:space="preserve">对可以质疑的谈判文件提出质疑的，为收到谈判文件之日或者谈判文件公告期限届满之日；</w:t>
      </w:r>
      <w:r>
        <w:rPr>
          <w:rFonts w:hint="eastAsia" w:eastAsia="方正仿宋_GBK"/>
          <w:sz w:val="28"/>
          <w:szCs w:val="28"/>
          <w:highlight w:val="none"/>
          <w:lang w:eastAsia="zh-CN"/>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对成交结果提出质疑的，为成交结果公告期限届满之日。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2.4供应商于法定期限内提起质疑，向</w:t>
      </w:r>
      <w:r>
        <w:rPr>
          <w:rFonts w:eastAsia="方正仿宋_GBK"/>
          <w:b/>
          <w:bCs/>
          <w:sz w:val="28"/>
          <w:szCs w:val="28"/>
          <w:highlight w:val="none"/>
        </w:rPr>
        <w:t xml:space="preserve">采购人</w:t>
      </w:r>
      <w:r>
        <w:rPr>
          <w:rFonts w:hint="eastAsia" w:eastAsia="方正仿宋_GBK"/>
          <w:b/>
          <w:bCs/>
          <w:sz w:val="28"/>
          <w:szCs w:val="28"/>
          <w:highlight w:val="none"/>
        </w:rPr>
        <w:t xml:space="preserve">和交易</w:t>
      </w:r>
      <w:r>
        <w:rPr>
          <w:rFonts w:eastAsia="方正仿宋_GBK"/>
          <w:b/>
          <w:bCs/>
          <w:sz w:val="28"/>
          <w:szCs w:val="28"/>
          <w:highlight w:val="none"/>
        </w:rPr>
        <w:t xml:space="preserve">中心</w:t>
      </w:r>
      <w:r>
        <w:rPr>
          <w:rFonts w:eastAsia="方正仿宋_GBK"/>
          <w:sz w:val="28"/>
          <w:szCs w:val="28"/>
          <w:highlight w:val="none"/>
        </w:rPr>
        <w:t xml:space="preserve">以书面形式提交</w:t>
      </w:r>
      <w:r>
        <w:rPr>
          <w:rFonts w:hint="eastAsia" w:eastAsia="方正仿宋_GBK"/>
          <w:sz w:val="28"/>
          <w:szCs w:val="28"/>
          <w:highlight w:val="none"/>
        </w:rPr>
        <w:t xml:space="preserve">质疑有关材料。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文件中《质疑函范本》要求填写的质疑函原件。</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书面质疑材料采取当面递交或邮寄、快递的方式送达。</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采购人质疑接收人及联系方式，见谈判文件第一部分。</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交易中心质疑受理部门为政府采购科，联系地址：如皋市</w:t>
      </w:r>
      <w:r>
        <w:rPr>
          <w:rFonts w:hint="eastAsia" w:eastAsia="方正仿宋_GBK"/>
          <w:sz w:val="28"/>
          <w:szCs w:val="28"/>
          <w:highlight w:val="none"/>
          <w:lang w:eastAsia="zh-CN"/>
        </w:rPr>
        <w:t xml:space="preserve">惠政路1799号</w:t>
      </w:r>
      <w:r>
        <w:rPr>
          <w:rFonts w:hint="eastAsia" w:eastAsia="方正仿宋_GBK"/>
          <w:sz w:val="28"/>
          <w:szCs w:val="28"/>
          <w:highlight w:val="none"/>
        </w:rPr>
        <w:t xml:space="preserve"> ，联系电话：0513-87620882。</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 以下情形的质疑不予受理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2.5.2 超出政府采购法定期限的质疑。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2.5.3 未参加谈判活动的供应商或在谈判活动中自身权益未受到损害的供应商所提出的质疑。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2.5.4供应商组成联合体参加谈判，联合体中任何一方或多方未按要求签字、盖章、加盖公章的质疑。</w:t>
      </w:r>
      <w:r>
        <w:rPr>
          <w:rFonts w:eastAsia="方正仿宋_GBK"/>
          <w:sz w:val="28"/>
          <w:szCs w:val="28"/>
          <w:highlight w:val="none"/>
        </w:rPr>
      </w:r>
      <w:r/>
    </w:p>
    <w:p>
      <w:pPr>
        <w:pStyle w:val="873"/>
        <w:ind w:firstLine="546"/>
        <w:spacing w:line="500" w:lineRule="exact"/>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w:t>
      </w:r>
      <w:r>
        <w:rPr>
          <w:rFonts w:eastAsia="方正仿宋_GBK"/>
          <w:sz w:val="28"/>
          <w:szCs w:val="28"/>
          <w:highlight w:val="none"/>
        </w:rPr>
        <w:t xml:space="preserve">中心有权依据政府采购的有关规定，报请政府采购监管部门对该供应商进行相应的行政处罚和记录该供应商的失信信息。</w:t>
      </w:r>
      <w:r>
        <w:rPr>
          <w:rFonts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eastAsia="方正仿宋_GBK"/>
          <w:sz w:val="28"/>
          <w:szCs w:val="28"/>
          <w:highlight w:val="none"/>
        </w:rPr>
        <w:t xml:space="preserve">2.7</w:t>
      </w:r>
      <w:r>
        <w:rPr>
          <w:rFonts w:hint="eastAsia" w:eastAsia="方正仿宋_GBK"/>
          <w:sz w:val="28"/>
          <w:szCs w:val="28"/>
          <w:highlight w:val="none"/>
        </w:rPr>
        <w:t xml:space="preserve">质疑供应商对</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人的答复不满意，或者</w:t>
      </w:r>
      <w:r>
        <w:rPr>
          <w:rFonts w:hint="eastAsia" w:eastAsia="方正仿宋_GBK"/>
          <w:sz w:val="28"/>
          <w:szCs w:val="28"/>
          <w:highlight w:val="none"/>
          <w:lang w:eastAsia="zh-CN"/>
        </w:rPr>
        <w:t xml:space="preserve">采购人</w:t>
      </w:r>
      <w:r>
        <w:rPr>
          <w:rFonts w:hint="eastAsia" w:eastAsia="方正仿宋_GBK"/>
          <w:sz w:val="28"/>
          <w:szCs w:val="28"/>
          <w:highlight w:val="none"/>
        </w:rPr>
        <w:t xml:space="preserve">未在规定时间内作出答复的，可以在答复期满后15个工作日内向财政部门提起投诉。</w:t>
      </w:r>
      <w:r>
        <w:rPr>
          <w:rFonts w:hint="eastAsia"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highlight w:val="none"/>
        </w:rPr>
      </w:r>
      <w:r/>
    </w:p>
    <w:p>
      <w:pPr>
        <w:pStyle w:val="873"/>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rPr>
      </w:r>
      <w:r/>
    </w:p>
    <w:p>
      <w:pPr>
        <w:pStyle w:val="873"/>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rPr>
          <w:rFonts w:hint="eastAsia" w:eastAsia="方正仿宋_GBK"/>
          <w:sz w:val="28"/>
          <w:szCs w:val="28"/>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3．成交通知书</w:t>
      </w:r>
      <w:r>
        <w:rPr>
          <w:rFonts w:eastAsia="方正仿宋_GBK"/>
          <w:b/>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3.l</w:t>
      </w:r>
      <w:r>
        <w:rPr>
          <w:rFonts w:hint="eastAsia" w:eastAsia="方正仿宋_GBK"/>
          <w:sz w:val="28"/>
          <w:szCs w:val="28"/>
          <w:highlight w:val="none"/>
        </w:rPr>
        <w:t xml:space="preserve"> </w:t>
      </w:r>
      <w:r>
        <w:rPr>
          <w:rFonts w:eastAsia="方正仿宋_GBK"/>
          <w:sz w:val="28"/>
          <w:szCs w:val="28"/>
          <w:highlight w:val="none"/>
        </w:rPr>
        <w:t xml:space="preserve">公告成交结果的同时，</w:t>
      </w:r>
      <w:r>
        <w:rPr>
          <w:rFonts w:hint="eastAsia" w:eastAsia="方正仿宋_GBK"/>
          <w:sz w:val="28"/>
          <w:szCs w:val="28"/>
          <w:highlight w:val="none"/>
        </w:rPr>
        <w:t xml:space="preserve">采购人</w:t>
      </w:r>
      <w:r>
        <w:rPr>
          <w:rFonts w:eastAsia="方正仿宋_GBK"/>
          <w:sz w:val="28"/>
          <w:szCs w:val="28"/>
          <w:highlight w:val="none"/>
        </w:rPr>
        <w:t xml:space="preserve">将向成交供应商发出成交通知书。</w:t>
      </w:r>
      <w:r>
        <w:rPr>
          <w:rFonts w:hint="eastAsia"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highlight w:val="none"/>
        </w:rPr>
      </w:r>
      <w:r/>
    </w:p>
    <w:p>
      <w:pPr>
        <w:pStyle w:val="873"/>
        <w:ind w:firstLine="420"/>
        <w:spacing w:line="500" w:lineRule="exact"/>
        <w:rPr>
          <w:rFonts w:eastAsia="方正仿宋_GBK"/>
          <w:sz w:val="28"/>
          <w:szCs w:val="28"/>
        </w:rPr>
      </w:pPr>
      <w:r>
        <w:rPr>
          <w:rFonts w:eastAsia="方正仿宋_GBK"/>
          <w:sz w:val="28"/>
          <w:szCs w:val="28"/>
          <w:highlight w:val="none"/>
        </w:rPr>
        <w:t xml:space="preserve">3.2成交通知书将是合同的一个组成部分。对采购人和成交供应商均具有法律效力。成交通知书发出后，采购人改变成交结果的，或者成交供应商放弃谈判项目</w:t>
      </w:r>
      <w:r>
        <w:rPr>
          <w:rFonts w:eastAsia="方正仿宋_GBK"/>
          <w:sz w:val="28"/>
          <w:szCs w:val="28"/>
        </w:rPr>
        <w:t xml:space="preserve">的，应当依法承担法律责任。</w:t>
      </w:r>
      <w:r>
        <w:rPr>
          <w:rFonts w:eastAsia="方正仿宋_GBK"/>
          <w:sz w:val="28"/>
          <w:szCs w:val="28"/>
        </w:rPr>
      </w:r>
      <w:r/>
    </w:p>
    <w:p>
      <w:pPr>
        <w:pStyle w:val="873"/>
        <w:keepLines/>
        <w:keepNext/>
        <w:spacing w:line="500" w:lineRule="exact"/>
        <w:rPr>
          <w:rFonts w:eastAsia="方正仿宋_GBK"/>
          <w:b/>
          <w:bCs/>
          <w:sz w:val="28"/>
          <w:szCs w:val="28"/>
        </w:rPr>
        <w:outlineLvl w:val="2"/>
      </w:pPr>
      <w:r/>
      <w:bookmarkStart w:id="83" w:name="_Toc120614220"/>
      <w:r/>
      <w:bookmarkStart w:id="84" w:name="_Toc20823308"/>
      <w:r/>
      <w:bookmarkStart w:id="85" w:name="_Toc16938552"/>
      <w:r/>
      <w:bookmarkStart w:id="86" w:name="_Toc513029236"/>
      <w:r>
        <w:rPr>
          <w:rFonts w:eastAsia="方正仿宋_GBK"/>
          <w:b/>
          <w:bCs/>
          <w:sz w:val="28"/>
          <w:szCs w:val="28"/>
        </w:rPr>
        <w:t xml:space="preserve">（七）授予合同</w:t>
      </w:r>
      <w:bookmarkEnd w:id="83"/>
      <w:r>
        <w:rPr>
          <w:rFonts w:eastAsia="方正仿宋_GBK"/>
          <w:b/>
          <w:bCs/>
          <w:sz w:val="28"/>
          <w:szCs w:val="28"/>
        </w:rPr>
      </w:r>
      <w:r/>
    </w:p>
    <w:p>
      <w:pPr>
        <w:pStyle w:val="873"/>
        <w:keepNext/>
        <w:spacing w:line="500" w:lineRule="exact"/>
        <w:rPr>
          <w:rFonts w:eastAsia="方正仿宋_GBK"/>
          <w:b/>
          <w:sz w:val="28"/>
          <w:szCs w:val="28"/>
        </w:rPr>
        <w:outlineLvl w:val="3"/>
      </w:pPr>
      <w:r/>
      <w:bookmarkEnd w:id="84"/>
      <w:r/>
      <w:bookmarkEnd w:id="85"/>
      <w:r/>
      <w:bookmarkEnd w:id="86"/>
      <w:r/>
      <w:bookmarkStart w:id="87" w:name="_Toc20823309"/>
      <w:r/>
      <w:bookmarkStart w:id="88" w:name="_Toc16938553"/>
      <w:r/>
      <w:bookmarkStart w:id="89" w:name="_Toc513029237"/>
      <w:r>
        <w:rPr>
          <w:rFonts w:eastAsia="方正仿宋_GBK"/>
          <w:sz w:val="28"/>
          <w:szCs w:val="28"/>
        </w:rPr>
        <w:t xml:space="preserve">1.签订合同</w:t>
      </w:r>
      <w:r>
        <w:rPr>
          <w:rFonts w:eastAsia="方正仿宋_GBK"/>
          <w:b/>
          <w:sz w:val="28"/>
          <w:szCs w:val="28"/>
        </w:rPr>
      </w:r>
      <w:r/>
    </w:p>
    <w:p>
      <w:pPr>
        <w:pStyle w:val="873"/>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rPr>
          <w:rFonts w:eastAsia="方正仿宋_GBK"/>
          <w:sz w:val="28"/>
          <w:szCs w:val="28"/>
        </w:rPr>
      </w:r>
      <w:r/>
    </w:p>
    <w:p>
      <w:pPr>
        <w:pStyle w:val="873"/>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rPr>
          <w:rFonts w:eastAsia="方正仿宋_GBK"/>
          <w:sz w:val="28"/>
          <w:szCs w:val="28"/>
        </w:rPr>
      </w:r>
      <w:r/>
    </w:p>
    <w:p>
      <w:pPr>
        <w:pStyle w:val="873"/>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873"/>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873"/>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b/>
          <w:sz w:val="28"/>
          <w:szCs w:val="28"/>
        </w:rPr>
      </w:r>
      <w:r/>
    </w:p>
    <w:p>
      <w:pPr>
        <w:pStyle w:val="877"/>
        <w:jc w:val="both"/>
        <w:spacing w:line="500" w:lineRule="exact"/>
        <w:rPr>
          <w:rFonts w:hint="eastAsia" w:eastAsia="方正仿宋_GBK"/>
          <w:b w:val="0"/>
          <w:bCs w:val="0"/>
          <w:color w:val="000000"/>
          <w:sz w:val="28"/>
          <w:szCs w:val="28"/>
          <w:lang w:eastAsia="zh-CN"/>
        </w:rPr>
      </w:pPr>
      <w:r/>
      <w:bookmarkEnd w:id="87"/>
      <w:r/>
      <w:bookmarkEnd w:id="88"/>
      <w:r/>
      <w:bookmarkEnd w:id="89"/>
      <w:r>
        <w:rPr>
          <w:rFonts w:eastAsia="方正仿宋_GBK"/>
          <w:b w:val="0"/>
          <w:bCs w:val="0"/>
          <w:color w:val="000000"/>
          <w:sz w:val="28"/>
          <w:szCs w:val="28"/>
          <w:lang w:eastAsia="zh-CN"/>
        </w:rPr>
        <w:t xml:space="preserve">3.</w:t>
      </w:r>
      <w:r>
        <w:rPr>
          <w:rFonts w:eastAsia="方正仿宋_GBK"/>
          <w:b w:val="0"/>
          <w:bCs w:val="0"/>
          <w:color w:val="000000"/>
          <w:sz w:val="28"/>
          <w:szCs w:val="28"/>
        </w:rPr>
        <w:t xml:space="preserve">政府采购</w:t>
      </w:r>
      <w:r>
        <w:rPr>
          <w:rFonts w:hint="eastAsia" w:eastAsia="方正仿宋_GBK"/>
          <w:b w:val="0"/>
          <w:bCs w:val="0"/>
          <w:color w:val="000000"/>
          <w:sz w:val="28"/>
          <w:szCs w:val="28"/>
          <w:lang w:val="en-US" w:eastAsia="zh-CN"/>
        </w:rPr>
        <w:t xml:space="preserve">合同信用融资</w:t>
      </w:r>
      <w:r>
        <w:rPr>
          <w:rFonts w:eastAsia="方正仿宋_GBK"/>
          <w:b w:val="0"/>
          <w:bCs w:val="0"/>
          <w:color w:val="000000"/>
          <w:sz w:val="28"/>
          <w:szCs w:val="28"/>
        </w:rPr>
        <w:t xml:space="preserve">扶持政策</w:t>
      </w:r>
      <w:r>
        <w:rPr>
          <w:rFonts w:hint="eastAsia" w:eastAsia="方正仿宋_GBK"/>
          <w:b w:val="0"/>
          <w:bCs w:val="0"/>
          <w:color w:val="000000"/>
          <w:sz w:val="28"/>
          <w:szCs w:val="28"/>
          <w:lang w:eastAsia="zh-CN"/>
        </w:rPr>
      </w:r>
      <w:r/>
    </w:p>
    <w:p>
      <w:pPr>
        <w:pStyle w:val="877"/>
        <w:ind w:firstLine="548"/>
        <w:jc w:val="both"/>
        <w:spacing w:line="500" w:lineRule="exact"/>
        <w:rPr>
          <w:rFonts w:eastAsia="方正仿宋_GBK"/>
          <w:b w:val="0"/>
          <w:bCs w:val="0"/>
          <w:color w:val="000000"/>
          <w:sz w:val="28"/>
          <w:szCs w:val="28"/>
          <w:highlight w:val="none"/>
          <w:lang w:val="en-US" w:eastAsia="zh-CN"/>
        </w:rPr>
      </w:pPr>
      <w:r>
        <w:rPr>
          <w:rFonts w:hint="eastAsia" w:eastAsia="方正仿宋_GBK"/>
          <w:b w:val="0"/>
          <w:bCs w:val="0"/>
          <w:color w:val="000000"/>
          <w:sz w:val="28"/>
          <w:szCs w:val="28"/>
        </w:rPr>
        <w:t xml:space="preserve">3.1</w:t>
      </w:r>
      <w:r>
        <w:rPr>
          <w:rFonts w:eastAsia="方正仿宋_GBK"/>
          <w:b w:val="0"/>
          <w:bCs w:val="0"/>
          <w:color w:val="000000"/>
          <w:sz w:val="28"/>
          <w:szCs w:val="28"/>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w:t>
      </w:r>
      <w:r>
        <w:rPr>
          <w:rFonts w:eastAsia="方正仿宋_GBK"/>
          <w:b w:val="0"/>
          <w:bCs w:val="0"/>
          <w:color w:val="000000"/>
          <w:sz w:val="28"/>
          <w:szCs w:val="28"/>
          <w:highlight w:val="none"/>
          <w:lang w:val="en-US" w:eastAsia="zh-CN"/>
        </w:rPr>
        <w:t xml:space="preserve">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中标供应商可凭政府采购合同办理融资贷款，详情请见江苏政府采购网“政采贷”专栏。</w:t>
      </w:r>
      <w:r>
        <w:rPr>
          <w:rFonts w:eastAsia="方正仿宋_GBK"/>
          <w:b w:val="0"/>
          <w:bCs w:val="0"/>
          <w:color w:val="000000"/>
          <w:sz w:val="28"/>
          <w:szCs w:val="28"/>
          <w:highlight w:val="none"/>
          <w:lang w:val="en-US" w:eastAsia="zh-CN"/>
        </w:rPr>
      </w:r>
      <w:r/>
    </w:p>
    <w:p>
      <w:pPr>
        <w:pStyle w:val="873"/>
        <w:jc w:val="center"/>
        <w:spacing w:line="500" w:lineRule="exact"/>
        <w:rPr>
          <w:rFonts w:hint="eastAsia" w:ascii="宋体" w:hAnsi="宋体"/>
          <w:b/>
          <w:sz w:val="36"/>
          <w:szCs w:val="36"/>
          <w:highlight w:val="none"/>
        </w:rPr>
        <w:outlineLvl w:val="0"/>
      </w:pPr>
      <w:r>
        <w:rPr>
          <w:rFonts w:hint="eastAsia" w:ascii="宋体" w:hAnsi="宋体"/>
          <w:b/>
          <w:sz w:val="36"/>
          <w:szCs w:val="36"/>
          <w:highlight w:val="none"/>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73"/>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73"/>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b/>
          <w:bCs/>
          <w:sz w:val="28"/>
          <w:szCs w:val="28"/>
        </w:rPr>
      </w:r>
      <w:r/>
    </w:p>
    <w:p>
      <w:pPr>
        <w:pStyle w:val="873"/>
        <w:ind w:firstLine="562"/>
        <w:spacing w:line="500" w:lineRule="exact"/>
        <w:rPr>
          <w:rFonts w:hint="eastAsia" w:eastAsia="方正仿宋_GBK"/>
          <w:b/>
          <w:sz w:val="28"/>
          <w:szCs w:val="28"/>
        </w:rPr>
      </w:pPr>
      <w:r>
        <w:rPr>
          <w:rFonts w:hint="eastAsia" w:eastAsia="方正仿宋_GBK"/>
          <w:b/>
          <w:sz w:val="28"/>
          <w:szCs w:val="28"/>
        </w:rPr>
        <w:t xml:space="preserve">有关要求说明：</w:t>
      </w:r>
      <w:r>
        <w:rPr>
          <w:rFonts w:hint="eastAsia" w:eastAsia="方正仿宋_GBK"/>
          <w:b/>
          <w:sz w:val="28"/>
          <w:szCs w:val="28"/>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1. 关于节能产品和环境标志产品：</w:t>
      </w:r>
      <w:r>
        <w:rPr>
          <w:rFonts w:hint="eastAsia" w:eastAsia="方正仿宋_GBK"/>
          <w:b/>
          <w:color w:val="000000"/>
          <w:sz w:val="28"/>
          <w:szCs w:val="28"/>
          <w:highlight w:val="none"/>
        </w:rPr>
      </w:r>
      <w:r/>
    </w:p>
    <w:p>
      <w:pPr>
        <w:pStyle w:val="873"/>
        <w:ind w:firstLine="560"/>
        <w:spacing w:line="500" w:lineRule="exact"/>
        <w:rPr>
          <w:rFonts w:hint="eastAsia" w:eastAsia="方正仿宋_GBK"/>
          <w:b w:val="0"/>
          <w:bCs/>
          <w:color w:val="000000"/>
          <w:sz w:val="28"/>
          <w:szCs w:val="28"/>
        </w:rPr>
      </w:pPr>
      <w:r>
        <w:rPr>
          <w:rFonts w:hint="eastAsia" w:eastAsia="方正仿宋_GBK"/>
          <w:b w:val="0"/>
          <w:bCs/>
          <w:color w:val="000000"/>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w:t>
      </w:r>
      <w:r>
        <w:rPr>
          <w:rFonts w:hint="eastAsia" w:eastAsia="方正仿宋_GBK"/>
          <w:b w:val="0"/>
          <w:bCs/>
          <w:color w:val="000000"/>
          <w:sz w:val="28"/>
          <w:szCs w:val="28"/>
        </w:rPr>
        <w:t xml:space="preserve">认证机构详见市场监管总局发布的《参与实施政府采购节能产品认证机构名录》。</w:t>
      </w:r>
      <w:r>
        <w:rPr>
          <w:rFonts w:hint="eastAsia" w:eastAsia="方正仿宋_GBK"/>
          <w:b w:val="0"/>
          <w:bCs/>
          <w:color w:val="000000"/>
          <w:sz w:val="28"/>
          <w:szCs w:val="28"/>
        </w:rPr>
      </w:r>
      <w:r/>
    </w:p>
    <w:p>
      <w:pPr>
        <w:pStyle w:val="873"/>
        <w:ind w:firstLine="560"/>
        <w:spacing w:line="500" w:lineRule="exact"/>
        <w:rPr>
          <w:rFonts w:hint="eastAsia" w:eastAsia="方正仿宋_GBK"/>
          <w:b w:val="0"/>
          <w:bCs/>
          <w:color w:val="000000"/>
          <w:sz w:val="28"/>
          <w:szCs w:val="28"/>
          <w:highlight w:val="none"/>
        </w:rPr>
      </w:pPr>
      <w:r>
        <w:rPr>
          <w:rFonts w:hint="eastAsia" w:eastAsia="方正仿宋_GBK"/>
          <w:b w:val="0"/>
          <w:bCs/>
          <w:color w:val="000000"/>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w:t>
      </w:r>
      <w:r>
        <w:rPr>
          <w:rFonts w:hint="eastAsia" w:eastAsia="方正仿宋_GBK"/>
          <w:b w:val="0"/>
          <w:bCs/>
          <w:color w:val="000000"/>
          <w:sz w:val="28"/>
          <w:szCs w:val="28"/>
        </w:rPr>
        <w:t xml:space="preserve">认证机构详见市场监管总局发布的《参与实施政府采购环境标志产品认证机构名录》。</w:t>
      </w:r>
      <w:r>
        <w:rPr>
          <w:rFonts w:hint="eastAsia" w:eastAsia="方正仿宋_GBK"/>
          <w:b w:val="0"/>
          <w:bCs/>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2.关于参照品牌：</w:t>
      </w:r>
      <w:r>
        <w:rPr>
          <w:rFonts w:hint="eastAsia"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项目中</w:t>
      </w:r>
      <w:r>
        <w:rPr>
          <w:rFonts w:hint="eastAsia" w:eastAsia="方正仿宋_GBK"/>
          <w:color w:val="000000"/>
          <w:sz w:val="28"/>
          <w:szCs w:val="28"/>
          <w:highlight w:val="none"/>
          <w:lang w:eastAsia="zh-CN"/>
        </w:rPr>
        <w:t xml:space="preserve">如</w:t>
      </w:r>
      <w:r>
        <w:rPr>
          <w:rFonts w:hint="eastAsia" w:eastAsia="方正仿宋_GBK"/>
          <w:color w:val="000000"/>
          <w:sz w:val="28"/>
          <w:szCs w:val="28"/>
          <w:highlight w:val="none"/>
        </w:rPr>
        <w:t xml:space="preserve">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rPr>
          <w:rFonts w:eastAsia="方正仿宋_GBK"/>
          <w:color w:val="000000"/>
          <w:sz w:val="28"/>
          <w:szCs w:val="28"/>
          <w:highlight w:val="none"/>
        </w:rPr>
      </w:r>
      <w:r/>
    </w:p>
    <w:p>
      <w:pPr>
        <w:pStyle w:val="873"/>
        <w:ind w:firstLine="562"/>
        <w:spacing w:line="500" w:lineRule="exact"/>
        <w:rPr>
          <w:rFonts w:eastAsia="方正仿宋_GBK"/>
          <w:b/>
          <w:sz w:val="28"/>
          <w:szCs w:val="28"/>
        </w:rPr>
      </w:pPr>
      <w:r>
        <w:rPr>
          <w:rFonts w:eastAsia="方正仿宋_GBK"/>
          <w:b/>
          <w:bCs/>
          <w:sz w:val="28"/>
          <w:szCs w:val="28"/>
        </w:rPr>
        <w:t xml:space="preserve">其内容包含（不限于下述内容）：</w:t>
      </w:r>
      <w:r>
        <w:rPr>
          <w:rFonts w:eastAsia="方正仿宋_GBK"/>
          <w:b/>
          <w:sz w:val="28"/>
          <w:szCs w:val="28"/>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（一）技术要求</w:t>
      </w:r>
      <w:r>
        <w:rPr>
          <w:rFonts w:hint="eastAsia" w:ascii="方正仿宋_GBK" w:hAnsi="方正仿宋_GBK" w:eastAsia="方正仿宋_GBK" w:cs="方正仿宋_GBK"/>
          <w:b/>
          <w:sz w:val="28"/>
          <w:szCs w:val="28"/>
          <w:highlight w:val="none"/>
          <w:lang w:val="en-US" w:eastAsia="zh-CN" w:bidi="ar-SA"/>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rPr>
        <w:t xml:space="preserve">1、显示屏：整屏尺寸4</w:t>
      </w:r>
      <w:r>
        <w:rPr>
          <w:rFonts w:hint="eastAsia" w:ascii="仿宋" w:hAnsi="仿宋" w:eastAsia="仿宋"/>
          <w:iCs/>
          <w:sz w:val="28"/>
          <w:szCs w:val="28"/>
          <w:lang w:val="en-US" w:eastAsia="zh-CN"/>
        </w:rPr>
        <w:t xml:space="preserve">0</w:t>
      </w:r>
      <w:r>
        <w:rPr>
          <w:rFonts w:hint="eastAsia" w:ascii="仿宋" w:hAnsi="仿宋" w:eastAsia="仿宋"/>
          <w:iCs/>
          <w:sz w:val="28"/>
          <w:szCs w:val="28"/>
        </w:rPr>
        <w:t xml:space="preserve">00mm*2</w:t>
      </w:r>
      <w:r>
        <w:rPr>
          <w:rFonts w:hint="eastAsia" w:ascii="仿宋" w:hAnsi="仿宋" w:eastAsia="仿宋"/>
          <w:iCs/>
          <w:sz w:val="28"/>
          <w:szCs w:val="28"/>
          <w:lang w:val="en-US" w:eastAsia="zh-CN"/>
        </w:rPr>
        <w:t xml:space="preserve">5</w:t>
      </w:r>
      <w:r>
        <w:rPr>
          <w:rFonts w:hint="eastAsia" w:ascii="仿宋" w:hAnsi="仿宋" w:eastAsia="仿宋"/>
          <w:iCs/>
          <w:sz w:val="28"/>
          <w:szCs w:val="28"/>
        </w:rPr>
        <w:t xml:space="preserve">00mm</w:t>
      </w:r>
      <w:r>
        <w:rPr>
          <w:rFonts w:hint="eastAsia" w:ascii="仿宋" w:hAnsi="仿宋" w:eastAsia="仿宋"/>
          <w:iCs/>
          <w:sz w:val="28"/>
          <w:szCs w:val="28"/>
          <w:lang w:eastAsia="zh-CN"/>
        </w:rPr>
        <w:t xml:space="preserve">；像素</w:t>
      </w:r>
      <w:r>
        <w:rPr>
          <w:rFonts w:hint="eastAsia" w:ascii="仿宋" w:hAnsi="仿宋" w:eastAsia="仿宋"/>
          <w:iCs/>
          <w:sz w:val="28"/>
          <w:szCs w:val="28"/>
        </w:rPr>
        <w:t xml:space="preserve">间距: 横向≤3.91mm，纵向≤7.81mm（或同等性能及以上）</w:t>
      </w:r>
      <w:r>
        <w:rPr>
          <w:rFonts w:hint="eastAsia" w:ascii="仿宋" w:hAnsi="仿宋" w:eastAsia="仿宋"/>
          <w:iCs/>
          <w:sz w:val="28"/>
          <w:szCs w:val="28"/>
          <w:lang w:eastAsia="zh-CN"/>
        </w:rPr>
        <w:t xml:space="preserve">；透光率：≥75%（不影响正常采光）；箱体厚度：≤60mm；箱体材质：压铸铝；</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2、</w:t>
      </w:r>
      <w:r>
        <w:rPr>
          <w:rFonts w:hint="eastAsia" w:ascii="仿宋" w:hAnsi="仿宋" w:eastAsia="仿宋"/>
          <w:iCs/>
          <w:sz w:val="28"/>
          <w:szCs w:val="28"/>
          <w:lang w:eastAsia="zh-CN"/>
        </w:rPr>
        <w:t xml:space="preserve">光学与显示性能指标：</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① 白平衡亮度：≥3500 cd/㎡</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② 亮度调节：0～100%可调，支持环境光自适应</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③ 刷新率：≥3840 Hz</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④ 灰度等级：≥14bit</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⑤ 色温范围：3000K～15000K可调</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⑥ 对比度：≥2000:1</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⑦ 水平视角≥140°，垂直视角≥130°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⑧ 亮度均匀性≥95%，整屏色度均匀性±0.003 Cx/Cy内</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⑨ 像素失控率：Pz≤1/10000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ascii="仿宋" w:hAnsi="仿宋" w:eastAsia="仿宋"/>
          <w:iCs/>
          <w:sz w:val="28"/>
          <w:szCs w:val="28"/>
          <w:lang w:val="en-US" w:eastAsia="zh-CN"/>
        </w:rPr>
      </w:pPr>
      <w:r>
        <w:rPr>
          <w:rFonts w:hint="eastAsia" w:ascii="仿宋" w:hAnsi="仿宋" w:eastAsia="仿宋"/>
          <w:iCs/>
          <w:sz w:val="28"/>
          <w:szCs w:val="28"/>
          <w:lang w:val="en-US" w:eastAsia="zh-CN"/>
        </w:rPr>
        <w:t xml:space="preserve">3、电气参数：</w:t>
      </w:r>
      <w:r>
        <w:rPr>
          <w:rFonts w:ascii="仿宋" w:hAnsi="仿宋" w:eastAsia="仿宋"/>
          <w:iCs/>
          <w:sz w:val="28"/>
          <w:szCs w:val="28"/>
          <w:lang w:val="en-US"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① 峰值功耗≤800W/㎡</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② 供电：AC 220V，电源均流设计，支持分布上电</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③ 工作温湿度：-10℃～+40℃ </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④ 防护：正面IP30（室内）；PCB阻燃 UL94 V-0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⑤ 连续工作时间：≥7×24h</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⑥ 平均无故障时间 MTBF≥50000h</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4、</w:t>
      </w:r>
      <w:r>
        <w:rPr>
          <w:rFonts w:hint="eastAsia" w:ascii="仿宋" w:hAnsi="仿宋" w:eastAsia="仿宋"/>
          <w:iCs/>
          <w:sz w:val="28"/>
          <w:szCs w:val="28"/>
          <w:lang w:eastAsia="zh-CN"/>
        </w:rPr>
        <w:t xml:space="preserve">控制发送系统：</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单台带载能力≥230万像素，最宽≥3840像素</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输入接口：支持DVI/HDMI，双网口或以上输出</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支持逐点校正、亮暗线调节</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通讯：千兆网口级联，航空头USB线</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控制软件：支持多窗口、多节目页排程、定时播放、可接入视频信号/图文/流媒体</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5</w:t>
      </w:r>
      <w:r>
        <w:rPr>
          <w:rFonts w:hint="eastAsia" w:ascii="仿宋" w:hAnsi="仿宋" w:eastAsia="仿宋"/>
          <w:iCs/>
          <w:sz w:val="28"/>
          <w:szCs w:val="28"/>
        </w:rPr>
        <w:t xml:space="preserve">、检测报告：提供具有CNAS或CMA标识的第三方检测报告（出具时间在2024年1月1日之后）</w:t>
      </w:r>
      <w:r>
        <w:rPr>
          <w:rFonts w:hint="eastAsia" w:ascii="仿宋" w:hAnsi="仿宋" w:eastAsia="仿宋"/>
          <w:iCs/>
          <w:sz w:val="28"/>
          <w:szCs w:val="28"/>
          <w:lang w:eastAsia="zh-CN"/>
        </w:rPr>
        <w:t xml:space="preserve">。</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cs="仿宋"/>
          <w:bCs/>
          <w:sz w:val="28"/>
          <w:szCs w:val="28"/>
          <w:lang w:eastAsia="zh-CN"/>
        </w:rPr>
      </w:pPr>
      <w:r>
        <w:rPr>
          <w:rFonts w:hint="eastAsia" w:ascii="仿宋" w:hAnsi="仿宋" w:eastAsia="仿宋" w:cs="仿宋"/>
          <w:bCs/>
          <w:sz w:val="28"/>
          <w:szCs w:val="28"/>
        </w:rPr>
        <w:t xml:space="preserve">响应供应商根据自身情况决定是否需要自行组织现场勘察，现场勘察需在2个日历天内完成；清单数量仅供参考，具体以现场实际情况为准。投标报价包含项目所需全部产品及材料，采购人不再另行追加增补。</w:t>
      </w:r>
      <w:r>
        <w:rPr>
          <w:rFonts w:hint="eastAsia" w:ascii="仿宋" w:hAnsi="仿宋" w:eastAsia="仿宋" w:cs="仿宋"/>
          <w:bCs/>
          <w:sz w:val="28"/>
          <w:szCs w:val="28"/>
          <w:lang w:eastAsia="zh-CN"/>
        </w:rPr>
        <w:t xml:space="preserve">供应商可在满足基本使用需求的前提下提供优化方案。</w:t>
      </w:r>
      <w:r>
        <w:rPr>
          <w:rFonts w:hint="eastAsia" w:ascii="仿宋" w:hAnsi="仿宋" w:eastAsia="仿宋" w:cs="仿宋"/>
          <w:bCs/>
          <w:sz w:val="28"/>
          <w:szCs w:val="28"/>
          <w:lang w:eastAsia="zh-CN"/>
        </w:rPr>
      </w:r>
      <w:r/>
    </w:p>
    <w:p>
      <w:pPr>
        <w:pStyle w:val="944"/>
        <w:ind w:firstLine="562"/>
        <w:spacing w:before="0" w:beforeAutospacing="0" w:after="0" w:afterAutospacing="0" w:line="500" w:lineRule="exact"/>
        <w:shd w:val="clear" w:color="auto" w:fill="ffffff"/>
        <w:rPr>
          <w:rFonts w:hint="eastAsia" w:ascii="黑体" w:hAnsi="黑体" w:eastAsia="宋体"/>
          <w:b/>
          <w:bCs/>
          <w:color w:val="000000"/>
          <w:sz w:val="28"/>
          <w:szCs w:val="28"/>
          <w:highlight w:val="none"/>
          <w:lang w:val="en-US" w:eastAsia="zh-CN"/>
        </w:rPr>
      </w:pPr>
      <w:r>
        <w:rPr>
          <w:rFonts w:hint="eastAsia" w:ascii="仿宋" w:hAnsi="仿宋" w:eastAsia="仿宋" w:cs="仿宋"/>
          <w:b/>
          <w:bCs w:val="0"/>
          <w:sz w:val="28"/>
          <w:szCs w:val="28"/>
          <w:highlight w:val="none"/>
          <w:lang w:eastAsia="zh-CN"/>
        </w:rPr>
        <w:t xml:space="preserve">以上参数不接受负偏离。</w:t>
      </w:r>
      <w:bookmarkStart w:id="90" w:name="_Toc3845"/>
      <w:r>
        <w:rPr>
          <w:rFonts w:hint="eastAsia"/>
          <w:highlight w:val="none"/>
          <w:lang w:val="en-US" w:eastAsia="zh-CN"/>
        </w:rPr>
        <w:t xml:space="preserve"> </w:t>
      </w:r>
      <w:r>
        <w:rPr>
          <w:rFonts w:hint="eastAsia" w:ascii="黑体" w:hAnsi="黑体" w:eastAsia="宋体"/>
          <w:b/>
          <w:bCs/>
          <w:color w:val="000000"/>
          <w:sz w:val="28"/>
          <w:szCs w:val="28"/>
          <w:highlight w:val="none"/>
          <w:lang w:val="en-US" w:eastAsia="zh-CN"/>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（二）服务标准</w:t>
      </w:r>
      <w:bookmarkEnd w:id="90"/>
      <w:r>
        <w:rPr>
          <w:rFonts w:hint="eastAsia" w:ascii="方正仿宋_GBK" w:hAnsi="方正仿宋_GBK" w:eastAsia="方正仿宋_GBK" w:cs="方正仿宋_GBK"/>
          <w:b/>
          <w:sz w:val="28"/>
          <w:szCs w:val="28"/>
          <w:highlight w:val="none"/>
          <w:lang w:val="en-US" w:eastAsia="zh-CN" w:bidi="ar-SA"/>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1.供应商须明确响应货物的生产厂家、品牌、型号、规格、外形和尺寸等；质量标准合格，符合相关工程施工及验收规范要求。</w:t>
      </w:r>
      <w:r>
        <w:rPr>
          <w:rFonts w:ascii="仿宋" w:hAnsi="仿宋" w:eastAsia="仿宋"/>
          <w:sz w:val="28"/>
          <w:szCs w:val="28"/>
        </w:rPr>
      </w:r>
      <w:r/>
    </w:p>
    <w:p>
      <w:pPr>
        <w:pStyle w:val="873"/>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2.供应商</w:t>
      </w:r>
      <w:r>
        <w:rPr>
          <w:rFonts w:hint="eastAsia" w:ascii="仿宋" w:hAnsi="仿宋" w:eastAsia="仿宋" w:cs="Times New Roman"/>
          <w:sz w:val="28"/>
          <w:szCs w:val="28"/>
          <w:lang w:val="en-US" w:eastAsia="zh-CN"/>
        </w:rPr>
        <w:t xml:space="preserve">必须保证货物是全新、未使用过的原厂合格产品，并完全符合采购文件规定的质量、规格和参数的要求</w:t>
      </w:r>
      <w:r>
        <w:rPr>
          <w:rFonts w:hint="eastAsia" w:ascii="仿宋" w:hAnsi="仿宋" w:eastAsia="仿宋" w:cs="Times New Roman"/>
          <w:sz w:val="28"/>
          <w:szCs w:val="28"/>
        </w:rPr>
        <w:t xml:space="preserve">，随机资料</w:t>
      </w:r>
      <w:r>
        <w:rPr>
          <w:rFonts w:hint="eastAsia" w:ascii="仿宋" w:hAnsi="仿宋" w:eastAsia="仿宋" w:cs="Times New Roman"/>
          <w:sz w:val="28"/>
          <w:szCs w:val="28"/>
          <w:lang w:val="en-US" w:eastAsia="zh-CN"/>
        </w:rPr>
        <w:t xml:space="preserve">及相关软件资源</w:t>
      </w:r>
      <w:r>
        <w:rPr>
          <w:rFonts w:hint="eastAsia" w:ascii="仿宋" w:hAnsi="仿宋" w:eastAsia="仿宋" w:cs="Times New Roman"/>
          <w:sz w:val="28"/>
          <w:szCs w:val="28"/>
        </w:rPr>
        <w:t xml:space="preserve">必须齐全</w:t>
      </w:r>
      <w:r>
        <w:rPr>
          <w:rFonts w:hint="eastAsia" w:ascii="仿宋" w:hAnsi="仿宋" w:eastAsia="仿宋" w:cs="Times New Roman"/>
          <w:sz w:val="28"/>
          <w:szCs w:val="28"/>
          <w:lang w:val="en-US" w:eastAsia="zh-CN"/>
        </w:rPr>
        <w:t xml:space="preserve">。验收过程中发现产品不符合上述要求的，将视作不合格产品，采购人有权终止合同，造成的一切损失由成交人承担</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3.供应商应保证提供的产品不得侵犯第三方专利权、商标权和工业设计权、版权等。否则，成交人应负全部责任，并承担由此引起的一切后果；</w:t>
      </w:r>
      <w:r>
        <w:rPr>
          <w:rFonts w:ascii="仿宋" w:hAnsi="仿宋" w:eastAsia="仿宋"/>
          <w:sz w:val="28"/>
          <w:szCs w:val="28"/>
        </w:rPr>
      </w:r>
      <w:r/>
    </w:p>
    <w:p>
      <w:pPr>
        <w:pStyle w:val="873"/>
        <w:ind w:firstLine="560"/>
        <w:jc w:val="left"/>
        <w:keepLines w:val="0"/>
        <w:keepNext w:val="0"/>
        <w:pageBreakBefore w:val="0"/>
        <w:spacing w:line="500" w:lineRule="exact"/>
        <w:widowControl/>
        <w:rPr>
          <w:rFonts w:ascii="仿宋" w:hAnsi="仿宋" w:eastAsia="仿宋"/>
          <w:sz w:val="28"/>
          <w:szCs w:val="28"/>
          <w:highlight w:val="none"/>
        </w:rPr>
        <w:suppressLineNumbers w:val="0"/>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.供应商应保证其货物在正确安装、正常使用和保养条件下，在其使用寿命</w:t>
      </w:r>
      <w:r>
        <w:rPr>
          <w:rFonts w:hint="eastAsia" w:ascii="仿宋" w:hAnsi="仿宋" w:eastAsia="仿宋" w:cs="Times New Roman"/>
          <w:sz w:val="28"/>
          <w:szCs w:val="28"/>
          <w:lang w:val="en-US" w:eastAsia="zh-CN"/>
        </w:rPr>
        <w:t xml:space="preserve">期内应具有满意的性能，</w:t>
      </w:r>
      <w:r>
        <w:rPr>
          <w:rFonts w:hint="eastAsia" w:ascii="仿宋" w:hAnsi="仿宋" w:eastAsia="仿宋" w:cs="Times New Roman"/>
          <w:sz w:val="28"/>
          <w:szCs w:val="28"/>
          <w:highlight w:val="none"/>
          <w:lang w:val="en-US" w:eastAsia="zh-CN"/>
        </w:rPr>
        <w:t xml:space="preserve">要求监测准确，能录音并报警</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.供应商应采取必要的安全措施保证货物的运输及安装的安全，并承担货物的运输及安装过程中产生的风险；</w:t>
      </w:r>
      <w:r>
        <w:rPr>
          <w:rFonts w:ascii="仿宋" w:hAnsi="仿宋" w:eastAsia="仿宋"/>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.供应商必须保证所提供的产品符合国家相应质量要求，供货时必须随产品提供出厂材料，包括但不限于检验报告（复印件）、产品合格证（原件）等；</w:t>
      </w:r>
      <w:r>
        <w:rPr>
          <w:rFonts w:ascii="仿宋" w:hAnsi="仿宋" w:eastAsia="仿宋"/>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.供应商所供货物最终验收后，成交供应商应对由于设计、工艺或材料的缺陷而发生的任何不足或故障负责，并承担由此引起的一切后果；</w:t>
      </w:r>
      <w:r>
        <w:rPr>
          <w:rFonts w:ascii="仿宋" w:hAnsi="仿宋" w:eastAsia="仿宋"/>
          <w:sz w:val="28"/>
          <w:szCs w:val="28"/>
        </w:rPr>
      </w:r>
      <w:r/>
    </w:p>
    <w:p>
      <w:pPr>
        <w:pStyle w:val="873"/>
        <w:ind w:firstLine="560"/>
        <w:keepLines w:val="0"/>
        <w:keepNext w:val="0"/>
        <w:pageBreakBefore w:val="0"/>
        <w:spacing w:line="500" w:lineRule="exact"/>
        <w:rPr>
          <w:rFonts w:hint="eastAsia" w:ascii="仿宋" w:hAnsi="仿宋" w:eastAsia="仿宋" w:cs="Times New Roman"/>
          <w:color w:val="000000"/>
          <w:sz w:val="28"/>
          <w:szCs w:val="28"/>
          <w:highlight w:val="none"/>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rPr>
          <w:rFonts w:hint="eastAsia" w:ascii="仿宋" w:hAnsi="仿宋" w:eastAsia="仿宋" w:cs="Times New Roman"/>
          <w:color w:val="000000"/>
          <w:sz w:val="28"/>
          <w:szCs w:val="28"/>
          <w:highlight w:val="none"/>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1" w:name="_Toc8039"/>
      <w:r>
        <w:rPr>
          <w:rFonts w:hint="eastAsia" w:ascii="方正仿宋_GBK" w:hAnsi="方正仿宋_GBK" w:eastAsia="方正仿宋_GBK" w:cs="方正仿宋_GBK"/>
          <w:b/>
          <w:sz w:val="28"/>
          <w:szCs w:val="28"/>
          <w:highlight w:val="none"/>
          <w:lang w:val="en-US" w:eastAsia="zh-CN" w:bidi="ar-SA"/>
        </w:rPr>
        <w:t xml:space="preserve">（三）履约期限和地点</w:t>
      </w:r>
      <w:bookmarkEnd w:id="91"/>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履约</w:t>
      </w:r>
      <w:r>
        <w:rPr>
          <w:rFonts w:hint="eastAsia" w:ascii="仿宋" w:hAnsi="仿宋" w:eastAsia="仿宋"/>
          <w:color w:val="000000"/>
          <w:sz w:val="28"/>
          <w:szCs w:val="28"/>
          <w:highlight w:val="none"/>
        </w:rPr>
        <w:t xml:space="preserve">期限：</w:t>
      </w:r>
      <w:r>
        <w:rPr>
          <w:rFonts w:hint="eastAsia" w:ascii="仿宋" w:hAnsi="仿宋" w:eastAsia="仿宋"/>
          <w:color w:val="000000"/>
          <w:sz w:val="28"/>
          <w:szCs w:val="28"/>
          <w:highlight w:val="none"/>
          <w:lang w:val="en-US" w:eastAsia="zh-CN"/>
        </w:rPr>
        <w:t xml:space="preserve">自合同签订之日起15日内完成所有设备供货、安装，调试，并经采购单位验收合格，否则视作项目验收不合格，终止合同。</w:t>
      </w:r>
      <w:r>
        <w:rPr>
          <w:rFonts w:ascii="仿宋" w:hAnsi="仿宋" w:eastAsia="仿宋"/>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地点：高新区人才服务中心。</w:t>
      </w:r>
      <w:r>
        <w:rPr>
          <w:rFonts w:hint="eastAsia" w:ascii="仿宋" w:hAnsi="仿宋" w:eastAsia="仿宋" w:cs="Times New Roman"/>
          <w:color w:val="000000"/>
          <w:sz w:val="28"/>
          <w:szCs w:val="28"/>
          <w:highlight w:val="none"/>
          <w:lang w:val="en-US" w:eastAsia="zh-CN"/>
        </w:rPr>
      </w:r>
      <w:r/>
    </w:p>
    <w:p>
      <w:pPr>
        <w:pStyle w:val="873"/>
        <w:ind w:firstLine="562"/>
        <w:spacing w:line="500" w:lineRule="exact"/>
        <w:rPr>
          <w:rFonts w:hint="eastAsia" w:ascii="仿宋" w:hAnsi="仿宋" w:eastAsia="仿宋" w:cs="Times New Roman"/>
          <w:color w:val="000000"/>
          <w:sz w:val="28"/>
          <w:szCs w:val="28"/>
          <w:highlight w:val="none"/>
        </w:rPr>
      </w:pPr>
      <w:r/>
      <w:bookmarkStart w:id="92" w:name="_Toc24448"/>
      <w:r>
        <w:rPr>
          <w:rFonts w:hint="eastAsia" w:ascii="方正仿宋_GBK" w:hAnsi="方正仿宋_GBK" w:eastAsia="方正仿宋_GBK" w:cs="方正仿宋_GBK"/>
          <w:b/>
          <w:sz w:val="28"/>
          <w:szCs w:val="28"/>
          <w:highlight w:val="none"/>
          <w:lang w:val="en-US" w:eastAsia="zh-CN" w:bidi="ar-SA"/>
        </w:rPr>
        <w:t xml:space="preserve">（四）验收方案</w:t>
      </w:r>
      <w:bookmarkEnd w:id="92"/>
      <w:r>
        <w:rPr>
          <w:rFonts w:hint="eastAsia" w:ascii="仿宋" w:hAnsi="仿宋" w:eastAsia="仿宋" w:cs="Times New Roman"/>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成交人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成交人承担。</w:t>
      </w:r>
      <w:r>
        <w:rPr>
          <w:rFonts w:hint="eastAsia" w:ascii="仿宋" w:hAnsi="仿宋" w:eastAsia="仿宋" w:cs="Times New Roman"/>
          <w:color w:val="000000"/>
          <w:sz w:val="28"/>
          <w:szCs w:val="28"/>
          <w:highlight w:val="none"/>
          <w:lang w:eastAsia="zh-CN"/>
        </w:rPr>
        <w:t xml:space="preserve">验收时须</w:t>
      </w:r>
      <w:r>
        <w:rPr>
          <w:rFonts w:hint="eastAsia" w:ascii="仿宋" w:hAnsi="仿宋" w:eastAsia="仿宋" w:cs="Times New Roman"/>
          <w:color w:val="000000"/>
          <w:sz w:val="28"/>
          <w:szCs w:val="28"/>
          <w:highlight w:val="none"/>
          <w:lang w:val="en-US" w:eastAsia="zh-CN"/>
        </w:rPr>
        <w:t xml:space="preserve">提供制造商或合法代理商出具的售后服务承诺函。</w:t>
      </w:r>
      <w:r>
        <w:rPr>
          <w:rFonts w:hint="eastAsia" w:ascii="仿宋" w:hAnsi="仿宋" w:eastAsia="仿宋" w:cs="Times New Roman"/>
          <w:color w:val="000000"/>
          <w:sz w:val="28"/>
          <w:szCs w:val="28"/>
          <w:highlight w:val="yellow"/>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3" w:name="_Toc25962"/>
      <w:r>
        <w:rPr>
          <w:rFonts w:hint="eastAsia" w:ascii="方正仿宋_GBK" w:hAnsi="方正仿宋_GBK" w:eastAsia="方正仿宋_GBK" w:cs="方正仿宋_GBK"/>
          <w:b/>
          <w:sz w:val="28"/>
          <w:szCs w:val="28"/>
          <w:highlight w:val="none"/>
          <w:lang w:val="en-US" w:eastAsia="zh-CN" w:bidi="ar-SA"/>
        </w:rPr>
        <w:t xml:space="preserve">（五）质量保证期限</w:t>
      </w:r>
      <w:bookmarkEnd w:id="93"/>
      <w:r/>
      <w:bookmarkStart w:id="94" w:name="_Toc29496"/>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ascii="仿宋" w:hAnsi="仿宋" w:eastAsia="仿宋" w:cs="Times New Roman"/>
          <w:color w:val="000000"/>
          <w:sz w:val="28"/>
          <w:szCs w:val="28"/>
          <w:highlight w:val="yellow"/>
          <w:lang w:val="en-US" w:eastAsia="zh-CN"/>
        </w:rPr>
      </w:pPr>
      <w:r>
        <w:rPr>
          <w:rFonts w:hint="eastAsia" w:ascii="仿宋" w:hAnsi="仿宋" w:eastAsia="仿宋" w:cs="Times New Roman"/>
          <w:color w:val="000000"/>
          <w:sz w:val="28"/>
          <w:szCs w:val="28"/>
          <w:highlight w:val="none"/>
          <w:lang w:val="en-US" w:eastAsia="zh-CN"/>
        </w:rPr>
        <w:t xml:space="preserve">项目整体免费质保期：所有产品及系统自最终验收合格之日起免费质保期为3年。保修期间内产品的一切质量问题由供应商免费更换、维修。保修期后，提供终身维修，并保证零配件的供应。</w:t>
      </w:r>
      <w:r>
        <w:rPr>
          <w:rFonts w:ascii="仿宋" w:hAnsi="仿宋" w:eastAsia="仿宋" w:cs="Times New Roman"/>
          <w:color w:val="000000"/>
          <w:sz w:val="28"/>
          <w:szCs w:val="28"/>
          <w:highlight w:val="yellow"/>
          <w:lang w:val="en-US" w:eastAsia="zh-CN"/>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（六）售后服务</w:t>
      </w:r>
      <w:bookmarkEnd w:id="94"/>
      <w:r>
        <w:rPr>
          <w:rFonts w:hint="eastAsia" w:ascii="方正仿宋_GBK" w:hAnsi="方正仿宋_GBK" w:eastAsia="方正仿宋_GBK" w:cs="方正仿宋_GBK"/>
          <w:b/>
          <w:sz w:val="28"/>
          <w:szCs w:val="28"/>
          <w:highlight w:val="none"/>
          <w:lang w:val="en-US" w:eastAsia="zh-CN" w:bidi="ar-SA"/>
        </w:rPr>
      </w:r>
      <w:r/>
    </w:p>
    <w:p>
      <w:pPr>
        <w:pStyle w:val="944"/>
        <w:ind w:firstLine="560"/>
        <w:spacing w:before="0" w:beforeAutospacing="0" w:after="0" w:afterAutospacing="0" w:line="500" w:lineRule="exact"/>
        <w:shd w:val="clear" w:color="auto" w:fill="ffff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iCs/>
          <w:sz w:val="28"/>
          <w:szCs w:val="28"/>
        </w:rPr>
        <w:t xml:space="preserve">售后服务：质保期</w:t>
      </w:r>
      <w:r>
        <w:rPr>
          <w:rFonts w:hint="eastAsia" w:ascii="仿宋" w:hAnsi="仿宋" w:eastAsia="仿宋"/>
          <w:iCs/>
          <w:sz w:val="28"/>
          <w:szCs w:val="28"/>
          <w:lang w:eastAsia="zh-CN"/>
        </w:rPr>
        <w:t xml:space="preserve">三</w:t>
      </w:r>
      <w:r>
        <w:rPr>
          <w:rFonts w:hint="eastAsia" w:ascii="仿宋" w:hAnsi="仿宋" w:eastAsia="仿宋"/>
          <w:iCs/>
          <w:sz w:val="28"/>
          <w:szCs w:val="28"/>
        </w:rPr>
        <w:t xml:space="preserve">年（含免费上门维修、备件更换）。 </w:t>
      </w:r>
      <w:r>
        <w:rPr>
          <w:rFonts w:hint="eastAsia" w:ascii="仿宋" w:hAnsi="仿宋" w:eastAsia="仿宋" w:cs="仿宋"/>
          <w:color w:val="000000"/>
          <w:sz w:val="28"/>
          <w:szCs w:val="28"/>
          <w:highlight w:val="none"/>
          <w:lang w:val="en-US" w:eastAsia="zh-CN"/>
        </w:rPr>
      </w:r>
      <w:r/>
    </w:p>
    <w:p>
      <w:pPr>
        <w:pStyle w:val="903"/>
        <w:ind w:firstLine="560"/>
        <w:jc w:val="both"/>
        <w:spacing w:before="0" w:beforeAutospacing="0" w:after="0" w:afterAutospacing="0" w:line="520" w:lineRule="exact"/>
        <w:widowControl w:val="off"/>
        <w:rPr>
          <w:rFonts w:hint="eastAsia" w:ascii="仿宋" w:hAnsi="仿宋" w:eastAsia="仿宋" w:cs="仿宋"/>
          <w:color w:val="000000"/>
          <w:sz w:val="28"/>
          <w:szCs w:val="28"/>
          <w:highlight w:val="none"/>
        </w:rPr>
      </w:pP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货物在质保期内出现故障时，成交供应商在接到用户单位电话通知后，4小时响应，24小时之内上门服务，并在48小时内负责修复。如需更换货物或送修，必须在72小时内提供备用货物，并在7个工作日内负责维修完毕。如成交供应商在接到采购人通知后4小时内未实质性响应，采购单位可另行委托他人修理，</w:t>
      </w:r>
      <w:r>
        <w:rPr>
          <w:rFonts w:hint="eastAsia" w:ascii="仿宋" w:hAnsi="仿宋" w:eastAsia="仿宋"/>
          <w:sz w:val="28"/>
          <w:szCs w:val="28"/>
          <w:highlight w:val="none"/>
        </w:rPr>
        <w:t xml:space="preserve">所有费用全部由成交供应商承担</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03"/>
        <w:ind w:firstLine="560"/>
        <w:jc w:val="both"/>
        <w:spacing w:before="0" w:beforeAutospacing="0" w:after="0" w:afterAutospacing="0" w:line="520" w:lineRule="exact"/>
        <w:widowControl w:val="off"/>
        <w:rPr>
          <w:rFonts w:hint="eastAsia" w:ascii="仿宋" w:hAnsi="仿宋" w:eastAsia="仿宋" w:cs="仿宋"/>
          <w:color w:val="000000"/>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cs="仿宋"/>
          <w:color w:val="000000"/>
          <w:sz w:val="28"/>
          <w:szCs w:val="28"/>
          <w:highlight w:val="none"/>
        </w:rPr>
        <w:t xml:space="preserve">在质保期内，同一商品、同一质量问题连续两次维修仍无法正常使用，成交供应商无条件给予全套更换。更换的货物质保期自更换之日起重新计算。</w:t>
      </w:r>
      <w:r>
        <w:rPr>
          <w:rFonts w:hint="eastAsia" w:ascii="仿宋" w:hAnsi="仿宋" w:eastAsia="仿宋" w:cs="仿宋"/>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none"/>
        </w:rPr>
      </w:pPr>
      <w:r>
        <w:rPr>
          <w:rFonts w:hint="eastAsia" w:ascii="仿宋" w:hAnsi="仿宋" w:eastAsia="仿宋" w:cs="仿宋"/>
          <w:color w:val="000000"/>
          <w:sz w:val="28"/>
          <w:szCs w:val="28"/>
          <w:highlight w:val="none"/>
          <w:lang w:val="en-US" w:eastAsia="zh-CN"/>
        </w:rPr>
        <w:t xml:space="preserve">4、如遇有上级重大活动或重要任务时，成交供应商应提供现场技术保障。</w:t>
      </w:r>
      <w:r>
        <w:rPr>
          <w:rFonts w:hint="eastAsia" w:ascii="仿宋" w:hAnsi="仿宋" w:eastAsia="仿宋" w:cs="Times New Roman"/>
          <w:color w:val="000000"/>
          <w:sz w:val="28"/>
          <w:szCs w:val="28"/>
          <w:highlight w:val="none"/>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5" w:name="_Toc21659"/>
      <w:r>
        <w:rPr>
          <w:rFonts w:hint="eastAsia" w:ascii="方正仿宋_GBK" w:hAnsi="方正仿宋_GBK" w:eastAsia="方正仿宋_GBK" w:cs="方正仿宋_GBK"/>
          <w:b/>
          <w:sz w:val="28"/>
          <w:szCs w:val="28"/>
          <w:highlight w:val="none"/>
          <w:lang w:val="en-US" w:eastAsia="zh-CN" w:bidi="ar-SA"/>
        </w:rPr>
        <w:t xml:space="preserve">（七）付款方式</w:t>
      </w:r>
      <w:bookmarkEnd w:id="95"/>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cs="仿宋"/>
          <w:color w:val="000000"/>
          <w:sz w:val="28"/>
          <w:szCs w:val="28"/>
          <w:highlight w:val="none"/>
          <w:lang w:val="en-US" w:eastAsia="zh-CN" w:bidi="ar-SA"/>
        </w:rPr>
        <w:t xml:space="preserve">安装调试结束后并经</w:t>
      </w:r>
      <w:r>
        <w:rPr>
          <w:rFonts w:hint="eastAsia" w:ascii="仿宋" w:hAnsi="仿宋" w:eastAsia="仿宋" w:cs="仿宋"/>
          <w:sz w:val="28"/>
          <w:szCs w:val="28"/>
          <w:highlight w:val="none"/>
        </w:rPr>
        <w:t xml:space="preserve">采购人验收合格后付至合同价的</w:t>
      </w:r>
      <w:r>
        <w:rPr>
          <w:rFonts w:hint="eastAsia" w:ascii="仿宋" w:hAnsi="仿宋" w:eastAsia="仿宋" w:cs="仿宋"/>
          <w:sz w:val="28"/>
          <w:szCs w:val="28"/>
          <w:highlight w:val="none"/>
          <w:lang w:val="en-US" w:eastAsia="zh-CN"/>
        </w:rPr>
        <w:t xml:space="preserve">85</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val="en-US" w:eastAsia="zh-CN" w:bidi="ar-SA"/>
        </w:rPr>
        <w:t xml:space="preserve">余款在质保期满且无质量问题后一次性支付。</w:t>
      </w:r>
      <w:r>
        <w:rPr>
          <w:rFonts w:hint="eastAsia" w:ascii="仿宋" w:hAnsi="仿宋" w:eastAsia="仿宋" w:cs="仿宋"/>
          <w:sz w:val="28"/>
          <w:szCs w:val="28"/>
          <w:highlight w:val="none"/>
        </w:rPr>
        <w:t xml:space="preserve">每次付款前成交供应商需提供符合采购人财务要求和税务要求的相应数额正式发票</w:t>
      </w:r>
      <w:r>
        <w:rPr>
          <w:rFonts w:hint="eastAsia" w:ascii="仿宋" w:hAnsi="仿宋" w:eastAsia="仿宋" w:cs="Times New Roman"/>
          <w:color w:val="000000"/>
          <w:sz w:val="28"/>
          <w:szCs w:val="28"/>
          <w:highlight w:val="none"/>
          <w:lang w:val="en-US" w:eastAsia="zh-CN"/>
        </w:rPr>
        <w:t xml:space="preserve">。</w:t>
      </w:r>
      <w:r>
        <w:rPr>
          <w:rFonts w:hint="eastAsia" w:ascii="仿宋" w:hAnsi="仿宋" w:eastAsia="仿宋" w:cs="Times New Roman"/>
          <w:color w:val="000000"/>
          <w:sz w:val="28"/>
          <w:szCs w:val="28"/>
          <w:highlight w:val="yellow"/>
          <w:lang w:val="en-US" w:eastAsia="zh-CN"/>
        </w:rPr>
      </w:r>
      <w:r/>
    </w:p>
    <w:p>
      <w:pPr>
        <w:pStyle w:val="873"/>
        <w:ind w:firstLine="562"/>
        <w:spacing w:line="500" w:lineRule="exact"/>
        <w:rPr>
          <w:rFonts w:eastAsia="方正仿宋_GBK"/>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eastAsia="zh-CN"/>
        </w:rPr>
        <w:t xml:space="preserve">八</w:t>
      </w:r>
      <w:r>
        <w:rPr>
          <w:rFonts w:eastAsia="方正仿宋_GBK"/>
          <w:b/>
          <w:sz w:val="28"/>
          <w:szCs w:val="28"/>
          <w:highlight w:val="none"/>
        </w:rPr>
        <w:t xml:space="preserve">）本项目（</w:t>
      </w:r>
      <w:r>
        <w:rPr>
          <w:rFonts w:hint="eastAsia" w:eastAsia="方正仿宋_GBK"/>
          <w:b/>
          <w:sz w:val="28"/>
          <w:szCs w:val="28"/>
          <w:highlight w:val="none"/>
          <w:lang w:eastAsia="zh-CN"/>
        </w:rPr>
        <w:t xml:space="preserve">不</w:t>
      </w:r>
      <w:r>
        <w:rPr>
          <w:rFonts w:eastAsia="方正仿宋_GBK"/>
          <w:b/>
          <w:sz w:val="28"/>
          <w:szCs w:val="28"/>
          <w:highlight w:val="none"/>
        </w:rPr>
        <w:t xml:space="preserve">接受）进口产品参与</w:t>
      </w:r>
      <w:r>
        <w:rPr>
          <w:rFonts w:eastAsia="方正仿宋_GBK"/>
          <w:sz w:val="28"/>
          <w:szCs w:val="28"/>
          <w:highlight w:val="none"/>
        </w:rPr>
      </w:r>
      <w:r/>
    </w:p>
    <w:p>
      <w:pPr>
        <w:pStyle w:val="873"/>
        <w:ind w:firstLine="562"/>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lang w:val="en-US" w:eastAsia="zh-CN" w:bidi="ar-SA"/>
        </w:rPr>
        <w:t xml:space="preserve">（九）政府采购政策功能要求</w:t>
      </w:r>
      <w:r>
        <w:rPr>
          <w:rFonts w:hint="eastAsia" w:ascii="方正仿宋_GBK" w:hAnsi="方正仿宋_GBK" w:eastAsia="方正仿宋_GBK" w:cs="方正仿宋_GBK"/>
          <w:sz w:val="28"/>
          <w:szCs w:val="28"/>
          <w:highlight w:val="none"/>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（1）商品包装层数不得超过 3 层，空隙率不大于 40%；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（3）商品包装中铅、汞、镉、六价铬的总含量应不大于100mg/kg；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（4）商品包装印刷使用的油墨中挥发性有机化合物(VOCs)含量应不大于 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（5）塑料材质商品包装上呈现的印刷颜色不得超过 6 色；</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（6）纸质商品包装应使用 75%以上的可再生纤维原料生产；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（7）木质商品包装的原料应来源于可持续性森林。</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2.快递包装环保要求：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（1）快递包装中重金属（铅、汞、镉、六价铬）总量应不大于 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（3）快递包装中使用纸基材的包装材料，纸基材中的有机氯的含量应不大于 150 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（7）快递中使用的集装袋应为单一材质制成，其重复使用次数应不小于 80 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（8）快递中应使用幅宽不大于45mm 的生物降解胶带；</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（9）快递包装中不得使用溶剂型胶粘剂；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（11）快递应使用电子面单；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（12）直接使用商品包装作为快递包装的商品，其商品包装满足《商品包装政府采购需求标准（试行）》即可；</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（13）快递包装产品质量和封装方式应符合相关国家或行业标准技术指标要求。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3.绿色数据中心（如有）</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（1）采购数据中心相关设备、运维服务，应当有利于节约能源、环境保护和资源循环利用。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7.政府采购中实施本国产品标准及相关政策</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（1）根据《国务院办公厅关于在政府采购中实施本国产品标准及相关政策的通知》（国办发〔2025〕34号）要求，对采购本国产品给予政策支持。</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873"/>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73"/>
        <w:ind w:firstLine="562"/>
        <w:jc w:val="left"/>
        <w:spacing w:line="500" w:lineRule="exact"/>
        <w:rPr>
          <w:rFonts w:eastAsia="方正仿宋_GBK"/>
          <w:b/>
          <w:sz w:val="28"/>
          <w:szCs w:val="28"/>
        </w:rPr>
      </w:pPr>
      <w:r>
        <w:rPr>
          <w:rFonts w:eastAsia="方正仿宋_GBK"/>
          <w:b/>
          <w:sz w:val="28"/>
          <w:szCs w:val="28"/>
        </w:rPr>
        <w:t xml:space="preserve">一、谈判方式</w:t>
      </w:r>
      <w:r>
        <w:rPr>
          <w:rFonts w:eastAsia="方正仿宋_GBK"/>
          <w:b/>
          <w:sz w:val="28"/>
          <w:szCs w:val="28"/>
        </w:rPr>
      </w:r>
      <w:r/>
    </w:p>
    <w:p>
      <w:pPr>
        <w:pStyle w:val="873"/>
        <w:ind w:firstLine="537"/>
        <w:spacing w:line="500" w:lineRule="exact"/>
        <w:tabs>
          <w:tab w:val="left" w:pos="3585" w:leader="none"/>
        </w:tabs>
        <w:rPr>
          <w:rFonts w:eastAsia="方正仿宋_GBK"/>
          <w:sz w:val="28"/>
          <w:szCs w:val="28"/>
          <w:highlight w:val="none"/>
        </w:rPr>
      </w:pPr>
      <w:r>
        <w:rPr>
          <w:rFonts w:eastAsia="方正仿宋_GBK"/>
          <w:sz w:val="28"/>
          <w:szCs w:val="28"/>
        </w:rPr>
        <w:t xml:space="preserve">不见面远</w:t>
      </w:r>
      <w:r>
        <w:rPr>
          <w:rFonts w:eastAsia="方正仿宋_GBK"/>
          <w:sz w:val="28"/>
          <w:szCs w:val="28"/>
          <w:highlight w:val="none"/>
        </w:rPr>
        <w:t xml:space="preserve">程谈判模式：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eastAsia="方正仿宋_GBK"/>
          <w:sz w:val="28"/>
          <w:szCs w:val="28"/>
          <w:highlight w:val="none"/>
        </w:rPr>
      </w:r>
      <w:r/>
    </w:p>
    <w:p>
      <w:pPr>
        <w:pStyle w:val="873"/>
        <w:ind w:firstLine="562"/>
        <w:jc w:val="left"/>
        <w:spacing w:line="500" w:lineRule="exact"/>
        <w:rPr>
          <w:rFonts w:eastAsia="方正仿宋_GBK"/>
          <w:sz w:val="28"/>
          <w:szCs w:val="28"/>
          <w:highlight w:val="none"/>
        </w:rPr>
      </w:pPr>
      <w:r>
        <w:rPr>
          <w:rFonts w:eastAsia="方正仿宋_GBK"/>
          <w:b/>
          <w:sz w:val="28"/>
          <w:szCs w:val="28"/>
          <w:highlight w:val="none"/>
        </w:rPr>
        <w:t xml:space="preserve">二、</w:t>
      </w:r>
      <w:r>
        <w:rPr>
          <w:rFonts w:eastAsia="方正仿宋_GBK"/>
          <w:b/>
          <w:bCs/>
          <w:sz w:val="28"/>
          <w:szCs w:val="28"/>
          <w:highlight w:val="none"/>
        </w:rPr>
        <w:t xml:space="preserve">评审方法和标准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供应商先对响应文件进行解密，采购人审查响应供应商资格，符合资格的供应商接受谈判小组的各轮谈判，在质量和服务相等的前提下，最后报价最低者为成交供应商。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val="en-US" w:eastAsia="zh-CN"/>
        </w:rPr>
        <w:t xml:space="preserve">谈判</w:t>
      </w:r>
      <w:r>
        <w:rPr>
          <w:rFonts w:hint="eastAsia" w:eastAsia="方正仿宋_GBK"/>
          <w:b/>
          <w:color w:val="000000"/>
          <w:sz w:val="28"/>
          <w:szCs w:val="28"/>
          <w:highlight w:val="none"/>
        </w:rPr>
        <w:t xml:space="preserve">，其响应文件按无效响应处理。</w:t>
      </w:r>
      <w:r>
        <w:rPr>
          <w:rFonts w:eastAsia="方正仿宋_GBK"/>
          <w:bCs/>
          <w:sz w:val="28"/>
          <w:szCs w:val="28"/>
          <w:highlight w:val="none"/>
        </w:rPr>
      </w:r>
      <w:r/>
    </w:p>
    <w:p>
      <w:pPr>
        <w:pStyle w:val="873"/>
        <w:ind w:firstLine="560"/>
        <w:spacing w:line="500" w:lineRule="exact"/>
        <w:rPr>
          <w:rFonts w:eastAsia="方正仿宋_GBK"/>
          <w:bCs/>
          <w:sz w:val="28"/>
          <w:szCs w:val="28"/>
        </w:rPr>
      </w:pPr>
      <w:r>
        <w:rPr>
          <w:rFonts w:eastAsia="方正仿宋_GBK"/>
          <w:bCs/>
          <w:sz w:val="28"/>
          <w:szCs w:val="28"/>
          <w:highlight w:val="none"/>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highlight w:val="none"/>
          <w:lang w:eastAsia="zh-CN"/>
        </w:rPr>
        <w:t xml:space="preserve">苏采云系统</w:t>
      </w:r>
      <w:r>
        <w:rPr>
          <w:rFonts w:eastAsia="方正仿宋_GBK"/>
          <w:bCs/>
          <w:sz w:val="28"/>
          <w:szCs w:val="28"/>
          <w:highlight w:val="none"/>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w:t>
      </w:r>
      <w:r>
        <w:rPr>
          <w:rFonts w:eastAsia="方正仿宋_GBK"/>
          <w:bCs/>
          <w:sz w:val="28"/>
          <w:szCs w:val="28"/>
        </w:rPr>
        <w:t xml:space="preserve">补，以此类推。</w:t>
      </w:r>
      <w:r>
        <w:rPr>
          <w:rFonts w:eastAsia="方正仿宋_GBK"/>
          <w:bCs/>
          <w:sz w:val="28"/>
          <w:szCs w:val="28"/>
        </w:rPr>
      </w:r>
      <w:r/>
    </w:p>
    <w:p>
      <w:pPr>
        <w:pStyle w:val="873"/>
        <w:ind w:firstLine="562"/>
        <w:spacing w:line="500" w:lineRule="exact"/>
        <w:rPr>
          <w:rFonts w:eastAsia="方正仿宋_GBK"/>
          <w:b/>
          <w:sz w:val="28"/>
          <w:szCs w:val="28"/>
        </w:rPr>
      </w:pPr>
      <w:r>
        <w:rPr>
          <w:rFonts w:hint="eastAsia" w:eastAsia="方正仿宋_GBK"/>
          <w:b/>
          <w:sz w:val="28"/>
          <w:szCs w:val="28"/>
          <w:lang w:val="en-US" w:eastAsia="zh-CN"/>
        </w:rPr>
        <w:t xml:space="preserve"> </w:t>
      </w:r>
      <w:r>
        <w:rPr>
          <w:rFonts w:eastAsia="方正仿宋_GBK"/>
          <w:b/>
          <w:sz w:val="28"/>
          <w:szCs w:val="28"/>
        </w:rPr>
        <w:t xml:space="preserve">（一）采购人（代表）对供应商资格进行审查。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873"/>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rPr>
          <w:rFonts w:eastAsia="方正仿宋_GBK"/>
          <w:sz w:val="28"/>
          <w:szCs w:val="28"/>
        </w:rPr>
      </w:r>
      <w:r/>
    </w:p>
    <w:p>
      <w:pPr>
        <w:pStyle w:val="873"/>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rPr>
        <w:t xml:space="preserve">的</w:t>
      </w:r>
      <w:r>
        <w:rPr>
          <w:rFonts w:hint="eastAsia" w:eastAsia="方正仿宋_GBK"/>
          <w:bCs/>
          <w:color w:val="000000"/>
          <w:sz w:val="28"/>
          <w:szCs w:val="28"/>
          <w:lang w:eastAsia="zh-CN"/>
        </w:rPr>
        <w:t xml:space="preserve">价格扣除</w:t>
      </w:r>
      <w:r>
        <w:rPr>
          <w:rFonts w:eastAsia="方正仿宋_GBK"/>
          <w:bCs/>
          <w:sz w:val="28"/>
          <w:szCs w:val="28"/>
        </w:rPr>
        <w:t xml:space="preserve">，用扣除后的价格参与评审。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ascii="Times New Roman" w:hAnsi="Times New Roman" w:eastAsia="方正仿宋_GBK" w:cs="Times New Roman"/>
          <w:bCs/>
          <w:color w:val="000000"/>
          <w:sz w:val="28"/>
          <w:szCs w:val="28"/>
          <w:highlight w:val="none"/>
        </w:rPr>
        <w:t xml:space="preserve">10%的</w:t>
      </w:r>
      <w:r>
        <w:rPr>
          <w:rFonts w:eastAsia="方正仿宋_GBK"/>
          <w:bCs/>
          <w:sz w:val="28"/>
          <w:szCs w:val="28"/>
        </w:rPr>
        <w:t xml:space="preserve">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ascii="Times New Roman" w:hAnsi="Times New Roman" w:eastAsia="方正仿宋_GBK" w:cs="Times New Roman"/>
          <w:bCs/>
          <w:color w:val="000000"/>
          <w:sz w:val="28"/>
          <w:szCs w:val="28"/>
          <w:highlight w:val="none"/>
        </w:rPr>
        <w:t xml:space="preserve">10%</w:t>
      </w:r>
      <w:r>
        <w:rPr>
          <w:rFonts w:eastAsia="方正仿宋_GBK"/>
          <w:bCs/>
          <w:sz w:val="28"/>
          <w:szCs w:val="28"/>
        </w:rPr>
        <w:t xml:space="preserve">的价格扣除，用扣除后的价格参与评审。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873"/>
        <w:ind w:firstLine="570"/>
        <w:spacing w:line="500" w:lineRule="exact"/>
        <w:rPr>
          <w:rFonts w:eastAsia="方正仿宋_GBK"/>
          <w:b w:val="0"/>
          <w:bCs/>
          <w:color w:val="000000"/>
          <w:sz w:val="28"/>
          <w:szCs w:val="28"/>
        </w:rPr>
      </w:pPr>
      <w:r>
        <w:rPr>
          <w:rFonts w:eastAsia="方正仿宋_GBK"/>
          <w:b w:val="0"/>
          <w:bCs/>
          <w:color w:val="000000"/>
          <w:sz w:val="28"/>
          <w:szCs w:val="28"/>
        </w:rPr>
        <w:t xml:space="preserve">5</w:t>
      </w:r>
      <w:r>
        <w:rPr>
          <w:rFonts w:hint="eastAsia" w:eastAsia="方正仿宋_GBK"/>
          <w:b w:val="0"/>
          <w:bCs/>
          <w:color w:val="000000"/>
          <w:sz w:val="28"/>
          <w:szCs w:val="28"/>
        </w:rPr>
        <w:t xml:space="preserve">.</w:t>
      </w:r>
      <w:r>
        <w:rPr>
          <w:rFonts w:eastAsia="方正仿宋_GBK"/>
          <w:b w:val="0"/>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 w:val="0"/>
          <w:bCs/>
          <w:color w:val="000000"/>
          <w:sz w:val="28"/>
          <w:szCs w:val="28"/>
          <w:lang w:eastAsia="zh-CN"/>
        </w:rPr>
        <w:t xml:space="preserve">，</w:t>
      </w:r>
      <w:r>
        <w:rPr>
          <w:rFonts w:eastAsia="方正仿宋_GBK"/>
          <w:b w:val="0"/>
          <w:bCs/>
          <w:color w:val="000000"/>
          <w:sz w:val="28"/>
          <w:szCs w:val="28"/>
        </w:rPr>
        <w:t xml:space="preserve">用扣除后的价格参与评审。</w:t>
      </w:r>
      <w:r>
        <w:rPr>
          <w:rFonts w:eastAsia="方正仿宋_GBK"/>
          <w:b w:val="0"/>
          <w:bCs/>
          <w:color w:val="000000"/>
          <w:sz w:val="28"/>
          <w:szCs w:val="28"/>
        </w:rPr>
      </w:r>
      <w:r/>
    </w:p>
    <w:p>
      <w:pPr>
        <w:pStyle w:val="873"/>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hint="eastAsia" w:eastAsia="方正仿宋_GBK"/>
          <w:bCs/>
          <w:sz w:val="28"/>
          <w:szCs w:val="28"/>
        </w:rPr>
      </w:r>
      <w:r/>
    </w:p>
    <w:p>
      <w:pPr>
        <w:pStyle w:val="873"/>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rPr>
          <w:rFonts w:hint="eastAsia" w:eastAsia="方正仿宋_GBK"/>
          <w:bCs/>
          <w:sz w:val="28"/>
          <w:szCs w:val="28"/>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8.采购本国产品的支持政策（对于接受进口产品的采购项目）</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8.1 政府采购活动中既有本国产品又有非本国产品参与竞争的，依法对本国产品给予价格评审优惠，对本国产品的报价给予20%的价格扣除，用扣除后的价格参与评审。</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8.3 供应商需按照</w:t>
      </w:r>
      <w:r>
        <w:rPr>
          <w:rFonts w:hint="eastAsia" w:eastAsia="方正仿宋_GBK"/>
          <w:bCs/>
          <w:sz w:val="28"/>
          <w:szCs w:val="28"/>
          <w:highlight w:val="none"/>
          <w:lang w:eastAsia="zh-CN"/>
        </w:rPr>
        <w:t xml:space="preserve">采购</w:t>
      </w:r>
      <w:r>
        <w:rPr>
          <w:rFonts w:hint="eastAsia" w:eastAsia="方正仿宋_GBK"/>
          <w:bCs/>
          <w:sz w:val="28"/>
          <w:szCs w:val="28"/>
          <w:highlight w:val="none"/>
        </w:rPr>
        <w:t xml:space="preserve">文件的要求提供《关于符合本国产品标准的声明函》（以下简称《声明函》），如不提供将不享受本国产品价格评审优惠。</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方正仿宋_GBK"/>
          <w:bCs/>
          <w:sz w:val="28"/>
          <w:szCs w:val="28"/>
          <w:highlight w:val="none"/>
        </w:rPr>
      </w:r>
      <w:r/>
    </w:p>
    <w:p>
      <w:pPr>
        <w:pStyle w:val="873"/>
        <w:ind w:firstLine="570"/>
        <w:spacing w:line="500" w:lineRule="exact"/>
        <w:rPr>
          <w:rFonts w:eastAsia="方正仿宋_GBK"/>
          <w:bCs/>
          <w:sz w:val="28"/>
          <w:szCs w:val="28"/>
        </w:rPr>
      </w:pPr>
      <w:r>
        <w:rPr>
          <w:rFonts w:eastAsia="方正仿宋_GBK"/>
          <w:b/>
          <w:sz w:val="28"/>
          <w:szCs w:val="28"/>
        </w:rPr>
        <w:t xml:space="preserve">（四）成交供应商的确定</w:t>
      </w:r>
      <w:r>
        <w:rPr>
          <w:rFonts w:eastAsia="方正仿宋_GBK"/>
          <w:bCs/>
          <w:sz w:val="28"/>
          <w:szCs w:val="28"/>
        </w:rPr>
      </w:r>
      <w:r/>
    </w:p>
    <w:p>
      <w:pPr>
        <w:pStyle w:val="873"/>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rPr>
          <w:rFonts w:eastAsia="方正仿宋_GBK"/>
          <w:bCs/>
          <w:sz w:val="28"/>
          <w:szCs w:val="28"/>
        </w:rPr>
      </w:r>
      <w:r/>
    </w:p>
    <w:p>
      <w:pPr>
        <w:pStyle w:val="873"/>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rPr>
          <w:rFonts w:eastAsia="方正仿宋_GBK"/>
          <w:bCs/>
          <w:sz w:val="28"/>
          <w:szCs w:val="28"/>
        </w:rPr>
      </w:r>
      <w:r/>
    </w:p>
    <w:p>
      <w:pPr>
        <w:pStyle w:val="873"/>
        <w:ind w:firstLine="557"/>
        <w:spacing w:line="500" w:lineRule="exact"/>
        <w:rPr>
          <w:rFonts w:eastAsia="方正仿宋_GBK"/>
          <w:b/>
          <w:sz w:val="28"/>
          <w:szCs w:val="28"/>
        </w:rPr>
      </w:pPr>
      <w:r>
        <w:rPr>
          <w:rFonts w:eastAsia="方正仿宋_GBK"/>
          <w:b/>
          <w:sz w:val="28"/>
          <w:szCs w:val="28"/>
        </w:rPr>
        <w:t xml:space="preserve">（五）采购人代表宣布评审结果。</w:t>
      </w:r>
      <w:r>
        <w:rPr>
          <w:rFonts w:eastAsia="方正仿宋_GBK"/>
          <w:b/>
          <w:sz w:val="28"/>
          <w:szCs w:val="28"/>
        </w:rPr>
      </w:r>
      <w:r/>
    </w:p>
    <w:p>
      <w:pPr>
        <w:pStyle w:val="873"/>
        <w:ind w:firstLine="562"/>
        <w:spacing w:line="500" w:lineRule="exact"/>
        <w:rPr>
          <w:rFonts w:eastAsia="方正仿宋_GBK"/>
          <w:b/>
          <w:sz w:val="28"/>
          <w:szCs w:val="28"/>
          <w:highlight w:val="none"/>
        </w:rPr>
      </w:pPr>
      <w:r>
        <w:rPr>
          <w:rFonts w:eastAsia="方正仿宋_GBK"/>
          <w:b/>
          <w:sz w:val="28"/>
          <w:szCs w:val="28"/>
        </w:rPr>
        <w:t xml:space="preserve">（六）公告成交结果</w:t>
      </w:r>
      <w:r>
        <w:rPr>
          <w:rFonts w:eastAsia="方正仿宋_GBK"/>
          <w:b/>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自确定成交供应商之日起2个工作日内，在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73"/>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七</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73"/>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成交供应商须提供一份纸质版响应文件正本至项目谈判经办人。</w:t>
      </w:r>
      <w:r>
        <w:rPr>
          <w:rFonts w:eastAsia="方正仿宋_GBK"/>
          <w:b/>
          <w:sz w:val="28"/>
          <w:szCs w:val="28"/>
          <w:highlight w:val="none"/>
        </w:rPr>
      </w:r>
      <w:r/>
    </w:p>
    <w:p>
      <w:pPr>
        <w:pStyle w:val="873"/>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rPr>
          <w:rFonts w:hint="eastAsia" w:ascii="方正小标宋_GBK" w:hAnsi="宋体" w:eastAsia="方正小标宋_GBK"/>
          <w:bCs/>
          <w:sz w:val="36"/>
          <w:szCs w:val="36"/>
        </w:rPr>
      </w:r>
      <w:r/>
    </w:p>
    <w:p>
      <w:pPr>
        <w:pStyle w:val="87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九、中小企业声明函（如有）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十、残疾人福利性单位声明函或监狱和戒毒企业证明材料（如有）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十一、联合体协议（如有）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十二、投标分项报价表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十三、技术要求响应及偏离表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十四、商务要求响应及偏离表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十五、开标一览表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宋体" w:hAnsi="宋体" w:cs="宋体"/>
          <w:b/>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十六、关于符合本国产品标准的声明函（如有）</w:t>
      </w: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t xml:space="preserve">第六部分  合同签订与验收付款</w:t>
      </w:r>
      <w:r>
        <w:rPr>
          <w:rFonts w:hint="eastAsia" w:ascii="宋体" w:hAnsi="宋体"/>
          <w:bCs/>
          <w:color w:val="000000"/>
          <w:sz w:val="36"/>
          <w:szCs w:val="36"/>
          <w:highlight w:val="none"/>
        </w:rPr>
      </w:r>
      <w:r/>
    </w:p>
    <w:p>
      <w:pPr>
        <w:pStyle w:val="873"/>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873"/>
        <w:ind w:firstLine="560"/>
        <w:spacing w:line="300" w:lineRule="auto"/>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一、成交供应商和采购单位在接到《成交通知书》后</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仿宋" w:hAnsi="仿宋" w:eastAsia="仿宋"/>
          <w:color w:val="000000"/>
          <w:sz w:val="28"/>
          <w:szCs w:val="28"/>
          <w:highlight w:val="none"/>
          <w:lang w:val="zh-CN"/>
        </w:rPr>
      </w:r>
      <w:r/>
    </w:p>
    <w:p>
      <w:pPr>
        <w:pStyle w:val="873"/>
        <w:ind w:firstLine="562"/>
        <w:spacing w:line="300" w:lineRule="auto"/>
        <w:rPr>
          <w:rFonts w:hint="eastAsia" w:ascii="仿宋" w:hAnsi="仿宋" w:eastAsia="仿宋"/>
          <w:color w:val="000000"/>
          <w:sz w:val="28"/>
          <w:szCs w:val="28"/>
          <w:highlight w:val="none"/>
        </w:rPr>
      </w:pPr>
      <w:r>
        <w:rPr>
          <w:rFonts w:hint="eastAsia" w:ascii="仿宋" w:hAnsi="仿宋" w:eastAsia="仿宋"/>
          <w:b/>
          <w:color w:val="000000"/>
          <w:sz w:val="28"/>
          <w:szCs w:val="28"/>
          <w:highlight w:val="none"/>
        </w:rPr>
        <w:t xml:space="preserve">二</w:t>
      </w:r>
      <w:r>
        <w:rPr>
          <w:rFonts w:hint="eastAsia" w:ascii="仿宋" w:hAnsi="仿宋" w:eastAsia="仿宋"/>
          <w:color w:val="000000"/>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rPr>
          <w:rFonts w:hint="eastAsia" w:ascii="仿宋" w:hAnsi="仿宋" w:eastAsia="仿宋"/>
          <w:color w:val="000000"/>
          <w:sz w:val="28"/>
          <w:szCs w:val="28"/>
          <w:highlight w:val="none"/>
        </w:rPr>
      </w:r>
      <w:r/>
    </w:p>
    <w:p>
      <w:pPr>
        <w:pStyle w:val="873"/>
        <w:contextualSpacing/>
        <w:ind w:firstLine="66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仿宋" w:hAnsi="仿宋" w:eastAsia="仿宋"/>
          <w:color w:val="000000"/>
          <w:sz w:val="28"/>
          <w:szCs w:val="28"/>
          <w:highlight w:val="none"/>
        </w:rPr>
      </w:r>
      <w:r/>
    </w:p>
    <w:p>
      <w:pPr>
        <w:pStyle w:val="873"/>
        <w:contextualSpacing/>
        <w:ind w:firstLine="66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仿宋" w:hAnsi="仿宋" w:eastAsia="仿宋"/>
          <w:color w:val="000000"/>
          <w:sz w:val="28"/>
          <w:szCs w:val="28"/>
          <w:highlight w:val="none"/>
        </w:rPr>
      </w:r>
      <w:r/>
    </w:p>
    <w:p>
      <w:pPr>
        <w:pStyle w:val="884"/>
        <w:contextualSpacing/>
        <w:ind w:right="210" w:firstLine="599"/>
        <w:spacing w:line="300" w:lineRule="auto"/>
        <w:rPr>
          <w:rFonts w:hint="eastAsia" w:ascii="仿宋" w:hAnsi="仿宋" w:eastAsia="仿宋"/>
          <w:b/>
          <w:color w:val="000000"/>
          <w:sz w:val="28"/>
          <w:szCs w:val="28"/>
          <w:highlight w:val="none"/>
          <w:lang w:eastAsia="zh-CN"/>
        </w:rPr>
      </w:pPr>
      <w:r>
        <w:rPr>
          <w:rFonts w:hint="eastAsia" w:ascii="仿宋" w:hAnsi="仿宋" w:eastAsia="仿宋"/>
          <w:color w:val="000000"/>
          <w:sz w:val="28"/>
          <w:szCs w:val="28"/>
          <w:highlight w:val="none"/>
          <w:lang w:val="zh-CN"/>
        </w:rPr>
        <w:t xml:space="preserve">五、</w:t>
      </w:r>
      <w:r>
        <w:rPr>
          <w:rFonts w:hint="eastAsia" w:ascii="仿宋" w:hAnsi="仿宋" w:eastAsia="仿宋"/>
          <w:b/>
          <w:color w:val="000000"/>
          <w:sz w:val="28"/>
          <w:szCs w:val="28"/>
          <w:highlight w:val="none"/>
        </w:rPr>
        <w:t xml:space="preserve">不响应付款方式的，视同响应文件无效处理。</w:t>
      </w:r>
      <w:r>
        <w:rPr>
          <w:rFonts w:hint="eastAsia" w:ascii="仿宋" w:hAnsi="仿宋" w:eastAsia="仿宋"/>
          <w:b/>
          <w:color w:val="000000"/>
          <w:sz w:val="28"/>
          <w:szCs w:val="28"/>
          <w:highlight w:val="none"/>
          <w:lang w:eastAsia="zh-CN"/>
        </w:rPr>
      </w:r>
      <w:r/>
    </w:p>
    <w:p>
      <w:pPr>
        <w:pStyle w:val="884"/>
        <w:contextualSpacing/>
        <w:ind w:left="139" w:right="210" w:firstLine="453"/>
        <w:jc w:val="left"/>
        <w:spacing w:line="30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zh-CN" w:eastAsia="zh-CN"/>
        </w:rPr>
        <w:t xml:space="preserve">付</w:t>
      </w:r>
      <w:r>
        <w:rPr>
          <w:rFonts w:hint="eastAsia" w:ascii="仿宋" w:hAnsi="仿宋" w:eastAsia="仿宋"/>
          <w:color w:val="000000"/>
          <w:sz w:val="28"/>
          <w:szCs w:val="28"/>
          <w:highlight w:val="none"/>
          <w:lang w:val="zh-CN"/>
        </w:rPr>
        <w:t xml:space="preserve">款要求</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zh-CN"/>
        </w:rPr>
        <w:t xml:space="preserve">见本文件</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zh-CN"/>
        </w:rPr>
        <w:t xml:space="preserve">第三部分项目需求</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eastAsia="zh-CN"/>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t xml:space="preserve">款项由采购人按相关财务支付规定办理支付手续。不得故意拖延支付时间。</w:t>
      </w: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jc w:val="center"/>
        <w:spacing w:line="360" w:lineRule="auto"/>
        <w:rPr>
          <w:rFonts w:hint="eastAsia" w:ascii="Courier New" w:hAnsi="Courier New" w:eastAsia="方正魏碑简体"/>
          <w:b/>
          <w:color w:val="000000"/>
          <w:spacing w:val="20"/>
          <w:sz w:val="84"/>
          <w:szCs w:val="84"/>
          <w:highlight w:val="none"/>
        </w:rPr>
      </w:pPr>
      <w:r>
        <w:rPr>
          <w:rFonts w:hint="eastAsia" w:ascii="Courier New" w:hAnsi="Courier New" w:eastAsia="方正魏碑简体"/>
          <w:b/>
          <w:color w:val="000000"/>
          <w:spacing w:val="20"/>
          <w:sz w:val="84"/>
          <w:szCs w:val="84"/>
          <w:highlight w:val="none"/>
        </w:rPr>
      </w:r>
      <w:r/>
    </w:p>
    <w:p>
      <w:pPr>
        <w:pStyle w:val="873"/>
        <w:jc w:val="center"/>
        <w:spacing w:before="19"/>
        <w:widowControl/>
        <w:rPr>
          <w:rFonts w:hint="eastAsia" w:ascii="方正小标宋简体" w:eastAsia="方正小标宋简体"/>
          <w:color w:val="000000"/>
          <w:sz w:val="32"/>
          <w:szCs w:val="32"/>
          <w:highlight w:val="none"/>
        </w:rPr>
      </w:pPr>
      <w:r>
        <w:rPr>
          <w:rFonts w:hint="eastAsia" w:ascii="方正小标宋简体" w:eastAsia="方正小标宋简体"/>
          <w:color w:val="000000"/>
          <w:sz w:val="32"/>
          <w:szCs w:val="32"/>
          <w:highlight w:val="none"/>
        </w:rPr>
        <w:t xml:space="preserve">采购合同</w:t>
      </w:r>
      <w:r>
        <w:rPr>
          <w:rFonts w:hint="eastAsia" w:ascii="方正小标宋简体" w:eastAsia="方正小标宋简体"/>
          <w:color w:val="000000"/>
          <w:sz w:val="32"/>
          <w:szCs w:val="32"/>
          <w:highlight w:val="none"/>
        </w:rPr>
      </w:r>
      <w:r/>
    </w:p>
    <w:p>
      <w:pPr>
        <w:pStyle w:val="873"/>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3"/>
        <w:spacing w:before="19"/>
        <w:widowControl/>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甲方 :江苏省如皋高新技术产业开发区管理委员会 </w:t>
      </w:r>
      <w:r>
        <w:rPr>
          <w:rFonts w:hint="eastAsia" w:ascii="仿宋_GB2312" w:hAnsi="宋体" w:eastAsia="仿宋_GB2312" w:cs="Times New Roman"/>
          <w:color w:val="000000"/>
          <w:sz w:val="24"/>
          <w:highlight w:val="none"/>
        </w:rPr>
      </w:r>
      <w:r/>
    </w:p>
    <w:p>
      <w:pPr>
        <w:pStyle w:val="873"/>
        <w:spacing w:before="19"/>
        <w:widowControl/>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乙方 : </w:t>
      </w:r>
      <w:r>
        <w:rPr>
          <w:rFonts w:hint="eastAsia" w:ascii="仿宋_GB2312" w:hAnsi="宋体" w:eastAsia="仿宋_GB2312" w:cs="Times New Roman"/>
          <w:color w:val="000000"/>
          <w:sz w:val="24"/>
          <w:highlight w:val="none"/>
        </w:rPr>
      </w:r>
      <w:r/>
    </w:p>
    <w:p>
      <w:pPr>
        <w:pStyle w:val="873"/>
        <w:spacing w:before="19"/>
        <w:widowControl/>
        <w:rPr>
          <w:rFonts w:hint="eastAsia" w:ascii="仿宋" w:hAnsi="仿宋" w:eastAsia="仿宋"/>
          <w:color w:val="000000"/>
          <w:sz w:val="24"/>
          <w:highlight w:val="none"/>
        </w:rPr>
      </w:pPr>
      <w:r>
        <w:rPr>
          <w:rFonts w:hint="eastAsia" w:ascii="仿宋_GB2312" w:hAnsi="宋体" w:eastAsia="仿宋_GB2312" w:cs="Times New Roman"/>
          <w:color w:val="000000"/>
          <w:sz w:val="24"/>
          <w:highlight w:val="none"/>
        </w:rPr>
        <w:t xml:space="preserve">   根据《中华人民共和国民法典》及相关法律法规之规定，甲乙双方在遵循平等自愿、诚实信用的原则下，就甲方如皋高新区人才服务中心建设改造增设显示屏项目采购项目</w:t>
      </w:r>
      <w:r>
        <w:rPr>
          <w:rFonts w:hint="eastAsia" w:ascii="仿宋_GB2312" w:hAnsi="宋体" w:eastAsia="仿宋_GB2312"/>
          <w:color w:val="000000"/>
          <w:sz w:val="24"/>
          <w:highlight w:val="none"/>
          <w:lang w:eastAsia="zh-CN"/>
        </w:rPr>
        <w:t xml:space="preserve">，</w:t>
      </w:r>
      <w:r>
        <w:rPr>
          <w:rFonts w:hint="eastAsia" w:ascii="仿宋_GB2312" w:hAnsi="宋体" w:eastAsia="仿宋_GB2312"/>
          <w:color w:val="000000"/>
          <w:sz w:val="24"/>
          <w:highlight w:val="none"/>
        </w:rPr>
        <w:t xml:space="preserve">甲方确定乙方为中标单位。现甲乙双方协商同意签订本合同。</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u w:val="single"/>
        </w:rPr>
      </w:pPr>
      <w:r>
        <w:rPr>
          <w:rFonts w:hint="eastAsia" w:ascii="仿宋" w:hAnsi="仿宋" w:eastAsia="仿宋"/>
          <w:b/>
          <w:bCs/>
          <w:color w:val="000000"/>
          <w:sz w:val="24"/>
          <w:highlight w:val="none"/>
        </w:rPr>
        <w:t xml:space="preserve">货物及其数量如下表</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货物名称</w:t>
            </w:r>
            <w:r>
              <w:rPr>
                <w:rFonts w:hint="eastAsia" w:ascii="仿宋" w:hAnsi="仿宋" w:eastAsia="仿宋"/>
                <w:color w:val="000000"/>
                <w:sz w:val="24"/>
                <w:highlight w:val="none"/>
              </w:rPr>
            </w:r>
            <w:r/>
          </w:p>
        </w:tc>
        <w:tc>
          <w:tcPr>
            <w:tcW w:w="3256"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规格型号</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单位</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数量</w:t>
            </w:r>
            <w:r>
              <w:rPr>
                <w:rFonts w:hint="eastAsia" w:ascii="仿宋" w:hAnsi="仿宋" w:eastAsia="仿宋"/>
                <w:color w:val="000000"/>
                <w:sz w:val="24"/>
                <w:highlight w:val="none"/>
              </w:rPr>
            </w:r>
            <w:r/>
          </w:p>
        </w:tc>
        <w:tc>
          <w:tcPr>
            <w:tcW w:w="1203"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单价</w:t>
            </w:r>
            <w:r>
              <w:rPr>
                <w:rFonts w:hint="eastAsia" w:ascii="仿宋" w:hAnsi="仿宋" w:eastAsia="仿宋"/>
                <w:color w:val="000000"/>
                <w:sz w:val="24"/>
                <w:highlight w:val="none"/>
              </w:rPr>
            </w:r>
            <w:r/>
          </w:p>
        </w:tc>
        <w:tc>
          <w:tcPr>
            <w:tcW w:w="1425"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总价</w:t>
            </w: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总      计</w:t>
            </w:r>
            <w:r>
              <w:rPr>
                <w:rFonts w:hint="eastAsia" w:ascii="仿宋" w:hAnsi="仿宋" w:eastAsia="仿宋"/>
                <w:color w:val="000000"/>
                <w:sz w:val="24"/>
                <w:highlight w:val="none"/>
              </w:rPr>
            </w:r>
            <w:r/>
          </w:p>
        </w:tc>
        <w:tc>
          <w:tcPr>
            <w:gridSpan w:val="3"/>
            <w:tcW w:w="4794"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rPr>
            </w:r>
            <w:r/>
          </w:p>
        </w:tc>
        <w:tc>
          <w:tcPr>
            <w:gridSpan w:val="2"/>
            <w:tcW w:w="2628"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w:t>
            </w:r>
            <w:r>
              <w:rPr>
                <w:rFonts w:hint="eastAsia" w:ascii="仿宋" w:hAnsi="仿宋" w:eastAsia="仿宋"/>
                <w:color w:val="000000"/>
                <w:sz w:val="24"/>
                <w:highlight w:val="none"/>
              </w:rPr>
            </w:r>
            <w:r/>
          </w:p>
        </w:tc>
      </w:tr>
    </w:tbl>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质保期</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_GB2312" w:hAnsi="宋体" w:eastAsia="仿宋_GB2312" w:cs="Times New Roman"/>
          <w:color w:val="000000"/>
          <w:sz w:val="24"/>
          <w:highlight w:val="none"/>
          <w:u w:val="single"/>
          <w:lang w:val="en-US" w:eastAsia="zh-CN"/>
        </w:rPr>
        <w:t xml:space="preserve">自交付之日起三年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交货时间</w:t>
      </w:r>
      <w:r>
        <w:rPr>
          <w:rFonts w:hint="eastAsia" w:ascii="仿宋" w:hAnsi="仿宋" w:eastAsia="仿宋"/>
          <w:color w:val="000000"/>
          <w:sz w:val="24"/>
          <w:highlight w:val="none"/>
        </w:rPr>
        <w:t xml:space="preserve">：</w:t>
      </w:r>
      <w:r>
        <w:rPr>
          <w:rFonts w:hint="eastAsia" w:ascii="仿宋" w:hAnsi="仿宋" w:eastAsia="仿宋" w:cs="Times New Roman"/>
          <w:color w:val="000000"/>
          <w:sz w:val="24"/>
          <w:highlight w:val="none"/>
          <w:u w:val="single"/>
          <w:lang w:val="en-US" w:eastAsia="zh-CN"/>
        </w:rPr>
        <w:t xml:space="preserve"> </w:t>
      </w:r>
      <w:r>
        <w:rPr>
          <w:rFonts w:hint="eastAsia" w:ascii="仿宋_GB2312" w:hAnsi="宋体" w:eastAsia="仿宋_GB2312" w:cs="Times New Roman"/>
          <w:color w:val="000000"/>
          <w:sz w:val="24"/>
          <w:highlight w:val="none"/>
          <w:u w:val="single"/>
          <w:lang w:val="en-US" w:eastAsia="zh-CN"/>
        </w:rPr>
        <w:t xml:space="preserve">自合同签订之日起15日内完成</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交货地点</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_GB2312" w:hAnsi="宋体" w:eastAsia="仿宋_GB2312" w:cs="Times New Roman"/>
          <w:color w:val="000000"/>
          <w:sz w:val="24"/>
          <w:highlight w:val="none"/>
          <w:u w:val="single"/>
        </w:rPr>
        <w:t xml:space="preserve">如皋高新区人才服务中心</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ind w:firstLine="482"/>
        <w:spacing w:line="50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b/>
          <w:bCs/>
          <w:color w:val="000000"/>
          <w:sz w:val="24"/>
          <w:highlight w:val="none"/>
          <w:lang w:val="en-US" w:eastAsia="zh-CN"/>
        </w:rPr>
        <w:t xml:space="preserve">五、</w:t>
      </w:r>
      <w:r>
        <w:rPr>
          <w:rFonts w:hint="eastAsia" w:ascii="仿宋" w:hAnsi="仿宋" w:eastAsia="仿宋"/>
          <w:b/>
          <w:bCs/>
          <w:color w:val="000000"/>
          <w:sz w:val="24"/>
          <w:highlight w:val="none"/>
        </w:rPr>
        <w:t xml:space="preserve">付款</w:t>
      </w:r>
      <w:r>
        <w:rPr>
          <w:rFonts w:hint="eastAsia" w:ascii="仿宋" w:hAnsi="仿宋" w:eastAsia="仿宋"/>
          <w:color w:val="000000"/>
          <w:sz w:val="24"/>
          <w:highlight w:val="none"/>
        </w:rPr>
        <w:t xml:space="preserve">：</w:t>
      </w:r>
      <w:r>
        <w:rPr>
          <w:rFonts w:hint="eastAsia" w:ascii="仿宋" w:hAnsi="仿宋" w:eastAsia="仿宋" w:cs="Times New Roman"/>
          <w:color w:val="000000"/>
          <w:sz w:val="24"/>
          <w:highlight w:val="none"/>
          <w:lang w:val="en-US" w:eastAsia="zh-CN"/>
        </w:rPr>
        <w:t xml:space="preserve">安装调试结束后并经</w:t>
      </w:r>
      <w:r>
        <w:rPr>
          <w:rFonts w:hint="eastAsia" w:ascii="仿宋" w:hAnsi="仿宋" w:eastAsia="仿宋" w:cs="Times New Roman"/>
          <w:color w:val="000000"/>
          <w:sz w:val="24"/>
          <w:highlight w:val="none"/>
        </w:rPr>
        <w:t xml:space="preserve">采购人验收合格后付至合同价的</w:t>
      </w:r>
      <w:r>
        <w:rPr>
          <w:rFonts w:hint="eastAsia" w:ascii="仿宋" w:hAnsi="仿宋" w:eastAsia="仿宋" w:cs="Times New Roman"/>
          <w:color w:val="000000"/>
          <w:sz w:val="24"/>
          <w:highlight w:val="none"/>
          <w:lang w:val="en-US" w:eastAsia="zh-CN"/>
        </w:rPr>
        <w:t xml:space="preserve">85</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余款在质保期满且无质量问题后一次性支付。</w:t>
      </w:r>
      <w:r>
        <w:rPr>
          <w:rFonts w:hint="eastAsia" w:ascii="仿宋" w:hAnsi="仿宋" w:eastAsia="仿宋" w:cs="Times New Roman"/>
          <w:color w:val="000000"/>
          <w:sz w:val="24"/>
          <w:highlight w:val="none"/>
        </w:rPr>
        <w:t xml:space="preserve">每次付款前成交供应商需提供符合采购人财务要求和税务要求的相应数额正式发票</w:t>
      </w:r>
      <w:r>
        <w:rPr>
          <w:rFonts w:hint="eastAsia" w:ascii="仿宋" w:hAnsi="仿宋" w:eastAsia="仿宋" w:cs="Times New Roman"/>
          <w:color w:val="000000"/>
          <w:sz w:val="24"/>
          <w:highlight w:val="none"/>
          <w:lang w:val="en-US" w:eastAsia="zh-CN"/>
        </w:rPr>
        <w:t xml:space="preserve">。</w:t>
      </w:r>
      <w:r>
        <w:rPr>
          <w:rFonts w:hint="eastAsia" w:ascii="仿宋" w:hAnsi="仿宋" w:eastAsia="仿宋" w:cs="Times New Roman"/>
          <w:color w:val="000000"/>
          <w:sz w:val="28"/>
          <w:szCs w:val="28"/>
          <w:highlight w:val="yellow"/>
          <w:lang w:val="en-US" w:eastAsia="zh-CN"/>
        </w:rPr>
      </w:r>
      <w:r/>
    </w:p>
    <w:p>
      <w:pPr>
        <w:pStyle w:val="873"/>
        <w:ind w:firstLine="482"/>
        <w:spacing w:line="480" w:lineRule="exact"/>
        <w:rPr>
          <w:rFonts w:hint="eastAsia" w:ascii="仿宋" w:hAnsi="仿宋" w:eastAsia="仿宋" w:cs="仿宋"/>
          <w:sz w:val="28"/>
          <w:szCs w:val="28"/>
          <w:lang w:eastAsia="zh-CN"/>
        </w:rPr>
      </w:pPr>
      <w:r>
        <w:rPr>
          <w:rFonts w:hint="eastAsia" w:ascii="仿宋" w:hAnsi="仿宋" w:eastAsia="仿宋"/>
          <w:b/>
          <w:bCs/>
          <w:color w:val="000000"/>
          <w:sz w:val="24"/>
          <w:highlight w:val="none"/>
          <w:lang w:val="en-US" w:eastAsia="zh-CN"/>
        </w:rPr>
        <w:t xml:space="preserve">六、</w:t>
      </w:r>
      <w:r>
        <w:rPr>
          <w:rFonts w:hint="eastAsia" w:ascii="仿宋" w:hAnsi="仿宋" w:eastAsia="仿宋"/>
          <w:b/>
          <w:bCs/>
          <w:color w:val="000000"/>
          <w:sz w:val="24"/>
          <w:highlight w:val="none"/>
        </w:rPr>
        <w:t xml:space="preserve">合同纠纷处理：</w:t>
      </w:r>
      <w:r>
        <w:rPr>
          <w:rFonts w:hint="eastAsia" w:ascii="仿宋" w:hAnsi="仿宋" w:eastAsia="仿宋" w:cs="Times New Roman"/>
          <w:color w:val="000000"/>
          <w:sz w:val="24"/>
          <w:highlight w:val="none"/>
        </w:rPr>
        <w:t xml:space="preserve">本合同履行过程中，双方发生争议的，应当协商解决；协商不成或者双方不愿协商的，任何一方均有权向甲方所在地有管辖权的人民法院提出诉讼解决</w:t>
      </w:r>
      <w:r>
        <w:rPr>
          <w:rFonts w:hint="eastAsia" w:ascii="仿宋" w:hAnsi="仿宋" w:eastAsia="仿宋" w:cs="Times New Roman"/>
          <w:color w:val="000000"/>
          <w:sz w:val="24"/>
          <w:highlight w:val="none"/>
          <w:lang w:eastAsia="zh-CN"/>
        </w:rPr>
        <w:t xml:space="preserve">。</w:t>
      </w:r>
      <w:r>
        <w:rPr>
          <w:rFonts w:hint="eastAsia" w:ascii="仿宋" w:hAnsi="仿宋" w:eastAsia="仿宋" w:cs="仿宋"/>
          <w:sz w:val="28"/>
          <w:szCs w:val="28"/>
          <w:lang w:eastAsia="zh-CN"/>
        </w:rPr>
      </w:r>
      <w:r/>
    </w:p>
    <w:p>
      <w:pPr>
        <w:pStyle w:val="873"/>
        <w:numPr>
          <w:ilvl w:val="0"/>
          <w:numId w:val="0"/>
        </w:numPr>
        <w:ind w:left="426"/>
        <w:spacing w:before="19"/>
        <w:widowControl/>
        <w:rPr>
          <w:rFonts w:hint="eastAsia" w:ascii="仿宋" w:hAnsi="仿宋" w:eastAsia="仿宋"/>
          <w:b/>
          <w:bCs/>
          <w:color w:val="000000"/>
          <w:sz w:val="24"/>
          <w:highlight w:val="none"/>
        </w:rPr>
      </w:pPr>
      <w:r>
        <w:rPr>
          <w:rFonts w:hint="eastAsia" w:ascii="仿宋" w:hAnsi="仿宋" w:eastAsia="仿宋"/>
          <w:b/>
          <w:bCs/>
          <w:color w:val="000000"/>
          <w:sz w:val="24"/>
          <w:highlight w:val="none"/>
          <w:lang w:val="en-US" w:eastAsia="zh-CN"/>
        </w:rPr>
        <w:t xml:space="preserve">七、</w:t>
      </w:r>
      <w:r>
        <w:rPr>
          <w:rFonts w:hint="eastAsia" w:ascii="仿宋" w:hAnsi="仿宋" w:eastAsia="仿宋"/>
          <w:b/>
          <w:bCs/>
          <w:color w:val="000000"/>
          <w:sz w:val="24"/>
          <w:highlight w:val="none"/>
        </w:rPr>
        <w:t xml:space="preserve">合同生效：</w:t>
      </w:r>
      <w:r>
        <w:rPr>
          <w:rFonts w:hint="eastAsia" w:ascii="仿宋" w:hAnsi="仿宋" w:eastAsia="仿宋"/>
          <w:color w:val="000000"/>
          <w:sz w:val="24"/>
          <w:highlight w:val="none"/>
        </w:rPr>
        <w:t xml:space="preserve">本合同由甲乙双方签字盖章后生效。</w:t>
      </w:r>
      <w:r>
        <w:rPr>
          <w:rFonts w:hint="eastAsia" w:ascii="仿宋" w:hAnsi="仿宋" w:eastAsia="仿宋"/>
          <w:b/>
          <w:bCs/>
          <w:color w:val="000000"/>
          <w:sz w:val="24"/>
          <w:highlight w:val="none"/>
        </w:rPr>
      </w:r>
      <w:r/>
    </w:p>
    <w:p>
      <w:pPr>
        <w:pStyle w:val="873"/>
        <w:numPr>
          <w:ilvl w:val="0"/>
          <w:numId w:val="0"/>
        </w:numPr>
        <w:ind w:left="426"/>
        <w:spacing w:before="19"/>
        <w:widowControl/>
        <w:rPr>
          <w:rFonts w:hint="eastAsia" w:ascii="仿宋" w:hAnsi="仿宋" w:eastAsia="仿宋"/>
          <w:b/>
          <w:bCs/>
          <w:color w:val="000000"/>
          <w:sz w:val="24"/>
          <w:highlight w:val="none"/>
        </w:rPr>
      </w:pPr>
      <w:r>
        <w:rPr>
          <w:rFonts w:hint="eastAsia" w:ascii="仿宋" w:hAnsi="仿宋" w:eastAsia="仿宋"/>
          <w:b/>
          <w:bCs/>
          <w:color w:val="000000"/>
          <w:sz w:val="24"/>
          <w:highlight w:val="none"/>
          <w:lang w:val="en-US" w:eastAsia="zh-CN"/>
        </w:rPr>
        <w:t xml:space="preserve">八、</w:t>
      </w:r>
      <w:r>
        <w:rPr>
          <w:rFonts w:hint="eastAsia" w:ascii="仿宋" w:hAnsi="仿宋" w:eastAsia="仿宋"/>
          <w:b/>
          <w:bCs/>
          <w:color w:val="000000"/>
          <w:sz w:val="24"/>
          <w:highlight w:val="none"/>
        </w:rPr>
        <w:t xml:space="preserve">组成本合同的文件包括：</w:t>
      </w:r>
      <w:r>
        <w:rPr>
          <w:rFonts w:hint="eastAsia" w:ascii="仿宋" w:hAnsi="仿宋" w:eastAsia="仿宋"/>
          <w:b/>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1、本合同专用条款；</w:t>
      </w:r>
      <w:r>
        <w:rPr>
          <w:rFonts w:hint="eastAsia" w:ascii="仿宋" w:hAnsi="仿宋" w:eastAsia="仿宋"/>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2、甲乙双方商定的其他必要文件。</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上述合同文件内容互为补充，如有不明确，由甲方负责解释。</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本合同一式两份，甲方持一份，乙方持一份。</w:t>
      </w:r>
      <w:r>
        <w:rPr>
          <w:rFonts w:hint="eastAsia" w:ascii="仿宋" w:hAnsi="仿宋" w:eastAsia="仿宋"/>
          <w:bCs/>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甲方（公章）：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b/>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乙方（公章）：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户名：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开户银行：</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账号：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r>
    </w:tbl>
    <w:p>
      <w:pPr>
        <w:pStyle w:val="873"/>
        <w:jc w:val="center"/>
        <w:spacing w:before="19"/>
        <w:widowControl/>
        <w:rPr>
          <w:rFonts w:hint="eastAsia" w:ascii="仿宋" w:hAnsi="仿宋" w:eastAsia="仿宋"/>
          <w:color w:val="000000"/>
          <w:sz w:val="24"/>
          <w:highlight w:val="none"/>
        </w:rPr>
      </w:pPr>
      <w:r>
        <w:rPr>
          <w:rFonts w:hint="eastAsia" w:ascii="仿宋" w:hAnsi="仿宋" w:eastAsia="仿宋"/>
          <w:b/>
          <w:bCs/>
          <w:color w:val="000000"/>
          <w:sz w:val="24"/>
          <w:highlight w:val="none"/>
          <w:u w:val="single"/>
        </w:rPr>
        <w:br w:type="page" w:clear="all"/>
      </w:r>
      <w:r>
        <w:rPr>
          <w:rFonts w:hint="eastAsia" w:ascii="仿宋" w:hAnsi="仿宋" w:eastAsia="仿宋"/>
          <w:b/>
          <w:bCs/>
          <w:color w:val="000000"/>
          <w:sz w:val="24"/>
          <w:highlight w:val="none"/>
          <w:u w:val="single"/>
        </w:rPr>
        <w:t xml:space="preserve">合同专用条款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第一条 供货及知识产权</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乙方应按</w:t>
      </w:r>
      <w:r>
        <w:rPr>
          <w:rFonts w:hint="eastAsia" w:ascii="仿宋" w:hAnsi="仿宋" w:eastAsia="仿宋"/>
          <w:color w:val="000000"/>
          <w:sz w:val="24"/>
          <w:highlight w:val="none"/>
        </w:rPr>
        <w:t xml:space="preserve">照</w:t>
      </w:r>
      <w:r>
        <w:rPr>
          <w:rFonts w:hint="eastAsia" w:ascii="仿宋" w:hAnsi="仿宋" w:eastAsia="仿宋"/>
          <w:color w:val="000000"/>
          <w:sz w:val="24"/>
          <w:highlight w:val="none"/>
          <w:lang w:eastAsia="zh-CN"/>
        </w:rPr>
        <w:t xml:space="preserve">采购文件</w:t>
      </w:r>
      <w:r>
        <w:rPr>
          <w:rFonts w:ascii="仿宋" w:hAnsi="仿宋" w:eastAsia="仿宋"/>
          <w:color w:val="000000"/>
          <w:sz w:val="24"/>
          <w:highlight w:val="none"/>
        </w:rPr>
        <w:t xml:space="preserve">规定</w:t>
      </w:r>
      <w:r>
        <w:rPr>
          <w:rFonts w:hint="eastAsia" w:ascii="仿宋" w:hAnsi="仿宋" w:eastAsia="仿宋"/>
          <w:color w:val="000000"/>
          <w:sz w:val="24"/>
          <w:highlight w:val="none"/>
        </w:rPr>
        <w:t xml:space="preserve">及</w:t>
      </w:r>
      <w:r>
        <w:rPr>
          <w:rFonts w:hint="eastAsia" w:ascii="仿宋" w:hAnsi="仿宋" w:eastAsia="仿宋"/>
          <w:color w:val="000000"/>
          <w:sz w:val="24"/>
          <w:highlight w:val="none"/>
          <w:lang w:eastAsia="zh-CN"/>
        </w:rPr>
        <w:t xml:space="preserve">响应</w:t>
      </w:r>
      <w:r>
        <w:rPr>
          <w:rFonts w:hint="eastAsia" w:ascii="仿宋" w:hAnsi="仿宋" w:eastAsia="仿宋"/>
          <w:color w:val="000000"/>
          <w:sz w:val="24"/>
          <w:highlight w:val="none"/>
        </w:rPr>
        <w:t xml:space="preserve">文件承诺</w:t>
      </w:r>
      <w:r>
        <w:rPr>
          <w:rFonts w:ascii="仿宋" w:hAnsi="仿宋" w:eastAsia="仿宋"/>
          <w:color w:val="000000"/>
          <w:sz w:val="24"/>
          <w:highlight w:val="none"/>
        </w:rPr>
        <w:t xml:space="preserve">的货物性能、技术要求、质量标准向甲方提供未经使用的全新产品。乙</w:t>
      </w:r>
      <w:r>
        <w:rPr>
          <w:rFonts w:hint="eastAsia" w:ascii="仿宋" w:hAnsi="仿宋" w:eastAsia="仿宋"/>
          <w:color w:val="000000"/>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color w:val="000000"/>
          <w:sz w:val="24"/>
          <w:highlight w:val="none"/>
        </w:rPr>
      </w:r>
      <w:r/>
    </w:p>
    <w:p>
      <w:pPr>
        <w:pStyle w:val="873"/>
        <w:ind w:firstLine="482"/>
        <w:rPr>
          <w:rFonts w:hint="eastAsia" w:ascii="仿宋" w:hAnsi="仿宋" w:eastAsia="仿宋"/>
          <w:color w:val="000000"/>
          <w:sz w:val="24"/>
          <w:highlight w:val="none"/>
        </w:rPr>
      </w:pPr>
      <w:r>
        <w:rPr>
          <w:rFonts w:hint="eastAsia" w:ascii="仿宋" w:hAnsi="仿宋" w:eastAsia="仿宋"/>
          <w:b/>
          <w:color w:val="000000"/>
          <w:sz w:val="24"/>
          <w:highlight w:val="none"/>
        </w:rPr>
        <w:t xml:space="preserve">第二条 合同总价款    </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质量保证期内的技术支持与售后服务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1.所提供产品应包含不少于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3</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年的整机（含全部部件）免费上门保修服务，质量保证期从设备安装验收合格开始计算。</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2.在质量保证期内厂商应自行处理保修凭证问题，采购人不负责提供产品的保修卡、发票等保修凭证。</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3.应针对本项目指定专人作为售后联系人，7*8小时负责协调产品销售以及售后问题。</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5.在质量保证期内，未能在规定时间内修复情况下主动提供免费备机服务。</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6.在质量保证期内更换的任何配件，须为原设备厂家生产的；并且保证替代的零配件是新的未使用过和未经修复的。</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 提供的产品若有设计缺陷，应主动召回。</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9.软件免费维护和升级服务的内容，供应商可根据自身情况，提供相应的软件服务方案。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10.损坏的信息存储介质不得收回，应免费由用户保留。</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质量保证期外的技术支持与服务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按乙方</w:t>
      </w:r>
      <w:r>
        <w:rPr>
          <w:rFonts w:hint="eastAsia" w:ascii="仿宋" w:hAnsi="仿宋" w:eastAsia="仿宋"/>
          <w:color w:val="000000"/>
          <w:sz w:val="24"/>
          <w:highlight w:val="none"/>
          <w:lang w:eastAsia="zh-CN"/>
        </w:rPr>
        <w:t xml:space="preserve">响应文件</w:t>
      </w:r>
      <w:r>
        <w:rPr>
          <w:rFonts w:hint="eastAsia" w:ascii="仿宋" w:hAnsi="仿宋" w:eastAsia="仿宋"/>
          <w:color w:val="000000"/>
          <w:sz w:val="24"/>
          <w:highlight w:val="none"/>
        </w:rPr>
        <w:t xml:space="preserve">执行。</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交货和验收</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1、乙方应按照本合同规定的时间、地点和方式向甲方交付货物。</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3、甲方应当在到货后五日内对货物进行验收，</w:t>
      </w:r>
      <w:r>
        <w:rPr>
          <w:rFonts w:ascii="仿宋" w:hAnsi="仿宋" w:eastAsia="仿宋"/>
          <w:color w:val="000000"/>
          <w:sz w:val="24"/>
          <w:highlight w:val="none"/>
        </w:rPr>
        <w:t xml:space="preserve">验收包括：型号、规格、数量、外观质量、及货物包装</w:t>
      </w:r>
      <w:r>
        <w:rPr>
          <w:rFonts w:hint="eastAsia" w:ascii="仿宋" w:hAnsi="仿宋" w:eastAsia="仿宋"/>
          <w:color w:val="000000"/>
          <w:sz w:val="24"/>
          <w:highlight w:val="none"/>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货款支付</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本合同项下所有款项均在乙方货物交付验收合格后，并提交所需单据后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个工作日内按合同约定的付款方支付货款。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违约责任</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1</w:t>
      </w:r>
      <w:r>
        <w:rPr>
          <w:rFonts w:hint="eastAsia" w:ascii="仿宋" w:hAnsi="仿宋" w:eastAsia="仿宋"/>
          <w:color w:val="000000"/>
          <w:sz w:val="24"/>
          <w:highlight w:val="none"/>
        </w:rPr>
        <w:t xml:space="preserve">、如乙方不能交付货物，甲方有权扣留全部履约保证金；同时乙方应向甲方支付合同总价５％的违约金。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乙方逾期交付货物的，每逾期1天，乙方向甲方偿付逾期交货部分货款总额的5‰的滞纳金</w:t>
      </w:r>
      <w:r>
        <w:rPr>
          <w:rFonts w:hint="eastAsia" w:ascii="仿宋" w:hAnsi="仿宋" w:eastAsia="仿宋"/>
          <w:color w:val="000000"/>
          <w:sz w:val="24"/>
          <w:highlight w:val="none"/>
        </w:rPr>
        <w:t xml:space="preserve">。如乙方逾期交货达10天，甲方有权解除合同，解除合同的通知自到达乙方时生效。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乙方所交</w:t>
      </w:r>
      <w:r>
        <w:rPr>
          <w:rFonts w:hint="eastAsia" w:ascii="仿宋" w:hAnsi="仿宋" w:eastAsia="仿宋"/>
          <w:color w:val="000000"/>
          <w:sz w:val="24"/>
          <w:highlight w:val="none"/>
        </w:rPr>
        <w:t xml:space="preserve">付</w:t>
      </w:r>
      <w:r>
        <w:rPr>
          <w:rFonts w:ascii="仿宋" w:hAnsi="仿宋" w:eastAsia="仿宋"/>
          <w:color w:val="000000"/>
          <w:sz w:val="24"/>
          <w:highlight w:val="none"/>
        </w:rPr>
        <w:t xml:space="preserve">的货物品种、型号、规格不符合合同规定的，甲方有权拒收。</w:t>
      </w:r>
      <w:r>
        <w:rPr>
          <w:rFonts w:hint="eastAsia" w:ascii="仿宋" w:hAnsi="仿宋" w:eastAsia="仿宋"/>
          <w:color w:val="000000"/>
          <w:sz w:val="24"/>
          <w:highlight w:val="none"/>
        </w:rPr>
        <w:t xml:space="preserve">甲方拒收的，</w:t>
      </w: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向甲方支付货款总额5%的违约金。</w:t>
      </w:r>
      <w:r>
        <w:rPr>
          <w:rFonts w:hint="eastAsia" w:ascii="仿宋" w:hAnsi="仿宋" w:eastAsia="仿宋"/>
          <w:color w:val="000000"/>
          <w:sz w:val="24"/>
          <w:highlight w:val="none"/>
        </w:rPr>
      </w:r>
      <w:r/>
    </w:p>
    <w:p>
      <w:pPr>
        <w:pStyle w:val="873"/>
        <w:ind w:firstLine="480"/>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rPr>
          <w:rFonts w:hint="eastAsia" w:ascii="仿宋" w:hAnsi="仿宋" w:eastAsia="仿宋"/>
          <w:color w:val="000000"/>
          <w:sz w:val="24"/>
          <w:highlight w:val="none"/>
        </w:rPr>
        <w:t xml:space="preserve">、在乙方承诺的或国家规定的质量保证期内（取两者中最长的期限），</w:t>
      </w:r>
      <w:r>
        <w:rPr>
          <w:rFonts w:ascii="仿宋" w:hAnsi="仿宋" w:eastAsia="仿宋"/>
          <w:color w:val="000000"/>
          <w:sz w:val="24"/>
          <w:highlight w:val="none"/>
        </w:rPr>
        <w:t xml:space="preserve">如经乙方两次维修</w:t>
      </w:r>
      <w:r>
        <w:rPr>
          <w:rFonts w:hint="eastAsia" w:ascii="仿宋" w:hAnsi="仿宋" w:eastAsia="仿宋"/>
          <w:color w:val="000000"/>
          <w:sz w:val="24"/>
          <w:highlight w:val="none"/>
        </w:rPr>
        <w:t xml:space="preserve">或更换</w:t>
      </w:r>
      <w:r>
        <w:rPr>
          <w:rFonts w:ascii="仿宋" w:hAnsi="仿宋" w:eastAsia="仿宋"/>
          <w:color w:val="000000"/>
          <w:sz w:val="24"/>
          <w:highlight w:val="none"/>
        </w:rPr>
        <w:t xml:space="preserve">，货物仍不能达到合同约定</w:t>
      </w:r>
      <w:r>
        <w:rPr>
          <w:rFonts w:hint="eastAsia" w:ascii="仿宋" w:hAnsi="仿宋" w:eastAsia="仿宋"/>
          <w:color w:val="000000"/>
          <w:sz w:val="24"/>
          <w:highlight w:val="none"/>
        </w:rPr>
        <w:t xml:space="preserve">的</w:t>
      </w:r>
      <w:r>
        <w:rPr>
          <w:rFonts w:ascii="仿宋" w:hAnsi="仿宋" w:eastAsia="仿宋"/>
          <w:color w:val="000000"/>
          <w:sz w:val="24"/>
          <w:highlight w:val="none"/>
        </w:rPr>
        <w:t xml:space="preserve">质量标准，甲方有权退货，乙方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退回全部货款，并按第3款处理，同时，乙方还须赔偿甲方因此遭受的损失。</w:t>
      </w:r>
      <w:r>
        <w:rPr>
          <w:rFonts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rPr>
        <w:t xml:space="preserve">、乙方未按本合同的规定和服务承诺提供服务的，应按合同总价款的_3_%向甲方承担违约责任。</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合同的变更和终止</w:t>
      </w:r>
      <w:r>
        <w:rPr>
          <w:rFonts w:hint="eastAsia" w:ascii="仿宋" w:hAnsi="仿宋" w:eastAsia="仿宋"/>
          <w:b/>
          <w:color w:val="000000"/>
          <w:sz w:val="24"/>
          <w:highlight w:val="none"/>
        </w:rPr>
      </w:r>
      <w:r/>
    </w:p>
    <w:p>
      <w:pPr>
        <w:pStyle w:val="897"/>
        <w:ind w:firstLine="480"/>
        <w:tabs>
          <w:tab w:val="clear" w:pos="4153" w:leader="none"/>
          <w:tab w:val="clear" w:pos="8306"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本合同一经签订，甲乙双方不得擅自变更、中止或终止合同。</w:t>
      </w:r>
      <w:r>
        <w:rPr>
          <w:rFonts w:hint="eastAsia" w:ascii="仿宋" w:hAnsi="仿宋" w:eastAsia="仿宋"/>
          <w:color w:val="000000"/>
          <w:sz w:val="24"/>
          <w:szCs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合同的转让</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乙方不得擅自部分或全部转让其应履行的合同义务。</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合同生效及其他</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outlineLvl w:val="0"/>
      </w:pPr>
      <w:r>
        <w:rPr>
          <w:rFonts w:hint="eastAsia" w:ascii="仿宋" w:hAnsi="仿宋" w:eastAsia="仿宋"/>
          <w:color w:val="000000"/>
          <w:sz w:val="24"/>
          <w:highlight w:val="none"/>
        </w:rPr>
        <w:t xml:space="preserve">本合同自签订之日起生效。</w:t>
      </w:r>
      <w:r>
        <w:rPr>
          <w:rFonts w:hint="eastAsia" w:ascii="仿宋" w:hAnsi="仿宋" w:eastAsia="仿宋"/>
          <w:color w:val="000000"/>
          <w:sz w:val="24"/>
          <w:highlight w:val="none"/>
        </w:rPr>
      </w:r>
      <w:r/>
    </w:p>
    <w:p>
      <w:pPr>
        <w:pStyle w:val="873"/>
        <w:contextualSpacing/>
        <w:spacing w:line="400" w:lineRule="exact"/>
        <w:rPr>
          <w:rFonts w:eastAsia="方正黑体_GBK"/>
          <w:color w:val="000000"/>
          <w:sz w:val="32"/>
          <w:szCs w:val="32"/>
          <w:highlight w:val="none"/>
          <w:lang w:val="zh-CN"/>
        </w:rPr>
      </w:pPr>
      <w:r>
        <w:rPr>
          <w:rFonts w:ascii="黑体" w:hAnsi="黑体" w:eastAsia="黑体"/>
          <w:color w:val="000000"/>
          <w:sz w:val="28"/>
          <w:szCs w:val="28"/>
          <w:highlight w:val="none"/>
        </w:rPr>
        <w:br w:type="page" w:clear="all"/>
      </w:r>
      <w:r>
        <w:rPr>
          <w:rFonts w:eastAsia="方正黑体_GBK"/>
          <w:color w:val="000000"/>
          <w:sz w:val="32"/>
          <w:szCs w:val="32"/>
          <w:highlight w:val="none"/>
          <w:lang w:val="zh-CN"/>
        </w:rPr>
      </w:r>
      <w:r/>
    </w:p>
    <w:p>
      <w:pPr>
        <w:pStyle w:val="873"/>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3"/>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bookmarkStart w:id="96" w:name="_Toc120614284"/>
      <w:r>
        <w:rPr>
          <w:rFonts w:hint="eastAsia" w:ascii="宋体" w:hAnsi="宋体"/>
          <w:bCs/>
          <w:color w:val="000000"/>
          <w:sz w:val="24"/>
          <w:szCs w:val="21"/>
          <w:highlight w:val="none"/>
        </w:rPr>
      </w:r>
      <w:r/>
    </w:p>
    <w:p>
      <w:pPr>
        <w:pStyle w:val="873"/>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97" w:name="_Hlt26671380"/>
      <w:r/>
      <w:bookmarkEnd w:id="97"/>
      <w:r/>
      <w:bookmarkStart w:id="98" w:name="_Hlt26955070"/>
      <w:r/>
      <w:bookmarkEnd w:id="98"/>
      <w:r/>
      <w:bookmarkStart w:id="99" w:name="_格式3__银行出具的资信证明"/>
      <w:r/>
      <w:bookmarkEnd w:id="99"/>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73"/>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73"/>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规定的各项要求，向买方提供所需货物（包含与货物相关的服务）。</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及其有效补充文件，我们知道必须放弃提出含糊不清或误解问题的权利。</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，并在规定的投标有效期期满之前均具有约束力。</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的规定，严格履行合同的责任和义务,并保证在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规定的时间完成项目，交付买方验收、使用。</w:t>
      </w:r>
      <w:r>
        <w:rPr>
          <w:rFonts w:hint="eastAsia" w:ascii="宋体" w:hAnsi="宋体"/>
          <w:color w:val="000000"/>
          <w:sz w:val="24"/>
          <w:szCs w:val="21"/>
          <w:highlight w:val="none"/>
        </w:rPr>
      </w:r>
      <w:r/>
    </w:p>
    <w:p>
      <w:pPr>
        <w:pStyle w:val="87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73"/>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3"/>
        <w:jc w:val="center"/>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3"/>
        <w:jc w:val="center"/>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873"/>
        <w:ind w:firstLine="420"/>
        <w:spacing w:line="300" w:lineRule="auto"/>
        <w:rPr>
          <w:rFonts w:hint="eastAsia" w:ascii="黑体" w:hAnsi="黑体" w:eastAsia="黑体"/>
          <w:b/>
          <w:color w:val="000000"/>
          <w:sz w:val="32"/>
          <w:szCs w:val="32"/>
          <w:highlight w:val="none"/>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黑体" w:hAnsi="黑体" w:eastAsia="黑体"/>
          <w:b/>
          <w:color w:val="000000"/>
          <w:sz w:val="32"/>
          <w:szCs w:val="32"/>
          <w:highlight w:val="none"/>
        </w:rPr>
      </w:r>
      <w:r/>
    </w:p>
    <w:p>
      <w:pPr>
        <w:pStyle w:val="873"/>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73"/>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3"/>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7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3"/>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73"/>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7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中要求加盖CA电子签章的地方，仅需加盖牵头单位的CA电子签章。</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873"/>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8"/>
        </w:trPr>
        <w:tc>
          <w:tcPr>
            <w:gridSpan w:val="9"/>
            <w:tcW w:w="9081"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eastAsia="宋体" w:cs="Times New Roman"/>
                <w:b/>
                <w:bCs/>
                <w:color w:val="000000"/>
                <w:sz w:val="24"/>
                <w:szCs w:val="21"/>
                <w:highlight w:val="none"/>
              </w:rPr>
              <w:t xml:space="preserve">本采购包中提供的符合本国产品标准的产品成本之和占该采购包提供的全部产品成本之和的比例为***%。（采购项目接受进口产品</w:t>
            </w:r>
            <w:r>
              <w:rPr>
                <w:rFonts w:hint="eastAsia" w:ascii="宋体" w:hAnsi="宋体" w:eastAsia="宋体" w:cs="Times New Roman"/>
                <w:b/>
                <w:bCs/>
                <w:color w:val="000000"/>
                <w:sz w:val="24"/>
                <w:szCs w:val="21"/>
                <w:highlight w:val="none"/>
                <w:lang w:eastAsia="zh-CN"/>
              </w:rPr>
              <w:t xml:space="preserve">时填写</w:t>
            </w:r>
            <w:r>
              <w:rPr>
                <w:rFonts w:hint="eastAsia" w:ascii="宋体" w:hAnsi="宋体" w:eastAsia="宋体" w:cs="Times New Roman"/>
                <w:b/>
                <w:bCs/>
                <w:color w:val="000000"/>
                <w:sz w:val="24"/>
                <w:szCs w:val="21"/>
                <w:highlight w:val="none"/>
              </w:rPr>
              <w:t xml:space="preserve">）</w:t>
            </w: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3"/>
        <w:rPr>
          <w:rFonts w:hint="eastAsia"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中另有规定的除外。</w:t>
      </w:r>
      <w:r>
        <w:rPr>
          <w:rFonts w:hint="eastAsia" w:ascii="宋体" w:hAnsi="宋体"/>
          <w:color w:val="000000"/>
          <w:sz w:val="24"/>
          <w:szCs w:val="21"/>
          <w:highlight w:val="none"/>
        </w:rPr>
      </w:r>
      <w:r/>
    </w:p>
    <w:p>
      <w:pPr>
        <w:pStyle w:val="873"/>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873"/>
        <w:rPr>
          <w:rFonts w:hint="eastAsia" w:ascii="宋体" w:hAnsi="宋体"/>
          <w:color w:val="000000"/>
          <w:sz w:val="24"/>
          <w:szCs w:val="21"/>
          <w:highlight w:val="none"/>
        </w:rPr>
      </w:pPr>
      <w:r>
        <w:rPr>
          <w:rFonts w:hint="eastAsia" w:ascii="宋体" w:hAnsi="宋体" w:eastAsia="宋体" w:cs="Times New Roman"/>
          <w:b/>
          <w:bCs/>
          <w:color w:val="000000"/>
          <w:sz w:val="24"/>
          <w:szCs w:val="21"/>
          <w:highlight w:val="none"/>
        </w:rPr>
        <w:t xml:space="preserve">3.</w:t>
      </w:r>
      <w:r>
        <w:rPr>
          <w:rFonts w:hint="eastAsia" w:ascii="宋体" w:hAnsi="宋体" w:eastAsia="宋体" w:cs="Times New Roman"/>
          <w:b/>
          <w:bCs/>
          <w:color w:val="000000"/>
          <w:sz w:val="24"/>
          <w:szCs w:val="21"/>
          <w:highlight w:val="none"/>
          <w:lang w:eastAsia="zh-CN"/>
        </w:rPr>
        <w:t xml:space="preserve">如</w:t>
      </w:r>
      <w:r>
        <w:rPr>
          <w:rFonts w:hint="eastAsia" w:ascii="宋体" w:hAnsi="宋体" w:eastAsia="宋体" w:cs="Times New Roman"/>
          <w:b/>
          <w:bCs/>
          <w:color w:val="000000"/>
          <w:sz w:val="24"/>
          <w:szCs w:val="21"/>
          <w:highlight w:val="none"/>
        </w:rPr>
        <w:t xml:space="preserve">采购项目接受进口产品</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szCs w:val="21"/>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73"/>
        <w:jc w:val="center"/>
        <w:rPr>
          <w:rFonts w:hint="eastAsia" w:ascii="黑体" w:hAnsi="黑体" w:eastAsia="黑体"/>
          <w:b/>
          <w:color w:val="000000"/>
          <w:sz w:val="32"/>
          <w:szCs w:val="32"/>
          <w:highlight w:val="none"/>
        </w:rPr>
      </w:pPr>
      <w:r/>
      <w:bookmarkEnd w:id="96"/>
      <w:r/>
      <w:bookmarkStart w:id="100" w:name="_Hlt26955054"/>
      <w:r/>
      <w:bookmarkEnd w:id="100"/>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bookmarkStart w:id="101" w:name="_Hlt26955064"/>
            <w:r/>
            <w:bookmarkEnd w:id="101"/>
            <w:r/>
            <w:bookmarkStart w:id="102" w:name="_Hlt26671343"/>
            <w:r/>
            <w:bookmarkEnd w:id="102"/>
            <w:r/>
            <w:bookmarkStart w:id="103" w:name="_Hlt26955056"/>
            <w:r/>
            <w:bookmarkEnd w:id="103"/>
            <w:r/>
            <w:bookmarkStart w:id="104" w:name="_Hlt26782999"/>
            <w:r/>
            <w:bookmarkEnd w:id="104"/>
            <w:r/>
            <w:bookmarkStart w:id="105" w:name="_Hlt26609391"/>
            <w:r/>
            <w:bookmarkEnd w:id="105"/>
            <w:r/>
            <w:bookmarkStart w:id="106" w:name="_Hlt24879081"/>
            <w:r/>
            <w:bookmarkEnd w:id="106"/>
            <w:r/>
            <w:bookmarkStart w:id="107" w:name="_Hlt26580838"/>
            <w:r/>
            <w:bookmarkEnd w:id="107"/>
            <w:r/>
            <w:bookmarkStart w:id="108" w:name="_Hlt26671372"/>
            <w:r/>
            <w:bookmarkEnd w:id="10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3"/>
        <w:rPr>
          <w:rFonts w:hint="eastAsia" w:ascii="宋体" w:hAnsi="宋体"/>
          <w:color w:val="000000"/>
          <w:sz w:val="24"/>
          <w:szCs w:val="21"/>
          <w:highlight w:val="none"/>
        </w:rPr>
      </w:pPr>
      <w:r/>
      <w:bookmarkStart w:id="109" w:name="_Hlt26671374"/>
      <w:r/>
      <w:bookmarkEnd w:id="109"/>
      <w:r/>
      <w:bookmarkStart w:id="110" w:name="_Hlt26955066"/>
      <w:r/>
      <w:bookmarkEnd w:id="110"/>
      <w:r/>
      <w:bookmarkStart w:id="111" w:name="_Hlt26609389"/>
      <w:r/>
      <w:bookmarkEnd w:id="111"/>
      <w:r/>
      <w:bookmarkStart w:id="112" w:name="_Toc462564146"/>
      <w:r>
        <w:rPr>
          <w:rFonts w:hint="eastAsia" w:ascii="宋体" w:hAnsi="宋体"/>
          <w:color w:val="000000"/>
          <w:sz w:val="24"/>
          <w:szCs w:val="21"/>
          <w:highlight w:val="none"/>
        </w:rPr>
      </w:r>
      <w:r/>
    </w:p>
    <w:p>
      <w:pPr>
        <w:pStyle w:val="873"/>
        <w:jc w:val="both"/>
        <w:rPr>
          <w:rFonts w:hint="eastAsia" w:ascii="Times New Roman" w:hAnsi="Times New Roman" w:eastAsia="仿宋_GB2312"/>
          <w:color w:val="000000"/>
          <w:sz w:val="24"/>
          <w:szCs w:val="20"/>
          <w:highlight w:val="none"/>
        </w:rPr>
      </w:pPr>
      <w:r/>
      <w:bookmarkEnd w:id="112"/>
      <w:r/>
      <w:bookmarkStart w:id="113" w:name="_格式2__法定代表人授权书"/>
      <w:r/>
      <w:bookmarkEnd w:id="113"/>
      <w:r>
        <w:rPr>
          <w:rFonts w:hint="eastAsia" w:ascii="黑体" w:hAnsi="黑体" w:eastAsia="黑体"/>
          <w:b/>
          <w:i/>
          <w:color w:val="000000"/>
          <w:sz w:val="32"/>
          <w:szCs w:val="32"/>
          <w:highlight w:val="none"/>
          <w:u w:val="single"/>
        </w:rPr>
        <w:t xml:space="preserve">十五、开标一览表</w:t>
      </w:r>
      <w:r>
        <w:rPr>
          <w:rFonts w:hint="eastAsia" w:ascii="Times New Roman" w:hAnsi="Times New Roman" w:eastAsia="仿宋_GB2312"/>
          <w:color w:val="000000"/>
          <w:sz w:val="24"/>
          <w:szCs w:val="20"/>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73"/>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87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73"/>
        <w:rPr>
          <w:rFonts w:ascii="宋体" w:hAnsi="宋体"/>
          <w:color w:val="000000"/>
          <w:sz w:val="24"/>
          <w:szCs w:val="24"/>
          <w:highlight w:val="none"/>
        </w:rPr>
      </w:pPr>
      <w:r>
        <w:rPr>
          <w:rFonts w:ascii="宋体" w:hAnsi="宋体"/>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jc w:val="center"/>
        <w:keepLines w:val="0"/>
        <w:keepNext w:val="0"/>
        <w:pageBreakBefore w:val="0"/>
        <w:spacing w:line="460" w:lineRule="exact"/>
        <w:rPr>
          <w:rFonts w:hint="eastAsia" w:ascii="黑体" w:hAnsi="黑体" w:eastAsia="黑体" w:cs="Times New Roman"/>
          <w:b/>
          <w:color w:val="000000"/>
          <w:sz w:val="32"/>
          <w:szCs w:val="32"/>
          <w:highlight w:val="none"/>
          <w:lang w:val="zh-CN"/>
        </w:rPr>
      </w:pPr>
      <w:r>
        <w:rPr>
          <w:rFonts w:hint="eastAsia" w:ascii="黑体" w:hAnsi="黑体" w:eastAsia="黑体" w:cs="Times New Roman"/>
          <w:b/>
          <w:color w:val="000000"/>
          <w:sz w:val="32"/>
          <w:szCs w:val="32"/>
          <w:highlight w:val="green"/>
          <w:lang w:val="zh-CN"/>
        </w:rPr>
        <w:br w:type="page" w:clear="all"/>
      </w:r>
      <w:r>
        <w:rPr>
          <w:rFonts w:hint="eastAsia" w:ascii="黑体" w:hAnsi="黑体" w:eastAsia="黑体" w:cs="Times New Roman"/>
          <w:b/>
          <w:color w:val="000000"/>
          <w:sz w:val="32"/>
          <w:szCs w:val="32"/>
          <w:highlight w:val="none"/>
          <w:lang w:val="zh-CN"/>
        </w:rPr>
        <w:t xml:space="preserve">十六、关于符合本国产品标准的声明函</w:t>
      </w:r>
      <w:r>
        <w:rPr>
          <w:rFonts w:hint="eastAsia" w:ascii="黑体" w:hAnsi="黑体" w:eastAsia="黑体" w:cs="Times New Roman"/>
          <w:b/>
          <w:color w:val="000000"/>
          <w:sz w:val="32"/>
          <w:szCs w:val="32"/>
          <w:highlight w:val="none"/>
          <w:lang w:val="zh-CN"/>
        </w:rPr>
      </w:r>
      <w:r/>
    </w:p>
    <w:p>
      <w:pPr>
        <w:pStyle w:val="903"/>
        <w:ind w:firstLine="420"/>
        <w:keepLines w:val="0"/>
        <w:keepNext w:val="0"/>
        <w:pageBreakBefore w:val="0"/>
        <w:spacing w:before="0" w:beforeAutospacing="0" w:after="0" w:afterAutospacing="0" w:line="460" w:lineRule="exac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03"/>
        <w:ind w:firstLine="420"/>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本公司（单位）郑重声明，根据《国务院办公厅关于在政府采购中实施本国产品标准及相关政策的通知》（国办发〔2025〕34号）的规定，本公司（单位）参加</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none"/>
          <w:lang w:eastAsia="zh-CN"/>
        </w:rPr>
        <w:t xml:space="preserve">的</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提供的以下产品属于本国产品。具体情况如下：</w:t>
      </w:r>
      <w:r>
        <w:rPr>
          <w:rFonts w:hint="eastAsia" w:ascii="宋体" w:hAnsi="宋体" w:eastAsia="宋体" w:cs="宋体"/>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2000885</wp:posOffset>
                </wp:positionH>
                <wp:positionV relativeFrom="paragraph">
                  <wp:posOffset>698500</wp:posOffset>
                </wp:positionV>
                <wp:extent cx="809625" cy="1746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9625" cy="1746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3139440</wp:posOffset>
                </wp:positionH>
                <wp:positionV relativeFrom="paragraph">
                  <wp:posOffset>717550</wp:posOffset>
                </wp:positionV>
                <wp:extent cx="79502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9502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-56514</wp:posOffset>
                </wp:positionH>
                <wp:positionV relativeFrom="paragraph">
                  <wp:posOffset>396875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2;o:allowoverlap:true;o:allowincell:true;mso-position-horizontal-relative:text;margin-left:-4.4pt;mso-position-horizontal:absolute;mso-position-vertical-relative:text;margin-top:3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698500</wp:posOffset>
                </wp:positionV>
                <wp:extent cx="504825" cy="1949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04825" cy="1949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2976245</wp:posOffset>
                </wp:positionH>
                <wp:positionV relativeFrom="paragraph">
                  <wp:posOffset>415925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5071745</wp:posOffset>
                </wp:positionH>
                <wp:positionV relativeFrom="paragraph">
                  <wp:posOffset>500380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3926205</wp:posOffset>
                </wp:positionH>
                <wp:positionV relativeFrom="paragraph">
                  <wp:posOffset>483870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4700270</wp:posOffset>
                </wp:positionH>
                <wp:positionV relativeFrom="paragraph">
                  <wp:posOffset>182245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shd w:val="clear" w:color="auto" w:fill="ffffff"/>
        </w:rPr>
        <w:t xml:space="preserve">1.</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Style w:val="908"/>
          <w:rFonts w:hint="eastAsia" w:ascii="宋体" w:hAnsi="宋体" w:eastAsia="宋体" w:cs="宋体"/>
          <w:b w:val="0"/>
          <w:bCs w:val="0"/>
          <w:i w:val="0"/>
          <w:color w:val="000000"/>
          <w:sz w:val="24"/>
          <w:szCs w:val="24"/>
          <w:highlight w:val="none"/>
          <w:u w:val="single"/>
          <w:shd w:val="clear" w:color="auto" w:fill="ffffff"/>
        </w:rPr>
        <w:t xml:space="preserve">（厂名）</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Style w:val="90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 </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908"/>
          <w:rFonts w:hint="eastAsia" w:ascii="宋体" w:hAnsi="宋体" w:eastAsia="宋体" w:cs="宋体"/>
          <w:b w:val="0"/>
          <w:bCs w:val="0"/>
          <w:i w:val="0"/>
          <w:color w:val="000000"/>
          <w:sz w:val="24"/>
          <w:szCs w:val="24"/>
          <w:highlight w:val="none"/>
          <w:u w:val="single"/>
          <w:shd w:val="clear" w:color="auto" w:fill="ffffff"/>
        </w:rPr>
        <w:t xml:space="preserve">（规定比例）</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（关键组件）</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（关键工序）</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2952115</wp:posOffset>
                </wp:positionH>
                <wp:positionV relativeFrom="paragraph">
                  <wp:posOffset>735965</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1786890</wp:posOffset>
                </wp:positionH>
                <wp:positionV relativeFrom="paragraph">
                  <wp:posOffset>706120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41275</wp:posOffset>
                </wp:positionH>
                <wp:positionV relativeFrom="paragraph">
                  <wp:posOffset>716915</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4828540</wp:posOffset>
                </wp:positionH>
                <wp:positionV relativeFrom="paragraph">
                  <wp:posOffset>424180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3630930</wp:posOffset>
                </wp:positionH>
                <wp:positionV relativeFrom="paragraph">
                  <wp:posOffset>424180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2685415</wp:posOffset>
                </wp:positionH>
                <wp:positionV relativeFrom="paragraph">
                  <wp:posOffset>416560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-63499</wp:posOffset>
                </wp:positionH>
                <wp:positionV relativeFrom="paragraph">
                  <wp:posOffset>426085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4505960</wp:posOffset>
                </wp:positionH>
                <wp:positionV relativeFrom="paragraph">
                  <wp:posOffset>130810</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shd w:val="clear" w:color="auto" w:fill="ffffff"/>
        </w:rPr>
        <w:t xml:space="preserve">2.</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Style w:val="908"/>
          <w:rFonts w:hint="eastAsia" w:ascii="宋体" w:hAnsi="宋体" w:eastAsia="宋体" w:cs="宋体"/>
          <w:b w:val="0"/>
          <w:bCs w:val="0"/>
          <w:i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Style w:val="90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908"/>
          <w:rFonts w:hint="eastAsia" w:ascii="宋体" w:hAnsi="宋体" w:eastAsia="宋体" w:cs="宋体"/>
          <w:b w:val="0"/>
          <w:bCs w:val="0"/>
          <w:i w:val="0"/>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3"/>
        <w:ind w:right="480" w:firstLine="3720"/>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903"/>
        <w:jc w:val="center"/>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注：</w:t>
      </w:r>
      <w:r>
        <w:rPr>
          <w:rFonts w:hint="eastAsia" w:ascii="宋体" w:hAnsi="宋体" w:eastAsia="宋体" w:cs="宋体"/>
          <w:color w:val="000000"/>
          <w:sz w:val="24"/>
          <w:szCs w:val="24"/>
          <w:highlight w:val="none"/>
          <w:shd w:val="clear" w:color="auto" w:fill="ffffff"/>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7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3"/>
        <w:jc w:val="center"/>
        <w:keepLines w:val="0"/>
        <w:keepNext w:val="0"/>
        <w:pageBreakBefore w:val="0"/>
        <w:spacing w:line="520" w:lineRule="exact"/>
        <w:widowControl w:val="off"/>
        <w:rPr>
          <w:rFonts w:hint="eastAsia" w:ascii="宋体" w:hAnsi="宋体" w:eastAsia="宋体" w:cs="仿宋"/>
          <w:b/>
          <w:bCs/>
          <w:color w:val="000000"/>
          <w:sz w:val="32"/>
          <w:szCs w:val="32"/>
          <w:highlight w:val="none"/>
        </w:rPr>
      </w:pPr>
      <w:r>
        <w:rPr>
          <w:rFonts w:hint="eastAsia" w:ascii="仿宋" w:hAnsi="仿宋" w:eastAsia="仿宋"/>
          <w:b/>
          <w:color w:val="000000"/>
          <w:sz w:val="28"/>
          <w:szCs w:val="28"/>
          <w:highlight w:val="none"/>
        </w:rPr>
        <w:br w:type="page" w:clear="all"/>
      </w:r>
      <w:r>
        <w:rPr>
          <w:rFonts w:hint="eastAsia" w:ascii="宋体" w:hAnsi="宋体" w:eastAsia="宋体" w:cs="仿宋"/>
          <w:b/>
          <w:bCs/>
          <w:color w:val="000000"/>
          <w:sz w:val="32"/>
          <w:szCs w:val="32"/>
          <w:highlight w:val="none"/>
        </w:rPr>
        <w:t xml:space="preserve">投诉书</w:t>
      </w:r>
      <w:r>
        <w:rPr>
          <w:rFonts w:hint="eastAsia" w:ascii="宋体" w:hAnsi="宋体" w:eastAsia="宋体" w:cs="仿宋"/>
          <w:b/>
          <w:bCs/>
          <w:color w:val="000000"/>
          <w:sz w:val="32"/>
          <w:szCs w:val="32"/>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一、投诉相关主体基本情况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jc w:val="left"/>
        <w:keepLines w:val="0"/>
        <w:keepNext w:val="0"/>
        <w:pageBreakBefore w:val="0"/>
        <w:spacing w:line="520" w:lineRule="exact"/>
        <w:widowControl w:val="off"/>
        <w:tabs>
          <w:tab w:val="left" w:pos="6510" w:leader="none"/>
        </w:tabs>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法定代表人/主要负责人：联系电话：</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授权代表：联系电话：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被投诉人1：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被投诉人2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相关供应商：</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二、投诉项目基本情况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采购项目编号：包号：</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采购人名称：</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代理机构名称：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采购文件公告: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采购结果公告: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三、质疑基本情况</w:t>
      </w:r>
      <w:r>
        <w:rPr>
          <w:rFonts w:ascii="黑体" w:hAnsi="黑体" w:eastAsia="黑体" w:cs="Times New Roman"/>
          <w:sz w:val="28"/>
          <w:szCs w:val="28"/>
          <w:highlight w:val="none"/>
        </w:rPr>
      </w:r>
      <w:r/>
    </w:p>
    <w:p>
      <w:pPr>
        <w:pStyle w:val="873"/>
        <w:ind w:firstLine="560"/>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投诉人于年月日,向提出质疑，质疑事项为：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ind w:firstLine="420"/>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u w:val="single"/>
        </w:rPr>
        <w:t xml:space="preserve">采购人/代理机构</w:t>
      </w:r>
      <w:r>
        <w:rPr>
          <w:rFonts w:hint="eastAsia" w:ascii="仿宋_GB2312" w:hAnsi="Times New Roman" w:eastAsia="仿宋_GB2312" w:cs="Times New Roman"/>
          <w:sz w:val="28"/>
          <w:szCs w:val="28"/>
          <w:highlight w:val="none"/>
        </w:rPr>
        <w:t xml:space="preserve">于年月日,就质疑事项作出了答复/没有在法定期限内作出答复。</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四、投诉事项具体内容</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投诉事项 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事实依据：</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法律依据：</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投诉事项2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五、与投诉事项相关的投诉请求</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请求：</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签字(签章)：                   公章：                      </w:t>
      </w:r>
      <w:r>
        <w:rPr>
          <w:rFonts w:ascii="仿宋_GB2312" w:hAnsi="Times New Roman" w:eastAsia="仿宋_GB2312" w:cs="Times New Roman"/>
          <w:sz w:val="28"/>
          <w:szCs w:val="28"/>
          <w:highlight w:val="none"/>
        </w:rPr>
      </w:r>
      <w:r/>
    </w:p>
    <w:p>
      <w:pPr>
        <w:pStyle w:val="873"/>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_GB2312" w:hAnsi="Times New Roman" w:eastAsia="仿宋_GB2312" w:cs="Times New Roman"/>
          <w:sz w:val="28"/>
          <w:szCs w:val="28"/>
          <w:highlight w:val="none"/>
        </w:rPr>
        <w:t xml:space="preserve">日期：    </w:t>
      </w:r>
      <w:r>
        <w:rPr>
          <w:rFonts w:ascii="仿宋" w:hAnsi="仿宋" w:eastAsia="仿宋" w:cs="Times New Roman"/>
          <w:sz w:val="28"/>
          <w:szCs w:val="28"/>
          <w:highlight w:val="none"/>
        </w:rPr>
      </w:r>
      <w:r/>
    </w:p>
    <w:p>
      <w:pPr>
        <w:pStyle w:val="873"/>
        <w:jc w:val="left"/>
        <w:widowControl/>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27</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90</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3"/>
        <w:ind w:left="1146" w:hanging="720"/>
        <w:tabs>
          <w:tab w:val="num" w:pos="1146" w:leader="none"/>
        </w:tabs>
      </w:pPr>
      <w:rPr>
        <w:rFonts w:hint="eastAsia"/>
        <w:b/>
      </w:rPr>
    </w:lvl>
    <w:lvl w:ilvl="1">
      <w:start w:val="8"/>
      <w:numFmt w:val="japaneseCounting"/>
      <w:isLgl w:val="false"/>
      <w:suff w:val="tab"/>
      <w:lvlText w:val="%2、"/>
      <w:lvlJc w:val="left"/>
      <w:pPr>
        <w:pStyle w:val="873"/>
        <w:ind w:left="1532" w:hanging="840"/>
        <w:tabs>
          <w:tab w:val="num" w:pos="1532" w:leader="none"/>
        </w:tabs>
      </w:pPr>
      <w:rPr>
        <w:rFonts w:hint="eastAsia"/>
      </w:rPr>
    </w:lvl>
    <w:lvl w:ilvl="2">
      <w:start w:val="1"/>
      <w:numFmt w:val="decimal"/>
      <w:isLgl w:val="false"/>
      <w:suff w:val="tab"/>
      <w:lvlText w:val="%3、"/>
      <w:lvlJc w:val="left"/>
      <w:pPr>
        <w:pStyle w:val="873"/>
        <w:ind w:left="1832" w:hanging="720"/>
        <w:tabs>
          <w:tab w:val="num" w:pos="1832" w:leader="none"/>
        </w:tabs>
      </w:pPr>
      <w:rPr>
        <w:rFonts w:hint="eastAsia"/>
        <w:u w:val="none"/>
      </w:rPr>
    </w:lvl>
    <w:lvl w:ilvl="3">
      <w:start w:val="1"/>
      <w:numFmt w:val="decimal"/>
      <w:isLgl w:val="false"/>
      <w:suff w:val="tab"/>
      <w:lvlText w:val="%4."/>
      <w:lvlJc w:val="left"/>
      <w:pPr>
        <w:pStyle w:val="873"/>
        <w:ind w:left="1952" w:hanging="420"/>
        <w:tabs>
          <w:tab w:val="num" w:pos="1952" w:leader="none"/>
        </w:tabs>
      </w:pPr>
    </w:lvl>
    <w:lvl w:ilvl="4">
      <w:start w:val="1"/>
      <w:numFmt w:val="lowerLetter"/>
      <w:isLgl w:val="false"/>
      <w:suff w:val="tab"/>
      <w:lvlText w:val="%5)"/>
      <w:lvlJc w:val="left"/>
      <w:pPr>
        <w:pStyle w:val="873"/>
        <w:ind w:left="2372" w:hanging="420"/>
        <w:tabs>
          <w:tab w:val="num" w:pos="2372" w:leader="none"/>
        </w:tabs>
      </w:pPr>
    </w:lvl>
    <w:lvl w:ilvl="5">
      <w:start w:val="1"/>
      <w:numFmt w:val="lowerRoman"/>
      <w:isLgl w:val="false"/>
      <w:suff w:val="tab"/>
      <w:lvlText w:val="%6."/>
      <w:lvlJc w:val="right"/>
      <w:pPr>
        <w:pStyle w:val="873"/>
        <w:ind w:left="2792" w:hanging="420"/>
        <w:tabs>
          <w:tab w:val="num" w:pos="2792" w:leader="none"/>
        </w:tabs>
      </w:pPr>
    </w:lvl>
    <w:lvl w:ilvl="6">
      <w:start w:val="1"/>
      <w:numFmt w:val="decimal"/>
      <w:isLgl w:val="false"/>
      <w:suff w:val="tab"/>
      <w:lvlText w:val="%7."/>
      <w:lvlJc w:val="left"/>
      <w:pPr>
        <w:pStyle w:val="873"/>
        <w:ind w:left="3212" w:hanging="420"/>
        <w:tabs>
          <w:tab w:val="num" w:pos="3212" w:leader="none"/>
        </w:tabs>
      </w:pPr>
    </w:lvl>
    <w:lvl w:ilvl="7">
      <w:start w:val="1"/>
      <w:numFmt w:val="lowerLetter"/>
      <w:isLgl w:val="false"/>
      <w:suff w:val="tab"/>
      <w:lvlText w:val="%8)"/>
      <w:lvlJc w:val="left"/>
      <w:pPr>
        <w:pStyle w:val="873"/>
        <w:ind w:left="3632" w:hanging="420"/>
        <w:tabs>
          <w:tab w:val="num" w:pos="3632" w:leader="none"/>
        </w:tabs>
      </w:pPr>
    </w:lvl>
    <w:lvl w:ilvl="8">
      <w:start w:val="1"/>
      <w:numFmt w:val="lowerRoman"/>
      <w:isLgl w:val="false"/>
      <w:suff w:val="tab"/>
      <w:lvlText w:val="%9."/>
      <w:lvlJc w:val="right"/>
      <w:pPr>
        <w:pStyle w:val="873"/>
        <w:ind w:left="4052" w:hanging="420"/>
        <w:tabs>
          <w:tab w:val="num" w:pos="4052"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3"/>
    <w:next w:val="873"/>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3"/>
    <w:next w:val="873"/>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3"/>
    <w:next w:val="873"/>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3"/>
    <w:next w:val="873"/>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3"/>
    <w:next w:val="873"/>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3"/>
    <w:next w:val="873"/>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0"/>
    <w:qFormat/>
    <w:pPr>
      <w:keepLines/>
      <w:keepNext/>
      <w:spacing w:before="340" w:after="330" w:line="578" w:lineRule="auto"/>
      <w:outlineLvl w:val="0"/>
    </w:pPr>
    <w:rPr>
      <w:b/>
      <w:bCs/>
      <w:sz w:val="44"/>
      <w:szCs w:val="44"/>
    </w:rPr>
  </w:style>
  <w:style w:type="paragraph" w:styleId="875">
    <w:name w:val="标题 2"/>
    <w:basedOn w:val="873"/>
    <w:next w:val="873"/>
    <w:link w:val="881"/>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2"/>
    <w:qFormat/>
    <w:pPr>
      <w:keepLines/>
      <w:keepNext/>
      <w:spacing w:before="260" w:after="260" w:line="416" w:lineRule="auto"/>
      <w:outlineLvl w:val="2"/>
    </w:pPr>
    <w:rPr>
      <w:b/>
      <w:bCs/>
      <w:sz w:val="32"/>
      <w:szCs w:val="32"/>
    </w:rPr>
  </w:style>
  <w:style w:type="paragraph" w:styleId="877">
    <w:name w:val="标题 4"/>
    <w:basedOn w:val="873"/>
    <w:next w:val="873"/>
    <w:link w:val="883"/>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character" w:styleId="880">
    <w:name w:val="标题 1 Char"/>
    <w:next w:val="880"/>
    <w:link w:val="874"/>
    <w:rPr>
      <w:b/>
      <w:bCs/>
      <w:sz w:val="44"/>
      <w:szCs w:val="44"/>
    </w:rPr>
  </w:style>
  <w:style w:type="character" w:styleId="881">
    <w:name w:val="标题 2 Char"/>
    <w:next w:val="881"/>
    <w:link w:val="875"/>
    <w:rPr>
      <w:rFonts w:ascii="Arial" w:hAnsi="Arial" w:eastAsia="黑体"/>
      <w:b/>
      <w:bCs/>
      <w:sz w:val="32"/>
      <w:szCs w:val="32"/>
    </w:rPr>
  </w:style>
  <w:style w:type="character" w:styleId="882">
    <w:name w:val="标题 3 Char"/>
    <w:next w:val="882"/>
    <w:link w:val="876"/>
    <w:rPr>
      <w:b/>
      <w:bCs/>
      <w:sz w:val="32"/>
      <w:szCs w:val="32"/>
    </w:rPr>
  </w:style>
  <w:style w:type="character" w:styleId="883">
    <w:name w:val="标题 4 Char"/>
    <w:next w:val="883"/>
    <w:link w:val="877"/>
    <w:rPr>
      <w:rFonts w:eastAsia="新宋体"/>
      <w:sz w:val="30"/>
      <w:szCs w:val="21"/>
    </w:rPr>
  </w:style>
  <w:style w:type="paragraph" w:styleId="884">
    <w:name w:val="正文缩进"/>
    <w:basedOn w:val="873"/>
    <w:next w:val="884"/>
    <w:link w:val="885"/>
    <w:pPr>
      <w:ind w:firstLine="420"/>
    </w:pPr>
    <w:rPr>
      <w:szCs w:val="20"/>
    </w:rPr>
  </w:style>
  <w:style w:type="character" w:styleId="885">
    <w:name w:val="正文缩进 Char"/>
    <w:next w:val="885"/>
    <w:link w:val="884"/>
    <w:rPr>
      <w:sz w:val="21"/>
    </w:rPr>
  </w:style>
  <w:style w:type="paragraph" w:styleId="886">
    <w:name w:val="文档结构图"/>
    <w:basedOn w:val="873"/>
    <w:next w:val="886"/>
    <w:link w:val="887"/>
    <w:semiHidden/>
    <w:pPr>
      <w:shd w:val="clear" w:color="auto" w:fill="000080"/>
    </w:pPr>
  </w:style>
  <w:style w:type="character" w:styleId="887">
    <w:name w:val="文档结构图 Char"/>
    <w:next w:val="887"/>
    <w:link w:val="886"/>
    <w:semiHidden/>
    <w:rPr>
      <w:sz w:val="21"/>
      <w:szCs w:val="24"/>
      <w:shd w:val="clear" w:color="auto" w:fill="000080"/>
    </w:rPr>
  </w:style>
  <w:style w:type="paragraph" w:styleId="888">
    <w:name w:val="批注文字"/>
    <w:basedOn w:val="873"/>
    <w:next w:val="888"/>
    <w:link w:val="873"/>
    <w:uiPriority w:val="99"/>
    <w:unhideWhenUsed/>
    <w:pPr>
      <w:jc w:val="left"/>
    </w:pPr>
  </w:style>
  <w:style w:type="paragraph" w:styleId="889">
    <w:name w:val="正文文本缩进"/>
    <w:basedOn w:val="873"/>
    <w:next w:val="889"/>
    <w:link w:val="890"/>
    <w:pPr>
      <w:ind w:left="420"/>
      <w:spacing w:after="120"/>
    </w:pPr>
  </w:style>
  <w:style w:type="character" w:styleId="890">
    <w:name w:val="正文文本缩进 Char"/>
    <w:next w:val="890"/>
    <w:link w:val="889"/>
    <w:rPr>
      <w:sz w:val="21"/>
      <w:szCs w:val="24"/>
    </w:rPr>
  </w:style>
  <w:style w:type="paragraph" w:styleId="891">
    <w:name w:val="纯文本"/>
    <w:basedOn w:val="873"/>
    <w:next w:val="891"/>
    <w:link w:val="873"/>
    <w:qFormat/>
    <w:rPr>
      <w:rFonts w:ascii="宋体" w:hAnsi="Courier New"/>
      <w:sz w:val="20"/>
      <w:szCs w:val="21"/>
    </w:rPr>
  </w:style>
  <w:style w:type="paragraph" w:styleId="892">
    <w:name w:val="日期"/>
    <w:basedOn w:val="873"/>
    <w:next w:val="873"/>
    <w:link w:val="893"/>
    <w:pPr>
      <w:ind w:left="100"/>
    </w:pPr>
  </w:style>
  <w:style w:type="character" w:styleId="893">
    <w:name w:val="日期 Char"/>
    <w:next w:val="893"/>
    <w:link w:val="892"/>
    <w:rPr>
      <w:sz w:val="21"/>
      <w:szCs w:val="24"/>
    </w:rPr>
  </w:style>
  <w:style w:type="paragraph" w:styleId="894">
    <w:name w:val="正文文本缩进 2"/>
    <w:basedOn w:val="873"/>
    <w:next w:val="894"/>
    <w:link w:val="873"/>
    <w:qFormat/>
    <w:pPr>
      <w:ind w:firstLine="560"/>
      <w:spacing w:line="500" w:lineRule="exact"/>
    </w:pPr>
    <w:rPr>
      <w:rFonts w:eastAsia="仿宋_GB2312"/>
      <w:sz w:val="28"/>
      <w:szCs w:val="20"/>
    </w:rPr>
  </w:style>
  <w:style w:type="paragraph" w:styleId="895">
    <w:name w:val="批注框文本"/>
    <w:basedOn w:val="873"/>
    <w:next w:val="895"/>
    <w:link w:val="896"/>
    <w:semiHidden/>
    <w:rPr>
      <w:sz w:val="18"/>
      <w:szCs w:val="18"/>
    </w:rPr>
  </w:style>
  <w:style w:type="character" w:styleId="896">
    <w:name w:val="批注框文本 Char"/>
    <w:next w:val="896"/>
    <w:link w:val="895"/>
    <w:semiHidden/>
    <w:rPr>
      <w:sz w:val="18"/>
      <w:szCs w:val="18"/>
    </w:rPr>
  </w:style>
  <w:style w:type="paragraph" w:styleId="897">
    <w:name w:val="页脚"/>
    <w:basedOn w:val="873"/>
    <w:next w:val="897"/>
    <w:link w:val="898"/>
    <w:uiPriority w:val="99"/>
    <w:pPr>
      <w:jc w:val="left"/>
      <w:tabs>
        <w:tab w:val="center" w:pos="4153" w:leader="none"/>
        <w:tab w:val="right" w:pos="8306" w:leader="none"/>
      </w:tabs>
    </w:pPr>
    <w:rPr>
      <w:sz w:val="18"/>
      <w:szCs w:val="18"/>
    </w:rPr>
  </w:style>
  <w:style w:type="character" w:styleId="898">
    <w:name w:val="页脚 Char"/>
    <w:next w:val="898"/>
    <w:link w:val="897"/>
    <w:uiPriority w:val="99"/>
    <w:rPr>
      <w:sz w:val="18"/>
      <w:szCs w:val="18"/>
    </w:rPr>
  </w:style>
  <w:style w:type="paragraph" w:styleId="899">
    <w:name w:val="页眉"/>
    <w:basedOn w:val="873"/>
    <w:next w:val="899"/>
    <w:link w:val="900"/>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rPr>
      <w:sz w:val="18"/>
      <w:szCs w:val="18"/>
    </w:rPr>
  </w:style>
  <w:style w:type="paragraph" w:styleId="901">
    <w:name w:val="正文文本缩进 3"/>
    <w:basedOn w:val="873"/>
    <w:next w:val="901"/>
    <w:link w:val="902"/>
    <w:pPr>
      <w:ind w:firstLine="539"/>
      <w:spacing w:line="520" w:lineRule="exact"/>
    </w:pPr>
    <w:rPr>
      <w:rFonts w:ascii="宋体"/>
      <w:b/>
      <w:spacing w:val="6"/>
      <w:sz w:val="28"/>
    </w:rPr>
  </w:style>
  <w:style w:type="character" w:styleId="902">
    <w:name w:val="正文文本缩进 3 Char"/>
    <w:next w:val="902"/>
    <w:link w:val="901"/>
    <w:rPr>
      <w:rFonts w:ascii="宋体"/>
      <w:b/>
      <w:spacing w:val="6"/>
      <w:sz w:val="28"/>
      <w:szCs w:val="24"/>
    </w:rPr>
  </w:style>
  <w:style w:type="paragraph" w:styleId="903">
    <w:name w:val="普通(网站)"/>
    <w:basedOn w:val="873"/>
    <w:next w:val="903"/>
    <w:link w:val="873"/>
    <w:unhideWhenUsed/>
    <w:pPr>
      <w:jc w:val="left"/>
      <w:spacing w:before="100" w:beforeAutospacing="1" w:after="100" w:afterAutospacing="1"/>
      <w:widowControl/>
    </w:pPr>
    <w:rPr>
      <w:rFonts w:ascii="宋体" w:hAnsi="宋体" w:cs="宋体"/>
      <w:sz w:val="24"/>
    </w:rPr>
  </w:style>
  <w:style w:type="table" w:styleId="904">
    <w:name w:val="网格型"/>
    <w:basedOn w:val="879"/>
    <w:next w:val="904"/>
    <w:link w:val="873"/>
    <w:pPr>
      <w:jc w:val="both"/>
      <w:widowControl w:val="off"/>
    </w:pPr>
    <w:tblPr/>
  </w:style>
  <w:style w:type="character" w:styleId="905">
    <w:name w:val="要点"/>
    <w:next w:val="905"/>
    <w:link w:val="873"/>
    <w:uiPriority w:val="22"/>
    <w:qFormat/>
    <w:rPr>
      <w:b/>
      <w:bCs/>
    </w:rPr>
  </w:style>
  <w:style w:type="character" w:styleId="906">
    <w:name w:val="页码"/>
    <w:next w:val="906"/>
    <w:link w:val="873"/>
  </w:style>
  <w:style w:type="character" w:styleId="907">
    <w:name w:val="已访问的超链接"/>
    <w:next w:val="907"/>
    <w:link w:val="873"/>
    <w:uiPriority w:val="99"/>
    <w:unhideWhenUsed/>
    <w:rPr>
      <w:color w:val="800080"/>
      <w:u w:val="none"/>
    </w:rPr>
  </w:style>
  <w:style w:type="character" w:styleId="908">
    <w:name w:val="强调"/>
    <w:next w:val="908"/>
    <w:link w:val="873"/>
    <w:qFormat/>
    <w:rPr>
      <w:b/>
      <w:bCs/>
      <w:i w:val="0"/>
      <w:iCs w:val="0"/>
    </w:rPr>
  </w:style>
  <w:style w:type="character" w:styleId="909">
    <w:name w:val="HTML 定义"/>
    <w:next w:val="909"/>
    <w:link w:val="873"/>
    <w:uiPriority w:val="99"/>
    <w:unhideWhenUsed/>
    <w:rPr>
      <w:b w:val="0"/>
      <w:bCs w:val="0"/>
      <w:i w:val="0"/>
      <w:iCs w:val="0"/>
    </w:rPr>
  </w:style>
  <w:style w:type="character" w:styleId="910">
    <w:name w:val="HTML 打字机"/>
    <w:next w:val="910"/>
    <w:link w:val="873"/>
    <w:uiPriority w:val="99"/>
    <w:unhideWhenUsed/>
    <w:rPr>
      <w:rFonts w:ascii="monospace" w:hAnsi="monospace" w:eastAsia="monospace" w:cs="monospace"/>
      <w:sz w:val="20"/>
    </w:rPr>
  </w:style>
  <w:style w:type="character" w:styleId="911">
    <w:name w:val="HTML 缩写"/>
    <w:next w:val="911"/>
    <w:link w:val="873"/>
    <w:uiPriority w:val="99"/>
    <w:unhideWhenUsed/>
  </w:style>
  <w:style w:type="character" w:styleId="912">
    <w:name w:val="HTML 变量"/>
    <w:next w:val="912"/>
    <w:link w:val="873"/>
    <w:uiPriority w:val="99"/>
    <w:unhideWhenUsed/>
    <w:rPr>
      <w:b w:val="0"/>
      <w:bCs w:val="0"/>
      <w:i w:val="0"/>
      <w:iCs w:val="0"/>
    </w:rPr>
  </w:style>
  <w:style w:type="character" w:styleId="913">
    <w:name w:val="超链接"/>
    <w:next w:val="913"/>
    <w:link w:val="873"/>
    <w:uiPriority w:val="99"/>
    <w:unhideWhenUsed/>
    <w:rPr>
      <w:color w:val="0000ff"/>
      <w:u w:val="none"/>
    </w:rPr>
  </w:style>
  <w:style w:type="character" w:styleId="914">
    <w:name w:val="HTML 代码"/>
    <w:next w:val="914"/>
    <w:link w:val="873"/>
    <w:uiPriority w:val="99"/>
    <w:unhideWhenUsed/>
    <w:rPr>
      <w:rFonts w:ascii="monospace" w:hAnsi="monospace" w:eastAsia="monospace" w:cs="monospace"/>
      <w:b w:val="0"/>
      <w:bCs w:val="0"/>
      <w:i w:val="0"/>
      <w:iCs w:val="0"/>
      <w:sz w:val="20"/>
    </w:rPr>
  </w:style>
  <w:style w:type="character" w:styleId="915">
    <w:name w:val="HTML 引文"/>
    <w:next w:val="915"/>
    <w:link w:val="873"/>
    <w:uiPriority w:val="99"/>
    <w:unhideWhenUsed/>
    <w:rPr>
      <w:b w:val="0"/>
      <w:bCs w:val="0"/>
      <w:i w:val="0"/>
      <w:iCs w:val="0"/>
    </w:rPr>
  </w:style>
  <w:style w:type="character" w:styleId="916">
    <w:name w:val="HTML 键盘"/>
    <w:next w:val="916"/>
    <w:link w:val="873"/>
    <w:uiPriority w:val="99"/>
    <w:unhideWhenUsed/>
    <w:rPr>
      <w:rFonts w:ascii="monospace" w:hAnsi="monospace" w:eastAsia="monospace" w:cs="monospace"/>
      <w:sz w:val="20"/>
    </w:rPr>
  </w:style>
  <w:style w:type="character" w:styleId="917">
    <w:name w:val="HTML 样本"/>
    <w:next w:val="917"/>
    <w:link w:val="873"/>
    <w:uiPriority w:val="99"/>
    <w:unhideWhenUsed/>
    <w:rPr>
      <w:rFonts w:ascii="monospace" w:hAnsi="monospace" w:eastAsia="monospace" w:cs="monospace"/>
    </w:rPr>
  </w:style>
  <w:style w:type="character" w:styleId="918">
    <w:name w:val="正文缩进2格 Char"/>
    <w:next w:val="918"/>
    <w:link w:val="919"/>
    <w:rPr>
      <w:rFonts w:ascii="仿宋_GB2312" w:hAnsi="宋体" w:eastAsia="仿宋_GB2312"/>
      <w:sz w:val="31"/>
      <w:szCs w:val="28"/>
    </w:rPr>
  </w:style>
  <w:style w:type="paragraph" w:styleId="919">
    <w:name w:val="正文缩进2格"/>
    <w:basedOn w:val="873"/>
    <w:next w:val="919"/>
    <w:link w:val="918"/>
    <w:pPr>
      <w:ind w:firstLine="639"/>
      <w:spacing w:line="600" w:lineRule="exact"/>
    </w:pPr>
    <w:rPr>
      <w:rFonts w:ascii="仿宋_GB2312" w:hAnsi="宋体" w:eastAsia="仿宋_GB2312"/>
      <w:sz w:val="31"/>
      <w:szCs w:val="28"/>
    </w:rPr>
  </w:style>
  <w:style w:type="character" w:styleId="920">
    <w:name w:val="标题 3.1 Char"/>
    <w:next w:val="920"/>
    <w:link w:val="921"/>
    <w:rPr>
      <w:rFonts w:ascii="宋体" w:hAnsi="宋体"/>
      <w:b/>
      <w:bCs/>
      <w:color w:val="000000"/>
      <w:sz w:val="32"/>
      <w:szCs w:val="32"/>
    </w:rPr>
  </w:style>
  <w:style w:type="paragraph" w:styleId="921">
    <w:name w:val="标题 3.1"/>
    <w:basedOn w:val="876"/>
    <w:next w:val="921"/>
    <w:link w:val="920"/>
    <w:pPr>
      <w:spacing w:line="600" w:lineRule="exact"/>
      <w:tabs>
        <w:tab w:val="left" w:pos="1440" w:leader="none"/>
        <w:tab w:val="left" w:pos="1620" w:leader="none"/>
      </w:tabs>
    </w:pPr>
    <w:rPr>
      <w:rFonts w:ascii="宋体" w:hAnsi="宋体"/>
      <w:color w:val="000000"/>
    </w:rPr>
  </w:style>
  <w:style w:type="paragraph" w:styleId="922">
    <w:name w:val=" Char"/>
    <w:basedOn w:val="873"/>
    <w:next w:val="922"/>
    <w:link w:val="873"/>
    <w:rPr>
      <w:rFonts w:ascii="Tahoma" w:hAnsi="Tahoma"/>
      <w:sz w:val="24"/>
      <w:szCs w:val="20"/>
    </w:rPr>
  </w:style>
  <w:style w:type="paragraph" w:styleId="923">
    <w:name w:val="正文缩进4格"/>
    <w:basedOn w:val="919"/>
    <w:next w:val="923"/>
    <w:link w:val="873"/>
    <w:pPr>
      <w:ind w:left="2" w:firstLine="538"/>
    </w:pPr>
    <w:rPr>
      <w:color w:val="000000"/>
      <w:sz w:val="28"/>
    </w:rPr>
  </w:style>
  <w:style w:type="paragraph" w:styleId="924">
    <w:name w:val=" Char Char Char Char"/>
    <w:basedOn w:val="873"/>
    <w:next w:val="924"/>
    <w:link w:val="873"/>
    <w:rPr>
      <w:rFonts w:ascii="Tahoma" w:hAnsi="Tahoma"/>
      <w:sz w:val="24"/>
      <w:szCs w:val="20"/>
    </w:rPr>
  </w:style>
  <w:style w:type="paragraph" w:styleId="925">
    <w:name w:val="Char1"/>
    <w:basedOn w:val="873"/>
    <w:next w:val="925"/>
    <w:link w:val="873"/>
    <w:pPr>
      <w:ind w:left="840" w:hanging="420"/>
      <w:tabs>
        <w:tab w:val="left" w:pos="840" w:leader="none"/>
      </w:tabs>
    </w:pPr>
    <w:rPr>
      <w:sz w:val="24"/>
    </w:rPr>
  </w:style>
  <w:style w:type="paragraph" w:styleId="926">
    <w:name w:val=" Char Char1 Char Char Char Char Char Char"/>
    <w:basedOn w:val="873"/>
    <w:next w:val="926"/>
    <w:link w:val="873"/>
    <w:pPr>
      <w:jc w:val="left"/>
      <w:spacing w:after="160" w:line="240" w:lineRule="exact"/>
      <w:widowControl/>
    </w:pPr>
    <w:rPr>
      <w:rFonts w:ascii="Verdana" w:hAnsi="Verdana" w:eastAsia="仿宋_GB2312"/>
      <w:sz w:val="24"/>
      <w:szCs w:val="20"/>
      <w:lang w:eastAsia="en-US"/>
    </w:rPr>
  </w:style>
  <w:style w:type="paragraph" w:styleId="927">
    <w:name w:val="msonormalcxspmiddle"/>
    <w:basedOn w:val="873"/>
    <w:next w:val="927"/>
    <w:link w:val="873"/>
    <w:pPr>
      <w:jc w:val="left"/>
      <w:spacing w:before="100" w:beforeAutospacing="1" w:after="100" w:afterAutospacing="1"/>
      <w:widowControl/>
    </w:pPr>
    <w:rPr>
      <w:rFonts w:ascii="宋体" w:hAnsi="宋体" w:cs="宋体"/>
      <w:sz w:val="24"/>
    </w:rPr>
  </w:style>
  <w:style w:type="paragraph" w:styleId="928">
    <w:name w:val=" Char Char 字元 字元 字元 Char Char Char Char"/>
    <w:basedOn w:val="873"/>
    <w:next w:val="928"/>
    <w:link w:val="873"/>
    <w:pPr>
      <w:spacing w:line="360" w:lineRule="auto"/>
    </w:pPr>
    <w:rPr>
      <w:sz w:val="24"/>
      <w:szCs w:val="20"/>
    </w:rPr>
  </w:style>
  <w:style w:type="paragraph" w:styleId="929">
    <w:name w:val="para"/>
    <w:basedOn w:val="873"/>
    <w:next w:val="929"/>
    <w:link w:val="873"/>
    <w:pPr>
      <w:jc w:val="left"/>
      <w:spacing w:before="100" w:beforeAutospacing="1" w:after="100" w:afterAutospacing="1"/>
      <w:widowControl/>
    </w:pPr>
    <w:rPr>
      <w:rFonts w:ascii="Arial" w:hAnsi="Arial" w:cs="Arial"/>
      <w:sz w:val="18"/>
      <w:szCs w:val="18"/>
    </w:rPr>
  </w:style>
  <w:style w:type="paragraph" w:styleId="930">
    <w:name w:val="Char"/>
    <w:basedOn w:val="873"/>
    <w:next w:val="930"/>
    <w:link w:val="873"/>
    <w:rPr>
      <w:rFonts w:ascii="Tahoma" w:hAnsi="Tahoma"/>
      <w:sz w:val="24"/>
      <w:szCs w:val="20"/>
    </w:rPr>
  </w:style>
  <w:style w:type="paragraph" w:styleId="931">
    <w:name w:val="msonormalcxsplast"/>
    <w:basedOn w:val="873"/>
    <w:next w:val="931"/>
    <w:link w:val="873"/>
    <w:pPr>
      <w:jc w:val="left"/>
      <w:spacing w:before="100" w:beforeAutospacing="1" w:after="100" w:afterAutospacing="1"/>
      <w:widowControl/>
    </w:pPr>
    <w:rPr>
      <w:rFonts w:ascii="宋体" w:hAnsi="宋体" w:cs="宋体"/>
      <w:sz w:val="24"/>
    </w:rPr>
  </w:style>
  <w:style w:type="character" w:styleId="932">
    <w:name w:val="普通正文 Char"/>
    <w:next w:val="932"/>
    <w:link w:val="933"/>
    <w:rPr>
      <w:rFonts w:ascii="Arial" w:hAnsi="Arial"/>
      <w:sz w:val="24"/>
      <w:szCs w:val="24"/>
    </w:rPr>
  </w:style>
  <w:style w:type="paragraph" w:styleId="933">
    <w:name w:val="普通正文"/>
    <w:basedOn w:val="873"/>
    <w:next w:val="933"/>
    <w:link w:val="932"/>
    <w:pPr>
      <w:ind w:left="-2" w:right="120" w:firstLine="480"/>
      <w:jc w:val="center"/>
      <w:spacing w:before="120" w:after="120" w:line="360" w:lineRule="auto"/>
    </w:pPr>
    <w:rPr>
      <w:rFonts w:ascii="Arial" w:hAnsi="Arial"/>
      <w:sz w:val="24"/>
    </w:rPr>
  </w:style>
  <w:style w:type="character" w:styleId="934">
    <w:name w:val="mini-outputtext1"/>
    <w:next w:val="934"/>
    <w:link w:val="873"/>
  </w:style>
  <w:style w:type="character" w:styleId="935">
    <w:name w:val="font31"/>
    <w:next w:val="935"/>
    <w:link w:val="873"/>
    <w:rPr>
      <w:rFonts w:hint="eastAsia" w:ascii="宋体" w:hAnsi="宋体" w:eastAsia="宋体" w:cs="宋体"/>
      <w:i w:val="0"/>
      <w:iCs w:val="0"/>
      <w:color w:val="000000"/>
      <w:sz w:val="21"/>
      <w:szCs w:val="21"/>
      <w:u w:val="none"/>
    </w:rPr>
  </w:style>
  <w:style w:type="character" w:styleId="936">
    <w:name w:val="font61"/>
    <w:next w:val="936"/>
    <w:link w:val="873"/>
    <w:rPr>
      <w:rFonts w:ascii="Times New Roman" w:hAnsi="Times New Roman" w:cs="Times New Roman"/>
      <w:i w:val="0"/>
      <w:iCs w:val="0"/>
      <w:color w:val="000000"/>
      <w:sz w:val="21"/>
      <w:szCs w:val="21"/>
      <w:u w:val="none"/>
    </w:rPr>
  </w:style>
  <w:style w:type="character" w:styleId="937">
    <w:name w:val="font01"/>
    <w:next w:val="937"/>
    <w:link w:val="873"/>
    <w:rPr>
      <w:rFonts w:ascii="等线" w:hAnsi="等线" w:eastAsia="等线" w:cs="等线"/>
      <w:i w:val="0"/>
      <w:iCs w:val="0"/>
      <w:color w:val="000000"/>
      <w:sz w:val="22"/>
      <w:szCs w:val="22"/>
      <w:u w:val="none"/>
    </w:rPr>
  </w:style>
  <w:style w:type="character" w:styleId="938">
    <w:name w:val="font51"/>
    <w:next w:val="938"/>
    <w:link w:val="873"/>
    <w:rPr>
      <w:rFonts w:ascii="等线" w:hAnsi="等线" w:eastAsia="等线" w:cs="等线"/>
      <w:b/>
      <w:bCs/>
      <w:i w:val="0"/>
      <w:iCs w:val="0"/>
      <w:color w:val="000000"/>
      <w:sz w:val="22"/>
      <w:szCs w:val="22"/>
      <w:u w:val="none"/>
    </w:rPr>
  </w:style>
  <w:style w:type="paragraph" w:styleId="939">
    <w:name w:val="普通(网站) Char"/>
    <w:basedOn w:val="873"/>
    <w:next w:val="939"/>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0">
    <w:name w:val="页脚 字符"/>
    <w:basedOn w:val="878"/>
    <w:next w:val="940"/>
    <w:link w:val="873"/>
    <w:uiPriority w:val="99"/>
  </w:style>
  <w:style w:type="paragraph" w:styleId="941">
    <w:name w:val="*正文"/>
    <w:basedOn w:val="873"/>
    <w:next w:val="941"/>
    <w:link w:val="873"/>
    <w:uiPriority w:val="99"/>
    <w:qFormat/>
    <w:pPr>
      <w:ind w:firstLine="482"/>
      <w:spacing w:line="360" w:lineRule="auto"/>
    </w:pPr>
    <w:rPr>
      <w:rFonts w:eastAsia="仿宋_GB2312"/>
      <w:sz w:val="28"/>
    </w:rPr>
  </w:style>
  <w:style w:type="paragraph" w:styleId="942">
    <w:name w:val="正文_0_0"/>
    <w:next w:val="942"/>
    <w:link w:val="873"/>
    <w:qFormat/>
    <w:pPr>
      <w:jc w:val="both"/>
      <w:widowControl w:val="off"/>
    </w:pPr>
    <w:rPr>
      <w:rFonts w:ascii="Times New Roman" w:hAnsi="Times New Roman" w:eastAsia="宋体" w:cs="Times New Roman"/>
      <w:sz w:val="21"/>
      <w:szCs w:val="24"/>
      <w:lang w:val="en-US" w:eastAsia="zh-CN" w:bidi="ar-SA"/>
    </w:rPr>
  </w:style>
  <w:style w:type="paragraph" w:styleId="943">
    <w:name w:val="List Paragraph"/>
    <w:basedOn w:val="873"/>
    <w:next w:val="943"/>
    <w:link w:val="873"/>
    <w:uiPriority w:val="34"/>
    <w:qFormat/>
    <w:pPr>
      <w:ind w:firstLine="420"/>
    </w:pPr>
  </w:style>
  <w:style w:type="paragraph" w:styleId="944">
    <w:name w:val="cgr_ar"/>
    <w:basedOn w:val="873"/>
    <w:next w:val="944"/>
    <w:link w:val="873"/>
    <w:qFormat/>
    <w:pPr>
      <w:jc w:val="left"/>
      <w:spacing w:before="100" w:beforeAutospacing="1" w:after="100" w:afterAutospacing="1"/>
      <w:widowControl/>
    </w:pPr>
    <w:rPr>
      <w:rFonts w:ascii="宋体" w:hAnsi="宋体" w:cs="宋体"/>
      <w:sz w:val="24"/>
    </w:rPr>
  </w:style>
  <w:style w:type="paragraph" w:styleId="945">
    <w:name w:val="无间隔1"/>
    <w:next w:val="945"/>
    <w:link w:val="873"/>
    <w:qFormat/>
    <w:rPr>
      <w:rFonts w:ascii="Times New Roman" w:hAnsi="Times New Roman" w:eastAsia="宋体" w:cs="Times New Roman"/>
      <w:sz w:val="22"/>
      <w:szCs w:val="22"/>
      <w:lang w:val="en-US" w:eastAsia="en-US" w:bidi="en-US"/>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3</cp:revision>
  <dcterms:created xsi:type="dcterms:W3CDTF">2022-02-11T02:56:00Z</dcterms:created>
  <dcterms:modified xsi:type="dcterms:W3CDTF">2026-06-08T08:35:35Z</dcterms:modified>
</cp:coreProperties>
</file>