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color w:val="000000" w:themeColor="text1"/>
          <w:spacing w:val="20"/>
          <w:sz w:val="72"/>
          <w:highlight w:val="none"/>
          <w14:textFill>
            <w14:solidFill>
              <w14:schemeClr w14:val="tx1"/>
            </w14:solidFill>
          </w14:textFill>
        </w:rPr>
      </w:pPr>
      <w:r>
        <w:rPr>
          <w:rFonts w:ascii="楷体_GB2312" w:hAnsi="华文中宋" w:eastAsia="楷体_GB2312"/>
          <w:bCs/>
          <w:color w:val="000000" w:themeColor="text1"/>
          <w:spacing w:val="20"/>
          <w:sz w:val="72"/>
          <w:highlight w:val="none"/>
          <w14:textFill>
            <w14:solidFill>
              <w14:schemeClr w14:val="tx1"/>
            </w14:solidFill>
          </w14:textFill>
        </w:rPr>
      </w:r>
      <w:r/>
    </w:p>
    <w:p>
      <w:pPr>
        <w:jc w:val="center"/>
        <w:spacing w:line="400" w:lineRule="exact"/>
        <w:rPr>
          <w:rFonts w:ascii="楷体_GB2312" w:hAnsi="华文中宋" w:eastAsia="楷体_GB2312"/>
          <w:bCs/>
          <w:color w:val="000000" w:themeColor="text1"/>
          <w:spacing w:val="20"/>
          <w:sz w:val="72"/>
          <w:highlight w:val="none"/>
          <w14:textFill>
            <w14:solidFill>
              <w14:schemeClr w14:val="tx1"/>
            </w14:solidFill>
          </w14:textFill>
        </w:rPr>
      </w:pPr>
      <w:r>
        <w:rPr>
          <w:rFonts w:ascii="楷体_GB2312" w:hAnsi="华文中宋" w:eastAsia="楷体_GB2312"/>
          <w:bCs/>
          <w:color w:val="000000" w:themeColor="text1"/>
          <w:spacing w:val="20"/>
          <w:sz w:val="72"/>
          <w:highlight w:val="none"/>
          <w14:textFill>
            <w14:solidFill>
              <w14:schemeClr w14:val="tx1"/>
            </w14:solidFill>
          </w14:textFill>
        </w:rPr>
      </w:r>
      <w:r/>
    </w:p>
    <w:p>
      <w:pPr>
        <w:jc w:val="center"/>
        <w:spacing w:line="400" w:lineRule="exact"/>
        <w:rPr>
          <w:rFonts w:asciiTheme="minorEastAsia" w:hAnsiTheme="minorEastAsia" w:eastAsiaTheme="minorEastAsia"/>
          <w:b/>
          <w:bCs/>
          <w:color w:val="000000" w:themeColor="text1"/>
          <w:spacing w:val="20"/>
          <w:sz w:val="72"/>
          <w:highlight w:val="none"/>
          <w14:textFill>
            <w14:solidFill>
              <w14:schemeClr w14:val="tx1"/>
            </w14:solidFill>
          </w14:textFill>
        </w:rPr>
      </w:pPr>
      <w:r>
        <w:rPr>
          <w:rFonts w:asciiTheme="minorEastAsia" w:hAnsiTheme="minorEastAsia" w:eastAsiaTheme="minorEastAsia"/>
          <w:b/>
          <w:bCs/>
          <w:color w:val="000000" w:themeColor="text1"/>
          <w:spacing w:val="20"/>
          <w:sz w:val="72"/>
          <w:highlight w:val="none"/>
          <w14:textFill>
            <w14:solidFill>
              <w14:schemeClr w14:val="tx1"/>
            </w14:solidFill>
          </w14:textFill>
        </w:rPr>
      </w:r>
      <w:r/>
    </w:p>
    <w:p>
      <w:pPr>
        <w:jc w:val="center"/>
        <w:rPr>
          <w:rFonts w:asciiTheme="minorEastAsia" w:hAnsiTheme="minorEastAsia" w:eastAsiaTheme="minorEastAsia"/>
          <w:b/>
          <w:bCs/>
          <w:color w:val="000000" w:themeColor="text1"/>
          <w:spacing w:val="20"/>
          <w:sz w:val="72"/>
          <w:szCs w:val="72"/>
          <w:highlight w:val="none"/>
          <w14:textFill>
            <w14:solidFill>
              <w14:schemeClr w14:val="tx1"/>
            </w14:solidFill>
          </w14:textFill>
        </w:rPr>
      </w:pPr>
      <w:r>
        <w:rPr>
          <w:rFonts w:hint="eastAsia" w:asciiTheme="minorEastAsia" w:hAnsiTheme="minorEastAsia" w:eastAsiaTheme="minorEastAsia"/>
          <w:b/>
          <w:bCs/>
          <w:color w:val="000000" w:themeColor="text1"/>
          <w:spacing w:val="20"/>
          <w:sz w:val="72"/>
          <w:szCs w:val="72"/>
          <w:highlight w:val="none"/>
          <w14:textFill>
            <w14:solidFill>
              <w14:schemeClr w14:val="tx1"/>
            </w14:solidFill>
          </w14:textFill>
        </w:rPr>
        <w:t xml:space="preserve">江 阴 市 政 府 采 购</w:t>
      </w:r>
      <w:r/>
    </w:p>
    <w:p>
      <w:pPr>
        <w:jc w:val="center"/>
        <w:rPr>
          <w:rFonts w:ascii="楷体_GB2312" w:hAnsi="华文中宋" w:eastAsia="楷体_GB2312"/>
          <w:bCs/>
          <w:color w:val="000000" w:themeColor="text1"/>
          <w:sz w:val="30"/>
          <w:highlight w:val="none"/>
          <w14:textFill>
            <w14:solidFill>
              <w14:schemeClr w14:val="tx1"/>
            </w14:solidFill>
          </w14:textFill>
        </w:rPr>
      </w:pPr>
      <w:r>
        <w:rPr>
          <w:rFonts w:ascii="楷体_GB2312" w:hAnsi="华文中宋" w:eastAsia="楷体_GB2312"/>
          <w:bCs/>
          <w:color w:val="000000" w:themeColor="text1"/>
          <w:sz w:val="30"/>
          <w:highlight w:val="none"/>
          <w14:textFill>
            <w14:solidFill>
              <w14:schemeClr w14:val="tx1"/>
            </w14:solidFill>
          </w14:textFill>
        </w:rPr>
      </w:r>
      <w:r/>
    </w:p>
    <w:p>
      <w:pPr>
        <w:jc w:val="center"/>
        <w:rPr>
          <w:rFonts w:ascii="楷体_GB2312" w:hAnsi="华文中宋" w:eastAsia="楷体_GB2312"/>
          <w:bCs/>
          <w:color w:val="000000" w:themeColor="text1"/>
          <w:sz w:val="30"/>
          <w:highlight w:val="none"/>
          <w14:textFill>
            <w14:solidFill>
              <w14:schemeClr w14:val="tx1"/>
            </w14:solidFill>
          </w14:textFill>
        </w:rPr>
      </w:pPr>
      <w:r>
        <w:rPr>
          <w:rFonts w:ascii="楷体_GB2312" w:hAnsi="华文中宋" w:eastAsia="楷体_GB2312"/>
          <w:bCs/>
          <w:color w:val="000000" w:themeColor="text1"/>
          <w:sz w:val="30"/>
          <w:highlight w:val="none"/>
          <w14:textFill>
            <w14:solidFill>
              <w14:schemeClr w14:val="tx1"/>
            </w14:solidFill>
          </w14:textFill>
        </w:rPr>
      </w:r>
      <w:r/>
    </w:p>
    <w:p>
      <w:pPr>
        <w:jc w:val="center"/>
        <w:rPr>
          <w:rFonts w:ascii="楷体_GB2312" w:hAnsi="华文中宋" w:eastAsia="楷体_GB2312"/>
          <w:bCs/>
          <w:color w:val="000000" w:themeColor="text1"/>
          <w:sz w:val="30"/>
          <w:highlight w:val="none"/>
          <w14:textFill>
            <w14:solidFill>
              <w14:schemeClr w14:val="tx1"/>
            </w14:solidFill>
          </w14:textFill>
        </w:rPr>
      </w:pPr>
      <w:r>
        <w:rPr>
          <w:rFonts w:ascii="楷体_GB2312" w:hAnsi="华文中宋" w:eastAsia="楷体_GB2312"/>
          <w:bCs/>
          <w:color w:val="000000" w:themeColor="text1"/>
          <w:sz w:val="30"/>
          <w:highlight w:val="none"/>
          <w14:textFill>
            <w14:solidFill>
              <w14:schemeClr w14:val="tx1"/>
            </w14:solidFill>
          </w14:textFill>
        </w:rPr>
      </w:r>
      <w:r/>
    </w:p>
    <w:p>
      <w:pPr>
        <w:jc w:val="center"/>
        <w:rPr>
          <w:rFonts w:ascii="楷体_GB2312" w:hAnsi="华文中宋" w:eastAsia="楷体_GB2312"/>
          <w:bCs/>
          <w:color w:val="000000" w:themeColor="text1"/>
          <w:sz w:val="30"/>
          <w:highlight w:val="none"/>
          <w14:textFill>
            <w14:solidFill>
              <w14:schemeClr w14:val="tx1"/>
            </w14:solidFill>
          </w14:textFill>
        </w:rPr>
      </w:pPr>
      <w:r>
        <w:rPr>
          <w:rFonts w:ascii="楷体_GB2312" w:hAnsi="华文中宋" w:eastAsia="楷体_GB2312"/>
          <w:bCs/>
          <w:color w:val="000000" w:themeColor="text1"/>
          <w:sz w:val="30"/>
          <w:highlight w:val="none"/>
          <w14:textFill>
            <w14:solidFill>
              <w14:schemeClr w14:val="tx1"/>
            </w14:solidFill>
          </w14:textFill>
        </w:rPr>
      </w:r>
      <w:r/>
    </w:p>
    <w:p>
      <w:pPr>
        <w:jc w:val="center"/>
        <w:rPr>
          <w:rFonts w:ascii="楷体_GB2312" w:hAnsi="华文中宋" w:eastAsia="楷体_GB2312"/>
          <w:bCs/>
          <w:color w:val="000000" w:themeColor="text1"/>
          <w:sz w:val="30"/>
          <w:highlight w:val="none"/>
          <w14:textFill>
            <w14:solidFill>
              <w14:schemeClr w14:val="tx1"/>
            </w14:solidFill>
          </w14:textFill>
        </w:rPr>
      </w:pPr>
      <w:r>
        <w:rPr>
          <w:rFonts w:ascii="楷体_GB2312" w:hAnsi="华文中宋" w:eastAsia="楷体_GB2312"/>
          <w:bCs/>
          <w:color w:val="000000" w:themeColor="text1"/>
          <w:sz w:val="30"/>
          <w:highlight w:val="none"/>
          <w14:textFill>
            <w14:solidFill>
              <w14:schemeClr w14:val="tx1"/>
            </w14:solidFill>
          </w14:textFill>
        </w:rPr>
      </w:r>
      <w:r/>
    </w:p>
    <w:p>
      <w:pPr>
        <w:jc w:val="center"/>
        <w:rPr>
          <w:rFonts w:ascii="楷体_GB2312" w:hAnsi="华文中宋" w:eastAsia="楷体_GB2312"/>
          <w:bCs/>
          <w:color w:val="000000" w:themeColor="text1"/>
          <w:sz w:val="30"/>
          <w:highlight w:val="none"/>
          <w14:textFill>
            <w14:solidFill>
              <w14:schemeClr w14:val="tx1"/>
            </w14:solidFill>
          </w14:textFill>
        </w:rPr>
      </w:pPr>
      <w:r>
        <w:rPr>
          <w:rFonts w:ascii="楷体_GB2312" w:hAnsi="华文中宋" w:eastAsia="楷体_GB2312"/>
          <w:bCs/>
          <w:color w:val="000000" w:themeColor="text1"/>
          <w:sz w:val="30"/>
          <w:highlight w:val="none"/>
          <w14:textFill>
            <w14:solidFill>
              <w14:schemeClr w14:val="tx1"/>
            </w14:solidFill>
          </w14:textFill>
        </w:rPr>
      </w:r>
      <w:r/>
    </w:p>
    <w:p>
      <w:pPr>
        <w:jc w:val="center"/>
        <w:rPr>
          <w:rFonts w:asciiTheme="minorEastAsia" w:hAnsiTheme="minorEastAsia" w:eastAsiaTheme="minorEastAsia"/>
          <w:b/>
          <w:bCs/>
          <w:color w:val="000000" w:themeColor="text1"/>
          <w:sz w:val="72"/>
          <w:szCs w:val="72"/>
          <w:highlight w:val="none"/>
          <w14:textFill>
            <w14:solidFill>
              <w14:schemeClr w14:val="tx1"/>
            </w14:solidFill>
          </w14:textFill>
        </w:rPr>
      </w:pPr>
      <w:r>
        <w:rPr>
          <w:rFonts w:hint="eastAsia" w:asciiTheme="minorEastAsia" w:hAnsiTheme="minorEastAsia" w:eastAsiaTheme="minorEastAsia"/>
          <w:b/>
          <w:bCs/>
          <w:color w:val="000000" w:themeColor="text1"/>
          <w:sz w:val="72"/>
          <w:szCs w:val="72"/>
          <w:highlight w:val="none"/>
          <w14:textFill>
            <w14:solidFill>
              <w14:schemeClr w14:val="tx1"/>
            </w14:solidFill>
          </w14:textFill>
        </w:rPr>
        <w:t xml:space="preserve">单  一  来  源</w:t>
      </w:r>
      <w:r/>
    </w:p>
    <w:p>
      <w:pPr>
        <w:jc w:val="center"/>
        <w:rPr>
          <w:rFonts w:asciiTheme="minorEastAsia" w:hAnsiTheme="minorEastAsia" w:eastAsiaTheme="minorEastAsia"/>
          <w:b/>
          <w:bCs/>
          <w:color w:val="000000" w:themeColor="text1"/>
          <w:sz w:val="72"/>
          <w:szCs w:val="72"/>
          <w:highlight w:val="none"/>
          <w14:textFill>
            <w14:solidFill>
              <w14:schemeClr w14:val="tx1"/>
            </w14:solidFill>
          </w14:textFill>
        </w:rPr>
      </w:pPr>
      <w:r>
        <w:rPr>
          <w:rFonts w:hint="eastAsia" w:asciiTheme="minorEastAsia" w:hAnsiTheme="minorEastAsia" w:eastAsiaTheme="minorEastAsia"/>
          <w:b/>
          <w:bCs/>
          <w:color w:val="000000" w:themeColor="text1"/>
          <w:sz w:val="72"/>
          <w:szCs w:val="72"/>
          <w:highlight w:val="none"/>
          <w14:textFill>
            <w14:solidFill>
              <w14:schemeClr w14:val="tx1"/>
            </w14:solidFill>
          </w14:textFill>
        </w:rPr>
        <w:t xml:space="preserve">采 购 通 知 书</w:t>
      </w:r>
      <w:r/>
    </w:p>
    <w:p>
      <w:pPr>
        <w:jc w:val="center"/>
        <w:rPr>
          <w:rFonts w:ascii="楷体_GB2312" w:hAnsi="华文中宋" w:eastAsia="楷体_GB2312"/>
          <w:bCs/>
          <w:color w:val="000000" w:themeColor="text1"/>
          <w:sz w:val="30"/>
          <w:highlight w:val="none"/>
          <w14:textFill>
            <w14:solidFill>
              <w14:schemeClr w14:val="tx1"/>
            </w14:solidFill>
          </w14:textFill>
        </w:rPr>
      </w:pPr>
      <w:r>
        <w:rPr>
          <w:rFonts w:ascii="楷体_GB2312" w:hAnsi="华文中宋" w:eastAsia="楷体_GB2312"/>
          <w:bCs/>
          <w:color w:val="000000" w:themeColor="text1"/>
          <w:sz w:val="30"/>
          <w:highlight w:val="none"/>
          <w14:textFill>
            <w14:solidFill>
              <w14:schemeClr w14:val="tx1"/>
            </w14:solidFill>
          </w14:textFill>
        </w:rPr>
      </w:r>
      <w:r/>
    </w:p>
    <w:p>
      <w:pPr>
        <w:jc w:val="center"/>
        <w:rPr>
          <w:rFonts w:ascii="楷体_GB2312" w:hAnsi="华文中宋" w:eastAsia="楷体_GB2312"/>
          <w:bCs/>
          <w:color w:val="000000" w:themeColor="text1"/>
          <w:sz w:val="30"/>
          <w:highlight w:val="none"/>
          <w14:textFill>
            <w14:solidFill>
              <w14:schemeClr w14:val="tx1"/>
            </w14:solidFill>
          </w14:textFill>
        </w:rPr>
      </w:pPr>
      <w:r>
        <w:rPr>
          <w:rFonts w:ascii="楷体_GB2312" w:hAnsi="华文中宋" w:eastAsia="楷体_GB2312"/>
          <w:bCs/>
          <w:color w:val="000000" w:themeColor="text1"/>
          <w:sz w:val="30"/>
          <w:highlight w:val="none"/>
          <w14:textFill>
            <w14:solidFill>
              <w14:schemeClr w14:val="tx1"/>
            </w14:solidFill>
          </w14:textFill>
        </w:rPr>
      </w:r>
      <w:r/>
    </w:p>
    <w:p>
      <w:pPr>
        <w:jc w:val="center"/>
        <w:rPr>
          <w:rFonts w:ascii="楷体_GB2312" w:hAnsi="华文中宋" w:eastAsia="楷体_GB2312"/>
          <w:bCs/>
          <w:color w:val="000000" w:themeColor="text1"/>
          <w:sz w:val="30"/>
          <w:highlight w:val="none"/>
          <w14:textFill>
            <w14:solidFill>
              <w14:schemeClr w14:val="tx1"/>
            </w14:solidFill>
          </w14:textFill>
        </w:rPr>
      </w:pPr>
      <w:r>
        <w:rPr>
          <w:rFonts w:ascii="楷体_GB2312" w:hAnsi="华文中宋" w:eastAsia="楷体_GB2312"/>
          <w:bCs/>
          <w:color w:val="000000" w:themeColor="text1"/>
          <w:sz w:val="30"/>
          <w:highlight w:val="none"/>
          <w14:textFill>
            <w14:solidFill>
              <w14:schemeClr w14:val="tx1"/>
            </w14:solidFill>
          </w14:textFill>
        </w:rPr>
      </w:r>
      <w:r/>
    </w:p>
    <w:p>
      <w:pPr>
        <w:jc w:val="center"/>
        <w:rPr>
          <w:rFonts w:ascii="楷体_GB2312" w:hAnsi="华文中宋" w:eastAsia="楷体_GB2312"/>
          <w:bCs/>
          <w:color w:val="000000" w:themeColor="text1"/>
          <w:sz w:val="30"/>
          <w:highlight w:val="none"/>
          <w14:textFill>
            <w14:solidFill>
              <w14:schemeClr w14:val="tx1"/>
            </w14:solidFill>
          </w14:textFill>
        </w:rPr>
      </w:pPr>
      <w:r>
        <w:rPr>
          <w:rFonts w:ascii="楷体_GB2312" w:hAnsi="华文中宋" w:eastAsia="楷体_GB2312"/>
          <w:bCs/>
          <w:color w:val="000000" w:themeColor="text1"/>
          <w:sz w:val="30"/>
          <w:highlight w:val="none"/>
          <w14:textFill>
            <w14:solidFill>
              <w14:schemeClr w14:val="tx1"/>
            </w14:solidFill>
          </w14:textFill>
        </w:rPr>
      </w:r>
      <w:r/>
    </w:p>
    <w:p>
      <w:pPr>
        <w:jc w:val="center"/>
        <w:rPr>
          <w:rFonts w:ascii="楷体_GB2312" w:hAnsi="华文中宋" w:eastAsia="楷体_GB2312"/>
          <w:bCs/>
          <w:color w:val="000000" w:themeColor="text1"/>
          <w:sz w:val="30"/>
          <w:highlight w:val="none"/>
          <w14:textFill>
            <w14:solidFill>
              <w14:schemeClr w14:val="tx1"/>
            </w14:solidFill>
          </w14:textFill>
        </w:rPr>
      </w:pPr>
      <w:r>
        <w:rPr>
          <w:rFonts w:ascii="楷体_GB2312" w:hAnsi="华文中宋" w:eastAsia="楷体_GB2312"/>
          <w:bCs/>
          <w:color w:val="000000" w:themeColor="text1"/>
          <w:sz w:val="30"/>
          <w:highlight w:val="none"/>
          <w14:textFill>
            <w14:solidFill>
              <w14:schemeClr w14:val="tx1"/>
            </w14:solidFill>
          </w14:textFill>
        </w:rPr>
      </w:r>
      <w:r/>
    </w:p>
    <w:p>
      <w:pPr>
        <w:ind w:firstLine="562"/>
        <w:spacing w:line="480" w:lineRule="auto"/>
        <w:rPr>
          <w:rFonts w:hint="eastAsia" w:asciiTheme="minorEastAsia" w:hAnsiTheme="minorEastAsia" w:eastAsiaTheme="minorEastAsia"/>
          <w:bCs/>
          <w:color w:val="000000" w:themeColor="text1"/>
          <w:sz w:val="28"/>
          <w:highlight w:val="none"/>
          <w:lang w:eastAsia="zh-CN"/>
          <w14:textFill>
            <w14:solidFill>
              <w14:schemeClr w14:val="tx1"/>
            </w14:solidFill>
          </w14:textFill>
        </w:rPr>
      </w:pPr>
      <w:r>
        <w:rPr>
          <w:rStyle w:val="899"/>
          <w:rFonts w:hint="eastAsia" w:asciiTheme="minorEastAsia" w:hAnsiTheme="minorEastAsia" w:eastAsiaTheme="minorEastAsia"/>
          <w:color w:val="000000" w:themeColor="text1"/>
          <w:sz w:val="28"/>
          <w:highlight w:val="none"/>
          <w14:textFill>
            <w14:solidFill>
              <w14:schemeClr w14:val="tx1"/>
            </w14:solidFill>
          </w14:textFill>
        </w:rPr>
        <w:t xml:space="preserve">采购项目</w:t>
      </w:r>
      <w:r>
        <w:rPr>
          <w:rFonts w:hint="eastAsia" w:cs="Batang" w:asciiTheme="minorEastAsia" w:hAnsiTheme="minorEastAsia" w:eastAsiaTheme="minorEastAsia"/>
          <w:b/>
          <w:color w:val="000000" w:themeColor="text1"/>
          <w:sz w:val="28"/>
          <w:szCs w:val="32"/>
          <w:highlight w:val="none"/>
          <w14:textFill>
            <w14:solidFill>
              <w14:schemeClr w14:val="tx1"/>
            </w14:solidFill>
          </w14:textFill>
        </w:rPr>
        <w:t xml:space="preserve">名</w:t>
      </w:r>
      <w:r>
        <w:rPr>
          <w:rFonts w:hint="eastAsia" w:asciiTheme="minorEastAsia" w:hAnsiTheme="minorEastAsia" w:eastAsiaTheme="minorEastAsia"/>
          <w:b/>
          <w:color w:val="000000" w:themeColor="text1"/>
          <w:sz w:val="28"/>
          <w:szCs w:val="32"/>
          <w:highlight w:val="none"/>
          <w14:textFill>
            <w14:solidFill>
              <w14:schemeClr w14:val="tx1"/>
            </w14:solidFill>
          </w14:textFill>
        </w:rPr>
        <w:t xml:space="preserve">称</w:t>
      </w:r>
      <w:r>
        <w:rPr>
          <w:rFonts w:hint="eastAsia" w:cs="Batang" w:asciiTheme="minorEastAsia" w:hAnsiTheme="minorEastAsia" w:eastAsiaTheme="minorEastAsia"/>
          <w:b/>
          <w:color w:val="000000" w:themeColor="text1"/>
          <w:sz w:val="28"/>
          <w:szCs w:val="32"/>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8"/>
          <w:highlight w:val="none"/>
          <w:lang w:eastAsia="zh-CN"/>
          <w14:textFill>
            <w14:solidFill>
              <w14:schemeClr w14:val="tx1"/>
            </w14:solidFill>
          </w14:textFill>
        </w:rPr>
        <w:t xml:space="preserve">华士镇银龄助餐服务项目</w:t>
      </w:r>
      <w:r/>
    </w:p>
    <w:p>
      <w:pPr>
        <w:ind w:firstLine="562"/>
        <w:spacing w:line="480" w:lineRule="auto"/>
        <w:rPr>
          <w:rFonts w:hint="eastAsia" w:asciiTheme="minorEastAsia" w:hAnsiTheme="minorEastAsia" w:eastAsiaTheme="minorEastAsia"/>
          <w:bCs/>
          <w:color w:val="000000" w:themeColor="text1"/>
          <w:sz w:val="28"/>
          <w:highlight w:val="none"/>
          <w:lang w:eastAsia="zh-CN"/>
          <w14:textFill>
            <w14:solidFill>
              <w14:schemeClr w14:val="tx1"/>
            </w14:solidFill>
          </w14:textFill>
        </w:rPr>
      </w:pPr>
      <w:r/>
      <w:bookmarkStart w:id="0" w:name="_Toc311189700"/>
      <w:r/>
      <w:bookmarkStart w:id="1" w:name="_Toc311189771"/>
      <w:r>
        <w:rPr>
          <w:rFonts w:hint="eastAsia" w:asciiTheme="minorEastAsia" w:hAnsiTheme="minorEastAsia" w:eastAsiaTheme="minorEastAsia"/>
          <w:b/>
          <w:color w:val="000000" w:themeColor="text1"/>
          <w:sz w:val="28"/>
          <w:szCs w:val="32"/>
          <w:highlight w:val="none"/>
          <w14:textFill>
            <w14:solidFill>
              <w14:schemeClr w14:val="tx1"/>
            </w14:solidFill>
          </w14:textFill>
        </w:rPr>
        <w:t xml:space="preserve">采购项</w:t>
      </w:r>
      <w:r>
        <w:rPr>
          <w:rFonts w:hint="eastAsia" w:cs="Batang" w:asciiTheme="minorEastAsia" w:hAnsiTheme="minorEastAsia" w:eastAsiaTheme="minorEastAsia"/>
          <w:b/>
          <w:color w:val="000000" w:themeColor="text1"/>
          <w:sz w:val="28"/>
          <w:szCs w:val="32"/>
          <w:highlight w:val="none"/>
          <w14:textFill>
            <w14:solidFill>
              <w14:schemeClr w14:val="tx1"/>
            </w14:solidFill>
          </w14:textFill>
        </w:rPr>
        <w:t xml:space="preserve">目</w:t>
      </w:r>
      <w:bookmarkEnd w:id="0"/>
      <w:r/>
      <w:bookmarkEnd w:id="1"/>
      <w:r>
        <w:rPr>
          <w:rStyle w:val="899"/>
          <w:rFonts w:hint="eastAsia" w:asciiTheme="minorEastAsia" w:hAnsiTheme="minorEastAsia" w:eastAsiaTheme="minorEastAsia"/>
          <w:color w:val="000000" w:themeColor="text1"/>
          <w:sz w:val="28"/>
          <w:highlight w:val="none"/>
          <w14:textFill>
            <w14:solidFill>
              <w14:schemeClr w14:val="tx1"/>
            </w14:solidFill>
          </w14:textFill>
        </w:rPr>
        <w:t xml:space="preserve">编号</w:t>
      </w:r>
      <w:r>
        <w:rPr>
          <w:rFonts w:hint="eastAsia" w:asciiTheme="minorEastAsia" w:hAnsiTheme="minorEastAsia" w:eastAsiaTheme="minorEastAsia"/>
          <w:bCs/>
          <w:color w:val="000000" w:themeColor="text1"/>
          <w:sz w:val="28"/>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8"/>
          <w:highlight w:val="none"/>
          <w:lang w:eastAsia="zh-CN"/>
          <w14:textFill>
            <w14:solidFill>
              <w14:schemeClr w14:val="tx1"/>
            </w14:solidFill>
          </w14:textFill>
        </w:rPr>
        <w:t xml:space="preserve">JSZC-320281-JYFZ-D2026-0012</w:t>
      </w:r>
      <w:r/>
    </w:p>
    <w:p>
      <w:pPr>
        <w:ind w:firstLine="562"/>
        <w:spacing w:line="480" w:lineRule="auto"/>
        <w:rPr>
          <w:rFonts w:hint="eastAsia" w:asciiTheme="minorEastAsia" w:hAnsiTheme="minorEastAsia" w:eastAsiaTheme="minorEastAsia"/>
          <w:b w:val="0"/>
          <w:bCs/>
          <w:color w:val="000000" w:themeColor="text1"/>
          <w:sz w:val="28"/>
          <w:szCs w:val="32"/>
          <w:highlight w:val="none"/>
          <w14:textFill>
            <w14:solidFill>
              <w14:schemeClr w14:val="tx1"/>
            </w14:solidFill>
          </w14:textFill>
        </w:rPr>
      </w:pPr>
      <w:r/>
      <w:bookmarkStart w:id="2" w:name="_Toc311189772"/>
      <w:r/>
      <w:bookmarkStart w:id="3" w:name="_Toc311189701"/>
      <w:r>
        <w:rPr>
          <w:rFonts w:hint="eastAsia" w:asciiTheme="minorEastAsia" w:hAnsiTheme="minorEastAsia" w:eastAsiaTheme="minorEastAsia"/>
          <w:b/>
          <w:color w:val="000000" w:themeColor="text1"/>
          <w:sz w:val="28"/>
          <w:szCs w:val="32"/>
          <w:highlight w:val="none"/>
          <w14:textFill>
            <w14:solidFill>
              <w14:schemeClr w14:val="tx1"/>
            </w14:solidFill>
          </w14:textFill>
        </w:rPr>
        <w:t xml:space="preserve">采购单位：</w:t>
      </w:r>
      <w:r>
        <w:rPr>
          <w:rFonts w:hint="eastAsia" w:asciiTheme="minorEastAsia" w:hAnsiTheme="minorEastAsia" w:eastAsiaTheme="minorEastAsia"/>
          <w:b w:val="0"/>
          <w:bCs/>
          <w:color w:val="000000" w:themeColor="text1"/>
          <w:sz w:val="28"/>
          <w:szCs w:val="32"/>
          <w:highlight w:val="none"/>
          <w:lang w:eastAsia="zh-CN"/>
          <w14:textFill>
            <w14:solidFill>
              <w14:schemeClr w14:val="tx1"/>
            </w14:solidFill>
          </w14:textFill>
        </w:rPr>
        <w:t xml:space="preserve">江阴市华士镇人民政府</w:t>
      </w:r>
      <w:r/>
    </w:p>
    <w:p>
      <w:pPr>
        <w:ind w:firstLine="562"/>
        <w:spacing w:line="480" w:lineRule="auto"/>
        <w:rPr>
          <w:rFonts w:hint="eastAsia" w:asciiTheme="minorEastAsia" w:hAnsiTheme="minorEastAsia" w:eastAsiaTheme="minorEastAsia"/>
          <w:b/>
          <w:color w:val="000000" w:themeColor="text1"/>
          <w:sz w:val="28"/>
          <w:szCs w:val="32"/>
          <w:highlight w:val="none"/>
          <w:lang w:eastAsia="zh-CN"/>
          <w14:textFill>
            <w14:solidFill>
              <w14:schemeClr w14:val="tx1"/>
            </w14:solidFill>
          </w14:textFill>
        </w:rPr>
      </w:pPr>
      <w:r>
        <w:rPr>
          <w:rFonts w:hint="eastAsia" w:asciiTheme="minorEastAsia" w:hAnsiTheme="minorEastAsia" w:eastAsiaTheme="minorEastAsia"/>
          <w:b/>
          <w:color w:val="000000" w:themeColor="text1"/>
          <w:sz w:val="28"/>
          <w:szCs w:val="32"/>
          <w:highlight w:val="none"/>
          <w14:textFill>
            <w14:solidFill>
              <w14:schemeClr w14:val="tx1"/>
            </w14:solidFill>
          </w14:textFill>
        </w:rPr>
        <w:t xml:space="preserve">采购代理机构</w:t>
      </w:r>
      <w:bookmarkEnd w:id="2"/>
      <w:r/>
      <w:bookmarkEnd w:id="3"/>
      <w:r>
        <w:rPr>
          <w:rFonts w:hint="eastAsia" w:asciiTheme="minorEastAsia" w:hAnsiTheme="minorEastAsia"/>
          <w:b/>
          <w:color w:val="000000" w:themeColor="text1"/>
          <w:sz w:val="28"/>
          <w:szCs w:val="32"/>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32"/>
          <w:highlight w:val="none"/>
          <w:lang w:eastAsia="zh-CN"/>
          <w14:textFill>
            <w14:solidFill>
              <w14:schemeClr w14:val="tx1"/>
            </w14:solidFill>
          </w14:textFill>
        </w:rPr>
        <w:t xml:space="preserve">江阴方正建设工程造价事务所有限公司</w:t>
      </w:r>
      <w:r/>
    </w:p>
    <w:p>
      <w:pPr>
        <w:jc w:val="both"/>
        <w:rPr>
          <w:rFonts w:asciiTheme="minorEastAsia" w:hAnsiTheme="minorEastAsia" w:eastAsiaTheme="minorEastAsia"/>
          <w:bCs/>
          <w:color w:val="000000" w:themeColor="text1"/>
          <w:sz w:val="48"/>
          <w:highlight w:val="none"/>
          <w14:textFill>
            <w14:solidFill>
              <w14:schemeClr w14:val="tx1"/>
            </w14:solidFill>
          </w14:textFill>
        </w:rPr>
      </w:pPr>
      <w:r>
        <w:rPr>
          <w:rFonts w:asciiTheme="minorEastAsia" w:hAnsiTheme="minorEastAsia" w:eastAsiaTheme="minorEastAsia"/>
          <w:bCs/>
          <w:color w:val="000000" w:themeColor="text1"/>
          <w:sz w:val="48"/>
          <w:highlight w:val="none"/>
          <w14:textFill>
            <w14:solidFill>
              <w14:schemeClr w14:val="tx1"/>
            </w14:solidFill>
          </w14:textFill>
        </w:rPr>
      </w:r>
      <w:r/>
    </w:p>
    <w:p>
      <w:pPr>
        <w:jc w:val="center"/>
        <w:rPr>
          <w:rStyle w:val="747"/>
          <w:rFonts w:ascii="楷体_GB2312" w:eastAsia="楷体_GB2312"/>
          <w:bCs/>
          <w:color w:val="000000" w:themeColor="text1"/>
          <w:sz w:val="48"/>
          <w:highlight w:val="none"/>
          <w14:textFill>
            <w14:solidFill>
              <w14:schemeClr w14:val="tx1"/>
            </w14:solidFill>
          </w14:textFill>
        </w:rPr>
      </w:pPr>
      <w:r>
        <w:rPr>
          <w:rFonts w:hint="eastAsia" w:asciiTheme="minorEastAsia" w:hAnsiTheme="minorEastAsia" w:eastAsiaTheme="minorEastAsia"/>
          <w:bCs/>
          <w:color w:val="000000" w:themeColor="text1"/>
          <w:sz w:val="48"/>
          <w:highlight w:val="none"/>
          <w14:textFill>
            <w14:solidFill>
              <w14:schemeClr w14:val="tx1"/>
            </w14:solidFill>
          </w14:textFill>
        </w:rPr>
        <w:t xml:space="preserve">二</w:t>
      </w:r>
      <w:r>
        <w:rPr>
          <w:rFonts w:hint="eastAsia" w:asciiTheme="minorEastAsia" w:hAnsiTheme="minorEastAsia"/>
          <w:bCs/>
          <w:color w:val="000000" w:themeColor="text1"/>
          <w:sz w:val="48"/>
          <w:highlight w:val="none"/>
          <w:lang w:val="en-US" w:eastAsia="zh-CN"/>
          <w14:textFill>
            <w14:solidFill>
              <w14:schemeClr w14:val="tx1"/>
            </w14:solidFill>
          </w14:textFill>
        </w:rPr>
        <w:t xml:space="preserve">0</w:t>
      </w:r>
      <w:r>
        <w:rPr>
          <w:rFonts w:hint="eastAsia" w:asciiTheme="minorEastAsia" w:hAnsiTheme="minorEastAsia" w:eastAsiaTheme="minorEastAsia"/>
          <w:bCs/>
          <w:color w:val="000000" w:themeColor="text1"/>
          <w:sz w:val="48"/>
          <w:highlight w:val="none"/>
          <w14:textFill>
            <w14:solidFill>
              <w14:schemeClr w14:val="tx1"/>
            </w14:solidFill>
          </w14:textFill>
        </w:rPr>
        <w:t xml:space="preserve">二</w:t>
      </w:r>
      <w:r>
        <w:rPr>
          <w:rFonts w:hint="eastAsia" w:asciiTheme="minorEastAsia" w:hAnsiTheme="minorEastAsia" w:eastAsiaTheme="minorEastAsia"/>
          <w:bCs/>
          <w:color w:val="000000" w:themeColor="text1"/>
          <w:sz w:val="48"/>
          <w:highlight w:val="none"/>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48"/>
          <w:highlight w:val="none"/>
          <w14:textFill>
            <w14:solidFill>
              <w14:schemeClr w14:val="tx1"/>
            </w14:solidFill>
          </w14:textFill>
        </w:rPr>
        <w:t xml:space="preserve">年</w:t>
      </w:r>
      <w:r>
        <w:rPr>
          <w:rFonts w:hint="eastAsia" w:asciiTheme="minorEastAsia" w:hAnsiTheme="minorEastAsia" w:eastAsiaTheme="minorEastAsia"/>
          <w:bCs/>
          <w:color w:val="000000" w:themeColor="text1"/>
          <w:sz w:val="48"/>
          <w:highlight w:val="none"/>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48"/>
          <w:highlight w:val="none"/>
          <w14:textFill>
            <w14:solidFill>
              <w14:schemeClr w14:val="tx1"/>
            </w14:solidFill>
          </w14:textFill>
        </w:rPr>
        <w:t xml:space="preserve">月</w:t>
      </w:r>
      <w:r/>
    </w:p>
    <w:p>
      <w:pPr>
        <w:jc w:val="center"/>
        <w:spacing w:line="400" w:lineRule="exact"/>
        <w:rPr>
          <w:rStyle w:val="747"/>
          <w:rFonts w:ascii="楷体_GB2312" w:eastAsia="楷体_GB2312"/>
          <w:bCs/>
          <w:color w:val="000000" w:themeColor="text1"/>
          <w:sz w:val="48"/>
          <w:highlight w:val="none"/>
          <w14:textFill>
            <w14:solidFill>
              <w14:schemeClr w14:val="tx1"/>
            </w14:solidFill>
          </w14:textFill>
        </w:rPr>
        <w:sectPr>
          <w:headerReference w:type="even" r:id="rId9"/>
          <w:headerReference w:type="first" r:id="rId10"/>
          <w:footerReference w:type="default" r:id="rId12"/>
          <w:footerReference w:type="even" r:id="rId13"/>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000000" w:themeColor="text1"/>
          <w:sz w:val="48"/>
          <w:highlight w:val="none"/>
          <w14:textFill>
            <w14:solidFill>
              <w14:schemeClr w14:val="tx1"/>
            </w14:solidFill>
          </w14:textFill>
        </w:rPr>
      </w:r>
      <w:r/>
    </w:p>
    <w:p>
      <w:pPr>
        <w:jc w:val="center"/>
        <w:spacing w:line="360" w:lineRule="auto"/>
        <w:rPr>
          <w:rStyle w:val="747"/>
          <w:rFonts w:ascii="黑体" w:eastAsia="黑体"/>
          <w:bCs/>
          <w:color w:val="000000" w:themeColor="text1"/>
          <w:sz w:val="44"/>
          <w:szCs w:val="44"/>
          <w:highlight w:val="none"/>
          <w:u w:val="none"/>
          <w14:textFill>
            <w14:solidFill>
              <w14:schemeClr w14:val="tx1"/>
            </w14:solidFill>
          </w14:textFill>
        </w:rPr>
      </w:pPr>
      <w:r/>
      <w:bookmarkStart w:id="4" w:name="_Toc251268358"/>
      <w:r/>
      <w:r/>
    </w:p>
    <w:p>
      <w:pPr>
        <w:jc w:val="center"/>
        <w:spacing w:line="360" w:lineRule="auto"/>
        <w:rPr>
          <w:rStyle w:val="747"/>
          <w:rFonts w:ascii="黑体" w:eastAsia="黑体"/>
          <w:bCs/>
          <w:color w:val="000000" w:themeColor="text1"/>
          <w:sz w:val="44"/>
          <w:szCs w:val="44"/>
          <w:highlight w:val="none"/>
          <w:u w:val="none"/>
          <w14:textFill>
            <w14:solidFill>
              <w14:schemeClr w14:val="tx1"/>
            </w14:solidFill>
          </w14:textFill>
        </w:rPr>
      </w:pPr>
      <w:r>
        <w:rPr>
          <w:rStyle w:val="747"/>
          <w:rFonts w:hint="eastAsia" w:ascii="黑体" w:eastAsia="黑体"/>
          <w:bCs/>
          <w:color w:val="000000" w:themeColor="text1"/>
          <w:sz w:val="44"/>
          <w:szCs w:val="44"/>
          <w:highlight w:val="none"/>
          <w:u w:val="none"/>
          <w14:textFill>
            <w14:solidFill>
              <w14:schemeClr w14:val="tx1"/>
            </w14:solidFill>
          </w14:textFill>
        </w:rPr>
        <w:t xml:space="preserve">总　目　录</w:t>
      </w:r>
      <w:r/>
    </w:p>
    <w:p>
      <w:pPr>
        <w:spacing w:line="360" w:lineRule="auto"/>
        <w:rPr>
          <w:rStyle w:val="747"/>
          <w:rFonts w:ascii="楷体_GB2312" w:eastAsia="楷体_GB2312"/>
          <w:bCs/>
          <w:color w:val="000000" w:themeColor="text1"/>
          <w:sz w:val="30"/>
          <w:szCs w:val="48"/>
          <w:highlight w:val="none"/>
          <w14:textFill>
            <w14:solidFill>
              <w14:schemeClr w14:val="tx1"/>
            </w14:solidFill>
          </w14:textFill>
        </w:rPr>
      </w:pPr>
      <w:r>
        <w:rPr>
          <w:rFonts w:ascii="楷体_GB2312" w:eastAsia="楷体_GB2312"/>
          <w:bCs/>
          <w:color w:val="000000" w:themeColor="text1"/>
          <w:sz w:val="30"/>
          <w:szCs w:val="48"/>
          <w:highlight w:val="none"/>
          <w14:textFill>
            <w14:solidFill>
              <w14:schemeClr w14:val="tx1"/>
            </w14:solidFill>
          </w14:textFill>
        </w:rPr>
      </w:r>
      <w:r/>
    </w:p>
    <w:p>
      <w:pPr>
        <w:spacing w:line="720" w:lineRule="auto"/>
        <w:rPr>
          <w:rStyle w:val="747"/>
          <w:rFonts w:ascii="楷体_GB2312" w:eastAsia="楷体_GB2312"/>
          <w:bCs/>
          <w:color w:val="000000" w:themeColor="text1"/>
          <w:sz w:val="28"/>
          <w:szCs w:val="28"/>
          <w:highlight w:val="none"/>
          <w:u w:val="none"/>
          <w14:textFill>
            <w14:solidFill>
              <w14:schemeClr w14:val="tx1"/>
            </w14:solidFill>
          </w14:textFill>
        </w:rPr>
      </w:pPr>
      <w:r>
        <w:rPr>
          <w:rStyle w:val="747"/>
          <w:rFonts w:hint="eastAsia" w:ascii="黑体" w:eastAsia="黑体"/>
          <w:bCs/>
          <w:color w:val="000000" w:themeColor="text1"/>
          <w:sz w:val="28"/>
          <w:szCs w:val="28"/>
          <w:highlight w:val="none"/>
          <w:u w:val="none"/>
          <w14:textFill>
            <w14:solidFill>
              <w14:schemeClr w14:val="tx1"/>
            </w14:solidFill>
          </w14:textFill>
        </w:rPr>
        <w:t xml:space="preserve">第一章　　</w:t>
      </w:r>
      <w:r>
        <w:rPr>
          <w:rStyle w:val="747"/>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单一来源采购邀请————————————————第2页</w:t>
      </w:r>
      <w:r/>
    </w:p>
    <w:p>
      <w:pPr>
        <w:spacing w:line="720" w:lineRule="auto"/>
        <w:rPr>
          <w:rStyle w:val="747"/>
          <w:rFonts w:asciiTheme="minorEastAsia" w:hAnsiTheme="minorEastAsia" w:eastAsiaTheme="minorEastAsia"/>
          <w:bCs/>
          <w:color w:val="000000" w:themeColor="text1"/>
          <w:sz w:val="28"/>
          <w:szCs w:val="28"/>
          <w:highlight w:val="none"/>
          <w:u w:val="none"/>
          <w14:textFill>
            <w14:solidFill>
              <w14:schemeClr w14:val="tx1"/>
            </w14:solidFill>
          </w14:textFill>
        </w:rPr>
      </w:pPr>
      <w:r>
        <w:rPr>
          <w:rStyle w:val="747"/>
          <w:rFonts w:hint="eastAsia" w:ascii="黑体" w:eastAsia="黑体"/>
          <w:bCs/>
          <w:color w:val="000000" w:themeColor="text1"/>
          <w:sz w:val="28"/>
          <w:szCs w:val="28"/>
          <w:highlight w:val="none"/>
          <w:u w:val="none"/>
          <w14:textFill>
            <w14:solidFill>
              <w14:schemeClr w14:val="tx1"/>
            </w14:solidFill>
          </w14:textFill>
        </w:rPr>
        <w:t xml:space="preserve">第二章　　</w:t>
      </w:r>
      <w:r>
        <w:rPr>
          <w:rStyle w:val="747"/>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供应商须知———————————————————第</w:t>
      </w:r>
      <w:r>
        <w:rPr>
          <w:rStyle w:val="747"/>
          <w:rFonts w:hint="eastAsia" w:asciiTheme="minorEastAsia" w:hAnsiTheme="minorEastAsia" w:eastAsiaTheme="minorEastAsia"/>
          <w:bCs/>
          <w:color w:val="000000" w:themeColor="text1"/>
          <w:sz w:val="28"/>
          <w:szCs w:val="28"/>
          <w:highlight w:val="none"/>
          <w:u w:val="none"/>
          <w:lang w:val="en-US" w:eastAsia="zh-CN"/>
          <w14:textFill>
            <w14:solidFill>
              <w14:schemeClr w14:val="tx1"/>
            </w14:solidFill>
          </w14:textFill>
        </w:rPr>
        <w:t xml:space="preserve">5</w:t>
      </w:r>
      <w:r>
        <w:rPr>
          <w:rStyle w:val="747"/>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页</w:t>
      </w:r>
      <w:r/>
    </w:p>
    <w:p>
      <w:pPr>
        <w:spacing w:line="720" w:lineRule="auto"/>
        <w:rPr>
          <w:rStyle w:val="747"/>
          <w:rFonts w:asciiTheme="minorEastAsia" w:hAnsiTheme="minorEastAsia" w:eastAsiaTheme="minorEastAsia"/>
          <w:bCs/>
          <w:color w:val="000000" w:themeColor="text1"/>
          <w:sz w:val="28"/>
          <w:szCs w:val="28"/>
          <w:highlight w:val="none"/>
          <w:u w:val="none"/>
          <w14:textFill>
            <w14:solidFill>
              <w14:schemeClr w14:val="tx1"/>
            </w14:solidFill>
          </w14:textFill>
        </w:rPr>
      </w:pPr>
      <w:r>
        <w:rPr>
          <w:rStyle w:val="747"/>
          <w:rFonts w:hint="eastAsia" w:ascii="黑体" w:eastAsia="黑体"/>
          <w:bCs/>
          <w:color w:val="000000" w:themeColor="text1"/>
          <w:sz w:val="28"/>
          <w:szCs w:val="28"/>
          <w:highlight w:val="none"/>
          <w:u w:val="none"/>
          <w14:textFill>
            <w14:solidFill>
              <w14:schemeClr w14:val="tx1"/>
            </w14:solidFill>
          </w14:textFill>
        </w:rPr>
        <w:t xml:space="preserve">第三章</w:t>
      </w:r>
      <w:r>
        <w:rPr>
          <w:rStyle w:val="747"/>
          <w:rFonts w:hint="eastAsia" w:ascii="楷体_GB2312" w:eastAsia="楷体_GB2312"/>
          <w:bCs/>
          <w:color w:val="000000" w:themeColor="text1"/>
          <w:sz w:val="28"/>
          <w:szCs w:val="28"/>
          <w:highlight w:val="none"/>
          <w:u w:val="none"/>
          <w14:textFill>
            <w14:solidFill>
              <w14:schemeClr w14:val="tx1"/>
            </w14:solidFill>
          </w14:textFill>
        </w:rPr>
        <w:t xml:space="preserve">　　</w:t>
      </w:r>
      <w:r>
        <w:rPr>
          <w:rStyle w:val="747"/>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项目要求和有关说明———————————————第</w:t>
      </w:r>
      <w:r>
        <w:rPr>
          <w:rStyle w:val="747"/>
          <w:rFonts w:hint="eastAsia" w:asciiTheme="minorEastAsia" w:hAnsiTheme="minorEastAsia" w:eastAsiaTheme="minorEastAsia"/>
          <w:bCs/>
          <w:color w:val="000000" w:themeColor="text1"/>
          <w:sz w:val="28"/>
          <w:szCs w:val="28"/>
          <w:highlight w:val="none"/>
          <w:u w:val="none"/>
          <w:lang w:val="en-US" w:eastAsia="zh-CN"/>
          <w14:textFill>
            <w14:solidFill>
              <w14:schemeClr w14:val="tx1"/>
            </w14:solidFill>
          </w14:textFill>
        </w:rPr>
        <w:t xml:space="preserve">16</w:t>
      </w:r>
      <w:r>
        <w:rPr>
          <w:rStyle w:val="747"/>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页</w:t>
      </w:r>
      <w:r/>
    </w:p>
    <w:p>
      <w:pPr>
        <w:spacing w:line="720" w:lineRule="auto"/>
        <w:rPr>
          <w:rStyle w:val="747"/>
          <w:rFonts w:asciiTheme="minorEastAsia" w:hAnsiTheme="minorEastAsia" w:eastAsiaTheme="minorEastAsia"/>
          <w:bCs/>
          <w:color w:val="000000" w:themeColor="text1"/>
          <w:sz w:val="28"/>
          <w:szCs w:val="28"/>
          <w:highlight w:val="none"/>
          <w:u w:val="none"/>
          <w14:textFill>
            <w14:solidFill>
              <w14:schemeClr w14:val="tx1"/>
            </w14:solidFill>
          </w14:textFill>
        </w:rPr>
      </w:pPr>
      <w:r>
        <w:rPr>
          <w:rStyle w:val="747"/>
          <w:rFonts w:hint="eastAsia" w:ascii="黑体" w:eastAsia="黑体"/>
          <w:bCs/>
          <w:color w:val="000000" w:themeColor="text1"/>
          <w:sz w:val="28"/>
          <w:szCs w:val="28"/>
          <w:highlight w:val="none"/>
          <w:u w:val="none"/>
          <w14:textFill>
            <w14:solidFill>
              <w14:schemeClr w14:val="tx1"/>
            </w14:solidFill>
          </w14:textFill>
        </w:rPr>
        <w:t xml:space="preserve">第四章</w:t>
      </w:r>
      <w:r>
        <w:rPr>
          <w:rStyle w:val="747"/>
          <w:rFonts w:hint="eastAsia" w:ascii="楷体_GB2312" w:eastAsia="楷体_GB2312"/>
          <w:bCs/>
          <w:color w:val="000000" w:themeColor="text1"/>
          <w:sz w:val="28"/>
          <w:szCs w:val="28"/>
          <w:highlight w:val="none"/>
          <w:u w:val="none"/>
          <w14:textFill>
            <w14:solidFill>
              <w14:schemeClr w14:val="tx1"/>
            </w14:solidFill>
          </w14:textFill>
        </w:rPr>
        <w:t xml:space="preserve">　　</w:t>
      </w:r>
      <w:r>
        <w:rPr>
          <w:rStyle w:val="747"/>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单一来源响应文件的组成和格式——————————第</w:t>
      </w:r>
      <w:r>
        <w:rPr>
          <w:rStyle w:val="747"/>
          <w:rFonts w:hint="eastAsia" w:asciiTheme="minorEastAsia" w:hAnsiTheme="minorEastAsia" w:eastAsiaTheme="minorEastAsia"/>
          <w:bCs/>
          <w:color w:val="000000" w:themeColor="text1"/>
          <w:sz w:val="28"/>
          <w:szCs w:val="28"/>
          <w:highlight w:val="none"/>
          <w:u w:val="none"/>
          <w:lang w:val="en-US" w:eastAsia="zh-CN"/>
          <w14:textFill>
            <w14:solidFill>
              <w14:schemeClr w14:val="tx1"/>
            </w14:solidFill>
          </w14:textFill>
        </w:rPr>
        <w:t xml:space="preserve">21</w:t>
      </w:r>
      <w:r>
        <w:rPr>
          <w:rStyle w:val="747"/>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页</w:t>
      </w:r>
      <w:r/>
    </w:p>
    <w:p>
      <w:pPr>
        <w:spacing w:line="720" w:lineRule="auto"/>
        <w:rPr>
          <w:rStyle w:val="747"/>
          <w:rFonts w:asciiTheme="minorEastAsia" w:hAnsiTheme="minorEastAsia" w:eastAsiaTheme="minorEastAsia"/>
          <w:bCs/>
          <w:color w:val="000000" w:themeColor="text1"/>
          <w:sz w:val="28"/>
          <w:szCs w:val="28"/>
          <w:highlight w:val="none"/>
          <w:u w:val="none"/>
          <w14:textFill>
            <w14:solidFill>
              <w14:schemeClr w14:val="tx1"/>
            </w14:solidFill>
          </w14:textFill>
        </w:rPr>
      </w:pPr>
      <w:r>
        <w:rPr>
          <w:rStyle w:val="747"/>
          <w:rFonts w:hint="eastAsia" w:ascii="黑体" w:eastAsia="黑体"/>
          <w:bCs/>
          <w:color w:val="000000" w:themeColor="text1"/>
          <w:sz w:val="28"/>
          <w:szCs w:val="28"/>
          <w:highlight w:val="none"/>
          <w:u w:val="none"/>
          <w14:textFill>
            <w14:solidFill>
              <w14:schemeClr w14:val="tx1"/>
            </w14:solidFill>
          </w14:textFill>
        </w:rPr>
        <w:t xml:space="preserve">第五章</w:t>
      </w:r>
      <w:r>
        <w:rPr>
          <w:rStyle w:val="747"/>
          <w:rFonts w:hint="eastAsia" w:ascii="楷体_GB2312" w:eastAsia="楷体_GB2312"/>
          <w:bCs/>
          <w:color w:val="000000" w:themeColor="text1"/>
          <w:sz w:val="28"/>
          <w:szCs w:val="28"/>
          <w:highlight w:val="none"/>
          <w:u w:val="none"/>
          <w14:textFill>
            <w14:solidFill>
              <w14:schemeClr w14:val="tx1"/>
            </w14:solidFill>
          </w14:textFill>
        </w:rPr>
        <w:t xml:space="preserve">　　</w:t>
      </w:r>
      <w:r>
        <w:rPr>
          <w:rStyle w:val="747"/>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合同书（格式）—————————————————第</w:t>
      </w:r>
      <w:r>
        <w:rPr>
          <w:rStyle w:val="747"/>
          <w:rFonts w:hint="eastAsia" w:asciiTheme="minorEastAsia" w:hAnsiTheme="minorEastAsia" w:eastAsiaTheme="minorEastAsia"/>
          <w:bCs/>
          <w:color w:val="000000" w:themeColor="text1"/>
          <w:sz w:val="28"/>
          <w:szCs w:val="28"/>
          <w:highlight w:val="none"/>
          <w:u w:val="none"/>
          <w:lang w:val="en-US" w:eastAsia="zh-CN"/>
          <w14:textFill>
            <w14:solidFill>
              <w14:schemeClr w14:val="tx1"/>
            </w14:solidFill>
          </w14:textFill>
        </w:rPr>
        <w:t xml:space="preserve">33</w:t>
      </w:r>
      <w:r>
        <w:rPr>
          <w:rStyle w:val="747"/>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页</w:t>
      </w:r>
      <w:r/>
    </w:p>
    <w:p>
      <w:pPr>
        <w:spacing w:line="320" w:lineRule="exact"/>
        <w:rPr>
          <w:rFonts w:ascii="楷体_GB2312" w:eastAsia="楷体_GB2312"/>
          <w:b/>
          <w:bCs/>
          <w:color w:val="000000" w:themeColor="text1"/>
          <w:sz w:val="30"/>
          <w:highlight w:val="none"/>
          <w14:textFill>
            <w14:solidFill>
              <w14:schemeClr w14:val="tx1"/>
            </w14:solidFill>
          </w14:textFill>
        </w:rPr>
      </w:pPr>
      <w:r>
        <w:rPr>
          <w:rFonts w:ascii="楷体_GB2312" w:eastAsia="楷体_GB2312"/>
          <w:b/>
          <w:bCs/>
          <w:color w:val="000000" w:themeColor="text1"/>
          <w:sz w:val="30"/>
          <w:highlight w:val="none"/>
          <w14:textFill>
            <w14:solidFill>
              <w14:schemeClr w14:val="tx1"/>
            </w14:solidFill>
          </w14:textFill>
        </w:rPr>
      </w:r>
      <w:r/>
    </w:p>
    <w:p>
      <w:pPr>
        <w:spacing w:line="320" w:lineRule="exact"/>
        <w:rPr>
          <w:rFonts w:ascii="楷体_GB2312" w:eastAsia="楷体_GB2312"/>
          <w:b/>
          <w:bCs/>
          <w:color w:val="000000" w:themeColor="text1"/>
          <w:sz w:val="30"/>
          <w:highlight w:val="none"/>
          <w14:textFill>
            <w14:solidFill>
              <w14:schemeClr w14:val="tx1"/>
            </w14:solidFill>
          </w14:textFill>
        </w:rPr>
      </w:pPr>
      <w:r>
        <w:rPr>
          <w:rFonts w:ascii="楷体_GB2312" w:eastAsia="楷体_GB2312"/>
          <w:b/>
          <w:bCs/>
          <w:color w:val="000000" w:themeColor="text1"/>
          <w:sz w:val="30"/>
          <w:highlight w:val="none"/>
          <w14:textFill>
            <w14:solidFill>
              <w14:schemeClr w14:val="tx1"/>
            </w14:solidFill>
          </w14:textFill>
        </w:rPr>
      </w:r>
      <w:r/>
    </w:p>
    <w:p>
      <w:pPr>
        <w:spacing w:line="320" w:lineRule="exact"/>
        <w:rPr>
          <w:rFonts w:ascii="楷体_GB2312" w:eastAsia="楷体_GB2312"/>
          <w:b/>
          <w:bCs/>
          <w:color w:val="000000" w:themeColor="text1"/>
          <w:sz w:val="30"/>
          <w:highlight w:val="none"/>
          <w14:textFill>
            <w14:solidFill>
              <w14:schemeClr w14:val="tx1"/>
            </w14:solidFill>
          </w14:textFill>
        </w:rPr>
      </w:pPr>
      <w:r>
        <w:rPr>
          <w:rFonts w:ascii="楷体_GB2312" w:eastAsia="楷体_GB2312"/>
          <w:b/>
          <w:bCs/>
          <w:color w:val="000000" w:themeColor="text1"/>
          <w:sz w:val="30"/>
          <w:highlight w:val="none"/>
          <w14:textFill>
            <w14:solidFill>
              <w14:schemeClr w14:val="tx1"/>
            </w14:solidFill>
          </w14:textFill>
        </w:rPr>
      </w:r>
      <w:r/>
    </w:p>
    <w:p>
      <w:pPr>
        <w:spacing w:line="320" w:lineRule="exact"/>
        <w:rPr>
          <w:rFonts w:ascii="楷体_GB2312" w:eastAsia="楷体_GB2312"/>
          <w:b/>
          <w:bCs/>
          <w:color w:val="000000" w:themeColor="text1"/>
          <w:sz w:val="30"/>
          <w:highlight w:val="none"/>
          <w14:textFill>
            <w14:solidFill>
              <w14:schemeClr w14:val="tx1"/>
            </w14:solidFill>
          </w14:textFill>
        </w:rPr>
      </w:pPr>
      <w:r>
        <w:rPr>
          <w:rFonts w:ascii="楷体_GB2312" w:eastAsia="楷体_GB2312"/>
          <w:b/>
          <w:bCs/>
          <w:color w:val="000000" w:themeColor="text1"/>
          <w:sz w:val="30"/>
          <w:highlight w:val="none"/>
          <w14:textFill>
            <w14:solidFill>
              <w14:schemeClr w14:val="tx1"/>
            </w14:solidFill>
          </w14:textFill>
        </w:rPr>
      </w:r>
      <w:r/>
    </w:p>
    <w:p>
      <w:pPr>
        <w:spacing w:line="320" w:lineRule="exact"/>
        <w:rPr>
          <w:rFonts w:ascii="楷体_GB2312" w:eastAsia="楷体_GB2312"/>
          <w:b/>
          <w:bCs/>
          <w:color w:val="000000" w:themeColor="text1"/>
          <w:sz w:val="30"/>
          <w:highlight w:val="none"/>
          <w14:textFill>
            <w14:solidFill>
              <w14:schemeClr w14:val="tx1"/>
            </w14:solidFill>
          </w14:textFill>
        </w:rPr>
      </w:pPr>
      <w:r>
        <w:rPr>
          <w:rFonts w:ascii="楷体_GB2312" w:eastAsia="楷体_GB2312"/>
          <w:b/>
          <w:bCs/>
          <w:color w:val="000000" w:themeColor="text1"/>
          <w:sz w:val="30"/>
          <w:highlight w:val="none"/>
          <w14:textFill>
            <w14:solidFill>
              <w14:schemeClr w14:val="tx1"/>
            </w14:solidFill>
          </w14:textFill>
        </w:rPr>
      </w:r>
      <w:r/>
    </w:p>
    <w:p>
      <w:pPr>
        <w:spacing w:line="320" w:lineRule="exact"/>
        <w:rPr>
          <w:rFonts w:ascii="楷体_GB2312" w:eastAsia="楷体_GB2312"/>
          <w:b/>
          <w:bCs/>
          <w:color w:val="000000" w:themeColor="text1"/>
          <w:sz w:val="30"/>
          <w:highlight w:val="none"/>
          <w14:textFill>
            <w14:solidFill>
              <w14:schemeClr w14:val="tx1"/>
            </w14:solidFill>
          </w14:textFill>
        </w:rPr>
      </w:pPr>
      <w:r>
        <w:rPr>
          <w:rFonts w:ascii="楷体_GB2312" w:eastAsia="楷体_GB2312"/>
          <w:b/>
          <w:bCs/>
          <w:color w:val="000000" w:themeColor="text1"/>
          <w:sz w:val="30"/>
          <w:highlight w:val="none"/>
          <w14:textFill>
            <w14:solidFill>
              <w14:schemeClr w14:val="tx1"/>
            </w14:solidFill>
          </w14:textFill>
        </w:rPr>
      </w:r>
      <w:r/>
    </w:p>
    <w:p>
      <w:pPr>
        <w:spacing w:line="320" w:lineRule="exact"/>
        <w:rPr>
          <w:rFonts w:ascii="楷体_GB2312" w:eastAsia="楷体_GB2312"/>
          <w:b/>
          <w:bCs/>
          <w:color w:val="000000" w:themeColor="text1"/>
          <w:sz w:val="30"/>
          <w:highlight w:val="none"/>
          <w14:textFill>
            <w14:solidFill>
              <w14:schemeClr w14:val="tx1"/>
            </w14:solidFill>
          </w14:textFill>
        </w:rPr>
      </w:pPr>
      <w:r>
        <w:rPr>
          <w:rFonts w:ascii="楷体_GB2312" w:eastAsia="楷体_GB2312"/>
          <w:b/>
          <w:bCs/>
          <w:color w:val="000000" w:themeColor="text1"/>
          <w:sz w:val="30"/>
          <w:highlight w:val="none"/>
          <w14:textFill>
            <w14:solidFill>
              <w14:schemeClr w14:val="tx1"/>
            </w14:solidFill>
          </w14:textFill>
        </w:rPr>
      </w:r>
      <w:r/>
    </w:p>
    <w:p>
      <w:pPr>
        <w:spacing w:line="320" w:lineRule="exact"/>
        <w:rPr>
          <w:rFonts w:ascii="楷体_GB2312" w:eastAsia="楷体_GB2312"/>
          <w:b/>
          <w:bCs/>
          <w:color w:val="000000" w:themeColor="text1"/>
          <w:sz w:val="30"/>
          <w:highlight w:val="none"/>
          <w14:textFill>
            <w14:solidFill>
              <w14:schemeClr w14:val="tx1"/>
            </w14:solidFill>
          </w14:textFill>
        </w:rPr>
      </w:pPr>
      <w:r>
        <w:rPr>
          <w:rFonts w:ascii="楷体_GB2312" w:eastAsia="楷体_GB2312"/>
          <w:b/>
          <w:bCs/>
          <w:color w:val="000000" w:themeColor="text1"/>
          <w:sz w:val="30"/>
          <w:highlight w:val="none"/>
          <w14:textFill>
            <w14:solidFill>
              <w14:schemeClr w14:val="tx1"/>
            </w14:solidFill>
          </w14:textFill>
        </w:rPr>
      </w:r>
      <w:r/>
    </w:p>
    <w:p>
      <w:pPr>
        <w:spacing w:line="320" w:lineRule="exact"/>
        <w:rPr>
          <w:rFonts w:ascii="楷体_GB2312" w:eastAsia="楷体_GB2312"/>
          <w:b/>
          <w:bCs/>
          <w:color w:val="000000" w:themeColor="text1"/>
          <w:sz w:val="30"/>
          <w:highlight w:val="none"/>
          <w14:textFill>
            <w14:solidFill>
              <w14:schemeClr w14:val="tx1"/>
            </w14:solidFill>
          </w14:textFill>
        </w:rPr>
      </w:pPr>
      <w:r>
        <w:rPr>
          <w:rFonts w:ascii="楷体_GB2312" w:eastAsia="楷体_GB2312"/>
          <w:b/>
          <w:bCs/>
          <w:color w:val="000000" w:themeColor="text1"/>
          <w:sz w:val="30"/>
          <w:highlight w:val="none"/>
          <w14:textFill>
            <w14:solidFill>
              <w14:schemeClr w14:val="tx1"/>
            </w14:solidFill>
          </w14:textFill>
        </w:rPr>
      </w:r>
      <w:r/>
    </w:p>
    <w:p>
      <w:pPr>
        <w:jc w:val="center"/>
        <w:spacing w:line="400" w:lineRule="exact"/>
        <w:rPr>
          <w:rFonts w:ascii="黑体" w:eastAsia="黑体"/>
          <w:bCs/>
          <w:color w:val="000000" w:themeColor="text1"/>
          <w:sz w:val="30"/>
          <w:highlight w:val="none"/>
          <w14:textFill>
            <w14:solidFill>
              <w14:schemeClr w14:val="tx1"/>
            </w14:solidFill>
          </w14:textFill>
        </w:rPr>
        <w:outlineLvl w:val="0"/>
      </w:pPr>
      <w:r>
        <w:rPr>
          <w:rFonts w:ascii="黑体" w:eastAsia="黑体"/>
          <w:bCs/>
          <w:color w:val="000000" w:themeColor="text1"/>
          <w:sz w:val="30"/>
          <w:highlight w:val="none"/>
          <w14:textFill>
            <w14:solidFill>
              <w14:schemeClr w14:val="tx1"/>
            </w14:solidFill>
          </w14:textFill>
        </w:rPr>
      </w:r>
      <w:r/>
    </w:p>
    <w:p>
      <w:pPr>
        <w:jc w:val="center"/>
        <w:spacing w:line="400" w:lineRule="exact"/>
        <w:rPr>
          <w:rFonts w:ascii="黑体" w:eastAsia="黑体"/>
          <w:bCs/>
          <w:color w:val="000000" w:themeColor="text1"/>
          <w:sz w:val="30"/>
          <w:highlight w:val="none"/>
          <w14:textFill>
            <w14:solidFill>
              <w14:schemeClr w14:val="tx1"/>
            </w14:solidFill>
          </w14:textFill>
        </w:rPr>
        <w:outlineLvl w:val="0"/>
      </w:pPr>
      <w:r>
        <w:rPr>
          <w:rFonts w:ascii="黑体" w:eastAsia="黑体"/>
          <w:bCs/>
          <w:color w:val="000000" w:themeColor="text1"/>
          <w:sz w:val="30"/>
          <w:highlight w:val="none"/>
          <w14:textFill>
            <w14:solidFill>
              <w14:schemeClr w14:val="tx1"/>
            </w14:solidFill>
          </w14:textFill>
        </w:rPr>
      </w:r>
      <w:r/>
    </w:p>
    <w:p>
      <w:pPr>
        <w:jc w:val="center"/>
        <w:spacing w:line="400" w:lineRule="exact"/>
        <w:rPr>
          <w:rFonts w:ascii="黑体" w:eastAsia="黑体"/>
          <w:bCs/>
          <w:color w:val="000000" w:themeColor="text1"/>
          <w:sz w:val="30"/>
          <w:highlight w:val="none"/>
          <w14:textFill>
            <w14:solidFill>
              <w14:schemeClr w14:val="tx1"/>
            </w14:solidFill>
          </w14:textFill>
        </w:rPr>
        <w:outlineLvl w:val="0"/>
      </w:pPr>
      <w:r>
        <w:rPr>
          <w:rFonts w:ascii="黑体" w:eastAsia="黑体"/>
          <w:bCs/>
          <w:color w:val="000000" w:themeColor="text1"/>
          <w:sz w:val="30"/>
          <w:highlight w:val="none"/>
          <w14:textFill>
            <w14:solidFill>
              <w14:schemeClr w14:val="tx1"/>
            </w14:solidFill>
          </w14:textFill>
        </w:rPr>
      </w:r>
      <w:r/>
    </w:p>
    <w:p>
      <w:pPr>
        <w:jc w:val="center"/>
        <w:spacing w:line="400" w:lineRule="exact"/>
        <w:rPr>
          <w:rFonts w:ascii="黑体" w:eastAsia="黑体"/>
          <w:bCs/>
          <w:color w:val="000000" w:themeColor="text1"/>
          <w:sz w:val="30"/>
          <w:highlight w:val="none"/>
          <w14:textFill>
            <w14:solidFill>
              <w14:schemeClr w14:val="tx1"/>
            </w14:solidFill>
          </w14:textFill>
        </w:rPr>
        <w:outlineLvl w:val="0"/>
      </w:pPr>
      <w:r>
        <w:rPr>
          <w:rFonts w:ascii="黑体" w:eastAsia="黑体"/>
          <w:bCs/>
          <w:color w:val="000000" w:themeColor="text1"/>
          <w:sz w:val="30"/>
          <w:highlight w:val="none"/>
          <w14:textFill>
            <w14:solidFill>
              <w14:schemeClr w14:val="tx1"/>
            </w14:solidFill>
          </w14:textFill>
        </w:rPr>
      </w:r>
      <w:r/>
    </w:p>
    <w:p>
      <w:pPr>
        <w:jc w:val="center"/>
        <w:spacing w:line="400" w:lineRule="exact"/>
        <w:rPr>
          <w:rFonts w:ascii="黑体" w:eastAsia="黑体"/>
          <w:bCs/>
          <w:color w:val="000000" w:themeColor="text1"/>
          <w:sz w:val="30"/>
          <w:highlight w:val="none"/>
          <w14:textFill>
            <w14:solidFill>
              <w14:schemeClr w14:val="tx1"/>
            </w14:solidFill>
          </w14:textFill>
        </w:rPr>
        <w:outlineLvl w:val="0"/>
      </w:pPr>
      <w:r>
        <w:rPr>
          <w:rFonts w:ascii="黑体" w:eastAsia="黑体"/>
          <w:bCs/>
          <w:color w:val="000000" w:themeColor="text1"/>
          <w:sz w:val="30"/>
          <w:highlight w:val="none"/>
          <w14:textFill>
            <w14:solidFill>
              <w14:schemeClr w14:val="tx1"/>
            </w14:solidFill>
          </w14:textFill>
        </w:rPr>
      </w:r>
      <w:r/>
    </w:p>
    <w:p>
      <w:pPr>
        <w:jc w:val="center"/>
        <w:spacing w:line="400" w:lineRule="exact"/>
        <w:rPr>
          <w:rFonts w:ascii="黑体" w:eastAsia="黑体"/>
          <w:bCs/>
          <w:color w:val="000000" w:themeColor="text1"/>
          <w:sz w:val="30"/>
          <w:highlight w:val="none"/>
          <w14:textFill>
            <w14:solidFill>
              <w14:schemeClr w14:val="tx1"/>
            </w14:solidFill>
          </w14:textFill>
        </w:rPr>
        <w:outlineLvl w:val="0"/>
      </w:pPr>
      <w:r>
        <w:rPr>
          <w:rFonts w:ascii="黑体" w:eastAsia="黑体"/>
          <w:bCs/>
          <w:color w:val="000000" w:themeColor="text1"/>
          <w:sz w:val="30"/>
          <w:highlight w:val="none"/>
          <w14:textFill>
            <w14:solidFill>
              <w14:schemeClr w14:val="tx1"/>
            </w14:solidFill>
          </w14:textFill>
        </w:rPr>
      </w:r>
      <w:r/>
    </w:p>
    <w:p>
      <w:pPr>
        <w:rPr>
          <w:rFonts w:hint="eastAsia" w:ascii="黑体" w:eastAsia="黑体"/>
          <w:bCs/>
          <w:color w:val="000000" w:themeColor="text1"/>
          <w:sz w:val="30"/>
          <w:highlight w:val="none"/>
          <w14:textFill>
            <w14:solidFill>
              <w14:schemeClr w14:val="tx1"/>
            </w14:solidFill>
          </w14:textFill>
        </w:rPr>
      </w:pPr>
      <w:r>
        <w:rPr>
          <w:rFonts w:hint="eastAsia" w:ascii="黑体" w:eastAsia="黑体"/>
          <w:bCs/>
          <w:color w:val="000000" w:themeColor="text1"/>
          <w:sz w:val="30"/>
          <w:highlight w:val="none"/>
          <w14:textFill>
            <w14:solidFill>
              <w14:schemeClr w14:val="tx1"/>
            </w14:solidFill>
          </w14:textFill>
        </w:rPr>
        <w:br w:type="page" w:clear="all"/>
      </w:r>
      <w:r/>
    </w:p>
    <w:p>
      <w:pPr>
        <w:jc w:val="center"/>
        <w:spacing w:line="400" w:lineRule="exact"/>
        <w:rPr>
          <w:rFonts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t xml:space="preserve">第一章　</w:t>
      </w:r>
      <w:bookmarkEnd w:id="4"/>
      <w:r>
        <w:rPr>
          <w:rFonts w:hint="eastAsia" w:ascii="黑体" w:eastAsia="黑体"/>
          <w:bCs/>
          <w:color w:val="000000" w:themeColor="text1"/>
          <w:sz w:val="30"/>
          <w:highlight w:val="none"/>
          <w14:textFill>
            <w14:solidFill>
              <w14:schemeClr w14:val="tx1"/>
            </w14:solidFill>
          </w14:textFill>
        </w:rPr>
        <w:t xml:space="preserve">单一来源采购邀请</w:t>
      </w:r>
      <w:r/>
    </w:p>
    <w:p>
      <w:pPr>
        <w:jc w:val="center"/>
        <w:spacing w:line="400" w:lineRule="exact"/>
        <w:rPr>
          <w:rFonts w:ascii="楷体_GB2312" w:eastAsia="楷体_GB2312"/>
          <w:b/>
          <w:bCs/>
          <w:color w:val="000000" w:themeColor="text1"/>
          <w:sz w:val="30"/>
          <w:highlight w:val="none"/>
          <w14:textFill>
            <w14:solidFill>
              <w14:schemeClr w14:val="tx1"/>
            </w14:solidFill>
          </w14:textFill>
        </w:rPr>
        <w:outlineLvl w:val="0"/>
      </w:pPr>
      <w:r>
        <w:rPr>
          <w:rFonts w:ascii="楷体_GB2312" w:eastAsia="楷体_GB2312"/>
          <w:b/>
          <w:bCs/>
          <w:color w:val="000000" w:themeColor="text1"/>
          <w:sz w:val="30"/>
          <w:highlight w:val="none"/>
          <w14:textFill>
            <w14:solidFill>
              <w14:schemeClr w14:val="tx1"/>
            </w14:solidFill>
          </w14:textFill>
        </w:rPr>
      </w:r>
      <w:r/>
    </w:p>
    <w:p>
      <w:pPr>
        <w:pStyle w:val="721"/>
        <w:jc w:val="center"/>
        <w:spacing w:line="400" w:lineRule="exact"/>
        <w:rPr>
          <w:rFonts w:hint="eastAsia" w:ascii="黑体" w:eastAsia="黑体"/>
          <w:color w:val="000000" w:themeColor="text1"/>
          <w:sz w:val="24"/>
          <w:highlight w:val="none"/>
          <w:lang w:eastAsia="zh-CN"/>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项目编号：</w:t>
      </w:r>
      <w:r>
        <w:rPr>
          <w:rFonts w:hint="eastAsia" w:ascii="黑体" w:eastAsia="黑体"/>
          <w:color w:val="000000" w:themeColor="text1"/>
          <w:sz w:val="24"/>
          <w:highlight w:val="none"/>
          <w:lang w:eastAsia="zh-CN"/>
          <w14:textFill>
            <w14:solidFill>
              <w14:schemeClr w14:val="tx1"/>
            </w14:solidFill>
          </w14:textFill>
        </w:rPr>
        <w:t xml:space="preserve">JSZC-320281-JYFZ-D2026-0012</w:t>
      </w:r>
      <w:r/>
    </w:p>
    <w:p>
      <w:pPr>
        <w:spacing w:line="400" w:lineRule="exact"/>
        <w:widowControl/>
        <w:rPr>
          <w:rFonts w:ascii="楷体_GB2312" w:eastAsia="楷体_GB2312"/>
          <w:color w:val="000000" w:themeColor="text1"/>
          <w:sz w:val="24"/>
          <w:highlight w:val="none"/>
          <w14:textFill>
            <w14:solidFill>
              <w14:schemeClr w14:val="tx1"/>
            </w14:solidFill>
          </w14:textFill>
        </w:rPr>
      </w:pPr>
      <w:r/>
      <w:bookmarkStart w:id="5" w:name="_Toc251268359"/>
      <w:r/>
      <w:r/>
    </w:p>
    <w:p>
      <w:pPr>
        <w:spacing w:line="400" w:lineRule="exact"/>
        <w:widowControl/>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lang w:val="en-US" w:eastAsia="zh-CN"/>
          <w14:textFill>
            <w14:solidFill>
              <w14:schemeClr w14:val="tx1"/>
            </w14:solidFill>
          </w14:textFill>
        </w:rPr>
        <w:t xml:space="preserve">致：江阴市宸宇农业科技有限公司</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江阴方正建设工程造价事务所有限公司</w:t>
      </w:r>
      <w:r>
        <w:rPr>
          <w:rFonts w:asciiTheme="minorEastAsia" w:hAnsiTheme="minorEastAsia" w:eastAsiaTheme="minorEastAsia"/>
          <w:color w:val="000000" w:themeColor="text1"/>
          <w:sz w:val="24"/>
          <w:highlight w:val="none"/>
          <w14:textFill>
            <w14:solidFill>
              <w14:schemeClr w14:val="tx1"/>
            </w14:solidFill>
          </w14:textFill>
        </w:rPr>
        <w:t xml:space="preserve">受</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江阴市华士镇人民政府</w:t>
      </w:r>
      <w:r>
        <w:rPr>
          <w:rFonts w:asciiTheme="minorEastAsia" w:hAnsiTheme="minorEastAsia" w:eastAsiaTheme="minorEastAsia"/>
          <w:color w:val="000000" w:themeColor="text1"/>
          <w:sz w:val="24"/>
          <w:highlight w:val="none"/>
          <w14:textFill>
            <w14:solidFill>
              <w14:schemeClr w14:val="tx1"/>
            </w14:solidFill>
          </w14:textFill>
        </w:rPr>
        <w:t xml:space="preserve">的委托，</w:t>
      </w:r>
      <w:r>
        <w:rPr>
          <w:rFonts w:hint="eastAsia" w:asciiTheme="minorEastAsia" w:hAnsiTheme="minorEastAsia" w:eastAsiaTheme="minorEastAsia"/>
          <w:color w:val="000000" w:themeColor="text1"/>
          <w:sz w:val="24"/>
          <w:highlight w:val="none"/>
          <w14:textFill>
            <w14:solidFill>
              <w14:schemeClr w14:val="tx1"/>
            </w14:solidFill>
          </w14:textFill>
        </w:rPr>
        <w:t xml:space="preserve">就</w:t>
      </w:r>
      <w:r>
        <w:rPr>
          <w:rFonts w:asciiTheme="minorEastAsia" w:hAnsiTheme="minorEastAsia" w:eastAsiaTheme="minorEastAsia"/>
          <w:bCs/>
          <w:color w:val="000000" w:themeColor="text1"/>
          <w:sz w:val="24"/>
          <w:highlight w:val="none"/>
          <w14:textFill>
            <w14:solidFill>
              <w14:schemeClr w14:val="tx1"/>
            </w14:solidFill>
          </w14:textFill>
        </w:rPr>
        <w:t xml:space="preserve">其</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华士镇银龄助餐服务项目</w:t>
      </w:r>
      <w:r>
        <w:rPr>
          <w:rFonts w:asciiTheme="minorEastAsia" w:hAnsiTheme="minorEastAsia" w:eastAsiaTheme="minorEastAsia"/>
          <w:color w:val="000000" w:themeColor="text1"/>
          <w:sz w:val="24"/>
          <w:highlight w:val="none"/>
          <w14:textFill>
            <w14:solidFill>
              <w14:schemeClr w14:val="tx1"/>
            </w14:solidFill>
          </w14:textFill>
        </w:rPr>
        <w:t xml:space="preserve">进行单一来源采购，现邀请贵单位参加</w:t>
      </w:r>
      <w:r>
        <w:rPr>
          <w:rFonts w:hint="eastAsia" w:asciiTheme="minorEastAsia" w:hAnsiTheme="minorEastAsia" w:eastAsiaTheme="minorEastAsia"/>
          <w:color w:val="000000" w:themeColor="text1"/>
          <w:sz w:val="24"/>
          <w:highlight w:val="none"/>
          <w14:textFill>
            <w14:solidFill>
              <w14:schemeClr w14:val="tx1"/>
            </w14:solidFill>
          </w14:textFill>
        </w:rPr>
        <w:t xml:space="preserve">单一来源协商</w:t>
      </w:r>
      <w:r>
        <w:rPr>
          <w:rFonts w:asciiTheme="minorEastAsia" w:hAnsiTheme="minorEastAsia" w:eastAsiaTheme="minorEastAsia"/>
          <w:color w:val="000000" w:themeColor="text1"/>
          <w:sz w:val="24"/>
          <w:highlight w:val="none"/>
          <w14:textFill>
            <w14:solidFill>
              <w14:schemeClr w14:val="tx1"/>
            </w14:solidFill>
          </w14:textFill>
        </w:rPr>
        <w:t xml:space="preserve">，并提请注意以下事项：</w:t>
      </w:r>
      <w:r/>
    </w:p>
    <w:p>
      <w:pPr>
        <w:ind w:firstLine="480"/>
        <w:spacing w:line="360" w:lineRule="auto"/>
        <w:rPr>
          <w:rFonts w:hint="eastAsia" w:ascii="宋体" w:hAnsi="宋体" w:eastAsia="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1、项目编号：</w:t>
      </w:r>
      <w:r>
        <w:rPr>
          <w:rFonts w:hint="eastAsia" w:ascii="宋体" w:hAnsi="宋体"/>
          <w:color w:val="000000" w:themeColor="text1"/>
          <w:sz w:val="24"/>
          <w:szCs w:val="28"/>
          <w:highlight w:val="none"/>
          <w:lang w:eastAsia="zh-CN"/>
          <w14:textFill>
            <w14:solidFill>
              <w14:schemeClr w14:val="tx1"/>
            </w14:solidFill>
          </w14:textFill>
        </w:rPr>
        <w:t xml:space="preserve">JSZC-320281-JYFZ-D2026-0012</w:t>
      </w:r>
      <w:r/>
    </w:p>
    <w:p>
      <w:pPr>
        <w:ind w:firstLine="480"/>
        <w:spacing w:line="360" w:lineRule="auto"/>
        <w:rPr>
          <w:rFonts w:hint="eastAsia" w:ascii="宋体" w:hAnsi="宋体" w:eastAsia="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2、项目名称：</w:t>
      </w:r>
      <w:r>
        <w:rPr>
          <w:rFonts w:hint="eastAsia" w:ascii="宋体" w:hAnsi="宋体"/>
          <w:color w:val="000000" w:themeColor="text1"/>
          <w:sz w:val="24"/>
          <w:szCs w:val="28"/>
          <w:highlight w:val="none"/>
          <w:lang w:eastAsia="zh-CN"/>
          <w14:textFill>
            <w14:solidFill>
              <w14:schemeClr w14:val="tx1"/>
            </w14:solidFill>
          </w14:textFill>
        </w:rPr>
        <w:t xml:space="preserve">华士镇银龄助餐服务项目</w:t>
      </w:r>
      <w:r/>
    </w:p>
    <w:p>
      <w:pPr>
        <w:ind w:firstLine="480"/>
        <w:spacing w:line="360" w:lineRule="auto"/>
        <w:rPr>
          <w:rFonts w:hint="default"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3、预算金额：195万元/年</w:t>
      </w:r>
      <w:r>
        <w:rPr>
          <w:rFonts w:hint="eastAsia" w:ascii="宋体" w:hAnsi="宋体"/>
          <w:bCs/>
          <w:color w:val="000000" w:themeColor="text1"/>
          <w:sz w:val="24"/>
          <w:highlight w:val="none"/>
          <w:lang w:val="en-US" w:eastAsia="zh-CN"/>
          <w14:textFill>
            <w14:solidFill>
              <w14:schemeClr w14:val="tx1"/>
            </w14:solidFill>
          </w14:textFill>
        </w:rPr>
        <w:t xml:space="preserve">；</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本项目单价最高限价为：每餐餐费≤15元/份（含送餐费）</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本项目对华士镇户籍，且实际居住在本镇范围内的60周岁及以上低保老人、分散供养特困老人、低保边缘老人、支出型困难老人、重度残疾老人、高龄老人、空巢独居老人及需要助餐服务的60周岁及以上老人，遵循自愿原则提供助餐服务。（详见采购文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szCs w:val="28"/>
          <w:highlight w:val="none"/>
          <w14:textFill>
            <w14:solidFill>
              <w14:schemeClr w14:val="tx1"/>
            </w14:solidFill>
          </w14:textFill>
        </w:rPr>
        <w:t xml:space="preserve">合同履行期限：三年，合同一年一签，具体以合同签订时间为准。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6、本项目不接受联合体投标。</w:t>
      </w:r>
      <w:r/>
    </w:p>
    <w:p>
      <w:pPr>
        <w:ind w:firstLine="480"/>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7、本项目是否专门面向中小企业：</w:t>
      </w:r>
      <w:r>
        <w:rPr>
          <w:rFonts w:hint="eastAsia" w:ascii="宋体" w:hAnsi="宋体"/>
          <w:color w:val="000000" w:themeColor="text1"/>
          <w:sz w:val="24"/>
          <w:highlight w:val="none"/>
          <w:lang w:val="en-US" w:eastAsia="zh-CN"/>
          <w14:textFill>
            <w14:solidFill>
              <w14:schemeClr w14:val="tx1"/>
            </w14:solidFill>
          </w14:textFill>
        </w:rPr>
        <w:t xml:space="preserve">是</w:t>
      </w:r>
      <w:r/>
    </w:p>
    <w:p>
      <w:pPr>
        <w:ind w:firstLine="480"/>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8、本项目标的所属行业：其他未列明行业</w:t>
      </w:r>
      <w:r/>
    </w:p>
    <w:p>
      <w:pPr>
        <w:ind w:firstLine="482"/>
        <w:spacing w:line="360" w:lineRule="auto"/>
        <w:tabs>
          <w:tab w:val="left" w:pos="900" w:leader="none"/>
        </w:tabs>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二、投标人资格要求：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（一）满足《中华人民共和国政府采购法》第二十二条规定；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1.提供格式条款《关于资格的声明函》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2.法定代表人授权委托书（法定代表人签署响应文件且亲自参与的必须提供《法定代表人亲自协商声明》）【授权委托人必须提供本单位近3个月中任意1个月份&lt;不含协商当月&gt;）为其缴纳社保的证明扫描件】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3.未被“信用中国”网站、“中国政府采购网”列入失信被执行人、重大税收违法失信主体、政府采购严重违法失信行为信息记录名单（无需提供证明材料）</w:t>
      </w:r>
      <w:r/>
    </w:p>
    <w:p>
      <w:pPr>
        <w:ind w:firstLine="480"/>
        <w:spacing w:line="312"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（二）落实政府采购政策需满足的资格要求： </w:t>
      </w:r>
      <w:r/>
    </w:p>
    <w:p>
      <w:pPr>
        <w:ind w:firstLine="480"/>
        <w:spacing w:line="31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w:t>
      </w:r>
      <w:r>
        <w:rPr>
          <w:rFonts w:hint="eastAsia" w:ascii="宋体" w:hAnsi="宋体"/>
          <w:b/>
          <w:bCs/>
          <w:color w:val="000000" w:themeColor="text1"/>
          <w:sz w:val="24"/>
          <w:highlight w:val="none"/>
          <w14:textFill>
            <w14:solidFill>
              <w14:schemeClr w14:val="tx1"/>
            </w14:solidFill>
          </w14:textFill>
        </w:rPr>
        <w:t xml:space="preserve">本项目的特定资格要求：</w:t>
      </w:r>
      <w:r>
        <w:rPr>
          <w:rFonts w:hint="eastAsia" w:ascii="宋体" w:hAnsi="宋体"/>
          <w:b w:val="0"/>
          <w:bCs w:val="0"/>
          <w:color w:val="000000" w:themeColor="text1"/>
          <w:sz w:val="24"/>
          <w:highlight w:val="none"/>
          <w14:textFill>
            <w14:solidFill>
              <w14:schemeClr w14:val="tx1"/>
            </w14:solidFill>
          </w14:textFill>
        </w:rPr>
        <w:t xml:space="preserve">投标人须具备主体业态为集体用餐配送单位的食品经营许可证。</w:t>
      </w:r>
      <w:r/>
    </w:p>
    <w:p>
      <w:pPr>
        <w:ind w:firstLine="482"/>
        <w:spacing w:line="360" w:lineRule="auto"/>
        <w:widowControl/>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三、协商时间和地点：</w:t>
      </w:r>
      <w:r/>
    </w:p>
    <w:p>
      <w:pPr>
        <w:ind w:firstLine="480"/>
        <w:spacing w:line="360" w:lineRule="auto"/>
        <w:widowControl/>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协商时间：</w:t>
      </w:r>
      <w:r>
        <w:rPr>
          <w:rFonts w:hint="eastAsia" w:asciiTheme="minorEastAsia" w:hAnsiTheme="minorEastAsia" w:eastAsiaTheme="minorEastAsia"/>
          <w:color w:val="0000ff"/>
          <w:sz w:val="24"/>
          <w:highlight w:val="none"/>
        </w:rPr>
        <w:t xml:space="preserve">202</w:t>
      </w:r>
      <w:r>
        <w:rPr>
          <w:rFonts w:hint="eastAsia" w:asciiTheme="minorEastAsia" w:hAnsiTheme="minorEastAsia" w:eastAsiaTheme="minorEastAsia"/>
          <w:color w:val="0000ff"/>
          <w:sz w:val="24"/>
          <w:highlight w:val="none"/>
          <w:lang w:val="en-US" w:eastAsia="zh-CN"/>
        </w:rPr>
        <w:t xml:space="preserve">6</w:t>
      </w:r>
      <w:r>
        <w:rPr>
          <w:rFonts w:hint="eastAsia" w:asciiTheme="minorEastAsia" w:hAnsiTheme="minorEastAsia" w:eastAsiaTheme="minorEastAsia"/>
          <w:color w:val="0000ff"/>
          <w:sz w:val="24"/>
          <w:highlight w:val="none"/>
        </w:rPr>
        <w:t xml:space="preserve">年</w:t>
      </w:r>
      <w:r>
        <w:rPr>
          <w:rFonts w:hint="eastAsia" w:eastAsia="宋体" w:asciiTheme="minorEastAsia" w:hAnsiTheme="minorEastAsia"/>
          <w:color w:val="0000ff"/>
          <w:sz w:val="24"/>
          <w:highlight w:val="none"/>
          <w:lang w:val="en-US" w:eastAsia="zh-CN"/>
        </w:rPr>
        <w:t xml:space="preserve">6</w:t>
      </w:r>
      <w:r>
        <w:rPr>
          <w:rFonts w:hint="eastAsia" w:asciiTheme="minorEastAsia" w:hAnsiTheme="minorEastAsia" w:eastAsiaTheme="minorEastAsia"/>
          <w:color w:val="0000ff"/>
          <w:sz w:val="24"/>
          <w:highlight w:val="none"/>
        </w:rPr>
        <w:t xml:space="preserve">月</w:t>
      </w:r>
      <w:r>
        <w:rPr>
          <w:rFonts w:hint="eastAsia" w:eastAsia="宋体" w:asciiTheme="minorEastAsia" w:hAnsiTheme="minorEastAsia"/>
          <w:color w:val="0000ff"/>
          <w:sz w:val="24"/>
          <w:highlight w:val="none"/>
          <w:lang w:val="en-US" w:eastAsia="zh-CN"/>
        </w:rPr>
        <w:t xml:space="preserve">12</w:t>
      </w:r>
      <w:r>
        <w:rPr>
          <w:rFonts w:hint="eastAsia" w:asciiTheme="minorEastAsia" w:hAnsiTheme="minorEastAsia" w:eastAsiaTheme="minorEastAsia"/>
          <w:color w:val="0000ff"/>
          <w:sz w:val="24"/>
          <w:highlight w:val="none"/>
        </w:rPr>
        <w:t xml:space="preserve">日</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14:textFill>
            <w14:solidFill>
              <w14:schemeClr w14:val="tx1"/>
            </w14:solidFill>
          </w14:textFill>
        </w:rPr>
        <w:t xml:space="preserve">0</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协商地点：苏采云平台</w:t>
      </w:r>
      <w:r/>
    </w:p>
    <w:p>
      <w:pPr>
        <w:ind w:firstLine="482"/>
        <w:spacing w:line="360" w:lineRule="auto"/>
        <w:tabs>
          <w:tab w:val="left" w:pos="567" w:leader="none"/>
        </w:tabs>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四、其他补充事宜</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（一）供应商注册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1.请有意参加本项目采购活动的供应商按以下流程进行操作：</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（1）访问“江苏省政府采购（苏采云）平台”（以下简称“苏采云”）进行账号注册，注册完成后需在系统中填写资质信息并提交审核。也可以直接通过http://jszfcg.jsczt.cn/进入注册界面。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（2）办理“意源”CA数字证书和“方正”电子签章（办理地址：无锡市滨湖区观山路199号12号楼二楼9号、10号窗口 咨询电话：0510-81827781），办理指南链接：http://jsxcmm.com/help/help.html。</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技术服务电话：16651529117（服务时间：工作日 9:00-11:30,13:00-17:00）</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（二）获取招标文件，完成项目参与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widowControl/>
        <w:rPr>
          <w:rFonts w:asciiTheme="minorEastAsia" w:hAnsiTheme="minorEastAsia" w:eastAsiaTheme="min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2.供应商通过苏采云平台提交数据电文形式的响应文件，通过苏采云平台进入“开标大厅”开启（解密）响应文件。推荐使用谷歌浏览器，参与苏采云平台不见面开标。</w:t>
      </w:r>
      <w:r/>
    </w:p>
    <w:p>
      <w:pPr>
        <w:ind w:firstLine="482"/>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五</w:t>
      </w:r>
      <w:r>
        <w:rPr>
          <w:rFonts w:hint="eastAsia" w:ascii="宋体" w:hAnsi="宋体"/>
          <w:b/>
          <w:color w:val="000000" w:themeColor="text1"/>
          <w:sz w:val="24"/>
          <w:highlight w:val="none"/>
          <w14:textFill>
            <w14:solidFill>
              <w14:schemeClr w14:val="tx1"/>
            </w14:solidFill>
          </w14:textFill>
        </w:rPr>
        <w:t xml:space="preserve">、本次采购联系事项： </w:t>
      </w:r>
      <w:r/>
    </w:p>
    <w:p>
      <w:pPr>
        <w:ind w:firstLine="482"/>
        <w:spacing w:line="324"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bookmarkStart w:id="6" w:name="OLE_LINK8"/>
      <w:r>
        <w:rPr>
          <w:rFonts w:hint="eastAsia" w:ascii="宋体" w:hAnsi="宋体" w:cs="宋体"/>
          <w:b/>
          <w:color w:val="000000" w:themeColor="text1"/>
          <w:sz w:val="24"/>
          <w:szCs w:val="24"/>
          <w:highlight w:val="none"/>
          <w:lang w:eastAsia="zh-CN"/>
          <w14:textFill>
            <w14:solidFill>
              <w14:schemeClr w14:val="tx1"/>
            </w14:solidFill>
          </w14:textFill>
        </w:rPr>
        <w:t xml:space="preserve">江阴市华士镇人民政府</w:t>
      </w:r>
      <w:r/>
    </w:p>
    <w:p>
      <w:pPr>
        <w:ind w:firstLine="480"/>
        <w:spacing w:line="324"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 系 人：谢先生</w:t>
      </w:r>
      <w:r/>
    </w:p>
    <w:p>
      <w:pPr>
        <w:ind w:firstLine="480"/>
        <w:spacing w:line="324"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eastAsia="zh-CN"/>
          <w14:textFill>
            <w14:solidFill>
              <w14:schemeClr w14:val="tx1"/>
            </w14:solidFill>
          </w14:textFill>
        </w:rPr>
        <w:t xml:space="preserve">0510-86218052</w:t>
      </w:r>
      <w:r/>
    </w:p>
    <w:p>
      <w:pPr>
        <w:ind w:firstLine="480"/>
        <w:spacing w:line="324"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联系地址：</w:t>
      </w:r>
      <w:bookmarkEnd w:id="6"/>
      <w:r>
        <w:rPr>
          <w:rFonts w:hint="eastAsia" w:ascii="宋体" w:hAnsi="宋体" w:cs="宋体"/>
          <w:color w:val="000000" w:themeColor="text1"/>
          <w:sz w:val="24"/>
          <w:szCs w:val="24"/>
          <w:highlight w:val="none"/>
          <w:lang w:eastAsia="zh-CN"/>
          <w14:textFill>
            <w14:solidFill>
              <w14:schemeClr w14:val="tx1"/>
            </w14:solidFill>
          </w14:textFill>
        </w:rPr>
        <w:t xml:space="preserve">江苏省无锡市江阴市华士镇新生路8号</w:t>
      </w:r>
      <w:r/>
    </w:p>
    <w:p>
      <w:pPr>
        <w:ind w:firstLine="482"/>
        <w:spacing w:line="324"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江阴方正建设工程造价事务所有限公司</w:t>
      </w:r>
      <w:r/>
    </w:p>
    <w:p>
      <w:pPr>
        <w:ind w:firstLine="480"/>
        <w:spacing w:line="324"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统一社会信用代码：9132028172224092XP</w:t>
      </w:r>
      <w:r>
        <w:rPr>
          <w:rFonts w:hint="eastAsia" w:ascii="宋体" w:hAnsi="宋体"/>
          <w:bCs/>
          <w:color w:val="000000" w:themeColor="text1"/>
          <w:sz w:val="24"/>
          <w:highlight w:val="none"/>
          <w14:textFill>
            <w14:solidFill>
              <w14:schemeClr w14:val="tx1"/>
            </w14:solidFill>
          </w14:textFill>
        </w:rPr>
        <w:t xml:space="preserve">  </w:t>
      </w:r>
      <w:r/>
    </w:p>
    <w:p>
      <w:pPr>
        <w:ind w:firstLine="480"/>
        <w:spacing w:line="324" w:lineRule="auto"/>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联系地址：</w:t>
      </w:r>
      <w:r>
        <w:rPr>
          <w:rFonts w:hint="eastAsia" w:ascii="宋体" w:hAnsi="宋体" w:cs="宋体"/>
          <w:color w:val="000000" w:themeColor="text1"/>
          <w:sz w:val="24"/>
          <w:szCs w:val="24"/>
          <w:highlight w:val="none"/>
          <w:lang w:eastAsia="zh-CN"/>
          <w14:textFill>
            <w14:solidFill>
              <w14:schemeClr w14:val="tx1"/>
            </w14:solidFill>
          </w14:textFill>
        </w:rPr>
        <w:t xml:space="preserve">江阴市朝阳路55号西单元八楼</w:t>
      </w:r>
      <w:r/>
    </w:p>
    <w:p>
      <w:pPr>
        <w:ind w:firstLine="480"/>
        <w:spacing w:line="324"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联系人：史雪锋、朱金叶      </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联系电话：0510-86859058</w:t>
      </w:r>
      <w:bookmarkStart w:id="16" w:name="_GoBack"/>
      <w:r/>
      <w:bookmarkEnd w:id="16"/>
      <w:r/>
      <w:r/>
    </w:p>
    <w:p>
      <w:pPr>
        <w:jc w:val="center"/>
        <w:spacing w:line="360" w:lineRule="auto"/>
        <w:rPr>
          <w:rFonts w:asciiTheme="minorEastAsia" w:hAnsiTheme="minorEastAsia" w:eastAsiaTheme="min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right="540" w:firstLine="2400"/>
        <w:jc w:val="right"/>
        <w:spacing w:line="400" w:lineRule="exact"/>
        <w:widowControl/>
        <w:rPr>
          <w:rFonts w:hint="eastAsia" w:eastAsia="宋体" w:asciiTheme="minorEastAsia" w:hAnsiTheme="minorEastAsia"/>
          <w:color w:val="000000" w:themeColor="text1"/>
          <w:sz w:val="24"/>
          <w:highlight w:val="none"/>
          <w:lang w:eastAsia="zh-CN"/>
          <w14:textFill>
            <w14:solidFill>
              <w14:schemeClr w14:val="tx1"/>
            </w14:solidFill>
          </w14:textFill>
        </w:rPr>
      </w:pPr>
      <w:r>
        <w:rPr>
          <w:rFonts w:hint="eastAsia" w:asciiTheme="minorEastAsia" w:hAnsiTheme="minorEastAsia"/>
          <w:color w:val="000000" w:themeColor="text1"/>
          <w:sz w:val="24"/>
          <w:highlight w:val="none"/>
          <w:lang w:eastAsia="zh-CN"/>
          <w14:textFill>
            <w14:solidFill>
              <w14:schemeClr w14:val="tx1"/>
            </w14:solidFill>
          </w14:textFill>
        </w:rPr>
        <w:t xml:space="preserve">江阴方正建设工程造价事务所有限公司</w:t>
      </w:r>
      <w:r/>
    </w:p>
    <w:p>
      <w:pPr>
        <w:ind w:right="660" w:firstLine="2400"/>
        <w:jc w:val="right"/>
        <w:spacing w:line="400" w:lineRule="exact"/>
        <w:widowControl/>
        <w:rPr>
          <w:rFonts w:asciiTheme="minorEastAsia" w:hAnsiTheme="minorEastAsia" w:eastAsiaTheme="minorEastAsia"/>
          <w:color w:val="0000ff"/>
          <w:sz w:val="24"/>
          <w:highlight w:val="none"/>
        </w:rPr>
      </w:pPr>
      <w:r>
        <w:rPr>
          <w:rFonts w:hint="eastAsia" w:asciiTheme="minorEastAsia" w:hAnsiTheme="minorEastAsia" w:eastAsiaTheme="minorEastAsia"/>
          <w:color w:val="0000ff"/>
          <w:sz w:val="24"/>
          <w:highlight w:val="none"/>
        </w:rPr>
        <w:t xml:space="preserve">202</w:t>
      </w:r>
      <w:r>
        <w:rPr>
          <w:rFonts w:hint="eastAsia" w:asciiTheme="minorEastAsia" w:hAnsiTheme="minorEastAsia" w:eastAsiaTheme="minorEastAsia"/>
          <w:color w:val="0000ff"/>
          <w:sz w:val="24"/>
          <w:highlight w:val="none"/>
          <w:lang w:val="en-US" w:eastAsia="zh-CN"/>
        </w:rPr>
        <w:t xml:space="preserve">6</w:t>
      </w:r>
      <w:r>
        <w:rPr>
          <w:rFonts w:asciiTheme="minorEastAsia" w:hAnsiTheme="minorEastAsia" w:eastAsiaTheme="minorEastAsia"/>
          <w:color w:val="0000ff"/>
          <w:sz w:val="24"/>
          <w:highlight w:val="none"/>
        </w:rPr>
        <w:t xml:space="preserve">年</w:t>
      </w:r>
      <w:r>
        <w:rPr>
          <w:rFonts w:hint="eastAsia" w:eastAsia="宋体" w:asciiTheme="minorEastAsia" w:hAnsiTheme="minorEastAsia"/>
          <w:color w:val="0000ff"/>
          <w:sz w:val="24"/>
          <w:highlight w:val="none"/>
          <w:lang w:val="en-US" w:eastAsia="zh-CN"/>
        </w:rPr>
        <w:t xml:space="preserve">6</w:t>
      </w:r>
      <w:r>
        <w:rPr>
          <w:rFonts w:asciiTheme="minorEastAsia" w:hAnsiTheme="minorEastAsia" w:eastAsiaTheme="minorEastAsia"/>
          <w:color w:val="0000ff"/>
          <w:sz w:val="24"/>
          <w:highlight w:val="none"/>
        </w:rPr>
        <w:t xml:space="preserve">月</w:t>
      </w:r>
      <w:r>
        <w:rPr>
          <w:rFonts w:hint="eastAsia" w:asciiTheme="minorEastAsia" w:hAnsiTheme="minorEastAsia" w:eastAsiaTheme="minorEastAsia"/>
          <w:color w:val="0000ff"/>
          <w:sz w:val="24"/>
          <w:highlight w:val="none"/>
        </w:rPr>
        <w:t xml:space="preserve">8日</w:t>
      </w:r>
      <w:r/>
    </w:p>
    <w:p>
      <w:pPr>
        <w:rPr>
          <w:rFonts w:ascii="黑体" w:eastAsia="黑体"/>
          <w:color w:val="000000" w:themeColor="text1"/>
          <w:sz w:val="30"/>
          <w:szCs w:val="30"/>
          <w:highlight w:val="none"/>
          <w14:textFill>
            <w14:solidFill>
              <w14:schemeClr w14:val="tx1"/>
            </w14:solidFill>
          </w14:textFill>
        </w:rPr>
      </w:pPr>
      <w:r>
        <w:rPr>
          <w:rFonts w:ascii="黑体" w:eastAsia="黑体"/>
          <w:color w:val="000000" w:themeColor="text1"/>
          <w:sz w:val="30"/>
          <w:szCs w:val="30"/>
          <w:highlight w:val="none"/>
          <w14:textFill>
            <w14:solidFill>
              <w14:schemeClr w14:val="tx1"/>
            </w14:solidFill>
          </w14:textFill>
        </w:rPr>
        <w:br w:type="page" w:clear="all"/>
      </w:r>
      <w:bookmarkEnd w:id="5"/>
      <w:r/>
      <w:r/>
    </w:p>
    <w:p>
      <w:pPr>
        <w:jc w:val="center"/>
        <w:spacing w:line="400" w:lineRule="exact"/>
        <w:rPr>
          <w:rFonts w:ascii="黑体" w:eastAsia="黑体"/>
          <w:color w:val="000000" w:themeColor="text1"/>
          <w:sz w:val="30"/>
          <w:szCs w:val="30"/>
          <w:highlight w:val="none"/>
          <w14:textFill>
            <w14:solidFill>
              <w14:schemeClr w14:val="tx1"/>
            </w14:solidFill>
          </w14:textFill>
        </w:rPr>
      </w:pPr>
      <w:r>
        <w:rPr>
          <w:rFonts w:hint="eastAsia" w:ascii="黑体" w:eastAsia="黑体"/>
          <w:color w:val="000000" w:themeColor="text1"/>
          <w:sz w:val="30"/>
          <w:szCs w:val="30"/>
          <w:highlight w:val="none"/>
          <w14:textFill>
            <w14:solidFill>
              <w14:schemeClr w14:val="tx1"/>
            </w14:solidFill>
          </w14:textFill>
        </w:rPr>
        <w:t xml:space="preserve">第二章　供应商须知</w:t>
      </w:r>
      <w:r/>
    </w:p>
    <w:p>
      <w:pPr>
        <w:ind w:firstLine="420"/>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一、说明和释义</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lang w:val="zh-CN"/>
          <w14:textFill>
            <w14:solidFill>
              <w14:schemeClr w14:val="tx1"/>
            </w14:solidFill>
          </w14:textFill>
        </w:rPr>
        <w:t xml:space="preserve">、说明</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1.1 </w:t>
      </w:r>
      <w:r>
        <w:rPr>
          <w:rFonts w:hint="eastAsia" w:ascii="宋体" w:hAnsi="宋体" w:cs="宋体"/>
          <w:bCs/>
          <w:color w:val="000000" w:themeColor="text1"/>
          <w:sz w:val="24"/>
          <w:highlight w:val="none"/>
          <w:lang w:val="zh-CN"/>
          <w14:textFill>
            <w14:solidFill>
              <w14:schemeClr w14:val="tx1"/>
            </w14:solidFill>
          </w14:textFill>
        </w:rPr>
        <w:t xml:space="preserve">本采购文件仅适用于江阴方正建设工程造价事务所有限公司组织的采购活动。</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1.2 </w:t>
      </w:r>
      <w:r>
        <w:rPr>
          <w:rFonts w:hint="eastAsia" w:ascii="宋体" w:hAnsi="宋体" w:cs="宋体"/>
          <w:bCs/>
          <w:color w:val="000000" w:themeColor="text1"/>
          <w:sz w:val="24"/>
          <w:highlight w:val="none"/>
          <w:lang w:val="zh-CN"/>
          <w14:textFill>
            <w14:solidFill>
              <w14:schemeClr w14:val="tx1"/>
            </w14:solidFill>
          </w14:textFill>
        </w:rPr>
        <w:t xml:space="preserve">本次采购活动及因本次采购产生的合同受中国法律制约和保护。</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1.3 </w:t>
      </w:r>
      <w:r>
        <w:rPr>
          <w:rFonts w:hint="eastAsia" w:ascii="宋体" w:hAnsi="宋体" w:cs="宋体"/>
          <w:bCs/>
          <w:color w:val="000000" w:themeColor="text1"/>
          <w:sz w:val="24"/>
          <w:highlight w:val="none"/>
          <w:lang w:val="zh-CN"/>
          <w14:textFill>
            <w14:solidFill>
              <w14:schemeClr w14:val="tx1"/>
            </w14:solidFill>
          </w14:textFill>
        </w:rPr>
        <w:t xml:space="preserve">本采购文件的解释权属于</w:t>
      </w:r>
      <w:r>
        <w:rPr>
          <w:rFonts w:hint="eastAsia" w:ascii="宋体" w:hAnsi="宋体" w:cs="宋体"/>
          <w:bCs/>
          <w:color w:val="000000" w:themeColor="text1"/>
          <w:sz w:val="24"/>
          <w:highlight w:val="none"/>
          <w14:textFill>
            <w14:solidFill>
              <w14:schemeClr w14:val="tx1"/>
            </w14:solidFill>
          </w14:textFill>
        </w:rPr>
        <w:t xml:space="preserve">采购人及</w:t>
      </w:r>
      <w:r>
        <w:rPr>
          <w:rFonts w:hint="eastAsia" w:ascii="宋体" w:hAnsi="宋体" w:cs="宋体"/>
          <w:bCs/>
          <w:color w:val="000000" w:themeColor="text1"/>
          <w:sz w:val="24"/>
          <w:highlight w:val="none"/>
          <w:lang w:val="zh-CN"/>
          <w14:textFill>
            <w14:solidFill>
              <w14:schemeClr w14:val="tx1"/>
            </w14:solidFill>
          </w14:textFill>
        </w:rPr>
        <w:t xml:space="preserve">江阴方正建设工程造价事务所有限公司。</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w:t>
      </w:r>
      <w:r>
        <w:rPr>
          <w:rFonts w:hint="eastAsia" w:ascii="宋体" w:hAnsi="宋体" w:cs="宋体"/>
          <w:bCs/>
          <w:color w:val="000000" w:themeColor="text1"/>
          <w:sz w:val="24"/>
          <w:highlight w:val="none"/>
          <w:lang w:val="zh-CN"/>
          <w14:textFill>
            <w14:solidFill>
              <w14:schemeClr w14:val="tx1"/>
            </w14:solidFill>
          </w14:textFill>
        </w:rPr>
        <w:t xml:space="preserve">、词语释义</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2.1 </w:t>
      </w:r>
      <w:r>
        <w:rPr>
          <w:rFonts w:hint="eastAsia" w:ascii="宋体" w:hAnsi="宋体" w:cs="宋体"/>
          <w:bCs/>
          <w:color w:val="000000" w:themeColor="text1"/>
          <w:sz w:val="24"/>
          <w:highlight w:val="none"/>
          <w:lang w:val="zh-CN"/>
          <w14:textFill>
            <w14:solidFill>
              <w14:schemeClr w14:val="tx1"/>
            </w14:solidFill>
          </w14:textFill>
        </w:rPr>
        <w:t xml:space="preserve">采购单位：具体组织实施采购活动的法人。</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2.2 </w:t>
      </w:r>
      <w:r>
        <w:rPr>
          <w:rFonts w:hint="eastAsia" w:ascii="宋体" w:hAnsi="宋体" w:cs="宋体"/>
          <w:bCs/>
          <w:color w:val="000000" w:themeColor="text1"/>
          <w:sz w:val="24"/>
          <w:highlight w:val="none"/>
          <w:lang w:val="zh-CN"/>
          <w14:textFill>
            <w14:solidFill>
              <w14:schemeClr w14:val="tx1"/>
            </w14:solidFill>
          </w14:textFill>
        </w:rPr>
        <w:t xml:space="preserve">供应商：响应并且符合采购文件规定资格条件和参加竞争的法人、其他组织或者自然人。</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2.3 </w:t>
      </w:r>
      <w:r>
        <w:rPr>
          <w:rFonts w:hint="eastAsia" w:ascii="宋体" w:hAnsi="宋体" w:cs="宋体"/>
          <w:bCs/>
          <w:color w:val="000000" w:themeColor="text1"/>
          <w:sz w:val="24"/>
          <w:highlight w:val="none"/>
          <w:lang w:val="zh-CN"/>
          <w14:textFill>
            <w14:solidFill>
              <w14:schemeClr w14:val="tx1"/>
            </w14:solidFill>
          </w14:textFill>
        </w:rPr>
        <w:t xml:space="preserve">响应：供应商根据采购单位发布的采购文件，编制响应文件并按规定参与的行为。</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2.4 </w:t>
      </w:r>
      <w:r>
        <w:rPr>
          <w:rFonts w:hint="eastAsia" w:ascii="宋体" w:hAnsi="宋体" w:cs="宋体"/>
          <w:bCs/>
          <w:color w:val="000000" w:themeColor="text1"/>
          <w:sz w:val="24"/>
          <w:highlight w:val="none"/>
          <w:lang w:val="zh-CN"/>
          <w14:textFill>
            <w14:solidFill>
              <w14:schemeClr w14:val="tx1"/>
            </w14:solidFill>
          </w14:textFill>
        </w:rPr>
        <w:t xml:space="preserve">合同：采供双方根据采购文件和成交的响应文件及成交通知书规定的内容签署的以书面形式所达成的协议，包括所有的附件、附录和构成协议的所有文件。</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2.5 </w:t>
      </w:r>
      <w:r>
        <w:rPr>
          <w:rFonts w:hint="eastAsia" w:ascii="宋体" w:hAnsi="宋体" w:cs="宋体"/>
          <w:bCs/>
          <w:color w:val="000000" w:themeColor="text1"/>
          <w:sz w:val="24"/>
          <w:highlight w:val="none"/>
          <w:lang w:val="zh-CN"/>
          <w14:textFill>
            <w14:solidFill>
              <w14:schemeClr w14:val="tx1"/>
            </w14:solidFill>
          </w14:textFill>
        </w:rPr>
        <w:t xml:space="preserve">甲方（采购人）：合同中明确规定的实际购买货物和服务的法人或其他组织和自然人。</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2.6 </w:t>
      </w:r>
      <w:r>
        <w:rPr>
          <w:rFonts w:hint="eastAsia" w:ascii="宋体" w:hAnsi="宋体" w:cs="宋体"/>
          <w:bCs/>
          <w:color w:val="000000" w:themeColor="text1"/>
          <w:sz w:val="24"/>
          <w:highlight w:val="none"/>
          <w:lang w:val="zh-CN"/>
          <w14:textFill>
            <w14:solidFill>
              <w14:schemeClr w14:val="tx1"/>
            </w14:solidFill>
          </w14:textFill>
        </w:rPr>
        <w:t xml:space="preserve">乙方（供应商）：合同中规定的向采购人提供货物和服务的法人或其他组织和自然人。</w:t>
      </w:r>
      <w:r/>
    </w:p>
    <w:p>
      <w:pPr>
        <w:ind w:right="62" w:firstLine="490"/>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2.7 </w:t>
      </w:r>
      <w:r>
        <w:rPr>
          <w:rFonts w:hint="eastAsia" w:ascii="宋体" w:hAnsi="宋体" w:cs="宋体"/>
          <w:bCs/>
          <w:color w:val="000000" w:themeColor="text1"/>
          <w:sz w:val="24"/>
          <w:highlight w:val="none"/>
          <w:lang w:val="zh-CN"/>
          <w14:textFill>
            <w14:solidFill>
              <w14:schemeClr w14:val="tx1"/>
            </w14:solidFill>
          </w14:textFill>
        </w:rPr>
        <w:t xml:space="preserve">货物：系指乙方按采购文件规定，应向甲方提供的一切设备、备品、备件、工具、手册及其它有关技术资料和材料。</w:t>
      </w:r>
      <w:r/>
    </w:p>
    <w:p>
      <w:pPr>
        <w:ind w:right="62" w:firstLine="490"/>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2.8 </w:t>
      </w:r>
      <w:r>
        <w:rPr>
          <w:rFonts w:hint="eastAsia" w:ascii="宋体" w:hAnsi="宋体" w:cs="宋体"/>
          <w:bCs/>
          <w:color w:val="000000" w:themeColor="text1"/>
          <w:sz w:val="24"/>
          <w:highlight w:val="none"/>
          <w:lang w:val="zh-CN"/>
          <w14:textFill>
            <w14:solidFill>
              <w14:schemeClr w14:val="tx1"/>
            </w14:solidFill>
          </w14:textFill>
        </w:rPr>
        <w:t xml:space="preserve">服务：系指本次采购文件规定乙方应承担的与提供货物和服务有关的辅助服务，比如运输、保险、安装、调试、提供技术援助、培训、配合措施、维修响应及合同中规定乙方应承担的其它义务。</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2.9 </w:t>
      </w:r>
      <w:r>
        <w:rPr>
          <w:rFonts w:hint="eastAsia" w:ascii="宋体" w:hAnsi="宋体" w:cs="宋体"/>
          <w:bCs/>
          <w:color w:val="000000" w:themeColor="text1"/>
          <w:sz w:val="24"/>
          <w:highlight w:val="none"/>
          <w:lang w:val="zh-CN"/>
          <w14:textFill>
            <w14:solidFill>
              <w14:schemeClr w14:val="tx1"/>
            </w14:solidFill>
          </w14:textFill>
        </w:rPr>
        <w:t xml:space="preserve">知识产权：指专利权、商标权、著作权等无形财产专有权的统称。</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2.10 </w:t>
      </w:r>
      <w:r>
        <w:rPr>
          <w:rFonts w:hint="eastAsia" w:ascii="宋体" w:hAnsi="宋体" w:cs="宋体"/>
          <w:bCs/>
          <w:color w:val="000000" w:themeColor="text1"/>
          <w:sz w:val="24"/>
          <w:highlight w:val="none"/>
          <w:lang w:val="zh-CN"/>
          <w14:textFill>
            <w14:solidFill>
              <w14:schemeClr w14:val="tx1"/>
            </w14:solidFill>
          </w14:textFill>
        </w:rPr>
        <w:t xml:space="preserve">天：日历日。</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2.11 </w:t>
      </w:r>
      <w:r>
        <w:rPr>
          <w:rFonts w:hint="eastAsia" w:ascii="宋体" w:hAnsi="宋体" w:cs="宋体"/>
          <w:bCs/>
          <w:color w:val="000000" w:themeColor="text1"/>
          <w:sz w:val="24"/>
          <w:highlight w:val="none"/>
          <w:lang w:val="zh-CN"/>
          <w14:textFill>
            <w14:solidFill>
              <w14:schemeClr w14:val="tx1"/>
            </w14:solidFill>
          </w14:textFill>
        </w:rPr>
        <w:t xml:space="preserve">交货地点：合同中明确约定的乙方提交的货物和服务最终到达地点。</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2.12 </w:t>
      </w:r>
      <w:r>
        <w:rPr>
          <w:rFonts w:hint="eastAsia" w:ascii="宋体" w:hAnsi="宋体" w:cs="宋体"/>
          <w:bCs/>
          <w:color w:val="000000" w:themeColor="text1"/>
          <w:sz w:val="24"/>
          <w:highlight w:val="none"/>
          <w:lang w:val="zh-CN"/>
          <w14:textFill>
            <w14:solidFill>
              <w14:schemeClr w14:val="tx1"/>
            </w14:solidFill>
          </w14:textFill>
        </w:rPr>
        <w:t xml:space="preserve">合同价款：根据合同规定，乙方在正确地履行合同义务后甲方应支付乙方的价款。</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2.13 </w:t>
      </w:r>
      <w:r>
        <w:rPr>
          <w:rFonts w:hint="eastAsia" w:ascii="宋体" w:hAnsi="宋体" w:cs="宋体"/>
          <w:bCs/>
          <w:color w:val="000000" w:themeColor="text1"/>
          <w:sz w:val="24"/>
          <w:highlight w:val="none"/>
          <w:lang w:val="zh-CN"/>
          <w14:textFill>
            <w14:solidFill>
              <w14:schemeClr w14:val="tx1"/>
            </w14:solidFill>
          </w14:textFill>
        </w:rPr>
        <w:t xml:space="preserve">产地：货物开采、生长、生产、最终制造、加工或提供服务的来源地。</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2.14 </w:t>
      </w:r>
      <w:r>
        <w:rPr>
          <w:rFonts w:hint="eastAsia" w:ascii="宋体" w:hAnsi="宋体" w:cs="宋体"/>
          <w:bCs/>
          <w:color w:val="000000" w:themeColor="text1"/>
          <w:sz w:val="24"/>
          <w:highlight w:val="none"/>
          <w:lang w:val="zh-CN"/>
          <w14:textFill>
            <w14:solidFill>
              <w14:schemeClr w14:val="tx1"/>
            </w14:solidFill>
          </w14:textFill>
        </w:rPr>
        <w:t xml:space="preserve">不可抗力：不能预见、不能避免并且不能克服的客观情况。</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2.15 </w:t>
      </w:r>
      <w:r>
        <w:rPr>
          <w:rFonts w:hint="eastAsia" w:ascii="宋体" w:hAnsi="宋体" w:cs="宋体"/>
          <w:bCs/>
          <w:color w:val="000000" w:themeColor="text1"/>
          <w:sz w:val="24"/>
          <w:highlight w:val="none"/>
          <w:lang w:val="zh-CN"/>
          <w14:textFill>
            <w14:solidFill>
              <w14:schemeClr w14:val="tx1"/>
            </w14:solidFill>
          </w14:textFill>
        </w:rPr>
        <w:t xml:space="preserve">实质响应：满足有关本次采购标的、数量、质量、价款或者报酬、履行期限、履行地点和方式、违约责任和解决争议方法等要求。</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2.16 </w:t>
      </w:r>
      <w:r>
        <w:rPr>
          <w:rFonts w:hint="eastAsia" w:ascii="宋体" w:hAnsi="宋体" w:cs="宋体"/>
          <w:bCs/>
          <w:color w:val="000000" w:themeColor="text1"/>
          <w:sz w:val="24"/>
          <w:highlight w:val="none"/>
          <w:lang w:val="zh-CN"/>
          <w14:textFill>
            <w14:solidFill>
              <w14:schemeClr w14:val="tx1"/>
            </w14:solidFill>
          </w14:textFill>
        </w:rPr>
        <w:t xml:space="preserve">进口产品：通过中国海关报关验放进入中国境内且产自关境外的产品。</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2.17 </w:t>
      </w:r>
      <w:r>
        <w:rPr>
          <w:rFonts w:hint="eastAsia" w:ascii="宋体" w:hAnsi="宋体" w:cs="宋体"/>
          <w:bCs/>
          <w:color w:val="000000" w:themeColor="text1"/>
          <w:sz w:val="24"/>
          <w:highlight w:val="none"/>
          <w:lang w:val="zh-CN"/>
          <w14:textFill>
            <w14:solidFill>
              <w14:schemeClr w14:val="tx1"/>
            </w14:solidFill>
          </w14:textFill>
        </w:rPr>
        <w:t xml:space="preserve">书面形式：指书面文字、合同书、信件和数据电文（包括电报、电传、传真、电子数据交换和电子邮件）等可以有形地表现所载内容的形式。</w:t>
      </w:r>
      <w:r/>
    </w:p>
    <w:p>
      <w:pPr>
        <w:ind w:firstLine="420"/>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二、供应商</w:t>
      </w:r>
      <w:r/>
    </w:p>
    <w:p>
      <w:pPr>
        <w:spacing w:line="360" w:lineRule="auto"/>
        <w:rPr>
          <w:rFonts w:ascii="宋体" w:hAnsi="宋体" w:cs="宋体"/>
          <w:bCs/>
          <w:color w:val="000000" w:themeColor="text1"/>
          <w:sz w:val="24"/>
          <w:highlight w:val="white"/>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white"/>
          <w:lang w:val="zh-CN"/>
          <w14:textFill>
            <w14:solidFill>
              <w14:schemeClr w14:val="tx1"/>
            </w14:solidFill>
          </w14:textFill>
        </w:rPr>
        <w:t xml:space="preserve">合格供应商的一般条件</w:t>
      </w:r>
      <w:r>
        <w:rPr>
          <w:highlight w:val="white"/>
        </w:rPr>
      </w:r>
      <w:r/>
    </w:p>
    <w:p>
      <w:pPr>
        <w:ind w:firstLine="480"/>
        <w:jc w:val="left"/>
        <w:spacing w:line="360" w:lineRule="auto"/>
        <w:widowControl/>
        <w:rPr>
          <w:rFonts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3.1企业法人营业执照副本或其他有效登记证书（扫描件）；</w:t>
      </w:r>
      <w:r>
        <w:rPr>
          <w:highlight w:val="white"/>
        </w:rPr>
      </w:r>
      <w:r/>
    </w:p>
    <w:p>
      <w:pPr>
        <w:ind w:firstLine="480"/>
        <w:jc w:val="left"/>
        <w:spacing w:line="360" w:lineRule="auto"/>
        <w:widowControl/>
        <w:rPr>
          <w:rFonts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3.2提供格式条款《关于资格的声明函》；</w:t>
      </w:r>
      <w:r>
        <w:rPr>
          <w:highlight w:val="white"/>
        </w:rPr>
      </w:r>
      <w:r/>
    </w:p>
    <w:p>
      <w:pPr>
        <w:ind w:firstLine="480"/>
        <w:jc w:val="left"/>
        <w:spacing w:line="360" w:lineRule="auto"/>
        <w:widowControl/>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3.3法定代表人授权委托书（法定代表人签署响应文件且亲自参与的必须提供《法定代表人亲自协商声明》）【授权委托人必须提供本单位近3个月中任意1个月份&lt;不含协商当月&gt;）为其缴纳社保的证明扫描件】。</w:t>
      </w:r>
      <w:r>
        <w:rPr>
          <w:highlight w:val="white"/>
        </w:rPr>
      </w:r>
      <w:r/>
    </w:p>
    <w:p>
      <w:pPr>
        <w:ind w:firstLine="482"/>
        <w:spacing w:line="400" w:lineRule="exact"/>
        <w:rPr>
          <w:rFonts w:ascii="宋体" w:hAnsi="宋体"/>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lang w:val="en-US" w:eastAsia="zh-CN"/>
          <w14:textFill>
            <w14:solidFill>
              <w14:schemeClr w14:val="tx1"/>
            </w14:solidFill>
          </w14:textFill>
        </w:rPr>
        <w:t xml:space="preserve">3.4</w:t>
      </w:r>
      <w:r>
        <w:rPr>
          <w:rFonts w:hint="eastAsia" w:ascii="宋体" w:hAnsi="宋体"/>
          <w:b/>
          <w:bCs/>
          <w:color w:val="000000" w:themeColor="text1"/>
          <w:sz w:val="24"/>
          <w:highlight w:val="white"/>
          <w14:textFill>
            <w14:solidFill>
              <w14:schemeClr w14:val="tx1"/>
            </w14:solidFill>
          </w14:textFill>
        </w:rPr>
        <w:t xml:space="preserve">本项目的特定资格要求：</w:t>
      </w:r>
      <w:r>
        <w:rPr>
          <w:rFonts w:hint="eastAsia" w:ascii="宋体" w:hAnsi="宋体"/>
          <w:b w:val="0"/>
          <w:bCs w:val="0"/>
          <w:color w:val="000000" w:themeColor="text1"/>
          <w:sz w:val="24"/>
          <w:highlight w:val="white"/>
          <w14:textFill>
            <w14:solidFill>
              <w14:schemeClr w14:val="tx1"/>
            </w14:solidFill>
          </w14:textFill>
        </w:rPr>
        <w:t xml:space="preserve">投标人须具备主体业态为集体用餐配送单位的食品经营许可证。</w:t>
      </w:r>
      <w:r>
        <w:rPr>
          <w:rFonts w:hint="eastAsia" w:ascii="宋体" w:hAnsi="宋体"/>
          <w:b/>
          <w:bCs/>
          <w:color w:val="000000" w:themeColor="text1"/>
          <w:sz w:val="24"/>
          <w:highlight w:val="white"/>
          <w14:textFill>
            <w14:solidFill>
              <w14:schemeClr w14:val="tx1"/>
            </w14:solidFill>
          </w14:textFill>
        </w:rPr>
        <w:t xml:space="preserve">（</w:t>
      </w:r>
      <w:r>
        <w:rPr>
          <w:rFonts w:hint="eastAsia" w:ascii="宋体" w:hAnsi="宋体" w:cs="宋体"/>
          <w:b/>
          <w:bCs/>
          <w:color w:val="000000" w:themeColor="text1"/>
          <w:sz w:val="24"/>
          <w:highlight w:val="white"/>
          <w14:textFill>
            <w14:solidFill>
              <w14:schemeClr w14:val="tx1"/>
            </w14:solidFill>
          </w14:textFill>
        </w:rPr>
        <w:t xml:space="preserve">扫描件</w:t>
      </w:r>
      <w:r>
        <w:rPr>
          <w:rFonts w:hint="eastAsia" w:ascii="宋体" w:hAnsi="宋体"/>
          <w:b/>
          <w:bCs/>
          <w:color w:val="000000" w:themeColor="text1"/>
          <w:sz w:val="24"/>
          <w:highlight w:val="white"/>
          <w14:textFill>
            <w14:solidFill>
              <w14:schemeClr w14:val="tx1"/>
            </w14:solidFill>
          </w14:textFill>
        </w:rPr>
        <w:t xml:space="preserve">）</w:t>
      </w:r>
      <w:r>
        <w:rPr>
          <w:highlight w:val="white"/>
        </w:rPr>
      </w:r>
      <w:r/>
    </w:p>
    <w:p>
      <w:pPr>
        <w:ind w:firstLine="480"/>
        <w:jc w:val="left"/>
        <w:spacing w:line="360" w:lineRule="auto"/>
        <w:widowControl/>
        <w:rPr>
          <w:rFonts w:hint="eastAsia" w:ascii="宋体" w:hAnsi="宋体" w:cs="宋体"/>
          <w:b/>
          <w:bCs/>
          <w:color w:val="000000" w:themeColor="text1"/>
          <w:sz w:val="24"/>
          <w:highlight w:val="white"/>
          <w14:textFill>
            <w14:solidFill>
              <w14:schemeClr w14:val="tx1"/>
            </w14:solidFill>
          </w14:textFill>
        </w:rPr>
      </w:pPr>
      <w:r>
        <w:rPr>
          <w:rFonts w:hint="eastAsia" w:ascii="宋体" w:hAnsi="宋体"/>
          <w:b/>
          <w:bCs/>
          <w:color w:val="000000" w:themeColor="text1"/>
          <w:sz w:val="24"/>
          <w:highlight w:val="white"/>
          <w:lang w:val="en-US" w:eastAsia="zh-CN"/>
          <w14:textFill>
            <w14:solidFill>
              <w14:schemeClr w14:val="tx1"/>
            </w14:solidFill>
          </w14:textFill>
        </w:rPr>
        <w:t xml:space="preserve">3.5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b/>
          <w:bCs/>
          <w:color w:val="000000" w:themeColor="text1"/>
          <w:sz w:val="24"/>
          <w:highlight w:val="white"/>
          <w14:textFill>
            <w14:solidFill>
              <w14:schemeClr w14:val="tx1"/>
            </w14:solidFill>
          </w14:textFill>
        </w:rPr>
        <w:t xml:space="preserve">；</w:t>
      </w:r>
      <w:r>
        <w:rPr>
          <w:highlight w:val="white"/>
        </w:rPr>
      </w:r>
      <w:r/>
    </w:p>
    <w:p>
      <w:pPr>
        <w:ind w:firstLine="480"/>
        <w:jc w:val="left"/>
        <w:spacing w:line="360" w:lineRule="auto"/>
        <w:widowControl/>
        <w:rPr>
          <w:rFonts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3.</w:t>
      </w:r>
      <w:r>
        <w:rPr>
          <w:rFonts w:hint="eastAsia" w:ascii="宋体" w:hAnsi="宋体" w:cs="宋体"/>
          <w:b/>
          <w:bCs/>
          <w:color w:val="000000" w:themeColor="text1"/>
          <w:sz w:val="24"/>
          <w:highlight w:val="white"/>
          <w:lang w:val="en-US" w:eastAsia="zh-CN"/>
          <w14:textFill>
            <w14:solidFill>
              <w14:schemeClr w14:val="tx1"/>
            </w14:solidFill>
          </w14:textFill>
        </w:rPr>
        <w:t xml:space="preserve">6</w:t>
      </w:r>
      <w:r>
        <w:rPr>
          <w:rFonts w:hint="eastAsia" w:ascii="宋体" w:hAnsi="宋体" w:cs="宋体"/>
          <w:b/>
          <w:bCs/>
          <w:color w:val="000000" w:themeColor="text1"/>
          <w:sz w:val="24"/>
          <w:highlight w:val="white"/>
          <w14:textFill>
            <w14:solidFill>
              <w14:schemeClr w14:val="tx1"/>
            </w14:solidFill>
          </w14:textFill>
        </w:rPr>
        <w:t xml:space="preserve">法律、行政法规规定的其他条件。</w:t>
      </w:r>
      <w:r>
        <w:rPr>
          <w:highlight w:val="white"/>
        </w:rPr>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4、合格供应商的特殊条件：</w:t>
      </w:r>
      <w:r>
        <w:rPr>
          <w:rFonts w:hint="eastAsia" w:ascii="宋体" w:hAnsi="宋体" w:cs="宋体"/>
          <w:bCs/>
          <w:color w:val="000000" w:themeColor="text1"/>
          <w:sz w:val="24"/>
          <w:highlight w:val="none"/>
          <w14:textFill>
            <w14:solidFill>
              <w14:schemeClr w14:val="tx1"/>
            </w14:solidFill>
          </w14:textFill>
        </w:rPr>
        <w:t xml:space="preserve">无</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lang w:val="zh-CN"/>
          <w14:textFill>
            <w14:solidFill>
              <w14:schemeClr w14:val="tx1"/>
            </w14:solidFill>
          </w14:textFill>
        </w:rPr>
        <w:t xml:space="preserve">、费用</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无论过程中的做法和结果如何，供应商自行承担所有与参加有关的全部费用。</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rPr>
          <w:rFonts w:hint="eastAsia" w:ascii="宋体" w:hAnsi="宋体" w:cs="宋体"/>
          <w:bCs/>
          <w:color w:val="000000" w:themeColor="text1"/>
          <w:sz w:val="24"/>
          <w:highlight w:val="none"/>
          <w:lang w:val="zh-CN"/>
          <w14:textFill>
            <w14:solidFill>
              <w14:schemeClr w14:val="tx1"/>
            </w14:solidFill>
          </w14:textFill>
        </w:rPr>
        <w:t xml:space="preserve">、联合体</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本项目不接受多个供应商组成联合体参与。</w:t>
      </w:r>
      <w:r/>
    </w:p>
    <w:p>
      <w:pPr>
        <w:ind w:firstLine="420"/>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三、采购文件的说明</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rPr>
          <w:rFonts w:hint="eastAsia" w:ascii="宋体" w:hAnsi="宋体" w:cs="宋体"/>
          <w:bCs/>
          <w:color w:val="000000" w:themeColor="text1"/>
          <w:sz w:val="24"/>
          <w:highlight w:val="none"/>
          <w:lang w:val="zh-CN"/>
          <w14:textFill>
            <w14:solidFill>
              <w14:schemeClr w14:val="tx1"/>
            </w14:solidFill>
          </w14:textFill>
        </w:rPr>
        <w:t xml:space="preserve">、采购文件</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供应商获取采购文件后，应仔细检查采购文件的所有内容，如有残缺等问题应在获取采购文件</w:t>
      </w:r>
      <w:r>
        <w:rPr>
          <w:rFonts w:hint="eastAsia" w:ascii="宋体" w:hAnsi="宋体" w:cs="宋体"/>
          <w:bCs/>
          <w:color w:val="000000" w:themeColor="text1"/>
          <w:sz w:val="24"/>
          <w:highlight w:val="none"/>
          <w14:textFill>
            <w14:solidFill>
              <w14:schemeClr w14:val="tx1"/>
            </w14:solidFill>
          </w14:textFill>
        </w:rPr>
        <w:t xml:space="preserve">三</w:t>
      </w:r>
      <w:r>
        <w:rPr>
          <w:rFonts w:hint="eastAsia" w:ascii="宋体" w:hAnsi="宋体" w:cs="宋体"/>
          <w:bCs/>
          <w:color w:val="000000" w:themeColor="text1"/>
          <w:sz w:val="24"/>
          <w:highlight w:val="none"/>
          <w:lang w:val="zh-CN"/>
          <w14:textFill>
            <w14:solidFill>
              <w14:schemeClr w14:val="tx1"/>
            </w14:solidFill>
          </w14:textFill>
        </w:rPr>
        <w:t xml:space="preserve">日内向采购单位提出，否则，由此产生的影响由供应商自己承担。供应商同时应认真审阅采购文件中所有的事项、格式、条款和规范要求等，若供应商的响应文件没有按采购文件要求提交全部资料，或响应文件没有对采购文件做出实质性响应，其风险由供应商自行承担，并根据有关条款规定，该响应有可能被拒绝。</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采购文件及其补充文件不是直接从采购单位处获得的，采购单位对采购文件及其补遗的真实性、完整性不承担任何负责。</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8、采购文件的询问、质疑</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8.1供应商在获得采购文件后，若有问题需要询问，必须按政府采购的相关法律法规提出。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8.2供应商在获得采购文件后，</w:t>
      </w:r>
      <w:r>
        <w:rPr>
          <w:rFonts w:hint="eastAsia" w:ascii="宋体" w:hAnsi="宋体" w:cs="宋体"/>
          <w:color w:val="000000" w:themeColor="text1"/>
          <w:sz w:val="24"/>
          <w:highlight w:val="none"/>
          <w14:textFill>
            <w14:solidFill>
              <w14:schemeClr w14:val="tx1"/>
            </w14:solidFill>
          </w14:textFill>
        </w:rPr>
        <w:t xml:space="preserve">认为采购文件、采购过程、中标或者成交结果使自己的权益受到损害的，可以在知道或者应知其权益受到损害之日起7个工作日内，以书面形式向采购人、采购代理机构提出质疑。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8.3质疑应采用书面方式向采购代理机构或采购人提出，联系人、联系电话和通讯地址等信息以采购邀请函中本次采购活动联系事项为准。</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8.4供应商在法定质疑期内应一次性提出针对同一采购程序环节的质疑。</w:t>
      </w:r>
      <w:r/>
    </w:p>
    <w:p>
      <w:pPr>
        <w:ind w:firstLine="47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9、采购文件的澄清或修改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w:t>
      </w:r>
      <w:r>
        <w:rPr>
          <w:rFonts w:ascii="宋体" w:hAnsi="宋体"/>
          <w:color w:val="000000" w:themeColor="text1"/>
          <w:sz w:val="24"/>
          <w:highlight w:val="none"/>
          <w14:textFill>
            <w14:solidFill>
              <w14:schemeClr w14:val="tx1"/>
            </w14:solidFill>
          </w14:textFill>
        </w:rPr>
        <w:t xml:space="preserve"> 提交首次响应文件截止之日前，采购人、采购代理机构可以对已发出的</w:t>
      </w:r>
      <w:r>
        <w:rPr>
          <w:rFonts w:hint="eastAsia" w:ascii="宋体" w:hAnsi="宋体"/>
          <w:color w:val="000000" w:themeColor="text1"/>
          <w:sz w:val="24"/>
          <w:highlight w:val="none"/>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文件进行必要的澄清或者修改，澄清或者修改的内容作为</w:t>
      </w:r>
      <w:r>
        <w:rPr>
          <w:rFonts w:hint="eastAsia" w:ascii="宋体" w:hAnsi="宋体"/>
          <w:color w:val="000000" w:themeColor="text1"/>
          <w:sz w:val="24"/>
          <w:highlight w:val="none"/>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文件的组成部分。</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2采购文件及采购</w:t>
      </w:r>
      <w:r>
        <w:rPr>
          <w:rFonts w:ascii="宋体" w:hAnsi="宋体"/>
          <w:color w:val="000000" w:themeColor="text1"/>
          <w:sz w:val="24"/>
          <w:highlight w:val="none"/>
          <w14:textFill>
            <w14:solidFill>
              <w14:schemeClr w14:val="tx1"/>
            </w14:solidFill>
          </w14:textFill>
        </w:rPr>
        <w:t xml:space="preserve">文件的澄清、修改、补充等内容均以</w:t>
      </w:r>
      <w:r>
        <w:rPr>
          <w:rFonts w:hint="eastAsia" w:ascii="宋体" w:hAnsi="宋体"/>
          <w:color w:val="000000" w:themeColor="text1"/>
          <w:sz w:val="24"/>
          <w:highlight w:val="none"/>
          <w14:textFill>
            <w14:solidFill>
              <w14:schemeClr w14:val="tx1"/>
            </w14:solidFill>
          </w14:textFill>
        </w:rPr>
        <w:t xml:space="preserve">招标代理机构书面通知的</w:t>
      </w:r>
      <w:r>
        <w:rPr>
          <w:rFonts w:ascii="宋体" w:hAnsi="宋体"/>
          <w:color w:val="000000" w:themeColor="text1"/>
          <w:sz w:val="24"/>
          <w:highlight w:val="none"/>
          <w14:textFill>
            <w14:solidFill>
              <w14:schemeClr w14:val="tx1"/>
            </w14:solidFill>
          </w14:textFill>
        </w:rPr>
        <w:t xml:space="preserve">内容为准。</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0</w:t>
      </w:r>
      <w:r>
        <w:rPr>
          <w:rFonts w:hint="eastAsia" w:ascii="宋体" w:hAnsi="宋体" w:cs="宋体"/>
          <w:bCs/>
          <w:color w:val="000000" w:themeColor="text1"/>
          <w:sz w:val="24"/>
          <w:highlight w:val="none"/>
          <w:lang w:val="zh-CN"/>
          <w14:textFill>
            <w14:solidFill>
              <w14:schemeClr w14:val="tx1"/>
            </w14:solidFill>
          </w14:textFill>
        </w:rPr>
        <w:t xml:space="preserve">、采购文件勘察：</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0</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根据自身需要，供应商可在响应文件递交之日前对有关现场和周围环境进行勘察，以获取编制响应文件和签署合同所需的信息。勘察现场所发生的费用由供应商自己承担。</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0</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采购人向供应商提供的有关现场的资料和数据，是采购人现有的并认为能使供应商可利用的资料。采购人对供应商由此而做出的推论、理解和结论概不负责。</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lang w:val="zh-CN"/>
          <w14:textFill>
            <w14:solidFill>
              <w14:schemeClr w14:val="tx1"/>
            </w14:solidFill>
          </w14:textFill>
        </w:rPr>
        <w:t xml:space="preserve">3经采购人允许，供应商可为勘察目的进入采购人的项目现场，但供应商不得因此使采购人承担有关的责任和蒙受损失。供应商应承担勘察现场的责任和风险。</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0</w:t>
      </w:r>
      <w:r>
        <w:rPr>
          <w:rFonts w:ascii="宋体" w:hAnsi="宋体" w:cs="宋体"/>
          <w:bCs/>
          <w:color w:val="000000" w:themeColor="text1"/>
          <w:sz w:val="24"/>
          <w:highlight w:val="none"/>
          <w:lang w:val="zh-CN"/>
          <w14:textFill>
            <w14:solidFill>
              <w14:schemeClr w14:val="tx1"/>
            </w14:solidFill>
          </w14:textFill>
        </w:rPr>
        <w:t xml:space="preserve">.4 </w:t>
      </w:r>
      <w:r>
        <w:rPr>
          <w:rFonts w:hint="eastAsia" w:ascii="宋体" w:hAnsi="宋体" w:cs="宋体"/>
          <w:bCs/>
          <w:color w:val="000000" w:themeColor="text1"/>
          <w:sz w:val="24"/>
          <w:highlight w:val="none"/>
          <w:lang w:val="zh-CN"/>
          <w14:textFill>
            <w14:solidFill>
              <w14:schemeClr w14:val="tx1"/>
            </w14:solidFill>
          </w14:textFill>
        </w:rPr>
        <w:t xml:space="preserve">供应商应在现场勘察时，熟悉现场及周围交通道路等情况，以获得一切可能影响其响应的直接资料。供应商成交后，不得以不完全了解现场情况为理由而向采购人提出任何索赔的要求，对此采购人不承担任何责任并将不作任何答复与考虑。</w:t>
      </w:r>
      <w:r/>
    </w:p>
    <w:p>
      <w:pPr>
        <w:ind w:firstLine="420"/>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四、响应文件说明</w:t>
      </w:r>
      <w:r/>
    </w:p>
    <w:p>
      <w:pPr>
        <w:ind w:left="459" w:hanging="459"/>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lang w:val="zh-CN"/>
          <w14:textFill>
            <w14:solidFill>
              <w14:schemeClr w14:val="tx1"/>
            </w14:solidFill>
          </w14:textFill>
        </w:rPr>
        <w:t xml:space="preserve">提示与要求</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1</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供应商应仔细阅读采购文件的所有内容，按采购文件的要求提供响应文件，并保证所提供的全部资料的真实性，以使其对采购文件作出实质性响应，否则，其响应文件可能被拒绝。</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1</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无论是否递交响应文件，供应商都应将采购文件及以后的所有通知、文件等视为保密文件。</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zh-CN"/>
          <w14:textFill>
            <w14:solidFill>
              <w14:schemeClr w14:val="tx1"/>
            </w14:solidFill>
          </w14:textFill>
        </w:rPr>
        <w:t xml:space="preserve">、响应文件计量单位和使用文字</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响应文件中所使用的计量单位，除采购文件中有特殊要求外，均应使用中华人民共和国法定计量单位。</w:t>
      </w:r>
      <w:r/>
    </w:p>
    <w:p>
      <w:pPr>
        <w:spacing w:line="360" w:lineRule="auto"/>
        <w:rPr>
          <w:rFonts w:ascii="宋体" w:hAnsi="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ascii="宋体" w:hAnsi="宋体" w:cs="宋体"/>
          <w:b/>
          <w:color w:val="000000" w:themeColor="text1"/>
          <w:sz w:val="24"/>
          <w:highlight w:val="none"/>
          <w:lang w:val="zh-CN"/>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3</w:t>
      </w:r>
      <w:r>
        <w:rPr>
          <w:rFonts w:hint="eastAsia" w:ascii="宋体" w:hAnsi="宋体" w:cs="宋体"/>
          <w:b/>
          <w:color w:val="000000" w:themeColor="text1"/>
          <w:sz w:val="24"/>
          <w:highlight w:val="none"/>
          <w:lang w:val="zh-CN"/>
          <w14:textFill>
            <w14:solidFill>
              <w14:schemeClr w14:val="tx1"/>
            </w14:solidFill>
          </w14:textFill>
        </w:rPr>
        <w:t xml:space="preserve">、响应文件的组成</w:t>
      </w:r>
      <w:r/>
    </w:p>
    <w:p>
      <w:pPr>
        <w:ind w:firstLine="720"/>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lang w:val="en-US" w:eastAsia="zh-CN"/>
          <w14:textFill>
            <w14:solidFill>
              <w14:schemeClr w14:val="tx1"/>
            </w14:solidFill>
          </w14:textFill>
        </w:rPr>
        <w:t xml:space="preserve">响应函</w:t>
      </w:r>
      <w:r>
        <w:rPr>
          <w:rFonts w:hint="eastAsia" w:ascii="宋体" w:hAnsi="宋体" w:cs="宋体"/>
          <w:bCs/>
          <w:color w:val="000000" w:themeColor="text1"/>
          <w:sz w:val="24"/>
          <w:highlight w:val="none"/>
          <w:lang w:val="zh-CN"/>
          <w14:textFill>
            <w14:solidFill>
              <w14:schemeClr w14:val="tx1"/>
            </w14:solidFill>
          </w14:textFill>
        </w:rPr>
        <w:t xml:space="preserve">。</w:t>
      </w:r>
      <w:r/>
    </w:p>
    <w:p>
      <w:pPr>
        <w:ind w:firstLine="502"/>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  1</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.2 授权委托书（若有）。</w:t>
      </w:r>
      <w:r/>
    </w:p>
    <w:p>
      <w:pPr>
        <w:ind w:firstLine="502"/>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  1</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.3 响应单位法定代表人身份证</w:t>
      </w:r>
      <w:r>
        <w:rPr>
          <w:rFonts w:hint="eastAsia" w:ascii="宋体" w:hAnsi="宋体" w:cs="宋体"/>
          <w:bCs/>
          <w:color w:val="000000" w:themeColor="text1"/>
          <w:sz w:val="24"/>
          <w:highlight w:val="none"/>
          <w:lang w:val="en-US" w:eastAsia="zh-CN"/>
          <w14:textFill>
            <w14:solidFill>
              <w14:schemeClr w14:val="tx1"/>
            </w14:solidFill>
          </w14:textFill>
        </w:rPr>
        <w:t xml:space="preserve">扫描件</w:t>
      </w:r>
      <w:r>
        <w:rPr>
          <w:rFonts w:hint="eastAsia" w:ascii="宋体" w:hAnsi="宋体" w:cs="宋体"/>
          <w:bCs/>
          <w:color w:val="000000" w:themeColor="text1"/>
          <w:sz w:val="24"/>
          <w:highlight w:val="none"/>
          <w:lang w:val="zh-CN"/>
          <w14:textFill>
            <w14:solidFill>
              <w14:schemeClr w14:val="tx1"/>
            </w14:solidFill>
          </w14:textFill>
        </w:rPr>
        <w:t xml:space="preserve">。</w:t>
      </w:r>
      <w:r/>
    </w:p>
    <w:p>
      <w:pPr>
        <w:ind w:firstLine="502"/>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  1</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.4 响应单位授权委托人身份证</w:t>
      </w:r>
      <w:r>
        <w:rPr>
          <w:rFonts w:hint="eastAsia" w:ascii="宋体" w:hAnsi="宋体" w:cs="宋体"/>
          <w:bCs/>
          <w:color w:val="000000" w:themeColor="text1"/>
          <w:sz w:val="24"/>
          <w:highlight w:val="none"/>
          <w:lang w:val="en-US" w:eastAsia="zh-CN"/>
          <w14:textFill>
            <w14:solidFill>
              <w14:schemeClr w14:val="tx1"/>
            </w14:solidFill>
          </w14:textFill>
        </w:rPr>
        <w:t xml:space="preserve">扫描件</w:t>
      </w:r>
      <w:r>
        <w:rPr>
          <w:rFonts w:hint="eastAsia" w:ascii="宋体" w:hAnsi="宋体" w:cs="宋体"/>
          <w:bCs/>
          <w:color w:val="000000" w:themeColor="text1"/>
          <w:sz w:val="24"/>
          <w:highlight w:val="none"/>
          <w:lang w:val="zh-CN"/>
          <w14:textFill>
            <w14:solidFill>
              <w14:schemeClr w14:val="tx1"/>
            </w14:solidFill>
          </w14:textFill>
        </w:rPr>
        <w:t xml:space="preserve">（若有）。</w:t>
      </w:r>
      <w:r/>
    </w:p>
    <w:p>
      <w:pPr>
        <w:ind w:firstLine="502"/>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  1</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.5 响应报价表。</w:t>
      </w:r>
      <w:r/>
    </w:p>
    <w:p>
      <w:pPr>
        <w:ind w:firstLine="502"/>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  1</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.6 关于资格文件的声明函。</w:t>
      </w:r>
      <w:r/>
    </w:p>
    <w:p>
      <w:pPr>
        <w:ind w:firstLine="502"/>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  1</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.7 响应单位情况表，并附营业执照、税务登记证和组织结构代码证（或三证合一的营业执照）。</w:t>
      </w:r>
      <w:r/>
    </w:p>
    <w:p>
      <w:pPr>
        <w:ind w:firstLine="502"/>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  1</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.8 合格供应商条件的证明、证书、文件等材料。</w:t>
      </w:r>
      <w:r/>
    </w:p>
    <w:p>
      <w:pPr>
        <w:ind w:firstLine="502"/>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  1</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.9 针对本项目的标的物及其相关方案的详细说明。</w:t>
      </w:r>
      <w:r/>
    </w:p>
    <w:p>
      <w:pPr>
        <w:ind w:firstLine="720"/>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.10 售后服务承诺</w:t>
      </w:r>
      <w:r/>
    </w:p>
    <w:p>
      <w:pPr>
        <w:ind w:firstLine="720"/>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lang w:val="zh-CN"/>
          <w14:textFill>
            <w14:solidFill>
              <w14:schemeClr w14:val="tx1"/>
            </w14:solidFill>
          </w14:textFill>
        </w:rPr>
        <w:t xml:space="preserve"> 对本次响应的详细说明（供应商视需要自行编写提供）和技术商务情况偏离说明。</w:t>
      </w:r>
      <w:r/>
    </w:p>
    <w:p>
      <w:pPr>
        <w:ind w:firstLine="720"/>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12</w:t>
      </w:r>
      <w:r>
        <w:rPr>
          <w:rFonts w:hint="eastAsia" w:ascii="宋体" w:hAnsi="宋体" w:cs="宋体"/>
          <w:bCs/>
          <w:color w:val="000000" w:themeColor="text1"/>
          <w:sz w:val="24"/>
          <w:highlight w:val="none"/>
          <w:lang w:val="zh-CN"/>
          <w14:textFill>
            <w14:solidFill>
              <w14:schemeClr w14:val="tx1"/>
            </w14:solidFill>
          </w14:textFill>
        </w:rPr>
        <w:t xml:space="preserve"> 采购文件中要求提供且涉及到是否实质性响应的相关材料（如采购文件无相关要求则无须提供）。</w:t>
      </w:r>
      <w:r/>
    </w:p>
    <w:p>
      <w:pPr>
        <w:ind w:firstLine="480"/>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注：响应文件上述规定的全部内容共同组成，供应商必须提交上述规定的全部资料，否则响应文件将因未实质响应采购文件而被拒绝。</w:t>
      </w:r>
      <w:r/>
    </w:p>
    <w:p>
      <w:pPr>
        <w:spacing w:line="360" w:lineRule="auto"/>
        <w:rPr>
          <w:rFonts w:ascii="宋体" w:hAnsi="宋体" w:eastAsia="宋体" w:cs="宋体"/>
          <w:b/>
          <w:color w:val="000000" w:themeColor="text1"/>
          <w:sz w:val="24"/>
          <w:highlight w:val="none"/>
          <w:lang w:val="zh-CN"/>
          <w14:textFill>
            <w14:solidFill>
              <w14:schemeClr w14:val="tx1"/>
            </w14:solidFill>
          </w14:textFill>
        </w:rPr>
      </w:pPr>
      <w:r>
        <w:rPr>
          <w:rFonts w:ascii="宋体" w:hAnsi="宋体" w:eastAsia="宋体" w:cs="宋体"/>
          <w:b/>
          <w:color w:val="000000" w:themeColor="text1"/>
          <w:sz w:val="24"/>
          <w:highlight w:val="none"/>
          <w:lang w:val="zh-CN"/>
          <w14:textFill>
            <w14:solidFill>
              <w14:schemeClr w14:val="tx1"/>
            </w14:solidFill>
          </w14:textFill>
        </w:rPr>
        <w:t xml:space="preserve">1</w:t>
      </w:r>
      <w:r>
        <w:rPr>
          <w:rFonts w:hint="eastAsia" w:ascii="宋体" w:hAnsi="宋体" w:eastAsia="宋体" w:cs="宋体"/>
          <w:b/>
          <w:color w:val="000000" w:themeColor="text1"/>
          <w:sz w:val="24"/>
          <w:highlight w:val="none"/>
          <w:lang w:val="zh-CN"/>
          <w14:textFill>
            <w14:solidFill>
              <w14:schemeClr w14:val="tx1"/>
            </w14:solidFill>
          </w14:textFill>
        </w:rPr>
        <w:t xml:space="preserve">4、响应文件编制要求</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4</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响应文件按统一格式、顺序编写并装订成册。</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lang w:val="zh-CN"/>
          <w14:textFill>
            <w14:solidFill>
              <w14:schemeClr w14:val="tx1"/>
            </w14:solidFill>
          </w14:textFill>
        </w:rPr>
        <w:t xml:space="preserve">、报价（编制）要求的说明</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5</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除非合同中另有规定，供应商对报价表中的全部货物和服务的报价应包括</w:t>
      </w:r>
      <w:r>
        <w:rPr>
          <w:rFonts w:hint="eastAsia" w:ascii="宋体" w:hAnsi="宋体"/>
          <w:color w:val="000000" w:themeColor="text1"/>
          <w:sz w:val="24"/>
          <w:highlight w:val="none"/>
          <w14:textFill>
            <w14:solidFill>
              <w14:schemeClr w14:val="tx1"/>
            </w14:solidFill>
          </w14:textFill>
        </w:rPr>
        <w:t xml:space="preserve">完成所有采购内容以及本项目所需的劳务支出、保险、配套费用、税费及服务相关等所发生的全部费用以及供应商企业利润、税金和政策性文件规定及合同包含的所有风险、责任等各项应有费用</w:t>
      </w:r>
      <w:r>
        <w:rPr>
          <w:rFonts w:hint="eastAsia" w:ascii="宋体" w:hAnsi="宋体"/>
          <w:bCs/>
          <w:color w:val="000000" w:themeColor="text1"/>
          <w:sz w:val="24"/>
          <w:highlight w:val="none"/>
          <w:lang w:val="zh-CN"/>
          <w14:textFill>
            <w14:solidFill>
              <w14:schemeClr w14:val="tx1"/>
            </w14:solidFill>
          </w14:textFill>
        </w:rPr>
        <w:t xml:space="preserve">。同时，除非合同条款中另有规定，否则，供应商所报价</w:t>
      </w:r>
      <w:r>
        <w:rPr>
          <w:rFonts w:hint="eastAsia" w:ascii="宋体" w:hAnsi="宋体" w:cs="宋体"/>
          <w:bCs/>
          <w:color w:val="000000" w:themeColor="text1"/>
          <w:sz w:val="24"/>
          <w:highlight w:val="none"/>
          <w:lang w:val="zh-CN"/>
          <w14:textFill>
            <w14:solidFill>
              <w14:schemeClr w14:val="tx1"/>
            </w14:solidFill>
          </w14:textFill>
        </w:rPr>
        <w:t xml:space="preserve">格在合同实施期间不因市场变化因素而变动。</w:t>
      </w:r>
      <w:r/>
    </w:p>
    <w:p>
      <w:pPr>
        <w:ind w:firstLine="505"/>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5</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供应商应按报价表中的全部货物和服务计算单价和总价。报价表中的每一单项均应计算并填写单价和总价，并由法定代表人或代理人签署。供应商未填单价或合价的项目，在实施后，采购人将不予支付，并视为该项费用已包括在其它有价款的单价或合价内。</w:t>
      </w:r>
      <w:r/>
    </w:p>
    <w:p>
      <w:pPr>
        <w:ind w:firstLine="505"/>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5</w:t>
      </w:r>
      <w:r>
        <w:rPr>
          <w:rFonts w:ascii="宋体" w:hAnsi="宋体" w:cs="宋体"/>
          <w:bCs/>
          <w:color w:val="000000" w:themeColor="text1"/>
          <w:sz w:val="24"/>
          <w:highlight w:val="none"/>
          <w:lang w:val="zh-CN"/>
          <w14:textFill>
            <w14:solidFill>
              <w14:schemeClr w14:val="tx1"/>
            </w14:solidFill>
          </w14:textFill>
        </w:rPr>
        <w:t xml:space="preserve">.3 </w:t>
      </w:r>
      <w:r>
        <w:rPr>
          <w:rFonts w:hint="eastAsia" w:ascii="宋体" w:hAnsi="宋体" w:cs="宋体"/>
          <w:bCs/>
          <w:color w:val="000000" w:themeColor="text1"/>
          <w:sz w:val="24"/>
          <w:highlight w:val="none"/>
          <w:lang w:val="zh-CN"/>
          <w14:textFill>
            <w14:solidFill>
              <w14:schemeClr w14:val="tx1"/>
            </w14:solidFill>
          </w14:textFill>
        </w:rPr>
        <w:t xml:space="preserve">供应商应对采购文件内所要采购的全部内容进行报价，只响应其中部分内容者，其响应文件将被拒绝。但如果采购文件要求分采购单元的，则供应商可以有选择地只响应其中一个或几个采购单元，也可以响应全部采购单元，但各采购单元应分别计算填写单价和总价。</w:t>
      </w:r>
      <w:r/>
    </w:p>
    <w:p>
      <w:pPr>
        <w:ind w:firstLine="505"/>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5</w:t>
      </w:r>
      <w:r>
        <w:rPr>
          <w:rFonts w:ascii="宋体" w:hAnsi="宋体" w:cs="宋体"/>
          <w:bCs/>
          <w:color w:val="000000" w:themeColor="text1"/>
          <w:sz w:val="24"/>
          <w:highlight w:val="none"/>
          <w:lang w:val="zh-CN"/>
          <w14:textFill>
            <w14:solidFill>
              <w14:schemeClr w14:val="tx1"/>
            </w14:solidFill>
          </w14:textFill>
        </w:rPr>
        <w:t xml:space="preserve">.4 </w:t>
      </w:r>
      <w:r>
        <w:rPr>
          <w:rFonts w:hint="eastAsia" w:ascii="宋体" w:hAnsi="宋体" w:cs="宋体"/>
          <w:bCs/>
          <w:color w:val="000000" w:themeColor="text1"/>
          <w:sz w:val="24"/>
          <w:highlight w:val="none"/>
          <w:lang w:val="zh-CN"/>
          <w14:textFill>
            <w14:solidFill>
              <w14:schemeClr w14:val="tx1"/>
            </w14:solidFill>
          </w14:textFill>
        </w:rPr>
        <w:t xml:space="preserve">一项内容只允许一个报价，采购单位不接受任何有选择性的报价，否则其响应将被拒绝。</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5</w:t>
      </w:r>
      <w:r>
        <w:rPr>
          <w:rFonts w:ascii="宋体" w:hAnsi="宋体" w:cs="宋体"/>
          <w:bCs/>
          <w:color w:val="000000" w:themeColor="text1"/>
          <w:sz w:val="24"/>
          <w:highlight w:val="none"/>
          <w:lang w:val="zh-CN"/>
          <w14:textFill>
            <w14:solidFill>
              <w14:schemeClr w14:val="tx1"/>
            </w14:solidFill>
          </w14:textFill>
        </w:rPr>
        <w:t xml:space="preserve">.5 </w:t>
      </w:r>
      <w:r>
        <w:rPr>
          <w:rFonts w:hint="eastAsia" w:ascii="宋体" w:hAnsi="宋体" w:cs="宋体"/>
          <w:bCs/>
          <w:color w:val="000000" w:themeColor="text1"/>
          <w:sz w:val="24"/>
          <w:highlight w:val="none"/>
          <w:lang w:val="zh-CN"/>
          <w14:textFill>
            <w14:solidFill>
              <w14:schemeClr w14:val="tx1"/>
            </w14:solidFill>
          </w14:textFill>
        </w:rPr>
        <w:t xml:space="preserve">响应文件报价中的单价和总价全部采用人民币表示，除非合同的特殊条款另有规定。</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6</w:t>
      </w:r>
      <w:r>
        <w:rPr>
          <w:rFonts w:hint="eastAsia" w:ascii="宋体" w:hAnsi="宋体" w:cs="宋体"/>
          <w:bCs/>
          <w:color w:val="000000" w:themeColor="text1"/>
          <w:sz w:val="24"/>
          <w:highlight w:val="none"/>
          <w:lang w:val="zh-CN"/>
          <w14:textFill>
            <w14:solidFill>
              <w14:schemeClr w14:val="tx1"/>
            </w14:solidFill>
          </w14:textFill>
        </w:rPr>
        <w:t xml:space="preserve">、保证金：无。</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7</w:t>
      </w:r>
      <w:r>
        <w:rPr>
          <w:rFonts w:hint="eastAsia" w:ascii="宋体" w:hAnsi="宋体" w:cs="宋体"/>
          <w:bCs/>
          <w:color w:val="000000" w:themeColor="text1"/>
          <w:sz w:val="24"/>
          <w:highlight w:val="none"/>
          <w:lang w:val="zh-CN"/>
          <w14:textFill>
            <w14:solidFill>
              <w14:schemeClr w14:val="tx1"/>
            </w14:solidFill>
          </w14:textFill>
        </w:rPr>
        <w:t xml:space="preserve">、响应文件的有效期</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7</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自当日起九十天，响应文件应保持有效，有效期不明确或短于本次采购文件规定期限的响应文件将被拒绝。</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7</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在特殊情况下，采购单位可与供应商协商延长响应文件的有效期。这种要求和答复都应以书面形式进行。同意延长有效期的供应商不能修改响应文件，按本须知第</w:t>
      </w:r>
      <w:r>
        <w:rPr>
          <w:rFonts w:ascii="宋体" w:hAnsi="宋体" w:cs="宋体"/>
          <w:bCs/>
          <w:color w:val="000000" w:themeColor="text1"/>
          <w:sz w:val="24"/>
          <w:highlight w:val="none"/>
          <w:lang w:val="zh-CN"/>
          <w14:textFill>
            <w14:solidFill>
              <w14:schemeClr w14:val="tx1"/>
            </w14:solidFill>
          </w14:textFill>
        </w:rPr>
        <w:t xml:space="preserve">17</w:t>
      </w:r>
      <w:r>
        <w:rPr>
          <w:rFonts w:hint="eastAsia" w:ascii="宋体" w:hAnsi="宋体" w:cs="宋体"/>
          <w:bCs/>
          <w:color w:val="000000" w:themeColor="text1"/>
          <w:sz w:val="24"/>
          <w:highlight w:val="none"/>
          <w:lang w:val="zh-CN"/>
          <w14:textFill>
            <w14:solidFill>
              <w14:schemeClr w14:val="tx1"/>
            </w14:solidFill>
          </w14:textFill>
        </w:rPr>
        <w:t xml:space="preserve">条规定的保证金的有效期也相应延长。拒绝接受延期要求的供应商的响应将被拒绝，但保证金将被退还。</w:t>
      </w:r>
      <w:r/>
    </w:p>
    <w:p>
      <w:pPr>
        <w:ind w:firstLine="420"/>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五、投标文件的制作、提交与解密</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18.1 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50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18.2 本项目采用远程不见面交易模式。通过不见面交易系统及相应的配套硬件设备（摄像头、话筒、麦克风等）完成远程解密、开标现场异议及回复、开标唱标、等交互环节。相关要求和说明如下：</w:t>
      </w:r>
      <w:r/>
    </w:p>
    <w:p>
      <w:pPr>
        <w:ind w:firstLine="50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①远程开标项目的时间均以国家授时中心发布的时间为准；</w:t>
      </w:r>
      <w:r/>
    </w:p>
    <w:p>
      <w:pPr>
        <w:ind w:firstLine="50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②开标当日，投标人不必抵达开标现场；</w:t>
      </w:r>
      <w:r/>
    </w:p>
    <w:p>
      <w:pPr>
        <w:ind w:firstLine="50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50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50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50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50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50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20"/>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六、协商程序和评审办法</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w:t>
      </w:r>
      <w:r>
        <w:rPr>
          <w:rFonts w:hint="eastAsia" w:ascii="宋体" w:hAnsi="宋体" w:cs="宋体"/>
          <w:bCs/>
          <w:color w:val="000000" w:themeColor="text1"/>
          <w:sz w:val="24"/>
          <w:highlight w:val="none"/>
          <w:lang w:val="zh-CN"/>
          <w14:textFill>
            <w14:solidFill>
              <w14:schemeClr w14:val="tx1"/>
            </w14:solidFill>
          </w14:textFill>
        </w:rPr>
        <w:t xml:space="preserve">协商程序</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采购单位按本须知规定的时间、地点主持协商活动。协商活动由采购人、采购代理机构、供应商代表、评审专家及有关方面代表参加。</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zh-CN"/>
          <w14:textFill>
            <w14:solidFill>
              <w14:schemeClr w14:val="tx1"/>
            </w14:solidFill>
          </w14:textFill>
        </w:rPr>
        <w:t xml:space="preserve">供应商法定代表人或代理人未准时参加协商活动的视为自动放弃，其响应文件将不予评审。</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评审小组审查供应商提交的响应文件。</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lang w:val="zh-CN"/>
          <w14:textFill>
            <w14:solidFill>
              <w14:schemeClr w14:val="tx1"/>
            </w14:solidFill>
          </w14:textFill>
        </w:rPr>
        <w:t xml:space="preserve">供应商代表介绍其货物和服务的相关情况及回答评审小组提问。</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lang w:val="zh-CN"/>
          <w14:textFill>
            <w14:solidFill>
              <w14:schemeClr w14:val="tx1"/>
            </w14:solidFill>
          </w14:textFill>
        </w:rPr>
        <w:t xml:space="preserve">进行价格商讨、售后服务商讨、商务条款商讨。</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6</w:t>
      </w:r>
      <w:r>
        <w:rPr>
          <w:rFonts w:hint="eastAsia" w:ascii="宋体" w:hAnsi="宋体" w:cs="宋体"/>
          <w:bCs/>
          <w:color w:val="000000" w:themeColor="text1"/>
          <w:sz w:val="24"/>
          <w:highlight w:val="none"/>
          <w:lang w:val="zh-CN"/>
          <w14:textFill>
            <w14:solidFill>
              <w14:schemeClr w14:val="tx1"/>
            </w14:solidFill>
          </w14:textFill>
        </w:rPr>
        <w:t xml:space="preserve">最终总报价超采购预算的供应商不具备成交资格。</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7</w:t>
      </w:r>
      <w:r>
        <w:rPr>
          <w:rFonts w:hint="eastAsia" w:ascii="宋体" w:hAnsi="宋体" w:cs="宋体"/>
          <w:bCs/>
          <w:color w:val="000000" w:themeColor="text1"/>
          <w:sz w:val="24"/>
          <w:highlight w:val="none"/>
          <w:lang w:val="zh-CN"/>
          <w14:textFill>
            <w14:solidFill>
              <w14:schemeClr w14:val="tx1"/>
            </w14:solidFill>
          </w14:textFill>
        </w:rPr>
        <w:t xml:space="preserve">评审小组分析总报价及各个分项报价是否合理，报价范围是否完整，有否重大错漏项，特别说明：如果某供应商的响应报价中有漏项，则该供应商的响应价格评分时需加上漏项部分，漏项部分的价格按所有供应商中相应部分所报的最高价格计算，如果该供应商成交，则其成交总价不能调整，即漏项部分的价格需该供应商自行消化（如构成未实质性响应文件要求的，将不得成交）。</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8</w:t>
      </w:r>
      <w:r>
        <w:rPr>
          <w:rFonts w:hint="eastAsia" w:ascii="宋体" w:hAnsi="宋体" w:cs="宋体"/>
          <w:bCs/>
          <w:color w:val="000000" w:themeColor="text1"/>
          <w:sz w:val="24"/>
          <w:highlight w:val="none"/>
          <w:lang w:val="zh-CN"/>
          <w14:textFill>
            <w14:solidFill>
              <w14:schemeClr w14:val="tx1"/>
            </w14:solidFill>
          </w14:textFill>
        </w:rPr>
        <w:t xml:space="preserve">如过程中出现本采购文件未尽事宜，由评审小组根据有关法律、法规讨论决定。</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hint="eastAsia" w:ascii="宋体" w:hAnsi="宋体" w:cs="宋体"/>
          <w:bCs/>
          <w:color w:val="000000" w:themeColor="text1"/>
          <w:sz w:val="24"/>
          <w:highlight w:val="none"/>
          <w:lang w:val="zh-CN"/>
          <w14:textFill>
            <w14:solidFill>
              <w14:schemeClr w14:val="tx1"/>
            </w14:solidFill>
          </w14:textFill>
        </w:rPr>
        <w:t xml:space="preserve">、评审小组</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lang w:val="zh-CN"/>
          <w14:textFill>
            <w14:solidFill>
              <w14:schemeClr w14:val="tx1"/>
            </w14:solidFill>
          </w14:textFill>
        </w:rPr>
        <w:t xml:space="preserve">评审小组负责具体的事务，并独立履行以下职责：</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审查响应文件是否符合采购文件的要求，并作出评价；</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可以要求供应商对响应文件有关事项作出解释或澄清；</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w:t>
      </w:r>
      <w:r>
        <w:rPr>
          <w:rFonts w:ascii="宋体" w:hAnsi="宋体" w:cs="宋体"/>
          <w:bCs/>
          <w:color w:val="000000" w:themeColor="text1"/>
          <w:sz w:val="24"/>
          <w:highlight w:val="none"/>
          <w:lang w:val="zh-CN"/>
          <w14:textFill>
            <w14:solidFill>
              <w14:schemeClr w14:val="tx1"/>
            </w14:solidFill>
          </w14:textFill>
        </w:rPr>
        <w:t xml:space="preserve">.3 </w:t>
      </w:r>
      <w:r>
        <w:rPr>
          <w:rFonts w:hint="eastAsia" w:ascii="宋体" w:hAnsi="宋体" w:cs="宋体"/>
          <w:bCs/>
          <w:color w:val="000000" w:themeColor="text1"/>
          <w:sz w:val="24"/>
          <w:highlight w:val="none"/>
          <w:lang w:val="zh-CN"/>
          <w14:textFill>
            <w14:solidFill>
              <w14:schemeClr w14:val="tx1"/>
            </w14:solidFill>
          </w14:textFill>
        </w:rPr>
        <w:t xml:space="preserve">确定成交供应商；</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w:t>
      </w:r>
      <w:r>
        <w:rPr>
          <w:rFonts w:ascii="宋体" w:hAnsi="宋体" w:cs="宋体"/>
          <w:bCs/>
          <w:color w:val="000000" w:themeColor="text1"/>
          <w:sz w:val="24"/>
          <w:highlight w:val="none"/>
          <w:lang w:val="zh-CN"/>
          <w14:textFill>
            <w14:solidFill>
              <w14:schemeClr w14:val="tx1"/>
            </w14:solidFill>
          </w14:textFill>
        </w:rPr>
        <w:t xml:space="preserve">.4 </w:t>
      </w:r>
      <w:r>
        <w:rPr>
          <w:rFonts w:hint="eastAsia" w:ascii="宋体" w:hAnsi="宋体" w:cs="宋体"/>
          <w:bCs/>
          <w:color w:val="000000" w:themeColor="text1"/>
          <w:sz w:val="24"/>
          <w:highlight w:val="none"/>
          <w:lang w:val="zh-CN"/>
          <w14:textFill>
            <w14:solidFill>
              <w14:schemeClr w14:val="tx1"/>
            </w14:solidFill>
          </w14:textFill>
        </w:rPr>
        <w:t xml:space="preserve">向有关部门报告非法干预工作的行为。</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zh-CN"/>
          <w14:textFill>
            <w14:solidFill>
              <w14:schemeClr w14:val="tx1"/>
            </w14:solidFill>
          </w14:textFill>
        </w:rPr>
        <w:t xml:space="preserve">评审小组成员应当履行下列义务：</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遵纪守法，客观、公正、廉洁地履行职责；</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按照采购文件规定的评审办法进行评审，对评审意见承担个人责任；</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lang w:val="zh-CN"/>
          <w14:textFill>
            <w14:solidFill>
              <w14:schemeClr w14:val="tx1"/>
            </w14:solidFill>
          </w14:textFill>
        </w:rPr>
        <w:t xml:space="preserve">.3 </w:t>
      </w:r>
      <w:r>
        <w:rPr>
          <w:rFonts w:hint="eastAsia" w:ascii="宋体" w:hAnsi="宋体" w:cs="宋体"/>
          <w:bCs/>
          <w:color w:val="000000" w:themeColor="text1"/>
          <w:sz w:val="24"/>
          <w:highlight w:val="none"/>
          <w:lang w:val="zh-CN"/>
          <w14:textFill>
            <w14:solidFill>
              <w14:schemeClr w14:val="tx1"/>
            </w14:solidFill>
          </w14:textFill>
        </w:rPr>
        <w:t xml:space="preserve">对过程和结果，以及供应商的商业秘密保密；</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lang w:val="zh-CN"/>
          <w14:textFill>
            <w14:solidFill>
              <w14:schemeClr w14:val="tx1"/>
            </w14:solidFill>
          </w14:textFill>
        </w:rPr>
        <w:t xml:space="preserve">.4 </w:t>
      </w:r>
      <w:r>
        <w:rPr>
          <w:rFonts w:hint="eastAsia" w:ascii="宋体" w:hAnsi="宋体" w:cs="宋体"/>
          <w:bCs/>
          <w:color w:val="000000" w:themeColor="text1"/>
          <w:sz w:val="24"/>
          <w:highlight w:val="none"/>
          <w:lang w:val="zh-CN"/>
          <w14:textFill>
            <w14:solidFill>
              <w14:schemeClr w14:val="tx1"/>
            </w14:solidFill>
          </w14:textFill>
        </w:rPr>
        <w:t xml:space="preserve">参与评审报告的起草；</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lang w:val="zh-CN"/>
          <w14:textFill>
            <w14:solidFill>
              <w14:schemeClr w14:val="tx1"/>
            </w14:solidFill>
          </w14:textFill>
        </w:rPr>
        <w:t xml:space="preserve">.5 </w:t>
      </w:r>
      <w:r>
        <w:rPr>
          <w:rFonts w:hint="eastAsia" w:ascii="宋体" w:hAnsi="宋体" w:cs="宋体"/>
          <w:bCs/>
          <w:color w:val="000000" w:themeColor="text1"/>
          <w:sz w:val="24"/>
          <w:highlight w:val="none"/>
          <w:lang w:val="zh-CN"/>
          <w14:textFill>
            <w14:solidFill>
              <w14:schemeClr w14:val="tx1"/>
            </w14:solidFill>
          </w14:textFill>
        </w:rPr>
        <w:t xml:space="preserve">配合相关部门的投诉处理工作；</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w:t>
      </w:r>
      <w:r>
        <w:rPr>
          <w:rFonts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w:t>
      </w:r>
      <w:r>
        <w:rPr>
          <w:rFonts w:ascii="宋体" w:hAnsi="宋体" w:cs="宋体"/>
          <w:bCs/>
          <w:color w:val="000000" w:themeColor="text1"/>
          <w:sz w:val="24"/>
          <w:highlight w:val="none"/>
          <w:lang w:val="zh-CN"/>
          <w14:textFill>
            <w14:solidFill>
              <w14:schemeClr w14:val="tx1"/>
            </w14:solidFill>
          </w14:textFill>
        </w:rPr>
        <w:t xml:space="preserve">.6 </w:t>
      </w:r>
      <w:r>
        <w:rPr>
          <w:rFonts w:hint="eastAsia" w:ascii="宋体" w:hAnsi="宋体" w:cs="宋体"/>
          <w:bCs/>
          <w:color w:val="000000" w:themeColor="text1"/>
          <w:sz w:val="24"/>
          <w:highlight w:val="none"/>
          <w:lang w:val="zh-CN"/>
          <w14:textFill>
            <w14:solidFill>
              <w14:schemeClr w14:val="tx1"/>
            </w14:solidFill>
          </w14:textFill>
        </w:rPr>
        <w:t xml:space="preserve">配合采购单位答复供应商提出的质疑。</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w:t>
      </w:r>
      <w:r>
        <w:rPr>
          <w:rFonts w:hint="eastAsia" w:ascii="宋体" w:hAnsi="宋体" w:cs="宋体"/>
          <w:bCs/>
          <w:color w:val="000000" w:themeColor="text1"/>
          <w:sz w:val="24"/>
          <w:highlight w:val="none"/>
          <w:lang w:val="zh-CN"/>
          <w14:textFill>
            <w14:solidFill>
              <w14:schemeClr w14:val="tx1"/>
            </w14:solidFill>
          </w14:textFill>
        </w:rPr>
        <w:t xml:space="preserve">、评审内容的保密</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开始后，直到宣布授予成交供应商合同为止，凡属于审查、澄清、评价和比较响应文件的所有资料，有关授予合同的信息都不应向供应商或与评审无关的其他人泄露。</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在响应文件的审查、澄清、评价和比较以及授予合同的过程中，供应商对采购单位和评审小组施加影响的任何行为，都将取消其成交资格。</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hint="eastAsia" w:ascii="宋体" w:hAnsi="宋体" w:cs="宋体"/>
          <w:bCs/>
          <w:color w:val="000000" w:themeColor="text1"/>
          <w:sz w:val="24"/>
          <w:highlight w:val="none"/>
          <w:lang w:val="zh-CN"/>
          <w14:textFill>
            <w14:solidFill>
              <w14:schemeClr w14:val="tx1"/>
            </w14:solidFill>
          </w14:textFill>
        </w:rPr>
        <w:t xml:space="preserve">、对响应文件初审</w:t>
      </w:r>
      <w:r/>
    </w:p>
    <w:p>
      <w:pPr>
        <w:ind w:firstLine="42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color w:val="000000" w:themeColor="text1"/>
          <w:sz w:val="24"/>
          <w:highlight w:val="none"/>
          <w:lang w:val="zh-CN"/>
          <w14:textFill>
            <w14:solidFill>
              <w14:schemeClr w14:val="tx1"/>
            </w14:solidFill>
          </w14:textFill>
        </w:rPr>
        <w:t xml:space="preserve">开始后，评审小组将审查响应文件是否实质性响应采购文件的要求、内容是否完整、价格构成有无计算错误、文件签署是否齐全等。</w:t>
      </w:r>
      <w:r>
        <w:rPr>
          <w:rFonts w:hint="eastAsia" w:ascii="宋体" w:hAnsi="宋体"/>
          <w:color w:val="000000" w:themeColor="text1"/>
          <w:sz w:val="24"/>
          <w:highlight w:val="none"/>
          <w14:textFill>
            <w14:solidFill>
              <w14:schemeClr w14:val="tx1"/>
            </w14:solidFill>
          </w14:textFill>
        </w:rPr>
        <w:t xml:space="preserve">实质性响应是与采购文件的全部条款、条件和规格相符，没有重大偏离或保留。所谓重大偏离或保留是指影响合同中货物和服务的质量、数量、供货时间或服务期限等，或者在实质上与采购文件不一致（如质保要求、质保期限无法满足采购要求），而且限制了合同中需方的权利或供方的义务。这些偏离或保留将会对其他实质上响应采购要求的供应商的竞争地位产生不公正的影响。</w:t>
      </w:r>
      <w:r>
        <w:rPr>
          <w:rFonts w:hint="eastAsia" w:ascii="宋体" w:hAnsi="宋体" w:cs="宋体"/>
          <w:color w:val="000000" w:themeColor="text1"/>
          <w:sz w:val="24"/>
          <w:highlight w:val="none"/>
          <w:lang w:val="zh-CN"/>
          <w14:textFill>
            <w14:solidFill>
              <w14:schemeClr w14:val="tx1"/>
            </w14:solidFill>
          </w14:textFill>
        </w:rPr>
        <w:t xml:space="preserve">响应文件有下列情况之一者，且评审小组认为在承诺函中无法修正的则有权将其拒绝：</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.1.1 </w:t>
      </w:r>
      <w:r>
        <w:rPr>
          <w:rFonts w:hint="eastAsia" w:ascii="宋体" w:hAnsi="宋体" w:cs="宋体"/>
          <w:bCs/>
          <w:color w:val="000000" w:themeColor="text1"/>
          <w:sz w:val="24"/>
          <w:highlight w:val="none"/>
          <w:lang w:val="zh-CN"/>
          <w14:textFill>
            <w14:solidFill>
              <w14:schemeClr w14:val="tx1"/>
            </w14:solidFill>
          </w14:textFill>
        </w:rPr>
        <w:t xml:space="preserve">供应商的响应文件未按照本须知规定制作的；</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.1.2 </w:t>
      </w:r>
      <w:r>
        <w:rPr>
          <w:rFonts w:hint="eastAsia" w:ascii="宋体" w:hAnsi="宋体" w:cs="宋体"/>
          <w:bCs/>
          <w:color w:val="000000" w:themeColor="text1"/>
          <w:sz w:val="24"/>
          <w:highlight w:val="none"/>
          <w:lang w:val="zh-CN"/>
          <w14:textFill>
            <w14:solidFill>
              <w14:schemeClr w14:val="tx1"/>
            </w14:solidFill>
          </w14:textFill>
        </w:rPr>
        <w:t xml:space="preserve">未按本须知规定提交资格文件；</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.1.3 </w:t>
      </w:r>
      <w:r>
        <w:rPr>
          <w:rFonts w:hint="eastAsia" w:ascii="宋体" w:hAnsi="宋体" w:cs="宋体"/>
          <w:bCs/>
          <w:color w:val="000000" w:themeColor="text1"/>
          <w:sz w:val="24"/>
          <w:highlight w:val="none"/>
          <w:lang w:val="zh-CN"/>
          <w14:textFill>
            <w14:solidFill>
              <w14:schemeClr w14:val="tx1"/>
            </w14:solidFill>
          </w14:textFill>
        </w:rPr>
        <w:t xml:space="preserve">与采购文件有重大偏离；</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.1.4 </w:t>
      </w:r>
      <w:r>
        <w:rPr>
          <w:rFonts w:hint="eastAsia" w:ascii="宋体" w:hAnsi="宋体" w:cs="宋体"/>
          <w:bCs/>
          <w:color w:val="000000" w:themeColor="text1"/>
          <w:sz w:val="24"/>
          <w:highlight w:val="none"/>
          <w:lang w:val="zh-CN"/>
          <w14:textFill>
            <w14:solidFill>
              <w14:schemeClr w14:val="tx1"/>
            </w14:solidFill>
          </w14:textFill>
        </w:rPr>
        <w:t xml:space="preserve">供应商拒绝修正错误；</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.1.5 </w:t>
      </w:r>
      <w:r>
        <w:rPr>
          <w:rFonts w:hint="eastAsia" w:ascii="宋体" w:hAnsi="宋体" w:cs="宋体"/>
          <w:bCs/>
          <w:color w:val="000000" w:themeColor="text1"/>
          <w:sz w:val="24"/>
          <w:highlight w:val="none"/>
          <w:lang w:val="zh-CN"/>
          <w14:textFill>
            <w14:solidFill>
              <w14:schemeClr w14:val="tx1"/>
            </w14:solidFill>
          </w14:textFill>
        </w:rPr>
        <w:t xml:space="preserve">供应商的报价是选择性的；</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.1.6 </w:t>
      </w:r>
      <w:r>
        <w:rPr>
          <w:rFonts w:hint="eastAsia" w:ascii="宋体" w:hAnsi="宋体" w:cs="宋体"/>
          <w:bCs/>
          <w:color w:val="000000" w:themeColor="text1"/>
          <w:sz w:val="24"/>
          <w:highlight w:val="none"/>
          <w:lang w:val="zh-CN"/>
          <w14:textFill>
            <w14:solidFill>
              <w14:schemeClr w14:val="tx1"/>
            </w14:solidFill>
          </w14:textFill>
        </w:rPr>
        <w:t xml:space="preserve">供应商的报价只投了部分内容；</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.1.7 </w:t>
      </w:r>
      <w:r>
        <w:rPr>
          <w:rFonts w:hint="eastAsia" w:ascii="宋体" w:hAnsi="宋体" w:cs="宋体"/>
          <w:bCs/>
          <w:color w:val="000000" w:themeColor="text1"/>
          <w:sz w:val="24"/>
          <w:highlight w:val="none"/>
          <w:lang w:val="zh-CN"/>
          <w14:textFill>
            <w14:solidFill>
              <w14:schemeClr w14:val="tx1"/>
            </w14:solidFill>
          </w14:textFill>
        </w:rPr>
        <w:t xml:space="preserve">经评审小组认定供应商的报价低于成本价的；</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8</w:t>
      </w:r>
      <w:r>
        <w:rPr>
          <w:rFonts w:hint="eastAsia" w:ascii="宋体" w:hAnsi="宋体" w:cs="宋体"/>
          <w:bCs/>
          <w:color w:val="000000" w:themeColor="text1"/>
          <w:sz w:val="24"/>
          <w:highlight w:val="none"/>
          <w:lang w:val="zh-CN"/>
          <w14:textFill>
            <w14:solidFill>
              <w14:schemeClr w14:val="tx1"/>
            </w14:solidFill>
          </w14:textFill>
        </w:rPr>
        <w:t xml:space="preserve">其他被评审小组认定无效的情况。</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采购文件提供的要求、指标或样本目录号码等仅作为说明并没有限制性，供应商在响应中可以选用替代标准，但这些替代标准要优于或相当于采购文件要求，以满足采购人的需要。</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.3 </w:t>
      </w:r>
      <w:r>
        <w:rPr>
          <w:rFonts w:hint="eastAsia" w:ascii="宋体" w:hAnsi="宋体" w:cs="宋体"/>
          <w:bCs/>
          <w:color w:val="000000" w:themeColor="text1"/>
          <w:sz w:val="24"/>
          <w:highlight w:val="none"/>
          <w:lang w:val="zh-CN"/>
          <w14:textFill>
            <w14:solidFill>
              <w14:schemeClr w14:val="tx1"/>
            </w14:solidFill>
          </w14:textFill>
        </w:rPr>
        <w:t xml:space="preserve">评审小组将对确定为实质上响应的文件进行审核，看其是否有计算上或累加上的算术错误，修正错误的原则如下：</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.3.1 </w:t>
      </w:r>
      <w:r>
        <w:rPr>
          <w:rFonts w:hint="eastAsia" w:ascii="宋体" w:hAnsi="宋体" w:cs="宋体"/>
          <w:bCs/>
          <w:color w:val="000000" w:themeColor="text1"/>
          <w:sz w:val="24"/>
          <w:highlight w:val="none"/>
          <w:lang w:val="zh-CN"/>
          <w14:textFill>
            <w14:solidFill>
              <w14:schemeClr w14:val="tx1"/>
            </w14:solidFill>
          </w14:textFill>
        </w:rPr>
        <w:t xml:space="preserve">响应文件的大写金额与小写金额不一致的，以大写金额为准；</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.3.2 </w:t>
      </w:r>
      <w:r>
        <w:rPr>
          <w:rFonts w:hint="eastAsia" w:ascii="宋体" w:hAnsi="宋体" w:cs="宋体"/>
          <w:bCs/>
          <w:color w:val="000000" w:themeColor="text1"/>
          <w:sz w:val="24"/>
          <w:highlight w:val="none"/>
          <w:lang w:val="zh-CN"/>
          <w14:textFill>
            <w14:solidFill>
              <w14:schemeClr w14:val="tx1"/>
            </w14:solidFill>
          </w14:textFill>
        </w:rPr>
        <w:t xml:space="preserve">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也不成交；</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.3.3 </w:t>
      </w:r>
      <w:r>
        <w:rPr>
          <w:rFonts w:hint="eastAsia" w:ascii="宋体" w:hAnsi="宋体" w:cs="宋体"/>
          <w:bCs/>
          <w:color w:val="000000" w:themeColor="text1"/>
          <w:sz w:val="24"/>
          <w:highlight w:val="none"/>
          <w:lang w:val="zh-CN"/>
          <w14:textFill>
            <w14:solidFill>
              <w14:schemeClr w14:val="tx1"/>
            </w14:solidFill>
          </w14:textFill>
        </w:rPr>
        <w:t xml:space="preserve">对不同文字文本响应文件的解释发生异议的，以中文文本为准；</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rPr>
          <w:rFonts w:ascii="宋体" w:hAnsi="宋体" w:cs="宋体"/>
          <w:bCs/>
          <w:color w:val="000000" w:themeColor="text1"/>
          <w:sz w:val="24"/>
          <w:highlight w:val="none"/>
          <w:lang w:val="zh-CN"/>
          <w14:textFill>
            <w14:solidFill>
              <w14:schemeClr w14:val="tx1"/>
            </w14:solidFill>
          </w14:textFill>
        </w:rPr>
        <w:t xml:space="preserve">.3.4 </w:t>
      </w:r>
      <w:r>
        <w:rPr>
          <w:rFonts w:hint="eastAsia" w:ascii="宋体" w:hAnsi="宋体" w:cs="宋体"/>
          <w:bCs/>
          <w:color w:val="000000" w:themeColor="text1"/>
          <w:sz w:val="24"/>
          <w:highlight w:val="none"/>
          <w:lang w:val="zh-CN"/>
          <w14:textFill>
            <w14:solidFill>
              <w14:schemeClr w14:val="tx1"/>
            </w14:solidFill>
          </w14:textFill>
        </w:rPr>
        <w:t xml:space="preserve">供应商不同意以上修正，则其响应文件将被拒绝。</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w:t>
      </w:r>
      <w:r>
        <w:rPr>
          <w:rFonts w:hint="eastAsia" w:ascii="宋体" w:hAnsi="宋体" w:cs="宋体"/>
          <w:bCs/>
          <w:color w:val="000000" w:themeColor="text1"/>
          <w:sz w:val="24"/>
          <w:highlight w:val="none"/>
          <w:lang w:val="zh-CN"/>
          <w14:textFill>
            <w14:solidFill>
              <w14:schemeClr w14:val="tx1"/>
            </w14:solidFill>
          </w14:textFill>
        </w:rPr>
        <w:t xml:space="preserve">、供应商承诺</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为了有助于对响应文件进行审查、评估和比较，评审小组有权就响应文件中含混之处向供应商提出询问或澄清要求。</w:t>
      </w:r>
      <w:r/>
    </w:p>
    <w:p>
      <w:pPr>
        <w:ind w:firstLine="42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有关澄清的答复由供应商进行承诺，该承诺应有供应商全权代表签署确认，并将作为响应文件的一部分。</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w:t>
      </w:r>
      <w:r>
        <w:rPr>
          <w:rFonts w:hint="eastAsia" w:ascii="宋体" w:hAnsi="宋体" w:cs="宋体"/>
          <w:bCs/>
          <w:color w:val="000000" w:themeColor="text1"/>
          <w:sz w:val="24"/>
          <w:highlight w:val="none"/>
          <w:lang w:val="zh-CN"/>
          <w14:textFill>
            <w14:solidFill>
              <w14:schemeClr w14:val="tx1"/>
            </w14:solidFill>
          </w14:textFill>
        </w:rPr>
        <w:t xml:space="preserve">采购失败</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在采购过程中，出现下列情况之一的，应宣布采购失败：</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w:t>
      </w:r>
      <w:r>
        <w:rPr>
          <w:rFonts w:ascii="宋体" w:hAnsi="宋体" w:cs="宋体"/>
          <w:bCs/>
          <w:color w:val="000000" w:themeColor="text1"/>
          <w:sz w:val="24"/>
          <w:highlight w:val="none"/>
          <w:lang w:val="zh-CN"/>
          <w14:textFill>
            <w14:solidFill>
              <w14:schemeClr w14:val="tx1"/>
            </w14:solidFill>
          </w14:textFill>
        </w:rPr>
        <w:t xml:space="preserve">.1.1 </w:t>
      </w:r>
      <w:r>
        <w:rPr>
          <w:rFonts w:hint="eastAsia" w:ascii="宋体" w:hAnsi="宋体" w:cs="宋体"/>
          <w:bCs/>
          <w:color w:val="000000" w:themeColor="text1"/>
          <w:sz w:val="24"/>
          <w:highlight w:val="none"/>
          <w:lang w:val="zh-CN"/>
          <w14:textFill>
            <w14:solidFill>
              <w14:schemeClr w14:val="tx1"/>
            </w14:solidFill>
          </w14:textFill>
        </w:rPr>
        <w:t xml:space="preserve">出现影响采购公正的违法、违规行为的；</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w:t>
      </w:r>
      <w:r>
        <w:rPr>
          <w:rFonts w:ascii="宋体" w:hAnsi="宋体" w:cs="宋体"/>
          <w:bCs/>
          <w:color w:val="000000" w:themeColor="text1"/>
          <w:sz w:val="24"/>
          <w:highlight w:val="none"/>
          <w:lang w:val="zh-CN"/>
          <w14:textFill>
            <w14:solidFill>
              <w14:schemeClr w14:val="tx1"/>
            </w14:solidFill>
          </w14:textFill>
        </w:rPr>
        <w:t xml:space="preserve">.1.2 </w:t>
      </w:r>
      <w:r>
        <w:rPr>
          <w:rFonts w:hint="eastAsia" w:ascii="宋体" w:hAnsi="宋体" w:cs="宋体"/>
          <w:bCs/>
          <w:color w:val="000000" w:themeColor="text1"/>
          <w:sz w:val="24"/>
          <w:highlight w:val="none"/>
          <w:lang w:val="zh-CN"/>
          <w14:textFill>
            <w14:solidFill>
              <w14:schemeClr w14:val="tx1"/>
            </w14:solidFill>
          </w14:textFill>
        </w:rPr>
        <w:t xml:space="preserve">供应商的最终报价均超过了采购预算，采购方不能支付的；</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w:t>
      </w:r>
      <w:r>
        <w:rPr>
          <w:rFonts w:ascii="宋体" w:hAnsi="宋体" w:cs="宋体"/>
          <w:bCs/>
          <w:color w:val="000000" w:themeColor="text1"/>
          <w:sz w:val="24"/>
          <w:highlight w:val="none"/>
          <w:lang w:val="zh-CN"/>
          <w14:textFill>
            <w14:solidFill>
              <w14:schemeClr w14:val="tx1"/>
            </w14:solidFill>
          </w14:textFill>
        </w:rPr>
        <w:t xml:space="preserve">.1.3 </w:t>
      </w:r>
      <w:r>
        <w:rPr>
          <w:rFonts w:hint="eastAsia" w:ascii="宋体" w:hAnsi="宋体" w:cs="宋体"/>
          <w:bCs/>
          <w:color w:val="000000" w:themeColor="text1"/>
          <w:sz w:val="24"/>
          <w:highlight w:val="none"/>
          <w:lang w:val="zh-CN"/>
          <w14:textFill>
            <w14:solidFill>
              <w14:schemeClr w14:val="tx1"/>
            </w14:solidFill>
          </w14:textFill>
        </w:rPr>
        <w:t xml:space="preserve">因重大变故，采购任务取消的。</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24.1.4</w:t>
      </w:r>
      <w:r>
        <w:rPr>
          <w:rFonts w:hint="eastAsia" w:ascii="宋体" w:hAnsi="宋体" w:cs="宋体"/>
          <w:bCs/>
          <w:color w:val="000000" w:themeColor="text1"/>
          <w:sz w:val="24"/>
          <w:highlight w:val="none"/>
          <w:lang w:val="zh-CN"/>
          <w14:textFill>
            <w14:solidFill>
              <w14:schemeClr w14:val="tx1"/>
            </w14:solidFill>
          </w14:textFill>
        </w:rPr>
        <w:t xml:space="preserve">因情况变化，不再符合规定的单一来源采购方式适用情形的。</w:t>
      </w:r>
      <w:r/>
    </w:p>
    <w:p>
      <w:pPr>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w:t>
      </w:r>
      <w:r>
        <w:rPr>
          <w:rFonts w:hint="eastAsia" w:ascii="宋体" w:hAnsi="宋体" w:eastAsia="宋体" w:cs="宋体"/>
          <w:bCs/>
          <w:color w:val="000000" w:themeColor="text1"/>
          <w:sz w:val="24"/>
          <w:highlight w:val="none"/>
          <w:lang w:val="zh-CN"/>
          <w14:textFill>
            <w14:solidFill>
              <w14:schemeClr w14:val="tx1"/>
            </w14:solidFill>
          </w14:textFill>
        </w:rPr>
        <w:t xml:space="preserve">、谈判程序</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25.1谈判小组按照递交响应性文件应就采购项目的技术要求、市场价格、货物/服务承诺等与供应商进行谈判。单一来源采购，经过商务谈判一时不能达成谈判目标时，应暂停谈判，谈判小组分析具体原因，然后再择时进行下一轮谈判。必要时，进行多轮谈判。</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25.2谈判小组经过谈判后，根据符合采购需求、质量和货物/服务满足要求且报价合理的原则确定与供应商成交。谈判文件如有实质性变动的，谈判小组将以书面形式通知所有参加谈判的供应商；</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25.3谈判结束后，参加谈判的供应商应当对谈判的承诺和最后报价以书面形式确认；</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25.4谈判小组将根据符合采购需求、质量和货物相等且报价合理的原则确定成交供应商。</w:t>
      </w:r>
      <w:r/>
    </w:p>
    <w:p>
      <w:pPr>
        <w:ind w:firstLine="48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25.5谈判的任何一方在未征得另一方同意的情况下，不得向第三方透露与谈判有关的一切技术资料、价格或其他信息。</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26</w:t>
      </w:r>
      <w:r>
        <w:rPr>
          <w:rFonts w:hint="eastAsia" w:ascii="宋体" w:hAnsi="宋体" w:cs="宋体"/>
          <w:bCs/>
          <w:color w:val="000000" w:themeColor="text1"/>
          <w:sz w:val="24"/>
          <w:highlight w:val="none"/>
          <w:lang w:val="zh-CN"/>
          <w14:textFill>
            <w14:solidFill>
              <w14:schemeClr w14:val="tx1"/>
            </w14:solidFill>
          </w14:textFill>
        </w:rPr>
        <w:t xml:space="preserve">、成交供应商的确认</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highlight w:val="none"/>
          <w:lang w:val="zh-CN"/>
          <w14:textFill>
            <w14:solidFill>
              <w14:schemeClr w14:val="tx1"/>
            </w14:solidFill>
          </w14:textFill>
        </w:rPr>
        <w:t xml:space="preserve">.1在采购预算范围内，根据完全满足本单一来源谈判文件的实质性要求且报价合理的原则确定成交供应商。</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26</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评审小组有权评定成交供应商，同时也有权拒绝供应商成交。</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27</w:t>
      </w:r>
      <w:r>
        <w:rPr>
          <w:rFonts w:hint="eastAsia" w:ascii="宋体" w:hAnsi="宋体" w:cs="宋体"/>
          <w:bCs/>
          <w:color w:val="000000" w:themeColor="text1"/>
          <w:sz w:val="24"/>
          <w:highlight w:val="none"/>
          <w:lang w:val="zh-CN"/>
          <w14:textFill>
            <w14:solidFill>
              <w14:schemeClr w14:val="tx1"/>
            </w14:solidFill>
          </w14:textFill>
        </w:rPr>
        <w:t xml:space="preserve">、合同授予标准</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27</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采购单位将把合同授予其响应文件在实质上响应采购文件要求和按本须知规定评选出的供应商。确定为成交的供应商必须具有实施本合同的能力和资源。</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w:t>
      </w:r>
      <w:r>
        <w:rPr>
          <w:rFonts w:hint="eastAsia" w:ascii="宋体" w:hAnsi="宋体" w:cs="宋体"/>
          <w:bCs/>
          <w:color w:val="000000" w:themeColor="text1"/>
          <w:sz w:val="24"/>
          <w:highlight w:val="none"/>
          <w:lang w:val="zh-CN"/>
          <w14:textFill>
            <w14:solidFill>
              <w14:schemeClr w14:val="tx1"/>
            </w14:solidFill>
          </w14:textFill>
        </w:rPr>
        <w:t xml:space="preserve">、成交通知书</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确定出成交供应商后响应文件有效期截止前，采购单位将以书面形式通知成交的供应商其响应被接受。在成交通知书中给出成交供应商的成交金额、服务时间、质量标准和有关合同签订的日期和地点。</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成交通知书将成为合同的组成部分。</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w:t>
      </w:r>
      <w:r>
        <w:rPr>
          <w:rFonts w:ascii="宋体" w:hAnsi="宋体" w:cs="宋体"/>
          <w:bCs/>
          <w:color w:val="000000" w:themeColor="text1"/>
          <w:sz w:val="24"/>
          <w:highlight w:val="none"/>
          <w:lang w:val="zh-CN"/>
          <w14:textFill>
            <w14:solidFill>
              <w14:schemeClr w14:val="tx1"/>
            </w14:solidFill>
          </w14:textFill>
        </w:rPr>
        <w:t xml:space="preserve">3 </w:t>
      </w:r>
      <w:r>
        <w:rPr>
          <w:rFonts w:hint="eastAsia" w:ascii="宋体" w:hAnsi="宋体" w:cs="宋体"/>
          <w:bCs/>
          <w:color w:val="000000" w:themeColor="text1"/>
          <w:sz w:val="24"/>
          <w:highlight w:val="none"/>
          <w:lang w:val="zh-CN"/>
          <w14:textFill>
            <w14:solidFill>
              <w14:schemeClr w14:val="tx1"/>
            </w14:solidFill>
          </w14:textFill>
        </w:rPr>
        <w:t xml:space="preserve">采购单位及时将成交的结果通知其他供应商。</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w:t>
      </w:r>
      <w:r>
        <w:rPr>
          <w:rFonts w:ascii="宋体" w:hAnsi="宋体" w:cs="宋体"/>
          <w:bCs/>
          <w:color w:val="000000" w:themeColor="text1"/>
          <w:sz w:val="24"/>
          <w:highlight w:val="none"/>
          <w:lang w:val="zh-CN"/>
          <w14:textFill>
            <w14:solidFill>
              <w14:schemeClr w14:val="tx1"/>
            </w14:solidFill>
          </w14:textFill>
        </w:rPr>
        <w:t xml:space="preserve">.4 </w:t>
      </w:r>
      <w:r>
        <w:rPr>
          <w:rFonts w:hint="eastAsia" w:ascii="宋体" w:hAnsi="宋体" w:cs="宋体"/>
          <w:bCs/>
          <w:color w:val="000000" w:themeColor="text1"/>
          <w:sz w:val="24"/>
          <w:highlight w:val="none"/>
          <w:lang w:val="zh-CN"/>
          <w14:textFill>
            <w14:solidFill>
              <w14:schemeClr w14:val="tx1"/>
            </w14:solidFill>
          </w14:textFill>
        </w:rPr>
        <w:t xml:space="preserve">采购单位对未成交供应商不承担解释未成交原因的义务。</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29</w:t>
      </w:r>
      <w:r>
        <w:rPr>
          <w:rFonts w:hint="eastAsia" w:ascii="宋体" w:hAnsi="宋体" w:cs="宋体"/>
          <w:bCs/>
          <w:color w:val="000000" w:themeColor="text1"/>
          <w:sz w:val="24"/>
          <w:highlight w:val="none"/>
          <w:lang w:val="zh-CN"/>
          <w14:textFill>
            <w14:solidFill>
              <w14:schemeClr w14:val="tx1"/>
            </w14:solidFill>
          </w14:textFill>
        </w:rPr>
        <w:t xml:space="preserve">、合同的签订</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29</w:t>
      </w:r>
      <w:r>
        <w:rPr>
          <w:rFonts w:ascii="宋体" w:hAnsi="宋体" w:cs="宋体"/>
          <w:bCs/>
          <w:color w:val="000000" w:themeColor="text1"/>
          <w:sz w:val="24"/>
          <w:highlight w:val="none"/>
          <w:lang w:val="zh-CN"/>
          <w14:textFill>
            <w14:solidFill>
              <w14:schemeClr w14:val="tx1"/>
            </w14:solidFill>
          </w14:textFill>
        </w:rPr>
        <w:t xml:space="preserve">.1 </w:t>
      </w:r>
      <w:r>
        <w:rPr>
          <w:rFonts w:hint="eastAsia" w:ascii="宋体" w:hAnsi="宋体" w:cs="宋体"/>
          <w:bCs/>
          <w:color w:val="000000" w:themeColor="text1"/>
          <w:sz w:val="24"/>
          <w:highlight w:val="none"/>
          <w:lang w:val="zh-CN"/>
          <w14:textFill>
            <w14:solidFill>
              <w14:schemeClr w14:val="tx1"/>
            </w14:solidFill>
          </w14:textFill>
        </w:rPr>
        <w:t xml:space="preserve">成交供应商应按成交通知书中规定的时间和地点，由法定代表人或代理人与采购人签订合同，否则按放弃处理。</w:t>
      </w:r>
      <w:r/>
    </w:p>
    <w:p>
      <w:pPr>
        <w:ind w:firstLine="502"/>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29.</w:t>
      </w:r>
      <w:r>
        <w:rPr>
          <w:rFonts w:ascii="宋体" w:hAnsi="宋体" w:cs="宋体"/>
          <w:bCs/>
          <w:color w:val="000000" w:themeColor="text1"/>
          <w:sz w:val="24"/>
          <w:highlight w:val="none"/>
          <w:lang w:val="zh-CN"/>
          <w14:textFill>
            <w14:solidFill>
              <w14:schemeClr w14:val="tx1"/>
            </w14:solidFill>
          </w14:textFill>
        </w:rPr>
        <w:t xml:space="preserve">2 </w:t>
      </w:r>
      <w:r>
        <w:rPr>
          <w:rFonts w:hint="eastAsia" w:ascii="宋体" w:hAnsi="宋体" w:cs="宋体"/>
          <w:bCs/>
          <w:color w:val="000000" w:themeColor="text1"/>
          <w:sz w:val="24"/>
          <w:highlight w:val="none"/>
          <w:lang w:val="zh-CN"/>
          <w14:textFill>
            <w14:solidFill>
              <w14:schemeClr w14:val="tx1"/>
            </w14:solidFill>
          </w14:textFill>
        </w:rPr>
        <w:t xml:space="preserve">签订合同及合同条款应以采购文件和成交供应商的响应文件及其澄清文件为依据。采购人保留以书面形式要求合同的成交供应商对其服务作适当调整的权利。成交供应商必须在接到采购人的变更指示后</w:t>
      </w:r>
      <w:r>
        <w:rPr>
          <w:rFonts w:ascii="宋体" w:hAnsi="宋体" w:cs="宋体"/>
          <w:bCs/>
          <w:color w:val="000000" w:themeColor="text1"/>
          <w:sz w:val="24"/>
          <w:highlight w:val="none"/>
          <w:lang w:val="zh-CN"/>
          <w14:textFill>
            <w14:solidFill>
              <w14:schemeClr w14:val="tx1"/>
            </w14:solidFill>
          </w14:textFill>
        </w:rPr>
        <w:t xml:space="preserve">15</w:t>
      </w:r>
      <w:r>
        <w:rPr>
          <w:rFonts w:hint="eastAsia" w:ascii="宋体" w:hAnsi="宋体" w:cs="宋体"/>
          <w:bCs/>
          <w:color w:val="000000" w:themeColor="text1"/>
          <w:sz w:val="24"/>
          <w:highlight w:val="none"/>
          <w:lang w:val="zh-CN"/>
          <w14:textFill>
            <w14:solidFill>
              <w14:schemeClr w14:val="tx1"/>
            </w14:solidFill>
          </w14:textFill>
        </w:rPr>
        <w:t xml:space="preserve">天内根据本条款提出调整合同价款及交货进度等的实施意见。</w:t>
      </w:r>
      <w:r/>
    </w:p>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w:t>
      </w:r>
      <w:r>
        <w:rPr>
          <w:rFonts w:hint="eastAsia" w:ascii="宋体" w:hAnsi="宋体" w:cs="宋体"/>
          <w:bCs/>
          <w:color w:val="000000" w:themeColor="text1"/>
          <w:sz w:val="24"/>
          <w:highlight w:val="none"/>
          <w:lang w:val="zh-CN"/>
          <w14:textFill>
            <w14:solidFill>
              <w14:schemeClr w14:val="tx1"/>
            </w14:solidFill>
          </w14:textFill>
        </w:rPr>
        <w:t xml:space="preserve">、服务费</w:t>
      </w:r>
      <w:r/>
    </w:p>
    <w:p>
      <w:pPr>
        <w:pStyle w:val="722"/>
        <w:ind w:firstLine="480"/>
        <w:pageBreakBefore w:val="0"/>
        <w:spacing w:line="312" w:lineRule="auto"/>
        <w:rPr>
          <w:rFonts w:hint="eastAsia" w:ascii="宋体" w:hAnsi="宋体" w:cs="宋体"/>
          <w:b w:val="0"/>
          <w:color w:val="000000" w:themeColor="text1"/>
          <w:sz w:val="24"/>
          <w:szCs w:val="24"/>
          <w:highlight w:val="none"/>
          <w:lang w:val="zh-CN"/>
          <w14:textFill>
            <w14:solidFill>
              <w14:schemeClr w14:val="tx1"/>
            </w14:solidFill>
          </w14:textFill>
        </w:rPr>
      </w:pPr>
      <w:r>
        <w:rPr>
          <w:rFonts w:hint="eastAsia" w:ascii="宋体" w:hAnsi="宋体" w:eastAsia="宋体"/>
          <w:b w:val="0"/>
          <w:bCs/>
          <w:color w:val="000000" w:themeColor="text1"/>
          <w:sz w:val="24"/>
          <w:highlight w:val="none"/>
          <w14:textFill>
            <w14:solidFill>
              <w14:schemeClr w14:val="tx1"/>
            </w14:solidFill>
          </w14:textFill>
        </w:rPr>
        <w:t xml:space="preserve">本项目招标代理费由中标人支付。招标代理费按以下收费标准计取</w:t>
      </w:r>
      <w:r>
        <w:rPr>
          <w:rFonts w:hint="eastAsia" w:ascii="宋体" w:hAnsi="宋体" w:eastAsia="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b w:val="0"/>
          <w:bCs/>
          <w:color w:val="000000" w:themeColor="text1"/>
          <w:sz w:val="24"/>
          <w:highlight w:val="none"/>
          <w14:textFill>
            <w14:solidFill>
              <w14:schemeClr w14:val="tx1"/>
            </w14:solidFill>
          </w14:textFill>
        </w:rPr>
        <w:t xml:space="preserve">招标代理费计取方式采用差额定率累进法。中标人须在领取中标通知书之前，向代理机构交纳</w:t>
      </w:r>
      <w:r>
        <w:rPr>
          <w:rFonts w:hint="eastAsia" w:ascii="宋体" w:hAnsi="宋体" w:eastAsia="宋体"/>
          <w:b w:val="0"/>
          <w:bCs/>
          <w:color w:val="000000" w:themeColor="text1"/>
          <w:sz w:val="24"/>
          <w:highlight w:val="none"/>
          <w:lang w:val="en-US" w:eastAsia="zh-CN"/>
          <w14:textFill>
            <w14:solidFill>
              <w14:schemeClr w14:val="tx1"/>
            </w14:solidFill>
          </w14:textFill>
        </w:rPr>
        <w:t xml:space="preserve">代理</w:t>
      </w:r>
      <w:r>
        <w:rPr>
          <w:rFonts w:hint="eastAsia" w:ascii="宋体" w:hAnsi="宋体" w:eastAsia="宋体"/>
          <w:b w:val="0"/>
          <w:bCs/>
          <w:color w:val="000000" w:themeColor="text1"/>
          <w:sz w:val="24"/>
          <w:highlight w:val="none"/>
          <w14:textFill>
            <w14:solidFill>
              <w14:schemeClr w14:val="tx1"/>
            </w14:solidFill>
          </w14:textFill>
        </w:rPr>
        <w:t xml:space="preserve">服务费。</w:t>
      </w:r>
      <w:r/>
    </w:p>
    <w:tbl>
      <w:tblPr>
        <w:tblStyle w:val="717"/>
        <w:tblW w:w="983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4218"/>
        <w:gridCol w:w="2586"/>
        <w:gridCol w:w="2355"/>
      </w:tblGrid>
      <w:tr>
        <w:trPr/>
        <w:tc>
          <w:tcPr>
            <w:tcW w:w="675" w:type="dxa"/>
            <w:vAlign w:val="top"/>
            <w:textDirection w:val="lrTb"/>
            <w:noWrap w:val="false"/>
          </w:tcPr>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tc>
        <w:tc>
          <w:tcPr>
            <w:tcW w:w="4218" w:type="dxa"/>
            <w:vAlign w:val="top"/>
            <w:textDirection w:val="lrTb"/>
            <w:noWrap w:val="false"/>
          </w:tcPr>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中标金额</w:t>
            </w:r>
            <w:r/>
          </w:p>
        </w:tc>
        <w:tc>
          <w:tcPr>
            <w:tcW w:w="2586" w:type="dxa"/>
            <w:vAlign w:val="top"/>
            <w:textDirection w:val="lrTb"/>
            <w:noWrap w:val="false"/>
          </w:tcPr>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收费比例最高上限%</w:t>
            </w:r>
            <w:r/>
          </w:p>
        </w:tc>
        <w:tc>
          <w:tcPr>
            <w:tcW w:w="2355" w:type="dxa"/>
            <w:vAlign w:val="top"/>
            <w:textDirection w:val="lrTb"/>
            <w:noWrap w:val="false"/>
          </w:tcPr>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最高上限</w:t>
            </w:r>
            <w:r/>
          </w:p>
        </w:tc>
      </w:tr>
      <w:tr>
        <w:trPr/>
        <w:tc>
          <w:tcPr>
            <w:tcW w:w="675" w:type="dxa"/>
            <w:vAlign w:val="top"/>
            <w:textDirection w:val="lrTb"/>
            <w:noWrap w:val="false"/>
          </w:tcPr>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w:t>
            </w:r>
            <w:r/>
          </w:p>
        </w:tc>
        <w:tc>
          <w:tcPr>
            <w:tcW w:w="4218" w:type="dxa"/>
            <w:vAlign w:val="top"/>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100万元（含）以下部分</w:t>
            </w:r>
            <w:r/>
          </w:p>
        </w:tc>
        <w:tc>
          <w:tcPr>
            <w:tcW w:w="2586" w:type="dxa"/>
            <w:vAlign w:val="top"/>
            <w:textDirection w:val="lrTb"/>
            <w:noWrap w:val="false"/>
          </w:tcPr>
          <w:p>
            <w:pPr>
              <w:jc w:val="center"/>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.3</w:t>
            </w:r>
            <w:r/>
          </w:p>
        </w:tc>
        <w:tc>
          <w:tcPr>
            <w:tcW w:w="2355" w:type="dxa"/>
            <w:vAlign w:val="top"/>
            <w:vMerge w:val="restart"/>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政府采购代理费原则上最高上限不得超过5万元。</w:t>
            </w:r>
            <w:r/>
          </w:p>
        </w:tc>
      </w:tr>
      <w:tr>
        <w:trPr/>
        <w:tc>
          <w:tcPr>
            <w:tcW w:w="675" w:type="dxa"/>
            <w:vAlign w:val="top"/>
            <w:textDirection w:val="lrTb"/>
            <w:noWrap w:val="false"/>
          </w:tcPr>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w:t>
            </w:r>
            <w:r/>
          </w:p>
        </w:tc>
        <w:tc>
          <w:tcPr>
            <w:tcW w:w="4218" w:type="dxa"/>
            <w:vAlign w:val="top"/>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100万元-500万元（含）以下部分</w:t>
            </w:r>
            <w:r/>
          </w:p>
        </w:tc>
        <w:tc>
          <w:tcPr>
            <w:tcW w:w="2586" w:type="dxa"/>
            <w:vAlign w:val="top"/>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0.4</w:t>
            </w:r>
            <w:r/>
          </w:p>
        </w:tc>
        <w:tc>
          <w:tcPr>
            <w:tcW w:w="2355" w:type="dxa"/>
            <w:vAlign w:val="top"/>
            <w:vMerge w:val="continue"/>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W w:w="675" w:type="dxa"/>
            <w:vAlign w:val="top"/>
            <w:textDirection w:val="lrTb"/>
            <w:noWrap w:val="false"/>
          </w:tcPr>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w:t>
            </w:r>
            <w:r/>
          </w:p>
        </w:tc>
        <w:tc>
          <w:tcPr>
            <w:tcW w:w="4218" w:type="dxa"/>
            <w:vAlign w:val="top"/>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500万元-1000万元（含）以下部分</w:t>
            </w:r>
            <w:r/>
          </w:p>
        </w:tc>
        <w:tc>
          <w:tcPr>
            <w:tcW w:w="2586" w:type="dxa"/>
            <w:vAlign w:val="top"/>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0.3</w:t>
            </w:r>
            <w:r/>
          </w:p>
        </w:tc>
        <w:tc>
          <w:tcPr>
            <w:tcW w:w="2355" w:type="dxa"/>
            <w:vAlign w:val="top"/>
            <w:vMerge w:val="continue"/>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W w:w="675" w:type="dxa"/>
            <w:vAlign w:val="top"/>
            <w:textDirection w:val="lrTb"/>
            <w:noWrap w:val="false"/>
          </w:tcPr>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4</w:t>
            </w:r>
            <w:r/>
          </w:p>
        </w:tc>
        <w:tc>
          <w:tcPr>
            <w:tcW w:w="4218" w:type="dxa"/>
            <w:vAlign w:val="top"/>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1000万元-5000万元（含）以下部分</w:t>
            </w:r>
            <w:r/>
          </w:p>
        </w:tc>
        <w:tc>
          <w:tcPr>
            <w:tcW w:w="2586" w:type="dxa"/>
            <w:vAlign w:val="top"/>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0.2</w:t>
            </w:r>
            <w:r/>
          </w:p>
        </w:tc>
        <w:tc>
          <w:tcPr>
            <w:tcW w:w="2355" w:type="dxa"/>
            <w:vAlign w:val="top"/>
            <w:vMerge w:val="continue"/>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W w:w="675" w:type="dxa"/>
            <w:vAlign w:val="top"/>
            <w:textDirection w:val="lrTb"/>
            <w:noWrap w:val="false"/>
          </w:tcPr>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5</w:t>
            </w:r>
            <w:r/>
          </w:p>
        </w:tc>
        <w:tc>
          <w:tcPr>
            <w:tcW w:w="4218" w:type="dxa"/>
            <w:vAlign w:val="top"/>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5000万元（含）以上部分</w:t>
            </w:r>
            <w:r/>
          </w:p>
        </w:tc>
        <w:tc>
          <w:tcPr>
            <w:tcW w:w="2586" w:type="dxa"/>
            <w:vAlign w:val="top"/>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0.1</w:t>
            </w:r>
            <w:r/>
          </w:p>
        </w:tc>
        <w:tc>
          <w:tcPr>
            <w:tcW w:w="2355" w:type="dxa"/>
            <w:vAlign w:val="top"/>
            <w:vMerge w:val="continue"/>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31、</w:t>
      </w:r>
      <w:r>
        <w:rPr>
          <w:rFonts w:hint="eastAsia" w:ascii="宋体" w:hAnsi="宋体" w:cs="宋体"/>
          <w:bCs/>
          <w:color w:val="000000" w:themeColor="text1"/>
          <w:sz w:val="24"/>
          <w:highlight w:val="none"/>
          <w:lang w:val="zh-CN"/>
          <w14:textFill>
            <w14:solidFill>
              <w14:schemeClr w14:val="tx1"/>
            </w14:solidFill>
          </w14:textFill>
        </w:rPr>
        <w:t xml:space="preserve">履约保证金：无。</w:t>
      </w:r>
      <w:r/>
    </w:p>
    <w:p>
      <w:pPr>
        <w:pStyle w:val="722"/>
        <w:ind w:left="0" w:firstLine="0"/>
        <w:spacing w:line="360" w:lineRule="auto"/>
        <w:rPr>
          <w:rFonts w:asciiTheme="minorEastAsia" w:hAnsiTheme="minorEastAsia" w:eastAsiaTheme="minorEastAsia"/>
          <w:color w:val="000000" w:themeColor="text1"/>
          <w:sz w:val="24"/>
          <w:highlight w:val="none"/>
          <w14:textFill>
            <w14:solidFill>
              <w14:schemeClr w14:val="tx1"/>
            </w14:solidFill>
          </w14:textFill>
        </w:rPr>
      </w:pPr>
      <w:r>
        <w:rPr>
          <w:rFonts w:hint="eastAsia" w:cs="宋体"/>
          <w:bCs/>
          <w:color w:val="000000" w:themeColor="text1"/>
          <w:sz w:val="24"/>
          <w:highlight w:val="none"/>
          <w:lang w:val="zh-CN"/>
          <w14:textFill>
            <w14:solidFill>
              <w14:schemeClr w14:val="tx1"/>
            </w14:solidFill>
          </w14:textFill>
        </w:rPr>
        <w:t xml:space="preserve">3</w:t>
      </w:r>
      <w:r>
        <w:rPr>
          <w:rFonts w:hint="eastAsia" w:cs="宋体"/>
          <w:bCs/>
          <w:color w:val="000000" w:themeColor="text1"/>
          <w:sz w:val="24"/>
          <w:highlight w:val="none"/>
          <w14:textFill>
            <w14:solidFill>
              <w14:schemeClr w14:val="tx1"/>
            </w14:solidFill>
          </w14:textFill>
        </w:rPr>
        <w:t xml:space="preserve">2</w:t>
      </w:r>
      <w:r>
        <w:rPr>
          <w:rFonts w:hint="eastAsia" w:cs="宋体"/>
          <w:bCs/>
          <w:color w:val="000000" w:themeColor="text1"/>
          <w:sz w:val="24"/>
          <w:highlight w:val="none"/>
          <w:lang w:val="zh-CN"/>
          <w14:textFill>
            <w14:solidFill>
              <w14:schemeClr w14:val="tx1"/>
            </w14:solidFill>
          </w14:textFill>
        </w:rPr>
        <w:t xml:space="preserve">、未尽事宜按《中华人民共和国政府采购法》及其他有关的法律法规的规定执行。</w:t>
      </w:r>
      <w:r/>
    </w:p>
    <w:p>
      <w:pPr>
        <w:pStyle w:val="722"/>
        <w:ind w:firstLine="480"/>
        <w:spacing w:line="360" w:lineRule="auto"/>
        <w:rPr>
          <w:b w:val="0"/>
          <w:bCs/>
          <w:color w:val="000000" w:themeColor="text1"/>
          <w:sz w:val="24"/>
          <w:szCs w:val="24"/>
          <w:highlight w:val="none"/>
          <w14:textFill>
            <w14:solidFill>
              <w14:schemeClr w14:val="tx1"/>
            </w14:solidFill>
          </w14:textFill>
        </w:rPr>
      </w:pPr>
      <w:r>
        <w:rPr>
          <w:b w:val="0"/>
          <w:bCs/>
          <w:color w:val="000000" w:themeColor="text1"/>
          <w:sz w:val="24"/>
          <w:szCs w:val="24"/>
          <w:highlight w:val="none"/>
          <w14:textFill>
            <w14:solidFill>
              <w14:schemeClr w14:val="tx1"/>
            </w14:solidFill>
          </w14:textFill>
        </w:rPr>
      </w:r>
      <w:r/>
    </w:p>
    <w:p>
      <w:pPr>
        <w:pStyle w:val="722"/>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 </w:t>
      </w:r>
      <w:r/>
    </w:p>
    <w:p>
      <w:pPr>
        <w:spacing w:line="60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hAnsi="楷体_GB2312" w:eastAsia="黑体"/>
          <w:color w:val="000000" w:themeColor="text1"/>
          <w:sz w:val="30"/>
          <w:szCs w:val="30"/>
          <w:highlight w:val="none"/>
          <w14:textFill>
            <w14:solidFill>
              <w14:schemeClr w14:val="tx1"/>
            </w14:solidFill>
          </w14:textFill>
        </w:rPr>
        <w:outlineLvl w:val="0"/>
      </w:pPr>
      <w:r/>
      <w:bookmarkStart w:id="7" w:name="_Toc251268361"/>
      <w:r/>
      <w:r/>
    </w:p>
    <w:p>
      <w:pPr>
        <w:jc w:val="center"/>
        <w:spacing w:line="400" w:lineRule="exact"/>
        <w:rPr>
          <w:rFonts w:ascii="黑体" w:hAnsi="楷体_GB2312" w:eastAsia="黑体"/>
          <w:color w:val="000000" w:themeColor="text1"/>
          <w:sz w:val="30"/>
          <w:szCs w:val="30"/>
          <w:highlight w:val="none"/>
          <w14:textFill>
            <w14:solidFill>
              <w14:schemeClr w14:val="tx1"/>
            </w14:solidFill>
          </w14:textFill>
        </w:rPr>
        <w:outlineLvl w:val="0"/>
      </w:pPr>
      <w:r>
        <w:rPr>
          <w:rFonts w:ascii="黑体" w:hAnsi="楷体_GB2312" w:eastAsia="黑体"/>
          <w:color w:val="000000" w:themeColor="text1"/>
          <w:sz w:val="30"/>
          <w:szCs w:val="30"/>
          <w:highlight w:val="none"/>
          <w14:textFill>
            <w14:solidFill>
              <w14:schemeClr w14:val="tx1"/>
            </w14:solidFill>
          </w14:textFill>
        </w:rPr>
      </w:r>
      <w:r/>
    </w:p>
    <w:p>
      <w:pPr>
        <w:jc w:val="center"/>
        <w:spacing w:line="400" w:lineRule="exact"/>
        <w:rPr>
          <w:rFonts w:ascii="黑体" w:hAnsi="楷体_GB2312" w:eastAsia="黑体"/>
          <w:color w:val="000000" w:themeColor="text1"/>
          <w:sz w:val="30"/>
          <w:szCs w:val="30"/>
          <w:highlight w:val="none"/>
          <w14:textFill>
            <w14:solidFill>
              <w14:schemeClr w14:val="tx1"/>
            </w14:solidFill>
          </w14:textFill>
        </w:rPr>
        <w:outlineLvl w:val="0"/>
      </w:pPr>
      <w:r>
        <w:rPr>
          <w:rFonts w:ascii="黑体" w:hAnsi="楷体_GB2312" w:eastAsia="黑体"/>
          <w:color w:val="000000" w:themeColor="text1"/>
          <w:sz w:val="30"/>
          <w:szCs w:val="30"/>
          <w:highlight w:val="none"/>
          <w14:textFill>
            <w14:solidFill>
              <w14:schemeClr w14:val="tx1"/>
            </w14:solidFill>
          </w14:textFill>
        </w:rPr>
      </w:r>
      <w:r/>
    </w:p>
    <w:p>
      <w:pPr>
        <w:jc w:val="both"/>
        <w:spacing w:line="400" w:lineRule="exact"/>
        <w:rPr>
          <w:rFonts w:ascii="黑体" w:hAnsi="楷体_GB2312" w:eastAsia="黑体"/>
          <w:color w:val="000000" w:themeColor="text1"/>
          <w:sz w:val="30"/>
          <w:szCs w:val="30"/>
          <w:highlight w:val="none"/>
          <w14:textFill>
            <w14:solidFill>
              <w14:schemeClr w14:val="tx1"/>
            </w14:solidFill>
          </w14:textFill>
        </w:rPr>
        <w:outlineLvl w:val="0"/>
      </w:pPr>
      <w:r>
        <w:rPr>
          <w:rFonts w:ascii="黑体" w:hAnsi="楷体_GB2312" w:eastAsia="黑体"/>
          <w:color w:val="000000" w:themeColor="text1"/>
          <w:sz w:val="30"/>
          <w:szCs w:val="30"/>
          <w:highlight w:val="none"/>
          <w14:textFill>
            <w14:solidFill>
              <w14:schemeClr w14:val="tx1"/>
            </w14:solidFill>
          </w14:textFill>
        </w:rPr>
      </w:r>
      <w:r/>
    </w:p>
    <w:p>
      <w:pPr>
        <w:pStyle w:val="898"/>
        <w:rPr>
          <w:rFonts w:ascii="黑体" w:hAnsi="楷体_GB2312" w:eastAsia="黑体"/>
          <w:color w:val="000000" w:themeColor="text1"/>
          <w:sz w:val="30"/>
          <w:szCs w:val="30"/>
          <w:highlight w:val="none"/>
          <w14:textFill>
            <w14:solidFill>
              <w14:schemeClr w14:val="tx1"/>
            </w14:solidFill>
          </w14:textFill>
        </w:rPr>
      </w:pPr>
      <w:r>
        <w:rPr>
          <w:rFonts w:ascii="黑体" w:hAnsi="楷体_GB2312" w:eastAsia="黑体"/>
          <w:color w:val="000000" w:themeColor="text1"/>
          <w:sz w:val="30"/>
          <w:szCs w:val="30"/>
          <w:highlight w:val="none"/>
          <w14:textFill>
            <w14:solidFill>
              <w14:schemeClr w14:val="tx1"/>
            </w14:solidFill>
          </w14:textFill>
        </w:rPr>
      </w:r>
      <w:r/>
    </w:p>
    <w:p>
      <w:pPr>
        <w:rPr>
          <w:rFonts w:ascii="黑体" w:hAnsi="楷体_GB2312" w:eastAsia="黑体"/>
          <w:color w:val="000000" w:themeColor="text1"/>
          <w:sz w:val="30"/>
          <w:szCs w:val="30"/>
          <w:highlight w:val="none"/>
          <w14:textFill>
            <w14:solidFill>
              <w14:schemeClr w14:val="tx1"/>
            </w14:solidFill>
          </w14:textFill>
        </w:rPr>
      </w:pPr>
      <w:r>
        <w:rPr>
          <w:rFonts w:ascii="黑体" w:hAnsi="楷体_GB2312" w:eastAsia="黑体"/>
          <w:color w:val="000000" w:themeColor="text1"/>
          <w:sz w:val="30"/>
          <w:szCs w:val="30"/>
          <w:highlight w:val="none"/>
          <w14:textFill>
            <w14:solidFill>
              <w14:schemeClr w14:val="tx1"/>
            </w14:solidFill>
          </w14:textFill>
        </w:rPr>
      </w:r>
      <w:r/>
    </w:p>
    <w:p>
      <w:pPr>
        <w:pStyle w:val="898"/>
        <w:rPr>
          <w:rFonts w:ascii="黑体" w:hAnsi="楷体_GB2312" w:eastAsia="黑体"/>
          <w:color w:val="000000" w:themeColor="text1"/>
          <w:sz w:val="30"/>
          <w:szCs w:val="30"/>
          <w:highlight w:val="none"/>
          <w14:textFill>
            <w14:solidFill>
              <w14:schemeClr w14:val="tx1"/>
            </w14:solidFill>
          </w14:textFill>
        </w:rPr>
      </w:pPr>
      <w:r>
        <w:rPr>
          <w:rFonts w:ascii="黑体" w:hAnsi="楷体_GB2312" w:eastAsia="黑体"/>
          <w:color w:val="000000" w:themeColor="text1"/>
          <w:sz w:val="30"/>
          <w:szCs w:val="30"/>
          <w:highlight w:val="none"/>
          <w14:textFill>
            <w14:solidFill>
              <w14:schemeClr w14:val="tx1"/>
            </w14:solidFill>
          </w14:textFill>
        </w:rPr>
      </w:r>
      <w:r/>
    </w:p>
    <w:p>
      <w:pPr>
        <w:rPr>
          <w:rFonts w:ascii="黑体" w:hAnsi="楷体_GB2312" w:eastAsia="黑体"/>
          <w:color w:val="000000" w:themeColor="text1"/>
          <w:sz w:val="30"/>
          <w:szCs w:val="30"/>
          <w:highlight w:val="none"/>
          <w14:textFill>
            <w14:solidFill>
              <w14:schemeClr w14:val="tx1"/>
            </w14:solidFill>
          </w14:textFill>
        </w:rPr>
      </w:pPr>
      <w:r>
        <w:rPr>
          <w:rFonts w:ascii="黑体" w:hAnsi="楷体_GB2312" w:eastAsia="黑体"/>
          <w:color w:val="000000" w:themeColor="text1"/>
          <w:sz w:val="30"/>
          <w:szCs w:val="30"/>
          <w:highlight w:val="none"/>
          <w14:textFill>
            <w14:solidFill>
              <w14:schemeClr w14:val="tx1"/>
            </w14:solidFill>
          </w14:textFill>
        </w:rPr>
      </w:r>
      <w:r/>
    </w:p>
    <w:p>
      <w:pPr>
        <w:pStyle w:val="898"/>
        <w:rPr>
          <w:rFonts w:ascii="黑体" w:hAnsi="楷体_GB2312" w:eastAsia="黑体"/>
          <w:color w:val="000000" w:themeColor="text1"/>
          <w:sz w:val="30"/>
          <w:szCs w:val="30"/>
          <w:highlight w:val="none"/>
          <w14:textFill>
            <w14:solidFill>
              <w14:schemeClr w14:val="tx1"/>
            </w14:solidFill>
          </w14:textFill>
        </w:rPr>
      </w:pPr>
      <w:r>
        <w:rPr>
          <w:rFonts w:ascii="黑体" w:hAnsi="楷体_GB2312" w:eastAsia="黑体"/>
          <w:color w:val="000000" w:themeColor="text1"/>
          <w:sz w:val="30"/>
          <w:szCs w:val="30"/>
          <w:highlight w:val="none"/>
          <w14:textFill>
            <w14:solidFill>
              <w14:schemeClr w14:val="tx1"/>
            </w14:solidFill>
          </w14:textFill>
        </w:rPr>
      </w:r>
      <w:r/>
    </w:p>
    <w:p>
      <w:pPr>
        <w:rPr>
          <w:rFonts w:ascii="黑体" w:hAnsi="楷体_GB2312" w:eastAsia="黑体"/>
          <w:color w:val="000000" w:themeColor="text1"/>
          <w:sz w:val="30"/>
          <w:szCs w:val="30"/>
          <w:highlight w:val="none"/>
          <w14:textFill>
            <w14:solidFill>
              <w14:schemeClr w14:val="tx1"/>
            </w14:solidFill>
          </w14:textFill>
        </w:rPr>
      </w:pPr>
      <w:r>
        <w:rPr>
          <w:rFonts w:ascii="黑体" w:hAnsi="楷体_GB2312" w:eastAsia="黑体"/>
          <w:color w:val="000000" w:themeColor="text1"/>
          <w:sz w:val="30"/>
          <w:szCs w:val="30"/>
          <w:highlight w:val="none"/>
          <w14:textFill>
            <w14:solidFill>
              <w14:schemeClr w14:val="tx1"/>
            </w14:solidFill>
          </w14:textFill>
        </w:rPr>
      </w:r>
      <w:r/>
    </w:p>
    <w:p>
      <w:pPr>
        <w:pStyle w:val="898"/>
        <w:rPr>
          <w:rFonts w:ascii="黑体" w:hAnsi="楷体_GB2312" w:eastAsia="黑体"/>
          <w:color w:val="000000" w:themeColor="text1"/>
          <w:sz w:val="30"/>
          <w:szCs w:val="30"/>
          <w:highlight w:val="none"/>
          <w14:textFill>
            <w14:solidFill>
              <w14:schemeClr w14:val="tx1"/>
            </w14:solidFill>
          </w14:textFill>
        </w:rPr>
      </w:pPr>
      <w:r>
        <w:rPr>
          <w:rFonts w:ascii="黑体" w:hAnsi="楷体_GB2312" w:eastAsia="黑体"/>
          <w:color w:val="000000" w:themeColor="text1"/>
          <w:sz w:val="30"/>
          <w:szCs w:val="30"/>
          <w:highlight w:val="none"/>
          <w14:textFill>
            <w14:solidFill>
              <w14:schemeClr w14:val="tx1"/>
            </w14:solidFill>
          </w14:textFill>
        </w:rPr>
      </w:r>
      <w:r/>
    </w:p>
    <w:p>
      <w:pPr>
        <w:rPr>
          <w:rFonts w:ascii="黑体" w:hAnsi="楷体_GB2312" w:eastAsia="黑体"/>
          <w:color w:val="000000" w:themeColor="text1"/>
          <w:sz w:val="30"/>
          <w:szCs w:val="30"/>
          <w:highlight w:val="none"/>
          <w14:textFill>
            <w14:solidFill>
              <w14:schemeClr w14:val="tx1"/>
            </w14:solidFill>
          </w14:textFill>
        </w:rPr>
      </w:pPr>
      <w:r>
        <w:rPr>
          <w:rFonts w:ascii="黑体" w:hAnsi="楷体_GB2312" w:eastAsia="黑体"/>
          <w:color w:val="000000" w:themeColor="text1"/>
          <w:sz w:val="30"/>
          <w:szCs w:val="30"/>
          <w:highlight w:val="none"/>
          <w14:textFill>
            <w14:solidFill>
              <w14:schemeClr w14:val="tx1"/>
            </w14:solidFill>
          </w14:textFill>
        </w:rPr>
      </w:r>
      <w:r/>
    </w:p>
    <w:p>
      <w:pPr>
        <w:pStyle w:val="898"/>
        <w:rPr>
          <w:rFonts w:ascii="黑体" w:hAnsi="楷体_GB2312" w:eastAsia="黑体"/>
          <w:color w:val="000000" w:themeColor="text1"/>
          <w:sz w:val="30"/>
          <w:szCs w:val="30"/>
          <w:highlight w:val="none"/>
          <w14:textFill>
            <w14:solidFill>
              <w14:schemeClr w14:val="tx1"/>
            </w14:solidFill>
          </w14:textFill>
        </w:rPr>
      </w:pPr>
      <w:r>
        <w:rPr>
          <w:rFonts w:ascii="黑体" w:hAnsi="楷体_GB2312" w:eastAsia="黑体"/>
          <w:color w:val="000000" w:themeColor="text1"/>
          <w:sz w:val="30"/>
          <w:szCs w:val="30"/>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hAnsi="楷体_GB2312" w:eastAsia="黑体"/>
          <w:color w:val="000000" w:themeColor="text1"/>
          <w:sz w:val="30"/>
          <w:szCs w:val="30"/>
          <w:highlight w:val="none"/>
          <w14:textFill>
            <w14:solidFill>
              <w14:schemeClr w14:val="tx1"/>
            </w14:solidFill>
          </w14:textFill>
        </w:rPr>
      </w:pPr>
      <w:r>
        <w:rPr>
          <w:rFonts w:ascii="黑体" w:hAnsi="楷体_GB2312" w:eastAsia="黑体"/>
          <w:color w:val="000000" w:themeColor="text1"/>
          <w:sz w:val="30"/>
          <w:szCs w:val="30"/>
          <w:highlight w:val="none"/>
          <w14:textFill>
            <w14:solidFill>
              <w14:schemeClr w14:val="tx1"/>
            </w14:solidFill>
          </w14:textFill>
        </w:rPr>
      </w:r>
      <w:r/>
    </w:p>
    <w:p>
      <w:pPr>
        <w:rPr>
          <w:rFonts w:ascii="黑体" w:hAnsi="楷体_GB2312" w:eastAsia="黑体"/>
          <w:color w:val="000000" w:themeColor="text1"/>
          <w:sz w:val="30"/>
          <w:szCs w:val="30"/>
          <w:highlight w:val="none"/>
          <w14:textFill>
            <w14:solidFill>
              <w14:schemeClr w14:val="tx1"/>
            </w14:solidFill>
          </w14:textFill>
        </w:rPr>
      </w:pPr>
      <w:r>
        <w:rPr>
          <w:rFonts w:ascii="黑体" w:hAnsi="楷体_GB2312" w:eastAsia="黑体"/>
          <w:color w:val="000000" w:themeColor="text1"/>
          <w:sz w:val="30"/>
          <w:szCs w:val="30"/>
          <w:highlight w:val="none"/>
          <w14:textFill>
            <w14:solidFill>
              <w14:schemeClr w14:val="tx1"/>
            </w14:solidFill>
          </w14:textFill>
        </w:rPr>
      </w:r>
      <w:r/>
    </w:p>
    <w:p>
      <w:pP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br w:type="page" w:clear="all"/>
      </w:r>
      <w:r/>
    </w:p>
    <w:p>
      <w:pPr>
        <w:jc w:val="center"/>
        <w:spacing w:line="400" w:lineRule="exact"/>
        <w:rPr>
          <w:rFonts w:ascii="楷体_GB2312" w:eastAsia="楷体_GB2312"/>
          <w:b/>
          <w:color w:val="000000" w:themeColor="text1"/>
          <w:sz w:val="28"/>
          <w:szCs w:val="28"/>
          <w:highlight w:val="none"/>
          <w14:textFill>
            <w14:solidFill>
              <w14:schemeClr w14:val="tx1"/>
            </w14:solidFill>
          </w14:textFill>
        </w:rPr>
        <w:outlineLvl w:val="0"/>
      </w:pPr>
      <w:r>
        <w:rPr>
          <w:rFonts w:hint="eastAsia" w:ascii="黑体" w:hAnsi="楷体_GB2312" w:eastAsia="黑体"/>
          <w:color w:val="000000" w:themeColor="text1"/>
          <w:sz w:val="30"/>
          <w:szCs w:val="30"/>
          <w:highlight w:val="none"/>
          <w14:textFill>
            <w14:solidFill>
              <w14:schemeClr w14:val="tx1"/>
            </w14:solidFill>
          </w14:textFill>
        </w:rPr>
        <w:t xml:space="preserve">第三章　项目要求和有关说明</w:t>
      </w:r>
      <w:bookmarkEnd w:id="7"/>
      <w:r/>
      <w:r/>
    </w:p>
    <w:p>
      <w:pPr>
        <w:jc w:val="center"/>
        <w:spacing w:line="400" w:lineRule="exact"/>
        <w:rPr>
          <w:rStyle w:val="747"/>
          <w:rFonts w:hint="eastAsia" w:ascii="黑体" w:hAnsi="黑体" w:eastAsia="黑体"/>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（以下要求均为实质性要求）</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一、项目概述</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江阴市养老服务事业专项资金实施细则》等文件要求，对华士镇户籍，且实际居住在本镇范围的60周岁及以上低保老人、分散供养特困老人、低保边缘老人、支出型困难老人、重度残疾老人、高龄老人、空巢独居老人及需要助餐服务的60周岁及以上老人，遵循自愿原则提供助餐服务。供餐时间为周一至周五提供午餐，周末及节假日不供餐。助餐标准定为</w:t>
      </w:r>
      <w:r>
        <w:rPr>
          <w:rFonts w:hint="eastAsia" w:ascii="宋体" w:hAnsi="宋体" w:eastAsia="宋体" w:cs="宋体"/>
          <w:color w:val="auto"/>
          <w:sz w:val="24"/>
          <w:szCs w:val="24"/>
          <w:highlight w:val="none"/>
          <w:lang w:val="en-US" w:eastAsia="zh-CN"/>
        </w:rPr>
        <w:t xml:space="preserve">15元/</w:t>
      </w:r>
      <w:r>
        <w:rPr>
          <w:rFonts w:hint="eastAsia" w:ascii="宋体" w:hAnsi="宋体" w:eastAsia="宋体" w:cs="宋体"/>
          <w:sz w:val="24"/>
          <w:szCs w:val="24"/>
          <w:highlight w:val="none"/>
        </w:rPr>
        <w:t xml:space="preserve">份(含送餐费)。</w:t>
      </w:r>
      <w:r>
        <w:rPr>
          <w:rFonts w:hint="eastAsia" w:ascii="宋体" w:hAnsi="宋体" w:eastAsia="宋体" w:cs="宋体"/>
          <w:color w:val="auto"/>
          <w:sz w:val="24"/>
          <w:szCs w:val="24"/>
          <w:highlight w:val="none"/>
        </w:rPr>
        <w:t xml:space="preserve">按850人测算，一年需市、镇、村承担费用约195万元左右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其他部分由老人自费承担</w:t>
      </w:r>
      <w:r>
        <w:rPr>
          <w:rFonts w:hint="eastAsia" w:ascii="宋体" w:hAnsi="宋体" w:eastAsia="宋体" w:cs="宋体"/>
          <w:color w:val="auto"/>
          <w:sz w:val="24"/>
          <w:szCs w:val="24"/>
          <w:highlight w:val="none"/>
          <w:lang w:eastAsia="zh-CN"/>
        </w:rPr>
        <w:t xml:space="preserve">。</w:t>
      </w:r>
      <w:r>
        <w:rPr>
          <w:rFonts w:hint="eastAsia" w:ascii="宋体" w:hAnsi="宋体"/>
          <w:color w:val="auto"/>
          <w:sz w:val="24"/>
          <w:highlight w:val="none"/>
          <w:lang w:val="en-US" w:eastAsia="zh-CN"/>
        </w:rPr>
        <w:t xml:space="preserve">全镇统一送餐上门。</w:t>
      </w:r>
      <w:r>
        <w:rPr>
          <w:rFonts w:hint="eastAsia" w:ascii="宋体" w:hAnsi="宋体" w:eastAsia="宋体" w:cs="宋体"/>
          <w:sz w:val="24"/>
          <w:szCs w:val="24"/>
          <w:highlight w:val="none"/>
        </w:rPr>
        <w:t xml:space="preserve">为确保食品加工和配送等环节的安全，餐饮公司必须要有经营许可证、中央厨房和集中配送资格。</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本项目标的所属行业：其他未列明行业。</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二、项目技术要求</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（一）、服务对象</w:t>
      </w:r>
      <w:r/>
    </w:p>
    <w:p>
      <w:pPr>
        <w:ind w:firstLine="420"/>
        <w:keepLines w:val="0"/>
        <w:keepNext w:val="0"/>
        <w:pageBreakBefore w:val="0"/>
        <w:spacing w:line="400" w:lineRule="exact"/>
        <w:widowControl w:val="off"/>
        <w:rPr>
          <w:rFonts w:hint="eastAsia" w:ascii="宋体" w:hAnsi="宋体"/>
          <w:color w:val="auto"/>
          <w:sz w:val="24"/>
          <w:highlight w:val="none"/>
          <w:lang w:val="en-US" w:eastAsia="zh-CN"/>
        </w:rPr>
      </w:pPr>
      <w:r>
        <w:rPr>
          <w:rFonts w:hint="eastAsia" w:ascii="宋体" w:hAnsi="宋体" w:eastAsia="宋体" w:cs="宋体"/>
          <w:sz w:val="24"/>
          <w:szCs w:val="24"/>
          <w:highlight w:val="none"/>
        </w:rPr>
        <w:t xml:space="preserve">助餐对象为</w:t>
      </w:r>
      <w:r>
        <w:rPr>
          <w:rFonts w:hint="eastAsia" w:ascii="宋体" w:hAnsi="宋体" w:eastAsia="宋体" w:cs="宋体"/>
          <w:color w:val="auto"/>
          <w:sz w:val="24"/>
          <w:szCs w:val="24"/>
          <w:highlight w:val="none"/>
        </w:rPr>
        <w:t xml:space="preserve">华士镇户籍，且实际居住在本镇范围内的60周岁及以上低保老人、分散供养特困老人、低保边缘老人、支出型困难老人、重度残疾老人、高龄老人、空巢独居老人及需要助餐服务的60周岁及以上老人</w:t>
      </w:r>
      <w:r>
        <w:rPr>
          <w:rFonts w:hint="eastAsia" w:ascii="宋体" w:hAnsi="宋体" w:eastAsia="宋体" w:cs="宋体"/>
          <w:sz w:val="24"/>
          <w:szCs w:val="24"/>
          <w:highlight w:val="none"/>
        </w:rPr>
        <w:t xml:space="preserve">。</w:t>
      </w:r>
      <w:r>
        <w:rPr>
          <w:rFonts w:hint="eastAsia" w:ascii="宋体" w:hAnsi="宋体"/>
          <w:color w:val="auto"/>
          <w:sz w:val="24"/>
          <w:highlight w:val="none"/>
          <w:lang w:val="en-US" w:eastAsia="zh-CN"/>
        </w:rPr>
        <w:t xml:space="preserve">其中：60周岁及以上低保老人、分散供养特困老人、低保边缘老人、支出型困难老人及70周岁及以上重残老人和90周岁及以上老人自费2元；80-89周岁独居老人自费4元；80-89周岁非独居老人自费6元；70-79周岁的老人自费8元。老人自费部分由中标单位自行收取。</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（二）、供餐时间</w:t>
      </w:r>
      <w:r/>
    </w:p>
    <w:p>
      <w:pPr>
        <w:ind w:firstLine="420"/>
        <w:keepLines w:val="0"/>
        <w:keepNext w:val="0"/>
        <w:pageBreakBefore w:val="0"/>
        <w:spacing w:line="400" w:lineRule="exact"/>
        <w:widowControl w:val="off"/>
        <w:rPr>
          <w:rFonts w:hint="eastAsia" w:ascii="宋体" w:hAnsi="宋体"/>
          <w:color w:val="auto"/>
          <w:sz w:val="24"/>
          <w:highlight w:val="none"/>
          <w:lang w:val="en-US" w:eastAsia="zh-CN"/>
        </w:rPr>
      </w:pPr>
      <w:r>
        <w:rPr>
          <w:rFonts w:hint="eastAsia" w:ascii="宋体" w:hAnsi="宋体" w:eastAsia="宋体" w:cs="宋体"/>
          <w:sz w:val="24"/>
          <w:szCs w:val="24"/>
          <w:highlight w:val="none"/>
        </w:rPr>
        <w:t xml:space="preserve">周一至周五提供午餐，周末及节假日不供餐。</w:t>
      </w:r>
      <w:r>
        <w:rPr>
          <w:rFonts w:hint="eastAsia" w:ascii="宋体" w:hAnsi="宋体"/>
          <w:color w:val="auto"/>
          <w:sz w:val="24"/>
          <w:highlight w:val="none"/>
          <w:lang w:val="en-US" w:eastAsia="zh-CN"/>
        </w:rPr>
        <w:t xml:space="preserve">成交供应商每天10:10-11:00送餐至老人家中。</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（三）、餐品标准  </w:t>
      </w:r>
      <w:r/>
    </w:p>
    <w:p>
      <w:pPr>
        <w:ind w:firstLine="4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每餐餐费</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元/</w:t>
      </w:r>
      <w:r>
        <w:rPr>
          <w:rFonts w:hint="eastAsia" w:ascii="宋体" w:hAnsi="宋体" w:eastAsia="宋体" w:cs="宋体"/>
          <w:sz w:val="24"/>
          <w:szCs w:val="24"/>
          <w:highlight w:val="none"/>
        </w:rPr>
        <w:t xml:space="preserve">份（含送餐费），1大荤1小荤</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蔬1主食（含餐盒费用和配送到</w:t>
      </w:r>
      <w:r>
        <w:rPr>
          <w:rFonts w:hint="eastAsia" w:ascii="宋体" w:hAnsi="宋体"/>
          <w:color w:val="auto"/>
          <w:sz w:val="24"/>
          <w:highlight w:val="none"/>
          <w:lang w:val="en-US" w:eastAsia="zh-CN"/>
        </w:rPr>
        <w:t xml:space="preserve">老人家中的费用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color w:val="auto"/>
          <w:sz w:val="24"/>
          <w:highlight w:val="none"/>
          <w:lang w:val="en-US" w:eastAsia="zh-CN"/>
        </w:rPr>
        <w:t xml:space="preserve">全镇统一送餐上门。</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（1）荤菜(红烧肉、肉糕、油焖大虾、面筋塞肉、鲜肉蛋饺、红烧鸡腿、咸肉等)，主要食材成品重量不低于100克。</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（2）炒菜(肉沫豆腐、青椒肉丝、官保鸡丁、西红柿炒蛋、西芹炒鸡肉片、茭白肉丝等)，成品重量不低于100 克(不含汁水)。</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（3）蔬菜(时令蔬菜)，成品重量不低于100克(不含汁水)。     </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（4）米饭，米饭重量不低于300克。</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注：配备符合卫生标准的专用保温餐具。</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（四）、服务要求</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1、食材必须符合《中华人民共和国食品安全法》等标准；</w:t>
      </w:r>
      <w:r/>
    </w:p>
    <w:p>
      <w:pPr>
        <w:ind w:firstLine="4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2、食品包装餐盒要求：所使用包装餐盒需符合《中华人民共和国食品安全法》、《预包装食品通则》等国家相关法律法规要求及监管部门相关规定</w:t>
      </w:r>
      <w:r>
        <w:rPr>
          <w:rFonts w:hint="eastAsia" w:ascii="宋体" w:hAnsi="宋体" w:eastAsia="宋体" w:cs="宋体"/>
          <w:color w:val="auto"/>
          <w:sz w:val="24"/>
          <w:szCs w:val="24"/>
          <w:highlight w:val="none"/>
        </w:rPr>
        <w:t xml:space="preserve">，</w:t>
      </w:r>
      <w:r>
        <w:rPr>
          <w:rFonts w:hint="eastAsia" w:ascii="宋体" w:hAnsi="宋体"/>
          <w:color w:val="auto"/>
          <w:sz w:val="24"/>
          <w:highlight w:val="none"/>
          <w:lang w:val="en-US" w:eastAsia="zh-CN"/>
        </w:rPr>
        <w:t xml:space="preserve">取得食品经营许可证等相关证照及手续，</w:t>
      </w:r>
      <w:r>
        <w:rPr>
          <w:rFonts w:hint="eastAsia" w:ascii="宋体" w:hAnsi="宋体" w:eastAsia="宋体" w:cs="宋体"/>
          <w:color w:val="auto"/>
          <w:sz w:val="24"/>
          <w:szCs w:val="24"/>
          <w:highlight w:val="none"/>
        </w:rPr>
        <w:t xml:space="preserve">符合相应的食品安全标准及采购单位相关要求；</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3、配送要求：</w:t>
      </w:r>
      <w:r>
        <w:rPr>
          <w:rFonts w:hint="eastAsia" w:cs="宋体" w:asciiTheme="minorEastAsia" w:hAnsiTheme="minorEastAsia" w:eastAsiaTheme="minorEastAsia"/>
          <w:color w:val="auto"/>
          <w:sz w:val="24"/>
          <w:highlight w:val="none"/>
          <w:lang w:val="en-US" w:eastAsia="zh-CN"/>
        </w:rPr>
        <w:t xml:space="preserve">有集中配送资质</w:t>
      </w:r>
      <w:r>
        <w:rPr>
          <w:rFonts w:hint="eastAsia" w:ascii="宋体" w:hAnsi="宋体"/>
          <w:color w:val="auto"/>
          <w:sz w:val="24"/>
          <w:highlight w:val="none"/>
          <w:lang w:val="en-US" w:eastAsia="zh-CN"/>
        </w:rPr>
        <w:t xml:space="preserve">等相关证照及手续；</w:t>
      </w:r>
      <w:r>
        <w:rPr>
          <w:rFonts w:hint="eastAsia" w:ascii="宋体" w:hAnsi="宋体" w:eastAsia="宋体" w:cs="宋体"/>
          <w:color w:val="auto"/>
          <w:sz w:val="24"/>
          <w:szCs w:val="24"/>
          <w:highlight w:val="none"/>
        </w:rPr>
        <w:t xml:space="preserve">有独立</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老年人助餐中心（场地由中标人自行解决），</w:t>
      </w:r>
      <w:r>
        <w:rPr>
          <w:rFonts w:hint="eastAsia" w:ascii="宋体" w:hAnsi="宋体"/>
          <w:color w:val="auto"/>
          <w:sz w:val="24"/>
          <w:highlight w:val="none"/>
          <w:lang w:val="en-US" w:eastAsia="zh-CN"/>
        </w:rPr>
        <w:t xml:space="preserve">且老年</w:t>
      </w:r>
      <w:r>
        <w:rPr>
          <w:rFonts w:hint="eastAsia" w:ascii="宋体" w:hAnsi="宋体"/>
          <w:color w:val="auto"/>
          <w:sz w:val="24"/>
          <w:highlight w:val="none"/>
          <w:lang w:val="zh-CN" w:eastAsia="zh-CN"/>
        </w:rPr>
        <w:t xml:space="preserve">助餐中心</w:t>
      </w:r>
      <w:r>
        <w:rPr>
          <w:rFonts w:hint="eastAsia" w:ascii="宋体" w:hAnsi="宋体"/>
          <w:color w:val="auto"/>
          <w:sz w:val="24"/>
          <w:highlight w:val="none"/>
          <w:lang w:val="en-US" w:eastAsia="zh-CN"/>
        </w:rPr>
        <w:t xml:space="preserve">标准达到江阴市助餐中心相关标准。</w:t>
      </w:r>
      <w:r>
        <w:rPr>
          <w:rFonts w:hint="eastAsia" w:ascii="宋体" w:hAnsi="宋体" w:eastAsia="宋体" w:cs="宋体"/>
          <w:color w:val="auto"/>
          <w:sz w:val="24"/>
          <w:szCs w:val="24"/>
          <w:highlight w:val="none"/>
        </w:rPr>
        <w:t xml:space="preserve">为保证项目正常运行，中标后至少配备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辆送餐车、</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名司机、</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名服务人员</w:t>
      </w:r>
      <w:r>
        <w:rPr>
          <w:rFonts w:hint="eastAsia" w:ascii="宋体" w:hAnsi="宋体" w:eastAsia="宋体" w:cs="宋体"/>
          <w:color w:val="auto"/>
          <w:sz w:val="24"/>
          <w:szCs w:val="24"/>
          <w:highlight w:val="none"/>
          <w:lang w:val="en-US" w:eastAsia="zh-CN"/>
        </w:rPr>
        <w:t xml:space="preserve">及不少于30人的送餐员</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4、配送公司必须使用符合</w:t>
      </w:r>
      <w:r>
        <w:rPr>
          <w:rFonts w:hint="eastAsia" w:ascii="宋体" w:hAnsi="宋体" w:eastAsia="宋体" w:cs="宋体"/>
          <w:sz w:val="24"/>
          <w:szCs w:val="24"/>
          <w:highlight w:val="none"/>
          <w:lang w:val="en-US" w:eastAsia="zh-CN"/>
        </w:rPr>
        <w:t xml:space="preserve">集中配送</w:t>
      </w:r>
      <w:r>
        <w:rPr>
          <w:rFonts w:hint="eastAsia" w:ascii="宋体" w:hAnsi="宋体" w:eastAsia="宋体" w:cs="宋体"/>
          <w:sz w:val="24"/>
          <w:szCs w:val="24"/>
          <w:highlight w:val="none"/>
        </w:rPr>
        <w:t xml:space="preserve">要求的车辆用于本项目的配送服务；</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5、配送公司必须做好每个送餐点的食品留样及记录；</w:t>
      </w:r>
      <w:r/>
    </w:p>
    <w:p>
      <w:pPr>
        <w:ind w:firstLine="420"/>
        <w:keepLines w:val="0"/>
        <w:keepNext w:val="0"/>
        <w:pageBreakBefore w:val="0"/>
        <w:spacing w:line="400" w:lineRule="exact"/>
        <w:widowControl w:val="off"/>
        <w:rPr>
          <w:rFonts w:hint="eastAsia" w:ascii="宋体" w:hAnsi="宋体"/>
          <w:color w:val="auto"/>
          <w:sz w:val="24"/>
          <w:highlight w:val="none"/>
          <w:lang w:val="en-US" w:eastAsia="zh-CN"/>
        </w:rPr>
      </w:pPr>
      <w:r>
        <w:rPr>
          <w:rFonts w:hint="eastAsia" w:ascii="宋体" w:hAnsi="宋体" w:eastAsia="宋体" w:cs="宋体"/>
          <w:sz w:val="24"/>
          <w:szCs w:val="24"/>
          <w:highlight w:val="none"/>
        </w:rPr>
        <w:t xml:space="preserve">6、成交供应商在正式运营前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须</w:t>
      </w:r>
      <w:r>
        <w:rPr>
          <w:rFonts w:hint="eastAsia" w:ascii="宋体" w:hAnsi="宋体"/>
          <w:color w:val="auto"/>
          <w:sz w:val="24"/>
          <w:highlight w:val="none"/>
          <w:lang w:val="en-US" w:eastAsia="zh-CN"/>
        </w:rPr>
        <w:t xml:space="preserve">为工作人员（含餐饮服务人员和送餐人员）每年办理健康证，同时，为送餐人员购买意外保险。</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中标人必须遵守《中华人民共和国劳动法》的规定，为采购人提供的服务人员如遇到工资纠纷问题由中标人自行解决。每天及双休日因工作而产生的加班费用，高温津贴，均由中标人向服务人员支付，含在响应总报价中；</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8、应缴纳社保人员工资标准及社保不得低于响应单位配备人员缴纳社保单位所在地政府规定的最低工资标准及社保缴纳基数；</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9、保持服务人员的相对稳定；</w:t>
      </w:r>
      <w:r/>
    </w:p>
    <w:p>
      <w:pPr>
        <w:ind w:firstLine="4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w:t>
      </w:r>
      <w:r>
        <w:rPr>
          <w:rFonts w:hint="eastAsia" w:ascii="宋体" w:hAnsi="宋体"/>
          <w:color w:val="auto"/>
          <w:sz w:val="24"/>
          <w:highlight w:val="none"/>
          <w:lang w:val="en-US" w:eastAsia="zh-CN"/>
        </w:rPr>
        <w:t xml:space="preserve">加强工作人员（含餐饮服务人员和送餐人员）的培训教育和安全管理，加强岗位责任考核，提高服务人员安全意识和服务质量；在服务期间内（包括上下班途中、送餐途中），工作人员出现的工伤及其他意外事故，均由中标人自行负责，采购人不承担任何责任；</w:t>
      </w:r>
      <w:r/>
    </w:p>
    <w:p>
      <w:pPr>
        <w:ind w:firstLine="4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11、</w:t>
      </w:r>
      <w:r>
        <w:rPr>
          <w:rFonts w:hint="eastAsia" w:cs="宋体" w:asciiTheme="minorEastAsia" w:hAnsiTheme="minorEastAsia" w:eastAsiaTheme="minorEastAsia"/>
          <w:color w:val="auto"/>
          <w:sz w:val="24"/>
          <w:highlight w:val="none"/>
          <w:lang w:val="en-US" w:eastAsia="zh-CN"/>
        </w:rPr>
        <w:t xml:space="preserve">严禁将</w:t>
      </w:r>
      <w:r>
        <w:rPr>
          <w:rFonts w:hint="eastAsia" w:cs="宋体" w:asciiTheme="minorEastAsia" w:hAnsiTheme="minorEastAsia"/>
          <w:color w:val="auto"/>
          <w:sz w:val="24"/>
          <w:highlight w:val="none"/>
          <w:lang w:val="en-US" w:eastAsia="zh-CN"/>
        </w:rPr>
        <w:t xml:space="preserve">本</w:t>
      </w:r>
      <w:r>
        <w:rPr>
          <w:rFonts w:hint="eastAsia" w:cs="宋体" w:asciiTheme="minorEastAsia" w:hAnsiTheme="minorEastAsia" w:eastAsiaTheme="minorEastAsia"/>
          <w:color w:val="auto"/>
          <w:sz w:val="24"/>
          <w:highlight w:val="none"/>
          <w:lang w:val="en-US" w:eastAsia="zh-CN"/>
        </w:rPr>
        <w:t xml:space="preserve">项目转包、分包给第三方经营。</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老年人助餐制作中心由中标人自行解决场所，中标人的运营必须符合《中华人民共和国食品安全法》、《餐饮业食品卫生管理办法》、《集体用餐卫生管理规定》等要求，满足《江阴市区域性老年人助餐中心建设评估表》、《江阴市区域性老年人助餐中心运营评估表》中的相关内容。</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三、采购项目交付或者实施的时间和地点</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助餐运营时间：</w:t>
      </w:r>
      <w:r>
        <w:rPr>
          <w:rFonts w:hint="eastAsia" w:ascii="宋体" w:hAnsi="宋体" w:eastAsia="宋体" w:cs="宋体"/>
          <w:color w:val="auto"/>
          <w:sz w:val="24"/>
          <w:szCs w:val="24"/>
          <w:highlight w:val="none"/>
        </w:rPr>
        <w:t xml:space="preserve">三年，合同一年一签。</w:t>
      </w:r>
      <w:r>
        <w:rPr>
          <w:rFonts w:hint="eastAsia" w:cs="宋体" w:asciiTheme="minorEastAsia" w:hAnsiTheme="minorEastAsia" w:eastAsiaTheme="minorEastAsia"/>
          <w:color w:val="auto"/>
          <w:sz w:val="24"/>
          <w:highlight w:val="none"/>
          <w:lang w:val="en-US" w:eastAsia="zh-CN"/>
        </w:rPr>
        <w:t xml:space="preserve">考核合格续签下一年合同。如考核无法达到要求、出现严重违约或者发生不可续约的其他情况，则终止续约。</w:t>
      </w:r>
      <w:r>
        <w:rPr>
          <w:rFonts w:hint="eastAsia" w:ascii="宋体" w:hAnsi="宋体" w:eastAsia="宋体" w:cs="宋体"/>
          <w:color w:val="auto"/>
          <w:sz w:val="24"/>
          <w:szCs w:val="24"/>
          <w:highlight w:val="none"/>
        </w:rPr>
        <w:t xml:space="preserve">若因客观情况须解除合同，由采购方与中标方共同商定撤除事宜。</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助餐地点：</w:t>
      </w:r>
      <w:r>
        <w:rPr>
          <w:rFonts w:hint="eastAsia" w:ascii="宋体" w:hAnsi="宋体" w:eastAsia="宋体" w:cs="宋体"/>
          <w:sz w:val="24"/>
          <w:szCs w:val="24"/>
          <w:highlight w:val="none"/>
          <w:lang w:val="en-US" w:eastAsia="zh-CN"/>
        </w:rPr>
        <w:t xml:space="preserve">华士镇</w:t>
      </w:r>
      <w:r>
        <w:rPr>
          <w:rFonts w:hint="eastAsia" w:ascii="宋体" w:hAnsi="宋体" w:eastAsia="宋体" w:cs="宋体"/>
          <w:sz w:val="24"/>
          <w:szCs w:val="24"/>
          <w:highlight w:val="none"/>
        </w:rPr>
        <w:t xml:space="preserve">。</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四、质量保证与售后服务</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1、中标人需按助餐中心要求进行提升，按食品卫生的要求履行采购索证制度，做到明厨亮灶，严格执行食品安全操作规范，确保加工食材采购渠道可追溯，确保食品48小时留样观察。</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2、质量保证：按时提供保质、保量的多品种供餐服务，适合老年人身体特征，科学搭配，健康饮食，菜单提前一周在社区公示。</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售后服务：成交供应商应必须遵守国家和地方有关环境和卫生的标准，严禁使用不符合食品安全要求的食品。一旦发现老年人有疑似食品中毒事件立即启动相应的应急响应机制，积极妥善处理问题，成交供应商承担相应责任不推诿。</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五、付款方式</w:t>
      </w:r>
      <w:r/>
    </w:p>
    <w:p>
      <w:pPr>
        <w:ind w:firstLine="480"/>
        <w:jc w:val="left"/>
        <w:keepLines w:val="0"/>
        <w:keepNext w:val="0"/>
        <w:pageBreakBefore w:val="0"/>
        <w:spacing w:line="400" w:lineRule="exact"/>
        <w:widowControl w:val="off"/>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市级费用：根据市里核算的补贴金额，下发文件的当月结算。</w:t>
      </w:r>
      <w:r/>
    </w:p>
    <w:p>
      <w:pPr>
        <w:ind w:firstLine="480"/>
        <w:jc w:val="left"/>
        <w:keepLines w:val="0"/>
        <w:keepNext w:val="0"/>
        <w:pageBreakBefore w:val="0"/>
        <w:spacing w:line="400" w:lineRule="exact"/>
        <w:widowControl w:val="off"/>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镇级费用：助餐补贴，根据实际用餐人数核算助餐补贴金额，以及民政部门考核结果扣减后，在下个季度首月结算。送餐补贴随当季度助餐补贴一起结算支付。</w:t>
      </w:r>
      <w:r/>
    </w:p>
    <w:p>
      <w:pPr>
        <w:ind w:firstLine="480"/>
        <w:jc w:val="left"/>
        <w:keepLines w:val="0"/>
        <w:keepNext w:val="0"/>
        <w:pageBreakBefore w:val="0"/>
        <w:spacing w:line="400" w:lineRule="exact"/>
        <w:widowControl w:val="off"/>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村级费用：村社区的助餐补贴，</w:t>
      </w:r>
      <w:r>
        <w:rPr>
          <w:rFonts w:hint="eastAsia" w:cs="宋体" w:asciiTheme="minorEastAsia" w:hAnsiTheme="minorEastAsia"/>
          <w:color w:val="auto"/>
          <w:sz w:val="24"/>
          <w:highlight w:val="none"/>
          <w:lang w:val="en-US" w:eastAsia="zh-CN"/>
        </w:rPr>
        <w:t xml:space="preserve">根据用餐人数核算，</w:t>
      </w:r>
      <w:r>
        <w:rPr>
          <w:rFonts w:hint="eastAsia" w:cs="宋体" w:asciiTheme="minorEastAsia" w:hAnsiTheme="minorEastAsia" w:eastAsiaTheme="minorEastAsia"/>
          <w:color w:val="auto"/>
          <w:sz w:val="24"/>
          <w:highlight w:val="none"/>
          <w:lang w:val="en-US" w:eastAsia="zh-CN"/>
        </w:rPr>
        <w:t xml:space="preserve">半年一次结算。</w:t>
      </w:r>
      <w:r/>
    </w:p>
    <w:p>
      <w:pPr>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六、报价要求</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1、每餐餐标最高限价为</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元/份</w:t>
      </w:r>
      <w:r>
        <w:rPr>
          <w:rFonts w:hint="eastAsia" w:ascii="宋体" w:hAnsi="宋体"/>
          <w:color w:val="auto"/>
          <w:sz w:val="24"/>
          <w:highlight w:val="none"/>
          <w:lang w:val="en-US" w:eastAsia="zh-CN"/>
        </w:rPr>
        <w:t xml:space="preserve">（含送餐费）。</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2、投标报价为每餐餐标费用（含送餐费）。</w:t>
      </w:r>
      <w:r/>
    </w:p>
    <w:p>
      <w:pP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、有关说明</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rPr>
        <w:t xml:space="preserve">本项目采用固定单价方式，结算金额为中标报价（商品单价）乘以实际用餐</w:t>
      </w:r>
      <w:r>
        <w:rPr>
          <w:rFonts w:hint="eastAsia" w:ascii="宋体" w:hAnsi="宋体" w:eastAsia="宋体" w:cs="宋体"/>
          <w:b/>
          <w:bCs/>
          <w:sz w:val="24"/>
          <w:szCs w:val="24"/>
          <w:highlight w:val="none"/>
          <w:lang w:val="en-US" w:eastAsia="zh-CN"/>
        </w:rPr>
        <w:t xml:space="preserve">人</w:t>
      </w:r>
      <w:r>
        <w:rPr>
          <w:rFonts w:hint="eastAsia" w:ascii="宋体" w:hAnsi="宋体" w:eastAsia="宋体" w:cs="宋体"/>
          <w:b/>
          <w:bCs/>
          <w:color w:val="auto"/>
          <w:sz w:val="24"/>
          <w:szCs w:val="24"/>
          <w:highlight w:val="none"/>
          <w:lang w:val="en-US" w:eastAsia="zh-CN"/>
        </w:rPr>
        <w:t xml:space="preserve">次</w:t>
      </w:r>
      <w:r>
        <w:rPr>
          <w:rFonts w:hint="eastAsia" w:ascii="宋体" w:hAnsi="宋体" w:eastAsia="宋体" w:cs="宋体"/>
          <w:b/>
          <w:bCs/>
          <w:color w:val="auto"/>
          <w:sz w:val="24"/>
          <w:szCs w:val="24"/>
          <w:highlight w:val="none"/>
        </w:rPr>
        <w:t xml:space="preserve">数</w:t>
      </w:r>
      <w:r>
        <w:rPr>
          <w:rFonts w:hint="eastAsia" w:ascii="宋体" w:hAnsi="宋体" w:eastAsia="宋体" w:cs="宋体"/>
          <w:b/>
          <w:bCs/>
          <w:sz w:val="24"/>
          <w:szCs w:val="24"/>
          <w:highlight w:val="none"/>
        </w:rPr>
        <w:t xml:space="preserve">量，最终按实际采购数量为准。</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的报价包括但不限于管理成本、人员经费、餐食配送、税金等所有费用。报价明细表按采购要求自行拟定，要求切实详尽，成交后，成交供应商由于考虑不周，漏报、少报而要求追加报价将不会被采购人所接受。</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报价时应根据现场踏勘情况及采购文件所提出的管理服务项目、服务要求、人员配备、工作标准等各类费用组成进行综合报价。一旦成交，供应商的成交价为最终合同固定单价结算价，服务期内不作任何调整。</w:t>
      </w:r>
      <w:r/>
    </w:p>
    <w:p>
      <w:pPr>
        <w:ind w:firstLine="4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4、凡涉及招标文件的补充说明或修正，均以采购代理机构书面依据为准。</w:t>
      </w:r>
      <w:r/>
    </w:p>
    <w:p>
      <w:pPr>
        <w:ind w:firstLine="420"/>
        <w:keepLines w:val="0"/>
        <w:keepNext w:val="0"/>
        <w:pageBreakBefore w:val="0"/>
        <w:spacing w:line="400" w:lineRule="exact"/>
        <w:widowControl w:val="off"/>
        <w:rPr>
          <w:rStyle w:val="747"/>
          <w:rFonts w:hint="eastAsia" w:ascii="宋体" w:hAnsi="宋体" w:eastAsia="宋体" w:cs="宋体"/>
          <w:bCs/>
          <w:sz w:val="30"/>
          <w:szCs w:val="30"/>
          <w:highlight w:val="none"/>
        </w:rPr>
      </w:pPr>
      <w:r>
        <w:rPr>
          <w:rFonts w:hint="eastAsia" w:ascii="宋体" w:hAnsi="宋体" w:eastAsia="宋体" w:cs="宋体"/>
          <w:sz w:val="24"/>
          <w:szCs w:val="24"/>
          <w:highlight w:val="none"/>
        </w:rPr>
        <w:t xml:space="preserve">5、采购人及采购代理机构对本次招标结果不作任何解释。</w:t>
      </w:r>
      <w:r/>
    </w:p>
    <w:p>
      <w:pPr>
        <w:pStyle w:val="722"/>
        <w:jc w:val="center"/>
        <w:rPr>
          <w:rFonts w:hint="eastAsia" w:ascii="宋体" w:hAnsi="宋体" w:eastAsia="宋体" w:cs="宋体"/>
          <w:highlight w:val="none"/>
        </w:rPr>
      </w:pPr>
      <w:r>
        <w:rPr>
          <w:rFonts w:hint="eastAsia" w:ascii="宋体" w:hAnsi="宋体" w:eastAsia="宋体" w:cs="宋体"/>
          <w:highlight w:val="none"/>
        </w:rPr>
        <w:br w:type="page" w:clear="all"/>
      </w:r>
      <w:r/>
    </w:p>
    <w:p>
      <w:pPr>
        <w:pStyle w:val="722"/>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w:t>
      </w:r>
      <w:r/>
    </w:p>
    <w:p>
      <w:pPr>
        <w:pStyle w:val="722"/>
        <w:jc w:val="center"/>
        <w:rPr>
          <w:highlight w:val="none"/>
        </w:rPr>
      </w:pPr>
      <w:r>
        <w:rPr>
          <w:rFonts w:hint="eastAsia" w:ascii="华文中宋" w:hAnsi="华文中宋" w:eastAsia="华文中宋" w:cs="宋体"/>
          <w:bCs/>
          <w:sz w:val="36"/>
          <w:szCs w:val="36"/>
          <w:highlight w:val="none"/>
          <w:lang w:val="en-US" w:eastAsia="zh-CN"/>
        </w:rPr>
        <w:t xml:space="preserve">华士镇老年助餐服务运营考核表</w:t>
      </w:r>
      <w:r/>
    </w:p>
    <w:tbl>
      <w:tblPr>
        <w:tblStyle w:val="717"/>
        <w:tblW w:w="1017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078"/>
        <w:gridCol w:w="1276"/>
        <w:gridCol w:w="3059"/>
        <w:gridCol w:w="1562"/>
        <w:gridCol w:w="1758"/>
        <w:gridCol w:w="746"/>
        <w:gridCol w:w="698"/>
      </w:tblGrid>
      <w:tr>
        <w:trPr>
          <w:cantSplit/>
          <w:jc w:val="center"/>
          <w:trHeight w:val="848"/>
        </w:trPr>
        <w:tc>
          <w:tcPr>
            <w:tcBorders>
              <w:top w:val="single" w:color="auto" w:sz="4" w:space="0"/>
              <w:left w:val="single" w:color="auto" w:sz="4" w:space="0"/>
              <w:bottom w:val="single" w:color="auto" w:sz="4" w:space="0"/>
              <w:right w:val="single" w:color="auto" w:sz="4" w:space="0"/>
            </w:tcBorders>
            <w:tcMar>
              <w:left w:w="57" w:type="dxa"/>
              <w:right w:w="57" w:type="dxa"/>
            </w:tcMar>
            <w:tcW w:w="1078" w:type="dxa"/>
            <w:vAlign w:val="center"/>
            <w:textDirection w:val="lrTb"/>
            <w:noWrap w:val="false"/>
          </w:tcPr>
          <w:p>
            <w:pPr>
              <w:jc w:val="center"/>
              <w:keepLines w:val="0"/>
              <w:keepNext w:val="0"/>
              <w:pageBreakBefore w:val="0"/>
              <w:spacing w:line="280" w:lineRule="exact"/>
              <w:rPr>
                <w:rFonts w:cs="宋体" w:asciiTheme="minorEastAsia" w:hAnsiTheme="minorEastAsia"/>
                <w:b/>
                <w:bCs/>
                <w:sz w:val="24"/>
                <w:highlight w:val="none"/>
              </w:rPr>
            </w:pPr>
            <w:r>
              <w:rPr>
                <w:rFonts w:hint="eastAsia" w:cs="宋体" w:asciiTheme="minorEastAsia" w:hAnsiTheme="minorEastAsia"/>
                <w:b/>
                <w:bCs/>
                <w:sz w:val="24"/>
                <w:highlight w:val="none"/>
              </w:rPr>
              <w:t xml:space="preserve">单位</w:t>
            </w:r>
            <w:r/>
          </w:p>
        </w:tc>
        <w:tc>
          <w:tcPr>
            <w:gridSpan w:val="6"/>
            <w:tcBorders>
              <w:top w:val="single" w:color="auto" w:sz="4" w:space="0"/>
              <w:left w:val="single" w:color="auto" w:sz="4" w:space="0"/>
              <w:bottom w:val="single" w:color="auto" w:sz="4" w:space="0"/>
              <w:right w:val="single" w:color="auto" w:sz="4" w:space="0"/>
            </w:tcBorders>
            <w:tcMar>
              <w:left w:w="57" w:type="dxa"/>
              <w:right w:w="57" w:type="dxa"/>
            </w:tcMar>
            <w:tcW w:w="9099" w:type="dxa"/>
            <w:textDirection w:val="lrTb"/>
            <w:noWrap w:val="false"/>
          </w:tcPr>
          <w:p>
            <w:pPr>
              <w:jc w:val="center"/>
              <w:keepLines w:val="0"/>
              <w:keepNext w:val="0"/>
              <w:pageBreakBefore w:val="0"/>
              <w:spacing w:line="280" w:lineRule="exact"/>
              <w:widowControl w:val="off"/>
              <w:rPr>
                <w:rFonts w:cs="宋体" w:asciiTheme="minorEastAsia" w:hAnsiTheme="minorEastAsia"/>
                <w:b/>
                <w:bCs/>
                <w:sz w:val="24"/>
                <w:highlight w:val="none"/>
              </w:rPr>
            </w:pPr>
            <w:r>
              <w:rPr>
                <w:rFonts w:cs="宋体" w:asciiTheme="minorEastAsia" w:hAnsiTheme="minorEastAsia"/>
                <w:b/>
                <w:bCs/>
                <w:sz w:val="24"/>
                <w:highlight w:val="none"/>
              </w:rPr>
            </w:r>
            <w:r/>
          </w:p>
          <w:p>
            <w:pPr>
              <w:jc w:val="center"/>
              <w:keepLines w:val="0"/>
              <w:keepNext w:val="0"/>
              <w:pageBreakBefore w:val="0"/>
              <w:spacing w:line="280" w:lineRule="exact"/>
              <w:widowControl w:val="off"/>
              <w:rPr>
                <w:rFonts w:hint="eastAsia" w:cs="宋体" w:asciiTheme="minorEastAsia" w:hAnsiTheme="minorEastAsia"/>
                <w:b/>
                <w:bCs/>
                <w:sz w:val="24"/>
                <w:highlight w:val="none"/>
              </w:rPr>
            </w:pPr>
            <w:r>
              <w:rPr>
                <w:rFonts w:cs="宋体" w:asciiTheme="minorEastAsia" w:hAnsiTheme="minorEastAsia"/>
                <w:b/>
                <w:bCs/>
                <w:sz w:val="24"/>
                <w:highlight w:val="none"/>
              </w:rPr>
              <w:t xml:space="preserve">___________</w:t>
            </w:r>
            <w:r>
              <w:rPr>
                <w:rFonts w:hint="eastAsia" w:cs="宋体" w:asciiTheme="minorEastAsia" w:hAnsiTheme="minorEastAsia"/>
                <w:b/>
                <w:bCs/>
                <w:sz w:val="24"/>
                <w:highlight w:val="none"/>
              </w:rPr>
              <w:t xml:space="preserve">镇（街道）区域性老年人助餐中心</w:t>
            </w:r>
            <w:r/>
          </w:p>
          <w:p>
            <w:pPr>
              <w:jc w:val="center"/>
              <w:keepLines w:val="0"/>
              <w:keepNext w:val="0"/>
              <w:pageBreakBefore w:val="0"/>
              <w:spacing w:line="280" w:lineRule="exact"/>
              <w:widowControl w:val="off"/>
              <w:rPr>
                <w:rFonts w:hint="eastAsia" w:cs="宋体" w:asciiTheme="minorEastAsia" w:hAnsiTheme="minorEastAsia"/>
                <w:b/>
                <w:bCs/>
                <w:sz w:val="24"/>
                <w:highlight w:val="none"/>
              </w:rPr>
            </w:pPr>
            <w:r>
              <w:rPr>
                <w:rFonts w:hint="eastAsia" w:cs="宋体" w:asciiTheme="minorEastAsia" w:hAnsiTheme="minorEastAsia"/>
                <w:b/>
                <w:bCs/>
                <w:sz w:val="24"/>
                <w:highlight w:val="none"/>
              </w:rPr>
            </w:r>
            <w:r/>
          </w:p>
          <w:p>
            <w:pPr>
              <w:jc w:val="center"/>
              <w:keepLines w:val="0"/>
              <w:keepNext w:val="0"/>
              <w:pageBreakBefore w:val="0"/>
              <w:spacing w:line="280" w:lineRule="exact"/>
              <w:widowControl w:val="off"/>
              <w:rPr>
                <w:rFonts w:cs="宋体" w:asciiTheme="minorEastAsia" w:hAnsiTheme="minorEastAsia"/>
                <w:b/>
                <w:bCs/>
                <w:sz w:val="24"/>
                <w:highlight w:val="none"/>
              </w:rPr>
            </w:pPr>
            <w:r>
              <w:rPr>
                <w:rFonts w:hint="eastAsia" w:asciiTheme="minorEastAsia" w:hAnsiTheme="minorEastAsia"/>
                <w:b/>
                <w:sz w:val="24"/>
                <w:highlight w:val="none"/>
              </w:rPr>
              <w:t xml:space="preserve">□集中就餐</w:t>
            </w:r>
            <w:r>
              <w:rPr>
                <w:rFonts w:asciiTheme="minorEastAsia" w:hAnsiTheme="minorEastAsia"/>
                <w:b/>
                <w:sz w:val="24"/>
                <w:highlight w:val="none"/>
              </w:rPr>
              <w:t xml:space="preserve">      </w:t>
            </w:r>
            <w:r>
              <w:rPr>
                <w:rFonts w:hint="eastAsia" w:asciiTheme="minorEastAsia" w:hAnsiTheme="minorEastAsia"/>
                <w:b/>
                <w:sz w:val="24"/>
                <w:highlight w:val="none"/>
              </w:rPr>
              <w:t xml:space="preserve">□送餐</w:t>
            </w:r>
            <w:r>
              <w:rPr>
                <w:rFonts w:asciiTheme="minorEastAsia" w:hAnsiTheme="minorEastAsia"/>
                <w:b/>
                <w:sz w:val="24"/>
                <w:highlight w:val="none"/>
              </w:rPr>
              <w:t xml:space="preserve">      </w:t>
            </w:r>
            <w:r>
              <w:rPr>
                <w:rFonts w:hint="eastAsia" w:asciiTheme="minorEastAsia" w:hAnsiTheme="minorEastAsia"/>
                <w:b/>
                <w:sz w:val="24"/>
                <w:highlight w:val="none"/>
              </w:rPr>
              <w:t xml:space="preserve">□</w:t>
            </w:r>
            <w:r>
              <w:rPr>
                <w:rFonts w:asciiTheme="minorEastAsia" w:hAnsiTheme="minorEastAsia"/>
                <w:b/>
                <w:sz w:val="24"/>
                <w:highlight w:val="none"/>
              </w:rPr>
              <w:t xml:space="preserve"> </w:t>
            </w:r>
            <w:r>
              <w:rPr>
                <w:rFonts w:hint="eastAsia" w:asciiTheme="minorEastAsia" w:hAnsiTheme="minorEastAsia"/>
                <w:b/>
                <w:sz w:val="24"/>
                <w:highlight w:val="none"/>
              </w:rPr>
              <w:t xml:space="preserve">公建公营</w:t>
            </w:r>
            <w:r>
              <w:rPr>
                <w:rFonts w:asciiTheme="minorEastAsia" w:hAnsiTheme="minorEastAsia"/>
                <w:b/>
                <w:sz w:val="24"/>
                <w:highlight w:val="none"/>
              </w:rPr>
              <w:t xml:space="preserve">      </w:t>
            </w:r>
            <w:r>
              <w:rPr>
                <w:rFonts w:hint="eastAsia" w:asciiTheme="minorEastAsia" w:hAnsiTheme="minorEastAsia"/>
                <w:b/>
                <w:sz w:val="24"/>
                <w:highlight w:val="none"/>
              </w:rPr>
              <w:t xml:space="preserve">□</w:t>
            </w:r>
            <w:r>
              <w:rPr>
                <w:rFonts w:asciiTheme="minorEastAsia" w:hAnsiTheme="minorEastAsia"/>
                <w:b/>
                <w:sz w:val="24"/>
                <w:highlight w:val="none"/>
              </w:rPr>
              <w:t xml:space="preserve"> </w:t>
            </w:r>
            <w:r>
              <w:rPr>
                <w:rFonts w:hint="eastAsia" w:asciiTheme="minorEastAsia" w:hAnsiTheme="minorEastAsia"/>
                <w:b/>
                <w:sz w:val="24"/>
                <w:highlight w:val="none"/>
              </w:rPr>
              <w:t xml:space="preserve">公建民营</w:t>
            </w:r>
            <w:r>
              <w:rPr>
                <w:rFonts w:asciiTheme="minorEastAsia" w:hAnsiTheme="minorEastAsia"/>
                <w:b/>
                <w:sz w:val="24"/>
                <w:highlight w:val="none"/>
              </w:rPr>
              <w:t xml:space="preserve">   </w:t>
            </w:r>
            <w:r/>
          </w:p>
        </w:tc>
      </w:tr>
      <w:tr>
        <w:trPr>
          <w:cantSplit/>
          <w:jc w:val="center"/>
          <w:trHeight w:val="706"/>
        </w:trPr>
        <w:tc>
          <w:tcPr>
            <w:tcBorders>
              <w:top w:val="single" w:color="auto" w:sz="4" w:space="0"/>
              <w:left w:val="single" w:color="auto" w:sz="4" w:space="0"/>
              <w:bottom w:val="single" w:color="auto" w:sz="4" w:space="0"/>
              <w:right w:val="single" w:color="auto" w:sz="4" w:space="0"/>
            </w:tcBorders>
            <w:tcMar>
              <w:left w:w="57" w:type="dxa"/>
              <w:right w:w="57" w:type="dxa"/>
            </w:tcMar>
            <w:tcW w:w="1078" w:type="dxa"/>
            <w:vAlign w:val="center"/>
            <w:textDirection w:val="lrTb"/>
            <w:noWrap w:val="false"/>
          </w:tcPr>
          <w:p>
            <w:pPr>
              <w:jc w:val="center"/>
              <w:keepLines w:val="0"/>
              <w:keepNext w:val="0"/>
              <w:pageBreakBefore w:val="0"/>
              <w:spacing w:line="280" w:lineRule="exact"/>
              <w:rPr>
                <w:rFonts w:cs="宋体" w:asciiTheme="minorEastAsia" w:hAnsiTheme="minorEastAsia"/>
                <w:b/>
                <w:bCs/>
                <w:sz w:val="24"/>
                <w:highlight w:val="none"/>
              </w:rPr>
            </w:pPr>
            <w:r>
              <w:rPr>
                <w:rFonts w:hint="eastAsia" w:cs="宋体" w:asciiTheme="minorEastAsia" w:hAnsiTheme="minorEastAsia"/>
                <w:b/>
                <w:bCs/>
                <w:sz w:val="24"/>
                <w:highlight w:val="none"/>
              </w:rPr>
              <w:t xml:space="preserve">地址</w:t>
            </w:r>
            <w:r/>
          </w:p>
        </w:tc>
        <w:tc>
          <w:tcPr>
            <w:gridSpan w:val="2"/>
            <w:tcBorders>
              <w:top w:val="single" w:color="auto" w:sz="4" w:space="0"/>
              <w:left w:val="single" w:color="auto" w:sz="4" w:space="0"/>
              <w:bottom w:val="single" w:color="auto" w:sz="4" w:space="0"/>
              <w:right w:val="single" w:color="auto" w:sz="4" w:space="0"/>
            </w:tcBorders>
            <w:tcW w:w="4335" w:type="dxa"/>
            <w:vAlign w:val="center"/>
            <w:textDirection w:val="lrTb"/>
            <w:noWrap w:val="false"/>
          </w:tcPr>
          <w:p>
            <w:pPr>
              <w:jc w:val="center"/>
              <w:keepLines w:val="0"/>
              <w:keepNext w:val="0"/>
              <w:pageBreakBefore w:val="0"/>
              <w:spacing w:line="280" w:lineRule="exact"/>
              <w:rPr>
                <w:rFonts w:cs="宋体" w:asciiTheme="minorEastAsia" w:hAnsiTheme="minorEastAsia"/>
                <w:b/>
                <w:bCs/>
                <w:sz w:val="24"/>
                <w:highlight w:val="none"/>
              </w:rPr>
            </w:pPr>
            <w:r>
              <w:rPr>
                <w:rFonts w:cs="宋体" w:asciiTheme="minorEastAsia" w:hAnsiTheme="minorEastAsia"/>
                <w:b/>
                <w:bCs/>
                <w:sz w:val="24"/>
                <w:highlight w:val="none"/>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pageBreakBefore w:val="0"/>
              <w:spacing w:line="280" w:lineRule="exact"/>
              <w:rPr>
                <w:rFonts w:asciiTheme="minorEastAsia" w:hAnsiTheme="minorEastAsia"/>
                <w:b/>
                <w:sz w:val="24"/>
                <w:highlight w:val="none"/>
              </w:rPr>
            </w:pPr>
            <w:r>
              <w:rPr>
                <w:rFonts w:hint="eastAsia" w:cs="宋体" w:asciiTheme="minorEastAsia" w:hAnsiTheme="minorEastAsia"/>
                <w:b/>
                <w:bCs/>
                <w:sz w:val="24"/>
                <w:highlight w:val="none"/>
              </w:rPr>
              <w:t xml:space="preserve">法人</w:t>
            </w:r>
            <w:r/>
          </w:p>
        </w:tc>
        <w:tc>
          <w:tcPr>
            <w:gridSpan w:val="3"/>
            <w:tcBorders>
              <w:top w:val="single" w:color="auto" w:sz="4" w:space="0"/>
              <w:left w:val="single" w:color="auto" w:sz="4" w:space="0"/>
              <w:bottom w:val="single" w:color="auto" w:sz="4" w:space="0"/>
              <w:right w:val="single" w:color="auto" w:sz="4" w:space="0"/>
            </w:tcBorders>
            <w:tcW w:w="3202" w:type="dxa"/>
            <w:vAlign w:val="center"/>
            <w:textDirection w:val="lrTb"/>
            <w:noWrap w:val="false"/>
          </w:tcPr>
          <w:p>
            <w:pPr>
              <w:jc w:val="center"/>
              <w:keepLines w:val="0"/>
              <w:keepNext w:val="0"/>
              <w:pageBreakBefore w:val="0"/>
              <w:spacing w:line="280" w:lineRule="exact"/>
              <w:rPr>
                <w:rFonts w:cs="宋体" w:asciiTheme="minorEastAsia" w:hAnsiTheme="minorEastAsia"/>
                <w:b/>
                <w:bCs/>
                <w:sz w:val="24"/>
                <w:highlight w:val="none"/>
              </w:rPr>
            </w:pPr>
            <w:r>
              <w:rPr>
                <w:rFonts w:cs="宋体" w:asciiTheme="minorEastAsia" w:hAnsiTheme="minorEastAsia"/>
                <w:b/>
                <w:bCs/>
                <w:sz w:val="24"/>
                <w:highlight w:val="none"/>
              </w:rPr>
            </w:r>
            <w:r/>
          </w:p>
        </w:tc>
      </w:tr>
      <w:tr>
        <w:trPr>
          <w:cantSplit/>
          <w:jc w:val="center"/>
          <w:trHeight w:val="688"/>
        </w:trPr>
        <w:tc>
          <w:tcPr>
            <w:tcBorders>
              <w:top w:val="single" w:color="auto" w:sz="4" w:space="0"/>
              <w:left w:val="single" w:color="auto" w:sz="4" w:space="0"/>
              <w:bottom w:val="single" w:color="auto" w:sz="4" w:space="0"/>
              <w:right w:val="single" w:color="auto" w:sz="4" w:space="0"/>
            </w:tcBorders>
            <w:tcMar>
              <w:left w:w="57" w:type="dxa"/>
              <w:right w:w="57" w:type="dxa"/>
            </w:tcMar>
            <w:tcW w:w="1078" w:type="dxa"/>
            <w:vAlign w:val="center"/>
            <w:textDirection w:val="lrTb"/>
            <w:noWrap w:val="false"/>
          </w:tcPr>
          <w:p>
            <w:pPr>
              <w:jc w:val="center"/>
              <w:keepLines w:val="0"/>
              <w:keepNext w:val="0"/>
              <w:pageBreakBefore w:val="0"/>
              <w:spacing w:line="280" w:lineRule="exact"/>
              <w:rPr>
                <w:rFonts w:cs="宋体" w:asciiTheme="minorEastAsia" w:hAnsiTheme="minorEastAsia"/>
                <w:b/>
                <w:bCs/>
                <w:sz w:val="24"/>
                <w:highlight w:val="none"/>
              </w:rPr>
            </w:pPr>
            <w:r>
              <w:rPr>
                <w:rFonts w:hint="eastAsia" w:cs="宋体" w:asciiTheme="minorEastAsia" w:hAnsiTheme="minorEastAsia"/>
                <w:b/>
                <w:bCs/>
                <w:sz w:val="24"/>
                <w:highlight w:val="none"/>
              </w:rPr>
              <w:t xml:space="preserve">负责人</w:t>
            </w:r>
            <w:r/>
          </w:p>
        </w:tc>
        <w:tc>
          <w:tcPr>
            <w:gridSpan w:val="2"/>
            <w:tcBorders>
              <w:top w:val="single" w:color="auto" w:sz="4" w:space="0"/>
              <w:left w:val="single" w:color="auto" w:sz="4" w:space="0"/>
              <w:bottom w:val="single" w:color="auto" w:sz="4" w:space="0"/>
              <w:right w:val="single" w:color="auto" w:sz="4" w:space="0"/>
            </w:tcBorders>
            <w:tcW w:w="4335" w:type="dxa"/>
            <w:vAlign w:val="center"/>
            <w:textDirection w:val="lrTb"/>
            <w:noWrap w:val="false"/>
          </w:tcPr>
          <w:p>
            <w:pPr>
              <w:jc w:val="center"/>
              <w:keepLines w:val="0"/>
              <w:keepNext w:val="0"/>
              <w:pageBreakBefore w:val="0"/>
              <w:spacing w:line="280" w:lineRule="exact"/>
              <w:rPr>
                <w:rFonts w:cs="宋体" w:asciiTheme="minorEastAsia" w:hAnsiTheme="minorEastAsia"/>
                <w:b/>
                <w:bCs/>
                <w:sz w:val="24"/>
                <w:highlight w:val="none"/>
              </w:rPr>
            </w:pPr>
            <w:r>
              <w:rPr>
                <w:rFonts w:cs="宋体" w:asciiTheme="minorEastAsia" w:hAnsiTheme="minorEastAsia"/>
                <w:b/>
                <w:bCs/>
                <w:sz w:val="24"/>
                <w:highlight w:val="none"/>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keepLines w:val="0"/>
              <w:keepNext w:val="0"/>
              <w:pageBreakBefore w:val="0"/>
              <w:spacing w:line="280" w:lineRule="exact"/>
              <w:rPr>
                <w:rFonts w:asciiTheme="minorEastAsia" w:hAnsiTheme="minorEastAsia"/>
                <w:b/>
                <w:sz w:val="24"/>
                <w:highlight w:val="none"/>
              </w:rPr>
            </w:pPr>
            <w:r>
              <w:rPr>
                <w:rFonts w:hint="eastAsia" w:cs="宋体" w:asciiTheme="minorEastAsia" w:hAnsiTheme="minorEastAsia"/>
                <w:b/>
                <w:bCs/>
                <w:sz w:val="24"/>
                <w:highlight w:val="none"/>
              </w:rPr>
              <w:t xml:space="preserve">联系电话</w:t>
            </w:r>
            <w:r/>
          </w:p>
        </w:tc>
        <w:tc>
          <w:tcPr>
            <w:gridSpan w:val="3"/>
            <w:tcBorders>
              <w:top w:val="single" w:color="auto" w:sz="4" w:space="0"/>
              <w:left w:val="single" w:color="auto" w:sz="4" w:space="0"/>
              <w:bottom w:val="single" w:color="auto" w:sz="4" w:space="0"/>
              <w:right w:val="single" w:color="auto" w:sz="4" w:space="0"/>
            </w:tcBorders>
            <w:tcW w:w="3202" w:type="dxa"/>
            <w:vAlign w:val="center"/>
            <w:textDirection w:val="lrTb"/>
            <w:noWrap w:val="false"/>
          </w:tcPr>
          <w:p>
            <w:pPr>
              <w:jc w:val="center"/>
              <w:keepLines w:val="0"/>
              <w:keepNext w:val="0"/>
              <w:pageBreakBefore w:val="0"/>
              <w:spacing w:line="280" w:lineRule="exact"/>
              <w:rPr>
                <w:rFonts w:cs="宋体" w:asciiTheme="minorEastAsia" w:hAnsiTheme="minorEastAsia"/>
                <w:b/>
                <w:bCs/>
                <w:sz w:val="24"/>
                <w:highlight w:val="none"/>
              </w:rPr>
            </w:pPr>
            <w:r>
              <w:rPr>
                <w:rFonts w:cs="宋体" w:asciiTheme="minorEastAsia" w:hAnsiTheme="minorEastAsia"/>
                <w:b/>
                <w:bCs/>
                <w:sz w:val="24"/>
                <w:highlight w:val="none"/>
              </w:rPr>
            </w:r>
            <w:r/>
          </w:p>
        </w:tc>
      </w:tr>
      <w:tr>
        <w:trPr>
          <w:cantSplit/>
          <w:jc w:val="center"/>
          <w:trHeight w:val="712"/>
        </w:trPr>
        <w:tc>
          <w:tcPr>
            <w:tcBorders>
              <w:top w:val="single" w:color="auto" w:sz="4" w:space="0"/>
              <w:left w:val="single" w:color="auto" w:sz="4" w:space="0"/>
              <w:bottom w:val="single" w:color="auto" w:sz="4" w:space="0"/>
              <w:right w:val="single" w:color="auto" w:sz="4" w:space="0"/>
            </w:tcBorders>
            <w:tcMar>
              <w:left w:w="57" w:type="dxa"/>
              <w:right w:w="57" w:type="dxa"/>
            </w:tcMar>
            <w:tcW w:w="1078" w:type="dxa"/>
            <w:vAlign w:val="center"/>
            <w:textDirection w:val="lrTb"/>
            <w:noWrap w:val="false"/>
          </w:tcPr>
          <w:p>
            <w:pPr>
              <w:jc w:val="center"/>
              <w:keepLines w:val="0"/>
              <w:keepNext w:val="0"/>
              <w:pageBreakBefore w:val="0"/>
              <w:spacing w:line="280" w:lineRule="exact"/>
              <w:rPr>
                <w:rFonts w:cs="宋体" w:asciiTheme="minorEastAsia" w:hAnsiTheme="minorEastAsia"/>
                <w:b/>
                <w:bCs/>
                <w:sz w:val="24"/>
                <w:highlight w:val="none"/>
              </w:rPr>
            </w:pPr>
            <w:r>
              <w:rPr>
                <w:rFonts w:hint="eastAsia" w:cs="宋体" w:asciiTheme="minorEastAsia" w:hAnsiTheme="minorEastAsia"/>
                <w:b/>
                <w:bCs/>
                <w:sz w:val="24"/>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57" w:type="dxa"/>
              <w:right w:w="57" w:type="dxa"/>
            </w:tcMar>
            <w:tcW w:w="1276" w:type="dxa"/>
            <w:vAlign w:val="center"/>
            <w:textDirection w:val="lrTb"/>
            <w:noWrap w:val="false"/>
          </w:tcPr>
          <w:p>
            <w:pPr>
              <w:jc w:val="center"/>
              <w:keepLines w:val="0"/>
              <w:keepNext w:val="0"/>
              <w:pageBreakBefore w:val="0"/>
              <w:spacing w:line="280" w:lineRule="exact"/>
              <w:rPr>
                <w:rFonts w:cs="宋体" w:asciiTheme="minorEastAsia" w:hAnsiTheme="minorEastAsia"/>
                <w:b/>
                <w:bCs/>
                <w:sz w:val="24"/>
                <w:highlight w:val="none"/>
              </w:rPr>
            </w:pPr>
            <w:r>
              <w:rPr>
                <w:rFonts w:hint="eastAsia" w:cs="宋体" w:asciiTheme="minorEastAsia" w:hAnsiTheme="minorEastAsia"/>
                <w:b/>
                <w:bCs/>
                <w:sz w:val="24"/>
                <w:highlight w:val="none"/>
              </w:rPr>
              <w:t xml:space="preserve">考评内容</w:t>
            </w:r>
            <w:r/>
          </w:p>
        </w:tc>
        <w:tc>
          <w:tcPr>
            <w:gridSpan w:val="2"/>
            <w:tcBorders>
              <w:top w:val="single" w:color="auto" w:sz="4" w:space="0"/>
              <w:left w:val="single" w:color="auto" w:sz="4" w:space="0"/>
              <w:bottom w:val="single" w:color="auto" w:sz="4" w:space="0"/>
              <w:right w:val="single" w:color="auto" w:sz="4" w:space="0"/>
            </w:tcBorders>
            <w:tcMar>
              <w:left w:w="57" w:type="dxa"/>
              <w:right w:w="57" w:type="dxa"/>
            </w:tcMar>
            <w:tcW w:w="4621" w:type="dxa"/>
            <w:vAlign w:val="center"/>
            <w:textDirection w:val="lrTb"/>
            <w:noWrap w:val="false"/>
          </w:tcPr>
          <w:p>
            <w:pPr>
              <w:jc w:val="center"/>
              <w:keepLines w:val="0"/>
              <w:keepNext w:val="0"/>
              <w:pageBreakBefore w:val="0"/>
              <w:spacing w:line="280" w:lineRule="exact"/>
              <w:rPr>
                <w:rFonts w:cs="宋体" w:asciiTheme="minorEastAsia" w:hAnsiTheme="minorEastAsia"/>
                <w:b/>
                <w:bCs/>
                <w:sz w:val="24"/>
                <w:highlight w:val="none"/>
              </w:rPr>
            </w:pPr>
            <w:r>
              <w:rPr>
                <w:rFonts w:hint="eastAsia" w:cs="宋体" w:asciiTheme="minorEastAsia" w:hAnsiTheme="minorEastAsia"/>
                <w:b/>
                <w:bCs/>
                <w:sz w:val="24"/>
                <w:highlight w:val="none"/>
              </w:rPr>
              <w:t xml:space="preserve">具体要求</w:t>
            </w:r>
            <w:r/>
          </w:p>
        </w:tc>
        <w:tc>
          <w:tcPr>
            <w:tcBorders>
              <w:top w:val="single" w:color="auto" w:sz="4" w:space="0"/>
              <w:left w:val="single" w:color="auto" w:sz="4" w:space="0"/>
              <w:bottom w:val="single" w:color="auto" w:sz="4" w:space="0"/>
              <w:right w:val="single" w:color="auto" w:sz="4" w:space="0"/>
            </w:tcBorders>
            <w:tcMar>
              <w:left w:w="57" w:type="dxa"/>
              <w:right w:w="57" w:type="dxa"/>
            </w:tcMar>
            <w:tcW w:w="1758" w:type="dxa"/>
            <w:vAlign w:val="center"/>
            <w:textDirection w:val="lrTb"/>
            <w:noWrap w:val="false"/>
          </w:tcPr>
          <w:p>
            <w:pPr>
              <w:jc w:val="center"/>
              <w:keepLines w:val="0"/>
              <w:keepNext w:val="0"/>
              <w:pageBreakBefore w:val="0"/>
              <w:spacing w:line="280" w:lineRule="exact"/>
              <w:rPr>
                <w:rFonts w:hint="eastAsia" w:cs="宋体" w:asciiTheme="minorEastAsia" w:hAnsiTheme="minorEastAsia"/>
                <w:b/>
                <w:bCs/>
                <w:sz w:val="24"/>
                <w:highlight w:val="none"/>
              </w:rPr>
            </w:pPr>
            <w:r>
              <w:rPr>
                <w:rFonts w:hint="eastAsia" w:cs="宋体" w:asciiTheme="minorEastAsia" w:hAnsiTheme="minorEastAsia"/>
                <w:b/>
                <w:bCs/>
                <w:sz w:val="24"/>
                <w:highlight w:val="none"/>
              </w:rPr>
              <w:t xml:space="preserve">考核方式</w:t>
            </w:r>
            <w:r/>
          </w:p>
        </w:tc>
        <w:tc>
          <w:tcPr>
            <w:tcBorders>
              <w:top w:val="single" w:color="auto" w:sz="4" w:space="0"/>
              <w:left w:val="single" w:color="auto" w:sz="4" w:space="0"/>
              <w:bottom w:val="single" w:color="auto" w:sz="4" w:space="0"/>
              <w:right w:val="single" w:color="auto" w:sz="4" w:space="0"/>
            </w:tcBorders>
            <w:tcMar>
              <w:left w:w="57" w:type="dxa"/>
              <w:right w:w="57" w:type="dxa"/>
            </w:tcMar>
            <w:tcW w:w="746" w:type="dxa"/>
            <w:vAlign w:val="center"/>
            <w:textDirection w:val="lrTb"/>
            <w:noWrap w:val="false"/>
          </w:tcPr>
          <w:p>
            <w:pPr>
              <w:jc w:val="center"/>
              <w:keepLines w:val="0"/>
              <w:keepNext w:val="0"/>
              <w:pageBreakBefore w:val="0"/>
              <w:spacing w:line="280" w:lineRule="exact"/>
              <w:rPr>
                <w:rFonts w:cs="宋体" w:asciiTheme="minorEastAsia" w:hAnsiTheme="minorEastAsia"/>
                <w:b/>
                <w:bCs/>
                <w:sz w:val="24"/>
                <w:highlight w:val="none"/>
              </w:rPr>
            </w:pPr>
            <w:r>
              <w:rPr>
                <w:rFonts w:hint="eastAsia" w:cs="宋体" w:asciiTheme="minorEastAsia" w:hAnsiTheme="minorEastAsia"/>
                <w:b/>
                <w:bCs/>
                <w:sz w:val="24"/>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b/>
                <w:bCs/>
                <w:sz w:val="24"/>
                <w:highlight w:val="none"/>
              </w:rPr>
            </w:pPr>
            <w:r>
              <w:rPr>
                <w:rFonts w:hint="eastAsia" w:cs="宋体" w:asciiTheme="minorEastAsia" w:hAnsiTheme="minorEastAsia"/>
                <w:b/>
                <w:bCs/>
                <w:sz w:val="24"/>
                <w:highlight w:val="none"/>
                <w:lang w:val="en-US" w:eastAsia="zh-CN"/>
              </w:rPr>
              <w:t xml:space="preserve">扣</w:t>
            </w:r>
            <w:r>
              <w:rPr>
                <w:rFonts w:hint="eastAsia" w:cs="宋体" w:asciiTheme="minorEastAsia" w:hAnsiTheme="minorEastAsia"/>
                <w:b/>
                <w:bCs/>
                <w:sz w:val="24"/>
                <w:highlight w:val="none"/>
              </w:rPr>
              <w:t xml:space="preserve">分</w:t>
            </w:r>
            <w:r/>
          </w:p>
        </w:tc>
      </w:tr>
      <w:tr>
        <w:trPr>
          <w:cantSplit/>
          <w:jc w:val="center"/>
          <w:trHeight w:val="699" w:hRule="exact"/>
        </w:trPr>
        <w:tc>
          <w:tcPr>
            <w:tcBorders>
              <w:top w:val="single" w:color="auto" w:sz="4" w:space="0"/>
            </w:tcBorders>
            <w:tcMar>
              <w:left w:w="57" w:type="dxa"/>
              <w:right w:w="57" w:type="dxa"/>
            </w:tcMar>
            <w:tcW w:w="1078" w:type="dxa"/>
            <w:vAlign w:val="center"/>
            <w:textDirection w:val="lrTb"/>
            <w:noWrap w:val="false"/>
          </w:tcPr>
          <w:p>
            <w:pPr>
              <w:jc w:val="center"/>
              <w:keepLines w:val="0"/>
              <w:keepNext w:val="0"/>
              <w:pageBreakBefore w:val="0"/>
              <w:spacing w:line="280" w:lineRule="exact"/>
              <w:rPr>
                <w:rFonts w:cs="宋体" w:asciiTheme="minorEastAsia" w:hAnsiTheme="minorEastAsia"/>
                <w:b/>
                <w:spacing w:val="-6"/>
                <w:szCs w:val="21"/>
                <w:highlight w:val="none"/>
              </w:rPr>
            </w:pPr>
            <w:r>
              <w:rPr>
                <w:rFonts w:hint="eastAsia" w:cs="宋体" w:asciiTheme="minorEastAsia" w:hAnsiTheme="minorEastAsia"/>
                <w:b/>
                <w:spacing w:val="-6"/>
                <w:szCs w:val="21"/>
                <w:highlight w:val="none"/>
              </w:rPr>
              <w:t xml:space="preserve">资质要求（</w:t>
            </w:r>
            <w:r>
              <w:rPr>
                <w:rFonts w:hint="eastAsia" w:cs="宋体" w:asciiTheme="minorEastAsia" w:hAnsiTheme="minorEastAsia"/>
                <w:b/>
                <w:spacing w:val="-6"/>
                <w:szCs w:val="21"/>
                <w:highlight w:val="none"/>
                <w:lang w:val="en-US" w:eastAsia="zh-CN"/>
              </w:rPr>
              <w:t xml:space="preserve">4</w:t>
            </w:r>
            <w:r>
              <w:rPr>
                <w:rFonts w:hint="eastAsia" w:cs="宋体" w:asciiTheme="minorEastAsia" w:hAnsiTheme="minorEastAsia"/>
                <w:b/>
                <w:spacing w:val="-6"/>
                <w:szCs w:val="21"/>
                <w:highlight w:val="none"/>
              </w:rPr>
              <w:t xml:space="preserve">分）</w:t>
            </w:r>
            <w:r/>
          </w:p>
        </w:tc>
        <w:tc>
          <w:tcPr>
            <w:tcBorders>
              <w:top w:val="single" w:color="auto" w:sz="4" w:space="0"/>
            </w:tcBorders>
            <w:tcMar>
              <w:left w:w="57" w:type="dxa"/>
              <w:right w:w="57" w:type="dxa"/>
            </w:tcMar>
            <w:tcW w:w="1276" w:type="dxa"/>
            <w:vAlign w:val="center"/>
            <w:textDirection w:val="lrTb"/>
            <w:noWrap w:val="false"/>
          </w:tcPr>
          <w:p>
            <w:pPr>
              <w:jc w:val="center"/>
              <w:keepLines w:val="0"/>
              <w:keepNext w:val="0"/>
              <w:pageBreakBefore w:val="0"/>
              <w:spacing w:line="280" w:lineRule="exact"/>
              <w:rPr>
                <w:rFonts w:hint="eastAsia" w:cs="宋体" w:asciiTheme="minorEastAsia" w:hAnsiTheme="minorEastAsia"/>
                <w:szCs w:val="21"/>
                <w:highlight w:val="none"/>
              </w:rPr>
            </w:pPr>
            <w:r>
              <w:rPr>
                <w:rFonts w:hint="eastAsia" w:cs="宋体" w:asciiTheme="minorEastAsia" w:hAnsiTheme="minorEastAsia"/>
                <w:szCs w:val="21"/>
                <w:highlight w:val="none"/>
              </w:rPr>
              <w:t xml:space="preserve">营业执照执业许可</w:t>
            </w:r>
            <w:r/>
          </w:p>
        </w:tc>
        <w:tc>
          <w:tcPr>
            <w:gridSpan w:val="2"/>
            <w:tcBorders>
              <w:top w:val="single" w:color="auto" w:sz="4" w:space="0"/>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rPr>
                <w:rFonts w:hint="default" w:cs="宋体" w:asciiTheme="minorEastAsia" w:hAnsiTheme="minorEastAsia" w:eastAsiaTheme="minorEastAsia"/>
                <w:szCs w:val="21"/>
                <w:highlight w:val="none"/>
                <w:lang w:val="en-US" w:eastAsia="zh-CN"/>
              </w:rPr>
            </w:pPr>
            <w:r>
              <w:rPr>
                <w:rFonts w:hint="eastAsia" w:cs="宋体" w:asciiTheme="minorEastAsia" w:hAnsiTheme="minorEastAsia"/>
                <w:szCs w:val="21"/>
                <w:highlight w:val="none"/>
              </w:rPr>
              <w:t xml:space="preserve">有效的营业执照</w:t>
            </w:r>
            <w:r>
              <w:rPr>
                <w:rFonts w:hint="eastAsia" w:cs="宋体" w:asciiTheme="minorEastAsia" w:hAnsiTheme="minorEastAsia"/>
                <w:szCs w:val="21"/>
                <w:highlight w:val="none"/>
                <w:lang w:val="en-US" w:eastAsia="zh-CN"/>
              </w:rPr>
              <w:t xml:space="preserve">和集中配送资质。</w:t>
            </w:r>
            <w:r/>
          </w:p>
        </w:tc>
        <w:tc>
          <w:tcPr>
            <w:tcBorders>
              <w:top w:val="single" w:color="auto" w:sz="4" w:space="0"/>
              <w:right w:val="single" w:color="auto" w:sz="4" w:space="0"/>
            </w:tcBorders>
            <w:tcW w:w="1758" w:type="dxa"/>
            <w:vAlign w:val="center"/>
            <w:textDirection w:val="lrTb"/>
            <w:noWrap w:val="false"/>
          </w:tcPr>
          <w:p>
            <w:pPr>
              <w:jc w:val="center"/>
              <w:keepLines w:val="0"/>
              <w:keepNext w:val="0"/>
              <w:pageBreakBefore w:val="0"/>
              <w:spacing w:line="280" w:lineRule="exact"/>
              <w:rPr>
                <w:rFonts w:hint="default" w:cs="宋体" w:asciiTheme="minorEastAsia" w:hAnsiTheme="minorEastAsia" w:eastAsiaTheme="minorEastAsia"/>
                <w:szCs w:val="21"/>
                <w:highlight w:val="none"/>
                <w:lang w:val="en-US" w:eastAsia="zh-CN"/>
              </w:rPr>
            </w:pPr>
            <w:r>
              <w:rPr>
                <w:rFonts w:hint="eastAsia" w:cs="宋体" w:asciiTheme="minorEastAsia" w:hAnsiTheme="minorEastAsia"/>
                <w:szCs w:val="21"/>
                <w:highlight w:val="none"/>
                <w:lang w:val="en-US" w:eastAsia="zh-CN"/>
              </w:rPr>
              <w:t xml:space="preserve">检查台账资料</w:t>
            </w:r>
            <w:r/>
          </w:p>
        </w:tc>
        <w:tc>
          <w:tcPr>
            <w:tcBorders>
              <w:top w:val="single" w:color="auto" w:sz="4" w:space="0"/>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eastAsia="zh-CN"/>
              </w:rPr>
            </w:pPr>
            <w:r>
              <w:rPr>
                <w:rFonts w:hint="eastAsia" w:cs="宋体" w:asciiTheme="minorEastAsia" w:hAnsiTheme="minorEastAsia"/>
                <w:szCs w:val="21"/>
                <w:highlight w:val="none"/>
                <w:lang w:val="en-US" w:eastAsia="zh-CN"/>
              </w:rPr>
              <w:t xml:space="preserve">4</w:t>
            </w:r>
            <w:r/>
          </w:p>
        </w:tc>
        <w:tc>
          <w:tcPr>
            <w:tcBorders>
              <w:top w:val="single" w:color="auto" w:sz="4" w:space="0"/>
            </w:tcBorders>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1510"/>
        </w:trPr>
        <w:tc>
          <w:tcPr>
            <w:tcBorders>
              <w:top w:val="single" w:color="auto" w:sz="4" w:space="0"/>
            </w:tcBorders>
            <w:tcMar>
              <w:left w:w="57" w:type="dxa"/>
              <w:right w:w="57" w:type="dxa"/>
            </w:tcMar>
            <w:tcW w:w="1078" w:type="dxa"/>
            <w:vAlign w:val="center"/>
            <w:vMerge w:val="restart"/>
            <w:textDirection w:val="lrTb"/>
            <w:noWrap w:val="false"/>
          </w:tcPr>
          <w:p>
            <w:pPr>
              <w:jc w:val="center"/>
              <w:keepLines w:val="0"/>
              <w:keepNext w:val="0"/>
              <w:pageBreakBefore w:val="0"/>
              <w:spacing w:line="280" w:lineRule="exact"/>
              <w:rPr>
                <w:rFonts w:cs="宋体" w:asciiTheme="minorEastAsia" w:hAnsiTheme="minorEastAsia"/>
                <w:b/>
                <w:spacing w:val="-6"/>
                <w:szCs w:val="21"/>
                <w:highlight w:val="none"/>
              </w:rPr>
            </w:pPr>
            <w:r>
              <w:rPr>
                <w:rFonts w:hint="eastAsia" w:cs="宋体" w:asciiTheme="minorEastAsia" w:hAnsiTheme="minorEastAsia"/>
                <w:b/>
                <w:spacing w:val="-6"/>
                <w:szCs w:val="21"/>
                <w:highlight w:val="none"/>
              </w:rPr>
              <w:t xml:space="preserve">环境卫生（</w:t>
            </w:r>
            <w:r>
              <w:rPr>
                <w:rFonts w:hint="eastAsia" w:cs="宋体" w:asciiTheme="minorEastAsia" w:hAnsiTheme="minorEastAsia"/>
                <w:b/>
                <w:spacing w:val="-6"/>
                <w:szCs w:val="21"/>
                <w:highlight w:val="none"/>
                <w:lang w:val="en-US" w:eastAsia="zh-CN"/>
              </w:rPr>
              <w:t xml:space="preserve">16</w:t>
            </w:r>
            <w:r>
              <w:rPr>
                <w:rFonts w:hint="eastAsia" w:cs="宋体" w:asciiTheme="minorEastAsia" w:hAnsiTheme="minorEastAsia"/>
                <w:b/>
                <w:spacing w:val="-6"/>
                <w:szCs w:val="21"/>
                <w:highlight w:val="none"/>
              </w:rPr>
              <w:t xml:space="preserve">分）</w:t>
            </w:r>
            <w:r/>
          </w:p>
        </w:tc>
        <w:tc>
          <w:tcPr>
            <w:tcBorders>
              <w:top w:val="single" w:color="auto" w:sz="4" w:space="0"/>
            </w:tcBorders>
            <w:tcMar>
              <w:left w:w="57" w:type="dxa"/>
              <w:right w:w="57" w:type="dxa"/>
            </w:tcMar>
            <w:tcW w:w="1276" w:type="dxa"/>
            <w:vAlign w:val="center"/>
            <w:textDirection w:val="lrTb"/>
            <w:noWrap w:val="false"/>
          </w:tcPr>
          <w:p>
            <w:pPr>
              <w:jc w:val="center"/>
              <w:keepLines w:val="0"/>
              <w:keepNext w:val="0"/>
              <w:pageBreakBefore w:val="0"/>
              <w:spacing w:line="280" w:lineRule="exact"/>
              <w:rPr>
                <w:rFonts w:hint="eastAsia" w:cs="宋体" w:asciiTheme="minorEastAsia" w:hAnsiTheme="minorEastAsia"/>
                <w:szCs w:val="21"/>
                <w:highlight w:val="none"/>
              </w:rPr>
            </w:pPr>
            <w:r>
              <w:rPr>
                <w:rFonts w:hint="eastAsia" w:cs="宋体" w:asciiTheme="minorEastAsia" w:hAnsiTheme="minorEastAsia"/>
                <w:szCs w:val="21"/>
                <w:highlight w:val="none"/>
              </w:rPr>
              <w:t xml:space="preserve">室内环境</w:t>
            </w:r>
            <w:r/>
          </w:p>
        </w:tc>
        <w:tc>
          <w:tcPr>
            <w:gridSpan w:val="2"/>
            <w:tcBorders>
              <w:top w:val="single" w:color="auto" w:sz="4" w:space="0"/>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提供送餐的场所功能区分清晰，用餐环境整洁卫生，布局合理（</w:t>
            </w:r>
            <w:r>
              <w:rPr>
                <w:rFonts w:hint="eastAsia" w:cs="宋体" w:asciiTheme="minorEastAsia" w:hAnsiTheme="minorEastAsia"/>
                <w:szCs w:val="21"/>
                <w:highlight w:val="none"/>
                <w:lang w:val="en-US" w:eastAsia="zh-CN"/>
              </w:rPr>
              <w:t xml:space="preserve">2</w:t>
            </w:r>
            <w:r>
              <w:rPr>
                <w:rFonts w:hint="eastAsia" w:cs="宋体" w:asciiTheme="minorEastAsia" w:hAnsiTheme="minorEastAsia"/>
                <w:szCs w:val="21"/>
                <w:highlight w:val="none"/>
              </w:rPr>
              <w:t xml:space="preserve">分）；集中就餐的场所应能容纳30人以上老年人同时就餐，有适合老年人就餐桌椅和餐具（</w:t>
            </w:r>
            <w:r>
              <w:rPr>
                <w:rFonts w:hint="eastAsia" w:cs="宋体" w:asciiTheme="minorEastAsia" w:hAnsiTheme="minorEastAsia"/>
                <w:szCs w:val="21"/>
                <w:highlight w:val="none"/>
                <w:lang w:val="en-US" w:eastAsia="zh-CN"/>
              </w:rPr>
              <w:t xml:space="preserve">2</w:t>
            </w:r>
            <w:r>
              <w:rPr>
                <w:rFonts w:hint="eastAsia" w:cs="宋体" w:asciiTheme="minorEastAsia" w:hAnsiTheme="minorEastAsia"/>
                <w:szCs w:val="21"/>
                <w:highlight w:val="none"/>
              </w:rPr>
              <w:t xml:space="preserve">分）。厨房设施设备齐全，保持清洁，物品摆放整齐，地面无积水，无杂物堆积。（</w:t>
            </w:r>
            <w:r>
              <w:rPr>
                <w:rFonts w:hint="eastAsia" w:cs="宋体" w:asciiTheme="minorEastAsia" w:hAnsiTheme="minorEastAsia"/>
                <w:szCs w:val="21"/>
                <w:highlight w:val="none"/>
                <w:lang w:val="en-US" w:eastAsia="zh-CN"/>
              </w:rPr>
              <w:t xml:space="preserve">2</w:t>
            </w:r>
            <w:r>
              <w:rPr>
                <w:rFonts w:hint="eastAsia" w:cs="宋体" w:asciiTheme="minorEastAsia" w:hAnsiTheme="minorEastAsia"/>
                <w:szCs w:val="21"/>
                <w:highlight w:val="none"/>
              </w:rPr>
              <w:t xml:space="preserve">分）。</w:t>
            </w:r>
            <w:r/>
          </w:p>
        </w:tc>
        <w:tc>
          <w:tcPr>
            <w:tcBorders>
              <w:top w:val="single" w:color="auto" w:sz="4" w:space="0"/>
              <w:right w:val="single" w:color="auto" w:sz="4" w:space="0"/>
            </w:tcBorders>
            <w:tcW w:w="175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提供相应图片</w:t>
            </w:r>
            <w:r/>
          </w:p>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（实地核实）</w:t>
            </w:r>
            <w:r/>
          </w:p>
        </w:tc>
        <w:tc>
          <w:tcPr>
            <w:tcBorders>
              <w:top w:val="single" w:color="auto" w:sz="4" w:space="0"/>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eastAsia="zh-CN"/>
              </w:rPr>
            </w:pPr>
            <w:r>
              <w:rPr>
                <w:rFonts w:hint="eastAsia" w:cs="宋体" w:asciiTheme="minorEastAsia" w:hAnsiTheme="minorEastAsia"/>
                <w:szCs w:val="21"/>
                <w:highlight w:val="none"/>
                <w:lang w:val="en-US" w:eastAsia="zh-CN"/>
              </w:rPr>
              <w:t xml:space="preserve">6</w:t>
            </w:r>
            <w:r/>
          </w:p>
        </w:tc>
        <w:tc>
          <w:tcPr>
            <w:tcBorders>
              <w:top w:val="single" w:color="auto" w:sz="4" w:space="0"/>
            </w:tcBorders>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654"/>
        </w:trPr>
        <w:tc>
          <w:tcPr>
            <w:tcMar>
              <w:left w:w="57" w:type="dxa"/>
              <w:right w:w="57" w:type="dxa"/>
            </w:tcMar>
            <w:tcW w:w="1078" w:type="dxa"/>
            <w:vAlign w:val="center"/>
            <w:vMerge w:val="continue"/>
            <w:textDirection w:val="lrTb"/>
            <w:noWrap w:val="false"/>
          </w:tcPr>
          <w:p>
            <w:pPr>
              <w:jc w:val="center"/>
              <w:keepLines w:val="0"/>
              <w:keepNext w:val="0"/>
              <w:pageBreakBefore w:val="0"/>
              <w:spacing w:line="280" w:lineRule="exact"/>
              <w:rPr>
                <w:rFonts w:cs="宋体" w:asciiTheme="minorEastAsia" w:hAnsiTheme="minorEastAsia"/>
                <w:b/>
                <w:spacing w:val="-6"/>
                <w:szCs w:val="21"/>
                <w:highlight w:val="none"/>
              </w:rPr>
            </w:pPr>
            <w:r>
              <w:rPr>
                <w:rFonts w:cs="宋体" w:asciiTheme="minorEastAsia" w:hAnsiTheme="minorEastAsia"/>
                <w:b/>
                <w:spacing w:val="-6"/>
                <w:szCs w:val="21"/>
                <w:highlight w:val="none"/>
              </w:rPr>
            </w:r>
            <w:r/>
          </w:p>
        </w:tc>
        <w:tc>
          <w:tcPr>
            <w:tcMar>
              <w:left w:w="57" w:type="dxa"/>
              <w:right w:w="57" w:type="dxa"/>
            </w:tcMar>
            <w:tcW w:w="1276"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功能设备</w:t>
            </w:r>
            <w:r/>
          </w:p>
        </w:tc>
        <w:tc>
          <w:tcPr>
            <w:gridSpan w:val="2"/>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厨房有与功能相配套的食品保温设施（2分）；消毒柜等基础设施（</w:t>
            </w:r>
            <w:r>
              <w:rPr>
                <w:rFonts w:hint="eastAsia" w:cs="宋体" w:asciiTheme="minorEastAsia" w:hAnsiTheme="minorEastAsia"/>
                <w:szCs w:val="21"/>
                <w:highlight w:val="none"/>
                <w:lang w:val="en-US" w:eastAsia="zh-CN"/>
              </w:rPr>
              <w:t xml:space="preserve">2</w:t>
            </w:r>
            <w:r>
              <w:rPr>
                <w:rFonts w:hint="eastAsia" w:cs="宋体" w:asciiTheme="minorEastAsia" w:hAnsiTheme="minorEastAsia"/>
                <w:szCs w:val="21"/>
                <w:highlight w:val="none"/>
              </w:rPr>
              <w:t xml:space="preserve">分）。</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提供相应图片</w:t>
            </w:r>
            <w:r/>
          </w:p>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（实地核实）</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eastAsia="zh-CN"/>
              </w:rPr>
            </w:pPr>
            <w:r>
              <w:rPr>
                <w:rFonts w:hint="eastAsia" w:cs="宋体" w:asciiTheme="minorEastAsia" w:hAnsiTheme="minorEastAsia"/>
                <w:szCs w:val="21"/>
                <w:highlight w:val="none"/>
                <w:lang w:val="en-US" w:eastAsia="zh-CN"/>
              </w:rPr>
              <w:t xml:space="preserve">4</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90"/>
        </w:trPr>
        <w:tc>
          <w:tcPr>
            <w:tcMar>
              <w:left w:w="57" w:type="dxa"/>
              <w:right w:w="57" w:type="dxa"/>
            </w:tcMar>
            <w:tcW w:w="1078" w:type="dxa"/>
            <w:vAlign w:val="center"/>
            <w:vMerge w:val="continue"/>
            <w:textDirection w:val="lrTb"/>
            <w:noWrap w:val="false"/>
          </w:tcPr>
          <w:p>
            <w:pPr>
              <w:jc w:val="center"/>
              <w:keepLines w:val="0"/>
              <w:keepNext w:val="0"/>
              <w:pageBreakBefore w:val="0"/>
              <w:spacing w:line="280" w:lineRule="exact"/>
              <w:rPr>
                <w:rFonts w:cs="宋体" w:asciiTheme="minorEastAsia" w:hAnsiTheme="minorEastAsia"/>
                <w:b/>
                <w:szCs w:val="21"/>
                <w:highlight w:val="none"/>
              </w:rPr>
            </w:pPr>
            <w:r>
              <w:rPr>
                <w:rFonts w:cs="宋体" w:asciiTheme="minorEastAsia" w:hAnsiTheme="minorEastAsia"/>
                <w:b/>
                <w:szCs w:val="21"/>
                <w:highlight w:val="none"/>
              </w:rPr>
            </w:r>
            <w:r/>
          </w:p>
        </w:tc>
        <w:tc>
          <w:tcPr>
            <w:tcMar>
              <w:left w:w="57" w:type="dxa"/>
              <w:right w:w="57" w:type="dxa"/>
            </w:tcMar>
            <w:tcW w:w="1276"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食品安全</w:t>
            </w:r>
            <w:r/>
          </w:p>
        </w:tc>
        <w:tc>
          <w:tcPr>
            <w:gridSpan w:val="2"/>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widowControl/>
              <w:rPr>
                <w:rFonts w:hint="eastAsia" w:cs="宋体" w:asciiTheme="minorEastAsia" w:hAnsiTheme="minorEastAsia" w:eastAsiaTheme="minorEastAsia"/>
                <w:szCs w:val="21"/>
                <w:highlight w:val="none"/>
                <w:lang w:val="en-US" w:eastAsia="zh-CN"/>
              </w:rPr>
            </w:pPr>
            <w:r>
              <w:rPr>
                <w:rFonts w:hint="eastAsia" w:cs="宋体" w:asciiTheme="minorEastAsia" w:hAnsiTheme="minorEastAsia"/>
                <w:szCs w:val="21"/>
                <w:highlight w:val="none"/>
              </w:rPr>
              <w:t xml:space="preserve">严格执行食品安全法规，加强内部管理，遵守行业主管部门的食品卫生要求，食品存储环境干燥通风（2分）。膳食加工原料存放得当（2分）。做到食品留样（</w:t>
            </w:r>
            <w:r>
              <w:rPr>
                <w:rFonts w:hint="eastAsia" w:cs="宋体" w:asciiTheme="minorEastAsia" w:hAnsiTheme="minorEastAsia"/>
                <w:szCs w:val="21"/>
                <w:highlight w:val="none"/>
                <w:lang w:val="en-US" w:eastAsia="zh-CN"/>
              </w:rPr>
              <w:t xml:space="preserve">2</w:t>
            </w:r>
            <w:r>
              <w:rPr>
                <w:rFonts w:hint="eastAsia" w:cs="宋体" w:asciiTheme="minorEastAsia" w:hAnsiTheme="minorEastAsia"/>
                <w:szCs w:val="21"/>
                <w:highlight w:val="none"/>
              </w:rPr>
              <w:t xml:space="preserve">分）。</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提供相应图片</w:t>
            </w:r>
            <w:r/>
          </w:p>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（实地核实）</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eastAsia="zh-CN"/>
              </w:rPr>
            </w:pPr>
            <w:r>
              <w:rPr>
                <w:rFonts w:hint="eastAsia" w:cs="宋体" w:asciiTheme="minorEastAsia" w:hAnsiTheme="minorEastAsia"/>
                <w:szCs w:val="21"/>
                <w:highlight w:val="none"/>
                <w:lang w:val="en-US" w:eastAsia="zh-CN"/>
              </w:rPr>
              <w:t xml:space="preserve">6</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968"/>
        </w:trPr>
        <w:tc>
          <w:tcPr>
            <w:tcMar>
              <w:left w:w="57" w:type="dxa"/>
              <w:right w:w="57" w:type="dxa"/>
            </w:tcMar>
            <w:tcW w:w="1078" w:type="dxa"/>
            <w:vAlign w:val="center"/>
            <w:vMerge w:val="restart"/>
            <w:textDirection w:val="lrTb"/>
            <w:noWrap w:val="false"/>
          </w:tcPr>
          <w:p>
            <w:pPr>
              <w:jc w:val="center"/>
              <w:keepLines w:val="0"/>
              <w:keepNext w:val="0"/>
              <w:pageBreakBefore w:val="0"/>
              <w:spacing w:line="280" w:lineRule="exact"/>
              <w:rPr>
                <w:rFonts w:cs="宋体" w:asciiTheme="minorEastAsia" w:hAnsiTheme="minorEastAsia"/>
                <w:b/>
                <w:szCs w:val="21"/>
                <w:highlight w:val="none"/>
              </w:rPr>
            </w:pPr>
            <w:r>
              <w:rPr>
                <w:rFonts w:hint="eastAsia" w:cs="宋体" w:asciiTheme="minorEastAsia" w:hAnsiTheme="minorEastAsia"/>
                <w:b/>
                <w:szCs w:val="21"/>
                <w:highlight w:val="none"/>
                <w:lang w:val="en-US" w:eastAsia="zh-CN"/>
              </w:rPr>
              <w:t xml:space="preserve">规范</w:t>
            </w:r>
            <w:r>
              <w:rPr>
                <w:rFonts w:hint="eastAsia" w:cs="宋体" w:asciiTheme="minorEastAsia" w:hAnsiTheme="minorEastAsia"/>
                <w:b/>
                <w:szCs w:val="21"/>
                <w:highlight w:val="none"/>
              </w:rPr>
              <w:t xml:space="preserve">管理（</w:t>
            </w:r>
            <w:r>
              <w:rPr>
                <w:rFonts w:hint="eastAsia" w:cs="宋体" w:asciiTheme="minorEastAsia" w:hAnsiTheme="minorEastAsia"/>
                <w:b/>
                <w:szCs w:val="21"/>
                <w:highlight w:val="none"/>
                <w:lang w:val="en-US" w:eastAsia="zh-CN"/>
              </w:rPr>
              <w:t xml:space="preserve">16</w:t>
            </w:r>
            <w:r>
              <w:rPr>
                <w:rFonts w:hint="eastAsia" w:cs="宋体" w:asciiTheme="minorEastAsia" w:hAnsiTheme="minorEastAsia"/>
                <w:b/>
                <w:szCs w:val="21"/>
                <w:highlight w:val="none"/>
              </w:rPr>
              <w:t xml:space="preserve">分）</w:t>
            </w:r>
            <w:r/>
          </w:p>
        </w:tc>
        <w:tc>
          <w:tcPr>
            <w:tcMar>
              <w:left w:w="57" w:type="dxa"/>
              <w:right w:w="57" w:type="dxa"/>
            </w:tcMar>
            <w:tcW w:w="1276"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经费管理</w:t>
            </w:r>
            <w:r/>
          </w:p>
        </w:tc>
        <w:tc>
          <w:tcPr>
            <w:gridSpan w:val="2"/>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widowControl/>
              <w:rPr>
                <w:rFonts w:cs="宋体" w:asciiTheme="minorEastAsia" w:hAnsiTheme="minorEastAsia"/>
                <w:szCs w:val="21"/>
                <w:highlight w:val="none"/>
              </w:rPr>
            </w:pPr>
            <w:r>
              <w:rPr>
                <w:rFonts w:hint="eastAsia" w:cs="宋体" w:asciiTheme="minorEastAsia" w:hAnsiTheme="minorEastAsia"/>
                <w:szCs w:val="21"/>
                <w:highlight w:val="none"/>
              </w:rPr>
              <w:t xml:space="preserve">收费项目有标准并公示（</w:t>
            </w:r>
            <w:r>
              <w:rPr>
                <w:rFonts w:hint="eastAsia" w:cs="宋体" w:asciiTheme="minorEastAsia" w:hAnsiTheme="minorEastAsia"/>
                <w:szCs w:val="21"/>
                <w:highlight w:val="none"/>
                <w:lang w:val="en-US" w:eastAsia="zh-CN"/>
              </w:rPr>
              <w:t xml:space="preserve">1</w:t>
            </w:r>
            <w:r>
              <w:rPr>
                <w:rFonts w:hint="eastAsia" w:cs="宋体" w:asciiTheme="minorEastAsia" w:hAnsiTheme="minorEastAsia"/>
                <w:szCs w:val="21"/>
                <w:highlight w:val="none"/>
              </w:rPr>
              <w:t xml:space="preserve">分）</w:t>
            </w:r>
            <w:r>
              <w:rPr>
                <w:rFonts w:hint="eastAsia" w:cs="宋体" w:asciiTheme="minorEastAsia" w:hAnsiTheme="minorEastAsia"/>
                <w:szCs w:val="21"/>
                <w:highlight w:val="none"/>
                <w:lang w:eastAsia="zh-CN"/>
              </w:rPr>
              <w:t xml:space="preserve">；</w:t>
            </w:r>
            <w:r>
              <w:rPr>
                <w:rFonts w:hint="eastAsia" w:cs="宋体" w:asciiTheme="minorEastAsia" w:hAnsiTheme="minorEastAsia"/>
                <w:szCs w:val="21"/>
                <w:highlight w:val="none"/>
              </w:rPr>
              <w:t xml:space="preserve">财务核算规范（</w:t>
            </w:r>
            <w:r>
              <w:rPr>
                <w:rFonts w:hint="eastAsia" w:cs="宋体" w:asciiTheme="minorEastAsia" w:hAnsiTheme="minorEastAsia"/>
                <w:szCs w:val="21"/>
                <w:highlight w:val="none"/>
                <w:lang w:val="en-US" w:eastAsia="zh-CN"/>
              </w:rPr>
              <w:t xml:space="preserve">1</w:t>
            </w:r>
            <w:r>
              <w:rPr>
                <w:rFonts w:hint="eastAsia" w:cs="宋体" w:asciiTheme="minorEastAsia" w:hAnsiTheme="minorEastAsia"/>
                <w:szCs w:val="21"/>
                <w:highlight w:val="none"/>
              </w:rPr>
              <w:t xml:space="preserve">分）</w:t>
            </w:r>
            <w:r>
              <w:rPr>
                <w:rFonts w:hint="eastAsia" w:cs="宋体" w:asciiTheme="minorEastAsia" w:hAnsiTheme="minorEastAsia"/>
                <w:szCs w:val="21"/>
                <w:highlight w:val="none"/>
                <w:lang w:eastAsia="zh-CN"/>
              </w:rPr>
              <w:t xml:space="preserve">；</w:t>
            </w:r>
            <w:r>
              <w:rPr>
                <w:rFonts w:hint="eastAsia" w:asciiTheme="minorEastAsia" w:hAnsiTheme="minorEastAsia"/>
                <w:szCs w:val="21"/>
                <w:highlight w:val="none"/>
              </w:rPr>
              <w:t xml:space="preserve">实行分级收费标准（</w:t>
            </w:r>
            <w:r>
              <w:rPr>
                <w:rFonts w:hint="eastAsia" w:asciiTheme="minorEastAsia" w:hAnsiTheme="minorEastAsia"/>
                <w:szCs w:val="21"/>
                <w:highlight w:val="none"/>
                <w:lang w:val="en-US" w:eastAsia="zh-CN"/>
              </w:rPr>
              <w:t xml:space="preserve">2</w:t>
            </w:r>
            <w:r>
              <w:rPr>
                <w:rFonts w:hint="eastAsia" w:asciiTheme="minorEastAsia" w:hAnsiTheme="minorEastAsia"/>
                <w:szCs w:val="21"/>
                <w:highlight w:val="none"/>
              </w:rPr>
              <w:t xml:space="preserve">分），单一收费标准（</w:t>
            </w:r>
            <w:r>
              <w:rPr>
                <w:rFonts w:hint="eastAsia" w:asciiTheme="minorEastAsia" w:hAnsiTheme="minorEastAsia"/>
                <w:szCs w:val="21"/>
                <w:highlight w:val="none"/>
                <w:lang w:val="en-US" w:eastAsia="zh-CN"/>
              </w:rPr>
              <w:t xml:space="preserve">1</w:t>
            </w:r>
            <w:r>
              <w:rPr>
                <w:rFonts w:hint="eastAsia" w:asciiTheme="minorEastAsia" w:hAnsiTheme="minorEastAsia"/>
                <w:szCs w:val="21"/>
                <w:highlight w:val="none"/>
              </w:rPr>
              <w:t xml:space="preserve">分）。</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hint="eastAsia" w:cs="宋体" w:asciiTheme="minorEastAsia" w:hAnsiTheme="minorEastAsia"/>
                <w:szCs w:val="21"/>
                <w:highlight w:val="none"/>
              </w:rPr>
            </w:pPr>
            <w:r>
              <w:rPr>
                <w:rFonts w:hint="eastAsia" w:cs="宋体" w:asciiTheme="minorEastAsia" w:hAnsiTheme="minorEastAsia"/>
                <w:szCs w:val="21"/>
                <w:highlight w:val="none"/>
              </w:rPr>
              <w:t xml:space="preserve">收费标准依据</w:t>
            </w:r>
            <w:r/>
          </w:p>
          <w:p>
            <w:pPr>
              <w:jc w:val="center"/>
              <w:keepLines w:val="0"/>
              <w:keepNext w:val="0"/>
              <w:pageBreakBefore w:val="0"/>
              <w:spacing w:line="280" w:lineRule="exact"/>
              <w:rPr>
                <w:rFonts w:hint="eastAsia" w:cs="宋体" w:asciiTheme="minorEastAsia" w:hAnsiTheme="minorEastAsia"/>
                <w:szCs w:val="21"/>
                <w:highlight w:val="none"/>
              </w:rPr>
            </w:pPr>
            <w:r>
              <w:rPr>
                <w:rFonts w:hint="eastAsia" w:cs="宋体" w:asciiTheme="minorEastAsia" w:hAnsiTheme="minorEastAsia"/>
                <w:szCs w:val="21"/>
                <w:highlight w:val="none"/>
              </w:rPr>
              <w:t xml:space="preserve">（如中标合同等）</w:t>
            </w:r>
            <w:r/>
          </w:p>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（实地核实）</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eastAsia="zh-CN"/>
              </w:rPr>
            </w:pPr>
            <w:r>
              <w:rPr>
                <w:rFonts w:hint="eastAsia" w:cs="宋体" w:asciiTheme="minorEastAsia" w:hAnsiTheme="minorEastAsia"/>
                <w:szCs w:val="21"/>
                <w:highlight w:val="none"/>
                <w:lang w:val="en-US" w:eastAsia="zh-CN"/>
              </w:rPr>
              <w:t xml:space="preserve">4</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1189"/>
        </w:trPr>
        <w:tc>
          <w:tcPr>
            <w:tcMar>
              <w:left w:w="57" w:type="dxa"/>
              <w:right w:w="57" w:type="dxa"/>
            </w:tcMar>
            <w:tcW w:w="1078" w:type="dxa"/>
            <w:vAlign w:val="center"/>
            <w:vMerge w:val="continue"/>
            <w:textDirection w:val="lrTb"/>
            <w:noWrap w:val="false"/>
          </w:tcPr>
          <w:p>
            <w:pPr>
              <w:jc w:val="center"/>
              <w:keepLines w:val="0"/>
              <w:keepNext w:val="0"/>
              <w:pageBreakBefore w:val="0"/>
              <w:spacing w:line="280" w:lineRule="exact"/>
              <w:rPr>
                <w:rFonts w:cs="宋体" w:asciiTheme="minorEastAsia" w:hAnsiTheme="minorEastAsia"/>
                <w:b/>
                <w:szCs w:val="21"/>
                <w:highlight w:val="none"/>
              </w:rPr>
            </w:pPr>
            <w:r>
              <w:rPr>
                <w:rFonts w:cs="宋体" w:asciiTheme="minorEastAsia" w:hAnsiTheme="minorEastAsia"/>
                <w:b/>
                <w:szCs w:val="21"/>
                <w:highlight w:val="none"/>
              </w:rPr>
            </w:r>
            <w:r/>
          </w:p>
        </w:tc>
        <w:tc>
          <w:tcPr>
            <w:tcMar>
              <w:left w:w="57" w:type="dxa"/>
              <w:right w:w="57" w:type="dxa"/>
            </w:tcMar>
            <w:tcW w:w="1276"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规章制度</w:t>
            </w:r>
            <w:r/>
          </w:p>
        </w:tc>
        <w:tc>
          <w:tcPr>
            <w:gridSpan w:val="2"/>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widowControl/>
              <w:rPr>
                <w:rFonts w:cs="宋体" w:asciiTheme="minorEastAsia" w:hAnsiTheme="minorEastAsia"/>
                <w:szCs w:val="21"/>
                <w:highlight w:val="none"/>
              </w:rPr>
            </w:pPr>
            <w:r>
              <w:rPr>
                <w:rFonts w:hint="eastAsia" w:cs="宋体" w:asciiTheme="minorEastAsia" w:hAnsiTheme="minorEastAsia"/>
                <w:szCs w:val="21"/>
                <w:highlight w:val="none"/>
              </w:rPr>
              <w:t xml:space="preserve">有工作职责、服务流程、服务项目、收费标准、质量控制制度（</w:t>
            </w:r>
            <w:r>
              <w:rPr>
                <w:rFonts w:hint="eastAsia" w:cs="宋体" w:asciiTheme="minorEastAsia" w:hAnsiTheme="minorEastAsia"/>
                <w:szCs w:val="21"/>
                <w:highlight w:val="none"/>
                <w:lang w:val="en-US" w:eastAsia="zh-CN"/>
              </w:rPr>
              <w:t xml:space="preserve">1</w:t>
            </w:r>
            <w:r>
              <w:rPr>
                <w:rFonts w:hint="eastAsia" w:cs="宋体" w:asciiTheme="minorEastAsia" w:hAnsiTheme="minorEastAsia"/>
                <w:szCs w:val="21"/>
                <w:highlight w:val="none"/>
              </w:rPr>
              <w:t xml:space="preserve">分）；有人员培训制度（</w:t>
            </w:r>
            <w:r>
              <w:rPr>
                <w:rFonts w:hint="eastAsia" w:cs="宋体" w:asciiTheme="minorEastAsia" w:hAnsiTheme="minorEastAsia"/>
                <w:szCs w:val="21"/>
                <w:highlight w:val="none"/>
                <w:lang w:val="en-US" w:eastAsia="zh-CN"/>
              </w:rPr>
              <w:t xml:space="preserve">1</w:t>
            </w:r>
            <w:r>
              <w:rPr>
                <w:rFonts w:hint="eastAsia" w:cs="宋体" w:asciiTheme="minorEastAsia" w:hAnsiTheme="minorEastAsia"/>
                <w:szCs w:val="21"/>
                <w:highlight w:val="none"/>
              </w:rPr>
              <w:t xml:space="preserve">分）；建立财务、会计制度（</w:t>
            </w:r>
            <w:r>
              <w:rPr>
                <w:rFonts w:hint="eastAsia" w:cs="宋体" w:asciiTheme="minorEastAsia" w:hAnsiTheme="minorEastAsia"/>
                <w:szCs w:val="21"/>
                <w:highlight w:val="none"/>
                <w:lang w:val="en-US" w:eastAsia="zh-CN"/>
              </w:rPr>
              <w:t xml:space="preserve">1</w:t>
            </w:r>
            <w:r>
              <w:rPr>
                <w:rFonts w:hint="eastAsia" w:cs="宋体" w:asciiTheme="minorEastAsia" w:hAnsiTheme="minorEastAsia"/>
                <w:szCs w:val="21"/>
                <w:highlight w:val="none"/>
              </w:rPr>
              <w:t xml:space="preserve">分）；有服务的安全和风险规避等制度（</w:t>
            </w:r>
            <w:r>
              <w:rPr>
                <w:rFonts w:hint="eastAsia" w:cs="宋体" w:asciiTheme="minorEastAsia" w:hAnsiTheme="minorEastAsia"/>
                <w:szCs w:val="21"/>
                <w:highlight w:val="none"/>
                <w:lang w:val="en-US" w:eastAsia="zh-CN"/>
              </w:rPr>
              <w:t xml:space="preserve">1</w:t>
            </w:r>
            <w:r>
              <w:rPr>
                <w:rFonts w:hint="eastAsia" w:cs="宋体" w:asciiTheme="minorEastAsia" w:hAnsiTheme="minorEastAsia"/>
                <w:szCs w:val="21"/>
                <w:highlight w:val="none"/>
              </w:rPr>
              <w:t xml:space="preserve">分）；有各类应急预案（</w:t>
            </w:r>
            <w:r>
              <w:rPr>
                <w:rFonts w:hint="eastAsia" w:cs="宋体" w:asciiTheme="minorEastAsia" w:hAnsiTheme="minorEastAsia"/>
                <w:szCs w:val="21"/>
                <w:highlight w:val="none"/>
                <w:lang w:val="en-US" w:eastAsia="zh-CN"/>
              </w:rPr>
              <w:t xml:space="preserve">1</w:t>
            </w:r>
            <w:r>
              <w:rPr>
                <w:rFonts w:hint="eastAsia" w:cs="宋体" w:asciiTheme="minorEastAsia" w:hAnsiTheme="minorEastAsia"/>
                <w:szCs w:val="21"/>
                <w:highlight w:val="none"/>
              </w:rPr>
              <w:t xml:space="preserve">分）。</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hint="eastAsia" w:cs="宋体" w:asciiTheme="minorEastAsia" w:hAnsiTheme="minorEastAsia"/>
                <w:szCs w:val="21"/>
                <w:highlight w:val="none"/>
                <w:lang w:val="en-US" w:eastAsia="zh-CN"/>
              </w:rPr>
            </w:pPr>
            <w:r>
              <w:rPr>
                <w:rFonts w:hint="eastAsia" w:cs="宋体" w:asciiTheme="minorEastAsia" w:hAnsiTheme="minorEastAsia"/>
                <w:szCs w:val="21"/>
                <w:highlight w:val="none"/>
                <w:lang w:val="en-US" w:eastAsia="zh-CN"/>
              </w:rPr>
              <w:t xml:space="preserve">检查台账资料</w:t>
            </w:r>
            <w:r/>
          </w:p>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（实地核实）</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default" w:cs="宋体" w:asciiTheme="minorEastAsia" w:hAnsiTheme="minorEastAsia" w:eastAsiaTheme="minorEastAsia"/>
                <w:szCs w:val="21"/>
                <w:highlight w:val="none"/>
                <w:lang w:val="en-US" w:eastAsia="zh-CN"/>
              </w:rPr>
            </w:pPr>
            <w:r>
              <w:rPr>
                <w:rFonts w:hint="eastAsia" w:cs="宋体" w:asciiTheme="minorEastAsia" w:hAnsiTheme="minorEastAsia"/>
                <w:szCs w:val="21"/>
                <w:highlight w:val="none"/>
                <w:lang w:val="en-US" w:eastAsia="zh-CN"/>
              </w:rPr>
              <w:t xml:space="preserve">5</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650"/>
        </w:trPr>
        <w:tc>
          <w:tcPr>
            <w:tcMar>
              <w:left w:w="57" w:type="dxa"/>
              <w:right w:w="57" w:type="dxa"/>
            </w:tcMar>
            <w:tcW w:w="1078" w:type="dxa"/>
            <w:vAlign w:val="center"/>
            <w:vMerge w:val="continue"/>
            <w:textDirection w:val="lrTb"/>
            <w:noWrap w:val="false"/>
          </w:tcPr>
          <w:p>
            <w:pPr>
              <w:jc w:val="center"/>
              <w:keepLines w:val="0"/>
              <w:keepNext w:val="0"/>
              <w:pageBreakBefore w:val="0"/>
              <w:spacing w:line="280" w:lineRule="exact"/>
              <w:rPr>
                <w:rFonts w:cs="宋体" w:asciiTheme="minorEastAsia" w:hAnsiTheme="minorEastAsia"/>
                <w:b/>
                <w:szCs w:val="21"/>
                <w:highlight w:val="none"/>
              </w:rPr>
            </w:pPr>
            <w:r>
              <w:rPr>
                <w:rFonts w:cs="宋体" w:asciiTheme="minorEastAsia" w:hAnsiTheme="minorEastAsia"/>
                <w:b/>
                <w:szCs w:val="21"/>
                <w:highlight w:val="none"/>
              </w:rPr>
            </w:r>
            <w:r/>
          </w:p>
        </w:tc>
        <w:tc>
          <w:tcPr>
            <w:tcMar>
              <w:left w:w="57" w:type="dxa"/>
              <w:right w:w="57" w:type="dxa"/>
            </w:tcMar>
            <w:tcW w:w="1276"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管理工作</w:t>
            </w:r>
            <w:r/>
          </w:p>
        </w:tc>
        <w:tc>
          <w:tcPr>
            <w:gridSpan w:val="2"/>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widowControl/>
              <w:rPr>
                <w:rFonts w:cs="宋体" w:asciiTheme="minorEastAsia" w:hAnsiTheme="minorEastAsia"/>
                <w:szCs w:val="21"/>
                <w:highlight w:val="none"/>
              </w:rPr>
            </w:pPr>
            <w:r>
              <w:rPr>
                <w:rFonts w:hint="eastAsia" w:cs="宋体" w:asciiTheme="minorEastAsia" w:hAnsiTheme="minorEastAsia"/>
                <w:szCs w:val="21"/>
                <w:highlight w:val="none"/>
              </w:rPr>
              <w:t xml:space="preserve">有每日用餐、送餐台账记录，准确及时清晰（</w:t>
            </w:r>
            <w:r>
              <w:rPr>
                <w:rFonts w:hint="eastAsia" w:cs="宋体" w:asciiTheme="minorEastAsia" w:hAnsiTheme="minorEastAsia"/>
                <w:szCs w:val="21"/>
                <w:highlight w:val="none"/>
                <w:lang w:val="en-US" w:eastAsia="zh-CN"/>
              </w:rPr>
              <w:t xml:space="preserve">2</w:t>
            </w:r>
            <w:r>
              <w:rPr>
                <w:rFonts w:hint="eastAsia" w:cs="宋体" w:asciiTheme="minorEastAsia" w:hAnsiTheme="minorEastAsia"/>
                <w:szCs w:val="21"/>
                <w:highlight w:val="none"/>
              </w:rPr>
              <w:t xml:space="preserve">分）。餐具摆放规范，每日做好卫生消杀。（</w:t>
            </w:r>
            <w:r>
              <w:rPr>
                <w:rFonts w:hint="eastAsia" w:cs="宋体" w:asciiTheme="minorEastAsia" w:hAnsiTheme="minorEastAsia"/>
                <w:szCs w:val="21"/>
                <w:highlight w:val="none"/>
                <w:lang w:val="en-US" w:eastAsia="zh-CN"/>
              </w:rPr>
              <w:t xml:space="preserve">2</w:t>
            </w:r>
            <w:r>
              <w:rPr>
                <w:rFonts w:hint="eastAsia" w:cs="宋体" w:asciiTheme="minorEastAsia" w:hAnsiTheme="minorEastAsia"/>
                <w:szCs w:val="21"/>
                <w:highlight w:val="none"/>
              </w:rPr>
              <w:t xml:space="preserve">分）</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提供记录及台账</w:t>
            </w:r>
            <w:r/>
          </w:p>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（实地抽查核实）</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eastAsia="zh-CN"/>
              </w:rPr>
            </w:pPr>
            <w:r>
              <w:rPr>
                <w:rFonts w:hint="eastAsia" w:cs="宋体" w:asciiTheme="minorEastAsia" w:hAnsiTheme="minorEastAsia"/>
                <w:szCs w:val="21"/>
                <w:highlight w:val="none"/>
                <w:lang w:val="en-US" w:eastAsia="zh-CN"/>
              </w:rPr>
              <w:t xml:space="preserve">4</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625"/>
        </w:trPr>
        <w:tc>
          <w:tcPr>
            <w:tcMar>
              <w:left w:w="57" w:type="dxa"/>
              <w:right w:w="57" w:type="dxa"/>
            </w:tcMar>
            <w:tcW w:w="1078" w:type="dxa"/>
            <w:vAlign w:val="center"/>
            <w:vMerge w:val="continue"/>
            <w:textDirection w:val="lrTb"/>
            <w:noWrap w:val="false"/>
          </w:tcPr>
          <w:p>
            <w:pPr>
              <w:jc w:val="center"/>
              <w:keepLines w:val="0"/>
              <w:keepNext w:val="0"/>
              <w:pageBreakBefore w:val="0"/>
              <w:spacing w:line="280" w:lineRule="exact"/>
              <w:rPr>
                <w:rFonts w:cs="宋体" w:asciiTheme="minorEastAsia" w:hAnsiTheme="minorEastAsia"/>
                <w:b/>
                <w:szCs w:val="21"/>
                <w:highlight w:val="none"/>
              </w:rPr>
            </w:pPr>
            <w:r>
              <w:rPr>
                <w:rFonts w:cs="宋体" w:asciiTheme="minorEastAsia" w:hAnsiTheme="minorEastAsia"/>
                <w:b/>
                <w:szCs w:val="21"/>
                <w:highlight w:val="none"/>
              </w:rPr>
            </w:r>
            <w:r/>
          </w:p>
        </w:tc>
        <w:tc>
          <w:tcPr>
            <w:shd w:val="clear" w:color="auto" w:fill="auto"/>
            <w:tcMar>
              <w:left w:w="57" w:type="dxa"/>
              <w:right w:w="57" w:type="dxa"/>
            </w:tcMar>
            <w:tcW w:w="1276" w:type="dxa"/>
            <w:vAlign w:val="center"/>
            <w:textDirection w:val="lrTb"/>
            <w:noWrap w:val="false"/>
          </w:tcPr>
          <w:p>
            <w:pPr>
              <w:jc w:val="center"/>
              <w:keepLines w:val="0"/>
              <w:keepNext w:val="0"/>
              <w:pageBreakBefore w:val="0"/>
              <w:spacing w:line="280" w:lineRule="exact"/>
              <w:rPr>
                <w:rFonts w:hint="eastAsia" w:asciiTheme="minorEastAsia" w:hAnsiTheme="minorEastAsia" w:eastAsiaTheme="minorEastAsia" w:cstheme="minorBidi"/>
                <w:sz w:val="21"/>
                <w:szCs w:val="21"/>
                <w:highlight w:val="none"/>
                <w:lang w:val="en-US" w:eastAsia="zh-CN" w:bidi="ar-SA"/>
              </w:rPr>
            </w:pPr>
            <w:r>
              <w:rPr>
                <w:rFonts w:hint="eastAsia" w:asciiTheme="minorEastAsia" w:hAnsiTheme="minorEastAsia"/>
                <w:szCs w:val="21"/>
                <w:highlight w:val="none"/>
              </w:rPr>
              <w:t xml:space="preserve">培训工作</w:t>
            </w:r>
            <w:r/>
          </w:p>
        </w:tc>
        <w:tc>
          <w:tcPr>
            <w:gridSpan w:val="2"/>
            <w:shd w:val="clear" w:color="auto" w:fill="auto"/>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Bidi"/>
                <w:sz w:val="21"/>
                <w:szCs w:val="21"/>
                <w:highlight w:val="none"/>
                <w:lang w:val="en-US" w:eastAsia="zh-CN" w:bidi="ar-SA"/>
              </w:rPr>
            </w:pPr>
            <w:r>
              <w:rPr>
                <w:rFonts w:hint="eastAsia" w:asciiTheme="minorEastAsia" w:hAnsiTheme="minorEastAsia"/>
                <w:szCs w:val="21"/>
                <w:highlight w:val="none"/>
              </w:rPr>
              <w:t xml:space="preserve">定期开展人员培训工作，每季度不少于一次(最高</w:t>
            </w:r>
            <w:r>
              <w:rPr>
                <w:rFonts w:hint="eastAsia" w:asciiTheme="minorEastAsia" w:hAnsiTheme="minorEastAsia"/>
                <w:szCs w:val="21"/>
                <w:highlight w:val="none"/>
                <w:lang w:val="en-US" w:eastAsia="zh-CN"/>
              </w:rPr>
              <w:t xml:space="preserve">3</w:t>
            </w:r>
            <w:r>
              <w:rPr>
                <w:rFonts w:hint="eastAsia" w:asciiTheme="minorEastAsia" w:hAnsiTheme="minorEastAsia"/>
                <w:szCs w:val="21"/>
                <w:highlight w:val="none"/>
              </w:rPr>
              <w:t xml:space="preserve">分)。</w:t>
            </w:r>
            <w:r/>
          </w:p>
        </w:tc>
        <w:tc>
          <w:tcPr>
            <w:shd w:val="clear" w:color="auto" w:fill="auto"/>
            <w:tcBorders>
              <w:right w:val="single" w:color="auto" w:sz="4" w:space="0"/>
            </w:tcBorders>
            <w:tcW w:w="1758" w:type="dxa"/>
            <w:vAlign w:val="center"/>
            <w:textDirection w:val="lrTb"/>
            <w:noWrap w:val="false"/>
          </w:tcPr>
          <w:p>
            <w:pPr>
              <w:jc w:val="center"/>
              <w:keepLines w:val="0"/>
              <w:keepNext w:val="0"/>
              <w:pageBreakBefore w:val="0"/>
              <w:spacing w:line="280" w:lineRule="exact"/>
              <w:rPr>
                <w:rFonts w:hint="eastAsia" w:asciiTheme="minorEastAsia" w:hAnsiTheme="minorEastAsia" w:eastAsiaTheme="minorEastAsia" w:cstheme="minorBidi"/>
                <w:sz w:val="21"/>
                <w:szCs w:val="21"/>
                <w:highlight w:val="none"/>
                <w:lang w:val="en-US" w:eastAsia="zh-CN" w:bidi="ar-SA"/>
              </w:rPr>
            </w:pPr>
            <w:r>
              <w:rPr>
                <w:rFonts w:hint="eastAsia" w:cs="宋体" w:asciiTheme="minorEastAsia" w:hAnsiTheme="minorEastAsia"/>
                <w:szCs w:val="21"/>
                <w:highlight w:val="none"/>
                <w:lang w:val="en-US" w:eastAsia="zh-CN"/>
              </w:rPr>
              <w:t xml:space="preserve">检查台账资料</w:t>
            </w:r>
            <w:r/>
          </w:p>
        </w:tc>
        <w:tc>
          <w:tcPr>
            <w:shd w:val="clear" w:color="auto" w:fill="auto"/>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 w:val="21"/>
                <w:szCs w:val="21"/>
                <w:highlight w:val="none"/>
                <w:lang w:val="en-US" w:eastAsia="zh-CN" w:bidi="ar-SA"/>
              </w:rPr>
            </w:pPr>
            <w:r>
              <w:rPr>
                <w:rFonts w:hint="eastAsia" w:cs="宋体" w:asciiTheme="minorEastAsia" w:hAnsiTheme="minorEastAsia"/>
                <w:szCs w:val="21"/>
                <w:highlight w:val="none"/>
                <w:lang w:val="en-US" w:eastAsia="zh-CN"/>
              </w:rPr>
              <w:t xml:space="preserve">3</w:t>
            </w:r>
            <w:r/>
          </w:p>
        </w:tc>
        <w:tc>
          <w:tcPr>
            <w:shd w:val="clear" w:color="auto" w:fill="auto"/>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eastAsiaTheme="minorEastAsia"/>
                <w:sz w:val="21"/>
                <w:szCs w:val="21"/>
                <w:highlight w:val="none"/>
                <w:lang w:val="en-US" w:eastAsia="zh-CN" w:bidi="ar-SA"/>
              </w:rPr>
            </w:pPr>
            <w:r>
              <w:rPr>
                <w:rFonts w:cs="宋体" w:asciiTheme="minorEastAsia" w:hAnsiTheme="minorEastAsia" w:eastAsiaTheme="minorEastAsia"/>
                <w:sz w:val="21"/>
                <w:szCs w:val="21"/>
                <w:highlight w:val="none"/>
                <w:lang w:val="en-US" w:eastAsia="zh-CN" w:bidi="ar-SA"/>
              </w:rPr>
            </w:r>
            <w:r/>
          </w:p>
        </w:tc>
      </w:tr>
      <w:tr>
        <w:trPr>
          <w:cantSplit/>
          <w:jc w:val="center"/>
          <w:trHeight w:val="623"/>
        </w:trPr>
        <w:tc>
          <w:tcPr>
            <w:tcMar>
              <w:left w:w="57" w:type="dxa"/>
              <w:right w:w="57" w:type="dxa"/>
            </w:tcMar>
            <w:tcW w:w="1078" w:type="dxa"/>
            <w:vAlign w:val="center"/>
            <w:vMerge w:val="restart"/>
            <w:textDirection w:val="lrTb"/>
            <w:noWrap w:val="false"/>
          </w:tcPr>
          <w:p>
            <w:pPr>
              <w:jc w:val="center"/>
              <w:keepLines w:val="0"/>
              <w:keepNext w:val="0"/>
              <w:pageBreakBefore w:val="0"/>
              <w:spacing w:line="280" w:lineRule="exact"/>
              <w:rPr>
                <w:rFonts w:cs="宋体" w:asciiTheme="minorEastAsia" w:hAnsiTheme="minorEastAsia"/>
                <w:b/>
                <w:szCs w:val="21"/>
                <w:highlight w:val="none"/>
              </w:rPr>
            </w:pPr>
            <w:r>
              <w:rPr>
                <w:rFonts w:hint="eastAsia" w:cs="宋体" w:asciiTheme="minorEastAsia" w:hAnsiTheme="minorEastAsia"/>
                <w:b/>
                <w:szCs w:val="21"/>
                <w:highlight w:val="none"/>
              </w:rPr>
              <w:t xml:space="preserve">队伍建设（</w:t>
            </w:r>
            <w:r>
              <w:rPr>
                <w:rFonts w:hint="eastAsia" w:cs="宋体" w:asciiTheme="minorEastAsia" w:hAnsiTheme="minorEastAsia"/>
                <w:b/>
                <w:szCs w:val="21"/>
                <w:highlight w:val="none"/>
                <w:lang w:val="en-US" w:eastAsia="zh-CN"/>
              </w:rPr>
              <w:t xml:space="preserve">9</w:t>
            </w:r>
            <w:r>
              <w:rPr>
                <w:rFonts w:hint="eastAsia" w:cs="宋体" w:asciiTheme="minorEastAsia" w:hAnsiTheme="minorEastAsia"/>
                <w:b/>
                <w:szCs w:val="21"/>
                <w:highlight w:val="none"/>
              </w:rPr>
              <w:t xml:space="preserve">分）</w:t>
            </w:r>
            <w:r/>
          </w:p>
        </w:tc>
        <w:tc>
          <w:tcPr>
            <w:tcMar>
              <w:left w:w="57" w:type="dxa"/>
              <w:right w:w="57" w:type="dxa"/>
            </w:tcMar>
            <w:tcW w:w="1276"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管理人员</w:t>
            </w:r>
            <w:r/>
          </w:p>
        </w:tc>
        <w:tc>
          <w:tcPr>
            <w:gridSpan w:val="2"/>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widowControl/>
              <w:rPr>
                <w:rFonts w:cs="宋体" w:asciiTheme="minorEastAsia" w:hAnsiTheme="minorEastAsia"/>
                <w:szCs w:val="21"/>
                <w:highlight w:val="none"/>
              </w:rPr>
            </w:pPr>
            <w:r>
              <w:rPr>
                <w:rFonts w:hint="eastAsia" w:cs="宋体" w:asciiTheme="minorEastAsia" w:hAnsiTheme="minorEastAsia"/>
                <w:szCs w:val="21"/>
                <w:highlight w:val="none"/>
              </w:rPr>
              <w:t xml:space="preserve">有专职工作人员5名</w:t>
            </w:r>
            <w:r>
              <w:rPr>
                <w:rFonts w:hint="eastAsia" w:cs="宋体" w:asciiTheme="minorEastAsia" w:hAnsiTheme="minorEastAsia"/>
                <w:szCs w:val="21"/>
                <w:highlight w:val="none"/>
                <w:lang w:val="en-US" w:eastAsia="zh-CN"/>
              </w:rPr>
              <w:t xml:space="preserve">以上</w:t>
            </w:r>
            <w:r>
              <w:rPr>
                <w:rFonts w:hint="eastAsia" w:cs="宋体" w:asciiTheme="minorEastAsia" w:hAnsiTheme="minorEastAsia"/>
                <w:szCs w:val="21"/>
                <w:highlight w:val="none"/>
              </w:rPr>
              <w:t xml:space="preserve">（</w:t>
            </w:r>
            <w:r>
              <w:rPr>
                <w:rFonts w:hint="eastAsia" w:cs="宋体" w:asciiTheme="minorEastAsia" w:hAnsiTheme="minorEastAsia"/>
                <w:szCs w:val="21"/>
                <w:highlight w:val="none"/>
                <w:lang w:val="en-US" w:eastAsia="zh-CN"/>
              </w:rPr>
              <w:t xml:space="preserve">2</w:t>
            </w:r>
            <w:r>
              <w:rPr>
                <w:rFonts w:hint="eastAsia" w:cs="宋体" w:asciiTheme="minorEastAsia" w:hAnsiTheme="minorEastAsia"/>
                <w:szCs w:val="21"/>
                <w:highlight w:val="none"/>
              </w:rPr>
              <w:t xml:space="preserve">分）；5名</w:t>
            </w:r>
            <w:r>
              <w:rPr>
                <w:rFonts w:hint="eastAsia" w:cs="宋体" w:asciiTheme="minorEastAsia" w:hAnsiTheme="minorEastAsia"/>
                <w:szCs w:val="21"/>
                <w:highlight w:val="none"/>
                <w:lang w:val="en-US" w:eastAsia="zh-CN"/>
              </w:rPr>
              <w:t xml:space="preserve">以下</w:t>
            </w:r>
            <w:r>
              <w:rPr>
                <w:rFonts w:hint="eastAsia" w:cs="宋体" w:asciiTheme="minorEastAsia" w:hAnsiTheme="minorEastAsia"/>
                <w:szCs w:val="21"/>
                <w:highlight w:val="none"/>
              </w:rPr>
              <w:t xml:space="preserve">（</w:t>
            </w:r>
            <w:r>
              <w:rPr>
                <w:rFonts w:hint="eastAsia" w:cs="宋体" w:asciiTheme="minorEastAsia" w:hAnsiTheme="minorEastAsia"/>
                <w:szCs w:val="21"/>
                <w:highlight w:val="none"/>
                <w:lang w:val="en-US" w:eastAsia="zh-CN"/>
              </w:rPr>
              <w:t xml:space="preserve">1</w:t>
            </w:r>
            <w:r>
              <w:rPr>
                <w:rFonts w:hint="eastAsia" w:cs="宋体" w:asciiTheme="minorEastAsia" w:hAnsiTheme="minorEastAsia"/>
                <w:szCs w:val="21"/>
                <w:highlight w:val="none"/>
              </w:rPr>
              <w:t xml:space="preserve">分）</w:t>
            </w:r>
            <w:r>
              <w:rPr>
                <w:rFonts w:hint="eastAsia" w:cs="宋体" w:asciiTheme="minorEastAsia" w:hAnsiTheme="minorEastAsia"/>
                <w:szCs w:val="21"/>
                <w:highlight w:val="none"/>
                <w:lang w:eastAsia="zh-CN"/>
              </w:rPr>
              <w:t xml:space="preserve">。</w:t>
            </w:r>
            <w:r>
              <w:rPr>
                <w:rFonts w:hint="eastAsia" w:cs="宋体" w:asciiTheme="minorEastAsia" w:hAnsiTheme="minorEastAsia"/>
                <w:szCs w:val="21"/>
                <w:highlight w:val="none"/>
              </w:rPr>
              <w:t xml:space="preserve">分工明确、职责清楚，公开公示（</w:t>
            </w:r>
            <w:r>
              <w:rPr>
                <w:rFonts w:hint="eastAsia" w:cs="宋体" w:asciiTheme="minorEastAsia" w:hAnsiTheme="minorEastAsia"/>
                <w:szCs w:val="21"/>
                <w:highlight w:val="none"/>
                <w:lang w:val="en-US" w:eastAsia="zh-CN"/>
              </w:rPr>
              <w:t xml:space="preserve">1</w:t>
            </w:r>
            <w:r>
              <w:rPr>
                <w:rFonts w:hint="eastAsia" w:cs="宋体" w:asciiTheme="minorEastAsia" w:hAnsiTheme="minorEastAsia"/>
                <w:szCs w:val="21"/>
                <w:highlight w:val="none"/>
              </w:rPr>
              <w:t xml:space="preserve">分）。</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hint="eastAsia" w:cs="宋体" w:asciiTheme="minorEastAsia" w:hAnsiTheme="minorEastAsia"/>
                <w:szCs w:val="21"/>
                <w:highlight w:val="none"/>
              </w:rPr>
            </w:pPr>
            <w:r>
              <w:rPr>
                <w:rFonts w:hint="eastAsia" w:cs="宋体" w:asciiTheme="minorEastAsia" w:hAnsiTheme="minorEastAsia"/>
                <w:szCs w:val="21"/>
                <w:highlight w:val="none"/>
              </w:rPr>
              <w:t xml:space="preserve">提供劳动合同；组织架构及岗位说明</w:t>
            </w:r>
            <w:r/>
          </w:p>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（实地核实）</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eastAsia="zh-CN"/>
              </w:rPr>
            </w:pPr>
            <w:r>
              <w:rPr>
                <w:rFonts w:hint="eastAsia" w:cs="宋体" w:asciiTheme="minorEastAsia" w:hAnsiTheme="minorEastAsia"/>
                <w:szCs w:val="21"/>
                <w:highlight w:val="none"/>
                <w:lang w:val="en-US" w:eastAsia="zh-CN"/>
              </w:rPr>
              <w:t xml:space="preserve">3</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90"/>
        </w:trPr>
        <w:tc>
          <w:tcPr>
            <w:tcMar>
              <w:left w:w="57" w:type="dxa"/>
              <w:right w:w="57" w:type="dxa"/>
            </w:tcMar>
            <w:tcW w:w="1078" w:type="dxa"/>
            <w:vAlign w:val="center"/>
            <w:vMerge w:val="continue"/>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c>
          <w:tcPr>
            <w:tcMar>
              <w:left w:w="57" w:type="dxa"/>
              <w:right w:w="57" w:type="dxa"/>
            </w:tcMar>
            <w:tcW w:w="1276"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服务队伍</w:t>
            </w:r>
            <w:r/>
          </w:p>
        </w:tc>
        <w:tc>
          <w:tcPr>
            <w:gridSpan w:val="2"/>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widowControl/>
              <w:rPr>
                <w:rFonts w:cs="宋体" w:asciiTheme="minorEastAsia" w:hAnsiTheme="minorEastAsia"/>
                <w:szCs w:val="21"/>
                <w:highlight w:val="none"/>
              </w:rPr>
            </w:pPr>
            <w:r>
              <w:rPr>
                <w:rFonts w:hint="eastAsia" w:cs="宋体" w:asciiTheme="minorEastAsia" w:hAnsiTheme="minorEastAsia"/>
                <w:szCs w:val="21"/>
                <w:highlight w:val="none"/>
              </w:rPr>
              <w:t xml:space="preserve">工作人员</w:t>
            </w:r>
            <w:r>
              <w:rPr>
                <w:rFonts w:hint="eastAsia" w:cs="宋体" w:asciiTheme="minorEastAsia" w:hAnsiTheme="minorEastAsia"/>
                <w:szCs w:val="21"/>
                <w:highlight w:val="none"/>
                <w:lang w:eastAsia="zh-CN"/>
              </w:rPr>
              <w:t xml:space="preserve">（</w:t>
            </w:r>
            <w:r>
              <w:rPr>
                <w:rFonts w:hint="eastAsia" w:cs="宋体" w:asciiTheme="minorEastAsia" w:hAnsiTheme="minorEastAsia"/>
                <w:szCs w:val="21"/>
                <w:highlight w:val="none"/>
                <w:lang w:val="en-US" w:eastAsia="zh-CN"/>
              </w:rPr>
              <w:t xml:space="preserve">含送餐人员</w:t>
            </w:r>
            <w:r>
              <w:rPr>
                <w:rFonts w:hint="eastAsia" w:cs="宋体" w:asciiTheme="minorEastAsia" w:hAnsiTheme="minorEastAsia"/>
                <w:szCs w:val="21"/>
                <w:highlight w:val="none"/>
                <w:lang w:eastAsia="zh-CN"/>
              </w:rPr>
              <w:t xml:space="preserve">）</w:t>
            </w:r>
            <w:r>
              <w:rPr>
                <w:rFonts w:hint="eastAsia" w:cs="宋体" w:asciiTheme="minorEastAsia" w:hAnsiTheme="minorEastAsia"/>
                <w:szCs w:val="21"/>
                <w:highlight w:val="none"/>
              </w:rPr>
              <w:t xml:space="preserve">，数量按能满足对服务对象提供各种服务需求配比（最高</w:t>
            </w:r>
            <w:r>
              <w:rPr>
                <w:rFonts w:hint="eastAsia" w:cs="宋体" w:asciiTheme="minorEastAsia" w:hAnsiTheme="minorEastAsia"/>
                <w:szCs w:val="21"/>
                <w:highlight w:val="none"/>
                <w:lang w:val="en-US" w:eastAsia="zh-CN"/>
              </w:rPr>
              <w:t xml:space="preserve">3分；人员不足，每1名老人未覆盖的扣1分</w:t>
            </w:r>
            <w:r>
              <w:rPr>
                <w:rFonts w:hint="eastAsia" w:cs="宋体" w:asciiTheme="minorEastAsia" w:hAnsiTheme="minorEastAsia"/>
                <w:szCs w:val="21"/>
                <w:highlight w:val="none"/>
              </w:rPr>
              <w:t xml:space="preserve">）。</w:t>
            </w:r>
            <w:r>
              <w:rPr>
                <w:rFonts w:hint="eastAsia" w:cs="宋体" w:asciiTheme="minorEastAsia" w:hAnsiTheme="minorEastAsia"/>
                <w:szCs w:val="21"/>
                <w:highlight w:val="none"/>
                <w:lang w:val="en-US" w:eastAsia="zh-CN"/>
              </w:rPr>
              <w:t xml:space="preserve">上述</w:t>
            </w:r>
            <w:r>
              <w:rPr>
                <w:rFonts w:hint="eastAsia" w:cs="宋体" w:asciiTheme="minorEastAsia" w:hAnsiTheme="minorEastAsia"/>
                <w:szCs w:val="21"/>
                <w:highlight w:val="none"/>
              </w:rPr>
              <w:t xml:space="preserve">人员有健康证（最高</w:t>
            </w:r>
            <w:r>
              <w:rPr>
                <w:rFonts w:hint="eastAsia" w:cs="宋体" w:asciiTheme="minorEastAsia" w:hAnsiTheme="minorEastAsia"/>
                <w:szCs w:val="21"/>
                <w:highlight w:val="none"/>
                <w:lang w:val="en-US" w:eastAsia="zh-CN"/>
              </w:rPr>
              <w:t xml:space="preserve">3</w:t>
            </w:r>
            <w:r>
              <w:rPr>
                <w:rFonts w:hint="eastAsia" w:cs="宋体" w:asciiTheme="minorEastAsia" w:hAnsiTheme="minorEastAsia"/>
                <w:szCs w:val="21"/>
                <w:highlight w:val="none"/>
              </w:rPr>
              <w:t xml:space="preserve">分</w:t>
            </w:r>
            <w:r>
              <w:rPr>
                <w:rFonts w:hint="eastAsia" w:cs="宋体" w:asciiTheme="minorEastAsia" w:hAnsiTheme="minorEastAsia"/>
                <w:szCs w:val="21"/>
                <w:highlight w:val="none"/>
                <w:lang w:eastAsia="zh-CN"/>
              </w:rPr>
              <w:t xml:space="preserve">，</w:t>
            </w:r>
            <w:r>
              <w:rPr>
                <w:rFonts w:hint="eastAsia" w:cs="宋体" w:asciiTheme="minorEastAsia" w:hAnsiTheme="minorEastAsia"/>
                <w:szCs w:val="21"/>
                <w:highlight w:val="none"/>
                <w:lang w:val="en-US" w:eastAsia="zh-CN"/>
              </w:rPr>
              <w:t xml:space="preserve">少一张扣1分</w:t>
            </w:r>
            <w:r>
              <w:rPr>
                <w:rFonts w:hint="eastAsia" w:cs="宋体" w:asciiTheme="minorEastAsia" w:hAnsiTheme="minorEastAsia"/>
                <w:szCs w:val="21"/>
                <w:highlight w:val="none"/>
              </w:rPr>
              <w:t xml:space="preserve">）。</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提供劳动合同、健康证</w:t>
            </w:r>
            <w:r>
              <w:rPr>
                <w:rFonts w:hint="eastAsia" w:cs="宋体" w:asciiTheme="minorEastAsia" w:hAnsiTheme="minorEastAsia"/>
                <w:szCs w:val="21"/>
                <w:highlight w:val="none"/>
                <w:lang w:val="en-US" w:eastAsia="zh-CN"/>
              </w:rPr>
              <w:t xml:space="preserve">等台账资料</w:t>
            </w:r>
            <w:r>
              <w:rPr>
                <w:rFonts w:hint="eastAsia" w:cs="宋体" w:asciiTheme="minorEastAsia" w:hAnsiTheme="minorEastAsia"/>
                <w:szCs w:val="21"/>
                <w:highlight w:val="none"/>
              </w:rPr>
              <w:t xml:space="preserve">。</w:t>
            </w:r>
            <w:r/>
          </w:p>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（实地核实）</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eastAsia="zh-CN"/>
              </w:rPr>
            </w:pPr>
            <w:r>
              <w:rPr>
                <w:rFonts w:hint="eastAsia" w:cs="宋体" w:asciiTheme="minorEastAsia" w:hAnsiTheme="minorEastAsia"/>
                <w:szCs w:val="21"/>
                <w:highlight w:val="none"/>
                <w:lang w:val="en-US" w:eastAsia="zh-CN"/>
              </w:rPr>
              <w:t xml:space="preserve">6</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729"/>
        </w:trPr>
        <w:tc>
          <w:tcPr>
            <w:tcMar>
              <w:left w:w="57" w:type="dxa"/>
              <w:right w:w="57" w:type="dxa"/>
            </w:tcMar>
            <w:tcW w:w="1078" w:type="dxa"/>
            <w:vAlign w:val="center"/>
            <w:vMerge w:val="restart"/>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b/>
                <w:szCs w:val="21"/>
                <w:highlight w:val="none"/>
              </w:rPr>
              <w:t xml:space="preserve">服务</w:t>
            </w:r>
            <w:r>
              <w:rPr>
                <w:rFonts w:hint="eastAsia" w:cs="宋体" w:asciiTheme="minorEastAsia" w:hAnsiTheme="minorEastAsia"/>
                <w:b/>
                <w:szCs w:val="21"/>
                <w:highlight w:val="none"/>
                <w:lang w:val="en-US" w:eastAsia="zh-CN"/>
              </w:rPr>
              <w:t xml:space="preserve">质量</w:t>
            </w:r>
            <w:r>
              <w:rPr>
                <w:rFonts w:hint="eastAsia" w:cs="宋体" w:asciiTheme="minorEastAsia" w:hAnsiTheme="minorEastAsia"/>
                <w:b/>
                <w:szCs w:val="21"/>
                <w:highlight w:val="none"/>
              </w:rPr>
              <w:t xml:space="preserve">（</w:t>
            </w:r>
            <w:r>
              <w:rPr>
                <w:rFonts w:hint="eastAsia" w:cs="宋体" w:asciiTheme="minorEastAsia" w:hAnsiTheme="minorEastAsia"/>
                <w:b/>
                <w:szCs w:val="21"/>
                <w:highlight w:val="none"/>
                <w:lang w:val="en-US" w:eastAsia="zh-CN"/>
              </w:rPr>
              <w:t xml:space="preserve">45</w:t>
            </w:r>
            <w:r>
              <w:rPr>
                <w:rFonts w:hint="eastAsia" w:cs="宋体" w:asciiTheme="minorEastAsia" w:hAnsiTheme="minorEastAsia"/>
                <w:b/>
                <w:szCs w:val="21"/>
                <w:highlight w:val="none"/>
              </w:rPr>
              <w:t xml:space="preserve">分）</w:t>
            </w:r>
            <w:r/>
          </w:p>
        </w:tc>
        <w:tc>
          <w:tcPr>
            <w:tcMar>
              <w:left w:w="57" w:type="dxa"/>
              <w:right w:w="57" w:type="dxa"/>
            </w:tcMar>
            <w:tcW w:w="1276" w:type="dxa"/>
            <w:vAlign w:val="center"/>
            <w:textDirection w:val="lrTb"/>
            <w:noWrap w:val="false"/>
          </w:tcPr>
          <w:p>
            <w:pPr>
              <w:jc w:val="center"/>
              <w:keepLines w:val="0"/>
              <w:keepNext w:val="0"/>
              <w:pageBreakBefore w:val="0"/>
              <w:spacing w:line="280" w:lineRule="exact"/>
              <w:rPr>
                <w:rFonts w:hint="eastAsia" w:cs="宋体" w:asciiTheme="minorEastAsia" w:hAnsiTheme="minorEastAsia"/>
                <w:szCs w:val="21"/>
                <w:highlight w:val="none"/>
              </w:rPr>
            </w:pPr>
            <w:r>
              <w:rPr>
                <w:rFonts w:hint="eastAsia" w:cs="宋体" w:asciiTheme="minorEastAsia" w:hAnsiTheme="minorEastAsia"/>
                <w:szCs w:val="21"/>
                <w:highlight w:val="none"/>
              </w:rPr>
              <w:t xml:space="preserve">菜肴品色</w:t>
            </w:r>
            <w:r/>
          </w:p>
        </w:tc>
        <w:tc>
          <w:tcPr>
            <w:gridSpan w:val="2"/>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rPr>
                <w:rFonts w:hint="eastAsia" w:cs="宋体" w:asciiTheme="minorEastAsia" w:hAnsiTheme="minorEastAsia"/>
                <w:szCs w:val="21"/>
                <w:highlight w:val="none"/>
              </w:rPr>
            </w:pPr>
            <w:r>
              <w:rPr>
                <w:rFonts w:hint="eastAsia" w:cs="宋体" w:asciiTheme="minorEastAsia" w:hAnsiTheme="minorEastAsia"/>
                <w:szCs w:val="21"/>
                <w:highlight w:val="none"/>
              </w:rPr>
              <w:t xml:space="preserve">每月菜谱公示（</w:t>
            </w:r>
            <w:r>
              <w:rPr>
                <w:rFonts w:hint="eastAsia" w:cs="宋体" w:asciiTheme="minorEastAsia" w:hAnsiTheme="minorEastAsia"/>
                <w:szCs w:val="21"/>
                <w:highlight w:val="none"/>
                <w:lang w:val="en-US" w:eastAsia="zh-CN"/>
              </w:rPr>
              <w:t xml:space="preserve">2</w:t>
            </w:r>
            <w:r>
              <w:rPr>
                <w:rFonts w:hint="eastAsia" w:cs="宋体" w:asciiTheme="minorEastAsia" w:hAnsiTheme="minorEastAsia"/>
                <w:szCs w:val="21"/>
                <w:highlight w:val="none"/>
              </w:rPr>
              <w:t xml:space="preserve">分），其中有针对老年人特色菜谱（3分）。</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eastAsia="zh-CN"/>
              </w:rPr>
            </w:pPr>
            <w:r>
              <w:rPr>
                <w:rFonts w:hint="eastAsia" w:cs="宋体" w:asciiTheme="minorEastAsia" w:hAnsiTheme="minorEastAsia"/>
                <w:szCs w:val="21"/>
                <w:highlight w:val="none"/>
              </w:rPr>
              <w:t xml:space="preserve">提供每日菜单</w:t>
            </w:r>
            <w:r>
              <w:rPr>
                <w:rFonts w:hint="eastAsia" w:cs="宋体" w:asciiTheme="minorEastAsia" w:hAnsiTheme="minorEastAsia"/>
                <w:szCs w:val="21"/>
                <w:highlight w:val="none"/>
                <w:lang w:eastAsia="zh-CN"/>
              </w:rPr>
              <w:t xml:space="preserve">。</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eastAsia="zh-CN"/>
              </w:rPr>
            </w:pPr>
            <w:r>
              <w:rPr>
                <w:rFonts w:hint="eastAsia" w:cs="宋体" w:asciiTheme="minorEastAsia" w:hAnsiTheme="minorEastAsia"/>
                <w:szCs w:val="21"/>
                <w:highlight w:val="none"/>
                <w:lang w:val="en-US" w:eastAsia="zh-CN"/>
              </w:rPr>
              <w:t xml:space="preserve">5</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756"/>
        </w:trPr>
        <w:tc>
          <w:tcPr>
            <w:tcMar>
              <w:left w:w="57" w:type="dxa"/>
              <w:right w:w="57" w:type="dxa"/>
            </w:tcMar>
            <w:tcW w:w="1078" w:type="dxa"/>
            <w:vAlign w:val="center"/>
            <w:vMerge w:val="continue"/>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c>
          <w:tcPr>
            <w:tcMar>
              <w:left w:w="57" w:type="dxa"/>
              <w:right w:w="57" w:type="dxa"/>
            </w:tcMar>
            <w:tcW w:w="1276" w:type="dxa"/>
            <w:vAlign w:val="center"/>
            <w:textDirection w:val="lrTb"/>
            <w:noWrap w:val="false"/>
          </w:tcPr>
          <w:p>
            <w:pPr>
              <w:jc w:val="center"/>
              <w:keepLines w:val="0"/>
              <w:keepNext w:val="0"/>
              <w:pageBreakBefore w:val="0"/>
              <w:spacing w:line="280" w:lineRule="exact"/>
              <w:rPr>
                <w:rFonts w:hint="eastAsia" w:cs="宋体" w:asciiTheme="minorEastAsia" w:hAnsiTheme="minorEastAsia"/>
                <w:szCs w:val="21"/>
                <w:highlight w:val="none"/>
              </w:rPr>
            </w:pPr>
            <w:r>
              <w:rPr>
                <w:rFonts w:hint="eastAsia" w:asciiTheme="minorEastAsia" w:hAnsiTheme="minorEastAsia"/>
                <w:szCs w:val="21"/>
                <w:highlight w:val="none"/>
                <w:lang w:val="en-US" w:eastAsia="zh-CN"/>
              </w:rPr>
              <w:t xml:space="preserve">饭菜重量</w:t>
            </w:r>
            <w:r/>
          </w:p>
        </w:tc>
        <w:tc>
          <w:tcPr>
            <w:gridSpan w:val="2"/>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rPr>
                <w:rFonts w:hint="eastAsia" w:cs="宋体" w:asciiTheme="minorEastAsia" w:hAnsiTheme="minorEastAsia"/>
                <w:szCs w:val="21"/>
                <w:highlight w:val="none"/>
              </w:rPr>
            </w:pPr>
            <w:r>
              <w:rPr>
                <w:rFonts w:hint="eastAsia" w:asciiTheme="minorEastAsia" w:hAnsiTheme="minorEastAsia"/>
                <w:szCs w:val="21"/>
                <w:highlight w:val="none"/>
                <w:lang w:val="en-US" w:eastAsia="zh-CN"/>
              </w:rPr>
              <w:t xml:space="preserve">按《饭菜重量</w:t>
            </w:r>
            <w:r>
              <w:rPr>
                <w:rFonts w:hint="eastAsia" w:asciiTheme="minorEastAsia" w:hAnsiTheme="minorEastAsia"/>
                <w:szCs w:val="21"/>
                <w:highlight w:val="none"/>
                <w:lang w:val="zh-CN" w:eastAsia="zh-CN"/>
              </w:rPr>
              <w:t xml:space="preserve">标准</w:t>
            </w:r>
            <w:r>
              <w:rPr>
                <w:rFonts w:hint="eastAsia" w:asciiTheme="minorEastAsia" w:hAnsiTheme="minorEastAsia"/>
                <w:szCs w:val="21"/>
                <w:highlight w:val="none"/>
                <w:lang w:val="en-US" w:eastAsia="zh-CN"/>
              </w:rPr>
              <w:t xml:space="preserve">》对饭菜进行称重抽查，抽查中每发现1份未达标扣1分，满分5。</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hint="default" w:cs="宋体" w:asciiTheme="minorEastAsia" w:hAnsiTheme="minorEastAsia" w:eastAsiaTheme="minorEastAsia"/>
                <w:szCs w:val="21"/>
                <w:highlight w:val="none"/>
                <w:lang w:val="en-US" w:eastAsia="zh-CN"/>
              </w:rPr>
            </w:pPr>
            <w:r>
              <w:rPr>
                <w:rFonts w:hint="eastAsia" w:cs="宋体" w:asciiTheme="minorEastAsia" w:hAnsiTheme="minorEastAsia"/>
                <w:szCs w:val="21"/>
                <w:highlight w:val="none"/>
                <w:lang w:val="en-US" w:eastAsia="zh-CN"/>
              </w:rPr>
              <w:t xml:space="preserve">组织镇村抽查饭菜。</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val="en-US" w:eastAsia="zh-CN"/>
              </w:rPr>
            </w:pPr>
            <w:r>
              <w:rPr>
                <w:rFonts w:hint="eastAsia" w:cs="宋体" w:asciiTheme="minorEastAsia" w:hAnsiTheme="minorEastAsia"/>
                <w:szCs w:val="21"/>
                <w:highlight w:val="none"/>
                <w:lang w:val="en-US" w:eastAsia="zh-CN"/>
              </w:rPr>
              <w:t xml:space="preserve">5</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756"/>
        </w:trPr>
        <w:tc>
          <w:tcPr>
            <w:tcMar>
              <w:left w:w="57" w:type="dxa"/>
              <w:right w:w="57" w:type="dxa"/>
            </w:tcMar>
            <w:tcW w:w="1078" w:type="dxa"/>
            <w:vAlign w:val="center"/>
            <w:vMerge w:val="continue"/>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c>
          <w:tcPr>
            <w:tcMar>
              <w:left w:w="57" w:type="dxa"/>
              <w:right w:w="57" w:type="dxa"/>
            </w:tcMar>
            <w:tcW w:w="1276" w:type="dxa"/>
            <w:vAlign w:val="center"/>
            <w:textDirection w:val="lrTb"/>
            <w:noWrap w:val="false"/>
          </w:tcPr>
          <w:p>
            <w:pPr>
              <w:jc w:val="center"/>
              <w:keepLines w:val="0"/>
              <w:keepNext w:val="0"/>
              <w:pageBreakBefore w:val="0"/>
              <w:spacing w:line="280" w:lineRule="exact"/>
              <w:widowControl/>
              <w:rPr>
                <w:rFonts w:hint="eastAsia" w:asciiTheme="minorEastAsia" w:hAnsiTheme="minorEastAsia"/>
                <w:szCs w:val="21"/>
                <w:highlight w:val="none"/>
                <w:lang w:val="en-US" w:eastAsia="zh-CN"/>
              </w:rPr>
            </w:pPr>
            <w:r>
              <w:rPr>
                <w:rFonts w:hint="eastAsia" w:cs="宋体" w:asciiTheme="minorEastAsia" w:hAnsiTheme="minorEastAsia"/>
                <w:szCs w:val="21"/>
                <w:highlight w:val="none"/>
                <w:lang w:val="en-US" w:eastAsia="zh-CN"/>
              </w:rPr>
              <w:t xml:space="preserve">助餐信息管理</w:t>
            </w:r>
            <w:r/>
          </w:p>
        </w:tc>
        <w:tc>
          <w:tcPr>
            <w:gridSpan w:val="2"/>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widowControl/>
              <w:rPr>
                <w:rFonts w:hint="eastAsia" w:asciiTheme="minorEastAsia" w:hAnsiTheme="minorEastAsia"/>
                <w:szCs w:val="21"/>
                <w:highlight w:val="none"/>
                <w:lang w:val="en-US" w:eastAsia="zh-CN"/>
              </w:rPr>
            </w:pPr>
            <w:r>
              <w:rPr>
                <w:rFonts w:hint="eastAsia" w:cs="宋体" w:asciiTheme="minorEastAsia" w:hAnsiTheme="minorEastAsia"/>
                <w:szCs w:val="21"/>
                <w:highlight w:val="none"/>
                <w:lang w:val="en-US" w:eastAsia="zh-CN"/>
              </w:rPr>
              <w:t xml:space="preserve">死亡老人仍继续打卡和重复打卡等违规情况，每季度每发生1起扣1分，满分5分。</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hint="eastAsia" w:cs="宋体" w:asciiTheme="minorEastAsia" w:hAnsiTheme="minorEastAsia"/>
                <w:szCs w:val="21"/>
                <w:highlight w:val="none"/>
                <w:lang w:val="en-US" w:eastAsia="zh-CN"/>
              </w:rPr>
            </w:pPr>
            <w:r>
              <w:rPr>
                <w:rFonts w:hint="eastAsia" w:cs="宋体" w:asciiTheme="minorEastAsia" w:hAnsiTheme="minorEastAsia"/>
                <w:szCs w:val="21"/>
                <w:highlight w:val="none"/>
                <w:lang w:val="en-US" w:eastAsia="zh-CN"/>
              </w:rPr>
              <w:t xml:space="preserve">根据系统统计查询。</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szCs w:val="21"/>
                <w:highlight w:val="none"/>
                <w:lang w:val="en-US" w:eastAsia="zh-CN"/>
              </w:rPr>
            </w:pPr>
            <w:r>
              <w:rPr>
                <w:rFonts w:hint="eastAsia" w:cs="宋体" w:asciiTheme="minorEastAsia" w:hAnsiTheme="minorEastAsia"/>
                <w:szCs w:val="21"/>
                <w:highlight w:val="none"/>
                <w:lang w:val="en-US" w:eastAsia="zh-CN"/>
              </w:rPr>
              <w:t xml:space="preserve">5</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1037"/>
        </w:trPr>
        <w:tc>
          <w:tcPr>
            <w:tcMar>
              <w:left w:w="57" w:type="dxa"/>
              <w:right w:w="57" w:type="dxa"/>
            </w:tcMar>
            <w:tcW w:w="1078" w:type="dxa"/>
            <w:vAlign w:val="center"/>
            <w:vMerge w:val="continue"/>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c>
          <w:tcPr>
            <w:tcMar>
              <w:left w:w="57" w:type="dxa"/>
              <w:right w:w="57" w:type="dxa"/>
            </w:tcMar>
            <w:tcW w:w="1276" w:type="dxa"/>
            <w:vAlign w:val="center"/>
            <w:textDirection w:val="lrTb"/>
            <w:noWrap w:val="false"/>
          </w:tcPr>
          <w:p>
            <w:pPr>
              <w:jc w:val="center"/>
              <w:keepLines w:val="0"/>
              <w:keepNext w:val="0"/>
              <w:pageBreakBefore w:val="0"/>
              <w:spacing w:line="280" w:lineRule="exact"/>
              <w:rPr>
                <w:rFonts w:hint="eastAsia" w:cs="宋体" w:asciiTheme="minorEastAsia" w:hAnsiTheme="minorEastAsia"/>
                <w:szCs w:val="21"/>
                <w:highlight w:val="none"/>
              </w:rPr>
            </w:pPr>
            <w:r>
              <w:rPr>
                <w:rFonts w:hint="eastAsia" w:cs="宋体" w:asciiTheme="minorEastAsia" w:hAnsiTheme="minorEastAsia"/>
                <w:szCs w:val="21"/>
                <w:highlight w:val="none"/>
              </w:rPr>
              <w:t xml:space="preserve">送餐服务</w:t>
            </w:r>
            <w:r/>
          </w:p>
        </w:tc>
        <w:tc>
          <w:tcPr>
            <w:gridSpan w:val="2"/>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rPr>
                <w:rFonts w:hint="default" w:cs="宋体" w:asciiTheme="minorEastAsia" w:hAnsiTheme="minorEastAsia" w:eastAsiaTheme="minorEastAsia"/>
                <w:szCs w:val="21"/>
                <w:highlight w:val="none"/>
                <w:lang w:val="en-US" w:eastAsia="zh-CN"/>
              </w:rPr>
            </w:pPr>
            <w:r>
              <w:rPr>
                <w:rFonts w:hint="eastAsia" w:asciiTheme="minorEastAsia" w:hAnsiTheme="minorEastAsia"/>
                <w:szCs w:val="21"/>
                <w:highlight w:val="none"/>
                <w:lang w:val="en-US" w:eastAsia="zh-CN"/>
              </w:rPr>
              <w:t xml:space="preserve">送餐及时，按时送到老人家中，</w:t>
            </w:r>
            <w:r>
              <w:rPr>
                <w:rFonts w:hint="eastAsia" w:asciiTheme="minorEastAsia" w:hAnsiTheme="minorEastAsia"/>
                <w:szCs w:val="21"/>
                <w:highlight w:val="none"/>
              </w:rPr>
              <w:t xml:space="preserve">确保老人用餐时，饭菜温度能够符合老年人需求。</w:t>
            </w:r>
            <w:r>
              <w:rPr>
                <w:rFonts w:hint="eastAsia" w:asciiTheme="minorEastAsia" w:hAnsiTheme="minorEastAsia"/>
                <w:szCs w:val="21"/>
                <w:highlight w:val="none"/>
                <w:lang w:val="en-US" w:eastAsia="zh-CN"/>
              </w:rPr>
              <w:t xml:space="preserve">老人反应送餐不及时，有1起扣1分，满分5分。</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hint="default" w:cs="宋体" w:asciiTheme="minorEastAsia" w:hAnsiTheme="minorEastAsia" w:eastAsiaTheme="minorEastAsia"/>
                <w:szCs w:val="21"/>
                <w:highlight w:val="none"/>
                <w:lang w:val="en-US" w:eastAsia="zh-CN"/>
              </w:rPr>
            </w:pPr>
            <w:r>
              <w:rPr>
                <w:rFonts w:hint="eastAsia" w:asciiTheme="minorEastAsia" w:hAnsiTheme="minorEastAsia"/>
                <w:szCs w:val="21"/>
                <w:highlight w:val="none"/>
                <w:lang w:val="en-US" w:eastAsia="zh-CN"/>
              </w:rPr>
              <w:t xml:space="preserve">包含在老人满意度测评中。</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eastAsia="zh-CN"/>
              </w:rPr>
            </w:pPr>
            <w:r>
              <w:rPr>
                <w:rFonts w:hint="eastAsia" w:cs="宋体" w:asciiTheme="minorEastAsia" w:hAnsiTheme="minorEastAsia"/>
                <w:szCs w:val="21"/>
                <w:highlight w:val="none"/>
                <w:lang w:val="en-US" w:eastAsia="zh-CN"/>
              </w:rPr>
              <w:t xml:space="preserve">5</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1321"/>
        </w:trPr>
        <w:tc>
          <w:tcPr>
            <w:tcMar>
              <w:left w:w="57" w:type="dxa"/>
              <w:right w:w="57" w:type="dxa"/>
            </w:tcMar>
            <w:tcW w:w="1078" w:type="dxa"/>
            <w:vAlign w:val="center"/>
            <w:vMerge w:val="continue"/>
            <w:textDirection w:val="lrTb"/>
            <w:noWrap w:val="false"/>
          </w:tcPr>
          <w:p>
            <w:pPr>
              <w:jc w:val="center"/>
              <w:keepLines w:val="0"/>
              <w:keepNext w:val="0"/>
              <w:pageBreakBefore w:val="0"/>
              <w:spacing w:line="280" w:lineRule="exact"/>
              <w:rPr>
                <w:rFonts w:cs="宋体" w:asciiTheme="minorEastAsia" w:hAnsiTheme="minorEastAsia"/>
                <w:b/>
                <w:szCs w:val="21"/>
                <w:highlight w:val="none"/>
              </w:rPr>
            </w:pPr>
            <w:r>
              <w:rPr>
                <w:rFonts w:cs="宋体" w:asciiTheme="minorEastAsia" w:hAnsiTheme="minorEastAsia"/>
                <w:b/>
                <w:szCs w:val="21"/>
                <w:highlight w:val="none"/>
              </w:rPr>
            </w:r>
            <w:r/>
          </w:p>
        </w:tc>
        <w:tc>
          <w:tcPr>
            <w:tcMar>
              <w:left w:w="57" w:type="dxa"/>
              <w:right w:w="57" w:type="dxa"/>
            </w:tcMar>
            <w:tcW w:w="1276" w:type="dxa"/>
            <w:vAlign w:val="center"/>
            <w:textDirection w:val="lrTb"/>
            <w:noWrap w:val="false"/>
          </w:tcPr>
          <w:p>
            <w:pPr>
              <w:keepLines w:val="0"/>
              <w:keepNext w:val="0"/>
              <w:pageBreakBefore w:val="0"/>
              <w:spacing w:line="280" w:lineRule="exact"/>
              <w:rPr>
                <w:rFonts w:hint="eastAsia" w:asciiTheme="minorEastAsia" w:hAnsiTheme="minorEastAsia"/>
                <w:szCs w:val="21"/>
                <w:highlight w:val="none"/>
                <w:lang w:val="en-US" w:eastAsia="zh-CN"/>
              </w:rPr>
            </w:pPr>
            <w:r>
              <w:rPr>
                <w:rFonts w:hint="eastAsia" w:asciiTheme="minorEastAsia" w:hAnsiTheme="minorEastAsia"/>
                <w:szCs w:val="21"/>
                <w:highlight w:val="none"/>
                <w:lang w:val="en-US" w:eastAsia="zh-CN"/>
              </w:rPr>
              <w:t xml:space="preserve">服务满意度（饭菜质量）</w:t>
            </w:r>
            <w:r/>
          </w:p>
        </w:tc>
        <w:tc>
          <w:tcPr>
            <w:gridSpan w:val="2"/>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rPr>
                <w:rFonts w:hint="eastAsia" w:asciiTheme="minorEastAsia" w:hAnsiTheme="minorEastAsia"/>
                <w:szCs w:val="21"/>
                <w:highlight w:val="none"/>
                <w:lang w:val="en-US" w:eastAsia="zh-CN"/>
              </w:rPr>
            </w:pPr>
            <w:r>
              <w:rPr>
                <w:rFonts w:hint="eastAsia" w:asciiTheme="minorEastAsia" w:hAnsiTheme="minorEastAsia"/>
                <w:szCs w:val="21"/>
                <w:highlight w:val="none"/>
                <w:lang w:val="en-US" w:eastAsia="zh-CN"/>
              </w:rPr>
              <w:t xml:space="preserve">在用餐老年人中进行用餐满意度调查，测评表分不满意、一般、满意，（满意率定义：一般+满意人数/参加调查总人数）。满意率&lt;90%，每少1%扣1分，扣完为止，满分10分。</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lang w:val="en-US" w:eastAsia="zh-CN"/>
              </w:rPr>
              <w:t xml:space="preserve">组织村社区对用餐老人进行满意度抽查。</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10</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1052"/>
        </w:trPr>
        <w:tc>
          <w:tcPr>
            <w:tcMar>
              <w:left w:w="57" w:type="dxa"/>
              <w:right w:w="57" w:type="dxa"/>
            </w:tcMar>
            <w:tcW w:w="1078" w:type="dxa"/>
            <w:vAlign w:val="center"/>
            <w:vMerge w:val="continue"/>
            <w:textDirection w:val="lrTb"/>
            <w:noWrap w:val="false"/>
          </w:tcPr>
          <w:p>
            <w:pPr>
              <w:jc w:val="center"/>
              <w:keepLines w:val="0"/>
              <w:keepNext w:val="0"/>
              <w:pageBreakBefore w:val="0"/>
              <w:spacing w:line="280" w:lineRule="exact"/>
              <w:rPr>
                <w:rFonts w:hint="eastAsia" w:cs="宋体" w:asciiTheme="minorEastAsia" w:hAnsiTheme="minorEastAsia"/>
                <w:b/>
                <w:szCs w:val="21"/>
                <w:highlight w:val="none"/>
              </w:rPr>
            </w:pPr>
            <w:r>
              <w:rPr>
                <w:rFonts w:hint="eastAsia" w:cs="宋体" w:asciiTheme="minorEastAsia" w:hAnsiTheme="minorEastAsia"/>
                <w:b/>
                <w:szCs w:val="21"/>
                <w:highlight w:val="none"/>
              </w:rPr>
            </w:r>
            <w:r/>
          </w:p>
        </w:tc>
        <w:tc>
          <w:tcPr>
            <w:tcMar>
              <w:left w:w="57" w:type="dxa"/>
              <w:right w:w="57" w:type="dxa"/>
            </w:tcMar>
            <w:tcW w:w="1276" w:type="dxa"/>
            <w:vAlign w:val="center"/>
            <w:textDirection w:val="lrTb"/>
            <w:noWrap w:val="false"/>
          </w:tcPr>
          <w:p>
            <w:pPr>
              <w:jc w:val="center"/>
              <w:keepLines w:val="0"/>
              <w:keepNext w:val="0"/>
              <w:pageBreakBefore w:val="0"/>
              <w:spacing w:line="280" w:lineRule="exact"/>
              <w:rPr>
                <w:rFonts w:hint="eastAsia" w:asciiTheme="minorEastAsia" w:hAnsiTheme="minorEastAsia"/>
                <w:szCs w:val="21"/>
                <w:highlight w:val="none"/>
                <w:lang w:val="en-US" w:eastAsia="zh-CN"/>
              </w:rPr>
            </w:pPr>
            <w:r>
              <w:rPr>
                <w:rFonts w:hint="eastAsia" w:asciiTheme="minorEastAsia" w:hAnsiTheme="minorEastAsia"/>
                <w:szCs w:val="21"/>
                <w:highlight w:val="none"/>
                <w:lang w:val="en-US" w:eastAsia="zh-CN"/>
              </w:rPr>
              <w:t xml:space="preserve">服务覆盖率</w:t>
            </w:r>
            <w:r/>
          </w:p>
        </w:tc>
        <w:tc>
          <w:tcPr>
            <w:gridSpan w:val="2"/>
            <w:tcBorders>
              <w:right w:val="single" w:color="auto" w:sz="4" w:space="0"/>
            </w:tcBorders>
            <w:tcMar>
              <w:left w:w="57" w:type="dxa"/>
              <w:right w:w="57" w:type="dxa"/>
            </w:tcMar>
            <w:tcW w:w="4621" w:type="dxa"/>
            <w:vAlign w:val="center"/>
            <w:textDirection w:val="lrTb"/>
            <w:noWrap w:val="false"/>
          </w:tcPr>
          <w:p>
            <w:pPr>
              <w:pStyle w:val="722"/>
              <w:ind w:left="0"/>
              <w:jc w:val="both"/>
              <w:keepLines w:val="0"/>
              <w:keepNext w:val="0"/>
              <w:pageBreakBefore w:val="0"/>
              <w:spacing w:after="0" w:line="280" w:lineRule="exact"/>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 xml:space="preserve">季度</w:t>
            </w:r>
            <w:r>
              <w:rPr>
                <w:rFonts w:hint="eastAsia" w:asciiTheme="minorEastAsia" w:hAnsiTheme="minorEastAsia" w:eastAsiaTheme="minorEastAsia"/>
                <w:sz w:val="21"/>
                <w:szCs w:val="21"/>
                <w:highlight w:val="none"/>
              </w:rPr>
              <w:t xml:space="preserve">送餐</w:t>
            </w:r>
            <w:r>
              <w:rPr>
                <w:rFonts w:hint="eastAsia" w:asciiTheme="minorEastAsia" w:hAnsiTheme="minorEastAsia" w:eastAsiaTheme="minorEastAsia"/>
                <w:sz w:val="21"/>
                <w:szCs w:val="21"/>
                <w:highlight w:val="none"/>
                <w:lang w:val="en-US" w:eastAsia="zh-CN"/>
              </w:rPr>
              <w:t xml:space="preserve">总</w:t>
            </w:r>
            <w:r>
              <w:rPr>
                <w:rFonts w:hint="eastAsia" w:asciiTheme="minorEastAsia" w:hAnsiTheme="minorEastAsia" w:eastAsiaTheme="minorEastAsia"/>
                <w:sz w:val="21"/>
                <w:szCs w:val="21"/>
                <w:highlight w:val="none"/>
              </w:rPr>
              <w:t xml:space="preserve">人数</w:t>
            </w:r>
            <w:r>
              <w:rPr>
                <w:rFonts w:hint="eastAsia" w:asciiTheme="minorEastAsia" w:hAnsiTheme="minorEastAsia" w:eastAsiaTheme="minorEastAsia"/>
                <w:sz w:val="21"/>
                <w:szCs w:val="21"/>
                <w:highlight w:val="none"/>
                <w:u w:val="single"/>
              </w:rPr>
              <w:t xml:space="preserve">    </w:t>
            </w:r>
            <w:r>
              <w:rPr>
                <w:rFonts w:hint="eastAsia" w:asciiTheme="minorEastAsia" w:hAnsiTheme="minorEastAsia" w:eastAsiaTheme="minorEastAsia"/>
                <w:sz w:val="21"/>
                <w:szCs w:val="21"/>
                <w:highlight w:val="none"/>
              </w:rPr>
              <w:t xml:space="preserve">人，</w:t>
            </w:r>
            <w:r>
              <w:rPr>
                <w:rFonts w:hint="eastAsia" w:asciiTheme="minorEastAsia" w:hAnsiTheme="minorEastAsia" w:eastAsiaTheme="minorEastAsia"/>
                <w:sz w:val="21"/>
                <w:szCs w:val="21"/>
                <w:highlight w:val="none"/>
                <w:lang w:val="en-US" w:eastAsia="zh-CN"/>
              </w:rPr>
              <w:t xml:space="preserve">覆盖</w:t>
            </w:r>
            <w:r>
              <w:rPr>
                <w:rFonts w:hint="eastAsia" w:asciiTheme="minorEastAsia" w:hAnsiTheme="minorEastAsia" w:eastAsiaTheme="minorEastAsia"/>
                <w:sz w:val="21"/>
                <w:szCs w:val="21"/>
                <w:highlight w:val="none"/>
                <w:u w:val="single"/>
              </w:rPr>
              <w:t xml:space="preserve">    </w:t>
            </w:r>
            <w:r>
              <w:rPr>
                <w:rFonts w:hint="eastAsia" w:asciiTheme="minorEastAsia" w:hAnsiTheme="minorEastAsia" w:eastAsiaTheme="minorEastAsia"/>
                <w:sz w:val="21"/>
                <w:szCs w:val="21"/>
                <w:highlight w:val="none"/>
                <w:u w:val="none"/>
                <w:lang w:val="en-US" w:eastAsia="zh-CN"/>
              </w:rPr>
              <w:t xml:space="preserve">个村/社区</w:t>
            </w:r>
            <w:r>
              <w:rPr>
                <w:rFonts w:hint="eastAsia" w:asciiTheme="minorEastAsia" w:hAnsiTheme="minorEastAsia" w:eastAsiaTheme="minorEastAsia"/>
                <w:sz w:val="21"/>
                <w:szCs w:val="21"/>
                <w:highlight w:val="none"/>
                <w:lang w:eastAsia="zh-CN"/>
              </w:rPr>
              <w:t xml:space="preserve">；</w:t>
            </w:r>
            <w:r/>
          </w:p>
          <w:p>
            <w:pPr>
              <w:keepLines w:val="0"/>
              <w:keepNext w:val="0"/>
              <w:pageBreakBefore w:val="0"/>
              <w:spacing w:line="280" w:lineRule="exact"/>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 w:val="21"/>
                <w:szCs w:val="21"/>
                <w:highlight w:val="none"/>
              </w:rPr>
              <w:t xml:space="preserve">配送</w:t>
            </w:r>
            <w:r>
              <w:rPr>
                <w:rFonts w:hint="eastAsia" w:asciiTheme="minorEastAsia" w:hAnsiTheme="minorEastAsia" w:eastAsiaTheme="minorEastAsia"/>
                <w:sz w:val="21"/>
                <w:szCs w:val="21"/>
                <w:highlight w:val="none"/>
                <w:u w:val="single"/>
              </w:rPr>
              <w:t xml:space="preserve">     </w:t>
            </w:r>
            <w:r>
              <w:rPr>
                <w:rFonts w:hint="eastAsia" w:asciiTheme="minorEastAsia" w:hAnsiTheme="minorEastAsia" w:eastAsiaTheme="minorEastAsia"/>
                <w:sz w:val="21"/>
                <w:szCs w:val="21"/>
                <w:highlight w:val="none"/>
              </w:rPr>
              <w:t xml:space="preserve">个助餐点</w:t>
            </w:r>
            <w:r>
              <w:rPr>
                <w:rFonts w:hint="eastAsia" w:asciiTheme="minorEastAsia" w:hAnsiTheme="minorEastAsia"/>
                <w:sz w:val="21"/>
                <w:szCs w:val="21"/>
                <w:highlight w:val="none"/>
                <w:lang w:eastAsia="zh-CN"/>
              </w:rPr>
              <w:t xml:space="preserve">。</w:t>
            </w:r>
            <w:r>
              <w:rPr>
                <w:rFonts w:hint="eastAsia" w:asciiTheme="minorEastAsia" w:hAnsiTheme="minorEastAsia"/>
                <w:sz w:val="21"/>
                <w:szCs w:val="21"/>
                <w:highlight w:val="none"/>
                <w:lang w:val="en-US" w:eastAsia="zh-CN"/>
              </w:rPr>
              <w:t xml:space="preserve">每有1个</w:t>
            </w:r>
            <w:r>
              <w:rPr>
                <w:rFonts w:hint="eastAsia" w:asciiTheme="minorEastAsia" w:hAnsiTheme="minorEastAsia" w:eastAsiaTheme="minorEastAsia"/>
                <w:sz w:val="21"/>
                <w:szCs w:val="21"/>
                <w:highlight w:val="none"/>
                <w:u w:val="none"/>
                <w:lang w:val="en-US" w:eastAsia="zh-CN"/>
              </w:rPr>
              <w:t xml:space="preserve">村/社区</w:t>
            </w:r>
            <w:r>
              <w:rPr>
                <w:rFonts w:hint="eastAsia" w:asciiTheme="minorEastAsia" w:hAnsiTheme="minorEastAsia"/>
                <w:sz w:val="21"/>
                <w:szCs w:val="21"/>
                <w:highlight w:val="none"/>
                <w:u w:val="none"/>
                <w:lang w:val="en-US" w:eastAsia="zh-CN"/>
              </w:rPr>
              <w:t xml:space="preserve">未覆盖到位，扣1分，</w:t>
            </w:r>
            <w:r>
              <w:rPr>
                <w:rFonts w:hint="eastAsia" w:asciiTheme="minorEastAsia" w:hAnsiTheme="minorEastAsia"/>
                <w:szCs w:val="21"/>
                <w:highlight w:val="none"/>
                <w:lang w:val="en-US" w:eastAsia="zh-CN"/>
              </w:rPr>
              <w:t xml:space="preserve">满分5分</w:t>
            </w:r>
            <w:r>
              <w:rPr>
                <w:rFonts w:hint="eastAsia" w:asciiTheme="minorEastAsia" w:hAnsiTheme="minorEastAsia"/>
                <w:sz w:val="21"/>
                <w:szCs w:val="21"/>
                <w:highlight w:val="none"/>
                <w:u w:val="none"/>
                <w:lang w:val="en-US" w:eastAsia="zh-CN"/>
              </w:rPr>
              <w:t xml:space="preserve">。</w:t>
            </w:r>
            <w:r/>
          </w:p>
        </w:tc>
        <w:tc>
          <w:tcPr>
            <w:tcBorders>
              <w:right w:val="single" w:color="auto" w:sz="4" w:space="0"/>
            </w:tcBorders>
            <w:tcW w:w="1758" w:type="dxa"/>
            <w:vAlign w:val="center"/>
            <w:textDirection w:val="lrTb"/>
            <w:noWrap w:val="false"/>
          </w:tcPr>
          <w:p>
            <w:pPr>
              <w:jc w:val="center"/>
              <w:keepLines w:val="0"/>
              <w:keepNext w:val="0"/>
              <w:pageBreakBefore w:val="0"/>
              <w:spacing w:line="280" w:lineRule="exact"/>
              <w:rPr>
                <w:rFonts w:hint="default" w:cs="宋体" w:asciiTheme="minorEastAsia" w:hAnsiTheme="minorEastAsia"/>
                <w:szCs w:val="21"/>
                <w:highlight w:val="none"/>
                <w:lang w:val="en-US" w:eastAsia="zh-CN"/>
              </w:rPr>
            </w:pPr>
            <w:r>
              <w:rPr>
                <w:rFonts w:hint="eastAsia" w:cs="宋体" w:asciiTheme="minorEastAsia" w:hAnsiTheme="minorEastAsia"/>
                <w:szCs w:val="21"/>
                <w:highlight w:val="none"/>
                <w:lang w:val="en-US" w:eastAsia="zh-CN"/>
              </w:rPr>
              <w:t xml:space="preserve">根据系统统计查询。</w:t>
            </w:r>
            <w:r/>
          </w:p>
        </w:tc>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Cs w:val="21"/>
                <w:highlight w:val="none"/>
                <w:lang w:val="en-US" w:eastAsia="zh-CN"/>
              </w:rPr>
            </w:pPr>
            <w:r>
              <w:rPr>
                <w:rFonts w:hint="eastAsia" w:cs="宋体" w:asciiTheme="minorEastAsia" w:hAnsiTheme="minorEastAsia"/>
                <w:szCs w:val="21"/>
                <w:highlight w:val="none"/>
                <w:lang w:val="en-US" w:eastAsia="zh-CN"/>
              </w:rPr>
              <w:t xml:space="preserve">5</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851"/>
        </w:trPr>
        <w:tc>
          <w:tcPr>
            <w:tcMar>
              <w:left w:w="57" w:type="dxa"/>
              <w:right w:w="57" w:type="dxa"/>
            </w:tcMar>
            <w:tcW w:w="1078" w:type="dxa"/>
            <w:vAlign w:val="center"/>
            <w:vMerge w:val="continue"/>
            <w:textDirection w:val="lrTb"/>
            <w:noWrap w:val="false"/>
          </w:tcPr>
          <w:p>
            <w:pPr>
              <w:jc w:val="center"/>
              <w:keepLines w:val="0"/>
              <w:keepNext w:val="0"/>
              <w:pageBreakBefore w:val="0"/>
              <w:spacing w:line="280" w:lineRule="exact"/>
              <w:rPr>
                <w:rFonts w:hint="eastAsia" w:cs="宋体" w:asciiTheme="minorEastAsia" w:hAnsiTheme="minorEastAsia"/>
                <w:b/>
                <w:szCs w:val="21"/>
                <w:highlight w:val="none"/>
              </w:rPr>
            </w:pPr>
            <w:r>
              <w:rPr>
                <w:rFonts w:hint="eastAsia" w:cs="宋体" w:asciiTheme="minorEastAsia" w:hAnsiTheme="minorEastAsia"/>
                <w:b/>
                <w:szCs w:val="21"/>
                <w:highlight w:val="none"/>
              </w:rPr>
            </w:r>
            <w:r/>
          </w:p>
        </w:tc>
        <w:tc>
          <w:tcPr>
            <w:shd w:val="clear" w:color="auto" w:fill="auto"/>
            <w:tcMar>
              <w:left w:w="57" w:type="dxa"/>
              <w:right w:w="57" w:type="dxa"/>
            </w:tcMar>
            <w:tcW w:w="1276" w:type="dxa"/>
            <w:vAlign w:val="center"/>
            <w:textDirection w:val="lrTb"/>
            <w:noWrap w:val="false"/>
          </w:tcPr>
          <w:p>
            <w:pPr>
              <w:jc w:val="center"/>
              <w:keepLines w:val="0"/>
              <w:keepNext w:val="0"/>
              <w:pageBreakBefore w:val="0"/>
              <w:spacing w:line="280" w:lineRule="exact"/>
              <w:rPr>
                <w:rFonts w:hint="eastAsia" w:asciiTheme="minorEastAsia" w:hAnsiTheme="minorEastAsia" w:eastAsiaTheme="minorEastAsia" w:cstheme="minorBidi"/>
                <w:sz w:val="21"/>
                <w:szCs w:val="21"/>
                <w:highlight w:val="none"/>
                <w:lang w:val="en-US" w:eastAsia="zh-CN" w:bidi="ar-SA"/>
              </w:rPr>
            </w:pPr>
            <w:r>
              <w:rPr>
                <w:rFonts w:hint="eastAsia" w:asciiTheme="minorEastAsia" w:hAnsiTheme="minorEastAsia"/>
                <w:szCs w:val="21"/>
                <w:highlight w:val="none"/>
                <w:lang w:val="en-US" w:eastAsia="zh-CN"/>
              </w:rPr>
              <w:t xml:space="preserve">投诉举报</w:t>
            </w:r>
            <w:r/>
          </w:p>
        </w:tc>
        <w:tc>
          <w:tcPr>
            <w:gridSpan w:val="2"/>
            <w:shd w:val="clear" w:color="auto" w:fill="auto"/>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rPr>
                <w:rFonts w:hint="eastAsia" w:asciiTheme="minorEastAsia" w:hAnsiTheme="minorEastAsia" w:eastAsiaTheme="minorEastAsia" w:cstheme="minorBidi"/>
                <w:sz w:val="21"/>
                <w:szCs w:val="21"/>
                <w:highlight w:val="none"/>
                <w:lang w:val="en-US" w:eastAsia="zh-CN" w:bidi="ar-SA"/>
              </w:rPr>
            </w:pPr>
            <w:r>
              <w:rPr>
                <w:rFonts w:hint="eastAsia" w:asciiTheme="minorEastAsia" w:hAnsiTheme="minorEastAsia"/>
                <w:szCs w:val="21"/>
                <w:highlight w:val="none"/>
                <w:lang w:val="en-US" w:eastAsia="zh-CN"/>
              </w:rPr>
              <w:t xml:space="preserve">每季度发生投诉举报类问题，经核实情况属实，每发生1次扣2分，满分5分。</w:t>
            </w:r>
            <w:r/>
          </w:p>
        </w:tc>
        <w:tc>
          <w:tcPr>
            <w:shd w:val="clear" w:color="auto" w:fill="auto"/>
            <w:tcBorders>
              <w:right w:val="single" w:color="auto" w:sz="4" w:space="0"/>
            </w:tcBorders>
            <w:tcW w:w="1758" w:type="dxa"/>
            <w:vAlign w:val="center"/>
            <w:textDirection w:val="lrTb"/>
            <w:noWrap w:val="false"/>
          </w:tcPr>
          <w:p>
            <w:pPr>
              <w:jc w:val="center"/>
              <w:keepLines w:val="0"/>
              <w:keepNext w:val="0"/>
              <w:pageBreakBefore w:val="0"/>
              <w:spacing w:line="280" w:lineRule="exact"/>
              <w:rPr>
                <w:rFonts w:hint="eastAsia" w:cs="宋体" w:asciiTheme="minorEastAsia" w:hAnsiTheme="minorEastAsia" w:eastAsiaTheme="minorEastAsia"/>
                <w:sz w:val="21"/>
                <w:szCs w:val="21"/>
                <w:highlight w:val="none"/>
                <w:lang w:val="en-US" w:eastAsia="zh-CN" w:bidi="ar-SA"/>
              </w:rPr>
            </w:pPr>
            <w:r>
              <w:rPr>
                <w:rFonts w:hint="eastAsia" w:cs="宋体" w:asciiTheme="minorEastAsia" w:hAnsiTheme="minorEastAsia"/>
                <w:szCs w:val="21"/>
                <w:highlight w:val="none"/>
                <w:lang w:val="en-US" w:eastAsia="zh-CN"/>
              </w:rPr>
              <w:t xml:space="preserve">12345平台及其他投诉渠道。</w:t>
            </w:r>
            <w:r/>
          </w:p>
        </w:tc>
        <w:tc>
          <w:tcPr>
            <w:shd w:val="clear" w:color="auto" w:fill="auto"/>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default" w:cs="宋体" w:asciiTheme="minorEastAsia" w:hAnsiTheme="minorEastAsia" w:eastAsiaTheme="minorEastAsia"/>
                <w:sz w:val="21"/>
                <w:szCs w:val="21"/>
                <w:highlight w:val="none"/>
                <w:lang w:val="en-US" w:eastAsia="zh-CN" w:bidi="ar-SA"/>
              </w:rPr>
            </w:pPr>
            <w:r>
              <w:rPr>
                <w:rFonts w:hint="eastAsia" w:cs="宋体" w:asciiTheme="minorEastAsia" w:hAnsiTheme="minorEastAsia"/>
                <w:szCs w:val="21"/>
                <w:highlight w:val="none"/>
                <w:lang w:val="en-US" w:eastAsia="zh-CN"/>
              </w:rPr>
              <w:t xml:space="preserve">10</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1398"/>
        </w:trPr>
        <w:tc>
          <w:tcPr>
            <w:tcMar>
              <w:left w:w="57" w:type="dxa"/>
              <w:right w:w="57" w:type="dxa"/>
            </w:tcMar>
            <w:tcW w:w="1078" w:type="dxa"/>
            <w:vAlign w:val="center"/>
            <w:textDirection w:val="lrTb"/>
            <w:noWrap w:val="false"/>
          </w:tcPr>
          <w:p>
            <w:pPr>
              <w:jc w:val="center"/>
              <w:keepLines w:val="0"/>
              <w:keepNext w:val="0"/>
              <w:pageBreakBefore w:val="0"/>
              <w:spacing w:line="280" w:lineRule="exact"/>
              <w:rPr>
                <w:rFonts w:hint="eastAsia" w:cs="宋体" w:asciiTheme="minorEastAsia" w:hAnsiTheme="minorEastAsia"/>
                <w:b/>
                <w:szCs w:val="21"/>
                <w:highlight w:val="none"/>
                <w:lang w:val="en-US" w:eastAsia="zh-CN"/>
              </w:rPr>
            </w:pPr>
            <w:r>
              <w:rPr>
                <w:rFonts w:hint="eastAsia" w:cs="宋体" w:asciiTheme="minorEastAsia" w:hAnsiTheme="minorEastAsia"/>
                <w:b/>
                <w:szCs w:val="21"/>
                <w:highlight w:val="none"/>
                <w:lang w:val="en-US" w:eastAsia="zh-CN"/>
              </w:rPr>
              <w:t xml:space="preserve">安全管理（10分）</w:t>
            </w:r>
            <w:r/>
          </w:p>
        </w:tc>
        <w:tc>
          <w:tcPr>
            <w:shd w:val="clear" w:color="auto" w:fill="auto"/>
            <w:tcMar>
              <w:left w:w="57" w:type="dxa"/>
              <w:right w:w="57" w:type="dxa"/>
            </w:tcMar>
            <w:tcW w:w="1276" w:type="dxa"/>
            <w:vAlign w:val="center"/>
            <w:textDirection w:val="lrTb"/>
            <w:noWrap w:val="false"/>
          </w:tcPr>
          <w:p>
            <w:pPr>
              <w:jc w:val="center"/>
              <w:keepLines w:val="0"/>
              <w:keepNext w:val="0"/>
              <w:pageBreakBefore w:val="0"/>
              <w:spacing w:line="280" w:lineRule="exact"/>
              <w:rPr>
                <w:rFonts w:hint="default" w:asciiTheme="minorEastAsia" w:hAnsiTheme="minorEastAsia" w:eastAsiaTheme="minorEastAsia" w:cstheme="minorBidi"/>
                <w:sz w:val="21"/>
                <w:szCs w:val="21"/>
                <w:highlight w:val="none"/>
                <w:lang w:val="en-US" w:eastAsia="zh-CN" w:bidi="ar-SA"/>
              </w:rPr>
            </w:pPr>
            <w:r>
              <w:rPr>
                <w:rFonts w:hint="eastAsia" w:asciiTheme="minorEastAsia" w:hAnsiTheme="minorEastAsia"/>
                <w:szCs w:val="21"/>
                <w:highlight w:val="none"/>
                <w:lang w:val="en-US" w:eastAsia="zh-CN"/>
              </w:rPr>
              <w:t xml:space="preserve">安全管理</w:t>
            </w:r>
            <w:r/>
          </w:p>
        </w:tc>
        <w:tc>
          <w:tcPr>
            <w:gridSpan w:val="2"/>
            <w:shd w:val="clear" w:color="auto" w:fill="auto"/>
            <w:tcBorders>
              <w:right w:val="single" w:color="auto" w:sz="4" w:space="0"/>
            </w:tcBorders>
            <w:tcMar>
              <w:left w:w="57" w:type="dxa"/>
              <w:right w:w="57" w:type="dxa"/>
            </w:tcMar>
            <w:tcW w:w="4621" w:type="dxa"/>
            <w:vAlign w:val="center"/>
            <w:textDirection w:val="lrTb"/>
            <w:noWrap w:val="false"/>
          </w:tcPr>
          <w:p>
            <w:pPr>
              <w:keepLines w:val="0"/>
              <w:keepNext w:val="0"/>
              <w:pageBreakBefore w:val="0"/>
              <w:spacing w:line="280" w:lineRule="exact"/>
              <w:rPr>
                <w:rFonts w:hint="default" w:asciiTheme="minorEastAsia" w:hAnsiTheme="minorEastAsia" w:eastAsiaTheme="minorEastAsia" w:cstheme="minorBidi"/>
                <w:sz w:val="21"/>
                <w:szCs w:val="21"/>
                <w:highlight w:val="none"/>
                <w:lang w:val="en-US" w:eastAsia="zh-CN" w:bidi="ar-SA"/>
              </w:rPr>
            </w:pPr>
            <w:r>
              <w:rPr>
                <w:rFonts w:hint="eastAsia" w:asciiTheme="minorEastAsia" w:hAnsiTheme="minorEastAsia"/>
                <w:szCs w:val="21"/>
                <w:highlight w:val="none"/>
                <w:lang w:val="en-US" w:eastAsia="zh-CN"/>
              </w:rPr>
              <w:t xml:space="preserve">发生安全生产事故或老人群体性食品安全事故的（事故标准以相关职能部门认定为准），食品安全事故每发生一起扣5分；安全生产事故每发生一起扣3分，满分10分。</w:t>
            </w:r>
            <w:r/>
          </w:p>
        </w:tc>
        <w:tc>
          <w:tcPr>
            <w:shd w:val="clear" w:color="auto" w:fill="auto"/>
            <w:tcBorders>
              <w:right w:val="single" w:color="auto" w:sz="4" w:space="0"/>
            </w:tcBorders>
            <w:tcW w:w="1758" w:type="dxa"/>
            <w:vAlign w:val="center"/>
            <w:textDirection w:val="lrTb"/>
            <w:noWrap w:val="false"/>
          </w:tcPr>
          <w:p>
            <w:pPr>
              <w:jc w:val="center"/>
              <w:keepLines w:val="0"/>
              <w:keepNext w:val="0"/>
              <w:pageBreakBefore w:val="0"/>
              <w:spacing w:line="280" w:lineRule="exact"/>
              <w:rPr>
                <w:rFonts w:hint="default" w:cs="宋体" w:asciiTheme="minorEastAsia" w:hAnsiTheme="minorEastAsia" w:eastAsiaTheme="minorEastAsia"/>
                <w:sz w:val="21"/>
                <w:szCs w:val="21"/>
                <w:highlight w:val="none"/>
                <w:lang w:val="en-US" w:eastAsia="zh-CN" w:bidi="ar-SA"/>
              </w:rPr>
            </w:pPr>
            <w:r>
              <w:rPr>
                <w:rFonts w:hint="eastAsia" w:cs="宋体" w:asciiTheme="minorEastAsia" w:hAnsiTheme="minorEastAsia"/>
                <w:szCs w:val="21"/>
                <w:highlight w:val="none"/>
                <w:lang w:val="en-US" w:eastAsia="zh-CN"/>
              </w:rPr>
              <w:t xml:space="preserve">与相关职能部门核实。</w:t>
            </w:r>
            <w:r/>
          </w:p>
        </w:tc>
        <w:tc>
          <w:tcPr>
            <w:shd w:val="clear" w:color="auto" w:fill="auto"/>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280" w:lineRule="exact"/>
              <w:rPr>
                <w:rFonts w:hint="default" w:cs="宋体" w:asciiTheme="minorEastAsia" w:hAnsiTheme="minorEastAsia" w:eastAsiaTheme="minorEastAsia"/>
                <w:sz w:val="21"/>
                <w:szCs w:val="21"/>
                <w:highlight w:val="none"/>
                <w:lang w:val="en-US" w:eastAsia="zh-CN" w:bidi="ar-SA"/>
              </w:rPr>
            </w:pPr>
            <w:r>
              <w:rPr>
                <w:rFonts w:hint="eastAsia" w:cs="宋体" w:asciiTheme="minorEastAsia" w:hAnsiTheme="minorEastAsia"/>
                <w:szCs w:val="21"/>
                <w:highlight w:val="none"/>
                <w:lang w:val="en-US" w:eastAsia="zh-CN"/>
              </w:rPr>
              <w:t xml:space="preserve">10</w:t>
            </w:r>
            <w:r/>
          </w:p>
        </w:tc>
        <w:tc>
          <w:tcPr>
            <w:tcMar>
              <w:left w:w="57" w:type="dxa"/>
              <w:right w:w="57" w:type="dxa"/>
            </w:tcMar>
            <w:tcW w:w="698" w:type="dxa"/>
            <w:vAlign w:val="center"/>
            <w:textDirection w:val="lrTb"/>
            <w:noWrap w:val="false"/>
          </w:tcPr>
          <w:p>
            <w:pPr>
              <w:jc w:val="center"/>
              <w:keepLines w:val="0"/>
              <w:keepNext w:val="0"/>
              <w:pageBreakBefore w:val="0"/>
              <w:spacing w:line="280" w:lineRule="exact"/>
              <w:rPr>
                <w:rFonts w:cs="宋体" w:asciiTheme="minorEastAsia" w:hAnsiTheme="minorEastAsia"/>
                <w:szCs w:val="21"/>
                <w:highlight w:val="none"/>
              </w:rPr>
            </w:pPr>
            <w:r>
              <w:rPr>
                <w:rFonts w:cs="宋体" w:asciiTheme="minorEastAsia" w:hAnsiTheme="minorEastAsia"/>
                <w:szCs w:val="21"/>
                <w:highlight w:val="none"/>
              </w:rPr>
            </w:r>
            <w:r/>
          </w:p>
        </w:tc>
      </w:tr>
      <w:tr>
        <w:trPr>
          <w:cantSplit/>
          <w:jc w:val="center"/>
          <w:trHeight w:val="908"/>
        </w:trPr>
        <w:tc>
          <w:tcPr>
            <w:tcBorders>
              <w:right w:val="single" w:color="auto" w:sz="4" w:space="0"/>
            </w:tcBorders>
            <w:tcMar>
              <w:left w:w="57" w:type="dxa"/>
              <w:right w:w="57" w:type="dxa"/>
            </w:tcMar>
            <w:tcW w:w="1078" w:type="dxa"/>
            <w:vAlign w:val="center"/>
            <w:textDirection w:val="lrTb"/>
            <w:noWrap w:val="false"/>
          </w:tcPr>
          <w:p>
            <w:pPr>
              <w:jc w:val="center"/>
              <w:keepLines w:val="0"/>
              <w:keepNext w:val="0"/>
              <w:pageBreakBefore w:val="0"/>
              <w:spacing w:line="280" w:lineRule="exact"/>
              <w:rPr>
                <w:rFonts w:hint="default" w:cs="宋体" w:asciiTheme="minorEastAsia" w:hAnsiTheme="minorEastAsia" w:eastAsiaTheme="minorEastAsia"/>
                <w:b/>
                <w:szCs w:val="21"/>
                <w:highlight w:val="none"/>
                <w:lang w:val="en-US" w:eastAsia="zh-CN"/>
              </w:rPr>
            </w:pPr>
            <w:r>
              <w:rPr>
                <w:rFonts w:hint="eastAsia" w:cs="宋体" w:asciiTheme="minorEastAsia" w:hAnsiTheme="minorEastAsia"/>
                <w:b/>
                <w:szCs w:val="21"/>
                <w:highlight w:val="none"/>
                <w:lang w:val="en-US" w:eastAsia="zh-CN"/>
              </w:rPr>
              <w:t xml:space="preserve">考核说明</w:t>
            </w:r>
            <w:r/>
          </w:p>
        </w:tc>
        <w:tc>
          <w:tcPr>
            <w:gridSpan w:val="6"/>
            <w:tcBorders>
              <w:top w:val="single" w:color="auto" w:sz="6" w:space="0"/>
              <w:left w:val="single" w:color="auto" w:sz="4" w:space="0"/>
              <w:bottom w:val="single" w:color="auto" w:sz="6" w:space="0"/>
              <w:right w:val="single" w:color="auto" w:sz="4" w:space="0"/>
            </w:tcBorders>
            <w:tcW w:w="9099" w:type="dxa"/>
            <w:vAlign w:val="center"/>
            <w:textDirection w:val="lrTb"/>
            <w:noWrap w:val="false"/>
          </w:tcPr>
          <w:p>
            <w:pPr>
              <w:jc w:val="both"/>
              <w:keepLines w:val="0"/>
              <w:keepNext w:val="0"/>
              <w:pageBreakBefore w:val="0"/>
              <w:spacing w:line="280" w:lineRule="exact"/>
              <w:rPr>
                <w:rFonts w:hint="eastAsia" w:cs="宋体" w:asciiTheme="minorEastAsia" w:hAnsiTheme="minorEastAsia"/>
                <w:szCs w:val="21"/>
                <w:highlight w:val="none"/>
                <w:lang w:val="en-US" w:eastAsia="zh-CN"/>
              </w:rPr>
            </w:pPr>
            <w:r>
              <w:rPr>
                <w:rFonts w:hint="eastAsia" w:cs="宋体" w:asciiTheme="minorEastAsia" w:hAnsiTheme="minorEastAsia"/>
                <w:szCs w:val="21"/>
                <w:highlight w:val="none"/>
                <w:lang w:val="en-US" w:eastAsia="zh-CN"/>
              </w:rPr>
              <w:t xml:space="preserve">总分100分，最终得分=100-每项所扣分。</w:t>
            </w:r>
            <w:r/>
          </w:p>
          <w:p>
            <w:pPr>
              <w:jc w:val="both"/>
              <w:keepLines w:val="0"/>
              <w:keepNext w:val="0"/>
              <w:pageBreakBefore w:val="0"/>
              <w:spacing w:line="280" w:lineRule="exact"/>
              <w:rPr>
                <w:rFonts w:hint="default" w:cs="宋体" w:asciiTheme="minorEastAsia" w:hAnsiTheme="minorEastAsia"/>
                <w:szCs w:val="21"/>
                <w:highlight w:val="none"/>
                <w:lang w:val="en-US"/>
              </w:rPr>
            </w:pPr>
            <w:r>
              <w:rPr>
                <w:rFonts w:hint="eastAsia" w:cs="宋体" w:asciiTheme="minorEastAsia" w:hAnsiTheme="minorEastAsia"/>
                <w:szCs w:val="21"/>
                <w:highlight w:val="none"/>
                <w:lang w:val="en-US" w:eastAsia="zh-CN"/>
              </w:rPr>
              <w:t xml:space="preserve">得分在95分及以上，全额支付助餐费用；得分低于95分高于90分（含90分），每少1分，扣减当季度助餐补贴的0.1%；得分低于90分，每少1分，扣减当季度助餐补贴的1%。</w:t>
            </w:r>
            <w:r/>
          </w:p>
        </w:tc>
      </w:tr>
      <w:tr>
        <w:trPr>
          <w:cantSplit/>
          <w:jc w:val="center"/>
          <w:trHeight w:val="864"/>
        </w:trPr>
        <w:tc>
          <w:tcPr>
            <w:tcMar>
              <w:left w:w="57" w:type="dxa"/>
              <w:right w:w="57" w:type="dxa"/>
            </w:tcMar>
            <w:tcW w:w="1078" w:type="dxa"/>
            <w:vAlign w:val="center"/>
            <w:textDirection w:val="lrTb"/>
            <w:noWrap w:val="false"/>
          </w:tcPr>
          <w:p>
            <w:pPr>
              <w:jc w:val="center"/>
              <w:keepLines w:val="0"/>
              <w:keepNext w:val="0"/>
              <w:pageBreakBefore w:val="0"/>
              <w:spacing w:line="280" w:lineRule="exact"/>
              <w:widowControl/>
              <w:rPr>
                <w:rFonts w:cs="宋体" w:asciiTheme="minorEastAsia" w:hAnsiTheme="minorEastAsia"/>
                <w:b/>
                <w:color w:val="000000"/>
                <w:szCs w:val="21"/>
                <w:highlight w:val="none"/>
              </w:rPr>
            </w:pPr>
            <w:r>
              <w:rPr>
                <w:rFonts w:hint="eastAsia" w:cs="宋体" w:asciiTheme="minorEastAsia" w:hAnsiTheme="minorEastAsia"/>
                <w:b/>
                <w:spacing w:val="-6"/>
                <w:szCs w:val="21"/>
                <w:highlight w:val="none"/>
              </w:rPr>
              <w:t xml:space="preserve">考核结果</w:t>
            </w:r>
            <w:r/>
          </w:p>
        </w:tc>
        <w:tc>
          <w:tcPr>
            <w:gridSpan w:val="6"/>
            <w:tcBorders>
              <w:top w:val="single" w:color="auto" w:sz="6" w:space="0"/>
            </w:tcBorders>
            <w:tcW w:w="9099" w:type="dxa"/>
            <w:vAlign w:val="center"/>
            <w:textDirection w:val="lrTb"/>
            <w:noWrap w:val="false"/>
          </w:tcPr>
          <w:p>
            <w:pPr>
              <w:keepLines w:val="0"/>
              <w:keepNext w:val="0"/>
              <w:pageBreakBefore w:val="0"/>
              <w:spacing w:line="280" w:lineRule="exact"/>
              <w:widowControl/>
              <w:rPr>
                <w:rFonts w:cs="宋体" w:asciiTheme="minorEastAsia" w:hAnsiTheme="minorEastAsia"/>
                <w:color w:val="000000"/>
                <w:szCs w:val="21"/>
                <w:highlight w:val="none"/>
              </w:rPr>
            </w:pPr>
            <w:r>
              <w:rPr>
                <w:rFonts w:cs="宋体" w:asciiTheme="minorEastAsia" w:hAnsiTheme="minorEastAsia"/>
                <w:color w:val="000000"/>
                <w:szCs w:val="21"/>
                <w:highlight w:val="none"/>
              </w:rPr>
            </w:r>
            <w:r/>
          </w:p>
        </w:tc>
      </w:tr>
      <w:tr>
        <w:trPr>
          <w:cantSplit/>
          <w:jc w:val="center"/>
          <w:trHeight w:val="2646"/>
        </w:trPr>
        <w:tc>
          <w:tcPr>
            <w:gridSpan w:val="7"/>
            <w:tcMar>
              <w:left w:w="57" w:type="dxa"/>
              <w:right w:w="57" w:type="dxa"/>
            </w:tcMar>
            <w:tcW w:w="10177" w:type="dxa"/>
            <w:vAlign w:val="center"/>
            <w:textDirection w:val="lrTb"/>
            <w:noWrap w:val="false"/>
          </w:tcPr>
          <w:p>
            <w:pPr>
              <w:ind w:right="960"/>
              <w:spacing w:line="276" w:lineRule="auto"/>
              <w:rPr>
                <w:rFonts w:hint="eastAsia" w:cs="宋体" w:asciiTheme="minorEastAsia" w:hAnsiTheme="minorEastAsia"/>
                <w:b/>
                <w:bCs/>
                <w:sz w:val="24"/>
                <w:highlight w:val="none"/>
              </w:rPr>
            </w:pPr>
            <w:r>
              <w:rPr>
                <w:rFonts w:hint="eastAsia" w:cs="宋体" w:asciiTheme="minorEastAsia" w:hAnsiTheme="minorEastAsia"/>
                <w:b/>
                <w:bCs/>
                <w:sz w:val="24"/>
                <w:highlight w:val="none"/>
              </w:rPr>
            </w:r>
            <w:r/>
          </w:p>
          <w:p>
            <w:pPr>
              <w:ind w:right="960"/>
              <w:spacing w:line="276" w:lineRule="auto"/>
              <w:rPr>
                <w:rFonts w:cs="宋体" w:asciiTheme="minorEastAsia" w:hAnsiTheme="minorEastAsia"/>
                <w:b/>
                <w:bCs/>
                <w:sz w:val="24"/>
                <w:highlight w:val="none"/>
              </w:rPr>
            </w:pPr>
            <w:r>
              <w:rPr>
                <w:rFonts w:hint="eastAsia" w:cs="宋体" w:asciiTheme="minorEastAsia" w:hAnsiTheme="minorEastAsia"/>
                <w:b/>
                <w:bCs/>
                <w:sz w:val="24"/>
                <w:highlight w:val="none"/>
              </w:rPr>
              <w:t xml:space="preserve">被</w:t>
            </w:r>
            <w:r>
              <w:rPr>
                <w:rFonts w:hint="eastAsia" w:cs="宋体" w:asciiTheme="minorEastAsia" w:hAnsiTheme="minorEastAsia"/>
                <w:b/>
                <w:bCs/>
                <w:sz w:val="24"/>
                <w:highlight w:val="none"/>
                <w:lang w:val="en-US" w:eastAsia="zh-CN"/>
              </w:rPr>
              <w:t xml:space="preserve">考核</w:t>
            </w:r>
            <w:r>
              <w:rPr>
                <w:rFonts w:hint="eastAsia" w:cs="宋体" w:asciiTheme="minorEastAsia" w:hAnsiTheme="minorEastAsia"/>
                <w:b/>
                <w:bCs/>
                <w:sz w:val="24"/>
                <w:highlight w:val="none"/>
              </w:rPr>
              <w:t xml:space="preserve">方签名：</w:t>
            </w:r>
            <w:r/>
          </w:p>
          <w:p>
            <w:pPr>
              <w:pStyle w:val="722"/>
              <w:jc w:val="right"/>
              <w:rPr>
                <w:highlight w:val="none"/>
              </w:rPr>
            </w:pPr>
            <w:r>
              <w:rPr>
                <w:highlight w:val="none"/>
              </w:rPr>
            </w:r>
            <w:r/>
          </w:p>
          <w:p>
            <w:pPr>
              <w:pStyle w:val="722"/>
              <w:jc w:val="right"/>
              <w:rPr>
                <w:highlight w:val="none"/>
              </w:rPr>
            </w:pPr>
            <w:r>
              <w:rPr>
                <w:highlight w:val="none"/>
              </w:rPr>
            </w:r>
            <w:r/>
          </w:p>
          <w:p>
            <w:pPr>
              <w:ind w:right="960"/>
              <w:spacing w:line="276" w:lineRule="auto"/>
              <w:rPr>
                <w:rFonts w:hint="eastAsia" w:cs="宋体" w:asciiTheme="minorEastAsia" w:hAnsiTheme="minorEastAsia"/>
                <w:b/>
                <w:bCs/>
                <w:sz w:val="24"/>
                <w:highlight w:val="none"/>
              </w:rPr>
            </w:pPr>
            <w:r>
              <w:rPr>
                <w:rFonts w:hint="eastAsia" w:cs="宋体" w:asciiTheme="minorEastAsia" w:hAnsiTheme="minorEastAsia"/>
                <w:b/>
                <w:bCs/>
                <w:sz w:val="24"/>
                <w:highlight w:val="none"/>
                <w:lang w:val="en-US" w:eastAsia="zh-CN"/>
              </w:rPr>
              <w:t xml:space="preserve">考核</w:t>
            </w:r>
            <w:r>
              <w:rPr>
                <w:rFonts w:hint="eastAsia" w:cs="宋体" w:asciiTheme="minorEastAsia" w:hAnsiTheme="minorEastAsia"/>
                <w:b/>
                <w:bCs/>
                <w:sz w:val="24"/>
                <w:highlight w:val="none"/>
              </w:rPr>
              <w:t xml:space="preserve">人员签名：</w:t>
            </w:r>
            <w:r/>
          </w:p>
          <w:p>
            <w:pPr>
              <w:ind w:right="960"/>
              <w:spacing w:line="276" w:lineRule="auto"/>
              <w:rPr>
                <w:rFonts w:hint="eastAsia" w:cs="宋体" w:asciiTheme="minorEastAsia" w:hAnsiTheme="minorEastAsia"/>
                <w:b/>
                <w:bCs/>
                <w:sz w:val="24"/>
                <w:highlight w:val="none"/>
              </w:rPr>
            </w:pPr>
            <w:r>
              <w:rPr>
                <w:rFonts w:hint="eastAsia" w:cs="宋体" w:asciiTheme="minorEastAsia" w:hAnsiTheme="minorEastAsia"/>
                <w:b/>
                <w:bCs/>
                <w:sz w:val="24"/>
                <w:highlight w:val="none"/>
              </w:rPr>
            </w:r>
            <w:r/>
          </w:p>
          <w:p>
            <w:pPr>
              <w:jc w:val="right"/>
              <w:widowControl/>
              <w:rPr>
                <w:rFonts w:cs="宋体" w:asciiTheme="minorEastAsia" w:hAnsiTheme="minorEastAsia"/>
                <w:sz w:val="24"/>
                <w:highlight w:val="none"/>
              </w:rPr>
            </w:pPr>
            <w:r>
              <w:rPr>
                <w:rFonts w:hint="eastAsia" w:cs="宋体" w:asciiTheme="minorEastAsia" w:hAnsiTheme="minorEastAsia"/>
                <w:b/>
                <w:bCs/>
                <w:sz w:val="24"/>
                <w:highlight w:val="none"/>
              </w:rPr>
              <w:t xml:space="preserve">日期：    年    月    日</w:t>
            </w:r>
            <w:r/>
          </w:p>
        </w:tc>
      </w:tr>
    </w:tbl>
    <w:p>
      <w:pPr>
        <w:ind w:firstLine="24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00" w:lineRule="exact"/>
        <w:rPr>
          <w:rFonts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t xml:space="preserve">第四章　单一来源响应文件的组成和格式</w:t>
      </w:r>
      <w:r/>
    </w:p>
    <w:p>
      <w:pPr>
        <w:spacing w:line="400" w:lineRule="exact"/>
        <w:rPr>
          <w:rFonts w:ascii="仿宋_GB2312" w:eastAsia="仿宋_GB2312"/>
          <w:bCs/>
          <w:color w:val="000000" w:themeColor="text1"/>
          <w:sz w:val="30"/>
          <w:highlight w:val="none"/>
          <w14:textFill>
            <w14:solidFill>
              <w14:schemeClr w14:val="tx1"/>
            </w14:solidFill>
          </w14:textFill>
        </w:rPr>
      </w:pPr>
      <w:r>
        <w:rPr>
          <w:rFonts w:ascii="仿宋_GB2312" w:eastAsia="仿宋_GB2312"/>
          <w:bCs/>
          <w:color w:val="000000" w:themeColor="text1"/>
          <w:sz w:val="30"/>
          <w:highlight w:val="none"/>
          <w14:textFill>
            <w14:solidFill>
              <w14:schemeClr w14:val="tx1"/>
            </w14:solidFill>
          </w14:textFill>
        </w:rPr>
      </w:r>
      <w:r/>
    </w:p>
    <w:p>
      <w:pPr>
        <w:spacing w:line="400" w:lineRule="exact"/>
        <w:rPr>
          <w:rFonts w:ascii="仿宋_GB2312" w:eastAsia="仿宋_GB2312"/>
          <w:bCs/>
          <w:color w:val="000000" w:themeColor="text1"/>
          <w:sz w:val="30"/>
          <w:highlight w:val="none"/>
          <w14:textFill>
            <w14:solidFill>
              <w14:schemeClr w14:val="tx1"/>
            </w14:solidFill>
          </w14:textFill>
        </w:rPr>
      </w:pPr>
      <w:r>
        <w:rPr>
          <w:rFonts w:ascii="仿宋_GB2312" w:eastAsia="仿宋_GB2312"/>
          <w:bCs/>
          <w:color w:val="000000" w:themeColor="text1"/>
          <w:sz w:val="30"/>
          <w:highlight w:val="none"/>
          <w14:textFill>
            <w14:solidFill>
              <w14:schemeClr w14:val="tx1"/>
            </w14:solidFill>
          </w14:textFill>
        </w:rPr>
      </w:r>
      <w:r/>
    </w:p>
    <w:p>
      <w:pPr>
        <w:spacing w:line="400" w:lineRule="exact"/>
        <w:rPr>
          <w:rFonts w:ascii="仿宋_GB2312" w:eastAsia="仿宋_GB2312"/>
          <w:bCs/>
          <w:color w:val="000000" w:themeColor="text1"/>
          <w:sz w:val="30"/>
          <w:highlight w:val="none"/>
          <w14:textFill>
            <w14:solidFill>
              <w14:schemeClr w14:val="tx1"/>
            </w14:solidFill>
          </w14:textFill>
        </w:rPr>
      </w:pPr>
      <w:r>
        <w:rPr>
          <w:rFonts w:ascii="仿宋_GB2312" w:eastAsia="仿宋_GB2312"/>
          <w:bCs/>
          <w:color w:val="000000" w:themeColor="text1"/>
          <w:sz w:val="30"/>
          <w:highlight w:val="none"/>
          <w14:textFill>
            <w14:solidFill>
              <w14:schemeClr w14:val="tx1"/>
            </w14:solidFill>
          </w14:textFill>
        </w:rPr>
      </w:r>
      <w:r/>
    </w:p>
    <w:p>
      <w:pPr>
        <w:jc w:val="center"/>
        <w:rPr>
          <w:rFonts w:asciiTheme="minorEastAsia" w:hAnsiTheme="minorEastAsia" w:eastAsiaTheme="minorEastAsia"/>
          <w:bCs/>
          <w:color w:val="000000" w:themeColor="text1"/>
          <w:sz w:val="72"/>
          <w:szCs w:val="72"/>
          <w:highlight w:val="none"/>
          <w14:textFill>
            <w14:solidFill>
              <w14:schemeClr w14:val="tx1"/>
            </w14:solidFill>
          </w14:textFill>
        </w:rPr>
      </w:pPr>
      <w:r>
        <w:rPr>
          <w:rFonts w:hint="eastAsia" w:asciiTheme="minorEastAsia" w:hAnsiTheme="minorEastAsia" w:eastAsiaTheme="minorEastAsia"/>
          <w:bCs/>
          <w:color w:val="000000" w:themeColor="text1"/>
          <w:sz w:val="72"/>
          <w:szCs w:val="72"/>
          <w:highlight w:val="none"/>
          <w14:textFill>
            <w14:solidFill>
              <w14:schemeClr w14:val="tx1"/>
            </w14:solidFill>
          </w14:textFill>
        </w:rPr>
        <w:t xml:space="preserve">单</w:t>
      </w:r>
      <w:r/>
    </w:p>
    <w:p>
      <w:pPr>
        <w:jc w:val="center"/>
        <w:rPr>
          <w:rFonts w:asciiTheme="minorEastAsia" w:hAnsiTheme="minorEastAsia" w:eastAsiaTheme="minorEastAsia"/>
          <w:bCs/>
          <w:color w:val="000000" w:themeColor="text1"/>
          <w:sz w:val="72"/>
          <w:szCs w:val="72"/>
          <w:highlight w:val="none"/>
          <w14:textFill>
            <w14:solidFill>
              <w14:schemeClr w14:val="tx1"/>
            </w14:solidFill>
          </w14:textFill>
        </w:rPr>
      </w:pPr>
      <w:r>
        <w:rPr>
          <w:rFonts w:hint="eastAsia" w:asciiTheme="minorEastAsia" w:hAnsiTheme="minorEastAsia" w:eastAsiaTheme="minorEastAsia"/>
          <w:bCs/>
          <w:color w:val="000000" w:themeColor="text1"/>
          <w:sz w:val="72"/>
          <w:szCs w:val="72"/>
          <w:highlight w:val="none"/>
          <w14:textFill>
            <w14:solidFill>
              <w14:schemeClr w14:val="tx1"/>
            </w14:solidFill>
          </w14:textFill>
        </w:rPr>
        <w:t xml:space="preserve">一</w:t>
      </w:r>
      <w:r/>
    </w:p>
    <w:p>
      <w:pPr>
        <w:jc w:val="center"/>
        <w:rPr>
          <w:rFonts w:asciiTheme="minorEastAsia" w:hAnsiTheme="minorEastAsia" w:eastAsiaTheme="minorEastAsia"/>
          <w:bCs/>
          <w:color w:val="000000" w:themeColor="text1"/>
          <w:sz w:val="72"/>
          <w:szCs w:val="72"/>
          <w:highlight w:val="none"/>
          <w14:textFill>
            <w14:solidFill>
              <w14:schemeClr w14:val="tx1"/>
            </w14:solidFill>
          </w14:textFill>
        </w:rPr>
      </w:pPr>
      <w:r>
        <w:rPr>
          <w:rFonts w:hint="eastAsia" w:asciiTheme="minorEastAsia" w:hAnsiTheme="minorEastAsia" w:eastAsiaTheme="minorEastAsia"/>
          <w:bCs/>
          <w:color w:val="000000" w:themeColor="text1"/>
          <w:sz w:val="72"/>
          <w:szCs w:val="72"/>
          <w:highlight w:val="none"/>
          <w14:textFill>
            <w14:solidFill>
              <w14:schemeClr w14:val="tx1"/>
            </w14:solidFill>
          </w14:textFill>
        </w:rPr>
        <w:t xml:space="preserve">来</w:t>
      </w:r>
      <w:r/>
    </w:p>
    <w:p>
      <w:pPr>
        <w:jc w:val="center"/>
        <w:rPr>
          <w:rFonts w:asciiTheme="minorEastAsia" w:hAnsiTheme="minorEastAsia" w:eastAsiaTheme="minorEastAsia"/>
          <w:bCs/>
          <w:color w:val="000000" w:themeColor="text1"/>
          <w:sz w:val="72"/>
          <w:szCs w:val="72"/>
          <w:highlight w:val="none"/>
          <w14:textFill>
            <w14:solidFill>
              <w14:schemeClr w14:val="tx1"/>
            </w14:solidFill>
          </w14:textFill>
        </w:rPr>
      </w:pPr>
      <w:r>
        <w:rPr>
          <w:rFonts w:hint="eastAsia" w:asciiTheme="minorEastAsia" w:hAnsiTheme="minorEastAsia" w:eastAsiaTheme="minorEastAsia"/>
          <w:bCs/>
          <w:color w:val="000000" w:themeColor="text1"/>
          <w:sz w:val="72"/>
          <w:szCs w:val="72"/>
          <w:highlight w:val="none"/>
          <w14:textFill>
            <w14:solidFill>
              <w14:schemeClr w14:val="tx1"/>
            </w14:solidFill>
          </w14:textFill>
        </w:rPr>
        <w:t xml:space="preserve">源</w:t>
      </w:r>
      <w:r/>
    </w:p>
    <w:p>
      <w:pPr>
        <w:jc w:val="center"/>
        <w:rPr>
          <w:rFonts w:asciiTheme="minorEastAsia" w:hAnsiTheme="minorEastAsia" w:eastAsiaTheme="minorEastAsia"/>
          <w:bCs/>
          <w:color w:val="000000" w:themeColor="text1"/>
          <w:sz w:val="72"/>
          <w:szCs w:val="72"/>
          <w:highlight w:val="none"/>
          <w14:textFill>
            <w14:solidFill>
              <w14:schemeClr w14:val="tx1"/>
            </w14:solidFill>
          </w14:textFill>
        </w:rPr>
      </w:pPr>
      <w:r>
        <w:rPr>
          <w:rFonts w:hint="eastAsia" w:asciiTheme="minorEastAsia" w:hAnsiTheme="minorEastAsia" w:eastAsiaTheme="minorEastAsia"/>
          <w:bCs/>
          <w:color w:val="000000" w:themeColor="text1"/>
          <w:sz w:val="72"/>
          <w:szCs w:val="72"/>
          <w:highlight w:val="none"/>
          <w14:textFill>
            <w14:solidFill>
              <w14:schemeClr w14:val="tx1"/>
            </w14:solidFill>
          </w14:textFill>
        </w:rPr>
        <w:t xml:space="preserve">响</w:t>
      </w:r>
      <w:r/>
    </w:p>
    <w:p>
      <w:pPr>
        <w:jc w:val="center"/>
        <w:rPr>
          <w:rFonts w:asciiTheme="minorEastAsia" w:hAnsiTheme="minorEastAsia" w:eastAsiaTheme="minorEastAsia"/>
          <w:bCs/>
          <w:color w:val="000000" w:themeColor="text1"/>
          <w:sz w:val="72"/>
          <w:szCs w:val="72"/>
          <w:highlight w:val="none"/>
          <w14:textFill>
            <w14:solidFill>
              <w14:schemeClr w14:val="tx1"/>
            </w14:solidFill>
          </w14:textFill>
        </w:rPr>
      </w:pPr>
      <w:r>
        <w:rPr>
          <w:rFonts w:hint="eastAsia" w:asciiTheme="minorEastAsia" w:hAnsiTheme="minorEastAsia" w:eastAsiaTheme="minorEastAsia"/>
          <w:bCs/>
          <w:color w:val="000000" w:themeColor="text1"/>
          <w:sz w:val="72"/>
          <w:szCs w:val="72"/>
          <w:highlight w:val="none"/>
          <w14:textFill>
            <w14:solidFill>
              <w14:schemeClr w14:val="tx1"/>
            </w14:solidFill>
          </w14:textFill>
        </w:rPr>
        <w:t xml:space="preserve">应</w:t>
      </w:r>
      <w:r/>
    </w:p>
    <w:p>
      <w:pPr>
        <w:jc w:val="center"/>
        <w:rPr>
          <w:rFonts w:asciiTheme="minorEastAsia" w:hAnsiTheme="minorEastAsia" w:eastAsiaTheme="minorEastAsia"/>
          <w:bCs/>
          <w:color w:val="000000" w:themeColor="text1"/>
          <w:sz w:val="72"/>
          <w:szCs w:val="72"/>
          <w:highlight w:val="none"/>
          <w14:textFill>
            <w14:solidFill>
              <w14:schemeClr w14:val="tx1"/>
            </w14:solidFill>
          </w14:textFill>
        </w:rPr>
      </w:pPr>
      <w:r>
        <w:rPr>
          <w:rFonts w:hint="eastAsia" w:asciiTheme="minorEastAsia" w:hAnsiTheme="minorEastAsia" w:eastAsiaTheme="minorEastAsia"/>
          <w:bCs/>
          <w:color w:val="000000" w:themeColor="text1"/>
          <w:sz w:val="72"/>
          <w:szCs w:val="72"/>
          <w:highlight w:val="none"/>
          <w14:textFill>
            <w14:solidFill>
              <w14:schemeClr w14:val="tx1"/>
            </w14:solidFill>
          </w14:textFill>
        </w:rPr>
        <w:t xml:space="preserve">文</w:t>
      </w:r>
      <w:r/>
    </w:p>
    <w:p>
      <w:pPr>
        <w:jc w:val="center"/>
        <w:rPr>
          <w:rFonts w:asciiTheme="minorEastAsia" w:hAnsiTheme="minorEastAsia" w:eastAsiaTheme="minorEastAsia"/>
          <w:bCs/>
          <w:color w:val="000000" w:themeColor="text1"/>
          <w:sz w:val="72"/>
          <w:szCs w:val="72"/>
          <w:highlight w:val="none"/>
          <w14:textFill>
            <w14:solidFill>
              <w14:schemeClr w14:val="tx1"/>
            </w14:solidFill>
          </w14:textFill>
        </w:rPr>
      </w:pPr>
      <w:r>
        <w:rPr>
          <w:rFonts w:hint="eastAsia" w:asciiTheme="minorEastAsia" w:hAnsiTheme="minorEastAsia" w:eastAsiaTheme="minorEastAsia"/>
          <w:bCs/>
          <w:color w:val="000000" w:themeColor="text1"/>
          <w:sz w:val="72"/>
          <w:szCs w:val="72"/>
          <w:highlight w:val="none"/>
          <w14:textFill>
            <w14:solidFill>
              <w14:schemeClr w14:val="tx1"/>
            </w14:solidFill>
          </w14:textFill>
        </w:rPr>
        <w:t xml:space="preserve">件</w:t>
      </w:r>
      <w:r/>
    </w:p>
    <w:p>
      <w:pPr>
        <w:jc w:val="center"/>
        <w:spacing w:line="400" w:lineRule="exact"/>
        <w:rPr>
          <w:rFonts w:asciiTheme="minorEastAsia" w:hAnsiTheme="minorEastAsia" w:eastAsiaTheme="minorEastAsia"/>
          <w:bCs/>
          <w:color w:val="000000" w:themeColor="text1"/>
          <w:sz w:val="30"/>
          <w:highlight w:val="none"/>
          <w14:textFill>
            <w14:solidFill>
              <w14:schemeClr w14:val="tx1"/>
            </w14:solidFill>
          </w14:textFill>
        </w:rPr>
      </w:pPr>
      <w:r>
        <w:rPr>
          <w:rFonts w:asciiTheme="minorEastAsia" w:hAnsiTheme="minorEastAsia" w:eastAsiaTheme="minorEastAsia"/>
          <w:bCs/>
          <w:color w:val="000000" w:themeColor="text1"/>
          <w:sz w:val="30"/>
          <w:highlight w:val="none"/>
          <w14:textFill>
            <w14:solidFill>
              <w14:schemeClr w14:val="tx1"/>
            </w14:solidFill>
          </w14:textFill>
        </w:rPr>
      </w:r>
      <w:r/>
    </w:p>
    <w:p>
      <w:pPr>
        <w:spacing w:line="400" w:lineRule="exact"/>
        <w:rPr>
          <w:rFonts w:asciiTheme="minorEastAsia" w:hAnsiTheme="minorEastAsia" w:eastAsiaTheme="minorEastAsia"/>
          <w:bCs/>
          <w:color w:val="000000" w:themeColor="text1"/>
          <w:sz w:val="30"/>
          <w:highlight w:val="none"/>
          <w14:textFill>
            <w14:solidFill>
              <w14:schemeClr w14:val="tx1"/>
            </w14:solidFill>
          </w14:textFill>
        </w:rPr>
      </w:pPr>
      <w:r>
        <w:rPr>
          <w:rFonts w:asciiTheme="minorEastAsia" w:hAnsiTheme="minorEastAsia" w:eastAsiaTheme="minorEastAsia"/>
          <w:bCs/>
          <w:color w:val="000000" w:themeColor="text1"/>
          <w:sz w:val="30"/>
          <w:highlight w:val="none"/>
          <w14:textFill>
            <w14:solidFill>
              <w14:schemeClr w14:val="tx1"/>
            </w14:solidFill>
          </w14:textFill>
        </w:rPr>
      </w:r>
      <w:r/>
    </w:p>
    <w:p>
      <w:pPr>
        <w:spacing w:line="400" w:lineRule="exact"/>
        <w:rPr>
          <w:rFonts w:asciiTheme="minorEastAsia" w:hAnsiTheme="minorEastAsia" w:eastAsiaTheme="minorEastAsia"/>
          <w:bCs/>
          <w:color w:val="000000" w:themeColor="text1"/>
          <w:sz w:val="30"/>
          <w:highlight w:val="none"/>
          <w14:textFill>
            <w14:solidFill>
              <w14:schemeClr w14:val="tx1"/>
            </w14:solidFill>
          </w14:textFill>
        </w:rPr>
      </w:pPr>
      <w:r>
        <w:rPr>
          <w:rFonts w:asciiTheme="minorEastAsia" w:hAnsiTheme="minorEastAsia" w:eastAsiaTheme="minorEastAsia"/>
          <w:bCs/>
          <w:color w:val="000000" w:themeColor="text1"/>
          <w:sz w:val="30"/>
          <w:highlight w:val="none"/>
          <w14:textFill>
            <w14:solidFill>
              <w14:schemeClr w14:val="tx1"/>
            </w14:solidFill>
          </w14:textFill>
        </w:rPr>
      </w:r>
      <w:r/>
    </w:p>
    <w:p>
      <w:pPr>
        <w:ind w:left="2245" w:hanging="1350"/>
        <w:spacing w:line="400" w:lineRule="exact"/>
        <w:rPr>
          <w:rFonts w:hint="eastAsia" w:asciiTheme="minorEastAsia" w:hAnsiTheme="minorEastAsia" w:eastAsiaTheme="minorEastAsia"/>
          <w:color w:val="000000" w:themeColor="text1"/>
          <w:sz w:val="30"/>
          <w:szCs w:val="30"/>
          <w:highlight w:val="none"/>
          <w:lang w:eastAsia="zh-CN"/>
          <w14:textFill>
            <w14:solidFill>
              <w14:schemeClr w14:val="tx1"/>
            </w14:solidFill>
          </w14:textFill>
        </w:rPr>
      </w:pPr>
      <w:r>
        <w:rPr>
          <w:rFonts w:hint="eastAsia" w:asciiTheme="minorEastAsia" w:hAnsiTheme="minorEastAsia" w:eastAsiaTheme="minorEastAsia"/>
          <w:bCs/>
          <w:color w:val="000000" w:themeColor="text1"/>
          <w:sz w:val="30"/>
          <w:szCs w:val="30"/>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30"/>
          <w:szCs w:val="30"/>
          <w:highlight w:val="none"/>
          <w:lang w:eastAsia="zh-CN"/>
          <w14:textFill>
            <w14:solidFill>
              <w14:schemeClr w14:val="tx1"/>
            </w14:solidFill>
          </w14:textFill>
        </w:rPr>
        <w:t xml:space="preserve">华士镇银龄助餐服务项目</w:t>
      </w:r>
      <w:r/>
    </w:p>
    <w:p>
      <w:pPr>
        <w:ind w:firstLine="900"/>
        <w:spacing w:line="400" w:lineRule="exact"/>
        <w:rPr>
          <w:rFonts w:hint="eastAsia" w:asciiTheme="minorEastAsia" w:hAnsiTheme="minorEastAsia" w:eastAsiaTheme="minorEastAsia"/>
          <w:bCs/>
          <w:color w:val="000000" w:themeColor="text1"/>
          <w:sz w:val="30"/>
          <w:highlight w:val="none"/>
          <w:lang w:eastAsia="zh-CN"/>
          <w14:textFill>
            <w14:solidFill>
              <w14:schemeClr w14:val="tx1"/>
            </w14:solidFill>
          </w14:textFill>
        </w:rPr>
      </w:pPr>
      <w:r>
        <w:rPr>
          <w:rFonts w:hint="eastAsia" w:asciiTheme="minorEastAsia" w:hAnsiTheme="minorEastAsia" w:eastAsiaTheme="minorEastAsia"/>
          <w:bCs/>
          <w:color w:val="000000" w:themeColor="text1"/>
          <w:sz w:val="30"/>
          <w:highlight w:val="none"/>
          <w14:textFill>
            <w14:solidFill>
              <w14:schemeClr w14:val="tx1"/>
            </w14:solidFill>
          </w14:textFill>
        </w:rPr>
        <w:t xml:space="preserve">项目编号：</w:t>
      </w:r>
      <w:r>
        <w:rPr>
          <w:rFonts w:hint="eastAsia" w:asciiTheme="minorEastAsia" w:hAnsiTheme="minorEastAsia" w:eastAsiaTheme="minorEastAsia"/>
          <w:bCs/>
          <w:color w:val="000000" w:themeColor="text1"/>
          <w:sz w:val="30"/>
          <w:highlight w:val="none"/>
          <w:lang w:eastAsia="zh-CN"/>
          <w14:textFill>
            <w14:solidFill>
              <w14:schemeClr w14:val="tx1"/>
            </w14:solidFill>
          </w14:textFill>
        </w:rPr>
        <w:t xml:space="preserve">JSZC-320281-JYFZ-D2026-0012</w:t>
      </w:r>
      <w:r/>
    </w:p>
    <w:p>
      <w:pPr>
        <w:ind w:firstLine="900"/>
        <w:spacing w:line="400" w:lineRule="exact"/>
        <w:rPr>
          <w:rFonts w:asciiTheme="minorEastAsia" w:hAnsiTheme="minorEastAsia" w:eastAsiaTheme="minorEastAsia"/>
          <w:bCs/>
          <w:color w:val="000000" w:themeColor="text1"/>
          <w:sz w:val="30"/>
          <w:highlight w:val="none"/>
          <w14:textFill>
            <w14:solidFill>
              <w14:schemeClr w14:val="tx1"/>
            </w14:solidFill>
          </w14:textFill>
        </w:rPr>
      </w:pPr>
      <w:r>
        <w:rPr>
          <w:rFonts w:hint="eastAsia" w:asciiTheme="minorEastAsia" w:hAnsiTheme="minorEastAsia" w:eastAsiaTheme="minorEastAsia"/>
          <w:bCs/>
          <w:color w:val="000000" w:themeColor="text1"/>
          <w:sz w:val="30"/>
          <w:highlight w:val="none"/>
          <w14:textFill>
            <w14:solidFill>
              <w14:schemeClr w14:val="tx1"/>
            </w14:solidFill>
          </w14:textFill>
        </w:rPr>
        <w:t xml:space="preserve">供 应 商：</w:t>
      </w:r>
      <w:r/>
    </w:p>
    <w:p>
      <w:pPr>
        <w:ind w:firstLine="3300"/>
        <w:spacing w:line="400" w:lineRule="exact"/>
        <w:rPr>
          <w:rFonts w:asciiTheme="minorEastAsia" w:hAnsiTheme="minorEastAsia" w:eastAsiaTheme="minorEastAsia"/>
          <w:bCs/>
          <w:color w:val="000000" w:themeColor="text1"/>
          <w:sz w:val="30"/>
          <w:highlight w:val="none"/>
          <w14:textFill>
            <w14:solidFill>
              <w14:schemeClr w14:val="tx1"/>
            </w14:solidFill>
          </w14:textFill>
        </w:rPr>
      </w:pPr>
      <w:r>
        <w:rPr>
          <w:rFonts w:asciiTheme="minorEastAsia" w:hAnsiTheme="minorEastAsia" w:eastAsiaTheme="minorEastAsia"/>
          <w:bCs/>
          <w:color w:val="000000" w:themeColor="text1"/>
          <w:sz w:val="30"/>
          <w:highlight w:val="none"/>
          <w14:textFill>
            <w14:solidFill>
              <w14:schemeClr w14:val="tx1"/>
            </w14:solidFill>
          </w14:textFill>
        </w:rPr>
      </w:r>
      <w:r/>
    </w:p>
    <w:p>
      <w:pPr>
        <w:ind w:firstLine="3300"/>
        <w:spacing w:line="400" w:lineRule="exact"/>
        <w:rPr>
          <w:rFonts w:asciiTheme="minorEastAsia" w:hAnsiTheme="minorEastAsia" w:eastAsiaTheme="minorEastAsia"/>
          <w:bCs/>
          <w:color w:val="000000" w:themeColor="text1"/>
          <w:sz w:val="30"/>
          <w:highlight w:val="none"/>
          <w14:textFill>
            <w14:solidFill>
              <w14:schemeClr w14:val="tx1"/>
            </w14:solidFill>
          </w14:textFill>
        </w:rPr>
      </w:pPr>
      <w:r>
        <w:rPr>
          <w:rFonts w:hint="eastAsia" w:asciiTheme="minorEastAsia" w:hAnsiTheme="minorEastAsia" w:eastAsiaTheme="minorEastAsia"/>
          <w:bCs/>
          <w:color w:val="000000" w:themeColor="text1"/>
          <w:sz w:val="30"/>
          <w:highlight w:val="none"/>
          <w14:textFill>
            <w14:solidFill>
              <w14:schemeClr w14:val="tx1"/>
            </w14:solidFill>
          </w14:textFill>
        </w:rPr>
        <w:t xml:space="preserve">二</w:t>
      </w:r>
      <w:r>
        <w:rPr>
          <w:rFonts w:hint="eastAsia" w:asciiTheme="minorEastAsia" w:hAnsiTheme="minorEastAsia"/>
          <w:bCs/>
          <w:color w:val="000000" w:themeColor="text1"/>
          <w:sz w:val="30"/>
          <w:highlight w:val="none"/>
          <w:lang w:val="en-US" w:eastAsia="zh-CN"/>
          <w14:textFill>
            <w14:solidFill>
              <w14:schemeClr w14:val="tx1"/>
            </w14:solidFill>
          </w14:textFill>
        </w:rPr>
        <w:t xml:space="preserve">0</w:t>
      </w:r>
      <w:r>
        <w:rPr>
          <w:rFonts w:hint="eastAsia" w:asciiTheme="minorEastAsia" w:hAnsiTheme="minorEastAsia" w:eastAsiaTheme="minorEastAsia"/>
          <w:bCs/>
          <w:color w:val="000000" w:themeColor="text1"/>
          <w:sz w:val="30"/>
          <w:highlight w:val="none"/>
          <w14:textFill>
            <w14:solidFill>
              <w14:schemeClr w14:val="tx1"/>
            </w14:solidFill>
          </w14:textFill>
        </w:rPr>
        <w:t xml:space="preserve">二</w:t>
      </w:r>
      <w:r>
        <w:rPr>
          <w:rFonts w:hint="eastAsia" w:asciiTheme="minorEastAsia" w:hAnsiTheme="minorEastAsia" w:eastAsiaTheme="minorEastAsia"/>
          <w:bCs/>
          <w:color w:val="000000" w:themeColor="text1"/>
          <w:sz w:val="30"/>
          <w:highlight w:val="none"/>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30"/>
          <w:highlight w:val="none"/>
          <w14:textFill>
            <w14:solidFill>
              <w14:schemeClr w14:val="tx1"/>
            </w14:solidFill>
          </w14:textFill>
        </w:rPr>
        <w:t xml:space="preserve">年  月  日</w:t>
      </w:r>
      <w:r/>
    </w:p>
    <w:p>
      <w:pPr>
        <w:jc w:val="center"/>
        <w:spacing w:line="400" w:lineRule="exact"/>
        <w:rPr>
          <w:rFonts w:ascii="黑体" w:hAnsi="宋体" w:eastAsia="黑体"/>
          <w:bCs/>
          <w:color w:val="000000" w:themeColor="text1"/>
          <w:sz w:val="28"/>
          <w:szCs w:val="28"/>
          <w:highlight w:val="none"/>
          <w14:textFill>
            <w14:solidFill>
              <w14:schemeClr w14:val="tx1"/>
            </w14:solidFill>
          </w14:textFill>
        </w:rPr>
        <w:outlineLvl w:val="1"/>
      </w:pPr>
      <w:r>
        <w:rPr>
          <w:rFonts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outlineLvl w:val="1"/>
      </w:pPr>
      <w:r>
        <w:rPr>
          <w:rFonts w:hint="eastAsia" w:ascii="黑体" w:hAnsi="宋体" w:eastAsia="黑体"/>
          <w:bCs/>
          <w:color w:val="000000" w:themeColor="text1"/>
          <w:sz w:val="28"/>
          <w:szCs w:val="28"/>
          <w:highlight w:val="none"/>
          <w14:textFill>
            <w14:solidFill>
              <w14:schemeClr w14:val="tx1"/>
            </w14:solidFill>
          </w14:textFill>
        </w:rPr>
      </w:r>
      <w:r/>
    </w:p>
    <w:p>
      <w:pPr>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br w:type="page" w:clear="all"/>
      </w:r>
      <w:r/>
    </w:p>
    <w:p>
      <w:pPr>
        <w:jc w:val="center"/>
        <w:spacing w:line="400" w:lineRule="exact"/>
        <w:rPr>
          <w:rFonts w:ascii="黑体" w:eastAsia="黑体"/>
          <w:bCs/>
          <w:color w:val="000000" w:themeColor="text1"/>
          <w:sz w:val="30"/>
          <w:highlight w:val="none"/>
          <w14:textFill>
            <w14:solidFill>
              <w14:schemeClr w14:val="tx1"/>
            </w14:solidFill>
          </w14:textFill>
        </w:rPr>
        <w:outlineLvl w:val="1"/>
      </w:pPr>
      <w:r>
        <w:rPr>
          <w:rFonts w:hint="eastAsia" w:ascii="黑体" w:hAnsi="宋体" w:eastAsia="黑体"/>
          <w:bCs/>
          <w:color w:val="000000" w:themeColor="text1"/>
          <w:sz w:val="28"/>
          <w:szCs w:val="28"/>
          <w:highlight w:val="none"/>
          <w14:textFill>
            <w14:solidFill>
              <w14:schemeClr w14:val="tx1"/>
            </w14:solidFill>
          </w14:textFill>
        </w:rPr>
        <w:t xml:space="preserve">一、响应函</w:t>
      </w:r>
      <w:r/>
    </w:p>
    <w:p>
      <w:pPr>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r>
      <w:r/>
    </w:p>
    <w:p>
      <w:pPr>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致</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江阴市华士镇人民政府</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我方收到贵</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单位</w:t>
      </w:r>
      <w:r>
        <w:rPr>
          <w:rFonts w:hint="eastAsia" w:asciiTheme="minorEastAsia" w:hAnsiTheme="minorEastAsia" w:eastAsiaTheme="minorEastAsia"/>
          <w:bCs/>
          <w:color w:val="000000" w:themeColor="text1"/>
          <w:sz w:val="24"/>
          <w:highlight w:val="none"/>
          <w:u w:val="single"/>
          <w:lang w:eastAsia="zh-CN"/>
          <w14:textFill>
            <w14:solidFill>
              <w14:schemeClr w14:val="tx1"/>
            </w14:solidFill>
          </w14:textFill>
        </w:rPr>
        <w:t xml:space="preserve">JSZC-320281-JYFZ-D2026-0012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单一来源采购通知书，经仔细阅读和研究，我们决定参加</w:t>
      </w:r>
      <w:r>
        <w:rPr>
          <w:rFonts w:hint="eastAsia" w:asciiTheme="minorEastAsia" w:hAnsiTheme="minorEastAsia" w:eastAsiaTheme="minorEastAsia"/>
          <w:color w:val="000000" w:themeColor="text1"/>
          <w:sz w:val="24"/>
          <w:highlight w:val="none"/>
          <w:u w:val="single"/>
          <w:lang w:eastAsia="zh-CN"/>
          <w14:textFill>
            <w14:solidFill>
              <w14:schemeClr w14:val="tx1"/>
            </w14:solidFill>
          </w14:textFill>
        </w:rPr>
        <w:t xml:space="preserve">华士镇银龄助餐服务项目</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的单一来源采购协商。</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1、愿意按照单一来源采购通知书的一切要求，提供</w:t>
      </w:r>
      <w:r>
        <w:rPr>
          <w:rFonts w:hint="eastAsia" w:asciiTheme="minorEastAsia" w:hAnsiTheme="minorEastAsia" w:eastAsiaTheme="minorEastAsia"/>
          <w:color w:val="000000" w:themeColor="text1"/>
          <w:sz w:val="24"/>
          <w:highlight w:val="none"/>
          <w:u w:val="single"/>
          <w:lang w:eastAsia="zh-CN"/>
          <w14:textFill>
            <w14:solidFill>
              <w14:schemeClr w14:val="tx1"/>
            </w14:solidFill>
          </w14:textFill>
        </w:rPr>
        <w:t xml:space="preserve">华士镇银龄助餐服务项目</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报价详见《项目报价总表》。</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2、我方愿意提供单一来源采购通知书中要求的原始资料及可能另外要求的与协商有关的任何资料，并保证我方已提供和将要提供的资料是真实的、准确的。</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我方愿意遵守《中华人民共和国政府采购法》、《中华人民共和国政府采购法实施条例》，并按《中华人民共和国合同法》、财政部《政府采购非招标采购方式管理办法》和合同条款履行自己的全部责任。在合同履行过程中，双方如有争议，同意由</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江阴方正建设工程造价事务所有限公司</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协调解决，并按相关法规和有关文件规定处理。 </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、一旦我方成交，我方将根据单一来源采购通知书的规定，严格履行合同的责任和义务，保证按期、按质、按量完成项目。</w:t>
      </w:r>
      <w:r/>
    </w:p>
    <w:p>
      <w:pPr>
        <w:ind w:left="132"/>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r>
      <w:r/>
    </w:p>
    <w:p>
      <w:pPr>
        <w:ind w:firstLine="72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电子签章</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ind w:firstLine="72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电话：                            传真：</w:t>
      </w:r>
      <w:r/>
    </w:p>
    <w:p>
      <w:pPr>
        <w:ind w:firstLine="72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地址：                            邮编：</w:t>
      </w:r>
      <w:r/>
    </w:p>
    <w:p>
      <w:pPr>
        <w:ind w:firstLine="72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开户名称：</w:t>
      </w:r>
      <w:r/>
    </w:p>
    <w:p>
      <w:pPr>
        <w:ind w:firstLine="712"/>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开户银行：                        开户账号：</w:t>
      </w:r>
      <w:r/>
    </w:p>
    <w:p>
      <w:pPr>
        <w:jc w:val="center"/>
        <w:spacing w:line="400" w:lineRule="exact"/>
        <w:rPr>
          <w:rFonts w:ascii="黑体" w:hAnsi="宋体" w:eastAsia="黑体"/>
          <w:bCs/>
          <w:color w:val="000000" w:themeColor="text1"/>
          <w:sz w:val="28"/>
          <w:szCs w:val="28"/>
          <w:highlight w:val="none"/>
          <w14:textFill>
            <w14:solidFill>
              <w14:schemeClr w14:val="tx1"/>
            </w14:solidFill>
          </w14:textFill>
        </w:rPr>
        <w:outlineLvl w:val="1"/>
      </w:pPr>
      <w:r>
        <w:rPr>
          <w:rFonts w:ascii="黑体" w:hAnsi="宋体" w:eastAsia="黑体"/>
          <w:bCs/>
          <w:color w:val="000000" w:themeColor="text1"/>
          <w:sz w:val="28"/>
          <w:szCs w:val="28"/>
          <w:highlight w:val="none"/>
          <w14:textFill>
            <w14:solidFill>
              <w14:schemeClr w14:val="tx1"/>
            </w14:solidFill>
          </w14:textFill>
        </w:rPr>
      </w:r>
      <w:r/>
    </w:p>
    <w:p>
      <w:pPr>
        <w:jc w:val="center"/>
        <w:spacing w:line="400" w:lineRule="exact"/>
        <w:rPr>
          <w:rStyle w:val="747"/>
          <w:rFonts w:ascii="黑体" w:eastAsia="黑体"/>
          <w:bCs/>
          <w:color w:val="000000" w:themeColor="text1"/>
          <w:sz w:val="28"/>
          <w:szCs w:val="28"/>
          <w:highlight w:val="none"/>
          <w:u w:val="none"/>
          <w14:textFill>
            <w14:solidFill>
              <w14:schemeClr w14:val="tx1"/>
            </w14:solidFill>
          </w14:textFill>
        </w:rPr>
        <w:outlineLvl w:val="1"/>
      </w:pPr>
      <w:r>
        <w:rPr>
          <w:rFonts w:ascii="黑体" w:eastAsia="黑体"/>
          <w:bCs/>
          <w:color w:val="000000" w:themeColor="text1"/>
          <w:sz w:val="28"/>
          <w:szCs w:val="28"/>
          <w:highlight w:val="none"/>
          <w:u w:val="none"/>
          <w14:textFill>
            <w14:solidFill>
              <w14:schemeClr w14:val="tx1"/>
            </w14:solidFill>
          </w14:textFill>
        </w:rPr>
      </w:r>
      <w:r/>
    </w:p>
    <w:p>
      <w:pPr>
        <w:jc w:val="center"/>
        <w:spacing w:line="400" w:lineRule="exact"/>
        <w:rPr>
          <w:rStyle w:val="747"/>
          <w:rFonts w:ascii="黑体" w:eastAsia="黑体"/>
          <w:bCs/>
          <w:color w:val="000000" w:themeColor="text1"/>
          <w:sz w:val="28"/>
          <w:szCs w:val="28"/>
          <w:highlight w:val="none"/>
          <w:u w:val="none"/>
          <w14:textFill>
            <w14:solidFill>
              <w14:schemeClr w14:val="tx1"/>
            </w14:solidFill>
          </w14:textFill>
        </w:rPr>
        <w:outlineLvl w:val="1"/>
      </w:pPr>
      <w:r>
        <w:rPr>
          <w:rFonts w:ascii="黑体" w:eastAsia="黑体"/>
          <w:bCs/>
          <w:color w:val="000000" w:themeColor="text1"/>
          <w:sz w:val="28"/>
          <w:szCs w:val="28"/>
          <w:highlight w:val="none"/>
          <w:u w:val="none"/>
          <w14:textFill>
            <w14:solidFill>
              <w14:schemeClr w14:val="tx1"/>
            </w14:solidFill>
          </w14:textFill>
        </w:rPr>
      </w:r>
      <w:r/>
    </w:p>
    <w:p>
      <w:pPr>
        <w:jc w:val="center"/>
        <w:spacing w:line="400" w:lineRule="exact"/>
        <w:rPr>
          <w:rStyle w:val="747"/>
          <w:rFonts w:ascii="黑体" w:eastAsia="黑体"/>
          <w:bCs/>
          <w:color w:val="000000" w:themeColor="text1"/>
          <w:sz w:val="28"/>
          <w:szCs w:val="28"/>
          <w:highlight w:val="none"/>
          <w:u w:val="none"/>
          <w14:textFill>
            <w14:solidFill>
              <w14:schemeClr w14:val="tx1"/>
            </w14:solidFill>
          </w14:textFill>
        </w:rPr>
        <w:outlineLvl w:val="1"/>
      </w:pPr>
      <w:r>
        <w:rPr>
          <w:rFonts w:ascii="黑体" w:eastAsia="黑体"/>
          <w:bCs/>
          <w:color w:val="000000" w:themeColor="text1"/>
          <w:sz w:val="28"/>
          <w:szCs w:val="28"/>
          <w:highlight w:val="none"/>
          <w:u w:val="none"/>
          <w14:textFill>
            <w14:solidFill>
              <w14:schemeClr w14:val="tx1"/>
            </w14:solidFill>
          </w14:textFill>
        </w:rPr>
      </w:r>
      <w:r/>
    </w:p>
    <w:p>
      <w:pPr>
        <w:jc w:val="center"/>
        <w:spacing w:line="400" w:lineRule="exact"/>
        <w:rPr>
          <w:rStyle w:val="747"/>
          <w:rFonts w:ascii="黑体" w:eastAsia="黑体"/>
          <w:bCs/>
          <w:color w:val="000000" w:themeColor="text1"/>
          <w:sz w:val="28"/>
          <w:szCs w:val="28"/>
          <w:highlight w:val="none"/>
          <w:u w:val="none"/>
          <w14:textFill>
            <w14:solidFill>
              <w14:schemeClr w14:val="tx1"/>
            </w14:solidFill>
          </w14:textFill>
        </w:rPr>
        <w:outlineLvl w:val="1"/>
      </w:pPr>
      <w:r>
        <w:rPr>
          <w:rFonts w:ascii="黑体" w:eastAsia="黑体"/>
          <w:bCs/>
          <w:color w:val="000000" w:themeColor="text1"/>
          <w:sz w:val="28"/>
          <w:szCs w:val="28"/>
          <w:highlight w:val="none"/>
          <w:u w:val="none"/>
          <w14:textFill>
            <w14:solidFill>
              <w14:schemeClr w14:val="tx1"/>
            </w14:solidFill>
          </w14:textFill>
        </w:rPr>
      </w:r>
      <w:r/>
    </w:p>
    <w:p>
      <w:pPr>
        <w:jc w:val="center"/>
        <w:spacing w:line="400" w:lineRule="exact"/>
        <w:rPr>
          <w:rStyle w:val="747"/>
          <w:rFonts w:ascii="黑体" w:eastAsia="黑体"/>
          <w:bCs/>
          <w:color w:val="000000" w:themeColor="text1"/>
          <w:sz w:val="28"/>
          <w:szCs w:val="28"/>
          <w:highlight w:val="none"/>
          <w:u w:val="none"/>
          <w14:textFill>
            <w14:solidFill>
              <w14:schemeClr w14:val="tx1"/>
            </w14:solidFill>
          </w14:textFill>
        </w:rPr>
        <w:outlineLvl w:val="1"/>
      </w:pPr>
      <w:r>
        <w:rPr>
          <w:rFonts w:ascii="黑体" w:eastAsia="黑体"/>
          <w:bCs/>
          <w:color w:val="000000" w:themeColor="text1"/>
          <w:sz w:val="28"/>
          <w:szCs w:val="28"/>
          <w:highlight w:val="none"/>
          <w:u w:val="none"/>
          <w14:textFill>
            <w14:solidFill>
              <w14:schemeClr w14:val="tx1"/>
            </w14:solidFill>
          </w14:textFill>
        </w:rPr>
      </w:r>
      <w:r/>
    </w:p>
    <w:p>
      <w:pPr>
        <w:jc w:val="center"/>
        <w:spacing w:line="400" w:lineRule="exact"/>
        <w:rPr>
          <w:rStyle w:val="747"/>
          <w:rFonts w:ascii="黑体" w:eastAsia="黑体"/>
          <w:bCs/>
          <w:color w:val="000000" w:themeColor="text1"/>
          <w:sz w:val="28"/>
          <w:szCs w:val="28"/>
          <w:highlight w:val="none"/>
          <w:u w:val="none"/>
          <w14:textFill>
            <w14:solidFill>
              <w14:schemeClr w14:val="tx1"/>
            </w14:solidFill>
          </w14:textFill>
        </w:rPr>
        <w:outlineLvl w:val="1"/>
      </w:pPr>
      <w:r>
        <w:rPr>
          <w:rFonts w:ascii="黑体" w:eastAsia="黑体"/>
          <w:bCs/>
          <w:color w:val="000000" w:themeColor="text1"/>
          <w:sz w:val="28"/>
          <w:szCs w:val="28"/>
          <w:highlight w:val="none"/>
          <w:u w:val="none"/>
          <w14:textFill>
            <w14:solidFill>
              <w14:schemeClr w14:val="tx1"/>
            </w14:solidFill>
          </w14:textFill>
        </w:rPr>
      </w:r>
      <w:r/>
    </w:p>
    <w:p>
      <w:pPr>
        <w:pStyle w:val="898"/>
        <w:rPr>
          <w:rStyle w:val="747"/>
          <w:rFonts w:ascii="黑体" w:eastAsia="黑体"/>
          <w:bCs/>
          <w:color w:val="000000" w:themeColor="text1"/>
          <w:sz w:val="28"/>
          <w:szCs w:val="28"/>
          <w:highlight w:val="none"/>
          <w:u w:val="none"/>
          <w14:textFill>
            <w14:solidFill>
              <w14:schemeClr w14:val="tx1"/>
            </w14:solidFill>
          </w14:textFill>
        </w:rPr>
      </w:pPr>
      <w:r>
        <w:rPr>
          <w:rFonts w:ascii="黑体" w:eastAsia="黑体"/>
          <w:bCs/>
          <w:color w:val="000000" w:themeColor="text1"/>
          <w:sz w:val="28"/>
          <w:szCs w:val="28"/>
          <w:highlight w:val="none"/>
          <w:u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00" w:lineRule="exact"/>
        <w:rPr>
          <w:rStyle w:val="747"/>
          <w:rFonts w:ascii="黑体" w:eastAsia="黑体"/>
          <w:bCs/>
          <w:color w:val="000000" w:themeColor="text1"/>
          <w:sz w:val="28"/>
          <w:szCs w:val="28"/>
          <w:highlight w:val="none"/>
          <w:u w:val="none"/>
          <w14:textFill>
            <w14:solidFill>
              <w14:schemeClr w14:val="tx1"/>
            </w14:solidFill>
          </w14:textFill>
        </w:rPr>
        <w:outlineLvl w:val="1"/>
      </w:pPr>
      <w:r>
        <w:rPr>
          <w:rFonts w:ascii="黑体" w:eastAsia="黑体"/>
          <w:bCs/>
          <w:color w:val="000000" w:themeColor="text1"/>
          <w:sz w:val="28"/>
          <w:szCs w:val="28"/>
          <w:highlight w:val="none"/>
          <w:u w:val="none"/>
          <w14:textFill>
            <w14:solidFill>
              <w14:schemeClr w14:val="tx1"/>
            </w14:solidFill>
          </w14:textFill>
        </w:rPr>
      </w:r>
      <w:r/>
    </w:p>
    <w:p>
      <w:pPr>
        <w:jc w:val="center"/>
        <w:spacing w:line="400" w:lineRule="exact"/>
        <w:rPr>
          <w:rStyle w:val="747"/>
          <w:rFonts w:ascii="黑体" w:eastAsia="黑体"/>
          <w:bCs/>
          <w:color w:val="000000" w:themeColor="text1"/>
          <w:sz w:val="28"/>
          <w:szCs w:val="28"/>
          <w:highlight w:val="none"/>
          <w:u w:val="none"/>
          <w14:textFill>
            <w14:solidFill>
              <w14:schemeClr w14:val="tx1"/>
            </w14:solidFill>
          </w14:textFill>
        </w:rPr>
        <w:outlineLvl w:val="1"/>
      </w:pPr>
      <w:r/>
      <w:bookmarkStart w:id="8" w:name="_Toc194386107"/>
      <w:r/>
      <w:bookmarkStart w:id="9" w:name="_Toc158691780"/>
      <w:r/>
      <w:bookmarkStart w:id="10" w:name="_Toc145474400"/>
      <w:r/>
      <w:r/>
    </w:p>
    <w:p>
      <w:pPr>
        <w:jc w:val="center"/>
        <w:spacing w:line="400" w:lineRule="exact"/>
        <w:rPr>
          <w:rStyle w:val="747"/>
          <w:rFonts w:hint="eastAsia" w:ascii="黑体" w:eastAsia="黑体"/>
          <w:bCs/>
          <w:color w:val="000000" w:themeColor="text1"/>
          <w:sz w:val="28"/>
          <w:szCs w:val="28"/>
          <w:highlight w:val="none"/>
          <w:u w:val="none"/>
          <w14:textFill>
            <w14:solidFill>
              <w14:schemeClr w14:val="tx1"/>
            </w14:solidFill>
          </w14:textFill>
        </w:rPr>
        <w:outlineLvl w:val="1"/>
      </w:pPr>
      <w:r>
        <w:rPr>
          <w:rFonts w:hint="eastAsia" w:ascii="黑体" w:eastAsia="黑体"/>
          <w:bCs/>
          <w:color w:val="000000" w:themeColor="text1"/>
          <w:sz w:val="28"/>
          <w:szCs w:val="28"/>
          <w:highlight w:val="none"/>
          <w:u w:val="none"/>
          <w14:textFill>
            <w14:solidFill>
              <w14:schemeClr w14:val="tx1"/>
            </w14:solidFill>
          </w14:textFill>
        </w:rPr>
      </w:r>
      <w:r/>
    </w:p>
    <w:p>
      <w:pPr>
        <w:rPr>
          <w:rStyle w:val="747"/>
          <w:rFonts w:hint="eastAsia" w:ascii="黑体" w:eastAsia="黑体"/>
          <w:bCs/>
          <w:color w:val="000000" w:themeColor="text1"/>
          <w:sz w:val="28"/>
          <w:szCs w:val="28"/>
          <w:highlight w:val="none"/>
          <w:u w:val="none"/>
          <w14:textFill>
            <w14:solidFill>
              <w14:schemeClr w14:val="tx1"/>
            </w14:solidFill>
          </w14:textFill>
        </w:rPr>
      </w:pPr>
      <w:r>
        <w:rPr>
          <w:rStyle w:val="747"/>
          <w:rFonts w:hint="eastAsia" w:ascii="黑体" w:eastAsia="黑体"/>
          <w:bCs/>
          <w:color w:val="000000" w:themeColor="text1"/>
          <w:sz w:val="28"/>
          <w:szCs w:val="28"/>
          <w:highlight w:val="none"/>
          <w:u w:val="none"/>
          <w14:textFill>
            <w14:solidFill>
              <w14:schemeClr w14:val="tx1"/>
            </w14:solidFill>
          </w14:textFill>
        </w:rPr>
        <w:br w:type="page" w:clear="all"/>
      </w:r>
      <w:r/>
    </w:p>
    <w:p>
      <w:pPr>
        <w:jc w:val="center"/>
        <w:spacing w:line="400" w:lineRule="exact"/>
        <w:rPr>
          <w:rStyle w:val="747"/>
          <w:rFonts w:ascii="黑体" w:eastAsia="黑体"/>
          <w:bCs/>
          <w:color w:val="000000" w:themeColor="text1"/>
          <w:sz w:val="28"/>
          <w:szCs w:val="28"/>
          <w:highlight w:val="none"/>
          <w14:textFill>
            <w14:solidFill>
              <w14:schemeClr w14:val="tx1"/>
            </w14:solidFill>
          </w14:textFill>
        </w:rPr>
        <w:outlineLvl w:val="1"/>
      </w:pPr>
      <w:r>
        <w:rPr>
          <w:rStyle w:val="747"/>
          <w:rFonts w:hint="eastAsia" w:ascii="黑体" w:eastAsia="黑体"/>
          <w:bCs/>
          <w:color w:val="000000" w:themeColor="text1"/>
          <w:sz w:val="28"/>
          <w:szCs w:val="28"/>
          <w:highlight w:val="none"/>
          <w:u w:val="none"/>
          <w14:textFill>
            <w14:solidFill>
              <w14:schemeClr w14:val="tx1"/>
            </w14:solidFill>
          </w14:textFill>
        </w:rPr>
        <w:t xml:space="preserve">二、</w:t>
      </w:r>
      <w:r>
        <w:rPr>
          <w:rFonts w:hint="eastAsia" w:ascii="黑体" w:eastAsia="黑体"/>
          <w:bCs/>
          <w:color w:val="000000" w:themeColor="text1"/>
          <w:sz w:val="30"/>
          <w:szCs w:val="30"/>
          <w:highlight w:val="none"/>
          <w14:textFill>
            <w14:solidFill>
              <w14:schemeClr w14:val="tx1"/>
            </w14:solidFill>
          </w14:textFill>
        </w:rPr>
        <w:t xml:space="preserve">项目报价总表</w:t>
      </w:r>
      <w:r/>
    </w:p>
    <w:p>
      <w:pPr>
        <w:ind w:left="1020"/>
        <w:jc w:val="center"/>
        <w:spacing w:line="400" w:lineRule="exact"/>
        <w:rPr>
          <w:rStyle w:val="747"/>
          <w:rFonts w:eastAsia="楷体_GB2312"/>
          <w:b/>
          <w:bCs/>
          <w:color w:val="000000" w:themeColor="text1"/>
          <w:sz w:val="28"/>
          <w:szCs w:val="28"/>
          <w:highlight w:val="none"/>
          <w14:textFill>
            <w14:solidFill>
              <w14:schemeClr w14:val="tx1"/>
            </w14:solidFill>
          </w14:textFill>
        </w:rPr>
        <w:outlineLvl w:val="1"/>
      </w:pPr>
      <w:r>
        <w:rPr>
          <w:rFonts w:eastAsia="楷体_GB2312"/>
          <w:b/>
          <w:bCs/>
          <w:color w:val="000000" w:themeColor="text1"/>
          <w:sz w:val="28"/>
          <w:szCs w:val="28"/>
          <w:highlight w:val="none"/>
          <w14:textFill>
            <w14:solidFill>
              <w14:schemeClr w14:val="tx1"/>
            </w14:solidFill>
          </w14:textFill>
        </w:rPr>
      </w:r>
      <w:r/>
    </w:p>
    <w:tbl>
      <w:tblPr>
        <w:tblStyle w:val="7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57"/>
        <w:gridCol w:w="7042"/>
      </w:tblGrid>
      <w:tr>
        <w:trPr>
          <w:jc w:val="center"/>
          <w:trHeight w:val="760"/>
        </w:trPr>
        <w:tc>
          <w:tcPr>
            <w:tcW w:w="2257" w:type="dxa"/>
            <w:vAlign w:val="center"/>
            <w:textDirection w:val="lrTb"/>
            <w:noWrap w:val="false"/>
          </w:tcPr>
          <w:p>
            <w:pPr>
              <w:jc w:val="center"/>
              <w:spacing w:line="400" w:lineRule="exact"/>
              <w:widowControl/>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项目编号</w:t>
            </w:r>
            <w:r/>
          </w:p>
        </w:tc>
        <w:tc>
          <w:tcPr>
            <w:tcW w:w="7042" w:type="dxa"/>
            <w:vAlign w:val="center"/>
            <w:textDirection w:val="lrTb"/>
            <w:noWrap w:val="false"/>
          </w:tcPr>
          <w:p>
            <w:pPr>
              <w:jc w:val="center"/>
              <w:spacing w:line="400" w:lineRule="exact"/>
              <w:widowControl/>
              <w:rPr>
                <w:rFonts w:hint="eastAsia" w:cs="宋体" w:asciiTheme="minorEastAsia" w:hAnsiTheme="minorEastAsia" w:eastAsiaTheme="minorEastAsia"/>
                <w:color w:val="000000" w:themeColor="text1"/>
                <w:sz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highlight w:val="none"/>
                <w:lang w:eastAsia="zh-CN"/>
                <w14:textFill>
                  <w14:solidFill>
                    <w14:schemeClr w14:val="tx1"/>
                  </w14:solidFill>
                </w14:textFill>
              </w:rPr>
              <w:t xml:space="preserve">JSZC-320281-JYFZ-D2026-0012</w:t>
            </w:r>
            <w:r/>
          </w:p>
        </w:tc>
      </w:tr>
      <w:tr>
        <w:trPr>
          <w:jc w:val="center"/>
          <w:trHeight w:val="776"/>
        </w:trPr>
        <w:tc>
          <w:tcPr>
            <w:tcW w:w="2257" w:type="dxa"/>
            <w:vAlign w:val="center"/>
            <w:textDirection w:val="lrTb"/>
            <w:noWrap w:val="false"/>
          </w:tcPr>
          <w:p>
            <w:pPr>
              <w:jc w:val="center"/>
              <w:spacing w:line="400" w:lineRule="exact"/>
              <w:widowControl/>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项目名称</w:t>
            </w:r>
            <w:r/>
          </w:p>
        </w:tc>
        <w:tc>
          <w:tcPr>
            <w:tcW w:w="7042" w:type="dxa"/>
            <w:vAlign w:val="center"/>
            <w:textDirection w:val="lrTb"/>
            <w:noWrap w:val="false"/>
          </w:tcPr>
          <w:p>
            <w:pPr>
              <w:jc w:val="center"/>
              <w:spacing w:line="400" w:lineRule="exact"/>
              <w:widowControl/>
              <w:rPr>
                <w:rFonts w:hint="eastAsia" w:cs="宋体"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华士镇银龄助餐服务项目</w:t>
            </w:r>
            <w:r/>
          </w:p>
        </w:tc>
      </w:tr>
      <w:tr>
        <w:trPr>
          <w:jc w:val="center"/>
          <w:trHeight w:val="1678"/>
        </w:trPr>
        <w:tc>
          <w:tcPr>
            <w:tcW w:w="2257" w:type="dxa"/>
            <w:vAlign w:val="center"/>
            <w:textDirection w:val="lrTb"/>
            <w:noWrap w:val="false"/>
          </w:tcPr>
          <w:p>
            <w:pPr>
              <w:jc w:val="center"/>
              <w:spacing w:line="400" w:lineRule="exact"/>
              <w:widowControl/>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固定单价</w:t>
            </w:r>
            <w:r/>
          </w:p>
          <w:p>
            <w:pPr>
              <w:jc w:val="center"/>
              <w:spacing w:line="400" w:lineRule="exact"/>
              <w:widowControl/>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（单位：元/</w:t>
            </w:r>
            <w:r>
              <w:rPr>
                <w:rFonts w:hint="eastAsia" w:cs="宋体" w:asciiTheme="minorEastAsia" w:hAnsiTheme="minorEastAsia"/>
                <w:color w:val="000000" w:themeColor="text1"/>
                <w:sz w:val="24"/>
                <w:highlight w:val="none"/>
                <w:lang w:val="en-US" w:eastAsia="zh-CN"/>
                <w14:textFill>
                  <w14:solidFill>
                    <w14:schemeClr w14:val="tx1"/>
                  </w14:solidFill>
                </w14:textFill>
              </w:rPr>
              <w:t xml:space="preserve">份</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w:t>
            </w:r>
            <w:r/>
          </w:p>
        </w:tc>
        <w:tc>
          <w:tcPr>
            <w:tcW w:w="7042" w:type="dxa"/>
            <w:vAlign w:val="center"/>
            <w:textDirection w:val="lrTb"/>
            <w:noWrap w:val="false"/>
          </w:tcPr>
          <w:p>
            <w:pPr>
              <w:ind w:firstLine="480"/>
              <w:spacing w:line="480" w:lineRule="auto"/>
              <w:widowControl/>
              <w:rPr>
                <w:rFonts w:cs="宋体" w:asciiTheme="minorEastAsia" w:hAnsiTheme="minorEastAsia" w:eastAsiaTheme="minorEastAsia"/>
                <w:color w:val="000000" w:themeColor="text1"/>
                <w:sz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小写：</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p>
          <w:p>
            <w:pPr>
              <w:ind w:firstLine="480"/>
              <w:jc w:val="left"/>
              <w:spacing w:line="360" w:lineRule="auto"/>
              <w:widowControl/>
              <w:rPr>
                <w:rStyle w:val="747"/>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大写：</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p>
        </w:tc>
      </w:tr>
    </w:tbl>
    <w:p>
      <w:pPr>
        <w:ind w:firstLine="5160"/>
        <w:spacing w:line="400" w:lineRule="exact"/>
        <w:rPr>
          <w:rFonts w:ascii="宋体" w:hAnsi="宋体" w:eastAsia="楷体_GB2312"/>
          <w:bCs/>
          <w:color w:val="000000" w:themeColor="text1"/>
          <w:sz w:val="24"/>
          <w:highlight w:val="none"/>
          <w14:textFill>
            <w14:solidFill>
              <w14:schemeClr w14:val="tx1"/>
            </w14:solidFill>
          </w14:textFill>
        </w:rPr>
      </w:pPr>
      <w:r>
        <w:rPr>
          <w:rFonts w:ascii="宋体" w:hAnsi="宋体" w:eastAsia="楷体_GB2312"/>
          <w:bCs/>
          <w:color w:val="000000" w:themeColor="text1"/>
          <w:sz w:val="24"/>
          <w:highlight w:val="none"/>
          <w14:textFill>
            <w14:solidFill>
              <w14:schemeClr w14:val="tx1"/>
            </w14:solidFill>
          </w14:textFill>
        </w:rPr>
      </w:r>
      <w:r/>
    </w:p>
    <w:p>
      <w:pPr>
        <w:ind w:firstLine="5160"/>
        <w:spacing w:line="400" w:lineRule="exact"/>
        <w:rPr>
          <w:rFonts w:ascii="宋体" w:hAnsi="宋体" w:eastAsia="楷体_GB2312"/>
          <w:bCs/>
          <w:color w:val="000000" w:themeColor="text1"/>
          <w:sz w:val="24"/>
          <w:highlight w:val="none"/>
          <w14:textFill>
            <w14:solidFill>
              <w14:schemeClr w14:val="tx1"/>
            </w14:solidFill>
          </w14:textFill>
        </w:rPr>
      </w:pPr>
      <w:r>
        <w:rPr>
          <w:rFonts w:ascii="宋体" w:hAnsi="宋体" w:eastAsia="楷体_GB2312"/>
          <w:bCs/>
          <w:color w:val="000000" w:themeColor="text1"/>
          <w:sz w:val="24"/>
          <w:highlight w:val="none"/>
          <w14:textFill>
            <w14:solidFill>
              <w14:schemeClr w14:val="tx1"/>
            </w14:solidFill>
          </w14:textFill>
        </w:rPr>
      </w:r>
      <w:r/>
    </w:p>
    <w:p>
      <w:pPr>
        <w:ind w:firstLine="1200"/>
        <w:spacing w:line="48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供应商（电子签章）：</w:t>
      </w:r>
      <w:r/>
    </w:p>
    <w:p>
      <w:pPr>
        <w:ind w:firstLine="1200"/>
        <w:spacing w:line="48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法定代表人或授权委托人（签名或盖章）：</w:t>
      </w:r>
      <w:r/>
    </w:p>
    <w:p>
      <w:pPr>
        <w:ind w:firstLine="1200"/>
        <w:spacing w:line="48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日期：     年    月    日</w:t>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pStyle w:val="898"/>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pStyle w:val="898"/>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pStyle w:val="89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hint="eastAsia" w:ascii="黑体" w:eastAsia="黑体"/>
          <w:color w:val="000000" w:themeColor="text1"/>
          <w:sz w:val="28"/>
          <w:szCs w:val="28"/>
          <w:highlight w:val="none"/>
          <w14:textFill>
            <w14:solidFill>
              <w14:schemeClr w14:val="tx1"/>
            </w14:solidFill>
          </w14:textFill>
        </w:rPr>
        <w:t xml:space="preserve">三、报价明细表</w:t>
      </w:r>
      <w:bookmarkEnd w:id="8"/>
      <w:r/>
      <w:bookmarkEnd w:id="9"/>
      <w:r/>
      <w:bookmarkEnd w:id="10"/>
      <w:r/>
      <w:r/>
    </w:p>
    <w:p>
      <w:pPr>
        <w:spacing w:line="400" w:lineRule="exact"/>
        <w:rPr>
          <w:rFonts w:ascii="楷体_GB2312" w:eastAsia="楷体_GB2312"/>
          <w:b/>
          <w:color w:val="000000" w:themeColor="text1"/>
          <w:sz w:val="28"/>
          <w:szCs w:val="28"/>
          <w:highlight w:val="none"/>
          <w14:textFill>
            <w14:solidFill>
              <w14:schemeClr w14:val="tx1"/>
            </w14:solidFill>
          </w14:textFill>
        </w:rPr>
      </w:pPr>
      <w:r>
        <w:rPr>
          <w:rFonts w:ascii="楷体_GB2312" w:eastAsia="楷体_GB2312"/>
          <w:b/>
          <w:color w:val="000000" w:themeColor="text1"/>
          <w:sz w:val="28"/>
          <w:szCs w:val="28"/>
          <w:highlight w:val="none"/>
          <w14:textFill>
            <w14:solidFill>
              <w14:schemeClr w14:val="tx1"/>
            </w14:solidFill>
          </w14:textFill>
        </w:rPr>
      </w:r>
      <w:r/>
    </w:p>
    <w:tbl>
      <w:tblPr>
        <w:tblStyle w:val="717"/>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序号</w:t>
            </w:r>
            <w:r/>
          </w:p>
        </w:tc>
        <w:tc>
          <w:tcPr>
            <w:tcW w:w="3113"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费用名称</w:t>
            </w:r>
            <w:r/>
          </w:p>
        </w:tc>
        <w:tc>
          <w:tcPr>
            <w:tcW w:w="5224"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p>
        </w:tc>
        <w:tc>
          <w:tcPr>
            <w:tcW w:w="3113"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5224"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cantSplit/>
          <w:jc w:val="center"/>
          <w:trHeight w:val="448"/>
        </w:trPr>
        <w:tc>
          <w:tcPr>
            <w:tcW w:w="877"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p>
        </w:tc>
        <w:tc>
          <w:tcPr>
            <w:tcW w:w="3113"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5224"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w:t>
            </w:r>
            <w:r/>
          </w:p>
        </w:tc>
        <w:tc>
          <w:tcPr>
            <w:tcW w:w="3113"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5224"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4</w:t>
            </w:r>
            <w:r/>
          </w:p>
        </w:tc>
        <w:tc>
          <w:tcPr>
            <w:tcW w:w="3113"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5224"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5</w:t>
            </w:r>
            <w:r/>
          </w:p>
        </w:tc>
        <w:tc>
          <w:tcPr>
            <w:tcW w:w="3113"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5224"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6</w:t>
            </w:r>
            <w:r/>
          </w:p>
        </w:tc>
        <w:tc>
          <w:tcPr>
            <w:tcW w:w="3113"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5224"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7</w:t>
            </w:r>
            <w:r/>
          </w:p>
        </w:tc>
        <w:tc>
          <w:tcPr>
            <w:tcW w:w="3113"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5224"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cantSplit/>
          <w:jc w:val="center"/>
          <w:trHeight w:val="461"/>
        </w:trPr>
        <w:tc>
          <w:tcPr>
            <w:tcW w:w="877"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tc>
        <w:tc>
          <w:tcPr>
            <w:tcW w:w="3113"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5224"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cantSplit/>
          <w:jc w:val="center"/>
          <w:trHeight w:val="461"/>
        </w:trPr>
        <w:tc>
          <w:tcPr>
            <w:tcW w:w="877"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3113"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5224" w:type="dxa"/>
            <w:vAlign w:val="center"/>
            <w:textDirection w:val="lrTb"/>
            <w:noWrap w:val="false"/>
          </w:tcPr>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cantSplit/>
          <w:jc w:val="center"/>
          <w:trHeight w:val="600"/>
        </w:trPr>
        <w:tc>
          <w:tcPr>
            <w:gridSpan w:val="2"/>
            <w:tcW w:w="3990" w:type="dxa"/>
            <w:vAlign w:val="center"/>
            <w:textDirection w:val="lrTb"/>
            <w:noWrap w:val="false"/>
          </w:tcPr>
          <w:p>
            <w:pPr>
              <w:jc w:val="cente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合计</w:t>
            </w:r>
            <w:r/>
          </w:p>
        </w:tc>
        <w:tc>
          <w:tcPr>
            <w:tcW w:w="5224" w:type="dxa"/>
            <w:vAlign w:val="center"/>
            <w:textDirection w:val="lrTb"/>
            <w:noWrap w:val="false"/>
          </w:tcPr>
          <w:p>
            <w:pPr>
              <w:spacing w:line="400" w:lineRule="exact"/>
              <w:rPr>
                <w:rFonts w:asciiTheme="minorEastAsia" w:hAnsiTheme="minorEastAsia" w:eastAsia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小写：</w:t>
            </w:r>
            <w:r/>
          </w:p>
          <w:p>
            <w:pPr>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大写：</w:t>
            </w:r>
            <w:r/>
          </w:p>
        </w:tc>
      </w:tr>
    </w:tbl>
    <w:p>
      <w:pPr>
        <w:jc w:val="left"/>
        <w:spacing w:line="400" w:lineRule="exact"/>
        <w:rPr>
          <w:rFonts w:ascii="黑体" w:eastAsia="黑体"/>
          <w:sz w:val="28"/>
          <w:szCs w:val="28"/>
          <w:highlight w:val="none"/>
        </w:rPr>
        <w:outlineLvl w:val="1"/>
      </w:pPr>
      <w:r/>
      <w:bookmarkStart w:id="11" w:name="_Toc222799676"/>
      <w:r/>
      <w:bookmarkStart w:id="12" w:name="_Toc194739809"/>
      <w:r>
        <w:rPr>
          <w:rFonts w:hint="eastAsia"/>
          <w:sz w:val="24"/>
          <w:highlight w:val="none"/>
        </w:rPr>
        <w:t xml:space="preserve">注：投标人可按照自己报价明细表格式进行报价</w:t>
      </w:r>
      <w:r/>
    </w:p>
    <w:p>
      <w:pPr>
        <w:ind w:firstLine="5160"/>
        <w:spacing w:line="400" w:lineRule="exact"/>
        <w:rPr>
          <w:rFonts w:ascii="宋体" w:hAnsi="宋体" w:eastAsia="楷体_GB2312"/>
          <w:bCs/>
          <w:color w:val="000000" w:themeColor="text1"/>
          <w:sz w:val="24"/>
          <w:highlight w:val="none"/>
          <w14:textFill>
            <w14:solidFill>
              <w14:schemeClr w14:val="tx1"/>
            </w14:solidFill>
          </w14:textFill>
        </w:rPr>
      </w:pPr>
      <w:r>
        <w:rPr>
          <w:rFonts w:ascii="宋体" w:hAnsi="宋体" w:eastAsia="楷体_GB2312"/>
          <w:bCs/>
          <w:color w:val="000000" w:themeColor="text1"/>
          <w:sz w:val="24"/>
          <w:highlight w:val="none"/>
          <w14:textFill>
            <w14:solidFill>
              <w14:schemeClr w14:val="tx1"/>
            </w14:solidFill>
          </w14:textFill>
        </w:rPr>
      </w:r>
      <w:r/>
    </w:p>
    <w:p>
      <w:pPr>
        <w:ind w:firstLine="5160"/>
        <w:spacing w:line="400" w:lineRule="exact"/>
        <w:rPr>
          <w:rFonts w:ascii="宋体" w:hAnsi="宋体" w:eastAsia="楷体_GB2312"/>
          <w:bCs/>
          <w:color w:val="000000" w:themeColor="text1"/>
          <w:sz w:val="24"/>
          <w:highlight w:val="none"/>
          <w14:textFill>
            <w14:solidFill>
              <w14:schemeClr w14:val="tx1"/>
            </w14:solidFill>
          </w14:textFill>
        </w:rPr>
      </w:pPr>
      <w:r>
        <w:rPr>
          <w:rFonts w:ascii="宋体" w:hAnsi="宋体" w:eastAsia="楷体_GB2312"/>
          <w:bCs/>
          <w:color w:val="000000" w:themeColor="text1"/>
          <w:sz w:val="24"/>
          <w:highlight w:val="none"/>
          <w14:textFill>
            <w14:solidFill>
              <w14:schemeClr w14:val="tx1"/>
            </w14:solidFill>
          </w14:textFill>
        </w:rPr>
      </w:r>
      <w:r/>
    </w:p>
    <w:p>
      <w:pPr>
        <w:ind w:firstLine="1400"/>
        <w:spacing w:line="480" w:lineRule="auto"/>
        <w:rPr>
          <w:rFonts w:asciiTheme="minorEastAsia" w:hAnsiTheme="minorEastAsia" w:eastAsiaTheme="minorEastAsia"/>
          <w:bCs/>
          <w:color w:val="000000" w:themeColor="text1"/>
          <w:sz w:val="28"/>
          <w:szCs w:val="28"/>
          <w:highlight w:val="none"/>
          <w14:textFill>
            <w14:solidFill>
              <w14:schemeClr w14:val="tx1"/>
            </w14:solidFill>
          </w14:textFill>
        </w:rPr>
      </w:pPr>
      <w:r>
        <w:rPr>
          <w:rFonts w:hint="eastAsia" w:asciiTheme="minorEastAsia" w:hAnsiTheme="minorEastAsia" w:eastAsiaTheme="minorEastAsia"/>
          <w:bCs/>
          <w:color w:val="000000" w:themeColor="text1"/>
          <w:sz w:val="28"/>
          <w:szCs w:val="28"/>
          <w:highlight w:val="none"/>
          <w14:textFill>
            <w14:solidFill>
              <w14:schemeClr w14:val="tx1"/>
            </w14:solidFill>
          </w14:textFill>
        </w:rPr>
        <w:t xml:space="preserve">供应商（电子签章）：</w:t>
      </w:r>
      <w:r/>
    </w:p>
    <w:p>
      <w:pPr>
        <w:ind w:firstLine="1400"/>
        <w:spacing w:line="480" w:lineRule="auto"/>
        <w:rPr>
          <w:rFonts w:asciiTheme="minorEastAsia" w:hAnsiTheme="minorEastAsia" w:eastAsiaTheme="minorEastAsia"/>
          <w:bCs/>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日期：     年    月    日</w:t>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hint="eastAsia" w:ascii="黑体" w:eastAsia="黑体"/>
          <w:color w:val="000000" w:themeColor="text1"/>
          <w:sz w:val="28"/>
          <w:szCs w:val="28"/>
          <w:highlight w:val="none"/>
          <w14:textFill>
            <w14:solidFill>
              <w14:schemeClr w14:val="tx1"/>
            </w14:solidFill>
          </w14:textFill>
        </w:rPr>
        <w:t xml:space="preserve">四、</w:t>
      </w:r>
      <w:bookmarkEnd w:id="11"/>
      <w:r/>
      <w:bookmarkEnd w:id="12"/>
      <w:r/>
      <w:bookmarkStart w:id="13" w:name="_Toc222799679"/>
      <w:r/>
      <w:bookmarkStart w:id="14" w:name="_Toc158691787"/>
      <w:r>
        <w:rPr>
          <w:rFonts w:hint="eastAsia" w:ascii="黑体" w:eastAsia="黑体"/>
          <w:color w:val="000000" w:themeColor="text1"/>
          <w:sz w:val="28"/>
          <w:szCs w:val="28"/>
          <w:highlight w:val="none"/>
          <w14:textFill>
            <w14:solidFill>
              <w14:schemeClr w14:val="tx1"/>
            </w14:solidFill>
          </w14:textFill>
        </w:rPr>
        <w:t xml:space="preserve">项目服务方案</w:t>
      </w:r>
      <w:r/>
    </w:p>
    <w:p>
      <w:pPr>
        <w:ind w:firstLine="560"/>
        <w:spacing w:line="400" w:lineRule="exact"/>
        <w:rPr>
          <w:rFonts w:ascii="楷体_GB2312" w:eastAsia="楷体_GB2312"/>
          <w:color w:val="000000" w:themeColor="text1"/>
          <w:sz w:val="28"/>
          <w:szCs w:val="28"/>
          <w:highlight w:val="none"/>
          <w14:textFill>
            <w14:solidFill>
              <w14:schemeClr w14:val="tx1"/>
            </w14:solidFill>
          </w14:textFill>
        </w:rPr>
      </w:pPr>
      <w:r>
        <w:rPr>
          <w:rFonts w:ascii="楷体_GB2312" w:eastAsia="楷体_GB2312"/>
          <w:color w:val="000000" w:themeColor="text1"/>
          <w:sz w:val="28"/>
          <w:szCs w:val="28"/>
          <w:highlight w:val="none"/>
          <w14:textFill>
            <w14:solidFill>
              <w14:schemeClr w14:val="tx1"/>
            </w14:solidFill>
          </w14:textFill>
        </w:rPr>
      </w:r>
      <w:r/>
    </w:p>
    <w:p>
      <w:pPr>
        <w:ind w:firstLine="560"/>
        <w:spacing w:line="40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根据采购通知书要求自行拟定针对本项目的详细项目服务方案：</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hAnsi="Lucida Grande" w:eastAsia="楷体_GB2312"/>
          <w:color w:val="000000" w:themeColor="text1"/>
          <w:sz w:val="28"/>
          <w:szCs w:val="28"/>
          <w:highlight w:val="non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hAnsi="Lucida Grande" w:eastAsia="楷体_GB2312"/>
          <w:color w:val="000000" w:themeColor="text1"/>
          <w:sz w:val="28"/>
          <w:szCs w:val="28"/>
          <w:highlight w:val="non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hAnsi="Lucida Grande" w:eastAsia="楷体_GB2312"/>
          <w:color w:val="000000" w:themeColor="text1"/>
          <w:sz w:val="28"/>
          <w:szCs w:val="28"/>
          <w:highlight w:val="non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hAnsi="Lucida Grande" w:eastAsia="楷体_GB2312"/>
          <w:color w:val="000000" w:themeColor="text1"/>
          <w:sz w:val="28"/>
          <w:szCs w:val="28"/>
          <w:highlight w:val="non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hAnsi="Lucida Grande" w:eastAsia="楷体_GB2312"/>
          <w:color w:val="000000" w:themeColor="text1"/>
          <w:sz w:val="28"/>
          <w:szCs w:val="28"/>
          <w:highlight w:val="non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hAnsi="Lucida Grande" w:eastAsia="楷体_GB2312"/>
          <w:color w:val="000000" w:themeColor="text1"/>
          <w:sz w:val="28"/>
          <w:szCs w:val="28"/>
          <w:highlight w:val="non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hAnsi="Lucida Grande" w:eastAsia="楷体_GB2312"/>
          <w:color w:val="000000" w:themeColor="text1"/>
          <w:sz w:val="28"/>
          <w:szCs w:val="28"/>
          <w:highlight w:val="non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hAnsi="Lucida Grande" w:eastAsia="楷体_GB2312"/>
          <w:color w:val="000000" w:themeColor="text1"/>
          <w:sz w:val="28"/>
          <w:szCs w:val="28"/>
          <w:highlight w:val="non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hAnsi="Lucida Grande" w:eastAsia="楷体_GB2312"/>
          <w:color w:val="000000" w:themeColor="text1"/>
          <w:sz w:val="28"/>
          <w:szCs w:val="28"/>
          <w:highlight w:val="non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hAnsi="Lucida Grande" w:eastAsia="楷体_GB2312"/>
          <w:color w:val="000000" w:themeColor="text1"/>
          <w:sz w:val="28"/>
          <w:szCs w:val="28"/>
          <w:highlight w:val="non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hAnsi="Lucida Grande" w:eastAsia="楷体_GB2312"/>
          <w:color w:val="000000" w:themeColor="text1"/>
          <w:sz w:val="28"/>
          <w:szCs w:val="28"/>
          <w:highlight w:val="non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spacing w:line="500" w:lineRule="exact"/>
        <w:rPr>
          <w:rFonts w:ascii="楷体_GB2312" w:eastAsia="楷体_GB2312"/>
          <w:b/>
          <w:color w:val="000000" w:themeColor="text1"/>
          <w:sz w:val="24"/>
          <w:highlight w:val="none"/>
          <w:u w:val="single"/>
          <w14:textFill>
            <w14:solidFill>
              <w14:schemeClr w14:val="tx1"/>
            </w14:solidFill>
          </w14:textFill>
        </w:rPr>
      </w:pPr>
      <w:r>
        <w:rPr>
          <w:rFonts w:hint="eastAsia" w:ascii="楷体_GB2312" w:eastAsia="楷体_GB2312"/>
          <w:b/>
          <w:color w:val="000000" w:themeColor="text1"/>
          <w:sz w:val="24"/>
          <w:highlight w:val="none"/>
          <w:u w:val="single"/>
          <w14:textFill>
            <w14:solidFill>
              <w14:schemeClr w14:val="tx1"/>
            </w14:solidFill>
          </w14:textFill>
        </w:rPr>
        <w:t xml:space="preserve">　　　　　　　　　　　　　　　　　　　　　　　　　　　　　　　　 　　　　　</w:t>
      </w:r>
      <w:r/>
    </w:p>
    <w:p>
      <w:pPr>
        <w:jc w:val="center"/>
        <w:spacing w:line="400" w:lineRule="exact"/>
        <w:rPr>
          <w:rFonts w:ascii="黑体"/>
          <w:b/>
          <w:color w:val="000000" w:themeColor="text1"/>
          <w:sz w:val="28"/>
          <w:szCs w:val="28"/>
          <w:highlight w:val="none"/>
          <w14:textFill>
            <w14:solidFill>
              <w14:schemeClr w14:val="tx1"/>
            </w14:solidFill>
          </w14:textFill>
        </w:rPr>
        <w:outlineLvl w:val="1"/>
      </w:pPr>
      <w:r>
        <w:rPr>
          <w:rFonts w:ascii="黑体"/>
          <w:b/>
          <w:color w:val="000000" w:themeColor="text1"/>
          <w:sz w:val="28"/>
          <w:szCs w:val="28"/>
          <w:highlight w:val="none"/>
          <w14:textFill>
            <w14:solidFill>
              <w14:schemeClr w14:val="tx1"/>
            </w14:solidFill>
          </w14:textFill>
        </w:rPr>
      </w:r>
      <w:r/>
    </w:p>
    <w:p>
      <w:pPr>
        <w:jc w:val="center"/>
        <w:spacing w:line="300" w:lineRule="exact"/>
        <w:rPr>
          <w:rFonts w:hint="eastAsia"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r>
      <w:r/>
    </w:p>
    <w:p>
      <w:pPr>
        <w:jc w:val="center"/>
        <w:spacing w:line="300" w:lineRule="exact"/>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lang w:val="en-US" w:eastAsia="zh-CN"/>
          <w14:textFill>
            <w14:solidFill>
              <w14:schemeClr w14:val="tx1"/>
            </w14:solidFill>
          </w14:textFill>
        </w:rPr>
        <w:t xml:space="preserve">五、</w:t>
      </w:r>
      <w:r>
        <w:rPr>
          <w:rFonts w:hint="eastAsia" w:ascii="黑体" w:eastAsia="黑体"/>
          <w:color w:val="000000" w:themeColor="text1"/>
          <w:sz w:val="28"/>
          <w:szCs w:val="28"/>
          <w:highlight w:val="none"/>
          <w14:textFill>
            <w14:solidFill>
              <w14:schemeClr w14:val="tx1"/>
            </w14:solidFill>
          </w14:textFill>
        </w:rPr>
        <w:t xml:space="preserve">投标偏离表</w:t>
      </w:r>
      <w:r/>
    </w:p>
    <w:p>
      <w:pPr>
        <w:jc w:val="center"/>
        <w:spacing w:line="360" w:lineRule="exact"/>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投标人名称（盖章）                              采购项目编号：</w:t>
      </w:r>
      <w:r/>
    </w:p>
    <w:tbl>
      <w:tblPr>
        <w:tblStyle w:val="717"/>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ind w:firstLine="420"/>
        <w:rPr>
          <w:rFonts w:ascii="宋体" w:hAnsi="宋体"/>
          <w:bCs/>
          <w:color w:val="000000" w:themeColor="text1"/>
          <w:sz w:val="24"/>
          <w:highlight w:val="none"/>
          <w14:textFill>
            <w14:solidFill>
              <w14:schemeClr w14:val="tx1"/>
            </w14:solidFill>
          </w14:textFill>
        </w:rPr>
        <w:outlineLvl w:val="0"/>
      </w:pPr>
      <w:r>
        <w:rPr>
          <w:rFonts w:ascii="宋体" w:hAnsi="宋体"/>
          <w:bCs/>
          <w:color w:val="000000" w:themeColor="text1"/>
          <w:sz w:val="24"/>
          <w:highlight w:val="none"/>
          <w14:textFill>
            <w14:solidFill>
              <w14:schemeClr w14:val="tx1"/>
            </w14:solidFill>
          </w14:textFill>
        </w:rPr>
      </w:r>
      <w:r/>
    </w:p>
    <w:p>
      <w:pPr>
        <w:ind w:firstLine="420"/>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注：（</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）本表不得删除；</w:t>
      </w:r>
      <w:r/>
    </w:p>
    <w:p>
      <w:pPr>
        <w:ind w:firstLine="900"/>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）如无任何技术偏离，请于本表 “偏离说明”中注明“无偏离”；</w:t>
      </w:r>
      <w:r/>
    </w:p>
    <w:p>
      <w:pPr>
        <w:ind w:firstLine="420"/>
        <w:rPr>
          <w:rFonts w:asci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   （3）如有商务、技术偏离项，请于本表中列明偏离内容，如需要可自行延长，其余无偏离内容不须赘述。</w:t>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ind w:firstLine="3600"/>
        <w:jc w:val="left"/>
        <w:spacing w:line="400" w:lineRule="exact"/>
        <w:rPr>
          <w:rFonts w:ascii="宋体" w:hAnsi="宋体"/>
          <w:bCs/>
          <w:color w:val="000000" w:themeColor="text1"/>
          <w:sz w:val="24"/>
          <w:highlight w:val="none"/>
          <w14:textFill>
            <w14:solidFill>
              <w14:schemeClr w14:val="tx1"/>
            </w14:solidFill>
          </w14:textFill>
        </w:rPr>
        <w:outlineLvl w:val="1"/>
      </w:pPr>
      <w:r>
        <w:rPr>
          <w:rFonts w:hint="eastAsia" w:ascii="宋体" w:hAnsi="宋体"/>
          <w:bCs/>
          <w:color w:val="000000" w:themeColor="text1"/>
          <w:sz w:val="24"/>
          <w:highlight w:val="none"/>
          <w14:textFill>
            <w14:solidFill>
              <w14:schemeClr w14:val="tx1"/>
            </w14:solidFill>
          </w14:textFill>
        </w:rPr>
        <w:t xml:space="preserve">投标单位（</w:t>
      </w:r>
      <w:r>
        <w:rPr>
          <w:rFonts w:hint="eastAsia" w:ascii="宋体" w:hAnsi="宋体"/>
          <w:bCs/>
          <w:color w:val="000000" w:themeColor="text1"/>
          <w:sz w:val="24"/>
          <w:szCs w:val="24"/>
          <w:highlight w:val="none"/>
          <w14:textFill>
            <w14:solidFill>
              <w14:schemeClr w14:val="tx1"/>
            </w14:solidFill>
          </w14:textFill>
        </w:rPr>
        <w:t xml:space="preserve">电子签章</w:t>
      </w:r>
      <w:r>
        <w:rPr>
          <w:rFonts w:hint="eastAsia" w:ascii="宋体" w:hAnsi="宋体"/>
          <w:bCs/>
          <w:color w:val="000000" w:themeColor="text1"/>
          <w:sz w:val="24"/>
          <w:highlight w:val="none"/>
          <w14:textFill>
            <w14:solidFill>
              <w14:schemeClr w14:val="tx1"/>
            </w14:solidFill>
          </w14:textFill>
        </w:rPr>
        <w:t xml:space="preserve">）：</w:t>
      </w:r>
      <w:r/>
    </w:p>
    <w:p>
      <w:pPr>
        <w:ind w:firstLine="3600"/>
        <w:jc w:val="left"/>
        <w:spacing w:line="400" w:lineRule="exact"/>
        <w:rPr>
          <w:rFonts w:ascii="宋体" w:hAnsi="宋体"/>
          <w:bCs/>
          <w:color w:val="000000" w:themeColor="text1"/>
          <w:sz w:val="24"/>
          <w:highlight w:val="none"/>
          <w14:textFill>
            <w14:solidFill>
              <w14:schemeClr w14:val="tx1"/>
            </w14:solidFill>
          </w14:textFill>
        </w:rPr>
        <w:outlineLvl w:val="1"/>
      </w:pPr>
      <w:r>
        <w:rPr>
          <w:rFonts w:ascii="宋体" w:hAnsi="宋体"/>
          <w:bCs/>
          <w:color w:val="000000" w:themeColor="text1"/>
          <w:sz w:val="24"/>
          <w:highlight w:val="none"/>
          <w14:textFill>
            <w14:solidFill>
              <w14:schemeClr w14:val="tx1"/>
            </w14:solidFill>
          </w14:textFill>
        </w:rPr>
      </w:r>
      <w:r/>
    </w:p>
    <w:p>
      <w:pPr>
        <w:ind w:firstLine="3600"/>
        <w:spacing w:line="48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bookmarkEnd w:id="13"/>
      <w:r/>
      <w:bookmarkEnd w:id="14"/>
      <w:r/>
      <w:r/>
    </w:p>
    <w:p>
      <w:pPr>
        <w:pStyle w:val="708"/>
        <w:jc w:val="both"/>
        <w:spacing w:before="0" w:after="0" w:line="400" w:lineRule="exact"/>
        <w:rPr>
          <w:rFonts w:ascii="黑体"/>
          <w:b w:val="0"/>
          <w:color w:val="000000" w:themeColor="text1"/>
          <w:sz w:val="28"/>
          <w:szCs w:val="28"/>
          <w:highlight w:val="none"/>
          <w14:textFill>
            <w14:solidFill>
              <w14:schemeClr w14:val="tx1"/>
            </w14:solidFill>
          </w14:textFill>
        </w:rPr>
      </w:pPr>
      <w:r>
        <w:rPr>
          <w:rFonts w:ascii="黑体"/>
          <w:b w:val="0"/>
          <w:color w:val="000000" w:themeColor="text1"/>
          <w:sz w:val="28"/>
          <w:szCs w:val="28"/>
          <w:highlight w:val="none"/>
          <w14:textFill>
            <w14:solidFill>
              <w14:schemeClr w14:val="tx1"/>
            </w14:solidFill>
          </w14:textFill>
        </w:rPr>
      </w:r>
      <w:r/>
    </w:p>
    <w:p>
      <w:pPr>
        <w:numPr>
          <w:ilvl w:val="0"/>
          <w:numId w:val="0"/>
        </w:numPr>
        <w:jc w:val="center"/>
        <w:keepNext/>
        <w:rPr>
          <w:rFonts w:hint="eastAsia" w:ascii="黑体" w:hAnsi="黑体" w:eastAsia="黑体" w:cs="黑体"/>
          <w:b/>
          <w:bCs/>
          <w:color w:val="000000" w:themeColor="text1"/>
          <w:sz w:val="28"/>
          <w:szCs w:val="28"/>
          <w:highlight w:val="none"/>
          <w:lang w:val="en-US" w:eastAsia="zh-CN" w:bidi="ar-SA"/>
          <w14:textFill>
            <w14:solidFill>
              <w14:schemeClr w14:val="tx1"/>
            </w14:solidFill>
          </w14:textFill>
        </w:rPr>
        <w:sectPr>
          <w:headerReference w:type="default" r:id="rId11"/>
          <w:footnotePr/>
          <w:endnotePr/>
          <w:type w:val="nextPage"/>
          <w:pgSz w:w="11906" w:h="16838" w:orient="portrait"/>
          <w:pgMar w:top="1253" w:right="1287" w:bottom="1440" w:left="1440" w:header="680" w:footer="992" w:gutter="0"/>
          <w:cols w:num="1" w:sep="0" w:space="720" w:equalWidth="1"/>
          <w:docGrid w:linePitch="360"/>
        </w:sectPr>
        <w:outlineLvl w:val="1"/>
      </w:pPr>
      <w:r>
        <w:rPr>
          <w:rFonts w:hint="eastAsia" w:ascii="黑体" w:hAnsi="黑体" w:eastAsia="黑体" w:cs="黑体"/>
          <w:b/>
          <w:bCs/>
          <w:color w:val="000000" w:themeColor="text1"/>
          <w:sz w:val="28"/>
          <w:szCs w:val="28"/>
          <w:highlight w:val="none"/>
          <w:lang w:val="en-US" w:eastAsia="zh-CN" w:bidi="ar-SA"/>
          <w14:textFill>
            <w14:solidFill>
              <w14:schemeClr w14:val="tx1"/>
            </w14:solidFill>
          </w14:textFill>
        </w:rPr>
      </w:r>
      <w:r/>
    </w:p>
    <w:p>
      <w:pPr>
        <w:numPr>
          <w:ilvl w:val="0"/>
          <w:numId w:val="1"/>
        </w:numPr>
        <w:jc w:val="center"/>
        <w:keepNext/>
        <w:rPr>
          <w:rFonts w:hint="eastAsia" w:ascii="黑体" w:hAnsi="黑体" w:eastAsia="黑体" w:cs="黑体"/>
          <w:b/>
          <w:bCs/>
          <w:color w:val="000000" w:themeColor="text1"/>
          <w:sz w:val="28"/>
          <w:szCs w:val="28"/>
          <w:highlight w:val="none"/>
          <w14:textFill>
            <w14:solidFill>
              <w14:schemeClr w14:val="tx1"/>
            </w14:solidFill>
          </w14:textFill>
        </w:rPr>
        <w:outlineLvl w:val="1"/>
      </w:pPr>
      <w:r>
        <w:rPr>
          <w:rFonts w:hint="eastAsia" w:ascii="黑体" w:hAnsi="黑体" w:eastAsia="黑体" w:cs="黑体"/>
          <w:b/>
          <w:bCs/>
          <w:color w:val="000000" w:themeColor="text1"/>
          <w:sz w:val="28"/>
          <w:szCs w:val="28"/>
          <w:highlight w:val="none"/>
          <w14:textFill>
            <w14:solidFill>
              <w14:schemeClr w14:val="tx1"/>
            </w14:solidFill>
          </w14:textFill>
        </w:rPr>
        <w:t xml:space="preserve">资格证明文件</w:t>
      </w:r>
      <w:r/>
    </w:p>
    <w:p>
      <w:pPr>
        <w:numPr>
          <w:ilvl w:val="0"/>
          <w:numId w:val="0"/>
        </w:numPr>
        <w:jc w:val="both"/>
        <w:keepNext/>
        <w:rPr>
          <w:rFonts w:hint="eastAsia" w:ascii="黑体" w:hAnsi="黑体" w:eastAsia="黑体" w:cs="黑体"/>
          <w:b/>
          <w:bCs/>
          <w:color w:val="000000" w:themeColor="text1"/>
          <w:sz w:val="28"/>
          <w:szCs w:val="28"/>
          <w:highlight w:val="none"/>
          <w14:textFill>
            <w14:solidFill>
              <w14:schemeClr w14:val="tx1"/>
            </w14:solidFill>
          </w14:textFill>
        </w:rPr>
        <w:outlineLvl w:val="1"/>
      </w:pPr>
      <w:r>
        <w:rPr>
          <w:rFonts w:hint="eastAsia" w:ascii="黑体" w:hAnsi="黑体" w:eastAsia="黑体" w:cs="黑体"/>
          <w:b/>
          <w:bCs/>
          <w:color w:val="000000" w:themeColor="text1"/>
          <w:sz w:val="28"/>
          <w:szCs w:val="28"/>
          <w:highlight w:val="none"/>
          <w14:textFill>
            <w14:solidFill>
              <w14:schemeClr w14:val="tx1"/>
            </w14:solidFill>
          </w14:textFill>
        </w:rPr>
      </w:r>
      <w:r/>
    </w:p>
    <w:p>
      <w:pPr>
        <w:ind w:firstLine="480"/>
        <w:spacing w:line="312" w:lineRule="auto"/>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eastAsia="宋体" w:cs="Times New Roman"/>
          <w:bCs/>
          <w:color w:val="000000" w:themeColor="text1"/>
          <w:sz w:val="24"/>
          <w:highlight w:val="none"/>
          <w14:textFill>
            <w14:solidFill>
              <w14:schemeClr w14:val="tx1"/>
            </w14:solidFill>
          </w14:textFill>
        </w:rPr>
        <w:t xml:space="preserve">文件1：企业法人营业执照副本或其他有效登记证书（扫描件）</w:t>
      </w:r>
      <w:r/>
    </w:p>
    <w:p>
      <w:pPr>
        <w:ind w:firstLine="480"/>
        <w:spacing w:line="312" w:lineRule="auto"/>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eastAsia="宋体" w:cs="Times New Roman"/>
          <w:bCs/>
          <w:color w:val="000000" w:themeColor="text1"/>
          <w:sz w:val="24"/>
          <w:highlight w:val="none"/>
          <w14:textFill>
            <w14:solidFill>
              <w14:schemeClr w14:val="tx1"/>
            </w14:solidFill>
          </w14:textFill>
        </w:rPr>
        <w:t xml:space="preserve">文件2：法定代表人授权委托书（法定代表人签署投标文件且亲自参与的必须提供《法定代表人亲自投标声明》）【授权委托人必须提供本单位近3个月中任意1个月份&lt;不含投标当月）为其缴纳社保的证明扫描件】</w:t>
      </w:r>
      <w:r/>
    </w:p>
    <w:p>
      <w:pPr>
        <w:ind w:firstLine="480"/>
        <w:spacing w:line="312" w:lineRule="auto"/>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eastAsia="宋体" w:cs="Times New Roman"/>
          <w:bCs/>
          <w:color w:val="000000" w:themeColor="text1"/>
          <w:sz w:val="24"/>
          <w:highlight w:val="none"/>
          <w14:textFill>
            <w14:solidFill>
              <w14:schemeClr w14:val="tx1"/>
            </w14:solidFill>
          </w14:textFill>
        </w:rPr>
        <w:t xml:space="preserve">文件3：提供格式条款《关于资格的声明函》</w:t>
      </w:r>
      <w:r/>
    </w:p>
    <w:p>
      <w:pPr>
        <w:ind w:firstLine="480"/>
        <w:spacing w:line="312" w:lineRule="auto"/>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eastAsia="宋体" w:cs="Times New Roman"/>
          <w:bCs/>
          <w:color w:val="000000" w:themeColor="text1"/>
          <w:sz w:val="24"/>
          <w:highlight w:val="none"/>
          <w14:textFill>
            <w14:solidFill>
              <w14:schemeClr w14:val="tx1"/>
            </w14:solidFill>
          </w14:textFill>
        </w:rPr>
        <w:t xml:space="preserve">文件</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highlight w:val="none"/>
          <w14:textFill>
            <w14:solidFill>
              <w14:schemeClr w14:val="tx1"/>
            </w14:solidFill>
          </w14:textFill>
        </w:rPr>
        <w:t xml:space="preserve">：投标人须具备主体业态为集体用餐配送单位的食品经营许可证（扫描件）</w:t>
      </w:r>
      <w:r/>
    </w:p>
    <w:p>
      <w:pPr>
        <w:ind w:firstLine="480"/>
        <w:spacing w:line="312" w:lineRule="auto"/>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eastAsia="宋体" w:cs="Times New Roman"/>
          <w:bCs/>
          <w:color w:val="000000" w:themeColor="text1"/>
          <w:sz w:val="24"/>
          <w:highlight w:val="none"/>
          <w14:textFill>
            <w14:solidFill>
              <w14:schemeClr w14:val="tx1"/>
            </w14:solidFill>
          </w14:textFill>
        </w:rPr>
        <w:t xml:space="preserve">文件</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bCs/>
          <w:color w:val="000000" w:themeColor="text1"/>
          <w:sz w:val="24"/>
          <w:highlight w:val="none"/>
          <w14:textFill>
            <w14:solidFill>
              <w14:schemeClr w14:val="tx1"/>
            </w14:solidFill>
          </w14:textFill>
        </w:rPr>
        <w:t xml:space="preserve">：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312" w:lineRule="auto"/>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eastAsia="宋体" w:cs="Times New Roman"/>
          <w:bCs/>
          <w:color w:val="000000" w:themeColor="text1"/>
          <w:sz w:val="24"/>
          <w:highlight w:val="none"/>
          <w14:textFill>
            <w14:solidFill>
              <w14:schemeClr w14:val="tx1"/>
            </w14:solidFill>
          </w14:textFill>
        </w:rPr>
      </w:r>
      <w:r/>
    </w:p>
    <w:p>
      <w:pPr>
        <w:pStyle w:val="708"/>
        <w:keepLines/>
        <w:spacing w:line="400" w:lineRule="exact"/>
        <w:rPr>
          <w:rFonts w:hint="eastAsia" w:ascii="黑体" w:hAnsi="Arial" w:eastAsia="黑体"/>
          <w:b w:val="0"/>
          <w:color w:val="000000" w:themeColor="text1"/>
          <w:sz w:val="28"/>
          <w:szCs w:val="28"/>
          <w:highlight w:val="none"/>
          <w14:textFill>
            <w14:solidFill>
              <w14:schemeClr w14:val="tx1"/>
            </w14:solidFill>
          </w14:textFill>
        </w:rPr>
      </w:pPr>
      <w:r>
        <w:rPr>
          <w:rFonts w:hint="eastAsia" w:ascii="黑体" w:hAnsi="Arial" w:eastAsia="黑体"/>
          <w:b w:val="0"/>
          <w:color w:val="000000" w:themeColor="text1"/>
          <w:sz w:val="28"/>
          <w:szCs w:val="28"/>
          <w:highlight w:val="none"/>
          <w14:textFill>
            <w14:solidFill>
              <w14:schemeClr w14:val="tx1"/>
            </w14:solidFill>
          </w14:textFill>
        </w:rPr>
      </w:r>
      <w:r/>
    </w:p>
    <w:p>
      <w:pPr>
        <w:rPr>
          <w:rFonts w:hint="eastAsia" w:ascii="黑体" w:hAnsi="Arial" w:eastAsia="黑体"/>
          <w:b/>
          <w:color w:val="000000" w:themeColor="text1"/>
          <w:sz w:val="28"/>
          <w:szCs w:val="28"/>
          <w:highlight w:val="none"/>
          <w14:textFill>
            <w14:solidFill>
              <w14:schemeClr w14:val="tx1"/>
            </w14:solidFill>
          </w14:textFill>
        </w:rPr>
      </w:pPr>
      <w:r>
        <w:rPr>
          <w:rFonts w:hint="eastAsia" w:ascii="黑体" w:hAnsi="Arial" w:eastAsia="黑体"/>
          <w:b/>
          <w:color w:val="000000" w:themeColor="text1"/>
          <w:sz w:val="28"/>
          <w:szCs w:val="28"/>
          <w:highlight w:val="none"/>
          <w14:textFill>
            <w14:solidFill>
              <w14:schemeClr w14:val="tx1"/>
            </w14:solidFill>
          </w14:textFill>
        </w:rPr>
      </w:r>
      <w:r/>
    </w:p>
    <w:p>
      <w:pPr>
        <w:rPr>
          <w:rFonts w:hint="eastAsia" w:ascii="黑体" w:hAnsi="Arial" w:eastAsia="黑体"/>
          <w:b/>
          <w:color w:val="000000" w:themeColor="text1"/>
          <w:sz w:val="28"/>
          <w:szCs w:val="28"/>
          <w:highlight w:val="none"/>
          <w14:textFill>
            <w14:solidFill>
              <w14:schemeClr w14:val="tx1"/>
            </w14:solidFill>
          </w14:textFill>
        </w:rPr>
      </w:pPr>
      <w:r>
        <w:rPr>
          <w:rFonts w:hint="eastAsia" w:ascii="黑体" w:hAnsi="Arial" w:eastAsia="黑体"/>
          <w:b/>
          <w:color w:val="000000" w:themeColor="text1"/>
          <w:sz w:val="28"/>
          <w:szCs w:val="28"/>
          <w:highlight w:val="none"/>
          <w14:textFill>
            <w14:solidFill>
              <w14:schemeClr w14:val="tx1"/>
            </w14:solidFill>
          </w14:textFill>
        </w:rPr>
      </w:r>
      <w:r/>
    </w:p>
    <w:p>
      <w:pPr>
        <w:rPr>
          <w:rFonts w:hint="eastAsia" w:ascii="黑体" w:hAnsi="Arial" w:eastAsia="黑体"/>
          <w:b/>
          <w:color w:val="000000" w:themeColor="text1"/>
          <w:sz w:val="28"/>
          <w:szCs w:val="28"/>
          <w:highlight w:val="none"/>
          <w14:textFill>
            <w14:solidFill>
              <w14:schemeClr w14:val="tx1"/>
            </w14:solidFill>
          </w14:textFill>
        </w:rPr>
      </w:pPr>
      <w:r>
        <w:rPr>
          <w:rFonts w:hint="eastAsia" w:ascii="黑体" w:hAnsi="Arial" w:eastAsia="黑体"/>
          <w:b/>
          <w:color w:val="000000" w:themeColor="text1"/>
          <w:sz w:val="28"/>
          <w:szCs w:val="28"/>
          <w:highlight w:val="none"/>
          <w14:textFill>
            <w14:solidFill>
              <w14:schemeClr w14:val="tx1"/>
            </w14:solidFill>
          </w14:textFill>
        </w:rPr>
      </w:r>
      <w:r/>
    </w:p>
    <w:p>
      <w:pPr>
        <w:rPr>
          <w:rFonts w:hint="eastAsia" w:ascii="黑体" w:hAnsi="Arial" w:eastAsia="黑体"/>
          <w:b/>
          <w:color w:val="000000" w:themeColor="text1"/>
          <w:sz w:val="28"/>
          <w:szCs w:val="28"/>
          <w:highlight w:val="none"/>
          <w14:textFill>
            <w14:solidFill>
              <w14:schemeClr w14:val="tx1"/>
            </w14:solidFill>
          </w14:textFill>
        </w:rPr>
      </w:pPr>
      <w:r>
        <w:rPr>
          <w:rFonts w:hint="eastAsia" w:ascii="黑体" w:hAnsi="Arial" w:eastAsia="黑体"/>
          <w:b/>
          <w:color w:val="000000" w:themeColor="text1"/>
          <w:sz w:val="28"/>
          <w:szCs w:val="28"/>
          <w:highlight w:val="none"/>
          <w14:textFill>
            <w14:solidFill>
              <w14:schemeClr w14:val="tx1"/>
            </w14:solidFill>
          </w14:textFill>
        </w:rPr>
      </w:r>
      <w:r/>
    </w:p>
    <w:p>
      <w:pPr>
        <w:rPr>
          <w:rFonts w:hint="eastAsia" w:ascii="黑体" w:hAnsi="Arial" w:eastAsia="黑体"/>
          <w:b/>
          <w:color w:val="000000" w:themeColor="text1"/>
          <w:sz w:val="28"/>
          <w:szCs w:val="28"/>
          <w:highlight w:val="none"/>
          <w14:textFill>
            <w14:solidFill>
              <w14:schemeClr w14:val="tx1"/>
            </w14:solidFill>
          </w14:textFill>
        </w:rPr>
      </w:pPr>
      <w:r>
        <w:rPr>
          <w:rFonts w:hint="eastAsia" w:ascii="黑体" w:hAnsi="Arial" w:eastAsia="黑体"/>
          <w:b/>
          <w:color w:val="000000" w:themeColor="text1"/>
          <w:sz w:val="28"/>
          <w:szCs w:val="28"/>
          <w:highlight w:val="none"/>
          <w14:textFill>
            <w14:solidFill>
              <w14:schemeClr w14:val="tx1"/>
            </w14:solidFill>
          </w14:textFill>
        </w:rPr>
      </w:r>
      <w:r/>
    </w:p>
    <w:p>
      <w:pPr>
        <w:rPr>
          <w:rFonts w:hint="eastAsia" w:ascii="黑体" w:hAnsi="Arial" w:eastAsia="黑体"/>
          <w:b/>
          <w:color w:val="000000" w:themeColor="text1"/>
          <w:sz w:val="28"/>
          <w:szCs w:val="28"/>
          <w:highlight w:val="none"/>
          <w14:textFill>
            <w14:solidFill>
              <w14:schemeClr w14:val="tx1"/>
            </w14:solidFill>
          </w14:textFill>
        </w:rPr>
      </w:pPr>
      <w:r>
        <w:rPr>
          <w:rFonts w:hint="eastAsia" w:ascii="黑体" w:hAnsi="Arial" w:eastAsia="黑体"/>
          <w:b/>
          <w:color w:val="000000" w:themeColor="text1"/>
          <w:sz w:val="28"/>
          <w:szCs w:val="28"/>
          <w:highlight w:val="none"/>
          <w14:textFill>
            <w14:solidFill>
              <w14:schemeClr w14:val="tx1"/>
            </w14:solidFill>
          </w14:textFill>
        </w:rPr>
      </w:r>
      <w:r/>
    </w:p>
    <w:p>
      <w:pPr>
        <w:rPr>
          <w:rFonts w:hint="eastAsia" w:ascii="黑体" w:hAnsi="Arial" w:eastAsia="黑体"/>
          <w:b/>
          <w:color w:val="000000" w:themeColor="text1"/>
          <w:sz w:val="28"/>
          <w:szCs w:val="28"/>
          <w:highlight w:val="none"/>
          <w14:textFill>
            <w14:solidFill>
              <w14:schemeClr w14:val="tx1"/>
            </w14:solidFill>
          </w14:textFill>
        </w:rPr>
      </w:pPr>
      <w:r>
        <w:rPr>
          <w:rFonts w:hint="eastAsia" w:ascii="黑体" w:hAnsi="Arial" w:eastAsia="黑体"/>
          <w:b/>
          <w:color w:val="000000" w:themeColor="text1"/>
          <w:sz w:val="28"/>
          <w:szCs w:val="28"/>
          <w:highlight w:val="none"/>
          <w14:textFill>
            <w14:solidFill>
              <w14:schemeClr w14:val="tx1"/>
            </w14:solidFill>
          </w14:textFill>
        </w:rPr>
      </w:r>
      <w:r/>
    </w:p>
    <w:p>
      <w:pPr>
        <w:rPr>
          <w:rFonts w:hint="eastAsia" w:ascii="黑体" w:hAnsi="Arial" w:eastAsia="黑体"/>
          <w:b/>
          <w:color w:val="000000" w:themeColor="text1"/>
          <w:sz w:val="28"/>
          <w:szCs w:val="28"/>
          <w:highlight w:val="none"/>
          <w14:textFill>
            <w14:solidFill>
              <w14:schemeClr w14:val="tx1"/>
            </w14:solidFill>
          </w14:textFill>
        </w:rPr>
      </w:pPr>
      <w:r>
        <w:rPr>
          <w:rFonts w:hint="eastAsia" w:ascii="黑体" w:hAnsi="Arial" w:eastAsia="黑体"/>
          <w:b/>
          <w:color w:val="000000" w:themeColor="text1"/>
          <w:sz w:val="28"/>
          <w:szCs w:val="28"/>
          <w:highlight w:val="none"/>
          <w14:textFill>
            <w14:solidFill>
              <w14:schemeClr w14:val="tx1"/>
            </w14:solidFill>
          </w14:textFill>
        </w:rPr>
      </w:r>
      <w:r/>
    </w:p>
    <w:p>
      <w:pPr>
        <w:rPr>
          <w:rFonts w:hint="eastAsia" w:ascii="黑体" w:hAnsi="Arial" w:eastAsia="黑体"/>
          <w:b/>
          <w:color w:val="000000" w:themeColor="text1"/>
          <w:sz w:val="28"/>
          <w:szCs w:val="28"/>
          <w:highlight w:val="none"/>
          <w14:textFill>
            <w14:solidFill>
              <w14:schemeClr w14:val="tx1"/>
            </w14:solidFill>
          </w14:textFill>
        </w:rPr>
      </w:pPr>
      <w:r>
        <w:rPr>
          <w:rFonts w:hint="eastAsia" w:ascii="黑体" w:hAnsi="Arial" w:eastAsia="黑体"/>
          <w:b/>
          <w:color w:val="000000" w:themeColor="text1"/>
          <w:sz w:val="28"/>
          <w:szCs w:val="28"/>
          <w:highlight w:val="none"/>
          <w14:textFill>
            <w14:solidFill>
              <w14:schemeClr w14:val="tx1"/>
            </w14:solidFill>
          </w14:textFill>
        </w:rPr>
      </w:r>
      <w:r/>
    </w:p>
    <w:p>
      <w:pPr>
        <w:spacing w:line="400" w:lineRule="exact"/>
        <w:rPr>
          <w:rFonts w:hint="eastAsia" w:ascii="黑体" w:hAnsi="黑体" w:eastAsia="黑体" w:cs="宋体"/>
          <w:b/>
          <w:bCs/>
          <w:color w:val="000000" w:themeColor="text1"/>
          <w:sz w:val="24"/>
          <w:szCs w:val="24"/>
          <w:highlight w:val="none"/>
          <w14:textFill>
            <w14:solidFill>
              <w14:schemeClr w14:val="tx1"/>
            </w14:solidFill>
          </w14:textFill>
        </w:rPr>
        <w:outlineLvl w:val="1"/>
      </w:pPr>
      <w:r>
        <w:rPr>
          <w:rFonts w:hint="eastAsia" w:ascii="黑体" w:hAnsi="黑体" w:eastAsia="黑体" w:cs="宋体"/>
          <w:b/>
          <w:bCs/>
          <w:color w:val="000000" w:themeColor="text1"/>
          <w:sz w:val="24"/>
          <w:szCs w:val="24"/>
          <w:highlight w:val="none"/>
          <w14:textFill>
            <w14:solidFill>
              <w14:schemeClr w14:val="tx1"/>
            </w14:solidFill>
          </w14:textFill>
        </w:rPr>
      </w:r>
      <w:r/>
    </w:p>
    <w:p>
      <w:pPr>
        <w:spacing w:line="400" w:lineRule="exact"/>
        <w:rPr>
          <w:rFonts w:hint="eastAsia" w:ascii="黑体" w:hAnsi="黑体" w:eastAsia="黑体" w:cs="宋体"/>
          <w:b/>
          <w:bCs/>
          <w:color w:val="000000" w:themeColor="text1"/>
          <w:sz w:val="24"/>
          <w:szCs w:val="24"/>
          <w:highlight w:val="none"/>
          <w14:textFill>
            <w14:solidFill>
              <w14:schemeClr w14:val="tx1"/>
            </w14:solidFill>
          </w14:textFill>
        </w:rPr>
        <w:outlineLvl w:val="1"/>
      </w:pPr>
      <w:r>
        <w:rPr>
          <w:rFonts w:hint="eastAsia" w:ascii="黑体" w:hAnsi="黑体" w:eastAsia="黑体" w:cs="宋体"/>
          <w:b/>
          <w:bCs/>
          <w:color w:val="000000" w:themeColor="text1"/>
          <w:sz w:val="24"/>
          <w:szCs w:val="24"/>
          <w:highlight w:val="none"/>
          <w14:textFill>
            <w14:solidFill>
              <w14:schemeClr w14:val="tx1"/>
            </w14:solidFill>
          </w14:textFill>
        </w:rPr>
      </w:r>
      <w:r/>
    </w:p>
    <w:p>
      <w:pPr>
        <w:spacing w:line="400" w:lineRule="exact"/>
        <w:rPr>
          <w:rFonts w:hint="eastAsia" w:ascii="黑体" w:hAnsi="黑体" w:eastAsia="黑体" w:cs="宋体"/>
          <w:b/>
          <w:bCs/>
          <w:color w:val="000000" w:themeColor="text1"/>
          <w:sz w:val="24"/>
          <w:szCs w:val="24"/>
          <w:highlight w:val="none"/>
          <w14:textFill>
            <w14:solidFill>
              <w14:schemeClr w14:val="tx1"/>
            </w14:solidFill>
          </w14:textFill>
        </w:rPr>
        <w:outlineLvl w:val="1"/>
      </w:pPr>
      <w:r>
        <w:rPr>
          <w:rFonts w:hint="eastAsia" w:ascii="黑体" w:hAnsi="黑体" w:eastAsia="黑体" w:cs="宋体"/>
          <w:b/>
          <w:bCs/>
          <w:color w:val="000000" w:themeColor="text1"/>
          <w:sz w:val="24"/>
          <w:szCs w:val="24"/>
          <w:highlight w:val="none"/>
          <w14:textFill>
            <w14:solidFill>
              <w14:schemeClr w14:val="tx1"/>
            </w14:solidFill>
          </w14:textFill>
        </w:rPr>
      </w:r>
      <w:r/>
    </w:p>
    <w:p>
      <w:pPr>
        <w:spacing w:line="400" w:lineRule="exact"/>
        <w:rPr>
          <w:rFonts w:hint="eastAsia" w:ascii="黑体" w:hAnsi="黑体" w:eastAsia="黑体" w:cs="宋体"/>
          <w:b/>
          <w:bCs/>
          <w:color w:val="000000" w:themeColor="text1"/>
          <w:sz w:val="24"/>
          <w:szCs w:val="24"/>
          <w:highlight w:val="none"/>
          <w14:textFill>
            <w14:solidFill>
              <w14:schemeClr w14:val="tx1"/>
            </w14:solidFill>
          </w14:textFill>
        </w:rPr>
        <w:outlineLvl w:val="1"/>
      </w:pPr>
      <w:r>
        <w:rPr>
          <w:rFonts w:hint="eastAsia" w:ascii="黑体" w:hAnsi="黑体" w:eastAsia="黑体" w:cs="宋体"/>
          <w:b/>
          <w:bCs/>
          <w:color w:val="000000" w:themeColor="text1"/>
          <w:sz w:val="24"/>
          <w:szCs w:val="24"/>
          <w:highlight w:val="none"/>
          <w14:textFill>
            <w14:solidFill>
              <w14:schemeClr w14:val="tx1"/>
            </w14:solidFill>
          </w14:textFill>
        </w:rPr>
      </w:r>
      <w:r/>
    </w:p>
    <w:p>
      <w:pPr>
        <w:spacing w:line="400" w:lineRule="exact"/>
        <w:rPr>
          <w:rFonts w:hint="eastAsia" w:ascii="黑体" w:hAnsi="黑体" w:eastAsia="黑体" w:cs="宋体"/>
          <w:b/>
          <w:bCs/>
          <w:color w:val="000000" w:themeColor="text1"/>
          <w:sz w:val="24"/>
          <w:szCs w:val="24"/>
          <w:highlight w:val="none"/>
          <w14:textFill>
            <w14:solidFill>
              <w14:schemeClr w14:val="tx1"/>
            </w14:solidFill>
          </w14:textFill>
        </w:rPr>
        <w:outlineLvl w:val="1"/>
      </w:pPr>
      <w:r>
        <w:rPr>
          <w:rFonts w:hint="eastAsia" w:ascii="黑体" w:hAnsi="黑体" w:eastAsia="黑体" w:cs="宋体"/>
          <w:b/>
          <w:bCs/>
          <w:color w:val="000000" w:themeColor="text1"/>
          <w:sz w:val="24"/>
          <w:szCs w:val="24"/>
          <w:highlight w:val="none"/>
          <w14:textFill>
            <w14:solidFill>
              <w14:schemeClr w14:val="tx1"/>
            </w14:solidFill>
          </w14:textFill>
        </w:rPr>
      </w:r>
      <w:r/>
    </w:p>
    <w:p>
      <w:pPr>
        <w:spacing w:line="400" w:lineRule="exact"/>
        <w:rPr>
          <w:rFonts w:hint="eastAsia" w:ascii="黑体" w:hAnsi="黑体" w:eastAsia="黑体" w:cs="宋体"/>
          <w:b/>
          <w:bCs/>
          <w:color w:val="000000" w:themeColor="text1"/>
          <w:sz w:val="24"/>
          <w:szCs w:val="24"/>
          <w:highlight w:val="none"/>
          <w14:textFill>
            <w14:solidFill>
              <w14:schemeClr w14:val="tx1"/>
            </w14:solidFill>
          </w14:textFill>
        </w:rPr>
        <w:outlineLvl w:val="1"/>
      </w:pPr>
      <w:r>
        <w:rPr>
          <w:rFonts w:hint="eastAsia" w:ascii="黑体" w:hAnsi="黑体" w:eastAsia="黑体" w:cs="宋体"/>
          <w:b/>
          <w:bCs/>
          <w:color w:val="000000" w:themeColor="text1"/>
          <w:sz w:val="24"/>
          <w:szCs w:val="24"/>
          <w:highlight w:val="none"/>
          <w14:textFill>
            <w14:solidFill>
              <w14:schemeClr w14:val="tx1"/>
            </w14:solidFill>
          </w14:textFill>
        </w:rPr>
      </w:r>
      <w:r/>
    </w:p>
    <w:p>
      <w:pPr>
        <w:spacing w:line="400" w:lineRule="exact"/>
        <w:rPr>
          <w:rFonts w:hint="eastAsia" w:ascii="黑体" w:hAnsi="黑体" w:eastAsia="黑体" w:cs="宋体"/>
          <w:b/>
          <w:bCs/>
          <w:color w:val="000000" w:themeColor="text1"/>
          <w:sz w:val="24"/>
          <w:szCs w:val="24"/>
          <w:highlight w:val="none"/>
          <w14:textFill>
            <w14:solidFill>
              <w14:schemeClr w14:val="tx1"/>
            </w14:solidFill>
          </w14:textFill>
        </w:rPr>
        <w:outlineLvl w:val="1"/>
      </w:pPr>
      <w:r>
        <w:rPr>
          <w:rFonts w:hint="eastAsia" w:ascii="黑体" w:hAnsi="黑体" w:eastAsia="黑体" w:cs="宋体"/>
          <w:b/>
          <w:bCs/>
          <w:color w:val="000000" w:themeColor="text1"/>
          <w:sz w:val="24"/>
          <w:szCs w:val="24"/>
          <w:highlight w:val="none"/>
          <w14:textFill>
            <w14:solidFill>
              <w14:schemeClr w14:val="tx1"/>
            </w14:solidFill>
          </w14:textFill>
        </w:rPr>
      </w:r>
      <w:r/>
    </w:p>
    <w:p>
      <w:pPr>
        <w:spacing w:line="400" w:lineRule="exact"/>
        <w:rPr>
          <w:rFonts w:hint="eastAsia" w:ascii="黑体" w:hAnsi="黑体" w:eastAsia="黑体" w:cs="宋体"/>
          <w:b/>
          <w:color w:val="000000" w:themeColor="text1"/>
          <w:sz w:val="24"/>
          <w:highlight w:val="none"/>
          <w14:textFill>
            <w14:solidFill>
              <w14:schemeClr w14:val="tx1"/>
            </w14:solidFill>
          </w14:textFill>
        </w:rPr>
        <w:outlineLvl w:val="1"/>
      </w:pPr>
      <w:r>
        <w:rPr>
          <w:rFonts w:hint="eastAsia" w:ascii="黑体" w:hAnsi="黑体" w:eastAsia="黑体" w:cs="宋体"/>
          <w:b/>
          <w:color w:val="000000" w:themeColor="text1"/>
          <w:sz w:val="24"/>
          <w:highlight w:val="none"/>
          <w14:textFill>
            <w14:solidFill>
              <w14:schemeClr w14:val="tx1"/>
            </w14:solidFill>
          </w14:textFill>
        </w:rPr>
      </w:r>
      <w:r/>
    </w:p>
    <w:p>
      <w:pPr>
        <w:spacing w:line="400" w:lineRule="exact"/>
        <w:rPr>
          <w:rFonts w:hint="eastAsia" w:ascii="黑体" w:hAnsi="黑体" w:eastAsia="黑体" w:cs="宋体"/>
          <w:b/>
          <w:color w:val="000000" w:themeColor="text1"/>
          <w:sz w:val="24"/>
          <w:highlight w:val="none"/>
          <w14:textFill>
            <w14:solidFill>
              <w14:schemeClr w14:val="tx1"/>
            </w14:solidFill>
          </w14:textFill>
        </w:rPr>
        <w:outlineLvl w:val="1"/>
      </w:pPr>
      <w:r>
        <w:rPr>
          <w:rFonts w:hint="eastAsia" w:ascii="黑体" w:hAnsi="黑体" w:eastAsia="黑体" w:cs="宋体"/>
          <w:b/>
          <w:color w:val="000000" w:themeColor="text1"/>
          <w:sz w:val="24"/>
          <w:highlight w:val="none"/>
          <w14:textFill>
            <w14:solidFill>
              <w14:schemeClr w14:val="tx1"/>
            </w14:solidFill>
          </w14:textFill>
        </w:rPr>
      </w:r>
      <w:r/>
    </w:p>
    <w:p>
      <w:pPr>
        <w:spacing w:line="400" w:lineRule="exact"/>
        <w:rPr>
          <w:rFonts w:hint="eastAsia" w:ascii="黑体" w:hAnsi="黑体" w:eastAsia="黑体" w:cs="宋体"/>
          <w:b/>
          <w:color w:val="000000" w:themeColor="text1"/>
          <w:sz w:val="24"/>
          <w:highlight w:val="none"/>
          <w14:textFill>
            <w14:solidFill>
              <w14:schemeClr w14:val="tx1"/>
            </w14:solidFill>
          </w14:textFill>
        </w:rPr>
        <w:outlineLvl w:val="1"/>
      </w:pPr>
      <w:r>
        <w:rPr>
          <w:rFonts w:hint="eastAsia" w:ascii="黑体" w:hAnsi="黑体" w:eastAsia="黑体" w:cs="宋体"/>
          <w:b/>
          <w:color w:val="000000" w:themeColor="text1"/>
          <w:sz w:val="24"/>
          <w:highlight w:val="none"/>
          <w14:textFill>
            <w14:solidFill>
              <w14:schemeClr w14:val="tx1"/>
            </w14:solidFill>
          </w14:textFill>
        </w:rPr>
      </w:r>
      <w:r/>
    </w:p>
    <w:p>
      <w:pPr>
        <w:spacing w:line="400" w:lineRule="exact"/>
        <w:rPr>
          <w:rFonts w:ascii="黑体" w:hAnsi="黑体" w:eastAsia="黑体" w:cs="宋体"/>
          <w:b/>
          <w:color w:val="000000" w:themeColor="text1"/>
          <w:sz w:val="24"/>
          <w:highlight w:val="none"/>
          <w14:textFill>
            <w14:solidFill>
              <w14:schemeClr w14:val="tx1"/>
            </w14:solidFill>
          </w14:textFill>
        </w:rPr>
        <w:outlineLvl w:val="1"/>
      </w:pPr>
      <w:r>
        <w:rPr>
          <w:rFonts w:hint="eastAsia" w:ascii="黑体" w:hAnsi="黑体" w:eastAsia="黑体" w:cs="宋体"/>
          <w:b/>
          <w:color w:val="000000" w:themeColor="text1"/>
          <w:sz w:val="24"/>
          <w:highlight w:val="none"/>
          <w14:textFill>
            <w14:solidFill>
              <w14:schemeClr w14:val="tx1"/>
            </w14:solidFill>
          </w14:textFill>
        </w:rPr>
        <w:t xml:space="preserve">部分格式                  </w:t>
      </w:r>
      <w:r/>
    </w:p>
    <w:p>
      <w:pPr>
        <w:pStyle w:val="708"/>
        <w:spacing w:line="400" w:lineRule="exact"/>
        <w:rPr>
          <w:rFonts w:ascii="黑体"/>
          <w:b w:val="0"/>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4"/>
          <w:highlight w:val="none"/>
          <w14:textFill>
            <w14:solidFill>
              <w14:schemeClr w14:val="tx1"/>
            </w14:solidFill>
          </w14:textFill>
        </w:rPr>
        <w:t xml:space="preserve">（若法定代表人亲自参加投标的，请提供《法定代表人亲自投标声明》）</w:t>
      </w:r>
      <w:r/>
    </w:p>
    <w:p>
      <w:pPr>
        <w:pStyle w:val="708"/>
        <w:ind w:firstLine="2240"/>
        <w:jc w:val="both"/>
        <w:spacing w:line="400" w:lineRule="exact"/>
        <w:rPr>
          <w:rFonts w:ascii="黑体" w:eastAsia="黑体"/>
          <w:b w:val="0"/>
          <w:color w:val="000000" w:themeColor="text1"/>
          <w:sz w:val="28"/>
          <w:szCs w:val="28"/>
          <w:highlight w:val="none"/>
          <w14:textFill>
            <w14:solidFill>
              <w14:schemeClr w14:val="tx1"/>
            </w14:solidFill>
          </w14:textFill>
        </w:rPr>
      </w:pPr>
      <w:r/>
      <w:bookmarkStart w:id="15" w:name="OLE_LINK14"/>
      <w:r>
        <w:rPr>
          <w:rFonts w:hint="eastAsia" w:ascii="黑体" w:eastAsia="黑体"/>
          <w:b w:val="0"/>
          <w:color w:val="000000" w:themeColor="text1"/>
          <w:sz w:val="28"/>
          <w:szCs w:val="28"/>
          <w:highlight w:val="none"/>
          <w14:textFill>
            <w14:solidFill>
              <w14:schemeClr w14:val="tx1"/>
            </w14:solidFill>
          </w14:textFill>
        </w:rPr>
        <w:t xml:space="preserve">（一）</w:t>
      </w:r>
      <w:bookmarkEnd w:id="15"/>
      <w:r>
        <w:rPr>
          <w:rFonts w:hint="eastAsia" w:ascii="黑体" w:eastAsia="黑体"/>
          <w:b w:val="0"/>
          <w:color w:val="000000" w:themeColor="text1"/>
          <w:sz w:val="28"/>
          <w:szCs w:val="28"/>
          <w:highlight w:val="none"/>
          <w14:textFill>
            <w14:solidFill>
              <w14:schemeClr w14:val="tx1"/>
            </w14:solidFill>
          </w14:textFill>
        </w:rPr>
        <w:t xml:space="preserve">法定代表人授权委托书</w:t>
      </w:r>
      <w:r/>
    </w:p>
    <w:p>
      <w:pPr>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江阴市华士镇人民政府</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江阴方正建设工程造价事务所有限公司</w:t>
      </w:r>
      <w:r>
        <w:rPr>
          <w:rFonts w:hint="eastAsia" w:ascii="宋体" w:hAnsi="宋体" w:cs="宋体"/>
          <w:b/>
          <w:bCs/>
          <w:color w:val="000000" w:themeColor="text1"/>
          <w:sz w:val="24"/>
          <w:highlight w:val="none"/>
          <w14:textFill>
            <w14:solidFill>
              <w14:schemeClr w14:val="tx1"/>
            </w14:solidFill>
          </w14:textFill>
        </w:rPr>
        <w:t xml:space="preserve">：</w:t>
      </w:r>
      <w:r/>
    </w:p>
    <w:p>
      <w:pPr>
        <w:ind w:firstLine="480"/>
        <w:spacing w:line="40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系中华人民共和国合法企业。法定地址：</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480"/>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特授权</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代表我公司（单位）全权办理针对上述项目的投标、参与评审、签约等具体工作，并签署全部有关的文件、协议及合同。</w:t>
      </w:r>
      <w:r/>
    </w:p>
    <w:p>
      <w:pPr>
        <w:ind w:firstLine="480"/>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我公司（单位）对授权委托人的签名负全部责任。</w:t>
      </w:r>
      <w:r/>
    </w:p>
    <w:p>
      <w:pPr>
        <w:ind w:firstLine="480"/>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授权委托人情况：</w:t>
      </w:r>
      <w:r/>
    </w:p>
    <w:p>
      <w:pPr>
        <w:ind w:firstLine="480"/>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性别：</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年龄：</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职务：</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480"/>
        <w:spacing w:line="40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身份证号码：</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电话：</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480"/>
        <w:spacing w:line="40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通讯地址：</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480"/>
        <w:spacing w:line="40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授权委托人签名：</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单位名称（公章）：</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480"/>
        <w:spacing w:line="400" w:lineRule="exact"/>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投标单位（电子签章）</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3600"/>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法定代表人（电子签章）</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w:t>
      </w:r>
      <w:r/>
    </w:p>
    <w:p>
      <w:pPr>
        <w:spacing w:line="40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firstLine="424"/>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【授权委托人必须提供本单位近3个月中任意1个月份&lt;不含投标当月）为其缴纳社保的证明扫描件】</w:t>
      </w:r>
      <w:r/>
    </w:p>
    <w:tbl>
      <w:tblPr>
        <w:tblStyle w:val="717"/>
        <w:tblpPr w:horzAnchor="page" w:tblpX="1972" w:vertAnchor="text" w:tblpY="15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法定代表人身份证</w:t>
            </w:r>
            <w:r/>
          </w:p>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复印件</w:t>
            </w:r>
            <w:r/>
          </w:p>
        </w:tc>
        <w:tc>
          <w:tcPr>
            <w:tcBorders>
              <w:top w:val="none" w:color="000000" w:sz="4" w:space="0"/>
              <w:bottom w:val="none" w:color="000000" w:sz="4" w:space="0"/>
            </w:tcBorders>
            <w:tcW w:w="2843" w:type="dxa"/>
            <w:vAlign w:val="top"/>
            <w:textDirection w:val="lrTb"/>
            <w:noWrap w:val="false"/>
          </w:tcPr>
          <w:p>
            <w:pPr>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2843" w:type="dxa"/>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授权委托人身份证</w:t>
            </w:r>
            <w:r/>
          </w:p>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复印件</w:t>
            </w:r>
            <w:r/>
          </w:p>
        </w:tc>
      </w:tr>
    </w:tbl>
    <w:p>
      <w:pPr>
        <w:jc w:val="center"/>
        <w:spacing w:line="400" w:lineRule="exact"/>
        <w:rPr>
          <w:rFonts w:hint="eastAsia" w:ascii="黑体" w:eastAsia="黑体"/>
          <w:bCs/>
          <w:color w:val="000000" w:themeColor="text1"/>
          <w:sz w:val="28"/>
          <w:szCs w:val="28"/>
          <w:highlight w:val="none"/>
          <w14:textFill>
            <w14:solidFill>
              <w14:schemeClr w14:val="tx1"/>
            </w14:solidFill>
          </w14:textFill>
        </w:rPr>
        <w:outlineLvl w:val="1"/>
      </w:pPr>
      <w:r>
        <w:rPr>
          <w:rFonts w:hint="eastAsia" w:ascii="黑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14:textFill>
            <w14:solidFill>
              <w14:schemeClr w14:val="tx1"/>
            </w14:solidFill>
          </w14:textFill>
        </w:rPr>
        <w:outlineLvl w:val="1"/>
      </w:pPr>
      <w:r>
        <w:rPr>
          <w:rFonts w:hint="eastAsia" w:ascii="黑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14:textFill>
            <w14:solidFill>
              <w14:schemeClr w14:val="tx1"/>
            </w14:solidFill>
          </w14:textFill>
        </w:rPr>
        <w:outlineLvl w:val="1"/>
      </w:pPr>
      <w:r>
        <w:rPr>
          <w:rFonts w:hint="eastAsia" w:ascii="黑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14:textFill>
            <w14:solidFill>
              <w14:schemeClr w14:val="tx1"/>
            </w14:solidFill>
          </w14:textFill>
        </w:rPr>
        <w:outlineLvl w:val="1"/>
      </w:pPr>
      <w:r>
        <w:rPr>
          <w:rFonts w:hint="eastAsia" w:ascii="黑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color w:val="000000" w:themeColor="text1"/>
          <w:sz w:val="28"/>
          <w:szCs w:val="28"/>
          <w:highlight w:val="none"/>
          <w14:textFill>
            <w14:solidFill>
              <w14:schemeClr w14:val="tx1"/>
            </w14:solidFill>
          </w14:textFill>
        </w:rPr>
        <w:outlineLvl w:val="1"/>
      </w:pPr>
      <w:r>
        <w:rPr>
          <w:rFonts w:hint="eastAsia" w:ascii="黑体" w:eastAsia="黑体"/>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color w:val="000000" w:themeColor="text1"/>
          <w:sz w:val="28"/>
          <w:szCs w:val="28"/>
          <w:highlight w:val="none"/>
          <w14:textFill>
            <w14:solidFill>
              <w14:schemeClr w14:val="tx1"/>
            </w14:solidFill>
          </w14:textFill>
        </w:rPr>
        <w:outlineLvl w:val="1"/>
      </w:pPr>
      <w:r>
        <w:rPr>
          <w:rFonts w:hint="eastAsia" w:ascii="黑体" w:eastAsia="黑体"/>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14:textFill>
            <w14:solidFill>
              <w14:schemeClr w14:val="tx1"/>
            </w14:solidFill>
          </w14:textFill>
        </w:rPr>
        <w:outlineLvl w:val="1"/>
      </w:pPr>
      <w:r>
        <w:rPr>
          <w:rFonts w:hint="eastAsia" w:ascii="黑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14:textFill>
            <w14:solidFill>
              <w14:schemeClr w14:val="tx1"/>
            </w14:solidFill>
          </w14:textFill>
        </w:rPr>
        <w:outlineLvl w:val="1"/>
      </w:pPr>
      <w:r>
        <w:rPr>
          <w:rFonts w:hint="eastAsia" w:ascii="黑体" w:eastAsia="黑体"/>
          <w:bCs/>
          <w:color w:val="000000" w:themeColor="text1"/>
          <w:sz w:val="28"/>
          <w:szCs w:val="28"/>
          <w:highlight w:val="none"/>
          <w14:textFill>
            <w14:solidFill>
              <w14:schemeClr w14:val="tx1"/>
            </w14:solidFill>
          </w14:textFill>
        </w:rPr>
        <w:t xml:space="preserve">（二）法定代表人亲自投标声明</w:t>
      </w:r>
      <w:r/>
    </w:p>
    <w:p>
      <w:pPr>
        <w:jc w:val="center"/>
        <w:spacing w:line="400" w:lineRule="exact"/>
        <w:rPr>
          <w:rFonts w:hint="eastAsia" w:ascii="黑体" w:eastAsia="黑体"/>
          <w:bCs/>
          <w:color w:val="000000" w:themeColor="text1"/>
          <w:sz w:val="28"/>
          <w:szCs w:val="28"/>
          <w:highlight w:val="none"/>
          <w14:textFill>
            <w14:solidFill>
              <w14:schemeClr w14:val="tx1"/>
            </w14:solidFill>
          </w14:textFill>
        </w:rPr>
        <w:outlineLvl w:val="1"/>
      </w:pPr>
      <w:r>
        <w:rPr>
          <w:rFonts w:hint="eastAsia" w:ascii="黑体" w:eastAsia="黑体"/>
          <w:bCs/>
          <w:color w:val="000000" w:themeColor="text1"/>
          <w:sz w:val="28"/>
          <w:szCs w:val="28"/>
          <w:highlight w:val="none"/>
          <w14:textFill>
            <w14:solidFill>
              <w14:schemeClr w14:val="tx1"/>
            </w14:solidFill>
          </w14:textFill>
        </w:rPr>
      </w:r>
      <w:r/>
    </w:p>
    <w:p>
      <w:pPr>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江阴市华士镇人民政府</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江阴方正建设工程造价事务所有限公司</w:t>
      </w:r>
      <w:r>
        <w:rPr>
          <w:rFonts w:hint="eastAsia" w:ascii="宋体" w:hAnsi="宋体"/>
          <w:b/>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系中华人民共和国合法企业。法定地址：</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项目（项目编号：</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）由我单位法定代表人参加投标、评审、签约等具体工作，并签署全部有关的文件、协议及合同。</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723"/>
        <w:ind w:left="1470" w:right="147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法定代表人情况：</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姓名：</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性别：</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年龄：</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身份证号码：</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电话：</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通讯地址：</w:t>
      </w:r>
      <w:r>
        <w:rPr>
          <w:rFonts w:hint="eastAsia" w:ascii="宋体" w:hAnsi="宋体"/>
          <w:bCs/>
          <w:color w:val="000000" w:themeColor="text1"/>
          <w:sz w:val="24"/>
          <w:highlight w:val="none"/>
          <w:u w:val="single"/>
          <w14:textFill>
            <w14:solidFill>
              <w14:schemeClr w14:val="tx1"/>
            </w14:solidFill>
          </w14:textFill>
        </w:rPr>
        <w:t xml:space="preserve">                                                     </w:t>
      </w:r>
      <w:r/>
    </w:p>
    <w:p>
      <w:pPr>
        <w:pStyle w:val="723"/>
        <w:ind w:left="1470" w:right="147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3"/>
        <w:ind w:left="0" w:right="1470" w:firstLine="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3"/>
        <w:ind w:left="1470" w:right="147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480" w:firstLine="3480"/>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投标单位（电子签章）</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w:t>
      </w:r>
      <w:r/>
    </w:p>
    <w:p>
      <w:pPr>
        <w:ind w:right="480" w:firstLine="3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法定代表人（电子签章）</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w:t>
      </w:r>
      <w:r/>
    </w:p>
    <w:p>
      <w:pPr>
        <w:pStyle w:val="723"/>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3"/>
        <w:ind w:left="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3"/>
        <w:ind w:left="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附：</w:t>
      </w:r>
      <w:r/>
    </w:p>
    <w:tbl>
      <w:tblPr>
        <w:tblStyle w:val="717"/>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bCs/>
                <w:color w:val="000000" w:themeColor="text1"/>
                <w:sz w:val="24"/>
                <w:highlight w:val="none"/>
                <w14:textFill>
                  <w14:solidFill>
                    <w14:schemeClr w14:val="tx1"/>
                  </w14:solidFill>
                </w14:textFill>
              </w:rPr>
              <w:suppressLineNumbers w:val="0"/>
            </w:pPr>
            <w:r>
              <w:rPr>
                <w:rFonts w:hint="eastAsia" w:ascii="宋体" w:hAnsi="宋体"/>
                <w:bCs/>
                <w:color w:val="000000" w:themeColor="text1"/>
                <w:sz w:val="24"/>
                <w:highlight w:val="none"/>
                <w14:textFill>
                  <w14:solidFill>
                    <w14:schemeClr w14:val="tx1"/>
                  </w14:solidFill>
                </w14:textFill>
              </w:rPr>
              <w:t xml:space="preserve">法定代表人身份证</w:t>
            </w:r>
            <w:r/>
          </w:p>
          <w:p>
            <w:pPr>
              <w:ind w:left="0" w:right="0"/>
              <w:jc w:val="center"/>
              <w:keepLines w:val="0"/>
              <w:keepNext w:val="0"/>
              <w:spacing w:before="0" w:beforeAutospacing="0" w:after="0" w:afterAutospacing="0" w:line="400" w:lineRule="exact"/>
              <w:rPr>
                <w:rFonts w:hint="eastAsia" w:ascii="宋体" w:hAnsi="宋体"/>
                <w:bCs/>
                <w:color w:val="000000" w:themeColor="text1"/>
                <w:sz w:val="24"/>
                <w:highlight w:val="none"/>
                <w14:textFill>
                  <w14:solidFill>
                    <w14:schemeClr w14:val="tx1"/>
                  </w14:solidFill>
                </w14:textFill>
              </w:rPr>
              <w:suppressLineNumbers w:val="0"/>
            </w:pPr>
            <w:r>
              <w:rPr>
                <w:rFonts w:hint="eastAsia" w:ascii="宋体" w:hAnsi="宋体"/>
                <w:bCs/>
                <w:color w:val="000000" w:themeColor="text1"/>
                <w:sz w:val="24"/>
                <w:highlight w:val="none"/>
                <w14:textFill>
                  <w14:solidFill>
                    <w14:schemeClr w14:val="tx1"/>
                  </w14:solidFill>
                </w14:textFill>
              </w:rPr>
              <w:t xml:space="preserve">复印件</w:t>
            </w:r>
            <w:r/>
          </w:p>
        </w:tc>
      </w:tr>
    </w:tbl>
    <w:p>
      <w:pPr>
        <w:pStyle w:val="723"/>
        <w:ind w:left="0" w:right="1470" w:firstLine="0"/>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（三）（投标人）关于资格的声明函</w:t>
      </w:r>
      <w:r/>
    </w:p>
    <w:p>
      <w:pPr>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江阴市华士镇人民政府</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江阴方正建设工程造价事务所有限公司</w:t>
      </w:r>
      <w:r>
        <w:rPr>
          <w:rFonts w:hint="eastAsia" w:ascii="宋体" w:hAnsi="宋体"/>
          <w:b/>
          <w:bCs/>
          <w:color w:val="000000" w:themeColor="text1"/>
          <w:sz w:val="24"/>
          <w:highlight w:val="none"/>
          <w14:textFill>
            <w14:solidFill>
              <w14:schemeClr w14:val="tx1"/>
            </w14:solidFill>
          </w14:textFill>
        </w:rPr>
        <w:t xml:space="preserve">：</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按照《中华人民共和国政府采购法》第二十二条和招标文件的规定，我单位郑重声明如下：</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一、我单位是按照中华人民共和国法律规定登记注册的，注册地点为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，全称为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，统一社会信用代码为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，法定代表人 （单位负责人） 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，具有独立承担民事责任的能力 （如属于分公司经总公司授权参与项目，由总公司承担民事责任的，须提供总公司项目授权书） 。</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二、我单位具有良好的商业信誉（指投标人经营状况良好，无本资格声明第五条情形）和健全的财务会计制度。</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三、我单位依法进行纳税和社会保险申报并实际履行了义务。</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四、我单位具备履行本项采购合同所必需的设备和专业技术能力，为履行本项采购合同我公司具备如下主要设备和主要专业技术能力：。主要设备有：</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。主要专业技术能力有：</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六、我单位具备法律、行政法规规定的其他条件。</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八、我单位不具有违反政府采购法第二十二条的任何情形。</w:t>
      </w:r>
      <w:r/>
    </w:p>
    <w:p>
      <w:pPr>
        <w:ind w:left="479"/>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九、我单位投标文件中所有关于投标资格的文件、证明、陈述均是真实的、准确的。 </w:t>
      </w:r>
      <w:r/>
    </w:p>
    <w:p>
      <w:pPr>
        <w:ind w:firstLine="480"/>
        <w:spacing w:line="400" w:lineRule="exact"/>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38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投标单位（电子签章）：  </w:t>
      </w:r>
      <w:r/>
    </w:p>
    <w:p>
      <w:pPr>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080"/>
        <w:spacing w:line="360" w:lineRule="exact"/>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     年    月    日</w:t>
      </w:r>
      <w:r/>
    </w:p>
    <w:p>
      <w:pPr>
        <w:spacing w:line="36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spacing w:line="36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说明：</w:t>
      </w:r>
      <w:r/>
    </w:p>
    <w:p>
      <w:pPr>
        <w:spacing w:line="36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1.无此表或对此表作实质性修改，投标无效。</w:t>
      </w:r>
      <w:r/>
    </w:p>
    <w:p>
      <w:pPr>
        <w:spacing w:line="36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2.投标人须对此表中内容作出承诺，否则投标无效。</w:t>
      </w:r>
      <w:r/>
    </w:p>
    <w:p>
      <w:pPr>
        <w:spacing w:line="360" w:lineRule="exact"/>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3.采购人保留核查以上承诺事项真实性的权利。</w:t>
      </w:r>
      <w:r/>
    </w:p>
    <w:p>
      <w:pPr>
        <w:jc w:val="center"/>
        <w:spacing w:line="500" w:lineRule="exact"/>
        <w:rPr>
          <w:rFonts w:hint="eastAsia" w:ascii="黑体" w:hAnsi="黑体" w:eastAsia="黑体" w:cs="黑体"/>
          <w:bCs/>
          <w:color w:val="000000" w:themeColor="text1"/>
          <w:sz w:val="28"/>
          <w:szCs w:val="28"/>
          <w:highlight w:val="none"/>
          <w14:textFill>
            <w14:solidFill>
              <w14:schemeClr w14:val="tx1"/>
            </w14:solidFill>
          </w14:textFill>
        </w:rPr>
      </w:pPr>
      <w:r>
        <w:rPr>
          <w:rFonts w:hint="eastAsia" w:ascii="黑体" w:hAnsi="黑体" w:eastAsia="黑体" w:cs="黑体"/>
          <w:bCs/>
          <w:color w:val="000000" w:themeColor="text1"/>
          <w:sz w:val="28"/>
          <w:szCs w:val="28"/>
          <w:highlight w:val="none"/>
          <w14:textFill>
            <w14:solidFill>
              <w14:schemeClr w14:val="tx1"/>
            </w14:solidFill>
          </w14:textFill>
        </w:rPr>
      </w:r>
      <w:r/>
    </w:p>
    <w:p>
      <w:pPr>
        <w:jc w:val="center"/>
        <w:spacing w:line="500" w:lineRule="exact"/>
        <w:rPr>
          <w:rFonts w:ascii="黑体" w:eastAsia="黑体"/>
          <w:bCs/>
          <w:color w:val="000000" w:themeColor="text1"/>
          <w:sz w:val="28"/>
          <w:szCs w:val="28"/>
          <w:highlight w:val="none"/>
          <w14:textFill>
            <w14:solidFill>
              <w14:schemeClr w14:val="tx1"/>
            </w14:solidFill>
          </w14:textFill>
        </w:rPr>
      </w:pPr>
      <w:r>
        <w:rPr>
          <w:rFonts w:hint="eastAsia" w:ascii="黑体" w:hAnsi="黑体" w:eastAsia="黑体" w:cs="黑体"/>
          <w:bCs/>
          <w:color w:val="000000" w:themeColor="text1"/>
          <w:sz w:val="28"/>
          <w:szCs w:val="28"/>
          <w:highlight w:val="none"/>
          <w14:textFill>
            <w14:solidFill>
              <w14:schemeClr w14:val="tx1"/>
            </w14:solidFill>
          </w14:textFill>
        </w:rPr>
        <w:t xml:space="preserve">（四）</w:t>
      </w:r>
      <w:r>
        <w:rPr>
          <w:rFonts w:hint="eastAsia" w:ascii="黑体" w:hAnsi="黑体" w:eastAsia="黑体" w:cs="宋体"/>
          <w:color w:val="000000" w:themeColor="text1"/>
          <w:sz w:val="28"/>
          <w:szCs w:val="28"/>
          <w:highlight w:val="none"/>
          <w14:textFill>
            <w14:solidFill>
              <w14:schemeClr w14:val="tx1"/>
            </w14:solidFill>
          </w14:textFill>
        </w:rPr>
        <w:t xml:space="preserve">中小企业声明函</w:t>
      </w:r>
      <w:r>
        <w:rPr>
          <w:rFonts w:hint="eastAsia" w:ascii="黑体" w:eastAsia="黑体"/>
          <w:bCs/>
          <w:color w:val="000000" w:themeColor="text1"/>
          <w:sz w:val="28"/>
          <w:szCs w:val="28"/>
          <w:highlight w:val="none"/>
          <w14:textFill>
            <w14:solidFill>
              <w14:schemeClr w14:val="tx1"/>
            </w14:solidFill>
          </w14:textFill>
        </w:rPr>
        <w:t xml:space="preserve">（工程、服务）</w:t>
      </w:r>
      <w:r/>
    </w:p>
    <w:p>
      <w:pPr>
        <w:pStyle w:val="903"/>
        <w:ind w:right="158" w:firstLine="480"/>
        <w:spacing w:line="500" w:lineRule="exact"/>
        <w:rPr>
          <w:rFonts w:hint="eastAsia" w:ascii="宋体" w:hAnsi="宋体" w:eastAsia="宋体" w:cs="仿宋"/>
          <w:color w:val="000000" w:themeColor="text1"/>
          <w:highlight w:val="none"/>
          <w14:textFill>
            <w14:solidFill>
              <w14:schemeClr w14:val="tx1"/>
            </w14:solidFill>
          </w14:textFill>
        </w:rPr>
      </w:pPr>
      <w:r>
        <w:rPr>
          <w:rFonts w:hint="eastAsia" w:ascii="宋体" w:hAnsi="宋体" w:eastAsia="宋体" w:cs="仿宋"/>
          <w:color w:val="000000" w:themeColor="text1"/>
          <w:highlight w:val="none"/>
          <w14:textFill>
            <w14:solidFill>
              <w14:schemeClr w14:val="tx1"/>
            </w14:solidFill>
          </w14:textFill>
        </w:rPr>
      </w:r>
      <w:r/>
    </w:p>
    <w:p>
      <w:pPr>
        <w:pStyle w:val="903"/>
        <w:ind w:right="158" w:firstLine="480"/>
        <w:spacing w:line="500" w:lineRule="exact"/>
        <w:rPr>
          <w:rFonts w:ascii="宋体" w:hAnsi="宋体" w:eastAsia="宋体" w:cs="仿宋"/>
          <w:color w:val="000000" w:themeColor="text1"/>
          <w:highlight w:val="none"/>
          <w14:textFill>
            <w14:solidFill>
              <w14:schemeClr w14:val="tx1"/>
            </w14:solidFill>
          </w14:textFill>
        </w:rPr>
      </w:pPr>
      <w:r>
        <w:rPr>
          <w:rFonts w:hint="eastAsia" w:ascii="宋体" w:hAnsi="宋体" w:eastAsia="宋体" w:cs="仿宋"/>
          <w:color w:val="000000" w:themeColor="text1"/>
          <w:highlight w:val="none"/>
          <w14:textFill>
            <w14:solidFill>
              <w14:schemeClr w14:val="tx1"/>
            </w14:solidFill>
          </w14:textFill>
        </w:rPr>
        <w:t xml:space="preserve">本公司（联合体）郑重声明，根据《政府采购促进中小企业发展管理办法》（财库</w:t>
      </w:r>
      <w:r>
        <w:rPr>
          <w:rFonts w:hint="eastAsia" w:ascii="宋体" w:hAnsi="宋体" w:eastAsia="宋体" w:cs="宋体"/>
          <w:color w:val="000000" w:themeColor="text1"/>
          <w:highlight w:val="none"/>
          <w14:textFill>
            <w14:solidFill>
              <w14:schemeClr w14:val="tx1"/>
            </w14:solidFill>
          </w14:textFill>
        </w:rPr>
        <w:t xml:space="preserve">﹝</w:t>
      </w:r>
      <w:r>
        <w:rPr>
          <w:rFonts w:ascii="宋体" w:hAnsi="宋体" w:eastAsia="宋体" w:cs="仿宋"/>
          <w:color w:val="000000" w:themeColor="text1"/>
          <w:highlight w:val="none"/>
          <w14:textFill>
            <w14:solidFill>
              <w14:schemeClr w14:val="tx1"/>
            </w14:solidFill>
          </w14:textFill>
        </w:rPr>
        <w:t xml:space="preserve">2020</w:t>
      </w:r>
      <w:r>
        <w:rPr>
          <w:rFonts w:hint="eastAsia" w:ascii="宋体" w:hAnsi="宋体" w:eastAsia="宋体" w:cs="宋体"/>
          <w:color w:val="000000" w:themeColor="text1"/>
          <w:highlight w:val="none"/>
          <w14:textFill>
            <w14:solidFill>
              <w14:schemeClr w14:val="tx1"/>
            </w14:solidFill>
          </w14:textFill>
        </w:rPr>
        <w:t xml:space="preserve">﹞</w:t>
      </w:r>
      <w:r>
        <w:rPr>
          <w:rFonts w:ascii="宋体" w:hAnsi="宋体" w:eastAsia="宋体" w:cs="仿宋"/>
          <w:color w:val="000000" w:themeColor="text1"/>
          <w:highlight w:val="none"/>
          <w14:textFill>
            <w14:solidFill>
              <w14:schemeClr w14:val="tx1"/>
            </w14:solidFill>
          </w14:textFill>
        </w:rPr>
        <w:t xml:space="preserve">46</w:t>
      </w:r>
      <w:r>
        <w:rPr>
          <w:rFonts w:hint="eastAsia" w:ascii="宋体" w:hAnsi="宋体" w:eastAsia="宋体" w:cs="仿宋"/>
          <w:color w:val="000000" w:themeColor="text1"/>
          <w:highlight w:val="none"/>
          <w14:textFill>
            <w14:solidFill>
              <w14:schemeClr w14:val="tx1"/>
            </w14:solidFill>
          </w14:textFill>
        </w:rPr>
        <w:t xml:space="preserve">号）的规定，本公司（联合体）参加</w:t>
      </w:r>
      <w:r>
        <w:rPr>
          <w:rFonts w:hint="eastAsia" w:ascii="宋体" w:hAnsi="宋体" w:eastAsia="宋体" w:cs="仿宋"/>
          <w:color w:val="000000" w:themeColor="text1"/>
          <w:highlight w:val="none"/>
          <w:u w:val="single"/>
          <w14:textFill>
            <w14:solidFill>
              <w14:schemeClr w14:val="tx1"/>
            </w14:solidFill>
          </w14:textFill>
        </w:rPr>
        <w:t xml:space="preserve">（单位名称）</w:t>
      </w:r>
      <w:r>
        <w:rPr>
          <w:rFonts w:hint="eastAsia" w:ascii="宋体" w:hAnsi="宋体" w:eastAsia="宋体" w:cs="仿宋"/>
          <w:color w:val="000000" w:themeColor="text1"/>
          <w:highlight w:val="none"/>
          <w14:textFill>
            <w14:solidFill>
              <w14:schemeClr w14:val="tx1"/>
            </w14:solidFill>
          </w14:textFill>
        </w:rPr>
        <w:t xml:space="preserve">的</w:t>
      </w:r>
      <w:r>
        <w:rPr>
          <w:rFonts w:hint="eastAsia" w:ascii="宋体" w:hAnsi="宋体" w:eastAsia="宋体" w:cs="仿宋"/>
          <w:color w:val="000000" w:themeColor="text1"/>
          <w:highlight w:val="none"/>
          <w:u w:val="single"/>
          <w14:textFill>
            <w14:solidFill>
              <w14:schemeClr w14:val="tx1"/>
            </w14:solidFill>
          </w14:textFill>
        </w:rPr>
        <w:t xml:space="preserve">（项目名称）</w:t>
      </w:r>
      <w:r>
        <w:rPr>
          <w:rFonts w:hint="eastAsia" w:ascii="宋体" w:hAnsi="宋体" w:eastAsia="宋体" w:cs="仿宋"/>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05"/>
        <w:ind w:firstLine="480"/>
        <w:spacing w:line="500" w:lineRule="exact"/>
        <w:rPr>
          <w:rFonts w:ascii="宋体" w:hAnsi="宋体" w:eastAsia="宋体"/>
          <w:color w:val="000000" w:themeColor="text1"/>
          <w:highlight w:val="none"/>
          <w14:textFill>
            <w14:solidFill>
              <w14:schemeClr w14:val="tx1"/>
            </w14:solidFill>
          </w14:textFill>
        </w:rPr>
      </w:pPr>
      <w:r>
        <w:rPr>
          <w:rFonts w:hint="eastAsia" w:ascii="宋体" w:hAnsi="宋体" w:eastAsia="宋体" w:cs="仿宋"/>
          <w:color w:val="000000" w:themeColor="text1"/>
          <w:highlight w:val="none"/>
          <w14:textFill>
            <w14:solidFill>
              <w14:schemeClr w14:val="tx1"/>
            </w14:solidFill>
          </w14:textFill>
        </w:rPr>
        <w:t xml:space="preserve">1</w:t>
      </w:r>
      <w:r>
        <w:rPr>
          <w:rFonts w:ascii="宋体" w:hAnsi="宋体" w:eastAsia="宋体" w:cs="仿宋"/>
          <w:color w:val="000000" w:themeColor="text1"/>
          <w:highlight w:val="none"/>
          <w14:textFill>
            <w14:solidFill>
              <w14:schemeClr w14:val="tx1"/>
            </w14:solidFill>
          </w14:textFill>
        </w:rPr>
        <w:t xml:space="preserve">.</w:t>
      </w:r>
      <w:r>
        <w:rPr>
          <w:rFonts w:hint="eastAsia" w:ascii="宋体" w:hAnsi="宋体" w:eastAsia="宋体" w:cs="仿宋"/>
          <w:color w:val="000000" w:themeColor="text1"/>
          <w:highlight w:val="none"/>
          <w:u w:val="single"/>
          <w14:textFill>
            <w14:solidFill>
              <w14:schemeClr w14:val="tx1"/>
            </w14:solidFill>
          </w14:textFill>
        </w:rPr>
        <w:t xml:space="preserve"> </w:t>
      </w:r>
      <w:r>
        <w:rPr>
          <w:rFonts w:hint="eastAsia" w:ascii="宋体" w:hAnsi="宋体" w:eastAsia="宋体" w:cs="仿宋"/>
          <w:color w:val="000000" w:themeColor="text1"/>
          <w:highlight w:val="none"/>
          <w:u w:val="single"/>
          <w:lang w:eastAsia="zh-CN"/>
          <w14:textFill>
            <w14:solidFill>
              <w14:schemeClr w14:val="tx1"/>
            </w14:solidFill>
          </w14:textFill>
        </w:rPr>
        <w:t xml:space="preserve">华士镇银龄助餐服务项目</w:t>
      </w:r>
      <w:r>
        <w:rPr>
          <w:rFonts w:hint="eastAsia" w:ascii="宋体" w:hAnsi="宋体" w:eastAsia="宋体" w:cs="仿宋"/>
          <w:color w:val="000000" w:themeColor="text1"/>
          <w:highlight w:val="none"/>
          <w:u w:val="single"/>
          <w14:textFill>
            <w14:solidFill>
              <w14:schemeClr w14:val="tx1"/>
            </w14:solidFill>
          </w14:textFill>
        </w:rPr>
        <w:t xml:space="preserve"> </w:t>
      </w:r>
      <w:r>
        <w:rPr>
          <w:rFonts w:hint="eastAsia" w:ascii="宋体" w:hAnsi="宋体" w:eastAsia="宋体" w:cs="仿宋"/>
          <w:color w:val="000000" w:themeColor="text1"/>
          <w:highlight w:val="none"/>
          <w14:textFill>
            <w14:solidFill>
              <w14:schemeClr w14:val="tx1"/>
            </w14:solidFill>
          </w14:textFill>
        </w:rPr>
        <w:t xml:space="preserve">，属于</w:t>
      </w:r>
      <w:r>
        <w:rPr>
          <w:rFonts w:hint="eastAsia" w:ascii="宋体" w:hAnsi="宋体" w:eastAsia="宋体" w:cs="仿宋"/>
          <w:color w:val="000000" w:themeColor="text1"/>
          <w:highlight w:val="none"/>
          <w:u w:val="single"/>
          <w14:textFill>
            <w14:solidFill>
              <w14:schemeClr w14:val="tx1"/>
            </w14:solidFill>
          </w14:textFill>
        </w:rPr>
        <w:t xml:space="preserve">           （采购文件中明确的所属行业） </w:t>
      </w:r>
      <w:r>
        <w:rPr>
          <w:rFonts w:hint="eastAsia" w:ascii="宋体" w:hAnsi="宋体" w:eastAsia="宋体" w:cs="仿宋"/>
          <w:color w:val="000000" w:themeColor="text1"/>
          <w:highlight w:val="none"/>
          <w14:textFill>
            <w14:solidFill>
              <w14:schemeClr w14:val="tx1"/>
            </w14:solidFill>
          </w14:textFill>
        </w:rPr>
        <w:t xml:space="preserve">；承建（承接）企业为</w:t>
      </w:r>
      <w:r>
        <w:rPr>
          <w:rFonts w:hint="eastAsia" w:ascii="宋体" w:hAnsi="宋体" w:eastAsia="宋体" w:cs="仿宋"/>
          <w:color w:val="000000" w:themeColor="text1"/>
          <w:highlight w:val="none"/>
          <w:u w:val="single"/>
          <w14:textFill>
            <w14:solidFill>
              <w14:schemeClr w14:val="tx1"/>
            </w14:solidFill>
          </w14:textFill>
        </w:rPr>
        <w:t xml:space="preserve">（企业名称）</w:t>
      </w:r>
      <w:r>
        <w:rPr>
          <w:rFonts w:hint="eastAsia" w:ascii="宋体" w:hAnsi="宋体" w:eastAsia="宋体" w:cs="仿宋"/>
          <w:color w:val="000000" w:themeColor="text1"/>
          <w:highlight w:val="none"/>
          <w14:textFill>
            <w14:solidFill>
              <w14:schemeClr w14:val="tx1"/>
            </w14:solidFill>
          </w14:textFill>
        </w:rPr>
        <w:t xml:space="preserve">，从业人员</w:t>
      </w:r>
      <w:r>
        <w:rPr>
          <w:rFonts w:hint="eastAsia" w:ascii="宋体" w:hAnsi="宋体" w:eastAsia="宋体"/>
          <w:color w:val="000000" w:themeColor="text1"/>
          <w:highlight w:val="none"/>
          <w:u w:val="single"/>
          <w14:textFill>
            <w14:solidFill>
              <w14:schemeClr w14:val="tx1"/>
            </w14:solidFill>
          </w14:textFill>
        </w:rPr>
        <w:t xml:space="preserve">　　</w:t>
      </w:r>
      <w:r>
        <w:rPr>
          <w:rFonts w:hint="eastAsia" w:ascii="宋体" w:hAnsi="宋体" w:eastAsia="宋体" w:cs="仿宋"/>
          <w:color w:val="000000" w:themeColor="text1"/>
          <w:highlight w:val="none"/>
          <w14:textFill>
            <w14:solidFill>
              <w14:schemeClr w14:val="tx1"/>
            </w14:solidFill>
          </w14:textFill>
        </w:rPr>
        <w:t xml:space="preserve">人，营业</w:t>
      </w:r>
      <w:r>
        <w:rPr>
          <w:rFonts w:hint="eastAsia" w:ascii="宋体" w:hAnsi="宋体" w:eastAsia="宋体"/>
          <w:color w:val="000000" w:themeColor="text1"/>
          <w:highlight w:val="none"/>
          <w14:textFill>
            <w14:solidFill>
              <w14:schemeClr w14:val="tx1"/>
            </w14:solidFill>
          </w14:textFill>
        </w:rPr>
        <w:t xml:space="preserve">收入为</w:t>
      </w:r>
      <w:r>
        <w:rPr>
          <w:rFonts w:hint="eastAsia" w:ascii="宋体" w:hAnsi="宋体" w:eastAsia="宋体"/>
          <w:color w:val="000000" w:themeColor="text1"/>
          <w:highlight w:val="none"/>
          <w:u w:val="singl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 xml:space="preserve">万元，资产总额为</w:t>
      </w:r>
      <w:r>
        <w:rPr>
          <w:rFonts w:hint="eastAsia" w:ascii="宋体" w:hAnsi="宋体" w:eastAsia="宋体"/>
          <w:color w:val="000000" w:themeColor="text1"/>
          <w:highlight w:val="none"/>
          <w:u w:val="singl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 xml:space="preserve">万元</w:t>
      </w:r>
      <w:r>
        <w:rPr>
          <w:rFonts w:hint="eastAsia" w:ascii="宋体" w:hAnsi="宋体" w:eastAsia="宋体"/>
          <w:color w:val="000000" w:themeColor="text1"/>
          <w:highlight w:val="none"/>
          <w:vertAlign w:val="superscript"/>
          <w14:textFill>
            <w14:solidFill>
              <w14:schemeClr w14:val="tx1"/>
            </w14:solidFill>
          </w14:textFill>
        </w:rPr>
        <w:t xml:space="preserve">１</w:t>
      </w:r>
      <w:r>
        <w:rPr>
          <w:rFonts w:hint="eastAsia" w:ascii="宋体" w:hAnsi="宋体" w:eastAsia="宋体"/>
          <w:color w:val="000000" w:themeColor="text1"/>
          <w:highlight w:val="none"/>
          <w14:textFill>
            <w14:solidFill>
              <w14:schemeClr w14:val="tx1"/>
            </w14:solidFill>
          </w14:textFill>
        </w:rPr>
        <w:t xml:space="preserve">，属于</w:t>
      </w:r>
      <w:r>
        <w:rPr>
          <w:rFonts w:hint="eastAsia" w:ascii="宋体" w:hAnsi="宋体" w:eastAsia="宋体"/>
          <w:color w:val="000000" w:themeColor="text1"/>
          <w:highlight w:val="none"/>
          <w:u w:val="single"/>
          <w14:textFill>
            <w14:solidFill>
              <w14:schemeClr w14:val="tx1"/>
            </w14:solidFill>
          </w14:textFill>
        </w:rPr>
        <w:t xml:space="preserve">（中型企业、小型企业、微型企业）</w:t>
      </w:r>
      <w:r>
        <w:rPr>
          <w:rFonts w:hint="eastAsia" w:ascii="宋体" w:hAnsi="宋体" w:eastAsia="宋体"/>
          <w:color w:val="000000" w:themeColor="text1"/>
          <w:highlight w:val="none"/>
          <w14:textFill>
            <w14:solidFill>
              <w14:schemeClr w14:val="tx1"/>
            </w14:solidFill>
          </w14:textFill>
        </w:rPr>
        <w:t xml:space="preserve">；</w:t>
      </w:r>
      <w:r/>
    </w:p>
    <w:p>
      <w:pPr>
        <w:pStyle w:val="903"/>
        <w:ind w:right="158" w:firstLine="480"/>
        <w:spacing w:line="500" w:lineRule="exact"/>
        <w:rPr>
          <w:rFonts w:ascii="宋体" w:hAnsi="宋体" w:eastAsia="宋体" w:cs="仿宋"/>
          <w:color w:val="000000" w:themeColor="text1"/>
          <w:highlight w:val="none"/>
          <w14:textFill>
            <w14:solidFill>
              <w14:schemeClr w14:val="tx1"/>
            </w14:solidFill>
          </w14:textFill>
        </w:rPr>
      </w:pPr>
      <w:r>
        <w:rPr>
          <w:rFonts w:hint="eastAsia" w:ascii="宋体" w:hAnsi="宋体" w:eastAsia="宋体" w:cs="仿宋"/>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906"/>
        <w:ind w:firstLine="480"/>
        <w:spacing w:line="500" w:lineRule="exact"/>
        <w:rPr>
          <w:rFonts w:ascii="宋体" w:hAnsi="宋体" w:eastAsia="宋体" w:cs="仿宋"/>
          <w:color w:val="000000" w:themeColor="text1"/>
          <w:highlight w:val="none"/>
          <w14:textFill>
            <w14:solidFill>
              <w14:schemeClr w14:val="tx1"/>
            </w14:solidFill>
          </w14:textFill>
        </w:rPr>
      </w:pPr>
      <w:r>
        <w:rPr>
          <w:rFonts w:hint="eastAsia" w:ascii="宋体" w:hAnsi="宋体" w:eastAsia="宋体" w:cs="仿宋"/>
          <w:color w:val="000000" w:themeColor="text1"/>
          <w:highlight w:val="none"/>
          <w14:textFill>
            <w14:solidFill>
              <w14:schemeClr w14:val="tx1"/>
            </w14:solidFill>
          </w14:textFill>
        </w:rPr>
        <w:t xml:space="preserve">本企业对上述声明内容的真实性负责。如有虚假，将依法承担相应责任。</w:t>
      </w:r>
      <w:r/>
    </w:p>
    <w:p>
      <w:pPr>
        <w:spacing w:line="58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5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3840"/>
        <w:jc w:val="lef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企业名称（电子签章）：</w:t>
      </w:r>
      <w:r/>
    </w:p>
    <w:p>
      <w:pPr>
        <w:ind w:firstLine="4800"/>
        <w:spacing w:line="5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3840"/>
        <w:spacing w:line="500" w:lineRule="exact"/>
        <w:rPr>
          <w:rFonts w:ascii="宋体" w:hAnsi="宋体"/>
          <w:bCs/>
          <w:color w:val="000000" w:themeColor="text1"/>
          <w:sz w:val="24"/>
          <w:highlight w:val="none"/>
          <w14:textFill>
            <w14:solidFill>
              <w14:schemeClr w14:val="tx1"/>
            </w14:solidFill>
          </w14:textFill>
        </w:rPr>
        <w:outlineLvl w:val="1"/>
      </w:pPr>
      <w:r>
        <w:rPr>
          <w:rFonts w:hint="eastAsia" w:ascii="宋体" w:hAnsi="宋体"/>
          <w:bCs/>
          <w:color w:val="000000" w:themeColor="text1"/>
          <w:sz w:val="24"/>
          <w:highlight w:val="none"/>
          <w14:textFill>
            <w14:solidFill>
              <w14:schemeClr w14:val="tx1"/>
            </w14:solidFill>
          </w14:textFill>
        </w:rPr>
        <w:t xml:space="preserve">日　　　　　　期：</w:t>
      </w:r>
      <w:r/>
    </w:p>
    <w:p>
      <w:pPr>
        <w:spacing w:line="500" w:lineRule="exact"/>
        <w:rPr>
          <w:rFonts w:ascii="楷体_GB2312" w:hAnsi="华文中宋" w:eastAsia="楷体_GB2312"/>
          <w:bCs/>
          <w:color w:val="000000" w:themeColor="text1"/>
          <w:spacing w:val="20"/>
          <w:sz w:val="72"/>
          <w:highlight w:val="none"/>
          <w14:textFill>
            <w14:solidFill>
              <w14:schemeClr w14:val="tx1"/>
            </w14:solidFill>
          </w14:textFill>
        </w:rPr>
      </w:pPr>
      <w:r>
        <w:rPr>
          <w:rFonts w:ascii="楷体_GB2312" w:hAnsi="华文中宋" w:eastAsia="楷体_GB2312"/>
          <w:bCs/>
          <w:color w:val="000000" w:themeColor="text1"/>
          <w:spacing w:val="20"/>
          <w:sz w:val="72"/>
          <w:highlight w:val="none"/>
          <w14:textFill>
            <w14:solidFill>
              <w14:schemeClr w14:val="tx1"/>
            </w14:solidFill>
          </w14:textFill>
        </w:rPr>
      </w:r>
      <w:r/>
    </w:p>
    <w:p>
      <w:pPr>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t xml:space="preserve">注：</w:t>
      </w:r>
      <w:r>
        <w:rPr>
          <w:rFonts w:hint="eastAsia" w:ascii="宋体" w:hAnsi="宋体"/>
          <w:bCs/>
          <w:color w:val="000000" w:themeColor="text1"/>
          <w:szCs w:val="21"/>
          <w:highlight w:val="none"/>
          <w:vertAlign w:val="superscript"/>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jc w:val="left"/>
        <w:spacing w:line="500" w:lineRule="exact"/>
        <w:rPr>
          <w:rFonts w:ascii="黑体" w:hAnsi="黑体" w:eastAsia="黑体"/>
          <w:color w:val="000000" w:themeColor="text1"/>
          <w:spacing w:val="6"/>
          <w:sz w:val="28"/>
          <w:szCs w:val="28"/>
          <w:highlight w:val="none"/>
          <w14:textFill>
            <w14:solidFill>
              <w14:schemeClr w14:val="tx1"/>
            </w14:solidFill>
          </w14:textFill>
        </w:rPr>
      </w:pPr>
      <w:r>
        <w:rPr>
          <w:rFonts w:hint="eastAsia" w:ascii="宋体" w:hAnsi="宋体"/>
          <w:bCs/>
          <w:color w:val="000000" w:themeColor="text1"/>
          <w:szCs w:val="21"/>
          <w:highlight w:val="none"/>
          <w:vertAlign w:val="superscript"/>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color w:val="000000" w:themeColor="text1"/>
          <w:szCs w:val="21"/>
          <w:highlight w:val="none"/>
          <w14:textFill>
            <w14:solidFill>
              <w14:schemeClr w14:val="tx1"/>
            </w14:solidFill>
          </w14:textFill>
        </w:rPr>
        <w:t xml:space="preserve">。</w:t>
      </w:r>
      <w:r>
        <w:rPr>
          <w:rFonts w:ascii="楷体_GB2312" w:hAnsi="宋体" w:eastAsia="楷体_GB2312"/>
          <w:b/>
          <w:bCs/>
          <w:color w:val="000000" w:themeColor="text1"/>
          <w:sz w:val="28"/>
          <w:szCs w:val="28"/>
          <w:highlight w:val="none"/>
          <w14:textFill>
            <w14:solidFill>
              <w14:schemeClr w14:val="tx1"/>
            </w14:solidFill>
          </w14:textFill>
        </w:rPr>
        <w:br w:type="page" w:clear="all"/>
      </w:r>
      <w:r>
        <w:rPr>
          <w:rFonts w:hint="eastAsia" w:ascii="宋体" w:hAnsi="宋体" w:cs="宋体"/>
          <w:color w:val="000000" w:themeColor="text1"/>
          <w:sz w:val="18"/>
          <w:szCs w:val="18"/>
          <w:highlight w:val="none"/>
          <w:shd w:val="clear" w:color="auto" w:fill="ffffff"/>
          <w14:textFill>
            <w14:solidFill>
              <w14:schemeClr w14:val="tx1"/>
            </w14:solidFill>
          </w14:textFill>
        </w:rPr>
        <w:t xml:space="preserve">                         </w:t>
      </w:r>
      <w:r>
        <w:rPr>
          <w:rFonts w:hint="eastAsia" w:ascii="黑体" w:hAnsi="黑体" w:eastAsia="黑体"/>
          <w:color w:val="000000" w:themeColor="text1"/>
          <w:spacing w:val="6"/>
          <w:sz w:val="28"/>
          <w:szCs w:val="28"/>
          <w:highlight w:val="none"/>
          <w14:textFill>
            <w14:solidFill>
              <w14:schemeClr w14:val="tx1"/>
            </w14:solidFill>
          </w14:textFill>
        </w:rPr>
        <w:t xml:space="preserve"> </w:t>
      </w:r>
      <w:r>
        <w:rPr>
          <w:rFonts w:hint="eastAsia" w:ascii="黑体" w:hAnsi="黑体" w:eastAsia="黑体" w:cs="黑体"/>
          <w:color w:val="000000" w:themeColor="text1"/>
          <w:sz w:val="28"/>
          <w:szCs w:val="28"/>
          <w:highlight w:val="none"/>
          <w14:textFill>
            <w14:solidFill>
              <w14:schemeClr w14:val="tx1"/>
            </w14:solidFill>
          </w14:textFill>
        </w:rPr>
        <w:t xml:space="preserve">（五）</w:t>
      </w:r>
      <w:r>
        <w:rPr>
          <w:rFonts w:hint="eastAsia" w:ascii="黑体" w:hAnsi="黑体" w:eastAsia="黑体"/>
          <w:color w:val="000000" w:themeColor="text1"/>
          <w:spacing w:val="6"/>
          <w:sz w:val="28"/>
          <w:szCs w:val="28"/>
          <w:highlight w:val="none"/>
          <w14:textFill>
            <w14:solidFill>
              <w14:schemeClr w14:val="tx1"/>
            </w14:solidFill>
          </w14:textFill>
        </w:rPr>
        <w:t xml:space="preserve"> 残疾人福利性单位声明函</w:t>
      </w:r>
      <w:r/>
    </w:p>
    <w:p>
      <w:pPr>
        <w:jc w:val="center"/>
        <w:spacing w:line="400" w:lineRule="exact"/>
        <w:rPr>
          <w:rFonts w:ascii="仿宋_GB2312" w:eastAsia="仿宋_GB2312"/>
          <w:b/>
          <w:bCs/>
          <w:color w:val="000000" w:themeColor="text1"/>
          <w:sz w:val="24"/>
          <w:highlight w:val="none"/>
          <w14:textFill>
            <w14:solidFill>
              <w14:schemeClr w14:val="tx1"/>
            </w14:solidFill>
          </w14:textFill>
        </w:rPr>
      </w:pPr>
      <w:r>
        <w:rPr>
          <w:rFonts w:hint="eastAsia" w:ascii="仿宋_GB2312" w:eastAsia="仿宋_GB2312"/>
          <w:b/>
          <w:bCs/>
          <w:color w:val="000000" w:themeColor="text1"/>
          <w:sz w:val="24"/>
          <w:highlight w:val="none"/>
          <w14:textFill>
            <w14:solidFill>
              <w14:schemeClr w14:val="tx1"/>
            </w14:solidFill>
          </w14:textFill>
        </w:rPr>
        <w:t xml:space="preserve">（非残疾人福利性单位无需填写提供）</w:t>
      </w:r>
      <w:r/>
    </w:p>
    <w:p>
      <w:pPr>
        <w:ind w:firstLine="504"/>
        <w:spacing w:line="500"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500" w:lineRule="exact"/>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单位的</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项目</w:t>
      </w:r>
      <w:r>
        <w:rPr>
          <w:rFonts w:hint="eastAsia" w:ascii="宋体" w:hAnsi="宋体"/>
          <w:color w:val="000000" w:themeColor="text1"/>
          <w:spacing w:val="6"/>
          <w:sz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00"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500"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4320"/>
        <w:jc w:val="left"/>
        <w:spacing w:line="400" w:lineRule="exact"/>
        <w:rPr>
          <w:rFonts w:ascii="宋体" w:hAnsi="宋体"/>
          <w:bCs/>
          <w:color w:val="000000" w:themeColor="text1"/>
          <w:sz w:val="24"/>
          <w:highlight w:val="none"/>
          <w14:textFill>
            <w14:solidFill>
              <w14:schemeClr w14:val="tx1"/>
            </w14:solidFill>
          </w14:textFill>
        </w:rPr>
        <w:outlineLvl w:val="1"/>
      </w:pPr>
      <w:r>
        <w:rPr>
          <w:rFonts w:hint="eastAsia" w:ascii="宋体" w:hAnsi="宋体"/>
          <w:bCs/>
          <w:color w:val="000000" w:themeColor="text1"/>
          <w:sz w:val="24"/>
          <w:highlight w:val="none"/>
          <w14:textFill>
            <w14:solidFill>
              <w14:schemeClr w14:val="tx1"/>
            </w14:solidFill>
          </w14:textFill>
        </w:rPr>
        <w:t xml:space="preserve">投标单位（电子签章）：</w:t>
      </w:r>
      <w:r/>
    </w:p>
    <w:p>
      <w:pPr>
        <w:ind w:firstLine="3600"/>
        <w:jc w:val="left"/>
        <w:spacing w:line="400" w:lineRule="exact"/>
        <w:rPr>
          <w:rFonts w:ascii="宋体" w:hAnsi="宋体"/>
          <w:bCs/>
          <w:color w:val="000000" w:themeColor="text1"/>
          <w:sz w:val="24"/>
          <w:highlight w:val="none"/>
          <w14:textFill>
            <w14:solidFill>
              <w14:schemeClr w14:val="tx1"/>
            </w14:solidFill>
          </w14:textFill>
        </w:rPr>
        <w:outlineLvl w:val="1"/>
      </w:pPr>
      <w:r>
        <w:rPr>
          <w:rFonts w:ascii="宋体" w:hAnsi="宋体"/>
          <w:bCs/>
          <w:color w:val="000000" w:themeColor="text1"/>
          <w:sz w:val="24"/>
          <w:highlight w:val="none"/>
          <w14:textFill>
            <w14:solidFill>
              <w14:schemeClr w14:val="tx1"/>
            </w14:solidFill>
          </w14:textFill>
        </w:rPr>
      </w:r>
      <w:r/>
    </w:p>
    <w:p>
      <w:pPr>
        <w:ind w:firstLine="4080"/>
        <w:jc w:val="left"/>
        <w:spacing w:beforeAutospacing="1" w:afterAutospacing="1" w:line="315" w:lineRule="atLeast"/>
        <w:shd w:val="clear" w:color="auto" w:fill="ffffff"/>
        <w:widowControl/>
        <w:rPr>
          <w:rFonts w:ascii="Verdana" w:hAnsi="Verdana" w:eastAsia="Verdana" w:cs="Verdana"/>
          <w:color w:val="000000" w:themeColor="text1"/>
          <w:szCs w:val="2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rPr>
          <w:rFonts w:hint="eastAsia" w:ascii="宋体" w:hAnsi="宋体"/>
          <w:color w:val="000000" w:themeColor="text1"/>
          <w:spacing w:val="6"/>
          <w:sz w:val="24"/>
          <w:highlight w:val="none"/>
          <w14:textFill>
            <w14:solidFill>
              <w14:schemeClr w14:val="tx1"/>
            </w14:solidFill>
          </w14:textFill>
        </w:rPr>
        <w:t xml:space="preserve">　　</w:t>
      </w:r>
      <w:r>
        <w:rPr>
          <w:rFonts w:hint="eastAsia" w:ascii="楷体_GB2312" w:eastAsia="楷体_GB2312"/>
          <w:color w:val="000000" w:themeColor="text1"/>
          <w:spacing w:val="6"/>
          <w:sz w:val="24"/>
          <w:highlight w:val="none"/>
          <w14:textFill>
            <w14:solidFill>
              <w14:schemeClr w14:val="tx1"/>
            </w14:solidFill>
          </w14:textFill>
        </w:rPr>
        <w:t xml:space="preserve">　　　　　　　　</w:t>
      </w:r>
      <w:r/>
    </w:p>
    <w:p>
      <w:pPr>
        <w:spacing w:line="500" w:lineRule="exact"/>
        <w:rPr>
          <w:rFonts w:hint="eastAsia"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r>
      <w:r/>
    </w:p>
    <w:p>
      <w:pPr>
        <w:spacing w:line="500" w:lineRule="exact"/>
        <w:rPr>
          <w:rFonts w:hint="eastAsia"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r>
      <w:r/>
    </w:p>
    <w:p>
      <w:pPr>
        <w:spacing w:line="500" w:lineRule="exact"/>
        <w:rPr>
          <w:rFonts w:hint="eastAsia"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r>
      <w:r/>
    </w:p>
    <w:p>
      <w:pPr>
        <w:spacing w:line="500" w:lineRule="exact"/>
        <w:rPr>
          <w:rFonts w:hint="eastAsia"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line="360" w:lineRule="exact"/>
        <w:rPr>
          <w:rFonts w:hint="eastAsia" w:ascii="黑体" w:hAnsi="黑体" w:eastAsia="黑体" w:cs="黑体"/>
          <w:color w:val="000000" w:themeColor="text1"/>
          <w:sz w:val="28"/>
          <w:szCs w:val="28"/>
          <w:highlight w:val="none"/>
          <w14:textFill>
            <w14:solidFill>
              <w14:schemeClr w14:val="tx1"/>
            </w14:solidFill>
          </w14:textFill>
        </w:rPr>
        <w:outlineLvl w:val="1"/>
      </w:pPr>
      <w:r>
        <w:rPr>
          <w:rFonts w:hint="eastAsia" w:ascii="黑体" w:hAnsi="黑体" w:eastAsia="黑体" w:cs="黑体"/>
          <w:color w:val="000000" w:themeColor="text1"/>
          <w:sz w:val="28"/>
          <w:szCs w:val="28"/>
          <w:highlight w:val="none"/>
          <w14:textFill>
            <w14:solidFill>
              <w14:schemeClr w14:val="tx1"/>
            </w14:solidFill>
          </w14:textFill>
        </w:rPr>
      </w:r>
      <w:r/>
    </w:p>
    <w:p>
      <w:pPr>
        <w:jc w:val="both"/>
        <w:spacing w:line="360" w:lineRule="exact"/>
        <w:rPr>
          <w:rFonts w:ascii="黑体" w:hAnsi="宋体" w:eastAsia="黑体"/>
          <w:color w:val="000000" w:themeColor="text1"/>
          <w:sz w:val="30"/>
          <w:szCs w:val="30"/>
          <w:highlight w:val="none"/>
          <w14:textFill>
            <w14:solidFill>
              <w14:schemeClr w14:val="tx1"/>
            </w14:solidFill>
          </w14:textFill>
        </w:rPr>
        <w:outlineLvl w:val="0"/>
      </w:pPr>
      <w:r>
        <w:rPr>
          <w:rFonts w:ascii="黑体" w:hAnsi="宋体" w:eastAsia="黑体"/>
          <w:color w:val="000000" w:themeColor="text1"/>
          <w:sz w:val="30"/>
          <w:szCs w:val="30"/>
          <w:highlight w:val="none"/>
          <w14:textFill>
            <w14:solidFill>
              <w14:schemeClr w14:val="tx1"/>
            </w14:solidFill>
          </w14:textFill>
        </w:rPr>
      </w:r>
      <w:r/>
    </w:p>
    <w:p>
      <w:pPr>
        <w:jc w:val="center"/>
        <w:spacing w:line="360" w:lineRule="exact"/>
        <w:rPr>
          <w:rFonts w:ascii="黑体" w:hAnsi="宋体" w:eastAsia="黑体"/>
          <w:color w:val="000000" w:themeColor="text1"/>
          <w:sz w:val="30"/>
          <w:szCs w:val="30"/>
          <w:highlight w:val="none"/>
          <w14:textFill>
            <w14:solidFill>
              <w14:schemeClr w14:val="tx1"/>
            </w14:solidFill>
          </w14:textFill>
        </w:rPr>
        <w:outlineLvl w:val="0"/>
      </w:pPr>
      <w:r>
        <w:rPr>
          <w:rFonts w:hint="eastAsia" w:ascii="黑体" w:hAnsi="宋体" w:eastAsia="黑体"/>
          <w:color w:val="000000" w:themeColor="text1"/>
          <w:sz w:val="30"/>
          <w:szCs w:val="30"/>
          <w:highlight w:val="none"/>
          <w14:textFill>
            <w14:solidFill>
              <w14:schemeClr w14:val="tx1"/>
            </w14:solidFill>
          </w14:textFill>
        </w:rPr>
        <w:t xml:space="preserve">第五章　合同书（格式）</w:t>
      </w:r>
      <w:r/>
    </w:p>
    <w:p>
      <w:pPr>
        <w:jc w:val="center"/>
        <w:spacing w:line="360" w:lineRule="exact"/>
        <w:rPr>
          <w:rFonts w:ascii="黑体" w:hAnsi="宋体" w:eastAsia="黑体"/>
          <w:color w:val="000000" w:themeColor="text1"/>
          <w:sz w:val="30"/>
          <w:szCs w:val="30"/>
          <w:highlight w:val="none"/>
          <w14:textFill>
            <w14:solidFill>
              <w14:schemeClr w14:val="tx1"/>
            </w14:solidFill>
          </w14:textFill>
        </w:rPr>
        <w:outlineLvl w:val="0"/>
      </w:pPr>
      <w:r>
        <w:rPr>
          <w:rFonts w:ascii="黑体" w:hAnsi="宋体" w:eastAsia="黑体"/>
          <w:color w:val="000000" w:themeColor="text1"/>
          <w:sz w:val="30"/>
          <w:szCs w:val="30"/>
          <w:highlight w:val="none"/>
          <w14:textFill>
            <w14:solidFill>
              <w14:schemeClr w14:val="tx1"/>
            </w14:solidFill>
          </w14:textFill>
        </w:rPr>
      </w:r>
      <w:r/>
    </w:p>
    <w:p>
      <w:pPr>
        <w:ind w:right="89"/>
        <w:spacing w:line="400" w:lineRule="exact"/>
        <w:rPr>
          <w:rFonts w:ascii="宋体" w:hAnsi="宋体"/>
          <w:bCs/>
          <w:sz w:val="24"/>
          <w:u w:val="single"/>
        </w:rPr>
      </w:pPr>
      <w:r>
        <w:rPr>
          <w:rFonts w:hint="eastAsia" w:ascii="宋体" w:hAnsi="宋体"/>
          <w:bCs/>
          <w:sz w:val="24"/>
        </w:rPr>
        <w:t xml:space="preserve">采购人（采购人）：</w:t>
      </w:r>
      <w:r/>
    </w:p>
    <w:p>
      <w:pPr>
        <w:ind w:right="89"/>
        <w:spacing w:line="400" w:lineRule="exact"/>
        <w:rPr>
          <w:rFonts w:ascii="宋体" w:hAnsi="宋体"/>
          <w:bCs/>
          <w:sz w:val="24"/>
          <w:u w:val="single"/>
        </w:rPr>
      </w:pPr>
      <w:r>
        <w:rPr>
          <w:rFonts w:hint="eastAsia" w:ascii="宋体" w:hAnsi="宋体"/>
          <w:bCs/>
          <w:sz w:val="24"/>
          <w:lang w:eastAsia="zh-CN"/>
        </w:rPr>
        <w:t xml:space="preserve">成交人</w:t>
      </w:r>
      <w:r>
        <w:rPr>
          <w:rFonts w:hint="eastAsia" w:ascii="宋体" w:hAnsi="宋体"/>
          <w:bCs/>
          <w:sz w:val="24"/>
        </w:rPr>
        <w:t xml:space="preserve">（</w:t>
      </w:r>
      <w:r>
        <w:rPr>
          <w:rFonts w:hint="eastAsia" w:ascii="宋体" w:hAnsi="宋体"/>
          <w:bCs/>
          <w:sz w:val="24"/>
          <w:lang w:eastAsia="zh-CN"/>
        </w:rPr>
        <w:t xml:space="preserve">成交供应商</w:t>
      </w:r>
      <w:r>
        <w:rPr>
          <w:rFonts w:hint="eastAsia" w:ascii="宋体" w:hAnsi="宋体"/>
          <w:bCs/>
          <w:sz w:val="24"/>
        </w:rPr>
        <w:t xml:space="preserve">）：</w:t>
      </w:r>
      <w:r/>
    </w:p>
    <w:p>
      <w:pPr>
        <w:ind w:right="89" w:firstLine="480"/>
        <w:jc w:val="left"/>
        <w:spacing w:line="400" w:lineRule="exact"/>
        <w:rPr>
          <w:rFonts w:ascii="宋体" w:hAnsi="宋体"/>
          <w:sz w:val="24"/>
          <w:lang w:val="zh-CN"/>
        </w:rPr>
      </w:pPr>
      <w:r>
        <w:rPr>
          <w:rFonts w:ascii="宋体" w:hAnsi="宋体"/>
          <w:sz w:val="24"/>
          <w:lang w:val="zh-CN"/>
        </w:rPr>
      </w:r>
      <w:r/>
    </w:p>
    <w:p>
      <w:pPr>
        <w:ind w:right="89" w:firstLine="48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根据《中华人民共和国政府采购法》、《中华人民共和国民法典》等法律法规的规定，甲乙双方按照江阴方正建设工程造价事务所有限公司的采购结果签订本合同。</w:t>
      </w:r>
      <w:r/>
    </w:p>
    <w:p>
      <w:pPr>
        <w:ind w:right="89"/>
        <w:spacing w:line="400" w:lineRule="exact"/>
        <w:rPr>
          <w:rFonts w:ascii="楷体_GB2312" w:eastAsia="楷体_GB2312"/>
          <w:sz w:val="24"/>
        </w:rPr>
      </w:pPr>
      <w:r>
        <w:rPr>
          <w:rFonts w:ascii="楷体_GB2312" w:eastAsia="楷体_GB2312"/>
          <w:sz w:val="24"/>
        </w:rPr>
      </w:r>
      <w:r/>
    </w:p>
    <w:p>
      <w:pPr>
        <w:ind w:right="89"/>
        <w:spacing w:line="400" w:lineRule="exact"/>
        <w:rPr>
          <w:rFonts w:ascii="黑体" w:hAnsi="黑体" w:eastAsia="黑体"/>
          <w:sz w:val="24"/>
        </w:rPr>
      </w:pPr>
      <w:r>
        <w:rPr>
          <w:rFonts w:hint="eastAsia" w:ascii="黑体" w:hAnsi="黑体" w:eastAsia="黑体"/>
          <w:sz w:val="24"/>
        </w:rPr>
        <w:t xml:space="preserve">第一条　采购内容</w:t>
      </w:r>
      <w:r/>
    </w:p>
    <w:p>
      <w:pPr>
        <w:ind w:right="89"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w:t>
      </w:r>
      <w:r/>
    </w:p>
    <w:p>
      <w:pPr>
        <w:ind w:right="89"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p>
    <w:p>
      <w:pPr>
        <w:ind w:right="89"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p>
    <w:p>
      <w:pPr>
        <w:ind w:right="89" w:firstLine="480"/>
        <w:spacing w:line="400" w:lineRule="exact"/>
        <w:rPr>
          <w:rFonts w:ascii="宋体" w:hAnsi="宋体"/>
          <w:sz w:val="24"/>
        </w:rPr>
      </w:pPr>
      <w:r>
        <w:rPr>
          <w:rFonts w:hint="eastAsia" w:ascii="宋体" w:hAnsi="宋体"/>
          <w:sz w:val="24"/>
        </w:rPr>
        <w:t xml:space="preserve">4、服务期限：</w:t>
      </w:r>
      <w:r>
        <w:rPr>
          <w:rFonts w:hint="eastAsia" w:ascii="宋体" w:hAnsi="宋体"/>
          <w:sz w:val="24"/>
          <w:u w:val="single"/>
        </w:rPr>
        <w:t xml:space="preserve">　　　　　　　　　　　　　　　　　　　　　　　　　　</w:t>
      </w:r>
      <w:r/>
    </w:p>
    <w:p>
      <w:pPr>
        <w:ind w:right="89"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ind w:right="89"/>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right="89"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right="89"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ind w:right="89"/>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right="89"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 。</w:t>
      </w:r>
      <w:r/>
    </w:p>
    <w:p>
      <w:pPr>
        <w:ind w:right="89"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履约保证金缴纳金额：元。</w:t>
      </w:r>
      <w:r/>
    </w:p>
    <w:p>
      <w:pPr>
        <w:ind w:right="89"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履约保证金的缴纳时间：，缴纳形式：。</w:t>
      </w:r>
      <w:r/>
    </w:p>
    <w:p>
      <w:pPr>
        <w:ind w:right="89"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履约保证金的退付时间：，退付办法：。</w:t>
      </w:r>
      <w:r/>
    </w:p>
    <w:p>
      <w:pPr>
        <w:ind w:right="89"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p>
    <w:p>
      <w:pPr>
        <w:ind w:right="89" w:firstLine="480"/>
        <w:spacing w:line="400" w:lineRule="exact"/>
        <w:tabs>
          <w:tab w:val="left" w:pos="945" w:leader="none"/>
          <w:tab w:val="left" w:pos="2100" w:leader="none"/>
        </w:tabs>
        <w:rPr>
          <w:rFonts w:ascii="宋体"/>
          <w:bCs/>
          <w:sz w:val="24"/>
        </w:rPr>
      </w:pPr>
      <w:r>
        <w:rPr>
          <w:rFonts w:hint="eastAsia" w:ascii="宋体" w:hAnsi="宋体"/>
          <w:bCs/>
          <w:sz w:val="24"/>
        </w:rPr>
        <w:t xml:space="preserve">逾期退还履约保证金的违约责任：。</w:t>
      </w:r>
      <w:r/>
    </w:p>
    <w:p>
      <w:pPr>
        <w:ind w:right="89"/>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right="89"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right="89" w:firstLine="480"/>
        <w:jc w:val="left"/>
        <w:spacing w:line="400" w:lineRule="exact"/>
        <w:rPr>
          <w:rFonts w:ascii="宋体" w:hAnsi="宋体"/>
          <w:sz w:val="24"/>
          <w:lang w:val="zh-CN"/>
        </w:rPr>
      </w:pPr>
      <w:r>
        <w:rPr>
          <w:rFonts w:hint="eastAsia" w:ascii="宋体" w:hAnsi="宋体"/>
          <w:sz w:val="24"/>
          <w:lang w:val="zh-CN"/>
        </w:rPr>
        <w:t xml:space="preserve">（1）招标文件；</w:t>
      </w:r>
      <w:r/>
    </w:p>
    <w:p>
      <w:pPr>
        <w:ind w:right="89" w:firstLine="480"/>
        <w:jc w:val="left"/>
        <w:spacing w:line="400" w:lineRule="exact"/>
        <w:rPr>
          <w:rFonts w:ascii="宋体" w:hAnsi="宋体"/>
          <w:sz w:val="24"/>
          <w:lang w:val="zh-CN"/>
        </w:rPr>
      </w:pPr>
      <w:r>
        <w:rPr>
          <w:rFonts w:hint="eastAsia" w:ascii="宋体" w:hAnsi="宋体"/>
          <w:sz w:val="24"/>
          <w:lang w:val="zh-CN"/>
        </w:rPr>
        <w:t xml:space="preserve">（2）投标文件；</w:t>
      </w:r>
      <w:r/>
    </w:p>
    <w:p>
      <w:pPr>
        <w:ind w:right="89" w:firstLine="480"/>
        <w:jc w:val="left"/>
        <w:spacing w:line="400" w:lineRule="exact"/>
        <w:rPr>
          <w:rFonts w:ascii="宋体" w:hAnsi="宋体"/>
          <w:sz w:val="24"/>
          <w:lang w:val="zh-CN"/>
        </w:rPr>
      </w:pPr>
      <w:r>
        <w:rPr>
          <w:rFonts w:hint="eastAsia" w:ascii="宋体" w:hAnsi="宋体"/>
          <w:sz w:val="24"/>
          <w:lang w:val="zh-CN"/>
        </w:rPr>
        <w:t xml:space="preserve">（3）中标通知书；</w:t>
      </w:r>
      <w:r/>
    </w:p>
    <w:p>
      <w:pPr>
        <w:ind w:right="89" w:firstLine="480"/>
        <w:jc w:val="left"/>
        <w:spacing w:line="400" w:lineRule="exact"/>
        <w:rPr>
          <w:rFonts w:ascii="宋体" w:hAnsi="宋体"/>
          <w:sz w:val="24"/>
          <w:lang w:val="zh-CN"/>
        </w:rPr>
      </w:pPr>
      <w:r>
        <w:rPr>
          <w:rFonts w:hint="eastAsia" w:ascii="宋体" w:hAnsi="宋体"/>
          <w:sz w:val="24"/>
          <w:lang w:val="zh-CN"/>
        </w:rPr>
        <w:t xml:space="preserve">（4）成交人在投标、评标过程中所作其它有关承诺、声明、书面澄清；</w:t>
      </w:r>
      <w:r/>
    </w:p>
    <w:p>
      <w:pPr>
        <w:ind w:right="89"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p>
    <w:p>
      <w:pPr>
        <w:ind w:right="89"/>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right="89"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right="89"/>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right="89" w:firstLine="480"/>
        <w:jc w:val="left"/>
        <w:spacing w:line="400" w:lineRule="exact"/>
        <w:rPr>
          <w:rFonts w:ascii="宋体" w:hAnsi="宋体"/>
          <w:bCs/>
          <w:sz w:val="24"/>
        </w:rPr>
      </w:pPr>
      <w:r>
        <w:rPr>
          <w:rFonts w:hint="eastAsia" w:ascii="宋体" w:hAnsi="宋体"/>
          <w:bCs/>
          <w:sz w:val="24"/>
        </w:rPr>
        <w:t xml:space="preserve">1、乙方应按招标文件规定的服务要求、技术要求、质量标准向甲方提供服务。</w:t>
      </w:r>
      <w:r/>
    </w:p>
    <w:p>
      <w:pPr>
        <w:ind w:right="89"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right="89"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ind w:right="89"/>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p>
    <w:p>
      <w:pPr>
        <w:ind w:right="89" w:firstLine="480"/>
        <w:jc w:val="left"/>
        <w:spacing w:line="400" w:lineRule="exact"/>
        <w:rPr>
          <w:rFonts w:ascii="宋体" w:hAnsi="宋体"/>
          <w:sz w:val="24"/>
        </w:rPr>
      </w:pPr>
      <w:r>
        <w:rPr>
          <w:rFonts w:hint="eastAsia" w:ascii="宋体" w:hAnsi="宋体"/>
          <w:bCs/>
          <w:sz w:val="24"/>
          <w:lang w:val="zh-CN"/>
        </w:rPr>
        <w:t xml:space="preserve">验收标准：</w:t>
      </w:r>
      <w:r>
        <w:rPr>
          <w:rFonts w:hint="eastAsia" w:ascii="宋体" w:hAnsi="宋体"/>
          <w:sz w:val="24"/>
          <w:lang w:val="zh-CN"/>
        </w:rPr>
        <w:t xml:space="preserve">按招标文件所规定的采购标准和乙方投标文件的承诺，根据实际按照《江苏省政府采购履约验收管理办法》（澄财购〔2025〕1号）组织验收，费用由</w:t>
      </w:r>
      <w:r>
        <w:rPr>
          <w:rFonts w:hint="eastAsia" w:ascii="宋体" w:hAnsi="宋体"/>
          <w:sz w:val="24"/>
          <w:u w:val="single"/>
          <w:lang w:val="zh-CN"/>
        </w:rPr>
        <w:t xml:space="preserve">      </w:t>
      </w:r>
      <w:r>
        <w:rPr>
          <w:rFonts w:hint="eastAsia" w:ascii="宋体" w:hAnsi="宋体"/>
          <w:sz w:val="24"/>
          <w:lang w:val="zh-CN"/>
        </w:rPr>
        <w:t xml:space="preserve">承担。</w:t>
      </w:r>
      <w:r/>
    </w:p>
    <w:p>
      <w:pPr>
        <w:ind w:right="89"/>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right="89" w:firstLine="42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p>
    <w:p>
      <w:pPr>
        <w:ind w:right="89" w:firstLine="420"/>
        <w:jc w:val="left"/>
        <w:spacing w:line="400" w:lineRule="exact"/>
        <w:rPr>
          <w:rFonts w:ascii="宋体" w:hAnsi="宋体"/>
          <w:sz w:val="24"/>
          <w:u w:val="single"/>
        </w:rPr>
      </w:pPr>
      <w:r>
        <w:rPr>
          <w:rFonts w:hint="eastAsia" w:ascii="宋体" w:hAnsi="宋体"/>
          <w:sz w:val="24"/>
          <w:lang w:val="zh-CN"/>
        </w:rPr>
        <w:t xml:space="preserve">2、付款方式：</w:t>
      </w:r>
      <w:r>
        <w:rPr>
          <w:rFonts w:hint="eastAsia" w:ascii="宋体" w:hAnsi="宋体"/>
          <w:sz w:val="24"/>
          <w:u w:val="single"/>
          <w:lang w:val="zh-CN"/>
        </w:rPr>
        <w:t xml:space="preserve">　　　　　　　　　　　　　　　　　　　</w:t>
      </w:r>
      <w:r/>
    </w:p>
    <w:p>
      <w:pPr>
        <w:ind w:right="89"/>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right="89"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p>
    <w:p>
      <w:pPr>
        <w:ind w:right="89"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p>
    <w:p>
      <w:pPr>
        <w:ind w:right="89"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p>
    <w:p>
      <w:pPr>
        <w:ind w:right="89"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p>
    <w:p>
      <w:pPr>
        <w:ind w:right="89"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p>
    <w:p>
      <w:pPr>
        <w:ind w:right="89"/>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right="89"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right="89"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89"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right="89"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ind w:right="89"/>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right="89"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right="89"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ind w:right="89"/>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right="89"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right="89"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right="89"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right="89"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right="89"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right="89"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p>
    <w:p>
      <w:pPr>
        <w:ind w:right="89"/>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right="89"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right="89" w:firstLine="480"/>
        <w:jc w:val="left"/>
        <w:spacing w:line="400" w:lineRule="exact"/>
        <w:widowControl/>
        <w:rPr>
          <w:rFonts w:ascii="宋体" w:hAnsi="宋体" w:cs="宋体"/>
          <w:sz w:val="24"/>
          <w:lang w:val="zh-CN"/>
        </w:rPr>
      </w:pPr>
      <w:r>
        <w:rPr>
          <w:rFonts w:hint="eastAsia" w:ascii="宋体" w:hAnsi="宋体" w:cs="宋体"/>
          <w:sz w:val="24"/>
          <w:lang w:val="zh-CN"/>
        </w:rPr>
        <w:t xml:space="preserve">2、因履行本合同引起的或与本合同有关的争议，甲、乙双方应首先通过友好协商解决，如果协商不能解决争议，则采取以下2种方式解决争议：</w:t>
      </w:r>
      <w:r/>
    </w:p>
    <w:p>
      <w:pPr>
        <w:ind w:right="89"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right="89"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right="89" w:firstLine="420"/>
        <w:jc w:val="left"/>
        <w:spacing w:line="400" w:lineRule="exact"/>
        <w:widowControl/>
        <w:rPr>
          <w:rFonts w:ascii="宋体" w:hAnsi="宋体" w:cs="宋体"/>
          <w:sz w:val="24"/>
          <w:lang w:val="zh-CN"/>
        </w:rPr>
      </w:pPr>
      <w:r>
        <w:rPr>
          <w:rFonts w:hint="eastAsia" w:ascii="宋体" w:hAnsi="宋体" w:cs="宋体"/>
          <w:sz w:val="24"/>
          <w:lang w:val="zh-CN"/>
        </w:rPr>
        <w:t xml:space="preserve">3、在仲裁期间，本合同应继续履行。</w:t>
      </w:r>
      <w:r/>
    </w:p>
    <w:p>
      <w:pPr>
        <w:ind w:right="89"/>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w:t>
      </w:r>
      <w:r>
        <w:rPr>
          <w:rFonts w:hint="eastAsia" w:ascii="黑体" w:hAnsi="黑体" w:eastAsia="黑体" w:cs="宋体"/>
          <w:bCs/>
          <w:sz w:val="24"/>
        </w:rPr>
        <w:t xml:space="preserve">四</w:t>
      </w:r>
      <w:r>
        <w:rPr>
          <w:rFonts w:hint="eastAsia" w:ascii="黑体" w:hAnsi="黑体" w:eastAsia="黑体" w:cs="宋体"/>
          <w:bCs/>
          <w:sz w:val="24"/>
          <w:lang w:val="zh-CN"/>
        </w:rPr>
        <w:t xml:space="preserve">条　合同生效及其他</w:t>
      </w:r>
      <w:r/>
    </w:p>
    <w:p>
      <w:pPr>
        <w:ind w:right="89" w:firstLine="420"/>
        <w:jc w:val="left"/>
        <w:spacing w:line="400" w:lineRule="exact"/>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w:t>
      </w:r>
      <w:r>
        <w:rPr>
          <w:rFonts w:hint="eastAsia" w:ascii="宋体" w:hAnsi="宋体" w:cs="宋体"/>
          <w:sz w:val="24"/>
          <w:lang w:val="en-US" w:eastAsia="zh-CN"/>
        </w:rPr>
        <w:t xml:space="preserve">生效</w:t>
      </w:r>
      <w:r>
        <w:rPr>
          <w:rFonts w:hint="eastAsia" w:ascii="宋体" w:hAnsi="宋体" w:cs="宋体"/>
          <w:sz w:val="24"/>
        </w:rPr>
        <w:t xml:space="preserve">。</w:t>
      </w:r>
      <w:r/>
    </w:p>
    <w:p>
      <w:pPr>
        <w:ind w:right="89" w:firstLine="420"/>
        <w:jc w:val="left"/>
        <w:spacing w:line="400" w:lineRule="exact"/>
        <w:widowControl/>
        <w:rPr>
          <w:rFonts w:ascii="宋体" w:hAnsi="宋体" w:cs="宋体"/>
          <w:sz w:val="24"/>
          <w:lang w:val="zh-CN"/>
        </w:rPr>
      </w:pPr>
      <w:r>
        <w:rPr>
          <w:rFonts w:hint="eastAsia" w:ascii="宋体" w:hAnsi="宋体" w:cs="宋体"/>
          <w:sz w:val="24"/>
          <w:lang w:val="zh-CN"/>
        </w:rPr>
        <w:t xml:space="preserve">2、本合同一式四份，甲方、乙方、各执</w:t>
      </w:r>
      <w:r>
        <w:rPr>
          <w:rFonts w:hint="eastAsia" w:ascii="宋体" w:hAnsi="宋体" w:cs="宋体"/>
          <w:sz w:val="24"/>
          <w:lang w:val="en-US" w:eastAsia="zh-CN"/>
        </w:rPr>
        <w:t xml:space="preserve">贰</w:t>
      </w:r>
      <w:r>
        <w:rPr>
          <w:rFonts w:hint="eastAsia" w:ascii="宋体" w:hAnsi="宋体" w:cs="宋体"/>
          <w:sz w:val="24"/>
          <w:lang w:val="zh-CN"/>
        </w:rPr>
        <w:t xml:space="preserve">份，</w:t>
      </w:r>
      <w:r>
        <w:rPr>
          <w:rFonts w:hint="eastAsia"/>
          <w:sz w:val="24"/>
          <w:highlight w:val="none"/>
        </w:rPr>
        <w:t xml:space="preserve">代理机构复印件存档。</w:t>
      </w:r>
      <w:r/>
    </w:p>
    <w:p>
      <w:pPr>
        <w:ind w:right="89" w:firstLine="480"/>
        <w:spacing w:line="400" w:lineRule="exact"/>
        <w:rPr>
          <w:rFonts w:ascii="宋体" w:hAnsi="宋体"/>
          <w:bCs/>
          <w:sz w:val="24"/>
        </w:rPr>
      </w:pPr>
      <w:r>
        <w:rPr>
          <w:rFonts w:hint="eastAsia" w:ascii="宋体" w:hAnsi="宋体" w:cs="宋体"/>
          <w:sz w:val="24"/>
          <w:lang w:val="zh-CN"/>
        </w:rPr>
        <w:t xml:space="preserve">3、本合同应按照中华人民共和国的现行法律进行解释。</w:t>
      </w:r>
      <w:r/>
    </w:p>
    <w:p>
      <w:pPr>
        <w:pStyle w:val="721"/>
        <w:ind w:right="89"/>
        <w:rPr>
          <w:rFonts w:ascii="宋体" w:hAnsi="宋体"/>
          <w:sz w:val="24"/>
        </w:rPr>
      </w:pPr>
      <w:r>
        <w:rPr>
          <w:rFonts w:ascii="宋体" w:hAnsi="宋体"/>
          <w:sz w:val="24"/>
        </w:rPr>
      </w:r>
      <w:r/>
    </w:p>
    <w:tbl>
      <w:tblPr>
        <w:tblStyle w:val="717"/>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vAlign w:val="top"/>
            <w:textDirection w:val="lrTb"/>
            <w:noWrap/>
          </w:tcPr>
          <w:p>
            <w:pPr>
              <w:ind w:right="89"/>
              <w:rPr>
                <w:rFonts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rPr>
                <w:rFonts w:hint="eastAsia" w:ascii="宋体" w:hAnsi="宋体"/>
                <w:bCs/>
                <w:sz w:val="24"/>
              </w:rPr>
              <w:t xml:space="preserve">（盖章）</w:t>
            </w:r>
            <w:r/>
          </w:p>
        </w:tc>
        <w:tc>
          <w:tcPr>
            <w:tcW w:w="284" w:type="dxa"/>
            <w:vAlign w:val="top"/>
            <w:textDirection w:val="lrTb"/>
            <w:noWrap/>
          </w:tcPr>
          <w:p>
            <w:pPr>
              <w:ind w:right="89"/>
              <w:rPr>
                <w:rFonts w:ascii="宋体" w:hAnsi="宋体"/>
                <w:sz w:val="24"/>
              </w:rPr>
            </w:pPr>
            <w:r>
              <w:rPr>
                <w:rFonts w:ascii="宋体" w:hAnsi="宋体"/>
                <w:sz w:val="24"/>
              </w:rPr>
            </w:r>
            <w:r/>
          </w:p>
        </w:tc>
        <w:tc>
          <w:tcPr>
            <w:tcW w:w="4536" w:type="dxa"/>
            <w:vAlign w:val="top"/>
            <w:textDirection w:val="lrTb"/>
            <w:noWrap/>
          </w:tcPr>
          <w:p>
            <w:pPr>
              <w:ind w:right="89"/>
              <w:rPr>
                <w:rFonts w:ascii="宋体" w:hAnsi="宋体"/>
                <w:sz w:val="24"/>
              </w:rPr>
            </w:pPr>
            <w:r>
              <w:rPr>
                <w:rFonts w:hint="eastAsia" w:ascii="宋体" w:hAnsi="宋体"/>
                <w:bCs/>
                <w:sz w:val="24"/>
              </w:rPr>
              <w:t xml:space="preserve">乙方（供应商）：</w:t>
            </w:r>
            <w:r>
              <w:rPr>
                <w:rFonts w:hint="eastAsia" w:ascii="宋体" w:hAnsi="宋体"/>
                <w:bCs/>
                <w:sz w:val="24"/>
                <w:u w:val="single"/>
                <w:lang w:val="en-US" w:eastAsia="zh-CN"/>
              </w:rPr>
              <w:t xml:space="preserve">       </w:t>
            </w:r>
            <w:r>
              <w:rPr>
                <w:rFonts w:hint="eastAsia" w:ascii="宋体" w:hAnsi="宋体"/>
                <w:bCs/>
                <w:sz w:val="24"/>
              </w:rPr>
              <w:t xml:space="preserve">（盖章）</w:t>
            </w:r>
            <w:r/>
          </w:p>
        </w:tc>
      </w:tr>
      <w:tr>
        <w:trPr>
          <w:jc w:val="center"/>
        </w:trPr>
        <w:tc>
          <w:tcPr>
            <w:tcW w:w="4536" w:type="dxa"/>
            <w:vAlign w:val="top"/>
            <w:textDirection w:val="lrTb"/>
            <w:noWrap/>
          </w:tcPr>
          <w:p>
            <w:pPr>
              <w:ind w:right="89"/>
              <w:rPr>
                <w:rFonts w:ascii="宋体" w:hAnsi="宋体"/>
                <w:sz w:val="24"/>
              </w:rPr>
            </w:pPr>
            <w:r>
              <w:rPr>
                <w:rFonts w:hint="eastAsia" w:ascii="宋体" w:hAnsi="宋体"/>
                <w:bCs/>
                <w:sz w:val="24"/>
              </w:rPr>
              <w:t xml:space="preserve">地址：</w:t>
            </w:r>
            <w:r/>
          </w:p>
        </w:tc>
        <w:tc>
          <w:tcPr>
            <w:tcW w:w="284" w:type="dxa"/>
            <w:vAlign w:val="top"/>
            <w:textDirection w:val="lrTb"/>
            <w:noWrap/>
          </w:tcPr>
          <w:p>
            <w:pPr>
              <w:ind w:right="89"/>
              <w:rPr>
                <w:rFonts w:ascii="宋体" w:hAnsi="宋体"/>
                <w:sz w:val="24"/>
              </w:rPr>
            </w:pPr>
            <w:r>
              <w:rPr>
                <w:rFonts w:ascii="宋体" w:hAnsi="宋体"/>
                <w:sz w:val="24"/>
              </w:rPr>
            </w:r>
            <w:r/>
          </w:p>
        </w:tc>
        <w:tc>
          <w:tcPr>
            <w:tcW w:w="4536" w:type="dxa"/>
            <w:vAlign w:val="top"/>
            <w:textDirection w:val="lrTb"/>
            <w:noWrap/>
          </w:tcPr>
          <w:p>
            <w:pPr>
              <w:ind w:right="89"/>
              <w:rPr>
                <w:rFonts w:ascii="宋体" w:hAnsi="宋体"/>
                <w:sz w:val="24"/>
              </w:rPr>
            </w:pPr>
            <w:r>
              <w:rPr>
                <w:rFonts w:hint="eastAsia" w:ascii="宋体" w:hAnsi="宋体"/>
                <w:bCs/>
                <w:sz w:val="24"/>
              </w:rPr>
              <w:t xml:space="preserve">地址：</w:t>
            </w:r>
            <w:r/>
          </w:p>
        </w:tc>
      </w:tr>
      <w:tr>
        <w:trPr>
          <w:jc w:val="center"/>
        </w:trPr>
        <w:tc>
          <w:tcPr>
            <w:tcW w:w="4536" w:type="dxa"/>
            <w:vAlign w:val="top"/>
            <w:textDirection w:val="lrTb"/>
            <w:noWrap/>
          </w:tcPr>
          <w:p>
            <w:pPr>
              <w:ind w:right="89"/>
              <w:rPr>
                <w:rFonts w:ascii="宋体" w:hAnsi="宋体"/>
                <w:sz w:val="24"/>
              </w:rPr>
            </w:pPr>
            <w:r>
              <w:rPr>
                <w:rFonts w:hint="eastAsia" w:ascii="宋体" w:hAnsi="宋体"/>
                <w:bCs/>
                <w:sz w:val="24"/>
              </w:rPr>
              <w:t xml:space="preserve">法定（授权）代表人：</w:t>
            </w:r>
            <w:r/>
          </w:p>
        </w:tc>
        <w:tc>
          <w:tcPr>
            <w:tcW w:w="284" w:type="dxa"/>
            <w:vAlign w:val="top"/>
            <w:textDirection w:val="lrTb"/>
            <w:noWrap/>
          </w:tcPr>
          <w:p>
            <w:pPr>
              <w:ind w:right="89"/>
              <w:rPr>
                <w:rFonts w:ascii="宋体" w:hAnsi="宋体"/>
                <w:sz w:val="24"/>
              </w:rPr>
            </w:pPr>
            <w:r>
              <w:rPr>
                <w:rFonts w:ascii="宋体" w:hAnsi="宋体"/>
                <w:sz w:val="24"/>
              </w:rPr>
            </w:r>
            <w:r/>
          </w:p>
        </w:tc>
        <w:tc>
          <w:tcPr>
            <w:tcW w:w="4536" w:type="dxa"/>
            <w:vAlign w:val="top"/>
            <w:textDirection w:val="lrTb"/>
            <w:noWrap/>
          </w:tcPr>
          <w:p>
            <w:pPr>
              <w:ind w:right="89"/>
              <w:rPr>
                <w:rFonts w:ascii="宋体" w:hAnsi="宋体"/>
                <w:sz w:val="24"/>
              </w:rPr>
            </w:pPr>
            <w:r>
              <w:rPr>
                <w:rFonts w:hint="eastAsia" w:ascii="宋体" w:hAnsi="宋体"/>
                <w:bCs/>
                <w:sz w:val="24"/>
              </w:rPr>
              <w:t xml:space="preserve">法定（授权）代表人：</w:t>
            </w:r>
            <w:r/>
          </w:p>
        </w:tc>
      </w:tr>
      <w:tr>
        <w:trPr>
          <w:jc w:val="center"/>
        </w:trPr>
        <w:tc>
          <w:tcPr>
            <w:tcW w:w="4536" w:type="dxa"/>
            <w:vAlign w:val="top"/>
            <w:textDirection w:val="lrTb"/>
            <w:noWrap/>
          </w:tcPr>
          <w:p>
            <w:pPr>
              <w:ind w:right="89"/>
              <w:jc w:val="righ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vAlign w:val="top"/>
            <w:textDirection w:val="lrTb"/>
            <w:noWrap/>
          </w:tcPr>
          <w:p>
            <w:pPr>
              <w:ind w:right="89"/>
              <w:rPr>
                <w:rFonts w:ascii="宋体" w:hAnsi="宋体"/>
                <w:sz w:val="24"/>
              </w:rPr>
            </w:pPr>
            <w:r>
              <w:rPr>
                <w:rFonts w:ascii="宋体" w:hAnsi="宋体"/>
                <w:sz w:val="24"/>
              </w:rPr>
            </w:r>
            <w:r/>
          </w:p>
        </w:tc>
        <w:tc>
          <w:tcPr>
            <w:tcW w:w="4536" w:type="dxa"/>
            <w:vAlign w:val="top"/>
            <w:textDirection w:val="lrTb"/>
            <w:noWrap/>
          </w:tcPr>
          <w:p>
            <w:pPr>
              <w:ind w:right="89"/>
              <w:jc w:val="righ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vAlign w:val="top"/>
            <w:textDirection w:val="lrTb"/>
            <w:noWrap/>
          </w:tcPr>
          <w:p>
            <w:pPr>
              <w:ind w:right="89"/>
              <w:rPr>
                <w:rFonts w:ascii="宋体" w:hAnsi="宋体"/>
                <w:sz w:val="24"/>
              </w:rPr>
            </w:pPr>
            <w:r>
              <w:rPr>
                <w:rFonts w:ascii="宋体" w:hAnsi="宋体"/>
                <w:sz w:val="24"/>
              </w:rPr>
            </w:r>
            <w:r/>
          </w:p>
        </w:tc>
        <w:tc>
          <w:tcPr>
            <w:tcW w:w="284" w:type="dxa"/>
            <w:vAlign w:val="top"/>
            <w:textDirection w:val="lrTb"/>
            <w:noWrap/>
          </w:tcPr>
          <w:p>
            <w:pPr>
              <w:ind w:right="89"/>
              <w:rPr>
                <w:rFonts w:ascii="宋体" w:hAnsi="宋体"/>
                <w:sz w:val="24"/>
              </w:rPr>
            </w:pPr>
            <w:r>
              <w:rPr>
                <w:rFonts w:ascii="宋体" w:hAnsi="宋体"/>
                <w:sz w:val="24"/>
              </w:rPr>
            </w:r>
            <w:r/>
          </w:p>
        </w:tc>
        <w:tc>
          <w:tcPr>
            <w:tcW w:w="4536" w:type="dxa"/>
            <w:vAlign w:val="top"/>
            <w:textDirection w:val="lrTb"/>
            <w:noWrap/>
          </w:tcPr>
          <w:p>
            <w:pPr>
              <w:ind w:right="89"/>
              <w:rPr>
                <w:rFonts w:ascii="宋体" w:hAnsi="宋体"/>
                <w:sz w:val="24"/>
              </w:rPr>
            </w:pPr>
            <w:r>
              <w:rPr>
                <w:rFonts w:ascii="宋体" w:hAnsi="宋体"/>
                <w:sz w:val="24"/>
              </w:rPr>
            </w:r>
            <w:r/>
          </w:p>
        </w:tc>
      </w:tr>
    </w:tbl>
    <w:p>
      <w:pPr>
        <w:ind w:firstLine="480"/>
        <w:jc w:val="left"/>
        <w:spacing w:line="400" w:lineRule="exact"/>
        <w:widowControl/>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供需双方必须以本格式文本拟订合同。</w:t>
      </w:r>
      <w:r/>
    </w:p>
    <w:p>
      <w:pPr>
        <w:ind w:firstLine="480"/>
        <w:jc w:val="left"/>
        <w:spacing w:line="400" w:lineRule="exact"/>
        <w:widowControl/>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cs="宋体" w:asciiTheme="minorEastAsia" w:hAnsiTheme="minorEastAsia" w:eastAsiaTheme="minorEastAsia"/>
          <w:bCs/>
          <w:color w:val="000000" w:themeColor="text1"/>
          <w:sz w:val="24"/>
          <w:highlight w:val="none"/>
          <w:lang w:val="zh-CN"/>
          <w14:textFill>
            <w14:solidFill>
              <w14:schemeClr w14:val="tx1"/>
            </w14:solidFill>
          </w14:textFill>
        </w:rPr>
      </w:r>
      <w:r/>
    </w:p>
    <w:p>
      <w:pPr>
        <w:jc w:val="center"/>
        <w:spacing w:line="400" w:lineRule="exact"/>
        <w:rPr>
          <w:rFonts w:ascii="楷体_GB2312" w:eastAsia="楷体_GB2312"/>
          <w:b/>
          <w:bCs/>
          <w:color w:val="000000" w:themeColor="text1"/>
          <w:sz w:val="30"/>
          <w:highlight w:val="none"/>
          <w14:textFill>
            <w14:solidFill>
              <w14:schemeClr w14:val="tx1"/>
            </w14:solidFill>
          </w14:textFill>
        </w:rPr>
        <w:outlineLvl w:val="0"/>
      </w:pPr>
      <w:r>
        <w:rPr>
          <w:rFonts w:ascii="楷体_GB2312" w:eastAsia="楷体_GB2312"/>
          <w:b/>
          <w:bCs/>
          <w:color w:val="000000" w:themeColor="text1"/>
          <w:sz w:val="30"/>
          <w:highlight w:val="none"/>
          <w14:textFill>
            <w14:solidFill>
              <w14:schemeClr w14:val="tx1"/>
            </w14:solidFill>
          </w14:textFill>
        </w:rPr>
      </w:r>
      <w:r/>
    </w:p>
    <w:p>
      <w:pPr>
        <w:jc w:val="center"/>
        <w:spacing w:line="400" w:lineRule="exact"/>
        <w:rPr>
          <w:rFonts w:asciiTheme="minorEastAsia" w:hAnsiTheme="minorEastAsia" w:eastAsiaTheme="minorEastAsia"/>
          <w:bCs/>
          <w:color w:val="000000" w:themeColor="text1"/>
          <w:sz w:val="24"/>
          <w:highlight w:val="none"/>
          <w14:textFill>
            <w14:solidFill>
              <w14:schemeClr w14:val="tx1"/>
            </w14:solidFill>
          </w14:textFill>
        </w:rPr>
        <w:outlineLvl w:val="1"/>
      </w:pPr>
      <w:r>
        <w:rPr>
          <w:rFonts w:asciiTheme="minorEastAsia" w:hAnsiTheme="minorEastAsia" w:eastAsiaTheme="minorEastAsia"/>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黑体....">
    <w:panose1 w:val="02010609060101010101"/>
  </w:font>
  <w:font w:name="Lucida Grande">
    <w:panose1 w:val="020B0503020202020204"/>
  </w:font>
  <w:font w:name="Calibri">
    <w:panose1 w:val="020F0502020204030204"/>
  </w:font>
  <w:font w:name="Batang">
    <w:panose1 w:val="02010600040101010101"/>
  </w:font>
  <w:font w:name="DFKai-SB">
    <w:panose1 w:val="03050502040202030202"/>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H Yb 1gj">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- 21 -</w:t>
    </w:r>
    <w:r>
      <w:fldChar w:fldCharType="end"/>
    </w:r>
    <w:r/>
  </w:p>
  <w:p>
    <w:pPr>
      <w:pStyle w:val="73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46"/>
      </w:rPr>
      <w:framePr w:wrap="around" w:vAnchor="text" w:hAnchor="margin" w:xAlign="center" w:y="1"/>
    </w:pPr>
    <w:r>
      <w:fldChar w:fldCharType="begin"/>
    </w:r>
    <w:r>
      <w:rPr>
        <w:rStyle w:val="746"/>
      </w:rPr>
      <w:instrText xml:space="preserve">PAGE  </w:instrText>
    </w:r>
    <w:r>
      <w:fldChar w:fldCharType="end"/>
    </w:r>
    <w:r/>
  </w:p>
  <w:p>
    <w:pPr>
      <w:pStyle w:val="73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both"/>
      <w:rPr>
        <w:rFonts w:hint="eastAsia" w:ascii="黑体" w:hAnsi="黑体" w:eastAsia="黑体" w:cs="黑体"/>
        <w:lang w:eastAsia="zh-CN"/>
      </w:rPr>
    </w:pPr>
    <w:r>
      <w:rPr>
        <w:rFonts w:hint="eastAsia" w:ascii="黑体" w:hAnsi="黑体" w:eastAsia="黑体"/>
        <w:szCs w:val="18"/>
        <w:lang w:eastAsia="zh-CN"/>
      </w:rPr>
      <w:t xml:space="preserve">JSZC-320281-JYFZ-D2026-0012</w:t>
    </w:r>
    <w:r>
      <w:rPr>
        <w:rFonts w:hint="eastAsia" w:ascii="黑体" w:hAnsi="黑体" w:eastAsia="黑体"/>
        <w:szCs w:val="18"/>
        <w:lang w:val="en-US" w:eastAsia="zh-CN"/>
      </w:rPr>
      <w:t xml:space="preserve"> </w:t>
    </w:r>
    <w:r>
      <w:rPr>
        <w:rFonts w:hint="eastAsia" w:ascii="黑体" w:hAnsi="黑体" w:eastAsia="黑体" w:cs="黑体"/>
        <w:lang w:eastAsia="zh-CN"/>
      </w:rPr>
      <w:t xml:space="preserve">华士镇银龄助餐服务项目</w:t>
    </w:r>
    <w:r/>
  </w:p>
  <w:p>
    <w:pPr>
      <w:pStyle w:val="732"/>
      <w:jc w:val="both"/>
      <w:rPr>
        <w:rFonts w:hint="eastAsia" w:ascii="黑体" w:hAnsi="黑体" w:eastAsia="黑体" w:cs="黑体"/>
        <w:lang w:val="en-US" w:eastAsia="zh-CN"/>
      </w:rPr>
    </w:pPr>
    <w:r>
      <w:rPr>
        <w:rFonts w:hint="eastAsia" w:ascii="黑体" w:hAnsi="黑体" w:eastAsia="黑体" w:cs="黑体"/>
        <w:lang w:val="en-US" w:eastAsia="zh-CN"/>
      </w:rPr>
      <w:t xml:space="preserve">江阴方正建设工程造价事务所有限公司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link w:val="75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uiPriority w:val="0"/>
    <w:qFormat/>
    <w:pPr>
      <w:keepLines/>
      <w:keepNext/>
      <w:spacing w:before="260" w:after="260" w:line="413" w:lineRule="auto"/>
      <w:outlineLvl w:val="1"/>
    </w:pPr>
    <w:rPr>
      <w:rFonts w:ascii="Arial" w:hAnsi="Arial" w:eastAsia="黑体"/>
      <w:b/>
      <w:bCs/>
      <w:sz w:val="32"/>
      <w:szCs w:val="32"/>
    </w:rPr>
  </w:style>
  <w:style w:type="paragraph" w:styleId="709">
    <w:name w:val="Heading 3"/>
    <w:basedOn w:val="706"/>
    <w:next w:val="706"/>
    <w:uiPriority w:val="0"/>
    <w:qFormat/>
    <w:pPr>
      <w:jc w:val="center"/>
      <w:keepNext/>
      <w:outlineLvl w:val="2"/>
    </w:pPr>
    <w:rPr>
      <w:rFonts w:eastAsia="楷体_GB2312"/>
      <w:b/>
      <w:bCs/>
      <w:sz w:val="15"/>
    </w:rPr>
  </w:style>
  <w:style w:type="paragraph" w:styleId="710">
    <w:name w:val="Heading 4"/>
    <w:basedOn w:val="706"/>
    <w:next w:val="706"/>
    <w:link w:val="75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8"/>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0"/>
    <w:semiHidden/>
    <w:qFormat/>
  </w:style>
  <w:style w:type="table" w:styleId="717" w:default="1">
    <w:name w:val="Normal Table"/>
    <w:uiPriority w:val="0"/>
    <w:semiHidden/>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Normal Indent"/>
    <w:basedOn w:val="706"/>
    <w:uiPriority w:val="0"/>
    <w:qFormat/>
    <w:pPr>
      <w:ind w:firstLine="420"/>
      <w:jc w:val="left"/>
      <w:widowControl/>
    </w:pPr>
    <w:rPr>
      <w:rFonts w:eastAsia="楷体_GB2312"/>
      <w:sz w:val="24"/>
      <w:szCs w:val="20"/>
    </w:rPr>
  </w:style>
  <w:style w:type="paragraph" w:styleId="720">
    <w:name w:val="Caption"/>
    <w:basedOn w:val="706"/>
    <w:next w:val="7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1">
    <w:name w:val="Body Text"/>
    <w:basedOn w:val="706"/>
    <w:next w:val="706"/>
    <w:uiPriority w:val="0"/>
    <w:qFormat/>
    <w:pPr>
      <w:spacing w:line="360" w:lineRule="auto"/>
    </w:pPr>
    <w:rPr>
      <w:rFonts w:ascii="楷体_GB2312" w:eastAsia="楷体_GB2312"/>
      <w:bCs/>
      <w:sz w:val="28"/>
    </w:rPr>
  </w:style>
  <w:style w:type="paragraph" w:styleId="722">
    <w:name w:val="Body Text Indent"/>
    <w:basedOn w:val="706"/>
    <w:uiPriority w:val="0"/>
    <w:qFormat/>
    <w:pPr>
      <w:ind w:firstLine="420"/>
    </w:pPr>
    <w:rPr>
      <w:rFonts w:ascii="宋体" w:hAnsi="宋体"/>
    </w:rPr>
  </w:style>
  <w:style w:type="paragraph" w:styleId="723">
    <w:name w:val="Block Text"/>
    <w:basedOn w:val="706"/>
    <w:uiPriority w:val="0"/>
    <w:qFormat/>
    <w:pPr>
      <w:ind w:left="1994" w:right="-284" w:hanging="1440"/>
      <w:spacing w:line="360" w:lineRule="auto"/>
    </w:pPr>
    <w:rPr>
      <w:rFonts w:ascii="楷体_GB2312" w:eastAsia="楷体_GB2312"/>
      <w:sz w:val="24"/>
    </w:rPr>
  </w:style>
  <w:style w:type="paragraph" w:styleId="724">
    <w:name w:val="index 4"/>
    <w:basedOn w:val="706"/>
    <w:next w:val="706"/>
    <w:uiPriority w:val="0"/>
    <w:semiHidden/>
    <w:qFormat/>
    <w:pPr>
      <w:ind w:left="1260"/>
    </w:pPr>
  </w:style>
  <w:style w:type="paragraph" w:styleId="725">
    <w:name w:val="toc 5"/>
    <w:basedOn w:val="706"/>
    <w:next w:val="706"/>
    <w:uiPriority w:val="39"/>
    <w:unhideWhenUsed/>
    <w:qFormat/>
    <w:pPr>
      <w:ind w:left="1134" w:right="0" w:firstLine="0"/>
      <w:spacing w:after="57"/>
    </w:pPr>
  </w:style>
  <w:style w:type="paragraph" w:styleId="726">
    <w:name w:val="toc 3"/>
    <w:basedOn w:val="706"/>
    <w:next w:val="706"/>
    <w:uiPriority w:val="39"/>
    <w:unhideWhenUsed/>
    <w:qFormat/>
    <w:pPr>
      <w:ind w:left="567" w:right="0" w:firstLine="0"/>
      <w:spacing w:after="57"/>
    </w:pPr>
  </w:style>
  <w:style w:type="paragraph" w:styleId="727">
    <w:name w:val="Plain Text"/>
    <w:basedOn w:val="706"/>
    <w:uiPriority w:val="0"/>
    <w:qFormat/>
    <w:rPr>
      <w:rFonts w:ascii="宋体" w:hAnsi="Courier New" w:eastAsia="楷体_GB2312"/>
      <w:sz w:val="28"/>
    </w:rPr>
  </w:style>
  <w:style w:type="paragraph" w:styleId="728">
    <w:name w:val="toc 8"/>
    <w:basedOn w:val="706"/>
    <w:next w:val="706"/>
    <w:uiPriority w:val="39"/>
    <w:unhideWhenUsed/>
    <w:qFormat/>
    <w:pPr>
      <w:ind w:left="1984" w:right="0" w:firstLine="0"/>
      <w:spacing w:after="57"/>
    </w:pPr>
  </w:style>
  <w:style w:type="paragraph" w:styleId="729">
    <w:name w:val="endnote text"/>
    <w:basedOn w:val="706"/>
    <w:link w:val="896"/>
    <w:uiPriority w:val="99"/>
    <w:semiHidden/>
    <w:unhideWhenUsed/>
    <w:pPr>
      <w:spacing w:after="0" w:line="240" w:lineRule="auto"/>
    </w:pPr>
    <w:rPr>
      <w:sz w:val="20"/>
    </w:rPr>
  </w:style>
  <w:style w:type="paragraph" w:styleId="730">
    <w:name w:val="Footer"/>
    <w:basedOn w:val="706"/>
    <w:uiPriority w:val="0"/>
    <w:qFormat/>
    <w:pPr>
      <w:jc w:val="left"/>
      <w:tabs>
        <w:tab w:val="center" w:pos="4153" w:leader="none"/>
        <w:tab w:val="right" w:pos="8306" w:leader="none"/>
      </w:tabs>
    </w:pPr>
    <w:rPr>
      <w:sz w:val="18"/>
      <w:szCs w:val="20"/>
    </w:rPr>
  </w:style>
  <w:style w:type="paragraph" w:styleId="731">
    <w:name w:val="envelope return"/>
    <w:basedOn w:val="706"/>
    <w:uiPriority w:val="0"/>
    <w:qFormat/>
    <w:pPr>
      <w:jc w:val="left"/>
      <w:tabs>
        <w:tab w:val="left" w:pos="1630" w:leader="none"/>
      </w:tabs>
    </w:pPr>
    <w:rPr>
      <w:rFonts w:ascii="Arial" w:hAnsi="Arial" w:eastAsia="DFKai-SB" w:cs="Arial"/>
      <w:sz w:val="28"/>
      <w:lang w:eastAsia="zh-TW"/>
    </w:rPr>
  </w:style>
  <w:style w:type="paragraph" w:styleId="732">
    <w:name w:val="Header"/>
    <w:basedOn w:val="706"/>
    <w:uiPriority w:val="0"/>
    <w:qFormat/>
    <w:pPr>
      <w:jc w:val="center"/>
      <w:tabs>
        <w:tab w:val="center" w:pos="4153" w:leader="none"/>
        <w:tab w:val="right" w:pos="8306" w:leader="none"/>
      </w:tabs>
      <w:pBdr>
        <w:bottom w:val="single" w:color="auto" w:sz="6" w:space="1"/>
      </w:pBdr>
    </w:pPr>
    <w:rPr>
      <w:sz w:val="18"/>
      <w:szCs w:val="20"/>
    </w:rPr>
  </w:style>
  <w:style w:type="paragraph" w:styleId="733">
    <w:name w:val="toc 1"/>
    <w:basedOn w:val="706"/>
    <w:next w:val="706"/>
    <w:uiPriority w:val="39"/>
    <w:unhideWhenUsed/>
    <w:qFormat/>
    <w:pPr>
      <w:ind w:left="0" w:right="0" w:firstLine="0"/>
      <w:spacing w:after="57"/>
    </w:pPr>
  </w:style>
  <w:style w:type="paragraph" w:styleId="734">
    <w:name w:val="toc 4"/>
    <w:basedOn w:val="706"/>
    <w:next w:val="706"/>
    <w:uiPriority w:val="39"/>
    <w:unhideWhenUsed/>
    <w:qFormat/>
    <w:pPr>
      <w:ind w:left="850" w:right="0" w:firstLine="0"/>
      <w:spacing w:after="57"/>
    </w:pPr>
  </w:style>
  <w:style w:type="paragraph" w:styleId="735">
    <w:name w:val="Subtitle"/>
    <w:basedOn w:val="706"/>
    <w:next w:val="706"/>
    <w:link w:val="762"/>
    <w:uiPriority w:val="11"/>
    <w:qFormat/>
    <w:pPr>
      <w:spacing w:before="200" w:after="200"/>
    </w:pPr>
    <w:rPr>
      <w:sz w:val="24"/>
      <w:szCs w:val="24"/>
    </w:rPr>
  </w:style>
  <w:style w:type="paragraph" w:styleId="736">
    <w:name w:val="footnote text"/>
    <w:basedOn w:val="706"/>
    <w:link w:val="895"/>
    <w:uiPriority w:val="99"/>
    <w:semiHidden/>
    <w:unhideWhenUsed/>
    <w:pPr>
      <w:spacing w:after="40" w:line="240" w:lineRule="auto"/>
    </w:pPr>
    <w:rPr>
      <w:sz w:val="18"/>
    </w:rPr>
  </w:style>
  <w:style w:type="paragraph" w:styleId="737">
    <w:name w:val="toc 6"/>
    <w:basedOn w:val="706"/>
    <w:next w:val="706"/>
    <w:uiPriority w:val="39"/>
    <w:unhideWhenUsed/>
    <w:qFormat/>
    <w:pPr>
      <w:ind w:left="1417" w:right="0" w:firstLine="0"/>
      <w:spacing w:after="57"/>
    </w:pPr>
  </w:style>
  <w:style w:type="paragraph" w:styleId="738">
    <w:name w:val="table of figures"/>
    <w:basedOn w:val="706"/>
    <w:next w:val="706"/>
    <w:uiPriority w:val="99"/>
    <w:unhideWhenUsed/>
    <w:qFormat/>
    <w:pPr>
      <w:spacing w:after="0" w:afterAutospacing="0"/>
    </w:pPr>
  </w:style>
  <w:style w:type="paragraph" w:styleId="739">
    <w:name w:val="toc 2"/>
    <w:basedOn w:val="706"/>
    <w:next w:val="706"/>
    <w:uiPriority w:val="39"/>
    <w:qFormat/>
    <w:pPr>
      <w:ind w:left="420"/>
    </w:pPr>
    <w:rPr>
      <w:szCs w:val="24"/>
    </w:rPr>
  </w:style>
  <w:style w:type="paragraph" w:styleId="740">
    <w:name w:val="toc 9"/>
    <w:basedOn w:val="706"/>
    <w:next w:val="706"/>
    <w:uiPriority w:val="39"/>
    <w:unhideWhenUsed/>
    <w:qFormat/>
    <w:pPr>
      <w:ind w:left="2268" w:right="0" w:firstLine="0"/>
      <w:spacing w:after="57"/>
    </w:pPr>
  </w:style>
  <w:style w:type="paragraph" w:styleId="741">
    <w:name w:val="Normal (Web)"/>
    <w:basedOn w:val="706"/>
    <w:uiPriority w:val="99"/>
    <w:qFormat/>
    <w:pPr>
      <w:jc w:val="left"/>
      <w:spacing w:before="100" w:beforeAutospacing="1" w:after="100" w:afterAutospacing="1"/>
      <w:widowControl/>
    </w:pPr>
    <w:rPr>
      <w:rFonts w:ascii="宋体" w:hAnsi="宋体"/>
      <w:sz w:val="24"/>
    </w:rPr>
  </w:style>
  <w:style w:type="paragraph" w:styleId="742">
    <w:name w:val="Title"/>
    <w:basedOn w:val="706"/>
    <w:next w:val="706"/>
    <w:link w:val="761"/>
    <w:uiPriority w:val="10"/>
    <w:qFormat/>
    <w:pPr>
      <w:contextualSpacing/>
      <w:spacing w:before="300" w:after="200"/>
    </w:pPr>
    <w:rPr>
      <w:sz w:val="48"/>
      <w:szCs w:val="48"/>
    </w:rPr>
  </w:style>
  <w:style w:type="paragraph" w:styleId="743">
    <w:name w:val="Body Text First Indent 2"/>
    <w:basedOn w:val="722"/>
    <w:uiPriority w:val="0"/>
    <w:qFormat/>
    <w:pPr>
      <w:ind w:left="480" w:firstLine="210"/>
      <w:jc w:val="left"/>
      <w:spacing w:after="120"/>
    </w:pPr>
    <w:rPr>
      <w:rFonts w:ascii="DFKai-SB" w:eastAsia="DFKai-SB"/>
      <w:spacing w:val="-8"/>
    </w:rPr>
  </w:style>
  <w:style w:type="table" w:styleId="744">
    <w:name w:val="Table Grid"/>
    <w:basedOn w:val="717"/>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basedOn w:val="716"/>
    <w:uiPriority w:val="99"/>
    <w:semiHidden/>
    <w:unhideWhenUsed/>
    <w:rPr>
      <w:vertAlign w:val="superscript"/>
    </w:rPr>
  </w:style>
  <w:style w:type="character" w:styleId="746">
    <w:name w:val="page number"/>
    <w:basedOn w:val="716"/>
    <w:uiPriority w:val="0"/>
    <w:qFormat/>
  </w:style>
  <w:style w:type="character" w:styleId="747">
    <w:name w:val="FollowedHyperlink"/>
    <w:basedOn w:val="716"/>
    <w:uiPriority w:val="99"/>
    <w:qFormat/>
    <w:rPr>
      <w:color w:val="333333"/>
      <w:sz w:val="12"/>
      <w:szCs w:val="12"/>
      <w:u w:val="single"/>
    </w:rPr>
  </w:style>
  <w:style w:type="character" w:styleId="748">
    <w:name w:val="Hyperlink"/>
    <w:basedOn w:val="716"/>
    <w:uiPriority w:val="99"/>
    <w:qFormat/>
    <w:rPr>
      <w:color w:val="auto"/>
      <w:u w:val="none"/>
    </w:rPr>
  </w:style>
  <w:style w:type="character" w:styleId="749">
    <w:name w:val="footnote reference"/>
    <w:basedOn w:val="716"/>
    <w:uiPriority w:val="99"/>
    <w:unhideWhenUsed/>
    <w:rPr>
      <w:vertAlign w:val="superscript"/>
    </w:rPr>
  </w:style>
  <w:style w:type="character" w:styleId="750" w:customStyle="1">
    <w:name w:val="Heading 1 Char"/>
    <w:basedOn w:val="716"/>
    <w:link w:val="707"/>
    <w:uiPriority w:val="9"/>
    <w:rPr>
      <w:rFonts w:ascii="Arial" w:hAnsi="Arial" w:eastAsia="Arial" w:cs="Arial"/>
      <w:sz w:val="40"/>
      <w:szCs w:val="40"/>
    </w:rPr>
  </w:style>
  <w:style w:type="character" w:styleId="751" w:customStyle="1">
    <w:name w:val="Heading 2 Char"/>
    <w:basedOn w:val="716"/>
    <w:uiPriority w:val="9"/>
    <w:qFormat/>
    <w:rPr>
      <w:rFonts w:ascii="Arial" w:hAnsi="Arial" w:eastAsia="Arial" w:cs="Arial"/>
      <w:sz w:val="34"/>
    </w:rPr>
  </w:style>
  <w:style w:type="character" w:styleId="752" w:customStyle="1">
    <w:name w:val="Heading 3 Char"/>
    <w:basedOn w:val="716"/>
    <w:uiPriority w:val="9"/>
    <w:rPr>
      <w:rFonts w:ascii="Arial" w:hAnsi="Arial" w:eastAsia="Arial" w:cs="Arial"/>
      <w:sz w:val="30"/>
      <w:szCs w:val="30"/>
    </w:rPr>
  </w:style>
  <w:style w:type="character" w:styleId="753" w:customStyle="1">
    <w:name w:val="Heading 4 Char"/>
    <w:basedOn w:val="716"/>
    <w:link w:val="710"/>
    <w:uiPriority w:val="9"/>
    <w:rPr>
      <w:rFonts w:ascii="Arial" w:hAnsi="Arial" w:eastAsia="Arial" w:cs="Arial"/>
      <w:b/>
      <w:bCs/>
      <w:sz w:val="26"/>
      <w:szCs w:val="26"/>
    </w:rPr>
  </w:style>
  <w:style w:type="character" w:styleId="754" w:customStyle="1">
    <w:name w:val="Heading 5 Char"/>
    <w:basedOn w:val="716"/>
    <w:link w:val="711"/>
    <w:uiPriority w:val="9"/>
    <w:rPr>
      <w:rFonts w:ascii="Arial" w:hAnsi="Arial" w:eastAsia="Arial" w:cs="Arial"/>
      <w:b/>
      <w:bCs/>
      <w:sz w:val="24"/>
      <w:szCs w:val="24"/>
    </w:rPr>
  </w:style>
  <w:style w:type="character" w:styleId="755" w:customStyle="1">
    <w:name w:val="Heading 6 Char"/>
    <w:basedOn w:val="716"/>
    <w:link w:val="712"/>
    <w:uiPriority w:val="9"/>
    <w:rPr>
      <w:rFonts w:ascii="Arial" w:hAnsi="Arial" w:eastAsia="Arial" w:cs="Arial"/>
      <w:b/>
      <w:bCs/>
      <w:sz w:val="22"/>
      <w:szCs w:val="22"/>
    </w:rPr>
  </w:style>
  <w:style w:type="character" w:styleId="756" w:customStyle="1">
    <w:name w:val="Heading 7 Char"/>
    <w:basedOn w:val="716"/>
    <w:link w:val="713"/>
    <w:uiPriority w:val="9"/>
    <w:qFormat/>
    <w:rPr>
      <w:rFonts w:ascii="Arial" w:hAnsi="Arial" w:eastAsia="Arial" w:cs="Arial"/>
      <w:b/>
      <w:bCs/>
      <w:i/>
      <w:iCs/>
      <w:sz w:val="22"/>
      <w:szCs w:val="22"/>
    </w:rPr>
  </w:style>
  <w:style w:type="character" w:styleId="757" w:customStyle="1">
    <w:name w:val="Heading 8 Char"/>
    <w:basedOn w:val="716"/>
    <w:link w:val="714"/>
    <w:uiPriority w:val="9"/>
    <w:qFormat/>
    <w:rPr>
      <w:rFonts w:ascii="Arial" w:hAnsi="Arial" w:eastAsia="Arial" w:cs="Arial"/>
      <w:i/>
      <w:iCs/>
      <w:sz w:val="22"/>
      <w:szCs w:val="22"/>
    </w:rPr>
  </w:style>
  <w:style w:type="character" w:styleId="758" w:customStyle="1">
    <w:name w:val="Heading 9 Char"/>
    <w:basedOn w:val="716"/>
    <w:link w:val="715"/>
    <w:uiPriority w:val="9"/>
    <w:qFormat/>
    <w:rPr>
      <w:rFonts w:ascii="Arial" w:hAnsi="Arial" w:eastAsia="Arial" w:cs="Arial"/>
      <w:i/>
      <w:iCs/>
      <w:sz w:val="21"/>
      <w:szCs w:val="21"/>
    </w:rPr>
  </w:style>
  <w:style w:type="paragraph" w:styleId="759">
    <w:name w:val="List Paragraph"/>
    <w:basedOn w:val="706"/>
    <w:uiPriority w:val="34"/>
    <w:qFormat/>
    <w:pPr>
      <w:contextualSpacing/>
      <w:ind w:left="720"/>
    </w:p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basedOn w:val="716"/>
    <w:link w:val="742"/>
    <w:uiPriority w:val="10"/>
    <w:qFormat/>
    <w:rPr>
      <w:sz w:val="48"/>
      <w:szCs w:val="48"/>
    </w:rPr>
  </w:style>
  <w:style w:type="character" w:styleId="762" w:customStyle="1">
    <w:name w:val="Subtitle Char"/>
    <w:basedOn w:val="716"/>
    <w:link w:val="735"/>
    <w:uiPriority w:val="11"/>
    <w:rPr>
      <w:sz w:val="24"/>
      <w:szCs w:val="24"/>
    </w:rPr>
  </w:style>
  <w:style w:type="paragraph" w:styleId="763">
    <w:name w:val="Quote"/>
    <w:basedOn w:val="706"/>
    <w:next w:val="706"/>
    <w:link w:val="764"/>
    <w:uiPriority w:val="29"/>
    <w:qFormat/>
    <w:pPr>
      <w:ind w:left="720" w:right="720"/>
    </w:pPr>
    <w:rPr>
      <w:i/>
    </w:rPr>
  </w:style>
  <w:style w:type="character" w:styleId="764" w:customStyle="1">
    <w:name w:val="Quote Char"/>
    <w:link w:val="763"/>
    <w:uiPriority w:val="29"/>
    <w:rPr>
      <w:i/>
    </w:rPr>
  </w:style>
  <w:style w:type="paragraph" w:styleId="765">
    <w:name w:val="Intense Quote"/>
    <w:basedOn w:val="706"/>
    <w:next w:val="706"/>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rPr>
      <w:i/>
    </w:rPr>
  </w:style>
  <w:style w:type="character" w:styleId="767" w:customStyle="1">
    <w:name w:val="Header Char"/>
    <w:basedOn w:val="716"/>
    <w:uiPriority w:val="99"/>
  </w:style>
  <w:style w:type="character" w:styleId="768" w:customStyle="1">
    <w:name w:val="Footer Char"/>
    <w:basedOn w:val="716"/>
    <w:uiPriority w:val="99"/>
    <w:qFormat/>
  </w:style>
  <w:style w:type="character" w:styleId="769" w:customStyle="1">
    <w:name w:val="Caption Char"/>
    <w:uiPriority w:val="99"/>
    <w:qFormat/>
  </w:style>
  <w:style w:type="table" w:styleId="770" w:customStyle="1">
    <w:name w:val="Table Grid Light"/>
    <w:basedOn w:val="71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basedOn w:val="71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1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1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1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1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1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basedOn w:val="717"/>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basedOn w:val="717"/>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basedOn w:val="7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basedOn w:val="717"/>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basedOn w:val="717"/>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basedOn w:val="717"/>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basedOn w:val="717"/>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basedOn w:val="717"/>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basedOn w:val="717"/>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basedOn w:val="717"/>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basedOn w:val="717"/>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9" w:customStyle="1">
    <w:name w:val="Grid Table 2 - Accent 6"/>
    <w:basedOn w:val="717"/>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0" w:customStyle="1">
    <w:name w:val="Grid Table 3"/>
    <w:basedOn w:val="71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basedOn w:val="717"/>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717"/>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717"/>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717"/>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717"/>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717"/>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1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basedOn w:val="717"/>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9" w:customStyle="1">
    <w:name w:val="Grid Table 4 - Accent 2"/>
    <w:basedOn w:val="717"/>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0" w:customStyle="1">
    <w:name w:val="Grid Table 4 - Accent 3"/>
    <w:basedOn w:val="717"/>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1" w:customStyle="1">
    <w:name w:val="Grid Table 4 - Accent 4"/>
    <w:basedOn w:val="717"/>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2" w:customStyle="1">
    <w:name w:val="Grid Table 4 - Accent 5"/>
    <w:basedOn w:val="717"/>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3" w:customStyle="1">
    <w:name w:val="Grid Table 4 - Accent 6"/>
    <w:basedOn w:val="717"/>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4" w:customStyle="1">
    <w:name w:val="Grid Table 5 Dark"/>
    <w:basedOn w:val="7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basedOn w:val="7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6" w:customStyle="1">
    <w:name w:val="Grid Table 5 Dark - Accent 2"/>
    <w:basedOn w:val="7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7" w:customStyle="1">
    <w:name w:val="Grid Table 5 Dark - Accent 3"/>
    <w:basedOn w:val="7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8" w:customStyle="1">
    <w:name w:val="Grid Table 5 Dark- Accent 4"/>
    <w:basedOn w:val="7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9" w:customStyle="1">
    <w:name w:val="Grid Table 5 Dark - Accent 5"/>
    <w:basedOn w:val="7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0" w:customStyle="1">
    <w:name w:val="Grid Table 5 Dark - Accent 6"/>
    <w:basedOn w:val="7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1" w:customStyle="1">
    <w:name w:val="Grid Table 6 Colorful"/>
    <w:basedOn w:val="71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basedOn w:val="717"/>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3" w:customStyle="1">
    <w:name w:val="Grid Table 6 Colorful - Accent 2"/>
    <w:basedOn w:val="717"/>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4" w:customStyle="1">
    <w:name w:val="Grid Table 6 Colorful - Accent 3"/>
    <w:basedOn w:val="717"/>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5" w:customStyle="1">
    <w:name w:val="Grid Table 6 Colorful - Accent 4"/>
    <w:basedOn w:val="717"/>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6" w:customStyle="1">
    <w:name w:val="Grid Table 6 Colorful - Accent 5"/>
    <w:basedOn w:val="717"/>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7" w:customStyle="1">
    <w:name w:val="Grid Table 6 Colorful - Accent 6"/>
    <w:basedOn w:val="717"/>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8" w:customStyle="1">
    <w:name w:val="Grid Table 7 Colorful"/>
    <w:basedOn w:val="71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basedOn w:val="717"/>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basedOn w:val="717"/>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basedOn w:val="717"/>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basedOn w:val="717"/>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basedOn w:val="717"/>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basedOn w:val="717"/>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basedOn w:val="71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basedOn w:val="717"/>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7" w:customStyle="1">
    <w:name w:val="List Table 1 Light - Accent 2"/>
    <w:basedOn w:val="717"/>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8" w:customStyle="1">
    <w:name w:val="List Table 1 Light - Accent 3"/>
    <w:basedOn w:val="717"/>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9" w:customStyle="1">
    <w:name w:val="List Table 1 Light - Accent 4"/>
    <w:basedOn w:val="717"/>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0" w:customStyle="1">
    <w:name w:val="List Table 1 Light - Accent 5"/>
    <w:basedOn w:val="717"/>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1" w:customStyle="1">
    <w:name w:val="List Table 1 Light - Accent 6"/>
    <w:basedOn w:val="717"/>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2" w:customStyle="1">
    <w:name w:val="List Table 2"/>
    <w:basedOn w:val="71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basedOn w:val="717"/>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4" w:customStyle="1">
    <w:name w:val="List Table 2 - Accent 2"/>
    <w:basedOn w:val="717"/>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5" w:customStyle="1">
    <w:name w:val="List Table 2 - Accent 3"/>
    <w:basedOn w:val="717"/>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6" w:customStyle="1">
    <w:name w:val="List Table 2 - Accent 4"/>
    <w:basedOn w:val="717"/>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7" w:customStyle="1">
    <w:name w:val="List Table 2 - Accent 5"/>
    <w:basedOn w:val="717"/>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8" w:customStyle="1">
    <w:name w:val="List Table 2 - Accent 6"/>
    <w:basedOn w:val="717"/>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9" w:customStyle="1">
    <w:name w:val="List Table 3"/>
    <w:basedOn w:val="71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basedOn w:val="717"/>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1" w:customStyle="1">
    <w:name w:val="List Table 3 - Accent 2"/>
    <w:basedOn w:val="717"/>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717"/>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717"/>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717"/>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717"/>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6"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basedOn w:val="717"/>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8" w:customStyle="1">
    <w:name w:val="List Table 4 - Accent 2"/>
    <w:basedOn w:val="717"/>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9" w:customStyle="1">
    <w:name w:val="List Table 4 - Accent 3"/>
    <w:basedOn w:val="717"/>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0" w:customStyle="1">
    <w:name w:val="List Table 4 - Accent 4"/>
    <w:basedOn w:val="717"/>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1" w:customStyle="1">
    <w:name w:val="List Table 4 - Accent 5"/>
    <w:basedOn w:val="717"/>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2" w:customStyle="1">
    <w:name w:val="List Table 4 - Accent 6"/>
    <w:basedOn w:val="717"/>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3" w:customStyle="1">
    <w:name w:val="List Table 5 Dark"/>
    <w:basedOn w:val="71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basedOn w:val="717"/>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basedOn w:val="717"/>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basedOn w:val="717"/>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basedOn w:val="717"/>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basedOn w:val="717"/>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basedOn w:val="717"/>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basedOn w:val="717"/>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2" w:customStyle="1">
    <w:name w:val="List Table 6 Colorful - Accent 2"/>
    <w:basedOn w:val="717"/>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3" w:customStyle="1">
    <w:name w:val="List Table 6 Colorful - Accent 3"/>
    <w:basedOn w:val="717"/>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4" w:customStyle="1">
    <w:name w:val="List Table 6 Colorful - Accent 4"/>
    <w:basedOn w:val="717"/>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5" w:customStyle="1">
    <w:name w:val="List Table 6 Colorful - Accent 5"/>
    <w:basedOn w:val="717"/>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6" w:customStyle="1">
    <w:name w:val="List Table 6 Colorful - Accent 6"/>
    <w:basedOn w:val="717"/>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7" w:customStyle="1">
    <w:name w:val="List Table 7 Colorful"/>
    <w:basedOn w:val="71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basedOn w:val="717"/>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717"/>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717"/>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717"/>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717"/>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717"/>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7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basedOn w:val="7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6" w:customStyle="1">
    <w:name w:val="Lined - Accent 2"/>
    <w:basedOn w:val="7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7" w:customStyle="1">
    <w:name w:val="Lined - Accent 3"/>
    <w:basedOn w:val="7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8" w:customStyle="1">
    <w:name w:val="Lined - Accent 4"/>
    <w:basedOn w:val="7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9" w:customStyle="1">
    <w:name w:val="Lined - Accent 5"/>
    <w:basedOn w:val="7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0" w:customStyle="1">
    <w:name w:val="Lined - Accent 6"/>
    <w:basedOn w:val="7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1" w:customStyle="1">
    <w:name w:val="Bordered &amp; Lined - Accent"/>
    <w:basedOn w:val="717"/>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basedOn w:val="717"/>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3" w:customStyle="1">
    <w:name w:val="Bordered &amp; Lined - Accent 2"/>
    <w:basedOn w:val="717"/>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4" w:customStyle="1">
    <w:name w:val="Bordered &amp; Lined - Accent 3"/>
    <w:basedOn w:val="717"/>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5" w:customStyle="1">
    <w:name w:val="Bordered &amp; Lined - Accent 4"/>
    <w:basedOn w:val="717"/>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6" w:customStyle="1">
    <w:name w:val="Bordered &amp; Lined - Accent 5"/>
    <w:basedOn w:val="717"/>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7" w:customStyle="1">
    <w:name w:val="Bordered &amp; Lined - Accent 6"/>
    <w:basedOn w:val="717"/>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8" w:customStyle="1">
    <w:name w:val="Bordered"/>
    <w:basedOn w:val="717"/>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basedOn w:val="717"/>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0" w:customStyle="1">
    <w:name w:val="Bordered - Accent 2"/>
    <w:basedOn w:val="717"/>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1" w:customStyle="1">
    <w:name w:val="Bordered - Accent 3"/>
    <w:basedOn w:val="7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2" w:customStyle="1">
    <w:name w:val="Bordered - Accent 4"/>
    <w:basedOn w:val="7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3" w:customStyle="1">
    <w:name w:val="Bordered - Accent 5"/>
    <w:basedOn w:val="7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4" w:customStyle="1">
    <w:name w:val="Bordered - Accent 6"/>
    <w:basedOn w:val="7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5" w:customStyle="1">
    <w:name w:val="Footnote Text Char"/>
    <w:link w:val="736"/>
    <w:uiPriority w:val="99"/>
    <w:rPr>
      <w:sz w:val="18"/>
    </w:rPr>
  </w:style>
  <w:style w:type="character" w:styleId="896" w:customStyle="1">
    <w:name w:val="Endnote Text Char"/>
    <w:link w:val="729"/>
    <w:uiPriority w:val="99"/>
    <w:rPr>
      <w:sz w:val="20"/>
    </w:r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正文1"/>
    <w:basedOn w:val="706"/>
    <w:next w:val="706"/>
    <w:uiPriority w:val="99"/>
    <w:qFormat/>
    <w:pPr>
      <w:ind w:left="420" w:firstLine="527"/>
      <w:spacing w:before="120" w:line="360" w:lineRule="auto"/>
    </w:pPr>
    <w:rPr>
      <w:rFonts w:ascii="宋体" w:hAnsi="宋体"/>
    </w:rPr>
  </w:style>
  <w:style w:type="character" w:styleId="899" w:customStyle="1">
    <w:name w:val="标题 2 Char"/>
    <w:uiPriority w:val="0"/>
    <w:qFormat/>
    <w:rPr>
      <w:rFonts w:ascii="Arial" w:hAnsi="Arial" w:eastAsia="黑体"/>
      <w:b/>
      <w:bCs/>
      <w:sz w:val="32"/>
      <w:szCs w:val="32"/>
      <w:lang w:val="en-US" w:eastAsia="zh-CN" w:bidi="ar-SA"/>
    </w:rPr>
  </w:style>
  <w:style w:type="paragraph" w:styleId="900" w:customStyle="1">
    <w:name w:val="_正文段落"/>
    <w:basedOn w:val="706"/>
    <w:uiPriority w:val="0"/>
    <w:qFormat/>
    <w:pPr>
      <w:ind w:firstLine="200"/>
      <w:jc w:val="left"/>
      <w:spacing w:line="360" w:lineRule="auto"/>
    </w:pPr>
    <w:rPr>
      <w:rFonts w:ascii="宋体" w:hAnsi="宋体"/>
      <w:sz w:val="24"/>
    </w:rPr>
  </w:style>
  <w:style w:type="paragraph" w:styleId="901" w:customStyle="1">
    <w:name w:val="Plain Text"/>
    <w:basedOn w:val="706"/>
    <w:uiPriority w:val="0"/>
    <w:qFormat/>
    <w:pPr>
      <w:spacing w:line="360" w:lineRule="auto"/>
    </w:pPr>
    <w:rPr>
      <w:rFonts w:ascii="宋体" w:hAnsi="Courier New" w:eastAsia="楷体_GB2312"/>
      <w:sz w:val="26"/>
    </w:rPr>
  </w:style>
  <w:style w:type="paragraph" w:styleId="902" w:customStyle="1">
    <w:name w:val="段"/>
    <w:next w:val="706"/>
    <w:uiPriority w:val="0"/>
    <w:qFormat/>
    <w:pPr>
      <w:ind w:firstLine="200"/>
      <w:jc w:val="both"/>
    </w:pPr>
    <w:rPr>
      <w:rFonts w:hint="default" w:ascii="宋体" w:hAnsi="Times New Roman" w:eastAsia="宋体" w:cs="Times New Roman"/>
      <w:sz w:val="21"/>
      <w:lang w:val="en-US" w:eastAsia="zh-CN" w:bidi="ar-SA"/>
    </w:rPr>
  </w:style>
  <w:style w:type="paragraph" w:styleId="903" w:customStyle="1">
    <w:name w:val="CM11"/>
    <w:basedOn w:val="904"/>
    <w:next w:val="904"/>
    <w:uiPriority w:val="0"/>
    <w:qFormat/>
    <w:rPr>
      <w:rFonts w:ascii="H Yb 1gj" w:hAnsi="Calibri" w:eastAsia="H Yb 1gj" w:cs="Times New Roman"/>
      <w:color w:val="auto"/>
      <w:lang w:eastAsia="zh-TW"/>
    </w:rPr>
  </w:style>
  <w:style w:type="paragraph" w:styleId="90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05" w:customStyle="1">
    <w:name w:val="CM17"/>
    <w:basedOn w:val="904"/>
    <w:next w:val="904"/>
    <w:uiPriority w:val="0"/>
    <w:qFormat/>
    <w:pPr>
      <w:spacing w:line="468" w:lineRule="atLeast"/>
    </w:pPr>
    <w:rPr>
      <w:rFonts w:ascii="黑体" w:eastAsia="黑体" w:cs="Times New Roman"/>
      <w:color w:val="auto"/>
    </w:rPr>
  </w:style>
  <w:style w:type="paragraph" w:styleId="906" w:customStyle="1">
    <w:name w:val="CM13"/>
    <w:basedOn w:val="904"/>
    <w:next w:val="904"/>
    <w:uiPriority w:val="0"/>
    <w:qFormat/>
    <w:rPr>
      <w:rFonts w:ascii="黑体...." w:hAnsi="Calibri" w:eastAsia="黑体...." w:cs="Times New Roman"/>
      <w:color w:val="auto"/>
      <w:lang w:eastAsia="zh-TW"/>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安之若素</dc:creator>
  <cp:lastModifiedBy>史雪锋</cp:lastModifiedBy>
  <cp:revision>4</cp:revision>
  <dcterms:created xsi:type="dcterms:W3CDTF">2021-06-22T05:29:00Z</dcterms:created>
  <dcterms:modified xsi:type="dcterms:W3CDTF">2026-06-05T07:43:38Z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FA6A32C1EEB94106ACD80FE0D489A59B</vt:lpwstr>
  </property>
  <property fmtid="{D5CDD505-2E9C-101B-9397-08002B2CF9AE}" pid="4" name="KSOTemplateDocerSaveRecord">
    <vt:lpwstr>eyJoZGlkIjoiODVkNjZjZjZkOTVhOTEyNWJkMTA0NTFmM2Q2NWIwOTciLCJ1c2VySWQiOiIzMzM5NTI2NDYifQ==</vt:lpwstr>
  </property>
</Properties>
</file>