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firstLine="240"/>
        <w:spacing w:before="120" w:beforeAutospacing="0" w:after="120" w:afterAutospacing="0" w:line="360" w:lineRule="auto"/>
        <w:rPr>
          <w:color w:val="000000"/>
        </w:rPr>
      </w:pPr>
      <w:r>
        <w:rPr>
          <w:color w:val="000000"/>
        </w:rPr>
      </w:r>
      <w:r/>
    </w:p>
    <w:p>
      <w:pPr>
        <w:pStyle w:val="902"/>
        <w:ind w:firstLine="240"/>
        <w:spacing w:before="120" w:beforeAutospacing="0" w:after="120" w:afterAutospacing="0" w:line="360" w:lineRule="auto"/>
        <w:rPr>
          <w:color w:val="000000"/>
        </w:rPr>
      </w:pPr>
      <w:r>
        <w:rPr>
          <w:color w:val="000000"/>
        </w:rPr>
        <w:t xml:space="preserve"> </w:t>
      </w:r>
      <w:r/>
    </w:p>
    <w:p>
      <w:pPr>
        <w:pStyle w:val="902"/>
        <w:jc w:val="center"/>
        <w:spacing w:before="120" w:beforeAutospacing="0" w:after="120" w:afterAutospacing="0" w:line="360" w:lineRule="auto"/>
        <w:rPr>
          <w:color w:val="000000"/>
          <w:sz w:val="60"/>
          <w:szCs w:val="60"/>
        </w:rPr>
      </w:pPr>
      <w:r>
        <w:rPr>
          <w:rFonts w:hint="eastAsia" w:ascii="黑体" w:hAnsi="黑体" w:eastAsia="黑体" w:cs="黑体"/>
          <w:bCs/>
          <w:color w:val="000000"/>
          <w:sz w:val="60"/>
          <w:szCs w:val="60"/>
        </w:rPr>
        <w:t xml:space="preserve">竞争性磋商文件</w:t>
      </w:r>
      <w:r/>
    </w:p>
    <w:p>
      <w:pPr>
        <w:jc w:val="center"/>
        <w:spacing w:after="156" w:line="360" w:lineRule="auto"/>
        <w:rPr>
          <w:rFonts w:ascii="Arial" w:hAnsi="Arial" w:cs="Arial"/>
          <w:b/>
          <w:color w:val="000000"/>
          <w:sz w:val="32"/>
          <w:szCs w:val="32"/>
        </w:rPr>
      </w:pPr>
      <w:r>
        <w:rPr>
          <w:rFonts w:ascii="Arial" w:hAnsi="Arial" w:cs="Arial"/>
          <w:b/>
          <w:color w:val="000000"/>
          <w:sz w:val="32"/>
          <w:szCs w:val="32"/>
        </w:rPr>
      </w:r>
      <w:r/>
    </w:p>
    <w:p>
      <w:pPr>
        <w:jc w:val="center"/>
        <w:spacing w:after="156" w:line="360" w:lineRule="auto"/>
        <w:rPr>
          <w:rFonts w:hint="eastAsia" w:asciiTheme="minorEastAsia" w:hAnsiTheme="minorEastAsia" w:eastAsiaTheme="minorEastAsia"/>
          <w:sz w:val="36"/>
          <w:szCs w:val="36"/>
        </w:rPr>
      </w:pPr>
      <w:r>
        <w:rPr>
          <w:rFonts w:asciiTheme="minorEastAsia" w:hAnsiTheme="minorEastAsia" w:eastAsiaTheme="minorEastAsia"/>
          <w:color w:val="000000"/>
          <w:sz w:val="36"/>
          <w:szCs w:val="36"/>
        </w:rPr>
        <w:t xml:space="preserve">项目名称</w:t>
      </w:r>
      <w:r>
        <w:rPr>
          <w:rFonts w:asciiTheme="minorEastAsia" w:hAnsiTheme="minorEastAsia" w:eastAsiaTheme="minorEastAsia"/>
          <w:sz w:val="36"/>
          <w:szCs w:val="36"/>
        </w:rPr>
        <w:t xml:space="preserve">：</w:t>
      </w:r>
      <w:r>
        <w:rPr>
          <w:rFonts w:hint="eastAsia" w:asciiTheme="minorEastAsia" w:hAnsiTheme="minorEastAsia" w:eastAsiaTheme="minorEastAsia"/>
          <w:sz w:val="36"/>
          <w:szCs w:val="36"/>
        </w:rPr>
        <w:t xml:space="preserve">阜宁县非项目化耕地占补平衡项目土壤污染状况调查和补充耕地质量验收鉴定服务（二次）</w:t>
      </w:r>
      <w:r/>
    </w:p>
    <w:p>
      <w:pPr>
        <w:pStyle w:val="902"/>
        <w:jc w:val="center"/>
        <w:spacing w:before="120" w:beforeAutospacing="0" w:after="120" w:afterAutospacing="0" w:line="360" w:lineRule="auto"/>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pStyle w:val="902"/>
        <w:jc w:val="center"/>
        <w:spacing w:before="120" w:beforeAutospacing="0" w:after="120" w:afterAutospacing="0" w:line="360" w:lineRule="auto"/>
        <w:rPr>
          <w:rFonts w:hint="eastAsia" w:asciiTheme="minorEastAsia" w:hAnsiTheme="minorEastAsia" w:eastAsiaTheme="minorEastAsia"/>
          <w:sz w:val="36"/>
          <w:szCs w:val="36"/>
          <w:lang w:eastAsia="zh-CN"/>
        </w:rPr>
      </w:pPr>
      <w:r>
        <w:rPr>
          <w:rFonts w:asciiTheme="minorEastAsia" w:hAnsiTheme="minorEastAsia" w:eastAsiaTheme="minorEastAsia"/>
          <w:sz w:val="36"/>
          <w:szCs w:val="36"/>
        </w:rPr>
        <w:t xml:space="preserve">项目编号：</w:t>
      </w:r>
      <w:r>
        <w:rPr>
          <w:rFonts w:hint="eastAsia" w:asciiTheme="minorEastAsia" w:hAnsiTheme="minorEastAsia" w:eastAsiaTheme="minorEastAsia"/>
          <w:color w:val="000000" w:themeColor="text1"/>
          <w:sz w:val="36"/>
          <w:szCs w:val="36"/>
          <w:highlight w:val="none"/>
          <w:lang w:eastAsia="zh-CN"/>
          <w14:textFill>
            <w14:solidFill>
              <w14:schemeClr w14:val="tx1"/>
            </w14:solidFill>
          </w14:textFill>
        </w:rPr>
        <w:t xml:space="preserve">JSZC-320923-ZGGC-C2026-0004</w:t>
      </w:r>
      <w:r/>
    </w:p>
    <w:p>
      <w:pPr>
        <w:pStyle w:val="902"/>
        <w:ind w:firstLine="2249"/>
        <w:spacing w:before="120" w:beforeAutospacing="0" w:after="120" w:afterAutospacing="0" w:line="360" w:lineRule="auto"/>
        <w:rPr>
          <w:rFonts w:hint="eastAsia" w:asciiTheme="minorEastAsia" w:hAnsiTheme="minorEastAsia" w:eastAsiaTheme="minorEastAsia"/>
          <w:sz w:val="21"/>
          <w:szCs w:val="21"/>
        </w:rPr>
      </w:pPr>
      <w:r>
        <w:rPr>
          <w:rFonts w:asciiTheme="minorEastAsia" w:hAnsiTheme="minorEastAsia" w:eastAsiaTheme="minorEastAsia"/>
          <w:b/>
        </w:rPr>
        <w:t xml:space="preserve">  </w:t>
      </w:r>
      <w:r/>
    </w:p>
    <w:p>
      <w:pPr>
        <w:pStyle w:val="902"/>
        <w:spacing w:beforeAutospacing="0" w:afterAutospacing="0"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902"/>
        <w:spacing w:beforeAutospacing="0" w:afterAutospacing="0"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902"/>
        <w:spacing w:beforeAutospacing="0" w:afterAutospacing="0"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902"/>
        <w:spacing w:beforeAutospacing="0" w:afterAutospacing="0"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902"/>
        <w:spacing w:beforeAutospacing="0" w:afterAutospacing="0"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902"/>
        <w:spacing w:beforeAutospacing="0" w:afterAutospacing="0"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902"/>
        <w:spacing w:beforeAutospacing="0" w:afterAutospacing="0"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902"/>
        <w:jc w:val="center"/>
        <w:spacing w:before="120" w:beforeAutospacing="0" w:after="120" w:afterAutospacing="0"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902"/>
        <w:jc w:val="center"/>
        <w:spacing w:beforeAutospacing="0" w:afterAutospacing="0" w:line="42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采购单位：阜宁县自然资源和规划局</w:t>
      </w:r>
      <w:r/>
    </w:p>
    <w:p>
      <w:pPr>
        <w:pStyle w:val="902"/>
        <w:jc w:val="center"/>
        <w:spacing w:before="120" w:beforeAutospacing="0" w:after="120" w:afterAutospacing="0" w:line="600" w:lineRule="auto"/>
        <w:rPr>
          <w:rFonts w:hint="eastAsia" w:asciiTheme="minorEastAsia" w:hAnsiTheme="minorEastAsia" w:eastAsiaTheme="minorEastAsia"/>
          <w:sz w:val="32"/>
          <w:szCs w:val="32"/>
          <w:highlight w:val="yellow"/>
        </w:rPr>
      </w:pPr>
      <w:r>
        <w:rPr>
          <w:rFonts w:hint="eastAsia" w:asciiTheme="minorEastAsia" w:hAnsiTheme="minorEastAsia" w:eastAsiaTheme="minorEastAsia"/>
          <w:sz w:val="32"/>
          <w:szCs w:val="32"/>
          <w:highlight w:val="white"/>
        </w:rPr>
        <w:t xml:space="preserve">2026</w:t>
      </w:r>
      <w:r>
        <w:rPr>
          <w:rFonts w:asciiTheme="minorEastAsia" w:hAnsiTheme="minorEastAsia" w:eastAsiaTheme="minorEastAsia"/>
          <w:sz w:val="32"/>
          <w:szCs w:val="32"/>
          <w:highlight w:val="white"/>
        </w:rPr>
        <w:t xml:space="preserve">年</w:t>
      </w:r>
      <w:r>
        <w:rPr>
          <w:rFonts w:hint="eastAsia" w:asciiTheme="minorEastAsia" w:hAnsiTheme="minorEastAsia" w:eastAsiaTheme="minorEastAsia"/>
          <w:sz w:val="32"/>
          <w:szCs w:val="32"/>
          <w:highlight w:val="white"/>
          <w:lang w:val="en-US" w:eastAsia="zh-CN"/>
        </w:rPr>
        <w:t xml:space="preserve">05</w:t>
      </w:r>
      <w:r>
        <w:rPr>
          <w:rFonts w:asciiTheme="minorEastAsia" w:hAnsiTheme="minorEastAsia" w:eastAsiaTheme="minorEastAsia"/>
          <w:sz w:val="32"/>
          <w:szCs w:val="32"/>
          <w:highlight w:val="white"/>
        </w:rPr>
        <w:t xml:space="preserve">月</w:t>
      </w:r>
      <w:r>
        <w:rPr>
          <w:rFonts w:hint="eastAsia" w:asciiTheme="minorEastAsia" w:hAnsiTheme="minorEastAsia" w:eastAsiaTheme="minorEastAsia"/>
          <w:sz w:val="32"/>
          <w:szCs w:val="32"/>
          <w:highlight w:val="white"/>
          <w:lang w:val="en-US" w:eastAsia="zh-CN"/>
        </w:rPr>
        <w:t xml:space="preserve">20</w:t>
      </w:r>
      <w:r>
        <w:rPr>
          <w:rFonts w:asciiTheme="minorEastAsia" w:hAnsiTheme="minorEastAsia" w:eastAsiaTheme="minorEastAsia"/>
          <w:sz w:val="32"/>
          <w:szCs w:val="32"/>
          <w:highlight w:val="white"/>
        </w:rPr>
        <w:t xml:space="preserve">日</w:t>
      </w:r>
      <w:r/>
    </w:p>
    <w:p>
      <w:pPr>
        <w:pStyle w:val="902"/>
        <w:spacing w:before="120" w:beforeAutospacing="0" w:after="120" w:afterAutospacing="0" w:line="360" w:lineRule="auto"/>
        <w:rPr>
          <w:rFonts w:ascii="Times New Roman" w:hAnsi="Times New Roman"/>
          <w:sz w:val="21"/>
          <w:szCs w:val="21"/>
        </w:rPr>
      </w:pPr>
      <w:r>
        <w:rPr>
          <w:rFonts w:ascii="Arial" w:hAnsi="Arial" w:cs="Arial"/>
        </w:rPr>
        <w:t xml:space="preserve">                </w:t>
      </w:r>
      <w:r>
        <w:rPr>
          <w:rFonts w:ascii="Times New Roman" w:hAnsi="Times New Roman"/>
          <w:sz w:val="21"/>
          <w:szCs w:val="21"/>
        </w:rPr>
        <w:t xml:space="preserve"> </w:t>
      </w:r>
      <w:bookmarkStart w:id="0" w:name="_Toc20823272"/>
      <w:r/>
      <w:bookmarkStart w:id="1" w:name="_Toc16938516"/>
      <w:r/>
      <w:bookmarkStart w:id="2" w:name="_Toc120614210"/>
      <w:r/>
      <w:bookmarkStart w:id="3" w:name="_Toc523127445"/>
      <w:r/>
      <w:bookmarkStart w:id="4" w:name="_Toc513029200"/>
      <w:r/>
      <w:bookmarkStart w:id="5" w:name="_Toc479757206"/>
      <w:r/>
      <w:r/>
    </w:p>
    <w:p>
      <w:pPr>
        <w:pStyle w:val="902"/>
        <w:jc w:val="center"/>
        <w:spacing w:beforeAutospacing="0" w:afterAutospacing="0" w:line="480" w:lineRule="auto"/>
        <w:rPr>
          <w:rFonts w:hint="eastAsia" w:ascii="黑体" w:hAnsi="黑体" w:eastAsia="黑体" w:cs="黑体"/>
          <w:color w:val="000000"/>
          <w:sz w:val="56"/>
          <w:szCs w:val="56"/>
        </w:rPr>
      </w:pPr>
      <w:r>
        <w:rPr>
          <w:rFonts w:hint="eastAsia" w:ascii="黑体" w:hAnsi="黑体" w:eastAsia="黑体" w:cs="黑体"/>
          <w:b/>
          <w:color w:val="000000"/>
          <w:sz w:val="56"/>
          <w:szCs w:val="56"/>
        </w:rPr>
        <w:t xml:space="preserve">总  目  录</w:t>
      </w:r>
      <w:bookmarkEnd w:id="0"/>
      <w:r/>
      <w:bookmarkEnd w:id="1"/>
      <w:r/>
      <w:bookmarkEnd w:id="2"/>
      <w:r/>
      <w:bookmarkEnd w:id="3"/>
      <w:r/>
      <w:bookmarkEnd w:id="4"/>
      <w:r/>
      <w:bookmarkEnd w:id="5"/>
      <w:r/>
      <w:r/>
    </w:p>
    <w:p>
      <w:pPr>
        <w:pStyle w:val="902"/>
        <w:jc w:val="both"/>
        <w:spacing w:beforeAutospacing="0" w:afterAutospacing="0" w:line="480" w:lineRule="auto"/>
        <w:rPr>
          <w:color w:val="000000"/>
        </w:rPr>
      </w:pPr>
      <w:r>
        <w:rPr>
          <w:color w:val="000000"/>
        </w:rPr>
        <w:t xml:space="preserve"> </w:t>
      </w:r>
      <w:r/>
    </w:p>
    <w:p>
      <w:pPr>
        <w:pStyle w:val="902"/>
        <w:ind w:left="2160" w:hanging="1440"/>
        <w:jc w:val="both"/>
        <w:spacing w:beforeAutospacing="0" w:afterAutospacing="0" w:line="600" w:lineRule="auto"/>
        <w:tabs>
          <w:tab w:val="left" w:pos="1441" w:leader="none"/>
        </w:tabs>
        <w:rPr>
          <w:rFonts w:hint="eastAsia" w:ascii="宋体" w:hAnsi="宋体" w:cs="宋体"/>
          <w:color w:val="000000"/>
          <w:sz w:val="36"/>
          <w:szCs w:val="36"/>
        </w:rPr>
      </w:pPr>
      <w:r>
        <w:rPr>
          <w:rFonts w:hint="eastAsia" w:ascii="宋体" w:hAnsi="宋体" w:cs="宋体"/>
          <w:color w:val="000000"/>
          <w:sz w:val="36"/>
          <w:szCs w:val="36"/>
        </w:rPr>
        <w:t xml:space="preserve">竞争性磋商公告……………………………</w:t>
      </w:r>
      <w:r/>
    </w:p>
    <w:p>
      <w:pPr>
        <w:pStyle w:val="902"/>
        <w:ind w:left="2160" w:hanging="1440"/>
        <w:jc w:val="both"/>
        <w:spacing w:beforeAutospacing="0" w:afterAutospacing="0" w:line="600" w:lineRule="auto"/>
        <w:tabs>
          <w:tab w:val="left" w:pos="1441" w:leader="none"/>
        </w:tabs>
        <w:rPr>
          <w:rFonts w:hint="eastAsia" w:ascii="宋体" w:hAnsi="宋体" w:cs="宋体"/>
          <w:color w:val="000000"/>
          <w:sz w:val="36"/>
          <w:szCs w:val="36"/>
        </w:rPr>
      </w:pPr>
      <w:r>
        <w:rPr>
          <w:rFonts w:hint="eastAsia" w:ascii="宋体" w:hAnsi="宋体" w:cs="宋体"/>
          <w:color w:val="000000"/>
          <w:sz w:val="36"/>
          <w:szCs w:val="36"/>
        </w:rPr>
        <w:t xml:space="preserve">供应商须知…………………………………  </w:t>
      </w:r>
      <w:r/>
    </w:p>
    <w:p>
      <w:pPr>
        <w:pStyle w:val="902"/>
        <w:ind w:left="2160" w:hanging="1440"/>
        <w:jc w:val="both"/>
        <w:spacing w:beforeAutospacing="0" w:afterAutospacing="0" w:line="600" w:lineRule="auto"/>
        <w:tabs>
          <w:tab w:val="left" w:pos="1441" w:leader="none"/>
        </w:tabs>
        <w:rPr>
          <w:rFonts w:hint="eastAsia" w:ascii="宋体" w:hAnsi="宋体" w:cs="宋体"/>
          <w:color w:val="000000"/>
          <w:sz w:val="36"/>
          <w:szCs w:val="36"/>
        </w:rPr>
      </w:pPr>
      <w:r>
        <w:rPr>
          <w:rFonts w:hint="eastAsia" w:ascii="宋体" w:hAnsi="宋体" w:cs="宋体"/>
          <w:color w:val="000000"/>
          <w:sz w:val="36"/>
          <w:szCs w:val="36"/>
        </w:rPr>
        <w:t xml:space="preserve">合同文本……………………………………</w:t>
      </w:r>
      <w:r/>
    </w:p>
    <w:p>
      <w:pPr>
        <w:pStyle w:val="902"/>
        <w:ind w:left="2160" w:hanging="1440"/>
        <w:jc w:val="both"/>
        <w:spacing w:beforeAutospacing="0" w:afterAutospacing="0" w:line="600" w:lineRule="auto"/>
        <w:tabs>
          <w:tab w:val="left" w:pos="1441" w:leader="none"/>
        </w:tabs>
        <w:rPr>
          <w:rFonts w:hint="eastAsia" w:ascii="宋体" w:hAnsi="宋体" w:cs="宋体"/>
          <w:color w:val="000000"/>
          <w:sz w:val="36"/>
          <w:szCs w:val="36"/>
        </w:rPr>
      </w:pPr>
      <w:r>
        <w:rPr>
          <w:rFonts w:hint="eastAsia" w:ascii="宋体" w:hAnsi="宋体" w:cs="宋体"/>
          <w:color w:val="000000"/>
          <w:sz w:val="36"/>
          <w:szCs w:val="36"/>
        </w:rPr>
        <w:t xml:space="preserve">采购需求……………………………………</w:t>
      </w:r>
      <w:r/>
    </w:p>
    <w:p>
      <w:pPr>
        <w:pStyle w:val="902"/>
        <w:ind w:left="2160" w:hanging="1440"/>
        <w:jc w:val="both"/>
        <w:spacing w:beforeAutospacing="0" w:afterAutospacing="0" w:line="600" w:lineRule="auto"/>
        <w:tabs>
          <w:tab w:val="left" w:pos="1441" w:leader="none"/>
        </w:tabs>
        <w:rPr>
          <w:rFonts w:hint="eastAsia" w:ascii="宋体" w:hAnsi="宋体" w:cs="宋体"/>
          <w:color w:val="000000"/>
          <w:sz w:val="36"/>
          <w:szCs w:val="36"/>
        </w:rPr>
      </w:pPr>
      <w:r>
        <w:rPr>
          <w:rFonts w:hint="eastAsia" w:ascii="宋体" w:hAnsi="宋体" w:cs="宋体"/>
          <w:color w:val="000000"/>
          <w:sz w:val="36"/>
          <w:szCs w:val="36"/>
        </w:rPr>
        <w:t xml:space="preserve">评审方法与评审标准………………………</w:t>
      </w:r>
      <w:r/>
    </w:p>
    <w:p>
      <w:pPr>
        <w:pStyle w:val="902"/>
        <w:ind w:left="2160" w:hanging="1440"/>
        <w:jc w:val="both"/>
        <w:spacing w:beforeAutospacing="0" w:afterAutospacing="0" w:line="600" w:lineRule="auto"/>
        <w:tabs>
          <w:tab w:val="left" w:pos="1441" w:leader="none"/>
        </w:tabs>
        <w:rPr>
          <w:rFonts w:hint="eastAsia" w:ascii="宋体" w:hAnsi="宋体" w:cs="宋体"/>
          <w:color w:val="000000"/>
          <w:sz w:val="36"/>
          <w:szCs w:val="36"/>
        </w:rPr>
      </w:pPr>
      <w:r>
        <w:rPr>
          <w:rFonts w:hint="eastAsia" w:ascii="宋体" w:hAnsi="宋体" w:cs="宋体"/>
          <w:color w:val="000000"/>
          <w:sz w:val="36"/>
          <w:szCs w:val="36"/>
        </w:rPr>
        <w:t xml:space="preserve">响应文件格式………………………………</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color w:val="000000"/>
        </w:rPr>
      </w:pPr>
      <w:r>
        <w:rPr>
          <w:color w:val="000000"/>
        </w:rPr>
        <w:t xml:space="preserve">  </w:t>
      </w:r>
      <w:r/>
    </w:p>
    <w:p>
      <w:pPr>
        <w:pStyle w:val="902"/>
        <w:jc w:val="both"/>
        <w:spacing w:beforeAutospacing="0" w:afterAutospacing="0"/>
        <w:rPr>
          <w:rFonts w:hint="eastAsia" w:ascii="黑体" w:hAnsi="黑体" w:eastAsia="黑体" w:cs="宋体"/>
          <w:color w:val="000000"/>
          <w:sz w:val="44"/>
          <w:szCs w:val="44"/>
        </w:rPr>
      </w:pPr>
      <w:r>
        <w:rPr>
          <w:color w:val="000000"/>
        </w:rPr>
        <w:t xml:space="preserve"> </w:t>
      </w:r>
      <w:r/>
    </w:p>
    <w:p>
      <w:pPr>
        <w:pStyle w:val="902"/>
        <w:jc w:val="center"/>
        <w:spacing w:beforeAutospacing="0" w:afterAutospacing="0" w:line="500" w:lineRule="exac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pStyle w:val="902"/>
        <w:jc w:val="center"/>
        <w:spacing w:beforeAutospacing="0" w:afterAutospacing="0" w:line="500" w:lineRule="exact"/>
        <w:rPr>
          <w:rFonts w:hint="eastAsia" w:ascii="黑体" w:hAnsi="黑体" w:eastAsia="黑体" w:cs="宋体"/>
          <w:color w:val="000000"/>
          <w:sz w:val="44"/>
          <w:szCs w:val="44"/>
        </w:rPr>
      </w:pPr>
      <w:r>
        <w:rPr>
          <w:rFonts w:hint="eastAsia" w:ascii="黑体" w:hAnsi="黑体" w:eastAsia="黑体" w:cs="宋体"/>
          <w:color w:val="000000"/>
          <w:sz w:val="44"/>
          <w:szCs w:val="44"/>
        </w:rPr>
        <w:t xml:space="preserve">第一章</w:t>
      </w:r>
      <w:r>
        <w:rPr>
          <w:rFonts w:hint="eastAsia" w:ascii="宋体" w:hAnsi="宋体" w:cs="宋体"/>
          <w:color w:val="000000"/>
          <w:sz w:val="44"/>
          <w:szCs w:val="44"/>
        </w:rPr>
        <w:t xml:space="preserve"> </w:t>
      </w:r>
      <w:r>
        <w:rPr>
          <w:rFonts w:hint="eastAsia" w:ascii="黑体" w:hAnsi="宋体" w:eastAsia="黑体" w:cs="黑体"/>
          <w:color w:val="000000"/>
          <w:sz w:val="44"/>
          <w:szCs w:val="44"/>
        </w:rPr>
        <w:t xml:space="preserve">竞争性磋商公告</w:t>
      </w:r>
      <w:r/>
    </w:p>
    <w:p>
      <w:pPr>
        <w:pStyle w:val="902"/>
        <w:jc w:val="both"/>
        <w:spacing w:beforeAutospacing="0" w:afterAutospacing="0" w:line="500" w:lineRule="exact"/>
        <w:rPr>
          <w:rFonts w:hint="eastAsia" w:ascii="宋体" w:hAnsi="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项目概况</w:t>
      </w:r>
      <w:r/>
    </w:p>
    <w:p>
      <w:pPr>
        <w:pStyle w:val="902"/>
        <w:ind w:firstLine="480"/>
        <w:jc w:val="both"/>
        <w:spacing w:beforeAutospacing="0" w:afterAutospacing="0" w:line="500" w:lineRule="exact"/>
        <w:rPr>
          <w:rFonts w:hint="eastAsia" w:ascii="宋体" w:hAnsi="宋体"/>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阜宁县非项目化耕地占补平衡项目土壤污染状况调查和补充耕地质量验收鉴定服</w:t>
      </w:r>
      <w:r>
        <w:rPr>
          <w:rFonts w:hint="eastAsia" w:ascii="宋体" w:hAnsi="宋体" w:cs="宋体"/>
          <w:sz w:val="28"/>
          <w:szCs w:val="28"/>
        </w:rPr>
        <w:t xml:space="preserve">务（二次）</w:t>
      </w:r>
      <w:r>
        <w:rPr>
          <w:rFonts w:hint="eastAsia" w:ascii="宋体" w:hAnsi="宋体" w:cs="宋体"/>
          <w:sz w:val="28"/>
          <w:szCs w:val="28"/>
          <w:highlight w:val="none"/>
          <w:lang w:eastAsia="zh-CN"/>
        </w:rPr>
        <w:t xml:space="preserve">JSZC-320923-ZGGC-C2026-0004</w:t>
      </w:r>
      <w:r>
        <w:rPr>
          <w:rFonts w:hint="eastAsia" w:ascii="宋体" w:hAnsi="宋体" w:cs="宋体"/>
          <w:sz w:val="28"/>
          <w:szCs w:val="28"/>
        </w:rPr>
        <w:t xml:space="preserve">采购项目的潜在供应商应在“苏采云”系统内免费下载（投标人必须在苏采云系统中获取磋商文件，方能参与政府采购项目），并</w:t>
      </w:r>
      <w:r>
        <w:rPr>
          <w:rFonts w:hint="eastAsia" w:ascii="宋体" w:hAnsi="宋体" w:cs="宋体"/>
          <w:sz w:val="28"/>
          <w:szCs w:val="28"/>
          <w:highlight w:val="none"/>
        </w:rPr>
        <w:t xml:space="preserve">于</w:t>
      </w:r>
      <w:r>
        <w:rPr>
          <w:rFonts w:hint="eastAsia" w:ascii="宋体" w:hAnsi="宋体" w:cs="宋体"/>
          <w:sz w:val="28"/>
          <w:szCs w:val="28"/>
          <w:highlight w:val="none"/>
          <w:u w:val="single"/>
        </w:rPr>
        <w:t xml:space="preserve">2026年</w:t>
      </w:r>
      <w:r>
        <w:rPr>
          <w:rFonts w:hint="eastAsia" w:ascii="宋体" w:hAnsi="宋体" w:cs="宋体"/>
          <w:sz w:val="28"/>
          <w:szCs w:val="28"/>
          <w:highlight w:val="none"/>
          <w:u w:val="single"/>
          <w:lang w:val="en-US" w:eastAsia="zh-CN"/>
        </w:rPr>
        <w:t xml:space="preserve">06</w:t>
      </w:r>
      <w:r>
        <w:rPr>
          <w:rFonts w:hint="eastAsia" w:ascii="宋体" w:hAnsi="宋体" w:cs="宋体"/>
          <w:sz w:val="28"/>
          <w:szCs w:val="28"/>
          <w:highlight w:val="none"/>
          <w:u w:val="single"/>
        </w:rPr>
        <w:t xml:space="preserve">月</w:t>
      </w:r>
      <w:r>
        <w:rPr>
          <w:rFonts w:hint="eastAsia" w:ascii="宋体" w:hAnsi="宋体" w:cs="宋体"/>
          <w:sz w:val="28"/>
          <w:szCs w:val="28"/>
          <w:highlight w:val="none"/>
          <w:u w:val="single"/>
          <w:lang w:val="en-US" w:eastAsia="zh-CN"/>
        </w:rPr>
        <w:t xml:space="preserve">02</w:t>
      </w:r>
      <w:r>
        <w:rPr>
          <w:rFonts w:hint="eastAsia" w:ascii="宋体" w:hAnsi="宋体" w:cs="宋体"/>
          <w:sz w:val="28"/>
          <w:szCs w:val="28"/>
          <w:highlight w:val="none"/>
          <w:u w:val="single"/>
        </w:rPr>
        <w:t xml:space="preserve">日</w:t>
      </w:r>
      <w:r>
        <w:rPr>
          <w:rFonts w:hint="eastAsia" w:ascii="宋体" w:hAnsi="宋体" w:cs="宋体"/>
          <w:sz w:val="28"/>
          <w:szCs w:val="28"/>
          <w:highlight w:val="none"/>
          <w:u w:val="single"/>
          <w:lang w:val="en-US" w:eastAsia="zh-CN"/>
        </w:rPr>
        <w:t xml:space="preserve">09</w:t>
      </w:r>
      <w:r>
        <w:rPr>
          <w:rFonts w:hint="eastAsia" w:ascii="宋体" w:hAnsi="宋体" w:cs="宋体"/>
          <w:sz w:val="28"/>
          <w:szCs w:val="28"/>
          <w:highlight w:val="none"/>
          <w:u w:val="single"/>
        </w:rPr>
        <w:t xml:space="preserve">点00分（</w:t>
      </w:r>
      <w:r>
        <w:rPr>
          <w:rFonts w:hint="eastAsia" w:ascii="宋体" w:hAnsi="宋体" w:cs="宋体"/>
          <w:sz w:val="28"/>
          <w:szCs w:val="28"/>
          <w:highlight w:val="none"/>
        </w:rPr>
        <w:t xml:space="preserve">北京时间）前递交响应文件。</w:t>
      </w:r>
      <w:r/>
    </w:p>
    <w:p>
      <w:pPr>
        <w:pStyle w:val="902"/>
        <w:ind w:firstLine="480"/>
        <w:jc w:val="both"/>
        <w:spacing w:beforeAutospacing="0" w:afterAutospacing="0" w:line="500" w:lineRule="exact"/>
        <w:rPr>
          <w:rFonts w:hint="eastAsia" w:ascii="宋体" w:hAnsi="宋体" w:cs="宋体"/>
          <w:b/>
          <w:sz w:val="28"/>
          <w:szCs w:val="28"/>
        </w:rPr>
      </w:pPr>
      <w:r/>
      <w:bookmarkStart w:id="6" w:name="_Toc38985263"/>
      <w:r/>
      <w:bookmarkStart w:id="7" w:name="_Hlk24379207"/>
      <w:r/>
      <w:bookmarkStart w:id="8" w:name="_Toc28359079"/>
      <w:r/>
      <w:bookmarkStart w:id="9" w:name="_Toc35393621"/>
      <w:r/>
      <w:bookmarkStart w:id="10" w:name="_Toc35393790"/>
      <w:r/>
      <w:bookmarkStart w:id="11" w:name="_Toc28359002"/>
      <w:r>
        <w:rPr>
          <w:rFonts w:ascii="宋体" w:hAnsi="宋体" w:cs="宋体"/>
          <w:b/>
          <w:sz w:val="28"/>
          <w:szCs w:val="28"/>
        </w:rPr>
        <w:t xml:space="preserve">一、项目基本情况</w:t>
      </w:r>
      <w:bookmarkEnd w:id="6"/>
      <w:r/>
      <w:bookmarkEnd w:id="7"/>
      <w:r/>
      <w:bookmarkEnd w:id="8"/>
      <w:r/>
      <w:bookmarkEnd w:id="9"/>
      <w:r/>
      <w:bookmarkEnd w:id="10"/>
      <w:r/>
      <w:bookmarkEnd w:id="11"/>
      <w:r/>
      <w:r/>
    </w:p>
    <w:p>
      <w:pPr>
        <w:pStyle w:val="902"/>
        <w:ind w:firstLine="560"/>
        <w:jc w:val="both"/>
        <w:spacing w:beforeAutospacing="0" w:afterAutospacing="0" w:line="500" w:lineRule="exact"/>
        <w:rPr>
          <w:rFonts w:hint="eastAsia" w:ascii="宋体" w:hAnsi="宋体" w:eastAsia="宋体"/>
          <w:sz w:val="28"/>
          <w:szCs w:val="28"/>
          <w:lang w:eastAsia="zh-CN"/>
        </w:rPr>
      </w:pPr>
      <w:r>
        <w:rPr>
          <w:rFonts w:hint="eastAsia" w:ascii="宋体" w:hAnsi="宋体" w:cs="宋体"/>
          <w:sz w:val="28"/>
          <w:szCs w:val="28"/>
        </w:rPr>
        <w:t xml:space="preserve">1.项目编号：</w:t>
      </w:r>
      <w:r>
        <w:rPr>
          <w:rFonts w:hint="eastAsia" w:ascii="宋体" w:hAnsi="宋体"/>
          <w:sz w:val="28"/>
          <w:szCs w:val="28"/>
          <w:highlight w:val="none"/>
          <w:lang w:eastAsia="zh-CN"/>
        </w:rPr>
        <w:t xml:space="preserve">JSZC-320923-ZGGC-C2026-0004</w:t>
      </w:r>
      <w:r/>
    </w:p>
    <w:p>
      <w:pPr>
        <w:pStyle w:val="902"/>
        <w:ind w:firstLine="56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2.项目名称：阜宁县非项目化耕地占补平衡项目土壤污染状况调查和补充耕地质量验收鉴定服务（二次）</w:t>
      </w:r>
      <w:r/>
    </w:p>
    <w:p>
      <w:pPr>
        <w:pStyle w:val="902"/>
        <w:ind w:firstLine="56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3.采购方式：竞争性磋商</w:t>
      </w:r>
      <w:r/>
    </w:p>
    <w:p>
      <w:pPr>
        <w:pStyle w:val="902"/>
        <w:ind w:firstLine="56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4.预算金额：210万元</w:t>
      </w:r>
      <w:r/>
    </w:p>
    <w:p>
      <w:pPr>
        <w:pStyle w:val="902"/>
        <w:ind w:firstLine="56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5.最高限价：700元/亩，面积计划3000亩（最终按中标</w:t>
      </w:r>
      <w:r>
        <w:rPr>
          <w:rFonts w:hint="eastAsia" w:ascii="宋体" w:hAnsi="宋体" w:cs="宋体"/>
          <w:color w:val="auto"/>
          <w:sz w:val="28"/>
          <w:szCs w:val="28"/>
          <w:lang w:val="en-US" w:eastAsia="zh-CN"/>
        </w:rPr>
        <w:t xml:space="preserve">单</w:t>
      </w:r>
      <w:r>
        <w:rPr>
          <w:rFonts w:hint="eastAsia" w:ascii="宋体" w:hAnsi="宋体" w:cs="宋体"/>
          <w:color w:val="auto"/>
          <w:sz w:val="28"/>
          <w:szCs w:val="28"/>
        </w:rPr>
        <w:t xml:space="preserve">价和</w:t>
      </w:r>
      <w:r>
        <w:rPr>
          <w:rFonts w:hint="eastAsia" w:ascii="宋体" w:hAnsi="宋体" w:cs="宋体"/>
          <w:color w:val="auto"/>
          <w:sz w:val="28"/>
          <w:szCs w:val="28"/>
          <w:lang w:val="en-US" w:eastAsia="zh-CN"/>
        </w:rPr>
        <w:t xml:space="preserve">实际</w:t>
      </w:r>
      <w:r>
        <w:rPr>
          <w:rFonts w:hint="eastAsia" w:ascii="宋体" w:hAnsi="宋体" w:cs="宋体"/>
          <w:color w:val="auto"/>
          <w:sz w:val="28"/>
          <w:szCs w:val="28"/>
        </w:rPr>
        <w:t xml:space="preserve">确认面积进行费用结算，采购人不接受</w:t>
      </w:r>
      <w:r>
        <w:rPr>
          <w:rFonts w:hint="eastAsia" w:ascii="宋体" w:hAnsi="宋体" w:cs="宋体"/>
          <w:color w:val="auto"/>
          <w:sz w:val="28"/>
          <w:szCs w:val="28"/>
          <w:lang w:val="en-US" w:eastAsia="zh-CN"/>
        </w:rPr>
        <w:t xml:space="preserve">报价</w:t>
      </w:r>
      <w:r>
        <w:rPr>
          <w:rFonts w:hint="eastAsia" w:ascii="宋体" w:hAnsi="宋体" w:cs="宋体"/>
          <w:color w:val="auto"/>
          <w:sz w:val="28"/>
          <w:szCs w:val="28"/>
        </w:rPr>
        <w:t xml:space="preserve">高于</w:t>
      </w:r>
      <w:r>
        <w:rPr>
          <w:rFonts w:hint="eastAsia" w:ascii="宋体" w:hAnsi="宋体" w:cs="宋体"/>
          <w:color w:val="auto"/>
          <w:sz w:val="28"/>
          <w:szCs w:val="28"/>
          <w:highlight w:val="none"/>
        </w:rPr>
        <w:t xml:space="preserve">采购预算金额</w:t>
      </w:r>
      <w:r>
        <w:rPr>
          <w:rFonts w:hint="eastAsia" w:ascii="宋体" w:hAnsi="宋体" w:cs="宋体"/>
          <w:color w:val="auto"/>
          <w:sz w:val="28"/>
          <w:szCs w:val="28"/>
          <w:highlight w:val="none"/>
          <w:lang w:val="en-US" w:eastAsia="zh-CN"/>
        </w:rPr>
        <w:t xml:space="preserve">或本</w:t>
      </w:r>
      <w:r>
        <w:rPr>
          <w:rFonts w:hint="eastAsia" w:ascii="宋体" w:hAnsi="宋体" w:cs="宋体"/>
          <w:color w:val="auto"/>
          <w:sz w:val="28"/>
          <w:szCs w:val="28"/>
        </w:rPr>
        <w:t xml:space="preserve">限价的</w:t>
      </w:r>
      <w:r>
        <w:rPr>
          <w:rFonts w:hint="eastAsia" w:ascii="宋体" w:hAnsi="宋体" w:cs="宋体"/>
          <w:color w:val="auto"/>
          <w:sz w:val="28"/>
          <w:szCs w:val="28"/>
          <w:lang w:val="en-US" w:eastAsia="zh-CN"/>
        </w:rPr>
        <w:t xml:space="preserve">响应</w:t>
      </w:r>
      <w:r>
        <w:rPr>
          <w:rFonts w:hint="eastAsia" w:ascii="宋体" w:hAnsi="宋体" w:cs="宋体"/>
          <w:color w:val="auto"/>
          <w:sz w:val="28"/>
          <w:szCs w:val="28"/>
        </w:rPr>
        <w:t xml:space="preserve">文件，高于</w:t>
      </w:r>
      <w:r>
        <w:rPr>
          <w:rFonts w:hint="eastAsia" w:ascii="宋体" w:hAnsi="宋体" w:cs="宋体"/>
          <w:color w:val="auto"/>
          <w:sz w:val="28"/>
          <w:szCs w:val="28"/>
          <w:highlight w:val="none"/>
        </w:rPr>
        <w:t xml:space="preserve">采购预算金额和</w:t>
      </w:r>
      <w:r>
        <w:rPr>
          <w:rFonts w:hint="eastAsia" w:ascii="宋体" w:hAnsi="宋体" w:cs="宋体"/>
          <w:color w:val="auto"/>
          <w:sz w:val="28"/>
          <w:szCs w:val="28"/>
          <w:lang w:val="en-US" w:eastAsia="zh-CN"/>
        </w:rPr>
        <w:t xml:space="preserve">本</w:t>
      </w:r>
      <w:r>
        <w:rPr>
          <w:rFonts w:hint="eastAsia" w:ascii="宋体" w:hAnsi="宋体" w:cs="宋体"/>
          <w:color w:val="auto"/>
          <w:sz w:val="28"/>
          <w:szCs w:val="28"/>
        </w:rPr>
        <w:t xml:space="preserve">限价的响应文件</w:t>
      </w:r>
      <w:r>
        <w:rPr>
          <w:rFonts w:hint="eastAsia" w:ascii="宋体" w:hAnsi="宋体" w:cs="宋体"/>
          <w:color w:val="auto"/>
          <w:sz w:val="28"/>
          <w:szCs w:val="28"/>
          <w:lang w:val="en-US" w:eastAsia="zh-CN"/>
        </w:rPr>
        <w:t xml:space="preserve">按无效响应处理</w:t>
      </w:r>
      <w:r>
        <w:rPr>
          <w:rFonts w:hint="eastAsia" w:ascii="宋体" w:hAnsi="宋体" w:cs="宋体"/>
          <w:color w:val="auto"/>
          <w:sz w:val="28"/>
          <w:szCs w:val="28"/>
        </w:rPr>
        <w:t xml:space="preserve">。）</w:t>
      </w:r>
      <w:r/>
    </w:p>
    <w:p>
      <w:pPr>
        <w:ind w:firstLine="560"/>
        <w:jc w:val="left"/>
        <w:spacing w:line="500" w:lineRule="exact"/>
        <w:rPr>
          <w:rFonts w:ascii="宋体" w:hAnsi="宋体" w:cs="宋体"/>
          <w:color w:val="auto"/>
          <w:sz w:val="28"/>
          <w:szCs w:val="28"/>
          <w:highlight w:val="none"/>
        </w:rPr>
      </w:pPr>
      <w:r>
        <w:rPr>
          <w:rFonts w:hint="eastAsia" w:ascii="宋体" w:hAnsi="宋体" w:cs="宋体"/>
          <w:color w:val="auto"/>
          <w:sz w:val="28"/>
          <w:szCs w:val="28"/>
        </w:rPr>
        <w:t xml:space="preserve">6.采购需</w:t>
      </w:r>
      <w:r>
        <w:rPr>
          <w:rFonts w:hint="eastAsia" w:ascii="宋体" w:hAnsi="宋体" w:cs="宋体"/>
          <w:color w:val="auto"/>
          <w:sz w:val="28"/>
          <w:szCs w:val="28"/>
          <w:highlight w:val="none"/>
        </w:rPr>
        <w:t xml:space="preserve">求：</w:t>
      </w:r>
      <w:r>
        <w:rPr>
          <w:rFonts w:hint="eastAsia" w:ascii="宋体" w:hAnsi="宋体" w:cs="宋体"/>
          <w:color w:val="auto"/>
          <w:sz w:val="28"/>
          <w:szCs w:val="28"/>
          <w:highlight w:val="none"/>
          <w:lang w:val="en-US" w:eastAsia="zh-CN"/>
        </w:rPr>
        <w:t xml:space="preserve">本项目依据</w:t>
      </w:r>
      <w:r>
        <w:rPr>
          <w:rFonts w:ascii="宋体" w:hAnsi="宋体" w:cs="宋体"/>
          <w:color w:val="auto"/>
          <w:sz w:val="28"/>
          <w:szCs w:val="28"/>
          <w:highlight w:val="none"/>
        </w:rPr>
        <w:t xml:space="preserve">《中华人民共和国土壤污染防治法》、苏农建〔2023〕1号印发的《拟开垦为耕地的复垦土地及未利用地土壤污染状况调查技术指南(试行)》、江苏省地方标准DB32／T 5145-2025 《拟新增耕地土壤污染状况调查技术导则》</w:t>
      </w:r>
      <w:r>
        <w:rPr>
          <w:rFonts w:hint="eastAsia" w:ascii="宋体" w:hAnsi="宋体" w:cs="宋体"/>
          <w:color w:val="auto"/>
          <w:sz w:val="28"/>
          <w:szCs w:val="28"/>
          <w:highlight w:val="none"/>
          <w:lang w:eastAsia="zh-CN"/>
        </w:rPr>
        <w:t xml:space="preserve">、</w:t>
      </w:r>
      <w:r>
        <w:rPr>
          <w:rFonts w:ascii="宋体" w:hAnsi="宋体" w:cs="宋体"/>
          <w:color w:val="auto"/>
          <w:sz w:val="28"/>
          <w:szCs w:val="28"/>
          <w:highlight w:val="none"/>
        </w:rPr>
        <w:t xml:space="preserve">农业农村部办公厅《关于严格开展补充耕地质量验收工作的通知》（农办建〔2026〕2号）和苏农建〔2026〕6号印发的《江苏省补充耕地质量验收实施细则（试行）》等文件要求，对申报地块开展土壤污染状况调查</w:t>
      </w:r>
      <w:r>
        <w:rPr>
          <w:rFonts w:hint="eastAsia" w:ascii="宋体" w:hAnsi="宋体" w:cs="宋体"/>
          <w:color w:val="auto"/>
          <w:sz w:val="28"/>
          <w:szCs w:val="28"/>
          <w:highlight w:val="none"/>
          <w:lang w:eastAsia="zh-CN"/>
        </w:rPr>
        <w:t xml:space="preserve">、</w:t>
      </w:r>
      <w:r>
        <w:rPr>
          <w:rFonts w:ascii="宋体" w:hAnsi="宋体" w:cs="宋体"/>
          <w:color w:val="auto"/>
          <w:sz w:val="28"/>
          <w:szCs w:val="28"/>
          <w:highlight w:val="none"/>
        </w:rPr>
        <w:t xml:space="preserve">补充耕地农业生产符合性评价</w:t>
      </w:r>
      <w:r>
        <w:rPr>
          <w:rFonts w:hint="eastAsia" w:ascii="宋体" w:hAnsi="宋体" w:cs="宋体"/>
          <w:color w:val="auto"/>
          <w:sz w:val="28"/>
          <w:szCs w:val="28"/>
          <w:highlight w:val="none"/>
          <w:lang w:val="en-US" w:eastAsia="zh-CN"/>
        </w:rPr>
        <w:t xml:space="preserve">及</w:t>
      </w:r>
      <w:r>
        <w:rPr>
          <w:rFonts w:ascii="宋体" w:hAnsi="宋体" w:cs="宋体"/>
          <w:color w:val="auto"/>
          <w:sz w:val="28"/>
          <w:szCs w:val="28"/>
          <w:highlight w:val="none"/>
        </w:rPr>
        <w:t xml:space="preserve">耕地质量等级评价</w:t>
      </w:r>
      <w:r>
        <w:rPr>
          <w:rFonts w:hint="eastAsia" w:ascii="宋体" w:hAnsi="宋体" w:cs="宋体"/>
          <w:color w:val="auto"/>
          <w:sz w:val="28"/>
          <w:szCs w:val="28"/>
          <w:highlight w:val="none"/>
          <w:lang w:val="en-US" w:eastAsia="zh-CN"/>
        </w:rPr>
        <w:t xml:space="preserve">工作</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服务商须</w:t>
      </w:r>
      <w:r>
        <w:rPr>
          <w:rFonts w:hint="eastAsia" w:ascii="宋体" w:hAnsi="宋体" w:cs="宋体"/>
          <w:color w:val="auto"/>
          <w:sz w:val="28"/>
          <w:szCs w:val="28"/>
          <w:highlight w:val="none"/>
        </w:rPr>
        <w:t xml:space="preserve">对服务质量和技术成果的真实性负责，协助完成省、市级鉴定和复核事务，</w:t>
      </w:r>
      <w:r>
        <w:rPr>
          <w:rFonts w:hint="eastAsia" w:ascii="宋体" w:hAnsi="宋体" w:cs="宋体"/>
          <w:color w:val="auto"/>
          <w:sz w:val="28"/>
          <w:szCs w:val="28"/>
          <w:highlight w:val="none"/>
          <w:lang w:val="en-US" w:eastAsia="zh-CN"/>
        </w:rPr>
        <w:t xml:space="preserve">确保项目</w:t>
      </w:r>
      <w:r>
        <w:rPr>
          <w:rFonts w:hint="eastAsia" w:ascii="宋体" w:hAnsi="宋体" w:cs="宋体"/>
          <w:color w:val="auto"/>
          <w:sz w:val="28"/>
          <w:szCs w:val="28"/>
          <w:highlight w:val="none"/>
        </w:rPr>
        <w:t xml:space="preserve">顺利通过省市级鉴定和复核。</w:t>
      </w:r>
      <w:r/>
    </w:p>
    <w:p>
      <w:pPr>
        <w:ind w:firstLine="560"/>
        <w:jc w:val="left"/>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项目全程接受省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县各级国土资源部门、农业农村部门、生态环境部门（以下简称“三部门”）监督指导，县级“三部门”根据职能分工和技术要求参</w:t>
      </w:r>
      <w:r>
        <w:rPr>
          <w:rFonts w:hint="eastAsia" w:ascii="宋体" w:hAnsi="宋体" w:cs="宋体"/>
          <w:color w:val="auto"/>
          <w:sz w:val="28"/>
          <w:szCs w:val="28"/>
          <w:highlight w:val="none"/>
          <w:lang w:val="en-US" w:eastAsia="zh-CN"/>
        </w:rPr>
        <w:t xml:space="preserve">与相关工作</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本</w:t>
      </w:r>
      <w:r>
        <w:rPr>
          <w:rFonts w:hint="eastAsia" w:ascii="宋体" w:hAnsi="宋体" w:cs="宋体"/>
          <w:color w:val="auto"/>
          <w:sz w:val="28"/>
          <w:szCs w:val="28"/>
          <w:highlight w:val="none"/>
        </w:rPr>
        <w:t xml:space="preserve">项目主管单位为</w:t>
      </w:r>
      <w:r>
        <w:rPr>
          <w:rFonts w:ascii="宋体" w:hAnsi="宋体" w:cs="宋体"/>
          <w:color w:val="auto"/>
          <w:sz w:val="28"/>
          <w:szCs w:val="28"/>
          <w:highlight w:val="none"/>
        </w:rPr>
        <w:t xml:space="preserve">阜宁县自然资源和规划局</w:t>
      </w:r>
      <w:r>
        <w:rPr>
          <w:rFonts w:hint="eastAsia" w:ascii="宋体" w:hAnsi="宋体" w:cs="宋体"/>
          <w:color w:val="auto"/>
          <w:sz w:val="28"/>
          <w:szCs w:val="28"/>
          <w:highlight w:val="none"/>
        </w:rPr>
        <w:t xml:space="preserve">，负责资金和任务衔接；技术</w:t>
      </w:r>
      <w:r>
        <w:rPr>
          <w:rFonts w:hint="eastAsia" w:ascii="宋体" w:hAnsi="宋体" w:cs="宋体"/>
          <w:color w:val="auto"/>
          <w:sz w:val="28"/>
          <w:szCs w:val="28"/>
          <w:highlight w:val="none"/>
          <w:lang w:val="en-US" w:eastAsia="zh-CN"/>
        </w:rPr>
        <w:t xml:space="preserve">工作</w:t>
      </w:r>
      <w:r>
        <w:rPr>
          <w:rFonts w:hint="eastAsia" w:ascii="宋体" w:hAnsi="宋体" w:cs="宋体"/>
          <w:color w:val="auto"/>
          <w:sz w:val="28"/>
          <w:szCs w:val="28"/>
          <w:highlight w:val="none"/>
        </w:rPr>
        <w:t xml:space="preserve">主导单位为阜宁县农业农村局，负责审查审核全过程档案资料，牵头“三部门”会商和审核认定。</w:t>
      </w:r>
      <w:r/>
    </w:p>
    <w:p>
      <w:pPr>
        <w:ind w:firstLine="560"/>
        <w:jc w:val="left"/>
        <w:spacing w:line="500" w:lineRule="exact"/>
        <w:rPr>
          <w:rFonts w:hint="eastAsia" w:ascii="宋体" w:hAnsi="宋体" w:cs="宋体"/>
          <w:sz w:val="28"/>
          <w:szCs w:val="28"/>
        </w:rPr>
      </w:pPr>
      <w:r>
        <w:rPr>
          <w:rFonts w:hint="eastAsia" w:ascii="宋体" w:hAnsi="宋体" w:cs="宋体"/>
          <w:color w:val="auto"/>
          <w:sz w:val="28"/>
          <w:szCs w:val="28"/>
          <w:highlight w:val="none"/>
        </w:rPr>
        <w:t xml:space="preserve">7.合同履行期限：</w:t>
      </w:r>
      <w:bookmarkStart w:id="12" w:name="_Toc35393791"/>
      <w:r/>
      <w:bookmarkStart w:id="13" w:name="_Toc35393622"/>
      <w:r/>
      <w:bookmarkStart w:id="14" w:name="_Toc28359080"/>
      <w:r/>
      <w:bookmarkStart w:id="15" w:name="_Toc38985264"/>
      <w:r/>
      <w:bookmarkStart w:id="16" w:name="_Toc28359003"/>
      <w:r>
        <w:rPr>
          <w:rFonts w:hint="eastAsia" w:ascii="宋体" w:hAnsi="宋体" w:cs="宋体"/>
          <w:color w:val="auto"/>
          <w:sz w:val="28"/>
          <w:szCs w:val="28"/>
          <w:highlight w:val="none"/>
        </w:rPr>
        <w:t xml:space="preserve">计划180</w:t>
      </w:r>
      <w:r>
        <w:rPr>
          <w:rFonts w:hint="eastAsia" w:ascii="宋体" w:hAnsi="宋体" w:cs="宋体"/>
          <w:sz w:val="28"/>
          <w:szCs w:val="28"/>
        </w:rPr>
        <w:t xml:space="preserve">日历天内完成，具体以实际情况及甲方要求为准。</w:t>
      </w:r>
      <w:r/>
    </w:p>
    <w:p>
      <w:pPr>
        <w:ind w:firstLine="560"/>
        <w:jc w:val="left"/>
        <w:spacing w:line="500" w:lineRule="exact"/>
        <w:rPr>
          <w:rFonts w:hint="eastAsia" w:ascii="宋体" w:hAnsi="宋体"/>
          <w:sz w:val="28"/>
          <w:szCs w:val="28"/>
        </w:rPr>
      </w:pPr>
      <w:r>
        <w:rPr>
          <w:rFonts w:hint="eastAsia" w:ascii="宋体" w:hAnsi="宋体" w:cs="宋体"/>
          <w:sz w:val="28"/>
          <w:szCs w:val="28"/>
        </w:rPr>
        <w:t xml:space="preserve">8. 本项目（是/否）接受联合体：</w:t>
      </w:r>
      <w:r>
        <w:rPr>
          <w:rFonts w:hint="eastAsia" w:ascii="宋体" w:hAnsi="宋体"/>
          <w:sz w:val="28"/>
          <w:szCs w:val="28"/>
        </w:rPr>
        <w:t xml:space="preserve">否。</w:t>
      </w:r>
      <w:r/>
    </w:p>
    <w:p>
      <w:pPr>
        <w:pStyle w:val="902"/>
        <w:ind w:firstLine="480"/>
        <w:jc w:val="both"/>
        <w:spacing w:beforeAutospacing="0" w:afterAutospacing="0" w:line="500" w:lineRule="exact"/>
        <w:rPr>
          <w:rFonts w:hint="eastAsia" w:ascii="宋体" w:hAnsi="宋体"/>
          <w:sz w:val="28"/>
          <w:szCs w:val="28"/>
        </w:rPr>
      </w:pPr>
      <w:r>
        <w:rPr>
          <w:rFonts w:ascii="宋体" w:hAnsi="宋体"/>
          <w:b/>
          <w:sz w:val="28"/>
          <w:szCs w:val="28"/>
        </w:rPr>
        <w:t xml:space="preserve">二、申请人的资格要求：</w:t>
      </w:r>
      <w:bookmarkEnd w:id="12"/>
      <w:r/>
      <w:bookmarkEnd w:id="13"/>
      <w:r/>
      <w:bookmarkEnd w:id="14"/>
      <w:r/>
      <w:bookmarkEnd w:id="15"/>
      <w:r/>
      <w:bookmarkEnd w:id="16"/>
      <w:r/>
      <w:r/>
    </w:p>
    <w:p>
      <w:pPr>
        <w:pStyle w:val="902"/>
        <w:ind w:firstLine="480"/>
        <w:jc w:val="both"/>
        <w:spacing w:beforeAutospacing="0" w:afterAutospacing="0" w:line="500" w:lineRule="exact"/>
        <w:rPr>
          <w:rFonts w:ascii="宋体" w:hAnsi="宋体" w:cs="宋体"/>
          <w:b/>
          <w:bCs/>
          <w:sz w:val="28"/>
          <w:szCs w:val="28"/>
        </w:rPr>
      </w:pPr>
      <w:r/>
      <w:bookmarkStart w:id="17" w:name="_Toc28359081"/>
      <w:r/>
      <w:bookmarkStart w:id="18" w:name="_Toc35393792"/>
      <w:r/>
      <w:bookmarkStart w:id="19" w:name="_Toc35393623"/>
      <w:r/>
      <w:bookmarkStart w:id="20" w:name="_Toc28359004"/>
      <w:r/>
      <w:bookmarkStart w:id="21" w:name="_Toc38985265"/>
      <w:r>
        <w:rPr>
          <w:rFonts w:hint="eastAsia" w:ascii="宋体" w:hAnsi="宋体" w:cs="宋体"/>
          <w:b/>
          <w:bCs/>
          <w:sz w:val="28"/>
          <w:szCs w:val="28"/>
        </w:rPr>
        <w:t xml:space="preserve">（一）</w:t>
      </w:r>
      <w:bookmarkEnd w:id="17"/>
      <w:r/>
      <w:bookmarkEnd w:id="18"/>
      <w:r/>
      <w:bookmarkEnd w:id="19"/>
      <w:r/>
      <w:bookmarkEnd w:id="20"/>
      <w:r/>
      <w:bookmarkEnd w:id="21"/>
      <w:r>
        <w:rPr>
          <w:rFonts w:hint="eastAsia" w:ascii="宋体" w:hAnsi="宋体" w:cs="宋体"/>
          <w:b/>
          <w:bCs/>
          <w:sz w:val="28"/>
          <w:szCs w:val="28"/>
        </w:rPr>
        <w:t xml:space="preserve">满足《中华人民共和国政府采购法》第二十二条规定，并提供下列材料：</w:t>
      </w:r>
      <w:r/>
    </w:p>
    <w:p>
      <w:pPr>
        <w:pStyle w:val="902"/>
        <w:ind w:firstLine="480"/>
        <w:jc w:val="both"/>
        <w:spacing w:beforeAutospacing="0" w:afterAutospacing="0" w:line="500" w:lineRule="exact"/>
        <w:rPr>
          <w:rFonts w:hint="eastAsia" w:ascii="宋体" w:hAnsi="宋体"/>
          <w:sz w:val="28"/>
          <w:szCs w:val="28"/>
        </w:rPr>
      </w:pPr>
      <w:r>
        <w:rPr>
          <w:rFonts w:hint="eastAsia" w:ascii="宋体" w:hAnsi="宋体" w:cs="宋体"/>
          <w:sz w:val="28"/>
          <w:szCs w:val="28"/>
        </w:rPr>
        <w:t xml:space="preserve">1.法人或者其他组织的营业执照等证明文件，自然人的身份证明；</w:t>
      </w:r>
      <w:r/>
    </w:p>
    <w:p>
      <w:pPr>
        <w:pStyle w:val="902"/>
        <w:ind w:firstLine="480"/>
        <w:jc w:val="both"/>
        <w:spacing w:beforeAutospacing="0" w:afterAutospacing="0" w:line="500" w:lineRule="exact"/>
        <w:rPr>
          <w:rFonts w:hint="eastAsia" w:ascii="宋体" w:hAnsi="宋体"/>
          <w:sz w:val="28"/>
          <w:szCs w:val="28"/>
        </w:rPr>
      </w:pPr>
      <w:r>
        <w:rPr>
          <w:rFonts w:hint="eastAsia" w:ascii="宋体" w:hAnsi="宋体" w:cs="宋体"/>
          <w:sz w:val="28"/>
          <w:szCs w:val="28"/>
        </w:rPr>
        <w:t xml:space="preserve">2.上一年度（2024年度或2025年度）的财务状况报告（财务状况</w:t>
      </w:r>
      <w:r>
        <w:rPr>
          <w:rFonts w:hint="eastAsia" w:hAnsi="宋体"/>
          <w:sz w:val="28"/>
          <w:szCs w:val="28"/>
        </w:rPr>
        <w:t xml:space="preserve">至少应包括资产负债表、利润表、现金流量表；距投标截止之日止，成立不足一年的供应商，可不提供财务报表）</w:t>
      </w:r>
      <w:r>
        <w:rPr>
          <w:rFonts w:hint="eastAsia" w:ascii="宋体" w:hAnsi="宋体" w:cs="宋体"/>
          <w:sz w:val="28"/>
          <w:szCs w:val="28"/>
        </w:rPr>
        <w:t xml:space="preserve">；</w:t>
      </w:r>
      <w:r/>
    </w:p>
    <w:p>
      <w:pPr>
        <w:pStyle w:val="902"/>
        <w:ind w:firstLine="48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2"/>
        <w:ind w:firstLine="480"/>
        <w:jc w:val="both"/>
        <w:spacing w:beforeAutospacing="0" w:afterAutospacing="0" w:line="500" w:lineRule="exact"/>
        <w:rPr>
          <w:rFonts w:hint="eastAsia" w:ascii="宋体" w:hAnsi="宋体"/>
          <w:sz w:val="28"/>
          <w:szCs w:val="28"/>
        </w:rPr>
      </w:pPr>
      <w:r>
        <w:rPr>
          <w:rFonts w:hint="eastAsia" w:ascii="宋体" w:hAnsi="宋体" w:cs="宋体"/>
          <w:sz w:val="28"/>
          <w:szCs w:val="28"/>
        </w:rPr>
        <w:t xml:space="preserve">4.具备履行合同所必需的设备和专业技术能力的书面声明；</w:t>
      </w:r>
      <w:r/>
    </w:p>
    <w:p>
      <w:pPr>
        <w:pStyle w:val="902"/>
        <w:ind w:firstLine="48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5.参加政府采购活动前3年内在经营活动中没有重大违法记录的书面声明。</w:t>
      </w:r>
      <w:r/>
    </w:p>
    <w:p>
      <w:pPr>
        <w:pStyle w:val="902"/>
        <w:ind w:firstLine="48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6.法律、行政法规规定的其他条件。</w:t>
      </w:r>
      <w:r/>
    </w:p>
    <w:p>
      <w:pPr>
        <w:pStyle w:val="902"/>
        <w:ind w:firstLine="48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2"/>
        <w:ind w:firstLine="48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8.单位负责人为同一人或者存在直接控股、管理关系的不同供应商，不得参加同一合同项下的政府采购活动。</w:t>
      </w:r>
      <w:r/>
    </w:p>
    <w:p>
      <w:pPr>
        <w:pStyle w:val="902"/>
        <w:ind w:firstLine="562"/>
        <w:jc w:val="both"/>
        <w:spacing w:beforeAutospacing="0" w:afterAutospacing="0" w:line="500" w:lineRule="exact"/>
        <w:rPr>
          <w:rFonts w:hint="eastAsia" w:ascii="宋体" w:hAnsi="宋体" w:cs="宋体"/>
          <w:sz w:val="28"/>
          <w:szCs w:val="28"/>
        </w:rPr>
      </w:pPr>
      <w:r>
        <w:rPr>
          <w:rFonts w:hint="eastAsia" w:ascii="宋体" w:hAnsi="宋体" w:cs="宋体"/>
          <w:b/>
          <w:bCs/>
          <w:sz w:val="28"/>
          <w:szCs w:val="28"/>
        </w:rPr>
        <w:t xml:space="preserve">（二）落实政府采购政策需满足的资格要求</w:t>
      </w:r>
      <w:r>
        <w:rPr>
          <w:rFonts w:hint="eastAsia" w:ascii="宋体" w:hAnsi="宋体" w:cs="宋体"/>
          <w:sz w:val="28"/>
          <w:szCs w:val="28"/>
        </w:rPr>
        <w:t xml:space="preserve">：</w:t>
      </w:r>
      <w:r/>
    </w:p>
    <w:p>
      <w:pPr>
        <w:pStyle w:val="902"/>
        <w:ind w:firstLine="560"/>
        <w:jc w:val="both"/>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本项目专门面向中小企业采购。供应商需按照采购文件的要求提供相应的《中小企业声明函》。企业标准请参照《关于印发中小企业划型标准规定的通知》（工信部联企业〔2011〕300号）文件规定自行填写。</w:t>
      </w:r>
      <w:r/>
    </w:p>
    <w:p>
      <w:pPr>
        <w:pStyle w:val="902"/>
        <w:numPr>
          <w:ilvl w:val="0"/>
          <w:numId w:val="4"/>
        </w:numPr>
        <w:ind w:firstLine="551"/>
        <w:jc w:val="both"/>
        <w:spacing w:beforeAutospacing="0" w:afterAutospacing="0" w:line="500" w:lineRule="exact"/>
        <w:rPr>
          <w:rFonts w:hint="eastAsia" w:ascii="宋体" w:hAnsi="宋体"/>
          <w:sz w:val="28"/>
          <w:szCs w:val="28"/>
        </w:rPr>
      </w:pPr>
      <w:r>
        <w:rPr>
          <w:rFonts w:hint="eastAsia" w:ascii="宋体" w:hAnsi="宋体" w:cs="宋体"/>
          <w:b/>
          <w:sz w:val="28"/>
          <w:szCs w:val="28"/>
        </w:rPr>
        <w:t xml:space="preserve">本项目的特定资格要求：</w:t>
      </w:r>
      <w:r>
        <w:rPr>
          <w:rFonts w:hint="eastAsia" w:ascii="宋体" w:hAnsi="宋体"/>
          <w:sz w:val="28"/>
          <w:szCs w:val="28"/>
        </w:rPr>
        <w:t xml:space="preserve">无。 </w:t>
      </w:r>
      <w:r/>
    </w:p>
    <w:p>
      <w:pPr>
        <w:pStyle w:val="902"/>
        <w:ind w:firstLine="480"/>
        <w:jc w:val="both"/>
        <w:spacing w:beforeAutospacing="0" w:afterAutospacing="0" w:line="500" w:lineRule="exact"/>
        <w:tabs>
          <w:tab w:val="left" w:pos="2910" w:leader="none"/>
        </w:tabs>
        <w:rPr>
          <w:rFonts w:hint="eastAsia" w:ascii="宋体" w:hAnsi="宋体"/>
          <w:b/>
          <w:color w:val="000000"/>
          <w:sz w:val="28"/>
          <w:szCs w:val="28"/>
        </w:rPr>
      </w:pPr>
      <w:r>
        <w:rPr>
          <w:rFonts w:ascii="宋体" w:hAnsi="宋体"/>
          <w:b/>
          <w:color w:val="000000"/>
          <w:sz w:val="28"/>
          <w:szCs w:val="28"/>
        </w:rPr>
        <w:t xml:space="preserve">三、获取磋商文件</w:t>
      </w:r>
      <w:r>
        <w:rPr>
          <w:rFonts w:ascii="宋体" w:hAnsi="宋体"/>
          <w:b/>
          <w:color w:val="000000"/>
          <w:sz w:val="28"/>
          <w:szCs w:val="28"/>
        </w:rPr>
        <w:tab/>
      </w:r>
      <w:r/>
    </w:p>
    <w:p>
      <w:pPr>
        <w:pStyle w:val="902"/>
        <w:ind w:firstLine="480"/>
        <w:jc w:val="both"/>
        <w:spacing w:beforeAutospacing="0" w:afterAutospacing="0" w:line="500" w:lineRule="exact"/>
        <w:rPr>
          <w:rFonts w:hint="eastAsia" w:ascii="宋体" w:hAnsi="宋体" w:cs="宋体"/>
          <w:color w:val="000000"/>
          <w:sz w:val="28"/>
          <w:szCs w:val="28"/>
        </w:rPr>
      </w:pPr>
      <w:r/>
      <w:bookmarkStart w:id="22" w:name="_Toc35393624"/>
      <w:r/>
      <w:bookmarkStart w:id="23" w:name="_Toc35393793"/>
      <w:r/>
      <w:bookmarkStart w:id="24" w:name="_Toc38985266"/>
      <w:r/>
      <w:bookmarkStart w:id="25" w:name="_Toc28359082"/>
      <w:r/>
      <w:bookmarkStart w:id="26" w:name="_Toc28359005"/>
      <w:r>
        <w:rPr>
          <w:rFonts w:hint="eastAsia" w:ascii="宋体" w:hAnsi="宋体" w:cs="宋体"/>
          <w:color w:val="000000"/>
          <w:sz w:val="28"/>
          <w:szCs w:val="28"/>
        </w:rPr>
        <w:t xml:space="preserve">1.时间：自磋商文件公告发布之日起5个工作日。</w:t>
      </w:r>
      <w:bookmarkEnd w:id="22"/>
      <w:r/>
      <w:bookmarkEnd w:id="23"/>
      <w:r/>
      <w:bookmarkEnd w:id="24"/>
      <w:r/>
      <w:bookmarkEnd w:id="25"/>
      <w:r/>
      <w:bookmarkEnd w:id="26"/>
      <w:r/>
      <w:r/>
    </w:p>
    <w:p>
      <w:pPr>
        <w:pStyle w:val="902"/>
        <w:ind w:firstLine="480"/>
        <w:jc w:val="both"/>
        <w:spacing w:beforeAutospacing="0" w:afterAutospacing="0" w:line="500" w:lineRule="exact"/>
        <w:rPr>
          <w:rFonts w:hint="eastAsia" w:ascii="宋体" w:hAnsi="宋体" w:cs="宋体"/>
          <w:color w:val="000000"/>
          <w:sz w:val="28"/>
          <w:szCs w:val="28"/>
        </w:rPr>
      </w:pPr>
      <w:r>
        <w:rPr>
          <w:rFonts w:hint="eastAsia" w:ascii="宋体" w:hAnsi="宋体" w:cs="宋体"/>
          <w:color w:val="000000"/>
          <w:sz w:val="28"/>
          <w:szCs w:val="28"/>
        </w:rPr>
        <w:t xml:space="preserve">2.地点：“苏采云”系统内免费下载（投标人必须在苏采云系统中获取采购文件，方能参与政府采购项目）；</w:t>
      </w:r>
      <w:r/>
    </w:p>
    <w:p>
      <w:pPr>
        <w:pStyle w:val="902"/>
        <w:ind w:firstLine="480"/>
        <w:jc w:val="both"/>
        <w:spacing w:beforeAutospacing="0" w:afterAutospacing="0" w:line="500" w:lineRule="exact"/>
        <w:rPr>
          <w:rFonts w:hint="eastAsia" w:ascii="宋体" w:hAnsi="宋体" w:cs="宋体"/>
          <w:color w:val="000000"/>
          <w:sz w:val="28"/>
          <w:szCs w:val="28"/>
        </w:rPr>
      </w:pPr>
      <w:r>
        <w:rPr>
          <w:rFonts w:hint="eastAsia" w:ascii="宋体" w:hAnsi="宋体" w:cs="宋体"/>
          <w:color w:val="000000"/>
          <w:sz w:val="28"/>
          <w:szCs w:val="28"/>
        </w:rPr>
        <w:t xml:space="preserve">3.方式：本项目采用网上注册登记方式。</w:t>
      </w:r>
      <w:r/>
    </w:p>
    <w:p>
      <w:pPr>
        <w:pStyle w:val="902"/>
        <w:ind w:firstLine="480"/>
        <w:jc w:val="both"/>
        <w:spacing w:beforeAutospacing="0" w:afterAutospacing="0" w:line="500" w:lineRule="exact"/>
        <w:rPr>
          <w:rFonts w:hint="eastAsia" w:ascii="宋体" w:hAnsi="宋体" w:cs="宋体"/>
          <w:color w:val="000000"/>
          <w:sz w:val="28"/>
          <w:szCs w:val="28"/>
        </w:rPr>
      </w:pPr>
      <w:r>
        <w:rPr>
          <w:rFonts w:hint="eastAsia" w:ascii="宋体" w:hAnsi="宋体" w:cs="宋体"/>
          <w:color w:val="000000"/>
          <w:sz w:val="28"/>
          <w:szCs w:val="28"/>
        </w:rPr>
        <w:t xml:space="preserve">4.售价：0元</w:t>
      </w:r>
      <w:r/>
    </w:p>
    <w:p>
      <w:pPr>
        <w:pStyle w:val="902"/>
        <w:ind w:firstLine="480"/>
        <w:jc w:val="both"/>
        <w:spacing w:beforeAutospacing="0" w:afterAutospacing="0" w:line="500" w:lineRule="exact"/>
        <w:rPr>
          <w:rFonts w:hint="eastAsia" w:ascii="宋体" w:hAnsi="宋体" w:cs="宋体"/>
          <w:b/>
          <w:color w:val="000000"/>
          <w:sz w:val="28"/>
          <w:szCs w:val="28"/>
        </w:rPr>
      </w:pPr>
      <w:r>
        <w:rPr>
          <w:rFonts w:ascii="宋体" w:hAnsi="宋体" w:cs="宋体"/>
          <w:b/>
          <w:color w:val="000000"/>
          <w:sz w:val="28"/>
          <w:szCs w:val="28"/>
        </w:rPr>
        <w:t xml:space="preserve">四、</w:t>
      </w:r>
      <w:r>
        <w:rPr>
          <w:rFonts w:hint="eastAsia" w:ascii="宋体" w:hAnsi="宋体" w:cs="宋体"/>
          <w:b/>
          <w:color w:val="000000"/>
          <w:sz w:val="28"/>
          <w:szCs w:val="28"/>
        </w:rPr>
        <w:t xml:space="preserve">响应文件提交</w:t>
      </w:r>
      <w:r/>
    </w:p>
    <w:p>
      <w:pPr>
        <w:pStyle w:val="902"/>
        <w:ind w:firstLine="480"/>
        <w:jc w:val="both"/>
        <w:spacing w:beforeAutospacing="0" w:afterAutospacing="0" w:line="500" w:lineRule="exact"/>
        <w:rPr>
          <w:rFonts w:hint="eastAsia" w:ascii="宋体" w:hAnsi="宋体" w:cs="宋体"/>
          <w:sz w:val="28"/>
          <w:szCs w:val="28"/>
          <w:highlight w:val="none"/>
          <w:u w:val="single"/>
        </w:rPr>
      </w:pPr>
      <w:r>
        <w:rPr>
          <w:rFonts w:hint="eastAsia" w:ascii="宋体" w:hAnsi="宋体" w:cs="宋体"/>
          <w:color w:val="000000"/>
          <w:sz w:val="28"/>
          <w:szCs w:val="28"/>
        </w:rPr>
        <w:t xml:space="preserve">1.截止</w:t>
      </w:r>
      <w:r>
        <w:rPr>
          <w:rFonts w:hint="eastAsia" w:ascii="宋体" w:hAnsi="宋体" w:cs="宋体"/>
          <w:sz w:val="28"/>
          <w:szCs w:val="28"/>
        </w:rPr>
        <w:t xml:space="preserve">时</w:t>
      </w:r>
      <w:r>
        <w:rPr>
          <w:rFonts w:hint="eastAsia" w:ascii="宋体" w:hAnsi="宋体"/>
          <w:sz w:val="28"/>
          <w:szCs w:val="28"/>
        </w:rPr>
        <w:t xml:space="preserve">间</w:t>
      </w:r>
      <w:r>
        <w:rPr>
          <w:rFonts w:hint="eastAsia" w:ascii="宋体" w:hAnsi="宋体"/>
          <w:sz w:val="28"/>
          <w:szCs w:val="28"/>
          <w:highlight w:val="none"/>
        </w:rPr>
        <w:t xml:space="preserve">：</w:t>
      </w:r>
      <w:r>
        <w:rPr>
          <w:rFonts w:hint="eastAsia" w:ascii="宋体" w:hAnsi="宋体"/>
          <w:bCs/>
          <w:sz w:val="28"/>
          <w:szCs w:val="28"/>
          <w:highlight w:val="none"/>
        </w:rPr>
        <w:t xml:space="preserve">2026年</w:t>
      </w:r>
      <w:r>
        <w:rPr>
          <w:rFonts w:hint="eastAsia" w:ascii="宋体" w:hAnsi="宋体"/>
          <w:bCs/>
          <w:sz w:val="28"/>
          <w:szCs w:val="28"/>
          <w:highlight w:val="none"/>
          <w:lang w:val="en-US" w:eastAsia="zh-CN"/>
        </w:rPr>
        <w:t xml:space="preserve">06</w:t>
      </w:r>
      <w:r>
        <w:rPr>
          <w:rFonts w:hint="eastAsia" w:ascii="宋体" w:hAnsi="宋体"/>
          <w:bCs/>
          <w:sz w:val="28"/>
          <w:szCs w:val="28"/>
          <w:highlight w:val="none"/>
        </w:rPr>
        <w:t xml:space="preserve">月</w:t>
      </w:r>
      <w:r>
        <w:rPr>
          <w:rFonts w:hint="eastAsia" w:ascii="宋体" w:hAnsi="宋体"/>
          <w:bCs/>
          <w:sz w:val="28"/>
          <w:szCs w:val="28"/>
          <w:highlight w:val="none"/>
          <w:lang w:val="en-US" w:eastAsia="zh-CN"/>
        </w:rPr>
        <w:t xml:space="preserve">02</w:t>
      </w:r>
      <w:r>
        <w:rPr>
          <w:rFonts w:hint="eastAsia" w:ascii="宋体" w:hAnsi="宋体"/>
          <w:bCs/>
          <w:sz w:val="28"/>
          <w:szCs w:val="28"/>
          <w:highlight w:val="none"/>
        </w:rPr>
        <w:t xml:space="preserve">日</w:t>
      </w:r>
      <w:r>
        <w:rPr>
          <w:rFonts w:hint="eastAsia" w:ascii="宋体" w:hAnsi="宋体"/>
          <w:bCs/>
          <w:sz w:val="28"/>
          <w:szCs w:val="28"/>
          <w:highlight w:val="none"/>
          <w:lang w:val="en-US" w:eastAsia="zh-CN"/>
        </w:rPr>
        <w:t xml:space="preserve">09</w:t>
      </w:r>
      <w:r>
        <w:rPr>
          <w:rFonts w:hint="eastAsia" w:ascii="宋体" w:hAnsi="宋体"/>
          <w:bCs/>
          <w:sz w:val="28"/>
          <w:szCs w:val="28"/>
          <w:highlight w:val="none"/>
        </w:rPr>
        <w:t xml:space="preserve">点00分</w:t>
      </w:r>
      <w:r>
        <w:rPr>
          <w:rFonts w:hint="eastAsia" w:ascii="宋体" w:hAnsi="宋体"/>
          <w:sz w:val="28"/>
          <w:szCs w:val="28"/>
          <w:highlight w:val="none"/>
        </w:rPr>
        <w:t xml:space="preserve">（北京时间）。</w:t>
      </w:r>
      <w:r/>
    </w:p>
    <w:p>
      <w:pPr>
        <w:pStyle w:val="902"/>
        <w:ind w:firstLine="480"/>
        <w:jc w:val="both"/>
        <w:spacing w:beforeAutospacing="0" w:afterAutospacing="0" w:line="500" w:lineRule="exact"/>
        <w:tabs>
          <w:tab w:val="left" w:pos="2910" w:leader="none"/>
        </w:tabs>
        <w:rPr>
          <w:rFonts w:hint="eastAsia" w:ascii="宋体" w:hAnsi="宋体"/>
          <w:b/>
          <w:sz w:val="28"/>
          <w:szCs w:val="28"/>
          <w:highlight w:val="none"/>
        </w:rPr>
      </w:pPr>
      <w:r/>
      <w:bookmarkStart w:id="27" w:name="_Toc28359084"/>
      <w:r/>
      <w:bookmarkStart w:id="28" w:name="_Toc28359007"/>
      <w:r/>
      <w:bookmarkStart w:id="29" w:name="_Toc35393794"/>
      <w:r/>
      <w:bookmarkStart w:id="30" w:name="_Toc38985267"/>
      <w:r/>
      <w:bookmarkStart w:id="31" w:name="_Toc35393625"/>
      <w:r>
        <w:rPr>
          <w:rFonts w:hint="eastAsia" w:ascii="宋体" w:hAnsi="宋体"/>
          <w:b/>
          <w:sz w:val="28"/>
          <w:szCs w:val="28"/>
          <w:highlight w:val="none"/>
        </w:rPr>
        <w:t xml:space="preserve">2.地点：“苏采云”政府采购交易系统网上开标大厅。</w:t>
      </w:r>
      <w:r/>
    </w:p>
    <w:p>
      <w:pPr>
        <w:pStyle w:val="902"/>
        <w:ind w:firstLine="482"/>
        <w:jc w:val="both"/>
        <w:spacing w:beforeAutospacing="0" w:afterAutospacing="0" w:line="500" w:lineRule="exact"/>
        <w:rPr>
          <w:rFonts w:hint="eastAsia" w:ascii="宋体" w:hAnsi="宋体"/>
          <w:b/>
          <w:sz w:val="28"/>
          <w:szCs w:val="28"/>
          <w:highlight w:val="none"/>
        </w:rPr>
      </w:pPr>
      <w:r>
        <w:rPr>
          <w:rFonts w:hint="eastAsia" w:ascii="宋体" w:hAnsi="宋体"/>
          <w:b/>
          <w:sz w:val="28"/>
          <w:szCs w:val="28"/>
          <w:highlight w:val="none"/>
        </w:rPr>
        <w:t xml:space="preserve">五、开启</w:t>
      </w:r>
      <w:r/>
    </w:p>
    <w:p>
      <w:pPr>
        <w:pStyle w:val="902"/>
        <w:ind w:firstLine="482"/>
        <w:jc w:val="both"/>
        <w:spacing w:beforeAutospacing="0" w:afterAutospacing="0" w:line="500" w:lineRule="exact"/>
        <w:rPr>
          <w:rFonts w:hint="eastAsia" w:ascii="宋体" w:hAnsi="宋体"/>
          <w:bCs/>
          <w:sz w:val="28"/>
          <w:szCs w:val="28"/>
        </w:rPr>
      </w:pPr>
      <w:r>
        <w:rPr>
          <w:rFonts w:hint="eastAsia" w:ascii="宋体" w:hAnsi="宋体"/>
          <w:bCs/>
          <w:sz w:val="28"/>
          <w:szCs w:val="28"/>
          <w:highlight w:val="none"/>
        </w:rPr>
        <w:t xml:space="preserve">1.时间：2026年</w:t>
      </w:r>
      <w:r>
        <w:rPr>
          <w:rFonts w:hint="eastAsia" w:ascii="宋体" w:hAnsi="宋体"/>
          <w:bCs/>
          <w:sz w:val="28"/>
          <w:szCs w:val="28"/>
          <w:highlight w:val="none"/>
          <w:lang w:val="en-US" w:eastAsia="zh-CN"/>
        </w:rPr>
        <w:t xml:space="preserve">06</w:t>
      </w:r>
      <w:r>
        <w:rPr>
          <w:rFonts w:hint="eastAsia" w:ascii="宋体" w:hAnsi="宋体"/>
          <w:bCs/>
          <w:sz w:val="28"/>
          <w:szCs w:val="28"/>
          <w:highlight w:val="none"/>
        </w:rPr>
        <w:t xml:space="preserve">月</w:t>
      </w:r>
      <w:r>
        <w:rPr>
          <w:rFonts w:hint="eastAsia" w:ascii="宋体" w:hAnsi="宋体"/>
          <w:bCs/>
          <w:sz w:val="28"/>
          <w:szCs w:val="28"/>
          <w:highlight w:val="none"/>
          <w:lang w:val="en-US" w:eastAsia="zh-CN"/>
        </w:rPr>
        <w:t xml:space="preserve">02</w:t>
      </w:r>
      <w:r>
        <w:rPr>
          <w:rFonts w:hint="eastAsia" w:ascii="宋体" w:hAnsi="宋体"/>
          <w:bCs/>
          <w:sz w:val="28"/>
          <w:szCs w:val="28"/>
          <w:highlight w:val="none"/>
        </w:rPr>
        <w:t xml:space="preserve">日</w:t>
      </w:r>
      <w:r>
        <w:rPr>
          <w:rFonts w:hint="eastAsia" w:ascii="宋体" w:hAnsi="宋体"/>
          <w:bCs/>
          <w:sz w:val="28"/>
          <w:szCs w:val="28"/>
          <w:highlight w:val="none"/>
          <w:lang w:val="en-US" w:eastAsia="zh-CN"/>
        </w:rPr>
        <w:t xml:space="preserve">09</w:t>
      </w:r>
      <w:r>
        <w:rPr>
          <w:rFonts w:hint="eastAsia" w:ascii="宋体" w:hAnsi="宋体"/>
          <w:bCs/>
          <w:sz w:val="28"/>
          <w:szCs w:val="28"/>
          <w:highlight w:val="none"/>
        </w:rPr>
        <w:t xml:space="preserve">点00分（</w:t>
      </w:r>
      <w:r>
        <w:rPr>
          <w:rFonts w:hint="eastAsia" w:ascii="宋体" w:hAnsi="宋体"/>
          <w:bCs/>
          <w:sz w:val="28"/>
          <w:szCs w:val="28"/>
        </w:rPr>
        <w:t xml:space="preserve">北京时间）。</w:t>
      </w:r>
      <w:r/>
    </w:p>
    <w:p>
      <w:pPr>
        <w:pStyle w:val="902"/>
        <w:ind w:firstLine="482"/>
        <w:jc w:val="both"/>
        <w:spacing w:beforeAutospacing="0" w:afterAutospacing="0" w:line="500" w:lineRule="exact"/>
        <w:rPr>
          <w:rFonts w:hint="eastAsia" w:ascii="宋体" w:hAnsi="宋体"/>
          <w:bCs/>
          <w:color w:val="000000"/>
          <w:sz w:val="28"/>
          <w:szCs w:val="28"/>
        </w:rPr>
      </w:pPr>
      <w:r>
        <w:rPr>
          <w:rFonts w:hint="eastAsia" w:ascii="宋体" w:hAnsi="宋体"/>
          <w:bCs/>
          <w:sz w:val="28"/>
          <w:szCs w:val="28"/>
        </w:rPr>
        <w:t xml:space="preserve">2.地点：苏采云“不见面”开标大厅 </w:t>
      </w:r>
      <w:r>
        <w:rPr>
          <w:rFonts w:hint="eastAsia" w:ascii="宋体" w:hAnsi="宋体"/>
          <w:bCs/>
          <w:color w:val="000000"/>
          <w:sz w:val="28"/>
          <w:szCs w:val="28"/>
        </w:rPr>
        <w:t xml:space="preserve">。</w:t>
      </w:r>
      <w:r/>
    </w:p>
    <w:p>
      <w:pPr>
        <w:pStyle w:val="902"/>
        <w:ind w:firstLine="482"/>
        <w:jc w:val="both"/>
        <w:spacing w:beforeAutospacing="0" w:afterAutospacing="0" w:line="500" w:lineRule="exact"/>
        <w:rPr>
          <w:rFonts w:hint="eastAsia" w:ascii="宋体" w:hAnsi="宋体" w:cs="宋体"/>
          <w:color w:val="000000"/>
          <w:sz w:val="28"/>
          <w:szCs w:val="28"/>
        </w:rPr>
      </w:pPr>
      <w:r>
        <w:rPr>
          <w:rFonts w:hint="eastAsia" w:ascii="宋体" w:hAnsi="宋体"/>
          <w:b/>
          <w:color w:val="000000"/>
          <w:sz w:val="28"/>
          <w:szCs w:val="28"/>
        </w:rPr>
        <w:t xml:space="preserve">六</w:t>
      </w:r>
      <w:r>
        <w:rPr>
          <w:rFonts w:ascii="宋体" w:hAnsi="宋体"/>
          <w:b/>
          <w:color w:val="000000"/>
          <w:sz w:val="28"/>
          <w:szCs w:val="28"/>
        </w:rPr>
        <w:t xml:space="preserve">、公告期限</w:t>
      </w:r>
      <w:bookmarkEnd w:id="27"/>
      <w:r/>
      <w:bookmarkEnd w:id="28"/>
      <w:r/>
      <w:bookmarkEnd w:id="29"/>
      <w:r/>
      <w:bookmarkEnd w:id="30"/>
      <w:r/>
      <w:bookmarkEnd w:id="31"/>
      <w:r/>
      <w:r/>
    </w:p>
    <w:p>
      <w:pPr>
        <w:pStyle w:val="902"/>
        <w:ind w:firstLine="480"/>
        <w:jc w:val="both"/>
        <w:spacing w:beforeAutospacing="0" w:afterAutospacing="0" w:line="500" w:lineRule="exact"/>
        <w:rPr>
          <w:rFonts w:hint="eastAsia" w:ascii="宋体" w:hAnsi="宋体" w:cs="宋体"/>
          <w:color w:val="000000"/>
          <w:sz w:val="28"/>
          <w:szCs w:val="28"/>
        </w:rPr>
      </w:pPr>
      <w:r/>
      <w:bookmarkStart w:id="32" w:name="_Toc35393626"/>
      <w:r/>
      <w:bookmarkStart w:id="33" w:name="_Toc38985268"/>
      <w:r/>
      <w:bookmarkStart w:id="34" w:name="_Toc35393795"/>
      <w:r>
        <w:rPr>
          <w:rFonts w:hint="eastAsia" w:ascii="宋体" w:hAnsi="宋体" w:cs="宋体"/>
          <w:color w:val="000000"/>
          <w:sz w:val="28"/>
          <w:szCs w:val="28"/>
        </w:rPr>
        <w:t xml:space="preserve">自本公告发布之日起3个工作日。</w:t>
      </w:r>
      <w:bookmarkEnd w:id="32"/>
      <w:r/>
      <w:bookmarkEnd w:id="33"/>
      <w:r/>
      <w:bookmarkEnd w:id="34"/>
      <w:r/>
      <w:r/>
    </w:p>
    <w:p>
      <w:pPr>
        <w:pStyle w:val="902"/>
        <w:ind w:firstLine="482"/>
        <w:jc w:val="both"/>
        <w:spacing w:beforeAutospacing="0" w:afterAutospacing="0" w:line="500" w:lineRule="exact"/>
        <w:rPr>
          <w:rFonts w:hint="eastAsia" w:ascii="宋体" w:hAnsi="宋体" w:cs="宋体"/>
          <w:color w:val="000000"/>
          <w:sz w:val="28"/>
          <w:szCs w:val="28"/>
        </w:rPr>
      </w:pPr>
      <w:r>
        <w:rPr>
          <w:rFonts w:hint="eastAsia" w:ascii="宋体" w:hAnsi="宋体" w:cs="宋体"/>
          <w:b/>
          <w:color w:val="000000"/>
          <w:sz w:val="28"/>
          <w:szCs w:val="28"/>
        </w:rPr>
        <w:t xml:space="preserve">七</w:t>
      </w:r>
      <w:r>
        <w:rPr>
          <w:rFonts w:ascii="宋体" w:hAnsi="宋体" w:cs="宋体"/>
          <w:b/>
          <w:color w:val="000000"/>
          <w:sz w:val="28"/>
          <w:szCs w:val="28"/>
        </w:rPr>
        <w:t xml:space="preserve">、其他补充事宜</w:t>
      </w:r>
      <w:r>
        <w:rPr>
          <w:rFonts w:hint="eastAsia" w:ascii="宋体" w:hAnsi="宋体"/>
          <w:b/>
          <w:color w:val="000000"/>
          <w:sz w:val="28"/>
          <w:szCs w:val="28"/>
        </w:rPr>
        <w:t xml:space="preserve">：</w:t>
      </w:r>
      <w:bookmarkStart w:id="35" w:name="_Toc35393627"/>
      <w:r/>
      <w:bookmarkStart w:id="36" w:name="_Toc28359008"/>
      <w:r/>
      <w:bookmarkStart w:id="37" w:name="_Toc35393796"/>
      <w:r/>
      <w:bookmarkStart w:id="38" w:name="_Toc38985269"/>
      <w:r/>
      <w:bookmarkStart w:id="39" w:name="_Toc28359085"/>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领取CA和办理电子签章（</w:t>
      </w:r>
      <w:r>
        <w:rPr>
          <w:rFonts w:hint="eastAsia" w:ascii="宋体" w:hAnsi="宋体"/>
          <w:bCs/>
          <w:sz w:val="28"/>
          <w:szCs w:val="28"/>
        </w:rPr>
        <w:t xml:space="preserve">请至盐城市盐都区府西路1号四楼盐城市公共资源交易中心</w:t>
      </w:r>
      <w:r>
        <w:rPr>
          <w:rFonts w:hint="eastAsia" w:ascii="宋体" w:hAnsi="宋体"/>
          <w:bCs/>
          <w:color w:val="000000"/>
          <w:sz w:val="28"/>
          <w:szCs w:val="28"/>
        </w:rPr>
        <w:t xml:space="preserve">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2.潜在供应商访问电子招标响应交易平台的网络地址和方法： </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2.2 潜在投标人访问“苏采云”系统方法：江苏省政府采购网首页-“苏采云”链接。 </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2.3 磋商文件（后缀名为“.kedt”）、供应商操作手册及政府采购客户端 工具可通过“苏采云”系统相应链接进行下载。 </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2.4 采购代理机构将数据电文形式的磋商文件加载至“苏采云”系统，供潜在供应商下载或者查阅。 </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2.5 请潜在投标单位提前安装相应的控件（详见《“苏采云”系统供应商操作手册》）并使用谷歌浏览器登录“苏采云”系统参与不见面开评标。 </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如潜在投标人未按上述要求操作，将自行承担所产生的风险。</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3.有关本次磋商的事项若存在变动或修改，敬请及时关注代理机构在“中国政府采购网”、“江苏政府采购网”、“盐城市政府采购网”</w:t>
      </w:r>
      <w:r>
        <w:rPr>
          <w:rFonts w:hint="eastAsia" w:ascii="宋体" w:hAnsi="宋体"/>
          <w:bCs/>
          <w:sz w:val="28"/>
          <w:szCs w:val="28"/>
        </w:rPr>
        <w:t xml:space="preserve">、“阜宁县公共资源电子化服务平台”</w:t>
      </w:r>
      <w:r>
        <w:rPr>
          <w:rFonts w:hint="eastAsia" w:ascii="宋体" w:hAnsi="宋体"/>
          <w:bCs/>
          <w:color w:val="000000"/>
          <w:sz w:val="28"/>
          <w:szCs w:val="28"/>
        </w:rPr>
        <w:t xml:space="preserve">发布的更正公告。</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4.本次磋商不收取磋商保证金，不收取质量保证金，免收履约保证金。</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5.因供应商的系统环境、操作等原因导致报名、开评标过程中出现问题由供应商自行承担负责。</w:t>
      </w:r>
      <w:r/>
    </w:p>
    <w:p>
      <w:pPr>
        <w:pStyle w:val="902"/>
        <w:ind w:firstLine="480"/>
        <w:jc w:val="both"/>
        <w:spacing w:beforeAutospacing="0" w:afterAutospacing="0" w:line="500" w:lineRule="exact"/>
        <w:tabs>
          <w:tab w:val="left" w:pos="2910" w:leader="none"/>
        </w:tabs>
        <w:rPr>
          <w:rFonts w:hint="eastAsia" w:ascii="宋体" w:hAnsi="宋体"/>
          <w:bCs/>
          <w:color w:val="000000"/>
          <w:sz w:val="28"/>
          <w:szCs w:val="28"/>
        </w:rPr>
      </w:pPr>
      <w:r>
        <w:rPr>
          <w:rFonts w:hint="eastAsia" w:ascii="宋体" w:hAnsi="宋体"/>
          <w:bCs/>
          <w:color w:val="000000"/>
          <w:sz w:val="28"/>
          <w:szCs w:val="28"/>
        </w:rPr>
        <w:t xml:space="preserve">6.电子响应文件一份(通过系统提交)；纸质响应文件正本一份，副本四份（评审结束后由中标候选人邮寄至采购代理机构，未中标单位不需要提供）。</w:t>
      </w:r>
      <w:r/>
    </w:p>
    <w:p>
      <w:pPr>
        <w:pStyle w:val="902"/>
        <w:ind w:firstLine="480"/>
        <w:jc w:val="both"/>
        <w:spacing w:beforeAutospacing="0" w:afterAutospacing="0" w:line="500" w:lineRule="exact"/>
        <w:tabs>
          <w:tab w:val="left" w:pos="2910" w:leader="none"/>
        </w:tabs>
        <w:rPr>
          <w:rFonts w:hint="eastAsia" w:ascii="宋体" w:hAnsi="宋体"/>
          <w:color w:val="000000"/>
          <w:sz w:val="28"/>
          <w:szCs w:val="28"/>
        </w:rPr>
      </w:pPr>
      <w:r>
        <w:rPr>
          <w:rFonts w:ascii="宋体" w:hAnsi="宋体"/>
          <w:b/>
          <w:color w:val="000000"/>
          <w:sz w:val="28"/>
          <w:szCs w:val="28"/>
        </w:rPr>
        <w:t xml:space="preserve">七、本次磋商联系方式</w:t>
      </w:r>
      <w:bookmarkEnd w:id="35"/>
      <w:r/>
      <w:bookmarkEnd w:id="36"/>
      <w:r/>
      <w:bookmarkEnd w:id="37"/>
      <w:r/>
      <w:bookmarkEnd w:id="38"/>
      <w:r/>
      <w:bookmarkEnd w:id="39"/>
      <w:r/>
      <w:r/>
    </w:p>
    <w:p>
      <w:pPr>
        <w:pStyle w:val="902"/>
        <w:spacing w:beforeAutospacing="0" w:afterAutospacing="0" w:line="500" w:lineRule="exact"/>
        <w:widowControl/>
        <w:rPr>
          <w:rFonts w:hint="eastAsia" w:ascii="宋体" w:hAnsi="宋体"/>
          <w:color w:val="000000"/>
          <w:sz w:val="28"/>
          <w:szCs w:val="28"/>
        </w:rPr>
      </w:pPr>
      <w:r>
        <w:rPr>
          <w:rFonts w:ascii="宋体" w:hAnsi="宋体" w:cs="仿宋"/>
          <w:color w:val="000000"/>
          <w:sz w:val="28"/>
          <w:szCs w:val="28"/>
        </w:rPr>
        <w:t xml:space="preserve"> </w:t>
      </w:r>
      <w:r>
        <w:rPr>
          <w:rFonts w:hint="eastAsia" w:ascii="宋体" w:hAnsi="宋体" w:cs="仿宋"/>
          <w:color w:val="000000"/>
          <w:sz w:val="28"/>
          <w:szCs w:val="28"/>
        </w:rPr>
        <w:t xml:space="preserve">  </w:t>
      </w:r>
      <w:r>
        <w:rPr>
          <w:rFonts w:hint="eastAsia" w:ascii="宋体" w:hAnsi="宋体" w:cs="宋体"/>
          <w:color w:val="000000"/>
          <w:sz w:val="28"/>
          <w:szCs w:val="28"/>
        </w:rPr>
        <w:t xml:space="preserve">1.采购人信息</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名 称：阜宁县自然资源和规划局</w:t>
      </w:r>
      <w:r/>
    </w:p>
    <w:p>
      <w:pPr>
        <w:ind w:firstLine="560"/>
        <w:spacing w:line="500" w:lineRule="exact"/>
        <w:rPr>
          <w:rFonts w:hint="eastAsia" w:ascii="宋体" w:hAnsi="宋体" w:cs="宋体"/>
          <w:color w:val="000000"/>
          <w:sz w:val="28"/>
          <w:szCs w:val="28"/>
          <w:highlight w:val="yellow"/>
        </w:rPr>
      </w:pPr>
      <w:r>
        <w:rPr>
          <w:rFonts w:hint="eastAsia" w:ascii="宋体" w:hAnsi="宋体" w:cs="宋体"/>
          <w:color w:val="000000"/>
          <w:sz w:val="28"/>
          <w:szCs w:val="28"/>
        </w:rPr>
        <w:t xml:space="preserve">地址：阜宁县城南大厦C座902室</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联系人：张柳青</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联系方式：13921806421</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2.采购代理机构信息</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代理机构名称：江苏至公工程项目管理有限公司</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地 址：阜宁县宝丰国际商博城32号楼</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联系人：薛颖，19962315279</w:t>
      </w:r>
      <w:r/>
    </w:p>
    <w:p>
      <w:pPr>
        <w:ind w:firstLine="560"/>
        <w:spacing w:line="500" w:lineRule="exact"/>
        <w:rPr>
          <w:rFonts w:hint="eastAsia" w:ascii="宋体" w:hAnsi="宋体" w:cs="宋体"/>
          <w:color w:val="0000ff"/>
          <w:sz w:val="28"/>
          <w:szCs w:val="28"/>
          <w:highlight w:val="yellow"/>
        </w:rPr>
      </w:pPr>
      <w:r>
        <w:rPr>
          <w:rFonts w:hint="eastAsia" w:ascii="宋体" w:hAnsi="宋体" w:cs="宋体"/>
          <w:color w:val="000000"/>
          <w:sz w:val="28"/>
          <w:szCs w:val="28"/>
        </w:rPr>
        <w:t xml:space="preserve">项目联系人：张柳青，薛颖</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电 话： 13921806421，19962315279</w:t>
      </w:r>
      <w:r/>
    </w:p>
    <w:p>
      <w:pPr>
        <w:pStyle w:val="902"/>
        <w:ind w:firstLine="560"/>
        <w:spacing w:beforeAutospacing="0" w:afterAutospacing="0" w:line="500" w:lineRule="exact"/>
        <w:widowControl/>
        <w:rPr>
          <w:rFonts w:hint="eastAsia" w:ascii="宋体" w:hAnsi="宋体"/>
          <w:color w:val="000000"/>
          <w:sz w:val="28"/>
          <w:szCs w:val="28"/>
        </w:rPr>
      </w:pPr>
      <w:r>
        <w:rPr>
          <w:rFonts w:hint="eastAsia" w:ascii="宋体" w:hAnsi="宋体" w:cs="仿宋"/>
          <w:color w:val="000000"/>
          <w:sz w:val="28"/>
          <w:szCs w:val="28"/>
        </w:rPr>
        <w:t xml:space="preserve"> </w:t>
      </w:r>
      <w:r>
        <w:rPr>
          <w:rFonts w:hint="eastAsia" w:ascii="宋体" w:hAnsi="宋体"/>
          <w:color w:val="000000"/>
          <w:sz w:val="28"/>
          <w:szCs w:val="28"/>
        </w:rPr>
        <w:t xml:space="preserve"> </w:t>
      </w:r>
      <w:r/>
    </w:p>
    <w:p>
      <w:pPr>
        <w:jc w:val="center"/>
        <w:widowControl/>
        <w:rPr>
          <w:color w:val="000000"/>
        </w:rPr>
      </w:pPr>
      <w:r/>
      <w:bookmarkStart w:id="40" w:name="_Toc120614211"/>
      <w:r>
        <w:rPr>
          <w:rFonts w:ascii="黑体" w:hAnsi="宋体" w:eastAsia="黑体" w:cs="黑体"/>
          <w:b/>
          <w:color w:val="000000"/>
          <w:sz w:val="44"/>
          <w:szCs w:val="44"/>
        </w:rPr>
        <w:br w:type="page" w:clear="all"/>
      </w:r>
      <w:r>
        <w:rPr>
          <w:rFonts w:hint="eastAsia" w:ascii="黑体" w:hAnsi="宋体" w:eastAsia="黑体" w:cs="黑体"/>
          <w:b/>
          <w:color w:val="000000"/>
          <w:sz w:val="44"/>
          <w:szCs w:val="44"/>
        </w:rPr>
        <w:t xml:space="preserve">第二章  </w:t>
      </w:r>
      <w:bookmarkEnd w:id="40"/>
      <w:r>
        <w:rPr>
          <w:rFonts w:hint="eastAsia" w:ascii="黑体" w:hAnsi="宋体" w:eastAsia="黑体" w:cs="黑体"/>
          <w:b/>
          <w:color w:val="000000"/>
          <w:sz w:val="44"/>
          <w:szCs w:val="44"/>
        </w:rPr>
        <w:t xml:space="preserve">供应商须知</w:t>
      </w:r>
      <w:r/>
    </w:p>
    <w:p>
      <w:pPr>
        <w:pStyle w:val="902"/>
        <w:ind w:firstLine="562"/>
        <w:jc w:val="both"/>
        <w:spacing w:beforeAutospacing="0" w:afterAutospacing="0" w:line="500" w:lineRule="exact"/>
        <w:tabs>
          <w:tab w:val="left" w:pos="901" w:leader="none"/>
        </w:tabs>
        <w:rPr>
          <w:rFonts w:hint="eastAsia" w:ascii="宋体" w:hAnsi="宋体" w:cs="宋体"/>
          <w:b/>
          <w:color w:val="000000"/>
          <w:sz w:val="28"/>
          <w:szCs w:val="28"/>
        </w:rPr>
      </w:pPr>
      <w:r/>
      <w:bookmarkStart w:id="41" w:name="_Toc120614214"/>
      <w:r/>
      <w:bookmarkStart w:id="42" w:name="_Toc513029203"/>
      <w:r/>
      <w:bookmarkStart w:id="43" w:name="_Toc20823275"/>
      <w:r/>
      <w:bookmarkStart w:id="44" w:name="_Toc16938519"/>
      <w:r>
        <w:rPr>
          <w:rFonts w:ascii="宋体" w:hAnsi="宋体" w:cs="宋体"/>
          <w:b/>
          <w:color w:val="000000"/>
          <w:sz w:val="28"/>
          <w:szCs w:val="28"/>
        </w:rPr>
        <w:t xml:space="preserve">一、总则</w:t>
      </w:r>
      <w:bookmarkEnd w:id="41"/>
      <w:r/>
      <w:bookmarkEnd w:id="42"/>
      <w:r/>
      <w:bookmarkEnd w:id="43"/>
      <w:r/>
      <w:bookmarkEnd w:id="44"/>
      <w:r/>
      <w:r/>
    </w:p>
    <w:p>
      <w:pPr>
        <w:pStyle w:val="902"/>
        <w:ind w:firstLine="562"/>
        <w:jc w:val="both"/>
        <w:spacing w:beforeAutospacing="0" w:afterAutospacing="0" w:line="500" w:lineRule="exact"/>
        <w:tabs>
          <w:tab w:val="left" w:pos="901" w:leader="none"/>
        </w:tabs>
        <w:rPr>
          <w:rFonts w:hint="eastAsia" w:ascii="宋体" w:hAnsi="宋体" w:cs="宋体"/>
          <w:b/>
          <w:color w:val="000000"/>
          <w:sz w:val="28"/>
          <w:szCs w:val="28"/>
        </w:rPr>
      </w:pPr>
      <w:r/>
      <w:bookmarkStart w:id="45" w:name="_Toc20823276"/>
      <w:r/>
      <w:bookmarkStart w:id="46" w:name="_Toc16938520"/>
      <w:r/>
      <w:bookmarkStart w:id="47" w:name="_Toc458694821"/>
      <w:r/>
      <w:bookmarkStart w:id="48" w:name="_Toc513029204"/>
      <w:r>
        <w:rPr>
          <w:rFonts w:ascii="宋体" w:hAnsi="宋体" w:cs="宋体"/>
          <w:b/>
          <w:color w:val="000000"/>
          <w:sz w:val="28"/>
          <w:szCs w:val="28"/>
        </w:rPr>
        <w:t xml:space="preserve">1</w:t>
      </w:r>
      <w:bookmarkEnd w:id="45"/>
      <w:r>
        <w:rPr>
          <w:rFonts w:ascii="宋体" w:hAnsi="宋体" w:cs="宋体"/>
          <w:b/>
          <w:color w:val="000000"/>
          <w:sz w:val="28"/>
          <w:szCs w:val="28"/>
        </w:rPr>
        <w:t xml:space="preserve">、采购方式</w:t>
      </w:r>
      <w:bookmarkEnd w:id="46"/>
      <w:r/>
      <w:bookmarkEnd w:id="47"/>
      <w:r/>
      <w:bookmarkEnd w:id="48"/>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 本次政府采购活动采取竞争性磋商(以下简称磋商)方式，本磋商文件仅适用于磋商公告中所述项目。</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49" w:name="_Toc16938521"/>
      <w:r/>
      <w:bookmarkStart w:id="50" w:name="_Toc20823277"/>
      <w:r/>
      <w:bookmarkStart w:id="51" w:name="_Toc513029205"/>
      <w:r>
        <w:rPr>
          <w:rFonts w:ascii="宋体" w:hAnsi="宋体" w:cs="宋体"/>
          <w:b/>
          <w:color w:val="000000"/>
          <w:sz w:val="28"/>
          <w:szCs w:val="28"/>
        </w:rPr>
        <w:t xml:space="preserve">2、合格的</w:t>
      </w:r>
      <w:bookmarkEnd w:id="49"/>
      <w:r/>
      <w:bookmarkEnd w:id="50"/>
      <w:r/>
      <w:bookmarkEnd w:id="51"/>
      <w:r>
        <w:rPr>
          <w:rFonts w:ascii="宋体" w:hAnsi="宋体" w:cs="宋体"/>
          <w:b/>
          <w:color w:val="000000"/>
          <w:sz w:val="28"/>
          <w:szCs w:val="28"/>
        </w:rPr>
        <w:t xml:space="preserve">供应商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2.1满足磋商公告中供应商资格要求的规定。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2.2 满足本磋商文件实质性要求和条件的规定。</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bookmarkStart w:id="52" w:name="_Toc16938522"/>
      <w:r/>
      <w:bookmarkStart w:id="53" w:name="_Toc513029206"/>
      <w:r/>
      <w:bookmarkStart w:id="54" w:name="_Toc20823278"/>
      <w:r>
        <w:rPr>
          <w:rFonts w:hint="eastAsia" w:ascii="宋体" w:hAnsi="宋体" w:cs="宋体"/>
          <w:b/>
          <w:bCs/>
          <w:color w:val="000000"/>
          <w:sz w:val="28"/>
          <w:szCs w:val="28"/>
        </w:rPr>
        <w:t xml:space="preserve">3、适用法律</w:t>
      </w:r>
      <w:bookmarkEnd w:id="52"/>
      <w:r/>
      <w:bookmarkEnd w:id="53"/>
      <w:r/>
      <w:bookmarkEnd w:id="54"/>
      <w:r>
        <w:rPr>
          <w:rFonts w:hint="eastAsia" w:ascii="宋体" w:hAnsi="宋体" w:cs="宋体"/>
          <w:b/>
          <w:bCs/>
          <w:color w:val="000000"/>
          <w:sz w:val="28"/>
          <w:szCs w:val="28"/>
        </w:rPr>
        <w:t xml:space="preserve">和标准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 本次磋商及由此产生的合同受中华人民共和国有关的法律法规制约和保护。</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55" w:name="_Toc16938523"/>
      <w:r/>
      <w:bookmarkStart w:id="56" w:name="_Toc20823279"/>
      <w:r/>
      <w:bookmarkStart w:id="57" w:name="_Toc462564067"/>
      <w:r/>
      <w:bookmarkStart w:id="58" w:name="_Toc513029207"/>
      <w:r>
        <w:rPr>
          <w:rFonts w:hint="eastAsia" w:ascii="宋体" w:hAnsi="宋体" w:cs="宋体"/>
          <w:bCs/>
          <w:color w:val="000000"/>
          <w:sz w:val="28"/>
          <w:szCs w:val="28"/>
        </w:rPr>
        <w:t xml:space="preserve">3.2 在本项目政府采购活动过程中，如果所执行的标准有更新的，按照最新标准执行。</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4、磋商费用</w:t>
      </w:r>
      <w:bookmarkEnd w:id="55"/>
      <w:r/>
      <w:bookmarkEnd w:id="56"/>
      <w:r/>
      <w:bookmarkEnd w:id="57"/>
      <w:r/>
      <w:bookmarkEnd w:id="58"/>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4.1供应商应自行承担所有与参加本次磋商有关的费用，无论磋商过程中的做法和结果如何，采购人及采购代理机构在任何情况下均无义务和责任承担这些费用。</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eastAsia="宋体" w:cs="宋体"/>
          <w:color w:val="000000"/>
          <w:sz w:val="28"/>
          <w:szCs w:val="28"/>
        </w:rPr>
        <w:t xml:space="preserve">4.2本次磋商采购人及采购代理机构不收取标书工本费。</w:t>
      </w:r>
      <w:r>
        <w:rPr>
          <w:rFonts w:ascii="宋体" w:hAnsi="宋体" w:cs="宋体"/>
          <w:sz w:val="28"/>
          <w:szCs w:val="28"/>
        </w:rPr>
      </w:r>
    </w:p>
    <w:p>
      <w:pPr>
        <w:ind w:left="0" w:right="0" w:firstLine="480"/>
        <w:jc w:val="both"/>
        <w:spacing w:before="0" w:after="0" w:line="400" w:lineRule="atLeast"/>
        <w:rPr>
          <w:rFonts w:ascii="宋体" w:hAnsi="宋体" w:cs="宋体"/>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4.3招标代理费</w:t>
      </w:r>
      <w:r>
        <w:rPr>
          <w:rFonts w:ascii="宋体" w:hAnsi="宋体" w:cs="宋体"/>
          <w:sz w:val="28"/>
          <w:szCs w:val="28"/>
        </w:rPr>
      </w:r>
    </w:p>
    <w:p>
      <w:pPr>
        <w:ind w:left="0" w:right="0" w:firstLine="480"/>
        <w:jc w:val="both"/>
        <w:spacing w:before="0" w:after="0" w:line="400" w:lineRule="atLeast"/>
        <w:rPr>
          <w:rFonts w:ascii="宋体" w:hAnsi="宋体" w:cs="宋体"/>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szCs w:val="28"/>
        </w:rPr>
        <w:t xml:space="preserve">根据江苏省财政厅苏财规【2026】1号，国家发改委发改价格【2015】299号文件规定，招标代理服务费实行市场调节价，经采购人与招标代理机构协商约定如下：</w:t>
      </w:r>
      <w:r>
        <w:rPr>
          <w:rFonts w:ascii="宋体" w:hAnsi="宋体" w:cs="宋体"/>
          <w:sz w:val="28"/>
          <w:szCs w:val="28"/>
        </w:rPr>
      </w:r>
    </w:p>
    <w:p>
      <w:pPr>
        <w:ind w:left="0" w:right="0" w:firstLine="480"/>
        <w:jc w:val="both"/>
        <w:spacing w:before="0" w:after="0" w:line="400" w:lineRule="atLeast"/>
        <w:rPr>
          <w:rFonts w:ascii="宋体" w:hAnsi="宋体" w:cs="宋体"/>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szCs w:val="28"/>
        </w:rPr>
        <w:t xml:space="preserve">4.3.1支付主体：采购人，由中标供应商代为支付；</w:t>
      </w:r>
      <w:r>
        <w:rPr>
          <w:rFonts w:ascii="宋体" w:hAnsi="宋体" w:cs="宋体"/>
          <w:sz w:val="28"/>
          <w:szCs w:val="28"/>
        </w:rPr>
      </w:r>
    </w:p>
    <w:p>
      <w:pPr>
        <w:ind w:left="0" w:right="0" w:firstLine="480"/>
        <w:jc w:val="both"/>
        <w:spacing w:before="0" w:after="0" w:line="400" w:lineRule="atLeast"/>
        <w:rPr>
          <w:rFonts w:ascii="宋体" w:hAnsi="宋体" w:cs="宋体"/>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szCs w:val="28"/>
        </w:rPr>
        <w:t xml:space="preserve">4.3.2计费标准：12700元；</w:t>
      </w:r>
      <w:r>
        <w:rPr>
          <w:rFonts w:ascii="宋体" w:hAnsi="宋体" w:cs="宋体"/>
          <w:sz w:val="28"/>
          <w:szCs w:val="28"/>
        </w:rPr>
      </w:r>
    </w:p>
    <w:p>
      <w:pPr>
        <w:ind w:left="0" w:right="0" w:firstLine="480"/>
        <w:jc w:val="both"/>
        <w:spacing w:before="0" w:after="0" w:line="400" w:lineRule="atLeast"/>
        <w:rPr>
          <w:rFonts w:ascii="宋体" w:hAnsi="宋体" w:cs="宋体"/>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szCs w:val="28"/>
        </w:rPr>
        <w:t xml:space="preserve">4.3.3支付时间：中标供应商在合同签订后30日内一次性付清。</w:t>
      </w:r>
      <w:r>
        <w:rPr>
          <w:rFonts w:ascii="宋体" w:hAnsi="宋体" w:cs="宋体"/>
          <w:sz w:val="28"/>
          <w:szCs w:val="28"/>
        </w:rPr>
      </w:r>
    </w:p>
    <w:p>
      <w:pPr>
        <w:ind w:left="0" w:right="0" w:firstLine="480"/>
        <w:jc w:val="both"/>
        <w:spacing w:before="240" w:after="240" w:line="499" w:lineRule="atLeast"/>
        <w:tabs>
          <w:tab w:val="left" w:pos="901" w:leader="none"/>
        </w:tabs>
        <w:rPr>
          <w:rFonts w:ascii="宋体" w:hAnsi="宋体" w:cs="宋体"/>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szCs w:val="28"/>
        </w:rPr>
        <w:t xml:space="preserve">4.3.4报价要求：供应商在投标报价中须包含本项招标代理服务费，该费用无需在报价中单独列明。</w:t>
      </w:r>
      <w:r>
        <w:rPr>
          <w:rFonts w:ascii="宋体" w:hAnsi="宋体" w:cs="宋体"/>
          <w:sz w:val="28"/>
          <w:szCs w:val="28"/>
        </w:rPr>
      </w:r>
      <w:r>
        <w:rPr>
          <w:rFonts w:hint="eastAsia" w:ascii="宋体" w:hAnsi="宋体" w:cs="宋体"/>
          <w:bCs/>
          <w:sz w:val="28"/>
          <w:szCs w:val="28"/>
        </w:rPr>
      </w:r>
      <w:r/>
      <w:r>
        <w:rPr>
          <w:rFonts w:ascii="宋体" w:hAnsi="宋体" w:cs="宋体"/>
          <w:sz w:val="28"/>
          <w:szCs w:val="28"/>
        </w:rP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5、磋商文件的约束力</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5.1供应商一旦参加本项目采购活动，即被认为接受了本磋商文件的规定和约束。</w:t>
      </w:r>
      <w:r/>
    </w:p>
    <w:p>
      <w:pPr>
        <w:pStyle w:val="902"/>
        <w:ind w:firstLine="562"/>
        <w:jc w:val="both"/>
        <w:spacing w:beforeAutospacing="0" w:afterAutospacing="0" w:line="500" w:lineRule="exact"/>
        <w:tabs>
          <w:tab w:val="left" w:pos="901" w:leader="none"/>
        </w:tabs>
        <w:rPr>
          <w:rFonts w:hint="eastAsia" w:ascii="宋体" w:hAnsi="宋体" w:cs="宋体"/>
          <w:b/>
          <w:color w:val="000000"/>
          <w:sz w:val="28"/>
          <w:szCs w:val="28"/>
        </w:rPr>
      </w:pPr>
      <w:r/>
      <w:bookmarkStart w:id="59" w:name="_Toc16938525"/>
      <w:r/>
      <w:bookmarkStart w:id="60" w:name="_Toc20823281"/>
      <w:r/>
      <w:bookmarkStart w:id="61" w:name="_Toc513029209"/>
      <w:r/>
      <w:bookmarkStart w:id="62" w:name="_Toc120614215"/>
      <w:r>
        <w:rPr>
          <w:rFonts w:ascii="宋体" w:hAnsi="宋体" w:cs="宋体"/>
          <w:b/>
          <w:color w:val="000000"/>
          <w:sz w:val="28"/>
          <w:szCs w:val="28"/>
        </w:rPr>
        <w:t xml:space="preserve">二、</w:t>
      </w:r>
      <w:bookmarkEnd w:id="59"/>
      <w:r/>
      <w:bookmarkEnd w:id="60"/>
      <w:r/>
      <w:bookmarkEnd w:id="61"/>
      <w:r/>
      <w:bookmarkEnd w:id="62"/>
      <w:r>
        <w:rPr>
          <w:rFonts w:ascii="宋体" w:hAnsi="宋体" w:cs="宋体"/>
          <w:b/>
          <w:color w:val="000000"/>
          <w:sz w:val="28"/>
          <w:szCs w:val="28"/>
        </w:rPr>
        <w:t xml:space="preserve">磋商文件</w:t>
      </w:r>
      <w:r/>
    </w:p>
    <w:p>
      <w:pPr>
        <w:pStyle w:val="902"/>
        <w:ind w:firstLine="562"/>
        <w:jc w:val="both"/>
        <w:spacing w:beforeAutospacing="0" w:afterAutospacing="0" w:line="500" w:lineRule="exact"/>
        <w:tabs>
          <w:tab w:val="left" w:pos="901" w:leader="none"/>
        </w:tabs>
        <w:rPr>
          <w:rFonts w:hint="eastAsia" w:ascii="宋体" w:hAnsi="宋体" w:cs="宋体"/>
          <w:b/>
          <w:color w:val="000000"/>
          <w:sz w:val="28"/>
          <w:szCs w:val="28"/>
        </w:rPr>
      </w:pPr>
      <w:r/>
      <w:bookmarkStart w:id="63" w:name="_Toc16938526"/>
      <w:r/>
      <w:bookmarkStart w:id="64" w:name="_Toc20823282"/>
      <w:r/>
      <w:bookmarkStart w:id="65" w:name="_Toc513029210"/>
      <w:r>
        <w:rPr>
          <w:rFonts w:ascii="宋体" w:hAnsi="宋体" w:cs="宋体"/>
          <w:b/>
          <w:color w:val="000000"/>
          <w:sz w:val="28"/>
          <w:szCs w:val="28"/>
        </w:rPr>
        <w:t xml:space="preserve">6、磋商文件构成</w:t>
      </w:r>
      <w:bookmarkEnd w:id="63"/>
      <w:r/>
      <w:bookmarkEnd w:id="64"/>
      <w:r/>
      <w:bookmarkEnd w:id="65"/>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6.1磋商文件由以下部分组成：</w:t>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（1）磋商公告</w:t>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（2）供应商须知</w:t>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（3）合同文本</w:t>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（4）采购需求</w:t>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t xml:space="preserve">评审方法与评审标准</w:t>
      </w:r>
      <w:r/>
    </w:p>
    <w:p>
      <w:pPr>
        <w:pStyle w:val="902"/>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（6）响应文件格式</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请仔细检查磋商文件是否齐全，如有缺漏请立即与采购代理机构联系解决。</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66" w:name="_Toc16938527"/>
      <w:r/>
      <w:bookmarkStart w:id="67" w:name="_Toc20823283"/>
      <w:r/>
      <w:bookmarkStart w:id="68" w:name="_Toc513029211"/>
      <w:r/>
      <w:bookmarkStart w:id="69" w:name="_Toc462564070"/>
      <w:r>
        <w:rPr>
          <w:rFonts w:ascii="宋体" w:hAnsi="宋体" w:cs="宋体"/>
          <w:b/>
          <w:color w:val="000000"/>
          <w:sz w:val="28"/>
          <w:szCs w:val="28"/>
        </w:rPr>
        <w:t xml:space="preserve">7、磋商文件的澄清</w:t>
      </w:r>
      <w:bookmarkEnd w:id="66"/>
      <w:r/>
      <w:bookmarkEnd w:id="67"/>
      <w:r/>
      <w:bookmarkEnd w:id="68"/>
      <w:r/>
      <w:bookmarkEnd w:id="69"/>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7.1 任何要求对磋商文件进行澄清的供应商，应在磋商截止期5日</w:t>
      </w:r>
      <w:r>
        <w:rPr>
          <w:rFonts w:ascii="宋体" w:hAnsi="宋体" w:cs="宋体"/>
          <w:color w:val="000000"/>
          <w:sz w:val="28"/>
          <w:szCs w:val="28"/>
        </w:rPr>
        <w:t xml:space="preserve">前</w:t>
      </w:r>
      <w:r>
        <w:rPr>
          <w:rFonts w:hint="eastAsia" w:ascii="宋体" w:hAnsi="宋体" w:cs="宋体"/>
          <w:color w:val="000000"/>
          <w:sz w:val="28"/>
          <w:szCs w:val="28"/>
        </w:rPr>
        <w:t xml:space="preserve">按磋商公告中的通讯地址，以书面形式通知采购人或采购代理机构。</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0" w:name="_Toc20823284"/>
      <w:r/>
      <w:bookmarkStart w:id="71" w:name="_Toc462564071"/>
      <w:r/>
      <w:bookmarkStart w:id="72" w:name="_Toc513029212"/>
      <w:r/>
      <w:bookmarkStart w:id="73" w:name="_Toc16938528"/>
      <w:r>
        <w:rPr>
          <w:rFonts w:ascii="宋体" w:hAnsi="宋体" w:cs="宋体"/>
          <w:b/>
          <w:color w:val="000000"/>
          <w:sz w:val="28"/>
          <w:szCs w:val="28"/>
        </w:rPr>
        <w:t xml:space="preserve">8、磋商文件的澄清和修改</w:t>
      </w:r>
      <w:bookmarkEnd w:id="70"/>
      <w:r/>
      <w:bookmarkEnd w:id="71"/>
      <w:r/>
      <w:bookmarkEnd w:id="72"/>
      <w:r/>
      <w:bookmarkEnd w:id="73"/>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8.1 在响应文件提交截止时间</w:t>
      </w:r>
      <w:r>
        <w:rPr>
          <w:rFonts w:ascii="宋体" w:hAnsi="宋体" w:cs="宋体"/>
          <w:color w:val="000000"/>
          <w:sz w:val="28"/>
          <w:szCs w:val="28"/>
        </w:rPr>
        <w:t xml:space="preserve">前</w:t>
      </w:r>
      <w:r>
        <w:rPr>
          <w:rFonts w:hint="eastAsia" w:ascii="宋体" w:hAnsi="宋体" w:cs="宋体"/>
          <w:color w:val="000000"/>
          <w:sz w:val="28"/>
          <w:szCs w:val="28"/>
        </w:rPr>
        <w:t xml:space="preserve">，采购人及采购代理机构可以对磋商文件进行澄清和修改,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w:t>
      </w:r>
      <w:r>
        <w:rPr>
          <w:rFonts w:ascii="宋体" w:hAnsi="宋体" w:cs="宋体"/>
          <w:color w:val="000000"/>
          <w:sz w:val="28"/>
          <w:szCs w:val="28"/>
        </w:rPr>
        <w:t xml:space="preserve"> </w:t>
      </w:r>
      <w:r>
        <w:rPr>
          <w:rFonts w:hint="eastAsia" w:ascii="宋体" w:hAnsi="宋体" w:cs="宋体"/>
          <w:color w:val="000000"/>
          <w:sz w:val="28"/>
          <w:szCs w:val="28"/>
        </w:rPr>
        <w:t xml:space="preserve">更正公告内容将作为磋商文件的组成部分，并对供应商具有约束力。不足5日的，采购人或采购代理机构将顺延提交首次响应文件截止时间。</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8.2采购人可以视采购项目的具体情况，组织供应商进行现场考察或召开磋商前答疑会，但不单独或分别组织只有一个供应商参加的现场考察和答疑会。</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4" w:name="_Toc462564072"/>
      <w:r/>
      <w:bookmarkStart w:id="75" w:name="_Toc120614216"/>
      <w:r/>
      <w:bookmarkStart w:id="76" w:name="_Toc20823285"/>
      <w:r/>
      <w:bookmarkStart w:id="77" w:name="_Toc513029213"/>
      <w:r/>
      <w:bookmarkStart w:id="78" w:name="_Toc16938529"/>
      <w:r>
        <w:rPr>
          <w:rFonts w:ascii="宋体" w:hAnsi="宋体" w:cs="宋体"/>
          <w:b/>
          <w:color w:val="000000"/>
          <w:sz w:val="28"/>
          <w:szCs w:val="28"/>
        </w:rPr>
        <w:t xml:space="preserve">三、响应文件的编制</w:t>
      </w:r>
      <w:bookmarkEnd w:id="74"/>
      <w:r/>
      <w:bookmarkEnd w:id="75"/>
      <w:r/>
      <w:bookmarkEnd w:id="76"/>
      <w:r/>
      <w:bookmarkEnd w:id="77"/>
      <w:r/>
      <w:bookmarkEnd w:id="78"/>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9" w:name="_Toc20823286"/>
      <w:r/>
      <w:bookmarkStart w:id="80" w:name="_Toc16938530"/>
      <w:r/>
      <w:bookmarkStart w:id="81" w:name="_Toc462564073"/>
      <w:r/>
      <w:bookmarkStart w:id="82" w:name="_Toc513029214"/>
      <w:r>
        <w:rPr>
          <w:rFonts w:ascii="宋体" w:hAnsi="宋体" w:cs="宋体"/>
          <w:b/>
          <w:color w:val="000000"/>
          <w:sz w:val="28"/>
          <w:szCs w:val="28"/>
        </w:rPr>
        <w:t xml:space="preserve">9、响应文件的语言及度量衡单位</w:t>
      </w:r>
      <w:bookmarkEnd w:id="79"/>
      <w:r/>
      <w:bookmarkEnd w:id="80"/>
      <w:r/>
      <w:bookmarkEnd w:id="81"/>
      <w:r/>
      <w:bookmarkEnd w:id="82"/>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9.1供应商提交的响应文件以及供应商与采购人、采购代理机构就有关磋商的所有来往通知、函件和文件均应使用</w:t>
      </w:r>
      <w:r>
        <w:rPr>
          <w:rFonts w:hint="eastAsia" w:ascii="宋体" w:hAnsi="宋体" w:cs="宋体"/>
          <w:b/>
          <w:color w:val="000000"/>
          <w:sz w:val="28"/>
          <w:szCs w:val="28"/>
        </w:rPr>
        <w:t xml:space="preserve">简体中文。</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9.2 除技术性能另有规定外，响应文件所使用的度量衡单位，均须采用国家法定计量单位。</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83" w:name="_Toc16938531"/>
      <w:r/>
      <w:bookmarkStart w:id="84" w:name="_Toc462564074"/>
      <w:r/>
      <w:bookmarkStart w:id="85" w:name="_Toc513029215"/>
      <w:r/>
      <w:bookmarkStart w:id="86" w:name="_Toc20823287"/>
      <w:r>
        <w:rPr>
          <w:rFonts w:ascii="宋体" w:hAnsi="宋体" w:cs="宋体"/>
          <w:b/>
          <w:color w:val="000000"/>
          <w:sz w:val="28"/>
          <w:szCs w:val="28"/>
        </w:rPr>
        <w:t xml:space="preserve">10、响应文件构成</w:t>
      </w:r>
      <w:bookmarkEnd w:id="83"/>
      <w:r/>
      <w:bookmarkEnd w:id="84"/>
      <w:r/>
      <w:bookmarkEnd w:id="85"/>
      <w:r/>
      <w:bookmarkEnd w:id="86"/>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10.1供应商编写的响应文件应包括资格证明文件、符合性证明文件、分项报价表（如有）、</w:t>
      </w:r>
      <w:r>
        <w:rPr>
          <w:rFonts w:hint="eastAsia" w:ascii="宋体" w:hAnsi="宋体" w:cs="宋体"/>
          <w:sz w:val="28"/>
          <w:szCs w:val="28"/>
        </w:rPr>
        <w:t xml:space="preserve">技术要求响应及偏离表</w:t>
      </w:r>
      <w:r>
        <w:rPr>
          <w:rFonts w:hint="eastAsia" w:ascii="宋体" w:hAnsi="宋体" w:cs="宋体"/>
          <w:color w:val="000000"/>
          <w:sz w:val="28"/>
          <w:szCs w:val="28"/>
        </w:rPr>
        <w:t xml:space="preserve">、商务要求响应及偏离表、其他证明文件、磋商响应函等部分。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87" w:name="_Toc49090508"/>
      <w:r/>
      <w:bookmarkStart w:id="88" w:name="_Toc14577357"/>
      <w:r/>
      <w:bookmarkStart w:id="89" w:name="_Toc14577354"/>
      <w:r/>
      <w:bookmarkStart w:id="90" w:name="_Toc14577355"/>
      <w:r/>
      <w:bookmarkStart w:id="91" w:name="_Toc513029216"/>
      <w:r/>
      <w:bookmarkStart w:id="92" w:name="_Toc49090509"/>
      <w:r/>
      <w:bookmarkStart w:id="93" w:name="_Toc49090507"/>
      <w:r/>
      <w:bookmarkStart w:id="94" w:name="_Toc513029219"/>
      <w:r>
        <w:rPr>
          <w:rFonts w:ascii="宋体" w:hAnsi="宋体" w:cs="宋体"/>
          <w:b/>
          <w:color w:val="000000"/>
          <w:sz w:val="28"/>
          <w:szCs w:val="28"/>
        </w:rPr>
        <w:t xml:space="preserve">11、证明磋商响应标的符合磋商文件规定的文件</w:t>
      </w:r>
      <w:bookmarkEnd w:id="87"/>
      <w:r/>
      <w:bookmarkEnd w:id="88"/>
      <w:r/>
      <w:bookmarkEnd w:id="89"/>
      <w:r/>
      <w:bookmarkEnd w:id="90"/>
      <w:r/>
      <w:bookmarkEnd w:id="91"/>
      <w:r/>
      <w:bookmarkEnd w:id="92"/>
      <w:r/>
      <w:bookmarkEnd w:id="93"/>
      <w:r/>
      <w:bookmarkEnd w:id="94"/>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11.1供应商应按照磋商文件要求提交证明文件，证明其及磋商响应标的符合磋商文件规定。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11.2磋商文件对证明文件无明确形式要求的，证明文件可以以文字资料、图纸和数据等形式提交。</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12、分项报价表（如有）</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12.1供应商应按照磋商文件规定格式填报分项报价表。</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12.2磋商货币。响应文件中的单价和总价无特殊规定的采用人民币报价，以元为单位标注。磋商文件中另有规定的按规定执行。</w:t>
      </w:r>
      <w:r/>
    </w:p>
    <w:p>
      <w:pPr>
        <w:pStyle w:val="902"/>
        <w:ind w:firstLine="480"/>
        <w:jc w:val="both"/>
        <w:spacing w:beforeAutospacing="0" w:afterAutospacing="0" w:line="500" w:lineRule="exact"/>
        <w:tabs>
          <w:tab w:val="left" w:pos="901" w:leader="none"/>
        </w:tabs>
        <w:rPr>
          <w:rFonts w:hint="eastAsia" w:ascii="宋体" w:hAnsi="宋体" w:cs="宋体"/>
          <w:b/>
          <w:sz w:val="28"/>
          <w:szCs w:val="28"/>
        </w:rPr>
      </w:pPr>
      <w:r>
        <w:rPr>
          <w:rFonts w:ascii="宋体" w:hAnsi="宋体" w:cs="宋体"/>
          <w:b/>
          <w:sz w:val="28"/>
          <w:szCs w:val="28"/>
        </w:rPr>
        <w:t xml:space="preserve">13、技术要求响应及偏离表、商务要求响应及偏离表</w:t>
      </w:r>
      <w:r/>
    </w:p>
    <w:p>
      <w:pPr>
        <w:pStyle w:val="90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13.1供应商需对磋商文件中的技术要求与商务要求逐项作出响应或偏离，并说明原因。</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13.2供应商可在响应文件中提供认为需要的其他技术文件或说明。</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14、服务承诺、培训计划、人员安排及其他</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14.1供应商需根据磋商文件要求提供有关售后服务的管理制度，售后服务机构的分布情况，售后服务人员的数量、素质、技术水平及售后服务的反应能力等。</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14.2供应商需根据磋商文件要求提供培训计划。</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14.3供应商需根据磋商文件要求提供磋商响应标的的主要组成部分、功能设计、实现思路及关键技术等。</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5" w:name="_Toc49090510"/>
      <w:r/>
      <w:bookmarkStart w:id="96" w:name="_Toc14577359"/>
      <w:r>
        <w:rPr>
          <w:rFonts w:ascii="宋体" w:hAnsi="宋体" w:cs="宋体"/>
          <w:b/>
          <w:color w:val="000000"/>
          <w:sz w:val="28"/>
          <w:szCs w:val="28"/>
        </w:rPr>
        <w:t xml:space="preserve">15、磋商响应函</w:t>
      </w:r>
      <w:bookmarkEnd w:id="95"/>
      <w:r/>
      <w:bookmarkEnd w:id="96"/>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15.1供应商应按照磋商文件中提供的格式完整、正确填写磋商响应函。</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7" w:name="_Toc49090511"/>
      <w:r/>
      <w:bookmarkStart w:id="98" w:name="_Toc14577360"/>
      <w:r>
        <w:rPr>
          <w:rFonts w:ascii="宋体" w:hAnsi="宋体" w:cs="宋体"/>
          <w:b/>
          <w:color w:val="000000"/>
          <w:sz w:val="28"/>
          <w:szCs w:val="28"/>
        </w:rPr>
        <w:t xml:space="preserve">16、磋商有效期</w:t>
      </w:r>
      <w:bookmarkEnd w:id="97"/>
      <w:r/>
      <w:bookmarkEnd w:id="98"/>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16.1磋商有效期为采购人规定的提交响应文件截止之日后</w:t>
      </w:r>
      <w:r>
        <w:rPr>
          <w:rFonts w:hint="eastAsia" w:ascii="宋体" w:hAnsi="宋体" w:cs="宋体"/>
          <w:color w:val="000000"/>
          <w:sz w:val="28"/>
          <w:szCs w:val="28"/>
          <w:u w:val="single"/>
        </w:rPr>
        <w:t xml:space="preserve"> </w:t>
      </w:r>
      <w:r>
        <w:rPr>
          <w:rFonts w:hint="eastAsia" w:ascii="宋体" w:hAnsi="宋体" w:cs="宋体"/>
          <w:b/>
          <w:bCs/>
          <w:color w:val="000000"/>
          <w:sz w:val="28"/>
          <w:szCs w:val="28"/>
          <w:u w:val="single"/>
        </w:rPr>
        <w:t xml:space="preserve">九十</w:t>
      </w:r>
      <w:r>
        <w:rPr>
          <w:rFonts w:ascii="宋体" w:hAnsi="宋体" w:cs="宋体"/>
          <w:b/>
          <w:bCs/>
          <w:color w:val="000000"/>
          <w:sz w:val="28"/>
          <w:szCs w:val="28"/>
          <w:u w:val="single"/>
        </w:rPr>
        <w:t xml:space="preserve">（</w:t>
      </w:r>
      <w:r>
        <w:rPr>
          <w:rFonts w:hint="eastAsia" w:ascii="宋体" w:hAnsi="宋体" w:cs="宋体"/>
          <w:b/>
          <w:bCs/>
          <w:color w:val="000000"/>
          <w:sz w:val="28"/>
          <w:szCs w:val="28"/>
          <w:u w:val="single"/>
        </w:rPr>
        <w:t xml:space="preserve">90</w:t>
      </w:r>
      <w:r>
        <w:rPr>
          <w:rFonts w:ascii="宋体" w:hAnsi="宋体" w:cs="宋体"/>
          <w:b/>
          <w:bCs/>
          <w:color w:val="000000"/>
          <w:sz w:val="28"/>
          <w:szCs w:val="28"/>
          <w:u w:val="single"/>
        </w:rPr>
        <w:t xml:space="preserve">）天</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t xml:space="preserve">。磋商有效期比规定短的将被视为非实质性响应磋商文件而予以拒绝。</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17、磋商有效期的延长</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17.11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9" w:name="_Toc513029224"/>
      <w:r/>
      <w:bookmarkStart w:id="100" w:name="_Toc120614217"/>
      <w:r/>
      <w:bookmarkStart w:id="101" w:name="_Toc16938540"/>
      <w:r/>
      <w:bookmarkStart w:id="102" w:name="_Toc20823296"/>
      <w:r>
        <w:rPr>
          <w:rFonts w:ascii="宋体" w:hAnsi="宋体" w:cs="宋体"/>
          <w:b/>
          <w:color w:val="000000"/>
          <w:sz w:val="28"/>
          <w:szCs w:val="28"/>
        </w:rPr>
        <w:t xml:space="preserve">四、响应文件的递交</w:t>
      </w:r>
      <w:bookmarkEnd w:id="99"/>
      <w:r/>
      <w:bookmarkEnd w:id="100"/>
      <w:r/>
      <w:bookmarkEnd w:id="101"/>
      <w:r/>
      <w:bookmarkEnd w:id="102"/>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03" w:name="_Toc20823297"/>
      <w:r/>
      <w:bookmarkStart w:id="104" w:name="_Toc16938541"/>
      <w:r/>
      <w:bookmarkStart w:id="105" w:name="_Toc513029225"/>
      <w:r/>
      <w:bookmarkStart w:id="106" w:name="_Toc462564084"/>
      <w:r>
        <w:rPr>
          <w:rFonts w:ascii="宋体" w:hAnsi="宋体" w:cs="宋体"/>
          <w:b/>
          <w:color w:val="000000"/>
          <w:sz w:val="28"/>
          <w:szCs w:val="28"/>
        </w:rPr>
        <w:t xml:space="preserve">18、电子</w:t>
      </w:r>
      <w:r>
        <w:rPr>
          <w:rFonts w:hint="eastAsia" w:ascii="宋体" w:hAnsi="宋体" w:cs="宋体"/>
          <w:b/>
          <w:color w:val="000000"/>
          <w:sz w:val="28"/>
          <w:szCs w:val="28"/>
        </w:rPr>
        <w:t xml:space="preserve">磋商</w:t>
      </w:r>
      <w:bookmarkEnd w:id="103"/>
      <w:r/>
      <w:bookmarkEnd w:id="104"/>
      <w:r/>
      <w:bookmarkEnd w:id="105"/>
      <w:r/>
      <w:bookmarkEnd w:id="106"/>
      <w:r>
        <w:rPr>
          <w:rFonts w:hint="eastAsia" w:ascii="宋体" w:hAnsi="宋体" w:cs="宋体"/>
          <w:b/>
          <w:color w:val="000000"/>
          <w:sz w:val="28"/>
          <w:szCs w:val="28"/>
        </w:rPr>
        <w:t xml:space="preserve">响应文件的递交</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18.1供应商应当按照《操作手册》规定，在提交响应文件截止时间前制作并上传电子响应文件。</w:t>
      </w:r>
      <w:bookmarkStart w:id="107" w:name="_Toc20823298"/>
      <w:r/>
      <w:bookmarkEnd w:id="107"/>
      <w:r/>
      <w:bookmarkStart w:id="108" w:name="_Toc16938542"/>
      <w:r/>
      <w:bookmarkEnd w:id="108"/>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19、提交响应文件截止时间</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u w:val="single"/>
        </w:rPr>
      </w:pPr>
      <w:r>
        <w:rPr>
          <w:rFonts w:hint="eastAsia" w:ascii="宋体" w:hAnsi="宋体" w:cs="宋体"/>
          <w:i/>
          <w:iCs/>
          <w:color w:val="000000"/>
          <w:sz w:val="28"/>
          <w:szCs w:val="28"/>
          <w:u w:val="single"/>
        </w:rPr>
        <w:t xml:space="preserve">19.1供</w:t>
      </w:r>
      <w:r>
        <w:rPr>
          <w:rFonts w:hint="eastAsia" w:ascii="宋体" w:hAnsi="宋体" w:cs="宋体"/>
          <w:i/>
          <w:color w:val="000000"/>
          <w:sz w:val="28"/>
          <w:szCs w:val="28"/>
          <w:u w:val="single"/>
        </w:rPr>
        <w:t xml:space="preserve">应商上传电子响应文件的时间不得迟于磋商公告中规定的提交响应文件截止时间。</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供应商应充分考虑到网络环境、网络带宽等风险因素，如因供应商自身原因造成的电子响应文件上传不成功的按照本磋商文件第二章第26.3.2条规定做无效响应处理。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09" w:name="_Toc16938543"/>
      <w:r/>
      <w:bookmarkStart w:id="110" w:name="_Toc513029227"/>
      <w:r/>
      <w:bookmarkStart w:id="111" w:name="_Toc20823299"/>
      <w:r>
        <w:rPr>
          <w:rFonts w:ascii="宋体" w:hAnsi="宋体" w:cs="宋体"/>
          <w:b/>
          <w:color w:val="000000"/>
          <w:sz w:val="28"/>
          <w:szCs w:val="28"/>
        </w:rPr>
        <w:t xml:space="preserve">20、响应文件</w:t>
      </w:r>
      <w:bookmarkEnd w:id="109"/>
      <w:r/>
      <w:bookmarkEnd w:id="110"/>
      <w:r/>
      <w:bookmarkEnd w:id="111"/>
      <w:r>
        <w:rPr>
          <w:rFonts w:ascii="宋体" w:hAnsi="宋体" w:cs="宋体"/>
          <w:b/>
          <w:color w:val="000000"/>
          <w:sz w:val="28"/>
          <w:szCs w:val="28"/>
        </w:rPr>
        <w:t xml:space="preserve">的拒收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20.1 采购人拒绝接收在其规定的提交响应文件截止时间后上传的任何电子响应文件。</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2" w:name="_Toc20823300"/>
      <w:r/>
      <w:bookmarkStart w:id="113" w:name="_Toc513029228"/>
      <w:r/>
      <w:bookmarkStart w:id="114" w:name="_Toc16938544"/>
      <w:r>
        <w:rPr>
          <w:rFonts w:ascii="宋体" w:hAnsi="宋体" w:cs="宋体"/>
          <w:b/>
          <w:color w:val="000000"/>
          <w:sz w:val="28"/>
          <w:szCs w:val="28"/>
        </w:rPr>
        <w:t xml:space="preserve">21、响应文件的撤回和修改</w:t>
      </w:r>
      <w:bookmarkEnd w:id="112"/>
      <w:r/>
      <w:bookmarkEnd w:id="113"/>
      <w:r/>
      <w:bookmarkEnd w:id="114"/>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21.1响应文件的撤回</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21.1.1 电子响应文件的撤回</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供应商可在提交响应文件截止时间前，撤回其电子响应文件，具体操作方法见《操作手册》。</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21.1.2供应商撤回电子响应文件，则认为其不再参与本项目磋商活动。</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21.2响应文件的修改</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供应商可在提交响应文件截止时间前，对其电子响应文件进行修改，具体操作方法见《操作手册》。</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21.3 在提交响应文件截止时间之后，供应商不得对其电子响应文件作任何修改。</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21.4 在提交响应文件截止时间至磋商文件中规定的磋商有效期满之间的这段时间内，供应商不得撤回其响应文件。</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5" w:name="_Toc16938545"/>
      <w:r/>
      <w:bookmarkStart w:id="116" w:name="_Toc513029229"/>
      <w:r/>
      <w:bookmarkStart w:id="117" w:name="_Toc120614218"/>
      <w:r/>
      <w:bookmarkStart w:id="118" w:name="_Toc20823301"/>
      <w:r>
        <w:rPr>
          <w:rFonts w:ascii="宋体" w:hAnsi="宋体" w:cs="宋体"/>
          <w:b/>
          <w:color w:val="000000"/>
          <w:sz w:val="28"/>
          <w:szCs w:val="28"/>
        </w:rPr>
        <w:t xml:space="preserve">五、响应文件的解密与评审</w:t>
      </w:r>
      <w:bookmarkEnd w:id="115"/>
      <w:r/>
      <w:bookmarkEnd w:id="116"/>
      <w:r/>
      <w:bookmarkEnd w:id="117"/>
      <w:r/>
      <w:bookmarkEnd w:id="118"/>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9" w:name="_Toc20823302"/>
      <w:r/>
      <w:bookmarkStart w:id="120" w:name="_Toc513029230"/>
      <w:r/>
      <w:bookmarkStart w:id="121" w:name="_Toc16938546"/>
      <w:r>
        <w:rPr>
          <w:rFonts w:ascii="宋体" w:hAnsi="宋体" w:cs="宋体"/>
          <w:b/>
          <w:color w:val="000000"/>
          <w:sz w:val="28"/>
          <w:szCs w:val="28"/>
        </w:rPr>
        <w:t xml:space="preserve">22、</w:t>
      </w:r>
      <w:bookmarkEnd w:id="119"/>
      <w:r/>
      <w:bookmarkEnd w:id="120"/>
      <w:r/>
      <w:bookmarkEnd w:id="121"/>
      <w:r>
        <w:rPr>
          <w:rFonts w:ascii="宋体" w:hAnsi="宋体" w:cs="宋体"/>
          <w:b/>
          <w:color w:val="000000"/>
          <w:sz w:val="28"/>
          <w:szCs w:val="28"/>
        </w:rPr>
        <w:t xml:space="preserve">响应文件解密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22.1供应商应当按照《操作手册》规定，在苏采云系统规定的时间内对磋商响应文件进行解密。</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2" w:name="_Toc513029231"/>
      <w:r/>
      <w:bookmarkStart w:id="123" w:name="_Toc16938547"/>
      <w:r/>
      <w:bookmarkStart w:id="124" w:name="_Toc20823303"/>
      <w:r>
        <w:rPr>
          <w:rFonts w:ascii="宋体" w:hAnsi="宋体" w:cs="宋体"/>
          <w:b/>
          <w:color w:val="000000"/>
          <w:sz w:val="28"/>
          <w:szCs w:val="28"/>
        </w:rPr>
        <w:t xml:space="preserve">23、磋商小组</w:t>
      </w:r>
      <w:bookmarkEnd w:id="122"/>
      <w:r/>
      <w:bookmarkEnd w:id="123"/>
      <w:r/>
      <w:bookmarkEnd w:id="124"/>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23.1采购人将组织磋商小组对响应文件进行评审。磋商小组由</w:t>
      </w:r>
      <w:r>
        <w:rPr>
          <w:rFonts w:hint="eastAsia" w:ascii="宋体" w:hAnsi="宋体" w:cs="宋体"/>
          <w:sz w:val="28"/>
          <w:szCs w:val="28"/>
        </w:rPr>
        <w:t xml:space="preserve">采购人代表和有关技术</w:t>
      </w:r>
      <w:r>
        <w:rPr>
          <w:rFonts w:hint="eastAsia" w:ascii="宋体" w:hAnsi="宋体" w:cs="宋体"/>
          <w:color w:val="000000"/>
          <w:sz w:val="28"/>
          <w:szCs w:val="28"/>
        </w:rPr>
        <w:t xml:space="preserve">、经济等方面的专家组成，且人员构成符合政府采购有关规定。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23.2磋商小组独立工作，负责评审所有响应文件并确定成交候选人。</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24、评审过程的保密与公正</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24.1磋商小组、采购人或采购代理机构工作人员、相关监督人员等与评审工作有关的人员，对评审情况以及在评审过程中获悉的国家秘密、商业秘密负有保密责任。</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24.2在评审过程中，供应商不得以任何行为影响磋商评审过程，否则其响应文件将被作为无效响应文件。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24.3在项目评审期间，采购人将设专门人员与供应商联系。</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24.4 采购人、采购代理机构和磋商小组不向未成交的供应商解释未成交原因，也不公布评审过程中的相关细节。</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5" w:name="_Toc513029232"/>
      <w:r/>
      <w:bookmarkStart w:id="126" w:name="_Toc20823304"/>
      <w:r/>
      <w:bookmarkStart w:id="127" w:name="_Toc16938548"/>
      <w:r>
        <w:rPr>
          <w:rFonts w:ascii="宋体" w:hAnsi="宋体" w:cs="宋体"/>
          <w:b/>
          <w:color w:val="000000"/>
          <w:sz w:val="28"/>
          <w:szCs w:val="28"/>
        </w:rPr>
        <w:t xml:space="preserve">25、评审过程中的的澄清</w:t>
      </w:r>
      <w:bookmarkEnd w:id="125"/>
      <w:r/>
      <w:bookmarkEnd w:id="126"/>
      <w:r/>
      <w:bookmarkEnd w:id="127"/>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磋商小组并非对每个供应商都作澄清要求。</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25.3 接到磋商小组澄清、说明和更正要求的供应商如未按规定做出澄清、说明和更正，其风险由供应商自行承担。</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8" w:name="_Toc513029233"/>
      <w:r/>
      <w:bookmarkStart w:id="129" w:name="_Toc16938549"/>
      <w:r/>
      <w:bookmarkStart w:id="130" w:name="_Toc20823305"/>
      <w:r>
        <w:rPr>
          <w:rFonts w:ascii="宋体" w:hAnsi="宋体" w:cs="宋体"/>
          <w:b/>
          <w:color w:val="000000"/>
          <w:sz w:val="28"/>
          <w:szCs w:val="28"/>
        </w:rPr>
        <w:t xml:space="preserve">26、对响应文件的审</w:t>
      </w:r>
      <w:bookmarkEnd w:id="128"/>
      <w:r/>
      <w:bookmarkEnd w:id="129"/>
      <w:r/>
      <w:bookmarkEnd w:id="130"/>
      <w:r>
        <w:rPr>
          <w:rFonts w:ascii="宋体" w:hAnsi="宋体" w:cs="宋体"/>
          <w:b/>
          <w:color w:val="000000"/>
          <w:sz w:val="28"/>
          <w:szCs w:val="28"/>
        </w:rPr>
        <w:t xml:space="preserve">查</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26.1响应文件审查分为资格审查和符合性审查。</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26.1.1 资格审查：由磋商小组依据法律法规和磋商文件的规定，对响应文件中的资格证明文件进行审查，以确定供应商是否具备参加磋商的资格。</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磋商小组在进行资格审查的同时，将在“信用中国”网站（www.creditchina.gov.cn）查询供应商的信用记录，以确定供应商是否具备磋商资格,查询结果留存并归档。</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26.1.2 符合性审查：依据磋商文件的规定，由磋商小组从响应文件的有效性、完整性和对磋商文件的响应程度进行审查，以确定是否对磋商文件的实质性要求作出响应。</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26.3未实质性响应磋商文件的情形</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26.3.1供应商在苏采云系统规定的时间内未成功解密电子响应文件的。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26.3.2供应商未按照磋商文件要求上传电子响应文件的。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26.3.3同一供应商提交两个（含两个）以上不同的响应文件或者最后报价的。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26.3.4供应商不具备磋商文件中规定资格要求的。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26.3.5供应商的最后报价超过了采购预算。</w:t>
      </w:r>
      <w:r/>
    </w:p>
    <w:p>
      <w:pPr>
        <w:pStyle w:val="902"/>
        <w:ind w:firstLine="480"/>
        <w:jc w:val="both"/>
        <w:spacing w:beforeAutospacing="0" w:afterAutospacing="0" w:line="500" w:lineRule="exact"/>
        <w:tabs>
          <w:tab w:val="left" w:pos="901" w:leader="none"/>
        </w:tabs>
        <w:rPr>
          <w:rFonts w:hint="eastAsia" w:ascii="宋体" w:hAnsi="宋体" w:cs="宋体"/>
          <w:i/>
          <w:iCs/>
          <w:color w:val="000000"/>
          <w:sz w:val="28"/>
          <w:szCs w:val="28"/>
          <w:u w:val="single"/>
        </w:rPr>
      </w:pPr>
      <w:r>
        <w:rPr>
          <w:rFonts w:hint="eastAsia" w:ascii="宋体" w:hAnsi="宋体" w:cs="宋体"/>
          <w:color w:val="000000"/>
          <w:sz w:val="28"/>
          <w:szCs w:val="28"/>
        </w:rPr>
        <w:t xml:space="preserve">26.3.6不符合磋商文件中规定的实质性要求和条件的</w:t>
      </w:r>
      <w:r>
        <w:rPr>
          <w:rFonts w:hint="eastAsia" w:ascii="宋体" w:hAnsi="宋体" w:cs="宋体"/>
          <w:i/>
          <w:iCs/>
          <w:color w:val="000000"/>
          <w:sz w:val="28"/>
          <w:szCs w:val="28"/>
          <w:u w:val="single"/>
        </w:rPr>
        <w:t xml:space="preserve">（本磋商文件中斜体且有下划线部分为实质性要求和条件）。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26.3.8响应文件含有采购人或采购代理机构不能接受的附加条件的。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26.3.10供应商不能证明其报价合理性的，磋商小组应当将其作为无效响应处理。</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（一）评审过程中出现下列情形之一的，磋商小组应当启动异常低价响应审查程序：</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1.响应报价低于采购项目预算50%的，即响应报价&lt;采购项目预算×50%；</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2.响应报价低于采购项目最高限价45%的，即响应报价&lt;采购项目最高限价×45%；</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3.磋商小组认定的供应商报价过低、有可能影响产品质量或者不能诚信履约的其他情形。</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b/>
          <w:bCs/>
          <w:color w:val="000000"/>
          <w:sz w:val="28"/>
          <w:szCs w:val="28"/>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26.3.11响应文件未按照磋商文件要求加盖CA电子公章的。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26.4未实质性响应磋商文件的响应文件按无效响应处理。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26.5如果响应文件实质上没有响应磋商文件的要求，磋商小组将予以拒绝，供应商不得通过修改或撤销不合要求的偏离或保留而使其成为实质性响应的文件。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bookmarkStart w:id="131" w:name="_Toc16938550"/>
      <w:r/>
      <w:bookmarkStart w:id="132" w:name="_Toc20823306"/>
      <w:r/>
      <w:bookmarkStart w:id="133" w:name="_Toc513029234"/>
      <w:r>
        <w:rPr>
          <w:rFonts w:hint="eastAsia" w:ascii="宋体" w:hAnsi="宋体" w:cs="宋体"/>
          <w:color w:val="000000"/>
          <w:sz w:val="28"/>
          <w:szCs w:val="28"/>
        </w:rPr>
        <w:t xml:space="preserve">26.6供应商在项目评审全过程中应保持通讯畅通，并安排专人与采购人及磋商小组联系。</w:t>
      </w:r>
      <w:bookmarkEnd w:id="131"/>
      <w:r/>
      <w:bookmarkEnd w:id="132"/>
      <w:r/>
      <w:bookmarkEnd w:id="133"/>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27、磋商程序及评审方法和评审标准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27.1磋商程序</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27.1.4本次招标实行二轮报价，第二轮报价为最终报价。</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27.2 评审方法和评审标准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27.2.1评审方法。经磋商确定最终采购需求和提交最后报价的供应商后，由磋商小组采用综合评分法对提交最后报价的供应商的响应文件和最后报价进行综合评分。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27.2.2评审标准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见本磋商文件第五章规定。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27.3采购活动终止的情况</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出现下列情形之一的，本次竞争性磋商采购活动将被终止：</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27.3.1因情况变化，不再符合规定的竞争性磋商采购方式适用情形的。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27.3.2出现影响采购公正的违法、违规行为的。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27.3.3除本磋商文件第二章第27.1.2条第三款规定的情形外，在采购过程中符合要求的供应商或者最后报价未超过采购预算的供应商不足3家的。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27.3.4在苏采云系统规定时间内成功解密电子响应文件的供应商不足3家的。</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34" w:name="_Toc513029235"/>
      <w:r/>
      <w:bookmarkStart w:id="135" w:name="_Toc16938551"/>
      <w:r/>
      <w:bookmarkStart w:id="136" w:name="_Toc20823307"/>
      <w:r/>
      <w:bookmarkStart w:id="137" w:name="_Toc120614219"/>
      <w:r>
        <w:rPr>
          <w:rFonts w:ascii="宋体" w:hAnsi="宋体" w:cs="宋体"/>
          <w:b/>
          <w:color w:val="000000"/>
          <w:sz w:val="28"/>
          <w:szCs w:val="28"/>
        </w:rPr>
        <w:t xml:space="preserve">六、</w:t>
      </w:r>
      <w:bookmarkEnd w:id="134"/>
      <w:r/>
      <w:bookmarkEnd w:id="135"/>
      <w:r/>
      <w:bookmarkEnd w:id="136"/>
      <w:r/>
      <w:bookmarkEnd w:id="137"/>
      <w:r>
        <w:rPr>
          <w:rFonts w:ascii="宋体" w:hAnsi="宋体" w:cs="宋体"/>
          <w:b/>
          <w:color w:val="000000"/>
          <w:sz w:val="28"/>
          <w:szCs w:val="28"/>
        </w:rPr>
        <w:t xml:space="preserve">成交</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38" w:name="_Toc20823310"/>
      <w:r/>
      <w:bookmarkStart w:id="139" w:name="_Toc16938554"/>
      <w:r/>
      <w:bookmarkStart w:id="140" w:name="_Toc513029238"/>
      <w:r>
        <w:rPr>
          <w:rFonts w:hint="eastAsia" w:ascii="宋体" w:hAnsi="宋体" w:cs="宋体"/>
          <w:b/>
          <w:color w:val="000000"/>
          <w:sz w:val="28"/>
          <w:szCs w:val="28"/>
        </w:rPr>
        <w:t xml:space="preserve">28、</w:t>
      </w:r>
      <w:bookmarkEnd w:id="138"/>
      <w:r>
        <w:rPr>
          <w:rFonts w:hint="eastAsia" w:ascii="宋体" w:hAnsi="宋体" w:cs="宋体"/>
          <w:b/>
          <w:color w:val="000000"/>
          <w:sz w:val="28"/>
          <w:szCs w:val="28"/>
        </w:rPr>
        <w:t xml:space="preserve">确定</w:t>
      </w:r>
      <w:bookmarkEnd w:id="139"/>
      <w:r/>
      <w:bookmarkEnd w:id="140"/>
      <w:r>
        <w:rPr>
          <w:rFonts w:hint="eastAsia" w:ascii="宋体" w:hAnsi="宋体" w:cs="宋体"/>
          <w:b/>
          <w:color w:val="000000"/>
          <w:sz w:val="28"/>
          <w:szCs w:val="28"/>
        </w:rPr>
        <w:t xml:space="preserve">成交单位</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28.2采购人从评审报告提出的成交候选供应商中，按照排序由高到低的原则确定成交供应商。采购人确定成交供应商后，采购人将在“中国政府采购网”“江苏政府采购网”、“盐城市政府采购网”</w:t>
      </w:r>
      <w:r>
        <w:rPr>
          <w:rFonts w:hint="eastAsia" w:ascii="宋体" w:hAnsi="宋体"/>
          <w:bCs/>
          <w:sz w:val="28"/>
          <w:szCs w:val="28"/>
        </w:rPr>
        <w:t xml:space="preserve">、“阜宁县公共资源电子化服务平台”</w:t>
      </w:r>
      <w:r>
        <w:rPr>
          <w:rFonts w:hint="eastAsia" w:ascii="宋体" w:hAnsi="宋体" w:cs="宋体"/>
          <w:color w:val="000000"/>
          <w:sz w:val="28"/>
          <w:szCs w:val="28"/>
        </w:rPr>
        <w:t xml:space="preserve">发布成交结果公告，公告期限为1个工作日。</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28.3若有充分证据证明，成交供应商出现下列情况之一的，一经查实，将被取消成交资格：</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28.3.1提供虚假材料谋取成交的。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28.3.2与评审专家、采购人或采购代理机构、其他供应商或者采购人工作人员恶意串通的。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28.3.3向评审专家、采购人或采购代理机构或采购人工作人员行贿或者提供其他不正当利益的。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28.3.4恶意竞争，最后报价明显低于其自身合理成本且又无法提供证明的。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28.3.5不满足本磋商文件规定的实质性要求，但在评审过程中又未被磋商小组发现的。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28.3.6成交后无正当理由拒不与采购人或采购代理机构签订政府采购合同或者未按照磋商文件确定的事项签订政府采购合同的。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28.3.7将政府采购合同转包的。</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1" w:name="_Toc200451960"/>
      <w:r>
        <w:rPr>
          <w:rFonts w:hint="eastAsia" w:ascii="宋体" w:hAnsi="宋体" w:cs="宋体"/>
          <w:b/>
          <w:color w:val="000000"/>
          <w:sz w:val="28"/>
          <w:szCs w:val="28"/>
        </w:rPr>
        <w:t xml:space="preserve">29、质疑处理</w:t>
      </w:r>
      <w:bookmarkEnd w:id="141"/>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29.1 提出质疑的供应商应当是参与所质疑项目采购活动的供应商。潜在供应商依法获取其可质疑的采购文件的，可以对采购文件提出质疑。</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29.2供应商认为采购文件、采购过程和采购结果使自己的权益受到损害的，可以在知道或应知其权益受到损害之日起七个工作日内，以书面形式根据下述    29.4条款的规定向采购人或采购人或采购代理机构提出质疑。上述应知其权益受到损害之日，是指：</w:t>
      </w:r>
      <w:r/>
    </w:p>
    <w:p>
      <w:pPr>
        <w:pStyle w:val="902"/>
        <w:ind w:firstLine="480"/>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29.2.1</w:t>
      </w:r>
      <w:r>
        <w:rPr>
          <w:rFonts w:ascii="宋体" w:hAnsi="宋体" w:cs="宋体"/>
          <w:color w:val="000000"/>
          <w:sz w:val="28"/>
          <w:szCs w:val="28"/>
        </w:rPr>
        <w:t xml:space="preserve">对可以质疑的采购文件提出质疑的，为收到采购文件之日或者</w:t>
      </w:r>
      <w:r>
        <w:rPr>
          <w:rFonts w:hint="eastAsia" w:ascii="宋体" w:hAnsi="宋体" w:cs="宋体"/>
          <w:color w:val="000000"/>
          <w:sz w:val="28"/>
          <w:szCs w:val="28"/>
        </w:rPr>
        <w:t xml:space="preserve">磋商</w:t>
      </w:r>
      <w:r>
        <w:rPr>
          <w:rFonts w:ascii="宋体" w:hAnsi="宋体" w:cs="宋体"/>
          <w:color w:val="000000"/>
          <w:sz w:val="28"/>
          <w:szCs w:val="28"/>
        </w:rPr>
        <w:t xml:space="preserve">文件公告期限届满之日。</w:t>
      </w:r>
      <w:r>
        <w:rPr>
          <w:rFonts w:ascii="宋体" w:hAnsi="宋体" w:cs="宋体"/>
          <w:color w:val="000000"/>
          <w:sz w:val="28"/>
          <w:szCs w:val="28"/>
        </w:rPr>
        <w:br w:type="textWrapping" w:clear="all"/>
      </w:r>
      <w:r>
        <w:rPr>
          <w:rFonts w:ascii="宋体" w:hAnsi="宋体" w:cs="宋体"/>
          <w:color w:val="000000"/>
          <w:sz w:val="28"/>
          <w:szCs w:val="28"/>
        </w:rPr>
        <w:t xml:space="preserve">   </w:t>
      </w:r>
      <w:r>
        <w:rPr>
          <w:rFonts w:hint="eastAsia" w:ascii="宋体" w:hAnsi="宋体" w:cs="宋体"/>
          <w:color w:val="000000"/>
          <w:sz w:val="28"/>
          <w:szCs w:val="28"/>
        </w:rPr>
        <w:t xml:space="preserve">29.2.2</w:t>
      </w:r>
      <w:r>
        <w:rPr>
          <w:rFonts w:ascii="宋体" w:hAnsi="宋体" w:cs="宋体"/>
          <w:color w:val="000000"/>
          <w:sz w:val="28"/>
          <w:szCs w:val="28"/>
        </w:rPr>
        <w:t xml:space="preserve">对</w:t>
      </w:r>
      <w:r>
        <w:rPr>
          <w:rFonts w:hint="eastAsia" w:ascii="宋体" w:hAnsi="宋体" w:cs="宋体"/>
          <w:color w:val="000000"/>
          <w:sz w:val="28"/>
          <w:szCs w:val="28"/>
        </w:rPr>
        <w:t xml:space="preserve">磋商</w:t>
      </w:r>
      <w:r>
        <w:rPr>
          <w:rFonts w:ascii="宋体" w:hAnsi="宋体" w:cs="宋体"/>
          <w:color w:val="000000"/>
          <w:sz w:val="28"/>
          <w:szCs w:val="28"/>
        </w:rPr>
        <w:t xml:space="preserve">过程提出质疑的，为各采购程序环节结束之日。</w:t>
      </w:r>
      <w:r>
        <w:rPr>
          <w:rFonts w:ascii="宋体" w:hAnsi="宋体" w:cs="宋体"/>
          <w:color w:val="000000"/>
          <w:sz w:val="28"/>
          <w:szCs w:val="28"/>
        </w:rPr>
        <w:br w:type="textWrapping" w:clear="all"/>
      </w:r>
      <w:r>
        <w:rPr>
          <w:rFonts w:ascii="宋体" w:hAnsi="宋体" w:cs="宋体"/>
          <w:color w:val="000000"/>
          <w:sz w:val="28"/>
          <w:szCs w:val="28"/>
        </w:rPr>
        <w:t xml:space="preserve">   </w:t>
      </w:r>
      <w:r>
        <w:rPr>
          <w:rFonts w:hint="eastAsia" w:ascii="宋体" w:hAnsi="宋体" w:cs="宋体"/>
          <w:color w:val="000000"/>
          <w:sz w:val="28"/>
          <w:szCs w:val="28"/>
        </w:rPr>
        <w:t xml:space="preserve">29.2.3</w:t>
      </w:r>
      <w:r>
        <w:rPr>
          <w:rFonts w:ascii="宋体" w:hAnsi="宋体" w:cs="宋体"/>
          <w:color w:val="000000"/>
          <w:sz w:val="28"/>
          <w:szCs w:val="28"/>
        </w:rPr>
        <w:t xml:space="preserve">对成交结果提出质疑的，为成交结果公告期限届满之日。</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ascii="宋体" w:hAnsi="宋体" w:cs="宋体"/>
          <w:color w:val="000000"/>
          <w:sz w:val="28"/>
          <w:szCs w:val="28"/>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color w:val="000000"/>
          <w:sz w:val="28"/>
          <w:szCs w:val="28"/>
        </w:rPr>
        <w:t xml:space="preserve">采购人及采购代理机构只接收以纸质原件形式送达的质疑,</w:t>
      </w:r>
      <w:r>
        <w:rPr>
          <w:rFonts w:hint="eastAsia" w:ascii="宋体" w:hAnsi="宋体" w:cs="宋体"/>
          <w:b/>
          <w:color w:val="000000"/>
          <w:sz w:val="28"/>
          <w:szCs w:val="28"/>
        </w:rPr>
        <w:t xml:space="preserve">不接受未填写快递运单的快件。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 以下情形的质疑不予受理</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29.5.1 内容不符合《政府采购质疑和投诉办法》第十二条规定的质疑。</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29.5.2 超出政府采购法定期限的质疑。</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29.5.3 以传真、电子邮件等方式递交的非原件形式的质疑。</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29.5.4 未参加磋商活动的供应商或在磋商活动中自身权益未受到损害的供应商所提出的质疑。</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29.5.5供应商组成联合体参加磋商，联合体中任何一方或多方未按要求签字、盖章、加盖公章的质疑。</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30、成交通知书</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2" w:name="_Toc16938552"/>
      <w:r/>
      <w:bookmarkStart w:id="143" w:name="_Toc20823308"/>
      <w:r/>
      <w:bookmarkStart w:id="144" w:name="_Toc120614220"/>
      <w:r/>
      <w:bookmarkStart w:id="145" w:name="_Toc513029236"/>
      <w:r>
        <w:rPr>
          <w:rFonts w:ascii="宋体" w:hAnsi="宋体" w:cs="宋体"/>
          <w:b/>
          <w:color w:val="000000"/>
          <w:sz w:val="28"/>
          <w:szCs w:val="28"/>
        </w:rPr>
        <w:t xml:space="preserve">七、授予合同</w:t>
      </w:r>
      <w:bookmarkEnd w:id="142"/>
      <w:r/>
      <w:bookmarkEnd w:id="143"/>
      <w:r/>
      <w:bookmarkEnd w:id="144"/>
      <w:r/>
      <w:bookmarkEnd w:id="145"/>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6" w:name="_Toc20823309"/>
      <w:r/>
      <w:bookmarkStart w:id="147" w:name="_Toc16938553"/>
      <w:r/>
      <w:bookmarkStart w:id="148" w:name="_Toc513029237"/>
      <w:r>
        <w:rPr>
          <w:rFonts w:hint="eastAsia" w:ascii="宋体" w:hAnsi="宋体" w:cs="宋体"/>
          <w:b/>
          <w:color w:val="000000"/>
          <w:sz w:val="28"/>
          <w:szCs w:val="28"/>
        </w:rPr>
        <w:t xml:space="preserve">31. 签订合同</w:t>
      </w:r>
      <w:bookmarkEnd w:id="146"/>
      <w:r/>
      <w:bookmarkEnd w:id="147"/>
      <w:r/>
      <w:bookmarkEnd w:id="148"/>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31.l成交供应商应当在成交通知书发出之日起三十日内，按照磋商文件确定的事项与采购人或采购代理机构签订政府采购合同。</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31.2磋商文件、成交供应商的响应文件及磋商过程中有关澄清、承诺文件均应作为合同附件。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31.3 签订合同后，</w:t>
      </w:r>
      <w:r>
        <w:rPr>
          <w:rFonts w:hint="eastAsia" w:ascii="宋体" w:hAnsi="宋体" w:cs="宋体"/>
          <w:i/>
          <w:iCs/>
          <w:color w:val="000000"/>
          <w:sz w:val="28"/>
          <w:szCs w:val="28"/>
          <w:u w:val="single"/>
        </w:rPr>
        <w:t xml:space="preserve">成交供应商不得将合同标的进行转包。</w:t>
      </w:r>
      <w:r>
        <w:rPr>
          <w:rFonts w:hint="eastAsia" w:ascii="宋体" w:hAnsi="宋体" w:cs="宋体"/>
          <w:color w:val="000000"/>
          <w:sz w:val="28"/>
          <w:szCs w:val="28"/>
        </w:rPr>
        <w:t xml:space="preserve">未经采购人同意，成交供应商也不得采用分包形式履行合同,否则采购人有权终止合同。转包或分包造成采购人损失的，成交供应商应承担相应赔偿责任。</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32、标的物的追加</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02"/>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9" w:name="_Toc120614221"/>
      <w:r/>
      <w:bookmarkStart w:id="150" w:name="_Toc513029242"/>
      <w:r/>
      <w:bookmarkStart w:id="151" w:name="_Toc20823314"/>
      <w:r/>
      <w:bookmarkStart w:id="152" w:name="_Toc16938558"/>
      <w:r/>
      <w:bookmarkStart w:id="153" w:name="_Toc479757207"/>
      <w:r>
        <w:rPr>
          <w:rFonts w:hint="eastAsia" w:ascii="宋体" w:hAnsi="宋体" w:cs="宋体"/>
          <w:b/>
          <w:color w:val="000000"/>
          <w:sz w:val="28"/>
          <w:szCs w:val="28"/>
        </w:rPr>
        <w:t xml:space="preserve">33、政府采购履约资金扶持政策</w:t>
      </w:r>
      <w:bookmarkEnd w:id="149"/>
      <w:r/>
      <w:bookmarkEnd w:id="150"/>
      <w:r/>
      <w:bookmarkEnd w:id="151"/>
      <w:r/>
      <w:bookmarkEnd w:id="152"/>
      <w:r/>
      <w:bookmarkEnd w:id="153"/>
      <w:r/>
      <w:r/>
    </w:p>
    <w:p>
      <w:pPr>
        <w:pStyle w:val="902"/>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color w:val="000000"/>
          <w:sz w:val="28"/>
          <w:szCs w:val="28"/>
        </w:rPr>
        <w:t xml:space="preserve">33.1</w:t>
      </w:r>
      <w:r>
        <w:rPr>
          <w:rFonts w:hint="eastAsia" w:ascii="宋体" w:hAnsi="宋体" w:cs="宋体"/>
          <w:b/>
          <w:bCs/>
          <w:sz w:val="28"/>
          <w:szCs w:val="28"/>
        </w:rPr>
        <w:t xml:space="preserve">政府采购线上合同信用融资政策</w:t>
      </w:r>
      <w:r/>
    </w:p>
    <w:p>
      <w:pPr>
        <w:pStyle w:val="727"/>
        <w:ind w:firstLine="480"/>
        <w:jc w:val="both"/>
        <w:spacing w:beforeAutospacing="0" w:afterAutospacing="0" w:line="500" w:lineRule="exact"/>
        <w:rPr>
          <w:rFonts w:hint="eastAsia" w:ascii="宋体" w:hAnsi="宋体" w:cs="宋体"/>
          <w:sz w:val="28"/>
          <w:szCs w:val="28"/>
        </w:rPr>
      </w:pPr>
      <w:r>
        <w:rPr>
          <w:rFonts w:ascii="宋体" w:hAnsi="宋体" w:cs="宋体"/>
          <w:color w:val="000000"/>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w:t>
      </w:r>
      <w:r>
        <w:rPr>
          <w:rFonts w:hint="eastAsia" w:ascii="宋体" w:hAnsi="宋体" w:cs="宋体"/>
          <w:sz w:val="28"/>
          <w:szCs w:val="28"/>
        </w:rPr>
        <w:t xml:space="preserve">具体操作流程请参考苏采云系统中操作手册。 </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33.2进口产品</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33.3中小企业、监狱企业及残疾人福利性单位</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33.3.1中小企业定义：</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中小企业是</w:t>
      </w:r>
      <w:r>
        <w:rPr>
          <w:rFonts w:hint="eastAsia" w:ascii="宋体" w:hAnsi="宋体" w:cs="宋体"/>
          <w:color w:val="000000"/>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33.3.2供应商提供的货物、工程或者服务符合下列情形的，享受中小企业扶持政策：</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33.3.2.1在货物采购项目中，货物由中小企业制造，即货物由中小企业生产且使用该中小企业商号或者注册商标；</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33.3.2.2在工程采购项目中，工程由中小企业承建，即工程施工单位为中小企业；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33.3.2.3在服务采购项目中，服务由中小企业承接，即提供服务的人员为中小企业依照《中华人民共和国劳动合同法》订立劳动合同的从业人员。</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33.3.3在货物采购项目中，供应商提供的货物既有中小企业制造货物，也有大型企业制造货物的，不享受中小企业扶持政策。</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33.3.4以联合体形式参加政府采购活动，联合体各方均为中小企业的，联合体视同中小企业。其中，联合体各方均为小微企业的，联合体视同小微企业。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33.3.6残疾人福利单位定义：享受政府采购支持政策的残疾人福利性单位应当同时满足以下条件：</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33.3.6.1安置的残疾人占本单位在职职工人数的比例不低于25%（含25%），并且安置的残疾人人数不少于10 人（含10 人）；</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33.3.6.2依法与安置的每位残疾人签订了一年以上（含一年）的劳动合同或服务协议；</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33.3.6.3为安置的每位残疾人按月足额缴纳了基本养老保险、基本医疗保险、失业保险、工伤保险和生育保险等社会保险费；</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33.3.6.4通过银行等金融机构向安置的每位残疾人，按月支付了不低于单位所在区县适用的经省级人民政府批准的月最低工资标准的工资；</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33.3.6.5提供本单位制造的货物、承担的工程或者服务（以下简称产品），或者提供其他残疾人福利性单位制造的货物（不包括使用非残疾人福利性单位注册商标的货物）；</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33.3.7本项目是否专门面向中小企业预留采购份额见第一章《竞争性磋商公告》。</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33.3.8采购标的对应的中小企业划分标准所属行业见第四章《采购需求》。</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33.3.9小微企业价格评审优惠的政策：见第五章《评标方法和评标标准》。</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33.4政府采购节能产品、环境标志产品</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 w:val="28"/>
          <w:szCs w:val="28"/>
        </w:rPr>
        <w:t xml:space="preserve">如属政府强制采购产品未提供认证证书的或认证证书提供不全的将视为未实质性响应采购要求。</w:t>
      </w:r>
      <w:r>
        <w:rPr>
          <w:rFonts w:hint="eastAsia" w:ascii="宋体" w:hAnsi="宋体" w:cs="宋体"/>
          <w:color w:val="000000"/>
          <w:sz w:val="28"/>
          <w:szCs w:val="28"/>
        </w:rPr>
        <w:t xml:space="preserve">其他条件相同情况下，应当优先采购节能产品、环境标志产品。</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33.5绿色包装</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33.6政府采购创新产品</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采购人优先采购各级政府部门公开发布的有效期内的创新产品、创新服务、首台套、首购首用等《目录》的创新产品。</w:t>
      </w:r>
      <w:r/>
    </w:p>
    <w:p>
      <w:pPr>
        <w:pStyle w:val="902"/>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33.7绿色数据中心政策 </w:t>
      </w:r>
      <w:r/>
    </w:p>
    <w:p>
      <w:pPr>
        <w:pStyle w:val="902"/>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本文件中若涉及到数据中心采购，采购人应依据《绿色数据中心政府采购需求标准（试行）》（财办库〔2023〕7号）文件精神</w:t>
      </w:r>
      <w:r>
        <w:rPr>
          <w:rFonts w:hint="eastAsia" w:ascii="宋体" w:hAnsi="宋体" w:cs="宋体"/>
          <w:color w:val="000000"/>
          <w:sz w:val="28"/>
          <w:szCs w:val="28"/>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2"/>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sz w:val="28"/>
          <w:szCs w:val="28"/>
        </w:rPr>
        <w:t xml:space="preserve">33.8履约保证金政策</w:t>
      </w:r>
      <w:r/>
    </w:p>
    <w:p>
      <w:pPr>
        <w:pStyle w:val="90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履约保证金：本项目免收履约保证金。</w:t>
      </w:r>
      <w:r/>
    </w:p>
    <w:p>
      <w:pPr>
        <w:pStyle w:val="902"/>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sz w:val="28"/>
          <w:szCs w:val="28"/>
        </w:rPr>
        <w:t xml:space="preserve">34.预付款制度</w:t>
      </w:r>
      <w:r/>
    </w:p>
    <w:p>
      <w:pPr>
        <w:pStyle w:val="902"/>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本项目落实预付款制度，预付款比例为</w:t>
      </w:r>
      <w:r>
        <w:rPr>
          <w:rFonts w:hint="eastAsia" w:ascii="宋体" w:hAnsi="宋体" w:cs="宋体"/>
          <w:sz w:val="28"/>
          <w:szCs w:val="28"/>
          <w:u w:val="single"/>
        </w:rPr>
        <w:t xml:space="preserve">  30  </w:t>
      </w:r>
      <w:r>
        <w:rPr>
          <w:rFonts w:hint="eastAsia" w:ascii="宋体" w:hAnsi="宋体" w:cs="宋体"/>
          <w:sz w:val="28"/>
          <w:szCs w:val="28"/>
        </w:rPr>
        <w:t xml:space="preserve">%。在签订合同时，中标、成交供应商明确书面表示无需预付款或者主动要求降低预付款比例的，采购人可就预付款比例作相应调整。</w:t>
      </w:r>
      <w:r/>
    </w:p>
    <w:p>
      <w:pPr>
        <w:pStyle w:val="902"/>
        <w:jc w:val="both"/>
        <w:spacing w:beforeAutospacing="0" w:afterAutospacing="0" w:line="0" w:lineRule="atLeast"/>
      </w:pPr>
      <w:r/>
      <w:r/>
    </w:p>
    <w:p>
      <w:pPr>
        <w:pStyle w:val="902"/>
        <w:jc w:val="both"/>
        <w:spacing w:beforeAutospacing="0" w:afterAutospacing="0" w:line="0" w:lineRule="atLeast"/>
      </w:pPr>
      <w:r/>
      <w:r/>
    </w:p>
    <w:p>
      <w:pPr>
        <w:pStyle w:val="902"/>
        <w:jc w:val="both"/>
        <w:spacing w:beforeAutospacing="0" w:afterAutospacing="0" w:line="0" w:lineRule="atLeast"/>
      </w:pPr>
      <w:r/>
      <w:r/>
    </w:p>
    <w:p>
      <w:pPr>
        <w:pStyle w:val="902"/>
        <w:jc w:val="both"/>
        <w:spacing w:beforeAutospacing="0" w:afterAutospacing="0" w:line="0" w:lineRule="atLeast"/>
      </w:pPr>
      <w:r/>
      <w:r/>
    </w:p>
    <w:p>
      <w:pPr>
        <w:jc w:val="left"/>
        <w:widowControl/>
        <w:rPr>
          <w:rFonts w:hint="eastAsia" w:ascii="黑体" w:hAnsi="宋体" w:eastAsia="黑体" w:cs="黑体"/>
          <w:sz w:val="44"/>
          <w:szCs w:val="44"/>
        </w:rPr>
      </w:pPr>
      <w:r>
        <w:rPr>
          <w:rFonts w:ascii="黑体" w:hAnsi="宋体" w:eastAsia="黑体" w:cs="黑体"/>
          <w:sz w:val="44"/>
          <w:szCs w:val="44"/>
        </w:rPr>
        <w:br w:type="page" w:clear="all"/>
      </w:r>
      <w:r/>
    </w:p>
    <w:p>
      <w:pPr>
        <w:pStyle w:val="902"/>
        <w:jc w:val="center"/>
        <w:spacing w:beforeAutospacing="0" w:afterAutospacing="0" w:line="360" w:lineRule="auto"/>
        <w:rPr>
          <w:color w:val="000000"/>
        </w:rPr>
      </w:pPr>
      <w:r>
        <w:rPr>
          <w:rFonts w:hint="eastAsia" w:ascii="黑体" w:hAnsi="宋体" w:eastAsia="黑体" w:cs="黑体"/>
          <w:color w:val="000000"/>
          <w:sz w:val="44"/>
          <w:szCs w:val="44"/>
        </w:rPr>
        <w:t xml:space="preserve">第三章  合同文本</w:t>
      </w:r>
      <w:r/>
    </w:p>
    <w:p>
      <w:pPr>
        <w:pStyle w:val="902"/>
        <w:ind w:firstLine="480"/>
        <w:jc w:val="both"/>
        <w:spacing w:beforeAutospacing="0" w:afterAutospacing="0" w:line="500" w:lineRule="exact"/>
        <w:rPr>
          <w:color w:val="000000"/>
          <w:sz w:val="28"/>
          <w:szCs w:val="28"/>
        </w:rPr>
      </w:pPr>
      <w:r/>
      <w:bookmarkStart w:id="154" w:name="_Toc16938559"/>
      <w:r/>
      <w:bookmarkStart w:id="155" w:name="_Toc20823315"/>
      <w:r/>
      <w:bookmarkStart w:id="156" w:name="_Toc513029243"/>
      <w:r>
        <w:rPr>
          <w:rFonts w:hint="eastAsia" w:ascii="宋体" w:hAnsi="宋体" w:cs="宋体"/>
          <w:color w:val="000000"/>
          <w:sz w:val="28"/>
          <w:szCs w:val="28"/>
        </w:rPr>
        <w:t xml:space="preserve">以下内容仅供参考。合同文本由成交供应商参考采购文件和项目实施要求的政策文件、技术文件组织修订，由阜宁县</w:t>
      </w:r>
      <w:r>
        <w:rPr>
          <w:rFonts w:ascii="宋体" w:hAnsi="宋体" w:cs="宋体"/>
          <w:color w:val="000000"/>
          <w:sz w:val="28"/>
          <w:szCs w:val="28"/>
        </w:rPr>
        <w:t xml:space="preserve">自然资源和规划局</w:t>
      </w:r>
      <w:r>
        <w:rPr>
          <w:rFonts w:hint="eastAsia" w:ascii="宋体" w:hAnsi="宋体" w:cs="宋体"/>
          <w:color w:val="000000"/>
          <w:sz w:val="28"/>
          <w:szCs w:val="28"/>
        </w:rPr>
        <w:t xml:space="preserve">、</w:t>
      </w:r>
      <w:r>
        <w:rPr>
          <w:rFonts w:ascii="宋体" w:hAnsi="宋体" w:cs="宋体"/>
          <w:color w:val="000000"/>
          <w:sz w:val="28"/>
          <w:szCs w:val="28"/>
        </w:rPr>
        <w:t xml:space="preserve">阜宁县农业农村局</w:t>
      </w:r>
      <w:r>
        <w:rPr>
          <w:rFonts w:hint="eastAsia" w:ascii="宋体" w:hAnsi="宋体" w:cs="宋体"/>
          <w:color w:val="000000"/>
          <w:sz w:val="28"/>
          <w:szCs w:val="28"/>
        </w:rPr>
        <w:t xml:space="preserve">审核确认后签订。</w:t>
      </w:r>
      <w:bookmarkEnd w:id="154"/>
      <w:r/>
      <w:bookmarkEnd w:id="155"/>
      <w:r/>
      <w:bookmarkEnd w:id="156"/>
      <w:r/>
      <w:r/>
    </w:p>
    <w:p>
      <w:pPr>
        <w:jc w:val="center"/>
        <w:spacing w:before="156" w:after="156" w:line="500" w:lineRule="exact"/>
        <w:rPr>
          <w:rFonts w:hint="eastAsia" w:ascii="宋体" w:hAnsi="宋体"/>
          <w:b/>
          <w:bCs/>
          <w:sz w:val="28"/>
          <w:szCs w:val="28"/>
        </w:rPr>
        <w:outlineLvl w:val="0"/>
      </w:pPr>
      <w:r>
        <w:rPr>
          <w:rFonts w:hint="eastAsia" w:ascii="宋体" w:hAnsi="宋体"/>
          <w:b/>
          <w:color w:val="000000"/>
          <w:sz w:val="28"/>
          <w:szCs w:val="28"/>
        </w:rPr>
        <w:t xml:space="preserve">江苏省政府采购合同（服务）（</w:t>
      </w:r>
      <w:r>
        <w:rPr>
          <w:rFonts w:hint="eastAsia" w:ascii="宋体" w:hAnsi="宋体"/>
          <w:b/>
          <w:sz w:val="28"/>
          <w:szCs w:val="28"/>
          <w:highlight w:val="none"/>
          <w:lang w:eastAsia="zh-CN"/>
        </w:rPr>
        <w:t xml:space="preserve">JSZC-320923-ZGGC-C2026-0004</w:t>
      </w:r>
      <w:r>
        <w:rPr>
          <w:rFonts w:hint="eastAsia" w:ascii="宋体" w:hAnsi="宋体"/>
          <w:b/>
          <w:sz w:val="28"/>
          <w:szCs w:val="28"/>
          <w:highlight w:val="none"/>
        </w:rPr>
        <w:t xml:space="preserve">）</w:t>
      </w:r>
      <w:r/>
    </w:p>
    <w:p>
      <w:pPr>
        <w:pStyle w:val="902"/>
        <w:jc w:val="both"/>
        <w:spacing w:before="120" w:beforeAutospacing="0" w:after="120" w:afterAutospacing="0" w:line="500" w:lineRule="exact"/>
        <w:rPr>
          <w:rFonts w:hint="default" w:ascii="宋体" w:hAnsi="宋体" w:eastAsia="宋体" w:cs="宋体"/>
          <w:sz w:val="28"/>
          <w:szCs w:val="28"/>
          <w:lang w:val="en-US" w:eastAsia="zh-CN"/>
        </w:rPr>
      </w:pPr>
      <w:r>
        <w:rPr>
          <w:rFonts w:hint="eastAsia" w:ascii="宋体" w:hAnsi="宋体" w:cs="宋体"/>
          <w:sz w:val="28"/>
          <w:szCs w:val="28"/>
        </w:rPr>
        <w:t xml:space="preserve">项目名称：</w:t>
      </w:r>
      <w:r>
        <w:rPr>
          <w:rFonts w:hint="eastAsia" w:ascii="宋体" w:hAnsi="宋体"/>
          <w:bCs/>
          <w:sz w:val="28"/>
          <w:szCs w:val="28"/>
        </w:rPr>
        <w:t xml:space="preserve">阜宁县非项目化耕地占补平衡项目土壤污染状况调查和补充耕地质量验收鉴定服务</w:t>
      </w:r>
      <w:r>
        <w:rPr>
          <w:rFonts w:hint="eastAsia" w:ascii="宋体" w:hAnsi="宋体"/>
          <w:bCs/>
          <w:sz w:val="28"/>
          <w:szCs w:val="28"/>
          <w:lang w:eastAsia="zh-CN"/>
        </w:rPr>
        <w:t xml:space="preserve">（</w:t>
      </w:r>
      <w:r>
        <w:rPr>
          <w:rFonts w:hint="eastAsia" w:ascii="宋体" w:hAnsi="宋体"/>
          <w:bCs/>
          <w:sz w:val="28"/>
          <w:szCs w:val="28"/>
          <w:lang w:val="en-US" w:eastAsia="zh-CN"/>
        </w:rPr>
        <w:t xml:space="preserve">二次）</w:t>
      </w:r>
      <w:r/>
    </w:p>
    <w:p>
      <w:pPr>
        <w:pStyle w:val="902"/>
        <w:jc w:val="both"/>
        <w:spacing w:before="120" w:beforeAutospacing="0" w:after="120" w:afterAutospacing="0" w:line="500" w:lineRule="exact"/>
        <w:rPr>
          <w:rFonts w:hint="eastAsia" w:eastAsia="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highlight w:val="none"/>
        </w:rPr>
        <w:t xml:space="preserve">：</w:t>
      </w:r>
      <w:r>
        <w:rPr>
          <w:rFonts w:hint="eastAsia" w:ascii="宋体" w:hAnsi="宋体" w:cs="宋体"/>
          <w:sz w:val="28"/>
          <w:szCs w:val="28"/>
          <w:highlight w:val="none"/>
          <w:lang w:eastAsia="zh-CN"/>
        </w:rPr>
        <w:t xml:space="preserve">JSZC-320923-ZGGC-C2026-0004</w:t>
      </w:r>
      <w:r/>
    </w:p>
    <w:p>
      <w:pPr>
        <w:spacing w:line="500" w:lineRule="exact"/>
        <w:rPr>
          <w:rFonts w:hint="eastAsia" w:ascii="宋体" w:hAnsi="宋体"/>
          <w:sz w:val="28"/>
          <w:szCs w:val="28"/>
        </w:rPr>
      </w:pPr>
      <w:r>
        <w:rPr>
          <w:rFonts w:hint="eastAsia" w:ascii="宋体" w:hAnsi="宋体"/>
          <w:sz w:val="28"/>
          <w:szCs w:val="28"/>
        </w:rPr>
        <w:t xml:space="preserve">甲方（采购人）：</w:t>
      </w:r>
      <w:r>
        <w:rPr>
          <w:rFonts w:hint="eastAsia" w:ascii="宋体" w:hAnsi="宋体"/>
          <w:bCs/>
          <w:sz w:val="28"/>
          <w:szCs w:val="28"/>
          <w:u w:val="single"/>
        </w:rPr>
        <w:t xml:space="preserve">阜宁县自然资源和规划局 </w:t>
      </w:r>
      <w:r/>
    </w:p>
    <w:p>
      <w:pPr>
        <w:pStyle w:val="902"/>
        <w:jc w:val="both"/>
        <w:spacing w:before="120" w:beforeAutospacing="0" w:after="120" w:afterAutospacing="0" w:line="500" w:lineRule="exact"/>
        <w:rPr>
          <w:sz w:val="28"/>
          <w:szCs w:val="28"/>
        </w:rPr>
      </w:pPr>
      <w:r>
        <w:rPr>
          <w:rFonts w:hint="eastAsia" w:ascii="宋体" w:hAnsi="宋体"/>
          <w:sz w:val="28"/>
          <w:szCs w:val="28"/>
        </w:rPr>
        <w:t xml:space="preserve">乙方（供应商）：</w:t>
      </w:r>
      <w:r>
        <w:rPr>
          <w:rFonts w:hint="eastAsia" w:ascii="宋体" w:hAnsi="宋体"/>
          <w:sz w:val="28"/>
          <w:szCs w:val="28"/>
          <w:u w:val="single"/>
        </w:rPr>
        <w:t xml:space="preserve">                   </w:t>
      </w:r>
      <w:r>
        <w:rPr>
          <w:rFonts w:hint="eastAsia" w:ascii="宋体" w:hAnsi="宋体"/>
          <w:sz w:val="28"/>
          <w:szCs w:val="28"/>
        </w:rPr>
        <w:t xml:space="preserve">（本次采购招标活动的成交供应商）</w:t>
      </w:r>
      <w:r/>
    </w:p>
    <w:p>
      <w:pPr>
        <w:pStyle w:val="894"/>
        <w:ind w:firstLine="560"/>
        <w:spacing w:line="500" w:lineRule="exact"/>
        <w:rPr>
          <w:rFonts w:hint="eastAsia" w:hAnsi="宋体" w:cs="宋体"/>
          <w:sz w:val="28"/>
          <w:szCs w:val="28"/>
        </w:rPr>
      </w:pPr>
      <w:r>
        <w:rPr>
          <w:rFonts w:hint="eastAsia" w:hAnsi="宋体" w:cs="宋体"/>
          <w:bCs/>
          <w:sz w:val="28"/>
          <w:szCs w:val="28"/>
        </w:rPr>
        <w:t xml:space="preserve">根据《中华人民共和国政府采购法》、《中华人民共和国民法典》等法律法规的规定，按照平等、自愿、公平和诚实信用的原则，</w:t>
      </w:r>
      <w:r>
        <w:rPr>
          <w:rFonts w:hint="eastAsia" w:hAnsi="宋体" w:cs="宋体"/>
          <w:sz w:val="28"/>
          <w:szCs w:val="28"/>
        </w:rPr>
        <w:t xml:space="preserve">甲、乙双方根据</w:t>
      </w:r>
      <w:r>
        <w:rPr>
          <w:rFonts w:hint="eastAsia" w:hAnsi="宋体" w:cs="宋体"/>
          <w:sz w:val="28"/>
          <w:szCs w:val="28"/>
          <w:u w:val="single"/>
        </w:rPr>
        <w:t xml:space="preserve">阜宁县非项目化耕地占补平衡项目土壤污染状况调查和补充耕地质量验收鉴定服务</w:t>
      </w:r>
      <w:r>
        <w:rPr>
          <w:rFonts w:hint="eastAsia" w:ascii="宋体" w:hAnsi="宋体"/>
          <w:bCs/>
          <w:sz w:val="28"/>
          <w:szCs w:val="28"/>
          <w:u w:val="single"/>
          <w:lang w:eastAsia="zh-CN"/>
        </w:rPr>
        <w:t xml:space="preserve">（</w:t>
      </w:r>
      <w:r>
        <w:rPr>
          <w:rFonts w:hint="eastAsia" w:ascii="宋体" w:hAnsi="宋体"/>
          <w:bCs/>
          <w:sz w:val="28"/>
          <w:szCs w:val="28"/>
          <w:u w:val="single"/>
          <w:lang w:val="en-US" w:eastAsia="zh-CN"/>
        </w:rPr>
        <w:t xml:space="preserve">二次）</w:t>
      </w:r>
      <w:r>
        <w:rPr>
          <w:rFonts w:hint="eastAsia" w:hAnsi="宋体" w:cs="宋体"/>
          <w:sz w:val="28"/>
          <w:szCs w:val="28"/>
        </w:rPr>
        <w:t xml:space="preserve">竞争性磋商的结果，签署本合同。</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一、合同内容</w:t>
      </w:r>
      <w:r/>
    </w:p>
    <w:p>
      <w:pPr>
        <w:pStyle w:val="894"/>
        <w:ind w:firstLine="560"/>
        <w:spacing w:line="500" w:lineRule="exact"/>
        <w:rPr>
          <w:rFonts w:hint="eastAsia" w:hAnsi="宋体" w:cs="宋体"/>
          <w:sz w:val="28"/>
          <w:szCs w:val="28"/>
        </w:rPr>
      </w:pPr>
      <w:r>
        <w:rPr>
          <w:rFonts w:hint="eastAsia" w:hAnsi="宋体" w:cs="宋体"/>
          <w:sz w:val="28"/>
          <w:szCs w:val="28"/>
        </w:rPr>
        <w:t xml:space="preserve">1.1 标的名称：阜宁县非项目化耕地占补平衡项目土壤污染状况调查和补充耕地质量验收鉴定服务</w:t>
      </w:r>
      <w:r>
        <w:rPr>
          <w:rFonts w:hint="eastAsia" w:ascii="宋体" w:hAnsi="宋体"/>
          <w:bCs/>
          <w:sz w:val="28"/>
          <w:szCs w:val="28"/>
          <w:lang w:eastAsia="zh-CN"/>
        </w:rPr>
        <w:t xml:space="preserve">（</w:t>
      </w:r>
      <w:r>
        <w:rPr>
          <w:rFonts w:hint="eastAsia" w:ascii="宋体" w:hAnsi="宋体"/>
          <w:bCs/>
          <w:sz w:val="28"/>
          <w:szCs w:val="28"/>
          <w:lang w:val="en-US" w:eastAsia="zh-CN"/>
        </w:rPr>
        <w:t xml:space="preserve">二次）</w:t>
      </w:r>
      <w:r/>
    </w:p>
    <w:p>
      <w:pPr>
        <w:pStyle w:val="894"/>
        <w:ind w:firstLine="560"/>
        <w:spacing w:line="500" w:lineRule="exact"/>
        <w:rPr>
          <w:rFonts w:hint="eastAsia" w:hAnsi="宋体" w:cs="宋体"/>
          <w:sz w:val="28"/>
          <w:szCs w:val="28"/>
        </w:rPr>
      </w:pPr>
      <w:r>
        <w:rPr>
          <w:rFonts w:hint="eastAsia" w:hAnsi="宋体" w:cs="宋体"/>
          <w:sz w:val="28"/>
          <w:szCs w:val="28"/>
        </w:rPr>
        <w:t xml:space="preserve">1.2 标的质量：招标文件规定及响应文件承诺的技术性能、技术要求、质量标准向甲方提供服务；若无特殊说明，则按国家有关部门最新颁布的标准及规范为准。</w:t>
      </w:r>
      <w:r/>
    </w:p>
    <w:p>
      <w:pPr>
        <w:pStyle w:val="894"/>
        <w:ind w:firstLine="560"/>
        <w:spacing w:line="500" w:lineRule="exact"/>
        <w:rPr>
          <w:rFonts w:hint="eastAsia" w:hAnsi="宋体" w:cs="宋体"/>
          <w:sz w:val="28"/>
          <w:szCs w:val="28"/>
        </w:rPr>
      </w:pPr>
      <w:r>
        <w:rPr>
          <w:rFonts w:hint="eastAsia" w:hAnsi="宋体" w:cs="宋体"/>
          <w:sz w:val="28"/>
          <w:szCs w:val="28"/>
        </w:rPr>
        <w:t xml:space="preserve">1.3 标的数量（规模）：面积计划3000亩。</w:t>
      </w:r>
      <w:r/>
    </w:p>
    <w:p>
      <w:pPr>
        <w:pStyle w:val="894"/>
        <w:ind w:firstLine="560"/>
        <w:spacing w:line="500" w:lineRule="exact"/>
        <w:rPr>
          <w:rFonts w:hint="eastAsia" w:hAnsi="宋体" w:cs="宋体"/>
          <w:sz w:val="28"/>
          <w:szCs w:val="28"/>
        </w:rPr>
      </w:pPr>
      <w:r>
        <w:rPr>
          <w:rFonts w:hint="eastAsia" w:hAnsi="宋体" w:cs="宋体"/>
          <w:sz w:val="28"/>
          <w:szCs w:val="28"/>
        </w:rPr>
        <w:t xml:space="preserve">1.4 履行时间（期限）：计划180日历天内完成，具体以实际情况及甲方要求为准。</w:t>
      </w:r>
      <w:r/>
    </w:p>
    <w:p>
      <w:pPr>
        <w:pStyle w:val="894"/>
        <w:ind w:firstLine="560"/>
        <w:spacing w:line="500" w:lineRule="exact"/>
        <w:rPr>
          <w:rFonts w:hint="eastAsia" w:hAnsi="宋体" w:cs="宋体"/>
          <w:sz w:val="28"/>
          <w:szCs w:val="28"/>
        </w:rPr>
      </w:pPr>
      <w:r>
        <w:rPr>
          <w:rFonts w:hint="eastAsia" w:hAnsi="宋体" w:cs="宋体"/>
          <w:sz w:val="28"/>
          <w:szCs w:val="28"/>
        </w:rPr>
        <w:t xml:space="preserve">1.5 履行地点：盐城市阜宁县境内。</w:t>
      </w:r>
      <w:r/>
    </w:p>
    <w:p>
      <w:pPr>
        <w:pStyle w:val="894"/>
        <w:ind w:firstLine="560"/>
        <w:spacing w:line="500" w:lineRule="exact"/>
        <w:rPr>
          <w:rFonts w:hint="eastAsia" w:hAnsi="宋体" w:cs="宋体"/>
          <w:sz w:val="28"/>
          <w:szCs w:val="28"/>
        </w:rPr>
      </w:pPr>
      <w:r>
        <w:rPr>
          <w:rFonts w:hint="eastAsia" w:hAnsi="宋体" w:cs="宋体"/>
          <w:sz w:val="28"/>
          <w:szCs w:val="28"/>
        </w:rPr>
        <w:t xml:space="preserve">1.6 履行方式：符合竞争性磋商文件相关要求。</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二、合同金额</w:t>
      </w:r>
      <w:r/>
    </w:p>
    <w:p>
      <w:pPr>
        <w:pStyle w:val="894"/>
        <w:ind w:firstLine="560"/>
        <w:spacing w:line="500" w:lineRule="exact"/>
        <w:rPr>
          <w:rFonts w:hint="eastAsia" w:hAnsi="宋体" w:cs="宋体"/>
          <w:color w:val="auto"/>
          <w:sz w:val="28"/>
          <w:szCs w:val="28"/>
        </w:rPr>
      </w:pPr>
      <w:r>
        <w:rPr>
          <w:rFonts w:hint="eastAsia" w:hAnsi="宋体" w:cs="宋体"/>
          <w:sz w:val="28"/>
          <w:szCs w:val="28"/>
        </w:rPr>
        <w:t xml:space="preserve">2.1本</w:t>
      </w:r>
      <w:bookmarkStart w:id="157" w:name="_Hlk81919231"/>
      <w:r>
        <w:rPr>
          <w:rFonts w:hint="eastAsia" w:hAnsi="宋体" w:cs="宋体"/>
          <w:sz w:val="28"/>
          <w:szCs w:val="28"/>
        </w:rPr>
        <w:t xml:space="preserve">合</w:t>
      </w:r>
      <w:r>
        <w:rPr>
          <w:rFonts w:hint="eastAsia" w:hAnsi="宋体" w:cs="宋体"/>
          <w:color w:val="auto"/>
          <w:sz w:val="28"/>
          <w:szCs w:val="28"/>
        </w:rPr>
        <w:t xml:space="preserve">同</w:t>
      </w:r>
      <w:r>
        <w:rPr>
          <w:rFonts w:hint="eastAsia" w:hAnsi="宋体" w:cs="宋体"/>
          <w:color w:val="auto"/>
          <w:sz w:val="28"/>
          <w:szCs w:val="28"/>
          <w:lang w:val="en-US" w:eastAsia="zh-CN"/>
        </w:rPr>
        <w:t xml:space="preserve">采用固定单价方式。中标</w:t>
      </w:r>
      <w:r>
        <w:rPr>
          <w:rFonts w:hint="eastAsia" w:hAnsi="宋体" w:cs="宋体"/>
          <w:color w:val="auto"/>
          <w:sz w:val="28"/>
          <w:szCs w:val="28"/>
        </w:rPr>
        <w:t xml:space="preserve">单价金额</w:t>
      </w:r>
      <w:bookmarkEnd w:id="157"/>
      <w:r>
        <w:rPr>
          <w:rFonts w:hint="eastAsia" w:hAnsi="宋体" w:cs="宋体"/>
          <w:color w:val="auto"/>
          <w:sz w:val="28"/>
          <w:szCs w:val="28"/>
        </w:rPr>
        <w:t xml:space="preserve">(人民币大</w:t>
      </w:r>
      <w:r>
        <w:rPr>
          <w:rFonts w:hint="eastAsia" w:hAnsi="宋体"/>
          <w:color w:val="auto"/>
          <w:sz w:val="28"/>
          <w:szCs w:val="28"/>
        </w:rPr>
        <w:t xml:space="preserve">写)∶</w:t>
      </w:r>
      <w:r>
        <w:rPr>
          <w:rFonts w:hint="eastAsia" w:hAnsi="宋体"/>
          <w:color w:val="auto"/>
          <w:sz w:val="28"/>
          <w:szCs w:val="28"/>
          <w:u w:val="single"/>
        </w:rPr>
        <w:t xml:space="preserve">每亩  </w:t>
      </w:r>
      <w:r>
        <w:rPr>
          <w:rFonts w:hint="eastAsia" w:hAnsi="宋体"/>
          <w:color w:val="auto"/>
          <w:sz w:val="28"/>
          <w:szCs w:val="28"/>
          <w:u w:val="single"/>
          <w:lang w:val="en-US" w:eastAsia="zh-CN"/>
        </w:rPr>
        <w:t xml:space="preserve"> </w:t>
      </w:r>
      <w:r>
        <w:rPr>
          <w:rFonts w:hint="eastAsia" w:hAnsi="宋体"/>
          <w:color w:val="auto"/>
          <w:sz w:val="28"/>
          <w:szCs w:val="28"/>
          <w:u w:val="single"/>
        </w:rPr>
        <w:t xml:space="preserve">    </w:t>
      </w:r>
      <w:r>
        <w:rPr>
          <w:rFonts w:hint="eastAsia" w:hAnsi="宋体"/>
          <w:color w:val="auto"/>
          <w:sz w:val="28"/>
          <w:szCs w:val="28"/>
        </w:rPr>
        <w:t xml:space="preserve">；(</w:t>
      </w:r>
      <w:r>
        <w:rPr>
          <w:rFonts w:hint="eastAsia" w:hAnsi="宋体"/>
          <w:color w:val="auto"/>
          <w:sz w:val="28"/>
          <w:szCs w:val="28"/>
          <w:u w:val="single"/>
        </w:rPr>
        <w:t xml:space="preserve"> </w:t>
      </w:r>
      <w:r>
        <w:rPr>
          <w:rFonts w:hint="eastAsia" w:hAnsi="宋体"/>
          <w:color w:val="auto"/>
          <w:sz w:val="28"/>
          <w:szCs w:val="28"/>
          <w:u w:val="single"/>
          <w:lang w:val="en-US" w:eastAsia="zh-CN"/>
        </w:rPr>
        <w:t xml:space="preserve">¥</w:t>
      </w:r>
      <w:r>
        <w:rPr>
          <w:rFonts w:hint="eastAsia" w:hAnsi="宋体"/>
          <w:color w:val="auto"/>
          <w:sz w:val="28"/>
          <w:szCs w:val="28"/>
          <w:u w:val="single"/>
        </w:rPr>
        <w:t xml:space="preserve">  </w:t>
      </w:r>
      <w:r>
        <w:rPr>
          <w:rFonts w:hint="eastAsia" w:hAnsi="宋体"/>
          <w:color w:val="auto"/>
          <w:sz w:val="28"/>
          <w:szCs w:val="28"/>
          <w:u w:val="single"/>
          <w:lang w:val="en-US" w:eastAsia="zh-CN"/>
        </w:rPr>
        <w:t xml:space="preserve"> </w:t>
      </w:r>
      <w:r>
        <w:rPr>
          <w:rFonts w:hint="eastAsia" w:hAnsi="宋体"/>
          <w:color w:val="auto"/>
          <w:sz w:val="28"/>
          <w:szCs w:val="28"/>
          <w:u w:val="single"/>
        </w:rPr>
        <w:t xml:space="preserve">   /亩</w:t>
      </w:r>
      <w:r>
        <w:rPr>
          <w:rFonts w:hint="eastAsia" w:hAnsi="宋体"/>
          <w:color w:val="auto"/>
          <w:sz w:val="28"/>
          <w:szCs w:val="28"/>
          <w:u w:val="single"/>
          <w:lang w:eastAsia="zh-CN"/>
        </w:rPr>
        <w:t xml:space="preserve">）</w:t>
      </w:r>
      <w:r>
        <w:rPr>
          <w:rFonts w:hint="eastAsia" w:hAnsi="宋体"/>
          <w:color w:val="auto"/>
          <w:sz w:val="28"/>
          <w:szCs w:val="28"/>
        </w:rPr>
        <w:t xml:space="preserve">。</w:t>
      </w:r>
      <w:r>
        <w:rPr>
          <w:rFonts w:hint="eastAsia" w:hAnsi="宋体"/>
          <w:b/>
          <w:bCs/>
          <w:color w:val="auto"/>
          <w:sz w:val="28"/>
          <w:szCs w:val="28"/>
        </w:rPr>
        <w:t xml:space="preserve">（</w:t>
      </w:r>
      <w:r>
        <w:rPr>
          <w:rFonts w:hint="eastAsia" w:hAnsi="宋体" w:cs="宋体"/>
          <w:b/>
          <w:bCs/>
          <w:color w:val="auto"/>
          <w:sz w:val="28"/>
          <w:szCs w:val="28"/>
        </w:rPr>
        <w:t xml:space="preserve">最终按中标</w:t>
      </w:r>
      <w:r>
        <w:rPr>
          <w:rFonts w:hint="eastAsia" w:hAnsi="宋体" w:cs="宋体"/>
          <w:b/>
          <w:bCs/>
          <w:color w:val="auto"/>
          <w:sz w:val="28"/>
          <w:szCs w:val="28"/>
          <w:lang w:val="en-US" w:eastAsia="zh-CN"/>
        </w:rPr>
        <w:t xml:space="preserve">单</w:t>
      </w:r>
      <w:r>
        <w:rPr>
          <w:rFonts w:hint="eastAsia" w:hAnsi="宋体" w:cs="宋体"/>
          <w:b/>
          <w:bCs/>
          <w:color w:val="auto"/>
          <w:sz w:val="28"/>
          <w:szCs w:val="28"/>
        </w:rPr>
        <w:t xml:space="preserve">价和确认的面积进行费用结算</w:t>
      </w:r>
      <w:r>
        <w:rPr>
          <w:rFonts w:hint="eastAsia" w:hAnsi="宋体" w:cs="宋体"/>
          <w:b/>
          <w:bCs/>
          <w:color w:val="auto"/>
          <w:sz w:val="28"/>
          <w:szCs w:val="28"/>
          <w:lang w:eastAsia="zh-CN"/>
        </w:rPr>
        <w:t xml:space="preserve">，</w:t>
      </w:r>
      <w:r>
        <w:rPr>
          <w:rFonts w:hint="eastAsia" w:hAnsi="宋体" w:cs="宋体"/>
          <w:b/>
          <w:bCs/>
          <w:color w:val="auto"/>
          <w:sz w:val="28"/>
          <w:szCs w:val="28"/>
        </w:rPr>
        <w:t xml:space="preserve">面积不足3000亩的，按实际面积结算;超过3000亩的，按3000亩进行结算。合同最终结算总价=最终经甲方确认的面积(亩)</w:t>
      </w:r>
      <w:r>
        <w:rPr>
          <w:rFonts w:hint="eastAsia" w:hAnsi="宋体" w:cs="宋体"/>
          <w:b/>
          <w:bCs/>
          <w:color w:val="auto"/>
          <w:sz w:val="28"/>
          <w:szCs w:val="28"/>
          <w:lang w:val="en-US" w:eastAsia="zh-CN"/>
        </w:rPr>
        <w:t xml:space="preserve">*</w:t>
      </w:r>
      <w:r>
        <w:rPr>
          <w:rFonts w:hint="eastAsia" w:hAnsi="宋体" w:cs="宋体"/>
          <w:b/>
          <w:bCs/>
          <w:color w:val="auto"/>
          <w:sz w:val="28"/>
          <w:szCs w:val="28"/>
        </w:rPr>
        <w:t xml:space="preserve">中标单价(元/亩)。</w:t>
      </w:r>
      <w:r/>
    </w:p>
    <w:p>
      <w:pPr>
        <w:pStyle w:val="894"/>
        <w:ind w:firstLine="560"/>
        <w:spacing w:line="500" w:lineRule="exact"/>
        <w:rPr>
          <w:rFonts w:hint="eastAsia" w:hAnsi="宋体" w:cs="宋体"/>
          <w:color w:val="000000"/>
          <w:sz w:val="28"/>
          <w:szCs w:val="28"/>
        </w:rPr>
      </w:pPr>
      <w:r>
        <w:rPr>
          <w:rFonts w:hint="eastAsia" w:hAnsi="宋体" w:cs="宋体"/>
          <w:color w:val="000000"/>
          <w:sz w:val="28"/>
          <w:szCs w:val="28"/>
        </w:rPr>
        <w:t xml:space="preserve">2.2乙方对本次采购及其伴随服务各项每宗支付金额的总和。上述金额包括乙方为完成上述采购及衍生服务范围内的全部内容，以及供应商为完成上述内容所必须的质量保证与技术支持、包括但不仅限于人工费、材料费、仪器设备或机械使用费、专家评审费、管理费、代理服务费、利润、税金，不可预见费及其它一切相关费用，同时还应充分考虑市场风险、国家政策性调整风险系数以及承担的义务、责任、风险等一切因素的各项所需的全部费用。</w:t>
      </w:r>
      <w:r/>
    </w:p>
    <w:p>
      <w:pPr>
        <w:pStyle w:val="894"/>
        <w:ind w:firstLine="560"/>
        <w:spacing w:line="500" w:lineRule="exact"/>
        <w:rPr>
          <w:rFonts w:hint="eastAsia" w:hAnsi="宋体" w:cs="宋体"/>
          <w:color w:val="000000"/>
          <w:sz w:val="28"/>
          <w:szCs w:val="28"/>
        </w:rPr>
      </w:pPr>
      <w:r/>
      <w:bookmarkStart w:id="158" w:name="_Hlk2258479"/>
      <w:r>
        <w:rPr>
          <w:rFonts w:hint="eastAsia" w:hAnsi="宋体" w:cs="宋体"/>
          <w:color w:val="000000"/>
          <w:sz w:val="28"/>
          <w:szCs w:val="28"/>
        </w:rPr>
        <w:t xml:space="preserve">2.3乙方</w:t>
      </w:r>
      <w:bookmarkEnd w:id="158"/>
      <w:r>
        <w:rPr>
          <w:rFonts w:hint="eastAsia" w:hAnsi="宋体" w:cs="宋体"/>
          <w:color w:val="000000"/>
          <w:sz w:val="28"/>
          <w:szCs w:val="28"/>
        </w:rPr>
        <w:t xml:space="preserve">在履行合同过程中，所发生的全部生产、生活费用均由乙方负责。</w:t>
      </w:r>
      <w:r/>
    </w:p>
    <w:p>
      <w:pPr>
        <w:pStyle w:val="894"/>
        <w:ind w:firstLine="562"/>
        <w:spacing w:line="500" w:lineRule="exact"/>
        <w:rPr>
          <w:rFonts w:hint="eastAsia" w:hAnsi="宋体" w:cs="宋体"/>
          <w:b/>
          <w:bCs/>
          <w:color w:val="000000"/>
          <w:sz w:val="28"/>
          <w:szCs w:val="28"/>
        </w:rPr>
      </w:pPr>
      <w:r>
        <w:rPr>
          <w:rFonts w:hint="eastAsia" w:hAnsi="宋体" w:cs="宋体"/>
          <w:b/>
          <w:bCs/>
          <w:color w:val="000000"/>
          <w:sz w:val="28"/>
          <w:szCs w:val="28"/>
        </w:rPr>
        <w:t xml:space="preserve">三、技术资料</w:t>
      </w:r>
      <w:r/>
    </w:p>
    <w:p>
      <w:pPr>
        <w:pStyle w:val="894"/>
        <w:ind w:firstLine="560"/>
        <w:spacing w:line="500" w:lineRule="exact"/>
        <w:rPr>
          <w:rFonts w:hint="eastAsia" w:hAnsi="宋体" w:cs="宋体"/>
          <w:color w:val="000000"/>
          <w:sz w:val="28"/>
          <w:szCs w:val="28"/>
        </w:rPr>
      </w:pPr>
      <w:r>
        <w:rPr>
          <w:rFonts w:hint="eastAsia" w:hAnsi="宋体" w:cs="宋体"/>
          <w:color w:val="000000"/>
          <w:sz w:val="28"/>
          <w:szCs w:val="28"/>
        </w:rPr>
        <w:t xml:space="preserve">3.1乙方应按磋商文件规定的时间向甲方提供与合同标的有关的技术资料。</w:t>
      </w:r>
      <w:r/>
    </w:p>
    <w:p>
      <w:pPr>
        <w:pStyle w:val="894"/>
        <w:ind w:firstLine="560"/>
        <w:spacing w:line="500" w:lineRule="exact"/>
        <w:rPr>
          <w:rFonts w:hint="eastAsia" w:hAnsi="宋体" w:cs="宋体"/>
          <w:color w:val="000000"/>
          <w:sz w:val="28"/>
          <w:szCs w:val="28"/>
        </w:rPr>
      </w:pPr>
      <w:r>
        <w:rPr>
          <w:rFonts w:hint="eastAsia" w:hAnsi="宋体" w:cs="宋体"/>
          <w:color w:val="000000"/>
          <w:sz w:val="28"/>
          <w:szCs w:val="28"/>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94"/>
        <w:ind w:firstLine="562"/>
        <w:spacing w:line="500" w:lineRule="exact"/>
        <w:rPr>
          <w:rFonts w:hint="eastAsia" w:hAnsi="宋体" w:cs="宋体"/>
          <w:b/>
          <w:bCs/>
          <w:color w:val="000000"/>
          <w:sz w:val="28"/>
          <w:szCs w:val="28"/>
        </w:rPr>
      </w:pPr>
      <w:r>
        <w:rPr>
          <w:rFonts w:hint="eastAsia" w:hAnsi="宋体" w:cs="宋体"/>
          <w:b/>
          <w:bCs/>
          <w:color w:val="000000"/>
          <w:sz w:val="28"/>
          <w:szCs w:val="28"/>
        </w:rPr>
        <w:t xml:space="preserve">四、知识产权</w:t>
      </w:r>
      <w:r/>
    </w:p>
    <w:p>
      <w:pPr>
        <w:pStyle w:val="894"/>
        <w:ind w:firstLine="560"/>
        <w:spacing w:line="500" w:lineRule="exact"/>
        <w:rPr>
          <w:rFonts w:hint="eastAsia" w:hAnsi="宋体" w:cs="宋体"/>
          <w:color w:val="000000"/>
          <w:sz w:val="28"/>
          <w:szCs w:val="28"/>
        </w:rPr>
      </w:pPr>
      <w:r>
        <w:rPr>
          <w:rFonts w:hint="eastAsia" w:hAnsi="宋体" w:cs="宋体"/>
          <w:color w:val="000000"/>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pStyle w:val="894"/>
        <w:ind w:firstLine="560"/>
        <w:spacing w:line="500" w:lineRule="exact"/>
        <w:rPr>
          <w:rFonts w:hint="eastAsia" w:hAnsi="宋体" w:cs="宋体"/>
          <w:color w:val="000000"/>
          <w:sz w:val="28"/>
          <w:szCs w:val="28"/>
        </w:rPr>
      </w:pPr>
      <w:r>
        <w:rPr>
          <w:rFonts w:hint="eastAsia" w:hAnsi="宋体" w:cs="宋体"/>
          <w:color w:val="000000"/>
          <w:sz w:val="28"/>
          <w:szCs w:val="28"/>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894"/>
        <w:ind w:firstLine="562"/>
        <w:spacing w:line="500" w:lineRule="exact"/>
        <w:rPr>
          <w:rFonts w:hint="eastAsia" w:hAnsi="宋体" w:cs="宋体"/>
          <w:b/>
          <w:bCs/>
          <w:color w:val="000000"/>
          <w:sz w:val="28"/>
          <w:szCs w:val="28"/>
        </w:rPr>
      </w:pPr>
      <w:r>
        <w:rPr>
          <w:rFonts w:hint="eastAsia" w:hAnsi="宋体" w:cs="宋体"/>
          <w:b/>
          <w:bCs/>
          <w:color w:val="000000"/>
          <w:sz w:val="28"/>
          <w:szCs w:val="28"/>
        </w:rPr>
        <w:t xml:space="preserve">五、产权担保</w:t>
      </w:r>
      <w:r/>
    </w:p>
    <w:p>
      <w:pPr>
        <w:pStyle w:val="894"/>
        <w:ind w:firstLine="560"/>
        <w:spacing w:line="500" w:lineRule="exact"/>
        <w:rPr>
          <w:rFonts w:hint="eastAsia" w:hAnsi="宋体" w:cs="宋体"/>
          <w:b/>
          <w:bCs/>
          <w:color w:val="000000"/>
          <w:sz w:val="28"/>
          <w:szCs w:val="28"/>
        </w:rPr>
      </w:pPr>
      <w:r>
        <w:rPr>
          <w:rFonts w:hint="eastAsia" w:hAnsi="宋体" w:cs="宋体"/>
          <w:color w:val="000000"/>
          <w:sz w:val="28"/>
          <w:szCs w:val="28"/>
        </w:rPr>
        <w:t xml:space="preserve">5.1 乙方保证所交付的合同标的的所有权完全属于乙方且无任何抵押、查封等产权瑕疵。</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六、履约保证金</w:t>
      </w:r>
      <w:r/>
    </w:p>
    <w:p>
      <w:pPr>
        <w:pStyle w:val="894"/>
        <w:ind w:firstLine="560"/>
        <w:spacing w:line="500" w:lineRule="exact"/>
        <w:rPr>
          <w:rFonts w:hint="eastAsia" w:hAnsi="宋体" w:cs="宋体"/>
          <w:sz w:val="28"/>
          <w:szCs w:val="28"/>
        </w:rPr>
      </w:pPr>
      <w:r>
        <w:rPr>
          <w:rFonts w:hint="eastAsia" w:hAnsi="宋体" w:cs="宋体"/>
          <w:sz w:val="28"/>
          <w:szCs w:val="28"/>
        </w:rPr>
        <w:t xml:space="preserve">6.1 履约保证金缴纳:</w:t>
      </w:r>
      <w:r/>
    </w:p>
    <w:p>
      <w:pPr>
        <w:pStyle w:val="894"/>
        <w:ind w:firstLine="560"/>
        <w:spacing w:line="500" w:lineRule="exact"/>
        <w:rPr>
          <w:rFonts w:hint="eastAsia" w:hAnsi="宋体" w:cs="宋体"/>
          <w:sz w:val="28"/>
          <w:szCs w:val="28"/>
        </w:rPr>
      </w:pPr>
      <w:r>
        <w:rPr>
          <w:rFonts w:hint="eastAsia" w:hAnsi="宋体" w:cs="宋体"/>
          <w:sz w:val="28"/>
          <w:szCs w:val="28"/>
        </w:rPr>
        <w:t xml:space="preserve">6.1.1本项目免收履约保证金。</w:t>
      </w:r>
      <w:r/>
    </w:p>
    <w:p>
      <w:pPr>
        <w:pStyle w:val="894"/>
        <w:ind w:firstLine="560"/>
        <w:spacing w:line="500" w:lineRule="exact"/>
        <w:rPr>
          <w:rFonts w:hint="eastAsia" w:hAnsi="宋体" w:cs="宋体"/>
          <w:sz w:val="28"/>
          <w:szCs w:val="28"/>
        </w:rPr>
      </w:pPr>
      <w:r>
        <w:rPr>
          <w:rFonts w:hint="eastAsia" w:hAnsi="宋体" w:cs="宋体"/>
          <w:b/>
          <w:bCs/>
          <w:sz w:val="28"/>
          <w:szCs w:val="28"/>
        </w:rPr>
        <w:t xml:space="preserve">七、合同转包或分包</w:t>
      </w:r>
      <w:r/>
    </w:p>
    <w:p>
      <w:pPr>
        <w:pStyle w:val="894"/>
        <w:ind w:firstLine="560"/>
        <w:spacing w:line="500" w:lineRule="exact"/>
        <w:rPr>
          <w:rFonts w:hint="eastAsia" w:hAnsi="宋体" w:cs="宋体"/>
          <w:sz w:val="28"/>
          <w:szCs w:val="28"/>
        </w:rPr>
      </w:pPr>
      <w:r>
        <w:rPr>
          <w:rFonts w:hint="eastAsia" w:hAnsi="宋体" w:cs="宋体"/>
          <w:sz w:val="28"/>
          <w:szCs w:val="28"/>
        </w:rPr>
        <w:t xml:space="preserve">7.1乙方不得将合同标的转包给他人履行。</w:t>
      </w:r>
      <w:r/>
    </w:p>
    <w:p>
      <w:pPr>
        <w:pStyle w:val="894"/>
        <w:ind w:firstLine="560"/>
        <w:spacing w:line="500" w:lineRule="exact"/>
        <w:rPr>
          <w:rFonts w:hint="eastAsia" w:hAnsi="宋体" w:cs="宋体"/>
          <w:sz w:val="28"/>
          <w:szCs w:val="28"/>
        </w:rPr>
      </w:pPr>
      <w:r>
        <w:rPr>
          <w:rFonts w:hint="eastAsia" w:hAnsi="宋体" w:cs="宋体"/>
          <w:sz w:val="28"/>
          <w:szCs w:val="28"/>
        </w:rPr>
        <w:t xml:space="preserve">7.2乙方不得将合同标的分包给他人履行。</w:t>
      </w:r>
      <w:r/>
    </w:p>
    <w:p>
      <w:pPr>
        <w:pStyle w:val="894"/>
        <w:ind w:firstLine="560"/>
        <w:spacing w:line="500" w:lineRule="exact"/>
      </w:pPr>
      <w:r>
        <w:rPr>
          <w:rFonts w:hint="eastAsia" w:hAnsi="宋体" w:cs="宋体"/>
          <w:sz w:val="28"/>
          <w:szCs w:val="28"/>
        </w:rPr>
        <w:t xml:space="preserve">7.3乙方如有转包或未经甲方同意的分包行为，甲方有权解除合同</w:t>
      </w:r>
      <w:r>
        <w:rPr>
          <w:rFonts w:hint="eastAsia" w:hAnsi="宋体" w:cs="宋体"/>
        </w:rPr>
        <w:t xml:space="preserve">。</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八、合同款项支付</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8.1合同款项的支付方式及进度安排</w:t>
      </w:r>
      <w:r/>
    </w:p>
    <w:p>
      <w:pPr>
        <w:pStyle w:val="894"/>
        <w:ind w:firstLine="562"/>
        <w:spacing w:line="500" w:lineRule="exact"/>
        <w:rPr>
          <w:rFonts w:hint="eastAsia" w:hAnsi="宋体" w:cs="宋体"/>
          <w:b/>
          <w:bCs/>
          <w:color w:val="000000"/>
          <w:sz w:val="28"/>
          <w:szCs w:val="28"/>
        </w:rPr>
      </w:pPr>
      <w:r>
        <w:rPr>
          <w:rFonts w:hint="eastAsia" w:hAnsi="宋体" w:cs="宋体"/>
          <w:b/>
          <w:bCs/>
          <w:sz w:val="28"/>
          <w:szCs w:val="28"/>
        </w:rPr>
        <w:t xml:space="preserve">8.1.1 预付款：</w:t>
      </w:r>
      <w:r>
        <w:rPr>
          <w:rFonts w:hint="eastAsia" w:hAnsi="宋体" w:cs="宋体"/>
          <w:b/>
          <w:bCs/>
          <w:color w:val="000000"/>
          <w:sz w:val="28"/>
          <w:szCs w:val="28"/>
        </w:rPr>
        <w:t xml:space="preserve">合同签订后支付合同价的30%为预付款；（在签订合同时，中标、成交供应商明确书面表示无需预付款或者主动要求降低预付款比例的，采购人可就预付款比例作相应调整。）</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8.1.2 余款：余款待采购范围内工作完成，成果通过相关主管部门评审后一次性结清所有款项。（以上付款均无息）</w:t>
      </w:r>
      <w:r/>
    </w:p>
    <w:p>
      <w:pPr>
        <w:pStyle w:val="894"/>
        <w:ind w:firstLine="562"/>
        <w:spacing w:line="500" w:lineRule="exact"/>
        <w:rPr>
          <w:rFonts w:hint="eastAsia" w:hAnsi="宋体" w:cs="宋体"/>
          <w:b/>
          <w:bCs/>
          <w:sz w:val="28"/>
          <w:szCs w:val="28"/>
        </w:rPr>
      </w:pPr>
      <w:r>
        <w:rPr>
          <w:rFonts w:hint="eastAsia" w:hAnsi="宋体" w:cs="宋体"/>
          <w:b/>
          <w:bCs/>
          <w:sz w:val="28"/>
          <w:szCs w:val="28"/>
        </w:rPr>
        <w:t xml:space="preserve">注：乙方向甲方申请付款时，应向甲方提供合法有效且符合甲方要求的发票和预付款保函，否则甲方有权迟延付款且不承担逾期付款违约责任。</w:t>
      </w:r>
      <w:r/>
    </w:p>
    <w:p>
      <w:pPr>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九、税费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9.1本合同执行中相关的一切税费均由乙方负担。</w:t>
      </w:r>
      <w:r/>
    </w:p>
    <w:p>
      <w:pPr>
        <w:ind w:firstLine="560"/>
        <w:spacing w:line="50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十、项目验收（备案）</w:t>
      </w:r>
      <w:r/>
    </w:p>
    <w:p>
      <w:pPr>
        <w:ind w:firstLine="560"/>
        <w:spacing w:line="5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10.1乙方提交工作成果，甲方依法组织履约验收工作。</w:t>
      </w:r>
      <w:r/>
    </w:p>
    <w:p>
      <w:pPr>
        <w:ind w:firstLine="560"/>
        <w:spacing w:line="5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10.2工作成果标准：乙方应按招标文件规定及响应文件承诺的技术性能、技术要求、质量标准向甲方提供服务；若无特殊说明，则按国家有关部门最新颁布的标准及规范为准。</w:t>
      </w:r>
      <w:r/>
    </w:p>
    <w:p>
      <w:pPr>
        <w:ind w:firstLine="560"/>
        <w:spacing w:line="5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10.3工作成果的验收（检查）方法：按乙方投标文件的承诺，并不低于国家相关标准；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10.4时间和地点：由甲乙双方协商确定。</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10.5验收（检查）过的项目,甲方根据采购合同的约定及时向乙方支付合同款项。验收（检查）未通过的项目，乙方继续服务，直至项目通过验收（检查）。采购合同的履行、违约责任和解决争议的方式等适用《</w:t>
      </w:r>
      <w:r>
        <w:rPr>
          <w:rFonts w:hint="eastAsia" w:ascii="宋体" w:hAnsi="宋体" w:cs="宋体"/>
          <w:sz w:val="28"/>
          <w:szCs w:val="28"/>
          <w:lang w:val="en-US" w:eastAsia="zh-CN"/>
        </w:rPr>
        <w:t xml:space="preserve">中华人民共和国</w:t>
      </w:r>
      <w:r>
        <w:rPr>
          <w:rFonts w:hint="eastAsia" w:ascii="宋体" w:hAnsi="宋体" w:cs="宋体"/>
          <w:sz w:val="28"/>
          <w:szCs w:val="28"/>
        </w:rPr>
        <w:t xml:space="preserve">民法典》。乙方在履约过程中有政府采购法律法规规定的违法违规情形的,甲方将及时报告本级财政部门。</w:t>
      </w:r>
      <w:r/>
    </w:p>
    <w:p>
      <w:pPr>
        <w:ind w:firstLine="562"/>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十一、违约责任</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11.1合同一方不履行合同义务或者履行合同义务不符合约定的，应当承担继续履行、采取补救措施或者赔偿损失等违约责任。</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11.2甲方违约责任</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甲方违反合同规定，拒绝接收乙方交付的成果，应当承担乙方由此造成的损失。</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11.3乙方违约责任</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乙方逾期交付合同标的的，乙方应按逾期交付合同总额每日1‰向甲方支付违约金，由甲方从待付合同款项中扣除。逾期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11.4 乙方交付合同标的的标准不符合合同规定及磋商文件规定标准的，甲方有权拒绝接受合同标的，并可单方面解除合同。</w:t>
      </w:r>
      <w:r/>
    </w:p>
    <w:p>
      <w:pPr>
        <w:ind w:firstLine="562"/>
        <w:spacing w:line="5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十二、不可抗力事件处理</w:t>
      </w:r>
      <w:r/>
    </w:p>
    <w:p>
      <w:pPr>
        <w:ind w:firstLine="562"/>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12.1 在合同有效期内，任何一方因不可抗力事件导致不能履行合同，则合同履行期可延长，其延长期与不可抗力影响期相同。</w:t>
      </w:r>
      <w:r/>
    </w:p>
    <w:p>
      <w:pPr>
        <w:ind w:firstLine="562"/>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12.2 不可抗力事件发生后，应立即通知对方，并寄送有关权威机构出具的证明。</w:t>
      </w:r>
      <w:r/>
    </w:p>
    <w:p>
      <w:pPr>
        <w:ind w:firstLine="562"/>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12.3 不可抗力事件延续120天以上，双方应通过友好协商，确定是否继续履行合同。</w:t>
      </w:r>
      <w:r/>
    </w:p>
    <w:p>
      <w:pPr>
        <w:ind w:firstLine="562"/>
        <w:spacing w:line="5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十三、解决争议的方法</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13.1双方在签订、履行合同中所发生的一切争议，应通过友好协商解决。如协商不成，由甲方住所地人民法院管辖。</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十四、合同生效及其它</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14.1合同经双方法定代表人或授权委托代表人签字并加盖单位公章后生效。</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14.2本合同未尽事宜，遵照《中华人民共和国民法典》《中华人民共和国政府采购法》有关条文执行。</w:t>
      </w:r>
      <w:r/>
    </w:p>
    <w:p>
      <w:pPr>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14.3本合同正本一式陆份，具有同等法律效力，甲、乙双方各执贰份、财政监管部门执一份，其余用于档案装订。</w:t>
      </w:r>
      <w:r/>
    </w:p>
    <w:p>
      <w:pPr>
        <w:pStyle w:val="902"/>
        <w:ind w:left="480" w:hanging="480"/>
        <w:jc w:val="both"/>
        <w:spacing w:before="120" w:beforeAutospacing="0" w:after="120" w:afterAutospacing="0" w:line="500" w:lineRule="exact"/>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902"/>
        <w:ind w:firstLine="0"/>
        <w:jc w:val="both"/>
        <w:spacing w:before="120" w:beforeAutospacing="0" w:after="120" w:afterAutospacing="0" w:line="500" w:lineRule="exact"/>
        <w:rPr>
          <w:rFonts w:hint="eastAsia" w:ascii="宋体" w:hAnsi="宋体" w:cs="宋体"/>
          <w:color w:val="000000"/>
          <w:sz w:val="28"/>
          <w:szCs w:val="28"/>
        </w:rPr>
      </w:pPr>
      <w:r>
        <w:rPr>
          <w:rFonts w:hint="eastAsia" w:ascii="宋体" w:hAnsi="宋体" w:cs="宋体"/>
          <w:color w:val="000000"/>
          <w:sz w:val="28"/>
          <w:szCs w:val="28"/>
        </w:rPr>
        <w:t xml:space="preserve"> 甲方：</w:t>
      </w: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盖章</w:t>
      </w: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                       乙方： </w:t>
      </w: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盖章</w:t>
      </w:r>
      <w:r>
        <w:rPr>
          <w:rFonts w:hint="eastAsia" w:ascii="宋体" w:hAnsi="宋体" w:cs="宋体"/>
          <w:color w:val="000000"/>
          <w:sz w:val="28"/>
          <w:szCs w:val="28"/>
          <w:lang w:val="zh-CN"/>
        </w:rPr>
        <w:t xml:space="preserve">）</w:t>
      </w:r>
      <w:r/>
    </w:p>
    <w:p>
      <w:pPr>
        <w:pStyle w:val="902"/>
        <w:jc w:val="both"/>
        <w:spacing w:before="120" w:beforeAutospacing="0" w:after="120" w:afterAutospacing="0" w:line="500" w:lineRule="exact"/>
        <w:rPr>
          <w:color w:val="000000"/>
          <w:sz w:val="28"/>
          <w:szCs w:val="28"/>
        </w:rPr>
      </w:pPr>
      <w:r>
        <w:rPr>
          <w:rFonts w:hint="eastAsia" w:ascii="宋体" w:hAnsi="宋体" w:cs="宋体"/>
          <w:color w:val="000000"/>
          <w:sz w:val="28"/>
          <w:szCs w:val="28"/>
        </w:rPr>
        <w:t xml:space="preserve"> 地址：                               地址： </w:t>
      </w:r>
      <w:r/>
    </w:p>
    <w:p>
      <w:pPr>
        <w:pStyle w:val="902"/>
        <w:jc w:val="both"/>
        <w:spacing w:before="120" w:beforeAutospacing="0" w:after="120" w:afterAutospacing="0" w:line="500" w:lineRule="exact"/>
        <w:rPr>
          <w:color w:val="000000"/>
          <w:sz w:val="28"/>
          <w:szCs w:val="28"/>
        </w:rPr>
      </w:pPr>
      <w:r>
        <w:rPr>
          <w:rFonts w:hint="eastAsia" w:ascii="宋体" w:hAnsi="宋体" w:cs="宋体"/>
          <w:color w:val="000000"/>
          <w:sz w:val="28"/>
          <w:szCs w:val="28"/>
        </w:rPr>
        <w:t xml:space="preserve"> 法定代表人或授权代表</w:t>
      </w:r>
      <w:r>
        <w:rPr>
          <w:rFonts w:hint="eastAsia" w:ascii="宋体" w:hAnsi="宋体" w:cs="宋体"/>
          <w:color w:val="000000"/>
          <w:lang w:val="zh-CN"/>
        </w:rPr>
        <w:t xml:space="preserve">（签字）</w:t>
      </w:r>
      <w:r>
        <w:rPr>
          <w:rFonts w:hint="eastAsia" w:ascii="宋体" w:hAnsi="宋体" w:cs="宋体"/>
          <w:color w:val="000000"/>
          <w:sz w:val="28"/>
          <w:szCs w:val="28"/>
        </w:rPr>
        <w:t xml:space="preserve">：        法定代表人或授权代表</w:t>
      </w:r>
      <w:r>
        <w:rPr>
          <w:rFonts w:hint="eastAsia" w:ascii="宋体" w:hAnsi="宋体" w:cs="宋体"/>
          <w:color w:val="000000"/>
          <w:lang w:val="zh-CN"/>
        </w:rPr>
        <w:t xml:space="preserve">（签字）</w:t>
      </w:r>
      <w:r>
        <w:rPr>
          <w:rFonts w:hint="eastAsia" w:ascii="宋体" w:hAnsi="宋体" w:cs="宋体"/>
          <w:color w:val="000000"/>
          <w:sz w:val="28"/>
          <w:szCs w:val="28"/>
        </w:rPr>
        <w:t xml:space="preserve">：</w:t>
      </w:r>
      <w:r/>
    </w:p>
    <w:p>
      <w:pPr>
        <w:pStyle w:val="902"/>
        <w:ind w:firstLine="0"/>
        <w:jc w:val="both"/>
        <w:spacing w:before="120" w:beforeAutospacing="0" w:after="120" w:afterAutospacing="0" w:line="500" w:lineRule="exact"/>
        <w:rPr>
          <w:color w:val="000000"/>
          <w:sz w:val="28"/>
          <w:szCs w:val="28"/>
        </w:rPr>
      </w:pPr>
      <w:r>
        <w:rPr>
          <w:rFonts w:hint="eastAsia" w:ascii="宋体" w:hAnsi="宋体" w:cs="宋体"/>
          <w:color w:val="000000"/>
          <w:sz w:val="28"/>
          <w:szCs w:val="28"/>
        </w:rPr>
        <w:t xml:space="preserve"> 联系电话：                           联系电话： </w:t>
      </w:r>
      <w:r/>
    </w:p>
    <w:p>
      <w:pPr>
        <w:pStyle w:val="902"/>
        <w:ind w:firstLine="0"/>
        <w:jc w:val="both"/>
        <w:spacing w:beforeAutospacing="0" w:afterAutospacing="0" w:line="500" w:lineRule="exact"/>
        <w:rPr>
          <w:color w:val="000000"/>
          <w:sz w:val="28"/>
          <w:szCs w:val="28"/>
        </w:rPr>
      </w:pPr>
      <w:r>
        <w:rPr>
          <w:rFonts w:ascii="宋体" w:hAnsi="宋体" w:cs="宋体"/>
          <w:color w:val="000000"/>
          <w:sz w:val="28"/>
          <w:szCs w:val="28"/>
        </w:rPr>
        <w:t xml:space="preserve"> 签订日期： </w:t>
      </w:r>
      <w:r>
        <w:rPr>
          <w:rFonts w:hint="eastAsia" w:ascii="宋体" w:hAnsi="宋体" w:cs="宋体"/>
          <w:color w:val="000000"/>
          <w:sz w:val="28"/>
          <w:szCs w:val="28"/>
        </w:rPr>
        <w:t xml:space="preserve"> </w:t>
      </w:r>
      <w:r>
        <w:rPr>
          <w:rFonts w:ascii="宋体" w:hAnsi="宋体" w:cs="宋体"/>
          <w:color w:val="000000"/>
          <w:sz w:val="28"/>
          <w:szCs w:val="28"/>
        </w:rPr>
        <w:t xml:space="preserve"> 年</w:t>
      </w:r>
      <w:r>
        <w:rPr>
          <w:rFonts w:hint="eastAsia" w:ascii="宋体" w:hAnsi="宋体" w:cs="宋体"/>
          <w:color w:val="000000"/>
          <w:sz w:val="28"/>
          <w:szCs w:val="28"/>
        </w:rPr>
        <w:t xml:space="preserve">  </w:t>
      </w:r>
      <w:r>
        <w:rPr>
          <w:rFonts w:ascii="宋体" w:hAnsi="宋体" w:cs="宋体"/>
          <w:color w:val="000000"/>
          <w:sz w:val="28"/>
          <w:szCs w:val="28"/>
        </w:rPr>
        <w:t xml:space="preserve">月</w:t>
      </w:r>
      <w:r>
        <w:rPr>
          <w:rFonts w:hint="eastAsia" w:ascii="宋体" w:hAnsi="宋体" w:cs="宋体"/>
          <w:color w:val="000000"/>
          <w:sz w:val="28"/>
          <w:szCs w:val="28"/>
        </w:rPr>
        <w:t xml:space="preserve">  </w:t>
      </w:r>
      <w:r>
        <w:rPr>
          <w:rFonts w:ascii="宋体" w:hAnsi="宋体" w:cs="宋体"/>
          <w:color w:val="000000"/>
          <w:sz w:val="28"/>
          <w:szCs w:val="28"/>
        </w:rPr>
        <w:t xml:space="preserve">日</w:t>
      </w:r>
      <w:r>
        <w:rPr>
          <w:rFonts w:hint="eastAsia" w:ascii="宋体" w:hAnsi="宋体" w:cs="宋体"/>
          <w:color w:val="000000"/>
          <w:sz w:val="28"/>
          <w:szCs w:val="28"/>
        </w:rPr>
        <w:t xml:space="preserve">              </w:t>
      </w:r>
      <w:r>
        <w:rPr>
          <w:rFonts w:ascii="宋体" w:hAnsi="宋体" w:cs="宋体"/>
          <w:color w:val="000000"/>
          <w:sz w:val="28"/>
          <w:szCs w:val="28"/>
        </w:rPr>
        <w:t xml:space="preserve">签订日期：</w:t>
      </w: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 </w:t>
      </w:r>
      <w:r>
        <w:rPr>
          <w:rFonts w:ascii="宋体" w:hAnsi="宋体" w:cs="宋体"/>
          <w:color w:val="000000"/>
          <w:sz w:val="28"/>
          <w:szCs w:val="28"/>
        </w:rPr>
        <w:t xml:space="preserve">年 月 日</w:t>
      </w:r>
      <w:r/>
    </w:p>
    <w:p>
      <w:pPr>
        <w:pStyle w:val="902"/>
        <w:jc w:val="center"/>
        <w:spacing w:before="120" w:beforeAutospacing="0" w:after="120" w:afterAutospacing="0" w:line="360" w:lineRule="auto"/>
        <w:rPr>
          <w:color w:val="000000"/>
        </w:rPr>
      </w:pPr>
      <w:r/>
      <w:bookmarkStart w:id="159" w:name="_Toc479757211"/>
      <w:r/>
      <w:bookmarkStart w:id="160" w:name="_Toc120614244"/>
      <w:r/>
      <w:bookmarkStart w:id="161" w:name="_Toc16938590"/>
      <w:r/>
      <w:bookmarkStart w:id="162" w:name="_Toc20823346"/>
      <w:r/>
      <w:bookmarkStart w:id="163" w:name="_Toc46256413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59"/>
      <w:r>
        <w:rPr>
          <w:rFonts w:hint="eastAsia" w:ascii="黑体" w:hAnsi="宋体" w:eastAsia="黑体" w:cs="黑体"/>
          <w:color w:val="000000"/>
          <w:sz w:val="44"/>
          <w:szCs w:val="44"/>
        </w:rPr>
        <w:t xml:space="preserve">四章 采购需求</w:t>
      </w:r>
      <w:bookmarkEnd w:id="160"/>
      <w:r/>
      <w:bookmarkEnd w:id="161"/>
      <w:r/>
      <w:bookmarkEnd w:id="162"/>
      <w:r/>
      <w:bookmarkEnd w:id="163"/>
      <w:r/>
      <w:bookmarkStart w:id="164" w:name="_Toc26554093"/>
      <w:r/>
      <w:bookmarkEnd w:id="164"/>
      <w:r/>
      <w:bookmarkStart w:id="165" w:name="_Toc49090575"/>
      <w:r/>
      <w:bookmarkEnd w:id="165"/>
      <w:r/>
      <w:r/>
    </w:p>
    <w:p>
      <w:pPr>
        <w:ind w:firstLine="562"/>
        <w:spacing w:line="360" w:lineRule="auto"/>
        <w:rPr>
          <w:rFonts w:hint="eastAsia" w:ascii="宋体" w:hAnsi="宋体" w:cs="宋体"/>
          <w:color w:val="000000"/>
          <w:sz w:val="28"/>
          <w:szCs w:val="28"/>
        </w:rPr>
      </w:pPr>
      <w:r/>
      <w:bookmarkStart w:id="166" w:name="_Toc13035_WPSOffice_Level2"/>
      <w:r>
        <w:rPr>
          <w:rFonts w:hint="eastAsia" w:ascii="宋体" w:hAnsi="宋体" w:cs="宋体"/>
          <w:b/>
          <w:bCs/>
          <w:color w:val="000000"/>
          <w:sz w:val="28"/>
          <w:szCs w:val="28"/>
        </w:rPr>
        <w:t xml:space="preserve">一、项目概况</w:t>
      </w:r>
      <w:r/>
    </w:p>
    <w:p>
      <w:pPr>
        <w:ind w:firstLine="56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1.项目属性：服务类项目</w:t>
      </w:r>
      <w:r/>
    </w:p>
    <w:p>
      <w:pPr>
        <w:ind w:firstLine="560"/>
        <w:spacing w:line="480" w:lineRule="exact"/>
        <w:rPr>
          <w:rFonts w:hint="eastAsia" w:ascii="宋体" w:hAnsi="宋体" w:cs="宋体"/>
          <w:sz w:val="28"/>
          <w:szCs w:val="28"/>
        </w:rPr>
      </w:pPr>
      <w:r>
        <w:rPr>
          <w:rFonts w:hint="eastAsia" w:ascii="宋体" w:hAnsi="宋体" w:cs="宋体"/>
          <w:color w:val="000000"/>
          <w:sz w:val="28"/>
          <w:szCs w:val="28"/>
        </w:rPr>
        <w:t xml:space="preserve">2.项</w:t>
      </w:r>
      <w:r>
        <w:rPr>
          <w:rFonts w:hint="eastAsia" w:ascii="宋体" w:hAnsi="宋体" w:cs="宋体"/>
          <w:sz w:val="28"/>
          <w:szCs w:val="28"/>
        </w:rPr>
        <w:t xml:space="preserve">目范围：盐城市阜宁县境内</w:t>
      </w:r>
      <w:r/>
    </w:p>
    <w:p>
      <w:pPr>
        <w:ind w:firstLine="560"/>
        <w:jc w:val="left"/>
        <w:spacing w:line="500" w:lineRule="exact"/>
        <w:rPr>
          <w:rFonts w:ascii="宋体" w:hAnsi="宋体" w:cs="宋体"/>
          <w:color w:val="auto"/>
          <w:sz w:val="28"/>
          <w:szCs w:val="28"/>
          <w:highlight w:val="none"/>
        </w:rPr>
      </w:pPr>
      <w:r>
        <w:rPr>
          <w:rFonts w:hint="eastAsia" w:ascii="宋体" w:hAnsi="宋体" w:cs="宋体"/>
          <w:sz w:val="28"/>
          <w:szCs w:val="28"/>
        </w:rPr>
        <w:t xml:space="preserve">3.项目背景：耕地是粮食安全的基石，是生态系统的基础，是农业和农村发展的</w:t>
      </w:r>
      <w:r>
        <w:rPr>
          <w:rFonts w:hint="eastAsia" w:ascii="宋体" w:hAnsi="宋体" w:cs="宋体"/>
          <w:color w:val="auto"/>
          <w:sz w:val="28"/>
          <w:szCs w:val="28"/>
        </w:rPr>
        <w:t xml:space="preserve">根基。</w:t>
      </w:r>
      <w:r>
        <w:rPr>
          <w:rFonts w:hint="eastAsia" w:ascii="宋体" w:hAnsi="宋体" w:cs="宋体"/>
          <w:color w:val="auto"/>
          <w:sz w:val="28"/>
          <w:szCs w:val="28"/>
          <w:highlight w:val="none"/>
        </w:rPr>
        <w:t xml:space="preserve">项目要求根据苏农建〔2023〕1号印发的《拟开垦为耕地的复垦土地及未利用地土壤污染状况调查技术指南(试行)》、江苏省地方标准DB32／T 5145-2025 《拟新增耕地土壤污染状况调查技术导则》</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农业农村部办公厅《关于严格开展补充耕地质量验收工作的通知》（农办建〔2026〕2号）和苏农建〔2026〕6号印发的《江苏省补充耕地质量验收实施细则（试行）》等文件要求，开展</w:t>
      </w:r>
      <w:r>
        <w:rPr>
          <w:rFonts w:ascii="宋体" w:hAnsi="宋体" w:cs="宋体"/>
          <w:color w:val="auto"/>
          <w:sz w:val="28"/>
          <w:szCs w:val="28"/>
          <w:highlight w:val="none"/>
        </w:rPr>
        <w:t xml:space="preserve">土壤污染状况调查</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补充耕地农业生产符合性评价和耕地质量等级评价</w:t>
      </w:r>
      <w:r>
        <w:rPr>
          <w:rFonts w:hint="eastAsia" w:ascii="宋体" w:hAnsi="宋体" w:cs="宋体"/>
          <w:color w:val="auto"/>
          <w:sz w:val="28"/>
          <w:szCs w:val="28"/>
          <w:highlight w:val="none"/>
          <w:lang w:val="en-US" w:eastAsia="zh-CN"/>
        </w:rPr>
        <w:t xml:space="preserve">工作</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服务商须</w:t>
      </w:r>
      <w:r>
        <w:rPr>
          <w:rFonts w:hint="eastAsia" w:ascii="宋体" w:hAnsi="宋体" w:cs="宋体"/>
          <w:color w:val="auto"/>
          <w:sz w:val="28"/>
          <w:szCs w:val="28"/>
          <w:highlight w:val="none"/>
        </w:rPr>
        <w:t xml:space="preserve">对服务质量和技术成果的真实性负责，协助完成省、市级鉴定和复核事务，</w:t>
      </w:r>
      <w:r>
        <w:rPr>
          <w:rFonts w:hint="eastAsia" w:ascii="宋体" w:hAnsi="宋体" w:cs="宋体"/>
          <w:color w:val="auto"/>
          <w:sz w:val="28"/>
          <w:szCs w:val="28"/>
          <w:highlight w:val="none"/>
          <w:lang w:val="en-US" w:eastAsia="zh-CN"/>
        </w:rPr>
        <w:t xml:space="preserve">确保项目</w:t>
      </w:r>
      <w:r>
        <w:rPr>
          <w:rFonts w:hint="eastAsia" w:ascii="宋体" w:hAnsi="宋体" w:cs="宋体"/>
          <w:color w:val="auto"/>
          <w:sz w:val="28"/>
          <w:szCs w:val="28"/>
          <w:highlight w:val="none"/>
        </w:rPr>
        <w:t xml:space="preserve">顺利通过省市级鉴定和复核。</w:t>
      </w:r>
      <w:r/>
    </w:p>
    <w:p>
      <w:pPr>
        <w:ind w:firstLine="560"/>
        <w:jc w:val="left"/>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项目全程接受省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县各级国土资源部门、农业农村部门、生态环境部门（以下简称“三部门”）监督指导，县级“三部门”根据职能分工和技术要求参</w:t>
      </w:r>
      <w:r>
        <w:rPr>
          <w:rFonts w:hint="eastAsia" w:ascii="宋体" w:hAnsi="宋体" w:cs="宋体"/>
          <w:color w:val="auto"/>
          <w:sz w:val="28"/>
          <w:szCs w:val="28"/>
          <w:highlight w:val="none"/>
          <w:lang w:val="en-US" w:eastAsia="zh-CN"/>
        </w:rPr>
        <w:t xml:space="preserve">与相关工作</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本</w:t>
      </w:r>
      <w:r>
        <w:rPr>
          <w:rFonts w:hint="eastAsia" w:ascii="宋体" w:hAnsi="宋体" w:cs="宋体"/>
          <w:color w:val="auto"/>
          <w:sz w:val="28"/>
          <w:szCs w:val="28"/>
          <w:highlight w:val="none"/>
        </w:rPr>
        <w:t xml:space="preserve">项目主管单位为</w:t>
      </w:r>
      <w:r>
        <w:rPr>
          <w:rFonts w:ascii="宋体" w:hAnsi="宋体" w:cs="宋体"/>
          <w:color w:val="auto"/>
          <w:sz w:val="28"/>
          <w:szCs w:val="28"/>
          <w:highlight w:val="none"/>
        </w:rPr>
        <w:t xml:space="preserve">阜宁县自然资源和规划局</w:t>
      </w:r>
      <w:r>
        <w:rPr>
          <w:rFonts w:hint="eastAsia" w:ascii="宋体" w:hAnsi="宋体" w:cs="宋体"/>
          <w:color w:val="auto"/>
          <w:sz w:val="28"/>
          <w:szCs w:val="28"/>
          <w:highlight w:val="none"/>
        </w:rPr>
        <w:t xml:space="preserve">，负责资金和任务衔接；技术</w:t>
      </w:r>
      <w:r>
        <w:rPr>
          <w:rFonts w:hint="eastAsia" w:ascii="宋体" w:hAnsi="宋体" w:cs="宋体"/>
          <w:color w:val="auto"/>
          <w:sz w:val="28"/>
          <w:szCs w:val="28"/>
          <w:highlight w:val="none"/>
          <w:lang w:val="en-US" w:eastAsia="zh-CN"/>
        </w:rPr>
        <w:t xml:space="preserve">工作</w:t>
      </w:r>
      <w:r>
        <w:rPr>
          <w:rFonts w:hint="eastAsia" w:ascii="宋体" w:hAnsi="宋体" w:cs="宋体"/>
          <w:color w:val="auto"/>
          <w:sz w:val="28"/>
          <w:szCs w:val="28"/>
          <w:highlight w:val="none"/>
        </w:rPr>
        <w:t xml:space="preserve">主导单位为阜宁县农业农村局，负责审查审核全过程档案资料，牵头“三部门”会商和审核认定。</w:t>
      </w:r>
      <w:bookmarkEnd w:id="166"/>
      <w:r/>
      <w:r/>
    </w:p>
    <w:p>
      <w:pPr>
        <w:ind w:firstLine="480"/>
        <w:spacing w:line="480" w:lineRule="exact"/>
        <w:rPr>
          <w:rFonts w:ascii="宋体" w:hAnsi="宋体" w:cs="宋体"/>
          <w:b/>
          <w:bCs/>
          <w:color w:val="auto"/>
          <w:sz w:val="28"/>
          <w:szCs w:val="28"/>
        </w:rPr>
      </w:pPr>
      <w:r>
        <w:rPr>
          <w:rFonts w:hint="eastAsia" w:ascii="宋体" w:hAnsi="宋体" w:cs="宋体"/>
          <w:b/>
          <w:bCs/>
          <w:color w:val="auto"/>
          <w:sz w:val="28"/>
          <w:szCs w:val="28"/>
        </w:rPr>
        <w:t xml:space="preserve">二、工作内容</w:t>
      </w:r>
      <w:r/>
    </w:p>
    <w:p>
      <w:pPr>
        <w:ind w:firstLine="48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1.土壤污染调查：依据《中华人民共和国土壤污染防治法》、</w:t>
      </w:r>
      <w:r>
        <w:rPr>
          <w:rFonts w:ascii="宋体" w:hAnsi="宋体" w:cs="宋体"/>
          <w:color w:val="auto"/>
          <w:sz w:val="28"/>
          <w:szCs w:val="28"/>
          <w:highlight w:val="none"/>
        </w:rPr>
        <w:t xml:space="preserve">苏农建〔2023〕1号印发的《拟开垦为耕地的复垦土地及未利用地土壤污染状况调查技术指南(试行)》</w:t>
      </w:r>
      <w:r>
        <w:rPr>
          <w:rFonts w:hint="eastAsia" w:ascii="宋体" w:hAnsi="宋体" w:cs="宋体"/>
          <w:color w:val="auto"/>
          <w:sz w:val="28"/>
          <w:szCs w:val="28"/>
          <w:highlight w:val="none"/>
        </w:rPr>
        <w:t xml:space="preserve">、江苏省地方标准</w:t>
      </w:r>
      <w:r>
        <w:rPr>
          <w:rFonts w:ascii="宋体" w:hAnsi="宋体" w:cs="宋体"/>
          <w:color w:val="auto"/>
          <w:sz w:val="28"/>
          <w:szCs w:val="28"/>
          <w:highlight w:val="none"/>
        </w:rPr>
        <w:t xml:space="preserve">DB32／T</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5145-2025</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拟新增耕地土壤污染状况调查技术导则</w:t>
      </w:r>
      <w:r>
        <w:rPr>
          <w:rFonts w:hint="eastAsia" w:ascii="宋体" w:hAnsi="宋体" w:cs="宋体"/>
          <w:color w:val="auto"/>
          <w:sz w:val="28"/>
          <w:szCs w:val="28"/>
          <w:highlight w:val="none"/>
        </w:rPr>
        <w:t xml:space="preserve">》和</w:t>
      </w:r>
      <w:r>
        <w:rPr>
          <w:rFonts w:ascii="宋体" w:hAnsi="宋体" w:cs="宋体"/>
          <w:color w:val="auto"/>
          <w:sz w:val="28"/>
          <w:szCs w:val="28"/>
          <w:highlight w:val="none"/>
        </w:rPr>
        <w:t xml:space="preserve">农业农村部办公厅《关于严格开展补充耕地质量验收工作的通知》（农办建〔202</w:t>
      </w: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〕2号）和苏农建〔2026〕6号印发的《江苏省补充耕地质量验收实施细则（试行）》</w:t>
      </w:r>
      <w:r>
        <w:rPr>
          <w:rFonts w:hint="eastAsia" w:ascii="宋体" w:hAnsi="宋体" w:cs="宋体"/>
          <w:color w:val="auto"/>
          <w:sz w:val="28"/>
          <w:szCs w:val="28"/>
          <w:highlight w:val="none"/>
        </w:rPr>
        <w:t xml:space="preserve">等文件要求，对申报地块开展土壤污染状况调查工作，形成补充耕地建设前的污染状况调查报告，对接主管部门审核意见。</w:t>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2.补充耕地质量鉴定：依据</w:t>
      </w:r>
      <w:r>
        <w:rPr>
          <w:rFonts w:ascii="宋体" w:hAnsi="宋体" w:cs="宋体"/>
          <w:color w:val="auto"/>
          <w:sz w:val="28"/>
          <w:szCs w:val="28"/>
          <w:highlight w:val="none"/>
        </w:rPr>
        <w:t xml:space="preserve">苏农建〔2023〕1号印发的《拟开垦为耕地的复垦土地及未利用地土壤污染状况调查技术指南(试行)》</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农业农村部办公厅</w:t>
      </w:r>
      <w:r/>
    </w:p>
    <w:p>
      <w:pPr>
        <w:spacing w:line="48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《关于严格开展补充耕地质量验收工作的通知》（农办建〔202</w:t>
      </w: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〕2号）和苏农建〔2026〕6号印发的《江苏省补充耕地质量验收实施细则（试行）》</w:t>
      </w:r>
      <w:r>
        <w:rPr>
          <w:rFonts w:hint="eastAsia" w:ascii="宋体" w:hAnsi="宋体" w:cs="宋体"/>
          <w:color w:val="auto"/>
          <w:sz w:val="28"/>
          <w:szCs w:val="28"/>
          <w:highlight w:val="none"/>
        </w:rPr>
        <w:t xml:space="preserve">等文件要求，全程配合县级农业农村部门组织耕地质量等级评价活动，完善农业生产适宜性评价和耕地质量等级评定所需的前期资料、平台维护，完成项目地块田间现场踏勘服务，对耕地土壤理化性状、养分状况等质量变化进行动态监测，落实土壤样品采集、土壤分析化验等，承办专家勘察和鉴定活动，形成县《补充耕地质量鉴定意见》和质量核算相关成果，并对后续省、市级鉴定和复核提供便利服务。</w:t>
      </w:r>
      <w:r/>
    </w:p>
    <w:p>
      <w:pPr>
        <w:ind w:firstLine="48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3.核心要求：服务单位要严肃认真对待服务过程的各个环节的真实性、可靠性，严格禁止作弊作假，对调查评价的成果质量负责。保证通过省、市级鉴定和复核。</w:t>
      </w:r>
      <w:r/>
    </w:p>
    <w:p>
      <w:pPr>
        <w:ind w:firstLine="480"/>
        <w:spacing w:line="480" w:lineRule="exact"/>
        <w:rPr>
          <w:rFonts w:hint="eastAsia" w:ascii="宋体" w:hAnsi="宋体" w:cs="宋体"/>
          <w:b/>
          <w:bCs/>
          <w:sz w:val="28"/>
          <w:szCs w:val="28"/>
        </w:rPr>
      </w:pPr>
      <w:r>
        <w:rPr>
          <w:rFonts w:hint="eastAsia" w:ascii="宋体" w:hAnsi="宋体" w:cs="宋体"/>
          <w:b/>
          <w:bCs/>
          <w:sz w:val="28"/>
          <w:szCs w:val="28"/>
        </w:rPr>
        <w:t xml:space="preserve">三、安全管理要求</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为贯彻“安全第一，预防为主”方针，成交供应商在项目施工过程中，必须遵守国家和地方关于劳动安全、劳务用工等法律法规及规章制度，制定严格的安全措施，加强安全监督管理，对工程施工过程中发生的人身伤害、设备损坏事故承担安全责任，若发生安全问题，由成交供应商自行负责处理并承担一切经济和法律责任，其与采购单位一切无关，同时按合同要求保证施工进度，按时完工。</w:t>
      </w:r>
      <w:r/>
    </w:p>
    <w:p>
      <w:pPr>
        <w:ind w:firstLine="562"/>
        <w:spacing w:line="480" w:lineRule="exact"/>
        <w:rPr>
          <w:rFonts w:hint="eastAsia" w:ascii="宋体" w:hAnsi="宋体" w:cs="宋体"/>
          <w:b/>
          <w:sz w:val="28"/>
          <w:szCs w:val="28"/>
        </w:rPr>
      </w:pPr>
      <w:r>
        <w:rPr>
          <w:rFonts w:hint="eastAsia" w:ascii="宋体" w:hAnsi="宋体" w:cs="宋体"/>
          <w:b/>
          <w:sz w:val="28"/>
          <w:szCs w:val="28"/>
        </w:rPr>
        <w:t xml:space="preserve">四、供应商实力要求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1.企业实力要求：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供应商具有质量管理体系认证证书、环境管理体系认证证书、职业健康安全管理体系认证证书、信息安全管理认证证书的优先。</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供应商获得过相关奖项的优先。</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2.业绩经验要求​​</w:t>
      </w:r>
      <w:r/>
    </w:p>
    <w:p>
      <w:pPr>
        <w:ind w:firstLine="560"/>
        <w:spacing w:line="480" w:lineRule="exact"/>
        <w:rPr>
          <w:rFonts w:hint="eastAsia" w:ascii="宋体" w:hAnsi="宋体" w:cs="宋体"/>
          <w:sz w:val="24"/>
        </w:rPr>
      </w:pPr>
      <w:r>
        <w:rPr>
          <w:rFonts w:hint="eastAsia" w:ascii="宋体" w:hAnsi="宋体" w:cs="宋体"/>
          <w:bCs/>
          <w:sz w:val="28"/>
          <w:szCs w:val="28"/>
        </w:rPr>
        <w:t xml:space="preserve">投标人应具有一定的项目实施经验，积极保障本项目按照时序进度顺利进行，具有类似项目业绩的投标人优先。</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3.人员配备要求：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（1）项目负责人​</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职责：负责项目整体规划、进度与质量把控，确保成果相关标准，具备相关资质。</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（2）技术负责人​​</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职责：协助项目负责人落实技术方案，对项目进行必要的指导并及时和相关部门沟通最新要求，具备相关资质。</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（3）其他成员​​</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职责：与项目组所有成员一起完成项目确保完工，具备相关的资质。</w:t>
      </w:r>
      <w:r/>
    </w:p>
    <w:p>
      <w:pPr>
        <w:ind w:firstLine="560"/>
        <w:spacing w:line="480" w:lineRule="exact"/>
        <w:rPr>
          <w:rFonts w:hint="eastAsia" w:ascii="宋体" w:hAnsi="宋体" w:cs="宋体"/>
          <w:b/>
          <w:sz w:val="28"/>
          <w:szCs w:val="28"/>
        </w:rPr>
      </w:pPr>
      <w:r>
        <w:rPr>
          <w:rFonts w:hint="eastAsia" w:ascii="宋体" w:hAnsi="宋体" w:cs="宋体"/>
          <w:b/>
          <w:sz w:val="28"/>
          <w:szCs w:val="28"/>
        </w:rPr>
        <w:t xml:space="preserve">五、技术要求（服务方案）</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投标人须根据自身实际情况与对本项目的理解，编制总体技术方案，至少包含技术方案、重难点分析、进度安排、质量保证措施等内容，服务方案内容清晰、全面、合理、可靠、结构完整优于项目需求的优先。</w:t>
      </w:r>
      <w:r/>
    </w:p>
    <w:p>
      <w:pPr>
        <w:ind w:firstLine="560"/>
        <w:spacing w:line="480" w:lineRule="exact"/>
        <w:rPr>
          <w:rFonts w:hint="eastAsia" w:ascii="宋体" w:hAnsi="宋体" w:cs="宋体"/>
          <w:b/>
          <w:color w:val="000000"/>
          <w:sz w:val="28"/>
          <w:szCs w:val="28"/>
        </w:rPr>
      </w:pPr>
      <w:r>
        <w:rPr>
          <w:rFonts w:hint="eastAsia" w:ascii="宋体" w:hAnsi="宋体" w:cs="宋体"/>
          <w:b/>
          <w:sz w:val="28"/>
          <w:szCs w:val="28"/>
        </w:rPr>
        <w:t xml:space="preserve">六、采购标的对应的中小企业划分标准所</w:t>
      </w:r>
      <w:r>
        <w:rPr>
          <w:rFonts w:hint="eastAsia" w:ascii="宋体" w:hAnsi="宋体" w:cs="宋体"/>
          <w:b/>
          <w:color w:val="000000"/>
          <w:sz w:val="28"/>
          <w:szCs w:val="28"/>
        </w:rPr>
        <w:t xml:space="preserve">属行业一览表</w:t>
      </w:r>
      <w:r/>
    </w:p>
    <w:tbl>
      <w:tblPr>
        <w:tblStyle w:val="910"/>
        <w:tblW w:w="96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5033"/>
        <w:gridCol w:w="3834"/>
      </w:tblGrid>
      <w:tr>
        <w:trPr>
          <w:trHeight w:val="90"/>
        </w:trPr>
        <w:tc>
          <w:tcPr>
            <w:tcW w:w="827" w:type="dxa"/>
            <w:vAlign w:val="center"/>
            <w:textDirection w:val="lrTb"/>
            <w:noWrap w:val="false"/>
          </w:tcPr>
          <w:p>
            <w:pPr>
              <w:pStyle w:val="902"/>
              <w:jc w:val="center"/>
              <w:spacing w:beforeAutospacing="0" w:afterAutospacing="0" w:line="480" w:lineRule="exact"/>
              <w:rPr>
                <w:rFonts w:hint="eastAsia" w:ascii="宋体" w:hAnsi="宋体" w:cs="宋体"/>
                <w:b/>
                <w:color w:val="000000"/>
                <w:sz w:val="28"/>
                <w:szCs w:val="28"/>
              </w:rPr>
            </w:pPr>
            <w:r>
              <w:rPr>
                <w:rFonts w:hint="eastAsia" w:ascii="宋体" w:hAnsi="宋体" w:cs="宋体"/>
                <w:color w:val="000000"/>
                <w:sz w:val="28"/>
                <w:szCs w:val="28"/>
              </w:rPr>
              <w:t xml:space="preserve">序号</w:t>
            </w:r>
            <w:r/>
          </w:p>
        </w:tc>
        <w:tc>
          <w:tcPr>
            <w:tcW w:w="5033" w:type="dxa"/>
            <w:vAlign w:val="center"/>
            <w:textDirection w:val="lrTb"/>
            <w:noWrap w:val="false"/>
          </w:tcPr>
          <w:p>
            <w:pPr>
              <w:pStyle w:val="902"/>
              <w:jc w:val="center"/>
              <w:spacing w:beforeAutospacing="0" w:afterAutospacing="0" w:line="480" w:lineRule="exact"/>
              <w:rPr>
                <w:rFonts w:hint="eastAsia" w:ascii="宋体" w:hAnsi="宋体" w:cs="宋体"/>
                <w:b/>
                <w:color w:val="000000"/>
                <w:sz w:val="28"/>
                <w:szCs w:val="28"/>
              </w:rPr>
            </w:pPr>
            <w:r>
              <w:rPr>
                <w:rFonts w:hint="eastAsia" w:ascii="宋体" w:hAnsi="宋体" w:cs="宋体"/>
                <w:color w:val="000000"/>
                <w:sz w:val="28"/>
                <w:szCs w:val="28"/>
              </w:rPr>
              <w:t xml:space="preserve">采购标的</w:t>
            </w:r>
            <w:r/>
          </w:p>
        </w:tc>
        <w:tc>
          <w:tcPr>
            <w:tcW w:w="3834" w:type="dxa"/>
            <w:vAlign w:val="center"/>
            <w:textDirection w:val="lrTb"/>
            <w:noWrap w:val="false"/>
          </w:tcPr>
          <w:p>
            <w:pPr>
              <w:pStyle w:val="902"/>
              <w:jc w:val="center"/>
              <w:spacing w:beforeAutospacing="0" w:afterAutospacing="0" w:line="480" w:lineRule="exact"/>
              <w:rPr>
                <w:rFonts w:hint="eastAsia" w:ascii="宋体" w:hAnsi="宋体" w:cs="宋体"/>
                <w:b/>
                <w:color w:val="000000"/>
                <w:sz w:val="28"/>
                <w:szCs w:val="28"/>
              </w:rPr>
            </w:pPr>
            <w:r>
              <w:rPr>
                <w:rFonts w:hint="eastAsia" w:ascii="宋体" w:hAnsi="宋体" w:cs="宋体"/>
                <w:color w:val="000000"/>
                <w:sz w:val="28"/>
                <w:szCs w:val="28"/>
              </w:rPr>
              <w:t xml:space="preserve">对应中小企业划分标准所属行业</w:t>
            </w:r>
            <w:r/>
          </w:p>
        </w:tc>
      </w:tr>
      <w:tr>
        <w:trPr/>
        <w:tc>
          <w:tcPr>
            <w:tcW w:w="827" w:type="dxa"/>
            <w:vAlign w:val="center"/>
            <w:textDirection w:val="lrTb"/>
            <w:noWrap w:val="false"/>
          </w:tcPr>
          <w:p>
            <w:pPr>
              <w:pStyle w:val="902"/>
              <w:jc w:val="center"/>
              <w:spacing w:beforeAutospacing="0" w:afterAutospacing="0" w:line="480" w:lineRule="exact"/>
              <w:rPr>
                <w:rFonts w:hint="eastAsia" w:ascii="宋体" w:hAnsi="宋体" w:cs="宋体"/>
                <w:b/>
                <w:color w:val="000000"/>
                <w:sz w:val="28"/>
                <w:szCs w:val="28"/>
              </w:rPr>
            </w:pPr>
            <w:r>
              <w:rPr>
                <w:rFonts w:hint="eastAsia" w:ascii="宋体" w:hAnsi="宋体" w:cs="宋体"/>
                <w:color w:val="000000"/>
                <w:sz w:val="28"/>
                <w:szCs w:val="28"/>
              </w:rPr>
              <w:t xml:space="preserve">1</w:t>
            </w:r>
            <w:r/>
          </w:p>
        </w:tc>
        <w:tc>
          <w:tcPr>
            <w:tcW w:w="5033" w:type="dxa"/>
            <w:vAlign w:val="center"/>
            <w:textDirection w:val="lrTb"/>
            <w:noWrap w:val="false"/>
          </w:tcPr>
          <w:p>
            <w:pPr>
              <w:pStyle w:val="902"/>
              <w:jc w:val="center"/>
              <w:spacing w:beforeAutospacing="0" w:afterAutospacing="0" w:line="480" w:lineRule="exact"/>
              <w:rPr>
                <w:rFonts w:hint="eastAsia" w:ascii="宋体" w:hAnsi="宋体" w:cs="宋体"/>
                <w:b/>
                <w:color w:val="000000"/>
                <w:sz w:val="28"/>
                <w:szCs w:val="28"/>
              </w:rPr>
            </w:pPr>
            <w:r>
              <w:rPr>
                <w:rFonts w:hint="eastAsia"/>
                <w:color w:val="000000"/>
                <w:sz w:val="28"/>
                <w:szCs w:val="28"/>
              </w:rPr>
              <w:t xml:space="preserve">阜宁县非项目化耕地占补平衡项目土壤污染状况调查和补充耕地质量验收鉴定服务</w:t>
            </w:r>
            <w:r>
              <w:rPr>
                <w:rFonts w:hint="eastAsia" w:ascii="宋体" w:hAnsi="宋体"/>
                <w:bCs/>
                <w:sz w:val="28"/>
                <w:szCs w:val="28"/>
                <w:lang w:eastAsia="zh-CN"/>
              </w:rPr>
              <w:t xml:space="preserve">（</w:t>
            </w:r>
            <w:r>
              <w:rPr>
                <w:rFonts w:hint="eastAsia" w:ascii="宋体" w:hAnsi="宋体"/>
                <w:bCs/>
                <w:sz w:val="28"/>
                <w:szCs w:val="28"/>
                <w:lang w:val="en-US" w:eastAsia="zh-CN"/>
              </w:rPr>
              <w:t xml:space="preserve">二次）</w:t>
            </w:r>
            <w:r/>
          </w:p>
        </w:tc>
        <w:tc>
          <w:tcPr>
            <w:tcW w:w="3834" w:type="dxa"/>
            <w:vAlign w:val="center"/>
            <w:textDirection w:val="lrTb"/>
            <w:noWrap w:val="false"/>
          </w:tcPr>
          <w:p>
            <w:pPr>
              <w:pStyle w:val="902"/>
              <w:jc w:val="center"/>
              <w:spacing w:beforeAutospacing="0" w:afterAutospacing="0" w:line="480" w:lineRule="exact"/>
              <w:rPr>
                <w:rFonts w:hint="eastAsia" w:ascii="宋体" w:hAnsi="宋体" w:cs="宋体"/>
                <w:b/>
                <w:color w:val="000000"/>
                <w:sz w:val="28"/>
                <w:szCs w:val="28"/>
              </w:rPr>
            </w:pPr>
            <w:r>
              <w:rPr>
                <w:sz w:val="28"/>
                <w:szCs w:val="28"/>
              </w:rPr>
              <w:t xml:space="preserve">其他未列明行业</w:t>
            </w:r>
            <w:r/>
          </w:p>
        </w:tc>
      </w:tr>
    </w:tbl>
    <w:p>
      <w:pPr>
        <w:ind w:firstLine="56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七、其它</w:t>
      </w:r>
      <w:r/>
    </w:p>
    <w:p>
      <w:pPr>
        <w:ind w:firstLine="560"/>
        <w:spacing w:line="360" w:lineRule="auto"/>
        <w:rPr>
          <w:rFonts w:hint="eastAsia" w:ascii="宋体" w:hAnsi="宋体" w:cs="宋体"/>
          <w:bCs/>
          <w:sz w:val="28"/>
          <w:szCs w:val="28"/>
        </w:rPr>
      </w:pPr>
      <w:r>
        <w:rPr>
          <w:rFonts w:hint="eastAsia" w:ascii="宋体" w:hAnsi="宋体" w:cs="宋体"/>
          <w:bCs/>
          <w:color w:val="000000"/>
          <w:sz w:val="28"/>
          <w:szCs w:val="28"/>
        </w:rPr>
        <w:t xml:space="preserve">其它未尽事项按国家、地方有关法律、法规、规章规定办理</w:t>
      </w:r>
      <w:bookmarkStart w:id="167" w:name="_Toc120614281"/>
      <w:r>
        <w:rPr>
          <w:rFonts w:hint="eastAsia" w:ascii="宋体" w:hAnsi="宋体" w:cs="宋体"/>
          <w:bCs/>
          <w:color w:val="000000"/>
          <w:sz w:val="28"/>
          <w:szCs w:val="28"/>
        </w:rPr>
        <w:t xml:space="preserve">。</w:t>
      </w:r>
      <w:r>
        <w:rPr>
          <w:rFonts w:hint="eastAsia" w:ascii="宋体" w:hAnsi="宋体" w:cs="宋体"/>
          <w:bCs/>
          <w:sz w:val="28"/>
          <w:szCs w:val="28"/>
        </w:rPr>
        <w:t xml:space="preserve">第五章  评审方法与评审标准</w:t>
      </w:r>
      <w:bookmarkEnd w:id="167"/>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02"/>
        <w:jc w:val="center"/>
        <w:spacing w:beforeAutospacing="0" w:afterAutospacing="0" w:line="0" w:lineRule="atLeast"/>
        <w:rPr>
          <w:color w:val="000000"/>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r/>
    </w:p>
    <w:p>
      <w:pPr>
        <w:ind w:firstLine="480"/>
        <w:spacing w:line="480" w:lineRule="exact"/>
        <w:rPr>
          <w:rFonts w:hint="eastAsia" w:ascii="宋体" w:hAnsi="宋体" w:cs="宋体"/>
          <w:sz w:val="28"/>
          <w:szCs w:val="28"/>
          <w:lang w:val="zh-TW" w:eastAsia="zh-TW"/>
        </w:rPr>
      </w:pPr>
      <w:r>
        <w:rPr>
          <w:rFonts w:hint="eastAsia" w:ascii="宋体" w:hAnsi="宋体" w:cs="宋体"/>
          <w:sz w:val="28"/>
          <w:szCs w:val="28"/>
          <w:lang w:val="zh-TW" w:eastAsia="zh-TW"/>
        </w:rPr>
      </w:r>
      <w:r/>
    </w:p>
    <w:p>
      <w:pPr>
        <w:ind w:firstLine="480"/>
        <w:spacing w:line="480" w:lineRule="exact"/>
        <w:rPr>
          <w:rFonts w:hint="eastAsia" w:ascii="宋体" w:hAnsi="宋体" w:cs="宋体"/>
          <w:b/>
          <w:bCs/>
          <w:sz w:val="28"/>
          <w:szCs w:val="28"/>
          <w:lang w:val="zh-TW" w:eastAsia="zh-TW"/>
        </w:rPr>
      </w:pPr>
      <w:r>
        <w:rPr>
          <w:rFonts w:hint="eastAsia" w:ascii="宋体" w:hAnsi="宋体" w:cs="宋体"/>
          <w:b/>
          <w:bCs/>
          <w:sz w:val="28"/>
          <w:szCs w:val="28"/>
          <w:lang w:val="zh-TW" w:eastAsia="zh-TW"/>
        </w:rPr>
        <w:t xml:space="preserve">定标原则 </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本项目</w:t>
      </w:r>
      <w:r>
        <w:rPr>
          <w:rFonts w:hint="eastAsia" w:ascii="宋体" w:hAnsi="宋体" w:cs="宋体"/>
          <w:sz w:val="28"/>
          <w:szCs w:val="28"/>
          <w:lang w:val="zh-TW" w:eastAsia="zh-TW"/>
        </w:rPr>
        <w:t xml:space="preserve">采用综合评分法，</w:t>
      </w:r>
      <w:r>
        <w:rPr>
          <w:rFonts w:hint="eastAsia" w:ascii="宋体" w:hAnsi="宋体" w:cs="宋体"/>
          <w:sz w:val="28"/>
          <w:szCs w:val="28"/>
        </w:rPr>
        <w:t xml:space="preserve">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480" w:lineRule="exact"/>
        <w:rPr>
          <w:color w:val="000000"/>
          <w:sz w:val="28"/>
          <w:szCs w:val="28"/>
        </w:rPr>
      </w:pPr>
      <w:r>
        <w:rPr>
          <w:rFonts w:hint="eastAsia" w:ascii="宋体" w:hAnsi="宋体" w:cs="宋体"/>
          <w:b/>
          <w:bCs/>
          <w:sz w:val="28"/>
          <w:szCs w:val="28"/>
          <w:lang w:val="zh-TW" w:eastAsia="zh-TW"/>
        </w:rPr>
        <w:t xml:space="preserve">政府采购政</w:t>
      </w:r>
      <w:r>
        <w:rPr>
          <w:rFonts w:hint="eastAsia" w:ascii="宋体" w:hAnsi="宋体" w:cs="宋体"/>
          <w:b/>
          <w:bCs/>
          <w:color w:val="000000"/>
          <w:sz w:val="28"/>
          <w:szCs w:val="28"/>
        </w:rPr>
        <w:t xml:space="preserve">策</w:t>
      </w:r>
      <w:r>
        <w:rPr>
          <w:rFonts w:hint="eastAsia" w:ascii="宋体" w:hAnsi="宋体" w:cs="宋体"/>
          <w:b/>
          <w:color w:val="000000"/>
          <w:sz w:val="28"/>
          <w:szCs w:val="28"/>
        </w:rPr>
        <w:t xml:space="preserve">功能落实</w:t>
      </w:r>
      <w:r/>
    </w:p>
    <w:p>
      <w:pPr>
        <w:ind w:firstLine="480"/>
        <w:spacing w:line="480" w:lineRule="exact"/>
        <w:rPr>
          <w:rFonts w:hint="eastAsia" w:ascii="宋体" w:hAnsi="宋体" w:cs="宋体"/>
          <w:b/>
          <w:bCs/>
          <w:sz w:val="28"/>
          <w:szCs w:val="28"/>
          <w:lang w:val="zh-TW" w:eastAsia="zh-TW"/>
        </w:rPr>
      </w:pPr>
      <w:r>
        <w:rPr>
          <w:rFonts w:hint="eastAsia" w:ascii="宋体" w:hAnsi="宋体" w:cs="宋体"/>
          <w:b/>
          <w:bCs/>
          <w:sz w:val="28"/>
          <w:szCs w:val="28"/>
        </w:rPr>
        <w:t xml:space="preserve">1、</w:t>
      </w:r>
      <w:r>
        <w:rPr>
          <w:rFonts w:hint="eastAsia" w:ascii="宋体" w:hAnsi="宋体" w:cs="宋体"/>
          <w:b/>
          <w:bCs/>
          <w:sz w:val="28"/>
          <w:szCs w:val="28"/>
          <w:lang w:val="zh-TW" w:eastAsia="zh-TW"/>
        </w:rPr>
        <w:t xml:space="preserve">因本项目属专门面向中小企业采购项目，故本项目在评审时，不再对小型和微型企业投标价格给予扣除，请各供应商予以关注。</w:t>
      </w:r>
      <w:r/>
    </w:p>
    <w:p>
      <w:pPr>
        <w:ind w:firstLine="480"/>
        <w:spacing w:line="480" w:lineRule="exact"/>
        <w:rPr>
          <w:rFonts w:hint="eastAsia" w:ascii="宋体" w:hAnsi="宋体" w:cs="宋体"/>
          <w:sz w:val="28"/>
          <w:szCs w:val="28"/>
          <w:lang w:val="zh-TW" w:eastAsia="zh-TW"/>
        </w:rPr>
      </w:pPr>
      <w:r>
        <w:rPr>
          <w:rFonts w:hint="eastAsia" w:ascii="宋体" w:hAnsi="宋体" w:cs="宋体"/>
          <w:sz w:val="28"/>
          <w:szCs w:val="28"/>
        </w:rPr>
        <w:t xml:space="preserve">2、</w:t>
      </w:r>
      <w:r>
        <w:rPr>
          <w:rFonts w:hint="eastAsia" w:ascii="宋体" w:hAnsi="宋体" w:cs="宋体"/>
          <w:sz w:val="28"/>
          <w:szCs w:val="28"/>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0"/>
        <w:spacing w:line="480" w:lineRule="exact"/>
        <w:rPr>
          <w:rFonts w:hint="eastAsia" w:ascii="宋体" w:hAnsi="宋体" w:cs="宋体"/>
          <w:sz w:val="28"/>
          <w:szCs w:val="28"/>
          <w:lang w:val="zh-TW" w:eastAsia="zh-TW"/>
        </w:rPr>
      </w:pPr>
      <w:r>
        <w:rPr>
          <w:rFonts w:hint="eastAsia" w:ascii="宋体" w:hAnsi="宋体" w:cs="宋体"/>
          <w:sz w:val="28"/>
          <w:szCs w:val="28"/>
        </w:rPr>
        <w:t xml:space="preserve">3、</w:t>
      </w:r>
      <w:r>
        <w:rPr>
          <w:rFonts w:hint="eastAsia" w:ascii="宋体" w:hAnsi="宋体" w:cs="宋体"/>
          <w:sz w:val="28"/>
          <w:szCs w:val="28"/>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spacing w:line="480" w:lineRule="exact"/>
        <w:rPr>
          <w:rFonts w:hint="eastAsia" w:ascii="宋体" w:hAnsi="宋体" w:cs="宋体"/>
          <w:sz w:val="28"/>
          <w:szCs w:val="28"/>
          <w:lang w:val="zh-TW" w:eastAsia="zh-TW"/>
        </w:rPr>
      </w:pPr>
      <w:r>
        <w:rPr>
          <w:rFonts w:hint="eastAsia" w:ascii="宋体" w:hAnsi="宋体" w:cs="宋体"/>
          <w:sz w:val="28"/>
          <w:szCs w:val="28"/>
        </w:rPr>
        <w:t xml:space="preserve">4、</w:t>
      </w:r>
      <w:r>
        <w:rPr>
          <w:rFonts w:hint="eastAsia" w:ascii="宋体" w:hAnsi="宋体" w:cs="宋体"/>
          <w:sz w:val="28"/>
          <w:szCs w:val="28"/>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80" w:lineRule="exact"/>
        <w:rPr>
          <w:rFonts w:hint="eastAsia" w:ascii="宋体" w:hAnsi="宋体" w:cs="宋体"/>
          <w:sz w:val="28"/>
          <w:szCs w:val="28"/>
          <w:lang w:val="zh-TW" w:eastAsia="zh-TW"/>
        </w:rPr>
      </w:pPr>
      <w:r>
        <w:rPr>
          <w:rFonts w:hint="eastAsia" w:ascii="宋体" w:hAnsi="宋体" w:cs="宋体"/>
          <w:sz w:val="28"/>
          <w:szCs w:val="28"/>
        </w:rPr>
        <w:t xml:space="preserve">5、</w:t>
      </w:r>
      <w:r>
        <w:rPr>
          <w:rFonts w:hint="eastAsia" w:ascii="宋体" w:hAnsi="宋体" w:cs="宋体"/>
          <w:sz w:val="28"/>
          <w:szCs w:val="28"/>
          <w:lang w:val="zh-TW" w:eastAsia="zh-TW"/>
        </w:rPr>
        <w:t xml:space="preserve">未按要求提供相关材料的，不享受相关政策。</w:t>
      </w:r>
      <w:r/>
    </w:p>
    <w:p>
      <w:pPr>
        <w:ind w:firstLine="480"/>
        <w:spacing w:line="480" w:lineRule="exact"/>
        <w:rPr>
          <w:rFonts w:hint="eastAsia" w:ascii="宋体" w:hAnsi="宋体" w:cs="宋体"/>
          <w:sz w:val="28"/>
          <w:szCs w:val="28"/>
          <w:lang w:val="zh-TW" w:eastAsia="zh-TW"/>
        </w:rPr>
      </w:pPr>
      <w:r>
        <w:rPr>
          <w:rFonts w:hint="eastAsia" w:ascii="宋体" w:hAnsi="宋体" w:cs="宋体"/>
          <w:sz w:val="28"/>
          <w:szCs w:val="28"/>
        </w:rPr>
        <w:t xml:space="preserve">6、</w:t>
      </w:r>
      <w:r>
        <w:rPr>
          <w:rFonts w:hint="eastAsia" w:ascii="宋体" w:hAnsi="宋体" w:cs="宋体"/>
          <w:sz w:val="28"/>
          <w:szCs w:val="28"/>
          <w:lang w:val="zh-TW" w:eastAsia="zh-TW"/>
        </w:rPr>
        <w:t xml:space="preserve">企业标准请参照《关于印发中小企业划型标准规定的通知》（工信部联企业[2011]300号）文件规定自行填写。</w:t>
      </w:r>
      <w:r/>
    </w:p>
    <w:p>
      <w:pPr>
        <w:ind w:firstLine="480"/>
        <w:spacing w:line="480" w:lineRule="exact"/>
        <w:rPr>
          <w:rFonts w:hint="eastAsia" w:ascii="宋体" w:hAnsi="宋体" w:cs="宋体"/>
          <w:sz w:val="24"/>
          <w:lang w:val="zh-TW" w:eastAsia="zh-TW"/>
        </w:rPr>
      </w:pPr>
      <w:r>
        <w:rPr>
          <w:rFonts w:hint="eastAsia" w:ascii="宋体" w:hAnsi="宋体" w:cs="宋体"/>
          <w:sz w:val="28"/>
          <w:szCs w:val="28"/>
          <w:lang w:val="zh-TW" w:eastAsia="zh-TW"/>
        </w:rPr>
        <w:t xml:space="preserve">磋商小组决定投标文件的响应性只根据投标文件本身的内容，而不寻求外部的证据。</w:t>
      </w:r>
      <w:r/>
    </w:p>
    <w:p>
      <w:pPr>
        <w:pStyle w:val="902"/>
        <w:ind w:firstLine="482"/>
        <w:spacing w:before="120" w:beforeAutospacing="0" w:after="120" w:afterAutospacing="0" w:line="480" w:lineRule="exact"/>
        <w:rPr>
          <w:sz w:val="28"/>
          <w:szCs w:val="28"/>
        </w:rPr>
      </w:pPr>
      <w:r>
        <w:rPr>
          <w:rFonts w:hint="eastAsia" w:ascii="宋体" w:hAnsi="宋体" w:cs="宋体"/>
          <w:b/>
          <w:sz w:val="28"/>
          <w:szCs w:val="28"/>
        </w:rPr>
        <w:t xml:space="preserve">评审方法与评审标准</w:t>
      </w:r>
      <w:r/>
    </w:p>
    <w:p>
      <w:pPr>
        <w:ind w:firstLine="480"/>
        <w:spacing w:line="480" w:lineRule="exact"/>
        <w:rPr>
          <w:rFonts w:hint="eastAsia" w:ascii="宋体" w:hAnsi="Arial Unicode MS" w:cs="宋体"/>
          <w:color w:val="000000"/>
          <w:sz w:val="28"/>
          <w:lang w:val="zh-TW" w:eastAsia="zh-TW"/>
        </w:rPr>
      </w:pPr>
      <w:r>
        <w:rPr>
          <w:rFonts w:hint="eastAsia" w:ascii="宋体" w:hAnsi="Arial Unicode MS" w:cs="宋体"/>
          <w:color w:val="000000"/>
          <w:sz w:val="28"/>
          <w:lang w:val="zh-TW" w:eastAsia="zh-TW"/>
        </w:rPr>
        <w:t xml:space="preserve">本项目采用综合评分法确定</w:t>
      </w:r>
      <w:r>
        <w:rPr>
          <w:rFonts w:hint="eastAsia" w:ascii="宋体" w:hAnsi="Arial Unicode MS" w:cs="宋体"/>
          <w:color w:val="000000"/>
          <w:sz w:val="28"/>
          <w:lang w:val="zh-TW"/>
        </w:rPr>
        <w:t xml:space="preserve">成交</w:t>
      </w:r>
      <w:r>
        <w:rPr>
          <w:rFonts w:hint="eastAsia" w:ascii="宋体" w:hAnsi="Arial Unicode MS" w:cs="宋体"/>
          <w:color w:val="000000"/>
          <w:sz w:val="28"/>
          <w:lang w:val="zh-TW" w:eastAsia="zh-TW"/>
        </w:rPr>
        <w:t xml:space="preserve">候选</w:t>
      </w:r>
      <w:r>
        <w:rPr>
          <w:rFonts w:hint="eastAsia" w:ascii="宋体" w:hAnsi="Arial Unicode MS" w:cs="宋体"/>
          <w:color w:val="000000"/>
          <w:sz w:val="28"/>
          <w:lang w:val="zh-TW"/>
        </w:rPr>
        <w:t xml:space="preserve">供应商。</w:t>
      </w:r>
      <w:r>
        <w:rPr>
          <w:rFonts w:hint="eastAsia" w:ascii="宋体" w:hAnsi="Arial Unicode MS" w:cs="宋体"/>
          <w:color w:val="000000"/>
          <w:sz w:val="28"/>
          <w:lang w:val="zh-TW" w:eastAsia="zh-TW"/>
        </w:rPr>
        <w:t xml:space="preserve">磋商小组将按下</w:t>
      </w:r>
      <w:r>
        <w:rPr>
          <w:rFonts w:hint="eastAsia" w:ascii="宋体" w:hAnsi="Arial Unicode MS" w:cs="宋体"/>
          <w:color w:val="000000"/>
          <w:sz w:val="28"/>
          <w:lang w:val="zh-TW"/>
        </w:rPr>
        <w:t xml:space="preserve">表</w:t>
      </w:r>
      <w:r>
        <w:rPr>
          <w:rFonts w:hint="eastAsia" w:ascii="宋体" w:hAnsi="Arial Unicode MS" w:cs="宋体"/>
          <w:color w:val="000000"/>
          <w:sz w:val="28"/>
          <w:lang w:val="zh-TW" w:eastAsia="zh-TW"/>
        </w:rPr>
        <w:t xml:space="preserve">评分办法和标准进行评分，总分值为100分。</w:t>
      </w:r>
      <w:r/>
    </w:p>
    <w:tbl>
      <w:tblPr>
        <w:tblStyle w:val="709"/>
        <w:tblW w:w="9813" w:type="dxa"/>
        <w:tblInd w:w="-27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87"/>
        <w:gridCol w:w="794"/>
        <w:gridCol w:w="639"/>
        <w:gridCol w:w="7593"/>
      </w:tblGrid>
      <w:tr>
        <w:trPr>
          <w:trHeight w:val="593"/>
        </w:trPr>
        <w:tc>
          <w:tcPr>
            <w:gridSpan w:val="2"/>
            <w:tcBorders>
              <w:top w:val="single" w:color="auto" w:sz="4" w:space="0"/>
              <w:left w:val="single" w:color="auto" w:sz="4" w:space="0"/>
              <w:bottom w:val="single" w:color="auto" w:sz="4" w:space="0"/>
              <w:right w:val="single" w:color="auto" w:sz="4" w:space="0"/>
            </w:tcBorders>
            <w:tcW w:w="1581" w:type="dxa"/>
            <w:vAlign w:val="bottom"/>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评审因素</w:t>
            </w:r>
            <w:r/>
          </w:p>
        </w:tc>
        <w:tc>
          <w:tcPr>
            <w:tcBorders>
              <w:top w:val="single" w:color="auto" w:sz="4" w:space="0"/>
              <w:left w:val="single" w:color="auto" w:sz="4" w:space="0"/>
              <w:bottom w:val="single" w:color="auto" w:sz="4" w:space="0"/>
              <w:right w:val="single" w:color="auto" w:sz="4" w:space="0"/>
            </w:tcBorders>
            <w:tcW w:w="639" w:type="dxa"/>
            <w:vAlign w:val="bottom"/>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分数</w:t>
            </w:r>
            <w:r/>
          </w:p>
        </w:tc>
        <w:tc>
          <w:tcPr>
            <w:tcBorders>
              <w:top w:val="single" w:color="auto" w:sz="4" w:space="0"/>
              <w:left w:val="single" w:color="auto" w:sz="4" w:space="0"/>
              <w:bottom w:val="single" w:color="auto" w:sz="4" w:space="0"/>
              <w:right w:val="single" w:color="auto" w:sz="4" w:space="0"/>
            </w:tcBorders>
            <w:tcW w:w="7593" w:type="dxa"/>
            <w:vAlign w:val="bottom"/>
            <w:textDirection w:val="lrTb"/>
            <w:noWrap w:val="false"/>
          </w:tcPr>
          <w:p>
            <w:pPr>
              <w:ind w:firstLine="2871"/>
              <w:spacing w:line="360" w:lineRule="auto"/>
              <w:rPr>
                <w:rFonts w:hint="eastAsia" w:ascii="宋体" w:hAnsi="宋体" w:cs="宋体"/>
                <w:b/>
                <w:bCs/>
                <w:sz w:val="22"/>
                <w:szCs w:val="22"/>
              </w:rPr>
            </w:pPr>
            <w:r>
              <w:rPr>
                <w:rFonts w:hint="eastAsia" w:ascii="宋体" w:hAnsi="宋体" w:cs="宋体"/>
                <w:b/>
                <w:bCs/>
                <w:sz w:val="22"/>
                <w:szCs w:val="22"/>
              </w:rPr>
              <w:t xml:space="preserve">评审标准</w:t>
            </w:r>
            <w:r/>
          </w:p>
        </w:tc>
      </w:tr>
      <w:tr>
        <w:trPr>
          <w:trHeight w:val="1285"/>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报价</w:t>
            </w:r>
            <w:r/>
          </w:p>
          <w:p>
            <w:pPr>
              <w:jc w:val="center"/>
              <w:spacing w:line="320" w:lineRule="exact"/>
              <w:rPr>
                <w:rFonts w:hint="eastAsia" w:ascii="宋体" w:hAnsi="宋体" w:cs="宋体"/>
                <w:sz w:val="22"/>
                <w:szCs w:val="22"/>
              </w:rPr>
            </w:pPr>
            <w:r>
              <w:rPr>
                <w:rFonts w:hint="eastAsia" w:ascii="宋体" w:hAnsi="宋体" w:cs="宋体"/>
                <w:sz w:val="22"/>
                <w:szCs w:val="22"/>
              </w:rPr>
              <w:t xml:space="preserve">部分</w:t>
            </w:r>
            <w:r/>
          </w:p>
          <w:p>
            <w:pPr>
              <w:jc w:val="center"/>
              <w:spacing w:line="320" w:lineRule="exact"/>
              <w:rPr>
                <w:rFonts w:hint="eastAsia" w:ascii="宋体" w:hAnsi="宋体" w:cs="宋体"/>
                <w:sz w:val="22"/>
                <w:szCs w:val="22"/>
              </w:rPr>
            </w:pPr>
            <w:r>
              <w:rPr>
                <w:rFonts w:hint="eastAsia" w:ascii="宋体" w:hAnsi="宋体" w:cs="宋体"/>
                <w:sz w:val="22"/>
                <w:szCs w:val="22"/>
              </w:rPr>
              <w:t xml:space="preserve">20分</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投标</w:t>
            </w:r>
            <w:r/>
          </w:p>
          <w:p>
            <w:pPr>
              <w:jc w:val="center"/>
              <w:spacing w:line="320" w:lineRule="exact"/>
              <w:rPr>
                <w:rFonts w:hint="eastAsia" w:ascii="宋体" w:hAnsi="宋体" w:cs="宋体"/>
                <w:sz w:val="22"/>
                <w:szCs w:val="22"/>
              </w:rPr>
            </w:pPr>
            <w:r>
              <w:rPr>
                <w:rFonts w:hint="eastAsia" w:ascii="宋体" w:hAnsi="宋体" w:cs="宋体"/>
                <w:sz w:val="22"/>
                <w:szCs w:val="22"/>
              </w:rPr>
              <w:t xml:space="preserve">报价</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lang w:val="en-US" w:eastAsia="zh-CN"/>
              </w:rPr>
              <w:t xml:space="preserve">20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sz w:val="22"/>
                <w:szCs w:val="22"/>
              </w:rPr>
            </w:pPr>
            <w:r>
              <w:rPr>
                <w:rFonts w:hint="eastAsia" w:hAnsi="宋体" w:cs="宋体"/>
                <w:sz w:val="22"/>
                <w:szCs w:val="22"/>
              </w:rPr>
              <w:t xml:space="preserve">采用低价优先法计算，即满足竞争性磋商文件要求且投标价格最低的投标报价为评标基准价，其价格分为满分。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其他供应商的价格分统一按照下列公式计算：磋商报价得分=(评标基准价/最后磋商报价)×20（精确到小数点后二位，第三位四舍五入)。</w:t>
            </w:r>
            <w:r/>
          </w:p>
        </w:tc>
      </w:tr>
      <w:tr>
        <w:trPr>
          <w:trHeight w:val="1277"/>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商务</w:t>
            </w:r>
            <w:r/>
          </w:p>
          <w:p>
            <w:pPr>
              <w:jc w:val="center"/>
              <w:widowControl/>
              <w:rPr>
                <w:rFonts w:hint="eastAsia" w:ascii="宋体" w:hAnsi="宋体" w:cs="宋体"/>
                <w:sz w:val="22"/>
                <w:szCs w:val="22"/>
              </w:rPr>
            </w:pPr>
            <w:r>
              <w:rPr>
                <w:rFonts w:hint="eastAsia" w:ascii="宋体" w:hAnsi="宋体" w:cs="宋体"/>
                <w:sz w:val="22"/>
                <w:szCs w:val="22"/>
              </w:rPr>
              <w:t xml:space="preserve">部分</w:t>
            </w:r>
            <w:r/>
          </w:p>
          <w:p>
            <w:pPr>
              <w:jc w:val="center"/>
              <w:widowControl/>
              <w:rPr>
                <w:rFonts w:hint="eastAsia" w:ascii="宋体" w:hAnsi="宋体" w:cs="宋体"/>
                <w:sz w:val="22"/>
                <w:szCs w:val="22"/>
              </w:rPr>
            </w:pPr>
            <w:r>
              <w:rPr>
                <w:rFonts w:hint="eastAsia" w:ascii="宋体" w:hAnsi="宋体" w:cs="宋体"/>
                <w:color w:val="auto"/>
                <w:sz w:val="22"/>
                <w:szCs w:val="22"/>
                <w:lang w:val="en-US" w:eastAsia="zh-CN"/>
              </w:rPr>
              <w:t xml:space="preserve">40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相关</w:t>
            </w:r>
            <w:r/>
          </w:p>
          <w:p>
            <w:pPr>
              <w:jc w:val="center"/>
              <w:spacing w:line="320" w:lineRule="exact"/>
              <w:rPr>
                <w:rFonts w:hint="eastAsia" w:ascii="宋体" w:hAnsi="宋体" w:cs="宋体"/>
                <w:sz w:val="22"/>
                <w:szCs w:val="22"/>
              </w:rPr>
            </w:pPr>
            <w:r>
              <w:rPr>
                <w:rFonts w:hint="eastAsia" w:ascii="宋体" w:hAnsi="宋体" w:cs="宋体"/>
                <w:sz w:val="22"/>
                <w:szCs w:val="22"/>
              </w:rPr>
              <w:t xml:space="preserve">业绩</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color w:val="auto"/>
                <w:sz w:val="22"/>
                <w:szCs w:val="22"/>
                <w:highlight w:val="none"/>
              </w:rPr>
            </w:pPr>
            <w:r/>
            <w:bookmarkStart w:id="168" w:name="OLE_LINK48"/>
            <w:r/>
            <w:bookmarkStart w:id="169" w:name="OLE_LINK47"/>
            <w:r>
              <w:rPr>
                <w:rFonts w:hint="eastAsia" w:hAnsi="宋体" w:cs="宋体"/>
                <w:color w:val="auto"/>
                <w:sz w:val="22"/>
                <w:szCs w:val="22"/>
                <w:highlight w:val="none"/>
              </w:rPr>
              <w:t xml:space="preserve">1、供应商自2022年1月1日（以合同签订时间为准）以来承接过土壤污染调查业绩的，每有一个得1分，最高得</w:t>
            </w:r>
            <w:r>
              <w:rPr>
                <w:rFonts w:hint="eastAsia" w:hAnsi="宋体" w:cs="宋体"/>
                <w:color w:val="auto"/>
                <w:sz w:val="22"/>
                <w:szCs w:val="22"/>
                <w:highlight w:val="none"/>
                <w:lang w:val="en-US" w:eastAsia="zh-CN"/>
              </w:rPr>
              <w:t xml:space="preserve">6</w:t>
            </w:r>
            <w:r>
              <w:rPr>
                <w:rFonts w:hint="eastAsia" w:hAnsi="宋体" w:cs="宋体"/>
                <w:color w:val="auto"/>
                <w:sz w:val="22"/>
                <w:szCs w:val="22"/>
                <w:highlight w:val="none"/>
              </w:rPr>
              <w:t xml:space="preserve">分。</w:t>
            </w:r>
            <w:r/>
          </w:p>
          <w:p>
            <w:pPr>
              <w:pStyle w:val="894"/>
              <w:ind w:firstLine="440"/>
              <w:jc w:val="left"/>
              <w:spacing w:line="320" w:lineRule="exact"/>
              <w:rPr>
                <w:rFonts w:hint="eastAsia" w:hAnsi="宋体" w:cs="宋体"/>
                <w:color w:val="auto"/>
                <w:sz w:val="22"/>
                <w:szCs w:val="22"/>
              </w:rPr>
            </w:pPr>
            <w:r>
              <w:rPr>
                <w:rFonts w:hint="eastAsia" w:hAnsi="宋体" w:cs="宋体"/>
                <w:color w:val="auto"/>
                <w:sz w:val="22"/>
                <w:szCs w:val="22"/>
              </w:rPr>
              <w:t xml:space="preserve">2、供应商自2022年1月1日（以合同签订时间为准）以来承接过耕地质量评定业绩的，每有一个得1分，最高得6分。</w:t>
            </w:r>
            <w:bookmarkEnd w:id="168"/>
            <w:r/>
            <w:bookmarkEnd w:id="169"/>
            <w:r/>
            <w:r/>
          </w:p>
          <w:p>
            <w:pPr>
              <w:pStyle w:val="894"/>
              <w:ind w:firstLine="440"/>
              <w:jc w:val="left"/>
              <w:spacing w:line="320" w:lineRule="exact"/>
              <w:rPr>
                <w:rFonts w:hint="eastAsia" w:hAnsi="宋体" w:cs="宋体"/>
                <w:b/>
                <w:color w:val="auto"/>
                <w:sz w:val="22"/>
                <w:szCs w:val="22"/>
              </w:rPr>
            </w:pPr>
            <w:r>
              <w:rPr>
                <w:rFonts w:hint="eastAsia" w:hAnsi="宋体" w:cs="宋体"/>
                <w:b/>
                <w:bCs/>
                <w:color w:val="auto"/>
                <w:sz w:val="22"/>
                <w:szCs w:val="22"/>
              </w:rPr>
              <w:t xml:space="preserve">注：①须提供业绩合同原件彩色扫描件（合同中需体现甲乙双方名称、明确体现合同签订时间、合同内容等主要信息；）②未按要求提供或未提供相关材料的不得分，转包、分包无效。</w:t>
            </w:r>
            <w:r/>
          </w:p>
        </w:tc>
      </w:tr>
      <w:tr>
        <w:trPr>
          <w:trHeight w:val="1127"/>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综合</w:t>
            </w:r>
            <w:r/>
          </w:p>
          <w:p>
            <w:pPr>
              <w:jc w:val="center"/>
              <w:spacing w:line="320" w:lineRule="exact"/>
              <w:rPr>
                <w:rFonts w:hint="eastAsia" w:ascii="宋体" w:hAnsi="宋体" w:cs="宋体"/>
                <w:sz w:val="22"/>
                <w:szCs w:val="22"/>
              </w:rPr>
            </w:pPr>
            <w:r>
              <w:rPr>
                <w:rFonts w:hint="eastAsia" w:ascii="宋体" w:hAnsi="宋体" w:cs="宋体"/>
                <w:sz w:val="22"/>
                <w:szCs w:val="22"/>
              </w:rPr>
              <w:t xml:space="preserve">实力</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color w:val="auto"/>
                <w:sz w:val="22"/>
                <w:szCs w:val="22"/>
              </w:rPr>
            </w:pPr>
            <w:r/>
            <w:bookmarkStart w:id="170" w:name="OLE_LINK4"/>
            <w:r/>
            <w:bookmarkStart w:id="171" w:name="OLE_LINK5"/>
            <w:r>
              <w:rPr>
                <w:rFonts w:hint="eastAsia" w:hAnsi="宋体" w:cs="宋体"/>
                <w:color w:val="auto"/>
                <w:sz w:val="22"/>
                <w:szCs w:val="22"/>
              </w:rPr>
              <w:t xml:space="preserve">1、供应商具有有效的质量管理体系认证证书、环境管理体系认证证书、职业健康安全管理体系认证证书、信息安全管理认证证书的，每提供1项认证证书的得1分，本项最高得4分。</w:t>
            </w:r>
            <w:bookmarkEnd w:id="170"/>
            <w:r/>
            <w:bookmarkEnd w:id="171"/>
            <w:r/>
            <w:r/>
          </w:p>
          <w:p>
            <w:pPr>
              <w:pStyle w:val="894"/>
              <w:ind w:firstLine="440"/>
              <w:jc w:val="left"/>
              <w:spacing w:line="320" w:lineRule="exact"/>
              <w:rPr>
                <w:rFonts w:hint="eastAsia" w:hAnsi="宋体" w:cs="宋体"/>
                <w:color w:val="auto"/>
                <w:sz w:val="22"/>
                <w:szCs w:val="22"/>
              </w:rPr>
            </w:pPr>
            <w:r>
              <w:rPr>
                <w:rFonts w:hint="eastAsia" w:hAnsi="宋体" w:cs="宋体"/>
                <w:b/>
                <w:bCs/>
                <w:color w:val="auto"/>
                <w:sz w:val="22"/>
                <w:szCs w:val="22"/>
              </w:rPr>
              <w:t xml:space="preserve">注:投标时需提供认证证书原件彩色扫描件及证书在全国认证认可信息公共服务平台上的查询结果截图加盖投标人公章扫描件。网址：http://cx.cnca.cn/CertECloud/index/index/page?currentPosition=，要求证书查询结果为有效）。</w:t>
            </w:r>
            <w:r>
              <w:rPr>
                <w:rFonts w:hint="eastAsia" w:hAnsi="宋体" w:cs="宋体"/>
                <w:b/>
                <w:bCs/>
                <w:color w:val="auto"/>
                <w:sz w:val="22"/>
                <w:szCs w:val="22"/>
              </w:rPr>
              <w:br/>
            </w:r>
            <w:r>
              <w:rPr>
                <w:rFonts w:hint="eastAsia" w:hAnsi="宋体" w:cs="宋体"/>
                <w:b/>
                <w:bCs/>
                <w:color w:val="auto"/>
                <w:sz w:val="22"/>
                <w:szCs w:val="22"/>
                <w:lang w:val="en-US" w:eastAsia="zh-CN"/>
              </w:rPr>
              <w:t xml:space="preserve">   </w:t>
            </w:r>
            <w:r>
              <w:rPr>
                <w:rFonts w:hint="eastAsia" w:hAnsi="宋体" w:cs="宋体"/>
                <w:b/>
                <w:bCs/>
                <w:color w:val="auto"/>
                <w:sz w:val="22"/>
                <w:szCs w:val="22"/>
                <w:highlight w:val="none"/>
                <w:lang w:val="en-US" w:eastAsia="zh-CN"/>
              </w:rPr>
              <w:t xml:space="preserve"> </w:t>
            </w:r>
            <w:r>
              <w:rPr>
                <w:rFonts w:hint="eastAsia" w:hAnsi="宋体" w:cs="宋体"/>
                <w:color w:val="auto"/>
                <w:sz w:val="22"/>
                <w:szCs w:val="22"/>
                <w:highlight w:val="none"/>
                <w:lang w:val="en-US" w:eastAsia="zh-CN"/>
              </w:rPr>
              <w:t xml:space="preserve">2、</w:t>
            </w:r>
            <w:r>
              <w:rPr>
                <w:rFonts w:hint="eastAsia" w:hAnsi="宋体" w:cs="宋体"/>
                <w:color w:val="auto"/>
                <w:sz w:val="22"/>
                <w:szCs w:val="22"/>
                <w:highlight w:val="none"/>
              </w:rPr>
              <w:t xml:space="preserve">投标人或其控股检测实验室具有CMA认证资质，得</w:t>
            </w:r>
            <w:r>
              <w:rPr>
                <w:rFonts w:hint="eastAsia" w:hAnsi="宋体" w:cs="宋体"/>
                <w:color w:val="auto"/>
                <w:sz w:val="22"/>
                <w:szCs w:val="22"/>
                <w:highlight w:val="none"/>
                <w:lang w:val="en-US" w:eastAsia="zh-CN"/>
              </w:rPr>
              <w:t xml:space="preserve">2</w:t>
            </w:r>
            <w:r>
              <w:rPr>
                <w:rFonts w:hint="eastAsia" w:hAnsi="宋体" w:cs="宋体"/>
                <w:color w:val="auto"/>
                <w:sz w:val="22"/>
                <w:szCs w:val="22"/>
                <w:highlight w:val="none"/>
              </w:rPr>
              <w:t xml:space="preserve">分</w:t>
            </w:r>
            <w:r>
              <w:rPr>
                <w:rFonts w:hint="eastAsia" w:hAnsi="宋体" w:cs="宋体"/>
                <w:color w:val="auto"/>
                <w:sz w:val="22"/>
                <w:szCs w:val="22"/>
                <w:highlight w:val="none"/>
                <w:lang w:eastAsia="zh-CN"/>
              </w:rPr>
              <w:t xml:space="preserve">；</w:t>
            </w:r>
            <w:r>
              <w:rPr>
                <w:rFonts w:hint="eastAsia" w:hAnsi="宋体" w:cs="宋体"/>
                <w:color w:val="auto"/>
                <w:sz w:val="22"/>
                <w:szCs w:val="22"/>
                <w:highlight w:val="none"/>
              </w:rPr>
              <w:t xml:space="preserve">具有土壤重金属、土壤PAHs的，有一项的得1分，最高得</w:t>
            </w:r>
            <w:r>
              <w:rPr>
                <w:rFonts w:hint="eastAsia" w:hAnsi="宋体" w:cs="宋体"/>
                <w:color w:val="auto"/>
                <w:sz w:val="22"/>
                <w:szCs w:val="22"/>
                <w:highlight w:val="none"/>
                <w:lang w:val="en-US" w:eastAsia="zh-CN"/>
              </w:rPr>
              <w:t xml:space="preserve">2</w:t>
            </w:r>
            <w:r>
              <w:rPr>
                <w:rFonts w:hint="eastAsia" w:hAnsi="宋体" w:cs="宋体"/>
                <w:color w:val="auto"/>
                <w:sz w:val="22"/>
                <w:szCs w:val="22"/>
                <w:highlight w:val="none"/>
              </w:rPr>
              <w:t xml:space="preserve">分</w:t>
            </w:r>
            <w:r>
              <w:rPr>
                <w:rFonts w:hint="eastAsia" w:hAnsi="宋体" w:cs="宋体"/>
                <w:color w:val="auto"/>
                <w:sz w:val="22"/>
                <w:szCs w:val="22"/>
                <w:highlight w:val="none"/>
                <w:lang w:eastAsia="zh-CN"/>
              </w:rPr>
              <w:t xml:space="preserve">；</w:t>
            </w:r>
            <w:r>
              <w:rPr>
                <w:rFonts w:hint="eastAsia" w:hAnsi="宋体" w:cs="宋体"/>
                <w:color w:val="auto"/>
                <w:sz w:val="22"/>
                <w:szCs w:val="22"/>
                <w:highlight w:val="none"/>
              </w:rPr>
              <w:t xml:space="preserve">本项最高得</w:t>
            </w:r>
            <w:r>
              <w:rPr>
                <w:rFonts w:hint="eastAsia" w:hAnsi="宋体" w:cs="宋体"/>
                <w:color w:val="auto"/>
                <w:sz w:val="22"/>
                <w:szCs w:val="22"/>
                <w:highlight w:val="none"/>
                <w:lang w:val="en-US" w:eastAsia="zh-CN"/>
              </w:rPr>
              <w:t xml:space="preserve">4</w:t>
            </w:r>
            <w:r>
              <w:rPr>
                <w:rFonts w:hint="eastAsia" w:hAnsi="宋体" w:cs="宋体"/>
                <w:color w:val="auto"/>
                <w:sz w:val="22"/>
                <w:szCs w:val="22"/>
                <w:highlight w:val="none"/>
              </w:rPr>
              <w:t xml:space="preserve">分。</w:t>
            </w:r>
            <w:r/>
          </w:p>
          <w:p>
            <w:pPr>
              <w:pStyle w:val="894"/>
              <w:ind w:firstLine="440"/>
              <w:jc w:val="left"/>
              <w:spacing w:line="320" w:lineRule="exact"/>
              <w:rPr>
                <w:rFonts w:hint="eastAsia" w:hAnsi="宋体" w:cs="宋体"/>
                <w:color w:val="auto"/>
                <w:sz w:val="22"/>
                <w:szCs w:val="22"/>
                <w:highlight w:val="yellow"/>
              </w:rPr>
            </w:pPr>
            <w:r>
              <w:rPr>
                <w:rFonts w:hint="eastAsia" w:hAnsi="宋体" w:cs="宋体"/>
                <w:color w:val="auto"/>
                <w:sz w:val="22"/>
                <w:szCs w:val="22"/>
                <w:lang w:val="en-US" w:eastAsia="zh-CN"/>
              </w:rPr>
              <w:t xml:space="preserve">3</w:t>
            </w:r>
            <w:r>
              <w:rPr>
                <w:rFonts w:hint="eastAsia" w:hAnsi="宋体" w:cs="宋体"/>
                <w:color w:val="auto"/>
                <w:sz w:val="22"/>
                <w:szCs w:val="22"/>
              </w:rPr>
              <w:t xml:space="preserve">、获得过耕地类相关奖项的，有1个得3分，本项最高得6分。</w:t>
            </w:r>
            <w:r/>
          </w:p>
          <w:p>
            <w:pPr>
              <w:pStyle w:val="894"/>
              <w:ind w:firstLine="440"/>
              <w:jc w:val="left"/>
              <w:spacing w:line="320" w:lineRule="exact"/>
              <w:rPr>
                <w:rFonts w:hint="eastAsia" w:hAnsi="宋体" w:cs="宋体"/>
                <w:b/>
                <w:bCs/>
                <w:color w:val="auto"/>
                <w:sz w:val="22"/>
                <w:szCs w:val="22"/>
              </w:rPr>
            </w:pPr>
            <w:r>
              <w:rPr>
                <w:rFonts w:hint="eastAsia" w:hAnsi="宋体" w:cs="宋体"/>
                <w:b/>
                <w:bCs/>
                <w:color w:val="auto"/>
                <w:sz w:val="22"/>
                <w:szCs w:val="22"/>
              </w:rPr>
              <w:t xml:space="preserve">注：以颁发的证书或文件为准，需提供获奖的证书或文件的原件彩色扫描件；如所服务项目获得上述奖项，需提供获奖文件、证书且文件、证书中未能体现获奖单位的，应同时提供此获奖项目的服务合同扫描件，</w:t>
            </w:r>
            <w:bookmarkStart w:id="175" w:name="_GoBack"/>
            <w:r/>
            <w:bookmarkEnd w:id="175"/>
            <w:r>
              <w:rPr>
                <w:rFonts w:hint="eastAsia" w:hAnsi="宋体" w:cs="宋体"/>
                <w:b/>
                <w:bCs/>
                <w:color w:val="auto"/>
                <w:sz w:val="22"/>
                <w:szCs w:val="22"/>
              </w:rPr>
              <w:t xml:space="preserve">否则此奖项不予认可；若获奖证书（或获奖文件）颁发单位为政府部门授权的相关单位的，还需提供政府部门证明材料扫描件。上述材料提供不全或未按要求提供的本项均不得分。</w:t>
            </w:r>
            <w:r/>
          </w:p>
        </w:tc>
      </w:tr>
      <w:tr>
        <w:trPr>
          <w:trHeight w:val="314"/>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人员</w:t>
            </w:r>
            <w:r/>
          </w:p>
          <w:p>
            <w:pPr>
              <w:jc w:val="center"/>
              <w:spacing w:line="320" w:lineRule="exact"/>
              <w:rPr>
                <w:rFonts w:hint="eastAsia" w:ascii="宋体" w:hAnsi="宋体" w:cs="宋体"/>
                <w:sz w:val="22"/>
                <w:szCs w:val="22"/>
              </w:rPr>
            </w:pPr>
            <w:r>
              <w:rPr>
                <w:rFonts w:hint="eastAsia" w:ascii="宋体" w:hAnsi="宋体" w:cs="宋体"/>
                <w:sz w:val="22"/>
                <w:szCs w:val="22"/>
              </w:rPr>
              <w:t xml:space="preserve">配置</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14分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jc w:val="left"/>
              <w:spacing w:line="320" w:lineRule="exact"/>
              <w:rPr>
                <w:rFonts w:hint="eastAsia" w:hAnsi="宋体" w:cs="宋体"/>
                <w:sz w:val="22"/>
                <w:szCs w:val="22"/>
                <w:lang w:val="zh-TW" w:eastAsia="zh-TW"/>
              </w:rPr>
            </w:pPr>
            <w:r>
              <w:rPr>
                <w:rFonts w:hint="eastAsia" w:hAnsi="宋体" w:cs="宋体"/>
                <w:sz w:val="22"/>
                <w:szCs w:val="22"/>
              </w:rPr>
              <w:t xml:space="preserve">拟投</w:t>
            </w:r>
            <w:r>
              <w:rPr>
                <w:rFonts w:hint="eastAsia" w:hAnsi="宋体" w:cs="宋体"/>
                <w:sz w:val="22"/>
                <w:szCs w:val="22"/>
                <w:lang w:val="zh-TW" w:eastAsia="zh-TW"/>
              </w:rPr>
              <w:t xml:space="preserve">入本项目人员情况：</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1、项目负责人具有地质类或农业类高级及以上职称证书的得2分，最高得2分。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2、技术负责人（除项目负责人外）具有</w:t>
            </w:r>
            <w:r>
              <w:rPr>
                <w:rFonts w:hint="eastAsia" w:hAnsi="宋体" w:cs="宋体"/>
                <w:sz w:val="22"/>
                <w:szCs w:val="22"/>
                <w:lang w:val="zh-TW" w:eastAsia="zh-TW"/>
              </w:rPr>
              <w:t xml:space="preserve">地质类或农业类高级及以上职称证书的得</w:t>
            </w:r>
            <w:r>
              <w:rPr>
                <w:rFonts w:hint="eastAsia" w:hAnsi="宋体" w:cs="宋体"/>
                <w:sz w:val="22"/>
                <w:szCs w:val="22"/>
              </w:rPr>
              <w:t xml:space="preserve">2</w:t>
            </w:r>
            <w:r>
              <w:rPr>
                <w:rFonts w:hint="eastAsia" w:hAnsi="宋体" w:cs="宋体"/>
                <w:sz w:val="22"/>
                <w:szCs w:val="22"/>
                <w:lang w:val="zh-TW" w:eastAsia="zh-TW"/>
              </w:rPr>
              <w:t xml:space="preserve">分，最高得</w:t>
            </w:r>
            <w:r>
              <w:rPr>
                <w:rFonts w:hint="eastAsia" w:hAnsi="宋体" w:cs="宋体"/>
                <w:sz w:val="22"/>
                <w:szCs w:val="22"/>
              </w:rPr>
              <w:t xml:space="preserve">2</w:t>
            </w:r>
            <w:r>
              <w:rPr>
                <w:rFonts w:hint="eastAsia" w:hAnsi="宋体" w:cs="宋体"/>
                <w:sz w:val="22"/>
                <w:szCs w:val="22"/>
                <w:lang w:val="zh-TW" w:eastAsia="zh-TW"/>
              </w:rPr>
              <w:t xml:space="preserve">分</w:t>
            </w:r>
            <w:r>
              <w:rPr>
                <w:rFonts w:hint="eastAsia" w:hAnsi="宋体" w:cs="宋体"/>
                <w:sz w:val="22"/>
                <w:szCs w:val="22"/>
                <w:lang w:val="zh-TW"/>
              </w:rPr>
              <w:t xml:space="preserve">。</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3</w:t>
            </w:r>
            <w:r>
              <w:rPr>
                <w:rFonts w:hint="eastAsia" w:hAnsi="宋体" w:cs="宋体"/>
                <w:sz w:val="22"/>
                <w:szCs w:val="22"/>
                <w:lang w:val="zh-TW" w:eastAsia="zh-TW"/>
              </w:rPr>
              <w:t xml:space="preserve">、项目组成员</w:t>
            </w:r>
            <w:bookmarkStart w:id="172" w:name="OLE_LINK38"/>
            <w:r>
              <w:rPr>
                <w:rFonts w:hint="eastAsia" w:hAnsi="宋体" w:cs="宋体"/>
                <w:sz w:val="22"/>
                <w:szCs w:val="22"/>
                <w:lang w:val="zh-TW"/>
              </w:rPr>
              <w:t xml:space="preserve">（</w:t>
            </w:r>
            <w:r>
              <w:rPr>
                <w:rFonts w:hint="eastAsia" w:hAnsi="宋体" w:cs="宋体"/>
                <w:sz w:val="22"/>
                <w:szCs w:val="22"/>
                <w:lang w:val="zh-TW" w:eastAsia="zh-TW"/>
              </w:rPr>
              <w:t xml:space="preserve">除</w:t>
            </w:r>
            <w:bookmarkEnd w:id="172"/>
            <w:r>
              <w:rPr>
                <w:rFonts w:hint="eastAsia" w:hAnsi="宋体" w:cs="宋体"/>
                <w:sz w:val="22"/>
                <w:szCs w:val="22"/>
                <w:lang w:val="zh-TW" w:eastAsia="zh-TW"/>
              </w:rPr>
              <w:t xml:space="preserve">项目负责人</w:t>
            </w:r>
            <w:r>
              <w:rPr>
                <w:rFonts w:hint="eastAsia" w:hAnsi="宋体" w:cs="宋体"/>
                <w:sz w:val="22"/>
                <w:szCs w:val="22"/>
                <w:lang w:val="zh-TW"/>
              </w:rPr>
              <w:t xml:space="preserve">、</w:t>
            </w:r>
            <w:r>
              <w:rPr>
                <w:rFonts w:hint="eastAsia" w:hAnsi="宋体" w:cs="宋体"/>
                <w:sz w:val="22"/>
                <w:szCs w:val="22"/>
              </w:rPr>
              <w:t xml:space="preserve">技术负责人</w:t>
            </w:r>
            <w:r>
              <w:rPr>
                <w:rFonts w:hint="eastAsia" w:hAnsi="宋体" w:cs="宋体"/>
                <w:sz w:val="22"/>
                <w:szCs w:val="22"/>
                <w:lang w:val="zh-TW" w:eastAsia="zh-TW"/>
              </w:rPr>
              <w:t xml:space="preserve">外</w:t>
            </w:r>
            <w:r>
              <w:rPr>
                <w:rFonts w:hint="eastAsia" w:hAnsi="宋体" w:cs="宋体"/>
                <w:sz w:val="22"/>
                <w:szCs w:val="22"/>
                <w:lang w:val="zh-TW"/>
              </w:rPr>
              <w:t xml:space="preserve">）</w:t>
            </w:r>
            <w:r>
              <w:rPr>
                <w:rFonts w:hint="eastAsia" w:hAnsi="宋体" w:cs="宋体"/>
                <w:sz w:val="22"/>
                <w:szCs w:val="22"/>
                <w:lang w:val="zh-TW" w:eastAsia="zh-TW"/>
              </w:rPr>
              <w:t xml:space="preserve">具有地质类或农业类高级及以上工</w:t>
            </w:r>
            <w:r>
              <w:rPr>
                <w:rFonts w:hint="eastAsia" w:hAnsi="宋体" w:cs="宋体"/>
                <w:sz w:val="22"/>
                <w:szCs w:val="22"/>
              </w:rPr>
              <w:t xml:space="preserve">程师职称的，每有1人得</w:t>
            </w:r>
            <w:r>
              <w:rPr>
                <w:rFonts w:hint="eastAsia" w:hAnsi="宋体" w:cs="宋体"/>
                <w:sz w:val="22"/>
                <w:szCs w:val="22"/>
                <w:lang w:val="en-US" w:eastAsia="zh-CN"/>
              </w:rPr>
              <w:t xml:space="preserve">2</w:t>
            </w:r>
            <w:r>
              <w:rPr>
                <w:rFonts w:hint="eastAsia" w:hAnsi="宋体" w:cs="宋体"/>
                <w:sz w:val="22"/>
                <w:szCs w:val="22"/>
              </w:rPr>
              <w:t xml:space="preserve">分，最高得</w:t>
            </w:r>
            <w:r>
              <w:rPr>
                <w:rFonts w:hint="eastAsia" w:hAnsi="宋体" w:cs="宋体"/>
                <w:sz w:val="22"/>
                <w:szCs w:val="22"/>
                <w:lang w:val="en-US" w:eastAsia="zh-CN"/>
              </w:rPr>
              <w:t xml:space="preserve">10</w:t>
            </w:r>
            <w:r>
              <w:rPr>
                <w:rFonts w:hint="eastAsia" w:hAnsi="宋体" w:cs="宋体"/>
                <w:sz w:val="22"/>
                <w:szCs w:val="22"/>
              </w:rPr>
              <w:t xml:space="preserve">分；</w:t>
            </w:r>
            <w:r/>
          </w:p>
          <w:p>
            <w:pPr>
              <w:pStyle w:val="894"/>
              <w:ind w:firstLine="440"/>
              <w:jc w:val="left"/>
              <w:spacing w:line="320" w:lineRule="exact"/>
              <w:rPr>
                <w:rFonts w:hint="eastAsia" w:hAnsi="宋体" w:cs="宋体"/>
                <w:sz w:val="22"/>
                <w:szCs w:val="22"/>
              </w:rPr>
            </w:pPr>
            <w:r>
              <w:rPr>
                <w:rFonts w:hint="eastAsia" w:hAnsi="宋体" w:cs="宋体"/>
                <w:b/>
                <w:bCs/>
                <w:sz w:val="22"/>
                <w:szCs w:val="22"/>
              </w:rPr>
              <w:t xml:space="preserve">注：①提供项目组成员一览表（格式自拟）。项目组成员不重复计算得分，投标时须提供职称证书原件彩色扫描件。未按要求提供或未提供相关材料的不得分。</w:t>
            </w:r>
            <w:r/>
          </w:p>
        </w:tc>
      </w:tr>
      <w:tr>
        <w:trPr>
          <w:trHeight w:val="1157"/>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r>
            <w:r/>
          </w:p>
          <w:p>
            <w:pPr>
              <w:jc w:val="center"/>
              <w:spacing w:line="320" w:lineRule="exact"/>
              <w:rPr>
                <w:rFonts w:hint="eastAsia" w:ascii="宋体" w:hAnsi="宋体" w:cs="宋体"/>
                <w:sz w:val="22"/>
                <w:szCs w:val="22"/>
              </w:rPr>
            </w:pPr>
            <w:r>
              <w:rPr>
                <w:rFonts w:hint="eastAsia" w:ascii="宋体" w:hAnsi="宋体" w:cs="宋体"/>
                <w:sz w:val="22"/>
                <w:szCs w:val="22"/>
              </w:rPr>
              <w:t xml:space="preserve">技术</w:t>
            </w:r>
            <w:r/>
          </w:p>
          <w:p>
            <w:pPr>
              <w:jc w:val="center"/>
              <w:spacing w:line="320" w:lineRule="exact"/>
              <w:rPr>
                <w:rFonts w:hint="eastAsia" w:ascii="宋体" w:hAnsi="宋体" w:cs="宋体"/>
                <w:sz w:val="22"/>
                <w:szCs w:val="22"/>
              </w:rPr>
            </w:pPr>
            <w:r>
              <w:rPr>
                <w:rFonts w:hint="eastAsia" w:ascii="宋体" w:hAnsi="宋体" w:cs="宋体"/>
                <w:sz w:val="22"/>
                <w:szCs w:val="22"/>
              </w:rPr>
              <w:t xml:space="preserve">部分</w:t>
            </w:r>
            <w:r/>
          </w:p>
          <w:p>
            <w:pPr>
              <w:jc w:val="center"/>
              <w:spacing w:line="320" w:lineRule="exact"/>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lang w:val="en-US" w:eastAsia="zh-CN"/>
              </w:rPr>
              <w:t xml:space="preserve">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技术</w:t>
            </w:r>
            <w:r/>
          </w:p>
          <w:p>
            <w:pPr>
              <w:jc w:val="center"/>
              <w:spacing w:line="320" w:lineRule="exact"/>
              <w:rPr>
                <w:rFonts w:hint="eastAsia" w:ascii="宋体" w:hAnsi="宋体" w:cs="宋体"/>
                <w:sz w:val="22"/>
                <w:szCs w:val="22"/>
              </w:rPr>
            </w:pPr>
            <w:r>
              <w:rPr>
                <w:rFonts w:hint="eastAsia" w:ascii="宋体" w:hAnsi="宋体" w:cs="宋体"/>
                <w:sz w:val="22"/>
                <w:szCs w:val="22"/>
              </w:rPr>
              <w:t xml:space="preserve">方案</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lang w:val="zh-TW" w:eastAsia="zh-TW"/>
              </w:rPr>
              <w:t xml:space="preserve">磋商小组根据供应商针对本项目技术方案的全面性、合理性、可靠性、先进性，结构完整性、表达清晰性等方面评分。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①</w:t>
            </w:r>
            <w:r>
              <w:rPr>
                <w:rFonts w:hint="eastAsia" w:hAnsi="宋体" w:cs="宋体"/>
                <w:sz w:val="22"/>
                <w:szCs w:val="22"/>
                <w:lang w:val="zh-TW" w:eastAsia="zh-TW"/>
              </w:rPr>
              <w:t xml:space="preserve">供应商针对本项目提供的技术方案全面、合理、可靠、先进，结构完整、表达清晰，完全符合本项目技术要求的，得</w:t>
            </w:r>
            <w:r>
              <w:rPr>
                <w:rFonts w:hint="eastAsia" w:hAnsi="宋体" w:cs="宋体"/>
                <w:sz w:val="22"/>
                <w:szCs w:val="22"/>
              </w:rPr>
              <w:t xml:space="preserve">1</w:t>
            </w:r>
            <w:r>
              <w:rPr>
                <w:rFonts w:hint="eastAsia" w:hAnsi="宋体" w:cs="宋体"/>
                <w:sz w:val="22"/>
                <w:szCs w:val="22"/>
                <w:lang w:val="en-US" w:eastAsia="zh-CN"/>
              </w:rPr>
              <w:t xml:space="preserve">0</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②</w:t>
            </w:r>
            <w:r>
              <w:rPr>
                <w:rFonts w:hint="eastAsia" w:hAnsi="宋体" w:cs="宋体"/>
                <w:sz w:val="22"/>
                <w:szCs w:val="22"/>
                <w:lang w:val="zh-TW" w:eastAsia="zh-TW"/>
              </w:rPr>
              <w:t xml:space="preserve">供应商针对本项目提供的技术方案较为全面、较为合理、较为可靠、较为先进，结构较为完整、表达较为清晰，符合本项目技术要求的，得</w:t>
            </w:r>
            <w:r>
              <w:rPr>
                <w:rFonts w:hint="eastAsia" w:hAnsi="宋体" w:cs="宋体"/>
                <w:sz w:val="22"/>
                <w:szCs w:val="22"/>
                <w:lang w:val="en-US" w:eastAsia="zh-CN"/>
              </w:rPr>
              <w:t xml:space="preserve">7</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③</w:t>
            </w:r>
            <w:r>
              <w:rPr>
                <w:rFonts w:hint="eastAsia" w:hAnsi="宋体" w:cs="宋体"/>
                <w:sz w:val="22"/>
                <w:szCs w:val="22"/>
                <w:lang w:val="zh-TW" w:eastAsia="zh-TW"/>
              </w:rPr>
              <w:t xml:space="preserve">供应商针对本项目提供技术方案较为全面、较为合理、较为可靠、较为先进，结构完整性一般、表达模糊或提供技术方案简单，</w:t>
            </w:r>
            <w:r>
              <w:rPr>
                <w:rFonts w:hint="eastAsia" w:hAnsi="宋体" w:cs="宋体"/>
                <w:sz w:val="22"/>
                <w:szCs w:val="22"/>
              </w:rPr>
              <w:t xml:space="preserve">但</w:t>
            </w:r>
            <w:r>
              <w:rPr>
                <w:rFonts w:hint="eastAsia" w:hAnsi="宋体" w:cs="宋体"/>
                <w:sz w:val="22"/>
                <w:szCs w:val="22"/>
                <w:lang w:val="zh-TW" w:eastAsia="zh-TW"/>
              </w:rPr>
              <w:t xml:space="preserve">基本符合本项目的技术要求的，得</w:t>
            </w:r>
            <w:r>
              <w:rPr>
                <w:rFonts w:hint="eastAsia" w:hAnsi="宋体" w:cs="宋体"/>
                <w:sz w:val="22"/>
                <w:szCs w:val="22"/>
                <w:lang w:val="en-US" w:eastAsia="zh-CN"/>
              </w:rPr>
              <w:t xml:space="preserve">4</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④</w:t>
            </w:r>
            <w:r>
              <w:rPr>
                <w:rFonts w:hint="eastAsia" w:hAnsi="宋体" w:cs="宋体"/>
                <w:sz w:val="22"/>
                <w:szCs w:val="22"/>
                <w:lang w:val="zh-TW" w:eastAsia="zh-TW"/>
              </w:rPr>
              <w:t xml:space="preserve">供应商针对本项目提供的技术方案简单、合理性一般、可靠性一般、先进性一般，结构完整性一般、表达模糊的，与本项目的技术要求有较大出入的，得</w:t>
            </w:r>
            <w:r>
              <w:rPr>
                <w:rFonts w:hint="eastAsia" w:hAnsi="宋体" w:cs="宋体"/>
                <w:sz w:val="22"/>
                <w:szCs w:val="22"/>
                <w:lang w:val="en-US" w:eastAsia="zh-CN"/>
              </w:rPr>
              <w:t xml:space="preserve">2</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⑤</w:t>
            </w:r>
            <w:r>
              <w:rPr>
                <w:rFonts w:hint="eastAsia" w:hAnsi="宋体" w:cs="宋体"/>
                <w:sz w:val="22"/>
                <w:szCs w:val="22"/>
                <w:lang w:val="zh-TW" w:eastAsia="zh-TW"/>
              </w:rPr>
              <w:t xml:space="preserve">未提供方案或提供的技术方案不符合项目要求的，得0分</w:t>
            </w:r>
            <w:r>
              <w:rPr>
                <w:rFonts w:hint="eastAsia" w:hAnsi="宋体" w:cs="宋体"/>
                <w:sz w:val="22"/>
                <w:szCs w:val="22"/>
              </w:rPr>
              <w:t xml:space="preserve">。</w:t>
            </w:r>
            <w:r/>
          </w:p>
        </w:tc>
      </w:tr>
      <w:tr>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合理化建议</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10分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磋</w:t>
            </w:r>
            <w:r>
              <w:rPr>
                <w:rFonts w:hint="eastAsia" w:hAnsi="宋体" w:cs="宋体"/>
                <w:sz w:val="22"/>
                <w:szCs w:val="22"/>
                <w:lang w:val="zh-TW" w:eastAsia="zh-TW"/>
              </w:rPr>
              <w:t xml:space="preserve">商小组根据供应商对本项目的认识、关键过程分析、解决思路及合理化建议等方面评分。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①</w:t>
            </w:r>
            <w:r>
              <w:rPr>
                <w:rFonts w:hint="eastAsia" w:hAnsi="宋体" w:cs="宋体"/>
                <w:sz w:val="22"/>
                <w:szCs w:val="22"/>
                <w:lang w:val="zh-TW" w:eastAsia="zh-TW"/>
              </w:rPr>
              <w:t xml:space="preserve">供应商对本项目认识全面、关键过程分析全面、解决思路正确，并能提出合理化建议的，得1</w:t>
            </w:r>
            <w:r>
              <w:rPr>
                <w:rFonts w:hint="eastAsia" w:hAnsi="宋体" w:cs="宋体"/>
                <w:sz w:val="22"/>
                <w:szCs w:val="22"/>
              </w:rPr>
              <w:t xml:space="preserve">0</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②</w:t>
            </w:r>
            <w:r>
              <w:rPr>
                <w:rFonts w:hint="eastAsia" w:hAnsi="宋体" w:cs="宋体"/>
                <w:sz w:val="22"/>
                <w:szCs w:val="22"/>
                <w:lang w:val="zh-TW" w:eastAsia="zh-TW"/>
              </w:rPr>
              <w:t xml:space="preserve">供应商对本项目认识较为全面、关键过程分析较为全面、解决思路较为正确，提出较为合理建议的，得</w:t>
            </w:r>
            <w:r>
              <w:rPr>
                <w:rFonts w:hint="eastAsia" w:hAnsi="宋体" w:cs="宋体"/>
                <w:sz w:val="22"/>
                <w:szCs w:val="22"/>
              </w:rPr>
              <w:t xml:space="preserve">7</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③</w:t>
            </w:r>
            <w:r>
              <w:rPr>
                <w:rFonts w:hint="eastAsia" w:hAnsi="宋体" w:cs="宋体"/>
                <w:sz w:val="22"/>
                <w:szCs w:val="22"/>
                <w:lang w:val="zh-TW" w:eastAsia="zh-TW"/>
              </w:rPr>
              <w:t xml:space="preserve">供应商对本项目认识一般、关键过程分析一般、解决思路一般，提出的建议一般的，得</w:t>
            </w:r>
            <w:r>
              <w:rPr>
                <w:rFonts w:hint="eastAsia" w:hAnsi="宋体" w:cs="宋体"/>
                <w:sz w:val="22"/>
                <w:szCs w:val="22"/>
              </w:rPr>
              <w:t xml:space="preserve">4</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lang w:val="zh-TW" w:eastAsia="zh-TW"/>
              </w:rPr>
            </w:pPr>
            <w:r>
              <w:rPr>
                <w:rFonts w:hint="eastAsia" w:hAnsi="宋体" w:cs="宋体"/>
                <w:sz w:val="22"/>
                <w:szCs w:val="22"/>
              </w:rPr>
              <w:t xml:space="preserve">④</w:t>
            </w:r>
            <w:r>
              <w:rPr>
                <w:rFonts w:hint="eastAsia" w:hAnsi="宋体" w:cs="宋体"/>
                <w:sz w:val="22"/>
                <w:szCs w:val="22"/>
                <w:lang w:val="zh-TW" w:eastAsia="zh-TW"/>
              </w:rPr>
              <w:t xml:space="preserve">供应商对本项目认识模糊、关键过程分析模糊、解决思路简单，未提出合理化建议的，得</w:t>
            </w:r>
            <w:r>
              <w:rPr>
                <w:rFonts w:hint="eastAsia" w:hAnsi="宋体" w:cs="宋体"/>
                <w:sz w:val="22"/>
                <w:szCs w:val="22"/>
              </w:rPr>
              <w:t xml:space="preserve">2</w:t>
            </w:r>
            <w:r>
              <w:rPr>
                <w:rFonts w:hint="eastAsia" w:hAnsi="宋体" w:cs="宋体"/>
                <w:sz w:val="22"/>
                <w:szCs w:val="22"/>
                <w:lang w:val="zh-TW" w:eastAsia="zh-TW"/>
              </w:rPr>
              <w:t xml:space="preserve">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⑤</w:t>
            </w:r>
            <w:r>
              <w:rPr>
                <w:rFonts w:hint="eastAsia" w:hAnsi="宋体" w:cs="宋体"/>
                <w:sz w:val="22"/>
                <w:szCs w:val="22"/>
                <w:lang w:val="zh-TW" w:eastAsia="zh-TW"/>
              </w:rPr>
              <w:t xml:space="preserve">未提供分析和建议或提供的分析不符合本项目要求的，得0分。</w:t>
            </w:r>
            <w:r/>
          </w:p>
        </w:tc>
      </w:tr>
      <w:tr>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进度</w:t>
            </w:r>
            <w:r/>
          </w:p>
          <w:p>
            <w:pPr>
              <w:jc w:val="center"/>
              <w:spacing w:line="320" w:lineRule="exact"/>
              <w:rPr>
                <w:rFonts w:hint="eastAsia" w:ascii="宋体" w:hAnsi="宋体" w:cs="宋体"/>
                <w:sz w:val="22"/>
                <w:szCs w:val="22"/>
              </w:rPr>
            </w:pPr>
            <w:r>
              <w:rPr>
                <w:rFonts w:hint="eastAsia" w:ascii="宋体" w:hAnsi="宋体" w:cs="宋体"/>
                <w:sz w:val="22"/>
                <w:szCs w:val="22"/>
              </w:rPr>
              <w:t xml:space="preserve">安排</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sz w:val="22"/>
                <w:szCs w:val="22"/>
              </w:rPr>
            </w:pPr>
            <w:r>
              <w:rPr>
                <w:rFonts w:hint="eastAsia" w:hAnsi="宋体" w:cs="宋体"/>
                <w:sz w:val="22"/>
                <w:szCs w:val="22"/>
              </w:rPr>
              <w:t xml:space="preserve">磋商小组根据供应商针对本项目编制进度计划和各阶段进度的保证措施等评分。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①供应商提供的进度计划和各阶段进度的保证措施合理、可行性强，完全符合本项目要求的，得</w:t>
            </w:r>
            <w:r>
              <w:rPr>
                <w:rFonts w:hint="eastAsia" w:hAnsi="宋体" w:cs="宋体"/>
                <w:sz w:val="22"/>
                <w:szCs w:val="22"/>
                <w:lang w:val="en-US" w:eastAsia="zh-CN"/>
              </w:rPr>
              <w:t xml:space="preserve">10</w:t>
            </w:r>
            <w:r>
              <w:rPr>
                <w:rFonts w:hint="eastAsia" w:hAnsi="宋体" w:cs="宋体"/>
                <w:sz w:val="22"/>
                <w:szCs w:val="22"/>
              </w:rPr>
              <w:t xml:space="preserve">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②供应商提供的进度计划和各阶段进度的保证措施较为合理、较为可行，符合本项目要求的，得</w:t>
            </w:r>
            <w:r>
              <w:rPr>
                <w:rFonts w:hint="eastAsia" w:hAnsi="宋体" w:cs="宋体"/>
                <w:sz w:val="22"/>
                <w:szCs w:val="22"/>
                <w:lang w:val="en-US" w:eastAsia="zh-CN"/>
              </w:rPr>
              <w:t xml:space="preserve">7</w:t>
            </w:r>
            <w:r>
              <w:rPr>
                <w:rFonts w:hint="eastAsia" w:hAnsi="宋体" w:cs="宋体"/>
                <w:sz w:val="22"/>
                <w:szCs w:val="22"/>
              </w:rPr>
              <w:t xml:space="preserve">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③供应商提供的进度计划和各阶段进度的保证措施合理性一般、可行性一般或进度计划和各阶段进度的保证措施简单、可行性较强的，基本符合本项目要求的，得</w:t>
            </w:r>
            <w:r>
              <w:rPr>
                <w:rFonts w:hint="eastAsia" w:hAnsi="宋体" w:cs="宋体"/>
                <w:sz w:val="22"/>
                <w:szCs w:val="22"/>
                <w:lang w:val="en-US" w:eastAsia="zh-CN"/>
              </w:rPr>
              <w:t xml:space="preserve">4</w:t>
            </w:r>
            <w:r>
              <w:rPr>
                <w:rFonts w:hint="eastAsia" w:hAnsi="宋体" w:cs="宋体"/>
                <w:sz w:val="22"/>
                <w:szCs w:val="22"/>
              </w:rPr>
              <w:t xml:space="preserve">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④供应商提供的进度计划和各阶段进度的保证措施简单、简单可行的，与本项目要求出入较大的，得</w:t>
            </w:r>
            <w:r>
              <w:rPr>
                <w:rFonts w:hint="eastAsia" w:hAnsi="宋体" w:cs="宋体"/>
                <w:sz w:val="22"/>
                <w:szCs w:val="22"/>
                <w:lang w:val="en-US" w:eastAsia="zh-CN"/>
              </w:rPr>
              <w:t xml:space="preserve">2</w:t>
            </w:r>
            <w:r>
              <w:rPr>
                <w:rFonts w:hint="eastAsia" w:hAnsi="宋体" w:cs="宋体"/>
                <w:sz w:val="22"/>
                <w:szCs w:val="22"/>
              </w:rPr>
              <w:t xml:space="preserve">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⑤未提供方案或提供的方案不符合项目要求的，得0分。</w:t>
            </w:r>
            <w:r/>
          </w:p>
        </w:tc>
      </w:tr>
      <w:tr>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质量保证措施</w:t>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20" w:lineRule="exact"/>
              <w:rPr>
                <w:rFonts w:hint="eastAsia" w:ascii="宋体" w:hAnsi="宋体" w:cs="宋体"/>
                <w:sz w:val="22"/>
                <w:szCs w:val="22"/>
              </w:rPr>
            </w:pPr>
            <w:r>
              <w:rPr>
                <w:rFonts w:hint="eastAsia" w:ascii="宋体" w:hAnsi="宋体" w:cs="宋体"/>
                <w:sz w:val="22"/>
                <w:szCs w:val="22"/>
              </w:rPr>
              <w:t xml:space="preserve">10分</w:t>
            </w:r>
            <w:r/>
          </w:p>
        </w:tc>
        <w:tc>
          <w:tcPr>
            <w:tcBorders>
              <w:top w:val="single" w:color="auto" w:sz="4" w:space="0"/>
              <w:left w:val="single" w:color="auto" w:sz="4" w:space="0"/>
              <w:bottom w:val="single" w:color="auto" w:sz="4" w:space="0"/>
              <w:right w:val="single" w:color="auto" w:sz="4" w:space="0"/>
            </w:tcBorders>
            <w:tcW w:w="7593" w:type="dxa"/>
            <w:vAlign w:val="center"/>
            <w:textDirection w:val="lrTb"/>
            <w:noWrap w:val="false"/>
          </w:tcPr>
          <w:p>
            <w:pPr>
              <w:pStyle w:val="894"/>
              <w:ind w:firstLine="440"/>
              <w:jc w:val="left"/>
              <w:spacing w:line="320" w:lineRule="exact"/>
              <w:rPr>
                <w:rFonts w:hint="eastAsia" w:hAnsi="宋体" w:cs="宋体"/>
                <w:sz w:val="22"/>
                <w:szCs w:val="22"/>
              </w:rPr>
            </w:pPr>
            <w:r>
              <w:rPr>
                <w:rFonts w:hint="eastAsia" w:hAnsi="宋体" w:cs="宋体"/>
                <w:sz w:val="22"/>
                <w:szCs w:val="22"/>
              </w:rPr>
              <w:t xml:space="preserve">磋商小组根据供应商对质量管理制度齐全，有明确的质量目标、措施是否合理方面进行综合评审打分。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①供应商提供的质量管理制度齐全，质量目标明确、措施合理，完全满足本项目质量要求的，得10分；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②供应商提供的质量管理制度较为齐全，质量目标较为明确、措施较为合理，满足本项目质量要求的，得7分；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③供应商提供的质量管理制度一般，质量目标一般明确、措施一般合理，基本满足本项目质量要求的，得4分；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④供应商提供的质量管理制度简单，质量目标模糊、措施简单，与本项目质量要求有较大出入的，得2分；</w:t>
            </w:r>
            <w:r/>
          </w:p>
          <w:p>
            <w:pPr>
              <w:pStyle w:val="894"/>
              <w:ind w:firstLine="440"/>
              <w:jc w:val="left"/>
              <w:spacing w:line="320" w:lineRule="exact"/>
              <w:rPr>
                <w:rFonts w:hint="eastAsia" w:hAnsi="宋体" w:cs="宋体"/>
                <w:sz w:val="22"/>
                <w:szCs w:val="22"/>
              </w:rPr>
            </w:pPr>
            <w:r>
              <w:rPr>
                <w:rFonts w:hint="eastAsia" w:hAnsi="宋体" w:cs="宋体"/>
                <w:sz w:val="22"/>
                <w:szCs w:val="22"/>
              </w:rPr>
              <w:t xml:space="preserve">⑤未提供方案或提供的方案不符合项目要求的，得0分。</w:t>
            </w:r>
            <w:r/>
          </w:p>
        </w:tc>
      </w:tr>
    </w:tbl>
    <w:p>
      <w:pPr>
        <w:pStyle w:val="902"/>
        <w:jc w:val="both"/>
        <w:spacing w:beforeAutospacing="0" w:afterAutospacing="0"/>
      </w:pPr>
      <w:r/>
      <w:r/>
    </w:p>
    <w:p>
      <w:pPr>
        <w:ind w:firstLine="480"/>
        <w:spacing w:line="480" w:lineRule="exact"/>
        <w:rPr>
          <w:rFonts w:hint="eastAsia" w:ascii="宋体" w:hAnsi="Arial Unicode MS" w:cs="宋体"/>
          <w:b/>
          <w:bCs/>
          <w:color w:val="000000"/>
          <w:sz w:val="28"/>
          <w:lang w:val="zh-TW" w:eastAsia="zh-TW"/>
        </w:rPr>
      </w:pPr>
      <w:r>
        <w:rPr>
          <w:rFonts w:hint="eastAsia" w:ascii="宋体" w:hAnsi="Arial Unicode MS" w:cs="宋体"/>
          <w:b/>
          <w:bCs/>
          <w:color w:val="000000"/>
          <w:sz w:val="28"/>
          <w:lang w:val="zh-TW" w:eastAsia="zh-TW"/>
        </w:rPr>
      </w:r>
      <w:r/>
    </w:p>
    <w:p>
      <w:pPr>
        <w:ind w:firstLine="480"/>
        <w:spacing w:line="480" w:lineRule="exact"/>
        <w:rPr>
          <w:rFonts w:hint="eastAsia" w:ascii="黑体" w:hAnsi="宋体" w:eastAsia="黑体" w:cs="Arial Unicode MS"/>
          <w:color w:val="000000"/>
          <w:sz w:val="32"/>
          <w:szCs w:val="32"/>
          <w:lang w:eastAsia="zh-TW"/>
        </w:rPr>
      </w:pPr>
      <w:r>
        <w:rPr>
          <w:rFonts w:hint="eastAsia" w:ascii="黑体" w:hAnsi="宋体" w:eastAsia="黑体" w:cs="Arial Unicode MS"/>
          <w:color w:val="000000"/>
          <w:sz w:val="32"/>
          <w:szCs w:val="32"/>
          <w:lang w:eastAsia="zh-TW"/>
        </w:rPr>
      </w:r>
      <w:r/>
    </w:p>
    <w:p>
      <w:pPr>
        <w:pStyle w:val="902"/>
        <w:jc w:val="center"/>
        <w:spacing w:beforeAutospacing="0" w:afterAutospacing="0"/>
        <w:rPr>
          <w:color w:val="000000"/>
          <w:szCs w:val="22"/>
        </w:rPr>
      </w:pPr>
      <w:r>
        <w:rPr>
          <w:color w:val="000000"/>
          <w:szCs w:val="22"/>
        </w:rPr>
        <w:br w:type="page" w:clear="all"/>
      </w:r>
      <w:r/>
    </w:p>
    <w:p>
      <w:pPr>
        <w:pStyle w:val="902"/>
        <w:jc w:val="center"/>
        <w:spacing w:beforeAutospacing="0" w:afterAutospacing="0"/>
        <w:rPr>
          <w:color w:val="000000"/>
          <w:szCs w:val="22"/>
        </w:rPr>
      </w:pPr>
      <w:r>
        <w:rPr>
          <w:color w:val="000000"/>
          <w:szCs w:val="22"/>
        </w:rPr>
      </w:r>
      <w:r/>
    </w:p>
    <w:p>
      <w:pPr>
        <w:pStyle w:val="902"/>
        <w:jc w:val="center"/>
        <w:spacing w:beforeAutospacing="0" w:afterAutospacing="0"/>
        <w:rPr>
          <w:color w:val="000000"/>
          <w:szCs w:val="22"/>
        </w:rPr>
      </w:pPr>
      <w:r>
        <w:rPr>
          <w:color w:val="000000"/>
          <w:szCs w:val="22"/>
        </w:rPr>
      </w:r>
      <w:r/>
    </w:p>
    <w:p>
      <w:pPr>
        <w:pStyle w:val="902"/>
        <w:jc w:val="center"/>
        <w:spacing w:beforeAutospacing="0" w:afterAutospacing="0"/>
        <w:rPr>
          <w:color w:val="000000"/>
          <w:szCs w:val="22"/>
        </w:rPr>
      </w:pPr>
      <w:r>
        <w:rPr>
          <w:color w:val="000000"/>
          <w:szCs w:val="22"/>
        </w:rPr>
      </w:r>
      <w:r/>
    </w:p>
    <w:p>
      <w:pPr>
        <w:pStyle w:val="902"/>
        <w:jc w:val="center"/>
        <w:spacing w:beforeAutospacing="0" w:afterAutospacing="0"/>
        <w:rPr>
          <w:color w:val="000000"/>
          <w:szCs w:val="22"/>
        </w:rPr>
      </w:pPr>
      <w:r>
        <w:rPr>
          <w:color w:val="000000"/>
          <w:szCs w:val="22"/>
        </w:rPr>
      </w:r>
      <w:r/>
    </w:p>
    <w:p>
      <w:pPr>
        <w:pStyle w:val="902"/>
        <w:jc w:val="center"/>
        <w:spacing w:beforeAutospacing="0" w:afterAutospacing="0"/>
        <w:rPr>
          <w:color w:val="000000"/>
          <w:sz w:val="28"/>
          <w:szCs w:val="28"/>
        </w:rPr>
      </w:pPr>
      <w:r>
        <w:rPr>
          <w:rFonts w:hint="eastAsia" w:ascii="黑体" w:hAnsi="宋体" w:eastAsia="黑体" w:cs="黑体"/>
          <w:color w:val="000000"/>
          <w:sz w:val="48"/>
          <w:szCs w:val="48"/>
        </w:rPr>
        <w:t xml:space="preserve">第六章  响应文件格式</w:t>
      </w:r>
      <w:r/>
    </w:p>
    <w:p>
      <w:pPr>
        <w:pStyle w:val="902"/>
        <w:jc w:val="center"/>
        <w:spacing w:beforeAutospacing="0" w:afterAutospacing="0"/>
        <w:rPr>
          <w:rFonts w:hint="eastAsia" w:ascii="宋体" w:hAnsi="宋体" w:cs="宋体"/>
          <w:b/>
          <w:color w:val="000000"/>
          <w:sz w:val="72"/>
          <w:szCs w:val="72"/>
        </w:rPr>
      </w:pPr>
      <w:r/>
      <w:bookmarkStart w:id="173" w:name="_Toc120614282"/>
      <w:r/>
      <w:bookmarkEnd w:id="173"/>
      <w:r/>
      <w:bookmarkStart w:id="174" w:name="_Toc49090576"/>
      <w:r/>
      <w:bookmarkEnd w:id="174"/>
      <w:r/>
      <w:r/>
    </w:p>
    <w:p>
      <w:pPr>
        <w:pStyle w:val="902"/>
        <w:jc w:val="center"/>
        <w:spacing w:beforeAutospacing="0" w:afterAutospacing="0"/>
        <w:rPr>
          <w:color w:val="000000"/>
        </w:rPr>
      </w:pPr>
      <w:r>
        <w:rPr>
          <w:rFonts w:hint="eastAsia" w:ascii="宋体" w:hAnsi="宋体" w:cs="宋体"/>
          <w:b/>
          <w:color w:val="000000"/>
          <w:sz w:val="72"/>
          <w:szCs w:val="72"/>
        </w:rPr>
        <w:t xml:space="preserve">响  应  文  件</w:t>
      </w:r>
      <w:r/>
    </w:p>
    <w:p>
      <w:pPr>
        <w:pStyle w:val="902"/>
        <w:jc w:val="center"/>
        <w:spacing w:beforeAutospacing="0" w:afterAutospacing="0"/>
        <w:rPr>
          <w:color w:val="000000"/>
        </w:rPr>
      </w:pPr>
      <w:r>
        <w:rPr>
          <w:color w:val="000000"/>
        </w:rPr>
        <w:t xml:space="preserve"> </w:t>
      </w:r>
      <w:r/>
    </w:p>
    <w:p>
      <w:pPr>
        <w:pStyle w:val="902"/>
        <w:jc w:val="center"/>
        <w:spacing w:beforeAutospacing="0" w:afterAutospacing="0"/>
        <w:rPr>
          <w:color w:val="000000"/>
        </w:rPr>
      </w:pPr>
      <w:r>
        <w:rPr>
          <w:color w:val="000000"/>
        </w:rPr>
        <w:t xml:space="preserve"> </w:t>
      </w:r>
      <w:r/>
    </w:p>
    <w:p>
      <w:pPr>
        <w:pStyle w:val="902"/>
        <w:jc w:val="center"/>
        <w:spacing w:beforeAutospacing="0" w:afterAutospacing="0"/>
        <w:rPr>
          <w:color w:val="000000"/>
        </w:rPr>
      </w:pPr>
      <w:r>
        <w:rPr>
          <w:color w:val="000000"/>
        </w:rPr>
        <w:t xml:space="preserve"> </w:t>
      </w:r>
      <w:r/>
    </w:p>
    <w:p>
      <w:pPr>
        <w:pStyle w:val="902"/>
        <w:jc w:val="center"/>
        <w:spacing w:beforeAutospacing="0" w:afterAutospacing="0"/>
        <w:rPr>
          <w:color w:val="000000"/>
        </w:rPr>
      </w:pPr>
      <w:r>
        <w:rPr>
          <w:color w:val="000000"/>
        </w:rPr>
        <w:t xml:space="preserve"> </w:t>
      </w:r>
      <w:r/>
    </w:p>
    <w:p>
      <w:pPr>
        <w:pStyle w:val="902"/>
        <w:jc w:val="center"/>
        <w:spacing w:beforeAutospacing="0" w:afterAutospacing="0" w:line="480" w:lineRule="auto"/>
        <w:rPr>
          <w:color w:val="000000"/>
        </w:rPr>
      </w:pPr>
      <w:r>
        <w:rPr>
          <w:color w:val="000000"/>
        </w:rPr>
        <w:t xml:space="preserve"> </w:t>
      </w:r>
      <w:r/>
    </w:p>
    <w:p>
      <w:pPr>
        <w:pStyle w:val="902"/>
        <w:ind w:firstLine="1084"/>
        <w:jc w:val="both"/>
        <w:spacing w:beforeAutospacing="0" w:afterAutospacing="0" w:line="480" w:lineRule="auto"/>
        <w:rPr>
          <w:color w:val="000000"/>
        </w:rPr>
      </w:pPr>
      <w:r>
        <w:rPr>
          <w:rFonts w:hint="eastAsia" w:ascii="宋体" w:hAnsi="宋体" w:cs="宋体"/>
          <w:b/>
          <w:color w:val="000000"/>
          <w:sz w:val="36"/>
          <w:szCs w:val="36"/>
        </w:rPr>
        <w:t xml:space="preserve">项 目名 称：</w:t>
      </w:r>
      <w:r>
        <w:rPr>
          <w:rFonts w:hint="eastAsia" w:ascii="宋体" w:hAnsi="宋体" w:cs="宋体"/>
          <w:b/>
          <w:color w:val="000000"/>
          <w:sz w:val="36"/>
          <w:szCs w:val="36"/>
          <w:u w:val="single"/>
        </w:rPr>
        <w:t xml:space="preserve">               </w:t>
      </w:r>
      <w:r/>
    </w:p>
    <w:p>
      <w:pPr>
        <w:pStyle w:val="902"/>
        <w:ind w:firstLine="1084"/>
        <w:jc w:val="both"/>
        <w:spacing w:beforeAutospacing="0" w:afterAutospacing="0" w:line="480" w:lineRule="auto"/>
        <w:rPr>
          <w:color w:val="000000"/>
        </w:rPr>
      </w:pPr>
      <w:r>
        <w:rPr>
          <w:rFonts w:hint="eastAsia" w:ascii="宋体" w:hAnsi="宋体" w:cs="宋体"/>
          <w:b/>
          <w:color w:val="000000"/>
          <w:sz w:val="36"/>
          <w:szCs w:val="36"/>
        </w:rPr>
        <w:t xml:space="preserve">项 目编 号：</w:t>
      </w:r>
      <w:r>
        <w:rPr>
          <w:rFonts w:hint="eastAsia" w:ascii="宋体" w:hAnsi="宋体" w:cs="宋体"/>
          <w:b/>
          <w:color w:val="000000"/>
          <w:sz w:val="36"/>
          <w:szCs w:val="36"/>
          <w:u w:val="single"/>
        </w:rPr>
        <w:t xml:space="preserve">               </w:t>
      </w:r>
      <w:r/>
    </w:p>
    <w:p>
      <w:pPr>
        <w:pStyle w:val="902"/>
        <w:jc w:val="both"/>
        <w:spacing w:beforeAutospacing="0" w:afterAutospacing="0" w:line="480" w:lineRule="auto"/>
        <w:rPr>
          <w:color w:val="000000"/>
        </w:rPr>
      </w:pPr>
      <w:r>
        <w:rPr>
          <w:rFonts w:hint="eastAsia" w:ascii="宋体" w:hAnsi="宋体" w:cs="宋体"/>
          <w:b/>
          <w:color w:val="000000"/>
          <w:sz w:val="36"/>
          <w:szCs w:val="36"/>
        </w:rPr>
        <w:t xml:space="preserve">   供应商名称 ：</w:t>
      </w:r>
      <w:r>
        <w:rPr>
          <w:rFonts w:hint="eastAsia" w:ascii="宋体" w:hAnsi="宋体" w:cs="宋体"/>
          <w:b/>
          <w:color w:val="000000"/>
          <w:sz w:val="36"/>
          <w:szCs w:val="36"/>
          <w:u w:val="single"/>
        </w:rPr>
        <w:t xml:space="preserve">   （加盖CA电子公章）      </w:t>
      </w:r>
      <w:r/>
    </w:p>
    <w:p>
      <w:pPr>
        <w:pStyle w:val="902"/>
        <w:jc w:val="both"/>
        <w:spacing w:beforeAutospacing="0" w:afterAutospacing="0" w:line="480" w:lineRule="auto"/>
        <w:rPr>
          <w:color w:val="000000"/>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902"/>
        <w:jc w:val="center"/>
        <w:spacing w:beforeAutospacing="0" w:afterAutospacing="0" w:line="0" w:lineRule="atLeast"/>
        <w:rPr>
          <w:color w:val="000000"/>
        </w:rPr>
      </w:pPr>
      <w:r>
        <w:rPr>
          <w:color w:val="000000"/>
        </w:rPr>
        <w:t xml:space="preserve"> </w:t>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both"/>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2"/>
        <w:jc w:val="center"/>
        <w:spacing w:beforeAutospacing="0" w:afterAutospacing="0" w:line="0" w:lineRule="atLeast"/>
        <w:rPr>
          <w:color w:val="000000"/>
        </w:rPr>
      </w:pPr>
      <w:r>
        <w:rPr>
          <w:rFonts w:hint="eastAsia" w:ascii="宋体" w:hAnsi="宋体" w:cs="宋体"/>
          <w:b/>
          <w:color w:val="000000"/>
          <w:sz w:val="32"/>
          <w:szCs w:val="32"/>
        </w:rPr>
        <w:t xml:space="preserve">响应文件目录</w:t>
      </w:r>
      <w:r/>
    </w:p>
    <w:p>
      <w:pPr>
        <w:pStyle w:val="902"/>
        <w:jc w:val="center"/>
        <w:spacing w:beforeAutospacing="0" w:afterAutospacing="0" w:line="0" w:lineRule="atLeast"/>
        <w:rPr>
          <w:color w:val="000000"/>
        </w:rPr>
      </w:pPr>
      <w:r>
        <w:rPr>
          <w:color w:val="000000"/>
        </w:rPr>
        <w:t xml:space="preserve"> </w:t>
      </w:r>
      <w:r/>
    </w:p>
    <w:p>
      <w:pPr>
        <w:ind w:firstLine="560"/>
        <w:jc w:val="left"/>
        <w:spacing w:line="360" w:lineRule="auto"/>
        <w:rPr>
          <w:rFonts w:hint="eastAsia" w:ascii="宋体" w:hAnsi="宋体" w:cs="宋体"/>
          <w:i/>
          <w:iCs/>
          <w:color w:val="000000"/>
          <w:sz w:val="28"/>
          <w:szCs w:val="28"/>
        </w:rPr>
      </w:pPr>
      <w:r>
        <w:rPr>
          <w:rFonts w:hint="eastAsia" w:ascii="宋体" w:hAnsi="宋体" w:cs="宋体"/>
          <w:i/>
          <w:iCs/>
          <w:color w:val="000000"/>
          <w:sz w:val="28"/>
          <w:szCs w:val="28"/>
        </w:rPr>
        <w:t xml:space="preserve">一、开标一览表（系统固定格式）</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二、</w:t>
      </w:r>
      <w:r>
        <w:rPr>
          <w:rFonts w:hint="eastAsia" w:ascii="宋体" w:hAnsi="宋体" w:cs="宋体"/>
          <w:i/>
          <w:iCs/>
          <w:color w:val="000000"/>
          <w:sz w:val="28"/>
          <w:szCs w:val="28"/>
          <w:u w:val="single"/>
        </w:rPr>
        <w:t xml:space="preserve">法人或者其他组织的营业执照等证明文件，自然人的身份证明；</w:t>
      </w:r>
      <w:r/>
    </w:p>
    <w:p>
      <w:pPr>
        <w:ind w:firstLine="560"/>
        <w:jc w:val="left"/>
        <w:spacing w:line="360" w:lineRule="auto"/>
        <w:rPr>
          <w:rFonts w:hint="eastAsia" w:hAnsi="宋体"/>
          <w:i/>
          <w:iCs/>
          <w:color w:val="000000"/>
          <w:sz w:val="28"/>
          <w:szCs w:val="32"/>
          <w:u w:val="single"/>
        </w:rPr>
      </w:pPr>
      <w:r>
        <w:rPr>
          <w:rFonts w:hint="eastAsia" w:ascii="宋体" w:hAnsi="宋体" w:cs="宋体"/>
          <w:i/>
          <w:iCs/>
          <w:color w:val="000000"/>
          <w:sz w:val="28"/>
          <w:szCs w:val="28"/>
        </w:rPr>
        <w:t xml:space="preserve">三、</w:t>
      </w:r>
      <w:r>
        <w:rPr>
          <w:rFonts w:hint="eastAsia" w:ascii="宋体" w:hAnsi="宋体" w:cs="宋体"/>
          <w:i/>
          <w:iCs/>
          <w:color w:val="000000"/>
          <w:sz w:val="28"/>
          <w:szCs w:val="28"/>
          <w:u w:val="single"/>
        </w:rPr>
        <w:t xml:space="preserve">上一年度(2024年度或2025年度）的财务状况报告（至少应包括资产负债表、利润表、现金流量表；距投标截止</w:t>
      </w:r>
      <w:r>
        <w:rPr>
          <w:rFonts w:hint="eastAsia" w:hAnsi="宋体"/>
          <w:i/>
          <w:iCs/>
          <w:color w:val="000000"/>
          <w:sz w:val="28"/>
          <w:szCs w:val="32"/>
          <w:u w:val="single"/>
        </w:rPr>
        <w:t xml:space="preserve">之日止，成立不足一年的供应商，可不提供财务报表）；</w:t>
      </w:r>
      <w:r/>
    </w:p>
    <w:p>
      <w:pPr>
        <w:ind w:firstLine="560"/>
        <w:jc w:val="left"/>
        <w:spacing w:line="360" w:lineRule="auto"/>
        <w:rPr>
          <w:rFonts w:hint="eastAsia" w:ascii="宋体" w:hAnsi="宋体" w:cs="宋体"/>
          <w:i/>
          <w:iCs/>
          <w:color w:val="000000"/>
          <w:sz w:val="28"/>
          <w:szCs w:val="28"/>
        </w:rPr>
      </w:pPr>
      <w:r>
        <w:rPr>
          <w:rFonts w:hint="eastAsia" w:ascii="宋体" w:hAnsi="宋体" w:cs="宋体"/>
          <w:i/>
          <w:iCs/>
          <w:color w:val="000000"/>
          <w:sz w:val="28"/>
          <w:szCs w:val="28"/>
        </w:rPr>
        <w:t xml:space="preserve">四、</w:t>
      </w:r>
      <w:r>
        <w:rPr>
          <w:rFonts w:hint="eastAsia" w:ascii="宋体" w:hAnsi="宋体" w:cs="宋体"/>
          <w:i/>
          <w:iCs/>
          <w:color w:val="000000"/>
          <w:sz w:val="28"/>
          <w:szCs w:val="28"/>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 w:val="28"/>
          <w:szCs w:val="28"/>
        </w:rPr>
        <w:t xml:space="preserve">；</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五、</w:t>
      </w:r>
      <w:r>
        <w:rPr>
          <w:rFonts w:hint="eastAsia" w:ascii="宋体" w:hAnsi="宋体" w:cs="宋体"/>
          <w:i/>
          <w:iCs/>
          <w:color w:val="000000"/>
          <w:sz w:val="28"/>
          <w:szCs w:val="28"/>
          <w:u w:val="single"/>
        </w:rPr>
        <w:t xml:space="preserve">具备履行合同所必需的设备和专业技术能力的书面声明；</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六、</w:t>
      </w:r>
      <w:r>
        <w:rPr>
          <w:rFonts w:hint="eastAsia" w:ascii="宋体" w:hAnsi="宋体" w:cs="宋体"/>
          <w:i/>
          <w:iCs/>
          <w:color w:val="000000"/>
          <w:sz w:val="28"/>
          <w:szCs w:val="28"/>
          <w:u w:val="single"/>
        </w:rPr>
        <w:t xml:space="preserve">参加政府采购活动前 3 年内在经营活动中没有重大违法记录的书面声明；</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七、</w:t>
      </w:r>
      <w:r>
        <w:rPr>
          <w:rFonts w:hint="eastAsia" w:ascii="宋体" w:hAnsi="宋体" w:cs="宋体"/>
          <w:i/>
          <w:iCs/>
          <w:color w:val="000000"/>
          <w:sz w:val="28"/>
          <w:szCs w:val="28"/>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八、</w:t>
      </w:r>
      <w:r>
        <w:rPr>
          <w:rFonts w:hint="eastAsia" w:ascii="宋体" w:hAnsi="宋体" w:cs="宋体"/>
          <w:i/>
          <w:iCs/>
          <w:color w:val="000000"/>
          <w:sz w:val="28"/>
          <w:szCs w:val="28"/>
          <w:u w:val="single"/>
        </w:rPr>
        <w:t xml:space="preserve">单位负责人为同一人或者存在直接控股、管理关系的不同投标人，不得参加同一合同项下的政府采购活动（格式自拟）；</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九、</w:t>
      </w:r>
      <w:r>
        <w:rPr>
          <w:rFonts w:hint="eastAsia" w:ascii="宋体" w:hAnsi="宋体" w:cs="宋体"/>
          <w:i/>
          <w:iCs/>
          <w:color w:val="000000"/>
          <w:sz w:val="28"/>
          <w:szCs w:val="28"/>
          <w:u w:val="single"/>
        </w:rPr>
        <w:t xml:space="preserve">特定资格要求的证明文件（如果本项目设置特定资格要求，则需要提供）</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w:t>
      </w:r>
      <w:r>
        <w:rPr>
          <w:rFonts w:hint="eastAsia" w:ascii="宋体" w:hAnsi="宋体" w:cs="宋体"/>
          <w:i/>
          <w:iCs/>
          <w:color w:val="000000"/>
          <w:sz w:val="28"/>
          <w:szCs w:val="28"/>
          <w:u w:val="single"/>
        </w:rPr>
        <w:t xml:space="preserve">法人授权书</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十一、</w:t>
      </w:r>
      <w:r>
        <w:rPr>
          <w:rFonts w:hint="eastAsia" w:ascii="宋体" w:hAnsi="宋体" w:cs="宋体"/>
          <w:i/>
          <w:iCs/>
          <w:color w:val="000000"/>
          <w:sz w:val="28"/>
          <w:szCs w:val="28"/>
          <w:u w:val="single"/>
        </w:rPr>
        <w:t xml:space="preserve">磋商响应函</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十二、</w:t>
      </w:r>
      <w:r>
        <w:rPr>
          <w:rFonts w:hint="eastAsia" w:ascii="宋体" w:hAnsi="宋体" w:cs="宋体"/>
          <w:i/>
          <w:iCs/>
          <w:color w:val="000000"/>
          <w:sz w:val="28"/>
          <w:szCs w:val="28"/>
          <w:u w:val="single"/>
        </w:rPr>
        <w:t xml:space="preserve">中小企业声明函（残疾人福利性单位声明函 监狱企业证明函）</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十三、商务要求响应及偏离表</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十四、技术方案、服务承诺等</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十五、盐城市政府采购事前信用承诺书</w:t>
      </w:r>
      <w:r>
        <w:rPr>
          <w:rFonts w:hint="eastAsia" w:ascii="宋体" w:hAnsi="宋体" w:cs="宋体"/>
          <w:color w:val="000000"/>
          <w:sz w:val="28"/>
          <w:szCs w:val="28"/>
        </w:rPr>
        <w:tab/>
      </w:r>
      <w:r/>
    </w:p>
    <w:p>
      <w:pPr>
        <w:rPr>
          <w:rFonts w:ascii="黑体" w:eastAsia="黑体" w:cs="黑体"/>
          <w:color w:val="000000"/>
          <w:sz w:val="32"/>
          <w:szCs w:val="32"/>
        </w:rPr>
      </w:pPr>
      <w:r>
        <w:rPr>
          <w:rFonts w:ascii="黑体" w:eastAsia="黑体" w:cs="黑体"/>
          <w:color w:val="000000"/>
          <w:sz w:val="32"/>
          <w:szCs w:val="32"/>
        </w:rPr>
      </w:r>
      <w:r/>
    </w:p>
    <w:p>
      <w:pPr>
        <w:pStyle w:val="912"/>
        <w:numPr>
          <w:ilvl w:val="0"/>
          <w:numId w:val="5"/>
        </w:numPr>
        <w:jc w:val="center"/>
        <w:spacing w:beforeAutospacing="0" w:afterAutospacing="0" w:line="500" w:lineRule="exact"/>
        <w:rPr>
          <w:rFonts w:hint="eastAsia" w:ascii="黑体" w:eastAsia="黑体" w:cs="黑体"/>
          <w:bCs/>
          <w:color w:val="000000"/>
          <w:sz w:val="32"/>
          <w:szCs w:val="32"/>
        </w:rPr>
      </w:pPr>
      <w:r>
        <w:rPr>
          <w:rFonts w:hint="eastAsia" w:ascii="黑体" w:eastAsia="黑体" w:cs="黑体"/>
          <w:bCs/>
          <w:color w:val="000000"/>
          <w:sz w:val="32"/>
          <w:szCs w:val="32"/>
        </w:rPr>
        <w:t xml:space="preserve">开标一览表</w:t>
      </w:r>
      <w:r/>
    </w:p>
    <w:p>
      <w:pPr>
        <w:pStyle w:val="912"/>
        <w:ind w:left="643"/>
        <w:jc w:val="center"/>
        <w:spacing w:beforeAutospacing="0" w:afterAutospacing="0" w:line="500" w:lineRule="exact"/>
        <w:rPr>
          <w:rFonts w:hint="eastAsia" w:ascii="黑体" w:eastAsia="黑体" w:cs="黑体"/>
          <w:bCs/>
          <w:color w:val="000000"/>
          <w:sz w:val="32"/>
          <w:szCs w:val="32"/>
        </w:rPr>
      </w:pPr>
      <w:r>
        <w:rPr>
          <w:rFonts w:hint="eastAsia" w:ascii="黑体" w:eastAsia="黑体" w:cs="黑体"/>
          <w:bCs/>
          <w:color w:val="000000"/>
          <w:sz w:val="32"/>
          <w:szCs w:val="32"/>
        </w:rPr>
        <w:t xml:space="preserve">（具体详见系统固定格式）</w:t>
      </w:r>
      <w:r/>
    </w:p>
    <w:p>
      <w:pPr>
        <w:pStyle w:val="902"/>
        <w:ind w:firstLine="560"/>
        <w:spacing w:line="460" w:lineRule="exact"/>
        <w:tabs>
          <w:tab w:val="left" w:pos="5610" w:leader="none"/>
        </w:tabs>
        <w:rPr>
          <w:rFonts w:hint="eastAsia" w:ascii="宋体" w:hAnsi="宋体" w:cs="宋体"/>
          <w:color w:val="000000"/>
          <w:sz w:val="28"/>
          <w:szCs w:val="28"/>
        </w:rPr>
      </w:pPr>
      <w:r>
        <w:rPr>
          <w:rFonts w:hint="eastAsia" w:ascii="宋体" w:hAnsi="宋体" w:cs="宋体"/>
          <w:color w:val="000000"/>
          <w:sz w:val="28"/>
          <w:szCs w:val="28"/>
        </w:rPr>
        <w:t xml:space="preserve">项目名称：阜宁县非项目化耕地占补平衡项目土壤污染状况调查和补充耕地质量验收鉴定服务</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二次）</w:t>
      </w:r>
      <w:r/>
    </w:p>
    <w:p>
      <w:pPr>
        <w:pStyle w:val="902"/>
        <w:ind w:firstLine="560"/>
        <w:spacing w:line="460" w:lineRule="exact"/>
        <w:tabs>
          <w:tab w:val="left" w:pos="5610" w:leader="none"/>
        </w:tabs>
        <w:rPr>
          <w:rFonts w:hint="eastAsia" w:ascii="宋体" w:hAnsi="宋体" w:cs="宋体"/>
          <w:color w:val="000000"/>
          <w:sz w:val="28"/>
          <w:szCs w:val="28"/>
        </w:rPr>
      </w:pPr>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JSZC-320923-ZGGC-C2026-0004</w:t>
      </w:r>
      <w:r/>
    </w:p>
    <w:p>
      <w:pPr>
        <w:pStyle w:val="902"/>
        <w:ind w:firstLine="6893"/>
        <w:spacing w:line="460" w:lineRule="exact"/>
        <w:tabs>
          <w:tab w:val="left" w:pos="5610" w:leader="none"/>
        </w:tabs>
        <w:rPr>
          <w:rFonts w:hint="eastAsia" w:ascii="宋体" w:hAnsi="宋体" w:cs="宋体"/>
          <w:color w:val="000000"/>
          <w:sz w:val="28"/>
          <w:szCs w:val="28"/>
        </w:rPr>
      </w:pPr>
      <w:r>
        <w:rPr>
          <w:rFonts w:hint="eastAsia" w:ascii="宋体" w:hAnsi="宋体" w:cs="宋体"/>
          <w:color w:val="000000"/>
          <w:sz w:val="28"/>
          <w:szCs w:val="28"/>
        </w:rPr>
        <w:t xml:space="preserve">货币单位：人民币元</w:t>
      </w:r>
      <w:r/>
    </w:p>
    <w:tbl>
      <w:tblPr>
        <w:tblStyle w:val="709"/>
        <w:tblW w:w="976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967"/>
        <w:gridCol w:w="2867"/>
        <w:gridCol w:w="3926"/>
      </w:tblGrid>
      <w:tr>
        <w:trPr>
          <w:tblCellSpacing w:w="0" w:type="dxa"/>
          <w:trHeight w:val="1179"/>
        </w:trPr>
        <w:tc>
          <w:tcPr>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pStyle w:val="902"/>
              <w:jc w:val="center"/>
              <w:rPr>
                <w:rFonts w:hint="eastAsia" w:ascii="宋体" w:hAnsi="宋体"/>
                <w:color w:val="000000"/>
              </w:rPr>
            </w:pPr>
            <w:r>
              <w:rPr>
                <w:rFonts w:hint="eastAsia" w:ascii="宋体" w:hAnsi="宋体" w:cs="宋体"/>
                <w:color w:val="000000"/>
              </w:rPr>
              <w:t xml:space="preserve">项目名称</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pStyle w:val="902"/>
              <w:jc w:val="center"/>
              <w:rPr>
                <w:rFonts w:hint="eastAsia" w:ascii="宋体" w:hAnsi="宋体" w:cs="宋体"/>
                <w:color w:val="000000"/>
              </w:rPr>
            </w:pPr>
            <w:r>
              <w:rPr>
                <w:rFonts w:ascii="宋体" w:hAnsi="宋体" w:cs="宋体"/>
                <w:color w:val="000000"/>
              </w:rPr>
              <w:t xml:space="preserve">项目内容</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pStyle w:val="902"/>
              <w:jc w:val="center"/>
              <w:rPr>
                <w:rFonts w:hint="eastAsia" w:ascii="宋体" w:hAnsi="宋体" w:cs="宋体"/>
                <w:color w:val="000000"/>
              </w:rPr>
            </w:pPr>
            <w:r>
              <w:rPr>
                <w:rFonts w:ascii="宋体" w:hAnsi="宋体" w:cs="宋体"/>
                <w:color w:val="000000"/>
              </w:rPr>
              <w:t xml:space="preserve">小写</w:t>
            </w:r>
            <w:r/>
          </w:p>
        </w:tc>
      </w:tr>
      <w:tr>
        <w:trPr>
          <w:tblCellSpacing w:w="0" w:type="dxa"/>
          <w:trHeight w:val="1508"/>
        </w:trPr>
        <w:tc>
          <w:tcPr>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pStyle w:val="902"/>
              <w:jc w:val="center"/>
              <w:spacing w:line="0" w:lineRule="atLeast"/>
              <w:rPr>
                <w:rFonts w:hint="eastAsia" w:ascii="宋体" w:hAnsi="宋体"/>
                <w:color w:val="000000"/>
              </w:rPr>
            </w:pPr>
            <w:r>
              <w:rPr>
                <w:rFonts w:hint="eastAsia" w:ascii="宋体" w:hAnsi="宋体"/>
                <w:color w:val="000000"/>
              </w:rPr>
              <w:t xml:space="preserve">阜宁县非项目化耕地占补平衡项目土壤污染状况调查和补充耕地质量验收鉴定服务</w:t>
            </w:r>
            <w:r>
              <w:rPr>
                <w:rFonts w:hint="eastAsia" w:ascii="宋体" w:hAnsi="宋体"/>
                <w:bCs/>
                <w:sz w:val="28"/>
                <w:szCs w:val="28"/>
                <w:lang w:eastAsia="zh-CN"/>
              </w:rPr>
              <w:t xml:space="preserve">（</w:t>
            </w:r>
            <w:r>
              <w:rPr>
                <w:rFonts w:hint="eastAsia" w:ascii="宋体" w:hAnsi="宋体"/>
                <w:bCs/>
                <w:sz w:val="28"/>
                <w:szCs w:val="28"/>
                <w:lang w:val="en-US" w:eastAsia="zh-CN"/>
              </w:rPr>
              <w:t xml:space="preserve">二次）</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pStyle w:val="902"/>
              <w:jc w:val="center"/>
              <w:spacing w:line="0" w:lineRule="atLeast"/>
              <w:rPr>
                <w:rFonts w:hint="eastAsia" w:ascii="宋体" w:hAnsi="宋体"/>
                <w:color w:val="000000"/>
              </w:rPr>
            </w:pPr>
            <w:r>
              <w:rPr>
                <w:rFonts w:hint="eastAsia" w:ascii="宋体" w:hAnsi="宋体" w:cs="宋体"/>
                <w:color w:val="000000"/>
              </w:rPr>
              <w:t xml:space="preserve">详见响应文件</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pStyle w:val="902"/>
              <w:ind w:firstLine="2640"/>
              <w:spacing w:line="0" w:lineRule="atLeast"/>
              <w:rPr>
                <w:rFonts w:hint="eastAsia" w:ascii="宋体" w:hAnsi="宋体"/>
                <w:color w:val="000000"/>
              </w:rPr>
            </w:pPr>
            <w:r>
              <w:rPr>
                <w:rFonts w:hint="eastAsia" w:ascii="宋体" w:hAnsi="宋体"/>
                <w:color w:val="000000"/>
              </w:rPr>
              <w:t xml:space="preserve">元/亩</w:t>
            </w:r>
            <w:r/>
          </w:p>
        </w:tc>
      </w:tr>
      <w:tr>
        <w:trPr>
          <w:tblCellSpacing w:w="0" w:type="dxa"/>
          <w:trHeight w:val="1136"/>
        </w:trPr>
        <w:tc>
          <w:tcPr>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pStyle w:val="902"/>
              <w:jc w:val="center"/>
              <w:spacing w:line="0" w:lineRule="atLeast"/>
              <w:rPr>
                <w:rFonts w:hint="eastAsia" w:ascii="宋体" w:hAnsi="宋体" w:cs="宋体"/>
                <w:color w:val="000000"/>
              </w:rPr>
            </w:pPr>
            <w:r>
              <w:rPr>
                <w:rFonts w:hint="eastAsia" w:ascii="宋体" w:hAnsi="宋体" w:cs="宋体"/>
                <w:color w:val="000000"/>
              </w:rPr>
              <w:t xml:space="preserve">大写：</w:t>
            </w:r>
            <w:r/>
          </w:p>
        </w:tc>
        <w:tc>
          <w:tcPr>
            <w:gridSpan w:val="2"/>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pStyle w:val="902"/>
              <w:ind w:firstLine="1200"/>
              <w:spacing w:line="0" w:lineRule="atLeast"/>
              <w:rPr>
                <w:rFonts w:hint="eastAsia" w:ascii="宋体" w:hAnsi="宋体"/>
                <w:color w:val="000000"/>
              </w:rPr>
            </w:pPr>
            <w:r>
              <w:rPr>
                <w:rFonts w:hint="eastAsia" w:ascii="宋体" w:hAnsi="宋体"/>
                <w:color w:val="000000"/>
              </w:rPr>
              <w:t xml:space="preserve">每亩             元</w:t>
            </w:r>
            <w:r/>
          </w:p>
        </w:tc>
      </w:tr>
    </w:tbl>
    <w:p>
      <w:pPr>
        <w:pStyle w:val="912"/>
        <w:jc w:val="both"/>
        <w:spacing w:beforeAutospacing="0" w:afterAutospacing="0" w:line="500" w:lineRule="exact"/>
        <w:rPr>
          <w:rFonts w:hint="eastAsia"/>
          <w:color w:val="000000"/>
        </w:rPr>
      </w:pPr>
      <w:r>
        <w:rPr>
          <w:rFonts w:hint="eastAsia"/>
          <w:color w:val="000000"/>
        </w:rPr>
      </w:r>
      <w:r/>
    </w:p>
    <w:p>
      <w:pPr>
        <w:pStyle w:val="902"/>
        <w:ind w:firstLine="480"/>
        <w:spacing w:line="460" w:lineRule="exact"/>
        <w:tabs>
          <w:tab w:val="left" w:pos="5610" w:leader="none"/>
        </w:tabs>
        <w:rPr>
          <w:rFonts w:hint="eastAsia" w:ascii="宋体" w:hAnsi="宋体" w:cs="宋体"/>
          <w:color w:val="000000"/>
          <w:sz w:val="28"/>
          <w:szCs w:val="28"/>
        </w:rPr>
      </w:pPr>
      <w:r>
        <w:rPr>
          <w:rFonts w:hint="eastAsia"/>
          <w:color w:val="000000"/>
        </w:rPr>
        <w:t xml:space="preserve">                                       </w:t>
      </w:r>
      <w:r>
        <w:rPr>
          <w:rFonts w:hint="eastAsia" w:ascii="宋体" w:hAnsi="宋体" w:cs="宋体"/>
          <w:color w:val="000000"/>
          <w:sz w:val="28"/>
          <w:szCs w:val="28"/>
        </w:rPr>
        <w:t xml:space="preserve">企业名称（加盖CA电子公章）：</w:t>
      </w:r>
      <w:r/>
    </w:p>
    <w:p>
      <w:pPr>
        <w:pStyle w:val="902"/>
        <w:ind w:firstLine="5880"/>
        <w:spacing w:line="460" w:lineRule="exact"/>
        <w:tabs>
          <w:tab w:val="left" w:pos="5610" w:leader="none"/>
        </w:tabs>
        <w:rPr>
          <w:color w:val="000000"/>
        </w:rPr>
      </w:pPr>
      <w:r>
        <w:rPr>
          <w:rFonts w:hint="eastAsia" w:ascii="宋体" w:hAnsi="宋体" w:cs="宋体"/>
          <w:color w:val="000000"/>
          <w:sz w:val="28"/>
          <w:szCs w:val="28"/>
        </w:rPr>
        <w:t xml:space="preserve">日  期：</w:t>
      </w:r>
      <w:r/>
    </w:p>
    <w:p>
      <w:pPr>
        <w:jc w:val="left"/>
        <w:widowControl/>
        <w:rPr>
          <w:rFonts w:hint="eastAsia" w:ascii="黑体" w:hAnsi="宋体" w:eastAsia="黑体" w:cs="黑体"/>
          <w:color w:val="000000"/>
          <w:sz w:val="32"/>
          <w:szCs w:val="32"/>
        </w:rPr>
      </w:pPr>
      <w:r>
        <w:rPr>
          <w:rFonts w:ascii="黑体" w:hAnsi="宋体" w:eastAsia="黑体" w:cs="黑体"/>
          <w:color w:val="000000"/>
          <w:sz w:val="32"/>
          <w:szCs w:val="32"/>
        </w:rPr>
        <w:br w:type="page" w:clear="all"/>
      </w:r>
      <w:r/>
    </w:p>
    <w:p>
      <w:pPr>
        <w:ind w:firstLine="321"/>
        <w:spacing w:line="360" w:lineRule="auto"/>
        <w:rPr>
          <w:rFonts w:hint="eastAsia" w:ascii="宋体" w:hAnsi="宋体" w:cs="宋体"/>
          <w:b/>
          <w:iCs/>
          <w:color w:val="000000"/>
          <w:sz w:val="28"/>
          <w:szCs w:val="36"/>
        </w:rPr>
      </w:pPr>
      <w:r>
        <w:rPr>
          <w:rFonts w:hint="eastAsia" w:ascii="黑体" w:hAnsi="宋体" w:eastAsia="黑体" w:cs="黑体"/>
          <w:b/>
          <w:bCs/>
          <w:i/>
          <w:iCs/>
          <w:color w:val="000000"/>
          <w:sz w:val="32"/>
          <w:szCs w:val="32"/>
        </w:rPr>
        <w:t xml:space="preserve">二、</w:t>
      </w:r>
      <w:r>
        <w:rPr>
          <w:rFonts w:hint="eastAsia" w:ascii="宋体" w:hAnsi="宋体" w:cs="黑体"/>
          <w:b/>
          <w:bCs/>
          <w:i/>
          <w:iCs/>
          <w:color w:val="000000"/>
          <w:sz w:val="28"/>
          <w:szCs w:val="28"/>
        </w:rPr>
        <w:t xml:space="preserve">法人或者其他组织的营业执照等证明文件，自然人的身份证明；</w:t>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rPr>
          <w:color w:val="000000"/>
          <w:lang w:val="zh-CN"/>
        </w:rPr>
      </w:pPr>
      <w:r>
        <w:rPr>
          <w:color w:val="000000"/>
          <w:lang w:val="zh-CN"/>
        </w:rPr>
      </w:r>
      <w:r/>
    </w:p>
    <w:p>
      <w:pPr>
        <w:ind w:firstLine="281"/>
        <w:spacing w:line="360" w:lineRule="auto"/>
        <w:rPr>
          <w:rFonts w:hint="eastAsia" w:ascii="宋体" w:hAnsi="宋体" w:cs="宋体"/>
          <w:b/>
          <w:iCs/>
          <w:color w:val="000000"/>
          <w:sz w:val="28"/>
          <w:szCs w:val="36"/>
        </w:rPr>
      </w:pPr>
      <w:r>
        <w:rPr>
          <w:rFonts w:hint="eastAsia" w:ascii="宋体" w:hAnsi="宋体" w:cs="宋体"/>
          <w:b/>
          <w:iCs/>
          <w:color w:val="000000"/>
          <w:sz w:val="28"/>
          <w:szCs w:val="36"/>
          <w:lang w:val="zh-CN"/>
        </w:rPr>
        <w:t xml:space="preserve">附：法定代表人身份证扫描件</w:t>
      </w:r>
      <w:r/>
    </w:p>
    <w:tbl>
      <w:tblPr>
        <w:tblStyle w:val="910"/>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val="false"/>
          </w:tcPr>
          <w:p>
            <w:pPr>
              <w:jc w:val="center"/>
              <w:spacing w:line="400" w:lineRule="exact"/>
              <w:rPr>
                <w:rFonts w:hint="eastAsia" w:hAnsi="宋体" w:cs="宋体"/>
                <w:b/>
                <w:color w:val="000000"/>
              </w:rPr>
            </w:pPr>
            <w:r>
              <w:rPr>
                <w:rFonts w:hint="eastAsia" w:hAnsi="宋体" w:cs="宋体"/>
                <w:b/>
                <w:color w:val="000000"/>
              </w:rPr>
            </w:r>
            <w:r/>
          </w:p>
          <w:p>
            <w:pPr>
              <w:jc w:val="center"/>
              <w:spacing w:line="400" w:lineRule="exact"/>
              <w:rPr>
                <w:rFonts w:hint="eastAsia" w:hAnsi="宋体" w:cs="宋体"/>
                <w:b/>
                <w:color w:val="000000"/>
              </w:rPr>
            </w:pPr>
            <w:r>
              <w:rPr>
                <w:rFonts w:hint="eastAsia" w:hAnsi="宋体" w:cs="宋体"/>
                <w:b/>
                <w:color w:val="000000"/>
              </w:rPr>
            </w:r>
            <w:r/>
          </w:p>
          <w:p>
            <w:pPr>
              <w:jc w:val="center"/>
              <w:rPr>
                <w:rFonts w:hint="eastAsia" w:hAnsi="宋体" w:cs="黑体"/>
                <w:b/>
                <w:color w:val="000000"/>
                <w:szCs w:val="28"/>
              </w:rPr>
            </w:pPr>
            <w:r>
              <w:rPr>
                <w:rFonts w:hint="eastAsia" w:ascii="宋体" w:hAnsi="宋体" w:cs="宋体"/>
                <w:b/>
                <w:iCs/>
                <w:color w:val="000000"/>
                <w:sz w:val="28"/>
                <w:szCs w:val="36"/>
                <w:lang w:val="zh-CN"/>
              </w:rPr>
              <w:t xml:space="preserve">正面</w:t>
            </w:r>
            <w:r/>
          </w:p>
        </w:tc>
        <w:tc>
          <w:tcPr>
            <w:tcW w:w="4252" w:type="dxa"/>
            <w:textDirection w:val="lrTb"/>
            <w:noWrap w:val="false"/>
          </w:tcPr>
          <w:p>
            <w:pPr>
              <w:jc w:val="center"/>
              <w:spacing w:line="400" w:lineRule="exact"/>
              <w:rPr>
                <w:rFonts w:hint="eastAsia" w:hAnsi="宋体" w:cs="宋体"/>
                <w:b/>
                <w:color w:val="000000"/>
              </w:rPr>
            </w:pPr>
            <w:r>
              <w:rPr>
                <w:rFonts w:hint="eastAsia" w:hAnsi="宋体" w:cs="宋体"/>
                <w:b/>
                <w:color w:val="000000"/>
              </w:rPr>
            </w:r>
            <w:r/>
          </w:p>
          <w:p>
            <w:pPr>
              <w:jc w:val="center"/>
              <w:spacing w:line="400" w:lineRule="exact"/>
              <w:rPr>
                <w:rFonts w:hint="eastAsia" w:hAnsi="宋体" w:cs="宋体"/>
                <w:b/>
                <w:color w:val="000000"/>
              </w:rPr>
            </w:pPr>
            <w:r>
              <w:rPr>
                <w:rFonts w:hint="eastAsia" w:hAnsi="宋体" w:cs="宋体"/>
                <w:b/>
                <w:color w:val="000000"/>
              </w:rPr>
            </w:r>
            <w:r/>
          </w:p>
          <w:p>
            <w:pPr>
              <w:jc w:val="center"/>
              <w:rPr>
                <w:rFonts w:hint="eastAsia" w:hAnsi="宋体" w:cs="黑体"/>
                <w:b/>
                <w:color w:val="000000"/>
                <w:szCs w:val="28"/>
              </w:rPr>
            </w:pPr>
            <w:r>
              <w:rPr>
                <w:rFonts w:hint="eastAsia" w:ascii="宋体" w:hAnsi="宋体" w:cs="宋体"/>
                <w:b/>
                <w:iCs/>
                <w:color w:val="000000"/>
                <w:sz w:val="28"/>
                <w:szCs w:val="36"/>
                <w:lang w:val="zh-CN"/>
              </w:rPr>
              <w:t xml:space="preserve">反面</w:t>
            </w:r>
            <w:r/>
          </w:p>
        </w:tc>
      </w:tr>
    </w:tbl>
    <w:p>
      <w:pPr>
        <w:spacing w:line="360" w:lineRule="auto"/>
        <w:rPr>
          <w:rFonts w:hint="eastAsia" w:ascii="宋体" w:hAnsi="宋体" w:cs="宋体"/>
          <w:b/>
          <w:iCs/>
          <w:color w:val="000000"/>
          <w:sz w:val="28"/>
          <w:szCs w:val="36"/>
        </w:rPr>
      </w:pPr>
      <w:r>
        <w:rPr>
          <w:rFonts w:hint="eastAsia" w:ascii="宋体" w:hAnsi="宋体" w:cs="宋体"/>
          <w:b/>
          <w:iCs/>
          <w:color w:val="000000"/>
          <w:sz w:val="28"/>
          <w:szCs w:val="36"/>
        </w:rPr>
      </w:r>
      <w:r/>
    </w:p>
    <w:p>
      <w:pPr>
        <w:rPr>
          <w:rFonts w:hint="eastAsia" w:ascii="宋体" w:hAnsi="宋体" w:cs="黑体"/>
          <w:color w:val="000000"/>
          <w:sz w:val="28"/>
          <w:szCs w:val="28"/>
        </w:rPr>
      </w:pPr>
      <w:r>
        <w:rPr>
          <w:rFonts w:hint="eastAsia" w:ascii="宋体" w:hAnsi="宋体" w:cs="黑体"/>
          <w:color w:val="000000"/>
          <w:sz w:val="28"/>
          <w:szCs w:val="28"/>
        </w:rPr>
      </w:r>
      <w:r/>
    </w:p>
    <w:p>
      <w:pPr>
        <w:rPr>
          <w:rFonts w:hint="eastAsia" w:ascii="宋体" w:hAnsi="宋体" w:cs="黑体"/>
          <w:color w:val="000000"/>
          <w:sz w:val="28"/>
          <w:szCs w:val="28"/>
        </w:rPr>
      </w:pPr>
      <w:r>
        <w:rPr>
          <w:rFonts w:hint="eastAsia" w:ascii="宋体" w:hAnsi="宋体" w:cs="黑体"/>
          <w:color w:val="000000"/>
          <w:sz w:val="28"/>
          <w:szCs w:val="28"/>
        </w:rPr>
        <w:br w:type="page" w:clear="all"/>
      </w:r>
      <w:r/>
    </w:p>
    <w:p>
      <w:pPr>
        <w:ind w:left="643"/>
        <w:jc w:val="center"/>
        <w:spacing w:line="360" w:lineRule="auto"/>
        <w:rPr>
          <w:rFonts w:hint="eastAsia" w:ascii="宋体" w:hAnsi="宋体" w:cs="黑体"/>
          <w:b/>
          <w:bCs/>
          <w:i/>
          <w:iCs/>
          <w:color w:val="000000"/>
          <w:sz w:val="28"/>
          <w:szCs w:val="28"/>
          <w:u w:val="single"/>
        </w:rPr>
      </w:pPr>
      <w:r>
        <w:rPr>
          <w:rFonts w:hint="eastAsia" w:ascii="宋体" w:hAnsi="宋体" w:cs="黑体"/>
          <w:b/>
          <w:bCs/>
          <w:i/>
          <w:iCs/>
          <w:color w:val="000000"/>
          <w:sz w:val="28"/>
          <w:szCs w:val="28"/>
          <w:u w:val="single"/>
        </w:rPr>
        <w:t xml:space="preserve">三、上一年度（2024年度或2025年度）的财务状况报告</w:t>
      </w:r>
      <w:r/>
    </w:p>
    <w:p>
      <w:pPr>
        <w:ind w:firstLine="560"/>
        <w:spacing w:line="360" w:lineRule="auto"/>
        <w:rPr>
          <w:rFonts w:hint="eastAsia" w:ascii="宋体" w:hAnsi="宋体" w:cs="宋体"/>
          <w:bCs/>
          <w:iCs/>
          <w:color w:val="000000"/>
          <w:sz w:val="28"/>
          <w:szCs w:val="36"/>
        </w:rPr>
      </w:pPr>
      <w:r>
        <w:rPr>
          <w:rFonts w:hint="eastAsia" w:ascii="宋体" w:hAnsi="宋体" w:cs="宋体"/>
          <w:bCs/>
          <w:iCs/>
          <w:color w:val="000000"/>
          <w:sz w:val="28"/>
          <w:szCs w:val="36"/>
        </w:rPr>
        <w:t xml:space="preserve">至少包括资产负债表、利润表、现金流量表，距投标截止之日止，成立不足一年的供应商无需。</w:t>
      </w:r>
      <w:r/>
    </w:p>
    <w:p>
      <w:pPr>
        <w:spacing w:line="360" w:lineRule="auto"/>
        <w:rPr>
          <w:rFonts w:hint="eastAsia" w:ascii="宋体" w:hAnsi="宋体" w:cs="宋体"/>
          <w:b/>
          <w:iCs/>
          <w:color w:val="000000"/>
          <w:sz w:val="28"/>
          <w:szCs w:val="36"/>
        </w:rPr>
      </w:pPr>
      <w:r>
        <w:rPr>
          <w:rFonts w:hint="eastAsia" w:ascii="宋体" w:hAnsi="宋体" w:cs="宋体"/>
          <w:b/>
          <w:iCs/>
          <w:color w:val="000000"/>
          <w:sz w:val="28"/>
          <w:szCs w:val="36"/>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jc w:val="left"/>
        <w:spacing w:line="360" w:lineRule="auto"/>
        <w:rPr>
          <w:rFonts w:hint="eastAsia" w:ascii="宋体" w:hAnsi="宋体" w:cs="黑体"/>
          <w:b/>
          <w:bCs/>
          <w:i/>
          <w:iCs/>
          <w:color w:val="000000"/>
          <w:sz w:val="28"/>
          <w:szCs w:val="28"/>
        </w:rPr>
      </w:pPr>
      <w:r>
        <w:rPr>
          <w:rFonts w:hint="eastAsia" w:ascii="宋体" w:hAnsi="宋体" w:cs="黑体"/>
          <w:b/>
          <w:bCs/>
          <w:i/>
          <w:iCs/>
          <w:color w:val="000000"/>
          <w:sz w:val="28"/>
          <w:szCs w:val="28"/>
        </w:rPr>
        <w:t xml:space="preserve"> </w:t>
      </w:r>
      <w:r/>
    </w:p>
    <w:p>
      <w:pPr>
        <w:ind w:left="643"/>
        <w:jc w:val="center"/>
        <w:spacing w:line="360" w:lineRule="auto"/>
        <w:rPr>
          <w:rFonts w:hint="eastAsia" w:ascii="宋体" w:hAnsi="宋体" w:cs="黑体"/>
          <w:b/>
          <w:bCs/>
          <w:i/>
          <w:iCs/>
          <w:color w:val="000000"/>
          <w:sz w:val="28"/>
          <w:szCs w:val="28"/>
          <w:u w:val="single"/>
        </w:rPr>
      </w:pPr>
      <w:r>
        <w:rPr>
          <w:rFonts w:hint="eastAsia" w:ascii="宋体" w:hAnsi="宋体" w:cs="黑体"/>
          <w:b/>
          <w:bCs/>
          <w:i/>
          <w:iCs/>
          <w:color w:val="000000"/>
          <w:sz w:val="28"/>
          <w:szCs w:val="28"/>
          <w:u w:val="single"/>
        </w:rPr>
        <w:t xml:space="preserve">四、依法缴纳税收和社会保障资金的相关材料</w:t>
      </w:r>
      <w:r/>
    </w:p>
    <w:p>
      <w:pPr>
        <w:ind w:firstLine="560"/>
        <w:spacing w:line="360" w:lineRule="auto"/>
        <w:rPr>
          <w:rFonts w:hint="eastAsia" w:ascii="宋体" w:hAnsi="宋体" w:cs="宋体"/>
          <w:bCs/>
          <w:iCs/>
          <w:color w:val="000000"/>
          <w:sz w:val="28"/>
          <w:szCs w:val="36"/>
        </w:rPr>
      </w:pPr>
      <w:r>
        <w:rPr>
          <w:rFonts w:hint="eastAsia" w:ascii="宋体" w:hAnsi="宋体" w:cs="宋体"/>
          <w:bCs/>
          <w:iCs/>
          <w:color w:val="000000"/>
          <w:sz w:val="28"/>
          <w:szCs w:val="36"/>
        </w:rPr>
        <w:t xml:space="preserve">提供提交响应文件截止时间前一年内至少一个月依法缴纳税收及缴纳社会保障资金的证明材料。供应商依法享受缓缴、免缴税收、社会保障资金的提供证明材料。</w:t>
      </w:r>
      <w:r/>
    </w:p>
    <w:p>
      <w:pPr>
        <w:pStyle w:val="902"/>
        <w:jc w:val="both"/>
        <w:spacing w:beforeAutospacing="0" w:afterAutospacing="0"/>
        <w:rPr>
          <w:rFonts w:hint="eastAsia" w:ascii="宋体" w:hAnsi="宋体"/>
          <w:color w:val="000000"/>
          <w:sz w:val="28"/>
          <w:szCs w:val="28"/>
        </w:rPr>
      </w:pPr>
      <w:r>
        <w:rPr>
          <w:rFonts w:hint="eastAsia" w:ascii="宋体" w:hAnsi="宋体"/>
          <w:color w:val="000000"/>
          <w:sz w:val="28"/>
          <w:szCs w:val="28"/>
        </w:rPr>
      </w:r>
      <w:r/>
    </w:p>
    <w:p>
      <w:pPr>
        <w:jc w:val="center"/>
        <w:spacing w:line="480" w:lineRule="auto"/>
        <w:widowControl/>
        <w:rPr>
          <w:rFonts w:hint="eastAsia" w:ascii="宋体" w:hAnsi="宋体" w:cs="宋体"/>
          <w:b/>
          <w:bCs/>
          <w:i/>
          <w:color w:val="000000"/>
          <w:sz w:val="28"/>
          <w:u w:val="single"/>
        </w:rPr>
      </w:pPr>
      <w:r>
        <w:rPr>
          <w:rFonts w:ascii="宋体" w:hAnsi="宋体" w:cs="黑体"/>
          <w:color w:val="000000"/>
          <w:sz w:val="28"/>
          <w:szCs w:val="28"/>
        </w:rPr>
        <w:br w:type="page" w:clear="all"/>
      </w:r>
      <w:r>
        <w:rPr>
          <w:rFonts w:hint="eastAsia" w:ascii="宋体" w:hAnsi="宋体" w:cs="黑体"/>
          <w:b/>
          <w:bCs/>
          <w:i/>
          <w:iCs/>
          <w:color w:val="000000"/>
          <w:sz w:val="28"/>
          <w:szCs w:val="28"/>
          <w:u w:val="single"/>
        </w:rPr>
        <w:t xml:space="preserve">五、</w:t>
      </w:r>
      <w:r>
        <w:rPr>
          <w:rFonts w:hint="eastAsia" w:ascii="宋体" w:hAnsi="宋体" w:cs="宋体"/>
          <w:b/>
          <w:bCs/>
          <w:i/>
          <w:color w:val="000000"/>
          <w:sz w:val="28"/>
          <w:u w:val="single"/>
        </w:rPr>
        <w:t xml:space="preserve">具备履行合同所必需的设备和专业技术能力的书面声明</w:t>
      </w:r>
      <w:r/>
    </w:p>
    <w:p>
      <w:pPr>
        <w:pStyle w:val="902"/>
        <w:jc w:val="center"/>
        <w:spacing w:beforeAutospacing="0" w:afterAutospacing="0" w:line="480" w:lineRule="auto"/>
        <w:rPr>
          <w:rFonts w:hint="eastAsia" w:ascii="宋体" w:hAnsi="宋体" w:cs="宋体"/>
          <w:b/>
          <w:color w:val="000000"/>
          <w:sz w:val="28"/>
          <w:szCs w:val="28"/>
        </w:rPr>
      </w:pPr>
      <w:r>
        <w:rPr>
          <w:rFonts w:hint="eastAsia" w:ascii="宋体" w:hAnsi="宋体" w:cs="宋体"/>
          <w:b/>
          <w:color w:val="000000"/>
          <w:sz w:val="28"/>
          <w:szCs w:val="28"/>
        </w:rPr>
        <w:t xml:space="preserve">声明</w:t>
      </w:r>
      <w:r/>
    </w:p>
    <w:p>
      <w:pPr>
        <w:pStyle w:val="902"/>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902"/>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主要设备有：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902"/>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主要专业技术能力有：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902"/>
        <w:ind w:right="180" w:firstLine="360"/>
        <w:jc w:val="right"/>
        <w:spacing w:beforeAutospacing="0" w:afterAutospacing="0" w:line="360" w:lineRule="auto"/>
        <w:rPr>
          <w:rFonts w:hint="eastAsia" w:ascii="宋体" w:hAnsi="宋体" w:cs="宋体"/>
          <w:color w:val="000000"/>
        </w:rPr>
      </w:pPr>
      <w:r>
        <w:rPr>
          <w:rFonts w:hint="eastAsia" w:ascii="宋体" w:hAnsi="宋体" w:cs="宋体"/>
          <w:color w:val="000000"/>
        </w:rPr>
        <w:t xml:space="preserve"> </w:t>
      </w:r>
      <w:r/>
    </w:p>
    <w:p>
      <w:pPr>
        <w:pStyle w:val="902"/>
        <w:ind w:right="180" w:firstLine="360"/>
        <w:jc w:val="right"/>
        <w:spacing w:beforeAutospacing="0" w:afterAutospacing="0" w:line="360" w:lineRule="auto"/>
        <w:rPr>
          <w:rFonts w:hint="eastAsia" w:ascii="宋体" w:hAnsi="宋体" w:cs="宋体"/>
          <w:color w:val="000000"/>
        </w:rPr>
      </w:pPr>
      <w:r>
        <w:rPr>
          <w:rFonts w:hint="eastAsia" w:ascii="宋体" w:hAnsi="宋体" w:cs="宋体"/>
          <w:color w:val="000000"/>
        </w:rPr>
        <w:t xml:space="preserve">                </w:t>
      </w:r>
      <w:r/>
    </w:p>
    <w:p>
      <w:pPr>
        <w:pStyle w:val="902"/>
        <w:ind w:firstLine="492"/>
        <w:jc w:val="center"/>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                        供应商名称（加盖CA电子公章）：</w:t>
      </w:r>
      <w:r/>
    </w:p>
    <w:p>
      <w:pPr>
        <w:pStyle w:val="902"/>
        <w:ind w:firstLine="492"/>
        <w:jc w:val="center"/>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                    日  期：</w:t>
      </w:r>
      <w:r/>
    </w:p>
    <w:p>
      <w:pPr>
        <w:ind w:firstLine="562"/>
        <w:spacing w:line="360" w:lineRule="auto"/>
        <w:rPr>
          <w:rFonts w:hint="eastAsia" w:ascii="宋体" w:hAnsi="宋体" w:cs="宋体"/>
          <w:b/>
          <w:bCs/>
          <w:iCs/>
          <w:color w:val="000000"/>
          <w:sz w:val="28"/>
          <w:szCs w:val="21"/>
        </w:rPr>
      </w:pPr>
      <w:r>
        <w:rPr>
          <w:rFonts w:hint="eastAsia" w:ascii="宋体" w:hAnsi="宋体" w:cs="宋体"/>
          <w:b/>
          <w:bCs/>
          <w:iCs/>
          <w:color w:val="000000"/>
          <w:sz w:val="28"/>
          <w:szCs w:val="21"/>
        </w:rPr>
      </w:r>
      <w:r/>
    </w:p>
    <w:p>
      <w:pPr>
        <w:pStyle w:val="902"/>
        <w:jc w:val="both"/>
        <w:spacing w:beforeAutospacing="0" w:afterAutospacing="0" w:line="0" w:lineRule="atLeast"/>
        <w:rPr>
          <w:color w:val="000000"/>
        </w:rPr>
      </w:pPr>
      <w:r>
        <w:rPr>
          <w:rFonts w:hint="eastAsia" w:ascii="宋体" w:hAnsi="宋体" w:cs="宋体"/>
          <w:color w:val="000000"/>
        </w:rPr>
        <w:t xml:space="preserve"> </w:t>
      </w:r>
      <w:r/>
    </w:p>
    <w:p>
      <w:pPr>
        <w:pStyle w:val="902"/>
        <w:jc w:val="both"/>
        <w:spacing w:beforeAutospacing="0" w:afterAutospacing="0"/>
        <w:rPr>
          <w:color w:val="000000"/>
        </w:rPr>
      </w:pPr>
      <w:r>
        <w:rPr>
          <w:color w:val="000000"/>
        </w:rPr>
        <w:t xml:space="preserve"> </w:t>
      </w:r>
      <w:r/>
    </w:p>
    <w:p>
      <w:pPr>
        <w:jc w:val="left"/>
        <w:widowControl/>
        <w:rPr>
          <w:rFonts w:hint="eastAsia" w:ascii="黑体" w:hAnsi="宋体" w:eastAsia="黑体" w:cs="黑体"/>
          <w:color w:val="000000"/>
          <w:sz w:val="32"/>
          <w:szCs w:val="32"/>
        </w:rPr>
      </w:pPr>
      <w:r>
        <w:rPr>
          <w:rFonts w:ascii="黑体" w:hAnsi="宋体" w:eastAsia="黑体" w:cs="黑体"/>
          <w:color w:val="000000"/>
          <w:sz w:val="32"/>
          <w:szCs w:val="32"/>
        </w:rPr>
        <w:br w:type="page" w:clear="all"/>
      </w:r>
      <w:r/>
    </w:p>
    <w:p>
      <w:pPr>
        <w:jc w:val="center"/>
        <w:spacing w:line="480" w:lineRule="auto"/>
        <w:rPr>
          <w:rFonts w:hint="eastAsia" w:ascii="宋体" w:hAnsi="宋体" w:cs="宋体"/>
          <w:b/>
          <w:bCs/>
          <w:i/>
          <w:iCs/>
          <w:color w:val="000000"/>
          <w:sz w:val="28"/>
          <w:szCs w:val="28"/>
          <w:u w:val="single"/>
        </w:rPr>
      </w:pPr>
      <w:r>
        <w:rPr>
          <w:rFonts w:hint="eastAsia" w:ascii="宋体" w:hAnsi="宋体" w:cs="宋体"/>
          <w:b/>
          <w:bCs/>
          <w:i/>
          <w:iCs/>
          <w:color w:val="000000"/>
          <w:sz w:val="28"/>
          <w:szCs w:val="28"/>
          <w:u w:val="single"/>
        </w:rPr>
        <w:t xml:space="preserve">六、参加政府采购活动前3年内在经营活动中没有重大违法记录的书面声明</w:t>
      </w:r>
      <w:r/>
    </w:p>
    <w:p>
      <w:pPr>
        <w:pStyle w:val="902"/>
        <w:jc w:val="center"/>
        <w:spacing w:beforeAutospacing="0" w:afterAutospacing="0" w:line="480" w:lineRule="auto"/>
        <w:rPr>
          <w:rFonts w:hint="eastAsia" w:ascii="宋体" w:hAnsi="宋体" w:cs="宋体"/>
          <w:b/>
          <w:bCs/>
          <w:color w:val="000000"/>
          <w:sz w:val="28"/>
          <w:szCs w:val="28"/>
        </w:rPr>
      </w:pPr>
      <w:r>
        <w:rPr>
          <w:rFonts w:hint="eastAsia" w:ascii="宋体" w:hAnsi="宋体" w:cs="宋体"/>
          <w:b/>
          <w:bCs/>
          <w:color w:val="000000"/>
          <w:sz w:val="28"/>
          <w:szCs w:val="28"/>
        </w:rPr>
        <w:t xml:space="preserve">声明</w:t>
      </w:r>
      <w:r/>
    </w:p>
    <w:p>
      <w:pPr>
        <w:pStyle w:val="902"/>
        <w:ind w:firstLine="855"/>
        <w:jc w:val="both"/>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02"/>
        <w:ind w:firstLine="855"/>
        <w:jc w:val="both"/>
        <w:spacing w:beforeAutospacing="0" w:afterAutospacing="0" w:line="360" w:lineRule="auto"/>
        <w:rPr>
          <w:rFonts w:hint="eastAsia" w:ascii="宋体" w:hAnsi="宋体"/>
          <w:color w:val="000000"/>
          <w:sz w:val="28"/>
          <w:szCs w:val="28"/>
        </w:rPr>
      </w:pPr>
      <w:r>
        <w:rPr>
          <w:rFonts w:hint="eastAsia" w:ascii="宋体" w:hAnsi="宋体"/>
          <w:color w:val="000000"/>
          <w:sz w:val="28"/>
          <w:szCs w:val="28"/>
        </w:rPr>
      </w:r>
      <w:r/>
    </w:p>
    <w:p>
      <w:pPr>
        <w:pStyle w:val="902"/>
        <w:ind w:right="180" w:firstLine="360"/>
        <w:jc w:val="right"/>
        <w:spacing w:beforeAutospacing="0" w:afterAutospacing="0" w:line="360" w:lineRule="auto"/>
        <w:rPr>
          <w:rFonts w:hint="eastAsia" w:ascii="宋体" w:hAnsi="宋体"/>
          <w:color w:val="000000"/>
          <w:sz w:val="28"/>
          <w:szCs w:val="28"/>
        </w:rPr>
      </w:pPr>
      <w:r>
        <w:rPr>
          <w:rFonts w:ascii="宋体" w:hAnsi="宋体"/>
          <w:color w:val="000000"/>
          <w:sz w:val="28"/>
          <w:szCs w:val="28"/>
        </w:rPr>
        <w:t xml:space="preserve"> </w:t>
      </w:r>
      <w:r>
        <w:rPr>
          <w:rFonts w:hint="eastAsia" w:ascii="宋体" w:hAnsi="宋体" w:cs="宋体"/>
          <w:color w:val="000000"/>
          <w:sz w:val="28"/>
          <w:szCs w:val="28"/>
        </w:rPr>
        <w:t xml:space="preserve">供应商名称（加盖CA电子公章）：</w:t>
      </w:r>
      <w:r/>
    </w:p>
    <w:p>
      <w:pPr>
        <w:pStyle w:val="902"/>
        <w:ind w:right="480" w:firstLine="5880"/>
        <w:jc w:val="both"/>
        <w:spacing w:beforeAutospacing="0" w:afterAutospacing="0" w:line="360" w:lineRule="auto"/>
        <w:rPr>
          <w:rFonts w:hint="eastAsia" w:ascii="宋体" w:hAnsi="宋体"/>
          <w:color w:val="000000"/>
          <w:sz w:val="28"/>
          <w:szCs w:val="28"/>
        </w:rPr>
      </w:pPr>
      <w:r>
        <w:rPr>
          <w:rFonts w:hint="eastAsia" w:ascii="宋体" w:hAnsi="宋体" w:cs="宋体"/>
          <w:color w:val="000000"/>
          <w:sz w:val="28"/>
          <w:szCs w:val="28"/>
        </w:rPr>
        <w:t xml:space="preserve">日  期：</w:t>
      </w:r>
      <w:r/>
    </w:p>
    <w:p>
      <w:pPr>
        <w:spacing w:line="360" w:lineRule="auto"/>
        <w:rPr>
          <w:rFonts w:hint="eastAsia" w:ascii="宋体" w:hAnsi="宋体" w:cs="宋体"/>
          <w:b/>
          <w:iCs/>
          <w:color w:val="000000"/>
          <w:sz w:val="28"/>
          <w:szCs w:val="21"/>
        </w:rPr>
      </w:pPr>
      <w:r>
        <w:rPr>
          <w:rFonts w:hint="eastAsia" w:ascii="宋体" w:hAnsi="宋体" w:cs="宋体"/>
          <w:b/>
          <w:iCs/>
          <w:color w:val="000000"/>
          <w:sz w:val="28"/>
          <w:szCs w:val="21"/>
        </w:rPr>
      </w:r>
      <w:r/>
    </w:p>
    <w:p>
      <w:pPr>
        <w:pStyle w:val="902"/>
        <w:jc w:val="both"/>
        <w:spacing w:beforeAutospacing="0" w:afterAutospacing="0" w:line="360" w:lineRule="auto"/>
        <w:rPr>
          <w:rFonts w:hint="eastAsia" w:ascii="宋体" w:hAnsi="宋体"/>
          <w:color w:val="000000"/>
          <w:sz w:val="28"/>
          <w:szCs w:val="28"/>
        </w:rPr>
      </w:pPr>
      <w:r>
        <w:rPr>
          <w:rFonts w:hint="eastAsia" w:ascii="宋体" w:hAnsi="宋体"/>
          <w:color w:val="000000"/>
          <w:sz w:val="28"/>
          <w:szCs w:val="28"/>
        </w:rPr>
      </w:r>
      <w:r/>
    </w:p>
    <w:p>
      <w:pPr>
        <w:jc w:val="left"/>
        <w:widowControl/>
        <w:rPr>
          <w:rFonts w:hint="eastAsia" w:ascii="宋体" w:hAnsi="宋体" w:cs="黑体"/>
          <w:color w:val="000000"/>
          <w:sz w:val="28"/>
          <w:szCs w:val="28"/>
        </w:rPr>
      </w:pPr>
      <w:r>
        <w:rPr>
          <w:rFonts w:ascii="宋体" w:hAnsi="宋体" w:cs="黑体"/>
          <w:color w:val="000000"/>
          <w:sz w:val="28"/>
          <w:szCs w:val="28"/>
        </w:rPr>
        <w:br w:type="page" w:clear="all"/>
      </w:r>
      <w:r/>
    </w:p>
    <w:p>
      <w:pPr>
        <w:pStyle w:val="902"/>
        <w:jc w:val="center"/>
        <w:spacing w:beforeAutospacing="0" w:afterAutospacing="0"/>
        <w:rPr>
          <w:rFonts w:hint="eastAsia" w:ascii="宋体" w:hAnsi="宋体" w:cs="宋体"/>
          <w:b/>
          <w:bCs/>
          <w:i/>
          <w:iCs/>
          <w:color w:val="000000"/>
          <w:sz w:val="28"/>
          <w:szCs w:val="28"/>
          <w:u w:val="single"/>
        </w:rPr>
      </w:pPr>
      <w:r>
        <w:rPr>
          <w:rFonts w:hint="eastAsia" w:ascii="宋体" w:hAnsi="宋体" w:cs="宋体"/>
          <w:b/>
          <w:bCs/>
          <w:i/>
          <w:iCs/>
          <w:color w:val="000000"/>
          <w:sz w:val="28"/>
          <w:szCs w:val="28"/>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2"/>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902"/>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902"/>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902"/>
        <w:jc w:val="center"/>
        <w:spacing w:beforeAutospacing="0" w:afterAutospacing="0"/>
        <w:rPr>
          <w:rFonts w:hint="eastAsia" w:ascii="黑体" w:hAnsi="黑体" w:eastAsia="黑体" w:cs="宋体"/>
          <w:iCs/>
          <w:color w:val="000000"/>
          <w:sz w:val="36"/>
          <w:szCs w:val="32"/>
        </w:rPr>
      </w:pPr>
      <w:r>
        <w:rPr>
          <w:rFonts w:hint="eastAsia" w:ascii="宋体" w:hAnsi="宋体" w:cs="宋体"/>
          <w:b/>
          <w:bCs/>
          <w:i/>
          <w:iCs/>
          <w:color w:val="000000"/>
          <w:sz w:val="28"/>
          <w:szCs w:val="28"/>
        </w:rPr>
        <w:t xml:space="preserve">八、</w:t>
      </w:r>
      <w:r>
        <w:rPr>
          <w:rFonts w:hint="eastAsia" w:ascii="宋体" w:hAnsi="宋体" w:cs="宋体"/>
          <w:b/>
          <w:bCs/>
          <w:i/>
          <w:iCs/>
          <w:color w:val="000000"/>
          <w:sz w:val="28"/>
          <w:szCs w:val="28"/>
          <w:u w:val="single"/>
        </w:rPr>
        <w:t xml:space="preserve">单位负责人为同一人或者存在直接控股、管理关系的不同投标人，不得参加同一合同项下的政府采购活动。（格式自拟）</w:t>
      </w:r>
      <w:r/>
    </w:p>
    <w:p>
      <w:pPr>
        <w:pStyle w:val="902"/>
        <w:jc w:val="center"/>
        <w:spacing w:beforeAutospacing="0" w:afterAutospacing="0"/>
        <w:rPr>
          <w:rFonts w:hint="eastAsia" w:ascii="宋体" w:hAnsi="宋体" w:cs="宋体"/>
          <w:b/>
          <w:iCs/>
          <w:color w:val="000000"/>
          <w:sz w:val="28"/>
          <w:szCs w:val="21"/>
        </w:rPr>
      </w:pPr>
      <w:r>
        <w:rPr>
          <w:rFonts w:hint="eastAsia" w:ascii="宋体" w:hAnsi="宋体" w:cs="宋体"/>
          <w:b/>
          <w:iCs/>
          <w:color w:val="000000"/>
          <w:sz w:val="28"/>
          <w:szCs w:val="21"/>
        </w:rPr>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2"/>
        <w:jc w:val="center"/>
        <w:spacing w:beforeAutospacing="0" w:afterAutospacing="0"/>
        <w:rPr>
          <w:rFonts w:hint="eastAsia" w:ascii="宋体" w:hAnsi="宋体" w:cs="宋体"/>
          <w:b/>
          <w:iCs/>
          <w:color w:val="000000"/>
          <w:sz w:val="28"/>
          <w:szCs w:val="21"/>
        </w:rPr>
      </w:pPr>
      <w:r>
        <w:rPr>
          <w:rFonts w:hint="eastAsia" w:ascii="宋体" w:hAnsi="宋体" w:cs="宋体"/>
          <w:b/>
          <w:bCs/>
          <w:i/>
          <w:iCs/>
          <w:color w:val="000000"/>
          <w:sz w:val="28"/>
          <w:szCs w:val="28"/>
          <w:u w:val="single"/>
        </w:rPr>
        <w:t xml:space="preserve">九、特定资格要求的证明文件</w:t>
      </w:r>
      <w:r/>
    </w:p>
    <w:p>
      <w:pPr>
        <w:pStyle w:val="902"/>
        <w:jc w:val="center"/>
        <w:spacing w:beforeAutospacing="0" w:afterAutospacing="0"/>
        <w:rPr>
          <w:rFonts w:hint="eastAsia" w:ascii="宋体" w:hAnsi="宋体" w:cs="黑体"/>
          <w:i/>
          <w:iCs/>
          <w:sz w:val="28"/>
          <w:szCs w:val="28"/>
          <w:u w:val="single"/>
        </w:rPr>
      </w:pPr>
      <w:r>
        <w:rPr>
          <w:rFonts w:hint="eastAsia" w:ascii="宋体" w:hAnsi="宋体"/>
          <w:color w:val="0000ff"/>
          <w:sz w:val="28"/>
          <w:szCs w:val="28"/>
        </w:rPr>
        <w:t xml:space="preserve"> </w:t>
      </w:r>
      <w:r>
        <w:rPr>
          <w:rFonts w:hint="eastAsia" w:ascii="宋体" w:hAnsi="宋体"/>
          <w:i/>
          <w:iCs/>
          <w:color w:val="0000ff"/>
          <w:sz w:val="28"/>
          <w:szCs w:val="28"/>
        </w:rPr>
        <w:t xml:space="preserve"> </w:t>
      </w:r>
      <w:r>
        <w:rPr>
          <w:rFonts w:hint="eastAsia" w:ascii="宋体" w:hAnsi="宋体"/>
          <w:i/>
          <w:iCs/>
          <w:sz w:val="28"/>
          <w:szCs w:val="28"/>
        </w:rPr>
        <w:t xml:space="preserve">无。</w:t>
      </w:r>
      <w:r/>
    </w:p>
    <w:p>
      <w:pPr>
        <w:jc w:val="center"/>
        <w:widowControl/>
        <w:rPr>
          <w:rFonts w:hint="eastAsia" w:ascii="宋体" w:hAnsi="宋体" w:cs="黑体"/>
          <w:i/>
          <w:iCs/>
          <w:color w:val="000000"/>
          <w:sz w:val="28"/>
          <w:szCs w:val="28"/>
        </w:rPr>
      </w:pPr>
      <w:r>
        <w:rPr>
          <w:rFonts w:hint="eastAsia" w:ascii="宋体" w:hAnsi="宋体" w:cs="黑体"/>
          <w:i/>
          <w:iCs/>
          <w:color w:val="000000"/>
          <w:sz w:val="28"/>
          <w:szCs w:val="28"/>
        </w:rPr>
      </w:r>
      <w:r/>
    </w:p>
    <w:p>
      <w:pPr>
        <w:rPr>
          <w:rFonts w:hint="eastAsia" w:ascii="黑体" w:hAnsi="黑体" w:eastAsia="黑体" w:cs="宋体"/>
          <w:i/>
          <w:color w:val="000000"/>
          <w:sz w:val="36"/>
          <w:szCs w:val="32"/>
          <w:u w:val="single"/>
        </w:rPr>
      </w:pPr>
      <w:r>
        <w:rPr>
          <w:rFonts w:hint="eastAsia" w:ascii="黑体" w:hAnsi="黑体" w:eastAsia="黑体" w:cs="宋体"/>
          <w:i/>
          <w:color w:val="000000"/>
          <w:sz w:val="36"/>
          <w:szCs w:val="32"/>
          <w:u w:val="single"/>
        </w:rPr>
        <w:br w:type="page" w:clear="all"/>
      </w:r>
      <w:r/>
    </w:p>
    <w:p>
      <w:pPr>
        <w:pStyle w:val="902"/>
        <w:jc w:val="center"/>
        <w:spacing w:beforeAutospacing="0" w:afterAutospacing="0"/>
        <w:rPr>
          <w:rFonts w:hint="eastAsia" w:ascii="黑体" w:hAnsi="黑体" w:eastAsia="黑体" w:cs="宋体"/>
          <w:i/>
          <w:color w:val="000000"/>
          <w:sz w:val="36"/>
          <w:szCs w:val="32"/>
          <w:u w:val="single"/>
        </w:rPr>
      </w:pPr>
      <w:r>
        <w:rPr>
          <w:rFonts w:hint="eastAsia" w:ascii="黑体" w:hAnsi="黑体" w:eastAsia="黑体" w:cs="宋体"/>
          <w:i/>
          <w:color w:val="000000"/>
          <w:sz w:val="36"/>
          <w:szCs w:val="32"/>
          <w:u w:val="single"/>
        </w:rPr>
        <w:t xml:space="preserve">十一、法人授权书</w:t>
      </w:r>
      <w:r/>
    </w:p>
    <w:p>
      <w:pPr>
        <w:pStyle w:val="90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color w:val="000000"/>
          <w:sz w:val="28"/>
          <w:szCs w:val="28"/>
        </w:rPr>
        <w:t xml:space="preserve">本授权书声明：</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color w:val="000000"/>
          <w:sz w:val="28"/>
          <w:szCs w:val="28"/>
        </w:rPr>
        <w:t xml:space="preserve">（供应商名称）授权________（被授权人的姓名）为我方就</w:t>
      </w:r>
      <w:r>
        <w:rPr>
          <w:rFonts w:hint="eastAsia" w:ascii="宋体" w:hAnsi="宋体" w:cs="宋体"/>
          <w:sz w:val="28"/>
          <w:szCs w:val="28"/>
          <w:highlight w:val="none"/>
          <w:u w:val="single"/>
          <w:lang w:eastAsia="zh-CN"/>
        </w:rPr>
        <w:t xml:space="preserve">JSZC-320923-ZGGC-C2026-0004</w:t>
      </w:r>
      <w:r>
        <w:rPr>
          <w:rFonts w:ascii="宋体" w:hAnsi="宋体"/>
          <w:sz w:val="28"/>
          <w:szCs w:val="28"/>
        </w:rPr>
        <w:t xml:space="preserve">号项目采购活动的合法代理人，以本单位名义全权处理一切与该项目采购有关的事务。</w:t>
      </w:r>
      <w:r/>
    </w:p>
    <w:p>
      <w:pPr>
        <w:pStyle w:val="90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本授权书于</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年</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月</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日起生效，特此声明。</w:t>
      </w:r>
      <w:r/>
    </w:p>
    <w:p>
      <w:pPr>
        <w:pStyle w:val="902"/>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  被授权人身份证号码：</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2"/>
        <w:ind w:firstLine="56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被授权人联系电话：（手机）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2"/>
        <w:ind w:firstLine="56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授权单位名称：</w:t>
      </w:r>
      <w:r>
        <w:rPr>
          <w:rFonts w:ascii="宋体" w:hAnsi="宋体"/>
          <w:sz w:val="28"/>
          <w:szCs w:val="28"/>
          <w:u w:val="single"/>
        </w:rPr>
        <w:t xml:space="preserve">（加盖CA电子公章）</w:t>
      </w:r>
      <w:r>
        <w:rPr>
          <w:rFonts w:hint="eastAsia" w:ascii="宋体" w:hAnsi="宋体"/>
          <w:sz w:val="28"/>
          <w:szCs w:val="28"/>
          <w:u w:val="single"/>
        </w:rPr>
        <w:t xml:space="preserve">       </w:t>
      </w:r>
      <w:r/>
    </w:p>
    <w:p>
      <w:pPr>
        <w:pStyle w:val="90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单位地址：</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2"/>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日期：</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2"/>
        <w:ind w:firstLine="480"/>
        <w:jc w:val="both"/>
        <w:spacing w:beforeAutospacing="0" w:afterAutospacing="0" w:line="360" w:lineRule="auto"/>
        <w:tabs>
          <w:tab w:val="left" w:pos="360" w:leader="none"/>
        </w:tabs>
        <w:rPr>
          <w:rFonts w:hint="eastAsia" w:ascii="宋体" w:hAnsi="宋体"/>
          <w:sz w:val="28"/>
          <w:szCs w:val="28"/>
        </w:rPr>
      </w:pPr>
      <w:r>
        <w:rPr>
          <w:rFonts w:hint="eastAsia" w:ascii="宋体" w:hAnsi="宋体"/>
          <w:b/>
          <w:bCs/>
          <w:sz w:val="28"/>
          <w:szCs w:val="28"/>
        </w:rPr>
        <w:t xml:space="preserve">（附：被授权人身份证正反面复印件）</w:t>
      </w:r>
      <w:r/>
    </w:p>
    <w:tbl>
      <w:tblPr>
        <w:tblStyle w:val="910"/>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val="false"/>
          </w:tcPr>
          <w:p>
            <w:pPr>
              <w:pStyle w:val="902"/>
              <w:jc w:val="center"/>
              <w:rPr>
                <w:rFonts w:hint="eastAsia" w:ascii="宋体" w:hAnsi="宋体" w:cs="宋体"/>
                <w:b/>
                <w:iCs/>
                <w:szCs w:val="32"/>
              </w:rPr>
            </w:pPr>
            <w:r>
              <w:rPr>
                <w:rFonts w:hint="eastAsia" w:ascii="宋体" w:hAnsi="宋体" w:cs="宋体"/>
                <w:b/>
                <w:iCs/>
                <w:szCs w:val="32"/>
              </w:rPr>
            </w:r>
            <w:r/>
          </w:p>
          <w:p>
            <w:pPr>
              <w:pStyle w:val="902"/>
              <w:jc w:val="center"/>
              <w:rPr>
                <w:rFonts w:hint="eastAsia" w:ascii="宋体" w:hAnsi="宋体" w:cs="宋体"/>
                <w:b/>
                <w:iCs/>
                <w:szCs w:val="32"/>
              </w:rPr>
            </w:pPr>
            <w:r>
              <w:rPr>
                <w:rFonts w:hint="eastAsia" w:ascii="宋体" w:hAnsi="宋体" w:cs="宋体"/>
                <w:b/>
                <w:iCs/>
                <w:szCs w:val="32"/>
              </w:rPr>
            </w:r>
            <w:r/>
          </w:p>
          <w:p>
            <w:pPr>
              <w:pStyle w:val="902"/>
              <w:jc w:val="center"/>
              <w:rPr>
                <w:rFonts w:hint="eastAsia" w:ascii="宋体" w:hAnsi="宋体" w:cs="宋体"/>
                <w:b/>
                <w:iCs/>
                <w:szCs w:val="32"/>
              </w:rPr>
            </w:pPr>
            <w:r>
              <w:rPr>
                <w:rFonts w:hint="eastAsia" w:ascii="宋体" w:hAnsi="宋体" w:cs="宋体"/>
                <w:b/>
                <w:iCs/>
                <w:szCs w:val="32"/>
              </w:rPr>
              <w:t xml:space="preserve">正面</w:t>
            </w:r>
            <w:r/>
          </w:p>
        </w:tc>
        <w:tc>
          <w:tcPr>
            <w:tcW w:w="4111" w:type="dxa"/>
            <w:textDirection w:val="lrTb"/>
            <w:noWrap w:val="false"/>
          </w:tcPr>
          <w:p>
            <w:pPr>
              <w:pStyle w:val="902"/>
              <w:jc w:val="center"/>
              <w:rPr>
                <w:rFonts w:hint="eastAsia" w:ascii="宋体" w:hAnsi="宋体" w:cs="宋体"/>
                <w:b/>
                <w:iCs/>
                <w:szCs w:val="32"/>
              </w:rPr>
            </w:pPr>
            <w:r>
              <w:rPr>
                <w:rFonts w:hint="eastAsia" w:ascii="宋体" w:hAnsi="宋体" w:cs="宋体"/>
                <w:b/>
                <w:iCs/>
                <w:szCs w:val="32"/>
              </w:rPr>
            </w:r>
            <w:r/>
          </w:p>
          <w:p>
            <w:pPr>
              <w:pStyle w:val="902"/>
              <w:jc w:val="center"/>
              <w:rPr>
                <w:rFonts w:hint="eastAsia" w:ascii="宋体" w:hAnsi="宋体" w:cs="宋体"/>
                <w:b/>
                <w:iCs/>
                <w:szCs w:val="32"/>
              </w:rPr>
            </w:pPr>
            <w:r>
              <w:rPr>
                <w:rFonts w:hint="eastAsia" w:ascii="宋体" w:hAnsi="宋体" w:cs="宋体"/>
                <w:b/>
                <w:iCs/>
                <w:szCs w:val="32"/>
              </w:rPr>
            </w:r>
            <w:r/>
          </w:p>
          <w:p>
            <w:pPr>
              <w:pStyle w:val="902"/>
              <w:jc w:val="center"/>
              <w:rPr>
                <w:rFonts w:hint="eastAsia" w:ascii="宋体" w:hAnsi="宋体" w:cs="宋体"/>
                <w:b/>
                <w:iCs/>
                <w:szCs w:val="32"/>
              </w:rPr>
            </w:pPr>
            <w:r>
              <w:rPr>
                <w:rFonts w:hint="eastAsia" w:ascii="宋体" w:hAnsi="宋体" w:cs="宋体"/>
                <w:b/>
                <w:iCs/>
                <w:szCs w:val="32"/>
              </w:rPr>
              <w:t xml:space="preserve">反面</w:t>
            </w:r>
            <w:r/>
          </w:p>
        </w:tc>
      </w:tr>
    </w:tbl>
    <w:p>
      <w:pPr>
        <w:pStyle w:val="887"/>
        <w:ind w:firstLine="560"/>
        <w:spacing w:line="360" w:lineRule="auto"/>
        <w:rPr>
          <w:rFonts w:hint="eastAsia" w:hAnsi="宋体"/>
          <w:sz w:val="28"/>
          <w:szCs w:val="28"/>
          <w:u w:val="single"/>
        </w:rPr>
      </w:pPr>
      <w:r>
        <w:rPr>
          <w:rFonts w:hint="eastAsia" w:hAnsi="宋体"/>
          <w:sz w:val="28"/>
          <w:szCs w:val="28"/>
          <w:u w:val="single"/>
        </w:rPr>
      </w:r>
      <w:r/>
    </w:p>
    <w:p>
      <w:pPr>
        <w:jc w:val="left"/>
        <w:spacing w:line="360" w:lineRule="auto"/>
        <w:widowControl/>
        <w:rPr>
          <w:rFonts w:hint="eastAsia" w:ascii="宋体" w:hAnsi="宋体"/>
          <w:sz w:val="28"/>
          <w:szCs w:val="28"/>
        </w:rPr>
      </w:pPr>
      <w:r>
        <w:rPr>
          <w:rFonts w:hint="eastAsia" w:ascii="宋体" w:hAnsi="宋体"/>
          <w:sz w:val="28"/>
          <w:szCs w:val="28"/>
        </w:rPr>
      </w:r>
      <w:r/>
    </w:p>
    <w:p>
      <w:pPr>
        <w:jc w:val="left"/>
        <w:widowControl/>
        <w:rPr>
          <w:rFonts w:hint="eastAsia" w:ascii="宋体" w:hAnsi="宋体" w:cs="宋体"/>
          <w:b/>
          <w:sz w:val="28"/>
          <w:szCs w:val="28"/>
        </w:rPr>
      </w:pPr>
      <w:r>
        <w:rPr>
          <w:rFonts w:ascii="宋体" w:hAnsi="宋体" w:cs="宋体"/>
          <w:b/>
          <w:sz w:val="28"/>
          <w:szCs w:val="28"/>
        </w:rPr>
        <w:br w:type="page" w:clear="all"/>
      </w:r>
      <w:r/>
    </w:p>
    <w:p>
      <w:pPr>
        <w:pStyle w:val="902"/>
        <w:jc w:val="center"/>
        <w:spacing w:beforeAutospacing="0" w:afterAutospacing="0"/>
        <w:rPr>
          <w:rFonts w:hint="eastAsia" w:ascii="黑体" w:hAnsi="黑体" w:eastAsia="黑体" w:cs="宋体"/>
          <w:i/>
          <w:sz w:val="36"/>
          <w:szCs w:val="32"/>
          <w:u w:val="single"/>
        </w:rPr>
      </w:pPr>
      <w:r>
        <w:rPr>
          <w:rFonts w:hint="eastAsia" w:ascii="黑体" w:hAnsi="黑体" w:eastAsia="黑体" w:cs="宋体"/>
          <w:i/>
          <w:sz w:val="36"/>
          <w:szCs w:val="32"/>
          <w:u w:val="single"/>
        </w:rPr>
        <w:t xml:space="preserve">十一、磋商响应函</w:t>
      </w:r>
      <w:r/>
    </w:p>
    <w:p>
      <w:pPr>
        <w:pStyle w:val="902"/>
        <w:spacing w:beforeAutospacing="0" w:afterAutospacing="0" w:line="500" w:lineRule="exact"/>
        <w:rPr>
          <w:rFonts w:hint="eastAsia" w:ascii="宋体" w:hAnsi="宋体"/>
          <w:sz w:val="28"/>
          <w:szCs w:val="28"/>
        </w:rPr>
      </w:pPr>
      <w:r>
        <w:rPr>
          <w:rFonts w:hint="eastAsia" w:ascii="宋体" w:hAnsi="宋体" w:cs="宋体"/>
          <w:sz w:val="28"/>
          <w:szCs w:val="28"/>
        </w:rPr>
        <w:t xml:space="preserve">致：阜宁县自然资源和规划局</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根据贵方的</w:t>
      </w:r>
      <w:r>
        <w:rPr>
          <w:rFonts w:hint="eastAsia" w:ascii="宋体" w:hAnsi="宋体" w:cs="宋体"/>
          <w:sz w:val="28"/>
          <w:szCs w:val="28"/>
          <w:highlight w:val="none"/>
          <w:lang w:eastAsia="zh-CN"/>
        </w:rPr>
        <w:t xml:space="preserve">JSZC-320923-ZGGC-C2026-0004</w:t>
      </w:r>
      <w:r>
        <w:rPr>
          <w:rFonts w:hint="eastAsia" w:ascii="宋体" w:hAnsi="宋体" w:cs="宋体"/>
          <w:sz w:val="28"/>
          <w:szCs w:val="28"/>
        </w:rPr>
        <w:t xml:space="preserve">号磋商文件，正式授权下述签字人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(姓名)代表我方</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（供应商的名称），全权处理本次项目磋商的有关事宜。</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据此函，签字人兹宣布同意如下：</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1.按磋商文件规定的各项要求，向买方提供所需货物、服务（包含与货物相关的服务及与服务相关的货物）。</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2.我们完全理解贵方不一定将合同授予最低报价的供应商。</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3.我们已详细审核全部磋商文件及其有效补充文件，我们知道必须放弃提出含糊不清或误解问题的权利。</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4.我们同意从规定的开标日期起遵循本响应文件，并在规定的磋商有效期期满之前均具有约束力。</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5.同意向贵方提供贵方可能另外要求的与磋商有关的任何证据或资料，并保证我方已提供和将要提供的文件是真实的、准确的。</w:t>
      </w:r>
      <w:r/>
    </w:p>
    <w:p>
      <w:pPr>
        <w:pStyle w:val="902"/>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6.一旦我方成交,我方将根据磋商文件的规定，严格履行合同的责任和义务,并保证在磋商文件规定的时间完成项目，交付买方验收、使用。</w:t>
      </w:r>
      <w:r/>
    </w:p>
    <w:p>
      <w:pPr>
        <w:pStyle w:val="902"/>
        <w:ind w:left="425"/>
        <w:spacing w:beforeAutospacing="0" w:afterAutospacing="0" w:line="500" w:lineRule="exact"/>
        <w:rPr>
          <w:rFonts w:hint="eastAsia" w:ascii="宋体" w:hAnsi="宋体"/>
          <w:sz w:val="28"/>
          <w:szCs w:val="28"/>
        </w:rPr>
      </w:pPr>
      <w:r>
        <w:rPr>
          <w:rFonts w:hint="eastAsia" w:ascii="宋体" w:hAnsi="宋体" w:cs="宋体"/>
          <w:sz w:val="28"/>
          <w:szCs w:val="28"/>
        </w:rPr>
        <w:t xml:space="preserve">7.我方与本磋商有关的正式通讯地址为：</w:t>
      </w:r>
      <w:r/>
    </w:p>
    <w:p>
      <w:pPr>
        <w:pStyle w:val="90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地 址：</w:t>
      </w:r>
      <w:r/>
    </w:p>
    <w:p>
      <w:pPr>
        <w:pStyle w:val="90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邮 编：</w:t>
      </w:r>
      <w:r/>
    </w:p>
    <w:p>
      <w:pPr>
        <w:pStyle w:val="90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电 话：</w:t>
      </w:r>
      <w:r/>
    </w:p>
    <w:p>
      <w:pPr>
        <w:pStyle w:val="90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传 真：</w:t>
      </w:r>
      <w:r/>
    </w:p>
    <w:p>
      <w:pPr>
        <w:pStyle w:val="902"/>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供应商开户行：</w:t>
      </w:r>
      <w:r/>
    </w:p>
    <w:p>
      <w:pPr>
        <w:pStyle w:val="902"/>
        <w:ind w:left="420" w:firstLine="480"/>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账 号： </w:t>
      </w:r>
      <w:r/>
    </w:p>
    <w:p>
      <w:pPr>
        <w:pStyle w:val="902"/>
        <w:ind w:firstLine="843"/>
        <w:spacing w:beforeAutospacing="0" w:afterAutospacing="0" w:line="500" w:lineRule="exact"/>
        <w:rPr>
          <w:rFonts w:hint="eastAsia" w:hAnsi="宋体" w:cs="宋体"/>
          <w:bCs/>
          <w:u w:val="single"/>
        </w:rPr>
      </w:pPr>
      <w:r>
        <w:rPr>
          <w:rFonts w:hint="eastAsia" w:ascii="宋体" w:hAnsi="宋体" w:cs="宋体"/>
          <w:b/>
          <w:bCs/>
          <w:sz w:val="28"/>
          <w:szCs w:val="28"/>
        </w:rPr>
        <w:t xml:space="preserve">投标人授权代表姓名（签字）：</w:t>
      </w:r>
      <w:r>
        <w:rPr>
          <w:rFonts w:hint="eastAsia" w:hAnsi="宋体" w:cs="宋体"/>
          <w:bCs/>
          <w:u w:val="single"/>
        </w:rPr>
        <w:t xml:space="preserve">           </w:t>
      </w:r>
      <w:r/>
    </w:p>
    <w:p>
      <w:pPr>
        <w:pStyle w:val="902"/>
        <w:ind w:firstLine="840"/>
        <w:spacing w:beforeAutospacing="0" w:afterAutospacing="0" w:line="500" w:lineRule="exact"/>
        <w:rPr>
          <w:rFonts w:hint="eastAsia" w:ascii="宋体" w:hAnsi="宋体"/>
          <w:sz w:val="28"/>
          <w:szCs w:val="28"/>
        </w:rPr>
      </w:pPr>
      <w:r>
        <w:rPr>
          <w:rFonts w:hint="eastAsia" w:ascii="宋体" w:hAnsi="宋体" w:cs="宋体"/>
          <w:sz w:val="28"/>
          <w:szCs w:val="28"/>
        </w:rPr>
        <w:t xml:space="preserve">日 期：</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年</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月</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日</w:t>
      </w:r>
      <w:r/>
    </w:p>
    <w:p>
      <w:pPr>
        <w:jc w:val="left"/>
        <w:widowControl/>
        <w:rPr>
          <w:rFonts w:hint="eastAsia" w:ascii="宋体" w:hAnsi="宋体"/>
          <w:sz w:val="28"/>
          <w:szCs w:val="28"/>
        </w:rPr>
      </w:pPr>
      <w:r>
        <w:rPr>
          <w:rFonts w:ascii="宋体" w:hAnsi="宋体"/>
          <w:sz w:val="28"/>
          <w:szCs w:val="28"/>
        </w:rPr>
        <w:br w:type="page" w:clear="all"/>
      </w:r>
      <w:r/>
    </w:p>
    <w:p>
      <w:pPr>
        <w:pStyle w:val="902"/>
        <w:jc w:val="center"/>
        <w:spacing w:beforeAutospacing="0" w:afterAutospacing="0" w:line="0" w:lineRule="atLeast"/>
        <w:rPr>
          <w:rFonts w:hint="eastAsia" w:ascii="黑体" w:hAnsi="黑体" w:eastAsia="黑体" w:cs="宋体"/>
          <w:iCs/>
          <w:sz w:val="36"/>
          <w:szCs w:val="32"/>
        </w:rPr>
      </w:pPr>
      <w:r>
        <w:rPr>
          <w:rFonts w:hint="eastAsia" w:ascii="黑体" w:hAnsi="黑体" w:eastAsia="黑体" w:cs="宋体"/>
          <w:i/>
          <w:sz w:val="36"/>
          <w:szCs w:val="32"/>
          <w:u w:val="single"/>
        </w:rPr>
        <w:t xml:space="preserve">十二、中小微企业声明函（服务）</w:t>
      </w:r>
      <w:r/>
    </w:p>
    <w:p>
      <w:pPr>
        <w:pStyle w:val="902"/>
        <w:ind w:firstLine="360"/>
        <w:jc w:val="both"/>
        <w:spacing w:beforeAutospacing="0" w:afterAutospacing="0" w:line="480" w:lineRule="exact"/>
        <w:rPr>
          <w:rFonts w:hint="eastAsia" w:ascii="宋体" w:hAnsi="宋体"/>
          <w:color w:val="000000"/>
          <w:sz w:val="28"/>
          <w:szCs w:val="28"/>
        </w:rPr>
      </w:pPr>
      <w:r>
        <w:rPr>
          <w:rFonts w:hint="eastAsia" w:ascii="宋体" w:hAnsi="宋体" w:cs="宋体"/>
          <w:sz w:val="28"/>
          <w:szCs w:val="28"/>
        </w:rPr>
        <w:t xml:space="preserve">本公司（联合体）郑重声明，根据《政府采购促进中小企业发展管理办法》(财库[2020]46号)的规定，本公司（联合体）参加采购人组织的</w:t>
      </w:r>
      <w:r>
        <w:rPr>
          <w:rFonts w:hint="eastAsia" w:ascii="宋体" w:hAnsi="宋体" w:cs="宋体"/>
          <w:sz w:val="28"/>
          <w:szCs w:val="28"/>
          <w:u w:val="single"/>
        </w:rPr>
        <w:t xml:space="preserve">阜宁县自然资源和规划局</w:t>
      </w:r>
      <w:r>
        <w:rPr>
          <w:rFonts w:hint="eastAsia" w:ascii="宋体" w:hAnsi="宋体" w:cs="宋体"/>
          <w:sz w:val="28"/>
          <w:szCs w:val="28"/>
        </w:rPr>
        <w:t xml:space="preserve">采购编号为</w:t>
      </w:r>
      <w:r>
        <w:rPr>
          <w:rFonts w:hint="eastAsia" w:ascii="宋体" w:hAnsi="宋体" w:cs="宋体"/>
          <w:color w:val="auto"/>
          <w:sz w:val="28"/>
          <w:szCs w:val="28"/>
          <w:highlight w:val="none"/>
          <w:u w:val="single"/>
          <w:lang w:eastAsia="zh-CN"/>
        </w:rPr>
        <w:t xml:space="preserve">JSZC-320923-ZGGC-C2026-0004</w:t>
      </w:r>
      <w:r>
        <w:rPr>
          <w:rFonts w:hint="eastAsia" w:ascii="宋体" w:hAnsi="宋体" w:cs="宋体"/>
          <w:sz w:val="28"/>
          <w:szCs w:val="28"/>
        </w:rPr>
        <w:t xml:space="preserve">，</w:t>
      </w:r>
      <w:r>
        <w:rPr>
          <w:rFonts w:hint="eastAsia" w:ascii="宋体" w:hAnsi="宋体" w:cs="宋体"/>
          <w:sz w:val="28"/>
          <w:szCs w:val="28"/>
          <w:u w:val="single"/>
        </w:rPr>
        <w:t xml:space="preserve">阜宁县非项目化耕地占补平衡项目土壤污染状况调查和补充耕地质量验收鉴定服务</w:t>
      </w:r>
      <w:r>
        <w:rPr>
          <w:rFonts w:hint="eastAsia" w:ascii="宋体" w:hAnsi="宋体"/>
          <w:bCs/>
          <w:sz w:val="28"/>
          <w:szCs w:val="28"/>
          <w:u w:val="single"/>
          <w:lang w:eastAsia="zh-CN"/>
        </w:rPr>
        <w:t xml:space="preserve">（</w:t>
      </w:r>
      <w:r>
        <w:rPr>
          <w:rFonts w:hint="eastAsia" w:ascii="宋体" w:hAnsi="宋体"/>
          <w:bCs/>
          <w:sz w:val="28"/>
          <w:szCs w:val="28"/>
          <w:u w:val="single"/>
          <w:lang w:val="en-US" w:eastAsia="zh-CN"/>
        </w:rPr>
        <w:t xml:space="preserve">二次）</w:t>
      </w:r>
      <w:r>
        <w:rPr>
          <w:rFonts w:hint="eastAsia" w:ascii="宋体" w:hAnsi="宋体" w:cs="宋体"/>
          <w:sz w:val="28"/>
          <w:szCs w:val="28"/>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cs="宋体"/>
          <w:color w:val="000000"/>
          <w:sz w:val="28"/>
          <w:szCs w:val="28"/>
        </w:rPr>
        <w:t xml:space="preserve">中小微企业、签订分包意向协议的中小微企业）的具体情况如下：</w:t>
      </w:r>
      <w:r/>
    </w:p>
    <w:p>
      <w:pPr>
        <w:pStyle w:val="90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行业；承接企业为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  （中型企业、小型企业、微型企业）；</w:t>
      </w:r>
      <w:r/>
    </w:p>
    <w:p>
      <w:pPr>
        <w:pStyle w:val="90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行业；承接企业为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w:t>
      </w:r>
      <w:r>
        <w:rPr>
          <w:rFonts w:hint="eastAsia" w:ascii="宋体" w:hAnsi="宋体" w:cs="宋体"/>
          <w:color w:val="000000"/>
          <w:sz w:val="28"/>
          <w:szCs w:val="28"/>
          <w:vertAlign w:val="superscript"/>
        </w:rPr>
        <w:t xml:space="preserve">1</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  （中型企业、小型企业、微型企业）；</w:t>
      </w:r>
      <w:r/>
    </w:p>
    <w:p>
      <w:pPr>
        <w:pStyle w:val="90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w:t>
      </w:r>
      <w:r/>
    </w:p>
    <w:p>
      <w:pPr>
        <w:pStyle w:val="90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pStyle w:val="902"/>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pStyle w:val="902"/>
        <w:ind w:right="720"/>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902"/>
        <w:ind w:right="180" w:firstLine="360"/>
        <w:jc w:val="right"/>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企业名称（加盖CA电子公章）：</w:t>
      </w:r>
      <w:r/>
    </w:p>
    <w:p>
      <w:pPr>
        <w:pStyle w:val="902"/>
        <w:ind w:right="480" w:firstLine="540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日  期：</w:t>
      </w:r>
      <w:r/>
    </w:p>
    <w:p>
      <w:pPr>
        <w:pStyle w:val="902"/>
        <w:ind w:firstLine="240"/>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902"/>
        <w:ind w:firstLine="48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备注1：从业人员、营业收入、资产总额填报上一年度数据，无上一年度数据的新成立企业可不填报。</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备注2：供应商如不提供此声明函，价格将不做相应扣除（如项目全面面向中小企业，则资格审查不通过）。</w:t>
      </w:r>
      <w:r/>
    </w:p>
    <w:p>
      <w:pPr>
        <w:pStyle w:val="902"/>
        <w:ind w:firstLine="480"/>
        <w:jc w:val="both"/>
        <w:spacing w:beforeAutospacing="0" w:afterAutospacing="0" w:line="480" w:lineRule="exact"/>
        <w:rPr>
          <w:rFonts w:hint="eastAsia" w:ascii="宋体" w:hAnsi="宋体"/>
          <w:color w:val="000000"/>
          <w:sz w:val="28"/>
          <w:szCs w:val="28"/>
        </w:rPr>
      </w:pPr>
      <w:r>
        <w:rPr>
          <w:rFonts w:hint="eastAsia" w:ascii="宋体" w:hAnsi="宋体"/>
          <w:color w:val="000000"/>
          <w:sz w:val="28"/>
          <w:szCs w:val="28"/>
        </w:rPr>
      </w:r>
      <w:r/>
    </w:p>
    <w:p>
      <w:pPr>
        <w:pStyle w:val="902"/>
        <w:jc w:val="center"/>
        <w:spacing w:beforeAutospacing="0" w:afterAutospacing="0" w:line="0" w:lineRule="atLeast"/>
        <w:rPr>
          <w:rFonts w:hint="eastAsia" w:ascii="宋体" w:hAnsi="宋体" w:cs="黑体"/>
          <w:b/>
          <w:color w:val="000000"/>
          <w:sz w:val="28"/>
          <w:szCs w:val="28"/>
        </w:rPr>
      </w:pPr>
      <w:r>
        <w:rPr>
          <w:rFonts w:hint="eastAsia" w:ascii="宋体" w:hAnsi="宋体" w:cs="黑体"/>
          <w:b/>
          <w:color w:val="000000"/>
          <w:sz w:val="28"/>
          <w:szCs w:val="28"/>
        </w:rPr>
        <w:br w:type="page" w:clear="all"/>
      </w:r>
      <w:r/>
    </w:p>
    <w:p>
      <w:pPr>
        <w:pStyle w:val="902"/>
        <w:jc w:val="center"/>
        <w:spacing w:beforeAutospacing="0" w:afterAutospacing="0" w:line="0" w:lineRule="atLeast"/>
        <w:rPr>
          <w:rFonts w:hint="eastAsia" w:ascii="宋体" w:hAnsi="宋体" w:cs="黑体"/>
          <w:b/>
          <w:color w:val="000000"/>
          <w:sz w:val="28"/>
          <w:szCs w:val="28"/>
        </w:rPr>
      </w:pPr>
      <w:r>
        <w:rPr>
          <w:rFonts w:hint="eastAsia" w:ascii="宋体" w:hAnsi="宋体" w:cs="黑体"/>
          <w:b/>
          <w:color w:val="000000"/>
          <w:sz w:val="28"/>
          <w:szCs w:val="28"/>
        </w:rPr>
      </w:r>
      <w:r/>
    </w:p>
    <w:p>
      <w:pPr>
        <w:pStyle w:val="902"/>
        <w:jc w:val="center"/>
        <w:spacing w:beforeAutospacing="0" w:afterAutospacing="0"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 残疾人福利性单位声明函</w:t>
      </w:r>
      <w:r>
        <w:rPr>
          <w:rFonts w:hint="eastAsia" w:hAnsi="宋体"/>
          <w:b/>
          <w:color w:val="000000"/>
          <w:sz w:val="36"/>
          <w:szCs w:val="32"/>
        </w:rPr>
        <w:t xml:space="preserve">(如是)</w:t>
      </w:r>
      <w:r/>
    </w:p>
    <w:p>
      <w:pPr>
        <w:pStyle w:val="902"/>
        <w:ind w:firstLine="480"/>
        <w:jc w:val="both"/>
        <w:spacing w:beforeAutospacing="0" w:afterAutospacing="0" w:line="480" w:lineRule="exact"/>
        <w:rPr>
          <w:rFonts w:hint="eastAsia" w:ascii="宋体" w:hAnsi="宋体"/>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8"/>
          <w:szCs w:val="28"/>
          <w:u w:val="single"/>
        </w:rPr>
        <w:t xml:space="preserve">阜宁县自然资源和规划局</w:t>
      </w:r>
      <w:r>
        <w:rPr>
          <w:rFonts w:hint="eastAsia" w:ascii="宋体" w:hAnsi="宋体" w:cs="宋体"/>
          <w:color w:val="000000"/>
          <w:sz w:val="28"/>
          <w:szCs w:val="28"/>
        </w:rPr>
        <w:t xml:space="preserve">单位的采购文件编号为</w:t>
      </w:r>
      <w:r>
        <w:rPr>
          <w:rFonts w:hint="eastAsia" w:ascii="宋体" w:hAnsi="宋体" w:cs="宋体"/>
          <w:color w:val="auto"/>
          <w:sz w:val="28"/>
          <w:szCs w:val="28"/>
          <w:highlight w:val="none"/>
          <w:u w:val="single"/>
          <w:lang w:eastAsia="zh-CN"/>
        </w:rPr>
        <w:t xml:space="preserve">JSZC-320923-ZGGC-C2026-0004</w:t>
      </w:r>
      <w:r>
        <w:rPr>
          <w:rFonts w:ascii="宋体" w:hAnsi="宋体" w:cs="宋体"/>
          <w:sz w:val="28"/>
          <w:szCs w:val="28"/>
          <w:u w:val="single"/>
        </w:rPr>
        <w:t xml:space="preserve">号</w:t>
      </w:r>
      <w:r>
        <w:rPr>
          <w:rFonts w:hint="eastAsia" w:ascii="宋体" w:hAnsi="宋体" w:cs="宋体"/>
          <w:sz w:val="28"/>
          <w:szCs w:val="28"/>
          <w:u w:val="single"/>
        </w:rPr>
        <w:t xml:space="preserve">阜宁县非项目化耕地占补平衡项目土壤污染状况调查和补充耕地质量验收鉴定服务</w:t>
      </w:r>
      <w:r>
        <w:rPr>
          <w:rFonts w:hint="eastAsia" w:ascii="宋体" w:hAnsi="宋体"/>
          <w:bCs/>
          <w:sz w:val="28"/>
          <w:szCs w:val="28"/>
          <w:u w:val="single"/>
          <w:lang w:eastAsia="zh-CN"/>
        </w:rPr>
        <w:t xml:space="preserve">（</w:t>
      </w:r>
      <w:r>
        <w:rPr>
          <w:rFonts w:hint="eastAsia" w:ascii="宋体" w:hAnsi="宋体"/>
          <w:bCs/>
          <w:sz w:val="28"/>
          <w:szCs w:val="28"/>
          <w:u w:val="single"/>
          <w:lang w:val="en-US" w:eastAsia="zh-CN"/>
        </w:rPr>
        <w:t xml:space="preserve">二次）</w:t>
      </w:r>
      <w:r>
        <w:rPr>
          <w:rFonts w:hint="eastAsia" w:ascii="宋体" w:hAnsi="宋体" w:cs="宋体"/>
          <w:sz w:val="28"/>
          <w:szCs w:val="28"/>
        </w:rPr>
        <w:t xml:space="preserve">采购活动由本单位提供服务。</w:t>
      </w:r>
      <w:r/>
    </w:p>
    <w:p>
      <w:pPr>
        <w:pStyle w:val="902"/>
        <w:ind w:firstLine="480"/>
        <w:jc w:val="both"/>
        <w:spacing w:beforeAutospacing="0" w:afterAutospacing="0" w:line="480" w:lineRule="exact"/>
        <w:rPr>
          <w:rFonts w:hint="eastAsia" w:ascii="宋体" w:hAnsi="宋体"/>
          <w:sz w:val="28"/>
          <w:szCs w:val="28"/>
        </w:rPr>
      </w:pPr>
      <w:r>
        <w:rPr>
          <w:rFonts w:hint="eastAsia" w:ascii="宋体" w:hAnsi="宋体" w:cs="宋体"/>
          <w:sz w:val="28"/>
          <w:szCs w:val="28"/>
        </w:rPr>
        <w:t xml:space="preserve">本单位对上述声明的真实性负责。如有虚假，将依法承担相应责任。</w:t>
      </w:r>
      <w:r/>
    </w:p>
    <w:p>
      <w:pPr>
        <w:pStyle w:val="902"/>
        <w:ind w:firstLine="480"/>
        <w:jc w:val="both"/>
        <w:spacing w:beforeAutospacing="0" w:afterAutospacing="0" w:line="480" w:lineRule="exact"/>
        <w:rPr>
          <w:rFonts w:hint="eastAsia" w:ascii="宋体" w:hAnsi="宋体"/>
          <w:sz w:val="28"/>
          <w:szCs w:val="28"/>
        </w:rPr>
      </w:pPr>
      <w:r>
        <w:rPr>
          <w:rFonts w:ascii="宋体" w:hAnsi="宋体"/>
          <w:sz w:val="28"/>
          <w:szCs w:val="28"/>
        </w:rPr>
        <w:t xml:space="preserve"> </w:t>
      </w:r>
      <w:r/>
    </w:p>
    <w:p>
      <w:pPr>
        <w:pStyle w:val="902"/>
        <w:ind w:firstLine="48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902"/>
        <w:ind w:firstLine="624"/>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902"/>
        <w:ind w:right="1560" w:firstLine="624"/>
        <w:jc w:val="center"/>
        <w:spacing w:beforeAutospacing="0" w:afterAutospacing="0" w:line="480" w:lineRule="exact"/>
        <w:tabs>
          <w:tab w:val="left" w:pos="4864" w:leader="none"/>
        </w:tabs>
        <w:rPr>
          <w:rFonts w:hint="eastAsia" w:ascii="宋体" w:hAnsi="宋体"/>
          <w:color w:val="000000"/>
          <w:sz w:val="28"/>
          <w:szCs w:val="28"/>
        </w:rPr>
      </w:pPr>
      <w:r>
        <w:rPr>
          <w:rFonts w:ascii="宋体" w:hAnsi="宋体" w:cs="FangSong_GB2312"/>
          <w:color w:val="000000"/>
          <w:sz w:val="28"/>
          <w:szCs w:val="28"/>
        </w:rPr>
        <w:t xml:space="preserve">             </w:t>
      </w:r>
      <w:r>
        <w:rPr>
          <w:rFonts w:hint="eastAsia" w:ascii="宋体" w:hAnsi="宋体" w:cs="宋体"/>
          <w:color w:val="000000"/>
          <w:sz w:val="28"/>
          <w:szCs w:val="28"/>
        </w:rPr>
        <w:t xml:space="preserve">                                      供应商全称（加盖CA电子公章）：</w:t>
      </w:r>
      <w:r/>
    </w:p>
    <w:p>
      <w:pPr>
        <w:pStyle w:val="902"/>
        <w:ind w:right="1560" w:firstLine="480"/>
        <w:jc w:val="center"/>
        <w:spacing w:beforeAutospacing="0" w:afterAutospacing="0" w:line="480" w:lineRule="exact"/>
        <w:tabs>
          <w:tab w:val="left" w:pos="4864" w:leader="none"/>
        </w:tabs>
        <w:rPr>
          <w:rFonts w:hint="eastAsia" w:ascii="宋体" w:hAnsi="宋体"/>
          <w:color w:val="000000"/>
          <w:sz w:val="28"/>
          <w:szCs w:val="28"/>
        </w:rPr>
      </w:pPr>
      <w:r>
        <w:rPr>
          <w:rFonts w:hint="eastAsia" w:ascii="宋体" w:hAnsi="宋体" w:cs="宋体"/>
          <w:color w:val="000000"/>
          <w:sz w:val="28"/>
          <w:szCs w:val="28"/>
        </w:rPr>
        <w:t xml:space="preserve">        日  期：</w:t>
      </w:r>
      <w:r/>
    </w:p>
    <w:p>
      <w:pPr>
        <w:pStyle w:val="902"/>
        <w:jc w:val="center"/>
        <w:spacing w:beforeAutospacing="0" w:afterAutospacing="0" w:line="460" w:lineRule="exact"/>
        <w:rPr>
          <w:rFonts w:hint="eastAsia" w:ascii="宋体" w:hAnsi="宋体"/>
          <w:color w:val="000000"/>
          <w:sz w:val="28"/>
          <w:szCs w:val="28"/>
        </w:rPr>
      </w:pPr>
      <w:r>
        <w:rPr>
          <w:rFonts w:ascii="宋体" w:hAnsi="宋体"/>
          <w:color w:val="000000"/>
          <w:sz w:val="28"/>
          <w:szCs w:val="28"/>
        </w:rPr>
        <w:t xml:space="preserve"> </w:t>
      </w:r>
      <w:r/>
    </w:p>
    <w:p>
      <w:pPr>
        <w:jc w:val="center"/>
        <w:spacing w:line="460" w:lineRule="exact"/>
        <w:rPr>
          <w:rFonts w:hint="eastAsia" w:hAnsi="宋体"/>
          <w:b/>
          <w:color w:val="000000"/>
          <w:sz w:val="36"/>
          <w:szCs w:val="32"/>
        </w:rPr>
      </w:pPr>
      <w:r>
        <w:rPr>
          <w:rFonts w:ascii="黑体" w:hAnsi="黑体" w:eastAsia="黑体" w:cs="宋体"/>
          <w:iCs/>
          <w:color w:val="000000"/>
          <w:sz w:val="36"/>
          <w:szCs w:val="32"/>
        </w:rPr>
        <w:br w:type="page" w:clear="all"/>
      </w:r>
      <w:r>
        <w:rPr>
          <w:rFonts w:hAnsi="宋体"/>
          <w:b/>
          <w:color w:val="000000"/>
          <w:sz w:val="36"/>
          <w:szCs w:val="32"/>
        </w:rPr>
        <w:t xml:space="preserve">监狱企业证明函</w:t>
      </w:r>
      <w:r>
        <w:rPr>
          <w:rFonts w:hint="eastAsia" w:hAnsi="宋体"/>
          <w:b/>
          <w:color w:val="000000"/>
          <w:sz w:val="36"/>
          <w:szCs w:val="32"/>
        </w:rPr>
        <w:t xml:space="preserve">(如是)</w:t>
      </w:r>
      <w:r/>
    </w:p>
    <w:p>
      <w:pPr>
        <w:ind w:firstLine="645"/>
        <w:jc w:val="left"/>
        <w:spacing w:before="156" w:after="156"/>
        <w:widowControl/>
        <w:rPr>
          <w:rFonts w:hint="eastAsia" w:hAnsi="宋体"/>
          <w:color w:val="000000"/>
        </w:rPr>
        <w:outlineLvl w:val="2"/>
      </w:pPr>
      <w:r>
        <w:rPr>
          <w:rFonts w:hint="eastAsia" w:hAnsi="宋体"/>
          <w:color w:val="000000"/>
        </w:rPr>
      </w:r>
      <w:r/>
    </w:p>
    <w:p>
      <w:pPr>
        <w:pStyle w:val="902"/>
        <w:ind w:firstLine="480"/>
        <w:jc w:val="both"/>
        <w:spacing w:beforeAutospacing="0" w:afterAutospacing="0" w:line="480" w:lineRule="exact"/>
        <w:rPr>
          <w:rFonts w:hint="eastAsia" w:ascii="宋体" w:hAnsi="宋体" w:cs="宋体"/>
          <w:color w:val="000000"/>
          <w:sz w:val="28"/>
          <w:szCs w:val="28"/>
        </w:rPr>
      </w:pPr>
      <w:r>
        <w:rPr>
          <w:rFonts w:ascii="宋体" w:hAnsi="宋体" w:cs="宋体"/>
          <w:color w:val="000000"/>
          <w:szCs w:val="28"/>
        </w:rPr>
        <w:t xml:space="preserve">根</w:t>
      </w:r>
      <w:r>
        <w:rPr>
          <w:rFonts w:hint="eastAsia" w:ascii="宋体" w:hAnsi="宋体" w:cs="宋体"/>
          <w:color w:val="000000"/>
          <w:sz w:val="28"/>
          <w:szCs w:val="28"/>
        </w:rPr>
        <w:t xml:space="preserve">据《财政部 司法部关于政府采购支持监狱企业发展有关问题的通知》（财库[2014]68号）的规定，</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（填写供应商法定全称）为监狱企业。</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根据上述标准，我企业属于监狱企业的理为:</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1.</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2.</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3.……</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本企业参加采购编号</w:t>
      </w:r>
      <w:r>
        <w:rPr>
          <w:rFonts w:hint="eastAsia" w:ascii="宋体" w:hAnsi="宋体" w:cs="宋体"/>
          <w:color w:val="000000"/>
          <w:sz w:val="28"/>
          <w:szCs w:val="28"/>
          <w:highlight w:val="none"/>
        </w:rPr>
        <w:t xml:space="preserve">：</w:t>
      </w:r>
      <w:r>
        <w:rPr>
          <w:rFonts w:hint="eastAsia" w:ascii="宋体" w:hAnsi="宋体" w:cs="宋体"/>
          <w:color w:val="auto"/>
          <w:sz w:val="28"/>
          <w:szCs w:val="28"/>
          <w:highlight w:val="none"/>
          <w:u w:val="single"/>
          <w:lang w:eastAsia="zh-CN"/>
        </w:rPr>
        <w:t xml:space="preserve">JSZC-320923-ZGGC-C2026-0004</w:t>
      </w:r>
      <w:r>
        <w:rPr>
          <w:rFonts w:hint="eastAsia" w:ascii="宋体" w:hAnsi="宋体" w:cs="宋体"/>
          <w:color w:val="000000"/>
          <w:sz w:val="28"/>
          <w:szCs w:val="28"/>
          <w:u w:val="single"/>
        </w:rPr>
        <w:t xml:space="preserve">（阜宁县非项目化耕地占补平衡项目土壤污染状况调查和补充耕地质量验收鉴定服务</w:t>
      </w:r>
      <w:r>
        <w:rPr>
          <w:rFonts w:hint="eastAsia" w:ascii="宋体" w:hAnsi="宋体"/>
          <w:bCs/>
          <w:sz w:val="28"/>
          <w:szCs w:val="28"/>
          <w:u w:val="single"/>
          <w:lang w:eastAsia="zh-CN"/>
        </w:rPr>
        <w:t xml:space="preserve">（</w:t>
      </w:r>
      <w:r>
        <w:rPr>
          <w:rFonts w:hint="eastAsia" w:ascii="宋体" w:hAnsi="宋体"/>
          <w:bCs/>
          <w:sz w:val="28"/>
          <w:szCs w:val="28"/>
          <w:u w:val="single"/>
          <w:lang w:val="en-US" w:eastAsia="zh-CN"/>
        </w:rPr>
        <w:t xml:space="preserve">二次）</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采购活动并承担本项目。</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本企业对上述声明的真实性负责。如有虚假，将依法承担相应责任。</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02"/>
        <w:ind w:firstLine="480"/>
        <w:jc w:val="center"/>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            投标人企业全称（加盖CA电子公章）:</w:t>
      </w:r>
      <w:r/>
    </w:p>
    <w:p>
      <w:pPr>
        <w:pStyle w:val="902"/>
        <w:ind w:firstLine="480"/>
        <w:jc w:val="center"/>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      日期:      年  月  日</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02"/>
        <w:ind w:firstLine="480"/>
        <w:jc w:val="both"/>
        <w:spacing w:beforeAutospacing="0" w:afterAutospacing="0" w:line="48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监狱企业参加政府采购活动时，应当提供由省级以上监狱管理局、戒毒管理局(含新疆生产建设兵团)出具的属于监狱企业的证明文件。</w:t>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02"/>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rPr>
          <w:rFonts w:hint="eastAsia" w:ascii="黑体" w:hAnsi="黑体" w:eastAsia="黑体" w:cs="宋体"/>
          <w:iCs/>
          <w:color w:val="000000"/>
          <w:sz w:val="36"/>
          <w:szCs w:val="32"/>
        </w:rPr>
      </w:pPr>
      <w:r>
        <w:rPr>
          <w:rFonts w:hint="eastAsia" w:ascii="黑体" w:hAnsi="黑体" w:eastAsia="黑体" w:cs="宋体"/>
          <w:iCs/>
          <w:color w:val="000000"/>
          <w:sz w:val="36"/>
          <w:szCs w:val="32"/>
        </w:rPr>
        <w:br w:type="page" w:clear="all"/>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十三、商务要求响应及偏离表</w:t>
      </w:r>
      <w:r/>
    </w:p>
    <w:tbl>
      <w:tblPr>
        <w:tblStyle w:val="910"/>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77"/>
        <w:gridCol w:w="2176"/>
        <w:gridCol w:w="1719"/>
        <w:gridCol w:w="1286"/>
        <w:gridCol w:w="1671"/>
      </w:tblGrid>
      <w:tr>
        <w:trPr>
          <w:trHeight w:val="1063"/>
        </w:trPr>
        <w:tc>
          <w:tcPr>
            <w:tcW w:w="844" w:type="dxa"/>
            <w:vAlign w:val="center"/>
            <w:textDirection w:val="lrTb"/>
            <w:noWrap w:val="false"/>
          </w:tcPr>
          <w:p>
            <w:pPr>
              <w:pStyle w:val="902"/>
              <w:jc w:val="center"/>
              <w:spacing w:beforeAutospacing="0" w:afterAutospacing="0"/>
              <w:rPr>
                <w:rFonts w:hint="eastAsia" w:ascii="宋体" w:hAnsi="宋体" w:cs="宋体"/>
                <w:b/>
                <w:bCs/>
                <w:color w:val="000000"/>
              </w:rPr>
            </w:pPr>
            <w:r>
              <w:rPr>
                <w:rFonts w:hint="eastAsia" w:ascii="宋体" w:hAnsi="宋体" w:cs="宋体"/>
                <w:b/>
                <w:bCs/>
                <w:color w:val="000000"/>
              </w:rPr>
              <w:t xml:space="preserve">序号</w:t>
            </w:r>
            <w:r/>
          </w:p>
        </w:tc>
        <w:tc>
          <w:tcPr>
            <w:tcW w:w="1877" w:type="dxa"/>
            <w:vAlign w:val="center"/>
            <w:textDirection w:val="lrTb"/>
            <w:noWrap w:val="false"/>
          </w:tcPr>
          <w:p>
            <w:pPr>
              <w:pStyle w:val="902"/>
              <w:jc w:val="center"/>
              <w:spacing w:beforeAutospacing="0" w:afterAutospacing="0"/>
              <w:rPr>
                <w:b/>
                <w:bCs/>
                <w:color w:val="000000"/>
              </w:rPr>
            </w:pPr>
            <w:r>
              <w:rPr>
                <w:rFonts w:hint="eastAsia" w:ascii="宋体" w:hAnsi="宋体" w:cs="宋体"/>
                <w:b/>
                <w:bCs/>
                <w:color w:val="000000"/>
              </w:rPr>
              <w:t xml:space="preserve">内容</w:t>
            </w:r>
            <w:r/>
          </w:p>
        </w:tc>
        <w:tc>
          <w:tcPr>
            <w:tcW w:w="2176" w:type="dxa"/>
            <w:vAlign w:val="center"/>
            <w:textDirection w:val="lrTb"/>
            <w:noWrap w:val="false"/>
          </w:tcPr>
          <w:p>
            <w:pPr>
              <w:pStyle w:val="902"/>
              <w:jc w:val="center"/>
              <w:spacing w:beforeAutospacing="0" w:afterAutospacing="0"/>
              <w:rPr>
                <w:b/>
                <w:bCs/>
                <w:color w:val="000000"/>
              </w:rPr>
            </w:pPr>
            <w:r>
              <w:rPr>
                <w:rFonts w:hint="eastAsia" w:ascii="宋体" w:hAnsi="宋体" w:cs="宋体"/>
                <w:b/>
                <w:bCs/>
                <w:color w:val="000000"/>
              </w:rPr>
              <w:t xml:space="preserve">磋商文件要求</w:t>
            </w:r>
            <w:r/>
          </w:p>
        </w:tc>
        <w:tc>
          <w:tcPr>
            <w:tcW w:w="1719" w:type="dxa"/>
            <w:vAlign w:val="center"/>
            <w:textDirection w:val="lrTb"/>
            <w:noWrap w:val="false"/>
          </w:tcPr>
          <w:p>
            <w:pPr>
              <w:pStyle w:val="902"/>
              <w:jc w:val="center"/>
              <w:spacing w:beforeAutospacing="0" w:afterAutospacing="0"/>
              <w:rPr>
                <w:b/>
                <w:bCs/>
                <w:color w:val="000000"/>
              </w:rPr>
            </w:pPr>
            <w:r>
              <w:rPr>
                <w:rFonts w:hint="eastAsia" w:ascii="宋体" w:hAnsi="宋体" w:cs="宋体"/>
                <w:b/>
                <w:bCs/>
                <w:color w:val="000000"/>
              </w:rPr>
              <w:t xml:space="preserve">投标响应情况</w:t>
            </w:r>
            <w:r/>
          </w:p>
        </w:tc>
        <w:tc>
          <w:tcPr>
            <w:tcW w:w="1286" w:type="dxa"/>
            <w:vAlign w:val="center"/>
            <w:textDirection w:val="lrTb"/>
            <w:noWrap w:val="false"/>
          </w:tcPr>
          <w:p>
            <w:pPr>
              <w:pStyle w:val="727"/>
              <w:jc w:val="center"/>
              <w:spacing w:beforeAutospacing="0" w:afterAutospacing="0"/>
              <w:rPr>
                <w:b/>
                <w:bCs/>
                <w:color w:val="000000"/>
              </w:rPr>
            </w:pPr>
            <w:r>
              <w:rPr>
                <w:rFonts w:hint="eastAsia" w:ascii="宋体" w:hAnsi="宋体" w:cs="宋体"/>
                <w:b/>
                <w:bCs/>
              </w:rPr>
              <w:t xml:space="preserve">超出、符合或偏离</w:t>
            </w:r>
            <w:r/>
          </w:p>
        </w:tc>
        <w:tc>
          <w:tcPr>
            <w:tcW w:w="1671" w:type="dxa"/>
            <w:vAlign w:val="center"/>
            <w:textDirection w:val="lrTb"/>
            <w:noWrap w:val="false"/>
          </w:tcPr>
          <w:p>
            <w:pPr>
              <w:pStyle w:val="727"/>
              <w:jc w:val="center"/>
              <w:spacing w:beforeAutospacing="0" w:afterAutospacing="0"/>
              <w:rPr>
                <w:b/>
                <w:bCs/>
              </w:rPr>
            </w:pPr>
            <w:r>
              <w:rPr>
                <w:rFonts w:hint="eastAsia" w:ascii="宋体" w:hAnsi="宋体" w:cs="宋体"/>
                <w:b/>
                <w:bCs/>
              </w:rPr>
              <w:t xml:space="preserve">证明</w:t>
            </w:r>
            <w:r/>
          </w:p>
          <w:p>
            <w:pPr>
              <w:pStyle w:val="727"/>
              <w:jc w:val="center"/>
              <w:spacing w:beforeAutospacing="0" w:afterAutospacing="0"/>
              <w:rPr>
                <w:b/>
                <w:bCs/>
                <w:color w:val="000000"/>
              </w:rPr>
            </w:pPr>
            <w:r>
              <w:rPr>
                <w:rFonts w:hint="eastAsia" w:ascii="宋体" w:hAnsi="宋体" w:cs="宋体"/>
                <w:b/>
                <w:bCs/>
              </w:rPr>
              <w:t xml:space="preserve">材料</w:t>
            </w:r>
            <w:r/>
          </w:p>
        </w:tc>
      </w:tr>
      <w:tr>
        <w:trPr>
          <w:trHeight w:val="708"/>
        </w:trPr>
        <w:tc>
          <w:tcPr>
            <w:tcW w:w="844"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t xml:space="preserve">1</w:t>
            </w:r>
            <w:r/>
          </w:p>
        </w:tc>
        <w:tc>
          <w:tcPr>
            <w:tcW w:w="1877"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t xml:space="preserve">履行期限</w:t>
            </w:r>
            <w:r/>
          </w:p>
        </w:tc>
        <w:tc>
          <w:tcPr>
            <w:tcW w:w="2176"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46"/>
        </w:trPr>
        <w:tc>
          <w:tcPr>
            <w:tcW w:w="844"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2</w:t>
            </w:r>
            <w:r/>
          </w:p>
        </w:tc>
        <w:tc>
          <w:tcPr>
            <w:tcW w:w="1877"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质量要求</w:t>
            </w:r>
            <w:r/>
          </w:p>
        </w:tc>
        <w:tc>
          <w:tcPr>
            <w:tcW w:w="2176"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30"/>
        </w:trPr>
        <w:tc>
          <w:tcPr>
            <w:tcW w:w="844"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3</w:t>
            </w:r>
            <w:r/>
          </w:p>
        </w:tc>
        <w:tc>
          <w:tcPr>
            <w:tcW w:w="1877"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磋商有效期</w:t>
            </w:r>
            <w:r/>
          </w:p>
        </w:tc>
        <w:tc>
          <w:tcPr>
            <w:tcW w:w="2176"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40"/>
        </w:trPr>
        <w:tc>
          <w:tcPr>
            <w:tcW w:w="844"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4</w:t>
            </w:r>
            <w:r/>
          </w:p>
        </w:tc>
        <w:tc>
          <w:tcPr>
            <w:tcW w:w="1877"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履行地点</w:t>
            </w:r>
            <w:r/>
          </w:p>
        </w:tc>
        <w:tc>
          <w:tcPr>
            <w:tcW w:w="2176"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40"/>
        </w:trPr>
        <w:tc>
          <w:tcPr>
            <w:tcW w:w="844"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5</w:t>
            </w:r>
            <w:r/>
          </w:p>
        </w:tc>
        <w:tc>
          <w:tcPr>
            <w:tcW w:w="1877"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付款方式</w:t>
            </w:r>
            <w:r/>
          </w:p>
        </w:tc>
        <w:tc>
          <w:tcPr>
            <w:tcW w:w="2176"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36"/>
        </w:trPr>
        <w:tc>
          <w:tcPr>
            <w:tcW w:w="844"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6</w:t>
            </w:r>
            <w:r/>
          </w:p>
        </w:tc>
        <w:tc>
          <w:tcPr>
            <w:tcW w:w="1877"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w:t>
            </w:r>
            <w:r/>
          </w:p>
        </w:tc>
        <w:tc>
          <w:tcPr>
            <w:tcW w:w="2176"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26"/>
        </w:trPr>
        <w:tc>
          <w:tcPr>
            <w:tcW w:w="844"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877"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2176" w:type="dxa"/>
            <w:vAlign w:val="center"/>
            <w:textDirection w:val="lrTb"/>
            <w:noWrap w:val="false"/>
          </w:tcPr>
          <w:p>
            <w:pPr>
              <w:pStyle w:val="902"/>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52"/>
        </w:trPr>
        <w:tc>
          <w:tcPr>
            <w:tcW w:w="844" w:type="dxa"/>
            <w:vAlign w:val="center"/>
            <w:textDirection w:val="lrTb"/>
            <w:noWrap w:val="false"/>
          </w:tcPr>
          <w:p>
            <w:pPr>
              <w:pStyle w:val="902"/>
              <w:jc w:val="center"/>
              <w:spacing w:beforeAutospacing="0" w:afterAutospacing="0"/>
              <w:rPr>
                <w:color w:val="000000"/>
              </w:rPr>
            </w:pPr>
            <w:r>
              <w:rPr>
                <w:color w:val="000000"/>
              </w:rPr>
            </w:r>
            <w:r/>
          </w:p>
        </w:tc>
        <w:tc>
          <w:tcPr>
            <w:tcW w:w="1877" w:type="dxa"/>
            <w:vAlign w:val="center"/>
            <w:textDirection w:val="lrTb"/>
            <w:noWrap w:val="false"/>
          </w:tcPr>
          <w:p>
            <w:pPr>
              <w:pStyle w:val="902"/>
              <w:jc w:val="center"/>
              <w:spacing w:beforeAutospacing="0" w:afterAutospacing="0"/>
              <w:rPr>
                <w:color w:val="000000"/>
              </w:rPr>
            </w:pPr>
            <w:r>
              <w:rPr>
                <w:color w:val="000000"/>
              </w:rPr>
            </w:r>
            <w:r/>
          </w:p>
        </w:tc>
        <w:tc>
          <w:tcPr>
            <w:tcW w:w="2176" w:type="dxa"/>
            <w:vAlign w:val="center"/>
            <w:textDirection w:val="lrTb"/>
            <w:noWrap w:val="false"/>
          </w:tcPr>
          <w:p>
            <w:pPr>
              <w:pStyle w:val="902"/>
              <w:jc w:val="center"/>
              <w:spacing w:beforeAutospacing="0" w:afterAutospacing="0"/>
              <w:rPr>
                <w:color w:val="000000"/>
              </w:rPr>
            </w:pPr>
            <w:r>
              <w:rPr>
                <w:color w:val="000000"/>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r>
        <w:trPr>
          <w:trHeight w:val="822"/>
        </w:trPr>
        <w:tc>
          <w:tcPr>
            <w:tcW w:w="844" w:type="dxa"/>
            <w:vAlign w:val="center"/>
            <w:textDirection w:val="lrTb"/>
            <w:noWrap w:val="false"/>
          </w:tcPr>
          <w:p>
            <w:pPr>
              <w:pStyle w:val="902"/>
              <w:jc w:val="center"/>
              <w:spacing w:beforeAutospacing="0" w:afterAutospacing="0"/>
              <w:rPr>
                <w:color w:val="000000"/>
              </w:rPr>
            </w:pPr>
            <w:r>
              <w:rPr>
                <w:color w:val="000000"/>
              </w:rPr>
            </w:r>
            <w:r/>
          </w:p>
        </w:tc>
        <w:tc>
          <w:tcPr>
            <w:tcW w:w="1877" w:type="dxa"/>
            <w:vAlign w:val="center"/>
            <w:textDirection w:val="lrTb"/>
            <w:noWrap w:val="false"/>
          </w:tcPr>
          <w:p>
            <w:pPr>
              <w:pStyle w:val="902"/>
              <w:jc w:val="center"/>
              <w:spacing w:beforeAutospacing="0" w:afterAutospacing="0"/>
              <w:rPr>
                <w:color w:val="000000"/>
              </w:rPr>
            </w:pPr>
            <w:r>
              <w:rPr>
                <w:color w:val="000000"/>
              </w:rPr>
            </w:r>
            <w:r/>
          </w:p>
        </w:tc>
        <w:tc>
          <w:tcPr>
            <w:tcW w:w="2176" w:type="dxa"/>
            <w:vAlign w:val="center"/>
            <w:textDirection w:val="lrTb"/>
            <w:noWrap w:val="false"/>
          </w:tcPr>
          <w:p>
            <w:pPr>
              <w:pStyle w:val="902"/>
              <w:jc w:val="center"/>
              <w:spacing w:beforeAutospacing="0" w:afterAutospacing="0"/>
              <w:rPr>
                <w:color w:val="000000"/>
              </w:rPr>
            </w:pPr>
            <w:r>
              <w:rPr>
                <w:color w:val="000000"/>
              </w:rPr>
            </w:r>
            <w:r/>
          </w:p>
        </w:tc>
        <w:tc>
          <w:tcPr>
            <w:tcW w:w="1719" w:type="dxa"/>
            <w:vAlign w:val="center"/>
            <w:textDirection w:val="lrTb"/>
            <w:noWrap w:val="false"/>
          </w:tcPr>
          <w:p>
            <w:pPr>
              <w:pStyle w:val="902"/>
              <w:jc w:val="center"/>
              <w:spacing w:beforeAutospacing="0" w:afterAutospacing="0"/>
              <w:rPr>
                <w:color w:val="000000"/>
              </w:rPr>
            </w:pPr>
            <w:r>
              <w:rPr>
                <w:color w:val="000000"/>
              </w:rPr>
            </w:r>
            <w:r/>
          </w:p>
        </w:tc>
        <w:tc>
          <w:tcPr>
            <w:tcW w:w="1286" w:type="dxa"/>
            <w:vAlign w:val="center"/>
            <w:textDirection w:val="lrTb"/>
            <w:noWrap w:val="false"/>
          </w:tcPr>
          <w:p>
            <w:pPr>
              <w:pStyle w:val="902"/>
              <w:jc w:val="center"/>
              <w:spacing w:beforeAutospacing="0" w:afterAutospacing="0"/>
              <w:rPr>
                <w:color w:val="000000"/>
              </w:rPr>
            </w:pPr>
            <w:r>
              <w:rPr>
                <w:color w:val="000000"/>
              </w:rPr>
            </w:r>
            <w:r/>
          </w:p>
        </w:tc>
        <w:tc>
          <w:tcPr>
            <w:tcW w:w="1671" w:type="dxa"/>
            <w:vAlign w:val="center"/>
            <w:textDirection w:val="lrTb"/>
            <w:noWrap w:val="false"/>
          </w:tcPr>
          <w:p>
            <w:pPr>
              <w:pStyle w:val="902"/>
              <w:jc w:val="center"/>
              <w:spacing w:beforeAutospacing="0" w:afterAutospacing="0"/>
              <w:rPr>
                <w:color w:val="000000"/>
              </w:rPr>
            </w:pPr>
            <w:r>
              <w:rPr>
                <w:color w:val="000000"/>
              </w:rPr>
            </w:r>
            <w:r/>
          </w:p>
        </w:tc>
      </w:tr>
    </w:tbl>
    <w:p>
      <w:pPr>
        <w:pStyle w:val="902"/>
        <w:jc w:val="both"/>
        <w:spacing w:beforeAutospacing="0" w:afterAutospacing="0"/>
        <w:rPr>
          <w:rFonts w:hint="eastAsia" w:ascii="宋体" w:hAnsi="宋体" w:cs="宋体"/>
          <w:color w:val="000000"/>
        </w:rPr>
      </w:pPr>
      <w:r>
        <w:rPr>
          <w:rFonts w:hint="eastAsia" w:ascii="宋体" w:hAnsi="宋体" w:cs="宋体"/>
          <w:color w:val="000000"/>
        </w:rPr>
      </w:r>
      <w:r/>
    </w:p>
    <w:p>
      <w:pPr>
        <w:jc w:val="left"/>
        <w:spacing w:line="480" w:lineRule="exact"/>
        <w:widowControl/>
        <w:rPr>
          <w:rFonts w:hint="eastAsia" w:ascii="宋体" w:hAnsi="宋体" w:cs="宋体"/>
          <w:iCs/>
          <w:color w:val="000000"/>
          <w:sz w:val="24"/>
        </w:rPr>
      </w:pPr>
      <w:r>
        <w:rPr>
          <w:rFonts w:hint="eastAsia" w:ascii="宋体" w:hAnsi="宋体" w:cs="宋体"/>
          <w:iCs/>
          <w:color w:val="000000"/>
          <w:sz w:val="24"/>
        </w:rPr>
        <w:t xml:space="preserve">注：1.行数不够，可自行添加。</w:t>
      </w:r>
      <w:r/>
    </w:p>
    <w:p>
      <w:pPr>
        <w:jc w:val="left"/>
        <w:spacing w:line="480" w:lineRule="exact"/>
        <w:widowControl/>
        <w:rPr>
          <w:rFonts w:hint="eastAsia" w:ascii="宋体" w:hAnsi="宋体" w:cs="宋体"/>
          <w:iCs/>
          <w:color w:val="000000"/>
          <w:sz w:val="24"/>
        </w:rPr>
      </w:pPr>
      <w:r>
        <w:rPr>
          <w:rFonts w:hint="eastAsia" w:ascii="宋体" w:hAnsi="宋体" w:cs="宋体"/>
          <w:iCs/>
          <w:color w:val="000000"/>
          <w:sz w:val="24"/>
        </w:rPr>
        <w:t xml:space="preserve">2.供应商应据实、详细填写上述表格，因表述含糊导致的评标风险将由投标人承担。</w:t>
      </w:r>
      <w:r/>
    </w:p>
    <w:p>
      <w:pPr>
        <w:jc w:val="left"/>
        <w:spacing w:line="480" w:lineRule="exact"/>
        <w:widowControl/>
        <w:rPr>
          <w:rFonts w:hint="eastAsia" w:ascii="黑体" w:hAnsi="黑体" w:eastAsia="黑体" w:cs="宋体"/>
          <w:iCs/>
          <w:color w:val="000000"/>
          <w:sz w:val="36"/>
          <w:szCs w:val="32"/>
        </w:rPr>
      </w:pPr>
      <w:r>
        <w:rPr>
          <w:rFonts w:hint="eastAsia" w:ascii="宋体" w:hAnsi="宋体" w:cs="宋体"/>
          <w:iCs/>
          <w:sz w:val="24"/>
        </w:rPr>
        <w:t xml:space="preserve">3.若无偏离，在“超出、符合或偏离”栏中填写“符合或无偏离”；若有偏离在“超出、符合或偏离”栏中填写“超出或偏离”并提供证明材料。</w:t>
      </w:r>
      <w:r>
        <w:rPr>
          <w:rFonts w:hint="eastAsia" w:ascii="黑体" w:hAnsi="黑体" w:eastAsia="黑体" w:cs="宋体"/>
          <w:iCs/>
          <w:color w:val="000000"/>
          <w:sz w:val="36"/>
          <w:szCs w:val="32"/>
        </w:rPr>
        <w:br w:type="page" w:clear="all"/>
      </w:r>
      <w:r/>
    </w:p>
    <w:p>
      <w:pPr>
        <w:jc w:val="center"/>
        <w:spacing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宋体" w:eastAsia="黑体"/>
          <w:bCs/>
          <w:color w:val="000000"/>
          <w:sz w:val="32"/>
          <w:szCs w:val="32"/>
        </w:rPr>
      </w:pPr>
      <w:r>
        <w:rPr>
          <w:rFonts w:hint="eastAsia" w:ascii="黑体" w:hAnsi="黑体" w:eastAsia="黑体" w:cs="宋体"/>
          <w:iCs/>
          <w:color w:val="000000"/>
          <w:sz w:val="36"/>
          <w:szCs w:val="32"/>
        </w:rPr>
        <w:t xml:space="preserve">十四、技术方案、服务承诺等</w:t>
      </w:r>
      <w:r/>
    </w:p>
    <w:p>
      <w:pPr>
        <w:pStyle w:val="902"/>
        <w:jc w:val="center"/>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t xml:space="preserve">（供应商按评分标准要求分点表述，格式自拟）</w:t>
      </w:r>
      <w:r/>
    </w:p>
    <w:p>
      <w:pPr>
        <w:pStyle w:val="902"/>
        <w:jc w:val="both"/>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r>
      <w:r/>
    </w:p>
    <w:p>
      <w:pPr>
        <w:ind w:firstLine="360"/>
        <w:spacing w:line="360" w:lineRule="auto"/>
        <w:rPr>
          <w:rFonts w:hint="eastAsia" w:ascii="宋体" w:hAnsi="宋体"/>
          <w:color w:val="000000"/>
          <w:sz w:val="24"/>
        </w:rPr>
      </w:pPr>
      <w:r>
        <w:rPr>
          <w:rFonts w:hint="eastAsia" w:ascii="宋体" w:hAnsi="宋体"/>
          <w:color w:val="000000"/>
          <w:sz w:val="24"/>
        </w:rPr>
      </w:r>
      <w:r/>
    </w:p>
    <w:p>
      <w:pPr>
        <w:spacing w:line="499" w:lineRule="atLeast"/>
        <w:widowControl/>
        <w:rPr>
          <w:rFonts w:hint="eastAsia" w:ascii="宋体" w:hAnsi="宋体" w:cs="宋体"/>
          <w:color w:val="000000"/>
          <w:sz w:val="28"/>
          <w:szCs w:val="28"/>
        </w:rPr>
      </w:pPr>
      <w:r>
        <w:rPr>
          <w:rFonts w:hint="eastAsia" w:ascii="宋体" w:hAnsi="宋体" w:cs="宋体"/>
          <w:color w:val="000000"/>
          <w:sz w:val="28"/>
          <w:szCs w:val="28"/>
        </w:rPr>
      </w:r>
      <w:r/>
    </w:p>
    <w:p>
      <w:pPr>
        <w:jc w:val="left"/>
        <w:widowControl/>
        <w:rPr>
          <w:rFonts w:hint="eastAsia" w:ascii="宋体" w:hAnsi="宋体" w:cs="宋体"/>
          <w:color w:val="000000"/>
          <w:sz w:val="28"/>
          <w:szCs w:val="28"/>
        </w:rPr>
      </w:pPr>
      <w:r>
        <w:rPr>
          <w:rFonts w:ascii="宋体" w:hAnsi="宋体" w:cs="宋体"/>
          <w:color w:val="000000"/>
          <w:sz w:val="28"/>
          <w:szCs w:val="28"/>
        </w:rPr>
        <w:br w:type="page" w:clear="all"/>
      </w:r>
      <w:r/>
    </w:p>
    <w:p>
      <w:pPr>
        <w:jc w:val="center"/>
        <w:widowControl/>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十五、盐城市政府采购事前信用承诺书</w:t>
      </w:r>
      <w:r/>
    </w:p>
    <w:p>
      <w:pPr>
        <w:ind w:firstLine="48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为营造我市公开、公平、公正、诚实守信的政府采购交易环境，树立诚信守法的投标人形象，本人代表本单位作出以下承诺：</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（三）严格依照国家和省、市关于政府采购的法律、法规、规章、规范性文件，参加政府采购投标活动；积极履行社会责任，促进廉政建设； </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（四）严格遵守即时信息公示规定，及时维护和更新维护和更新盐城市政府采购网中与本单位相关的信息；</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（六）自觉接受政府、行业组织、社会公众、新闻舆论的监督；</w:t>
      </w:r>
      <w:r/>
    </w:p>
    <w:p>
      <w:pPr>
        <w:ind w:firstLine="560"/>
        <w:jc w:val="left"/>
        <w:spacing w:line="45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50" w:lineRule="exact"/>
        <w:widowControl/>
        <w:rPr>
          <w:color w:val="000000"/>
        </w:rPr>
      </w:pPr>
      <w:r>
        <w:rPr>
          <w:rFonts w:hint="eastAsia" w:ascii="宋体" w:hAnsi="宋体" w:cs="宋体"/>
          <w:color w:val="000000"/>
          <w:sz w:val="28"/>
          <w:szCs w:val="28"/>
        </w:rPr>
        <w:t xml:space="preserve">（八）本人已认真阅读了上述承诺，并向本单位员工作了宣传教育。</w:t>
      </w:r>
      <w:r/>
    </w:p>
    <w:p>
      <w:pPr>
        <w:jc w:val="left"/>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                       </w:t>
      </w:r>
      <w:r/>
    </w:p>
    <w:p>
      <w:pPr>
        <w:jc w:val="center"/>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                                   法定代表人签名或盖章：</w:t>
      </w:r>
      <w:r/>
    </w:p>
    <w:p>
      <w:pPr>
        <w:jc w:val="center"/>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                   供应商全称（加盖CA电子公章）：</w:t>
      </w:r>
      <w:r/>
    </w:p>
    <w:p>
      <w:pPr>
        <w:jc w:val="center"/>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jc w:val="left"/>
        <w:widowControl/>
        <w:rPr>
          <w:rFonts w:hint="eastAsia" w:ascii="黑体" w:hAnsi="黑体" w:eastAsia="黑体" w:cs="宋体"/>
          <w:iCs/>
          <w:color w:val="000000"/>
          <w:sz w:val="36"/>
          <w:szCs w:val="32"/>
        </w:rPr>
      </w:pPr>
      <w:r>
        <w:rPr>
          <w:rFonts w:ascii="黑体" w:hAnsi="黑体" w:eastAsia="黑体" w:cs="宋体"/>
          <w:iCs/>
          <w:color w:val="000000"/>
          <w:sz w:val="36"/>
          <w:szCs w:val="32"/>
        </w:rPr>
        <w:br w:type="page" w:clear="all"/>
      </w:r>
      <w:r/>
    </w:p>
    <w:p>
      <w:pPr>
        <w:pStyle w:val="902"/>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质疑函范本</w:t>
      </w:r>
      <w:r/>
    </w:p>
    <w:p>
      <w:pPr>
        <w:pStyle w:val="902"/>
        <w:jc w:val="both"/>
        <w:spacing w:before="290"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一、质疑供应商基本信息</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质疑供应商：</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地址：</w:t>
      </w:r>
      <w:r>
        <w:rPr>
          <w:rFonts w:hint="eastAsia" w:ascii="宋体" w:hAnsi="宋体" w:cs="宋体"/>
          <w:color w:val="000000"/>
          <w:sz w:val="28"/>
          <w:u w:val="single"/>
        </w:rPr>
        <w:t xml:space="preserve">                </w:t>
      </w:r>
      <w:r>
        <w:rPr>
          <w:rFonts w:hint="eastAsia" w:ascii="宋体" w:hAnsi="宋体" w:cs="宋体"/>
          <w:color w:val="000000"/>
          <w:sz w:val="28"/>
          <w:u w:val="single"/>
        </w:rPr>
        <w:tab/>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邮编：</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联系人：</w:t>
      </w:r>
      <w:r>
        <w:rPr>
          <w:rFonts w:hint="eastAsia" w:ascii="宋体" w:hAnsi="宋体" w:cs="宋体"/>
          <w:color w:val="000000"/>
          <w:sz w:val="28"/>
          <w:u w:val="single"/>
        </w:rPr>
        <w:t xml:space="preserve">                               </w:t>
      </w:r>
      <w:r>
        <w:rPr>
          <w:rFonts w:hint="eastAsia" w:ascii="宋体" w:hAnsi="宋体" w:cs="宋体"/>
          <w:color w:val="000000"/>
          <w:sz w:val="28"/>
          <w:u w:val="single"/>
        </w:rPr>
        <w:tab/>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联系电话：</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授权代表：</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联系电话：</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地址： </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邮编：</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二、质疑项目基本情况</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质疑项目的名称：</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质疑项目的编号：</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包号：</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采购人或采购代理机构名称：</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采购文件获取日期：</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三、质疑事项具体内容</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质疑事项1：</w:t>
      </w:r>
      <w:r>
        <w:rPr>
          <w:rFonts w:hint="eastAsia" w:ascii="宋体" w:hAnsi="宋体" w:cs="宋体"/>
          <w:color w:val="000000"/>
          <w:sz w:val="28"/>
          <w:u w:val="single"/>
        </w:rPr>
        <w:t xml:space="preserve">                         </w:t>
      </w:r>
      <w:r/>
    </w:p>
    <w:p>
      <w:pPr>
        <w:pStyle w:val="902"/>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事实依据：</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法律依据：</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质疑事项2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四、与质疑事项相关的质疑请求</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请求：</w:t>
      </w:r>
      <w:r>
        <w:rPr>
          <w:rFonts w:hint="eastAsia" w:ascii="宋体" w:hAnsi="宋体" w:cs="宋体"/>
          <w:color w:val="000000"/>
          <w:sz w:val="28"/>
          <w:u w:val="single"/>
        </w:rPr>
        <w:t xml:space="preserve">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签字(签章)：                 公章：              </w:t>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日期：    </w:t>
      </w:r>
      <w:r/>
    </w:p>
    <w:p>
      <w:pPr>
        <w:jc w:val="left"/>
        <w:widowControl/>
        <w:rPr>
          <w:rFonts w:hint="eastAsia" w:ascii="宋体" w:hAnsi="宋体" w:cs="宋体"/>
          <w:b/>
          <w:color w:val="000000"/>
          <w:sz w:val="28"/>
        </w:rPr>
      </w:pPr>
      <w:r>
        <w:rPr>
          <w:rFonts w:ascii="宋体" w:hAnsi="宋体" w:cs="宋体"/>
          <w:b/>
          <w:color w:val="000000"/>
          <w:sz w:val="28"/>
        </w:rPr>
        <w:br w:type="page" w:clear="all"/>
      </w:r>
      <w:r/>
    </w:p>
    <w:p>
      <w:pPr>
        <w:pStyle w:val="902"/>
        <w:jc w:val="both"/>
        <w:spacing w:beforeAutospacing="0" w:afterAutospacing="0" w:line="480" w:lineRule="exact"/>
        <w:rPr>
          <w:rFonts w:hint="eastAsia" w:ascii="宋体" w:hAnsi="宋体" w:cs="宋体"/>
          <w:color w:val="000000"/>
          <w:sz w:val="28"/>
        </w:rPr>
      </w:pPr>
      <w:r>
        <w:rPr>
          <w:rFonts w:hint="eastAsia" w:ascii="宋体" w:hAnsi="宋体" w:cs="宋体"/>
          <w:b/>
          <w:color w:val="000000"/>
          <w:sz w:val="28"/>
        </w:rPr>
        <w:t xml:space="preserve">质疑函制作说明：</w:t>
      </w:r>
      <w:r/>
    </w:p>
    <w:p>
      <w:pPr>
        <w:pStyle w:val="90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1.供应商提出质疑时，应提交质疑函和必要的证明材料。</w:t>
      </w:r>
      <w:r/>
    </w:p>
    <w:p>
      <w:pPr>
        <w:pStyle w:val="90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3.质疑供应商若对项目的某一分包进行质疑，质疑函中应列明具体分包号。</w:t>
      </w:r>
      <w:r/>
    </w:p>
    <w:p>
      <w:pPr>
        <w:pStyle w:val="90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4.质疑函的质疑事项应具体、明确，并有必要的事实依据和法律依据。</w:t>
      </w:r>
      <w:r/>
    </w:p>
    <w:p>
      <w:pPr>
        <w:pStyle w:val="90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5.质疑函的质疑请求应与质疑事项相关。</w:t>
      </w:r>
      <w:r/>
    </w:p>
    <w:p>
      <w:pPr>
        <w:pStyle w:val="902"/>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6.质疑供应商为自然人的，质疑函应由本人签字；质疑供应商为法人或者其他组织的，质疑函应由法定代表人、主要负责人，或者其授权代表签字或者盖章，并加盖公章。</w:t>
      </w:r>
      <w:r/>
    </w:p>
    <w:p>
      <w:pPr>
        <w:pStyle w:val="902"/>
        <w:ind w:firstLine="420"/>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 </w:t>
      </w:r>
      <w:r/>
    </w:p>
    <w:sectPr>
      <w:footerReference w:type="default" r:id="rId9"/>
      <w:footnotePr/>
      <w:endnotePr/>
      <w:type w:val="nextPage"/>
      <w:pgSz w:w="11906" w:h="16838" w:orient="portrait"/>
      <w:pgMar w:top="1440" w:right="1020" w:bottom="1440" w:left="10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w:panose1 w:val="05000000000000000000"/>
  </w:font>
  <w:font w:name="仿宋">
    <w:panose1 w:val="02010609060101010101"/>
  </w:font>
  <w:font w:name="等线">
    <w:panose1 w:val="02010600030101010101"/>
  </w:font>
  <w:font w:name="Calibri Light">
    <w:panose1 w:val="020F0302020204030204"/>
  </w:font>
  <w:font w:name="Verdana">
    <w:panose1 w:val="020B0604030504040204"/>
  </w:font>
  <w:font w:name="黑体">
    <w:panose1 w:val="02010609060101010101"/>
  </w:font>
  <w:font w:name="Courier New">
    <w:panose1 w:val="02070309020205020404"/>
  </w:font>
  <w:font w:name="Tahoma">
    <w:panose1 w:val="020B0604030504040204"/>
  </w:font>
  <w:font w:name="FangSong_GB2312">
    <w:panose1 w:val="02010609060101010101"/>
  </w:font>
  <w:font w:name="Symbol">
    <w:panose1 w:val="05050102010706020507"/>
  </w:font>
  <w:font w:name="YouYuan">
    <w:panose1 w:val="02010509060101010101"/>
  </w:font>
  <w:font w:name="Garamond">
    <w:panose1 w:val="02020404030301010803"/>
  </w:font>
  <w:font w:name="Calibri">
    <w:panose1 w:val="020F050202020403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38</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0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733"/>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4">
    <w:multiLevelType w:val="hybridMultilevel"/>
    <w:lvl w:ilvl="0">
      <w:start w:val="1"/>
      <w:numFmt w:val="decimal"/>
      <w:pStyle w:val="9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708"/>
    <w:link w:val="699"/>
    <w:uiPriority w:val="9"/>
    <w:rPr>
      <w:rFonts w:ascii="Arial" w:hAnsi="Arial" w:eastAsia="Arial" w:cs="Arial"/>
      <w:sz w:val="40"/>
      <w:szCs w:val="40"/>
    </w:rPr>
  </w:style>
  <w:style w:type="character" w:styleId="663">
    <w:name w:val="Heading 2 Char"/>
    <w:basedOn w:val="708"/>
    <w:link w:val="700"/>
    <w:uiPriority w:val="9"/>
    <w:rPr>
      <w:rFonts w:ascii="Arial" w:hAnsi="Arial" w:eastAsia="Arial" w:cs="Arial"/>
      <w:sz w:val="34"/>
    </w:rPr>
  </w:style>
  <w:style w:type="character" w:styleId="664">
    <w:name w:val="Heading 4 Char"/>
    <w:basedOn w:val="708"/>
    <w:link w:val="702"/>
    <w:uiPriority w:val="9"/>
    <w:rPr>
      <w:rFonts w:ascii="Arial" w:hAnsi="Arial" w:eastAsia="Arial" w:cs="Arial"/>
      <w:b/>
      <w:bCs/>
      <w:sz w:val="26"/>
      <w:szCs w:val="26"/>
    </w:rPr>
  </w:style>
  <w:style w:type="character" w:styleId="665">
    <w:name w:val="Heading 5 Char"/>
    <w:basedOn w:val="708"/>
    <w:link w:val="703"/>
    <w:uiPriority w:val="9"/>
    <w:rPr>
      <w:rFonts w:ascii="Arial" w:hAnsi="Arial" w:eastAsia="Arial" w:cs="Arial"/>
      <w:b/>
      <w:bCs/>
      <w:sz w:val="24"/>
      <w:szCs w:val="24"/>
    </w:rPr>
  </w:style>
  <w:style w:type="character" w:styleId="666">
    <w:name w:val="Heading 6 Char"/>
    <w:basedOn w:val="708"/>
    <w:link w:val="704"/>
    <w:uiPriority w:val="9"/>
    <w:rPr>
      <w:rFonts w:ascii="Arial" w:hAnsi="Arial" w:eastAsia="Arial" w:cs="Arial"/>
      <w:b/>
      <w:bCs/>
      <w:sz w:val="22"/>
      <w:szCs w:val="22"/>
    </w:rPr>
  </w:style>
  <w:style w:type="character" w:styleId="667">
    <w:name w:val="Heading 7 Char"/>
    <w:basedOn w:val="708"/>
    <w:link w:val="705"/>
    <w:uiPriority w:val="9"/>
    <w:rPr>
      <w:rFonts w:ascii="Arial" w:hAnsi="Arial" w:eastAsia="Arial" w:cs="Arial"/>
      <w:b/>
      <w:bCs/>
      <w:i/>
      <w:iCs/>
      <w:sz w:val="22"/>
      <w:szCs w:val="22"/>
    </w:rPr>
  </w:style>
  <w:style w:type="character" w:styleId="668">
    <w:name w:val="Heading 8 Char"/>
    <w:basedOn w:val="708"/>
    <w:link w:val="706"/>
    <w:uiPriority w:val="9"/>
    <w:rPr>
      <w:rFonts w:ascii="Arial" w:hAnsi="Arial" w:eastAsia="Arial" w:cs="Arial"/>
      <w:i/>
      <w:iCs/>
      <w:sz w:val="22"/>
      <w:szCs w:val="22"/>
    </w:rPr>
  </w:style>
  <w:style w:type="character" w:styleId="669">
    <w:name w:val="Heading 9 Char"/>
    <w:basedOn w:val="708"/>
    <w:link w:val="707"/>
    <w:uiPriority w:val="9"/>
    <w:rPr>
      <w:rFonts w:ascii="Arial" w:hAnsi="Arial" w:eastAsia="Arial" w:cs="Arial"/>
      <w:i/>
      <w:iCs/>
      <w:sz w:val="21"/>
      <w:szCs w:val="21"/>
    </w:rPr>
  </w:style>
  <w:style w:type="character" w:styleId="670">
    <w:name w:val="Title Char"/>
    <w:basedOn w:val="708"/>
    <w:link w:val="728"/>
    <w:uiPriority w:val="10"/>
    <w:rPr>
      <w:sz w:val="48"/>
      <w:szCs w:val="48"/>
    </w:rPr>
  </w:style>
  <w:style w:type="character" w:styleId="671">
    <w:name w:val="Subtitle Char"/>
    <w:basedOn w:val="708"/>
    <w:link w:val="721"/>
    <w:uiPriority w:val="11"/>
    <w:rPr>
      <w:sz w:val="24"/>
      <w:szCs w:val="24"/>
    </w:rPr>
  </w:style>
  <w:style w:type="character" w:styleId="672">
    <w:name w:val="Quote Char"/>
    <w:link w:val="747"/>
    <w:uiPriority w:val="29"/>
    <w:rPr>
      <w:i/>
    </w:rPr>
  </w:style>
  <w:style w:type="character" w:styleId="673">
    <w:name w:val="Intense Quote Char"/>
    <w:link w:val="749"/>
    <w:uiPriority w:val="30"/>
    <w:rPr>
      <w:i/>
    </w:rPr>
  </w:style>
  <w:style w:type="character" w:styleId="674">
    <w:name w:val="Header Char"/>
    <w:basedOn w:val="708"/>
    <w:link w:val="718"/>
    <w:uiPriority w:val="99"/>
  </w:style>
  <w:style w:type="character" w:styleId="675">
    <w:name w:val="Caption Char"/>
    <w:basedOn w:val="711"/>
    <w:link w:val="717"/>
    <w:uiPriority w:val="99"/>
  </w:style>
  <w:style w:type="table" w:styleId="676">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5">
    <w:name w:val="Footnote Text Char"/>
    <w:link w:val="722"/>
    <w:uiPriority w:val="99"/>
    <w:rPr>
      <w:sz w:val="18"/>
    </w:rPr>
  </w:style>
  <w:style w:type="character" w:styleId="696">
    <w:name w:val="Endnote Text Char"/>
    <w:link w:val="716"/>
    <w:uiPriority w:val="99"/>
    <w:rPr>
      <w:sz w:val="20"/>
    </w:rPr>
  </w:style>
  <w:style w:type="paragraph" w:styleId="697">
    <w:name w:val="TOC Heading"/>
    <w:uiPriority w:val="39"/>
    <w:unhideWhenUsed/>
  </w:style>
  <w:style w:type="paragraph" w:styleId="69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99">
    <w:name w:val="Heading 1"/>
    <w:basedOn w:val="698"/>
    <w:next w:val="698"/>
    <w:link w:val="734"/>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5"/>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uiPriority w:val="0"/>
    <w:qFormat/>
    <w:pPr>
      <w:numPr>
        <w:ilvl w:val="2"/>
        <w:numId w:val="1"/>
      </w:numPr>
      <w:keepLines/>
      <w:keepNext/>
      <w:spacing w:before="260" w:after="260" w:line="416" w:lineRule="atLeast"/>
      <w:outlineLvl w:val="2"/>
    </w:pPr>
    <w:rPr>
      <w:b/>
      <w:bCs/>
      <w:sz w:val="32"/>
      <w:szCs w:val="32"/>
    </w:rPr>
  </w:style>
  <w:style w:type="paragraph" w:styleId="702">
    <w:name w:val="Heading 4"/>
    <w:basedOn w:val="698"/>
    <w:next w:val="698"/>
    <w:link w:val="737"/>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8"/>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39"/>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1"/>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2"/>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lock Text"/>
    <w:basedOn w:val="698"/>
    <w:uiPriority w:val="99"/>
    <w:qFormat/>
    <w:pPr>
      <w:ind w:left="560" w:right="-512"/>
    </w:pPr>
    <w:rPr>
      <w:rFonts w:ascii="YouYuan" w:eastAsia="YouYuan" w:cs="Garamond"/>
      <w:sz w:val="24"/>
    </w:rPr>
  </w:style>
  <w:style w:type="paragraph" w:styleId="713">
    <w:name w:val="toc 5"/>
    <w:basedOn w:val="698"/>
    <w:next w:val="698"/>
    <w:uiPriority w:val="39"/>
    <w:unhideWhenUsed/>
    <w:qFormat/>
    <w:pPr>
      <w:ind w:left="1134"/>
      <w:spacing w:after="57"/>
    </w:pPr>
  </w:style>
  <w:style w:type="paragraph" w:styleId="714">
    <w:name w:val="toc 3"/>
    <w:basedOn w:val="698"/>
    <w:next w:val="698"/>
    <w:uiPriority w:val="39"/>
    <w:unhideWhenUsed/>
    <w:qFormat/>
    <w:pPr>
      <w:ind w:left="567"/>
      <w:spacing w:after="57"/>
    </w:pPr>
  </w:style>
  <w:style w:type="paragraph" w:styleId="715">
    <w:name w:val="toc 8"/>
    <w:basedOn w:val="698"/>
    <w:next w:val="698"/>
    <w:uiPriority w:val="39"/>
    <w:unhideWhenUsed/>
    <w:qFormat/>
    <w:pPr>
      <w:ind w:left="1984"/>
      <w:spacing w:after="57"/>
    </w:pPr>
  </w:style>
  <w:style w:type="paragraph" w:styleId="716">
    <w:name w:val="endnote text"/>
    <w:basedOn w:val="698"/>
    <w:link w:val="880"/>
    <w:uiPriority w:val="99"/>
    <w:semiHidden/>
    <w:unhideWhenUsed/>
    <w:qFormat/>
    <w:rPr>
      <w:sz w:val="20"/>
    </w:rPr>
  </w:style>
  <w:style w:type="paragraph" w:styleId="717">
    <w:name w:val="Footer"/>
    <w:basedOn w:val="698"/>
    <w:link w:val="753"/>
    <w:uiPriority w:val="99"/>
    <w:unhideWhenUsed/>
    <w:qFormat/>
    <w:pPr>
      <w:tabs>
        <w:tab w:val="center" w:pos="7143" w:leader="none"/>
        <w:tab w:val="right" w:pos="14287" w:leader="none"/>
      </w:tabs>
    </w:pPr>
  </w:style>
  <w:style w:type="paragraph" w:styleId="718">
    <w:name w:val="Header"/>
    <w:basedOn w:val="698"/>
    <w:link w:val="751"/>
    <w:uiPriority w:val="99"/>
    <w:unhideWhenUsed/>
    <w:qFormat/>
    <w:pPr>
      <w:tabs>
        <w:tab w:val="center" w:pos="7143" w:leader="none"/>
        <w:tab w:val="right" w:pos="14287" w:leader="none"/>
      </w:tabs>
    </w:pPr>
  </w:style>
  <w:style w:type="paragraph" w:styleId="719">
    <w:name w:val="toc 1"/>
    <w:basedOn w:val="698"/>
    <w:next w:val="698"/>
    <w:uiPriority w:val="39"/>
    <w:unhideWhenUsed/>
    <w:qFormat/>
    <w:pPr>
      <w:spacing w:after="57"/>
    </w:pPr>
  </w:style>
  <w:style w:type="paragraph" w:styleId="720">
    <w:name w:val="toc 4"/>
    <w:basedOn w:val="698"/>
    <w:next w:val="698"/>
    <w:uiPriority w:val="39"/>
    <w:unhideWhenUsed/>
    <w:qFormat/>
    <w:pPr>
      <w:ind w:left="850"/>
      <w:spacing w:after="57"/>
    </w:pPr>
  </w:style>
  <w:style w:type="paragraph" w:styleId="721">
    <w:name w:val="Subtitle"/>
    <w:basedOn w:val="698"/>
    <w:next w:val="698"/>
    <w:link w:val="746"/>
    <w:uiPriority w:val="11"/>
    <w:qFormat/>
    <w:pPr>
      <w:spacing w:before="200" w:after="200"/>
    </w:pPr>
    <w:rPr>
      <w:sz w:val="24"/>
    </w:rPr>
  </w:style>
  <w:style w:type="paragraph" w:styleId="722">
    <w:name w:val="footnote text"/>
    <w:basedOn w:val="698"/>
    <w:link w:val="879"/>
    <w:uiPriority w:val="99"/>
    <w:semiHidden/>
    <w:unhideWhenUsed/>
    <w:qFormat/>
    <w:pPr>
      <w:spacing w:after="40"/>
    </w:pPr>
    <w:rPr>
      <w:sz w:val="18"/>
    </w:rPr>
  </w:style>
  <w:style w:type="paragraph" w:styleId="723">
    <w:name w:val="toc 6"/>
    <w:basedOn w:val="698"/>
    <w:next w:val="698"/>
    <w:uiPriority w:val="39"/>
    <w:unhideWhenUsed/>
    <w:qFormat/>
    <w:pPr>
      <w:ind w:left="1417"/>
      <w:spacing w:after="57"/>
    </w:pPr>
  </w:style>
  <w:style w:type="paragraph" w:styleId="724">
    <w:name w:val="table of figures"/>
    <w:basedOn w:val="698"/>
    <w:next w:val="698"/>
    <w:uiPriority w:val="99"/>
    <w:unhideWhenUsed/>
    <w:qFormat/>
  </w:style>
  <w:style w:type="paragraph" w:styleId="725">
    <w:name w:val="toc 2"/>
    <w:basedOn w:val="698"/>
    <w:next w:val="698"/>
    <w:uiPriority w:val="39"/>
    <w:unhideWhenUsed/>
    <w:qFormat/>
    <w:pPr>
      <w:ind w:left="283"/>
      <w:spacing w:after="57"/>
    </w:pPr>
  </w:style>
  <w:style w:type="paragraph" w:styleId="726">
    <w:name w:val="toc 9"/>
    <w:basedOn w:val="698"/>
    <w:next w:val="698"/>
    <w:uiPriority w:val="39"/>
    <w:unhideWhenUsed/>
    <w:qFormat/>
    <w:pPr>
      <w:ind w:left="2268"/>
      <w:spacing w:after="57"/>
    </w:pPr>
  </w:style>
  <w:style w:type="paragraph" w:styleId="727">
    <w:name w:val="Normal (Web)"/>
    <w:basedOn w:val="698"/>
    <w:uiPriority w:val="0"/>
    <w:qFormat/>
    <w:pPr>
      <w:jc w:val="left"/>
      <w:spacing w:beforeAutospacing="1" w:afterAutospacing="1"/>
    </w:pPr>
    <w:rPr>
      <w:sz w:val="24"/>
    </w:rPr>
  </w:style>
  <w:style w:type="paragraph" w:styleId="728">
    <w:name w:val="Title"/>
    <w:basedOn w:val="698"/>
    <w:next w:val="698"/>
    <w:link w:val="745"/>
    <w:uiPriority w:val="10"/>
    <w:qFormat/>
    <w:pPr>
      <w:contextualSpacing/>
      <w:spacing w:before="300" w:after="200"/>
    </w:pPr>
    <w:rPr>
      <w:sz w:val="48"/>
      <w:szCs w:val="48"/>
    </w:r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标题 31"/>
    <w:basedOn w:val="698"/>
    <w:next w:val="698"/>
    <w:uiPriority w:val="0"/>
    <w:qFormat/>
    <w:pPr>
      <w:numPr>
        <w:ilvl w:val="2"/>
        <w:numId w:val="2"/>
      </w:numPr>
      <w:keepLines/>
      <w:keepNext/>
      <w:spacing w:before="260" w:after="260" w:line="416" w:lineRule="atLeast"/>
      <w:outlineLvl w:val="2"/>
    </w:pPr>
    <w:rPr>
      <w:b/>
      <w:bCs/>
      <w:sz w:val="32"/>
      <w:szCs w:val="32"/>
    </w:rPr>
  </w:style>
  <w:style w:type="character" w:styleId="734" w:customStyle="1">
    <w:name w:val="标题 1 字符"/>
    <w:link w:val="699"/>
    <w:uiPriority w:val="9"/>
    <w:qFormat/>
    <w:rPr>
      <w:rFonts w:ascii="Arial" w:hAnsi="Arial" w:eastAsia="Arial" w:cs="Arial"/>
      <w:sz w:val="40"/>
      <w:szCs w:val="40"/>
    </w:rPr>
  </w:style>
  <w:style w:type="character" w:styleId="735" w:customStyle="1">
    <w:name w:val="标题 2 字符"/>
    <w:link w:val="700"/>
    <w:uiPriority w:val="9"/>
    <w:qFormat/>
    <w:rPr>
      <w:rFonts w:ascii="Arial" w:hAnsi="Arial" w:eastAsia="Arial" w:cs="Arial"/>
      <w:sz w:val="34"/>
    </w:rPr>
  </w:style>
  <w:style w:type="character" w:styleId="736" w:customStyle="1">
    <w:name w:val="Heading 3 Char"/>
    <w:uiPriority w:val="9"/>
    <w:qFormat/>
    <w:rPr>
      <w:rFonts w:ascii="Arial" w:hAnsi="Arial" w:eastAsia="Arial" w:cs="Arial"/>
      <w:sz w:val="30"/>
      <w:szCs w:val="30"/>
    </w:rPr>
  </w:style>
  <w:style w:type="character" w:styleId="737" w:customStyle="1">
    <w:name w:val="标题 4 字符"/>
    <w:link w:val="702"/>
    <w:uiPriority w:val="9"/>
    <w:qFormat/>
    <w:rPr>
      <w:rFonts w:ascii="Arial" w:hAnsi="Arial" w:eastAsia="Arial" w:cs="Arial"/>
      <w:b/>
      <w:bCs/>
      <w:sz w:val="26"/>
      <w:szCs w:val="26"/>
    </w:rPr>
  </w:style>
  <w:style w:type="character" w:styleId="738" w:customStyle="1">
    <w:name w:val="标题 5 字符"/>
    <w:link w:val="703"/>
    <w:uiPriority w:val="9"/>
    <w:qFormat/>
    <w:rPr>
      <w:rFonts w:ascii="Arial" w:hAnsi="Arial" w:eastAsia="Arial" w:cs="Arial"/>
      <w:b/>
      <w:bCs/>
      <w:sz w:val="24"/>
      <w:szCs w:val="24"/>
    </w:rPr>
  </w:style>
  <w:style w:type="character" w:styleId="739" w:customStyle="1">
    <w:name w:val="标题 6 字符"/>
    <w:link w:val="704"/>
    <w:uiPriority w:val="9"/>
    <w:qFormat/>
    <w:rPr>
      <w:rFonts w:ascii="Arial" w:hAnsi="Arial" w:eastAsia="Arial" w:cs="Arial"/>
      <w:b/>
      <w:bCs/>
      <w:sz w:val="22"/>
      <w:szCs w:val="22"/>
    </w:rPr>
  </w:style>
  <w:style w:type="character" w:styleId="740" w:customStyle="1">
    <w:name w:val="标题 7 字符"/>
    <w:link w:val="705"/>
    <w:uiPriority w:val="9"/>
    <w:qFormat/>
    <w:rPr>
      <w:rFonts w:ascii="Arial" w:hAnsi="Arial" w:eastAsia="Arial" w:cs="Arial"/>
      <w:b/>
      <w:bCs/>
      <w:i/>
      <w:iCs/>
      <w:sz w:val="22"/>
      <w:szCs w:val="22"/>
    </w:rPr>
  </w:style>
  <w:style w:type="character" w:styleId="741" w:customStyle="1">
    <w:name w:val="标题 8 字符"/>
    <w:link w:val="706"/>
    <w:uiPriority w:val="9"/>
    <w:qFormat/>
    <w:rPr>
      <w:rFonts w:ascii="Arial" w:hAnsi="Arial" w:eastAsia="Arial" w:cs="Arial"/>
      <w:i/>
      <w:iCs/>
      <w:sz w:val="22"/>
      <w:szCs w:val="22"/>
    </w:rPr>
  </w:style>
  <w:style w:type="character" w:styleId="742" w:customStyle="1">
    <w:name w:val="标题 9 字符"/>
    <w:link w:val="707"/>
    <w:uiPriority w:val="9"/>
    <w:qFormat/>
    <w:rPr>
      <w:rFonts w:ascii="Arial" w:hAnsi="Arial" w:eastAsia="Arial" w:cs="Arial"/>
      <w:i/>
      <w:iCs/>
      <w:sz w:val="21"/>
      <w:szCs w:val="21"/>
    </w:rPr>
  </w:style>
  <w:style w:type="paragraph" w:styleId="743">
    <w:name w:val="List Paragraph"/>
    <w:basedOn w:val="698"/>
    <w:uiPriority w:val="34"/>
    <w:qFormat/>
    <w:pPr>
      <w:contextualSpacing/>
      <w:ind w:left="720"/>
    </w:pPr>
  </w:style>
  <w:style w:type="paragraph" w:styleId="744">
    <w:name w:val="No Spacing"/>
    <w:uiPriority w:val="1"/>
    <w:qFormat/>
    <w:rPr>
      <w:rFonts w:ascii="Times New Roman" w:hAnsi="Times New Roman" w:eastAsia="宋体" w:cs="Times New Roman"/>
      <w:lang w:val="en-US" w:eastAsia="zh-CN" w:bidi="ar-SA"/>
    </w:rPr>
  </w:style>
  <w:style w:type="character" w:styleId="745" w:customStyle="1">
    <w:name w:val="标题 字符"/>
    <w:link w:val="728"/>
    <w:uiPriority w:val="10"/>
    <w:qFormat/>
    <w:rPr>
      <w:sz w:val="48"/>
      <w:szCs w:val="48"/>
    </w:rPr>
  </w:style>
  <w:style w:type="character" w:styleId="746" w:customStyle="1">
    <w:name w:val="副标题 字符"/>
    <w:link w:val="721"/>
    <w:uiPriority w:val="11"/>
    <w:qFormat/>
    <w:rPr>
      <w:sz w:val="24"/>
      <w:szCs w:val="24"/>
    </w:rPr>
  </w:style>
  <w:style w:type="paragraph" w:styleId="747">
    <w:name w:val="Quote"/>
    <w:basedOn w:val="698"/>
    <w:next w:val="698"/>
    <w:link w:val="748"/>
    <w:uiPriority w:val="29"/>
    <w:qFormat/>
    <w:pPr>
      <w:ind w:left="720" w:right="720"/>
    </w:pPr>
    <w:rPr>
      <w:i/>
    </w:rPr>
  </w:style>
  <w:style w:type="character" w:styleId="748" w:customStyle="1">
    <w:name w:val="引用 字符"/>
    <w:link w:val="747"/>
    <w:uiPriority w:val="29"/>
    <w:qFormat/>
    <w:rPr>
      <w:i/>
    </w:rPr>
  </w:style>
  <w:style w:type="paragraph" w:styleId="749">
    <w:name w:val="Intense Quote"/>
    <w:basedOn w:val="698"/>
    <w:next w:val="698"/>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字符"/>
    <w:link w:val="749"/>
    <w:uiPriority w:val="30"/>
    <w:qFormat/>
    <w:rPr>
      <w:i/>
    </w:rPr>
  </w:style>
  <w:style w:type="character" w:styleId="751" w:customStyle="1">
    <w:name w:val="页眉 字符"/>
    <w:link w:val="718"/>
    <w:uiPriority w:val="99"/>
    <w:qFormat/>
  </w:style>
  <w:style w:type="character" w:styleId="752" w:customStyle="1">
    <w:name w:val="Footer Char"/>
    <w:uiPriority w:val="99"/>
    <w:qFormat/>
  </w:style>
  <w:style w:type="character" w:styleId="753" w:customStyle="1">
    <w:name w:val="页脚 字符"/>
    <w:link w:val="717"/>
    <w:uiPriority w:val="99"/>
    <w:qFormat/>
  </w:style>
  <w:style w:type="table" w:styleId="7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字符"/>
    <w:link w:val="722"/>
    <w:uiPriority w:val="99"/>
    <w:qFormat/>
    <w:rPr>
      <w:sz w:val="18"/>
    </w:rPr>
  </w:style>
  <w:style w:type="character" w:styleId="880" w:customStyle="1">
    <w:name w:val="尾注文本 字符"/>
    <w:link w:val="716"/>
    <w:uiPriority w:val="99"/>
    <w:qFormat/>
    <w:rPr>
      <w:sz w:val="20"/>
    </w:rPr>
  </w:style>
  <w:style w:type="paragraph" w:styleId="881" w:customStyle="1">
    <w:name w:val="TOC 标题1"/>
    <w:uiPriority w:val="39"/>
    <w:unhideWhenUsed/>
    <w:qFormat/>
    <w:rPr>
      <w:rFonts w:ascii="Times New Roman" w:hAnsi="Times New Roman" w:eastAsia="宋体" w:cs="Times New Roman"/>
      <w:lang w:val="en-US" w:eastAsia="zh-CN" w:bidi="ar-SA"/>
    </w:rPr>
  </w:style>
  <w:style w:type="paragraph" w:styleId="882" w:customStyle="1">
    <w:name w:val="标题 21"/>
    <w:basedOn w:val="698"/>
    <w:next w:val="698"/>
    <w:link w:val="886"/>
    <w:uiPriority w:val="0"/>
    <w:qFormat/>
    <w:pPr>
      <w:ind w:firstLine="643"/>
      <w:jc w:val="center"/>
      <w:keepLines/>
      <w:keepNext/>
      <w:spacing w:before="120" w:after="120"/>
      <w:outlineLvl w:val="1"/>
    </w:pPr>
    <w:rPr>
      <w:rFonts w:ascii="宋体" w:hAnsi="Arial"/>
      <w:b/>
      <w:bCs/>
      <w:sz w:val="32"/>
      <w:szCs w:val="32"/>
    </w:rPr>
  </w:style>
  <w:style w:type="paragraph" w:styleId="883" w:customStyle="1">
    <w:name w:val="标题 311"/>
    <w:basedOn w:val="698"/>
    <w:next w:val="698"/>
    <w:uiPriority w:val="0"/>
    <w:qFormat/>
    <w:pPr>
      <w:ind w:left="720" w:hanging="432"/>
      <w:keepLines/>
      <w:keepNext/>
      <w:spacing w:before="260" w:after="260" w:line="416" w:lineRule="atLeast"/>
      <w:tabs>
        <w:tab w:val="left" w:pos="720" w:leader="none"/>
      </w:tabs>
      <w:outlineLvl w:val="2"/>
    </w:pPr>
    <w:rPr>
      <w:b/>
      <w:bCs/>
      <w:sz w:val="32"/>
      <w:szCs w:val="32"/>
    </w:rPr>
  </w:style>
  <w:style w:type="character" w:styleId="884" w:customStyle="1">
    <w:name w:val="默认段落字体1"/>
    <w:uiPriority w:val="1"/>
    <w:unhideWhenUsed/>
    <w:qFormat/>
  </w:style>
  <w:style w:type="table" w:styleId="885" w:customStyle="1">
    <w:name w:val="普通表格1"/>
    <w:uiPriority w:val="99"/>
    <w:unhideWhenUsed/>
    <w:qFormat/>
    <w:tblPr>
      <w:tblCellMar>
        <w:left w:w="0" w:type="dxa"/>
        <w:top w:w="0" w:type="dxa"/>
        <w:right w:w="0" w:type="dxa"/>
        <w:bottom w:w="0" w:type="dxa"/>
      </w:tblCellMar>
    </w:tblPr>
  </w:style>
  <w:style w:type="character" w:styleId="886" w:customStyle="1">
    <w:name w:val="标题 2 Char1"/>
    <w:link w:val="882"/>
    <w:uiPriority w:val="0"/>
    <w:qFormat/>
    <w:rPr>
      <w:rFonts w:ascii="宋体" w:hAnsi="Arial"/>
      <w:b/>
      <w:bCs/>
      <w:sz w:val="32"/>
      <w:szCs w:val="32"/>
    </w:rPr>
  </w:style>
  <w:style w:type="paragraph" w:styleId="887" w:customStyle="1">
    <w:name w:val="正文缩进1"/>
    <w:basedOn w:val="698"/>
    <w:link w:val="888"/>
    <w:uiPriority w:val="99"/>
    <w:qFormat/>
    <w:pPr>
      <w:ind w:firstLine="200"/>
      <w:spacing w:line="400" w:lineRule="exact"/>
    </w:pPr>
    <w:rPr>
      <w:rFonts w:ascii="宋体" w:hAnsi="Times New Roman"/>
      <w:sz w:val="20"/>
    </w:rPr>
  </w:style>
  <w:style w:type="character" w:styleId="888" w:customStyle="1">
    <w:name w:val="正文缩进 Char"/>
    <w:link w:val="887"/>
    <w:uiPriority w:val="99"/>
    <w:qFormat/>
    <w:rPr>
      <w:rFonts w:ascii="宋体"/>
      <w:szCs w:val="24"/>
    </w:rPr>
  </w:style>
  <w:style w:type="paragraph" w:styleId="889" w:customStyle="1">
    <w:name w:val="批注文字1"/>
    <w:basedOn w:val="698"/>
    <w:link w:val="890"/>
    <w:uiPriority w:val="0"/>
    <w:qFormat/>
    <w:pPr>
      <w:jc w:val="left"/>
    </w:pPr>
  </w:style>
  <w:style w:type="character" w:styleId="890" w:customStyle="1">
    <w:name w:val="批注文字 Char"/>
    <w:basedOn w:val="884"/>
    <w:link w:val="889"/>
    <w:uiPriority w:val="0"/>
    <w:qFormat/>
    <w:rPr>
      <w:rFonts w:ascii="Calibri" w:hAnsi="Calibri" w:eastAsia="宋体" w:cs="Times New Roman"/>
      <w:sz w:val="21"/>
      <w:szCs w:val="24"/>
    </w:rPr>
  </w:style>
  <w:style w:type="paragraph" w:styleId="891" w:customStyle="1">
    <w:name w:val="正文文本1"/>
    <w:basedOn w:val="698"/>
    <w:next w:val="698"/>
    <w:uiPriority w:val="0"/>
    <w:unhideWhenUsed/>
    <w:qFormat/>
    <w:rPr>
      <w:rFonts w:ascii="KaiTi_GB2312" w:hAnsi="Arial" w:eastAsia="KaiTi_GB2312"/>
      <w:sz w:val="28"/>
      <w:szCs w:val="28"/>
    </w:rPr>
  </w:style>
  <w:style w:type="paragraph" w:styleId="892" w:customStyle="1">
    <w:name w:val="正文文本缩进11"/>
    <w:basedOn w:val="698"/>
    <w:next w:val="893"/>
    <w:uiPriority w:val="99"/>
    <w:qFormat/>
    <w:pPr>
      <w:ind w:firstLine="560"/>
      <w:spacing w:line="460" w:lineRule="exact"/>
    </w:pPr>
    <w:rPr>
      <w:rFonts w:ascii="FangSong_GB2312" w:hAnsi="Tahoma" w:eastAsia="FangSong_GB2312"/>
      <w:sz w:val="28"/>
    </w:rPr>
  </w:style>
  <w:style w:type="paragraph" w:styleId="893" w:customStyle="1">
    <w:name w:val="寄信人地址1"/>
    <w:basedOn w:val="698"/>
    <w:uiPriority w:val="99"/>
    <w:qFormat/>
    <w:rPr>
      <w:rFonts w:ascii="Arial" w:hAnsi="Arial" w:cs="Arial"/>
    </w:rPr>
  </w:style>
  <w:style w:type="paragraph" w:styleId="894" w:customStyle="1">
    <w:name w:val="纯文本1"/>
    <w:basedOn w:val="698"/>
    <w:link w:val="895"/>
    <w:uiPriority w:val="0"/>
    <w:qFormat/>
    <w:rPr>
      <w:rFonts w:ascii="宋体" w:hAnsi="Courier New"/>
      <w:szCs w:val="20"/>
    </w:rPr>
  </w:style>
  <w:style w:type="character" w:styleId="895" w:customStyle="1">
    <w:name w:val="纯文本 Char1"/>
    <w:link w:val="894"/>
    <w:uiPriority w:val="0"/>
    <w:qFormat/>
    <w:rPr>
      <w:rFonts w:ascii="宋体" w:hAnsi="Courier New"/>
      <w:sz w:val="21"/>
    </w:rPr>
  </w:style>
  <w:style w:type="paragraph" w:styleId="896" w:customStyle="1">
    <w:name w:val="批注框文本1"/>
    <w:basedOn w:val="698"/>
    <w:link w:val="897"/>
    <w:uiPriority w:val="0"/>
    <w:qFormat/>
    <w:rPr>
      <w:sz w:val="18"/>
      <w:szCs w:val="18"/>
    </w:rPr>
  </w:style>
  <w:style w:type="character" w:styleId="897" w:customStyle="1">
    <w:name w:val="批注框文本 Char"/>
    <w:basedOn w:val="884"/>
    <w:link w:val="896"/>
    <w:uiPriority w:val="0"/>
    <w:qFormat/>
    <w:rPr>
      <w:rFonts w:ascii="Calibri" w:hAnsi="Calibri" w:eastAsia="宋体" w:cs="Times New Roman"/>
      <w:sz w:val="18"/>
      <w:szCs w:val="18"/>
    </w:rPr>
  </w:style>
  <w:style w:type="paragraph" w:styleId="898" w:customStyle="1">
    <w:name w:val="页脚1"/>
    <w:basedOn w:val="698"/>
    <w:link w:val="899"/>
    <w:uiPriority w:val="99"/>
    <w:qFormat/>
    <w:pPr>
      <w:jc w:val="left"/>
      <w:tabs>
        <w:tab w:val="center" w:pos="4153" w:leader="none"/>
        <w:tab w:val="right" w:pos="8306" w:leader="none"/>
      </w:tabs>
    </w:pPr>
    <w:rPr>
      <w:sz w:val="18"/>
      <w:szCs w:val="18"/>
    </w:rPr>
  </w:style>
  <w:style w:type="character" w:styleId="899" w:customStyle="1">
    <w:name w:val="页脚 Char"/>
    <w:basedOn w:val="884"/>
    <w:link w:val="898"/>
    <w:uiPriority w:val="99"/>
    <w:qFormat/>
    <w:rPr>
      <w:rFonts w:ascii="Calibri" w:hAnsi="Calibri" w:eastAsia="宋体" w:cs="Times New Roman"/>
      <w:sz w:val="18"/>
      <w:szCs w:val="18"/>
    </w:rPr>
  </w:style>
  <w:style w:type="paragraph" w:styleId="900" w:customStyle="1">
    <w:name w:val="页眉1"/>
    <w:basedOn w:val="698"/>
    <w:link w:val="901"/>
    <w:uiPriority w:val="0"/>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Char"/>
    <w:basedOn w:val="884"/>
    <w:link w:val="900"/>
    <w:uiPriority w:val="0"/>
    <w:qFormat/>
    <w:rPr>
      <w:rFonts w:ascii="Calibri" w:hAnsi="Calibri" w:eastAsia="宋体" w:cs="Times New Roman"/>
      <w:sz w:val="18"/>
      <w:szCs w:val="18"/>
    </w:rPr>
  </w:style>
  <w:style w:type="paragraph" w:styleId="902" w:customStyle="1">
    <w:name w:val="普通(网站)11"/>
    <w:basedOn w:val="698"/>
    <w:uiPriority w:val="0"/>
    <w:qFormat/>
    <w:pPr>
      <w:jc w:val="left"/>
      <w:spacing w:beforeAutospacing="1" w:afterAutospacing="1"/>
    </w:pPr>
    <w:rPr>
      <w:sz w:val="24"/>
    </w:rPr>
  </w:style>
  <w:style w:type="paragraph" w:styleId="903" w:customStyle="1">
    <w:name w:val="批注主题1"/>
    <w:basedOn w:val="889"/>
    <w:next w:val="889"/>
    <w:link w:val="904"/>
    <w:uiPriority w:val="0"/>
    <w:qFormat/>
    <w:rPr>
      <w:b/>
      <w:bCs/>
    </w:rPr>
  </w:style>
  <w:style w:type="character" w:styleId="904" w:customStyle="1">
    <w:name w:val="批注主题 Char"/>
    <w:basedOn w:val="890"/>
    <w:link w:val="903"/>
    <w:uiPriority w:val="0"/>
    <w:qFormat/>
    <w:rPr>
      <w:rFonts w:ascii="Calibri" w:hAnsi="Calibri" w:eastAsia="宋体" w:cs="Times New Roman"/>
      <w:b/>
      <w:bCs/>
      <w:sz w:val="21"/>
      <w:szCs w:val="24"/>
    </w:rPr>
  </w:style>
  <w:style w:type="paragraph" w:styleId="905" w:customStyle="1">
    <w:name w:val="正文首行缩进 211"/>
    <w:basedOn w:val="892"/>
    <w:next w:val="906"/>
    <w:uiPriority w:val="0"/>
    <w:unhideWhenUsed/>
    <w:qFormat/>
    <w:pPr>
      <w:ind w:left="420" w:firstLine="420"/>
      <w:spacing w:after="120" w:line="360" w:lineRule="auto"/>
    </w:pPr>
    <w:rPr>
      <w:rFonts w:ascii="Calibri" w:hAnsi="Calibri" w:eastAsia="宋体"/>
      <w:sz w:val="24"/>
      <w:szCs w:val="22"/>
    </w:rPr>
  </w:style>
  <w:style w:type="paragraph" w:styleId="906" w:customStyle="1">
    <w:name w:val="样式 标题 3 + (中文) 黑体 小四 非加粗 段前: 7.8 磅 段后: 0 磅 行距: 固定值 20 磅_0"/>
    <w:basedOn w:val="907"/>
    <w:uiPriority w:val="0"/>
    <w:qFormat/>
    <w:pPr>
      <w:spacing w:before="0" w:after="0" w:line="400" w:lineRule="exact"/>
    </w:pPr>
    <w:rPr>
      <w:rFonts w:ascii="Times New Roman" w:hAnsi="Times New Roman" w:eastAsia="黑体" w:cs="宋体"/>
      <w:b w:val="0"/>
      <w:bCs w:val="0"/>
      <w:sz w:val="21"/>
      <w:szCs w:val="20"/>
    </w:rPr>
  </w:style>
  <w:style w:type="paragraph" w:styleId="907" w:customStyle="1">
    <w:name w:val="标题 3_0"/>
    <w:basedOn w:val="908"/>
    <w:next w:val="909"/>
    <w:uiPriority w:val="0"/>
    <w:qFormat/>
    <w:pPr>
      <w:keepLines/>
      <w:keepNext/>
      <w:spacing w:before="260" w:after="260" w:line="416" w:lineRule="auto"/>
      <w:outlineLvl w:val="2"/>
    </w:pPr>
    <w:rPr>
      <w:rFonts w:eastAsia="宋体"/>
      <w:b/>
      <w:bCs/>
      <w:sz w:val="32"/>
      <w:szCs w:val="32"/>
    </w:rPr>
  </w:style>
  <w:style w:type="paragraph" w:styleId="908" w:customStyle="1">
    <w:name w:val="正文_0"/>
    <w:next w:val="905"/>
    <w:uiPriority w:val="0"/>
    <w:qFormat/>
    <w:pPr>
      <w:jc w:val="both"/>
      <w:widowControl w:val="off"/>
    </w:pPr>
    <w:rPr>
      <w:rFonts w:ascii="Calibri" w:hAnsi="Calibri" w:eastAsia="FangSong_GB2312" w:cs="Times New Roman"/>
      <w:sz w:val="21"/>
      <w:szCs w:val="22"/>
      <w:lang w:val="en-US" w:eastAsia="zh-CN" w:bidi="ar-SA"/>
    </w:rPr>
  </w:style>
  <w:style w:type="paragraph" w:styleId="909" w:customStyle="1">
    <w:name w:val="正文_1"/>
    <w:next w:val="905"/>
    <w:uiPriority w:val="0"/>
    <w:qFormat/>
    <w:pPr>
      <w:jc w:val="both"/>
      <w:widowControl w:val="off"/>
    </w:pPr>
    <w:rPr>
      <w:rFonts w:ascii="Calibri" w:hAnsi="Calibri" w:eastAsia="FangSong_GB2312" w:cs="Times New Roman"/>
      <w:sz w:val="21"/>
      <w:szCs w:val="22"/>
      <w:lang w:val="en-US" w:eastAsia="zh-CN" w:bidi="ar-SA"/>
    </w:rPr>
  </w:style>
  <w:style w:type="table" w:styleId="910" w:customStyle="1">
    <w:name w:val="网格型1"/>
    <w:basedOn w:val="885"/>
    <w:uiPriority w:val="0"/>
    <w:qFormat/>
    <w:tblPr/>
  </w:style>
  <w:style w:type="character" w:styleId="911" w:customStyle="1">
    <w:name w:val="批注引用1"/>
    <w:basedOn w:val="884"/>
    <w:uiPriority w:val="0"/>
    <w:qFormat/>
    <w:rPr>
      <w:sz w:val="21"/>
      <w:szCs w:val="21"/>
    </w:rPr>
  </w:style>
  <w:style w:type="paragraph" w:styleId="912" w:customStyle="1">
    <w:name w:val="普通(网站)1"/>
    <w:basedOn w:val="698"/>
    <w:uiPriority w:val="99"/>
    <w:qFormat/>
    <w:pPr>
      <w:jc w:val="left"/>
      <w:spacing w:before="100" w:beforeAutospacing="1" w:after="100" w:afterAutospacing="1"/>
      <w:widowControl/>
    </w:pPr>
    <w:rPr>
      <w:rFonts w:ascii="宋体" w:hAnsi="宋体" w:cs="宋体"/>
      <w:sz w:val="24"/>
    </w:rPr>
  </w:style>
  <w:style w:type="character" w:styleId="913" w:customStyle="1">
    <w:name w:val="标题 2 Char"/>
    <w:basedOn w:val="884"/>
    <w:uiPriority w:val="0"/>
    <w:semiHidden/>
    <w:qFormat/>
    <w:rPr>
      <w:rFonts w:ascii="Calibri Light" w:hAnsi="Calibri Light" w:eastAsia="宋体" w:cs="Times New Roman"/>
      <w:b/>
      <w:bCs/>
      <w:sz w:val="32"/>
      <w:szCs w:val="32"/>
    </w:rPr>
  </w:style>
  <w:style w:type="character" w:styleId="914" w:customStyle="1">
    <w:name w:val="纯文本 Char"/>
    <w:basedOn w:val="884"/>
    <w:uiPriority w:val="0"/>
    <w:qFormat/>
    <w:rPr>
      <w:rFonts w:ascii="宋体" w:hAnsi="Courier New" w:cs="Courier New"/>
      <w:sz w:val="21"/>
      <w:szCs w:val="21"/>
    </w:rPr>
  </w:style>
  <w:style w:type="character" w:styleId="915" w:customStyle="1">
    <w:name w:val="正文1 Char Char"/>
    <w:link w:val="916"/>
    <w:uiPriority w:val="0"/>
    <w:qFormat/>
    <w:rPr>
      <w:rFonts w:ascii="宋体" w:hAnsi="宋体"/>
      <w:szCs w:val="21"/>
    </w:rPr>
  </w:style>
  <w:style w:type="paragraph" w:styleId="916" w:customStyle="1">
    <w:name w:val="正文1"/>
    <w:basedOn w:val="698"/>
    <w:link w:val="915"/>
    <w:uiPriority w:val="0"/>
    <w:qFormat/>
    <w:pPr>
      <w:ind w:firstLine="420"/>
      <w:spacing w:line="400" w:lineRule="exact"/>
    </w:pPr>
    <w:rPr>
      <w:rFonts w:ascii="宋体" w:hAnsi="宋体"/>
      <w:sz w:val="20"/>
      <w:szCs w:val="21"/>
    </w:rPr>
  </w:style>
  <w:style w:type="paragraph" w:styleId="917" w:customStyle="1">
    <w:name w:val="Char Char Char Char Char Char Char Char Char Char Char Char Char Char Char Char"/>
    <w:basedOn w:val="698"/>
    <w:uiPriority w:val="0"/>
    <w:qFormat/>
    <w:pPr>
      <w:numPr>
        <w:ilvl w:val="0"/>
        <w:numId w:val="3"/>
      </w:numPr>
      <w:tabs>
        <w:tab w:val="left" w:pos="360" w:leader="none"/>
      </w:tabs>
    </w:pPr>
    <w:rPr>
      <w:rFonts w:ascii="宋体" w:hAnsi="Times New Roman"/>
      <w:sz w:val="24"/>
      <w:szCs w:val="20"/>
    </w:rPr>
  </w:style>
  <w:style w:type="character" w:styleId="918" w:customStyle="1">
    <w:name w:val="NormalCharacter1"/>
    <w:uiPriority w:val="0"/>
    <w:semiHidden/>
    <w:qFormat/>
  </w:style>
  <w:style w:type="paragraph" w:styleId="919" w:customStyle="1">
    <w:name w:val="段"/>
    <w:next w:val="698"/>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20" w:customStyle="1">
    <w:name w:val="纯文本 字符"/>
    <w:uiPriority w:val="0"/>
    <w:qFormat/>
    <w:rPr>
      <w:rFonts w:ascii="宋体" w:hAnsi="Courier New" w:eastAsia="宋体" w:cs="Times New Roman"/>
      <w:szCs w:val="20"/>
    </w:rPr>
  </w:style>
  <w:style w:type="paragraph" w:styleId="921" w:customStyle="1">
    <w:name w:val="Default"/>
    <w:uiPriority w:val="0"/>
    <w:qFormat/>
    <w:pPr>
      <w:widowControl w:val="off"/>
    </w:pPr>
    <w:rPr>
      <w:rFonts w:ascii="Verdana" w:hAnsi="Verdana" w:eastAsia="宋体" w:cs="Times New Roman"/>
      <w:color w:val="000000"/>
      <w:sz w:val="24"/>
      <w:lang w:val="en-US" w:eastAsia="zh-CN" w:bidi="ar-SA"/>
    </w:rPr>
  </w:style>
  <w:style w:type="paragraph" w:styleId="922" w:customStyle="1">
    <w:name w:val="正文首行缩进 21"/>
    <w:basedOn w:val="923"/>
    <w:uiPriority w:val="0"/>
    <w:qFormat/>
    <w:pPr>
      <w:ind w:firstLine="420"/>
    </w:pPr>
  </w:style>
  <w:style w:type="paragraph" w:styleId="923" w:customStyle="1">
    <w:name w:val="正文文本缩进1"/>
    <w:basedOn w:val="698"/>
    <w:uiPriority w:val="0"/>
    <w:qFormat/>
    <w:pPr>
      <w:ind w:left="420"/>
      <w:spacing w:after="120"/>
    </w:pPr>
  </w:style>
  <w:style w:type="paragraph" w:styleId="924" w:customStyle="1">
    <w:name w:val="普通正文"/>
    <w:basedOn w:val="698"/>
    <w:uiPriority w:val="0"/>
    <w:qFormat/>
    <w:pPr>
      <w:ind w:firstLine="480"/>
      <w:jc w:val="left"/>
      <w:spacing w:before="120" w:after="120" w:line="360" w:lineRule="auto"/>
    </w:pPr>
    <w:rPr>
      <w:rFonts w:ascii="Arial" w:hAnsi="Arial" w:eastAsia="等线" w:cs="Arial"/>
      <w:sz w:val="24"/>
    </w:rPr>
  </w:style>
  <w:style w:type="paragraph" w:styleId="925" w:customStyle="1">
    <w:name w:val="Revision"/>
    <w:hidden/>
    <w:uiPriority w:val="99"/>
    <w:unhideWhenUsed/>
    <w:qFormat/>
    <w:rPr>
      <w:rFonts w:ascii="Calibri" w:hAnsi="Calibri" w:eastAsia="宋体" w:cs="Times New Roman"/>
      <w:sz w:val="21"/>
      <w:szCs w:val="24"/>
      <w:lang w:val="en-US" w:eastAsia="zh-CN" w:bidi="ar-SA"/>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杨莹莹</cp:lastModifiedBy>
  <cp:revision>4</cp:revision>
  <dcterms:created xsi:type="dcterms:W3CDTF">2026-05-13T07:24:00Z</dcterms:created>
  <dcterms:modified xsi:type="dcterms:W3CDTF">2026-05-20T07:56:09Z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eyJoZGlkIjoiNDQ2MWU3YjM1ZWJkZDFlNzhjNzk3MzcyN2QzMGZkMzciLCJ1c2VySWQiOiIxNDU3Mzc5MzM1In0=</vt:lpwstr>
  </property>
  <property fmtid="{D5CDD505-2E9C-101B-9397-08002B2CF9AE}" pid="3" name="KSOProductBuildVer">
    <vt:lpwstr>2052-12.1.0.26375</vt:lpwstr>
  </property>
  <property fmtid="{D5CDD505-2E9C-101B-9397-08002B2CF9AE}" pid="4" name="ICV">
    <vt:lpwstr>D808D5087AF445DE87D451A32B146733_13</vt:lpwstr>
  </property>
</Properties>
</file>