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JSZC-320500-JZCG-G2026-0132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苏州市吴中区人民政府城南街道办事处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2026-2028兴南华庭安置小区物业服务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5</w:t>
      </w:r>
      <w:bookmarkStart w:id="143" w:name="_GoBack"/>
      <w:r/>
      <w:bookmarkEnd w:id="143"/>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8"/>
        <w:ind w:firstLine="0"/>
        <w:jc w:val="left"/>
        <w:spacing w:before="120" w:after="120"/>
        <w:tabs>
          <w:tab w:val="right" w:pos="9856" w:leader="dot"/>
        </w:tabs>
        <w:rPr>
          <w:rStyle w:val="900"/>
          <w:rFonts w:ascii="宋体" w:hAnsi="宋体" w:cs="Calibri"/>
          <w:bCs/>
          <w:caps/>
          <w:color w:val="auto"/>
          <w:sz w:val="32"/>
          <w:szCs w:val="32"/>
        </w:rPr>
        <w:outlineLvl w:val="9"/>
      </w:pPr>
      <w:r>
        <w:rPr>
          <w:rFonts w:ascii="宋体" w:hAnsi="宋体" w:cs="Calibri"/>
          <w:bCs/>
          <w:caps/>
          <w:color w:val="auto"/>
          <w:sz w:val="32"/>
          <w:szCs w:val="32"/>
        </w:rPr>
      </w:r>
      <w:r/>
    </w:p>
    <w:p>
      <w:pPr>
        <w:pStyle w:val="868"/>
        <w:ind w:firstLine="0"/>
        <w:tabs>
          <w:tab w:val="right" w:pos="9854" w:leader="dot"/>
        </w:tabs>
        <w:rPr>
          <w:rFonts w:asciiTheme="majorEastAsia" w:hAnsiTheme="majorEastAsia" w:eastAsiaTheme="majorEastAsia" w:cstheme="minorBidi"/>
          <w:sz w:val="32"/>
          <w:szCs w:val="32"/>
        </w:rPr>
      </w:pPr>
      <w:r>
        <w:rPr>
          <w:rStyle w:val="900"/>
          <w:rFonts w:cs="Calibri" w:asciiTheme="majorEastAsia" w:hAnsiTheme="majorEastAsia" w:eastAsiaTheme="majorEastAsia"/>
          <w:bCs/>
          <w:caps/>
          <w:color w:val="auto"/>
          <w:sz w:val="32"/>
          <w:szCs w:val="32"/>
        </w:rPr>
        <w:fldChar w:fldCharType="begin"/>
      </w:r>
      <w:r>
        <w:rPr>
          <w:rStyle w:val="900"/>
          <w:rFonts w:cs="Calibri" w:asciiTheme="majorEastAsia" w:hAnsiTheme="majorEastAsia" w:eastAsiaTheme="majorEastAsia"/>
          <w:bCs/>
          <w:caps/>
          <w:color w:val="auto"/>
          <w:sz w:val="32"/>
          <w:szCs w:val="32"/>
        </w:rPr>
        <w:instrText xml:space="preserve"> TOC \o "1-1" \h \z \u </w:instrText>
      </w:r>
      <w:r>
        <w:rPr>
          <w:rStyle w:val="900"/>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900"/>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900"/>
          <w:rFonts w:asciiTheme="majorEastAsia" w:hAnsiTheme="majorEastAsia" w:eastAsiaTheme="majorEastAsia"/>
          <w:sz w:val="32"/>
          <w:szCs w:val="32"/>
        </w:rPr>
        <w:t xml:space="preserve">第二章</w:t>
      </w:r>
      <w:r>
        <w:rPr>
          <w:rStyle w:val="900"/>
          <w:rFonts w:hint="eastAsia" w:asciiTheme="majorEastAsia" w:hAnsiTheme="majorEastAsia" w:eastAsiaTheme="majorEastAsia"/>
          <w:sz w:val="32"/>
          <w:szCs w:val="32"/>
        </w:rPr>
        <w:t xml:space="preserve"> </w:t>
      </w:r>
      <w:r>
        <w:rPr>
          <w:rStyle w:val="900"/>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900"/>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900"/>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900"/>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900"/>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8"/>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900"/>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68"/>
        <w:ind w:firstLine="0"/>
        <w:spacing w:before="120" w:after="120"/>
        <w:tabs>
          <w:tab w:val="right" w:pos="9854" w:leader="dot"/>
        </w:tabs>
        <w:rPr>
          <w:rFonts w:ascii="宋体" w:hAnsi="宋体"/>
          <w:sz w:val="32"/>
          <w:szCs w:val="32"/>
        </w:rPr>
        <w:outlineLvl w:val="9"/>
      </w:pPr>
      <w:r>
        <w:rPr>
          <w:rStyle w:val="90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Style w:val="84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JSZC-320500-JZCG-G2026-0132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2026-2028兴南华庭安置小区物业服务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252" w:leader="none"/>
              </w:tabs>
              <w:rPr>
                <w:rFonts w:hint="default" w:ascii="宋体" w:hAnsi="宋体" w:cs="Times New Roman"/>
                <w:sz w:val="21"/>
                <w:szCs w:val="21"/>
              </w:rPr>
              <w:suppressLineNumbers w:val="0"/>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采购代理机构</w:t>
            </w:r>
            <w:r/>
          </w:p>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名称：苏州市政府集中采购中心</w:t>
            </w:r>
            <w:r/>
          </w:p>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地址：苏州高新区邓尉路105号狮山科技馆</w:t>
            </w:r>
            <w:r>
              <w:rPr>
                <w:rFonts w:hint="default" w:ascii="宋体" w:hAnsi="宋体" w:cs="Times New Roman"/>
                <w:sz w:val="21"/>
                <w:szCs w:val="21"/>
              </w:rPr>
              <w:t xml:space="preserve">7</w:t>
            </w:r>
            <w:r>
              <w:rPr>
                <w:rFonts w:hint="eastAsia" w:ascii="宋体" w:hAnsi="宋体" w:cs="Times New Roman"/>
                <w:sz w:val="21"/>
                <w:szCs w:val="21"/>
              </w:rPr>
              <w:t xml:space="preserve">楼</w:t>
            </w:r>
            <w:r/>
          </w:p>
          <w:p>
            <w:pPr>
              <w:ind w:left="0" w:right="0"/>
              <w:jc w:val="left"/>
              <w:keepLines w:val="0"/>
              <w:keepNext w:val="0"/>
              <w:spacing w:before="0" w:beforeAutospacing="0" w:after="0" w:afterAutospacing="0" w:line="440" w:lineRule="exact"/>
              <w:widowControl/>
              <w:rPr>
                <w:rFonts w:hint="default" w:ascii="宋体" w:hAnsi="宋体" w:eastAsia="宋体"/>
                <w:sz w:val="21"/>
                <w:szCs w:val="21"/>
                <w:lang w:val="en-US" w:eastAsia="zh-CN"/>
              </w:rPr>
              <w:suppressLineNumbers w:val="0"/>
            </w:pPr>
            <w:r>
              <w:rPr>
                <w:rFonts w:hint="eastAsia" w:ascii="宋体" w:hAnsi="宋体"/>
                <w:sz w:val="21"/>
                <w:szCs w:val="21"/>
              </w:rPr>
              <w:t xml:space="preserve">联系人: </w:t>
            </w:r>
            <w:r>
              <w:rPr>
                <w:rFonts w:hint="eastAsia" w:ascii="宋体" w:hAnsi="宋体"/>
                <w:sz w:val="21"/>
                <w:szCs w:val="21"/>
                <w:lang w:val="en-US" w:eastAsia="zh-CN"/>
              </w:rPr>
              <w:t xml:space="preserve">朱工、丁工</w:t>
            </w:r>
            <w:r/>
          </w:p>
          <w:p>
            <w:pPr>
              <w:ind w:left="0" w:right="0"/>
              <w:jc w:val="left"/>
              <w:keepLines w:val="0"/>
              <w:keepNext w:val="0"/>
              <w:spacing w:before="0" w:beforeAutospacing="0" w:after="0" w:afterAutospacing="0" w:line="440" w:lineRule="exact"/>
              <w:widowControl/>
              <w:rPr>
                <w:rFonts w:hint="default" w:ascii="宋体" w:hAnsi="宋体" w:eastAsia="宋体"/>
                <w:sz w:val="21"/>
                <w:szCs w:val="21"/>
                <w:lang w:val="en-US" w:eastAsia="zh-CN"/>
              </w:rPr>
              <w:suppressLineNumbers w:val="0"/>
            </w:pPr>
            <w:r>
              <w:rPr>
                <w:rFonts w:hint="eastAsia" w:ascii="宋体" w:hAnsi="宋体"/>
                <w:sz w:val="21"/>
                <w:szCs w:val="21"/>
              </w:rPr>
              <w:t xml:space="preserve">联系电话：</w:t>
            </w:r>
            <w:r>
              <w:rPr>
                <w:rFonts w:hint="eastAsia" w:ascii="宋体" w:hAnsi="宋体"/>
                <w:sz w:val="21"/>
                <w:szCs w:val="21"/>
                <w:lang w:val="en-US" w:eastAsia="zh-CN"/>
              </w:rPr>
              <w:t xml:space="preserve">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sz w:val="21"/>
                <w:szCs w:val="21"/>
              </w:rPr>
              <w:suppressLineNumbers w:val="0"/>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sz w:val="21"/>
                <w:szCs w:val="21"/>
              </w:rPr>
              <w:suppressLineNumbers w:val="0"/>
            </w:pPr>
            <w:r>
              <w:rPr>
                <w:rFonts w:hint="eastAsia" w:ascii="宋体" w:hAnsi="宋体"/>
                <w:sz w:val="21"/>
                <w:szCs w:val="21"/>
              </w:rPr>
              <w:t xml:space="preserve">名称：苏州市吴中区人民政府城南街道办事处</w:t>
            </w:r>
            <w:r/>
          </w:p>
          <w:p>
            <w:pPr>
              <w:ind w:left="0" w:right="0"/>
              <w:jc w:val="left"/>
              <w:keepLines w:val="0"/>
              <w:keepNext w:val="0"/>
              <w:spacing w:before="0" w:beforeAutospacing="0" w:after="0" w:afterAutospacing="0" w:line="440" w:lineRule="exact"/>
              <w:widowControl/>
              <w:rPr>
                <w:rFonts w:hint="default" w:ascii="宋体" w:hAnsi="宋体"/>
                <w:sz w:val="21"/>
                <w:szCs w:val="21"/>
              </w:rPr>
              <w:suppressLineNumbers w:val="0"/>
            </w:pPr>
            <w:r>
              <w:rPr>
                <w:rFonts w:hint="eastAsia" w:ascii="宋体" w:hAnsi="宋体"/>
                <w:sz w:val="21"/>
                <w:szCs w:val="21"/>
              </w:rPr>
              <w:t xml:space="preserve">地址：吴中区东吴南路81号</w:t>
            </w:r>
            <w:r/>
          </w:p>
          <w:p>
            <w:pPr>
              <w:ind w:left="0" w:right="0"/>
              <w:jc w:val="left"/>
              <w:keepLines w:val="0"/>
              <w:keepNext w:val="0"/>
              <w:spacing w:before="0" w:beforeAutospacing="0" w:after="0" w:afterAutospacing="0" w:line="440" w:lineRule="exact"/>
              <w:widowControl/>
              <w:rPr>
                <w:rFonts w:hint="default" w:ascii="宋体" w:hAnsi="宋体"/>
                <w:sz w:val="21"/>
                <w:szCs w:val="21"/>
              </w:rPr>
              <w:suppressLineNumbers w:val="0"/>
            </w:pPr>
            <w:r>
              <w:rPr>
                <w:rFonts w:hint="eastAsia" w:ascii="宋体" w:hAnsi="宋体"/>
                <w:sz w:val="21"/>
                <w:szCs w:val="21"/>
              </w:rPr>
              <w:t xml:space="preserve">联系人：吕仁浩</w:t>
            </w:r>
            <w:r/>
          </w:p>
          <w:p>
            <w:pPr>
              <w:ind w:left="0" w:right="0"/>
              <w:jc w:val="left"/>
              <w:keepLines w:val="0"/>
              <w:keepNext w:val="0"/>
              <w:spacing w:before="0" w:beforeAutospacing="0" w:after="0" w:afterAutospacing="0" w:line="440" w:lineRule="exact"/>
              <w:widowControl/>
              <w:rPr>
                <w:rFonts w:hint="default" w:ascii="宋体" w:hAnsi="宋体"/>
                <w:sz w:val="21"/>
                <w:szCs w:val="21"/>
              </w:rPr>
              <w:suppressLineNumbers w:val="0"/>
            </w:pPr>
            <w:r>
              <w:rPr>
                <w:rFonts w:hint="eastAsia" w:ascii="宋体" w:hAnsi="宋体"/>
                <w:sz w:val="21"/>
                <w:szCs w:val="21"/>
              </w:rPr>
              <w:t xml:space="preserve">联系电话：0512-68567964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sz w:val="21"/>
                <w:szCs w:val="21"/>
              </w:rPr>
              <w:suppressLineNumbers w:val="0"/>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sz w:val="21"/>
                <w:szCs w:val="21"/>
              </w:rPr>
              <w:suppressLineNumbers w:val="0"/>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sz w:val="21"/>
                <w:szCs w:val="21"/>
              </w:rPr>
              <w:suppressLineNumbers w:val="0"/>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sz w:val="21"/>
                <w:szCs w:val="21"/>
              </w:rPr>
              <w:suppressLineNumbers w:val="0"/>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获取招标文件</w:t>
            </w:r>
            <w:r/>
          </w:p>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default"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投标文件网上</w:t>
            </w:r>
            <w:r/>
          </w:p>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202</w:t>
            </w:r>
            <w:r>
              <w:rPr>
                <w:rFonts w:hint="default"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default" w:ascii="宋体" w:hAnsi="宋体" w:cs="Times New Roman"/>
                <w:sz w:val="21"/>
                <w:szCs w:val="21"/>
                <w:u w:val="single"/>
              </w:rPr>
              <w:t xml:space="preserve">22</w:t>
            </w:r>
            <w:r>
              <w:rPr>
                <w:rFonts w:hint="eastAsia" w:ascii="宋体" w:hAnsi="宋体" w:cs="Times New Roman"/>
                <w:sz w:val="21"/>
                <w:szCs w:val="21"/>
                <w:u w:val="single"/>
              </w:rPr>
              <w:t xml:space="preserve">日</w:t>
            </w:r>
            <w:r>
              <w:rPr>
                <w:rFonts w:hint="default" w:ascii="宋体" w:hAnsi="宋体" w:cs="Times New Roman"/>
                <w:sz w:val="21"/>
                <w:szCs w:val="21"/>
                <w:u w:val="single"/>
              </w:rPr>
              <w:t xml:space="preserve">13</w:t>
            </w:r>
            <w:r>
              <w:rPr>
                <w:rFonts w:hint="eastAsia" w:ascii="宋体" w:hAnsi="宋体" w:cs="Times New Roman"/>
                <w:sz w:val="21"/>
                <w:szCs w:val="21"/>
                <w:u w:val="single"/>
              </w:rPr>
              <w:t xml:space="preserve">点</w:t>
            </w:r>
            <w:r>
              <w:rPr>
                <w:rFonts w:hint="default"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hint="default" w:ascii="宋体" w:hAnsi="宋体" w:cs="Times New Roman"/>
                <w:sz w:val="21"/>
                <w:szCs w:val="21"/>
              </w:rPr>
              <w:t xml:space="preserve"> </w:t>
            </w:r>
            <w:r/>
          </w:p>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default"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开标时间</w:t>
            </w:r>
            <w:r/>
          </w:p>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202</w:t>
            </w:r>
            <w:r>
              <w:rPr>
                <w:rFonts w:hint="default"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default" w:ascii="宋体" w:hAnsi="宋体" w:cs="Times New Roman"/>
                <w:sz w:val="21"/>
                <w:szCs w:val="21"/>
                <w:u w:val="single"/>
              </w:rPr>
              <w:t xml:space="preserve">22</w:t>
            </w:r>
            <w:r>
              <w:rPr>
                <w:rFonts w:hint="eastAsia" w:ascii="宋体" w:hAnsi="宋体" w:cs="Times New Roman"/>
                <w:sz w:val="21"/>
                <w:szCs w:val="21"/>
                <w:u w:val="single"/>
              </w:rPr>
              <w:t xml:space="preserve">日</w:t>
            </w:r>
            <w:r>
              <w:rPr>
                <w:rFonts w:hint="default" w:ascii="宋体" w:hAnsi="宋体" w:cs="Times New Roman"/>
                <w:sz w:val="21"/>
                <w:szCs w:val="21"/>
                <w:u w:val="single"/>
              </w:rPr>
              <w:t xml:space="preserve">13</w:t>
            </w:r>
            <w:r>
              <w:rPr>
                <w:rFonts w:hint="eastAsia" w:ascii="宋体" w:hAnsi="宋体" w:cs="Times New Roman"/>
                <w:sz w:val="21"/>
                <w:szCs w:val="21"/>
                <w:u w:val="single"/>
              </w:rPr>
              <w:t xml:space="preserve">点</w:t>
            </w:r>
            <w:r>
              <w:rPr>
                <w:rFonts w:hint="default"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“苏采云”系统（网址：</w:t>
            </w:r>
            <w:r>
              <w:rPr>
                <w:rFonts w:hint="default" w:ascii="宋体" w:hAnsi="宋体" w:cs="Times New Roman"/>
                <w:sz w:val="21"/>
                <w:szCs w:val="21"/>
              </w:rPr>
              <w:t xml:space="preserve">http://jszfcg.jsczt.cn/</w:t>
            </w:r>
            <w:r>
              <w:rPr>
                <w:rFonts w:hint="eastAsia" w:ascii="宋体" w:hAnsi="宋体" w:cs="Times New Roman"/>
                <w:sz w:val="21"/>
                <w:szCs w:val="21"/>
              </w:rPr>
              <w:t xml:space="preserve">）</w:t>
            </w:r>
            <w:r/>
          </w:p>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12" w:lineRule="auto"/>
              <w:widowControl/>
              <w:rPr>
                <w:rFonts w:hint="default" w:ascii="宋体" w:hAnsi="宋体" w:cs="Times New Roman"/>
                <w:sz w:val="21"/>
                <w:szCs w:val="21"/>
              </w:rPr>
              <w:suppressLineNumbers w:val="0"/>
            </w:pPr>
            <w:r>
              <w:rPr>
                <w:rFonts w:hint="default"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12" w:lineRule="auto"/>
              <w:widowControl/>
              <w:rPr>
                <w:rFonts w:hint="default" w:ascii="宋体" w:hAnsi="宋体" w:cs="Times New Roman"/>
                <w:sz w:val="21"/>
                <w:szCs w:val="21"/>
              </w:rPr>
              <w:suppressLineNumbers w:val="0"/>
            </w:pPr>
            <w:r>
              <w:rPr>
                <w:rFonts w:hint="eastAsia" w:ascii="宋体" w:hAnsi="宋体" w:cs="Times New Roman"/>
                <w:sz w:val="21"/>
                <w:szCs w:val="21"/>
              </w:rPr>
              <w:t xml:space="preserve">评标时间</w:t>
            </w:r>
            <w:r/>
          </w:p>
          <w:p>
            <w:pPr>
              <w:ind w:left="0" w:right="0"/>
              <w:jc w:val="center"/>
              <w:keepLines w:val="0"/>
              <w:keepNext w:val="0"/>
              <w:spacing w:before="0" w:beforeAutospacing="0" w:after="0" w:afterAutospacing="0" w:line="312" w:lineRule="auto"/>
              <w:widowControl/>
              <w:rPr>
                <w:rFonts w:hint="default" w:ascii="宋体" w:hAnsi="宋体" w:cs="Times New Roman"/>
                <w:sz w:val="21"/>
                <w:szCs w:val="21"/>
              </w:rPr>
              <w:suppressLineNumbers w:val="0"/>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202</w:t>
            </w:r>
            <w:r>
              <w:rPr>
                <w:rFonts w:hint="default" w:ascii="宋体" w:hAnsi="宋体" w:cs="Times New Roman"/>
                <w:sz w:val="21"/>
                <w:szCs w:val="21"/>
              </w:rPr>
              <w:t xml:space="preserve">6</w:t>
            </w:r>
            <w:r>
              <w:rPr>
                <w:rFonts w:hint="eastAsia" w:ascii="宋体" w:hAnsi="宋体" w:cs="Times New Roman"/>
                <w:sz w:val="21"/>
                <w:szCs w:val="21"/>
              </w:rPr>
              <w:t xml:space="preserve">年</w:t>
            </w:r>
            <w:r>
              <w:rPr>
                <w:rFonts w:hint="default" w:ascii="宋体" w:hAnsi="宋体" w:cs="Times New Roman"/>
                <w:sz w:val="21"/>
                <w:szCs w:val="21"/>
                <w:u w:val="single"/>
              </w:rPr>
            </w:r>
            <w:r>
              <w:rPr>
                <w:rFonts w:hint="eastAsia" w:ascii="宋体" w:hAnsi="宋体" w:cs="Times New Roman"/>
                <w:sz w:val="21"/>
                <w:szCs w:val="21"/>
                <w:u w:val="single"/>
              </w:rPr>
              <w:t xml:space="preserve">6月</w:t>
            </w:r>
            <w:r>
              <w:rPr>
                <w:rFonts w:hint="default" w:ascii="宋体" w:hAnsi="宋体" w:cs="Times New Roman"/>
                <w:sz w:val="21"/>
                <w:szCs w:val="21"/>
                <w:u w:val="single"/>
              </w:rPr>
              <w:t xml:space="preserve">22</w:t>
            </w:r>
            <w:r>
              <w:rPr>
                <w:rFonts w:hint="eastAsia" w:ascii="宋体" w:hAnsi="宋体" w:cs="Times New Roman"/>
                <w:sz w:val="21"/>
                <w:szCs w:val="21"/>
                <w:u w:val="single"/>
              </w:rPr>
              <w:t xml:space="preserve">日</w:t>
            </w:r>
            <w:r>
              <w:rPr>
                <w:rFonts w:hint="default" w:ascii="宋体" w:hAnsi="宋体" w:cs="Times New Roman"/>
                <w:sz w:val="21"/>
                <w:szCs w:val="21"/>
                <w:u w:val="single"/>
              </w:rPr>
              <w:t xml:space="preserve">13</w:t>
            </w:r>
            <w:r>
              <w:rPr>
                <w:rFonts w:hint="eastAsia" w:ascii="宋体" w:hAnsi="宋体" w:cs="Times New Roman"/>
                <w:sz w:val="21"/>
                <w:szCs w:val="21"/>
                <w:u w:val="single"/>
              </w:rPr>
              <w:t xml:space="preserve">点</w:t>
            </w:r>
            <w:r>
              <w:rPr>
                <w:rFonts w:hint="default"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default" w:ascii="宋体" w:hAnsi="宋体" w:cs="Times New Roman"/>
                <w:sz w:val="21"/>
                <w:szCs w:val="21"/>
                <w:u w:val="single"/>
              </w:rPr>
            </w:r>
            <w:r>
              <w:rPr>
                <w:rFonts w:hint="eastAsia" w:ascii="宋体" w:hAnsi="宋体" w:cs="Times New Roman"/>
                <w:sz w:val="21"/>
                <w:szCs w:val="21"/>
              </w:rPr>
              <w:t xml:space="preserve">（北京时间）</w:t>
            </w:r>
            <w:r/>
          </w:p>
          <w:p>
            <w:pPr>
              <w:ind w:left="0" w:right="0"/>
              <w:jc w:val="left"/>
              <w:keepLines w:val="0"/>
              <w:keepNext w:val="0"/>
              <w:spacing w:before="0" w:beforeAutospacing="0" w:after="0" w:afterAutospacing="0" w:line="312" w:lineRule="auto"/>
              <w:widowControl/>
              <w:rPr>
                <w:rFonts w:hint="default" w:ascii="宋体" w:hAnsi="宋体" w:cs="Times New Roman"/>
                <w:sz w:val="21"/>
                <w:szCs w:val="21"/>
              </w:rPr>
              <w:suppressLineNumbers w:val="0"/>
            </w:pPr>
            <w:r/>
            <w:bookmarkStart w:id="3" w:name="OLE_LINK14"/>
            <w:r/>
            <w:bookmarkStart w:id="4" w:name="OLE_LINK13"/>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default"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0"/>
                <w:szCs w:val="20"/>
              </w:rPr>
              <w:suppressLineNumbers w:val="0"/>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default"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default"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default"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9"/>
              <w:ind w:left="0" w:right="0" w:firstLine="0"/>
              <w:keepLines w:val="0"/>
              <w:keepNext w:val="0"/>
              <w:spacing w:before="0" w:beforeAutospacing="0" w:after="0" w:afterAutospacing="0" w:line="440" w:lineRule="exact"/>
              <w:widowControl/>
              <w:rPr>
                <w:rFonts w:hint="default" w:ascii="宋体" w:hAnsi="宋体" w:cs="宋体"/>
                <w:sz w:val="21"/>
                <w:szCs w:val="21"/>
              </w:rPr>
              <w:suppressLineNumbers w:val="0"/>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9"/>
              <w:ind w:left="0" w:right="0" w:firstLine="0"/>
              <w:keepLines w:val="0"/>
              <w:keepNext w:val="0"/>
              <w:spacing w:before="0" w:beforeAutospacing="0" w:after="0" w:afterAutospacing="0" w:line="440" w:lineRule="exact"/>
              <w:widowControl/>
              <w:rPr>
                <w:rFonts w:hint="default" w:ascii="宋体" w:hAnsi="宋体" w:cs="宋体"/>
                <w:sz w:val="21"/>
                <w:szCs w:val="21"/>
              </w:rPr>
              <w:suppressLineNumbers w:val="0"/>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default"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cs="Times New Roman"/>
                <w:sz w:val="21"/>
                <w:szCs w:val="21"/>
              </w:rPr>
              <w:t xml:space="preserve">出现下列情形之一的，为废标： </w:t>
            </w:r>
            <w:r/>
          </w:p>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cs="Times New Roman"/>
                <w:sz w:val="21"/>
                <w:szCs w:val="21"/>
              </w:rPr>
              <w:t xml:space="preserve">（三）投标人的报价均超过了采购预算，采购人不能支付的； </w:t>
            </w:r>
            <w:r/>
          </w:p>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default"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cs="Times New Roman"/>
                <w:sz w:val="21"/>
                <w:szCs w:val="21"/>
              </w:rPr>
              <w:t xml:space="preserve">投标文件属下列情况之一的，在资格性、符合性检查时按照无效投标处理：</w:t>
            </w:r>
            <w:r/>
          </w:p>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cs="Times New Roman"/>
                <w:sz w:val="21"/>
                <w:szCs w:val="21"/>
              </w:rPr>
              <w:t xml:space="preserve">（一）未按照招标文件规定要求签署、盖章的；</w:t>
            </w:r>
            <w:r/>
          </w:p>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cs="Times New Roman"/>
                <w:sz w:val="21"/>
                <w:szCs w:val="21"/>
              </w:rPr>
              <w:t xml:space="preserve">（二）不具备招标文件中规定资格要求的；</w:t>
            </w:r>
            <w:r/>
          </w:p>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cs="Times New Roman"/>
                <w:sz w:val="21"/>
                <w:szCs w:val="21"/>
              </w:rPr>
              <w:t xml:space="preserve">（三）报价超过招标文件中规定的预算金额或者最高限价的；</w:t>
            </w:r>
            <w:r/>
          </w:p>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cs="Times New Roman"/>
                <w:sz w:val="21"/>
                <w:szCs w:val="21"/>
              </w:rPr>
              <w:t xml:space="preserve">（四）投标文件含有采购人不能接受的附加条件的；</w:t>
            </w:r>
            <w:r/>
          </w:p>
          <w:p>
            <w:pPr>
              <w:ind w:left="0" w:right="0"/>
              <w:jc w:val="left"/>
              <w:keepLines w:val="0"/>
              <w:keepNext w:val="0"/>
              <w:spacing w:before="0" w:beforeAutospacing="0" w:after="0" w:afterAutospacing="0" w:line="440" w:lineRule="exact"/>
              <w:widowControl/>
              <w:tabs>
                <w:tab w:val="left" w:pos="420" w:leader="none"/>
              </w:tabs>
              <w:rPr>
                <w:rFonts w:hint="default" w:ascii="宋体" w:hAnsi="宋体"/>
                <w:b/>
                <w:sz w:val="21"/>
                <w:szCs w:val="21"/>
              </w:rPr>
              <w:suppressLineNumbers w:val="0"/>
            </w:pPr>
            <w:r>
              <w:rPr>
                <w:rFonts w:hint="eastAsia" w:ascii="宋体" w:hAnsi="宋体"/>
                <w:b/>
                <w:sz w:val="21"/>
                <w:szCs w:val="21"/>
              </w:rPr>
              <w:t xml:space="preserve">（五）机器码检查中，出现不同投标人投标文件机器码一致情形的；</w:t>
            </w:r>
            <w:r/>
          </w:p>
          <w:p>
            <w:pPr>
              <w:ind w:left="0" w:right="0"/>
              <w:jc w:val="left"/>
              <w:keepLines w:val="0"/>
              <w:keepNext w:val="0"/>
              <w:spacing w:before="0" w:beforeAutospacing="0" w:after="0" w:afterAutospacing="0" w:line="440" w:lineRule="exact"/>
              <w:widowControl/>
              <w:tabs>
                <w:tab w:val="left" w:pos="420" w:leader="none"/>
              </w:tabs>
              <w:rPr>
                <w:rFonts w:hint="default" w:ascii="宋体" w:hAnsi="宋体" w:cs="Times New Roman"/>
                <w:sz w:val="21"/>
                <w:szCs w:val="21"/>
              </w:rPr>
              <w:suppressLineNumbers w:val="0"/>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6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6"/>
        <w:ind w:left="431" w:firstLine="17"/>
        <w:jc w:val="center"/>
        <w:spacing w:before="0" w:after="0" w:line="360" w:lineRule="auto"/>
        <w:rPr>
          <w:rStyle w:val="965"/>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2026-2028兴南华庭安置小区物业服务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u w:val="single"/>
        </w:rPr>
        <w:t xml:space="preserve">6月</w:t>
      </w:r>
      <w:r>
        <w:rPr>
          <w:rFonts w:hint="default" w:ascii="宋体" w:hAnsi="宋体" w:cs="Times New Roman"/>
          <w:sz w:val="21"/>
          <w:szCs w:val="21"/>
          <w:u w:val="single"/>
        </w:rPr>
        <w:t xml:space="preserve">22</w:t>
      </w:r>
      <w:r>
        <w:rPr>
          <w:rFonts w:hint="eastAsia" w:ascii="宋体" w:hAnsi="宋体" w:cs="Times New Roman"/>
          <w:sz w:val="21"/>
          <w:szCs w:val="21"/>
          <w:u w:val="single"/>
        </w:rPr>
        <w:t xml:space="preserve">日</w:t>
      </w:r>
      <w:r>
        <w:rPr>
          <w:rFonts w:hint="default" w:ascii="宋体" w:hAnsi="宋体" w:cs="Times New Roman"/>
          <w:sz w:val="21"/>
          <w:szCs w:val="21"/>
          <w:u w:val="single"/>
        </w:rPr>
        <w:t xml:space="preserve">13</w:t>
      </w:r>
      <w:r>
        <w:rPr>
          <w:rFonts w:hint="eastAsia" w:ascii="宋体" w:hAnsi="宋体" w:cs="Times New Roman"/>
          <w:sz w:val="21"/>
          <w:szCs w:val="21"/>
          <w:u w:val="single"/>
        </w:rPr>
        <w:t xml:space="preserve">点</w:t>
      </w:r>
      <w:r>
        <w:rPr>
          <w:rFonts w:hint="default"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5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3"/>
        <w:ind w:left="0" w:firstLine="420"/>
        <w:spacing w:line="360" w:lineRule="auto"/>
        <w:rPr>
          <w:rFonts w:ascii="宋体" w:hAnsi="宋体"/>
          <w:sz w:val="21"/>
          <w:szCs w:val="21"/>
        </w:rPr>
      </w:pPr>
      <w:r>
        <w:rPr>
          <w:rFonts w:hint="eastAsia" w:ascii="宋体" w:hAnsi="宋体"/>
          <w:sz w:val="21"/>
          <w:szCs w:val="21"/>
        </w:rPr>
        <w:t xml:space="preserve">1.项目编号：JSZC-320500-JZCG-G2026-0132</w:t>
      </w:r>
      <w:r/>
    </w:p>
    <w:p>
      <w:pPr>
        <w:pStyle w:val="853"/>
        <w:ind w:left="0" w:firstLine="420"/>
        <w:spacing w:line="360" w:lineRule="auto"/>
        <w:rPr>
          <w:rFonts w:ascii="宋体" w:hAnsi="宋体"/>
          <w:sz w:val="21"/>
          <w:szCs w:val="21"/>
        </w:rPr>
      </w:pPr>
      <w:r>
        <w:rPr>
          <w:rFonts w:hint="eastAsia" w:ascii="宋体" w:hAnsi="宋体"/>
          <w:sz w:val="21"/>
          <w:szCs w:val="21"/>
        </w:rPr>
        <w:t xml:space="preserve">2.项目名称：2026-2028兴南华庭安置小区物业服务</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3"/>
        <w:ind w:left="0" w:firstLine="420"/>
        <w:spacing w:line="360" w:lineRule="auto"/>
        <w:rPr>
          <w:rFonts w:ascii="宋体" w:hAnsi="宋体"/>
          <w:sz w:val="21"/>
          <w:szCs w:val="21"/>
        </w:rPr>
      </w:pPr>
      <w:r>
        <w:rPr>
          <w:rFonts w:hint="eastAsia" w:ascii="宋体" w:hAnsi="宋体"/>
          <w:sz w:val="21"/>
          <w:szCs w:val="21"/>
        </w:rPr>
        <w:t xml:space="preserve">4.预算金额：人民币壹仟贰佰叁拾陆万伍仟柒佰伍拾壹元捌角捌分</w:t>
      </w:r>
      <w:r>
        <w:rPr>
          <w:rFonts w:hint="eastAsia" w:ascii="宋体" w:hAnsi="宋体"/>
          <w:sz w:val="21"/>
          <w:szCs w:val="21"/>
          <w:lang w:eastAsia="zh-CN"/>
        </w:rPr>
        <w:t xml:space="preserve">（</w:t>
      </w:r>
      <w:r>
        <w:rPr>
          <w:rFonts w:hint="eastAsia" w:ascii="宋体" w:hAnsi="宋体"/>
          <w:sz w:val="21"/>
          <w:szCs w:val="21"/>
          <w:lang w:val="en-US" w:eastAsia="zh-CN"/>
        </w:rPr>
        <w:t xml:space="preserve">¥12365751.88元</w:t>
      </w:r>
      <w:r>
        <w:rPr>
          <w:rFonts w:hint="eastAsia" w:ascii="宋体" w:hAnsi="宋体"/>
          <w:sz w:val="21"/>
          <w:szCs w:val="21"/>
          <w:lang w:eastAsia="zh-CN"/>
        </w:rPr>
        <w:t xml:space="preserve">）</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5.最高限价：人民币壹仟贰佰叁拾陆万伍仟柒佰伍拾壹元捌角捌分</w:t>
      </w:r>
      <w:r>
        <w:rPr>
          <w:rFonts w:hint="eastAsia" w:ascii="宋体" w:hAnsi="宋体"/>
          <w:sz w:val="21"/>
          <w:szCs w:val="21"/>
          <w:lang w:eastAsia="zh-CN"/>
        </w:rPr>
        <w:t xml:space="preserve">（</w:t>
      </w:r>
      <w:r>
        <w:rPr>
          <w:rFonts w:hint="eastAsia" w:ascii="宋体" w:hAnsi="宋体"/>
          <w:sz w:val="21"/>
          <w:szCs w:val="21"/>
          <w:lang w:val="en-US" w:eastAsia="zh-CN"/>
        </w:rPr>
        <w:t xml:space="preserve">¥12365751.88元</w:t>
      </w:r>
      <w:r>
        <w:rPr>
          <w:rFonts w:hint="eastAsia" w:ascii="宋体" w:hAnsi="宋体"/>
          <w:sz w:val="21"/>
          <w:szCs w:val="21"/>
          <w:lang w:eastAsia="zh-CN"/>
        </w:rPr>
        <w:t xml:space="preserve">）</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6.合同履行期限：合同签订后2年 </w:t>
      </w:r>
      <w:r>
        <w:rPr>
          <w:rFonts w:ascii="宋体" w:hAnsi="宋体"/>
          <w:sz w:val="21"/>
          <w:szCs w:val="21"/>
        </w:rPr>
        <w:t xml:space="preserve"> </w:t>
      </w:r>
      <w:r/>
    </w:p>
    <w:p>
      <w:pPr>
        <w:ind w:left="0" w:firstLine="420"/>
        <w:keepLines w:val="0"/>
        <w:keepNext w:val="0"/>
        <w:pageBreakBefore w:val="0"/>
        <w:spacing w:line="360" w:lineRule="auto"/>
        <w:widowControl/>
        <w:rPr>
          <w:rFonts w:ascii="宋体" w:hAnsi="宋体"/>
          <w:sz w:val="21"/>
          <w:szCs w:val="21"/>
          <w:highlight w:val="none"/>
        </w:rPr>
      </w:pPr>
      <w:r>
        <w:rPr>
          <w:rFonts w:hint="eastAsia" w:ascii="宋体" w:hAnsi="宋体"/>
          <w:sz w:val="21"/>
          <w:szCs w:val="21"/>
        </w:rPr>
        <w:t xml:space="preserve">7.采购需求：2026-2028兴南华庭安置小区物业服务</w:t>
      </w:r>
      <w:r>
        <w:rPr>
          <w:rFonts w:hint="eastAsia" w:ascii="宋体" w:hAnsi="宋体"/>
          <w:sz w:val="21"/>
          <w:szCs w:val="21"/>
          <w:lang w:eastAsia="zh-CN"/>
        </w:rPr>
        <w:t xml:space="preserve">。</w:t>
      </w:r>
      <w:r>
        <w:rPr>
          <w:rFonts w:hint="eastAsia" w:ascii="宋体" w:hAnsi="宋体"/>
          <w:sz w:val="21"/>
          <w:szCs w:val="21"/>
          <w:highlight w:val="none"/>
        </w:rPr>
        <w:t xml:space="preserve">南石湖花园4期（兴南华庭）为高层住宅，绿化率37.26%，容积率2.5，共计3320户，总建筑面积为522540.02平方米</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住宅面积为353529.48平方米</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其中住宅</w:t>
      </w:r>
      <w:r>
        <w:rPr>
          <w:rFonts w:hint="eastAsia" w:ascii="宋体" w:hAnsi="宋体"/>
          <w:sz w:val="21"/>
          <w:szCs w:val="21"/>
          <w:highlight w:val="none"/>
          <w:lang w:eastAsia="zh-CN"/>
        </w:rPr>
        <w:t xml:space="preserve">空置房面积60515.99㎡，按采购单价的50%招标，最终按照成交单价的50%进行补贴；四类房面积1136.27㎡，费用由物业公司自行收取（不在预算内）</w:t>
      </w:r>
      <w:r>
        <w:rPr>
          <w:rFonts w:hint="eastAsia" w:ascii="宋体" w:hAnsi="宋体"/>
          <w:sz w:val="21"/>
          <w:szCs w:val="21"/>
          <w:highlight w:val="none"/>
        </w:rPr>
        <w:t xml:space="preserve">。</w:t>
      </w:r>
      <w:r/>
    </w:p>
    <w:p>
      <w:pPr>
        <w:pStyle w:val="853"/>
        <w:ind w:left="0" w:firstLine="420"/>
        <w:keepLines w:val="0"/>
        <w:keepNext w:val="0"/>
        <w:pageBreakBefore w:val="0"/>
        <w:spacing w:line="360" w:lineRule="auto"/>
        <w:widowControl/>
        <w:rPr>
          <w:rFonts w:ascii="宋体" w:hAnsi="宋体"/>
          <w:sz w:val="21"/>
          <w:szCs w:val="21"/>
          <w:highlight w:val="none"/>
        </w:rPr>
      </w:pPr>
      <w:r>
        <w:rPr>
          <w:rFonts w:hint="eastAsia" w:ascii="宋体" w:hAnsi="宋体"/>
          <w:sz w:val="21"/>
          <w:szCs w:val="21"/>
          <w:highlight w:val="none"/>
          <w:lang w:val="en-US" w:eastAsia="zh-CN"/>
        </w:rPr>
        <w:t xml:space="preserve">小区配套概况：</w:t>
      </w:r>
      <w:r>
        <w:rPr>
          <w:rFonts w:hint="eastAsia" w:ascii="宋体" w:hAnsi="宋体"/>
          <w:sz w:val="21"/>
          <w:szCs w:val="21"/>
          <w:highlight w:val="none"/>
          <w:lang w:eastAsia="zh-CN"/>
        </w:rPr>
        <w:t xml:space="preserve">电梯</w:t>
      </w:r>
      <w:r>
        <w:rPr>
          <w:rFonts w:hint="eastAsia" w:ascii="宋体" w:hAnsi="宋体"/>
          <w:sz w:val="21"/>
          <w:szCs w:val="21"/>
          <w:highlight w:val="none"/>
          <w:lang w:val="en-US" w:eastAsia="zh-CN"/>
        </w:rPr>
        <w:t xml:space="preserve">90台、消防系统、智能化系统、公共照明、自来水二次供水等。</w:t>
      </w:r>
      <w:r>
        <w:rPr>
          <w:rFonts w:hint="eastAsia" w:ascii="宋体" w:hAnsi="宋体"/>
          <w:sz w:val="21"/>
          <w:szCs w:val="21"/>
          <w:highlight w:val="none"/>
        </w:rPr>
        <w:t xml:space="preserve">机动车位共计4031个（地下车位3024个，地上车位1007个），非机动车位共计6561个（地下车位6231个，地上车位330个）。</w:t>
      </w:r>
      <w:r/>
    </w:p>
    <w:p>
      <w:pPr>
        <w:pStyle w:val="85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5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5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5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5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5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5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5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3"/>
        <w:ind w:left="0" w:firstLine="420"/>
        <w:spacing w:line="360" w:lineRule="auto"/>
        <w:rPr>
          <w:rFonts w:ascii="宋体" w:hAnsi="宋体"/>
          <w:sz w:val="21"/>
          <w:szCs w:val="21"/>
        </w:rPr>
      </w:pPr>
      <w:r>
        <w:rPr>
          <w:rFonts w:hint="eastAsia" w:ascii="宋体" w:hAnsi="宋体"/>
          <w:sz w:val="21"/>
          <w:szCs w:val="21"/>
        </w:rPr>
        <w:t xml:space="preserve">3.方式：</w:t>
      </w:r>
      <w:r/>
    </w:p>
    <w:p>
      <w:pPr>
        <w:pStyle w:val="85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2"/>
      <w:r/>
      <w:bookmarkStart w:id="9" w:name="OLE_LINK31"/>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5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5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5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6月</w:t>
      </w:r>
      <w:r>
        <w:rPr>
          <w:rFonts w:hint="default" w:ascii="宋体" w:hAnsi="宋体" w:cs="Times New Roman"/>
          <w:sz w:val="21"/>
          <w:szCs w:val="21"/>
          <w:u w:val="single"/>
        </w:rPr>
        <w:t xml:space="preserve">22</w:t>
      </w:r>
      <w:r>
        <w:rPr>
          <w:rFonts w:hint="eastAsia" w:ascii="宋体" w:hAnsi="宋体" w:cs="Times New Roman"/>
          <w:sz w:val="21"/>
          <w:szCs w:val="21"/>
          <w:u w:val="single"/>
        </w:rPr>
        <w:t xml:space="preserve">日</w:t>
      </w:r>
      <w:r>
        <w:rPr>
          <w:rFonts w:hint="default" w:ascii="宋体" w:hAnsi="宋体" w:cs="Times New Roman"/>
          <w:sz w:val="21"/>
          <w:szCs w:val="21"/>
          <w:u w:val="single"/>
        </w:rPr>
        <w:t xml:space="preserve">13</w:t>
      </w:r>
      <w:r>
        <w:rPr>
          <w:rFonts w:hint="eastAsia" w:ascii="宋体" w:hAnsi="宋体" w:cs="Times New Roman"/>
          <w:sz w:val="21"/>
          <w:szCs w:val="21"/>
          <w:u w:val="single"/>
        </w:rPr>
        <w:t xml:space="preserve">点</w:t>
      </w:r>
      <w:r>
        <w:rPr>
          <w:rFonts w:hint="default"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6月</w:t>
      </w:r>
      <w:r>
        <w:rPr>
          <w:rFonts w:hint="default" w:ascii="宋体" w:hAnsi="宋体" w:cs="Times New Roman"/>
          <w:sz w:val="21"/>
          <w:szCs w:val="21"/>
          <w:u w:val="single"/>
        </w:rPr>
        <w:t xml:space="preserve">22</w:t>
      </w:r>
      <w:r>
        <w:rPr>
          <w:rFonts w:hint="eastAsia" w:ascii="宋体" w:hAnsi="宋体" w:cs="Times New Roman"/>
          <w:sz w:val="21"/>
          <w:szCs w:val="21"/>
          <w:u w:val="single"/>
        </w:rPr>
        <w:t xml:space="preserve">日</w:t>
      </w:r>
      <w:r>
        <w:rPr>
          <w:rFonts w:hint="default" w:ascii="宋体" w:hAnsi="宋体" w:cs="Times New Roman"/>
          <w:sz w:val="21"/>
          <w:szCs w:val="21"/>
          <w:u w:val="single"/>
        </w:rPr>
        <w:t xml:space="preserve">13</w:t>
      </w:r>
      <w:r>
        <w:rPr>
          <w:rFonts w:hint="eastAsia" w:ascii="宋体" w:hAnsi="宋体" w:cs="Times New Roman"/>
          <w:sz w:val="21"/>
          <w:szCs w:val="21"/>
          <w:u w:val="single"/>
        </w:rPr>
        <w:t xml:space="preserve">点</w:t>
      </w:r>
      <w:r>
        <w:rPr>
          <w:rFonts w:hint="default"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5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4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94"/>
              <w:ind w:left="0" w:right="0" w:firstLine="0"/>
              <w:jc w:val="center"/>
              <w:keepLines w:val="0"/>
              <w:keepNext w:val="0"/>
              <w:spacing w:before="0" w:beforeAutospacing="0" w:after="0" w:afterAutospacing="0" w:line="240" w:lineRule="auto"/>
              <w:widowControl/>
              <w:rPr>
                <w:rFonts w:hint="default" w:asciiTheme="minorEastAsia" w:hAnsiTheme="minorEastAsia" w:eastAsiaTheme="minorEastAsia"/>
                <w:b/>
                <w:color w:val="000000"/>
                <w:sz w:val="21"/>
                <w:szCs w:val="21"/>
              </w:rPr>
              <w:suppressLineNumbers w:val="0"/>
            </w:pPr>
            <w:r>
              <w:rPr>
                <w:rFonts w:hint="eastAsia" w:asciiTheme="minorEastAsia" w:hAnsiTheme="minorEastAsia" w:eastAsiaTheme="minorEastAsia"/>
                <w:b/>
                <w:sz w:val="21"/>
                <w:szCs w:val="21"/>
              </w:rPr>
              <w:t xml:space="preserve">政府采购合同信用融资政策告知函</w:t>
            </w:r>
            <w:r/>
          </w:p>
          <w:p>
            <w:pPr>
              <w:pStyle w:val="894"/>
              <w:ind w:left="0" w:right="0" w:firstLine="0"/>
              <w:keepLines w:val="0"/>
              <w:keepNext w:val="0"/>
              <w:spacing w:before="0" w:beforeAutospacing="0" w:after="0" w:afterAutospacing="0" w:line="240" w:lineRule="auto"/>
              <w:widowControl/>
              <w:rPr>
                <w:rFonts w:hint="default" w:asciiTheme="minorEastAsia" w:hAnsiTheme="minorEastAsia" w:eastAsiaTheme="minorEastAsia"/>
                <w:b/>
                <w:color w:val="000000"/>
                <w:sz w:val="21"/>
                <w:szCs w:val="21"/>
              </w:rPr>
              <w:suppressLineNumbers w:val="0"/>
            </w:pPr>
            <w:r>
              <w:rPr>
                <w:rFonts w:hint="eastAsia" w:asciiTheme="minorEastAsia" w:hAnsiTheme="minorEastAsia" w:eastAsiaTheme="minorEastAsia"/>
                <w:b/>
                <w:color w:val="000000"/>
                <w:sz w:val="21"/>
                <w:szCs w:val="21"/>
              </w:rPr>
              <w:t xml:space="preserve">各政府采购供应商:</w:t>
            </w:r>
            <w:r/>
          </w:p>
          <w:p>
            <w:pPr>
              <w:pStyle w:val="894"/>
              <w:ind w:left="0" w:right="0"/>
              <w:keepLines w:val="0"/>
              <w:keepNext w:val="0"/>
              <w:spacing w:before="0" w:beforeAutospacing="0" w:after="0" w:afterAutospacing="0"/>
              <w:widowControl/>
              <w:rPr>
                <w:rFonts w:hint="default" w:cs="宋体" w:asciiTheme="minorEastAsia" w:hAnsiTheme="minorEastAsia" w:eastAsiaTheme="minorEastAsia"/>
                <w:color w:val="000000"/>
                <w:sz w:val="21"/>
                <w:szCs w:val="21"/>
              </w:rPr>
              <w:suppressLineNumbers w:val="0"/>
            </w:pPr>
            <w:r>
              <w:rPr>
                <w:rFonts w:hint="eastAsia" w:cs="宋体" w:asciiTheme="minorEastAsia" w:hAnsiTheme="minorEastAsia" w:eastAsiaTheme="minorEastAsia"/>
                <w:color w:val="000000"/>
                <w:sz w:val="21"/>
                <w:szCs w:val="21"/>
              </w:rPr>
              <w:t xml:space="preserve">欢迎贵公司参加苏州市政府采购活动！</w:t>
            </w:r>
            <w:r/>
          </w:p>
          <w:p>
            <w:pPr>
              <w:pStyle w:val="894"/>
              <w:ind w:left="0" w:right="0"/>
              <w:keepLines w:val="0"/>
              <w:keepNext w:val="0"/>
              <w:spacing w:before="0" w:beforeAutospacing="0" w:after="0" w:afterAutospacing="0" w:line="240" w:lineRule="auto"/>
              <w:widowControl w:val="off"/>
              <w:rPr>
                <w:rFonts w:hint="default"/>
                <w:color w:val="000000"/>
                <w:sz w:val="20"/>
                <w:szCs w:val="21"/>
              </w:rPr>
              <w:suppressLineNumbers w:val="0"/>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5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5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3"/>
        <w:ind w:left="0" w:firstLine="420"/>
        <w:spacing w:line="360" w:lineRule="auto"/>
        <w:rPr>
          <w:rFonts w:ascii="宋体" w:hAnsi="宋体"/>
          <w:sz w:val="21"/>
          <w:szCs w:val="21"/>
        </w:rPr>
      </w:pPr>
      <w:r>
        <w:rPr>
          <w:rFonts w:hint="eastAsia" w:ascii="宋体" w:hAnsi="宋体"/>
          <w:sz w:val="21"/>
          <w:szCs w:val="21"/>
        </w:rPr>
        <w:t xml:space="preserve">名称：苏州市吴中区人民政府城南街道办事处  </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地址：吴中区东吴南路81号 </w:t>
      </w:r>
      <w:r/>
    </w:p>
    <w:p>
      <w:pPr>
        <w:pStyle w:val="853"/>
        <w:ind w:left="0" w:firstLine="420"/>
        <w:spacing w:line="360" w:lineRule="auto"/>
        <w:rPr>
          <w:rFonts w:ascii="宋体" w:hAnsi="宋体"/>
          <w:sz w:val="21"/>
          <w:szCs w:val="21"/>
        </w:rPr>
      </w:pPr>
      <w:r>
        <w:rPr>
          <w:rFonts w:hint="eastAsia" w:ascii="宋体" w:hAnsi="宋体"/>
          <w:sz w:val="21"/>
          <w:szCs w:val="21"/>
        </w:rPr>
        <w:t xml:space="preserve">联系人：吕仁浩</w:t>
      </w:r>
      <w:r/>
    </w:p>
    <w:p>
      <w:pPr>
        <w:pStyle w:val="853"/>
        <w:ind w:left="0" w:firstLine="420"/>
        <w:spacing w:line="360" w:lineRule="auto"/>
        <w:rPr>
          <w:rFonts w:ascii="宋体" w:hAnsi="宋体"/>
          <w:sz w:val="21"/>
          <w:szCs w:val="21"/>
        </w:rPr>
      </w:pPr>
      <w:r>
        <w:rPr>
          <w:rFonts w:hint="eastAsia" w:ascii="宋体" w:hAnsi="宋体"/>
          <w:sz w:val="21"/>
          <w:szCs w:val="21"/>
        </w:rPr>
        <w:t xml:space="preserve">联系方式：0512-68567964 </w:t>
      </w:r>
      <w:r/>
    </w:p>
    <w:p>
      <w:pPr>
        <w:pStyle w:val="85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5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lang w:val="en-US" w:eastAsia="zh-CN"/>
        </w:rPr>
        <w:t xml:space="preserve">0512-69820691</w:t>
      </w:r>
      <w:r>
        <w:rPr>
          <w:rFonts w:hint="eastAsia"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val="en-US" w:eastAsia="zh-CN"/>
        </w:rPr>
        <w:t xml:space="preserve">朱工、丁工</w:t>
      </w:r>
      <w:r>
        <w:rPr>
          <w:rFonts w:hint="eastAsia"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lang w:val="en-US" w:eastAsia="zh-CN"/>
        </w:rPr>
        <w:t xml:space="preserve">0512-69820691</w:t>
      </w:r>
      <w:r>
        <w:rPr>
          <w:rFonts w:hint="eastAsia" w:ascii="宋体" w:hAnsi="宋体"/>
          <w:sz w:val="21"/>
          <w:szCs w:val="21"/>
        </w:rPr>
        <w:t xml:space="preserve">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47"/>
      </w:pPr>
      <w:r/>
      <w:r/>
    </w:p>
    <w:p>
      <w:r/>
      <w:r/>
    </w:p>
    <w:p>
      <w:pPr>
        <w:pStyle w:val="847"/>
      </w:pPr>
      <w:r/>
      <w:r/>
    </w:p>
    <w:p>
      <w:r/>
      <w:r/>
    </w:p>
    <w:p>
      <w:pPr>
        <w:pStyle w:val="847"/>
      </w:pPr>
      <w:r/>
      <w:r/>
    </w:p>
    <w:p>
      <w:r/>
      <w:r/>
    </w:p>
    <w:p>
      <w:pPr>
        <w:pStyle w:val="847"/>
      </w:pPr>
      <w:r/>
      <w:r/>
    </w:p>
    <w:p>
      <w:r/>
      <w:r/>
    </w:p>
    <w:p>
      <w:pPr>
        <w:pStyle w:val="847"/>
      </w:pPr>
      <w:r/>
      <w:r/>
    </w:p>
    <w:p>
      <w:pPr>
        <w:pStyle w:val="847"/>
      </w:pPr>
      <w:r/>
      <w:r/>
    </w:p>
    <w:p>
      <w:r/>
      <w:r/>
    </w:p>
    <w:p>
      <w:pPr>
        <w:pStyle w:val="847"/>
      </w:pPr>
      <w:r/>
      <w:r/>
    </w:p>
    <w:p>
      <w:r/>
      <w:r/>
    </w:p>
    <w:p>
      <w:pPr>
        <w:pStyle w:val="847"/>
      </w:pPr>
      <w:r/>
      <w:r/>
    </w:p>
    <w:p>
      <w:r/>
      <w:r/>
    </w:p>
    <w:p>
      <w:pPr>
        <w:pStyle w:val="847"/>
      </w:pPr>
      <w:r/>
      <w:r/>
    </w:p>
    <w:p>
      <w:r/>
      <w:r/>
    </w:p>
    <w:p>
      <w:pPr>
        <w:pStyle w:val="847"/>
      </w:pPr>
      <w:r/>
      <w:r/>
    </w:p>
    <w:p>
      <w:r/>
      <w:r/>
    </w:p>
    <w:p>
      <w:pPr>
        <w:pStyle w:val="847"/>
      </w:pPr>
      <w:r/>
      <w:r/>
    </w:p>
    <w:p>
      <w:r/>
      <w:r/>
    </w:p>
    <w:p>
      <w:pPr>
        <w:pStyle w:val="847"/>
      </w:pPr>
      <w:r/>
      <w:r/>
    </w:p>
    <w:p>
      <w:r/>
      <w:r/>
    </w:p>
    <w:p>
      <w:r/>
      <w:r/>
    </w:p>
    <w:p>
      <w:pPr>
        <w:pStyle w:val="847"/>
        <w:ind w:left="0" w:firstLine="0"/>
      </w:pPr>
      <w:r/>
      <w:r/>
    </w:p>
    <w:p>
      <w:pPr>
        <w:rPr>
          <w:rFonts w:ascii="宋体" w:hAnsi="宋体"/>
          <w:b/>
          <w:sz w:val="44"/>
          <w:szCs w:val="22"/>
        </w:rPr>
      </w:pPr>
      <w:r/>
      <w:bookmarkStart w:id="10" w:name="_Toc165274503"/>
      <w:r/>
      <w:bookmarkStart w:id="11" w:name="_Toc2412"/>
      <w:r/>
      <w:bookmarkStart w:id="12" w:name="_Toc6217"/>
      <w:r>
        <w:rPr>
          <w:rFonts w:ascii="宋体" w:hAnsi="宋体"/>
          <w:b/>
          <w:sz w:val="44"/>
          <w:szCs w:val="22"/>
        </w:rPr>
        <w:br w:type="page" w:clear="all"/>
      </w:r>
      <w:r/>
    </w:p>
    <w:p>
      <w:pPr>
        <w:pStyle w:val="836"/>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53"/>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53"/>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5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5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53"/>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5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5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53"/>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5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5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5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3"/>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53"/>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41"/>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5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53"/>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53"/>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5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5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5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5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5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53"/>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9"/>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6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53"/>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2837"/>
      <w:r/>
      <w:bookmarkStart w:id="31"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06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9"/>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2"/>
      <w:r/>
    </w:p>
    <w:p>
      <w:pPr>
        <w:pStyle w:val="106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6"/>
      <w:r/>
      <w:bookmarkStart w:id="35"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9"/>
        <w:ind w:left="0" w:firstLine="422"/>
        <w:spacing w:line="360" w:lineRule="auto"/>
        <w:rPr>
          <w:color w:val="333333"/>
          <w:shd w:val="clear" w:color="auto" w:fill="ffffff"/>
        </w:rPr>
      </w:pPr>
      <w:r/>
      <w:bookmarkStart w:id="36" w:name="OLE_LINK4"/>
      <w:r/>
      <w:bookmarkStart w:id="37"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1"/>
      <w:r/>
      <w:bookmarkStart w:id="39" w:name="OLE_LINK2"/>
      <w:r>
        <w:rPr>
          <w:rFonts w:hint="eastAsia" w:ascii="宋体" w:hAnsi="宋体"/>
          <w:b/>
          <w:color w:val="000000" w:themeColor="text1"/>
          <w:sz w:val="21"/>
          <w:szCs w:val="21"/>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6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9"/>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06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6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06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6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9"/>
        <w:ind w:left="0" w:firstLine="0"/>
        <w:spacing w:line="360" w:lineRule="auto"/>
        <w:rPr>
          <w:rFonts w:ascii="宋体" w:hAnsi="宋体" w:cs="宋体"/>
          <w:sz w:val="21"/>
          <w:szCs w:val="21"/>
        </w:rPr>
      </w:pPr>
      <w:r>
        <w:rPr>
          <w:rFonts w:ascii="宋体" w:hAnsi="宋体" w:cs="宋体"/>
          <w:sz w:val="21"/>
          <w:szCs w:val="21"/>
        </w:rPr>
      </w:r>
      <w:r/>
    </w:p>
    <w:p>
      <w:pPr>
        <w:pStyle w:val="836"/>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6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65274505"/>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165274506"/>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8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right="0"/>
              <w:jc w:val="center"/>
              <w:keepLines w:val="0"/>
              <w:keepNext w:val="0"/>
              <w:spacing w:before="0" w:beforeAutospacing="0" w:after="0" w:afterAutospacing="0" w:line="600" w:lineRule="exact"/>
              <w:widowControl/>
              <w:rPr>
                <w:rFonts w:hint="default" w:ascii="宋体" w:hAnsi="宋体"/>
                <w:sz w:val="21"/>
                <w:szCs w:val="21"/>
              </w:rPr>
              <w:suppressLineNumbers w:val="0"/>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right="0"/>
              <w:jc w:val="center"/>
              <w:keepLines w:val="0"/>
              <w:keepNext w:val="0"/>
              <w:spacing w:before="0" w:beforeAutospacing="0" w:after="0" w:afterAutospacing="0" w:line="600" w:lineRule="exact"/>
              <w:widowControl/>
              <w:rPr>
                <w:rFonts w:hint="default" w:ascii="宋体" w:hAnsi="宋体" w:cs="Times New Roman"/>
                <w:sz w:val="21"/>
                <w:szCs w:val="21"/>
              </w:rPr>
              <w:suppressLineNumbers w:val="0"/>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right="0"/>
              <w:jc w:val="center"/>
              <w:keepLines w:val="0"/>
              <w:keepNext w:val="0"/>
              <w:spacing w:before="0" w:beforeAutospacing="0" w:after="0" w:afterAutospacing="0" w:line="600" w:lineRule="exact"/>
              <w:widowControl/>
              <w:rPr>
                <w:rFonts w:hint="default" w:ascii="宋体" w:hAnsi="宋体"/>
                <w:sz w:val="21"/>
                <w:szCs w:val="21"/>
              </w:rPr>
              <w:suppressLineNumbers w:val="0"/>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right="0"/>
              <w:keepLines w:val="0"/>
              <w:keepNext w:val="0"/>
              <w:spacing w:before="0" w:beforeAutospacing="0" w:after="0" w:afterAutospacing="0" w:line="600" w:lineRule="exact"/>
              <w:widowControl/>
              <w:rPr>
                <w:rFonts w:hint="default" w:ascii="宋体" w:hAnsi="宋体" w:cs="Times New Roman"/>
                <w:sz w:val="21"/>
                <w:szCs w:val="21"/>
              </w:rPr>
              <w:suppressLineNumbers w:val="0"/>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right="0"/>
              <w:jc w:val="center"/>
              <w:keepLines w:val="0"/>
              <w:keepNext w:val="0"/>
              <w:spacing w:before="0" w:beforeAutospacing="0" w:after="0" w:afterAutospacing="0" w:line="600" w:lineRule="exact"/>
              <w:widowControl/>
              <w:rPr>
                <w:rFonts w:hint="default" w:ascii="宋体" w:hAnsi="宋体"/>
                <w:sz w:val="21"/>
                <w:szCs w:val="21"/>
              </w:rPr>
              <w:suppressLineNumbers w:val="0"/>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right="0"/>
              <w:keepLines w:val="0"/>
              <w:keepNext w:val="0"/>
              <w:spacing w:before="0" w:beforeAutospacing="0" w:after="0" w:afterAutospacing="0" w:line="600" w:lineRule="exact"/>
              <w:widowControl/>
              <w:rPr>
                <w:rFonts w:hint="default" w:ascii="宋体" w:hAnsi="宋体"/>
                <w:sz w:val="21"/>
                <w:szCs w:val="21"/>
              </w:rPr>
              <w:suppressLineNumbers w:val="0"/>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61"/>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65274507"/>
      <w:r/>
      <w:bookmarkStart w:id="71"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t xml:space="preserve">综合单价</w:t>
            </w:r>
            <w:r/>
          </w:p>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hint="default"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人员费用合计： </w:t>
            </w:r>
            <w:r>
              <w:rPr>
                <w:rFonts w:hint="default"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其他费用合计： </w:t>
            </w:r>
            <w:r>
              <w:rPr>
                <w:rFonts w:hint="default"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sz w:val="21"/>
                <w:szCs w:val="21"/>
              </w:rPr>
              <w:suppressLineNumbers w:val="0"/>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sz w:val="21"/>
                <w:szCs w:val="21"/>
              </w:rPr>
              <w:suppressLineNumbers w:val="0"/>
            </w:pPr>
            <w:r>
              <w:rPr>
                <w:rFonts w:hint="eastAsia" w:ascii="宋体" w:hAnsi="宋体" w:cs="Times New Roman"/>
                <w:b/>
                <w:sz w:val="21"/>
                <w:szCs w:val="21"/>
              </w:rPr>
              <w:t xml:space="preserve">总报价（小写）： </w:t>
            </w:r>
            <w:r>
              <w:rPr>
                <w:rFonts w:hint="default" w:ascii="宋体" w:hAnsi="宋体" w:cs="Times New Roman"/>
                <w:b/>
                <w:sz w:val="21"/>
                <w:szCs w:val="21"/>
              </w:rPr>
              <w:t xml:space="preserve">    </w:t>
            </w:r>
            <w:r>
              <w:rPr>
                <w:rFonts w:hint="eastAsia" w:ascii="宋体" w:hAnsi="宋体" w:cs="Times New Roman"/>
                <w:sz w:val="21"/>
                <w:szCs w:val="21"/>
              </w:rPr>
              <w:t xml:space="preserve"> </w:t>
            </w:r>
            <w:r>
              <w:rPr>
                <w:rFonts w:hint="default"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105397782"/>
      <w:r/>
      <w:bookmarkStart w:id="7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65274509"/>
      <w:r/>
      <w:bookmarkStart w:id="76" w:name="_Toc19621"/>
      <w:r/>
      <w:bookmarkStart w:id="77" w:name="_Toc71810484"/>
      <w:r/>
      <w:bookmarkStart w:id="78" w:name="_Toc105397783"/>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苏州市吴中区人民政府城南街道办事处</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2026-2028兴南华庭安置小区物业服务 </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2026-2028兴南华庭安置小区物业服务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lang w:val="en-US" w:eastAsia="zh-CN"/>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2026-2028兴南华庭安置小区物业服务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en-US" w:eastAsia="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15378"/>
      <w:r/>
      <w:bookmarkStart w:id="84" w:name="_Toc3869"/>
      <w:r/>
      <w:bookmarkStart w:id="85"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4"/>
        <w:ind w:left="0" w:firstLine="0"/>
        <w:rPr>
          <w:rFonts w:ascii="宋体" w:hAnsi="宋体"/>
          <w:b/>
          <w:lang w:val="zh-CN"/>
        </w:rPr>
      </w:pPr>
      <w:r>
        <w:rPr>
          <w:rFonts w:ascii="宋体" w:hAnsi="宋体"/>
          <w:b/>
          <w:lang w:val="zh-CN"/>
        </w:rPr>
      </w:r>
      <w:r/>
    </w:p>
    <w:p>
      <w:pPr>
        <w:pStyle w:val="89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65274511"/>
      <w:r/>
      <w:bookmarkStart w:id="88" w:name="_Toc105397785"/>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招标要求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投标内容</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hint="default" w:ascii="宋体" w:hAnsi="宋体" w:cs="Times New Roman"/>
                <w:sz w:val="21"/>
                <w:szCs w:val="21"/>
              </w:rPr>
              <w:suppressLineNumbers w:val="0"/>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default"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27138"/>
      <w:r/>
      <w:bookmarkStart w:id="90" w:name="_Toc31973"/>
      <w:r>
        <w:rPr>
          <w:rFonts w:ascii="宋体" w:hAnsi="宋体"/>
          <w:sz w:val="21"/>
          <w:szCs w:val="21"/>
        </w:rPr>
        <w:t xml:space="preserve"> </w:t>
      </w:r>
      <w:r/>
    </w:p>
    <w:p>
      <w:pPr>
        <w:pStyle w:val="86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53"/>
        <w:rPr>
          <w:rFonts w:ascii="宋体" w:hAnsi="宋体" w:cs="Times New Roman"/>
        </w:rPr>
      </w:pPr>
      <w:r>
        <w:rPr>
          <w:rFonts w:ascii="宋体" w:hAnsi="宋体" w:cs="Times New Roman"/>
        </w:rPr>
      </w:r>
      <w:r/>
    </w:p>
    <w:p>
      <w:pPr>
        <w:rPr>
          <w:rFonts w:ascii="宋体" w:hAnsi="宋体"/>
          <w:b/>
          <w:sz w:val="21"/>
          <w:szCs w:val="21"/>
        </w:rPr>
      </w:pPr>
      <w:r/>
      <w:bookmarkStart w:id="91" w:name="_Toc105397786"/>
      <w:r/>
      <w:bookmarkStart w:id="92" w:name="_Toc165274512"/>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46"/>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序号</w:t>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eastAsia" w:ascii="宋体" w:hAnsi="宋体"/>
                <w:sz w:val="21"/>
                <w:szCs w:val="21"/>
              </w:rPr>
              <w:t xml:space="preserve">岗位</w:t>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eastAsia" w:ascii="宋体" w:hAnsi="宋体"/>
                <w:sz w:val="21"/>
                <w:szCs w:val="21"/>
              </w:rPr>
              <w:t xml:space="preserve">姓名</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eastAsia" w:ascii="宋体" w:hAnsi="宋体"/>
                <w:sz w:val="21"/>
                <w:szCs w:val="21"/>
              </w:rPr>
              <w:t xml:space="preserve">性别</w:t>
            </w:r>
            <w:r/>
          </w:p>
        </w:tc>
        <w:tc>
          <w:tcPr>
            <w:tcW w:w="129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eastAsia" w:ascii="宋体" w:hAnsi="宋体"/>
                <w:sz w:val="21"/>
                <w:szCs w:val="21"/>
              </w:rPr>
              <w:t xml:space="preserve">年龄</w:t>
            </w:r>
            <w:r/>
          </w:p>
        </w:tc>
        <w:tc>
          <w:tcPr>
            <w:tcW w:w="15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eastAsia" w:ascii="宋体" w:hAnsi="宋体"/>
                <w:sz w:val="21"/>
                <w:szCs w:val="21"/>
              </w:rPr>
              <w:t xml:space="preserve">学历</w:t>
            </w:r>
            <w:r/>
          </w:p>
        </w:tc>
        <w:tc>
          <w:tcPr>
            <w:tcW w:w="1417"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cs="Times New Roman"/>
                <w:sz w:val="21"/>
                <w:szCs w:val="21"/>
              </w:rPr>
              <w:suppressLineNumbers w:val="0"/>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604"/>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eastAsia" w:ascii="宋体" w:hAnsi="宋体"/>
                <w:sz w:val="21"/>
                <w:szCs w:val="21"/>
              </w:rPr>
              <w:t xml:space="preserve">...</w:t>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eastAsia" w:ascii="宋体" w:hAnsi="宋体"/>
                <w:sz w:val="21"/>
                <w:szCs w:val="21"/>
              </w:rPr>
              <w:t xml:space="preserve">...</w:t>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eastAsia" w:ascii="宋体" w:hAnsi="宋体"/>
                <w:sz w:val="21"/>
                <w:szCs w:val="21"/>
              </w:rPr>
              <w:t xml:space="preserve">...</w:t>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sz w:val="21"/>
                <w:szCs w:val="21"/>
              </w:rPr>
              <w:suppressLineNumbers w:val="0"/>
            </w:pPr>
            <w:r>
              <w:rPr>
                <w:rFonts w:hint="default" w:ascii="宋体" w:hAnsi="宋体"/>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95"/>
        </w:trPr>
        <w:tc>
          <w:tcPr>
            <w:tcW w:w="73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3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7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9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5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1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152"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105397787"/>
      <w:r/>
      <w:bookmarkStart w:id="94" w:name="_Toc71810489"/>
      <w:r>
        <w:rPr>
          <w:rFonts w:ascii="宋体" w:hAnsi="宋体"/>
          <w:b/>
          <w:sz w:val="21"/>
          <w:szCs w:val="21"/>
        </w:rPr>
        <w:br w:type="page" w:clear="all"/>
      </w:r>
      <w:bookmarkStart w:id="95" w:name="_Toc165274513"/>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项目名称</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eastAsia" w:ascii="宋体" w:hAnsi="宋体" w:cs="Times New Roman"/>
                <w:sz w:val="21"/>
                <w:szCs w:val="21"/>
              </w:rPr>
              <w:t xml:space="preserve">合同金额</w:t>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1</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2</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3</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4</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5</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1"/>
        <w:rPr>
          <w:rFonts w:ascii="宋体" w:hAnsi="宋体"/>
        </w:rPr>
      </w:pPr>
      <w:r>
        <w:rPr>
          <w:rFonts w:ascii="宋体" w:hAnsi="宋体"/>
        </w:rPr>
      </w:r>
      <w:r/>
    </w:p>
    <w:p>
      <w:pPr>
        <w:pStyle w:val="85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9"/>
      <w:r/>
      <w:bookmarkEnd w:id="90"/>
      <w:r/>
      <w:bookmarkStart w:id="96" w:name="_Toc105397788"/>
      <w:r/>
      <w:bookmarkStart w:id="97" w:name="_Toc165274514"/>
      <w:r/>
      <w:bookmarkStart w:id="98"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4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right="0"/>
              <w:jc w:val="left"/>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提示：</w:t>
            </w:r>
            <w:r/>
          </w:p>
          <w:p>
            <w:pPr>
              <w:ind w:left="0" w:right="0"/>
              <w:jc w:val="left"/>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b/>
                <w:sz w:val="21"/>
                <w:szCs w:val="21"/>
              </w:rPr>
              <w:suppressLineNumbers w:val="0"/>
            </w:pPr>
            <w:r>
              <w:rPr>
                <w:rFonts w:hint="default" w:ascii="宋体" w:hAnsi="宋体" w:cs="Times New Roman"/>
                <w:b/>
                <w:sz w:val="21"/>
                <w:szCs w:val="21"/>
              </w:rPr>
            </w:r>
            <w:r/>
          </w:p>
          <w:p>
            <w:pPr>
              <w:ind w:left="0" w:right="0"/>
              <w:jc w:val="left"/>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1"/>
        <w:rPr>
          <w:rFonts w:ascii="宋体" w:hAnsi="宋体"/>
        </w:rPr>
      </w:pPr>
      <w:r>
        <w:rPr>
          <w:rFonts w:ascii="宋体" w:hAnsi="宋体"/>
        </w:rPr>
      </w:r>
      <w:r/>
    </w:p>
    <w:p>
      <w:pPr>
        <w:pStyle w:val="85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65274515"/>
      <w:r/>
      <w:bookmarkStart w:id="10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5397791"/>
      <w:r/>
      <w:bookmarkStart w:id="102" w:name="_Toc165274517"/>
      <w:r/>
      <w:bookmarkStart w:id="103"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序号</w:t>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名称</w:t>
            </w:r>
            <w:r/>
          </w:p>
        </w:tc>
        <w:tc>
          <w:tcPr>
            <w:tcW w:w="19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品牌规格</w:t>
            </w:r>
            <w:r/>
          </w:p>
        </w:tc>
        <w:tc>
          <w:tcPr>
            <w:tcW w:w="16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生产厂家</w:t>
            </w:r>
            <w:r/>
          </w:p>
        </w:tc>
        <w:tc>
          <w:tcPr>
            <w:tcW w:w="9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单位</w:t>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数量</w:t>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50"/>
        </w:trPr>
        <w:tc>
          <w:tcPr>
            <w:tcW w:w="10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50"/>
        </w:trPr>
        <w:tc>
          <w:tcPr>
            <w:tcW w:w="10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50"/>
        </w:trPr>
        <w:tc>
          <w:tcPr>
            <w:tcW w:w="10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50"/>
        </w:trPr>
        <w:tc>
          <w:tcPr>
            <w:tcW w:w="10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50"/>
        </w:trPr>
        <w:tc>
          <w:tcPr>
            <w:tcW w:w="10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50"/>
        </w:trPr>
        <w:tc>
          <w:tcPr>
            <w:tcW w:w="10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r>
        <w:trPr>
          <w:cantSplit/>
          <w:jc w:val="center"/>
          <w:trHeight w:val="450"/>
        </w:trPr>
        <w:tc>
          <w:tcPr>
            <w:tcW w:w="105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93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62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9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c>
          <w:tcPr>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1"/>
                <w:szCs w:val="21"/>
              </w:rPr>
              <w:suppressLineNumbers w:val="0"/>
            </w:pPr>
            <w:r>
              <w:rPr>
                <w:rFonts w:hint="default"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0" w:firstLine="0"/>
      </w:pPr>
      <w:r/>
      <w:r/>
    </w:p>
    <w:p>
      <w:pPr>
        <w:ind w:left="0"/>
        <w:rPr>
          <w:rFonts w:ascii="宋体" w:hAnsi="宋体"/>
          <w:b/>
          <w:bCs/>
          <w:sz w:val="21"/>
          <w:szCs w:val="21"/>
        </w:rPr>
        <w:outlineLvl w:val="0"/>
      </w:pPr>
      <w:r/>
      <w:bookmarkStart w:id="104" w:name="_Toc165274518"/>
      <w:r/>
      <w:bookmarkStart w:id="105" w:name="_Toc103258864"/>
      <w:r/>
      <w:bookmarkStart w:id="106"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序号</w:t>
            </w:r>
            <w:r/>
          </w:p>
        </w:tc>
        <w:tc>
          <w:tcPr>
            <w:tcW w:w="179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数量</w:t>
            </w:r>
            <w:r/>
          </w:p>
        </w:tc>
        <w:tc>
          <w:tcPr>
            <w:tcW w:w="219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备注</w:t>
            </w:r>
            <w:r/>
          </w:p>
          <w:p>
            <w:pPr>
              <w:ind w:left="0" w:right="0"/>
              <w:jc w:val="center"/>
              <w:keepLines w:val="0"/>
              <w:keepNext w:val="0"/>
              <w:spacing w:before="0" w:beforeAutospacing="0" w:after="0" w:afterAutospacing="0"/>
              <w:widowControl w:val="off"/>
              <w:rPr>
                <w:rFonts w:hint="default" w:ascii="宋体" w:hAnsi="宋体" w:cs="Times New Roman"/>
                <w:sz w:val="21"/>
                <w:szCs w:val="21"/>
              </w:rPr>
              <w:suppressLineNumbers w:val="0"/>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1791"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top w:val="single" w:color="auto" w:sz="4" w:space="0"/>
            </w:tcBorders>
            <w:tcW w:w="267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righ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lef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190"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r>
      <w:tr>
        <w:trPr>
          <w:cantSplit/>
          <w:jc w:val="center"/>
        </w:trPr>
        <w:tc>
          <w:tcPr>
            <w:tcW w:w="709"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1791"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67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righ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lef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190"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r>
      <w:tr>
        <w:trPr>
          <w:cantSplit/>
          <w:jc w:val="center"/>
        </w:trPr>
        <w:tc>
          <w:tcPr>
            <w:tcW w:w="709"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1791"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67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righ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lef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190"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r>
      <w:tr>
        <w:trPr>
          <w:cantSplit/>
          <w:jc w:val="center"/>
        </w:trPr>
        <w:tc>
          <w:tcPr>
            <w:tcW w:w="709"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1791"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67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righ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lef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190"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r>
      <w:tr>
        <w:trPr>
          <w:cantSplit/>
          <w:jc w:val="center"/>
        </w:trPr>
        <w:tc>
          <w:tcPr>
            <w:tcW w:w="709"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1791"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67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righ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lef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190"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r>
      <w:tr>
        <w:trPr>
          <w:cantSplit/>
          <w:jc w:val="center"/>
        </w:trPr>
        <w:tc>
          <w:tcPr>
            <w:tcW w:w="709"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1791"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67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righ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Borders>
              <w:left w:val="single" w:color="auto" w:sz="4" w:space="0"/>
            </w:tcBorders>
            <w:tcW w:w="7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c>
          <w:tcPr>
            <w:tcW w:w="2190"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s="Times New Roman"/>
                <w:sz w:val="24"/>
                <w:szCs w:val="20"/>
              </w:rPr>
              <w:suppressLineNumbers w:val="0"/>
            </w:pPr>
            <w:r>
              <w:rPr>
                <w:rFonts w:hint="default" w:ascii="宋体" w:hAnsi="宋体" w:cs="Times New Roman"/>
                <w:sz w:val="24"/>
                <w:szCs w:val="20"/>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7"/>
        <w:rPr>
          <w:lang w:val="zh-CN"/>
        </w:rPr>
      </w:pPr>
      <w:r>
        <w:rPr>
          <w:lang w:val="zh-CN"/>
        </w:rPr>
      </w:r>
      <w:r/>
    </w:p>
    <w:p>
      <w:pPr>
        <w:rPr>
          <w:lang w:val="zh-CN"/>
        </w:rPr>
      </w:pPr>
      <w:r>
        <w:rPr>
          <w:lang w:val="zh-CN"/>
        </w:rPr>
      </w:r>
      <w:r/>
    </w:p>
    <w:p>
      <w:pPr>
        <w:pStyle w:val="847"/>
        <w:rPr>
          <w:lang w:val="zh-CN"/>
        </w:rPr>
      </w:pPr>
      <w:r>
        <w:rPr>
          <w:lang w:val="zh-CN"/>
        </w:rPr>
      </w:r>
      <w:r/>
    </w:p>
    <w:p>
      <w:pPr>
        <w:rPr>
          <w:lang w:val="zh-CN"/>
        </w:rPr>
      </w:pPr>
      <w:r>
        <w:rPr>
          <w:lang w:val="zh-CN"/>
        </w:rPr>
      </w:r>
      <w:r/>
    </w:p>
    <w:p>
      <w:pPr>
        <w:pStyle w:val="847"/>
        <w:rPr>
          <w:lang w:val="zh-CN"/>
        </w:rPr>
      </w:pPr>
      <w:r>
        <w:rPr>
          <w:lang w:val="zh-CN"/>
        </w:rPr>
      </w:r>
      <w:r/>
    </w:p>
    <w:p>
      <w:pPr>
        <w:rPr>
          <w:lang w:val="zh-CN"/>
        </w:rPr>
      </w:pPr>
      <w:r>
        <w:rPr>
          <w:lang w:val="zh-CN"/>
        </w:rPr>
      </w:r>
      <w:r/>
    </w:p>
    <w:p>
      <w:pPr>
        <w:pStyle w:val="847"/>
        <w:rPr>
          <w:lang w:val="zh-CN"/>
        </w:rPr>
      </w:pPr>
      <w:r>
        <w:rPr>
          <w:lang w:val="zh-CN"/>
        </w:rPr>
      </w:r>
      <w:r/>
    </w:p>
    <w:p>
      <w:pPr>
        <w:rPr>
          <w:lang w:val="zh-CN"/>
        </w:rPr>
      </w:pPr>
      <w:r>
        <w:rPr>
          <w:lang w:val="zh-CN"/>
        </w:rPr>
      </w:r>
      <w:r/>
    </w:p>
    <w:p>
      <w:pPr>
        <w:pStyle w:val="847"/>
        <w:rPr>
          <w:lang w:val="zh-CN"/>
        </w:rPr>
      </w:pPr>
      <w:r>
        <w:rPr>
          <w:lang w:val="zh-CN"/>
        </w:rPr>
      </w:r>
      <w:r/>
    </w:p>
    <w:p>
      <w:pPr>
        <w:rPr>
          <w:lang w:val="zh-CN"/>
        </w:rPr>
      </w:pPr>
      <w:r>
        <w:rPr>
          <w:lang w:val="zh-CN"/>
        </w:rPr>
      </w:r>
      <w:r/>
    </w:p>
    <w:p>
      <w:pPr>
        <w:pStyle w:val="847"/>
        <w:rPr>
          <w:lang w:val="zh-CN"/>
        </w:rPr>
      </w:pPr>
      <w:r>
        <w:rPr>
          <w:lang w:val="zh-CN"/>
        </w:rPr>
      </w:r>
      <w:r/>
    </w:p>
    <w:p>
      <w:pPr>
        <w:rPr>
          <w:lang w:val="zh-CN"/>
        </w:rPr>
      </w:pPr>
      <w:r>
        <w:rPr>
          <w:lang w:val="zh-CN"/>
        </w:rPr>
      </w:r>
      <w:r/>
    </w:p>
    <w:p>
      <w:pPr>
        <w:pStyle w:val="847"/>
        <w:rPr>
          <w:lang w:val="zh-CN"/>
        </w:rPr>
      </w:pPr>
      <w:r>
        <w:rPr>
          <w:lang w:val="zh-CN"/>
        </w:rPr>
      </w:r>
      <w:r/>
    </w:p>
    <w:p>
      <w:pPr>
        <w:rPr>
          <w:lang w:val="zh-CN"/>
        </w:rPr>
      </w:pPr>
      <w:r>
        <w:rPr>
          <w:lang w:val="zh-CN"/>
        </w:rPr>
      </w:r>
      <w:r/>
    </w:p>
    <w:p>
      <w:pPr>
        <w:pStyle w:val="847"/>
        <w:rPr>
          <w:lang w:val="zh-CN"/>
        </w:rPr>
      </w:pPr>
      <w:r>
        <w:rPr>
          <w:lang w:val="zh-CN"/>
        </w:rPr>
      </w:r>
      <w:r/>
    </w:p>
    <w:p>
      <w:pPr>
        <w:rPr>
          <w:lang w:val="zh-CN"/>
        </w:rPr>
      </w:pPr>
      <w:r>
        <w:rPr>
          <w:lang w:val="zh-CN"/>
        </w:rPr>
      </w:r>
      <w:r/>
    </w:p>
    <w:p>
      <w:pPr>
        <w:pStyle w:val="847"/>
        <w:rPr>
          <w:lang w:val="zh-CN"/>
        </w:rPr>
      </w:pPr>
      <w:r>
        <w:rPr>
          <w:lang w:val="zh-CN"/>
        </w:rPr>
      </w:r>
      <w:r/>
    </w:p>
    <w:p>
      <w:pPr>
        <w:pStyle w:val="84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47"/>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4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right="0"/>
              <w:keepLines w:val="0"/>
              <w:keepNext w:val="0"/>
              <w:spacing w:before="0" w:beforeAutospacing="0" w:after="0" w:afterAutospacing="0" w:line="600" w:lineRule="auto"/>
              <w:widowControl w:val="off"/>
              <w:rPr>
                <w:rFonts w:hint="default" w:ascii="宋体" w:hAnsi="宋体"/>
                <w:b/>
                <w:color w:val="ff0000"/>
                <w:sz w:val="21"/>
                <w:szCs w:val="21"/>
                <w:shd w:val="pct10" w:color="auto" w:fill="ffffff"/>
              </w:rPr>
              <w:suppressLineNumbers w:val="0"/>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8"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9" w:name="OLE_LINK16"/>
      <w:r>
        <w:rPr>
          <w:rFonts w:hint="eastAsia" w:ascii="宋体" w:hAnsi="宋体"/>
          <w:b/>
          <w:color w:val="ff0000"/>
          <w:sz w:val="21"/>
          <w:szCs w:val="21"/>
          <w:lang w:val="zh-CN"/>
        </w:rPr>
        <w:t xml:space="preserve">的</w:t>
      </w:r>
      <w:bookmarkEnd w:id="108"/>
      <w:r/>
      <w:bookmarkEnd w:id="109"/>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47"/>
      </w:pPr>
      <w:r/>
      <w:r/>
    </w:p>
    <w:p>
      <w:r/>
      <w:r/>
    </w:p>
    <w:p>
      <w:pPr>
        <w:pStyle w:val="847"/>
      </w:pPr>
      <w:r/>
      <w:r/>
    </w:p>
    <w:p>
      <w:pPr>
        <w:pStyle w:val="836"/>
        <w:ind w:left="0" w:firstLine="0"/>
        <w:jc w:val="center"/>
        <w:rPr>
          <w:rFonts w:ascii="宋体" w:hAnsi="宋体"/>
          <w:b/>
          <w:sz w:val="44"/>
          <w:szCs w:val="22"/>
        </w:rPr>
      </w:pPr>
      <w:r/>
      <w:bookmarkStart w:id="110" w:name="_Toc165274520"/>
      <w:r/>
      <w:bookmarkStart w:id="111" w:name="_Toc4098"/>
      <w:r/>
      <w:bookmarkStart w:id="112" w:name="_Toc23660"/>
      <w:r>
        <w:rPr>
          <w:rFonts w:hint="eastAsia" w:ascii="宋体" w:hAnsi="宋体"/>
          <w:b/>
          <w:sz w:val="44"/>
          <w:szCs w:val="22"/>
        </w:rPr>
        <w:t xml:space="preserve">第四章  </w:t>
      </w:r>
      <w:bookmarkStart w:id="113" w:name="招标书"/>
      <w:r/>
      <w:bookmarkEnd w:id="113"/>
      <w:r>
        <w:rPr>
          <w:rFonts w:hint="eastAsia" w:ascii="宋体" w:hAnsi="宋体"/>
          <w:b/>
          <w:sz w:val="44"/>
          <w:szCs w:val="22"/>
        </w:rPr>
        <w:t xml:space="preserve">招标书</w:t>
      </w:r>
      <w:bookmarkEnd w:id="110"/>
      <w:r/>
      <w:bookmarkEnd w:id="111"/>
      <w:r/>
      <w:bookmarkEnd w:id="11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苏州市吴中区人民政府城南街道办事处</w:t>
      </w:r>
      <w:r>
        <w:rPr>
          <w:rFonts w:ascii="宋体" w:hAnsi="宋体"/>
          <w:sz w:val="21"/>
          <w:szCs w:val="21"/>
        </w:rPr>
        <w:t xml:space="preserve">的委托，就</w:t>
      </w:r>
      <w:r>
        <w:rPr>
          <w:rFonts w:hint="eastAsia" w:ascii="宋体" w:hAnsi="宋体"/>
          <w:sz w:val="21"/>
          <w:szCs w:val="21"/>
          <w:u w:val="single"/>
        </w:rPr>
        <w:t xml:space="preserve">2026-2028兴南华庭安置小区物业服务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一、项目编号：JSZC-320500-JZCG-G2026-0132</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二、项目名称：2026-2028兴南华庭安置小区物业服务</w:t>
      </w:r>
      <w:r/>
    </w:p>
    <w:p>
      <w:pPr>
        <w:pStyle w:val="853"/>
        <w:ind w:left="0" w:firstLine="420"/>
        <w:spacing w:line="360" w:lineRule="auto"/>
        <w:rPr>
          <w:rFonts w:ascii="宋体" w:hAnsi="宋体"/>
          <w:sz w:val="21"/>
          <w:szCs w:val="21"/>
        </w:rPr>
      </w:pPr>
      <w:r>
        <w:rPr>
          <w:rFonts w:hint="eastAsia" w:ascii="宋体" w:hAnsi="宋体"/>
          <w:sz w:val="21"/>
          <w:szCs w:val="21"/>
        </w:rPr>
        <w:t xml:space="preserve">三、预算金额：人民币壹仟贰佰叁拾陆万伍仟柒佰伍拾壹元捌角捌分</w:t>
      </w:r>
      <w:r>
        <w:rPr>
          <w:rFonts w:hint="eastAsia" w:ascii="宋体" w:hAnsi="宋体"/>
          <w:sz w:val="21"/>
          <w:szCs w:val="21"/>
          <w:lang w:eastAsia="zh-CN"/>
        </w:rPr>
        <w:t xml:space="preserve">（</w:t>
      </w:r>
      <w:r>
        <w:rPr>
          <w:rFonts w:hint="eastAsia" w:ascii="宋体" w:hAnsi="宋体"/>
          <w:sz w:val="21"/>
          <w:szCs w:val="21"/>
          <w:lang w:val="en-US" w:eastAsia="zh-CN"/>
        </w:rPr>
        <w:t xml:space="preserve">¥12365751.88元</w:t>
      </w:r>
      <w:r>
        <w:rPr>
          <w:rFonts w:hint="eastAsia" w:ascii="宋体" w:hAnsi="宋体"/>
          <w:sz w:val="21"/>
          <w:szCs w:val="21"/>
          <w:lang w:eastAsia="zh-CN"/>
        </w:rPr>
        <w:t xml:space="preserve">）</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四、最高限价：人民币壹仟贰佰叁拾陆万伍仟柒佰伍拾壹元捌角捌分</w:t>
      </w:r>
      <w:r>
        <w:rPr>
          <w:rFonts w:hint="eastAsia" w:ascii="宋体" w:hAnsi="宋体"/>
          <w:sz w:val="21"/>
          <w:szCs w:val="21"/>
          <w:lang w:eastAsia="zh-CN"/>
        </w:rPr>
        <w:t xml:space="preserve">（</w:t>
      </w:r>
      <w:r>
        <w:rPr>
          <w:rFonts w:hint="eastAsia" w:ascii="宋体" w:hAnsi="宋体"/>
          <w:sz w:val="21"/>
          <w:szCs w:val="21"/>
          <w:lang w:val="en-US" w:eastAsia="zh-CN"/>
        </w:rPr>
        <w:t xml:space="preserve">¥12365751.88元</w:t>
      </w:r>
      <w:r>
        <w:rPr>
          <w:rFonts w:hint="eastAsia" w:ascii="宋体" w:hAnsi="宋体"/>
          <w:sz w:val="21"/>
          <w:szCs w:val="21"/>
          <w:lang w:eastAsia="zh-CN"/>
        </w:rPr>
        <w:t xml:space="preserve">）</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五、合同履行期限：合同签订后2年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outlineLvl w:val="1"/>
      </w:pPr>
      <w:r>
        <w:rPr>
          <w:rFonts w:hint="eastAsia" w:ascii="宋体" w:hAnsi="宋体"/>
          <w:b/>
          <w:sz w:val="21"/>
          <w:szCs w:val="21"/>
        </w:rPr>
        <w:t xml:space="preserve">（一）基本信息</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南石湖花园4期（兴南华庭）为高层住宅，绿化率37.26%，容积率2.5，共计3320户，总建筑面积为522540.02平方米</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住宅面积为353529.48平方米</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其中住宅</w:t>
      </w:r>
      <w:r>
        <w:rPr>
          <w:rFonts w:hint="eastAsia" w:ascii="宋体" w:hAnsi="宋体"/>
          <w:sz w:val="21"/>
          <w:szCs w:val="21"/>
          <w:highlight w:val="none"/>
          <w:lang w:eastAsia="zh-CN"/>
        </w:rPr>
        <w:t xml:space="preserve">空置房面积60515.99㎡，按采购单价的50%招标，最终按照成交单价的50%进行补贴；四类房面积1136.27㎡，费用由物业公司自行收取（不在预算内）</w:t>
      </w:r>
      <w:r>
        <w:rPr>
          <w:rFonts w:hint="eastAsia"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lang w:val="en-US" w:eastAsia="zh-CN"/>
        </w:rPr>
        <w:t xml:space="preserve">小区配套概况：</w:t>
      </w:r>
      <w:r>
        <w:rPr>
          <w:rFonts w:hint="eastAsia" w:ascii="宋体" w:hAnsi="宋体"/>
          <w:sz w:val="21"/>
          <w:szCs w:val="21"/>
          <w:highlight w:val="none"/>
          <w:lang w:eastAsia="zh-CN"/>
        </w:rPr>
        <w:t xml:space="preserve">电梯</w:t>
      </w:r>
      <w:r>
        <w:rPr>
          <w:rFonts w:hint="eastAsia" w:ascii="宋体" w:hAnsi="宋体"/>
          <w:sz w:val="21"/>
          <w:szCs w:val="21"/>
          <w:highlight w:val="none"/>
          <w:lang w:val="en-US" w:eastAsia="zh-CN"/>
        </w:rPr>
        <w:t xml:space="preserve">90台、消防系统、智能化系统、公共照明、自来水二次供水等。</w:t>
      </w:r>
      <w:r>
        <w:rPr>
          <w:rFonts w:hint="eastAsia" w:ascii="宋体" w:hAnsi="宋体"/>
          <w:sz w:val="21"/>
          <w:szCs w:val="21"/>
          <w:highlight w:val="none"/>
        </w:rPr>
        <w:t xml:space="preserve">机动车位共计4031个（地下车位3024个，地上车位1007个），非机动车位共计6561个（地下车位6231个，地上车位330个）。</w:t>
      </w:r>
      <w:r/>
    </w:p>
    <w:p>
      <w:pPr>
        <w:ind w:left="0" w:firstLine="422"/>
        <w:spacing w:line="360" w:lineRule="auto"/>
        <w:tabs>
          <w:tab w:val="left" w:pos="0" w:leader="none"/>
        </w:tabs>
        <w:rPr>
          <w:rFonts w:ascii="宋体" w:hAnsi="宋体"/>
          <w:b/>
          <w:sz w:val="21"/>
          <w:szCs w:val="21"/>
        </w:rPr>
        <w:outlineLvl w:val="1"/>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highlight w:val="none"/>
        </w:rPr>
      </w:pPr>
      <w:r>
        <w:rPr>
          <w:rFonts w:hint="eastAsia" w:ascii="宋体" w:hAnsi="宋体"/>
          <w:sz w:val="21"/>
          <w:szCs w:val="21"/>
          <w:highlight w:val="none"/>
        </w:rPr>
        <w:t xml:space="preserve">物业管理内容所有相关服务，包含但不限于下列内容:</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（1）综合服务；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（2）公共秩序维护与安全管理；</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（3）服务区域内卫生保洁；</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（4）访客登记传达；</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）绿化养护；</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）公共设施及特种设备日常巡检、维护及维修；</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）重大活动服务保障；</w:t>
      </w:r>
      <w:r/>
    </w:p>
    <w:p>
      <w:pPr>
        <w:ind w:left="0" w:firstLine="420"/>
        <w:spacing w:line="360" w:lineRule="auto"/>
        <w:tabs>
          <w:tab w:val="left" w:pos="0" w:leader="none"/>
        </w:tabs>
        <w:rPr>
          <w:rFonts w:hint="eastAsia"/>
          <w:color w:val="auto"/>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垃圾分类清运服务</w:t>
      </w:r>
      <w:r>
        <w:rPr>
          <w:rFonts w:hint="eastAsia" w:ascii="宋体" w:hAnsi="宋体"/>
          <w:color w:val="auto"/>
          <w:sz w:val="21"/>
          <w:szCs w:val="21"/>
          <w:highlight w:val="none"/>
        </w:rPr>
        <w:t xml:space="preserve">；</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）其他采购人合理要求的内容。</w:t>
      </w:r>
      <w:r/>
    </w:p>
    <w:p>
      <w:pPr>
        <w:ind w:left="0" w:firstLine="422"/>
        <w:spacing w:line="360" w:lineRule="auto"/>
        <w:tabs>
          <w:tab w:val="left" w:pos="0" w:leader="none"/>
        </w:tabs>
        <w:rPr>
          <w:rFonts w:ascii="宋体" w:hAnsi="宋体"/>
          <w:b/>
          <w:color w:val="auto"/>
          <w:sz w:val="21"/>
          <w:szCs w:val="21"/>
          <w:highlight w:val="none"/>
        </w:rPr>
      </w:pP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w:t>
      </w:r>
      <w:r>
        <w:rPr>
          <w:rFonts w:hint="eastAsia" w:ascii="宋体" w:hAnsi="宋体"/>
          <w:b/>
          <w:color w:val="auto"/>
          <w:sz w:val="21"/>
          <w:szCs w:val="21"/>
          <w:highlight w:val="none"/>
        </w:rPr>
        <w:t xml:space="preserve">服务人员配置要求</w:t>
      </w:r>
      <w:r/>
    </w:p>
    <w:p>
      <w:pPr>
        <w:ind w:left="0" w:firstLine="420"/>
        <w:spacing w:line="360" w:lineRule="auto"/>
        <w:tabs>
          <w:tab w:val="left" w:pos="420" w:leader="none"/>
          <w:tab w:val="left" w:pos="540" w:leader="none"/>
        </w:tabs>
        <w:rPr>
          <w:rFonts w:ascii="宋体" w:hAnsi="宋体"/>
          <w:b/>
          <w:color w:val="auto"/>
          <w:sz w:val="21"/>
          <w:highlight w:val="none"/>
        </w:rPr>
      </w:pPr>
      <w:r>
        <w:rPr>
          <w:rFonts w:hint="eastAsia" w:ascii="宋体" w:hAnsi="宋体"/>
          <w:color w:val="auto"/>
          <w:sz w:val="21"/>
          <w:szCs w:val="21"/>
          <w:highlight w:val="none"/>
        </w:rPr>
        <w:t xml:space="preserve">本项目须配备服务人员共</w:t>
      </w:r>
      <w:r>
        <w:rPr>
          <w:rFonts w:hint="eastAsia" w:ascii="宋体" w:hAnsi="宋体"/>
          <w:color w:val="auto"/>
          <w:sz w:val="21"/>
          <w:szCs w:val="21"/>
          <w:highlight w:val="none"/>
          <w:lang w:val="en-US" w:eastAsia="zh-CN"/>
        </w:rPr>
        <w:t xml:space="preserve">111</w:t>
      </w:r>
      <w:r>
        <w:rPr>
          <w:rFonts w:hint="eastAsia" w:ascii="宋体" w:hAnsi="宋体"/>
          <w:color w:val="auto"/>
          <w:sz w:val="21"/>
          <w:szCs w:val="21"/>
          <w:highlight w:val="none"/>
        </w:rPr>
        <w:t xml:space="preserve">人，人员必须全部到岗</w:t>
      </w:r>
      <w:r>
        <w:rPr>
          <w:rFonts w:hint="eastAsia" w:ascii="宋体" w:hAnsi="宋体"/>
          <w:color w:val="auto"/>
          <w:sz w:val="21"/>
          <w:highlight w:val="none"/>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r>
      <w:r/>
    </w:p>
    <w:p>
      <w:pPr>
        <w:pStyle w:val="847"/>
      </w:pPr>
      <w:r/>
      <w:r/>
    </w:p>
    <w:p>
      <w:pPr>
        <w:pStyle w:val="847"/>
      </w:pPr>
      <w:r/>
      <w:r/>
    </w:p>
    <w:p>
      <w:r/>
      <w:r/>
    </w:p>
    <w:tbl>
      <w:tblPr>
        <w:tblStyle w:val="846"/>
        <w:tblW w:w="9805" w:type="dxa"/>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701"/>
        <w:gridCol w:w="851"/>
        <w:gridCol w:w="1275"/>
        <w:gridCol w:w="1560"/>
        <w:gridCol w:w="3709"/>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年龄</w:t>
            </w:r>
            <w:r/>
          </w:p>
        </w:tc>
        <w:tc>
          <w:tcPr>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rPr>
                <w:rFonts w:hint="eastAsia" w:ascii="宋体" w:hAnsi="宋体" w:cs="Times New Roman"/>
                <w:color w:val="auto"/>
                <w:sz w:val="21"/>
                <w:szCs w:val="21"/>
                <w:highlight w:val="none"/>
              </w:rPr>
              <w:t xml:space="preserve">，并且要求通讯方式保持24小时畅通</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rPr>
              <w:t xml:space="preserve">具备高中及以上学历，</w:t>
            </w:r>
            <w:r>
              <w:rPr>
                <w:rFonts w:hint="eastAsia" w:ascii="宋体" w:hAnsi="宋体"/>
                <w:color w:val="auto"/>
                <w:sz w:val="21"/>
                <w:szCs w:val="21"/>
                <w:highlight w:val="none"/>
              </w:rPr>
              <w:t xml:space="preserve">对保洁、保安、工程、客服总体进行管理。需具备一定急救知识，项目内突发情况须对人员进行初步急救。</w:t>
            </w:r>
            <w:r>
              <w:rPr>
                <w:rFonts w:hint="eastAsia" w:ascii="宋体" w:hAnsi="宋体" w:cs="Times New Roman"/>
                <w:color w:val="auto"/>
                <w:sz w:val="21"/>
                <w:szCs w:val="21"/>
                <w:highlight w:val="none"/>
              </w:rPr>
              <w:t xml:space="preserve">兼职安全、消防管理负责人，需具备一定保安、消防知识</w:t>
            </w:r>
            <w:r>
              <w:rPr>
                <w:rFonts w:hint="eastAsia" w:ascii="宋体" w:hAnsi="宋体" w:cs="Times New Roman"/>
                <w:color w:val="auto"/>
                <w:sz w:val="21"/>
                <w:szCs w:val="21"/>
                <w:highlight w:val="none"/>
                <w:lang w:eastAsia="zh-CN"/>
              </w:rPr>
              <w:t xml:space="preserve">。</w:t>
            </w:r>
            <w:r>
              <w:rPr>
                <w:rFonts w:hint="eastAsia" w:ascii="宋体" w:hAnsi="宋体"/>
                <w:b/>
                <w:color w:val="auto"/>
                <w:sz w:val="21"/>
                <w:szCs w:val="20"/>
                <w:highlight w:val="none"/>
              </w:rPr>
              <w:t xml:space="preserve">★</w:t>
            </w:r>
            <w:r>
              <w:rPr>
                <w:rFonts w:hint="eastAsia" w:ascii="宋体" w:hAnsi="宋体" w:cs="Times New Roman"/>
                <w:b/>
                <w:bCs/>
                <w:color w:val="auto"/>
                <w:sz w:val="21"/>
                <w:szCs w:val="21"/>
                <w:highlight w:val="none"/>
              </w:rPr>
              <w:t xml:space="preserve">须持有建（构）筑物消防员证或消防设施操作员证，须持保安员证上岗</w:t>
            </w:r>
            <w:r>
              <w:rPr>
                <w:rFonts w:hint="eastAsia" w:ascii="宋体" w:hAnsi="宋体" w:cs="Times New Roman"/>
                <w:b/>
                <w:bCs/>
                <w:color w:val="auto"/>
                <w:sz w:val="21"/>
                <w:szCs w:val="21"/>
                <w:highlight w:val="none"/>
                <w:lang w:eastAsia="zh-CN"/>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lang w:val="en-US" w:eastAsia="zh-CN"/>
              </w:rPr>
              <w:t xml:space="preserve">保安</w:t>
            </w:r>
            <w:r>
              <w:rPr>
                <w:rFonts w:hint="eastAsia" w:ascii="宋体" w:hAnsi="宋体"/>
                <w:color w:val="auto"/>
                <w:sz w:val="21"/>
                <w:szCs w:val="21"/>
                <w:highlight w:val="none"/>
              </w:rPr>
              <w:t xml:space="preserve">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lang w:val="en-US" w:eastAsia="zh-CN"/>
              </w:rPr>
              <w:t xml:space="preserve">男，</w:t>
            </w:r>
            <w:r>
              <w:rPr>
                <w:rFonts w:hint="eastAsia" w:ascii="宋体" w:hAnsi="宋体"/>
                <w:color w:val="auto"/>
                <w:sz w:val="21"/>
                <w:szCs w:val="21"/>
                <w:highlight w:val="none"/>
              </w:rPr>
              <w:t xml:space="preserve">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rPr>
                <w:rFonts w:hint="eastAsia" w:ascii="宋体" w:hAnsi="宋体" w:cs="Times New Roman"/>
                <w:color w:val="auto"/>
                <w:sz w:val="21"/>
                <w:szCs w:val="21"/>
                <w:highlight w:val="none"/>
              </w:rPr>
              <w:t xml:space="preserve">，并且要求通讯方式保持24小时畅通 </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rPr>
              <w:t xml:space="preserve">对项目内保安总体进行管理。需具备一定急救知识，项目内突发情况须对人员进行初步急救，</w:t>
            </w:r>
            <w:r>
              <w:rPr>
                <w:rFonts w:hint="eastAsia" w:ascii="宋体" w:hAnsi="宋体"/>
                <w:b/>
                <w:color w:val="auto"/>
                <w:sz w:val="21"/>
                <w:szCs w:val="20"/>
                <w:highlight w:val="none"/>
              </w:rPr>
              <w:t xml:space="preserve">★</w:t>
            </w:r>
            <w:r>
              <w:rPr>
                <w:rFonts w:hint="eastAsia" w:ascii="宋体" w:hAnsi="宋体" w:cs="Times New Roman"/>
                <w:b/>
                <w:bCs/>
                <w:color w:val="auto"/>
                <w:sz w:val="21"/>
                <w:szCs w:val="21"/>
                <w:highlight w:val="none"/>
              </w:rPr>
              <w:t xml:space="preserve">须持保安员证上岗</w:t>
            </w:r>
            <w:r>
              <w:rPr>
                <w:rFonts w:hint="eastAsia" w:ascii="宋体" w:hAnsi="宋体" w:cs="Times New Roman"/>
                <w:b/>
                <w:bCs/>
                <w:color w:val="auto"/>
                <w:sz w:val="21"/>
                <w:szCs w:val="21"/>
                <w:highlight w:val="none"/>
                <w:lang w:eastAsia="zh-CN"/>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olor w:val="auto"/>
                <w:sz w:val="21"/>
                <w:szCs w:val="21"/>
                <w:highlight w:val="none"/>
                <w:lang w:val="en-US" w:eastAsia="zh-CN"/>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lang w:val="en-US" w:eastAsia="zh-CN"/>
              </w:rPr>
              <w:t xml:space="preserve">保安</w:t>
            </w:r>
            <w:r>
              <w:rPr>
                <w:rFonts w:hint="eastAsia" w:ascii="宋体" w:hAnsi="宋体"/>
                <w:color w:val="auto"/>
                <w:sz w:val="21"/>
                <w:szCs w:val="21"/>
                <w:highlight w:val="none"/>
              </w:rPr>
              <w:t xml:space="preserve">人员</w:t>
            </w:r>
            <w:r>
              <w:rPr>
                <w:rFonts w:hint="eastAsia" w:ascii="宋体" w:hAnsi="宋体"/>
                <w:color w:val="auto"/>
                <w:sz w:val="21"/>
                <w:szCs w:val="21"/>
                <w:highlight w:val="none"/>
                <w:lang w:val="en-US" w:eastAsia="zh-CN"/>
              </w:rPr>
              <w:t xml:space="preserve">门岗（含队长3名）</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 24小时值守</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s="Times New Roman"/>
                <w:b/>
                <w:bCs/>
                <w:color w:val="auto"/>
                <w:sz w:val="21"/>
                <w:szCs w:val="21"/>
                <w:highlight w:val="none"/>
              </w:rPr>
              <w:t xml:space="preserve">须持保安员证上岗，需提供证书复印件或</w:t>
            </w:r>
            <w:r>
              <w:rPr>
                <w:rFonts w:hint="eastAsia" w:ascii="宋体" w:hAnsi="宋体" w:cs="宋体"/>
                <w:b/>
                <w:bCs/>
                <w:color w:val="000000"/>
                <w:sz w:val="21"/>
                <w:szCs w:val="21"/>
              </w:rPr>
              <w:t xml:space="preserve">承诺中标后提供</w:t>
            </w:r>
            <w:r>
              <w:rPr>
                <w:rFonts w:hint="eastAsia" w:ascii="宋体" w:hAnsi="宋体" w:cs="宋体"/>
                <w:b/>
                <w:bCs/>
                <w:color w:val="000000"/>
                <w:sz w:val="21"/>
                <w:szCs w:val="21"/>
                <w:lang w:val="en-US" w:eastAsia="zh-CN"/>
              </w:rPr>
              <w:t xml:space="preserve">并提供承诺函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lang w:val="en-US" w:eastAsia="zh-CN"/>
              </w:rPr>
              <w:t xml:space="preserve">保安</w:t>
            </w:r>
            <w:r>
              <w:rPr>
                <w:rFonts w:hint="eastAsia" w:ascii="宋体" w:hAnsi="宋体"/>
                <w:color w:val="auto"/>
                <w:sz w:val="21"/>
                <w:szCs w:val="21"/>
                <w:highlight w:val="none"/>
              </w:rPr>
              <w:t xml:space="preserve">人员</w:t>
            </w:r>
            <w:r>
              <w:rPr>
                <w:rFonts w:hint="eastAsia" w:ascii="宋体" w:hAnsi="宋体"/>
                <w:color w:val="auto"/>
                <w:sz w:val="21"/>
                <w:szCs w:val="21"/>
                <w:highlight w:val="none"/>
                <w:lang w:val="en-US" w:eastAsia="zh-CN"/>
              </w:rPr>
              <w:t xml:space="preserve">巡逻岗（含队长1名）</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 24小时值守</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有一定的保安工作经验，</w:t>
            </w:r>
            <w:r>
              <w:rPr>
                <w:rFonts w:hint="eastAsia" w:ascii="宋体" w:hAnsi="宋体"/>
                <w:b/>
                <w:color w:val="auto"/>
                <w:sz w:val="21"/>
                <w:szCs w:val="20"/>
                <w:highlight w:val="none"/>
              </w:rPr>
              <w:t xml:space="preserve">★</w:t>
            </w:r>
            <w:r>
              <w:rPr>
                <w:rFonts w:hint="eastAsia" w:ascii="宋体" w:hAnsi="宋体" w:cs="Times New Roman"/>
                <w:b/>
                <w:bCs/>
                <w:color w:val="auto"/>
                <w:sz w:val="21"/>
                <w:szCs w:val="21"/>
                <w:highlight w:val="none"/>
              </w:rPr>
              <w:t xml:space="preserve">须持保安员证上岗，需提供证书复印件或</w:t>
            </w:r>
            <w:r>
              <w:rPr>
                <w:rFonts w:hint="eastAsia" w:ascii="宋体" w:hAnsi="宋体" w:cs="宋体"/>
                <w:b/>
                <w:bCs/>
                <w:color w:val="auto"/>
                <w:sz w:val="21"/>
                <w:szCs w:val="21"/>
                <w:highlight w:val="none"/>
              </w:rPr>
              <w:t xml:space="preserve">承诺中标后提供</w:t>
            </w:r>
            <w:r>
              <w:rPr>
                <w:rFonts w:hint="eastAsia" w:ascii="宋体" w:hAnsi="宋体" w:cs="宋体"/>
                <w:b/>
                <w:bCs/>
                <w:color w:val="auto"/>
                <w:sz w:val="21"/>
                <w:szCs w:val="21"/>
                <w:highlight w:val="none"/>
                <w:lang w:val="en-US" w:eastAsia="zh-CN"/>
              </w:rPr>
              <w:t xml:space="preserve">并提供承诺函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rPr>
              <w:t xml:space="preserve">保洁人员</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含垃圾分类人员）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w:t>
            </w:r>
            <w:r>
              <w:rPr>
                <w:rFonts w:hint="eastAsia" w:ascii="宋体" w:hAnsi="宋体"/>
                <w:color w:val="auto"/>
                <w:sz w:val="21"/>
                <w:szCs w:val="21"/>
                <w:highlight w:val="none"/>
                <w:lang w:val="en-US" w:eastAsia="zh-CN"/>
              </w:rPr>
              <w:t xml:space="preserve">60</w:t>
            </w:r>
            <w:r>
              <w:rPr>
                <w:rFonts w:hint="eastAsia" w:ascii="宋体" w:hAnsi="宋体"/>
                <w:color w:val="auto"/>
                <w:sz w:val="21"/>
                <w:szCs w:val="21"/>
                <w:highlight w:val="none"/>
              </w:rPr>
              <w:t xml:space="preserve">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w:t>
            </w:r>
            <w:r>
              <w:rPr>
                <w:rFonts w:hint="eastAsia" w:ascii="宋体" w:hAnsi="宋体"/>
                <w:color w:val="auto"/>
                <w:sz w:val="21"/>
                <w:szCs w:val="21"/>
                <w:highlight w:val="none"/>
                <w:lang w:val="en-US" w:eastAsia="zh-CN"/>
              </w:rPr>
              <w:t xml:space="preserve">50</w:t>
            </w:r>
            <w:r>
              <w:rPr>
                <w:rFonts w:hint="eastAsia" w:ascii="宋体" w:hAnsi="宋体"/>
                <w:color w:val="auto"/>
                <w:sz w:val="21"/>
                <w:szCs w:val="21"/>
                <w:highlight w:val="none"/>
              </w:rPr>
              <w:t xml:space="preserve">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有一定的保洁工作经验</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含环境主管1名</w:t>
            </w:r>
            <w:r>
              <w:rPr>
                <w:rFonts w:hint="eastAsia" w:ascii="宋体" w:hAnsi="宋体"/>
                <w:color w:val="auto"/>
                <w:sz w:val="21"/>
                <w:szCs w:val="21"/>
                <w:highlight w:val="none"/>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ff"/>
                <w:sz w:val="21"/>
                <w:szCs w:val="21"/>
              </w:rPr>
              <w:suppressLineNumbers w:val="0"/>
            </w:pPr>
            <w:r>
              <w:rPr>
                <w:rFonts w:hint="eastAsia" w:ascii="宋体" w:hAnsi="宋体"/>
                <w:color w:val="auto"/>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b w:val="0"/>
                <w:bCs/>
                <w:color w:val="auto"/>
                <w:sz w:val="21"/>
                <w:szCs w:val="20"/>
                <w:highlight w:val="none"/>
              </w:rPr>
              <w:t xml:space="preserve">★</w:t>
            </w:r>
            <w:r>
              <w:rPr>
                <w:rFonts w:hint="eastAsia" w:ascii="宋体" w:hAnsi="宋体"/>
                <w:b w:val="0"/>
                <w:bCs/>
                <w:color w:val="auto"/>
                <w:sz w:val="21"/>
                <w:szCs w:val="21"/>
                <w:highlight w:val="none"/>
              </w:rPr>
              <w:t xml:space="preserve">工程维修主管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b w:val="0"/>
                <w:bCs/>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b w:val="0"/>
                <w:bCs/>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b w:val="0"/>
                <w:bCs/>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b w:val="0"/>
                <w:bCs/>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cs="Times New Roman"/>
                <w:b w:val="0"/>
                <w:bCs/>
                <w:color w:val="auto"/>
                <w:sz w:val="21"/>
                <w:szCs w:val="21"/>
                <w:highlight w:val="none"/>
              </w:rPr>
              <w:t xml:space="preserve">8小时值守，夜间有值班，并且要求通讯方式保持24小时畅通</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b w:val="0"/>
                <w:bCs/>
                <w:color w:val="auto"/>
                <w:sz w:val="21"/>
                <w:szCs w:val="21"/>
                <w:highlight w:val="none"/>
              </w:rPr>
              <w:t xml:space="preserve">有变电房，高低压配电柜的运行、维保、值班，暖通，弱电，维修经验。</w:t>
            </w:r>
            <w:r>
              <w:rPr>
                <w:rFonts w:hint="eastAsia" w:ascii="宋体" w:hAnsi="宋体"/>
                <w:b w:val="0"/>
                <w:bCs/>
                <w:color w:val="auto"/>
                <w:sz w:val="21"/>
                <w:szCs w:val="20"/>
                <w:highlight w:val="none"/>
              </w:rPr>
              <w:t xml:space="preserve">★</w:t>
            </w:r>
            <w:r>
              <w:rPr>
                <w:rFonts w:hint="eastAsia" w:ascii="宋体" w:hAnsi="宋体"/>
                <w:b/>
                <w:bCs w:val="0"/>
                <w:color w:val="auto"/>
                <w:sz w:val="21"/>
                <w:szCs w:val="21"/>
                <w:highlight w:val="none"/>
              </w:rPr>
              <w:t xml:space="preserve">持特种作业操作证（准操项目：高压电工作业）上岗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lang w:val="en-US" w:eastAsia="zh-CN"/>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s="Times New Roman"/>
                <w:color w:val="auto"/>
                <w:sz w:val="21"/>
                <w:szCs w:val="21"/>
              </w:rPr>
              <w:t xml:space="preserve">8小时值守，夜间有值班，并且要求通讯方式保持24小时畅通</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有变电房，高低压配电柜的运行、维保、值班，暖通，弱电，维修经验。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客服主管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具备大专或以上学历，</w:t>
            </w:r>
            <w:r>
              <w:rPr>
                <w:rFonts w:hint="eastAsia" w:ascii="宋体" w:hAnsi="宋体"/>
                <w:color w:val="auto"/>
                <w:sz w:val="21"/>
                <w:szCs w:val="21"/>
                <w:highlight w:val="none"/>
              </w:rPr>
              <w:t xml:space="preserve">普通话良好，有一定的计算机操作能力，需具备一定急救知识，项目内突发情况须对人员进行初步急救。</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lang w:val="en-US" w:eastAsia="zh-CN"/>
              </w:rPr>
              <w:t xml:space="preserve">客服</w:t>
            </w:r>
            <w:r>
              <w:rPr>
                <w:rFonts w:hint="eastAsia" w:ascii="宋体" w:hAnsi="宋体"/>
                <w:color w:val="auto"/>
                <w:sz w:val="21"/>
                <w:szCs w:val="21"/>
                <w:highlight w:val="none"/>
              </w:rPr>
              <w:t xml:space="preserve">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普通话良好，有一定的沟通能力。</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rPr>
              <w:suppressLineNumbers w:val="0"/>
            </w:pPr>
            <w:r>
              <w:rPr>
                <w:rFonts w:hint="eastAsia" w:ascii="宋体" w:hAnsi="宋体"/>
                <w:color w:val="000000"/>
                <w:sz w:val="21"/>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rPr>
              <w:t xml:space="preserve">消监控室人员</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 24小时值守</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b/>
                <w:bCs/>
                <w:color w:val="auto"/>
                <w:sz w:val="21"/>
                <w:szCs w:val="21"/>
                <w:highlight w:val="none"/>
              </w:rPr>
              <w:t xml:space="preserve">须持有</w:t>
            </w:r>
            <w:r>
              <w:rPr>
                <w:rFonts w:hint="eastAsia" w:ascii="宋体" w:hAnsi="宋体"/>
                <w:b/>
                <w:bCs/>
                <w:color w:val="auto"/>
                <w:sz w:val="21"/>
                <w:szCs w:val="21"/>
                <w:highlight w:val="none"/>
                <w:lang w:val="en-US" w:eastAsia="zh-CN"/>
              </w:rPr>
              <w:t xml:space="preserve">中级（国家职业资格四级）及以上消防设施操作员或中级（国家职业资格四级）及以上建（构）筑物消防员证书</w:t>
            </w:r>
            <w:r>
              <w:rPr>
                <w:rFonts w:hint="eastAsia" w:ascii="宋体" w:hAnsi="宋体" w:cs="Times New Roman"/>
                <w:b/>
                <w:bCs/>
                <w:color w:val="auto"/>
                <w:sz w:val="21"/>
                <w:szCs w:val="21"/>
                <w:highlight w:val="none"/>
              </w:rPr>
              <w:t xml:space="preserve">，需提供证书复印件或</w:t>
            </w:r>
            <w:r>
              <w:rPr>
                <w:rFonts w:hint="eastAsia" w:ascii="宋体" w:hAnsi="宋体" w:cs="宋体"/>
                <w:b/>
                <w:bCs/>
                <w:color w:val="auto"/>
                <w:sz w:val="21"/>
                <w:szCs w:val="21"/>
                <w:highlight w:val="none"/>
              </w:rPr>
              <w:t xml:space="preserve">承诺中标后提供</w:t>
            </w:r>
            <w:r>
              <w:rPr>
                <w:rFonts w:hint="eastAsia" w:ascii="宋体" w:hAnsi="宋体" w:cs="宋体"/>
                <w:b/>
                <w:bCs/>
                <w:color w:val="auto"/>
                <w:sz w:val="21"/>
                <w:szCs w:val="21"/>
                <w:highlight w:val="none"/>
                <w:lang w:val="en-US" w:eastAsia="zh-CN"/>
              </w:rPr>
              <w:t xml:space="preserve">并提供承诺函</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olor w:val="0000ff"/>
                <w:sz w:val="21"/>
                <w:szCs w:val="21"/>
                <w:lang w:val="en-US" w:eastAsia="zh-CN"/>
              </w:rPr>
              <w:suppressLineNumbers w:val="0"/>
            </w:pPr>
            <w:r>
              <w:rPr>
                <w:rFonts w:hint="eastAsia" w:ascii="宋体" w:hAnsi="宋体"/>
                <w:color w:val="auto"/>
                <w:sz w:val="21"/>
                <w:szCs w:val="21"/>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b/>
                <w:color w:val="auto"/>
                <w:sz w:val="21"/>
                <w:szCs w:val="20"/>
                <w:highlight w:val="none"/>
              </w:rPr>
              <w:suppressLineNumbers w:val="0"/>
            </w:pPr>
            <w:r>
              <w:rPr>
                <w:rFonts w:hint="eastAsia" w:ascii="宋体" w:hAnsi="宋体"/>
                <w:color w:val="auto"/>
                <w:sz w:val="21"/>
                <w:szCs w:val="21"/>
                <w:highlight w:val="none"/>
              </w:rPr>
              <w:t xml:space="preserve">绿化人员</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lang w:val="en-US" w:eastAsia="zh-CN"/>
              </w:rPr>
              <w:suppressLineNumbers w:val="0"/>
            </w:pPr>
            <w:r>
              <w:rPr>
                <w:rFonts w:hint="eastAsia" w:ascii="宋体" w:hAnsi="宋体"/>
                <w:color w:val="auto"/>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8小时工作制</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b/>
                <w:bCs/>
                <w:color w:val="auto"/>
                <w:sz w:val="21"/>
                <w:szCs w:val="21"/>
                <w:highlight w:val="none"/>
              </w:rPr>
              <w:suppressLineNumbers w:val="0"/>
            </w:pPr>
            <w:r>
              <w:rPr>
                <w:rFonts w:hint="eastAsia" w:ascii="宋体" w:hAnsi="宋体"/>
                <w:color w:val="auto"/>
                <w:sz w:val="21"/>
                <w:szCs w:val="21"/>
                <w:highlight w:val="none"/>
              </w:rPr>
              <w:t xml:space="preserve">有一定的绿化工作经验。</w:t>
            </w:r>
            <w:r/>
          </w:p>
        </w:tc>
      </w:tr>
    </w:tbl>
    <w:p>
      <w:pPr>
        <w:ind w:left="0" w:firstLine="420"/>
        <w:spacing w:line="360" w:lineRule="auto"/>
        <w:tabs>
          <w:tab w:val="left" w:pos="420" w:leader="none"/>
          <w:tab w:val="left" w:pos="540" w:leader="none"/>
        </w:tabs>
        <w:rPr>
          <w:rStyle w:val="901"/>
          <w:highlight w:val="none"/>
        </w:rPr>
      </w:pPr>
      <w:r>
        <w:rPr>
          <w:rFonts w:hint="eastAsia" w:ascii="宋体" w:hAnsi="宋体"/>
          <w:sz w:val="21"/>
          <w:highlight w:val="none"/>
        </w:rPr>
        <w:t xml:space="preserve">说明：</w:t>
      </w:r>
      <w:r>
        <w:rPr>
          <w:rFonts w:hint="eastAsia" w:ascii="宋体" w:hAnsi="宋体"/>
          <w:b/>
          <w:sz w:val="21"/>
          <w:highlight w:val="none"/>
        </w:rPr>
        <w:t xml:space="preserve">加★</w:t>
      </w:r>
      <w:r>
        <w:rPr>
          <w:rFonts w:hint="eastAsia" w:ascii="宋体" w:hAnsi="宋体"/>
          <w:b/>
          <w:sz w:val="21"/>
          <w:highlight w:val="none"/>
          <w:lang w:val="en-US" w:eastAsia="zh-CN"/>
        </w:rPr>
        <w:t xml:space="preserve">项为实质性响应要求</w:t>
      </w:r>
      <w:r>
        <w:rPr>
          <w:rFonts w:hint="eastAsia" w:ascii="宋体" w:hAnsi="宋体"/>
          <w:b/>
          <w:sz w:val="21"/>
          <w:highlight w:val="none"/>
        </w:rPr>
        <w:t xml:space="preserve">，未</w:t>
      </w:r>
      <w:r>
        <w:rPr>
          <w:rFonts w:hint="eastAsia" w:ascii="宋体" w:hAnsi="宋体"/>
          <w:b/>
          <w:sz w:val="21"/>
          <w:highlight w:val="none"/>
          <w:lang w:val="en-US" w:eastAsia="zh-CN"/>
        </w:rPr>
        <w:t xml:space="preserve">按要求</w:t>
      </w:r>
      <w:r>
        <w:rPr>
          <w:rFonts w:hint="eastAsia" w:ascii="宋体" w:hAnsi="宋体"/>
          <w:b/>
          <w:sz w:val="21"/>
          <w:highlight w:val="none"/>
        </w:rPr>
        <w:t xml:space="preserve">提供视为非实质性响应；</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lang w:eastAsia="zh-CN"/>
        </w:rPr>
        <w:t xml:space="preserve">（</w:t>
      </w:r>
      <w:r>
        <w:rPr>
          <w:rFonts w:hint="eastAsia" w:ascii="宋体" w:hAnsi="宋体"/>
          <w:b/>
          <w:sz w:val="21"/>
          <w:lang w:val="en-US" w:eastAsia="zh-CN"/>
        </w:rPr>
        <w:t xml:space="preserve">1</w:t>
      </w:r>
      <w:r>
        <w:rPr>
          <w:rFonts w:hint="eastAsia" w:ascii="宋体" w:hAnsi="宋体"/>
          <w:b/>
          <w:sz w:val="21"/>
          <w:lang w:eastAsia="zh-CN"/>
        </w:rPr>
        <w:t xml:space="preserve">）</w:t>
      </w:r>
      <w:r>
        <w:rPr>
          <w:rFonts w:hint="eastAsia" w:ascii="宋体" w:hAnsi="宋体"/>
          <w:b/>
          <w:sz w:val="21"/>
        </w:rPr>
        <w:t xml:space="preserve">项目经理</w:t>
      </w:r>
      <w:r>
        <w:rPr>
          <w:rFonts w:hint="eastAsia" w:ascii="宋体" w:hAnsi="宋体"/>
          <w:b/>
          <w:sz w:val="21"/>
          <w:lang w:val="en-US" w:eastAsia="zh-CN"/>
        </w:rPr>
        <w:t xml:space="preserve">须提供</w:t>
      </w:r>
      <w:r>
        <w:rPr>
          <w:rFonts w:hint="eastAsia" w:ascii="宋体" w:hAnsi="宋体"/>
          <w:b/>
          <w:sz w:val="21"/>
        </w:rPr>
        <w:t xml:space="preserve">公安部门颁发的保安员证</w:t>
      </w:r>
      <w:r>
        <w:rPr>
          <w:rFonts w:hint="eastAsia" w:ascii="宋体" w:hAnsi="宋体"/>
          <w:b/>
          <w:sz w:val="21"/>
          <w:lang w:eastAsia="zh-CN"/>
        </w:rPr>
        <w:t xml:space="preserve">、</w:t>
      </w:r>
      <w:r>
        <w:rPr>
          <w:rFonts w:hint="eastAsia" w:ascii="宋体" w:hAnsi="宋体" w:cs="Times New Roman"/>
          <w:b/>
          <w:bCs/>
          <w:color w:val="auto"/>
          <w:sz w:val="21"/>
          <w:szCs w:val="21"/>
          <w:highlight w:val="none"/>
        </w:rPr>
        <w:t xml:space="preserve">建（构）筑物消防员证或消防设施操作员证</w:t>
      </w:r>
      <w:r>
        <w:rPr>
          <w:rFonts w:hint="eastAsia" w:ascii="宋体" w:hAnsi="宋体"/>
          <w:b/>
          <w:sz w:val="21"/>
        </w:rPr>
        <w:t xml:space="preserve">；</w:t>
      </w:r>
      <w:r/>
    </w:p>
    <w:p>
      <w:pPr>
        <w:ind w:left="0" w:firstLine="422"/>
        <w:spacing w:line="360" w:lineRule="auto"/>
        <w:tabs>
          <w:tab w:val="left" w:pos="420" w:leader="none"/>
          <w:tab w:val="left" w:pos="540" w:leader="none"/>
        </w:tabs>
        <w:rPr>
          <w:rFonts w:hint="eastAsia" w:ascii="宋体" w:hAnsi="宋体"/>
          <w:b/>
          <w:sz w:val="21"/>
          <w:lang w:eastAsia="zh-CN"/>
        </w:rPr>
      </w:pPr>
      <w:r>
        <w:rPr>
          <w:rFonts w:hint="eastAsia" w:ascii="宋体" w:hAnsi="宋体"/>
          <w:b/>
          <w:sz w:val="21"/>
          <w:lang w:eastAsia="zh-CN"/>
        </w:rPr>
        <w:t xml:space="preserve">（</w:t>
      </w:r>
      <w:r>
        <w:rPr>
          <w:rFonts w:hint="eastAsia" w:ascii="宋体" w:hAnsi="宋体"/>
          <w:b/>
          <w:sz w:val="21"/>
          <w:lang w:val="en-US" w:eastAsia="zh-CN"/>
        </w:rPr>
        <w:t xml:space="preserve">2</w:t>
      </w:r>
      <w:r>
        <w:rPr>
          <w:rFonts w:hint="eastAsia" w:ascii="宋体" w:hAnsi="宋体"/>
          <w:b/>
          <w:sz w:val="21"/>
          <w:lang w:eastAsia="zh-CN"/>
        </w:rPr>
        <w:t xml:space="preserve">）</w:t>
      </w:r>
      <w:r>
        <w:rPr>
          <w:rFonts w:hint="eastAsia" w:ascii="宋体" w:hAnsi="宋体"/>
          <w:b/>
          <w:sz w:val="21"/>
          <w:lang w:val="en-US" w:eastAsia="zh-CN"/>
        </w:rPr>
        <w:t xml:space="preserve">保安主管须提供</w:t>
      </w:r>
      <w:r>
        <w:rPr>
          <w:rFonts w:hint="eastAsia" w:ascii="宋体" w:hAnsi="宋体"/>
          <w:b/>
          <w:sz w:val="21"/>
        </w:rPr>
        <w:t xml:space="preserve">公安部门颁发的保安员证</w:t>
      </w:r>
      <w:r>
        <w:rPr>
          <w:rFonts w:hint="eastAsia" w:ascii="宋体" w:hAnsi="宋体"/>
          <w:b/>
          <w:sz w:val="21"/>
          <w:lang w:eastAsia="zh-CN"/>
        </w:rPr>
        <w:t xml:space="preserve">；</w:t>
      </w:r>
      <w:r/>
    </w:p>
    <w:p>
      <w:pPr>
        <w:ind w:left="0" w:firstLine="422"/>
        <w:spacing w:line="360" w:lineRule="auto"/>
        <w:tabs>
          <w:tab w:val="left" w:pos="420" w:leader="none"/>
          <w:tab w:val="left" w:pos="540" w:leader="none"/>
        </w:tabs>
        <w:rPr>
          <w:rFonts w:hint="eastAsia" w:ascii="宋体" w:hAnsi="宋体" w:cs="宋体"/>
          <w:b/>
          <w:bCs/>
          <w:color w:val="auto"/>
          <w:sz w:val="21"/>
          <w:szCs w:val="21"/>
          <w:highlight w:val="none"/>
          <w:lang w:val="en-US" w:eastAsia="zh-CN"/>
        </w:rPr>
      </w:pPr>
      <w:r>
        <w:rPr>
          <w:rFonts w:hint="eastAsia" w:ascii="宋体" w:hAnsi="宋体"/>
          <w:b/>
          <w:sz w:val="21"/>
          <w:lang w:eastAsia="zh-CN"/>
        </w:rPr>
        <w:t xml:space="preserve">（</w:t>
      </w:r>
      <w:r>
        <w:rPr>
          <w:rFonts w:hint="eastAsia" w:ascii="宋体" w:hAnsi="宋体"/>
          <w:b/>
          <w:sz w:val="21"/>
          <w:lang w:val="en-US" w:eastAsia="zh-CN"/>
        </w:rPr>
        <w:t xml:space="preserve">3</w:t>
      </w:r>
      <w:r>
        <w:rPr>
          <w:rFonts w:hint="eastAsia" w:ascii="宋体" w:hAnsi="宋体"/>
          <w:b/>
          <w:sz w:val="21"/>
          <w:lang w:eastAsia="zh-CN"/>
        </w:rPr>
        <w:t xml:space="preserve">）保安人员门岗（含队长3名）、保安人员巡逻岗（含队长1名）</w:t>
      </w:r>
      <w:r>
        <w:rPr>
          <w:rFonts w:hint="eastAsia" w:ascii="宋体" w:hAnsi="宋体"/>
          <w:b/>
          <w:sz w:val="21"/>
          <w:lang w:val="en-US" w:eastAsia="zh-CN"/>
        </w:rPr>
        <w:t xml:space="preserve">须</w:t>
      </w:r>
      <w:r>
        <w:rPr>
          <w:rFonts w:hint="eastAsia" w:ascii="宋体" w:hAnsi="宋体"/>
          <w:b/>
          <w:sz w:val="21"/>
        </w:rPr>
        <w:t xml:space="preserve">持有公安部门颁发的保安员证</w:t>
      </w:r>
      <w:r>
        <w:rPr>
          <w:rFonts w:hint="eastAsia" w:ascii="宋体" w:hAnsi="宋体"/>
          <w:b/>
          <w:sz w:val="21"/>
          <w:lang w:val="en-US" w:eastAsia="zh-CN"/>
        </w:rPr>
        <w:t xml:space="preserve">上岗</w:t>
      </w:r>
      <w:r>
        <w:rPr>
          <w:rFonts w:hint="eastAsia" w:ascii="宋体" w:hAnsi="宋体" w:cs="Times New Roman"/>
          <w:b/>
          <w:bCs/>
          <w:color w:val="auto"/>
          <w:sz w:val="21"/>
          <w:szCs w:val="21"/>
          <w:highlight w:val="none"/>
        </w:rPr>
        <w:t xml:space="preserve">，</w:t>
      </w:r>
      <w:r>
        <w:rPr>
          <w:rFonts w:hint="eastAsia" w:ascii="宋体" w:hAnsi="宋体"/>
          <w:b/>
          <w:sz w:val="21"/>
          <w:lang w:val="en-US" w:eastAsia="zh-CN"/>
        </w:rPr>
        <w:t xml:space="preserve">须</w:t>
      </w:r>
      <w:r>
        <w:rPr>
          <w:rFonts w:hint="eastAsia" w:ascii="宋体" w:hAnsi="宋体" w:cs="Times New Roman"/>
          <w:b/>
          <w:bCs/>
          <w:color w:val="auto"/>
          <w:sz w:val="21"/>
          <w:szCs w:val="21"/>
          <w:highlight w:val="none"/>
        </w:rPr>
        <w:t xml:space="preserve">提供证书复印件或</w:t>
      </w:r>
      <w:r>
        <w:rPr>
          <w:rFonts w:hint="eastAsia" w:ascii="宋体" w:hAnsi="宋体" w:cs="宋体"/>
          <w:b/>
          <w:bCs/>
          <w:color w:val="auto"/>
          <w:sz w:val="21"/>
          <w:szCs w:val="21"/>
          <w:highlight w:val="none"/>
        </w:rPr>
        <w:t xml:space="preserve">承诺中标后提供</w:t>
      </w:r>
      <w:r>
        <w:rPr>
          <w:rFonts w:hint="eastAsia" w:ascii="宋体" w:hAnsi="宋体" w:cs="宋体"/>
          <w:b/>
          <w:bCs/>
          <w:color w:val="auto"/>
          <w:sz w:val="21"/>
          <w:szCs w:val="21"/>
          <w:highlight w:val="none"/>
          <w:lang w:val="en-US" w:eastAsia="zh-CN"/>
        </w:rPr>
        <w:t xml:space="preserve">并提供承诺函；</w:t>
      </w:r>
      <w:r/>
    </w:p>
    <w:p>
      <w:pPr>
        <w:ind w:left="0" w:firstLine="422"/>
        <w:spacing w:line="360" w:lineRule="auto"/>
        <w:tabs>
          <w:tab w:val="left" w:pos="420" w:leader="none"/>
          <w:tab w:val="left" w:pos="540" w:leader="none"/>
        </w:tabs>
        <w:rPr>
          <w:rFonts w:hint="eastAsia" w:ascii="宋体" w:hAnsi="宋体"/>
          <w:b/>
          <w:bCs w:val="0"/>
          <w:color w:val="auto"/>
          <w:sz w:val="21"/>
          <w:szCs w:val="21"/>
          <w:highlight w:val="none"/>
          <w:lang w:eastAsia="zh-CN"/>
        </w:rPr>
      </w:pPr>
      <w:r>
        <w:rPr>
          <w:rFonts w:hint="eastAsia" w:ascii="宋体" w:hAnsi="宋体" w:cs="宋体"/>
          <w:b/>
          <w:bCs/>
          <w:color w:val="auto"/>
          <w:sz w:val="21"/>
          <w:szCs w:val="21"/>
          <w:highlight w:val="none"/>
          <w:lang w:val="en-US" w:eastAsia="zh-CN"/>
        </w:rPr>
        <w:t xml:space="preserve">（4）</w:t>
      </w:r>
      <w:r>
        <w:rPr>
          <w:rFonts w:hint="eastAsia" w:ascii="宋体" w:hAnsi="宋体"/>
          <w:b/>
          <w:bCs w:val="0"/>
          <w:color w:val="auto"/>
          <w:sz w:val="21"/>
          <w:szCs w:val="21"/>
          <w:highlight w:val="none"/>
        </w:rPr>
        <w:t xml:space="preserve">工程维修主管</w:t>
      </w:r>
      <w:r>
        <w:rPr>
          <w:rFonts w:hint="eastAsia" w:ascii="宋体" w:hAnsi="宋体"/>
          <w:b/>
          <w:sz w:val="21"/>
          <w:lang w:val="en-US" w:eastAsia="zh-CN"/>
        </w:rPr>
        <w:t xml:space="preserve">须提供</w:t>
      </w:r>
      <w:r>
        <w:rPr>
          <w:rFonts w:hint="eastAsia" w:ascii="宋体" w:hAnsi="宋体"/>
          <w:b/>
          <w:bCs w:val="0"/>
          <w:color w:val="auto"/>
          <w:sz w:val="21"/>
          <w:szCs w:val="21"/>
          <w:highlight w:val="none"/>
        </w:rPr>
        <w:t xml:space="preserve">特种作业操作证（准操项目：高压电工作业）</w:t>
      </w:r>
      <w:r>
        <w:rPr>
          <w:rFonts w:hint="eastAsia" w:ascii="宋体" w:hAnsi="宋体"/>
          <w:b/>
          <w:bCs w:val="0"/>
          <w:color w:val="auto"/>
          <w:sz w:val="21"/>
          <w:szCs w:val="21"/>
          <w:highlight w:val="none"/>
          <w:lang w:eastAsia="zh-CN"/>
        </w:rPr>
        <w:t xml:space="preserve">；</w:t>
      </w:r>
      <w:r/>
    </w:p>
    <w:p>
      <w:pPr>
        <w:ind w:left="0" w:firstLine="422"/>
        <w:spacing w:line="360" w:lineRule="auto"/>
        <w:tabs>
          <w:tab w:val="left" w:pos="420" w:leader="none"/>
          <w:tab w:val="left" w:pos="540" w:leader="none"/>
        </w:tabs>
        <w:rPr>
          <w:rFonts w:hint="eastAsia" w:ascii="宋体" w:hAnsi="宋体" w:cs="宋体"/>
          <w:b/>
          <w:bCs w:val="0"/>
          <w:color w:val="auto"/>
          <w:sz w:val="21"/>
          <w:szCs w:val="21"/>
          <w:highlight w:val="none"/>
          <w:lang w:val="en-US" w:eastAsia="zh-CN"/>
        </w:rPr>
      </w:pP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5</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rPr>
        <w:t xml:space="preserve">消监控室人员</w:t>
      </w:r>
      <w:r>
        <w:rPr>
          <w:rFonts w:hint="eastAsia" w:ascii="宋体" w:hAnsi="宋体"/>
          <w:b/>
          <w:bCs/>
          <w:color w:val="auto"/>
          <w:sz w:val="21"/>
          <w:szCs w:val="21"/>
          <w:highlight w:val="none"/>
        </w:rPr>
        <w:t xml:space="preserve">须持有</w:t>
      </w:r>
      <w:r>
        <w:rPr>
          <w:rFonts w:hint="eastAsia" w:ascii="宋体" w:hAnsi="宋体"/>
          <w:b/>
          <w:bCs/>
          <w:color w:val="auto"/>
          <w:sz w:val="21"/>
          <w:szCs w:val="21"/>
          <w:highlight w:val="none"/>
          <w:lang w:val="en-US" w:eastAsia="zh-CN"/>
        </w:rPr>
        <w:t xml:space="preserve">中级（国家职业资格四级）及以上消防设施操作员或中级（国家职业资格四级）及以上建（构）筑物消防员证书</w:t>
      </w:r>
      <w:r>
        <w:rPr>
          <w:rFonts w:hint="eastAsia" w:ascii="宋体" w:hAnsi="宋体" w:cs="Times New Roman"/>
          <w:b/>
          <w:bCs w:val="0"/>
          <w:color w:val="auto"/>
          <w:sz w:val="21"/>
          <w:szCs w:val="21"/>
          <w:highlight w:val="none"/>
        </w:rPr>
        <w:t xml:space="preserve">，</w:t>
      </w:r>
      <w:r>
        <w:rPr>
          <w:rFonts w:hint="eastAsia" w:ascii="宋体" w:hAnsi="宋体"/>
          <w:b/>
          <w:bCs w:val="0"/>
          <w:sz w:val="21"/>
          <w:lang w:val="en-US" w:eastAsia="zh-CN"/>
        </w:rPr>
        <w:t xml:space="preserve">须</w:t>
      </w:r>
      <w:r>
        <w:rPr>
          <w:rFonts w:hint="eastAsia" w:ascii="宋体" w:hAnsi="宋体" w:cs="Times New Roman"/>
          <w:b/>
          <w:bCs w:val="0"/>
          <w:color w:val="auto"/>
          <w:sz w:val="21"/>
          <w:szCs w:val="21"/>
          <w:highlight w:val="none"/>
        </w:rPr>
        <w:t xml:space="preserve">提供证书复印件或</w:t>
      </w:r>
      <w:r>
        <w:rPr>
          <w:rFonts w:hint="eastAsia" w:ascii="宋体" w:hAnsi="宋体" w:cs="宋体"/>
          <w:b/>
          <w:bCs w:val="0"/>
          <w:color w:val="auto"/>
          <w:sz w:val="21"/>
          <w:szCs w:val="21"/>
          <w:highlight w:val="none"/>
        </w:rPr>
        <w:t xml:space="preserve">承诺中标后提供</w:t>
      </w:r>
      <w:r>
        <w:rPr>
          <w:rFonts w:hint="eastAsia" w:ascii="宋体" w:hAnsi="宋体" w:cs="宋体"/>
          <w:b/>
          <w:bCs w:val="0"/>
          <w:color w:val="auto"/>
          <w:sz w:val="21"/>
          <w:szCs w:val="21"/>
          <w:highlight w:val="none"/>
          <w:lang w:val="en-US" w:eastAsia="zh-CN"/>
        </w:rPr>
        <w:t xml:space="preserve">并提供承诺函。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highlight w:val="none"/>
        </w:rPr>
        <w:t xml:space="preserve">其余人员上岗前中标供应商需将人员配置要求中的相关材料提供给采购人核查，待采购人确认后方可上岗。</w:t>
      </w:r>
      <w:r>
        <w:rPr>
          <w:rFonts w:hint="eastAsia" w:ascii="宋体" w:hAnsi="宋体"/>
          <w:sz w:val="21"/>
        </w:rPr>
        <w:t xml:space="preserve">上岗后所有人员调整必须书面报告采购人，新进人员需符合岗位配置等采购需求，并经采购人书面同意后方可进行调整。</w:t>
      </w:r>
      <w:r/>
    </w:p>
    <w:p>
      <w:pPr>
        <w:ind w:left="0" w:firstLine="422"/>
        <w:keepLines w:val="0"/>
        <w:keepNext w:val="0"/>
        <w:pageBreakBefore w:val="0"/>
        <w:spacing w:line="360" w:lineRule="auto"/>
        <w:tabs>
          <w:tab w:val="left" w:pos="420" w:leader="none"/>
          <w:tab w:val="left" w:pos="540" w:leader="none"/>
        </w:tabs>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3.服务标准</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rPr>
        <w:t xml:space="preserve">项目经理</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1）工作职责和范围</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领导全体项目服务部员工完成公司下达的责任目标；</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对项目的收支情况负责，业主住户满意率在95%以上；</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对项目部的整体服务质量安全生产负责；</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对项目的内部运作负责；</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负责项目不合格服务的处理及纠正、预防措施和跟踪；</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每季度走访各业主不少于1次，制定各月工作计划和总结；</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按要求收集业主相关需求信息，并拿出组织实施方案；</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对项目员工进行考核，并据实进行奖罚；</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根据公司的相关规定对有关合同及分供方进行评审；</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根据国家、市及公司的决定，制定并批准本项目的管理运作制度，计划周密安排得体；</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每年组织项目对业主进行书面回访满意度调查；</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督导各部门做好相关体系资料的建立和存档；</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检查和组织相关部门人员进行业务培训并定期考核存档；</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组织管理人员做好日检，周检，月评工作并存档；</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带动和组织全体员工落实终端服务；</w:t>
      </w:r>
      <w:r/>
    </w:p>
    <w:p>
      <w:pPr>
        <w:numPr>
          <w:ilvl w:val="0"/>
          <w:numId w:val="1"/>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每日对本项目各岗位及各项工作的质量检查，并填写检查记录表，对各岗工作进行布置落实、监督检查、跟踪整改。</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2）工作时间和要求：按劳动法等相关法律法规执行，需保持24小时电话通畅。</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rPr>
        <w:t xml:space="preserve">管理人员（含客服主管、工程主管、保安主管、环境主管、客服人员）</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1）工作职责和范围</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在项目经理领导下，具体行使管理、监督、协调服务的职能；</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负责管理公司清洁、治安、维修、接待、回访等项服务工作；</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全面掌握区域物业公共设施、设备的使用过程；</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协调物业经理送发物业管理方面的文件；</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参加物业经理主持的部门例会，总结当月工作，制订下月计划；</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负责发现运作中不合格的服务项目，进行跟踪、验证，处理业户投诉；</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收集有价值的物业信息，为推动公司物业管理工作的发展出谋划策；</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负责公司业户接待工作，做到仪表端庄、态度和蔼、热情大方、反应敏捷、处事稳健；</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负责为业户办理入住、装修手续；</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按接待来访规定，做好来访登记，对电话预约的来访要及时通知有关领导或部门，对突然来访者，要报告有关领导或部门后，再约时间接待；</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负责接待及处理业户咨询、投诉工作，并定期进行回访；</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负责为公司业户商务、票务收发等项服务工作；</w:t>
      </w:r>
      <w:r/>
    </w:p>
    <w:p>
      <w:pPr>
        <w:numPr>
          <w:ilvl w:val="0"/>
          <w:numId w:val="2"/>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完成办公室临时交办的工作。</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2）工作时间和要求：按劳动法等相关法律法规执行，需保持24小时电话通畅。</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rPr>
        <w:t xml:space="preserve">保安人员</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1）工作职责和范围</w:t>
      </w:r>
      <w:r/>
    </w:p>
    <w:p>
      <w:pPr>
        <w:numPr>
          <w:ilvl w:val="0"/>
          <w:numId w:val="3"/>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门岗岗位职责</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A.</w:t>
      </w:r>
      <w:r>
        <w:rPr>
          <w:rFonts w:hint="eastAsia" w:asciiTheme="minorEastAsia" w:hAnsiTheme="minorEastAsia" w:eastAsiaTheme="minorEastAsia" w:cstheme="minorEastAsia"/>
          <w:color w:val="auto"/>
          <w:sz w:val="21"/>
          <w:szCs w:val="21"/>
          <w:highlight w:val="none"/>
        </w:rPr>
        <w:t xml:space="preserve">应严格遵守公司各项规章制度； </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B.</w:t>
      </w:r>
      <w:r>
        <w:rPr>
          <w:rFonts w:hint="eastAsia" w:asciiTheme="minorEastAsia" w:hAnsiTheme="minorEastAsia" w:eastAsiaTheme="minorEastAsia" w:cstheme="minorEastAsia"/>
          <w:color w:val="auto"/>
          <w:sz w:val="21"/>
          <w:szCs w:val="21"/>
          <w:highlight w:val="none"/>
        </w:rPr>
        <w:t xml:space="preserve">值班时不准擅自离岗、嬉笑打闹、看书报、吃东西、睡觉、不做收听录音机等与工作无关的事；</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C.</w:t>
      </w:r>
      <w:r>
        <w:rPr>
          <w:rFonts w:hint="eastAsia" w:asciiTheme="minorEastAsia" w:hAnsiTheme="minorEastAsia" w:eastAsiaTheme="minorEastAsia" w:cstheme="minorEastAsia"/>
          <w:color w:val="auto"/>
          <w:sz w:val="21"/>
          <w:szCs w:val="21"/>
          <w:highlight w:val="none"/>
        </w:rPr>
        <w:t xml:space="preserve">严格执行车辆出入规定，发现可疑情况及时报告，并认真做好交接班工作，因交接班不清而造成事故时，追究交接班双方责任；</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D.</w:t>
      </w:r>
      <w:r>
        <w:rPr>
          <w:rFonts w:hint="eastAsia" w:asciiTheme="minorEastAsia" w:hAnsiTheme="minorEastAsia" w:eastAsiaTheme="minorEastAsia" w:cstheme="minorEastAsia"/>
          <w:color w:val="auto"/>
          <w:sz w:val="21"/>
          <w:szCs w:val="21"/>
          <w:highlight w:val="none"/>
        </w:rPr>
        <w:t xml:space="preserve">文明执勤、礼貌待人，不允许与业主争吵，更不允许与业主辱骂斗殴。遇业主刁难或羞辱时，应保持冷静，克制自己的情绪，确实无法处理的事情，应迅速报告队长处理。如业主不听劝阻，无理取闹，甚至态度蛮横，动手打人，应通知领导，将肇事者送交公安机关处理；</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E.</w:t>
      </w:r>
      <w:r>
        <w:rPr>
          <w:rFonts w:hint="eastAsia" w:asciiTheme="minorEastAsia" w:hAnsiTheme="minorEastAsia" w:eastAsiaTheme="minorEastAsia" w:cstheme="minorEastAsia"/>
          <w:color w:val="auto"/>
          <w:sz w:val="21"/>
          <w:szCs w:val="21"/>
          <w:highlight w:val="none"/>
        </w:rPr>
        <w:t xml:space="preserve">凡装有易燃、易爆、剧毒物品或装有污染性物品的车辆、大货车、大拖车（经公司领导同意的除外）等，严禁驶入住宅区内；</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F.</w:t>
      </w:r>
      <w:r>
        <w:rPr>
          <w:rFonts w:hint="eastAsia" w:asciiTheme="minorEastAsia" w:hAnsiTheme="minorEastAsia" w:eastAsiaTheme="minorEastAsia" w:cstheme="minorEastAsia"/>
          <w:color w:val="auto"/>
          <w:sz w:val="21"/>
          <w:szCs w:val="21"/>
          <w:highlight w:val="none"/>
        </w:rPr>
        <w:t xml:space="preserve">监督、控制出入的施工人员、房产中介、拾荒者和推销人员入内；</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G.</w:t>
      </w:r>
      <w:r>
        <w:rPr>
          <w:rFonts w:hint="eastAsia" w:asciiTheme="minorEastAsia" w:hAnsiTheme="minorEastAsia" w:eastAsiaTheme="minorEastAsia" w:cstheme="minorEastAsia"/>
          <w:color w:val="auto"/>
          <w:sz w:val="21"/>
          <w:szCs w:val="21"/>
          <w:highlight w:val="none"/>
        </w:rPr>
        <w:t xml:space="preserve">对驶出的可疑车辆，一律停车进行检查，如发现可疑物品应立即上报当班队长进行处理；</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H.</w:t>
      </w:r>
      <w:r>
        <w:rPr>
          <w:rFonts w:hint="eastAsia" w:asciiTheme="minorEastAsia" w:hAnsiTheme="minorEastAsia" w:eastAsiaTheme="minorEastAsia" w:cstheme="minorEastAsia"/>
          <w:color w:val="auto"/>
          <w:sz w:val="21"/>
          <w:szCs w:val="21"/>
          <w:highlight w:val="none"/>
        </w:rPr>
        <w:t xml:space="preserve">按规定对外来车辆和访客进行盘查、确认、登记。对带入、带出的可疑物品进行检查、并对来访人员确认清楚，登记，减少不必要的人员进入社区；</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I.</w:t>
      </w:r>
      <w:r>
        <w:rPr>
          <w:rFonts w:hint="eastAsia" w:asciiTheme="minorEastAsia" w:hAnsiTheme="minorEastAsia" w:eastAsiaTheme="minorEastAsia" w:cstheme="minorEastAsia"/>
          <w:color w:val="auto"/>
          <w:sz w:val="21"/>
          <w:szCs w:val="21"/>
          <w:highlight w:val="none"/>
        </w:rPr>
        <w:t xml:space="preserve">与内部的巡逻员及其他岗位人员紧密协作与交流，最大限度地保障生命和财产安全；</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J.</w:t>
      </w:r>
      <w:r>
        <w:rPr>
          <w:rFonts w:hint="eastAsia" w:asciiTheme="minorEastAsia" w:hAnsiTheme="minorEastAsia" w:eastAsiaTheme="minorEastAsia" w:cstheme="minorEastAsia"/>
          <w:color w:val="auto"/>
          <w:sz w:val="21"/>
          <w:szCs w:val="21"/>
          <w:highlight w:val="none"/>
        </w:rPr>
        <w:t xml:space="preserve">认真填写各种登记，要求字迹清楚，内容详细准确。</w:t>
      </w:r>
      <w:r/>
    </w:p>
    <w:p>
      <w:pPr>
        <w:numPr>
          <w:ilvl w:val="0"/>
          <w:numId w:val="3"/>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巡逻岗岗位职责</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A.</w:t>
      </w:r>
      <w:r>
        <w:rPr>
          <w:rFonts w:hint="eastAsia" w:asciiTheme="minorEastAsia" w:hAnsiTheme="minorEastAsia" w:eastAsiaTheme="minorEastAsia" w:cstheme="minorEastAsia"/>
          <w:color w:val="auto"/>
          <w:sz w:val="21"/>
          <w:szCs w:val="21"/>
          <w:highlight w:val="none"/>
        </w:rPr>
        <w:t xml:space="preserve">监视管区内的人员、车辆情况，维护管理区域内秩序，防止发生事故；</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B.</w:t>
      </w:r>
      <w:r>
        <w:rPr>
          <w:rFonts w:hint="eastAsia" w:asciiTheme="minorEastAsia" w:hAnsiTheme="minorEastAsia" w:eastAsiaTheme="minorEastAsia" w:cstheme="minorEastAsia"/>
          <w:color w:val="auto"/>
          <w:sz w:val="21"/>
          <w:szCs w:val="21"/>
          <w:highlight w:val="none"/>
        </w:rPr>
        <w:t xml:space="preserve">巡查、登记公共部位设施、设备完好情况；</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C.</w:t>
      </w:r>
      <w:r>
        <w:rPr>
          <w:rFonts w:hint="eastAsia" w:asciiTheme="minorEastAsia" w:hAnsiTheme="minorEastAsia" w:eastAsiaTheme="minorEastAsia" w:cstheme="minorEastAsia"/>
          <w:color w:val="auto"/>
          <w:sz w:val="21"/>
          <w:szCs w:val="21"/>
          <w:highlight w:val="none"/>
        </w:rPr>
        <w:t xml:space="preserve">对管区内的可疑人员和物品进行盘问和检查，制止管区内发生的打架、滋扰事件；</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D.</w:t>
      </w:r>
      <w:r>
        <w:rPr>
          <w:rFonts w:hint="eastAsia" w:asciiTheme="minorEastAsia" w:hAnsiTheme="minorEastAsia" w:eastAsiaTheme="minorEastAsia" w:cstheme="minorEastAsia"/>
          <w:color w:val="auto"/>
          <w:sz w:val="21"/>
          <w:szCs w:val="21"/>
          <w:highlight w:val="none"/>
        </w:rPr>
        <w:t xml:space="preserve">制止并劝离管区内的摆卖、乞讨、散发广告等闲杂人员；</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E.</w:t>
      </w:r>
      <w:r>
        <w:rPr>
          <w:rFonts w:hint="eastAsia" w:asciiTheme="minorEastAsia" w:hAnsiTheme="minorEastAsia" w:eastAsiaTheme="minorEastAsia" w:cstheme="minorEastAsia"/>
          <w:color w:val="auto"/>
          <w:sz w:val="21"/>
          <w:szCs w:val="21"/>
          <w:highlight w:val="none"/>
        </w:rPr>
        <w:t xml:space="preserve">应仔细检查各类消防、防盗设施是否完好无损，及时发现和消除各种隐患。若有异常情况应作好记录，并上报当班队长进行处理；</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F.</w:t>
      </w:r>
      <w:r>
        <w:rPr>
          <w:rFonts w:hint="eastAsia" w:asciiTheme="minorEastAsia" w:hAnsiTheme="minorEastAsia" w:eastAsiaTheme="minorEastAsia" w:cstheme="minorEastAsia"/>
          <w:color w:val="auto"/>
          <w:sz w:val="21"/>
          <w:szCs w:val="21"/>
          <w:highlight w:val="none"/>
        </w:rPr>
        <w:t xml:space="preserve">按小区巡逻方案的路线及规定时间对小区进行巡逻，每班对小区内每栋各单元巡楼不少于两次，在《巡查记录表》上登记。对小区内的闲杂人员进行盘问或驱赶，对业主（住户）违反管理规定影响他人工作、休息的行为要进行劝阻和制止；</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G.</w:t>
      </w:r>
      <w:r>
        <w:rPr>
          <w:rFonts w:hint="eastAsia" w:asciiTheme="minorEastAsia" w:hAnsiTheme="minorEastAsia" w:eastAsiaTheme="minorEastAsia" w:cstheme="minorEastAsia"/>
          <w:color w:val="auto"/>
          <w:sz w:val="21"/>
          <w:szCs w:val="21"/>
          <w:highlight w:val="none"/>
        </w:rPr>
        <w:t xml:space="preserve">对小区的车辆严格排查，对违规停车的现象及时坚决制止，保证消防通道畅通，发现可疑情况 及时汇报当班队长； </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H.</w:t>
      </w:r>
      <w:r>
        <w:rPr>
          <w:rFonts w:hint="eastAsia" w:asciiTheme="minorEastAsia" w:hAnsiTheme="minorEastAsia" w:eastAsiaTheme="minorEastAsia" w:cstheme="minorEastAsia"/>
          <w:color w:val="auto"/>
          <w:sz w:val="21"/>
          <w:szCs w:val="21"/>
          <w:highlight w:val="none"/>
        </w:rPr>
        <w:t xml:space="preserve">负责记录业主反映的各种信息，并及时报告； </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I.</w:t>
      </w:r>
      <w:r>
        <w:rPr>
          <w:rFonts w:hint="eastAsia" w:asciiTheme="minorEastAsia" w:hAnsiTheme="minorEastAsia" w:eastAsiaTheme="minorEastAsia" w:cstheme="minorEastAsia"/>
          <w:color w:val="auto"/>
          <w:sz w:val="21"/>
          <w:szCs w:val="21"/>
          <w:highlight w:val="none"/>
        </w:rPr>
        <w:t xml:space="preserve">负责监督管区内的清洁卫生及垃圾清运管理检查； </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J.</w:t>
      </w:r>
      <w:r>
        <w:rPr>
          <w:rFonts w:hint="eastAsia" w:asciiTheme="minorEastAsia" w:hAnsiTheme="minorEastAsia" w:eastAsiaTheme="minorEastAsia" w:cstheme="minorEastAsia"/>
          <w:color w:val="auto"/>
          <w:sz w:val="21"/>
          <w:szCs w:val="21"/>
          <w:highlight w:val="none"/>
        </w:rPr>
        <w:t xml:space="preserve">服从领导的安排，认真完成上级领导交办的其他工作</w:t>
      </w:r>
      <w:r/>
    </w:p>
    <w:p>
      <w:pPr>
        <w:numPr>
          <w:ilvl w:val="0"/>
          <w:numId w:val="3"/>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消控岗岗位职责</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A.</w:t>
      </w:r>
      <w:r>
        <w:rPr>
          <w:rFonts w:hint="eastAsia" w:asciiTheme="minorEastAsia" w:hAnsiTheme="minorEastAsia" w:eastAsiaTheme="minorEastAsia" w:cstheme="minorEastAsia"/>
          <w:color w:val="auto"/>
          <w:sz w:val="21"/>
          <w:szCs w:val="21"/>
          <w:highlight w:val="none"/>
        </w:rPr>
        <w:t xml:space="preserve">消控室工作实行24小时值班制度；</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B.</w:t>
      </w:r>
      <w:r>
        <w:rPr>
          <w:rFonts w:hint="eastAsia" w:asciiTheme="minorEastAsia" w:hAnsiTheme="minorEastAsia" w:eastAsiaTheme="minorEastAsia" w:cstheme="minorEastAsia"/>
          <w:color w:val="auto"/>
          <w:sz w:val="21"/>
          <w:szCs w:val="21"/>
          <w:highlight w:val="none"/>
        </w:rPr>
        <w:t xml:space="preserve">值岗人员必须熟练掌握各项消防/监控系统的操作和应用及各区域基本状况及监控布点情况；</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C.</w:t>
      </w:r>
      <w:r>
        <w:rPr>
          <w:rFonts w:hint="eastAsia" w:asciiTheme="minorEastAsia" w:hAnsiTheme="minorEastAsia" w:eastAsiaTheme="minorEastAsia" w:cstheme="minorEastAsia"/>
          <w:color w:val="auto"/>
          <w:sz w:val="21"/>
          <w:szCs w:val="21"/>
          <w:highlight w:val="none"/>
        </w:rPr>
        <w:t xml:space="preserve">值班人员着装要整洁、整齐，注意自己的仪容仪表；</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D.</w:t>
      </w:r>
      <w:r>
        <w:rPr>
          <w:rFonts w:hint="eastAsia" w:asciiTheme="minorEastAsia" w:hAnsiTheme="minorEastAsia" w:eastAsiaTheme="minorEastAsia" w:cstheme="minorEastAsia"/>
          <w:color w:val="auto"/>
          <w:sz w:val="21"/>
          <w:szCs w:val="21"/>
          <w:highlight w:val="none"/>
        </w:rPr>
        <w:t xml:space="preserve">值班人员在岗期间，要做到“五不准”：不准脱岗和睡岗；不准在电脑上打游戏；不准看与工作无关的书籍；不准听各种音乐；不准随意更改设备运行参数；</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E.</w:t>
      </w:r>
      <w:r>
        <w:rPr>
          <w:rFonts w:hint="eastAsia" w:asciiTheme="minorEastAsia" w:hAnsiTheme="minorEastAsia" w:eastAsiaTheme="minorEastAsia" w:cstheme="minorEastAsia"/>
          <w:color w:val="auto"/>
          <w:sz w:val="21"/>
          <w:szCs w:val="21"/>
          <w:highlight w:val="none"/>
        </w:rPr>
        <w:t xml:space="preserve">值班人员要随时清理消控室垃圾、灰尘，并保持设备及显示器表面无灰尘； </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F.</w:t>
      </w:r>
      <w:r>
        <w:rPr>
          <w:rFonts w:hint="eastAsia" w:asciiTheme="minorEastAsia" w:hAnsiTheme="minorEastAsia" w:eastAsiaTheme="minorEastAsia" w:cstheme="minorEastAsia"/>
          <w:color w:val="auto"/>
          <w:sz w:val="21"/>
          <w:szCs w:val="21"/>
          <w:highlight w:val="none"/>
        </w:rPr>
        <w:t xml:space="preserve">值班人员要时刻注意云台画面，如发现画面异常现象或有警情等意外情况发生，应立即报告当值班长及主管领导； </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G.</w:t>
      </w:r>
      <w:r>
        <w:rPr>
          <w:rFonts w:hint="eastAsia" w:asciiTheme="minorEastAsia" w:hAnsiTheme="minorEastAsia" w:eastAsiaTheme="minorEastAsia" w:cstheme="minorEastAsia"/>
          <w:color w:val="auto"/>
          <w:sz w:val="21"/>
          <w:szCs w:val="21"/>
          <w:highlight w:val="none"/>
        </w:rPr>
        <w:t xml:space="preserve">值班人员要对各个监控点实施扫描监控，并做详细记录； </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H.</w:t>
      </w:r>
      <w:r>
        <w:rPr>
          <w:rFonts w:hint="eastAsia" w:asciiTheme="minorEastAsia" w:hAnsiTheme="minorEastAsia" w:eastAsiaTheme="minorEastAsia" w:cstheme="minorEastAsia"/>
          <w:color w:val="auto"/>
          <w:sz w:val="21"/>
          <w:szCs w:val="21"/>
          <w:highlight w:val="none"/>
        </w:rPr>
        <w:t xml:space="preserve">非值班人员没得到主管领导许可严禁进入监控室。值班人员对进入监控室人员要做详细的登记；</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I.</w:t>
      </w:r>
      <w:r>
        <w:rPr>
          <w:rFonts w:hint="eastAsia" w:asciiTheme="minorEastAsia" w:hAnsiTheme="minorEastAsia" w:eastAsiaTheme="minorEastAsia" w:cstheme="minorEastAsia"/>
          <w:color w:val="auto"/>
          <w:sz w:val="21"/>
          <w:szCs w:val="21"/>
          <w:highlight w:val="none"/>
        </w:rPr>
        <w:t xml:space="preserve">值班人员对消控室内的各种设备系统，没有经领导批准不能擅自开关；</w:t>
      </w:r>
      <w:r/>
    </w:p>
    <w:p>
      <w:pPr>
        <w:numPr>
          <w:ilvl w:val="0"/>
          <w:numId w:val="0"/>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J.</w:t>
      </w:r>
      <w:r>
        <w:rPr>
          <w:rFonts w:hint="eastAsia" w:asciiTheme="minorEastAsia" w:hAnsiTheme="minorEastAsia" w:eastAsiaTheme="minorEastAsia" w:cstheme="minorEastAsia"/>
          <w:color w:val="auto"/>
          <w:sz w:val="21"/>
          <w:szCs w:val="21"/>
          <w:highlight w:val="none"/>
        </w:rPr>
        <w:t xml:space="preserve">值班人员在交接班时要做好详细的交接班记录。接班人员不到岗不得私自下班。</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2）着装要求：保安人员上岗执勤，必须身着统一的保安服装，佩戴统一的标志符号。保安服装、标志符号和证件的设计、制作和供应，按国家规定执行。</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3）工作时间和要求：全天候服务，24小时值班。</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rPr>
        <w:t xml:space="preserve">保洁（含垃圾分类）</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1）工作职责和范围</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遵守物业管理公司各项管理制度，统一着装上岗，树立良好形象；</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听从上级领导指挥，按照公司管理规定及项目服务标准，保证质量地完成本人所分管区域内的保洁工作；</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遵守职员纪律，坚守工作岗位，工作时间不准干私活或做与工作无关的事情；</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工作时要细心、不开小差，发扬互助精神，防止事故的发生，支持同时工作，以礼相待；</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清洁过程若发现异常现场，如跑、冒、漏水和设备设施损坏、故障等，及时报告主管领导或专管人员，必要时积极协助专业人员排除故障；</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发现事故隐患和可以迹象，立即上报领导，并有义务监视事态过程或采取有效措施，控制事态发展，维护小区公共秩序的正常；</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认真填写好材料收发、妥善保管好清洁工具和用品，不得丢失和人为损坏，不得将清洁工具和用品送人、私借他人或带回家中使用；</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及时办理业主对保洁质量提出的意见和建议，不得与其发生争执；</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拾金不昧，拾到物品立即上交或送还失主；</w:t>
      </w:r>
      <w:r/>
    </w:p>
    <w:p>
      <w:pPr>
        <w:numPr>
          <w:ilvl w:val="0"/>
          <w:numId w:val="4"/>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认真完成公司及上级主管临时交办的其它任务。</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2）着装要求：保洁人员上岗必须身着统一的保洁服装，佩戴统一的标志符号。保洁服装、标志符号和证件的设计、制作和供应，按国家规定执行。</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3）工作时间和要求：在保证小区洁净的前提下，具体保洁时间自定。垃圾清运每天不少于2次，早上7点前完成一次清运，下午17：00前完成一次清运。</w:t>
      </w:r>
      <w:r>
        <w:rPr>
          <w:rFonts w:hint="eastAsia" w:asciiTheme="minorEastAsia" w:hAnsiTheme="minorEastAsia" w:eastAsiaTheme="minorEastAsia" w:cstheme="minorEastAsia"/>
          <w:bCs/>
          <w:color w:val="auto"/>
          <w:sz w:val="21"/>
          <w:szCs w:val="21"/>
          <w:highlight w:val="none"/>
        </w:rPr>
        <w:t xml:space="preserve">综合要求：仪表端庄、有责任心、吃苦耐劳</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4）按垃圾分类具体要求做好小区垃圾分类工作。</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5）</w:t>
      </w:r>
      <w:r>
        <w:rPr>
          <w:rFonts w:hint="eastAsia" w:asciiTheme="minorEastAsia" w:hAnsiTheme="minorEastAsia" w:eastAsiaTheme="minorEastAsia" w:cstheme="minorEastAsia"/>
          <w:b/>
          <w:bCs/>
          <w:color w:val="auto"/>
          <w:sz w:val="21"/>
          <w:szCs w:val="21"/>
          <w:highlight w:val="none"/>
        </w:rPr>
        <w:t xml:space="preserve">工程维修人员</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1）工作职责和范围</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在项目经理的指导下，负责所属辖区的全面工作，对项目经理负责；</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负责辖区设施设备、计量器具管理；</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负责房屋及配套设施的维护工作；</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负责客户装修申请、巡查、违规装修整改、复查；</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负责接管验收及入伙期间工程遗留问题的收集和反馈；</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经常巡视管理处内外各场所情况，检查服务质量，及时发现问题，积极解决问题；</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负责制订所辖小区全年维修养护计划，物业管理合同、管理方案及中心工作计划；</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负责入伙办理、验收资料接管等；</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负责空置房管理；</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协助办公室做好管理处员工的招聘、业务培训和考核工作；</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协助办公室做好创建优秀、文明小区的工作；</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协助办公室进行管理小区的筹备、档案资料和文件起草，处理接受业主的投诉及跟踪处理，并做好处理结果和存档；</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协助办公室实施制度考评，如发生重大问题及时向品质部部长汇报；</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对管辖小区范围内的房屋结构、设施、设备、外墙外观、清洁卫生、绿化、治安、交通、消防等管理项目进行技术指导，监督、监管。确保为业主提供安全、舒适、优美的生活和居住环境；</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负责制定物业管理小区全年维修、养护计划；物业管理合同、管理方案以及总结当月工作、制定下月工作计划；</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负责新的管理小区的前期介入、接管验收以及管理处筹备工作；</w:t>
      </w:r>
      <w:r/>
    </w:p>
    <w:p>
      <w:pPr>
        <w:numPr>
          <w:ilvl w:val="0"/>
          <w:numId w:val="5"/>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按时、按质、按量完成上级领导交办的其它各项工作任务。</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2）工作时间和要求：保持24小时电话通畅，突发故障，需随叫随到。</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3）积极主动与甲方协调做好工作。建立日常的保养、保修制度，定期进行保养，保证公用设备设施的正常运行。做好安全生产、节能减排工作。</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4）乙方需向甲方提供维保计划，服务期限内每次更换维修的相关内容需向甲方提供书面报表。</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5）乙方在服务期间内需做到：保养到位、不延误。人员齐全、不脱岗。</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rPr>
        <w:t xml:space="preserve">绿化人员</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1）主要工作及职责</w:t>
      </w:r>
      <w:r/>
    </w:p>
    <w:p>
      <w:pPr>
        <w:numPr>
          <w:ilvl w:val="0"/>
          <w:numId w:val="6"/>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熟悉小区的绿化情况，充分利用和发展绿化地面积，保证绿化覆盖率达95%以上，合理种植花草树木的品种和数量，创造优美的植物景观。</w:t>
      </w:r>
      <w:r/>
    </w:p>
    <w:p>
      <w:pPr>
        <w:numPr>
          <w:ilvl w:val="0"/>
          <w:numId w:val="6"/>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提高绿化养护管理的知识和技能，熟悉花草树木品种、名称、特性和栽培管理方法，掌握花木病虫害的防治方法，正确并熟练使用园林机具。</w:t>
      </w:r>
      <w:r/>
    </w:p>
    <w:p>
      <w:pPr>
        <w:numPr>
          <w:ilvl w:val="0"/>
          <w:numId w:val="6"/>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养护、管理花草树木。</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A.对花草树木适时浇水，满足其生长需要，防止过旱和过涝。</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B.对花草树木适时适量施肥，方法正确，满足花草树木正常生长发育需要。</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C.对花木进行修剪、整形，使花木长量适当，长势优良，乔灌木各种树形搭配优美，构成丰富的植物景观。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D.清理杂草、杂物，适时剪草，保持草的一定生长高度，草地整洁、美观。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E.以“预防为主”和“治早、治了”为原则，及时防治花草树木病虫害，同时注意保护环境，减少农药污染。</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F.定期对花木进行培土、树干涂白、防风害、日灼，对遭受自然损害的花木及时进行修补、扶持和补苗。</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G.经常巡视住宅区的绿化地，严格制止在草地上践踏、倾倒垃圾或用树干晾晒衣服被褥等行为，完善绿化转护、隔离设施。</w:t>
      </w:r>
      <w:r/>
    </w:p>
    <w:p>
      <w:pPr>
        <w:numPr>
          <w:ilvl w:val="0"/>
          <w:numId w:val="6"/>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加强学习，熟练掌握各类工具、器具的操作方法，做好工具、器具的养护和管理工作。</w:t>
      </w:r>
      <w:r/>
    </w:p>
    <w:p>
      <w:pPr>
        <w:numPr>
          <w:ilvl w:val="0"/>
          <w:numId w:val="6"/>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绿化养护工作中所需要的工具、化肥、农药等物品由中标单位负责。绿化养护工作中的人员管理、交通安全、施工安全等人身或财产安全责任由中标单位负责。</w:t>
      </w:r>
      <w:r/>
    </w:p>
    <w:p>
      <w:pPr>
        <w:numPr>
          <w:ilvl w:val="0"/>
          <w:numId w:val="6"/>
        </w:numPr>
        <w:ind w:left="0" w:firstLine="397"/>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完成领导交办的其它任务。</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rPr>
        <w:t xml:space="preserve">其他要求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设施设备：消防、电梯、智能化、风机、水泵给排水系统、供电系统、安防系统等设施设备，单件单价</w:t>
      </w:r>
      <w:r>
        <w:rPr>
          <w:rFonts w:hint="eastAsia" w:asciiTheme="minorEastAsia" w:hAnsiTheme="minorEastAsia" w:eastAsiaTheme="minorEastAsia" w:cstheme="minorEastAsia"/>
          <w:color w:val="auto"/>
          <w:sz w:val="21"/>
          <w:szCs w:val="21"/>
          <w:highlight w:val="none"/>
          <w:lang w:val="en-US" w:eastAsia="zh-CN"/>
        </w:rPr>
        <w:t xml:space="preserve">4000元以内的维修费用由物业公司承担，维修明细如下：</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4.1</w:t>
      </w:r>
      <w:r>
        <w:rPr>
          <w:rFonts w:hint="eastAsia" w:asciiTheme="minorEastAsia" w:hAnsiTheme="minorEastAsia" w:eastAsiaTheme="minorEastAsia" w:cstheme="minorEastAsia"/>
          <w:color w:val="auto"/>
          <w:sz w:val="21"/>
          <w:szCs w:val="21"/>
          <w:highlight w:val="none"/>
        </w:rPr>
        <w:t xml:space="preserve">设施设备：消防、电梯、智能化、风机、水泵给排水系统、供电系统、安防系统等设施设备</w:t>
      </w:r>
      <w:r>
        <w:rPr>
          <w:rFonts w:hint="eastAsia" w:asciiTheme="minorEastAsia" w:hAnsiTheme="minorEastAsia" w:eastAsiaTheme="minorEastAsia" w:cstheme="minorEastAsia"/>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4.2</w:t>
      </w:r>
      <w:r>
        <w:rPr>
          <w:rFonts w:hint="eastAsia" w:asciiTheme="minorEastAsia" w:hAnsiTheme="minorEastAsia" w:eastAsiaTheme="minorEastAsia" w:cstheme="minorEastAsia"/>
          <w:color w:val="auto"/>
          <w:sz w:val="21"/>
          <w:szCs w:val="21"/>
          <w:highlight w:val="none"/>
        </w:rPr>
        <w:t xml:space="preserve">公区易损设施：吸顶灯、人员疏散指示灯、应急照明灯、开关、插座；单元门、防火门及设施设备房门的闭合器及门锁等配件；公区玻璃、拉手等配件；灭火器充装；公共楼道、楼梯间、电梯厅、大堂区域的地面修复；墙面、天花板局部破损修复；小区内雨污水井盖破损维修及更换；小区内停车位局部破损维修；公区绿化补种等。</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4.3</w:t>
      </w:r>
      <w:r>
        <w:rPr>
          <w:rFonts w:hint="eastAsia" w:asciiTheme="minorEastAsia" w:hAnsiTheme="minorEastAsia" w:eastAsiaTheme="minorEastAsia" w:cstheme="minorEastAsia"/>
          <w:color w:val="auto"/>
          <w:sz w:val="21"/>
          <w:szCs w:val="21"/>
          <w:highlight w:val="none"/>
        </w:rPr>
        <w:t xml:space="preserve">其他因物业管理原因，产生公区问题后导致房屋的内部受损。</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4.4原因导致多个故障点同时发生的，应合并计算维修费用。维修范围包括但不限于第4.1至4.3款所列内容。乙方承担费用的维修项目，应确保维修质量，对维修结果提供至少三个月的保修期。保修期内同一问题再次出现，乙方应免费重新维修。</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outlineLvl w:val="1"/>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物业服务质量标准</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经开区拆迁安置小区物业服务等级标准参照《关于制定公共普通住宅物业公共服务分类分项分级标准及政府指导价标准的通知》(苏价服字[2014〕86号)规定，低层住宅按"三三三三三"，高层住宅按"三四三三三"标准执行。</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物业服务补贴单价实行最高限价，低层小区最高限价为1.28-1.4元/平方米/月；高层小区最高限价为1.6-1.8元/平方米/月。具体以小区为单位(低层，高层混合小区按对应标准单独核算)，按5万平方米一档(低层分为四个补贴档次，高层分为六个补贴档次)，小区面积每增加5万平方米，最高限价相应下调0.04元/平方米/月。实际补贴单价以中标价格为准，空置房屋按中标单价的50%予以补贴</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经开区拆迁安置小区的下列四类房屋物业服务费用由物业服务企业自行向相关业主收取，经开区财政不予补贴：</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1.已出售并完成不动产权证书变更的房屋；</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2.用于抵扣工程款的房屋；</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3.街道(社区)自行投资开发的房屋；</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4.土地使用权性质(类型)为出让的商品房拆迁获得的安置房屋。</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四类房屋物业服务收费标准不得高于物业服务合同约定的中标单价。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拆迁安置小区公共收益为停车费，广告费，场地租金等。停车费(租金及管理费)按不高于150元/车位/月收取，收费方案由街道自行研究制定：小区广告，场地租金等收费标准由街道，物管会，社区与物业服务企业商议确定，合同报街道备案。</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公共收益单独列账，独立核算，由物业服务企业或物管会统一代收，相关税费由物业服务企业全额承担。公共收益分配比例及用途为：25%(含相关税费)归物业服务企业，作为管理成本与报酬；40%归属地街道，实行专户管理，专项用于拆迁安置小区的日常维修养护；35%上缴至经开区专用财政账户，统筹用于经开区拆迁安置小区的维修，更新改造及考评奖励。物业服务企业或物管会应按每半年一次，及时足额上缴公共收益至街道和经开区财政指定账户。</w:t>
      </w:r>
      <w:r/>
    </w:p>
    <w:p>
      <w:pPr>
        <w:ind w:left="0" w:firstLine="422"/>
        <w:keepLines w:val="0"/>
        <w:keepNext w:val="0"/>
        <w:pageBreakBefore w:val="0"/>
        <w:spacing w:line="360" w:lineRule="auto"/>
        <w:tabs>
          <w:tab w:val="left" w:pos="420" w:leader="none"/>
          <w:tab w:val="left" w:pos="540" w:leader="none"/>
        </w:tabs>
        <w:rPr>
          <w:rFonts w:hint="eastAsia" w:asciiTheme="minorEastAsia" w:hAnsiTheme="minorEastAsia" w:eastAsiaTheme="minorEastAsia" w:cstheme="minorEastAsia"/>
          <w:b/>
          <w:color w:val="auto"/>
          <w:sz w:val="21"/>
          <w:szCs w:val="21"/>
          <w:highlight w:val="none"/>
        </w:rPr>
        <w:outlineLvl w:val="1"/>
      </w:pPr>
      <w:r>
        <w:rPr>
          <w:rFonts w:hint="eastAsia" w:asciiTheme="minorEastAsia" w:hAnsiTheme="minorEastAsia" w:eastAsiaTheme="minorEastAsia" w:cstheme="minorEastAsia"/>
          <w:b/>
          <w:color w:val="auto"/>
          <w:sz w:val="21"/>
          <w:szCs w:val="21"/>
          <w:highlight w:val="none"/>
        </w:rPr>
        <w:t xml:space="preserve">（</w:t>
      </w:r>
      <w:r>
        <w:rPr>
          <w:rFonts w:hint="eastAsia" w:asciiTheme="minorEastAsia" w:hAnsiTheme="minorEastAsia" w:eastAsiaTheme="minorEastAsia" w:cstheme="minorEastAsia"/>
          <w:b/>
          <w:color w:val="auto"/>
          <w:sz w:val="21"/>
          <w:szCs w:val="21"/>
          <w:highlight w:val="none"/>
          <w:lang w:val="en-US" w:eastAsia="zh-CN"/>
        </w:rPr>
        <w:t xml:space="preserve">四</w:t>
      </w:r>
      <w:r>
        <w:rPr>
          <w:rFonts w:hint="eastAsia" w:asciiTheme="minorEastAsia" w:hAnsiTheme="minorEastAsia" w:eastAsiaTheme="minorEastAsia" w:cstheme="minorEastAsia"/>
          <w:b/>
          <w:color w:val="auto"/>
          <w:sz w:val="21"/>
          <w:szCs w:val="21"/>
          <w:highlight w:val="none"/>
        </w:rPr>
        <w:t xml:space="preserve">）商务要求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1.履约期限：合同签订后2年 </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付款方式：物业管理费按每季后支付，具体为：每季度过后下一个月15日前乙方根据考核结果由乙方开具上季度物业管理服务费发票，最终拨付时间以经开区财政拨付后一个月内进行支付。乙方不提供发票的，甲方有权拒绝付款且不构成违约。</w:t>
      </w:r>
      <w:r/>
    </w:p>
    <w:p>
      <w:pPr>
        <w:pStyle w:val="847"/>
        <w:ind w:left="0"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3.考核细则详见第七章</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4.特别说明：</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本项目单次零星维修4000元以下维修费用由物业公司承担。</w:t>
      </w:r>
      <w:r/>
    </w:p>
    <w:p>
      <w:pPr>
        <w:ind w:left="0" w:firstLine="420"/>
        <w:keepLines w:val="0"/>
        <w:keepNext w:val="0"/>
        <w:pageBreakBefore w:val="0"/>
        <w:spacing w:line="360" w:lineRule="auto"/>
        <w:widowControl w:val="off"/>
        <w:rPr>
          <w:rFonts w:ascii="宋体" w:hAnsi="宋体"/>
          <w:b/>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本项目公共能耗（公共区域的水电费）、公共设施及特种设备日常巡检、维护，小区公共部分的日常零星维修等费用合计预计160万元(最高预算)</w:t>
      </w:r>
      <w:r>
        <w:rPr>
          <w:rFonts w:hint="eastAsia" w:asciiTheme="minorEastAsia" w:hAnsiTheme="minorEastAsia" w:eastAsiaTheme="minorEastAsia" w:cstheme="minorEastAsia"/>
          <w:b w:val="0"/>
          <w:bCs w:val="0"/>
          <w:color w:val="auto"/>
          <w:sz w:val="21"/>
          <w:szCs w:val="21"/>
          <w:highlight w:val="none"/>
          <w:lang w:val="en-US" w:eastAsia="zh-CN"/>
        </w:rPr>
        <w:t xml:space="preserve">，由中标单位承担。</w:t>
      </w:r>
      <w:r>
        <w:rPr>
          <w:rFonts w:hint="eastAsia" w:asciiTheme="minorEastAsia" w:hAnsiTheme="minorEastAsia" w:eastAsiaTheme="minorEastAsia" w:cstheme="minorEastAsia"/>
          <w:b/>
          <w:bCs/>
          <w:color w:val="auto"/>
          <w:sz w:val="21"/>
          <w:szCs w:val="21"/>
          <w:highlight w:val="none"/>
          <w:lang w:val="en-US" w:eastAsia="zh-CN"/>
        </w:rPr>
        <w:t xml:space="preserve">投标文件中须详细列明以上各项费用构成，在报价分析表中体现，未按要求提供者视为非实质性响应。</w:t>
      </w:r>
      <w:r/>
    </w:p>
    <w:p>
      <w:pPr>
        <w:ind w:left="0" w:firstLine="422"/>
        <w:keepLines w:val="0"/>
        <w:keepNext w:val="0"/>
        <w:pageBreakBefore w:val="0"/>
        <w:spacing w:line="360" w:lineRule="auto"/>
        <w:widowControl/>
        <w:rPr>
          <w:rFonts w:ascii="宋体" w:hAnsi="宋体"/>
          <w:b/>
          <w:szCs w:val="21"/>
          <w:highlight w:val="none"/>
        </w:rPr>
        <w:outlineLvl w:val="1"/>
      </w:pPr>
      <w:r>
        <w:rPr>
          <w:rFonts w:hint="eastAsia" w:ascii="宋体" w:hAnsi="宋体"/>
          <w:b/>
          <w:sz w:val="21"/>
          <w:highlight w:val="none"/>
        </w:rPr>
        <w:t xml:space="preserve">（</w:t>
      </w:r>
      <w:r>
        <w:rPr>
          <w:rFonts w:hint="eastAsia" w:ascii="宋体" w:hAnsi="宋体"/>
          <w:b/>
          <w:sz w:val="21"/>
          <w:highlight w:val="none"/>
          <w:lang w:val="en-US" w:eastAsia="zh-CN"/>
        </w:rPr>
        <w:t xml:space="preserve">五</w:t>
      </w:r>
      <w:r>
        <w:rPr>
          <w:rFonts w:hint="eastAsia" w:ascii="宋体" w:hAnsi="宋体"/>
          <w:b/>
          <w:sz w:val="21"/>
          <w:highlight w:val="none"/>
        </w:rPr>
        <w:t xml:space="preserve">）其他要求：</w:t>
      </w:r>
      <w:r>
        <w:rPr>
          <w:rFonts w:ascii="宋体" w:hAnsi="宋体"/>
          <w:b/>
          <w:szCs w:val="21"/>
          <w:highlight w:val="none"/>
        </w:rPr>
        <w:t xml:space="preserve"> </w:t>
      </w:r>
      <w:r/>
    </w:p>
    <w:p>
      <w:pPr>
        <w:ind w:left="0" w:firstLine="420"/>
        <w:keepLines w:val="0"/>
        <w:keepNext w:val="0"/>
        <w:pageBreakBefore w:val="0"/>
        <w:spacing w:line="360" w:lineRule="auto"/>
        <w:widowControl/>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1.工作场地</w:t>
      </w:r>
      <w:r/>
    </w:p>
    <w:p>
      <w:pPr>
        <w:ind w:left="0" w:firstLine="420"/>
        <w:keepLines w:val="0"/>
        <w:keepNext w:val="0"/>
        <w:pageBreakBefore w:val="0"/>
        <w:spacing w:line="360" w:lineRule="auto"/>
        <w:widowControl/>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（1）物业管理用房：物业管理用房由采购人无偿提供，物业管理用房的水电费由中标供应商承担。</w:t>
      </w:r>
      <w:r/>
    </w:p>
    <w:p>
      <w:pPr>
        <w:ind w:left="0" w:firstLine="420"/>
        <w:keepLines w:val="0"/>
        <w:keepNext w:val="0"/>
        <w:pageBreakBefore w:val="0"/>
        <w:spacing w:line="360" w:lineRule="auto"/>
        <w:widowControl/>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keepLines w:val="0"/>
        <w:keepNext w:val="0"/>
        <w:pageBreakBefore w:val="0"/>
        <w:spacing w:line="360" w:lineRule="auto"/>
        <w:widowControl/>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2.服务所需用品</w:t>
      </w:r>
      <w:r/>
    </w:p>
    <w:p>
      <w:pPr>
        <w:ind w:left="0" w:firstLine="420"/>
        <w:keepLines w:val="0"/>
        <w:keepNext w:val="0"/>
        <w:pageBreakBefore w:val="0"/>
        <w:spacing w:line="360" w:lineRule="auto"/>
        <w:widowControl/>
        <w:tabs>
          <w:tab w:val="left" w:pos="420" w:leader="none"/>
          <w:tab w:val="left" w:pos="540" w:leader="none"/>
        </w:tabs>
        <w:rPr>
          <w:rFonts w:ascii="宋体" w:hAnsi="宋体"/>
          <w:color w:val="auto"/>
          <w:sz w:val="21"/>
        </w:rPr>
      </w:pPr>
      <w:r>
        <w:rPr>
          <w:rFonts w:hint="eastAsia" w:ascii="宋体" w:hAnsi="宋体"/>
          <w:color w:val="auto"/>
          <w:sz w:val="21"/>
          <w:highlight w:val="none"/>
        </w:rPr>
        <w:t xml:space="preserve">物业服务中所需的设施设备、</w:t>
      </w:r>
      <w:r>
        <w:rPr>
          <w:rFonts w:hint="eastAsia" w:ascii="宋体" w:hAnsi="宋体"/>
          <w:color w:val="auto"/>
          <w:sz w:val="21"/>
        </w:rPr>
        <w:t xml:space="preserve">清洁用品及办公用品均由中标供应商自行采购，费用由投中标供应商自行承担。</w:t>
      </w:r>
      <w:r/>
    </w:p>
    <w:p>
      <w:pPr>
        <w:ind w:left="0" w:firstLine="420"/>
        <w:keepLines w:val="0"/>
        <w:keepNext w:val="0"/>
        <w:pageBreakBefore w:val="0"/>
        <w:spacing w:line="360" w:lineRule="auto"/>
        <w:widowControl/>
        <w:tabs>
          <w:tab w:val="left" w:pos="420" w:leader="none"/>
          <w:tab w:val="left" w:pos="540" w:leader="none"/>
        </w:tabs>
        <w:rPr>
          <w:rFonts w:ascii="宋体" w:hAnsi="宋体"/>
          <w:color w:val="auto"/>
          <w:sz w:val="21"/>
        </w:rPr>
      </w:pPr>
      <w:r>
        <w:rPr>
          <w:rFonts w:hint="eastAsia" w:ascii="宋体" w:hAnsi="宋体"/>
          <w:color w:val="auto"/>
          <w:sz w:val="21"/>
        </w:rPr>
        <w:t xml:space="preserve">3.项目管理服务人员工作服装由中标供应商自行配备，费用自理；服装样式体现岗位特色和方便不同岗位操作，样式需经过采购人认可。</w:t>
      </w:r>
      <w:r/>
    </w:p>
    <w:p>
      <w:pPr>
        <w:ind w:left="0" w:firstLine="420"/>
        <w:keepLines w:val="0"/>
        <w:keepNext w:val="0"/>
        <w:pageBreakBefore w:val="0"/>
        <w:spacing w:line="360" w:lineRule="auto"/>
        <w:widowControl/>
        <w:tabs>
          <w:tab w:val="left" w:pos="420" w:leader="none"/>
          <w:tab w:val="left" w:pos="540" w:leader="none"/>
        </w:tabs>
        <w:rPr>
          <w:rFonts w:ascii="宋体" w:hAnsi="宋体"/>
          <w:color w:val="auto"/>
          <w:sz w:val="21"/>
        </w:rPr>
      </w:pPr>
      <w:r>
        <w:rPr>
          <w:rFonts w:hint="eastAsia" w:ascii="宋体" w:hAnsi="宋体"/>
          <w:color w:val="auto"/>
          <w:sz w:val="21"/>
        </w:rPr>
        <w:t xml:space="preserve">4.中标供应商需建立上岗前培训制度。所有管理服务人员在服务期间按岗位要求进行定期培训，必要时应接受采购人对服务人员的集中培训。</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rPr>
      </w:pPr>
      <w:r>
        <w:rPr>
          <w:rFonts w:hint="eastAsia" w:ascii="宋体" w:hAnsi="宋体"/>
          <w:color w:val="auto"/>
          <w:sz w:val="21"/>
        </w:rPr>
        <w:t xml:space="preserve">5.中标供应商应按国家和当地政府有关劳动法规、条例，向项目管理服务人员提供相应工种的劳动工资、加班工资、劳动保护等待遇。</w:t>
      </w:r>
      <w:r/>
    </w:p>
    <w:p>
      <w:pPr>
        <w:ind w:left="0" w:firstLine="422"/>
        <w:keepLines w:val="0"/>
        <w:keepNext w:val="0"/>
        <w:pageBreakBefore w:val="0"/>
        <w:spacing w:line="360" w:lineRule="auto"/>
        <w:widowControl/>
        <w:tabs>
          <w:tab w:val="left" w:pos="420" w:leader="none"/>
          <w:tab w:val="left" w:pos="540" w:leader="none"/>
        </w:tabs>
        <w:rPr>
          <w:rFonts w:hint="eastAsia" w:ascii="宋体" w:hAnsi="宋体"/>
          <w:b/>
          <w:bCs/>
          <w:color w:val="auto"/>
          <w:sz w:val="21"/>
          <w:lang w:eastAsia="zh-CN"/>
        </w:rPr>
      </w:pPr>
      <w:r>
        <w:rPr>
          <w:rFonts w:hint="eastAsia" w:ascii="宋体" w:hAnsi="宋体"/>
          <w:b/>
          <w:bCs/>
          <w:color w:val="auto"/>
          <w:sz w:val="21"/>
          <w:lang w:eastAsia="zh-CN"/>
        </w:rPr>
        <w:t xml:space="preserve">（</w:t>
      </w:r>
      <w:r>
        <w:rPr>
          <w:rFonts w:hint="eastAsia" w:ascii="宋体" w:hAnsi="宋体"/>
          <w:b/>
          <w:bCs/>
          <w:color w:val="auto"/>
          <w:sz w:val="21"/>
          <w:lang w:val="en-US" w:eastAsia="zh-CN"/>
        </w:rPr>
        <w:t xml:space="preserve">六</w:t>
      </w:r>
      <w:r>
        <w:rPr>
          <w:rFonts w:hint="eastAsia" w:ascii="宋体" w:hAnsi="宋体"/>
          <w:b/>
          <w:bCs/>
          <w:color w:val="auto"/>
          <w:sz w:val="21"/>
          <w:lang w:eastAsia="zh-CN"/>
        </w:rPr>
        <w:t xml:space="preserve">）投标人根据本项目特点，制定下列内容。</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1.方案项目特点与需求分析；</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2.项目运作设想；</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3.拟采用的管理模式及服务理念；</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4.项目组织管理组织结构图；</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5.项目内部管理机制；</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6.整体运作流程与计划。</w:t>
      </w:r>
      <w:r/>
    </w:p>
    <w:p>
      <w:pPr>
        <w:ind w:left="0" w:firstLine="422"/>
        <w:keepLines w:val="0"/>
        <w:keepNext w:val="0"/>
        <w:pageBreakBefore w:val="0"/>
        <w:spacing w:line="360" w:lineRule="auto"/>
        <w:widowControl/>
        <w:tabs>
          <w:tab w:val="left" w:pos="420" w:leader="none"/>
          <w:tab w:val="left" w:pos="540" w:leader="none"/>
        </w:tabs>
        <w:rPr>
          <w:rFonts w:hint="eastAsia" w:ascii="宋体" w:hAnsi="宋体"/>
          <w:b/>
          <w:bCs/>
          <w:color w:val="auto"/>
          <w:sz w:val="21"/>
          <w:lang w:eastAsia="zh-CN"/>
        </w:rPr>
      </w:pPr>
      <w:r>
        <w:rPr>
          <w:rFonts w:hint="eastAsia" w:ascii="宋体" w:hAnsi="宋体"/>
          <w:b/>
          <w:bCs/>
          <w:color w:val="auto"/>
          <w:sz w:val="21"/>
          <w:lang w:eastAsia="zh-CN"/>
        </w:rPr>
        <w:t xml:space="preserve">（</w:t>
      </w:r>
      <w:r>
        <w:rPr>
          <w:rFonts w:hint="eastAsia" w:ascii="宋体" w:hAnsi="宋体"/>
          <w:b/>
          <w:bCs/>
          <w:color w:val="auto"/>
          <w:sz w:val="21"/>
          <w:lang w:val="en-US" w:eastAsia="zh-CN"/>
        </w:rPr>
        <w:t xml:space="preserve">七</w:t>
      </w:r>
      <w:r>
        <w:rPr>
          <w:rFonts w:hint="eastAsia" w:ascii="宋体" w:hAnsi="宋体"/>
          <w:b/>
          <w:bCs/>
          <w:color w:val="auto"/>
          <w:sz w:val="21"/>
          <w:lang w:eastAsia="zh-CN"/>
        </w:rPr>
        <w:t xml:space="preserve">）投标人根据本项目特点，制定下列管理服务制度。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1.岗位责任制度； </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2.考核制度；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3.统一着装、文明上岗制度；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4.保密管理制度；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5.档案管理制度。</w:t>
      </w:r>
      <w:r/>
    </w:p>
    <w:p>
      <w:pPr>
        <w:ind w:left="0" w:firstLine="422"/>
        <w:keepLines w:val="0"/>
        <w:keepNext w:val="0"/>
        <w:pageBreakBefore w:val="0"/>
        <w:spacing w:line="360" w:lineRule="auto"/>
        <w:widowControl/>
        <w:tabs>
          <w:tab w:val="left" w:pos="420" w:leader="none"/>
          <w:tab w:val="left" w:pos="540" w:leader="none"/>
        </w:tabs>
        <w:rPr>
          <w:rFonts w:hint="eastAsia" w:ascii="宋体" w:hAnsi="宋体"/>
          <w:b/>
          <w:bCs/>
          <w:color w:val="auto"/>
          <w:sz w:val="21"/>
          <w:lang w:eastAsia="zh-CN"/>
        </w:rPr>
      </w:pPr>
      <w:r>
        <w:rPr>
          <w:rFonts w:hint="eastAsia" w:ascii="宋体" w:hAnsi="宋体"/>
          <w:b/>
          <w:bCs/>
          <w:color w:val="auto"/>
          <w:sz w:val="21"/>
          <w:lang w:eastAsia="zh-CN"/>
        </w:rPr>
        <w:t xml:space="preserve">（</w:t>
      </w:r>
      <w:r>
        <w:rPr>
          <w:rFonts w:hint="eastAsia" w:ascii="宋体" w:hAnsi="宋体"/>
          <w:b/>
          <w:bCs/>
          <w:color w:val="auto"/>
          <w:sz w:val="21"/>
          <w:lang w:val="en-US" w:eastAsia="zh-CN"/>
        </w:rPr>
        <w:t xml:space="preserve">八</w:t>
      </w:r>
      <w:r>
        <w:rPr>
          <w:rFonts w:hint="eastAsia" w:ascii="宋体" w:hAnsi="宋体"/>
          <w:b/>
          <w:bCs/>
          <w:color w:val="auto"/>
          <w:sz w:val="21"/>
          <w:lang w:eastAsia="zh-CN"/>
        </w:rPr>
        <w:t xml:space="preserve">）投标人根据本项目特点，制定下列保安服务方案。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1.保安服务管理；</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2.保安人员管理制度；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3.紧急情况应急预案。</w:t>
      </w:r>
      <w:r/>
    </w:p>
    <w:p>
      <w:pPr>
        <w:ind w:left="0" w:firstLine="422"/>
        <w:keepLines w:val="0"/>
        <w:keepNext w:val="0"/>
        <w:pageBreakBefore w:val="0"/>
        <w:spacing w:line="360" w:lineRule="auto"/>
        <w:widowControl/>
        <w:tabs>
          <w:tab w:val="left" w:pos="420" w:leader="none"/>
          <w:tab w:val="left" w:pos="540" w:leader="none"/>
        </w:tabs>
        <w:rPr>
          <w:rFonts w:hint="eastAsia" w:ascii="宋体" w:hAnsi="宋体"/>
          <w:b/>
          <w:bCs/>
          <w:color w:val="auto"/>
          <w:sz w:val="21"/>
          <w:lang w:eastAsia="zh-CN"/>
        </w:rPr>
      </w:pPr>
      <w:r>
        <w:rPr>
          <w:rFonts w:hint="eastAsia" w:ascii="宋体" w:hAnsi="宋体"/>
          <w:b/>
          <w:bCs/>
          <w:color w:val="auto"/>
          <w:sz w:val="21"/>
          <w:lang w:eastAsia="zh-CN"/>
        </w:rPr>
        <w:t xml:space="preserve">（</w:t>
      </w:r>
      <w:r>
        <w:rPr>
          <w:rFonts w:hint="eastAsia" w:ascii="宋体" w:hAnsi="宋体"/>
          <w:b/>
          <w:bCs/>
          <w:color w:val="auto"/>
          <w:sz w:val="21"/>
          <w:lang w:val="en-US" w:eastAsia="zh-CN"/>
        </w:rPr>
        <w:t xml:space="preserve">九</w:t>
      </w:r>
      <w:r>
        <w:rPr>
          <w:rFonts w:hint="eastAsia" w:ascii="宋体" w:hAnsi="宋体"/>
          <w:b/>
          <w:bCs/>
          <w:color w:val="auto"/>
          <w:sz w:val="21"/>
          <w:lang w:eastAsia="zh-CN"/>
        </w:rPr>
        <w:t xml:space="preserve">）投标人根据本项目特点，制定下列保洁服务方案。</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1.管理制度；</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2.保洁计划；</w:t>
      </w:r>
      <w:r/>
    </w:p>
    <w:p>
      <w:pPr>
        <w:ind w:left="0" w:firstLine="420"/>
        <w:keepLines w:val="0"/>
        <w:keepNext w:val="0"/>
        <w:pageBreakBefore w:val="0"/>
        <w:spacing w:line="360" w:lineRule="auto"/>
        <w:widowControl/>
        <w:tabs>
          <w:tab w:val="left" w:pos="420" w:leader="none"/>
          <w:tab w:val="left" w:pos="540" w:leader="none"/>
        </w:tabs>
        <w:rPr>
          <w:rFonts w:hint="eastAsia" w:ascii="宋体" w:hAnsi="宋体"/>
          <w:color w:val="auto"/>
          <w:sz w:val="21"/>
          <w:lang w:eastAsia="zh-CN"/>
        </w:rPr>
      </w:pPr>
      <w:r>
        <w:rPr>
          <w:rFonts w:hint="eastAsia" w:ascii="宋体" w:hAnsi="宋体"/>
          <w:color w:val="auto"/>
          <w:sz w:val="21"/>
          <w:lang w:eastAsia="zh-CN"/>
        </w:rPr>
        <w:t xml:space="preserve">3.保洁作业标准；</w:t>
      </w:r>
      <w:r/>
    </w:p>
    <w:p>
      <w:pPr>
        <w:ind w:left="0" w:firstLine="420"/>
        <w:keepLines w:val="0"/>
        <w:keepNext w:val="0"/>
        <w:pageBreakBefore w:val="0"/>
        <w:spacing w:line="360" w:lineRule="auto"/>
        <w:widowControl/>
        <w:rPr>
          <w:rFonts w:hint="eastAsia" w:ascii="宋体" w:hAnsi="宋体"/>
          <w:color w:val="auto"/>
          <w:sz w:val="21"/>
          <w:lang w:eastAsia="zh-CN"/>
        </w:rPr>
      </w:pPr>
      <w:r>
        <w:rPr>
          <w:rFonts w:hint="eastAsia" w:ascii="宋体" w:hAnsi="宋体"/>
          <w:color w:val="auto"/>
          <w:sz w:val="21"/>
          <w:lang w:eastAsia="zh-CN"/>
        </w:rPr>
        <w:t xml:space="preserve">4.人员配置方案。</w:t>
      </w:r>
      <w:r/>
    </w:p>
    <w:p>
      <w:pPr>
        <w:ind w:left="0" w:firstLine="422"/>
        <w:keepLines w:val="0"/>
        <w:keepNext w:val="0"/>
        <w:pageBreakBefore w:val="0"/>
        <w:spacing w:line="360" w:lineRule="auto"/>
        <w:widowControl/>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lang w:val="en-US" w:eastAsia="zh-CN"/>
        </w:rPr>
        <w:t xml:space="preserve">十</w:t>
      </w:r>
      <w:r>
        <w:rPr>
          <w:rFonts w:hint="eastAsia" w:ascii="宋体" w:hAnsi="宋体"/>
          <w:b/>
          <w:bCs/>
          <w:sz w:val="21"/>
          <w:szCs w:val="21"/>
        </w:rPr>
        <w:t xml:space="preserve">）履约验收：</w:t>
      </w:r>
      <w:r/>
    </w:p>
    <w:p>
      <w:pPr>
        <w:ind w:left="0" w:firstLine="420"/>
        <w:keepLines w:val="0"/>
        <w:keepNext w:val="0"/>
        <w:pageBreakBefore w:val="0"/>
        <w:spacing w:line="360" w:lineRule="auto"/>
        <w:widowControl/>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keepLines w:val="0"/>
        <w:keepNext w:val="0"/>
        <w:pageBreakBefore w:val="0"/>
        <w:spacing w:line="360" w:lineRule="auto"/>
        <w:widowControl/>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keepLines w:val="0"/>
        <w:keepNext w:val="0"/>
        <w:pageBreakBefore w:val="0"/>
        <w:spacing w:line="360" w:lineRule="auto"/>
        <w:widowControl/>
        <w:rPr>
          <w:rFonts w:ascii="宋体" w:hAnsi="宋体"/>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pStyle w:val="861"/>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6"/>
        <w:ind w:left="0" w:firstLine="0"/>
        <w:jc w:val="center"/>
        <w:rPr>
          <w:rFonts w:ascii="宋体" w:hAnsi="宋体"/>
          <w:b/>
          <w:sz w:val="44"/>
          <w:szCs w:val="22"/>
        </w:rPr>
      </w:pPr>
      <w:r/>
      <w:bookmarkStart w:id="114" w:name="_Toc5111"/>
      <w:r/>
      <w:bookmarkStart w:id="115" w:name="_Toc11789"/>
      <w:r/>
      <w:bookmarkStart w:id="116" w:name="_Hlk55741158"/>
      <w:r>
        <w:rPr>
          <w:rFonts w:hint="eastAsia" w:ascii="宋体" w:hAnsi="宋体"/>
          <w:b/>
          <w:sz w:val="44"/>
          <w:szCs w:val="22"/>
        </w:rPr>
        <w:br w:type="page" w:clear="all"/>
      </w:r>
      <w:bookmarkStart w:id="117" w:name="_Toc165274522"/>
      <w:r>
        <w:rPr>
          <w:rFonts w:hint="eastAsia" w:ascii="宋体" w:hAnsi="宋体"/>
          <w:b/>
          <w:sz w:val="44"/>
          <w:szCs w:val="22"/>
        </w:rPr>
        <w:t xml:space="preserve">第五章 </w:t>
      </w:r>
      <w:bookmarkStart w:id="118" w:name="合同的特殊条款"/>
      <w:r/>
      <w:bookmarkEnd w:id="118"/>
      <w:r>
        <w:rPr>
          <w:rFonts w:hint="eastAsia" w:ascii="宋体" w:hAnsi="宋体"/>
          <w:b/>
          <w:sz w:val="44"/>
          <w:szCs w:val="22"/>
        </w:rPr>
        <w:t xml:space="preserve"> 合同及主要条款</w:t>
      </w:r>
      <w:bookmarkEnd w:id="114"/>
      <w:r/>
      <w:bookmarkEnd w:id="115"/>
      <w:r/>
      <w:bookmarkEnd w:id="117"/>
      <w:r/>
      <w:bookmarkEnd w:id="116"/>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u w:val="single"/>
        </w:rPr>
      </w:pPr>
      <w:r/>
      <w:bookmarkStart w:id="119" w:name="_Toc27667"/>
      <w:r/>
      <w:bookmarkStart w:id="120" w:name="_Toc8564"/>
      <w:r/>
      <w:bookmarkStart w:id="121" w:name="_Toc57376410"/>
      <w:r>
        <w:rPr>
          <w:rFonts w:hint="eastAsia" w:asciiTheme="minorEastAsia" w:hAnsiTheme="minorEastAsia" w:eastAsiaTheme="minorEastAsia" w:cstheme="minorEastAsia"/>
          <w:color w:val="auto"/>
          <w:sz w:val="21"/>
          <w:szCs w:val="21"/>
          <w:highlight w:val="none"/>
        </w:rPr>
        <w:t xml:space="preserve">项目名称：</w:t>
      </w:r>
      <w:bookmarkStart w:id="122" w:name="_Hlk144470089"/>
      <w:r/>
      <w:bookmarkEnd w:id="122"/>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w:t>
      </w:r>
      <w:r/>
    </w:p>
    <w:p>
      <w:pPr>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甲方（采购单位）：</w:t>
      </w:r>
      <w:bookmarkStart w:id="123" w:name="_Hlk144470121"/>
      <w:r/>
      <w:bookmarkEnd w:id="123"/>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送达地址：</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联系电话：</w:t>
      </w:r>
      <w:r/>
    </w:p>
    <w:p>
      <w:pPr>
        <w:jc w:val="both"/>
        <w:spacing w:after="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乙方（供应单位）：</w:t>
      </w:r>
      <w:bookmarkStart w:id="124" w:name="_Hlk144470128"/>
      <w:r/>
      <w:bookmarkEnd w:id="124"/>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送达地址：</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联系电话：</w:t>
      </w:r>
      <w:r/>
    </w:p>
    <w:p>
      <w:pPr>
        <w:jc w:val="both"/>
        <w:spacing w:after="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r>
      <w:r/>
    </w:p>
    <w:p>
      <w:pPr>
        <w:ind w:left="0" w:firstLine="420"/>
        <w:jc w:val="both"/>
        <w:keepLines w:val="0"/>
        <w:keepNext w:val="0"/>
        <w:pageBreakBefore w:val="0"/>
        <w:spacing w:after="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本项目的招标文件、投标文件和中标通知书，甲方和乙方就中标事宜，依照《中华人民共和国民法典》和《中华人民共和国政府采购法》等有关法律法规，为明确甲乙双方的权利义务，遵循平等、自愿、公平和诚实信用原则，经友好协商后签订本合同，以资共同遵守。</w:t>
      </w:r>
      <w:r/>
    </w:p>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第一部分通用条款</w:t>
      </w:r>
      <w:r/>
    </w:p>
    <w:p>
      <w:pPr>
        <w:ind w:left="0" w:firstLine="426"/>
        <w:jc w:val="both"/>
        <w:keepLines w:val="0"/>
        <w:keepNext w:val="0"/>
        <w:pageBreakBefore w:val="0"/>
        <w:spacing w:after="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第一条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物业管理服务的定义</w:t>
      </w:r>
      <w:r/>
    </w:p>
    <w:p>
      <w:pPr>
        <w:ind w:left="0" w:firstLine="424"/>
        <w:jc w:val="both"/>
        <w:spacing w:after="0"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lang w:val="en-US" w:eastAsia="zh-CN"/>
        </w:rPr>
        <w:t xml:space="preserve">物业管理服务</w:t>
      </w:r>
      <w:r>
        <w:rPr>
          <w:rFonts w:hint="eastAsia" w:asciiTheme="minorEastAsia" w:hAnsiTheme="minorEastAsia" w:eastAsiaTheme="minorEastAsia" w:cstheme="minorEastAsia"/>
          <w:color w:val="auto"/>
          <w:sz w:val="21"/>
          <w:szCs w:val="21"/>
          <w:highlight w:val="none"/>
        </w:rPr>
        <w:t xml:space="preserve">是指根据</w:t>
      </w:r>
      <w:r>
        <w:rPr>
          <w:rFonts w:hint="eastAsia" w:asciiTheme="minorEastAsia" w:hAnsiTheme="minorEastAsia" w:eastAsiaTheme="minorEastAsia" w:cstheme="minorEastAsia"/>
          <w:color w:val="auto"/>
          <w:sz w:val="21"/>
          <w:szCs w:val="21"/>
          <w:highlight w:val="none"/>
          <w:lang w:val="en-US" w:eastAsia="zh-CN"/>
        </w:rPr>
        <w:t xml:space="preserve">本</w:t>
      </w:r>
      <w:r>
        <w:rPr>
          <w:rFonts w:hint="eastAsia" w:asciiTheme="minorEastAsia" w:hAnsiTheme="minorEastAsia" w:eastAsiaTheme="minorEastAsia" w:cstheme="minorEastAsia"/>
          <w:color w:val="auto"/>
          <w:sz w:val="21"/>
          <w:szCs w:val="21"/>
          <w:highlight w:val="none"/>
        </w:rPr>
        <w:t xml:space="preserve">合同规定，乙方应承担物业管理服务等工作和合同中约定</w:t>
      </w:r>
      <w:r>
        <w:rPr>
          <w:rFonts w:hint="eastAsia" w:asciiTheme="minorEastAsia" w:hAnsiTheme="minorEastAsia" w:eastAsiaTheme="minorEastAsia" w:cstheme="minorEastAsia"/>
          <w:color w:val="auto"/>
          <w:sz w:val="21"/>
          <w:szCs w:val="21"/>
          <w:highlight w:val="none"/>
          <w:lang w:eastAsia="zh-CN"/>
        </w:rPr>
        <w:t xml:space="preserve">的乙方</w:t>
      </w:r>
      <w:r>
        <w:rPr>
          <w:rFonts w:hint="eastAsia" w:asciiTheme="minorEastAsia" w:hAnsiTheme="minorEastAsia" w:eastAsiaTheme="minorEastAsia" w:cstheme="minorEastAsia"/>
          <w:color w:val="auto"/>
          <w:sz w:val="21"/>
          <w:szCs w:val="21"/>
          <w:highlight w:val="none"/>
        </w:rPr>
        <w:t xml:space="preserve">应承担的其他义务。</w:t>
      </w:r>
      <w:r/>
    </w:p>
    <w:p>
      <w:pPr>
        <w:ind w:left="0" w:firstLine="426"/>
        <w:jc w:val="both"/>
        <w:spacing w:after="0"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第二条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物业服务管理费</w:t>
      </w:r>
      <w:r>
        <w:rPr>
          <w:rFonts w:hint="eastAsia" w:asciiTheme="minorEastAsia" w:hAnsiTheme="minorEastAsia" w:eastAsiaTheme="minorEastAsia" w:cstheme="minorEastAsia"/>
          <w:b/>
          <w:bCs/>
          <w:color w:val="auto"/>
          <w:sz w:val="21"/>
          <w:szCs w:val="21"/>
          <w:highlight w:val="none"/>
          <w:lang w:val="en-US" w:eastAsia="zh-CN"/>
        </w:rPr>
        <w:t xml:space="preserve">的范围</w:t>
      </w:r>
      <w:r/>
    </w:p>
    <w:p>
      <w:pPr>
        <w:ind w:left="0" w:firstLine="424"/>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本合同约定的物业服务管理费，既包括乙方在履行合同</w:t>
      </w:r>
      <w:r>
        <w:rPr>
          <w:rFonts w:hint="eastAsia" w:asciiTheme="minorEastAsia" w:hAnsiTheme="minorEastAsia" w:eastAsiaTheme="minorEastAsia" w:cstheme="minorEastAsia"/>
          <w:color w:val="auto"/>
          <w:sz w:val="21"/>
          <w:szCs w:val="21"/>
          <w:highlight w:val="none"/>
          <w:lang w:eastAsia="zh-CN"/>
        </w:rPr>
        <w:t xml:space="preserve">过程中</w:t>
      </w:r>
      <w:r>
        <w:rPr>
          <w:rFonts w:hint="eastAsia" w:asciiTheme="minorEastAsia" w:hAnsiTheme="minorEastAsia" w:eastAsiaTheme="minorEastAsia" w:cstheme="minorEastAsia"/>
          <w:color w:val="auto"/>
          <w:sz w:val="21"/>
          <w:szCs w:val="21"/>
          <w:highlight w:val="none"/>
        </w:rPr>
        <w:t xml:space="preserve">，各类人员的工资、加班费、福利、意外险、高温费、节假日补贴以及国家规定的社会保险、管理费、办公费用、人员培训费、通讯、服装、胸卡、各种税费、保险、劳保、利润、政策性文件规定及合同包含的所有风险、责任等各项应有费用；也包括小区公共能耗费、生活垃圾清运费、小区公用设施设备专项维保检测费、属于物业公司责任的日常维修费用等。</w:t>
      </w:r>
      <w:r/>
    </w:p>
    <w:p>
      <w:pPr>
        <w:ind w:left="0" w:firstLine="422"/>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第三条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物业项目概况</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 xml:space="preserve">3.1安置小区名称</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兴南华庭  </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u w:val="none"/>
          <w:lang w:val="en-US" w:eastAsia="zh-CN"/>
        </w:rPr>
        <w:t xml:space="preserve">3.2安置小区</w:t>
      </w:r>
      <w:r>
        <w:rPr>
          <w:rFonts w:hint="eastAsia" w:asciiTheme="minorEastAsia" w:hAnsiTheme="minorEastAsia" w:eastAsiaTheme="minorEastAsia" w:cstheme="minorEastAsia"/>
          <w:color w:val="auto"/>
          <w:sz w:val="21"/>
          <w:szCs w:val="21"/>
          <w:highlight w:val="none"/>
        </w:rPr>
        <w:t xml:space="preserve">位置</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u w:val="single"/>
          <w:lang w:val="en-US" w:eastAsia="zh-CN"/>
        </w:rPr>
        <w:t xml:space="preserve">  苏州市吴中区城南街道南湖路81号     </w:t>
      </w:r>
      <w:r/>
    </w:p>
    <w:p>
      <w:pPr>
        <w:ind w:left="0" w:firstLine="420"/>
        <w:spacing w:line="360" w:lineRule="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3.3安置小区</w:t>
      </w:r>
      <w:r>
        <w:rPr>
          <w:rFonts w:hint="eastAsia" w:asciiTheme="minorEastAsia" w:hAnsiTheme="minorEastAsia" w:eastAsiaTheme="minorEastAsia" w:cstheme="minorEastAsia"/>
          <w:color w:val="auto"/>
          <w:sz w:val="21"/>
          <w:szCs w:val="21"/>
          <w:highlight w:val="none"/>
        </w:rPr>
        <w:t xml:space="preserve">基本情况：</w:t>
      </w:r>
      <w:r>
        <w:rPr>
          <w:rFonts w:hint="eastAsia" w:asciiTheme="minorEastAsia" w:hAnsiTheme="minorEastAsia" w:eastAsiaTheme="minorEastAsia" w:cstheme="minorEastAsia"/>
          <w:color w:val="auto"/>
          <w:sz w:val="21"/>
          <w:szCs w:val="21"/>
          <w:highlight w:val="none"/>
          <w:u w:val="single"/>
          <w:lang w:val="en-US" w:eastAsia="zh-CN"/>
        </w:rPr>
        <w:t xml:space="preserve">兴南华庭为高层住宅，绿化率37.26%，容积率2.5，共计3320户，总建筑面积为522540.02平方米；住宅面积为353529.48平方米）。小区配套概况：电梯90台、消防系统、智能化系统、公共照明、自来水二次供水等。机动车位共计4031个（地下车位3024个，地上车位1007个），非机动车位共计6561个（地下车位6231个，地上车位330个）。</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3.4</w:t>
      </w:r>
      <w:r>
        <w:rPr>
          <w:rFonts w:hint="eastAsia" w:asciiTheme="minorEastAsia" w:hAnsiTheme="minorEastAsia" w:eastAsiaTheme="minorEastAsia" w:cstheme="minorEastAsia"/>
          <w:color w:val="auto"/>
          <w:sz w:val="21"/>
          <w:szCs w:val="21"/>
          <w:highlight w:val="none"/>
        </w:rPr>
        <w:t xml:space="preserve">物业管理收费面积为</w:t>
      </w:r>
      <w:r>
        <w:rPr>
          <w:rFonts w:hint="eastAsia" w:asciiTheme="minorEastAsia" w:hAnsiTheme="minorEastAsia" w:eastAsiaTheme="minorEastAsia" w:cstheme="minorEastAsia"/>
          <w:color w:val="auto"/>
          <w:sz w:val="21"/>
          <w:szCs w:val="21"/>
          <w:highlight w:val="none"/>
          <w:u w:val="single"/>
          <w:lang w:val="en-US" w:eastAsia="zh-CN"/>
        </w:rPr>
        <w:t xml:space="preserve">  353529.48  </w:t>
      </w:r>
      <w:r>
        <w:rPr>
          <w:rFonts w:hint="eastAsia" w:asciiTheme="minorEastAsia" w:hAnsiTheme="minorEastAsia" w:eastAsiaTheme="minorEastAsia" w:cstheme="minorEastAsia"/>
          <w:color w:val="auto"/>
          <w:sz w:val="21"/>
          <w:szCs w:val="21"/>
          <w:highlight w:val="none"/>
          <w:lang w:val="en-US" w:eastAsia="zh-CN"/>
        </w:rPr>
        <w:t xml:space="preserve">平方米</w:t>
      </w:r>
      <w:r>
        <w:rPr>
          <w:rFonts w:hint="eastAsia" w:asciiTheme="minorEastAsia" w:hAnsiTheme="minorEastAsia" w:eastAsiaTheme="minorEastAsia" w:cstheme="minorEastAsia"/>
          <w:color w:val="auto"/>
          <w:sz w:val="21"/>
          <w:szCs w:val="21"/>
          <w:highlight w:val="none"/>
        </w:rPr>
        <w:t xml:space="preserve">。物业管理收费面积以不动产权证书登记或实际测绘的房屋建筑面积为准；未经登记及测绘的房屋，以甲方核实为准。配套用房、车库、架空层及本合同第1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.1条约定的四类性质房屋所涉面积不计入物业管理收费面积范围。</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物业服务期限：</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个月，从</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日至</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日止。</w:t>
      </w:r>
      <w:r/>
    </w:p>
    <w:p>
      <w:pPr>
        <w:ind w:left="0" w:firstLine="422"/>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第四条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物业管理服务费的核定及拨付</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甲方根据吴中经开区相应文件规定以及本合同特别条款的约定核定物业管理服务费并向乙方拨付。</w:t>
      </w:r>
      <w:r/>
    </w:p>
    <w:p>
      <w:pPr>
        <w:ind w:left="0" w:firstLine="422"/>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第五条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公共收益管理及分配</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小区公共收益包括小区公共场地停车费，电梯轿厢、建筑外立面等区域的广告收益，快递柜、售卖机等设施的场地租赁费，通信基站、电动自行车及汽车充电场所的场地占用费等利用小区公共场所、公共设施设备等共有资源进行经营活动所获取的收益。</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5.2公共收益单独列账、独立核算，由物业服务企业或物管会统一代收，相关税费由物业服务企业全额承担。</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公共收益按吴中经开区相应文件管理及处置。公共收益25%（含税费）</w:t>
      </w:r>
      <w:r>
        <w:rPr>
          <w:rFonts w:hint="eastAsia" w:asciiTheme="minorEastAsia" w:hAnsiTheme="minorEastAsia" w:eastAsiaTheme="minorEastAsia" w:cstheme="minorEastAsia"/>
          <w:color w:val="auto"/>
          <w:sz w:val="21"/>
          <w:szCs w:val="21"/>
          <w:highlight w:val="none"/>
          <w:lang w:eastAsia="zh-CN"/>
        </w:rPr>
        <w:t xml:space="preserve">归乙方</w:t>
      </w:r>
      <w:r>
        <w:rPr>
          <w:rFonts w:hint="eastAsia" w:asciiTheme="minorEastAsia" w:hAnsiTheme="minorEastAsia" w:eastAsiaTheme="minorEastAsia" w:cstheme="minorEastAsia"/>
          <w:color w:val="auto"/>
          <w:sz w:val="21"/>
          <w:szCs w:val="21"/>
          <w:highlight w:val="none"/>
        </w:rPr>
        <w:t xml:space="preserve">，作为管理成本与报酬；40%支付至甲方指定账户，由甲方按规定进行管理；35%由乙方支付至经开区专用财政账户。乙方应当每月向甲方提交详细的公共收益报告，包括但不限于收入门类、金额、收支明细等，并接受甲方的监督和审核。乙方应每半年一次，及时足额支付上述公共收益至甲方和经开区财政指定账户。</w:t>
      </w:r>
      <w:r/>
    </w:p>
    <w:p>
      <w:pPr>
        <w:ind w:left="0" w:firstLine="422"/>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第六条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物业管理服务内容</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6.1物业共用部分、公共设施设备的使用管理和维护；</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6.2共有部分绿化的养护、管理；</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6.3共有部分的保洁；</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6.4加强日常安全巡查，维护物业管理区域内的基本秩序，采取合理措施保护业主的人身、财产安全；</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6.5共有部分的管理，包括电动自行车、电动汽车充电场所等租赁点位的管理；</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6.6共有部分的病媒生物预防控制；</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6.7车辆的停放管理；</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6.8物业使用中对禁止性行为的管理措施；</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6.9物业维修、更新、改造和养护费用的账务管理；</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6.10物业档案资料的保管；</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6.11与物业管理有关的其他服务，如通知公示服务等；</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6.12物业合同约定的其他服务；</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6.13因甲方工作需要，乙方需要无条件配合完成的其他突击工作。</w:t>
      </w:r>
      <w:r/>
    </w:p>
    <w:p>
      <w:pPr>
        <w:ind w:left="0" w:firstLine="422"/>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第七条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物业管理服务标准和质量</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物业管理服务标准和质量根据采购文件要求，结合《普通住宅物业公共分类分项分级标准》（苏价服字</w:t>
      </w:r>
      <w:r>
        <w:rPr>
          <w:rFonts w:hint="eastAsia" w:asciiTheme="minorEastAsia" w:hAnsiTheme="minorEastAsia" w:eastAsiaTheme="minorEastAsia" w:cstheme="minorEastAsia"/>
          <w:color w:val="auto"/>
          <w:sz w:val="21"/>
          <w:szCs w:val="21"/>
          <w:highlight w:val="none"/>
          <w:lang w:eastAsia="zh-CN"/>
        </w:rPr>
        <w:t xml:space="preserve">〔2014〕86号）</w:t>
      </w:r>
      <w:r>
        <w:rPr>
          <w:rFonts w:hint="eastAsia" w:asciiTheme="minorEastAsia" w:hAnsiTheme="minorEastAsia" w:eastAsiaTheme="minorEastAsia" w:cstheme="minorEastAsia"/>
          <w:color w:val="auto"/>
          <w:sz w:val="21"/>
          <w:szCs w:val="21"/>
          <w:highlight w:val="none"/>
        </w:rPr>
        <w:t xml:space="preserve">，低层建筑按“三、三、三、三、三”、高层建筑按“三、四、三、三、三”等级标准和项目实际需求确定，详见附件。</w:t>
      </w:r>
      <w:r/>
    </w:p>
    <w:p>
      <w:pPr>
        <w:ind w:left="0" w:firstLine="422"/>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第八条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甲方的义务</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8.1在吴中经开区主导下，在完成物业管理费考评、审核后，甲方根据本合同约定及吴中经开区财政拨付</w:t>
      </w:r>
      <w:r>
        <w:rPr>
          <w:rFonts w:hint="eastAsia" w:asciiTheme="minorEastAsia" w:hAnsiTheme="minorEastAsia" w:eastAsiaTheme="minorEastAsia" w:cstheme="minorEastAsia"/>
          <w:color w:val="auto"/>
          <w:sz w:val="21"/>
          <w:szCs w:val="21"/>
          <w:highlight w:val="none"/>
          <w:lang w:eastAsia="zh-CN"/>
        </w:rPr>
        <w:t xml:space="preserve">情况</w:t>
      </w:r>
      <w:r>
        <w:rPr>
          <w:rFonts w:hint="eastAsia" w:asciiTheme="minorEastAsia" w:hAnsiTheme="minorEastAsia" w:eastAsiaTheme="minorEastAsia" w:cstheme="minorEastAsia"/>
          <w:color w:val="auto"/>
          <w:sz w:val="21"/>
          <w:szCs w:val="21"/>
          <w:highlight w:val="none"/>
        </w:rPr>
        <w:t xml:space="preserve">支付物业管理费。</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8.2</w:t>
      </w:r>
      <w:r>
        <w:rPr>
          <w:rFonts w:hint="eastAsia" w:asciiTheme="minorEastAsia" w:hAnsiTheme="minorEastAsia" w:eastAsiaTheme="minorEastAsia" w:cstheme="minorEastAsia"/>
          <w:color w:val="auto"/>
          <w:sz w:val="21"/>
          <w:szCs w:val="21"/>
          <w:highlight w:val="none"/>
          <w:lang w:eastAsia="zh-CN"/>
        </w:rPr>
        <w:t xml:space="preserve">依据</w:t>
      </w:r>
      <w:r>
        <w:rPr>
          <w:rFonts w:hint="eastAsia" w:asciiTheme="minorEastAsia" w:hAnsiTheme="minorEastAsia" w:eastAsiaTheme="minorEastAsia" w:cstheme="minorEastAsia"/>
          <w:color w:val="auto"/>
          <w:sz w:val="21"/>
          <w:szCs w:val="21"/>
          <w:highlight w:val="none"/>
        </w:rPr>
        <w:t xml:space="preserve">本合同约定及时组织验收。</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8.3协助乙方进行项目的相关协调工作</w:t>
      </w:r>
      <w:r>
        <w:rPr>
          <w:rFonts w:hint="eastAsia" w:asciiTheme="minorEastAsia" w:hAnsiTheme="minorEastAsia" w:eastAsiaTheme="minorEastAsia" w:cstheme="minorEastAsia"/>
          <w:color w:val="auto"/>
          <w:sz w:val="21"/>
          <w:szCs w:val="21"/>
          <w:highlight w:val="none"/>
          <w:lang w:eastAsia="zh-CN"/>
        </w:rPr>
        <w:t xml:space="preserve">及在</w:t>
      </w:r>
      <w:r>
        <w:rPr>
          <w:rFonts w:hint="eastAsia" w:asciiTheme="minorEastAsia" w:hAnsiTheme="minorEastAsia" w:eastAsiaTheme="minorEastAsia" w:cstheme="minorEastAsia"/>
          <w:color w:val="auto"/>
          <w:sz w:val="21"/>
          <w:szCs w:val="21"/>
          <w:highlight w:val="none"/>
        </w:rPr>
        <w:t xml:space="preserve">约定期限内提供相关资料以利于开展项目。</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8.4组织确认停车费（租金及管理费）、小区广告、场地租金等收费标准。</w:t>
      </w:r>
      <w:r/>
    </w:p>
    <w:p>
      <w:pPr>
        <w:ind w:left="0" w:firstLine="422"/>
        <w:jc w:val="both"/>
        <w:spacing w:after="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第九条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乙方的义务</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9.1乙方负责完成本次采购要求的全部管理服务工作，乙方应按采购文件以及本合同约定的技术规范、标准</w:t>
      </w:r>
      <w:r>
        <w:rPr>
          <w:rFonts w:hint="eastAsia" w:asciiTheme="minorEastAsia" w:hAnsiTheme="minorEastAsia" w:eastAsiaTheme="minorEastAsia" w:cstheme="minorEastAsia"/>
          <w:color w:val="auto"/>
          <w:sz w:val="21"/>
          <w:szCs w:val="21"/>
          <w:highlight w:val="none"/>
          <w:lang w:eastAsia="zh-CN"/>
        </w:rPr>
        <w:t xml:space="preserve">实施</w:t>
      </w:r>
      <w:r>
        <w:rPr>
          <w:rFonts w:hint="eastAsia" w:asciiTheme="minorEastAsia" w:hAnsiTheme="minorEastAsia" w:eastAsiaTheme="minorEastAsia" w:cstheme="minorEastAsia"/>
          <w:color w:val="auto"/>
          <w:sz w:val="21"/>
          <w:szCs w:val="21"/>
          <w:highlight w:val="none"/>
        </w:rPr>
        <w:t xml:space="preserve">，并保证按期、保质保量完成项目的实施工作，对提交的项目质量和安全负责。</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9.2乙方在合同签订后一周内提供全部服务人员配置清单及响应文件中涉及的人员其他证明资料。方在本项目中享受了《政府采购促进中小企业发展管理办法》规定的中小企业扶持政策，根据《政府采进中小企业发展管理办法》第四条第一款第(三)项之规定，还需提供乙方依照《中华人民共和国劳动法》与本项目全部服务人员订立的《劳动合同》。</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9.3乙方专业分包行为须符合上级相应规定，并将专业分包事项第一时间向甲方报备。专业分包后，乙方仍需对服务质量和安全负责，不得以分包为由推责。</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bookmarkStart w:id="125" w:name="_Hlk144469482"/>
      <w:r>
        <w:rPr>
          <w:rFonts w:hint="eastAsia" w:asciiTheme="minorEastAsia" w:hAnsiTheme="minorEastAsia" w:eastAsiaTheme="minorEastAsia" w:cstheme="minorEastAsia"/>
          <w:color w:val="auto"/>
          <w:sz w:val="21"/>
          <w:szCs w:val="21"/>
          <w:highlight w:val="none"/>
        </w:rPr>
        <w:t xml:space="preserve">9.4乙方除应为本项目服务相关人员提供必要的劳动保护条件外，还应为其办理作业时的人身安全保险和意外伤害险。一切安全责任事故均由乙方负责（保险种类由乙方自行选择）。</w:t>
      </w:r>
      <w:bookmarkEnd w:id="125"/>
      <w:r/>
    </w:p>
    <w:p>
      <w:pPr>
        <w:ind w:left="0" w:firstLine="420"/>
        <w:jc w:val="both"/>
        <w:spacing w:after="0" w:line="360" w:lineRule="auto"/>
        <w:rPr>
          <w:rFonts w:hint="eastAsia" w:asciiTheme="minorEastAsia" w:hAnsiTheme="minorEastAsia" w:eastAsiaTheme="minorEastAsia" w:cstheme="minorEastAsia"/>
          <w:bCs/>
          <w:color w:val="auto"/>
          <w:sz w:val="21"/>
          <w:szCs w:val="21"/>
          <w:highlight w:val="none"/>
        </w:rPr>
      </w:pPr>
      <w:r/>
      <w:bookmarkStart w:id="126" w:name="_Hlk144469493"/>
      <w:r>
        <w:rPr>
          <w:rFonts w:hint="eastAsia" w:asciiTheme="minorEastAsia" w:hAnsiTheme="minorEastAsia" w:eastAsiaTheme="minorEastAsia" w:cstheme="minorEastAsia"/>
          <w:color w:val="auto"/>
          <w:sz w:val="21"/>
          <w:szCs w:val="21"/>
          <w:highlight w:val="none"/>
        </w:rPr>
        <w:t xml:space="preserve">9.5</w:t>
      </w:r>
      <w:r>
        <w:rPr>
          <w:rFonts w:hint="eastAsia" w:asciiTheme="minorEastAsia" w:hAnsiTheme="minorEastAsia" w:eastAsiaTheme="minorEastAsia" w:cstheme="minorEastAsia"/>
          <w:bCs/>
          <w:color w:val="auto"/>
          <w:sz w:val="21"/>
          <w:szCs w:val="21"/>
          <w:highlight w:val="none"/>
        </w:rPr>
        <w:t xml:space="preserve">乙方提供的服务人员应当属于乙方聘用的劳动者，乙方应执行国家有关规定（如苏州市最低工资标准和其他规定），按时发放员工工资和代扣代缴个人所得税，负责员工的生病、事故、伤残、死亡和劳动纠纷，并承担其他依法应由用人单位对劳动者承担的义务。同时，甲乙双方确认，在任何情况下，乙方服务人员与甲方均不构成劳动关系、劳务关系或劳务派遣关系或其他类似法律关系，甲方不承担任何相关责任。</w:t>
      </w:r>
      <w:bookmarkEnd w:id="126"/>
      <w:r/>
    </w:p>
    <w:p>
      <w:pPr>
        <w:ind w:left="0" w:firstLine="420"/>
        <w:jc w:val="both"/>
        <w:spacing w:after="0" w:line="360" w:lineRule="auto"/>
        <w:rPr>
          <w:rFonts w:hint="eastAsia" w:asciiTheme="minorEastAsia" w:hAnsiTheme="minorEastAsia" w:eastAsiaTheme="minorEastAsia" w:cstheme="minorEastAsia"/>
          <w:bCs/>
          <w:color w:val="auto"/>
          <w:sz w:val="21"/>
          <w:szCs w:val="21"/>
          <w:highlight w:val="none"/>
        </w:rPr>
      </w:pPr>
      <w:r/>
      <w:bookmarkStart w:id="127" w:name="_Hlk144469504"/>
      <w:r>
        <w:rPr>
          <w:rFonts w:hint="eastAsia" w:asciiTheme="minorEastAsia" w:hAnsiTheme="minorEastAsia" w:eastAsiaTheme="minorEastAsia" w:cstheme="minorEastAsia"/>
          <w:color w:val="auto"/>
          <w:sz w:val="21"/>
          <w:szCs w:val="21"/>
          <w:highlight w:val="none"/>
        </w:rPr>
        <w:t xml:space="preserve">9.6</w:t>
      </w:r>
      <w:r>
        <w:rPr>
          <w:rFonts w:hint="eastAsia" w:asciiTheme="minorEastAsia" w:hAnsiTheme="minorEastAsia" w:eastAsiaTheme="minorEastAsia" w:cstheme="minorEastAsia"/>
          <w:bCs/>
          <w:color w:val="auto"/>
          <w:sz w:val="21"/>
          <w:szCs w:val="21"/>
          <w:highlight w:val="none"/>
        </w:rPr>
        <w:t xml:space="preserve">乙方负责处理与乙方服务人员有关的劳动争议和其他纠纷等事宜，不得以任何方式影响甲方或其他任何第三方的正常秩序，</w:t>
      </w:r>
      <w:bookmarkStart w:id="128" w:name="_Hlk128472372"/>
      <w:r>
        <w:rPr>
          <w:rFonts w:hint="eastAsia" w:asciiTheme="minorEastAsia" w:hAnsiTheme="minorEastAsia" w:eastAsiaTheme="minorEastAsia" w:cstheme="minorEastAsia"/>
          <w:bCs/>
          <w:color w:val="auto"/>
          <w:sz w:val="21"/>
          <w:szCs w:val="21"/>
          <w:highlight w:val="none"/>
        </w:rPr>
        <w:t xml:space="preserve">造成甲方损失，还应承担赔偿责任。</w:t>
      </w:r>
      <w:bookmarkEnd w:id="128"/>
      <w:r/>
      <w:bookmarkEnd w:id="127"/>
      <w:r/>
    </w:p>
    <w:p>
      <w:pPr>
        <w:ind w:left="0" w:firstLine="422"/>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第十条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不可抗力</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2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2"/>
        <w:jc w:val="both"/>
        <w:spacing w:after="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第十</w:t>
      </w:r>
      <w:r>
        <w:rPr>
          <w:rFonts w:hint="eastAsia" w:asciiTheme="minorEastAsia" w:hAnsiTheme="minorEastAsia" w:eastAsiaTheme="minorEastAsia" w:cstheme="minorEastAsia"/>
          <w:b/>
          <w:bCs/>
          <w:color w:val="auto"/>
          <w:sz w:val="21"/>
          <w:szCs w:val="21"/>
          <w:highlight w:val="none"/>
          <w:lang w:val="en-US" w:eastAsia="zh-CN"/>
        </w:rPr>
        <w:t xml:space="preserve">一</w:t>
      </w:r>
      <w:r>
        <w:rPr>
          <w:rFonts w:hint="eastAsia" w:asciiTheme="minorEastAsia" w:hAnsiTheme="minorEastAsia" w:eastAsiaTheme="minorEastAsia" w:cstheme="minorEastAsia"/>
          <w:b/>
          <w:bCs/>
          <w:color w:val="auto"/>
          <w:sz w:val="21"/>
          <w:szCs w:val="21"/>
          <w:highlight w:val="none"/>
        </w:rPr>
        <w:t xml:space="preserve">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违约责任</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.1甲方违约的，应承担相应的违约责任。</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2发生下列情形之一的，视为乙方根本性违约，甲方有权提前解除合同并要求乙方承担违约责任及赔偿甲方相应损失，该损失包括但不限于甲方另行招标费用、法院诉讼费、律师费、差旅费、保全费、担保费等费用：</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bookmarkStart w:id="129" w:name="_Hlk144469601"/>
      <w:r>
        <w:rPr>
          <w:rFonts w:hint="eastAsia" w:asciiTheme="minorEastAsia" w:hAnsiTheme="minorEastAsia" w:eastAsiaTheme="minorEastAsia" w:cstheme="minorEastAsia"/>
          <w:color w:val="auto"/>
          <w:sz w:val="21"/>
          <w:szCs w:val="21"/>
          <w:highlight w:val="none"/>
        </w:rPr>
        <w:t xml:space="preserve">（1）</w:t>
      </w:r>
      <w:bookmarkEnd w:id="129"/>
      <w:r>
        <w:rPr>
          <w:rFonts w:hint="eastAsia" w:asciiTheme="minorEastAsia" w:hAnsiTheme="minorEastAsia" w:eastAsiaTheme="minorEastAsia" w:cstheme="minorEastAsia"/>
          <w:color w:val="auto"/>
          <w:sz w:val="21"/>
          <w:szCs w:val="21"/>
          <w:highlight w:val="none"/>
        </w:rPr>
        <w:t xml:space="preserve">乙方存在将本项目物业管理事项进行整体转包或者将全部物业服务支解后分别转委托给第三人或者项目管理团队为非乙方人员等改变履行合同义务主体行为的，</w:t>
      </w:r>
      <w:r>
        <w:rPr>
          <w:rFonts w:hint="eastAsia" w:asciiTheme="minorEastAsia" w:hAnsiTheme="minorEastAsia" w:eastAsiaTheme="minorEastAsia" w:cstheme="minorEastAsia"/>
          <w:bCs/>
          <w:color w:val="auto"/>
          <w:sz w:val="21"/>
          <w:szCs w:val="21"/>
          <w:highlight w:val="none"/>
        </w:rPr>
        <w:t xml:space="preserve">甲方有权责令乙方限期改正，乙方仍未改正或改正不到位的，甲方有权启动清退程序，同时将乙方上述严重违约行为上报市级物业服务企业信用系统，并上报上级行政主管部门。</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bookmarkStart w:id="130" w:name="_Hlk144469637"/>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.3因服务期限届满、甲方依法依约解除本合同等原因，甲方将书面通知乙方撤离本合同约</w:t>
      </w:r>
      <w:r>
        <w:rPr>
          <w:rFonts w:hint="eastAsia" w:asciiTheme="minorEastAsia" w:hAnsiTheme="minorEastAsia" w:eastAsiaTheme="minorEastAsia" w:cstheme="minorEastAsia"/>
          <w:color w:val="auto"/>
          <w:sz w:val="21"/>
          <w:szCs w:val="21"/>
          <w:highlight w:val="none"/>
          <w:lang w:eastAsia="zh-CN"/>
        </w:rPr>
        <w:t xml:space="preserve">定的</w:t>
      </w:r>
      <w:r>
        <w:rPr>
          <w:rFonts w:hint="eastAsia" w:asciiTheme="minorEastAsia" w:hAnsiTheme="minorEastAsia" w:eastAsiaTheme="minorEastAsia" w:cstheme="minorEastAsia"/>
          <w:color w:val="auto"/>
          <w:sz w:val="21"/>
          <w:szCs w:val="21"/>
          <w:highlight w:val="none"/>
        </w:rPr>
        <w:t xml:space="preserve">物业管理服务区域，乙方应在收到甲方通知后3日内向甲方或业主委员会/物业管理委员会移交全部物业服务用房、物业档案资料和属甲方或业主委员会所有的其他资产，并办理交接手续。</w:t>
      </w:r>
      <w:bookmarkEnd w:id="130"/>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.4如果甲方根据1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.2约定提出</w:t>
      </w:r>
      <w:r>
        <w:rPr>
          <w:rFonts w:hint="eastAsia" w:asciiTheme="minorEastAsia" w:hAnsiTheme="minorEastAsia" w:eastAsiaTheme="minorEastAsia" w:cstheme="minorEastAsia"/>
          <w:color w:val="auto"/>
          <w:sz w:val="21"/>
          <w:szCs w:val="21"/>
          <w:highlight w:val="none"/>
          <w:lang w:eastAsia="zh-CN"/>
        </w:rPr>
        <w:t xml:space="preserve">解除合同</w:t>
      </w:r>
      <w:r>
        <w:rPr>
          <w:rFonts w:hint="eastAsia" w:asciiTheme="minorEastAsia" w:hAnsiTheme="minorEastAsia" w:eastAsiaTheme="minorEastAsia" w:cstheme="minorEastAsia"/>
          <w:color w:val="auto"/>
          <w:sz w:val="21"/>
          <w:szCs w:val="21"/>
          <w:highlight w:val="none"/>
        </w:rPr>
        <w:t xml:space="preserve">，在甲方未另行选聘新物业公司接管之前，依照物业管理的有关规定，乙方仍应继续履行合同义务。乙方应积极配合做好物业服务交接工作，确保小区正常运转。</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.5在合同履行期间，如因乙方履职不到位等原因导致出现重大舆情、重大不稳定事件或重大安全事故的，</w:t>
      </w:r>
      <w:r>
        <w:rPr>
          <w:rFonts w:hint="eastAsia" w:asciiTheme="minorEastAsia" w:hAnsiTheme="minorEastAsia" w:eastAsiaTheme="minorEastAsia" w:cstheme="minorEastAsia"/>
          <w:color w:val="auto"/>
          <w:sz w:val="21"/>
          <w:szCs w:val="21"/>
          <w:highlight w:val="none"/>
          <w:lang w:eastAsia="zh-CN"/>
        </w:rPr>
        <w:t xml:space="preserve">乙方</w:t>
      </w:r>
      <w:r>
        <w:rPr>
          <w:rFonts w:hint="eastAsia" w:asciiTheme="minorEastAsia" w:hAnsiTheme="minorEastAsia" w:eastAsiaTheme="minorEastAsia" w:cstheme="minorEastAsia"/>
          <w:color w:val="auto"/>
          <w:sz w:val="21"/>
          <w:szCs w:val="21"/>
          <w:highlight w:val="none"/>
        </w:rPr>
        <w:t xml:space="preserve">应当积极配合妥善处理前述事宜</w:t>
      </w:r>
      <w:r>
        <w:rPr>
          <w:rFonts w:hint="eastAsia" w:asciiTheme="minorEastAsia" w:hAnsiTheme="minorEastAsia" w:eastAsiaTheme="minorEastAsia" w:cstheme="minorEastAsia"/>
          <w:color w:val="auto"/>
          <w:sz w:val="21"/>
          <w:szCs w:val="21"/>
          <w:highlight w:val="none"/>
          <w:lang w:eastAsia="zh-CN"/>
        </w:rPr>
        <w:t xml:space="preserve">，同时，</w:t>
      </w:r>
      <w:r>
        <w:rPr>
          <w:rFonts w:hint="eastAsia" w:asciiTheme="minorEastAsia" w:hAnsiTheme="minorEastAsia" w:eastAsiaTheme="minorEastAsia" w:cstheme="minorEastAsia"/>
          <w:color w:val="auto"/>
          <w:sz w:val="21"/>
          <w:szCs w:val="21"/>
          <w:highlight w:val="none"/>
        </w:rPr>
        <w:t xml:space="preserve">甲方有权</w:t>
      </w:r>
      <w:r>
        <w:rPr>
          <w:rFonts w:hint="eastAsia" w:asciiTheme="minorEastAsia" w:hAnsiTheme="minorEastAsia" w:eastAsiaTheme="minorEastAsia" w:cstheme="minorEastAsia"/>
          <w:bCs/>
          <w:color w:val="auto"/>
          <w:sz w:val="21"/>
          <w:szCs w:val="21"/>
          <w:highlight w:val="none"/>
        </w:rPr>
        <w:t xml:space="preserve">上报市级物业服务企业信用系统</w:t>
      </w:r>
      <w:r>
        <w:rPr>
          <w:rFonts w:hint="eastAsia" w:asciiTheme="minorEastAsia" w:hAnsiTheme="minorEastAsia" w:eastAsiaTheme="minorEastAsia" w:cstheme="minorEastAsia"/>
          <w:color w:val="auto"/>
          <w:sz w:val="21"/>
          <w:szCs w:val="21"/>
          <w:highlight w:val="none"/>
        </w:rPr>
        <w:t xml:space="preserve">等措施。</w:t>
      </w:r>
      <w:r/>
    </w:p>
    <w:p>
      <w:pPr>
        <w:ind w:left="0" w:firstLine="422"/>
        <w:jc w:val="both"/>
        <w:spacing w:after="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第十</w:t>
      </w:r>
      <w:r>
        <w:rPr>
          <w:rFonts w:hint="eastAsia" w:asciiTheme="minorEastAsia" w:hAnsiTheme="minorEastAsia" w:eastAsiaTheme="minorEastAsia" w:cstheme="minorEastAsia"/>
          <w:b/>
          <w:bCs/>
          <w:color w:val="auto"/>
          <w:sz w:val="21"/>
          <w:szCs w:val="21"/>
          <w:highlight w:val="none"/>
          <w:lang w:val="en-US" w:eastAsia="zh-CN"/>
        </w:rPr>
        <w:t xml:space="preserve">二</w:t>
      </w:r>
      <w:r>
        <w:rPr>
          <w:rFonts w:hint="eastAsia" w:asciiTheme="minorEastAsia" w:hAnsiTheme="minorEastAsia" w:eastAsiaTheme="minorEastAsia" w:cstheme="minorEastAsia"/>
          <w:b/>
          <w:bCs/>
          <w:color w:val="auto"/>
          <w:sz w:val="21"/>
          <w:szCs w:val="21"/>
          <w:highlight w:val="none"/>
        </w:rPr>
        <w:t xml:space="preserve">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送达条款</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.1双方确认将在本合同中记载的送达地址作为本合同项下合同履行、争议解决等相关的法律文书的送达地址。</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.2送达地址或方式需要变更的，应书面通知另一方。</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.3因各方提供的送达地址或方式不准确、不真实，或者送达地址变更后未及时通知另一方的，或者拒绝签收的，自行承担由此产生的法律后果。</w:t>
      </w:r>
      <w:r/>
    </w:p>
    <w:p>
      <w:pPr>
        <w:ind w:left="0" w:firstLine="0"/>
        <w:jc w:val="center"/>
        <w:keepLines w:val="0"/>
        <w:keepNext w:val="0"/>
        <w:pageBreakBefore w:val="0"/>
        <w:spacing w:after="0"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第二部分</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特别条款</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特别条款用于确定前述通用条款的相关内容。各方当事人承诺严格遵守以下约定内容：</w:t>
      </w:r>
      <w:r/>
    </w:p>
    <w:p>
      <w:pPr>
        <w:ind w:left="0" w:firstLine="422"/>
        <w:jc w:val="both"/>
        <w:spacing w:after="0"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 xml:space="preserve">第十</w:t>
      </w:r>
      <w:r>
        <w:rPr>
          <w:rFonts w:hint="eastAsia" w:asciiTheme="minorEastAsia" w:hAnsiTheme="minorEastAsia" w:eastAsiaTheme="minorEastAsia" w:cstheme="minorEastAsia"/>
          <w:b/>
          <w:bCs/>
          <w:color w:val="auto"/>
          <w:sz w:val="21"/>
          <w:szCs w:val="21"/>
          <w:highlight w:val="none"/>
          <w:lang w:val="en-US" w:eastAsia="zh-CN"/>
        </w:rPr>
        <w:t xml:space="preserve">三</w:t>
      </w:r>
      <w:r>
        <w:rPr>
          <w:rFonts w:hint="eastAsia" w:asciiTheme="minorEastAsia" w:hAnsiTheme="minorEastAsia" w:eastAsiaTheme="minorEastAsia" w:cstheme="minorEastAsia"/>
          <w:b/>
          <w:bCs/>
          <w:color w:val="auto"/>
          <w:sz w:val="21"/>
          <w:szCs w:val="21"/>
          <w:highlight w:val="none"/>
        </w:rPr>
        <w:t xml:space="preserve">条</w:t>
      </w:r>
      <w:r>
        <w:rPr>
          <w:rFonts w:hint="eastAsia" w:asciiTheme="minorEastAsia" w:hAnsiTheme="minorEastAsia" w:eastAsiaTheme="minorEastAsia" w:cstheme="minorEastAsia"/>
          <w:b/>
          <w:bCs/>
          <w:color w:val="auto"/>
          <w:sz w:val="21"/>
          <w:szCs w:val="21"/>
          <w:highlight w:val="none"/>
          <w:lang w:val="en-US" w:eastAsia="zh-CN"/>
        </w:rPr>
        <w:t xml:space="preserve"> 人员配置</w:t>
      </w:r>
      <w:r/>
    </w:p>
    <w:tbl>
      <w:tblPr>
        <w:tblStyle w:val="846"/>
        <w:tblW w:w="9805" w:type="dxa"/>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701"/>
        <w:gridCol w:w="851"/>
        <w:gridCol w:w="1275"/>
        <w:gridCol w:w="1560"/>
        <w:gridCol w:w="3709"/>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年龄</w:t>
            </w:r>
            <w:r/>
          </w:p>
        </w:tc>
        <w:tc>
          <w:tcPr>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工作时间</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rPr>
                <w:rFonts w:hint="eastAsia" w:ascii="宋体" w:hAnsi="宋体" w:cs="Times New Roman"/>
                <w:color w:val="auto"/>
                <w:sz w:val="21"/>
                <w:szCs w:val="21"/>
                <w:highlight w:val="none"/>
              </w:rPr>
              <w:t xml:space="preserve">，并且要求通讯方式保持24小时畅通</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具备高中及以上学历，</w:t>
            </w:r>
            <w:r>
              <w:rPr>
                <w:rFonts w:hint="eastAsia" w:ascii="宋体" w:hAnsi="宋体"/>
                <w:color w:val="auto"/>
                <w:sz w:val="21"/>
                <w:szCs w:val="21"/>
                <w:highlight w:val="none"/>
              </w:rPr>
              <w:t xml:space="preserve">对保洁、保安、工程、客服总体进行管理。需具备一定急救知识，项目内突发情况须对人员进行初步急救。</w:t>
            </w:r>
            <w:r>
              <w:rPr>
                <w:rFonts w:hint="eastAsia" w:ascii="宋体" w:hAnsi="宋体" w:cs="Times New Roman"/>
                <w:color w:val="auto"/>
                <w:sz w:val="21"/>
                <w:szCs w:val="21"/>
                <w:highlight w:val="none"/>
              </w:rPr>
              <w:t xml:space="preserve">兼职安全、消防管理负责人，需具备一定保安、消防知识，</w:t>
            </w:r>
            <w:r>
              <w:rPr>
                <w:rFonts w:hint="eastAsia" w:ascii="宋体" w:hAnsi="宋体"/>
                <w:b/>
                <w:color w:val="auto"/>
                <w:sz w:val="21"/>
                <w:szCs w:val="20"/>
                <w:highlight w:val="none"/>
              </w:rPr>
              <w:t xml:space="preserve">★</w:t>
            </w:r>
            <w:r>
              <w:rPr>
                <w:rFonts w:hint="eastAsia" w:ascii="宋体" w:hAnsi="宋体" w:cs="Times New Roman"/>
                <w:b/>
                <w:bCs/>
                <w:color w:val="auto"/>
                <w:sz w:val="21"/>
                <w:szCs w:val="21"/>
                <w:highlight w:val="none"/>
              </w:rPr>
              <w:t xml:space="preserve">须持有建（构）筑物消防员证或消防设施操作员证，须持保安员证上岗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lang w:val="en-US" w:eastAsia="zh-CN"/>
              </w:rPr>
              <w:t xml:space="preserve">保安</w:t>
            </w:r>
            <w:r>
              <w:rPr>
                <w:rFonts w:hint="eastAsia" w:ascii="宋体" w:hAnsi="宋体"/>
                <w:color w:val="auto"/>
                <w:sz w:val="21"/>
                <w:szCs w:val="21"/>
                <w:highlight w:val="none"/>
              </w:rPr>
              <w:t xml:space="preserve">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lang w:val="en-US" w:eastAsia="zh-CN"/>
              </w:rPr>
              <w:t xml:space="preserve">男，</w:t>
            </w:r>
            <w:r>
              <w:rPr>
                <w:rFonts w:hint="eastAsia" w:ascii="宋体" w:hAnsi="宋体"/>
                <w:color w:val="auto"/>
                <w:sz w:val="21"/>
                <w:szCs w:val="21"/>
                <w:highlight w:val="none"/>
              </w:rPr>
              <w:t xml:space="preserve">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rPr>
                <w:rFonts w:hint="eastAsia" w:ascii="宋体" w:hAnsi="宋体" w:cs="Times New Roman"/>
                <w:color w:val="auto"/>
                <w:sz w:val="21"/>
                <w:szCs w:val="21"/>
                <w:highlight w:val="none"/>
              </w:rPr>
              <w:t xml:space="preserve">，并且要求通讯方式保持24小时畅通 </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rPr>
              <w:t xml:space="preserve">对项目内保安总体进行管理。需具备一定急救知识，项目内突发情况须对人员进行初步急救，</w:t>
            </w:r>
            <w:r>
              <w:rPr>
                <w:rFonts w:hint="eastAsia" w:ascii="宋体" w:hAnsi="宋体"/>
                <w:b/>
                <w:color w:val="auto"/>
                <w:sz w:val="21"/>
                <w:szCs w:val="20"/>
                <w:highlight w:val="none"/>
              </w:rPr>
              <w:t xml:space="preserve">★</w:t>
            </w:r>
            <w:r>
              <w:rPr>
                <w:rFonts w:hint="eastAsia" w:ascii="宋体" w:hAnsi="宋体" w:cs="Times New Roman"/>
                <w:b/>
                <w:bCs/>
                <w:color w:val="auto"/>
                <w:sz w:val="21"/>
                <w:szCs w:val="21"/>
                <w:highlight w:val="none"/>
              </w:rPr>
              <w:t xml:space="preserve">须持保安员证上岗</w:t>
            </w:r>
            <w:r>
              <w:rPr>
                <w:rFonts w:hint="eastAsia" w:ascii="宋体" w:hAnsi="宋体" w:cs="Times New Roman"/>
                <w:b/>
                <w:bCs/>
                <w:color w:val="auto"/>
                <w:sz w:val="21"/>
                <w:szCs w:val="21"/>
                <w:highlight w:val="none"/>
                <w:lang w:eastAsia="zh-CN"/>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olor w:val="auto"/>
                <w:sz w:val="21"/>
                <w:szCs w:val="21"/>
                <w:highlight w:val="none"/>
                <w:lang w:val="en-US" w:eastAsia="zh-CN"/>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lang w:val="en-US" w:eastAsia="zh-CN"/>
              </w:rPr>
              <w:t xml:space="preserve">保安</w:t>
            </w:r>
            <w:r>
              <w:rPr>
                <w:rFonts w:hint="eastAsia" w:ascii="宋体" w:hAnsi="宋体"/>
                <w:color w:val="auto"/>
                <w:sz w:val="21"/>
                <w:szCs w:val="21"/>
                <w:highlight w:val="none"/>
              </w:rPr>
              <w:t xml:space="preserve">人员</w:t>
            </w:r>
            <w:r>
              <w:rPr>
                <w:rFonts w:hint="eastAsia" w:ascii="宋体" w:hAnsi="宋体"/>
                <w:color w:val="auto"/>
                <w:sz w:val="21"/>
                <w:szCs w:val="21"/>
                <w:highlight w:val="none"/>
                <w:lang w:val="en-US" w:eastAsia="zh-CN"/>
              </w:rPr>
              <w:t xml:space="preserve">门岗（含队长3名）</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 24小时值守</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s="Times New Roman"/>
                <w:b/>
                <w:bCs/>
                <w:color w:val="auto"/>
                <w:sz w:val="21"/>
                <w:szCs w:val="21"/>
                <w:highlight w:val="none"/>
              </w:rPr>
              <w:t xml:space="preserve">须持保安员证上岗，需提供证书复印件或</w:t>
            </w:r>
            <w:r>
              <w:rPr>
                <w:rFonts w:hint="eastAsia" w:ascii="宋体" w:hAnsi="宋体" w:cs="宋体"/>
                <w:b/>
                <w:bCs/>
                <w:color w:val="000000"/>
                <w:sz w:val="21"/>
                <w:szCs w:val="21"/>
                <w:highlight w:val="none"/>
              </w:rPr>
              <w:t xml:space="preserve">承诺中标后提供</w:t>
            </w:r>
            <w:r>
              <w:rPr>
                <w:rFonts w:hint="eastAsia" w:ascii="宋体" w:hAnsi="宋体" w:cs="宋体"/>
                <w:b/>
                <w:bCs/>
                <w:color w:val="000000"/>
                <w:sz w:val="21"/>
                <w:szCs w:val="21"/>
                <w:highlight w:val="none"/>
                <w:lang w:val="en-US" w:eastAsia="zh-CN"/>
              </w:rPr>
              <w:t xml:space="preserve">并提供承诺函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lang w:val="en-US" w:eastAsia="zh-CN"/>
              </w:rPr>
              <w:t xml:space="preserve">保安</w:t>
            </w:r>
            <w:r>
              <w:rPr>
                <w:rFonts w:hint="eastAsia" w:ascii="宋体" w:hAnsi="宋体"/>
                <w:color w:val="auto"/>
                <w:sz w:val="21"/>
                <w:szCs w:val="21"/>
                <w:highlight w:val="none"/>
              </w:rPr>
              <w:t xml:space="preserve">人员</w:t>
            </w:r>
            <w:r>
              <w:rPr>
                <w:rFonts w:hint="eastAsia" w:ascii="宋体" w:hAnsi="宋体"/>
                <w:color w:val="auto"/>
                <w:sz w:val="21"/>
                <w:szCs w:val="21"/>
                <w:highlight w:val="none"/>
                <w:lang w:val="en-US" w:eastAsia="zh-CN"/>
              </w:rPr>
              <w:t xml:space="preserve">巡逻岗（含队长1名）</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 24小时值守</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有一定的保安工作经验，</w:t>
            </w:r>
            <w:r>
              <w:rPr>
                <w:rFonts w:hint="eastAsia" w:ascii="宋体" w:hAnsi="宋体"/>
                <w:b/>
                <w:color w:val="auto"/>
                <w:sz w:val="21"/>
                <w:szCs w:val="20"/>
                <w:highlight w:val="none"/>
              </w:rPr>
              <w:t xml:space="preserve">★</w:t>
            </w:r>
            <w:r>
              <w:rPr>
                <w:rFonts w:hint="eastAsia" w:ascii="宋体" w:hAnsi="宋体" w:cs="Times New Roman"/>
                <w:b/>
                <w:bCs/>
                <w:color w:val="auto"/>
                <w:sz w:val="21"/>
                <w:szCs w:val="21"/>
                <w:highlight w:val="none"/>
              </w:rPr>
              <w:t xml:space="preserve">须持保安员证上岗，需提供证书复印件或</w:t>
            </w:r>
            <w:r>
              <w:rPr>
                <w:rFonts w:hint="eastAsia" w:ascii="宋体" w:hAnsi="宋体" w:cs="宋体"/>
                <w:b/>
                <w:bCs/>
                <w:color w:val="auto"/>
                <w:sz w:val="21"/>
                <w:szCs w:val="21"/>
                <w:highlight w:val="none"/>
              </w:rPr>
              <w:t xml:space="preserve">承诺中标后提供</w:t>
            </w:r>
            <w:r>
              <w:rPr>
                <w:rFonts w:hint="eastAsia" w:ascii="宋体" w:hAnsi="宋体" w:cs="宋体"/>
                <w:b/>
                <w:bCs/>
                <w:color w:val="auto"/>
                <w:sz w:val="21"/>
                <w:szCs w:val="21"/>
                <w:highlight w:val="none"/>
                <w:lang w:val="en-US" w:eastAsia="zh-CN"/>
              </w:rPr>
              <w:t xml:space="preserve">并提供承诺函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rPr>
              <w:t xml:space="preserve">保洁人员</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含垃圾分类人员）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w:t>
            </w:r>
            <w:r>
              <w:rPr>
                <w:rFonts w:hint="eastAsia" w:ascii="宋体" w:hAnsi="宋体"/>
                <w:color w:val="auto"/>
                <w:sz w:val="21"/>
                <w:szCs w:val="21"/>
                <w:highlight w:val="none"/>
                <w:lang w:val="en-US" w:eastAsia="zh-CN"/>
              </w:rPr>
              <w:t xml:space="preserve">60</w:t>
            </w:r>
            <w:r>
              <w:rPr>
                <w:rFonts w:hint="eastAsia" w:ascii="宋体" w:hAnsi="宋体"/>
                <w:color w:val="auto"/>
                <w:sz w:val="21"/>
                <w:szCs w:val="21"/>
                <w:highlight w:val="none"/>
              </w:rPr>
              <w:t xml:space="preserve">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w:t>
            </w:r>
            <w:r>
              <w:rPr>
                <w:rFonts w:hint="eastAsia" w:ascii="宋体" w:hAnsi="宋体"/>
                <w:color w:val="auto"/>
                <w:sz w:val="21"/>
                <w:szCs w:val="21"/>
                <w:highlight w:val="none"/>
                <w:lang w:val="en-US" w:eastAsia="zh-CN"/>
              </w:rPr>
              <w:t xml:space="preserve">50</w:t>
            </w:r>
            <w:r>
              <w:rPr>
                <w:rFonts w:hint="eastAsia" w:ascii="宋体" w:hAnsi="宋体"/>
                <w:color w:val="auto"/>
                <w:sz w:val="21"/>
                <w:szCs w:val="21"/>
                <w:highlight w:val="none"/>
              </w:rPr>
              <w:t xml:space="preserve">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有一定的保洁工作经验</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含环境主管1名</w:t>
            </w:r>
            <w:r>
              <w:rPr>
                <w:rFonts w:hint="eastAsia" w:ascii="宋体" w:hAnsi="宋体"/>
                <w:color w:val="auto"/>
                <w:sz w:val="21"/>
                <w:szCs w:val="21"/>
                <w:highlight w:val="none"/>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ff"/>
                <w:sz w:val="21"/>
                <w:szCs w:val="21"/>
                <w:highlight w:val="none"/>
              </w:rPr>
              <w:suppressLineNumbers w:val="0"/>
            </w:pPr>
            <w:r>
              <w:rPr>
                <w:rFonts w:hint="eastAsia" w:ascii="宋体" w:hAnsi="宋体"/>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b w:val="0"/>
                <w:bCs/>
                <w:color w:val="auto"/>
                <w:sz w:val="21"/>
                <w:szCs w:val="20"/>
                <w:highlight w:val="none"/>
              </w:rPr>
              <w:t xml:space="preserve">★</w:t>
            </w:r>
            <w:r>
              <w:rPr>
                <w:rFonts w:hint="eastAsia" w:ascii="宋体" w:hAnsi="宋体"/>
                <w:b w:val="0"/>
                <w:bCs/>
                <w:color w:val="auto"/>
                <w:sz w:val="21"/>
                <w:szCs w:val="21"/>
                <w:highlight w:val="none"/>
              </w:rPr>
              <w:t xml:space="preserve">工程维修主管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b w:val="0"/>
                <w:bCs/>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b w:val="0"/>
                <w:bCs/>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b w:val="0"/>
                <w:bCs/>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b w:val="0"/>
                <w:bCs/>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cs="Times New Roman"/>
                <w:b w:val="0"/>
                <w:bCs/>
                <w:color w:val="auto"/>
                <w:sz w:val="21"/>
                <w:szCs w:val="21"/>
                <w:highlight w:val="none"/>
              </w:rPr>
              <w:t xml:space="preserve">8小时值守，夜间有值班，并且要求通讯方式保持24小时畅通</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b w:val="0"/>
                <w:bCs/>
                <w:color w:val="auto"/>
                <w:sz w:val="21"/>
                <w:szCs w:val="21"/>
                <w:highlight w:val="none"/>
              </w:rPr>
              <w:suppressLineNumbers w:val="0"/>
            </w:pPr>
            <w:r>
              <w:rPr>
                <w:rFonts w:hint="eastAsia" w:ascii="宋体" w:hAnsi="宋体"/>
                <w:b w:val="0"/>
                <w:bCs/>
                <w:color w:val="auto"/>
                <w:sz w:val="21"/>
                <w:szCs w:val="21"/>
                <w:highlight w:val="none"/>
              </w:rPr>
              <w:t xml:space="preserve">有变电房，高低压配电柜的运行、维保、值班，暖通，弱电，维修经验。</w:t>
            </w:r>
            <w:r>
              <w:rPr>
                <w:rFonts w:hint="eastAsia" w:ascii="宋体" w:hAnsi="宋体"/>
                <w:b w:val="0"/>
                <w:bCs/>
                <w:color w:val="auto"/>
                <w:sz w:val="21"/>
                <w:szCs w:val="20"/>
                <w:highlight w:val="none"/>
              </w:rPr>
              <w:t xml:space="preserve">★</w:t>
            </w:r>
            <w:r>
              <w:rPr>
                <w:rFonts w:hint="eastAsia" w:ascii="宋体" w:hAnsi="宋体"/>
                <w:b/>
                <w:bCs w:val="0"/>
                <w:color w:val="auto"/>
                <w:sz w:val="21"/>
                <w:szCs w:val="21"/>
                <w:highlight w:val="none"/>
              </w:rPr>
              <w:t xml:space="preserve">持特种作业操作证（准操项目：高压电工作业）</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lang w:val="en-US" w:eastAsia="zh-CN"/>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8小时值守，夜间有值班，并且要求通讯方式保持24小时畅通</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有变电房，高低压配电柜的运行、维保、值班，暖通，弱电，维修经验。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客服主管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具备大专或以上学历，</w:t>
            </w:r>
            <w:r>
              <w:rPr>
                <w:rFonts w:hint="eastAsia" w:ascii="宋体" w:hAnsi="宋体"/>
                <w:color w:val="auto"/>
                <w:sz w:val="21"/>
                <w:szCs w:val="21"/>
                <w:highlight w:val="none"/>
              </w:rPr>
              <w:t xml:space="preserve">普通话良好，有一定的计算机操作能力，需具备一定急救知识，项目内突发情况须对人员进行初步急救。</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lang w:val="en-US" w:eastAsia="zh-CN"/>
              </w:rPr>
              <w:t xml:space="preserve">客服</w:t>
            </w:r>
            <w:r>
              <w:rPr>
                <w:rFonts w:hint="eastAsia" w:ascii="宋体" w:hAnsi="宋体"/>
                <w:color w:val="auto"/>
                <w:sz w:val="21"/>
                <w:szCs w:val="21"/>
                <w:highlight w:val="none"/>
              </w:rPr>
              <w:t xml:space="preserve">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w:t>
            </w:r>
            <w:r>
              <w:rPr>
                <w:rFonts w:hint="eastAsia" w:ascii="宋体" w:hAnsi="宋体" w:cs="Times New Roman"/>
                <w:color w:val="auto"/>
                <w:sz w:val="21"/>
                <w:szCs w:val="21"/>
                <w:highlight w:val="none"/>
                <w:lang w:val="en-US" w:eastAsia="zh-CN"/>
              </w:rPr>
              <w:t xml:space="preserve">工作制</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普通话良好，有一定的沟通能力。</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color w:val="auto"/>
                <w:sz w:val="21"/>
                <w:szCs w:val="21"/>
                <w:highlight w:val="none"/>
              </w:rPr>
              <w:t xml:space="preserve">消监控室人员</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 24小时值守</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0"/>
                <w:highlight w:val="none"/>
              </w:rPr>
              <w:t xml:space="preserve">★</w:t>
            </w:r>
            <w:r>
              <w:rPr>
                <w:rFonts w:hint="eastAsia" w:ascii="宋体" w:hAnsi="宋体"/>
                <w:b/>
                <w:bCs/>
                <w:color w:val="auto"/>
                <w:sz w:val="21"/>
                <w:szCs w:val="21"/>
                <w:highlight w:val="none"/>
              </w:rPr>
              <w:t xml:space="preserve">须持有</w:t>
            </w:r>
            <w:r>
              <w:rPr>
                <w:rFonts w:hint="eastAsia" w:ascii="宋体" w:hAnsi="宋体"/>
                <w:b/>
                <w:bCs/>
                <w:color w:val="auto"/>
                <w:sz w:val="21"/>
                <w:szCs w:val="21"/>
                <w:highlight w:val="none"/>
                <w:lang w:val="en-US" w:eastAsia="zh-CN"/>
              </w:rPr>
              <w:t xml:space="preserve">中级（国家职业资格四级）及以上消防设施操作员或中级（国家职业资格四级）及以上建（构）筑物消防员证书</w:t>
            </w:r>
            <w:r>
              <w:rPr>
                <w:rFonts w:hint="eastAsia" w:ascii="宋体" w:hAnsi="宋体" w:cs="Times New Roman"/>
                <w:b/>
                <w:bCs/>
                <w:color w:val="auto"/>
                <w:sz w:val="21"/>
                <w:szCs w:val="21"/>
                <w:highlight w:val="none"/>
              </w:rPr>
              <w:t xml:space="preserve">，需提供证书复印件或</w:t>
            </w:r>
            <w:r>
              <w:rPr>
                <w:rFonts w:hint="eastAsia" w:ascii="宋体" w:hAnsi="宋体" w:cs="宋体"/>
                <w:b/>
                <w:bCs/>
                <w:color w:val="auto"/>
                <w:sz w:val="21"/>
                <w:szCs w:val="21"/>
                <w:highlight w:val="none"/>
              </w:rPr>
              <w:t xml:space="preserve">承诺中标后提供</w:t>
            </w:r>
            <w:r>
              <w:rPr>
                <w:rFonts w:hint="eastAsia" w:ascii="宋体" w:hAnsi="宋体" w:cs="宋体"/>
                <w:b/>
                <w:bCs/>
                <w:color w:val="auto"/>
                <w:sz w:val="21"/>
                <w:szCs w:val="21"/>
                <w:highlight w:val="none"/>
                <w:lang w:val="en-US" w:eastAsia="zh-CN"/>
              </w:rPr>
              <w:t xml:space="preserve">并提供承诺函</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olor w:val="0000ff"/>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b/>
                <w:color w:val="auto"/>
                <w:sz w:val="21"/>
                <w:szCs w:val="20"/>
                <w:highlight w:val="none"/>
              </w:rPr>
              <w:suppressLineNumbers w:val="0"/>
            </w:pPr>
            <w:r>
              <w:rPr>
                <w:rFonts w:hint="eastAsia" w:ascii="宋体" w:hAnsi="宋体"/>
                <w:color w:val="auto"/>
                <w:sz w:val="21"/>
                <w:szCs w:val="21"/>
                <w:highlight w:val="none"/>
              </w:rPr>
              <w:t xml:space="preserve">绿化人员</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lang w:val="en-US" w:eastAsia="zh-CN"/>
              </w:rPr>
              <w:suppressLineNumbers w:val="0"/>
            </w:pPr>
            <w:r>
              <w:rPr>
                <w:rFonts w:hint="eastAsia" w:ascii="宋体" w:hAnsi="宋体"/>
                <w:color w:val="auto"/>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75"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男60周岁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以下，女50周岁</w:t>
            </w:r>
            <w:r>
              <w:rPr>
                <w:rFonts w:hint="eastAsia" w:ascii="宋体" w:hAnsi="宋体"/>
                <w:color w:val="auto"/>
                <w:sz w:val="21"/>
                <w:szCs w:val="21"/>
                <w:highlight w:val="none"/>
                <w:lang w:val="en-US" w:eastAsia="zh-CN"/>
              </w:rPr>
              <w:t xml:space="preserve">及</w:t>
            </w:r>
            <w:r>
              <w:rPr>
                <w:rFonts w:hint="eastAsia" w:ascii="宋体" w:hAnsi="宋体"/>
                <w:color w:val="auto"/>
                <w:sz w:val="21"/>
                <w:szCs w:val="21"/>
                <w:highlight w:val="none"/>
              </w:rPr>
              <w:t xml:space="preserve">以下</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Times New Roman"/>
                <w:color w:val="auto"/>
                <w:sz w:val="21"/>
                <w:szCs w:val="21"/>
                <w:highlight w:val="none"/>
              </w:rPr>
              <w:t xml:space="preserve">8小时工作制</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b/>
                <w:bCs/>
                <w:color w:val="auto"/>
                <w:sz w:val="21"/>
                <w:szCs w:val="21"/>
                <w:highlight w:val="none"/>
              </w:rPr>
              <w:suppressLineNumbers w:val="0"/>
            </w:pPr>
            <w:r>
              <w:rPr>
                <w:rFonts w:hint="eastAsia" w:ascii="宋体" w:hAnsi="宋体"/>
                <w:color w:val="auto"/>
                <w:sz w:val="21"/>
                <w:szCs w:val="21"/>
                <w:highlight w:val="none"/>
              </w:rPr>
              <w:t xml:space="preserve">有一定的绿化工作经验。</w:t>
            </w:r>
            <w:r/>
          </w:p>
        </w:tc>
      </w:tr>
    </w:tbl>
    <w:p>
      <w:pPr>
        <w:ind w:left="0" w:firstLine="422"/>
        <w:jc w:val="both"/>
        <w:spacing w:after="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第十</w:t>
      </w:r>
      <w:r>
        <w:rPr>
          <w:rFonts w:hint="eastAsia" w:asciiTheme="minorEastAsia" w:hAnsiTheme="minorEastAsia" w:eastAsiaTheme="minorEastAsia" w:cstheme="minorEastAsia"/>
          <w:b/>
          <w:bCs/>
          <w:color w:val="auto"/>
          <w:sz w:val="21"/>
          <w:szCs w:val="21"/>
          <w:highlight w:val="none"/>
          <w:lang w:val="en-US" w:eastAsia="zh-CN"/>
        </w:rPr>
        <w:t xml:space="preserve">四</w:t>
      </w:r>
      <w:r>
        <w:rPr>
          <w:rFonts w:hint="eastAsia" w:asciiTheme="minorEastAsia" w:hAnsiTheme="minorEastAsia" w:eastAsiaTheme="minorEastAsia" w:cstheme="minorEastAsia"/>
          <w:b/>
          <w:bCs/>
          <w:color w:val="auto"/>
          <w:sz w:val="21"/>
          <w:szCs w:val="21"/>
          <w:highlight w:val="none"/>
        </w:rPr>
        <w:t xml:space="preserve">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物业管理</w:t>
      </w:r>
      <w:r>
        <w:rPr>
          <w:rFonts w:hint="eastAsia" w:asciiTheme="minorEastAsia" w:hAnsiTheme="minorEastAsia" w:eastAsiaTheme="minorEastAsia" w:cstheme="minorEastAsia"/>
          <w:b/>
          <w:bCs/>
          <w:color w:val="auto"/>
          <w:sz w:val="21"/>
          <w:szCs w:val="21"/>
          <w:highlight w:val="none"/>
          <w:lang w:eastAsia="zh-CN"/>
        </w:rPr>
        <w:t xml:space="preserve">收费标准、</w:t>
      </w:r>
      <w:r>
        <w:rPr>
          <w:rFonts w:hint="eastAsia" w:asciiTheme="minorEastAsia" w:hAnsiTheme="minorEastAsia" w:eastAsiaTheme="minorEastAsia" w:cstheme="minorEastAsia"/>
          <w:b/>
          <w:bCs/>
          <w:color w:val="auto"/>
          <w:sz w:val="21"/>
          <w:szCs w:val="21"/>
          <w:highlight w:val="none"/>
        </w:rPr>
        <w:t xml:space="preserve">结算及考评</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1合同总</w:t>
      </w:r>
      <w:r>
        <w:rPr>
          <w:rFonts w:hint="eastAsia" w:asciiTheme="minorEastAsia" w:hAnsiTheme="minorEastAsia" w:eastAsiaTheme="minorEastAsia" w:cstheme="minorEastAsia"/>
          <w:color w:val="auto"/>
          <w:sz w:val="21"/>
          <w:szCs w:val="21"/>
          <w:highlight w:val="none"/>
          <w:lang w:val="en-US" w:eastAsia="zh-CN"/>
        </w:rPr>
        <w:t xml:space="preserve">价款：大写人民币</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元</w:t>
      </w:r>
      <w:r>
        <w:rPr>
          <w:rFonts w:hint="eastAsia" w:asciiTheme="minorEastAsia" w:hAnsiTheme="minorEastAsia" w:eastAsiaTheme="minorEastAsia" w:cstheme="minorEastAsia"/>
          <w:color w:val="auto"/>
          <w:sz w:val="21"/>
          <w:szCs w:val="21"/>
          <w:highlight w:val="none"/>
          <w:lang w:val="en-US" w:eastAsia="zh-CN"/>
        </w:rPr>
        <w:t xml:space="preserve">整，小写¥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元，高层建筑物业服务费标准按</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元/每平方米/月。住宅面积为353529.48平方米，其中住宅空置房面积60515.99㎡，按采购单价的50%招标，最终按照成交单价的50%进行补贴；四类房面积1136.27㎡，费用由物业公司自行收取（不在预算内）</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本该总金额中，已包含乙方应自行负责收取的物业管理费，在结算中应予以扣除；如涉及空置房屋的，物业管理费按减半计算。</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对于以下四类性质房屋，乙方应按照不高于本合同约定中标单价的标准向业主收取物业管理费：（1）已出售且完成不动产权证书变更的房屋；（2）用于抵扣工程款的房屋；（3）街道（社区）自行投资开发的房屋；（4）土地使用权性质（类型）为出让的商品房拆迁获得的安置房屋。以上房屋数据按每</w:t>
      </w:r>
      <w:r>
        <w:rPr>
          <w:rFonts w:hint="eastAsia" w:asciiTheme="minorEastAsia" w:hAnsiTheme="minorEastAsia" w:eastAsiaTheme="minorEastAsia" w:cstheme="minorEastAsia"/>
          <w:color w:val="auto"/>
          <w:sz w:val="21"/>
          <w:szCs w:val="21"/>
          <w:highlight w:val="none"/>
          <w:lang w:eastAsia="zh-CN"/>
        </w:rPr>
        <w:t xml:space="preserve">季度</w:t>
      </w:r>
      <w:r>
        <w:rPr>
          <w:rFonts w:hint="eastAsia" w:asciiTheme="minorEastAsia" w:hAnsiTheme="minorEastAsia" w:eastAsiaTheme="minorEastAsia" w:cstheme="minorEastAsia"/>
          <w:color w:val="auto"/>
          <w:sz w:val="21"/>
          <w:szCs w:val="21"/>
          <w:highlight w:val="none"/>
        </w:rPr>
        <w:t xml:space="preserve">更新一次。</w:t>
      </w:r>
      <w:r/>
    </w:p>
    <w:p>
      <w:pPr>
        <w:ind w:left="0" w:firstLine="420"/>
        <w:jc w:val="both"/>
        <w:spacing w:after="0" w:line="360" w:lineRule="auto"/>
        <w:rPr>
          <w:rFonts w:hint="eastAsia"/>
          <w:highlight w:val="none"/>
        </w:rPr>
      </w:pPr>
      <w:r>
        <w:rPr>
          <w:rFonts w:hint="eastAsia" w:ascii="宋体" w:hAnsi="宋体"/>
          <w:sz w:val="21"/>
          <w:szCs w:val="21"/>
          <w:highlight w:val="none"/>
        </w:rPr>
        <w:t xml:space="preserve">付款方式：物业管理费按每季后支付，具体为：每季度过后下一个月15日前乙方根据考核结果由乙方开具上季度物业管理服务费发票，最终拨付时间以经开区财政拨付后一个月内进行支付。乙方不提供发票的，甲方有权拒绝付款且不构成违约。</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.2物业管理费考评：考评方式由经开区建设局、街道和物管会考评组成。</w:t>
      </w:r>
      <w:r>
        <w:rPr>
          <w:rFonts w:hint="eastAsia" w:asciiTheme="minorEastAsia" w:hAnsiTheme="minorEastAsia" w:eastAsiaTheme="minorEastAsia" w:cstheme="minorEastAsia"/>
          <w:color w:val="auto"/>
          <w:sz w:val="21"/>
          <w:szCs w:val="21"/>
          <w:highlight w:val="none"/>
          <w:lang w:val="en-US" w:eastAsia="zh-CN"/>
        </w:rPr>
        <w:t xml:space="preserve">建设局</w:t>
      </w:r>
      <w:r>
        <w:rPr>
          <w:rFonts w:hint="eastAsia" w:asciiTheme="minorEastAsia" w:hAnsiTheme="minorEastAsia" w:eastAsiaTheme="minorEastAsia" w:cstheme="minorEastAsia"/>
          <w:color w:val="auto"/>
          <w:sz w:val="21"/>
          <w:szCs w:val="21"/>
          <w:highlight w:val="none"/>
        </w:rPr>
        <w:t xml:space="preserve">考评占30%，街道考评占40%，物管会考评占30%。其中</w:t>
      </w:r>
      <w:r>
        <w:rPr>
          <w:rFonts w:hint="eastAsia" w:asciiTheme="minorEastAsia" w:hAnsiTheme="minorEastAsia" w:eastAsiaTheme="minorEastAsia" w:cstheme="minorEastAsia"/>
          <w:color w:val="auto"/>
          <w:sz w:val="21"/>
          <w:szCs w:val="21"/>
          <w:highlight w:val="none"/>
          <w:lang w:val="en-US" w:eastAsia="zh-CN"/>
        </w:rPr>
        <w:t xml:space="preserve">建设局</w:t>
      </w:r>
      <w:r>
        <w:rPr>
          <w:rFonts w:hint="eastAsia" w:asciiTheme="minorEastAsia" w:hAnsiTheme="minorEastAsia" w:eastAsiaTheme="minorEastAsia" w:cstheme="minorEastAsia"/>
          <w:color w:val="auto"/>
          <w:sz w:val="21"/>
          <w:szCs w:val="21"/>
          <w:highlight w:val="none"/>
        </w:rPr>
        <w:t xml:space="preserve">考评每季度考评一次，街道和物管会考评每月考评一次，暂未成立物管会的由社区代替进行考评。季度综合考评得分按权重计算，街道、物管会（社区）季度考评分按该季度内三次月度考评的平均分计取。低层、高层混合小区统一按高层标准进行考评。</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.3考评结果所对应物业管理费支付比例计算方式：物业服务补贴按季度结算，每季度50%用于物业服务基本补贴，其余50%作为物业服务考评经费。物业服务考评补贴与考评结果挂钩</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对于考评综合得分达到95分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含95分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的小区，</w:t>
      </w:r>
      <w:bookmarkStart w:id="131" w:name="OLE_LINK56"/>
      <w:r/>
      <w:bookmarkStart w:id="132" w:name="OLE_LINK57"/>
      <w:r>
        <w:rPr>
          <w:rFonts w:hint="eastAsia" w:asciiTheme="minorEastAsia" w:hAnsiTheme="minorEastAsia" w:eastAsiaTheme="minorEastAsia" w:cstheme="minorEastAsia"/>
          <w:color w:val="auto"/>
          <w:sz w:val="21"/>
          <w:szCs w:val="21"/>
          <w:highlight w:val="none"/>
        </w:rPr>
        <w:t xml:space="preserve">物业服务考评补贴</w:t>
      </w:r>
      <w:bookmarkEnd w:id="131"/>
      <w:r/>
      <w:bookmarkEnd w:id="132"/>
      <w:r>
        <w:rPr>
          <w:rFonts w:hint="eastAsia" w:asciiTheme="minorEastAsia" w:hAnsiTheme="minorEastAsia" w:eastAsiaTheme="minorEastAsia" w:cstheme="minorEastAsia"/>
          <w:color w:val="auto"/>
          <w:sz w:val="21"/>
          <w:szCs w:val="21"/>
          <w:highlight w:val="none"/>
        </w:rPr>
        <w:t xml:space="preserve">按照当季度金额全额支付；对于综合考评得分为90分（含）至94分的，物业服务考评补贴按“考评补贴×考评得分/100”支付；对于综合考评得分为80（含）至89分的，物业服务考评补贴按“（考评补贴×考评得分/100）×0.9”支付；对于综合考评得分为70分（含）至79分的，物业服务考评补贴按“（考评补贴×考评得分/100）×0.8”支付；对于综合考评得分低于70分（不含70分）的小区，物业服务考评补贴全部扣除。</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若连续两次考评得分低于70分（不含70分）的小区，乙方必须无条件撤出，甲方重新选聘新的物业服务企业。</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.4拆迁安置小区物业考评标准参照：《经开区拆迁安置小区物业管理考评细则》（</w:t>
      </w:r>
      <w:r>
        <w:rPr>
          <w:rFonts w:hint="eastAsia" w:asciiTheme="minorEastAsia" w:hAnsiTheme="minorEastAsia" w:eastAsiaTheme="minorEastAsia" w:cstheme="minorEastAsia"/>
          <w:color w:val="auto"/>
          <w:sz w:val="21"/>
          <w:szCs w:val="21"/>
          <w:highlight w:val="none"/>
          <w:lang w:val="en-US" w:eastAsia="zh-CN"/>
        </w:rPr>
        <w:t xml:space="preserve">建设局</w:t>
      </w:r>
      <w:r>
        <w:rPr>
          <w:rFonts w:hint="eastAsia" w:asciiTheme="minorEastAsia" w:hAnsiTheme="minorEastAsia" w:eastAsiaTheme="minorEastAsia" w:cstheme="minorEastAsia"/>
          <w:color w:val="auto"/>
          <w:sz w:val="21"/>
          <w:szCs w:val="21"/>
          <w:highlight w:val="none"/>
        </w:rPr>
        <w:t xml:space="preserve">考评）、《经开区拆迁安置小区物业管理考评细则》（街道考评</w:t>
      </w:r>
      <w:r>
        <w:rPr>
          <w:rFonts w:hint="eastAsia" w:asciiTheme="minorEastAsia" w:hAnsiTheme="minorEastAsia" w:eastAsiaTheme="minorEastAsia" w:cstheme="minorEastAsia"/>
          <w:color w:val="auto"/>
          <w:sz w:val="21"/>
          <w:szCs w:val="21"/>
          <w:highlight w:val="none"/>
          <w:lang w:eastAsia="zh-CN"/>
        </w:rPr>
        <w:t xml:space="preserve">）和</w:t>
      </w:r>
      <w:r>
        <w:rPr>
          <w:rFonts w:hint="eastAsia" w:asciiTheme="minorEastAsia" w:hAnsiTheme="minorEastAsia" w:eastAsiaTheme="minorEastAsia" w:cstheme="minorEastAsia"/>
          <w:color w:val="auto"/>
          <w:sz w:val="21"/>
          <w:szCs w:val="21"/>
          <w:highlight w:val="none"/>
        </w:rPr>
        <w:t xml:space="preserve">《经开区拆迁安置小区物业管理考评细则》（物管会或社区考评），如经开区</w:t>
      </w:r>
      <w:r>
        <w:rPr>
          <w:rFonts w:hint="eastAsia" w:asciiTheme="minorEastAsia" w:hAnsiTheme="minorEastAsia" w:eastAsiaTheme="minorEastAsia" w:cstheme="minorEastAsia"/>
          <w:color w:val="auto"/>
          <w:sz w:val="21"/>
          <w:szCs w:val="21"/>
          <w:highlight w:val="none"/>
          <w:lang w:eastAsia="zh-CN"/>
        </w:rPr>
        <w:t xml:space="preserve">对</w:t>
      </w:r>
      <w:r>
        <w:rPr>
          <w:rFonts w:hint="eastAsia" w:asciiTheme="minorEastAsia" w:hAnsiTheme="minorEastAsia" w:eastAsiaTheme="minorEastAsia" w:cstheme="minorEastAsia"/>
          <w:color w:val="auto"/>
          <w:sz w:val="21"/>
          <w:szCs w:val="21"/>
          <w:highlight w:val="none"/>
        </w:rPr>
        <w:t xml:space="preserve">考评细则进行调整，则按照最新标准执行。社区自管的拆迁安置小区考核参照上述标准执行。</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5物业管理费原则上按季度结算。物业管理费支付具体为：根据考评结果由乙方开具相应季度物业管理服务费发票，最终拨付时间以经开区财政拨付后一个月内进行支付。乙方不提供发票的，甲方有权拒绝付款且不构成违约。</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.6 乙方明确表示无需预付款。</w:t>
      </w:r>
      <w:r/>
    </w:p>
    <w:p>
      <w:pPr>
        <w:ind w:left="0" w:firstLine="420"/>
        <w:spacing w:line="480" w:lineRule="exact"/>
        <w:widowControl w:val="off"/>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14.7 </w:t>
      </w:r>
      <w:r>
        <w:rPr>
          <w:rFonts w:hint="eastAsia" w:ascii="宋体" w:hAnsi="宋体"/>
          <w:b w:val="0"/>
          <w:bCs w:val="0"/>
          <w:color w:val="auto"/>
          <w:sz w:val="21"/>
          <w:szCs w:val="21"/>
          <w:highlight w:val="none"/>
        </w:rPr>
        <w:t xml:space="preserve">履约验收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þ</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     </w:t>
      </w:r>
      <w:r/>
    </w:p>
    <w:p>
      <w:pPr>
        <w:ind w:left="0" w:firstLine="420"/>
        <w:spacing w:line="480" w:lineRule="exact"/>
        <w:rPr>
          <w:rFonts w:hint="default" w:ascii="宋体" w:hAnsi="宋体" w:eastAsia="宋体"/>
          <w:bCs/>
          <w:sz w:val="21"/>
          <w:szCs w:val="21"/>
          <w:highlight w:val="none"/>
          <w:lang w:val="en-US" w:eastAsia="zh-CN"/>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val="en-US" w:eastAsia="zh-CN"/>
        </w:rPr>
        <w:t xml:space="preserve">    根据甲方要求实施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hint="default" w:ascii="宋体" w:hAnsi="宋体" w:eastAsia="宋体"/>
          <w:bCs/>
          <w:sz w:val="21"/>
          <w:szCs w:val="21"/>
          <w:highlight w:val="none"/>
          <w:lang w:val="en-US" w:eastAsia="zh-CN"/>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þ</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eastAsia="zh-CN"/>
        </w:rPr>
        <w:t xml:space="preserve">按</w:t>
      </w:r>
      <w:r>
        <w:rPr>
          <w:rFonts w:hint="eastAsia" w:ascii="宋体" w:hAnsi="宋体"/>
          <w:bCs/>
          <w:sz w:val="21"/>
          <w:szCs w:val="21"/>
          <w:highlight w:val="none"/>
          <w:u w:val="single"/>
        </w:rPr>
        <w:t xml:space="preserve">（</w:t>
      </w:r>
      <w:r>
        <w:rPr>
          <w:rFonts w:hint="eastAsia" w:ascii="宋体" w:hAnsi="宋体"/>
          <w:bCs/>
          <w:sz w:val="21"/>
          <w:szCs w:val="21"/>
          <w:highlight w:val="none"/>
          <w:u w:val="single"/>
          <w:lang w:val="en-US" w:eastAsia="zh-CN"/>
        </w:rPr>
        <w:t xml:space="preserve">季度</w:t>
      </w:r>
      <w:r>
        <w:rPr>
          <w:rFonts w:hint="eastAsia" w:ascii="宋体" w:hAnsi="宋体"/>
          <w:bCs/>
          <w:sz w:val="21"/>
          <w:szCs w:val="21"/>
          <w:highlight w:val="none"/>
          <w:u w:val="single"/>
        </w:rPr>
        <w:t xml:space="preserve">）</w:t>
      </w:r>
      <w:r>
        <w:rPr>
          <w:rFonts w:hint="eastAsia" w:ascii="宋体" w:hAnsi="宋体"/>
          <w:bCs/>
          <w:sz w:val="21"/>
          <w:szCs w:val="21"/>
          <w:highlight w:val="none"/>
          <w:u w:val="single"/>
          <w:lang w:val="en"/>
        </w:rPr>
        <w:t xml:space="preserve">验收</w:t>
      </w:r>
      <w:r>
        <w:rPr>
          <w:rFonts w:hint="eastAsia" w:ascii="宋体" w:hAnsi="宋体"/>
          <w:bCs/>
          <w:sz w:val="21"/>
          <w:szCs w:val="21"/>
          <w:highlight w:val="none"/>
          <w:u w:val="single"/>
          <w:lang w:val="en-US" w:eastAsia="zh-CN"/>
        </w:rPr>
        <w:t xml:space="preserve">       </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val="en-US" w:eastAsia="zh-CN"/>
        </w:rPr>
        <w:t xml:space="preserve">                    </w:t>
      </w:r>
      <w:r/>
    </w:p>
    <w:p>
      <w:pPr>
        <w:ind w:left="0" w:firstLine="420"/>
        <w:spacing w:line="480" w:lineRule="exact"/>
        <w:rPr>
          <w:rFonts w:hint="default" w:ascii="宋体" w:hAnsi="宋体" w:eastAsia="宋体"/>
          <w:bCs/>
          <w:sz w:val="21"/>
          <w:szCs w:val="21"/>
          <w:highlight w:val="none"/>
          <w:u w:val="single"/>
          <w:lang w:val="en-US" w:eastAsia="zh-CN"/>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lang w:eastAsia="zh-CN"/>
        </w:rPr>
        <w:t xml:space="preserve">按照</w:t>
      </w:r>
      <w:r>
        <w:rPr>
          <w:rFonts w:hint="eastAsia" w:asciiTheme="minorEastAsia" w:hAnsiTheme="minorEastAsia" w:eastAsiaTheme="minorEastAsia" w:cstheme="minorEastAsia"/>
          <w:color w:val="auto"/>
          <w:sz w:val="21"/>
          <w:szCs w:val="21"/>
          <w:highlight w:val="none"/>
          <w:lang w:eastAsia="zh-CN"/>
        </w:rPr>
        <w:t xml:space="preserve">吴开管委[</w:t>
      </w:r>
      <w:r>
        <w:rPr>
          <w:rFonts w:hint="eastAsia" w:asciiTheme="minorEastAsia" w:hAnsiTheme="minorEastAsia" w:eastAsiaTheme="minorEastAsia" w:cstheme="minorEastAsia"/>
          <w:color w:val="auto"/>
          <w:sz w:val="21"/>
          <w:szCs w:val="21"/>
          <w:highlight w:val="none"/>
          <w:lang w:val="en-US" w:eastAsia="zh-CN"/>
        </w:rPr>
        <w:t xml:space="preserve">2026]6号</w:t>
      </w:r>
      <w:r>
        <w:rPr>
          <w:rFonts w:hint="eastAsia" w:asciiTheme="minorEastAsia" w:hAnsiTheme="minorEastAsia" w:eastAsiaTheme="minorEastAsia" w:cstheme="minorEastAsia"/>
          <w:color w:val="auto"/>
          <w:sz w:val="21"/>
          <w:szCs w:val="21"/>
          <w:highlight w:val="none"/>
        </w:rPr>
        <w:t xml:space="preserve">《经开区拆迁安置小区物业管理考评细则》</w:t>
      </w:r>
      <w:r>
        <w:rPr>
          <w:rFonts w:hint="eastAsia" w:ascii="宋体" w:hAnsi="宋体"/>
          <w:bCs/>
          <w:sz w:val="21"/>
          <w:szCs w:val="21"/>
          <w:highlight w:val="none"/>
          <w:u w:val="single"/>
          <w:lang w:val="en-US" w:eastAsia="zh-CN"/>
        </w:rPr>
        <w:t xml:space="preserve">的内容进行验收</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val="en-US" w:eastAsia="zh-CN"/>
        </w:rPr>
        <w:t xml:space="preserve">  </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lang w:val="en-US" w:eastAsia="zh-CN"/>
        </w:rPr>
        <w:t xml:space="preserve">建设局</w:t>
      </w:r>
      <w:r>
        <w:rPr>
          <w:rFonts w:hint="eastAsia" w:asciiTheme="minorEastAsia" w:hAnsiTheme="minorEastAsia" w:eastAsiaTheme="minorEastAsia" w:cstheme="minorEastAsia"/>
          <w:color w:val="auto"/>
          <w:sz w:val="21"/>
          <w:szCs w:val="21"/>
          <w:highlight w:val="none"/>
        </w:rPr>
        <w:t xml:space="preserve">考评占30%，街道考评占40%，物管会考评占30%。其中</w:t>
      </w:r>
      <w:r>
        <w:rPr>
          <w:rFonts w:hint="eastAsia" w:asciiTheme="minorEastAsia" w:hAnsiTheme="minorEastAsia" w:eastAsiaTheme="minorEastAsia" w:cstheme="minorEastAsia"/>
          <w:color w:val="auto"/>
          <w:sz w:val="21"/>
          <w:szCs w:val="21"/>
          <w:highlight w:val="none"/>
          <w:lang w:val="en-US" w:eastAsia="zh-CN"/>
        </w:rPr>
        <w:t xml:space="preserve">建设局</w:t>
      </w:r>
      <w:r>
        <w:rPr>
          <w:rFonts w:hint="eastAsia" w:asciiTheme="minorEastAsia" w:hAnsiTheme="minorEastAsia" w:eastAsiaTheme="minorEastAsia" w:cstheme="minorEastAsia"/>
          <w:color w:val="auto"/>
          <w:sz w:val="21"/>
          <w:szCs w:val="21"/>
          <w:highlight w:val="none"/>
        </w:rPr>
        <w:t xml:space="preserve">考评每季度考评一次，街道和物管会考评每月考评一次，暂未成立物管会的由社区代替进行考评。季度综合考评得分按权重计算，街道、物管会（社区）季度考评分按该季度内三次月度考评的平均分计取。低层、高层混合小区统一按高层标准进行考评</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考评结果所对应物业管理费支付比例计算方式：物业服务补贴按季度结算，每季度50%用于物业服务基本补贴，其余50%作为物业服务考评经费。物业服务考评补贴与考评结果挂钩</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对于考评综合得分达到95分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含95分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的小区，物业服务考评补贴按照当季度金额全额支付；对于综合考评得分为90分（含）至94分的，物业服务考评补贴按“考评补贴×考评得分/100”支付；对于综合考评得分为80（含）至89分的，物业服务考评补贴按“（考评补贴×考评得分/100）×0.9”支付；对于综合考评得分为70分（含）至79分的，物业服务考评补贴按“（考评补贴×考评得分/100）×0.8”支付；对于综合考评得分低于70分（不含70分）的小区，物业服务考评补贴全部扣除。</w:t>
      </w:r>
      <w:r/>
    </w:p>
    <w:p>
      <w:pPr>
        <w:ind w:left="0" w:firstLine="420"/>
        <w:spacing w:line="480" w:lineRule="exact"/>
        <w:rPr>
          <w:rFonts w:hint="default" w:eastAsia="宋体"/>
          <w:highlight w:val="none"/>
          <w:lang w:val="en-US" w:eastAsia="zh-CN"/>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val="en-US" w:eastAsia="zh-CN"/>
        </w:rPr>
        <w:t xml:space="preserve">无</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rPr>
          <w:rFonts w:hint="eastAsia" w:ascii="宋体" w:hAnsi="宋体"/>
          <w:bCs/>
          <w:sz w:val="21"/>
          <w:szCs w:val="21"/>
          <w:highlight w:val="none"/>
          <w:u w:val="single"/>
          <w:lang w:val="en-US" w:eastAsia="zh-CN"/>
        </w:rPr>
        <w:t xml:space="preserve">                        </w:t>
      </w:r>
      <w:r/>
    </w:p>
    <w:p>
      <w:pPr>
        <w:pStyle w:val="847"/>
        <w:rPr>
          <w:rFonts w:hint="eastAsia"/>
          <w:lang w:val="en-US" w:eastAsia="zh-CN"/>
        </w:rPr>
      </w:pPr>
      <w:r>
        <w:rPr>
          <w:rFonts w:hint="eastAsia"/>
          <w:lang w:val="en-US" w:eastAsia="zh-CN"/>
        </w:rPr>
      </w:r>
      <w:r/>
    </w:p>
    <w:p>
      <w:pPr>
        <w:ind w:left="0" w:firstLine="422"/>
        <w:jc w:val="both"/>
        <w:spacing w:after="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第十</w:t>
      </w:r>
      <w:r>
        <w:rPr>
          <w:rFonts w:hint="eastAsia" w:asciiTheme="minorEastAsia" w:hAnsiTheme="minorEastAsia" w:eastAsiaTheme="minorEastAsia" w:cstheme="minorEastAsia"/>
          <w:b/>
          <w:bCs/>
          <w:color w:val="auto"/>
          <w:sz w:val="21"/>
          <w:szCs w:val="21"/>
          <w:highlight w:val="none"/>
          <w:lang w:val="en-US" w:eastAsia="zh-CN"/>
        </w:rPr>
        <w:t xml:space="preserve">五</w:t>
      </w:r>
      <w:r>
        <w:rPr>
          <w:rFonts w:hint="eastAsia" w:asciiTheme="minorEastAsia" w:hAnsiTheme="minorEastAsia" w:eastAsiaTheme="minorEastAsia" w:cstheme="minorEastAsia"/>
          <w:b/>
          <w:bCs/>
          <w:color w:val="auto"/>
          <w:sz w:val="21"/>
          <w:szCs w:val="21"/>
          <w:highlight w:val="none"/>
        </w:rPr>
        <w:t xml:space="preserve">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其他费用</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广告收入、场地租金等收费标准由甲方与乙方协商确定，乙方与第三方签订的相关租赁合同应报甲方备案。</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新建安置小区物业服务前期开办费用、前期介入费用、建筑垃圾清运费用等</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按吴中经开区相应文件处理。</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15.3</w:t>
      </w:r>
      <w:r>
        <w:rPr>
          <w:rFonts w:hint="eastAsia" w:asciiTheme="minorEastAsia" w:hAnsiTheme="minorEastAsia" w:eastAsiaTheme="minorEastAsia" w:cstheme="minorEastAsia"/>
          <w:color w:val="auto"/>
          <w:sz w:val="21"/>
          <w:szCs w:val="21"/>
          <w:highlight w:val="none"/>
        </w:rPr>
        <w:t xml:space="preserve">本项目单次零星维修</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000元以下</w:t>
      </w:r>
      <w:r>
        <w:rPr>
          <w:rFonts w:hint="eastAsia" w:asciiTheme="minorEastAsia" w:hAnsiTheme="minorEastAsia" w:eastAsiaTheme="minorEastAsia" w:cstheme="minorEastAsia"/>
          <w:color w:val="auto"/>
          <w:sz w:val="21"/>
          <w:szCs w:val="21"/>
          <w:highlight w:val="none"/>
          <w:lang w:eastAsia="zh-CN"/>
        </w:rPr>
        <w:t xml:space="preserve">（含</w:t>
      </w:r>
      <w:r>
        <w:rPr>
          <w:rFonts w:hint="eastAsia" w:asciiTheme="minorEastAsia" w:hAnsiTheme="minorEastAsia" w:eastAsiaTheme="minorEastAsia" w:cstheme="minorEastAsia"/>
          <w:color w:val="auto"/>
          <w:sz w:val="21"/>
          <w:szCs w:val="21"/>
          <w:highlight w:val="none"/>
          <w:lang w:val="en-US" w:eastAsia="zh-CN"/>
        </w:rPr>
        <w:t xml:space="preserve">4000元</w:t>
      </w:r>
      <w:r>
        <w:rPr>
          <w:rFonts w:hint="eastAsia" w:asciiTheme="minorEastAsia" w:hAnsiTheme="minorEastAsia" w:eastAsiaTheme="minorEastAsia" w:cstheme="minorEastAsia"/>
          <w:color w:val="auto"/>
          <w:sz w:val="21"/>
          <w:szCs w:val="21"/>
          <w:highlight w:val="none"/>
          <w:lang w:eastAsia="zh-CN"/>
        </w:rPr>
        <w:t xml:space="preserve">）的</w:t>
      </w:r>
      <w:r>
        <w:rPr>
          <w:rFonts w:hint="eastAsia" w:asciiTheme="minorEastAsia" w:hAnsiTheme="minorEastAsia" w:eastAsiaTheme="minorEastAsia" w:cstheme="minorEastAsia"/>
          <w:color w:val="auto"/>
          <w:sz w:val="21"/>
          <w:szCs w:val="21"/>
          <w:highlight w:val="none"/>
        </w:rPr>
        <w:t xml:space="preserve">维修费用由成交单位承担明细</w:t>
      </w:r>
      <w:r>
        <w:rPr>
          <w:rFonts w:hint="eastAsia" w:asciiTheme="minorEastAsia" w:hAnsiTheme="minorEastAsia" w:eastAsiaTheme="minorEastAsia" w:cstheme="minorEastAsia"/>
          <w:color w:val="auto"/>
          <w:sz w:val="21"/>
          <w:szCs w:val="21"/>
          <w:highlight w:val="none"/>
          <w:lang w:eastAsia="zh-CN"/>
        </w:rPr>
        <w:t xml:space="preserve">如</w:t>
      </w:r>
      <w:r>
        <w:rPr>
          <w:rFonts w:hint="eastAsia" w:asciiTheme="minorEastAsia" w:hAnsiTheme="minorEastAsia" w:eastAsiaTheme="minorEastAsia" w:cstheme="minorEastAsia"/>
          <w:color w:val="auto"/>
          <w:sz w:val="21"/>
          <w:szCs w:val="21"/>
          <w:highlight w:val="none"/>
        </w:rPr>
        <w:t xml:space="preserve">下</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.3.1设施设备：消防、电梯、智能化、风机、水泵给排水系统、供电系统、安防系统等设施设备、</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3.2公区易损设施：吸顶灯、人员疏散指示灯、应急照明灯、开关、插座；单元门、防火门及设施设备房门的闭合器及门锁等配件；公区玻璃、拉手等配件；灭火器充装；公共楼道、楼梯间、电梯厅、大堂区域的地面修复；墙面、天花板局部破损修复；小区内雨污水井盖破损维修及更换；小区内停车位局部破损维修；公区绿化补种等。</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.3.3其他因物业管理原因，产生公区问题后导致房屋的内部受损。</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15.3.4“单次维修”指针对同一故障点、在同一报修单中发起的一次性维修任务。因同一原因导致多个故障点同时发生的，应合并计算维修费用。维修范围包括但不限于第五条第15.3.1至15.3.3款所列内容。乙方承担费用的维修项目，应确保维修质量，对维修结果提供至少三个月的保修期。保修期内同一问题再次出现，乙方应免费重新维修。</w:t>
      </w:r>
      <w:r/>
    </w:p>
    <w:p>
      <w:pPr>
        <w:ind w:left="0" w:firstLine="422"/>
        <w:jc w:val="both"/>
        <w:spacing w:after="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第十</w:t>
      </w:r>
      <w:r>
        <w:rPr>
          <w:rFonts w:hint="eastAsia" w:asciiTheme="minorEastAsia" w:hAnsiTheme="minorEastAsia" w:eastAsiaTheme="minorEastAsia" w:cstheme="minorEastAsia"/>
          <w:b/>
          <w:bCs/>
          <w:color w:val="auto"/>
          <w:sz w:val="21"/>
          <w:szCs w:val="21"/>
          <w:highlight w:val="none"/>
          <w:lang w:val="en-US" w:eastAsia="zh-CN"/>
        </w:rPr>
        <w:t xml:space="preserve">六</w:t>
      </w:r>
      <w:r>
        <w:rPr>
          <w:rFonts w:hint="eastAsia" w:asciiTheme="minorEastAsia" w:hAnsiTheme="minorEastAsia" w:eastAsiaTheme="minorEastAsia" w:cstheme="minorEastAsia"/>
          <w:b/>
          <w:bCs/>
          <w:color w:val="auto"/>
          <w:sz w:val="21"/>
          <w:szCs w:val="21"/>
          <w:highlight w:val="none"/>
        </w:rPr>
        <w:t xml:space="preserve">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账户信息</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乙方开户名称：</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开户银行：</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银行账号：</w:t>
      </w:r>
      <w:r/>
    </w:p>
    <w:p>
      <w:pPr>
        <w:ind w:left="0" w:firstLine="422"/>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第十</w:t>
      </w:r>
      <w:r>
        <w:rPr>
          <w:rFonts w:hint="eastAsia" w:asciiTheme="minorEastAsia" w:hAnsiTheme="minorEastAsia" w:eastAsiaTheme="minorEastAsia" w:cstheme="minorEastAsia"/>
          <w:b/>
          <w:bCs/>
          <w:color w:val="auto"/>
          <w:sz w:val="21"/>
          <w:szCs w:val="21"/>
          <w:highlight w:val="none"/>
          <w:lang w:val="en-US" w:eastAsia="zh-CN"/>
        </w:rPr>
        <w:t xml:space="preserve">七</w:t>
      </w:r>
      <w:r>
        <w:rPr>
          <w:rFonts w:hint="eastAsia" w:asciiTheme="minorEastAsia" w:hAnsiTheme="minorEastAsia" w:eastAsiaTheme="minorEastAsia" w:cstheme="minorEastAsia"/>
          <w:b/>
          <w:bCs/>
          <w:color w:val="auto"/>
          <w:sz w:val="21"/>
          <w:szCs w:val="21"/>
          <w:highlight w:val="none"/>
        </w:rPr>
        <w:t xml:space="preserve">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争议解决</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在执行本合同中所发生的一切争议，双方应通过友好协商的办法进行解决，如协商不能解决的，提交甲方所在地人民法院裁决。</w:t>
      </w:r>
      <w:r/>
    </w:p>
    <w:p>
      <w:pPr>
        <w:ind w:left="0" w:firstLine="422"/>
        <w:jc w:val="both"/>
        <w:spacing w:after="0"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第</w:t>
      </w:r>
      <w:r>
        <w:rPr>
          <w:rFonts w:hint="eastAsia" w:asciiTheme="minorEastAsia" w:hAnsiTheme="minorEastAsia" w:eastAsiaTheme="minorEastAsia" w:cstheme="minorEastAsia"/>
          <w:b/>
          <w:bCs/>
          <w:color w:val="auto"/>
          <w:sz w:val="21"/>
          <w:szCs w:val="21"/>
          <w:highlight w:val="none"/>
          <w:lang w:val="en-US" w:eastAsia="zh-CN"/>
        </w:rPr>
        <w:t xml:space="preserve">十八</w:t>
      </w:r>
      <w:r>
        <w:rPr>
          <w:rFonts w:hint="eastAsia" w:asciiTheme="minorEastAsia" w:hAnsiTheme="minorEastAsia" w:eastAsiaTheme="minorEastAsia" w:cstheme="minorEastAsia"/>
          <w:b/>
          <w:bCs/>
          <w:color w:val="auto"/>
          <w:sz w:val="21"/>
          <w:szCs w:val="21"/>
          <w:highlight w:val="none"/>
        </w:rPr>
        <w:t xml:space="preserve">条</w:t>
      </w:r>
      <w:r>
        <w:rPr>
          <w:rFonts w:hint="eastAsia" w:asciiTheme="minorEastAsia" w:hAnsiTheme="minorEastAsia" w:eastAsiaTheme="minorEastAsia" w:cstheme="minorEastAsia"/>
          <w:b/>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rPr>
        <w:t xml:space="preserve">与合同有关的文件</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1本合同中，有</w:t>
      </w:r>
      <w:r>
        <w:rPr>
          <w:rFonts w:hint="eastAsia" w:asciiTheme="minorEastAsia" w:hAnsiTheme="minorEastAsia" w:eastAsiaTheme="minorEastAsia" w:cstheme="minorEastAsia"/>
          <w:color w:val="auto"/>
          <w:sz w:val="21"/>
          <w:szCs w:val="21"/>
          <w:highlight w:val="none"/>
          <w:lang w:val="en-US" w:eastAsia="zh-CN"/>
        </w:rPr>
        <w:t xml:space="preserve">关</w:t>
      </w:r>
      <w:r>
        <w:rPr>
          <w:rFonts w:hint="eastAsia" w:asciiTheme="minorEastAsia" w:hAnsiTheme="minorEastAsia" w:eastAsiaTheme="minorEastAsia" w:cstheme="minorEastAsia"/>
          <w:color w:val="auto"/>
          <w:sz w:val="21"/>
          <w:szCs w:val="21"/>
          <w:highlight w:val="none"/>
        </w:rPr>
        <w:t xml:space="preserve">合同附件为本合同的组成部分。</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2本合同有关的采购文件、成交单位的响应文件、成交通知书、成交单位在采购过程中的澄清和承诺等为本合同不可缺少的组成部分。</w:t>
      </w:r>
      <w:r/>
    </w:p>
    <w:p>
      <w:pPr>
        <w:ind w:left="0" w:firstLine="420"/>
        <w:jc w:val="both"/>
        <w:spacing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18</w:t>
      </w:r>
      <w:r>
        <w:rPr>
          <w:rFonts w:hint="eastAsia" w:asciiTheme="minorEastAsia" w:hAnsiTheme="minorEastAsia" w:eastAsiaTheme="minorEastAsia" w:cstheme="minorEastAsia"/>
          <w:color w:val="auto"/>
          <w:sz w:val="21"/>
          <w:szCs w:val="21"/>
          <w:highlight w:val="none"/>
        </w:rPr>
        <w:t xml:space="preserve">.3本合同一式六份，甲</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乙双方各执2份，主管部门备案2份</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自</w:t>
      </w:r>
      <w:r>
        <w:rPr>
          <w:rFonts w:hint="eastAsia" w:asciiTheme="minorEastAsia" w:hAnsiTheme="minorEastAsia" w:eastAsiaTheme="minorEastAsia" w:cstheme="minorEastAsia"/>
          <w:color w:val="auto"/>
          <w:sz w:val="21"/>
          <w:szCs w:val="21"/>
          <w:highlight w:val="none"/>
        </w:rPr>
        <w:t xml:space="preserve">甲</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乙双方</w:t>
      </w:r>
      <w:r>
        <w:rPr>
          <w:rFonts w:hint="eastAsia" w:asciiTheme="minorEastAsia" w:hAnsiTheme="minorEastAsia" w:eastAsiaTheme="minorEastAsia" w:cstheme="minorEastAsia"/>
          <w:color w:val="auto"/>
          <w:sz w:val="21"/>
          <w:szCs w:val="21"/>
          <w:highlight w:val="none"/>
          <w:lang w:val="en-US" w:eastAsia="zh-CN"/>
        </w:rPr>
        <w:t xml:space="preserve">签字盖章之日起生效</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after="251"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（以下无正文）</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甲方（签章）：</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乙方（签章）：</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color w:val="auto"/>
          <w:sz w:val="21"/>
          <w:szCs w:val="21"/>
          <w:highlight w:val="none"/>
        </w:rPr>
        <w:t xml:space="preserve">本合同签订于</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w:t>
      </w:r>
      <w:r/>
    </w:p>
    <w:p>
      <w:pPr>
        <w:rPr>
          <w:rFonts w:hint="eastAsia" w:ascii="宋体" w:hAnsi="宋体"/>
          <w:b/>
          <w:sz w:val="44"/>
          <w:szCs w:val="22"/>
        </w:rPr>
      </w:pPr>
      <w:r/>
      <w:bookmarkStart w:id="133" w:name="_Toc165274523"/>
      <w:r>
        <w:rPr>
          <w:rFonts w:hint="eastAsia" w:ascii="宋体" w:hAnsi="宋体"/>
          <w:b/>
          <w:sz w:val="44"/>
          <w:szCs w:val="22"/>
        </w:rPr>
        <w:br w:type="page" w:clear="all"/>
      </w:r>
      <w:r/>
    </w:p>
    <w:p>
      <w:pPr>
        <w:pStyle w:val="836"/>
        <w:ind w:left="0" w:firstLine="0"/>
        <w:jc w:val="center"/>
        <w:rPr>
          <w:rFonts w:ascii="宋体" w:hAnsi="宋体"/>
          <w:b/>
          <w:sz w:val="44"/>
          <w:szCs w:val="22"/>
        </w:rPr>
      </w:pPr>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评标办法和评分标准</w:t>
      </w:r>
      <w:bookmarkEnd w:id="119"/>
      <w:r/>
      <w:bookmarkEnd w:id="120"/>
      <w:r/>
      <w:bookmarkEnd w:id="121"/>
      <w:r/>
      <w:bookmarkEnd w:id="133"/>
      <w:r/>
      <w:r/>
    </w:p>
    <w:p>
      <w:pPr>
        <w:ind w:left="0" w:firstLine="422"/>
        <w:spacing w:line="360" w:lineRule="auto"/>
        <w:rPr>
          <w:rFonts w:ascii="宋体" w:hAnsi="宋体"/>
          <w:b/>
          <w:sz w:val="21"/>
          <w:szCs w:val="21"/>
        </w:rPr>
      </w:pPr>
      <w:r/>
      <w:bookmarkStart w:id="135" w:name="_Toc698"/>
      <w:r/>
      <w:bookmarkStart w:id="136" w:name="_Toc16264"/>
      <w:r/>
      <w:bookmarkStart w:id="137" w:name="_Toc17476"/>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47"/>
      </w:pPr>
      <w:r/>
      <w:r/>
    </w:p>
    <w:p>
      <w:r/>
      <w:r/>
    </w:p>
    <w:p>
      <w:pPr>
        <w:pStyle w:val="847"/>
      </w:pPr>
      <w:r/>
      <w:r/>
    </w:p>
    <w:p>
      <w:pPr>
        <w:pStyle w:val="85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46"/>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341"/>
        <w:gridCol w:w="4754"/>
        <w:gridCol w:w="2410"/>
      </w:tblGrid>
      <w:tr>
        <w:trPr>
          <w:trHeight w:val="113"/>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000000"/>
                <w:sz w:val="21"/>
                <w:szCs w:val="21"/>
              </w:rPr>
              <w:suppressLineNumbers w:val="0"/>
            </w:pPr>
            <w:r>
              <w:rPr>
                <w:rFonts w:hint="eastAsia" w:ascii="宋体" w:hAnsi="宋体" w:cs="Tahoma"/>
                <w:b/>
                <w:color w:val="000000"/>
                <w:sz w:val="21"/>
                <w:szCs w:val="21"/>
              </w:rPr>
              <w:t xml:space="preserve">评审类别</w:t>
            </w:r>
            <w:r/>
          </w:p>
        </w:tc>
        <w:tc>
          <w:tcPr>
            <w:tcW w:w="134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000000"/>
                <w:sz w:val="21"/>
                <w:szCs w:val="21"/>
              </w:rPr>
              <w:suppressLineNumbers w:val="0"/>
            </w:pPr>
            <w:r>
              <w:rPr>
                <w:rFonts w:hint="eastAsia" w:ascii="宋体" w:hAnsi="宋体" w:cs="Tahoma"/>
                <w:b/>
                <w:color w:val="000000"/>
                <w:sz w:val="21"/>
                <w:szCs w:val="21"/>
              </w:rPr>
              <w:t xml:space="preserve">评审项</w:t>
            </w:r>
            <w:r/>
          </w:p>
        </w:tc>
        <w:tc>
          <w:tcPr>
            <w:tcW w:w="475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000000"/>
                <w:sz w:val="21"/>
                <w:szCs w:val="21"/>
              </w:rPr>
              <w:suppressLineNumbers w:val="0"/>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000000"/>
                <w:sz w:val="21"/>
                <w:szCs w:val="21"/>
              </w:rPr>
              <w:suppressLineNumbers w:val="0"/>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color w:val="auto"/>
                <w:sz w:val="21"/>
                <w:szCs w:val="21"/>
              </w:rPr>
              <w:suppressLineNumbers w:val="0"/>
            </w:pPr>
            <w:r>
              <w:rPr>
                <w:rFonts w:hint="eastAsia" w:ascii="宋体" w:hAnsi="宋体" w:cs="Tahoma"/>
                <w:b/>
                <w:color w:val="auto"/>
                <w:sz w:val="21"/>
                <w:szCs w:val="21"/>
              </w:rPr>
              <w:t xml:space="preserve">价格部分</w:t>
            </w:r>
            <w:r/>
          </w:p>
          <w:p>
            <w:pPr>
              <w:ind w:left="0" w:right="0"/>
              <w:keepLines w:val="0"/>
              <w:keepNext w:val="0"/>
              <w:spacing w:before="0" w:beforeAutospacing="0" w:after="0" w:afterAutospacing="0" w:line="360" w:lineRule="auto"/>
              <w:widowControl w:val="off"/>
              <w:rPr>
                <w:rFonts w:hint="default" w:ascii="宋体" w:hAnsi="宋体" w:cs="Tahoma"/>
                <w:b/>
                <w:color w:val="auto"/>
                <w:sz w:val="21"/>
                <w:szCs w:val="21"/>
              </w:rPr>
              <w:suppressLineNumbers w:val="0"/>
            </w:pPr>
            <w:r>
              <w:rPr>
                <w:rFonts w:hint="eastAsia" w:ascii="宋体" w:hAnsi="宋体" w:cs="Tahoma"/>
                <w:b/>
                <w:color w:val="auto"/>
                <w:sz w:val="21"/>
                <w:szCs w:val="21"/>
              </w:rPr>
              <w:t xml:space="preserve">（</w:t>
            </w:r>
            <w:r>
              <w:rPr>
                <w:rFonts w:hint="eastAsia" w:ascii="宋体" w:hAnsi="宋体" w:cs="Tahoma"/>
                <w:b/>
                <w:color w:val="auto"/>
                <w:sz w:val="21"/>
                <w:szCs w:val="21"/>
                <w:lang w:val="en-US" w:eastAsia="zh-CN"/>
              </w:rPr>
              <w:t xml:space="preserve">25</w:t>
            </w:r>
            <w:r>
              <w:rPr>
                <w:rFonts w:hint="eastAsia" w:ascii="宋体" w:hAnsi="宋体" w:cs="Tahoma"/>
                <w:b/>
                <w:color w:val="auto"/>
                <w:sz w:val="21"/>
                <w:szCs w:val="21"/>
              </w:rPr>
              <w:t xml:space="preserve">分）</w:t>
            </w:r>
            <w:r/>
          </w:p>
        </w:tc>
        <w:tc>
          <w:tcPr>
            <w:tcW w:w="134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Cs/>
                <w:color w:val="auto"/>
                <w:sz w:val="21"/>
                <w:szCs w:val="21"/>
              </w:rPr>
              <w:suppressLineNumbers w:val="0"/>
            </w:pPr>
            <w:r>
              <w:rPr>
                <w:rFonts w:hint="eastAsia" w:ascii="宋体" w:hAnsi="宋体" w:cs="Tahoma"/>
                <w:bCs/>
                <w:color w:val="auto"/>
                <w:sz w:val="21"/>
                <w:szCs w:val="21"/>
              </w:rPr>
              <w:t xml:space="preserve">投标报价</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lang w:bidi="ar"/>
              </w:rPr>
              <w:suppressLineNumbers w:val="0"/>
            </w:pPr>
            <w:r>
              <w:rPr>
                <w:rFonts w:hint="eastAsia" w:ascii="宋体" w:hAnsi="宋体"/>
                <w:color w:val="auto"/>
                <w:sz w:val="21"/>
                <w:szCs w:val="21"/>
                <w:lang w:bidi="ar"/>
              </w:rPr>
              <w:t xml:space="preserve">第一步：投标报价低于或等于财政预算价格（或最高限价）的，为有效投标报价。超财政预算（或最高限价）的投标报价为无效投标报价。</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lang w:bidi="ar"/>
              </w:rPr>
              <w:suppressLineNumbers w:val="0"/>
            </w:pPr>
            <w:r>
              <w:rPr>
                <w:rFonts w:hint="eastAsia" w:ascii="宋体" w:hAnsi="宋体"/>
                <w:color w:val="auto"/>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0"/>
              </w:rPr>
              <w:suppressLineNumbers w:val="0"/>
            </w:pPr>
            <w:r>
              <w:rPr>
                <w:rFonts w:hint="eastAsia" w:ascii="宋体" w:hAnsi="宋体"/>
                <w:color w:val="auto"/>
                <w:sz w:val="21"/>
                <w:szCs w:val="21"/>
                <w:lang w:bidi="ar"/>
              </w:rPr>
              <w:t xml:space="preserve">投标报价得分＝（评标基准价/投标报价）×</w:t>
            </w:r>
            <w:r>
              <w:rPr>
                <w:rFonts w:hint="eastAsia" w:ascii="宋体" w:hAnsi="宋体"/>
                <w:color w:val="auto"/>
                <w:sz w:val="21"/>
                <w:szCs w:val="21"/>
                <w:lang w:val="en-US" w:eastAsia="zh-CN" w:bidi="ar"/>
              </w:rPr>
              <w:t xml:space="preserve">25</w:t>
            </w:r>
            <w:r>
              <w:rPr>
                <w:rFonts w:hint="eastAsia" w:ascii="宋体" w:hAnsi="宋体"/>
                <w:color w:val="auto"/>
                <w:sz w:val="21"/>
                <w:szCs w:val="21"/>
                <w:lang w:bidi="ar"/>
              </w:rPr>
              <w:t xml:space="preserve">％×100</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ahoma"/>
                <w:color w:val="auto"/>
                <w:sz w:val="21"/>
                <w:szCs w:val="21"/>
                <w:lang w:val="en-US" w:eastAsia="zh-CN"/>
              </w:rPr>
              <w:suppressLineNumbers w:val="0"/>
            </w:pPr>
            <w:r>
              <w:rPr>
                <w:rFonts w:hint="eastAsia" w:ascii="宋体" w:hAnsi="宋体" w:cs="Tahoma"/>
                <w:color w:val="auto"/>
                <w:sz w:val="21"/>
                <w:szCs w:val="21"/>
                <w:lang w:val="en-US" w:eastAsia="zh-CN"/>
              </w:rPr>
              <w:t xml:space="preserve">25</w:t>
            </w:r>
            <w:r/>
          </w:p>
        </w:tc>
      </w:tr>
      <w:tr>
        <w:trPr>
          <w:trHeight w:val="113"/>
        </w:trPr>
        <w:tc>
          <w:tcPr>
            <w:tcW w:w="141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color w:val="auto"/>
                <w:sz w:val="21"/>
                <w:szCs w:val="21"/>
              </w:rPr>
              <w:suppressLineNumbers w:val="0"/>
            </w:pPr>
            <w:r>
              <w:rPr>
                <w:rFonts w:hint="eastAsia" w:ascii="宋体" w:hAnsi="宋体" w:cs="Tahoma"/>
                <w:b/>
                <w:color w:val="auto"/>
                <w:sz w:val="21"/>
                <w:szCs w:val="21"/>
              </w:rPr>
              <w:t xml:space="preserve">技术及商务部分</w:t>
            </w:r>
            <w:r/>
          </w:p>
          <w:p>
            <w:pPr>
              <w:ind w:left="0" w:right="0"/>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eastAsia" w:ascii="宋体" w:hAnsi="宋体" w:cs="Tahoma"/>
                <w:b/>
                <w:color w:val="auto"/>
                <w:sz w:val="21"/>
                <w:szCs w:val="21"/>
              </w:rPr>
              <w:t xml:space="preserve">（</w:t>
            </w:r>
            <w:r>
              <w:rPr>
                <w:rFonts w:hint="eastAsia" w:ascii="宋体" w:hAnsi="宋体" w:cs="Tahoma"/>
                <w:b/>
                <w:color w:val="auto"/>
                <w:sz w:val="21"/>
                <w:szCs w:val="21"/>
                <w:lang w:val="en-US" w:eastAsia="zh-CN"/>
              </w:rPr>
              <w:t xml:space="preserve">75</w:t>
            </w:r>
            <w:r>
              <w:rPr>
                <w:rFonts w:hint="eastAsia" w:ascii="宋体" w:hAnsi="宋体" w:cs="Tahoma"/>
                <w:b/>
                <w:color w:val="auto"/>
                <w:sz w:val="21"/>
                <w:szCs w:val="21"/>
              </w:rPr>
              <w:t xml:space="preserve">分）</w:t>
            </w:r>
            <w:r/>
          </w:p>
        </w:tc>
        <w:tc>
          <w:tcPr>
            <w:tcW w:w="13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ahoma"/>
                <w:color w:val="auto"/>
                <w:sz w:val="21"/>
                <w:szCs w:val="21"/>
              </w:rPr>
              <w:suppressLineNumbers w:val="0"/>
            </w:pPr>
            <w:r>
              <w:rPr>
                <w:rFonts w:hint="eastAsia" w:ascii="宋体" w:hAnsi="宋体" w:cs="Times New Roman"/>
                <w:color w:val="auto"/>
                <w:sz w:val="21"/>
                <w:szCs w:val="21"/>
              </w:rPr>
              <w:t xml:space="preserve">服务理念及组织架构</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lang w:bidi="ar"/>
              </w:rPr>
              <w:suppressLineNumbers w:val="0"/>
            </w:pPr>
            <w:r>
              <w:rPr>
                <w:rFonts w:hint="eastAsia" w:ascii="宋体" w:hAnsi="宋体"/>
                <w:color w:val="auto"/>
                <w:sz w:val="21"/>
                <w:szCs w:val="21"/>
              </w:rPr>
              <w:t xml:space="preserve">投标人</w:t>
            </w:r>
            <w:r>
              <w:rPr>
                <w:rFonts w:hint="eastAsia" w:ascii="宋体" w:hAnsi="宋体"/>
                <w:color w:val="auto"/>
                <w:sz w:val="21"/>
                <w:szCs w:val="21"/>
                <w:lang w:bidi="ar"/>
              </w:rPr>
              <w:t xml:space="preserve">根据本项目特点，制定下列内容。</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1.方案项目特点与需求分析；</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2.项目运作设想；</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3.拟采用的管理模式及服务理念；</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4.项目组织管理组织结构图；</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5.项目内部管理机制；</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6.整体运作流程与计划。</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lang w:bidi="ar"/>
              </w:rPr>
              <w:suppressLineNumbers w:val="0"/>
            </w:pPr>
            <w:r>
              <w:rPr>
                <w:rFonts w:hint="eastAsia" w:ascii="宋体" w:hAnsi="宋体"/>
                <w:color w:val="auto"/>
                <w:sz w:val="21"/>
                <w:szCs w:val="21"/>
                <w:lang w:bidi="ar"/>
              </w:rPr>
              <w:t xml:space="preserve">上述每项应逐条叙述，内容全面合理、可行性强、操作性强、贴合项目实际的得</w:t>
            </w:r>
            <w:r>
              <w:rPr>
                <w:rFonts w:hint="eastAsia" w:ascii="宋体" w:hAnsi="宋体"/>
                <w:color w:val="auto"/>
                <w:sz w:val="21"/>
                <w:szCs w:val="21"/>
                <w:lang w:val="en-US" w:eastAsia="zh-CN" w:bidi="ar"/>
              </w:rPr>
              <w:t xml:space="preserve">2</w:t>
            </w:r>
            <w:r>
              <w:rPr>
                <w:rFonts w:hint="eastAsia" w:ascii="宋体" w:hAnsi="宋体"/>
                <w:color w:val="auto"/>
                <w:sz w:val="21"/>
                <w:szCs w:val="21"/>
                <w:lang w:bidi="ar"/>
              </w:rPr>
              <w:t xml:space="preserve">分；内容基本合理、具有一定的可行性、具有一定的操作性、与项目实际基本贴合的得</w:t>
            </w:r>
            <w:r>
              <w:rPr>
                <w:rFonts w:hint="eastAsia" w:ascii="宋体" w:hAnsi="宋体"/>
                <w:color w:val="auto"/>
                <w:sz w:val="21"/>
                <w:szCs w:val="21"/>
                <w:lang w:val="en-US" w:eastAsia="zh-CN" w:bidi="ar"/>
              </w:rPr>
              <w:t xml:space="preserve">1</w:t>
            </w:r>
            <w:r>
              <w:rPr>
                <w:rFonts w:hint="eastAsia" w:ascii="宋体" w:hAnsi="宋体"/>
                <w:color w:val="auto"/>
                <w:sz w:val="21"/>
                <w:szCs w:val="21"/>
                <w:lang w:bidi="ar"/>
              </w:rPr>
              <w:t xml:space="preserve">分;每项叙述内容完全脱离采购需求或未作完整叙述的不得分。本项最高得</w:t>
            </w:r>
            <w:r>
              <w:rPr>
                <w:rFonts w:hint="eastAsia" w:ascii="宋体" w:hAnsi="宋体"/>
                <w:color w:val="auto"/>
                <w:sz w:val="21"/>
                <w:szCs w:val="21"/>
                <w:lang w:val="en-US" w:eastAsia="zh-CN" w:bidi="ar"/>
              </w:rPr>
              <w:t xml:space="preserve">12</w:t>
            </w:r>
            <w:r>
              <w:rPr>
                <w:rFonts w:hint="eastAsia" w:ascii="宋体" w:hAnsi="宋体"/>
                <w:color w:val="auto"/>
                <w:sz w:val="21"/>
                <w:szCs w:val="21"/>
                <w:lang w:bidi="ar"/>
              </w:rPr>
              <w:t xml:space="preserve">分。</w:t>
            </w:r>
            <w:r/>
          </w:p>
        </w:tc>
        <w:tc>
          <w:tcPr>
            <w:tcW w:w="241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1"/>
                <w:szCs w:val="21"/>
                <w:lang w:val="en-US" w:eastAsia="zh-CN"/>
              </w:rPr>
              <w:suppressLineNumbers w:val="0"/>
            </w:pPr>
            <w:r>
              <w:rPr>
                <w:rFonts w:hint="eastAsia" w:ascii="宋体" w:hAnsi="宋体"/>
                <w:color w:val="auto"/>
                <w:sz w:val="21"/>
                <w:szCs w:val="21"/>
                <w:lang w:val="en-US" w:eastAsia="zh-CN"/>
              </w:rPr>
              <w:t xml:space="preserve">12</w:t>
            </w:r>
            <w:r/>
          </w:p>
        </w:tc>
      </w:tr>
      <w:tr>
        <w:trPr>
          <w:trHeight w:val="90"/>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auto"/>
                <w:sz w:val="21"/>
                <w:szCs w:val="21"/>
              </w:rPr>
              <w:suppressLineNumbers w:val="0"/>
            </w:pPr>
            <w:r>
              <w:rPr>
                <w:rFonts w:hint="eastAsia" w:ascii="宋体" w:hAnsi="宋体" w:cs="Times New Roman"/>
                <w:color w:val="auto"/>
                <w:sz w:val="21"/>
                <w:szCs w:val="21"/>
              </w:rPr>
              <w:t xml:space="preserve">管理服务制度</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lang w:bidi="ar"/>
              </w:rPr>
              <w:suppressLineNumbers w:val="0"/>
            </w:pPr>
            <w:r>
              <w:rPr>
                <w:rFonts w:hint="eastAsia" w:ascii="宋体" w:hAnsi="宋体"/>
                <w:color w:val="auto"/>
                <w:sz w:val="21"/>
                <w:szCs w:val="21"/>
              </w:rPr>
              <w:t xml:space="preserve">投标人</w:t>
            </w:r>
            <w:r>
              <w:rPr>
                <w:rFonts w:hint="eastAsia" w:ascii="宋体" w:hAnsi="宋体"/>
                <w:color w:val="auto"/>
                <w:sz w:val="21"/>
                <w:szCs w:val="21"/>
                <w:lang w:bidi="ar"/>
              </w:rPr>
              <w:t xml:space="preserve">根据本项目特点，制定下列管理服务制度。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1.岗位责任制度； </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2.考核制度；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3.统一着装、文明上岗制度；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4.保密管理制度；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5.档案管理制度。</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lang w:bidi="ar"/>
              </w:rPr>
              <w:suppressLineNumbers w:val="0"/>
            </w:pPr>
            <w:r>
              <w:rPr>
                <w:rFonts w:hint="eastAsia" w:ascii="宋体" w:hAnsi="宋体"/>
                <w:color w:val="auto"/>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default" w:ascii="宋体" w:hAnsi="宋体"/>
                <w:color w:val="auto"/>
                <w:sz w:val="21"/>
                <w:szCs w:val="21"/>
                <w:lang w:bidi="ar"/>
              </w:rPr>
              <w:t xml:space="preserve">10</w:t>
            </w:r>
            <w:r>
              <w:rPr>
                <w:rFonts w:hint="eastAsia" w:ascii="宋体" w:hAnsi="宋体"/>
                <w:color w:val="auto"/>
                <w:sz w:val="21"/>
                <w:szCs w:val="21"/>
                <w:lang w:bidi="ar"/>
              </w:rPr>
              <w:t xml:space="preserve">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olor w:val="auto"/>
                <w:sz w:val="21"/>
                <w:szCs w:val="21"/>
                <w:lang w:val="en-US" w:eastAsia="zh-CN"/>
              </w:rPr>
              <w:suppressLineNumbers w:val="0"/>
            </w:pPr>
            <w:r>
              <w:rPr>
                <w:rFonts w:hint="eastAsia" w:ascii="宋体" w:hAnsi="宋体"/>
                <w:color w:val="auto"/>
                <w:sz w:val="21"/>
                <w:szCs w:val="21"/>
                <w:lang w:val="en-US" w:eastAsia="zh-CN"/>
              </w:rPr>
              <w:t xml:space="preserve">10</w:t>
            </w:r>
            <w:r/>
          </w:p>
        </w:tc>
      </w:tr>
      <w:tr>
        <w:trPr>
          <w:trHeight w:val="113"/>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sz w:val="21"/>
                <w:szCs w:val="21"/>
                <w:lang w:bidi="ar"/>
              </w:rPr>
              <w:suppressLineNumbers w:val="0"/>
            </w:pPr>
            <w:r>
              <w:rPr>
                <w:rFonts w:hint="eastAsia" w:ascii="宋体" w:hAnsi="宋体"/>
                <w:color w:val="auto"/>
                <w:sz w:val="21"/>
                <w:szCs w:val="21"/>
              </w:rPr>
              <w:t xml:space="preserve">保安服务方案</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lang w:bidi="ar"/>
              </w:rPr>
              <w:suppressLineNumbers w:val="0"/>
            </w:pPr>
            <w:r>
              <w:rPr>
                <w:rFonts w:hint="eastAsia" w:ascii="宋体" w:hAnsi="宋体"/>
                <w:color w:val="auto"/>
                <w:sz w:val="21"/>
                <w:szCs w:val="21"/>
              </w:rPr>
              <w:t xml:space="preserve">投标人</w:t>
            </w:r>
            <w:r>
              <w:rPr>
                <w:rFonts w:hint="eastAsia" w:ascii="宋体" w:hAnsi="宋体"/>
                <w:color w:val="auto"/>
                <w:sz w:val="21"/>
                <w:szCs w:val="21"/>
                <w:lang w:bidi="ar"/>
              </w:rPr>
              <w:t xml:space="preserve">根据本项目特点，制定下列</w:t>
            </w:r>
            <w:r>
              <w:rPr>
                <w:rFonts w:hint="eastAsia" w:ascii="宋体" w:hAnsi="宋体"/>
                <w:color w:val="auto"/>
                <w:sz w:val="21"/>
                <w:szCs w:val="21"/>
                <w:lang w:val="en-US" w:eastAsia="zh-CN" w:bidi="ar"/>
              </w:rPr>
              <w:t xml:space="preserve">保安服务方案</w:t>
            </w:r>
            <w:r>
              <w:rPr>
                <w:rFonts w:hint="eastAsia" w:ascii="宋体" w:hAnsi="宋体"/>
                <w:color w:val="auto"/>
                <w:sz w:val="21"/>
                <w:szCs w:val="21"/>
                <w:lang w:bidi="ar"/>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1.</w:t>
            </w:r>
            <w:r>
              <w:rPr>
                <w:rFonts w:hint="eastAsia" w:ascii="宋体" w:hAnsi="宋体"/>
                <w:bCs/>
                <w:color w:val="auto"/>
                <w:sz w:val="21"/>
                <w:szCs w:val="21"/>
              </w:rPr>
              <w:t xml:space="preserve">保安服务管理</w:t>
            </w:r>
            <w:r>
              <w:rPr>
                <w:rFonts w:hint="eastAsia" w:ascii="宋体" w:hAnsi="宋体"/>
                <w:color w:val="auto"/>
                <w:sz w:val="21"/>
                <w:szCs w:val="21"/>
                <w:lang w:bidi="ar"/>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default" w:ascii="宋体" w:hAnsi="宋体"/>
                <w:color w:val="auto"/>
                <w:sz w:val="21"/>
                <w:szCs w:val="21"/>
              </w:rPr>
              <w:t xml:space="preserve">2</w:t>
            </w:r>
            <w:r>
              <w:rPr>
                <w:rFonts w:hint="eastAsia" w:ascii="宋体" w:hAnsi="宋体"/>
                <w:color w:val="auto"/>
                <w:sz w:val="21"/>
                <w:szCs w:val="21"/>
              </w:rPr>
              <w:t xml:space="preserve">.</w:t>
            </w:r>
            <w:r>
              <w:rPr>
                <w:rFonts w:hint="eastAsia" w:ascii="宋体" w:hAnsi="宋体"/>
                <w:bCs/>
                <w:color w:val="auto"/>
                <w:sz w:val="21"/>
                <w:szCs w:val="21"/>
              </w:rPr>
              <w:t xml:space="preserve">保安人员管理制度</w:t>
            </w:r>
            <w:r>
              <w:rPr>
                <w:rFonts w:hint="eastAsia" w:ascii="宋体" w:hAnsi="宋体"/>
                <w:color w:val="auto"/>
                <w:sz w:val="21"/>
                <w:szCs w:val="21"/>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default" w:ascii="宋体" w:hAnsi="宋体"/>
                <w:color w:val="auto"/>
                <w:sz w:val="21"/>
                <w:szCs w:val="21"/>
              </w:rPr>
              <w:t xml:space="preserve">3</w:t>
            </w:r>
            <w:r>
              <w:rPr>
                <w:rFonts w:hint="eastAsia" w:ascii="宋体" w:hAnsi="宋体"/>
                <w:color w:val="auto"/>
                <w:sz w:val="21"/>
                <w:szCs w:val="21"/>
              </w:rPr>
              <w:t xml:space="preserve">.</w:t>
            </w:r>
            <w:r>
              <w:rPr>
                <w:rFonts w:hint="eastAsia" w:ascii="宋体" w:hAnsi="宋体"/>
                <w:bCs/>
                <w:color w:val="auto"/>
                <w:sz w:val="21"/>
                <w:szCs w:val="21"/>
              </w:rPr>
              <w:t xml:space="preserve">紧急情况应急预案。</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lang w:bidi="ar"/>
              </w:rPr>
              <w:suppressLineNumbers w:val="0"/>
            </w:pPr>
            <w:r>
              <w:rPr>
                <w:rFonts w:hint="eastAsia" w:ascii="宋体" w:hAnsi="宋体"/>
                <w:color w:val="auto"/>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w:t>
            </w:r>
            <w:r>
              <w:rPr>
                <w:rFonts w:hint="default" w:ascii="宋体" w:hAnsi="宋体"/>
                <w:color w:val="auto"/>
                <w:sz w:val="21"/>
                <w:szCs w:val="21"/>
                <w:lang w:bidi="ar"/>
              </w:rPr>
              <w:t xml:space="preserve">3</w:t>
            </w:r>
            <w:r>
              <w:rPr>
                <w:rFonts w:hint="eastAsia" w:ascii="宋体" w:hAnsi="宋体"/>
                <w:color w:val="auto"/>
                <w:sz w:val="21"/>
                <w:szCs w:val="21"/>
                <w:lang w:bidi="ar"/>
              </w:rPr>
              <w:t xml:space="preserve">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olor w:val="auto"/>
                <w:sz w:val="21"/>
                <w:szCs w:val="21"/>
                <w:lang w:eastAsia="zh-CN"/>
              </w:rPr>
              <w:suppressLineNumbers w:val="0"/>
            </w:pPr>
            <w:r>
              <w:rPr>
                <w:rFonts w:hint="eastAsia" w:ascii="宋体" w:hAnsi="宋体"/>
                <w:color w:val="auto"/>
                <w:sz w:val="21"/>
                <w:szCs w:val="21"/>
                <w:lang w:val="en-US" w:eastAsia="zh-CN"/>
              </w:rPr>
              <w:t xml:space="preserve">3</w:t>
            </w:r>
            <w:r/>
          </w:p>
        </w:tc>
      </w:tr>
      <w:tr>
        <w:trPr>
          <w:trHeight w:val="113"/>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auto"/>
                <w:sz w:val="21"/>
                <w:szCs w:val="21"/>
              </w:rPr>
              <w:suppressLineNumbers w:val="0"/>
            </w:pPr>
            <w:r>
              <w:rPr>
                <w:rFonts w:hint="eastAsia" w:ascii="宋体" w:hAnsi="宋体"/>
                <w:color w:val="auto"/>
                <w:sz w:val="21"/>
                <w:szCs w:val="21"/>
              </w:rPr>
              <w:t xml:space="preserve">保洁服务方案</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color w:val="auto"/>
                <w:sz w:val="21"/>
                <w:szCs w:val="21"/>
              </w:rPr>
              <w:suppressLineNumbers w:val="0"/>
            </w:pPr>
            <w:r>
              <w:rPr>
                <w:rFonts w:hint="eastAsia" w:ascii="宋体" w:hAnsi="宋体"/>
                <w:color w:val="auto"/>
                <w:sz w:val="21"/>
                <w:szCs w:val="21"/>
              </w:rPr>
              <w:t xml:space="preserve">投标人</w:t>
            </w:r>
            <w:r>
              <w:rPr>
                <w:rFonts w:hint="eastAsia" w:ascii="宋体" w:hAnsi="宋体"/>
                <w:color w:val="auto"/>
                <w:sz w:val="21"/>
                <w:szCs w:val="21"/>
                <w:lang w:bidi="ar"/>
              </w:rPr>
              <w:t xml:space="preserve">根据本项目特点，制定下列</w:t>
            </w:r>
            <w:r>
              <w:rPr>
                <w:rFonts w:hint="eastAsia" w:ascii="宋体" w:hAnsi="宋体"/>
                <w:color w:val="auto"/>
                <w:sz w:val="21"/>
                <w:szCs w:val="21"/>
                <w:lang w:val="en-US" w:eastAsia="zh-CN" w:bidi="ar"/>
              </w:rPr>
              <w:t xml:space="preserve">保洁服务方案</w:t>
            </w:r>
            <w:r>
              <w:rPr>
                <w:rFonts w:hint="eastAsia" w:ascii="宋体" w:hAnsi="宋体"/>
                <w:color w:val="auto"/>
                <w:sz w:val="21"/>
                <w:szCs w:val="21"/>
                <w:lang w:bidi="ar"/>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1.</w:t>
            </w:r>
            <w:r>
              <w:rPr>
                <w:rFonts w:hint="eastAsia" w:ascii="宋体" w:hAnsi="宋体"/>
                <w:bCs/>
                <w:color w:val="auto"/>
                <w:sz w:val="21"/>
                <w:szCs w:val="21"/>
              </w:rPr>
              <w:t xml:space="preserve">管理制度</w:t>
            </w:r>
            <w:r>
              <w:rPr>
                <w:rFonts w:hint="eastAsia" w:ascii="宋体" w:hAnsi="宋体"/>
                <w:color w:val="auto"/>
                <w:sz w:val="21"/>
                <w:szCs w:val="21"/>
                <w:lang w:bidi="ar"/>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2.</w:t>
            </w:r>
            <w:r>
              <w:rPr>
                <w:rFonts w:hint="eastAsia" w:ascii="宋体" w:hAnsi="宋体"/>
                <w:bCs/>
                <w:color w:val="auto"/>
                <w:sz w:val="21"/>
                <w:szCs w:val="21"/>
              </w:rPr>
              <w:t xml:space="preserve">保洁计划</w:t>
            </w:r>
            <w:r>
              <w:rPr>
                <w:rFonts w:hint="eastAsia" w:ascii="宋体" w:hAnsi="宋体"/>
                <w:color w:val="auto"/>
                <w:sz w:val="21"/>
                <w:szCs w:val="21"/>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3.保洁</w:t>
            </w:r>
            <w:r>
              <w:rPr>
                <w:rFonts w:hint="eastAsia" w:ascii="宋体" w:hAnsi="宋体"/>
                <w:bCs/>
                <w:color w:val="auto"/>
                <w:sz w:val="21"/>
                <w:szCs w:val="21"/>
              </w:rPr>
              <w:t xml:space="preserve">作业标准</w:t>
            </w:r>
            <w:r>
              <w:rPr>
                <w:rFonts w:hint="eastAsia" w:ascii="宋体" w:hAnsi="宋体"/>
                <w:color w:val="auto"/>
                <w:sz w:val="21"/>
                <w:szCs w:val="21"/>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4.</w:t>
            </w:r>
            <w:r>
              <w:rPr>
                <w:rFonts w:hint="eastAsia" w:ascii="宋体" w:hAnsi="宋体"/>
                <w:bCs/>
                <w:color w:val="auto"/>
                <w:sz w:val="21"/>
                <w:szCs w:val="21"/>
              </w:rPr>
              <w:t xml:space="preserve">人员配置方案。</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lang w:bidi="ar"/>
              </w:rPr>
              <w:suppressLineNumbers w:val="0"/>
            </w:pPr>
            <w:r>
              <w:rPr>
                <w:rFonts w:hint="eastAsia" w:ascii="宋体" w:hAnsi="宋体"/>
                <w:color w:val="auto"/>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lang w:bidi="ar"/>
              </w:rPr>
              <w:suppressLineNumbers w:val="0"/>
            </w:pPr>
            <w:r>
              <w:rPr>
                <w:rFonts w:hint="eastAsia" w:ascii="宋体" w:hAnsi="宋体"/>
                <w:color w:val="auto"/>
                <w:sz w:val="21"/>
                <w:szCs w:val="21"/>
              </w:rPr>
              <w:t xml:space="preserve">4</w:t>
            </w:r>
            <w:r/>
          </w:p>
        </w:tc>
      </w:tr>
      <w:tr>
        <w:trPr>
          <w:trHeight w:val="782"/>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sz w:val="21"/>
                <w:szCs w:val="21"/>
              </w:rPr>
              <w:suppressLineNumbers w:val="0"/>
            </w:pPr>
            <w:r>
              <w:rPr>
                <w:rFonts w:hint="eastAsia" w:ascii="宋体" w:hAnsi="宋体"/>
                <w:color w:val="auto"/>
                <w:sz w:val="21"/>
                <w:szCs w:val="21"/>
              </w:rPr>
              <w:t xml:space="preserve">设备维护和运行管理方案</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lang w:bidi="ar"/>
              </w:rPr>
              <w:suppressLineNumbers w:val="0"/>
            </w:pPr>
            <w:r>
              <w:rPr>
                <w:rFonts w:hint="eastAsia" w:ascii="宋体" w:hAnsi="宋体"/>
                <w:color w:val="auto"/>
                <w:sz w:val="21"/>
                <w:szCs w:val="21"/>
              </w:rPr>
              <w:t xml:space="preserve">投标人</w:t>
            </w:r>
            <w:r>
              <w:rPr>
                <w:rFonts w:hint="eastAsia" w:ascii="宋体" w:hAnsi="宋体"/>
                <w:color w:val="auto"/>
                <w:sz w:val="21"/>
                <w:szCs w:val="21"/>
                <w:lang w:bidi="ar"/>
              </w:rPr>
              <w:t xml:space="preserve">根据本项目特点，制定下列</w:t>
            </w:r>
            <w:r>
              <w:rPr>
                <w:rFonts w:hint="eastAsia" w:ascii="宋体" w:hAnsi="宋体"/>
                <w:color w:val="auto"/>
                <w:sz w:val="21"/>
                <w:szCs w:val="21"/>
              </w:rPr>
              <w:t xml:space="preserve">设备维护和运行管理方案</w:t>
            </w:r>
            <w:r>
              <w:rPr>
                <w:rFonts w:hint="eastAsia" w:ascii="宋体" w:hAnsi="宋体"/>
                <w:color w:val="auto"/>
                <w:sz w:val="21"/>
                <w:szCs w:val="21"/>
                <w:lang w:bidi="ar"/>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1.维护运行管理方案</w:t>
            </w:r>
            <w:r>
              <w:rPr>
                <w:rFonts w:hint="eastAsia" w:ascii="宋体" w:hAnsi="宋体"/>
                <w:color w:val="auto"/>
                <w:sz w:val="21"/>
                <w:szCs w:val="21"/>
                <w:lang w:bidi="ar"/>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2.保养维修计划</w:t>
            </w:r>
            <w:r>
              <w:rPr>
                <w:rFonts w:hint="eastAsia" w:ascii="宋体" w:hAnsi="宋体"/>
                <w:bCs/>
                <w:color w:val="auto"/>
                <w:sz w:val="21"/>
                <w:szCs w:val="21"/>
              </w:rPr>
              <w:t xml:space="preserve">。</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lang w:bidi="ar"/>
              </w:rPr>
              <w:suppressLineNumbers w:val="0"/>
            </w:pPr>
            <w:r>
              <w:rPr>
                <w:rFonts w:hint="eastAsia" w:ascii="宋体" w:hAnsi="宋体"/>
                <w:color w:val="auto"/>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rPr>
              <w:suppressLineNumbers w:val="0"/>
            </w:pPr>
            <w:r>
              <w:rPr>
                <w:rFonts w:hint="eastAsia" w:ascii="宋体" w:hAnsi="宋体"/>
                <w:color w:val="auto"/>
                <w:sz w:val="21"/>
                <w:szCs w:val="21"/>
              </w:rPr>
              <w:t xml:space="preserve">4 </w:t>
            </w:r>
            <w:r/>
          </w:p>
        </w:tc>
      </w:tr>
      <w:tr>
        <w:trPr>
          <w:trHeight w:val="782"/>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lang w:bidi="ar"/>
              </w:rPr>
              <w:suppressLineNumbers w:val="0"/>
            </w:pPr>
            <w:r>
              <w:rPr>
                <w:rFonts w:hint="eastAsia" w:ascii="宋体" w:hAnsi="宋体"/>
                <w:color w:val="auto"/>
                <w:sz w:val="21"/>
                <w:szCs w:val="21"/>
                <w:lang w:bidi="ar"/>
              </w:rPr>
              <w:t xml:space="preserve">服务人员</w:t>
            </w:r>
            <w:r>
              <w:rPr>
                <w:rFonts w:hint="eastAsia" w:ascii="宋体" w:hAnsi="宋体"/>
                <w:color w:val="auto"/>
                <w:sz w:val="21"/>
                <w:szCs w:val="21"/>
              </w:rPr>
              <w:t xml:space="preserve">培训方案</w:t>
            </w:r>
            <w:r/>
          </w:p>
        </w:tc>
        <w:tc>
          <w:tcPr>
            <w:tcW w:w="4754"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投标人根据本项目特点，制定下列</w:t>
            </w:r>
            <w:r>
              <w:rPr>
                <w:rFonts w:hint="eastAsia" w:ascii="宋体" w:hAnsi="宋体"/>
                <w:color w:val="auto"/>
                <w:sz w:val="21"/>
                <w:szCs w:val="21"/>
                <w:lang w:bidi="ar"/>
              </w:rPr>
              <w:t xml:space="preserve">服务人员</w:t>
            </w:r>
            <w:r>
              <w:rPr>
                <w:rFonts w:hint="eastAsia" w:ascii="宋体" w:hAnsi="宋体"/>
                <w:color w:val="auto"/>
                <w:sz w:val="21"/>
                <w:szCs w:val="21"/>
              </w:rPr>
              <w:t xml:space="preserve">培训方案</w:t>
            </w:r>
            <w:r>
              <w:rPr>
                <w:rFonts w:hint="eastAsia" w:ascii="宋体" w:hAnsi="宋体" w:eastAsia="宋体" w:cs="宋体"/>
                <w:sz w:val="21"/>
                <w:szCs w:val="21"/>
                <w:lang w:val="en-US" w:eastAsia="zh-CN" w:bidi="ar"/>
              </w:rPr>
              <w:t xml:space="preserve">。</w:t>
            </w:r>
            <w:r/>
          </w:p>
          <w:p>
            <w:pPr>
              <w:ind w:left="0" w:right="0"/>
              <w:jc w:val="both"/>
              <w:keepLines w:val="0"/>
              <w:keepNext w:val="0"/>
              <w:pageBreakBefore w:val="0"/>
              <w:spacing w:before="0" w:beforeAutospacing="0" w:after="0" w:afterAutospacing="0" w:line="360" w:lineRule="auto"/>
              <w:widowControl w:val="off"/>
              <w:rPr>
                <w:rFonts w:hint="eastAsia" w:ascii="宋体" w:hAnsi="宋体"/>
                <w:bCs/>
                <w:color w:val="auto"/>
                <w:sz w:val="21"/>
                <w:szCs w:val="21"/>
              </w:rPr>
              <w:suppressLineNumbers w:val="0"/>
            </w:pPr>
            <w:r>
              <w:rPr>
                <w:rFonts w:hint="eastAsia" w:ascii="宋体" w:hAnsi="宋体"/>
                <w:bCs/>
                <w:color w:val="auto"/>
                <w:sz w:val="21"/>
                <w:szCs w:val="21"/>
              </w:rPr>
              <w:t xml:space="preserve">1.培训时间、培训内容；</w:t>
            </w:r>
            <w:r/>
          </w:p>
          <w:p>
            <w:pPr>
              <w:ind w:left="0" w:right="0"/>
              <w:jc w:val="both"/>
              <w:keepLines w:val="0"/>
              <w:keepNext w:val="0"/>
              <w:pageBreakBefore w:val="0"/>
              <w:spacing w:before="0" w:beforeAutospacing="0" w:after="0" w:afterAutospacing="0" w:line="360" w:lineRule="auto"/>
              <w:widowControl w:val="off"/>
              <w:rPr>
                <w:rFonts w:hint="default" w:ascii="宋体" w:hAnsi="宋体"/>
                <w:bCs/>
                <w:color w:val="auto"/>
                <w:sz w:val="21"/>
                <w:szCs w:val="21"/>
              </w:rPr>
              <w:suppressLineNumbers w:val="0"/>
            </w:pPr>
            <w:r>
              <w:rPr>
                <w:rFonts w:hint="eastAsia" w:ascii="宋体" w:hAnsi="宋体"/>
                <w:bCs/>
                <w:color w:val="auto"/>
                <w:sz w:val="21"/>
                <w:szCs w:val="21"/>
              </w:rPr>
              <w:t xml:space="preserve">2.培训目标、培训类别、培训方式及并对培训测试不符合要求的员工有合理处理方案。</w:t>
            </w:r>
            <w:r/>
          </w:p>
          <w:p>
            <w:pPr>
              <w:ind w:left="0" w:right="0"/>
              <w:keepLines w:val="0"/>
              <w:keepNext w:val="0"/>
              <w:pageBreakBefore w:val="0"/>
              <w:spacing w:before="0" w:beforeAutospacing="0" w:after="0" w:afterAutospacing="0" w:line="360" w:lineRule="auto"/>
              <w:widowControl w:val="off"/>
              <w:rPr>
                <w:rFonts w:hint="default" w:ascii="宋体" w:hAnsi="宋体"/>
                <w:b/>
                <w:color w:val="auto"/>
                <w:sz w:val="21"/>
                <w:szCs w:val="21"/>
                <w:lang w:bidi="ar"/>
              </w:rPr>
              <w:suppressLineNumbers w:val="0"/>
            </w:pPr>
            <w:r>
              <w:rPr>
                <w:rFonts w:hint="eastAsia" w:ascii="宋体" w:hAnsi="宋体"/>
                <w:color w:val="auto"/>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rPr>
              <w:suppressLineNumbers w:val="0"/>
            </w:pPr>
            <w:r>
              <w:rPr>
                <w:rFonts w:hint="eastAsia" w:ascii="宋体" w:hAnsi="宋体"/>
                <w:color w:val="auto"/>
                <w:sz w:val="21"/>
                <w:szCs w:val="21"/>
              </w:rPr>
              <w:t xml:space="preserve">4</w:t>
            </w:r>
            <w:r/>
          </w:p>
        </w:tc>
      </w:tr>
      <w:tr>
        <w:trPr>
          <w:trHeight w:val="782"/>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rPr>
              <w:suppressLineNumbers w:val="0"/>
            </w:pPr>
            <w:r>
              <w:rPr>
                <w:rFonts w:hint="eastAsia" w:ascii="宋体" w:hAnsi="宋体"/>
                <w:color w:val="auto"/>
                <w:sz w:val="21"/>
                <w:szCs w:val="21"/>
              </w:rPr>
              <w:t xml:space="preserve">紧急情况处理预案</w:t>
            </w:r>
            <w:r/>
          </w:p>
        </w:tc>
        <w:tc>
          <w:tcPr>
            <w:tcW w:w="4754"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bCs/>
                <w:color w:val="auto"/>
                <w:sz w:val="21"/>
                <w:szCs w:val="21"/>
              </w:rPr>
              <w:suppressLineNumbers w:val="0"/>
            </w:pPr>
            <w:r>
              <w:rPr>
                <w:rFonts w:hint="eastAsia" w:ascii="宋体" w:hAnsi="宋体" w:eastAsia="宋体" w:cs="宋体"/>
                <w:sz w:val="21"/>
                <w:szCs w:val="21"/>
                <w:lang w:val="en-US" w:eastAsia="zh-CN" w:bidi="ar"/>
              </w:rPr>
              <w:t xml:space="preserve">投标人根据本项目特点，制定下列</w:t>
            </w:r>
            <w:r>
              <w:rPr>
                <w:rFonts w:hint="eastAsia" w:ascii="宋体" w:hAnsi="宋体"/>
                <w:color w:val="auto"/>
                <w:sz w:val="21"/>
                <w:szCs w:val="21"/>
              </w:rPr>
              <w:t xml:space="preserve">紧急情况处理预案</w:t>
            </w:r>
            <w:r>
              <w:rPr>
                <w:rFonts w:hint="eastAsia" w:ascii="宋体" w:hAnsi="宋体" w:eastAsia="宋体" w:cs="宋体"/>
                <w:sz w:val="21"/>
                <w:szCs w:val="21"/>
                <w:lang w:val="en-US" w:eastAsia="zh-CN" w:bidi="ar"/>
              </w:rPr>
              <w:t xml:space="preserve">。</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1.紧急情况（水、火灾、电、各类设备、重大疫情、异常天气等其他突发性事件）处理应急预案；</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2.安全文明作业的保障措施；</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3.作业安全管理措施；</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4.安全检查记录。</w:t>
            </w:r>
            <w:r/>
          </w:p>
          <w:p>
            <w:pPr>
              <w:ind w:left="0" w:right="0"/>
              <w:keepLines w:val="0"/>
              <w:keepNext w:val="0"/>
              <w:pageBreakBefore w:val="0"/>
              <w:spacing w:before="0" w:beforeAutospacing="0" w:after="0" w:afterAutospacing="0" w:line="360" w:lineRule="auto"/>
              <w:widowControl w:val="off"/>
              <w:rPr>
                <w:rFonts w:hint="default" w:ascii="宋体" w:hAnsi="宋体" w:cs="Times New Roman"/>
                <w:color w:val="auto"/>
                <w:sz w:val="21"/>
                <w:szCs w:val="21"/>
              </w:rPr>
              <w:suppressLineNumbers w:val="0"/>
            </w:pPr>
            <w:r>
              <w:rPr>
                <w:rFonts w:hint="eastAsia" w:ascii="宋体" w:hAnsi="宋体"/>
                <w:color w:val="auto"/>
                <w:sz w:val="21"/>
                <w:szCs w:val="21"/>
                <w:lang w:bidi="ar"/>
              </w:rPr>
              <w:t xml:space="preserve">上述每项应逐条叙述，内容全面合理、可行性强、操作性强、贴合项目实际的得</w:t>
            </w:r>
            <w:r>
              <w:rPr>
                <w:rFonts w:hint="eastAsia" w:ascii="宋体" w:hAnsi="宋体"/>
                <w:color w:val="auto"/>
                <w:sz w:val="21"/>
                <w:szCs w:val="21"/>
                <w:lang w:val="en-US" w:eastAsia="zh-CN" w:bidi="ar"/>
              </w:rPr>
              <w:t xml:space="preserve">2</w:t>
            </w:r>
            <w:r>
              <w:rPr>
                <w:rFonts w:hint="eastAsia" w:ascii="宋体" w:hAnsi="宋体"/>
                <w:color w:val="auto"/>
                <w:sz w:val="21"/>
                <w:szCs w:val="21"/>
                <w:lang w:bidi="ar"/>
              </w:rPr>
              <w:t xml:space="preserve">分；内容基本合理、具有一定的可行性、具有一定的操作性、与项目实际基本贴合的得</w:t>
            </w:r>
            <w:r>
              <w:rPr>
                <w:rFonts w:hint="eastAsia" w:ascii="宋体" w:hAnsi="宋体"/>
                <w:color w:val="auto"/>
                <w:sz w:val="21"/>
                <w:szCs w:val="21"/>
                <w:lang w:val="en-US" w:eastAsia="zh-CN" w:bidi="ar"/>
              </w:rPr>
              <w:t xml:space="preserve">1</w:t>
            </w:r>
            <w:r>
              <w:rPr>
                <w:rFonts w:hint="eastAsia" w:ascii="宋体" w:hAnsi="宋体"/>
                <w:color w:val="auto"/>
                <w:sz w:val="21"/>
                <w:szCs w:val="21"/>
                <w:lang w:bidi="ar"/>
              </w:rPr>
              <w:t xml:space="preserve">分;每项叙述内容完全脱离采购需求或未作完整叙述的不得分。本项最高得</w:t>
            </w:r>
            <w:r>
              <w:rPr>
                <w:rFonts w:hint="eastAsia" w:ascii="宋体" w:hAnsi="宋体"/>
                <w:color w:val="auto"/>
                <w:sz w:val="21"/>
                <w:szCs w:val="21"/>
                <w:lang w:val="en-US" w:eastAsia="zh-CN" w:bidi="ar"/>
              </w:rPr>
              <w:t xml:space="preserve">8</w:t>
            </w:r>
            <w:r>
              <w:rPr>
                <w:rFonts w:hint="eastAsia" w:ascii="宋体" w:hAnsi="宋体"/>
                <w:color w:val="auto"/>
                <w:sz w:val="21"/>
                <w:szCs w:val="21"/>
                <w:lang w:bidi="ar"/>
              </w:rPr>
              <w:t xml:space="preserve">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rPr>
              <w:suppressLineNumbers w:val="0"/>
            </w:pPr>
            <w:r>
              <w:rPr>
                <w:rFonts w:hint="eastAsia" w:ascii="宋体" w:hAnsi="宋体"/>
                <w:color w:val="auto"/>
                <w:sz w:val="21"/>
                <w:szCs w:val="21"/>
                <w:lang w:val="en-US" w:eastAsia="zh-CN"/>
              </w:rPr>
              <w:t xml:space="preserve">8</w:t>
            </w:r>
            <w:r/>
          </w:p>
        </w:tc>
      </w:tr>
      <w:tr>
        <w:trPr>
          <w:trHeight w:val="274"/>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rPr>
              <w:suppressLineNumbers w:val="0"/>
            </w:pPr>
            <w:r>
              <w:rPr>
                <w:rFonts w:hint="eastAsia" w:ascii="宋体" w:hAnsi="宋体"/>
                <w:color w:val="auto"/>
                <w:sz w:val="21"/>
                <w:szCs w:val="21"/>
              </w:rPr>
              <w:t xml:space="preserve">进场交接方案</w:t>
            </w:r>
            <w:r/>
          </w:p>
        </w:tc>
        <w:tc>
          <w:tcPr>
            <w:tcW w:w="4754"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bCs/>
                <w:color w:val="auto"/>
                <w:sz w:val="21"/>
                <w:szCs w:val="21"/>
              </w:rPr>
              <w:suppressLineNumbers w:val="0"/>
            </w:pPr>
            <w:r>
              <w:rPr>
                <w:rFonts w:hint="eastAsia" w:ascii="宋体" w:hAnsi="宋体" w:eastAsia="宋体" w:cs="宋体"/>
                <w:sz w:val="21"/>
                <w:szCs w:val="21"/>
                <w:lang w:val="en-US" w:eastAsia="zh-CN" w:bidi="ar"/>
              </w:rPr>
              <w:t xml:space="preserve">投标人根据本项目特点，制定下列</w:t>
            </w:r>
            <w:r>
              <w:rPr>
                <w:rFonts w:hint="eastAsia" w:ascii="宋体" w:hAnsi="宋体"/>
                <w:color w:val="auto"/>
                <w:sz w:val="21"/>
                <w:szCs w:val="21"/>
              </w:rPr>
              <w:t xml:space="preserve">进场交接方案</w:t>
            </w:r>
            <w:r>
              <w:rPr>
                <w:rFonts w:hint="eastAsia" w:ascii="宋体" w:hAnsi="宋体" w:eastAsia="宋体" w:cs="宋体"/>
                <w:sz w:val="21"/>
                <w:szCs w:val="21"/>
                <w:lang w:val="en-US" w:eastAsia="zh-CN" w:bidi="ar"/>
              </w:rPr>
              <w:t xml:space="preserve">。</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1.交接程序、交接内容；</w:t>
            </w:r>
            <w:r/>
          </w:p>
          <w:p>
            <w:pPr>
              <w:ind w:left="0" w:right="0"/>
              <w:keepLines w:val="0"/>
              <w:keepNext w:val="0"/>
              <w:pageBreakBefore w:val="0"/>
              <w:spacing w:before="0" w:beforeAutospacing="0" w:after="0" w:afterAutospacing="0" w:line="360" w:lineRule="auto"/>
              <w:widowControl/>
              <w:rPr>
                <w:rFonts w:hint="default" w:ascii="宋体" w:hAnsi="宋体"/>
                <w:bCs/>
                <w:color w:val="auto"/>
                <w:sz w:val="21"/>
                <w:szCs w:val="21"/>
              </w:rPr>
              <w:suppressLineNumbers w:val="0"/>
            </w:pPr>
            <w:r>
              <w:rPr>
                <w:rFonts w:hint="eastAsia" w:ascii="宋体" w:hAnsi="宋体"/>
                <w:bCs/>
                <w:color w:val="auto"/>
                <w:sz w:val="21"/>
                <w:szCs w:val="21"/>
              </w:rPr>
              <w:t xml:space="preserve">2.平稳交接保障措施、接管后管理工作。</w:t>
            </w:r>
            <w:r/>
          </w:p>
          <w:p>
            <w:pPr>
              <w:ind w:left="0" w:right="0"/>
              <w:keepLines w:val="0"/>
              <w:keepNext w:val="0"/>
              <w:pageBreakBefore w:val="0"/>
              <w:spacing w:before="0" w:beforeAutospacing="0" w:after="0" w:afterAutospacing="0" w:line="360" w:lineRule="auto"/>
              <w:widowControl w:val="off"/>
              <w:rPr>
                <w:rFonts w:hint="default" w:ascii="宋体" w:hAnsi="宋体" w:cs="Times New Roman"/>
                <w:color w:val="auto"/>
                <w:sz w:val="21"/>
                <w:szCs w:val="21"/>
              </w:rPr>
              <w:suppressLineNumbers w:val="0"/>
            </w:pPr>
            <w:r>
              <w:rPr>
                <w:rFonts w:hint="eastAsia" w:ascii="宋体" w:hAnsi="宋体"/>
                <w:bCs/>
                <w:color w:val="auto"/>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rPr>
              <w:suppressLineNumbers w:val="0"/>
            </w:pPr>
            <w:r>
              <w:rPr>
                <w:rFonts w:hint="eastAsia" w:ascii="宋体" w:hAnsi="宋体"/>
                <w:color w:val="auto"/>
                <w:sz w:val="21"/>
                <w:szCs w:val="21"/>
              </w:rPr>
              <w:t xml:space="preserve">4</w:t>
            </w:r>
            <w:r/>
          </w:p>
        </w:tc>
      </w:tr>
      <w:tr>
        <w:trPr>
          <w:trHeight w:val="977"/>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Borders>
              <w:bottom w:val="single" w:color="auto" w:sz="4" w:space="0"/>
            </w:tcBorders>
            <w:tcW w:w="134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color w:val="auto"/>
                <w:sz w:val="21"/>
                <w:szCs w:val="21"/>
              </w:rPr>
              <w:suppressLineNumbers w:val="0"/>
            </w:pPr>
            <w:r>
              <w:rPr>
                <w:rFonts w:hint="eastAsia" w:ascii="宋体" w:hAnsi="宋体"/>
                <w:color w:val="auto"/>
                <w:sz w:val="21"/>
                <w:szCs w:val="21"/>
              </w:rPr>
              <w:t xml:space="preserve">▲项目经理</w:t>
            </w:r>
            <w:r/>
          </w:p>
        </w:tc>
        <w:tc>
          <w:tcPr>
            <w:tcBorders>
              <w:bottom w:val="single" w:color="auto" w:sz="4" w:space="0"/>
            </w:tcBorders>
            <w:tcW w:w="475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宋体" w:hAnsi="宋体"/>
                <w:color w:val="000000"/>
                <w:sz w:val="21"/>
                <w:szCs w:val="21"/>
                <w:highlight w:val="none"/>
              </w:rPr>
              <w:suppressLineNumbers w:val="0"/>
            </w:pPr>
            <w:r>
              <w:rPr>
                <w:rFonts w:hint="eastAsia" w:ascii="宋体" w:hAnsi="宋体"/>
                <w:color w:val="000000"/>
                <w:sz w:val="21"/>
                <w:szCs w:val="21"/>
                <w:highlight w:val="none"/>
              </w:rPr>
              <w:t xml:space="preserve">投标人拟派</w:t>
            </w:r>
            <w:r>
              <w:rPr>
                <w:rFonts w:hint="eastAsia" w:ascii="宋体" w:hAnsi="宋体"/>
                <w:color w:val="000000"/>
                <w:sz w:val="21"/>
                <w:szCs w:val="21"/>
                <w:highlight w:val="none"/>
                <w:lang w:val="en-US" w:eastAsia="zh-CN"/>
              </w:rPr>
              <w:t xml:space="preserve">本项目</w:t>
            </w:r>
            <w:r>
              <w:rPr>
                <w:rFonts w:hint="eastAsia" w:ascii="宋体" w:hAnsi="宋体"/>
                <w:color w:val="000000"/>
                <w:sz w:val="21"/>
                <w:szCs w:val="21"/>
                <w:highlight w:val="none"/>
              </w:rPr>
              <w:t xml:space="preserve">的项目经理具备：</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lang w:bidi="ar"/>
              </w:rPr>
              <w:suppressLineNumbers w:val="0"/>
            </w:pPr>
            <w:r>
              <w:rPr>
                <w:rFonts w:hint="eastAsia" w:ascii="宋体" w:hAnsi="宋体"/>
                <w:color w:val="auto"/>
                <w:sz w:val="21"/>
                <w:szCs w:val="21"/>
                <w:highlight w:val="none"/>
                <w:lang w:bidi="ar"/>
              </w:rPr>
              <w:t xml:space="preserve">1.物业项目经理证或物业管理从业人员岗位证书；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lang w:bidi="ar"/>
              </w:rPr>
              <w:suppressLineNumbers w:val="0"/>
            </w:pPr>
            <w:r>
              <w:rPr>
                <w:rFonts w:hint="eastAsia" w:ascii="宋体" w:hAnsi="宋体"/>
                <w:color w:val="auto"/>
                <w:sz w:val="21"/>
                <w:szCs w:val="21"/>
                <w:highlight w:val="none"/>
                <w:lang w:bidi="ar"/>
              </w:rPr>
              <w:t xml:space="preserve">2.大专或以上学历证书；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lang w:bidi="ar"/>
              </w:rPr>
              <w:t xml:space="preserve">3.</w:t>
            </w:r>
            <w:r>
              <w:rPr>
                <w:rFonts w:hint="eastAsia" w:ascii="宋体" w:hAnsi="宋体"/>
                <w:color w:val="auto"/>
                <w:sz w:val="21"/>
                <w:szCs w:val="21"/>
                <w:highlight w:val="none"/>
                <w:lang w:val="en-US" w:eastAsia="zh-CN" w:bidi="ar"/>
              </w:rPr>
              <w:t xml:space="preserve">中</w:t>
            </w:r>
            <w:r>
              <w:rPr>
                <w:rFonts w:hint="eastAsia" w:ascii="宋体" w:hAnsi="宋体"/>
                <w:color w:val="auto"/>
                <w:sz w:val="21"/>
                <w:szCs w:val="21"/>
                <w:highlight w:val="none"/>
                <w:lang w:bidi="ar"/>
              </w:rPr>
              <w:t xml:space="preserve">级（国家职业资格</w:t>
            </w:r>
            <w:r>
              <w:rPr>
                <w:rFonts w:hint="eastAsia" w:ascii="宋体" w:hAnsi="宋体"/>
                <w:color w:val="auto"/>
                <w:sz w:val="21"/>
                <w:szCs w:val="21"/>
                <w:highlight w:val="none"/>
                <w:lang w:val="en-US" w:eastAsia="zh-CN" w:bidi="ar"/>
              </w:rPr>
              <w:t xml:space="preserve">四</w:t>
            </w:r>
            <w:r>
              <w:rPr>
                <w:rFonts w:hint="eastAsia" w:ascii="宋体" w:hAnsi="宋体"/>
                <w:color w:val="auto"/>
                <w:sz w:val="21"/>
                <w:szCs w:val="21"/>
                <w:highlight w:val="none"/>
                <w:lang w:bidi="ar"/>
              </w:rPr>
              <w:t xml:space="preserve">级）及以上保安员职业资格证书；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lang w:bidi="ar"/>
              </w:rPr>
              <w:suppressLineNumbers w:val="0"/>
            </w:pPr>
            <w:r>
              <w:rPr>
                <w:rFonts w:hint="eastAsia" w:ascii="宋体" w:hAnsi="宋体"/>
                <w:color w:val="auto"/>
                <w:sz w:val="21"/>
                <w:szCs w:val="21"/>
                <w:highlight w:val="none"/>
                <w:lang w:val="en-US" w:eastAsia="zh-CN" w:bidi="ar"/>
              </w:rPr>
              <w:t xml:space="preserve">4</w:t>
            </w:r>
            <w:r>
              <w:rPr>
                <w:rFonts w:hint="eastAsia" w:ascii="宋体" w:hAnsi="宋体"/>
                <w:color w:val="auto"/>
                <w:sz w:val="21"/>
                <w:szCs w:val="21"/>
                <w:highlight w:val="none"/>
                <w:lang w:bidi="ar"/>
              </w:rPr>
              <w:t xml:space="preserve">.红十字会颁发的救护培训合格</w:t>
            </w:r>
            <w:r>
              <w:rPr>
                <w:rFonts w:hint="eastAsia" w:ascii="宋体" w:hAnsi="宋体"/>
                <w:color w:val="auto"/>
                <w:sz w:val="21"/>
                <w:szCs w:val="21"/>
                <w:highlight w:val="none"/>
              </w:rPr>
              <w:t xml:space="preserve">证书。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每项得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分，共</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分。</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b/>
                <w:color w:val="auto"/>
                <w:sz w:val="21"/>
                <w:szCs w:val="21"/>
                <w:highlight w:val="none"/>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8</w:t>
            </w:r>
            <w:r/>
          </w:p>
        </w:tc>
      </w:tr>
      <w:tr>
        <w:trPr>
          <w:trHeight w:val="977"/>
        </w:trPr>
        <w:tc>
          <w:tcPr>
            <w:tcBorders>
              <w:right w:val="single" w:color="auto" w:sz="4" w:space="0"/>
            </w:tcBorders>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Cs/>
                <w:color w:val="auto"/>
                <w:sz w:val="21"/>
                <w:szCs w:val="21"/>
              </w:rPr>
              <w:suppressLineNumbers w:val="0"/>
            </w:pPr>
            <w:r>
              <w:rPr>
                <w:rFonts w:hint="eastAsia" w:ascii="宋体" w:hAnsi="宋体"/>
                <w:color w:val="auto"/>
                <w:sz w:val="21"/>
                <w:szCs w:val="21"/>
              </w:rPr>
              <w:t xml:space="preserve">▲保安主管</w:t>
            </w:r>
            <w:r/>
          </w:p>
        </w:tc>
        <w:tc>
          <w:tcPr>
            <w:tcBorders>
              <w:top w:val="single" w:color="auto" w:sz="4" w:space="0"/>
              <w:left w:val="single" w:color="auto" w:sz="4" w:space="0"/>
              <w:bottom w:val="single" w:color="auto" w:sz="4" w:space="0"/>
            </w:tcBorders>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投标人拟派本项目的保安主管具备：</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中</w:t>
            </w:r>
            <w:r>
              <w:rPr>
                <w:rFonts w:hint="eastAsia" w:ascii="宋体" w:hAnsi="宋体"/>
                <w:color w:val="auto"/>
                <w:sz w:val="21"/>
                <w:szCs w:val="21"/>
                <w:highlight w:val="none"/>
              </w:rPr>
              <w:t xml:space="preserve">级（国家职业资格</w:t>
            </w:r>
            <w:r>
              <w:rPr>
                <w:rFonts w:hint="eastAsia" w:ascii="宋体" w:hAnsi="宋体"/>
                <w:color w:val="auto"/>
                <w:sz w:val="21"/>
                <w:szCs w:val="21"/>
                <w:highlight w:val="none"/>
                <w:lang w:val="en-US" w:eastAsia="zh-CN"/>
              </w:rPr>
              <w:t xml:space="preserve">四</w:t>
            </w:r>
            <w:r>
              <w:rPr>
                <w:rFonts w:hint="eastAsia" w:ascii="宋体" w:hAnsi="宋体"/>
                <w:color w:val="auto"/>
                <w:sz w:val="21"/>
                <w:szCs w:val="21"/>
                <w:highlight w:val="none"/>
              </w:rPr>
              <w:t xml:space="preserve">级）及以上保安员职业资格证书；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lang w:bidi="ar"/>
              </w:rPr>
              <w:t xml:space="preserve">2</w:t>
            </w:r>
            <w:r>
              <w:rPr>
                <w:rFonts w:hint="eastAsia" w:ascii="宋体" w:hAnsi="宋体"/>
                <w:color w:val="auto"/>
                <w:sz w:val="21"/>
                <w:szCs w:val="21"/>
                <w:highlight w:val="none"/>
                <w:lang w:bidi="ar"/>
              </w:rPr>
              <w:t xml:space="preserve">.红十字会颁发的救护培训合格</w:t>
            </w:r>
            <w:r>
              <w:rPr>
                <w:rFonts w:hint="eastAsia" w:ascii="宋体" w:hAnsi="宋体"/>
                <w:color w:val="auto"/>
                <w:sz w:val="21"/>
                <w:szCs w:val="21"/>
                <w:highlight w:val="none"/>
              </w:rPr>
              <w:t xml:space="preserve">证书。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每项得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分，共</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w:t>
            </w:r>
            <w:r/>
          </w:p>
          <w:p>
            <w:pPr>
              <w:ind w:left="0" w:right="0"/>
              <w:keepLines w:val="0"/>
              <w:keepNext w:val="0"/>
              <w:pageBreakBefore w:val="0"/>
              <w:spacing w:before="0" w:beforeAutospacing="0" w:after="0" w:afterAutospacing="0" w:line="360" w:lineRule="auto"/>
              <w:widowControl w:val="off"/>
              <w:rPr>
                <w:rFonts w:hint="default" w:ascii="宋体" w:hAnsi="宋体"/>
                <w:b/>
                <w:color w:val="auto"/>
                <w:sz w:val="21"/>
                <w:szCs w:val="21"/>
                <w:highlight w:val="none"/>
                <w:lang w:val="zh-CN" w:bidi="zh-CN"/>
              </w:rPr>
              <w:suppressLineNumbers w:val="0"/>
            </w:pPr>
            <w:r>
              <w:rPr>
                <w:rFonts w:hint="eastAsia" w:ascii="宋体" w:hAnsi="宋体"/>
                <w:b/>
                <w:color w:val="auto"/>
                <w:sz w:val="21"/>
                <w:szCs w:val="21"/>
                <w:highlight w:val="none"/>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4</w:t>
            </w:r>
            <w:r/>
          </w:p>
        </w:tc>
      </w:tr>
      <w:tr>
        <w:trPr>
          <w:trHeight w:val="977"/>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Borders>
              <w:top w:val="single" w:color="auto" w:sz="4" w:space="0"/>
            </w:tcBorders>
            <w:tcW w:w="1341"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color w:val="auto"/>
                <w:sz w:val="21"/>
                <w:szCs w:val="21"/>
                <w:highlight w:val="none"/>
              </w:rPr>
              <w:suppressLineNumbers w:val="0"/>
            </w:pPr>
            <w:r>
              <w:rPr>
                <w:rFonts w:hint="eastAsia" w:ascii="宋体" w:hAnsi="宋体"/>
                <w:color w:val="auto"/>
                <w:sz w:val="21"/>
                <w:szCs w:val="21"/>
                <w:highlight w:val="none"/>
              </w:rPr>
              <w:t xml:space="preserve">▲工程</w:t>
            </w:r>
            <w:r>
              <w:rPr>
                <w:rFonts w:hint="eastAsia" w:ascii="宋体" w:hAnsi="宋体"/>
                <w:color w:val="auto"/>
                <w:sz w:val="21"/>
                <w:szCs w:val="21"/>
                <w:highlight w:val="none"/>
                <w:lang w:val="en-US" w:eastAsia="zh-CN"/>
              </w:rPr>
              <w:t xml:space="preserve">维修</w:t>
            </w:r>
            <w:r>
              <w:rPr>
                <w:rFonts w:hint="eastAsia" w:ascii="宋体" w:hAnsi="宋体"/>
                <w:color w:val="auto"/>
                <w:sz w:val="21"/>
                <w:szCs w:val="21"/>
                <w:highlight w:val="none"/>
              </w:rPr>
              <w:t xml:space="preserve">主管</w:t>
            </w:r>
            <w:r/>
          </w:p>
        </w:tc>
        <w:tc>
          <w:tcPr>
            <w:tcBorders>
              <w:top w:val="single" w:color="auto" w:sz="4" w:space="0"/>
            </w:tcBorders>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投标人拟派本项目工程</w:t>
            </w:r>
            <w:r>
              <w:rPr>
                <w:rFonts w:hint="eastAsia" w:ascii="宋体" w:hAnsi="宋体"/>
                <w:color w:val="auto"/>
                <w:sz w:val="21"/>
                <w:szCs w:val="21"/>
                <w:highlight w:val="none"/>
                <w:lang w:val="en-US" w:eastAsia="zh-CN"/>
              </w:rPr>
              <w:t xml:space="preserve">维修</w:t>
            </w:r>
            <w:r>
              <w:rPr>
                <w:rFonts w:hint="eastAsia" w:ascii="宋体" w:hAnsi="宋体"/>
                <w:color w:val="auto"/>
                <w:sz w:val="21"/>
                <w:szCs w:val="21"/>
                <w:highlight w:val="none"/>
              </w:rPr>
              <w:t xml:space="preserve">主管具备：</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lang w:bidi="ar"/>
              </w:rPr>
              <w:suppressLineNumbers w:val="0"/>
            </w:pPr>
            <w:r>
              <w:rPr>
                <w:rFonts w:hint="eastAsia" w:ascii="宋体" w:hAnsi="宋体"/>
                <w:color w:val="auto"/>
                <w:sz w:val="21"/>
                <w:szCs w:val="21"/>
                <w:highlight w:val="none"/>
                <w:lang w:bidi="ar"/>
              </w:rPr>
              <w:t xml:space="preserve">红十字会颁发的救护培训合格</w:t>
            </w:r>
            <w:r>
              <w:rPr>
                <w:rFonts w:hint="eastAsia" w:ascii="宋体" w:hAnsi="宋体"/>
                <w:color w:val="auto"/>
                <w:sz w:val="21"/>
                <w:szCs w:val="21"/>
                <w:highlight w:val="none"/>
              </w:rPr>
              <w:t xml:space="preserve">证书</w:t>
            </w:r>
            <w:r>
              <w:rPr>
                <w:rFonts w:hint="eastAsia" w:ascii="宋体" w:hAnsi="宋体"/>
                <w:color w:val="auto"/>
                <w:sz w:val="21"/>
                <w:szCs w:val="21"/>
                <w:highlight w:val="none"/>
                <w:lang w:bidi="ar"/>
              </w:rPr>
              <w:t xml:space="preserve">。</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每项得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分，共</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p>
          <w:p>
            <w:pPr>
              <w:ind w:left="0" w:right="0"/>
              <w:keepLines w:val="0"/>
              <w:keepNext w:val="0"/>
              <w:pageBreakBefore w:val="0"/>
              <w:spacing w:before="0" w:beforeAutospacing="0" w:after="0" w:afterAutospacing="0" w:line="360" w:lineRule="auto"/>
              <w:widowControl w:val="off"/>
              <w:rPr>
                <w:rFonts w:hint="default" w:ascii="宋体" w:hAnsi="宋体" w:cs="Times New Roman"/>
                <w:color w:val="auto"/>
                <w:sz w:val="21"/>
                <w:szCs w:val="21"/>
                <w:highlight w:val="none"/>
              </w:rPr>
              <w:suppressLineNumbers w:val="0"/>
            </w:pPr>
            <w:r>
              <w:rPr>
                <w:rFonts w:hint="eastAsia" w:ascii="宋体" w:hAnsi="宋体"/>
                <w:b/>
                <w:color w:val="auto"/>
                <w:sz w:val="21"/>
                <w:szCs w:val="21"/>
                <w:highlight w:val="none"/>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2</w:t>
            </w:r>
            <w:r/>
          </w:p>
        </w:tc>
      </w:tr>
      <w:tr>
        <w:trPr>
          <w:trHeight w:val="977"/>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rPr>
              <w:suppressLineNumbers w:val="0"/>
            </w:pPr>
            <w:r>
              <w:rPr>
                <w:rFonts w:hint="eastAsia" w:ascii="宋体" w:hAnsi="宋体"/>
                <w:color w:val="auto"/>
                <w:sz w:val="21"/>
                <w:szCs w:val="21"/>
              </w:rPr>
              <w:t xml:space="preserve">▲客服主管</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投标人拟派本项目</w:t>
            </w:r>
            <w:bookmarkStart w:id="138" w:name="OLE_LINK36"/>
            <w:r/>
            <w:bookmarkStart w:id="139" w:name="OLE_LINK37"/>
            <w:r>
              <w:rPr>
                <w:rFonts w:hint="eastAsia" w:ascii="宋体" w:hAnsi="宋体"/>
                <w:color w:val="auto"/>
                <w:sz w:val="21"/>
                <w:szCs w:val="21"/>
                <w:lang w:val="en-US" w:eastAsia="zh-CN"/>
              </w:rPr>
              <w:t xml:space="preserve">的</w:t>
            </w:r>
            <w:r>
              <w:rPr>
                <w:rFonts w:hint="eastAsia" w:ascii="宋体" w:hAnsi="宋体"/>
                <w:color w:val="auto"/>
                <w:sz w:val="21"/>
                <w:szCs w:val="21"/>
              </w:rPr>
              <w:t xml:space="preserve">客服主管具备：</w:t>
            </w:r>
            <w:bookmarkEnd w:id="138"/>
            <w:r/>
            <w:bookmarkEnd w:id="139"/>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lang w:bidi="ar"/>
              </w:rPr>
              <w:suppressLineNumbers w:val="0"/>
            </w:pPr>
            <w:r>
              <w:rPr>
                <w:rFonts w:hint="eastAsia" w:ascii="宋体" w:hAnsi="宋体"/>
                <w:color w:val="auto"/>
                <w:sz w:val="21"/>
                <w:szCs w:val="21"/>
                <w:lang w:bidi="ar"/>
              </w:rPr>
              <w:t xml:space="preserve">1.本科或以上学历证书；</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lang w:bidi="ar"/>
              </w:rPr>
              <w:t xml:space="preserve">2.</w:t>
            </w:r>
            <w:r>
              <w:rPr>
                <w:rFonts w:hint="eastAsia" w:ascii="宋体" w:hAnsi="宋体"/>
                <w:color w:val="auto"/>
                <w:sz w:val="21"/>
                <w:szCs w:val="21"/>
              </w:rPr>
              <w:t xml:space="preserve">普通话水平测试等级证书；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lang w:bidi="ar"/>
              </w:rPr>
              <w:t xml:space="preserve">3.红十字会颁发的救护培训合格</w:t>
            </w:r>
            <w:r>
              <w:rPr>
                <w:rFonts w:hint="eastAsia" w:ascii="宋体" w:hAnsi="宋体"/>
                <w:color w:val="auto"/>
                <w:sz w:val="21"/>
                <w:szCs w:val="21"/>
              </w:rPr>
              <w:t xml:space="preserve">证书</w:t>
            </w:r>
            <w:r>
              <w:rPr>
                <w:rFonts w:hint="eastAsia" w:ascii="宋体" w:hAnsi="宋体"/>
                <w:color w:val="auto"/>
                <w:sz w:val="21"/>
                <w:szCs w:val="21"/>
                <w:lang w:bidi="ar"/>
              </w:rPr>
              <w:t xml:space="preserve">。</w:t>
            </w:r>
            <w:r/>
          </w:p>
          <w:p>
            <w:pPr>
              <w:ind w:left="0" w:right="0"/>
              <w:keepLines w:val="0"/>
              <w:keepNext w:val="0"/>
              <w:pageBreakBefore w:val="0"/>
              <w:spacing w:before="0" w:beforeAutospacing="0" w:after="0" w:afterAutospacing="0" w:line="360" w:lineRule="auto"/>
              <w:widowControl w:val="off"/>
              <w:rPr>
                <w:rFonts w:hint="default" w:ascii="宋体" w:hAnsi="宋体"/>
                <w:color w:val="auto"/>
                <w:sz w:val="21"/>
                <w:szCs w:val="21"/>
              </w:rPr>
              <w:suppressLineNumbers w:val="0"/>
            </w:pPr>
            <w:r>
              <w:rPr>
                <w:rFonts w:hint="eastAsia" w:ascii="宋体" w:hAnsi="宋体"/>
                <w:color w:val="auto"/>
                <w:sz w:val="21"/>
                <w:szCs w:val="21"/>
              </w:rPr>
              <w:t xml:space="preserve">每项得1分，共3分。</w:t>
            </w:r>
            <w:r/>
          </w:p>
          <w:p>
            <w:pPr>
              <w:ind w:left="0" w:right="0"/>
              <w:keepLines w:val="0"/>
              <w:keepNext w:val="0"/>
              <w:pageBreakBefore w:val="0"/>
              <w:spacing w:before="0" w:beforeAutospacing="0" w:after="0" w:afterAutospacing="0" w:line="360" w:lineRule="auto"/>
              <w:widowControl w:val="off"/>
              <w:rPr>
                <w:rFonts w:hint="eastAsia" w:ascii="宋体" w:hAnsi="宋体"/>
                <w:b/>
                <w:color w:val="auto"/>
                <w:sz w:val="21"/>
                <w:szCs w:val="21"/>
              </w:rPr>
              <w:suppressLineNumbers w:val="0"/>
            </w:pPr>
            <w:r>
              <w:rPr>
                <w:rFonts w:hint="eastAsia" w:ascii="宋体" w:hAnsi="宋体"/>
                <w:b/>
                <w:color w:val="auto"/>
                <w:sz w:val="21"/>
                <w:szCs w:val="21"/>
              </w:rPr>
              <w:t xml:space="preserve">注：投标文件内须提供身份证扫描件、有效证书或证明扫描件、投标人为其缴纳的最新一期社保证明资料并加盖投标人公章</w:t>
            </w:r>
            <w:r>
              <w:rPr>
                <w:rFonts w:hint="eastAsia" w:ascii="宋体" w:hAnsi="宋体"/>
                <w:b/>
                <w:color w:val="auto"/>
                <w:sz w:val="21"/>
                <w:szCs w:val="21"/>
                <w:lang w:val="zh-CN" w:bidi="zh-CN"/>
              </w:rPr>
              <w:t xml:space="preserve">，</w:t>
            </w:r>
            <w:r>
              <w:rPr>
                <w:rFonts w:hint="eastAsia" w:ascii="宋体" w:hAnsi="宋体"/>
                <w:b/>
                <w:color w:val="auto"/>
                <w:sz w:val="21"/>
                <w:szCs w:val="21"/>
              </w:rPr>
              <w:t xml:space="preserve">否则不得分。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rPr>
              <w:suppressLineNumbers w:val="0"/>
            </w:pPr>
            <w:r>
              <w:rPr>
                <w:rFonts w:hint="eastAsia" w:ascii="宋体" w:hAnsi="宋体"/>
                <w:color w:val="auto"/>
                <w:sz w:val="21"/>
                <w:szCs w:val="21"/>
              </w:rPr>
              <w:t xml:space="preserve">3</w:t>
            </w:r>
            <w:r/>
          </w:p>
        </w:tc>
      </w:tr>
      <w:tr>
        <w:trPr>
          <w:trHeight w:val="977"/>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rPr>
              <w:suppressLineNumbers w:val="0"/>
            </w:pPr>
            <w:r>
              <w:rPr>
                <w:rFonts w:hint="eastAsia" w:ascii="宋体" w:hAnsi="宋体"/>
                <w:color w:val="auto"/>
                <w:sz w:val="21"/>
                <w:szCs w:val="21"/>
              </w:rPr>
              <w:t xml:space="preserve">▲保安</w:t>
            </w:r>
            <w:r>
              <w:rPr>
                <w:rFonts w:hint="eastAsia" w:ascii="宋体" w:hAnsi="宋体"/>
                <w:color w:val="auto"/>
                <w:sz w:val="21"/>
                <w:szCs w:val="21"/>
                <w:lang w:eastAsia="zh-CN"/>
              </w:rPr>
              <w:t xml:space="preserve">队长</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投标人拟派本项目</w:t>
            </w:r>
            <w:r>
              <w:rPr>
                <w:rFonts w:hint="eastAsia" w:ascii="宋体" w:hAnsi="宋体"/>
                <w:color w:val="auto"/>
                <w:sz w:val="21"/>
                <w:szCs w:val="21"/>
                <w:lang w:eastAsia="zh-CN"/>
              </w:rPr>
              <w:t xml:space="preserve">保安队长</w:t>
            </w:r>
            <w:r>
              <w:rPr>
                <w:rFonts w:hint="eastAsia" w:ascii="宋体" w:hAnsi="宋体"/>
                <w:color w:val="auto"/>
                <w:sz w:val="21"/>
                <w:szCs w:val="21"/>
              </w:rPr>
              <w:t xml:space="preserve">具备：</w:t>
            </w:r>
            <w:r/>
          </w:p>
          <w:p>
            <w:pPr>
              <w:ind w:left="0" w:right="0"/>
              <w:keepLines w:val="0"/>
              <w:keepNext w:val="0"/>
              <w:pageBreakBefore w:val="0"/>
              <w:spacing w:before="0" w:beforeAutospacing="0" w:after="0" w:afterAutospacing="0" w:line="360" w:lineRule="auto"/>
              <w:widowControl/>
              <w:rPr>
                <w:rFonts w:hint="eastAsia" w:ascii="宋体" w:hAnsi="宋体"/>
                <w:color w:val="auto"/>
                <w:sz w:val="21"/>
                <w:szCs w:val="21"/>
              </w:rPr>
              <w:suppressLineNumbers w:val="0"/>
            </w:pPr>
            <w:r>
              <w:rPr>
                <w:rFonts w:hint="eastAsia" w:ascii="宋体" w:hAnsi="宋体"/>
                <w:color w:val="auto"/>
                <w:sz w:val="21"/>
                <w:szCs w:val="21"/>
                <w:lang w:bidi="ar"/>
              </w:rPr>
              <w:t xml:space="preserve">每有一人具有中级（国家职业资格四级）及以上保安员职业资格证书</w:t>
            </w:r>
            <w:r>
              <w:rPr>
                <w:rFonts w:hint="eastAsia" w:ascii="宋体" w:hAnsi="宋体"/>
                <w:color w:val="auto"/>
                <w:sz w:val="21"/>
                <w:szCs w:val="21"/>
              </w:rPr>
              <w:t xml:space="preserve">得</w:t>
            </w:r>
            <w:r>
              <w:rPr>
                <w:rFonts w:hint="eastAsia" w:ascii="宋体" w:hAnsi="宋体"/>
                <w:color w:val="auto"/>
                <w:sz w:val="21"/>
                <w:szCs w:val="21"/>
                <w:lang w:val="en-US" w:eastAsia="zh-CN"/>
              </w:rPr>
              <w:t xml:space="preserve">1</w:t>
            </w:r>
            <w:r>
              <w:rPr>
                <w:rFonts w:hint="eastAsia" w:ascii="宋体" w:hAnsi="宋体"/>
                <w:color w:val="auto"/>
                <w:sz w:val="21"/>
                <w:szCs w:val="21"/>
              </w:rPr>
              <w:t xml:space="preserve">分，最高</w:t>
            </w:r>
            <w:r>
              <w:rPr>
                <w:rFonts w:hint="eastAsia" w:ascii="宋体" w:hAnsi="宋体"/>
                <w:color w:val="auto"/>
                <w:sz w:val="21"/>
                <w:szCs w:val="21"/>
                <w:lang w:val="en-US" w:eastAsia="zh-CN"/>
              </w:rPr>
              <w:t xml:space="preserve">4</w:t>
            </w:r>
            <w:r>
              <w:rPr>
                <w:rFonts w:hint="eastAsia" w:ascii="宋体" w:hAnsi="宋体"/>
                <w:color w:val="auto"/>
                <w:sz w:val="21"/>
                <w:szCs w:val="21"/>
              </w:rPr>
              <w:t xml:space="preserve">分。</w:t>
            </w:r>
            <w:r/>
          </w:p>
          <w:p>
            <w:pPr>
              <w:pStyle w:val="847"/>
              <w:ind w:left="0" w:right="0" w:firstLine="0"/>
              <w:keepLines w:val="0"/>
              <w:keepNext w:val="0"/>
              <w:pageBreakBefore w:val="0"/>
              <w:spacing w:before="0" w:beforeAutospacing="0" w:after="0" w:afterAutospacing="0" w:line="360" w:lineRule="auto"/>
              <w:widowControl/>
              <w:rPr>
                <w:rFonts w:hint="eastAsia"/>
                <w:color w:val="auto"/>
                <w:sz w:val="20"/>
                <w:szCs w:val="20"/>
              </w:rPr>
              <w:suppressLineNumbers w:val="0"/>
            </w:pPr>
            <w:r>
              <w:rPr>
                <w:rFonts w:hint="eastAsia" w:ascii="宋体" w:hAnsi="宋体"/>
                <w:b/>
                <w:color w:val="auto"/>
                <w:sz w:val="21"/>
                <w:szCs w:val="21"/>
              </w:rPr>
              <w:t xml:space="preserve">注：投标文件内提供身份证扫描件、有效证书或证明扫描件、投标人为其缴纳的最新一期社保证明资料并加盖投标人公章，</w:t>
            </w:r>
            <w:bookmarkStart w:id="140" w:name="OLE_LINK30"/>
            <w:r>
              <w:rPr>
                <w:rFonts w:hint="eastAsia" w:ascii="宋体" w:hAnsi="宋体"/>
                <w:b/>
                <w:color w:val="auto"/>
                <w:sz w:val="21"/>
                <w:szCs w:val="21"/>
              </w:rPr>
              <w:t xml:space="preserve">其中国家职业资格等级证书必须提供网上查询截图，否则不得分</w:t>
            </w:r>
            <w:bookmarkEnd w:id="140"/>
            <w:r>
              <w:rPr>
                <w:rFonts w:hint="eastAsia" w:ascii="宋体" w:hAnsi="宋体"/>
                <w:b/>
                <w:color w:val="auto"/>
                <w:sz w:val="21"/>
                <w:szCs w:val="21"/>
              </w:rPr>
              <w:t xml:space="preserve">。（本项人员不得与保安主管重复）</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rPr>
              <w:suppressLineNumbers w:val="0"/>
            </w:pPr>
            <w:r>
              <w:rPr>
                <w:rFonts w:hint="eastAsia" w:ascii="宋体" w:hAnsi="宋体"/>
                <w:color w:val="auto"/>
                <w:sz w:val="21"/>
                <w:szCs w:val="21"/>
                <w:lang w:val="en-US" w:eastAsia="zh-CN"/>
              </w:rPr>
              <w:t xml:space="preserve">4</w:t>
            </w:r>
            <w:r/>
          </w:p>
        </w:tc>
      </w:tr>
      <w:tr>
        <w:trPr>
          <w:trHeight w:val="977"/>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rPr>
              <w:suppressLineNumbers w:val="0"/>
            </w:pPr>
            <w:r>
              <w:rPr>
                <w:rFonts w:hint="eastAsia" w:ascii="宋体" w:hAnsi="宋体"/>
                <w:bCs/>
                <w:color w:val="auto"/>
                <w:sz w:val="21"/>
                <w:szCs w:val="21"/>
              </w:rPr>
              <w:t xml:space="preserve">▲体系认证</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lang w:val="zh-CN" w:bidi="zh-CN"/>
              </w:rPr>
              <w:suppressLineNumbers w:val="0"/>
            </w:pPr>
            <w:r>
              <w:rPr>
                <w:rFonts w:hint="eastAsia" w:ascii="宋体" w:hAnsi="宋体"/>
                <w:color w:val="auto"/>
                <w:sz w:val="21"/>
                <w:szCs w:val="21"/>
              </w:rPr>
              <w:t xml:space="preserve">投标人</w:t>
            </w:r>
            <w:r>
              <w:rPr>
                <w:rFonts w:hint="eastAsia" w:ascii="宋体" w:hAnsi="宋体"/>
                <w:color w:val="auto"/>
                <w:sz w:val="21"/>
                <w:szCs w:val="21"/>
                <w:lang w:val="zh-CN" w:bidi="zh-CN"/>
              </w:rPr>
              <w:t xml:space="preserve">具备：</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lang w:val="zh-CN" w:bidi="zh-CN"/>
              </w:rPr>
              <w:suppressLineNumbers w:val="0"/>
            </w:pPr>
            <w:r>
              <w:rPr>
                <w:rFonts w:hint="eastAsia" w:ascii="宋体" w:hAnsi="宋体"/>
                <w:color w:val="auto"/>
                <w:sz w:val="21"/>
                <w:szCs w:val="21"/>
                <w:lang w:val="zh-CN" w:bidi="zh-CN"/>
              </w:rPr>
              <w:t xml:space="preserve">1.质量管理体系认证证书；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lang w:val="zh-CN" w:bidi="zh-CN"/>
              </w:rPr>
              <w:suppressLineNumbers w:val="0"/>
            </w:pPr>
            <w:r>
              <w:rPr>
                <w:rFonts w:hint="eastAsia" w:ascii="宋体" w:hAnsi="宋体"/>
                <w:color w:val="auto"/>
                <w:sz w:val="21"/>
                <w:szCs w:val="21"/>
                <w:lang w:val="zh-CN" w:bidi="zh-CN"/>
              </w:rPr>
              <w:t xml:space="preserve">2.环境管理体系认证证书；</w:t>
            </w:r>
            <w:r/>
          </w:p>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lang w:val="zh-CN" w:bidi="zh-CN"/>
              </w:rPr>
              <w:suppressLineNumbers w:val="0"/>
            </w:pPr>
            <w:r>
              <w:rPr>
                <w:rFonts w:hint="eastAsia" w:ascii="宋体" w:hAnsi="宋体"/>
                <w:color w:val="auto"/>
                <w:sz w:val="21"/>
                <w:szCs w:val="21"/>
                <w:lang w:val="zh-CN" w:bidi="zh-CN"/>
              </w:rPr>
              <w:t xml:space="preserve">3.职业健康安全管理体系认证证书；</w:t>
            </w:r>
            <w:r/>
          </w:p>
          <w:p>
            <w:pPr>
              <w:ind w:left="0" w:right="0"/>
              <w:keepLines w:val="0"/>
              <w:keepNext w:val="0"/>
              <w:pageBreakBefore w:val="0"/>
              <w:spacing w:before="0" w:beforeAutospacing="0" w:after="0" w:afterAutospacing="0" w:line="360" w:lineRule="auto"/>
              <w:widowControl/>
              <w:rPr>
                <w:rFonts w:hint="eastAsia" w:ascii="宋体" w:hAnsi="宋体"/>
                <w:color w:val="auto"/>
                <w:sz w:val="21"/>
                <w:szCs w:val="21"/>
              </w:rPr>
              <w:suppressLineNumbers w:val="0"/>
            </w:pPr>
            <w:r>
              <w:rPr>
                <w:rFonts w:hint="eastAsia" w:ascii="宋体" w:hAnsi="宋体"/>
                <w:color w:val="auto"/>
                <w:sz w:val="21"/>
                <w:szCs w:val="21"/>
              </w:rPr>
              <w:t xml:space="preserve">每</w:t>
            </w:r>
            <w:r>
              <w:rPr>
                <w:rFonts w:hint="eastAsia" w:ascii="宋体" w:hAnsi="宋体"/>
                <w:color w:val="auto"/>
                <w:sz w:val="21"/>
                <w:szCs w:val="21"/>
                <w:lang w:val="zh-CN" w:bidi="zh-CN"/>
              </w:rPr>
              <w:t xml:space="preserve">具备</w:t>
            </w:r>
            <w:r>
              <w:rPr>
                <w:rFonts w:hint="eastAsia" w:ascii="宋体" w:hAnsi="宋体"/>
                <w:color w:val="auto"/>
                <w:sz w:val="21"/>
                <w:szCs w:val="21"/>
              </w:rPr>
              <w:t xml:space="preserve">一项得1分，最高得3分。</w:t>
            </w:r>
            <w:r/>
          </w:p>
          <w:p>
            <w:pPr>
              <w:ind w:left="0" w:right="0"/>
              <w:keepLines w:val="0"/>
              <w:keepNext w:val="0"/>
              <w:pageBreakBefore w:val="0"/>
              <w:spacing w:before="0" w:beforeAutospacing="0" w:after="0" w:afterAutospacing="0" w:line="360" w:lineRule="auto"/>
              <w:widowControl/>
              <w:rPr>
                <w:rFonts w:hint="eastAsia" w:ascii="宋体" w:hAnsi="宋体"/>
                <w:b/>
                <w:color w:val="auto"/>
                <w:sz w:val="21"/>
                <w:szCs w:val="21"/>
              </w:rPr>
              <w:suppressLineNumbers w:val="0"/>
            </w:pPr>
            <w:r>
              <w:rPr>
                <w:rFonts w:hint="eastAsia" w:ascii="宋体" w:hAnsi="宋体"/>
                <w:b/>
                <w:color w:val="auto"/>
                <w:sz w:val="21"/>
                <w:szCs w:val="21"/>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lang w:val="en-US" w:eastAsia="zh-CN"/>
              </w:rPr>
              <w:suppressLineNumbers w:val="0"/>
            </w:pPr>
            <w:r>
              <w:rPr>
                <w:rFonts w:hint="eastAsia" w:ascii="宋体" w:hAnsi="宋体"/>
                <w:color w:val="auto"/>
                <w:sz w:val="21"/>
                <w:szCs w:val="21"/>
              </w:rPr>
              <w:t xml:space="preserve">3</w:t>
            </w:r>
            <w:r/>
          </w:p>
        </w:tc>
      </w:tr>
      <w:tr>
        <w:trPr>
          <w:trHeight w:val="977"/>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Tahoma"/>
                <w:b/>
                <w:bCs/>
                <w:color w:val="auto"/>
                <w:sz w:val="21"/>
                <w:szCs w:val="21"/>
              </w:rPr>
              <w:suppressLineNumbers w:val="0"/>
            </w:pPr>
            <w:r>
              <w:rPr>
                <w:rFonts w:hint="default" w:ascii="宋体" w:hAnsi="宋体" w:cs="Tahoma"/>
                <w:b/>
                <w:bCs/>
                <w:color w:val="auto"/>
                <w:sz w:val="21"/>
                <w:szCs w:val="21"/>
              </w:rPr>
            </w:r>
            <w:r/>
          </w:p>
        </w:tc>
        <w:tc>
          <w:tcPr>
            <w:tcW w:w="13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bCs/>
                <w:color w:val="auto"/>
                <w:sz w:val="21"/>
                <w:szCs w:val="21"/>
              </w:rPr>
              <w:suppressLineNumbers w:val="0"/>
            </w:pPr>
            <w:r>
              <w:rPr>
                <w:rFonts w:hint="eastAsia" w:ascii="宋体" w:hAnsi="宋体"/>
                <w:b/>
                <w:bCs/>
                <w:color w:val="auto"/>
                <w:sz w:val="21"/>
                <w:szCs w:val="21"/>
              </w:rPr>
              <w:t xml:space="preserve">▲</w:t>
            </w:r>
            <w:r>
              <w:rPr>
                <w:rFonts w:hint="eastAsia" w:ascii="宋体" w:hAnsi="宋体"/>
                <w:color w:val="auto"/>
                <w:sz w:val="21"/>
                <w:szCs w:val="21"/>
              </w:rPr>
              <w:t xml:space="preserve">类似业绩</w:t>
            </w:r>
            <w:r/>
          </w:p>
        </w:tc>
        <w:tc>
          <w:tcPr>
            <w:tcW w:w="4754"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default" w:ascii="宋体" w:hAnsi="宋体"/>
                <w:color w:val="auto"/>
                <w:sz w:val="21"/>
                <w:szCs w:val="21"/>
              </w:rPr>
              <w:suppressLineNumbers w:val="0"/>
            </w:pPr>
            <w:r>
              <w:rPr>
                <w:rFonts w:hint="eastAsia" w:ascii="宋体" w:hAnsi="宋体"/>
                <w:color w:val="auto"/>
                <w:sz w:val="21"/>
                <w:szCs w:val="21"/>
              </w:rPr>
              <w:t xml:space="preserve">投标人提供自2023年1月1日（以合同签订日期为准）以来承担的类似物业服务项目业绩，每具备1项业绩得1分，最高得</w:t>
            </w:r>
            <w:r>
              <w:rPr>
                <w:rFonts w:hint="eastAsia" w:ascii="宋体" w:hAnsi="宋体"/>
                <w:color w:val="auto"/>
                <w:sz w:val="21"/>
                <w:szCs w:val="21"/>
                <w:lang w:val="en-US" w:eastAsia="zh-CN"/>
              </w:rPr>
              <w:t xml:space="preserve">2</w:t>
            </w:r>
            <w:r>
              <w:rPr>
                <w:rFonts w:hint="eastAsia" w:ascii="宋体" w:hAnsi="宋体"/>
                <w:color w:val="auto"/>
                <w:sz w:val="21"/>
                <w:szCs w:val="21"/>
              </w:rPr>
              <w:t xml:space="preserve">分。</w:t>
            </w:r>
            <w:r/>
          </w:p>
          <w:p>
            <w:pPr>
              <w:ind w:left="0" w:right="0"/>
              <w:keepLines w:val="0"/>
              <w:keepNext w:val="0"/>
              <w:pageBreakBefore w:val="0"/>
              <w:spacing w:before="0" w:beforeAutospacing="0" w:after="0" w:afterAutospacing="0" w:line="360" w:lineRule="auto"/>
              <w:widowControl w:val="off"/>
              <w:rPr>
                <w:rFonts w:hint="eastAsia" w:ascii="宋体" w:hAnsi="宋体"/>
                <w:b/>
                <w:color w:val="auto"/>
                <w:sz w:val="21"/>
                <w:szCs w:val="21"/>
              </w:rPr>
              <w:suppressLineNumbers w:val="0"/>
            </w:pPr>
            <w:r>
              <w:rPr>
                <w:rFonts w:hint="eastAsia" w:ascii="宋体" w:hAnsi="宋体"/>
                <w:b/>
                <w:color w:val="auto"/>
                <w:sz w:val="21"/>
                <w:szCs w:val="21"/>
              </w:rPr>
              <w:t xml:space="preserve">注：投标文件内须</w:t>
            </w:r>
            <w:r>
              <w:rPr>
                <w:rFonts w:hint="eastAsia" w:ascii="宋体" w:hAnsi="宋体"/>
                <w:b/>
                <w:bCs/>
                <w:color w:val="auto"/>
                <w:sz w:val="21"/>
                <w:szCs w:val="21"/>
              </w:rPr>
              <w:t xml:space="preserve">提供有效合同</w:t>
            </w:r>
            <w:r>
              <w:rPr>
                <w:rFonts w:hint="eastAsia" w:ascii="宋体" w:hAnsi="宋体"/>
                <w:b/>
                <w:color w:val="auto"/>
                <w:sz w:val="21"/>
                <w:szCs w:val="21"/>
              </w:rPr>
              <w:t xml:space="preserve">扫描件和任意一期发票并加盖投标人公章，未提供不得分</w:t>
            </w:r>
            <w:r>
              <w:rPr>
                <w:rFonts w:hint="eastAsia" w:ascii="宋体" w:hAnsi="宋体"/>
                <w:b/>
                <w:bCs/>
                <w:color w:val="auto"/>
                <w:sz w:val="21"/>
                <w:szCs w:val="21"/>
              </w:rPr>
              <w:t xml:space="preserve">。</w:t>
            </w:r>
            <w:r/>
          </w:p>
        </w:tc>
        <w:tc>
          <w:tcPr>
            <w:tcW w:w="241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rPr>
              <w:suppressLineNumbers w:val="0"/>
            </w:pPr>
            <w:r>
              <w:rPr>
                <w:rFonts w:hint="eastAsia" w:ascii="宋体" w:hAnsi="宋体"/>
                <w:color w:val="auto"/>
                <w:sz w:val="21"/>
                <w:szCs w:val="21"/>
                <w:lang w:val="en-US" w:eastAsia="zh-CN"/>
              </w:rPr>
              <w:t xml:space="preserve">2</w:t>
            </w:r>
            <w:r/>
          </w:p>
        </w:tc>
      </w:tr>
    </w:tbl>
    <w:p>
      <w:pPr>
        <w:ind w:left="0"/>
        <w:spacing w:line="360" w:lineRule="auto"/>
        <w:rPr>
          <w:rFonts w:ascii="宋体" w:hAnsi="宋体"/>
          <w:color w:val="auto"/>
          <w:sz w:val="21"/>
        </w:rPr>
      </w:pPr>
      <w:r>
        <w:rPr>
          <w:rFonts w:ascii="宋体" w:hAnsi="宋体"/>
          <w:color w:val="auto"/>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rPr>
          <w:rFonts w:hint="eastAsia" w:ascii="宋体" w:hAnsi="宋体"/>
          <w:b/>
          <w:color w:val="0000ff"/>
          <w:sz w:val="44"/>
          <w:szCs w:val="22"/>
        </w:rPr>
      </w:pPr>
      <w:r/>
      <w:bookmarkStart w:id="141" w:name="_Toc165274524"/>
      <w:r>
        <w:rPr>
          <w:rFonts w:hint="eastAsia" w:ascii="宋体" w:hAnsi="宋体"/>
          <w:b/>
          <w:color w:val="0000ff"/>
          <w:sz w:val="44"/>
          <w:szCs w:val="22"/>
        </w:rPr>
        <w:br w:type="page" w:clear="all"/>
      </w:r>
      <w:r/>
    </w:p>
    <w:p>
      <w:pPr>
        <w:pStyle w:val="836"/>
        <w:ind w:left="0" w:firstLine="0"/>
        <w:jc w:val="center"/>
        <w:rPr>
          <w:rFonts w:ascii="宋体" w:hAnsi="宋体"/>
          <w:b/>
          <w:color w:val="auto"/>
          <w:sz w:val="44"/>
          <w:szCs w:val="22"/>
          <w:highlight w:val="none"/>
        </w:rPr>
      </w:pPr>
      <w:r>
        <w:rPr>
          <w:rFonts w:hint="eastAsia" w:ascii="宋体" w:hAnsi="宋体"/>
          <w:b/>
          <w:color w:val="auto"/>
          <w:sz w:val="44"/>
          <w:szCs w:val="22"/>
          <w:highlight w:val="none"/>
        </w:rPr>
        <w:t xml:space="preserve">第七章  物业管理考核办法</w:t>
      </w:r>
      <w:bookmarkEnd w:id="141"/>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拆迁安置小区物业服务考评主要内容为公共设施设备，房屋，道路的日常维护维修；绿化的养护补种；车辆秩序管理；小区卫生状况；业主反映问题的处理；相关费用的收缴情况；业主满意度；日常物业管理的规范化，制度化，合法化，人性化成效。</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物业考评工作由经开区建设局，街道和物管会(社区)三方负责，实行权重评分制。</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（一）建设局考评，权重30%，每季度一次；</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（二）街道考评，权重40%，每月一次；</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（三）物管会(社区)考评，权重30%，每月一次。</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季度综合考评得分按权重计算，街道，物管会(社区)季度考评分按该季度内三次月度考评的平均分计取。低层，高层混合小区统一按高层标准进行考评。</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物业服务补贴资金拨付及考评奖惩</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物业服务朴贴资金原则上按季度拨付，每季度补贴总额的50%作为物业服务基本补贴，其余50%作为物业服务考评补贴，考评补贴与当季度综合考评结果挂钩：</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（一）综合得分95分(含)以上的，考评补贴全额拨付；</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（二）综合得分90分(含)至94分的，考评补贴按"考评补贴x考评得分/100拨付；</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（三）综合得分80分(含)至89分的，考评补贴按"(考评补贴x考评得分/100)x0.9"拨付；</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（四）综合得分70分(含)至79分的，考评补贴按"(考评补贴x考评得分/100)x0.8"拨付；</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（五）综合得分低于70分的，考评补贴全额扣除。</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综合考评得分连续两个季度低于70分的小区，物业服务企业须无条件撤出，街道应及时启动新物业服务企业选聘工作。选聘期间，街道在振请经开区管委会同意的前提下，可选用一家物业服务企业进行临时服务，但服务期原则上不超过三个月。</w:t>
      </w:r>
      <w:r/>
    </w:p>
    <w:p>
      <w:pPr>
        <w:ind w:left="0" w:firstLine="420"/>
        <w:spacing w:line="360" w:lineRule="auto"/>
        <w:widowControl w:val="off"/>
        <w:rPr>
          <w:rFonts w:hint="eastAsia"/>
          <w:color w:val="auto"/>
          <w:highlight w:val="none"/>
          <w:lang w:val="en-US" w:eastAsia="zh-CN"/>
        </w:rPr>
      </w:pPr>
      <w:r>
        <w:rPr>
          <w:rFonts w:hint="eastAsia" w:ascii="宋体" w:hAnsi="宋体"/>
          <w:color w:val="auto"/>
          <w:sz w:val="21"/>
          <w:szCs w:val="21"/>
          <w:highlight w:val="none"/>
          <w:lang w:val="en-US" w:eastAsia="zh-CN"/>
        </w:rPr>
        <w:t xml:space="preserve">考评细则详见附件。</w:t>
      </w:r>
      <w:r>
        <w:rPr>
          <w:rFonts w:hint="eastAsia" w:ascii="宋体" w:hAnsi="宋体"/>
          <w:color w:val="auto"/>
          <w:sz w:val="21"/>
          <w:szCs w:val="21"/>
          <w:highlight w:val="none"/>
          <w:lang w:val="en-US" w:eastAsia="zh-CN"/>
        </w:rPr>
        <w:br w:type="page" w:clear="all"/>
      </w:r>
      <w:r/>
    </w:p>
    <w:p>
      <w:pPr>
        <w:ind w:left="0"/>
        <w:keepLines w:val="0"/>
        <w:keepNext w:val="0"/>
        <w:pageBreakBefore w:val="0"/>
        <w:spacing w:line="360" w:lineRule="auto"/>
        <w:widowControl/>
        <w:rPr>
          <w:b/>
          <w:color w:val="auto"/>
          <w:sz w:val="44"/>
          <w:szCs w:val="44"/>
          <w:highlight w:val="none"/>
        </w:rPr>
      </w:pPr>
      <w:r>
        <w:rPr>
          <w:rFonts w:hint="eastAsia" w:ascii="宋体" w:hAnsi="宋体"/>
          <w:color w:val="auto"/>
          <w:sz w:val="21"/>
          <w:szCs w:val="21"/>
          <w:highlight w:val="none"/>
        </w:rPr>
        <w:t xml:space="preserve">附件</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w:t>
      </w:r>
      <w:r/>
    </w:p>
    <w:tbl>
      <w:tblPr>
        <w:tblStyle w:val="846"/>
        <w:tblW w:w="10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2"/>
        <w:gridCol w:w="441"/>
        <w:gridCol w:w="3048"/>
        <w:gridCol w:w="1461"/>
        <w:gridCol w:w="3214"/>
        <w:gridCol w:w="1461"/>
      </w:tblGrid>
      <w:tr>
        <w:trPr>
          <w:jc w:val="center"/>
          <w:trHeight w:val="23"/>
        </w:trPr>
        <w:tc>
          <w:tcPr>
            <w:gridSpan w:val="6"/>
            <w:shd w:val="clear" w:color="auto" w:fill="auto"/>
            <w:tcBorders>
              <w:top w:val="none" w:color="000000" w:sz="4" w:space="0"/>
              <w:left w:val="none" w:color="000000" w:sz="4" w:space="0"/>
              <w:bottom w:val="none" w:color="000000" w:sz="4" w:space="0"/>
              <w:right w:val="none" w:color="000000" w:sz="4" w:space="0"/>
            </w:tcBorders>
            <w:tcW w:w="10257"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经开区拆迁安置小区物业管理考评细则—高层（建设局）</w:t>
            </w:r>
            <w:r/>
          </w:p>
        </w:tc>
      </w:tr>
      <w:tr>
        <w:trPr>
          <w:jc w:val="cente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10257"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default" w:ascii="Times New Roman" w:hAnsi="Times New Roman" w:eastAsia="宋体" w:cs="Times New Roman"/>
                <w:b/>
                <w:bCs/>
                <w:i w:val="0"/>
                <w:iCs w:val="0"/>
                <w:color w:val="auto"/>
                <w:sz w:val="21"/>
                <w:szCs w:val="21"/>
                <w:highlight w:val="none"/>
                <w:u w:val="none"/>
                <w:lang w:val="en-US" w:eastAsia="zh-CN" w:bidi="ar"/>
              </w:rPr>
              <w:t xml:space="preserve">2026</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jc w:val="center"/>
          <w:trHeight w:val="23"/>
        </w:trPr>
        <w:tc>
          <w:tcPr>
            <w:gridSpan w:val="6"/>
            <w:shd w:val="clear" w:color="auto" w:fill="auto"/>
            <w:tcBorders>
              <w:top w:val="none" w:color="000000" w:sz="4" w:space="0"/>
              <w:left w:val="none" w:color="000000" w:sz="4" w:space="0"/>
              <w:bottom w:val="none" w:color="000000" w:sz="4" w:space="0"/>
              <w:right w:val="none" w:color="000000" w:sz="4" w:space="0"/>
            </w:tcBorders>
            <w:tcW w:w="10257" w:type="dxa"/>
            <w:vAlign w:val="center"/>
            <w:textDirection w:val="lrTb"/>
            <w:noWrap w:val="false"/>
          </w:tcPr>
          <w:p>
            <w:pPr>
              <w:ind w:right="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物业企业名称：   </w:t>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一、综合服务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得分</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企业营业执照公开悬挂；签订物业服务合同；公布服务内容、服务标准、收费标准等内容；有经营设施收益收支明细。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有一项不符扣0.5分，存在乱收费行为直接扣2分，无收支明细扣1分。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各部门职责范围明确，人员配置达到合同约定人数或能满足合同约定服务等级标准，项目经理及其他管理人员和专业技术人员持证上岗，统一着装，佩戴明显标志。</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职责范围不明确、人员配备未达到合同约定标准的扣1分；查看项目经理、维修工、消控人员持证上岗情况，不符合的一项扣0.5分，扣完为止。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有完善的管理方案，相关考核制度、报修服务与投诉处理制度、员工工作程序与工作标准、各应急预案等制度健全。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有一项不符扣0.5分，扣完为止。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建立住户档案、业主共有房屋及其配套设施权属清册；房屋及其共用设施设备档案资料齐全，分类成册。</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未建立扣1分；资料不全，缺一项扣0.5分。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承接项目时，按规定履行查验共用部位、共用设施设备职责，承接手续齐全。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无承接手续扣2分；承接手续不全扣1分。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设置专门的服务接待处，配有专人值守；每日不少于8小时在服务接待处进行业务受理；其他时间设置联系人员并公示其联系方式。</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未设立专门接待处0.5分，无专人值守扣0.5分；未公布业务受理电话及联系人信息扣0.5分；受理时间不符扣0.5分。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采取走访、恳谈会、通讯或问卷调查等形式与业主（使用人）进行沟通。每年沟通面不低于小区住户的80%；业主对服务总体满意率不低于80%,对调查结果进行分析并采取改进措施并向业主反馈。</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未做沟通扣2分，沟通面低于80%扣1分，未做调查结果分析扣1分。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业主（使用人）的求助、咨询及时处理；对业主（使用人）的投诉在24小时内答复；急修服务45分钟内到位，24小时内修复，若不能，要有紧急处理措施，并对业主（使用人）做出合理解释和限时承诺；小修3日内修复，特殊情况必须做出说明和限时承诺，做到有受理、有记录、有处理、有回访。</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未在有效期内处理业主投诉的发现一处扣0.5分；未建立维修台账扣1分；急修不及时或未闭环记录发现一处扣0.5分。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告知业主（使用人）装修须知，监督装修过程，对违规装修、违章搭建及时劝阻、制止或报告；装修现场有上墙资料及巡检记录、室内配备灭火器。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任意抽查1处现场，并提供就近期间内3份业主装修审批材料，每发现1处不符合扣0.5分；现场无装修许可、巡检记录、现场无灭火器的，每发现1处扣0.5分，扣完为止。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制定小区物业管理与物业服务工作计划并组织实施，每年向委托方报告1次计划准备和实施情况。</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未制定计划的扣0.5分；无报告记录扣0.5分。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能根据业主需求提供特约服务和不少于2种以上的便民（无偿）服务；节假日有专题布置，每年组织不少于2次社区活动。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无便民服务每少一种扣0.5分；无社区文娱活动每少一次扣0.5分。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二、房屋管理与维修</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无平面示意图、路标、楼幢标识、户门牌各的，每发现一处扣0.5分（开发商本身没有配置的不扣分）；物业企业私搭乱建、改变放五用途的，每发现一处扣0.5分；无标识及防范措施的，每处扣0.5分。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每月巡检公共部位、公用设施，并制定大中修计划；楼道、单元门窗、路灯等重点部位每日巡检1次，发现问题及时处理。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无巡检记录扣0.5分；巡检频次不足扣0.5分；发现问题未及时处理扣0.5分；查看现场安全隐患的每发现一处扣0.5分。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每月清扫3次排水明沟，保证排水通畅、无积水；每年疏通地下管井2次，发现堵塞及时处理。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查看排水系统每发现一处不符扣0.5分，扣完为止；无清扫或疏通记录各扣0.5分，清扫或疏通频次不符各扣0.5分。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照明系统的完好；弱电系统每月进行1次保养检修，发现问题及时处理。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照明系统有问题每发现一处扣0.5分，弱电系统无保养检修台账扣1分，发现问题未及时处理扣0.5分。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三、共用设施设备维护</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根据服务等级标准，建立物业共用部位、共用设施设备的维保计划及巡查维修记录。</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无维保计划每项扣1分；无巡查维修记录每一处扣0.5分，扣完为止。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立电梯管理维护制度；公示安全使用许可；电梯机房要求防尘处理；每日巡查记录电梯使用安全状况，建档备案；安全设施检查保养每月不少于2次；每年全面综合调整与测试1次；每2年进行1次负荷校调试验；每五年进行砝码检定一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无制度扣1分；未建立一档一梯的扣2分；未按频次检查保养、测试、校验的每发现一处扣1分；超期未年检扣2分，扣完为止。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生活水泵每2小时巡查1次；排污泵每月巡查启动1次。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无生活水泵房巡查扣1分；无排污泵巡查每一处扣0.5分；未按要求频次巡查和启动的每发现一处扣0.5分，扣完为止。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系统每日巡检1次，各类设备、仪表稳定正常；设备房有上墙制度及管理痕迹；消防泵、喷淋泵每月启动1次，保证正常运行，消防水泵运行部件保持润滑灵活；消火栓、灭火器每月巡检1次，有配备微型消防站的，站内物品状态正常、有清单、巡检表。</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系统瘫痪扣3分；顶楼末端放水测试无水扣2分；远程启动时消防主机无反馈扣1分；设备房无上墙制度及管理痕迹扣1分；未按规定频次巡检每一处扣0.5分；微型消防站有不符合要求的，每项扣0.5分，扣完为止。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设备房地坪、设备基座等进行防尘处理；泵体、机架、管道等每年进行1次保养；通风、温度、湿度达到运行条件；消防设施设备按国家规定维护，按时年检。</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每不符一处扣1；消防设备无维保计划扣1分；无维保记录扣2分；未按时年检扣1分。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建立供配电管理维护制度；配电设施按规定进行安检。</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无制度扣1分；无安检记录扣2分。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四、公共秩序维护</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小区配备24小时录像监控设备并留存不低于30天；监控室、消控室24小时专人值守，消控室双人双岗，工作记录完善。</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监控有故障扣0.5分，留存不足30天扣0.5分；无人值守扣1分；消控室非双人双岗扣1分；无工作记录扣1分。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区主出入口24小时值班看守，次出入口早6：00至晚22：00有1个值守，并有交接班记录和外来访客及车辆的登记记录；大件物品搬出实行登记；对车辆实施有效管理，制定小区车辆管理制度、及时处理车辆停放不规范的现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无人值守的每处扣1分，值守时间不足扣0.5分；交接班记录、车辆进出、大件物品、外来人员进出记录齐全，如有不符每处扣0.5分；无小区车辆管理办法扣1分，车辆随意停放扣1分。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白天巡逻不少于4次，夜间巡逻不少于6次，重点部位（指小区道路、单元出入口、主要楼层等），重点时间以及特殊情况加强巡逻，并有巡逻记录。</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无巡逻岗扣1分；巡逻频次不足扣1分；无巡逻记录扣1分。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每年组织有业主或非业主使用人参与的消防演练不少于1次，有记录台账。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查看演习预案和记录每不符一处扣1分。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接到火警、警情、异常情况或住户紧急求助信号后，秩序维护员应按规定及时赶到现场进行处理；定期进行安全防范知识的学习，能正确使用消防器材、技防设施。</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紧急求助设备完好，救助处理及时，每不符合一处扣0.5分；查看培训和学习记录，现场随机抽查消防器材使用情况，每不符一处扣0.5分，扣完为止。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五、保洁服务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道路、绿化带、停车场地等公共部位的清洁每日2次，目视干净、整洁。</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清洁频次未按要求扣0.5分；现场目测每不符一处扣0.5分，扣完为止。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垃圾房按张贴时间开启关闭，垃圾按要求清运，有专人负责垃圾房保洁工作。</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每不符合一项扣0.5分，扣完为止。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电梯轿厢清扫每日2次，每月对电梯轿厢内全面擦试清洗1次；每季度打蜡上光2次；有记录台账。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清洁频次未按要求扣0.5分；现场目测每不符一处扣0.5分；无记录台账每处扣0.5分，扣完为止。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楼道每周清扫3次，拖洗1次；扶手保洁每周1次；楼梯间墙面每季度除尘1次；楼道共用玻璃门每季度擦试1次，有记录台账。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清洁频次未按要求扣0.5分；现场目测每不符一处扣0.5分；无记录台账每处扣0.5分，扣完为止。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休闲、健身设施每周清洁3次；路灯每年清理2次，目视无积灰；有天台、屋顶的，根据季节情况每半年至少清扫1次，有记录台账。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清洁频次未按要求扣0.5分；现场目测每不符一处扣0.5分；无记录台账每处扣0.5分，扣完为止。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标识、宣传牌每周清洁1次；公共垃圾房每周冲洗1次；根据季节情况每年灭鼠消杀至少2次。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清洁频次未按要求扣0.5分；未按要求消杀、灭鼠扣0.5分；现场目测每不符一处扣0.5分，扣完为止。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六、绿化养护服务</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小区绿化成活率85%以上，长势良好；缺株适时进行补种。</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目测现场有6平米以上裸漏或踩踏现象的扣1分，有灌木缺株现象的有一颗扣0.2分。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乔、灌木、攀缘植物、草坪等按合同约定等级进行相应频次修剪养护、灭虫。</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花坛及时清除枯萎的花蒂、黄叶、杂草、垃圾；绿化带中无明显的堆物、搭棚、践踏、侵占等现象；无明显的人为破坏。</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有水景的小区，每周打捞漂浮物1次，保持水面清洁；喷水池每季度全面清洁1次，池底无沉淀物、池边无污迹。</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假山、亭廊等建筑小品每日巡视1次，每半年全面检查1次，损坏部位及时修复；保持清洁卫生。</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七、整改落实</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根据上季度及其他考评检查出问题的整改落实情况。</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每有一处未整改扣0.5分，扣完为止。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八、维修落实</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按照合同约定及物业管理相关内容开展小区维修工作。</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每有一处未按要求开展维修工作的扣0.5分；拒不配合维修工作最高可一次性扣除2分。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九、公共收益上缴</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按照合同约定或物业管理办法及时核对上缴小区公共收益。</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不配合、不及时上缴的扣1分。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gridSpan w:val="3"/>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十、社区精神文明建设</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创造条件，积极配合、支持并参与社区文化建设。</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符合得1分；基本符合得0.5分（需提供材料或相片）；不符合不得分。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9"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积极配合街道、社区等相关部门有关防火、防盗等要求，做好群租房管理工作，对发现的群租积极制止，并向公安部门报告。对业主车库开店等其他违规行为按规定向各职能部门报告。</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符合得1分；不符合不得分。</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63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44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048"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考评人：</w:t>
            </w:r>
            <w:r/>
          </w:p>
        </w:tc>
        <w:tc>
          <w:tcPr>
            <w:shd w:val="clear" w:color="auto" w:fill="auto"/>
            <w:tcBorders>
              <w:top w:val="none" w:color="000000" w:sz="4" w:space="0"/>
              <w:left w:val="none" w:color="000000" w:sz="4" w:space="0"/>
              <w:bottom w:val="none" w:color="000000" w:sz="4" w:space="0"/>
              <w:right w:val="none" w:color="000000" w:sz="4" w:space="0"/>
            </w:tcBorders>
            <w:tcW w:w="1461"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214" w:type="dxa"/>
            <w:vAlign w:val="center"/>
            <w:textDirection w:val="lrTb"/>
            <w:noWrap w:val="false"/>
          </w:tcPr>
          <w:p>
            <w:pPr>
              <w:ind w:right="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1461" w:type="dxa"/>
            <w:vAlign w:val="center"/>
            <w:textDirection w:val="lrTb"/>
            <w:noWrap w:val="false"/>
          </w:tcPr>
          <w:p>
            <w:pPr>
              <w:ind w:right="0"/>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rPr>
          <w:rFonts w:hint="eastAsia" w:ascii="宋体" w:hAnsi="宋体"/>
          <w:b/>
          <w:bCs/>
          <w:color w:val="auto"/>
          <w:sz w:val="24"/>
          <w:szCs w:val="22"/>
          <w:highlight w:val="none"/>
          <w:lang w:eastAsia="zh-CN"/>
        </w:rPr>
      </w:pPr>
      <w:r>
        <w:rPr>
          <w:rFonts w:hint="eastAsia" w:ascii="宋体" w:hAnsi="宋体"/>
          <w:b/>
          <w:bCs/>
          <w:color w:val="auto"/>
          <w:sz w:val="24"/>
          <w:szCs w:val="22"/>
          <w:highlight w:val="none"/>
          <w:lang w:eastAsia="zh-CN"/>
        </w:rPr>
        <w:br w:type="page" w:clear="all"/>
      </w:r>
      <w:r/>
    </w:p>
    <w:tbl>
      <w:tblPr>
        <w:tblStyle w:val="846"/>
        <w:tblW w:w="11038" w:type="dxa"/>
        <w:jc w:val="center"/>
        <w:tblLayout w:type="autofit"/>
        <w:tblCellMar>
          <w:left w:w="108" w:type="dxa"/>
          <w:top w:w="0" w:type="dxa"/>
          <w:right w:w="108" w:type="dxa"/>
          <w:bottom w:w="0" w:type="dxa"/>
        </w:tblCellMar>
        <w:tblLook w:val="04A0" w:firstRow="1" w:lastRow="0" w:firstColumn="1" w:lastColumn="0" w:noHBand="0" w:noVBand="1"/>
      </w:tblPr>
      <w:tblGrid>
        <w:gridCol w:w="11038"/>
      </w:tblGrid>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right="0" w:firstLine="1054"/>
              <w:jc w:val="left"/>
              <w:keepLines w:val="0"/>
              <w:keepNext w:val="0"/>
              <w:spacing w:before="0" w:beforeAutospacing="0" w:after="0" w:afterAutospacing="0"/>
              <w:widowControl/>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rPr>
              <w:t xml:space="preserve">附件</w:t>
            </w:r>
            <w:r>
              <w:rPr>
                <w:rFonts w:hint="eastAsia" w:ascii="宋体" w:hAnsi="宋体" w:cs="宋体"/>
                <w:b/>
                <w:bCs w:val="0"/>
                <w:color w:val="auto"/>
                <w:sz w:val="21"/>
                <w:szCs w:val="21"/>
                <w:highlight w:val="none"/>
                <w:lang w:val="en-US" w:eastAsia="zh-CN"/>
              </w:rPr>
              <w:t xml:space="preserve">2：</w:t>
            </w:r>
            <w:r/>
          </w:p>
          <w:p>
            <w:pPr>
              <w:ind w:left="0" w:right="0"/>
              <w:jc w:val="center"/>
              <w:keepLines w:val="0"/>
              <w:keepNext w:val="0"/>
              <w:spacing w:before="0" w:beforeAutospacing="0" w:after="0" w:afterAutospacing="0"/>
              <w:widowControl/>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经开区拆迁安置小区物业管理考评细则—(街道考评）</w:t>
            </w:r>
            <w:r/>
          </w:p>
        </w:tc>
      </w:tr>
      <w:tr>
        <w:trPr>
          <w:jc w:val="center"/>
          <w:trHeight w:val="23"/>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 w:val="24"/>
                <w:szCs w:val="24"/>
                <w:highlight w:val="none"/>
              </w:rPr>
              <w:suppressLineNumbers w:val="0"/>
            </w:pPr>
            <w:r/>
            <w:bookmarkStart w:id="142" w:name="_Hlk210983041"/>
            <w:r>
              <w:rPr>
                <w:rFonts w:hint="eastAsia" w:ascii="宋体" w:hAnsi="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年）</w:t>
            </w:r>
            <w:r/>
          </w:p>
        </w:tc>
      </w:tr>
      <w:tr>
        <w:trPr>
          <w:jc w:val="center"/>
          <w:trHeight w:val="23"/>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right="0" w:firstLine="632"/>
              <w:jc w:val="left"/>
              <w:keepLines w:val="0"/>
              <w:keepNext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物业企业名称：            小区名称</w:t>
            </w:r>
            <w:r>
              <w:rPr>
                <w:rFonts w:hint="eastAsia" w:ascii="宋体" w:hAnsi="宋体" w:eastAsia="宋体" w:cs="宋体"/>
                <w:bCs/>
                <w:color w:val="auto"/>
                <w:sz w:val="21"/>
                <w:szCs w:val="21"/>
                <w:highlight w:val="none"/>
              </w:rPr>
              <w:t xml:space="preserve">（□高层 □低层）</w:t>
            </w:r>
            <w:r>
              <w:rPr>
                <w:rFonts w:hint="eastAsia" w:ascii="宋体" w:hAnsi="宋体" w:eastAsia="宋体" w:cs="宋体"/>
                <w:b/>
                <w:bCs/>
                <w:color w:val="auto"/>
                <w:sz w:val="21"/>
                <w:szCs w:val="21"/>
                <w:highlight w:val="none"/>
              </w:rPr>
              <w:t xml:space="preserve">：             属地街道</w:t>
            </w:r>
            <w:r>
              <w:rPr>
                <w:rFonts w:hint="eastAsia" w:ascii="宋体" w:hAnsi="宋体" w:eastAsia="宋体" w:cs="宋体"/>
                <w:bCs/>
                <w:color w:val="auto"/>
                <w:sz w:val="21"/>
                <w:szCs w:val="21"/>
                <w:highlight w:val="none"/>
              </w:rPr>
              <w:t xml:space="preserve">（盖章）</w:t>
            </w:r>
            <w:r>
              <w:rPr>
                <w:rFonts w:hint="eastAsia" w:ascii="宋体" w:hAnsi="宋体" w:eastAsia="宋体" w:cs="宋体"/>
                <w:b/>
                <w:bCs/>
                <w:color w:val="auto"/>
                <w:sz w:val="21"/>
                <w:szCs w:val="21"/>
                <w:highlight w:val="none"/>
              </w:rPr>
              <w:t xml:space="preserve">：               </w:t>
            </w:r>
            <w:bookmarkEnd w:id="142"/>
            <w:r/>
          </w:p>
        </w:tc>
      </w:tr>
      <w:tr>
        <w:trPr>
          <w:jc w:val="center"/>
          <w:trHeight w:val="23"/>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tbl>
            <w:tblPr>
              <w:tblStyle w:val="846"/>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5221"/>
              <w:gridCol w:w="767"/>
              <w:gridCol w:w="2491"/>
              <w:gridCol w:w="733"/>
            </w:tblGrid>
            <w:tr>
              <w:trPr>
                <w:jc w:val="center"/>
                <w:trHeight w:val="23"/>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评议内容</w:t>
                  </w:r>
                  <w:r/>
                </w:p>
              </w:tc>
              <w:tc>
                <w:tcPr>
                  <w:shd w:val="clear" w:color="auto" w:fill="auto"/>
                  <w:tcW w:w="522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目标要求</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c>
                <w:tcPr>
                  <w:shd w:val="clear" w:color="auto" w:fill="auto"/>
                  <w:tcW w:w="249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评分说明</w:t>
                  </w:r>
                  <w:r/>
                </w:p>
              </w:tc>
              <w:tc>
                <w:tcPr>
                  <w:shd w:val="clear" w:color="auto" w:fill="auto"/>
                  <w:tcW w:w="73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得分</w:t>
                  </w:r>
                  <w:r/>
                </w:p>
              </w:tc>
            </w:tr>
            <w:tr>
              <w:trPr>
                <w:jc w:val="center"/>
                <w:trHeight w:val="23"/>
              </w:trPr>
              <w:tc>
                <w:tcPr>
                  <w:shd w:val="clear" w:color="auto" w:fill="auto"/>
                  <w:tcW w:w="1000"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环境绿化</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卫生管理（20分）</w:t>
                  </w:r>
                  <w:r/>
                </w:p>
              </w:tc>
              <w:tc>
                <w:tcPr>
                  <w:shd w:val="clear" w:color="auto" w:fill="auto"/>
                  <w:tcW w:w="52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有专职绿化养护人员，按合同标准，制定小区绿化养护计划，保持小区绿化良好生长</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W w:w="2491"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无绿化养护计划及实施记录扣3分；未修剪、未清理杂草、枯死等，每处扣1分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Align w:val="center"/>
                  <w:vMerge w:val="continue"/>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对小区生活垃圾、装修垃圾制定专项清洁处理方案，始终保持垃圾丢放点周围卫生整洁</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shd w:val="clear" w:color="auto" w:fill="auto"/>
                  <w:tcW w:w="2491"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无垃圾处理方案的扣3分，存在不整洁现象每处扣1分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针对小区共用部位、设施设备、道路、绿地、小区内道路、绿化带、停车场（地下车库）等共用场地有清扫保洁方案，有专职清洁人员，明确职责范围，按合同实行标准化保洁</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shd w:val="clear" w:color="auto" w:fill="auto"/>
                  <w:tcW w:w="2491" w:type="dxa"/>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无小区保洁方案的扣3分，共用场地保洁不到位的每处扣1分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区域秩序</w:t>
                  </w:r>
                  <w:r/>
                </w:p>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车辆管理（30分）</w:t>
                  </w:r>
                  <w:r/>
                </w:p>
              </w:tc>
              <w:tc>
                <w:tcPr>
                  <w:shd w:val="clear" w:color="auto" w:fill="auto"/>
                  <w:tcW w:w="52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建立小区机动车、非机动车管理制度，车辆按规停放，管理有效，责任明确，保证消防通道畅通，按规定收取车位管理费、租金</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9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无车辆管理制度扣3分；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其余每处不符扣1分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无乱搭乱建、擅自破墙开门（窗）的行为，危及人身安全处有明显标识和具体的防范措施</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9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发现1处不符合扣1分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根据合同服务标准，实行保安值班及巡逻，发现违规行为及时劝阻，并记录</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91" w:type="dxa"/>
                  <w:vAlign w:val="center"/>
                  <w:vMerge w:val="continue"/>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Align w:val="center"/>
                  <w:vMerge w:val="restart"/>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安全管理（30分）</w:t>
                  </w:r>
                  <w:r/>
                </w:p>
              </w:tc>
              <w:tc>
                <w:tcPr>
                  <w:shd w:val="clear" w:color="auto" w:fill="auto"/>
                  <w:tcW w:w="522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有效管理，维护小区住户的人身和一般财产安全，偷盗派出所报案率低，及时上报发生的违纪违法案件</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9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发现1处不符合扣2分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Merge w:val="continue"/>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保证房屋供水、供电、供气、电梯等主要共用设施设备的安全，维护业主和使用人正常生活</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9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小区监控、安保设备运行正常</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9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Align w:val="center"/>
                  <w:vMerge w:val="restart"/>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配合管理纠纷处理（20分）</w:t>
                  </w:r>
                  <w:r/>
                </w:p>
              </w:tc>
              <w:tc>
                <w:tcPr>
                  <w:shd w:val="clear" w:color="auto" w:fill="auto"/>
                  <w:tcW w:w="522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尽职尽责做好小区物业的各项管理工作，积极响应政府号召，配合政府创建各项荣誉称号，受属地街道办事处的监督和指导，积极配合协助小区开展的各项工作</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2491"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不配合不得分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Merge w:val="continue"/>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对住建、消防、派出所、城管等相关行政主管部门的工作要求能按时完成</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shd w:val="clear" w:color="auto" w:fill="auto"/>
                  <w:tcW w:w="249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Align w:val="center"/>
                  <w:vMerge w:val="continue"/>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对住建部门物业管理考核检查中提出的整改意见，在限期内整改到位</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shd w:val="clear" w:color="auto" w:fill="auto"/>
                  <w:tcW w:w="249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Merge w:val="continue"/>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积极开展限放烟花爆竹的宣传，对发生小区第一时间上报相关部门（禁放区内）</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shd w:val="clear" w:color="auto" w:fill="auto"/>
                  <w:tcW w:w="249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Merge w:val="continue"/>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物业管理服务应遵守各项规定和约定，无因违规违约而被主要新闻媒体曝光</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shd w:val="clear" w:color="auto" w:fill="auto"/>
                  <w:tcW w:w="249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有违规或被媒体曝光的不得分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00" w:type="dxa"/>
                  <w:vMerge w:val="continue"/>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12345舆情处理；电梯、火情等安全问题及时处置及上报</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shd w:val="clear" w:color="auto" w:fill="auto"/>
                  <w:tcW w:w="249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不配合不得分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gridSpan w:val="2"/>
                  <w:shd w:val="clear" w:color="auto" w:fill="auto"/>
                  <w:tcW w:w="622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合计</w:t>
                  </w:r>
                  <w:r/>
                </w:p>
              </w:tc>
              <w:tc>
                <w:tcPr>
                  <w:shd w:val="clear" w:color="auto" w:fill="auto"/>
                  <w:tcW w:w="76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100</w:t>
                  </w:r>
                  <w:r/>
                </w:p>
              </w:tc>
              <w:tc>
                <w:tcPr>
                  <w:shd w:val="clear" w:color="auto" w:fill="auto"/>
                  <w:tcW w:w="249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得分</w:t>
                  </w:r>
                  <w:r/>
                </w:p>
              </w:tc>
              <w:tc>
                <w:tcPr>
                  <w:shd w:val="clear" w:color="auto" w:fill="auto"/>
                  <w:tcW w:w="733" w:type="dxa"/>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left="0" w:right="0" w:firstLine="930"/>
              <w:jc w:val="left"/>
              <w:keepLines w:val="0"/>
              <w:keepNext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考评人：                                         日期：</w:t>
            </w:r>
            <w:r/>
          </w:p>
        </w:tc>
      </w:tr>
    </w:tbl>
    <w:p>
      <w:pPr>
        <w:ind w:left="0"/>
        <w:jc w:val="left"/>
        <w:widowControl/>
        <w:rPr>
          <w:rFonts w:hint="eastAsia" w:ascii="Times New Roman" w:hAnsi="Times New Roman" w:eastAsia="黑体" w:cs="Times New Roman"/>
          <w:bCs/>
          <w:color w:val="auto"/>
          <w:sz w:val="28"/>
          <w:szCs w:val="28"/>
          <w:highlight w:val="none"/>
        </w:rPr>
      </w:pPr>
      <w:r>
        <w:rPr>
          <w:rFonts w:hint="eastAsia" w:ascii="Times New Roman" w:hAnsi="Times New Roman" w:eastAsia="黑体" w:cs="Times New Roman"/>
          <w:bCs/>
          <w:color w:val="auto"/>
          <w:sz w:val="28"/>
          <w:szCs w:val="28"/>
          <w:highlight w:val="none"/>
        </w:rPr>
        <w:br w:type="page" w:clear="all"/>
      </w:r>
      <w:r/>
    </w:p>
    <w:tbl>
      <w:tblPr>
        <w:tblStyle w:val="846"/>
        <w:tblW w:w="11038" w:type="dxa"/>
        <w:jc w:val="center"/>
        <w:tblLayout w:type="autofit"/>
        <w:tblCellMar>
          <w:left w:w="108" w:type="dxa"/>
          <w:top w:w="0" w:type="dxa"/>
          <w:right w:w="108" w:type="dxa"/>
          <w:bottom w:w="0" w:type="dxa"/>
        </w:tblCellMar>
        <w:tblLook w:val="04A0" w:firstRow="1" w:lastRow="0" w:firstColumn="1" w:lastColumn="0" w:noHBand="0" w:noVBand="1"/>
      </w:tblPr>
      <w:tblGrid>
        <w:gridCol w:w="11038"/>
      </w:tblGrid>
      <w:tr>
        <w:trPr>
          <w:jc w:val="center"/>
          <w:trHeight w:val="855"/>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right="0" w:firstLine="1260"/>
              <w:jc w:val="left"/>
              <w:keepLines w:val="0"/>
              <w:keepNext w:val="0"/>
              <w:spacing w:before="0" w:beforeAutospacing="0" w:after="0" w:afterAutospacing="0"/>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rPr>
              <w:t xml:space="preserve">附件</w:t>
            </w:r>
            <w:r>
              <w:rPr>
                <w:rFonts w:hint="eastAsia" w:ascii="宋体" w:hAnsi="宋体" w:eastAsia="宋体" w:cs="宋体"/>
                <w:bCs/>
                <w:color w:val="auto"/>
                <w:sz w:val="21"/>
                <w:szCs w:val="21"/>
                <w:highlight w:val="none"/>
                <w:lang w:val="en-US" w:eastAsia="zh-CN"/>
              </w:rPr>
              <w:t xml:space="preserve">3：</w:t>
            </w:r>
            <w:r/>
          </w:p>
          <w:p>
            <w:pPr>
              <w:ind w:left="0" w:right="0"/>
              <w:jc w:val="center"/>
              <w:keepLines w:val="0"/>
              <w:keepNext w:val="0"/>
              <w:spacing w:before="0" w:beforeAutospacing="0" w:after="0" w:afterAutospacing="0"/>
              <w:widowControl/>
              <w:rPr>
                <w:rFonts w:hint="default" w:ascii="华文中宋" w:hAnsi="华文中宋" w:eastAsia="华文中宋" w:cs="宋体"/>
                <w:bCs/>
                <w:color w:val="auto"/>
                <w:sz w:val="32"/>
                <w:szCs w:val="32"/>
                <w:highlight w:val="none"/>
              </w:rPr>
              <w:suppressLineNumbers w:val="0"/>
            </w:pPr>
            <w:r>
              <w:rPr>
                <w:rFonts w:hint="eastAsia" w:ascii="宋体" w:hAnsi="宋体" w:eastAsia="宋体" w:cs="宋体"/>
                <w:b/>
                <w:bCs w:val="0"/>
                <w:color w:val="auto"/>
                <w:sz w:val="24"/>
                <w:szCs w:val="24"/>
                <w:highlight w:val="none"/>
              </w:rPr>
              <w:t xml:space="preserve">经开区拆迁安置小区物业管理考评细则—(物管会或社区考评）</w:t>
            </w:r>
            <w:r/>
          </w:p>
        </w:tc>
      </w:tr>
      <w:tr>
        <w:trPr>
          <w:jc w:val="center"/>
          <w:trHeight w:val="450"/>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w:t>
            </w:r>
            <w:r/>
          </w:p>
        </w:tc>
      </w:tr>
      <w:tr>
        <w:trPr>
          <w:jc w:val="cente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物业企业名称：            小区名称</w:t>
            </w:r>
            <w:r>
              <w:rPr>
                <w:rFonts w:hint="eastAsia" w:ascii="宋体" w:hAnsi="宋体" w:eastAsia="宋体" w:cs="宋体"/>
                <w:bCs/>
                <w:color w:val="auto"/>
                <w:sz w:val="21"/>
                <w:szCs w:val="21"/>
                <w:highlight w:val="none"/>
              </w:rPr>
              <w:t xml:space="preserve">（□高层 □低层）</w:t>
            </w:r>
            <w:r>
              <w:rPr>
                <w:rFonts w:hint="eastAsia" w:ascii="宋体" w:hAnsi="宋体" w:eastAsia="宋体" w:cs="宋体"/>
                <w:b/>
                <w:bCs/>
                <w:color w:val="auto"/>
                <w:sz w:val="21"/>
                <w:szCs w:val="21"/>
                <w:highlight w:val="none"/>
              </w:rPr>
              <w:t xml:space="preserve">：             物管会或社区</w:t>
            </w:r>
            <w:r>
              <w:rPr>
                <w:rFonts w:hint="eastAsia" w:ascii="宋体" w:hAnsi="宋体" w:eastAsia="宋体" w:cs="宋体"/>
                <w:bCs/>
                <w:color w:val="auto"/>
                <w:sz w:val="21"/>
                <w:szCs w:val="21"/>
                <w:highlight w:val="none"/>
              </w:rPr>
              <w:t xml:space="preserve">（盖章）</w:t>
            </w:r>
            <w:r>
              <w:rPr>
                <w:rFonts w:hint="eastAsia" w:ascii="宋体" w:hAnsi="宋体" w:eastAsia="宋体" w:cs="宋体"/>
                <w:b/>
                <w:bCs/>
                <w:color w:val="auto"/>
                <w:sz w:val="21"/>
                <w:szCs w:val="21"/>
                <w:highlight w:val="none"/>
              </w:rPr>
              <w:t xml:space="preserve">：               </w:t>
            </w:r>
            <w:r/>
          </w:p>
        </w:tc>
      </w:tr>
      <w:tr>
        <w:trPr>
          <w:jc w:val="center"/>
          <w:trHeight w:val="11328"/>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tbl>
            <w:tblPr>
              <w:tblStyle w:val="846"/>
              <w:tblW w:w="10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5233"/>
              <w:gridCol w:w="733"/>
              <w:gridCol w:w="2484"/>
              <w:gridCol w:w="716"/>
            </w:tblGrid>
            <w:tr>
              <w:trPr>
                <w:jc w:val="center"/>
                <w:trHeight w:val="23"/>
              </w:trPr>
              <w:tc>
                <w:tcPr>
                  <w:shd w:val="clear" w:color="auto" w:fill="auto"/>
                  <w:tcW w:w="106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评议内容</w:t>
                  </w:r>
                  <w:r/>
                </w:p>
              </w:tc>
              <w:tc>
                <w:tcPr>
                  <w:shd w:val="clear" w:color="auto" w:fill="auto"/>
                  <w:tcW w:w="52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目标要求</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c>
                <w:tcPr>
                  <w:shd w:val="clear" w:color="auto" w:fill="auto"/>
                  <w:tcW w:w="248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评分说明</w:t>
                  </w:r>
                  <w:r/>
                </w:p>
              </w:tc>
              <w:tc>
                <w:tcPr>
                  <w:shd w:val="clear" w:color="auto" w:fill="auto"/>
                  <w:tcW w:w="7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得分</w:t>
                  </w:r>
                  <w:r/>
                </w:p>
              </w:tc>
            </w:tr>
            <w:tr>
              <w:trPr>
                <w:jc w:val="center"/>
                <w:trHeight w:val="23"/>
              </w:trPr>
              <w:tc>
                <w:tcPr>
                  <w:shd w:val="clear" w:color="auto" w:fill="auto"/>
                  <w:tcW w:w="106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环境绿化</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卫生管理（30分）</w:t>
                  </w:r>
                  <w:r/>
                </w:p>
              </w:tc>
              <w:tc>
                <w:tcPr>
                  <w:shd w:val="clear" w:color="auto" w:fill="auto"/>
                  <w:tcW w:w="5233"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生活垃圾日产日清；已实行垃圾分类的按规定分类；装修垃圾定点堆放，环卫设施完好，无破损、脏污</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W w:w="248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每发现一处不符合            扣1分；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Align w:val="center"/>
                  <w:vMerge w:val="continue"/>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小区内路灯、楼道灯等公共照明设备完好；道路、绿化带、停车场（地下车库）等共用场地无垃圾、杂物及大块乱石，干净、整洁、无死角</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W w:w="248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标识标牌无污渍、无乱贴乱画小广告，景观、娱乐设施表面基本干净，无污渍、锈迹</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W w:w="2484" w:type="dxa"/>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绿化长势良好，修剪整齐美观，无病虫害，无折损等现象</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W w:w="248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无绿化养护计划及实施记录扣2分；其余每处扣1分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Merge w:val="continue"/>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绿地无改变使用用途和破坏、践踏、占用现象。对违反规定的及时有效阻止或报送管理部门请求处理</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W w:w="2484" w:type="dxa"/>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未有效阻止，报送相关管理部门请求处理记录的，每处扣1分；未报送相关管理部门请求处理扣2分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区域秩序</w:t>
                  </w:r>
                  <w:r/>
                </w:p>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车辆管理（40分）</w:t>
                  </w:r>
                  <w:r/>
                </w:p>
              </w:tc>
              <w:tc>
                <w:tcPr>
                  <w:shd w:val="clear" w:color="auto" w:fill="auto"/>
                  <w:tcW w:w="5233"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有秩序维护队伍，服装统一，佩戴明显标志，熟悉小区的环境，文明值勤，训练有素，言语规范，认真负责，专人值班，定时巡逻</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8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未统一服装，管理人员不熟悉工作内容扣2分,其余每处不符合扣1分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Merge w:val="continue"/>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机动车按规定位置停放，无乱停乱放现象，外来机动车进出有登记，对搬运大件物品有询问记录或实行通行管理</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8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每发现1辆车乱停乱放扣1分；无车辆管理制度扣3分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Merge w:val="continue"/>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无乱搭乱建、擅自破墙开门（窗）的行为，危及人身安全处有明显标识和具体的防范措施</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8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发现1处不符合扣1分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划定非机动车停放位置，按序停放，管理责任明确，保证公共充电设施安全，无业主私拉电线</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W w:w="248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未划定扣3分，私拉电线每处扣1分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Align w:val="center"/>
                  <w:vMerge w:val="restart"/>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安全管理（10分）</w:t>
                  </w:r>
                  <w:r/>
                </w:p>
              </w:tc>
              <w:tc>
                <w:tcPr>
                  <w:shd w:val="clear" w:color="auto" w:fill="auto"/>
                  <w:tcW w:w="5233"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小区室内消防柜干净整洁有巡检记录卡，无生锈、漏水、器械缺损</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248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发现1处不符合扣1分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Merge w:val="continue"/>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电梯正常运行，干净整洁，按照服务标准定期维护保养</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248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Align w:val="center"/>
                  <w:vMerge w:val="restart"/>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配合管理纠纷处理（20分）</w:t>
                  </w:r>
                  <w:r/>
                </w:p>
              </w:tc>
              <w:tc>
                <w:tcPr>
                  <w:shd w:val="clear" w:color="auto" w:fill="auto"/>
                  <w:tcW w:w="5233"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积极响应政府号召，配合政府创建各项荣誉称号，受属地街道办事处的监督和指导，配合协助小区开展的各项工作</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W w:w="248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不配合不得分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Merge w:val="continue"/>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积极妥善处置各项纠纷事宜，无业主群访造成不良影响</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shd w:val="clear" w:color="auto" w:fill="auto"/>
                  <w:tcW w:w="248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发现1处不符合扣1分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Merge w:val="continue"/>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及时有效地解决业主或使用人多次有效投诉</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W w:w="248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shd w:val="clear" w:color="auto" w:fill="auto"/>
                  <w:tcW w:w="1064" w:type="dxa"/>
                  <w:vMerge w:val="continue"/>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233" w:type="dxa"/>
                  <w:vAlign w:val="center"/>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配合维修工作；更换项目经理提前报备；电梯、火情及时上报</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shd w:val="clear" w:color="auto" w:fill="auto"/>
                  <w:tcW w:w="248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发现一处扣1分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23"/>
              </w:trPr>
              <w:tc>
                <w:tcPr>
                  <w:gridSpan w:val="2"/>
                  <w:shd w:val="clear" w:color="auto" w:fill="auto"/>
                  <w:tcW w:w="629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合计</w:t>
                  </w:r>
                  <w:r/>
                </w:p>
              </w:tc>
              <w:tc>
                <w:tcPr>
                  <w:shd w:val="clear" w:color="auto" w:fill="auto"/>
                  <w:tcW w:w="73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100</w:t>
                  </w:r>
                  <w:r/>
                </w:p>
              </w:tc>
              <w:tc>
                <w:tcPr>
                  <w:shd w:val="clear" w:color="auto" w:fill="auto"/>
                  <w:tcW w:w="248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得分</w:t>
                  </w:r>
                  <w:r/>
                </w:p>
              </w:tc>
              <w:tc>
                <w:tcPr>
                  <w:shd w:val="clear" w:color="auto" w:fill="auto"/>
                  <w:tcW w:w="716" w:type="dxa"/>
                  <w:textDirection w:val="lrTb"/>
                  <w:noWrap w:val="false"/>
                </w:tcPr>
                <w:p>
                  <w:p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left="0" w:right="0" w:firstLine="632"/>
              <w:jc w:val="left"/>
              <w:keepLines w:val="0"/>
              <w:keepNext w:val="0"/>
              <w:pageBreakBefore w:val="0"/>
              <w:spacing w:before="0" w:beforeAutospacing="0" w:after="0" w:afterAutospacing="0" w:line="360" w:lineRule="auto"/>
              <w:widowControl w:val="off"/>
              <w:rPr>
                <w:rFonts w:hint="default" w:ascii="宋体" w:hAnsi="宋体" w:cs="Times New Roman"/>
                <w:b/>
                <w:color w:val="auto"/>
                <w:sz w:val="24"/>
                <w:szCs w:val="24"/>
                <w:highlight w:val="none"/>
              </w:rPr>
              <w:suppressLineNumbers w:val="0"/>
            </w:pPr>
            <w:r>
              <w:rPr>
                <w:rFonts w:hint="eastAsia" w:ascii="宋体" w:hAnsi="宋体" w:eastAsia="宋体" w:cs="宋体"/>
                <w:b/>
                <w:color w:val="auto"/>
                <w:sz w:val="21"/>
                <w:szCs w:val="21"/>
                <w:highlight w:val="none"/>
              </w:rPr>
              <w:t xml:space="preserve">考评人：                                        日期：</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r>
    </w:tbl>
    <w:p>
      <w:pPr>
        <w:ind w:left="0"/>
        <w:rPr>
          <w:color w:val="auto"/>
          <w:highlight w:val="none"/>
        </w:rPr>
      </w:pPr>
      <w:r>
        <w:rPr>
          <w:color w:val="auto"/>
          <w:highlight w:val="non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Wingdings">
    <w:panose1 w:val="05000000000000000000"/>
  </w:font>
  <w:font w:name="华文中宋">
    <w:panose1 w:val="02010600040101010101"/>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8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8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8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5"/>
    <w:link w:val="836"/>
    <w:uiPriority w:val="9"/>
    <w:rPr>
      <w:rFonts w:ascii="Arial" w:hAnsi="Arial" w:eastAsia="Arial" w:cs="Arial"/>
      <w:sz w:val="40"/>
      <w:szCs w:val="40"/>
    </w:rPr>
  </w:style>
  <w:style w:type="character" w:styleId="15">
    <w:name w:val="Heading 2 Char"/>
    <w:basedOn w:val="845"/>
    <w:link w:val="837"/>
    <w:uiPriority w:val="9"/>
    <w:rPr>
      <w:rFonts w:ascii="Arial" w:hAnsi="Arial" w:eastAsia="Arial" w:cs="Arial"/>
      <w:sz w:val="34"/>
    </w:rPr>
  </w:style>
  <w:style w:type="character" w:styleId="17">
    <w:name w:val="Heading 3 Char"/>
    <w:basedOn w:val="845"/>
    <w:link w:val="838"/>
    <w:uiPriority w:val="9"/>
    <w:rPr>
      <w:rFonts w:ascii="Arial" w:hAnsi="Arial" w:eastAsia="Arial" w:cs="Arial"/>
      <w:sz w:val="30"/>
      <w:szCs w:val="30"/>
    </w:rPr>
  </w:style>
  <w:style w:type="character" w:styleId="19">
    <w:name w:val="Heading 4 Char"/>
    <w:basedOn w:val="845"/>
    <w:link w:val="839"/>
    <w:uiPriority w:val="9"/>
    <w:rPr>
      <w:rFonts w:ascii="Arial" w:hAnsi="Arial" w:eastAsia="Arial" w:cs="Arial"/>
      <w:b/>
      <w:bCs/>
      <w:sz w:val="26"/>
      <w:szCs w:val="26"/>
    </w:rPr>
  </w:style>
  <w:style w:type="character" w:styleId="21">
    <w:name w:val="Heading 5 Char"/>
    <w:basedOn w:val="845"/>
    <w:link w:val="840"/>
    <w:uiPriority w:val="9"/>
    <w:rPr>
      <w:rFonts w:ascii="Arial" w:hAnsi="Arial" w:eastAsia="Arial" w:cs="Arial"/>
      <w:b/>
      <w:bCs/>
      <w:sz w:val="24"/>
      <w:szCs w:val="24"/>
    </w:rPr>
  </w:style>
  <w:style w:type="character" w:styleId="23">
    <w:name w:val="Heading 6 Char"/>
    <w:basedOn w:val="845"/>
    <w:link w:val="841"/>
    <w:uiPriority w:val="9"/>
    <w:rPr>
      <w:rFonts w:ascii="Arial" w:hAnsi="Arial" w:eastAsia="Arial" w:cs="Arial"/>
      <w:b/>
      <w:bCs/>
      <w:sz w:val="22"/>
      <w:szCs w:val="22"/>
    </w:rPr>
  </w:style>
  <w:style w:type="character" w:styleId="25">
    <w:name w:val="Heading 7 Char"/>
    <w:basedOn w:val="845"/>
    <w:link w:val="842"/>
    <w:uiPriority w:val="9"/>
    <w:rPr>
      <w:rFonts w:ascii="Arial" w:hAnsi="Arial" w:eastAsia="Arial" w:cs="Arial"/>
      <w:b/>
      <w:bCs/>
      <w:i/>
      <w:iCs/>
      <w:sz w:val="22"/>
      <w:szCs w:val="22"/>
    </w:rPr>
  </w:style>
  <w:style w:type="character" w:styleId="27">
    <w:name w:val="Heading 8 Char"/>
    <w:basedOn w:val="845"/>
    <w:link w:val="843"/>
    <w:uiPriority w:val="9"/>
    <w:rPr>
      <w:rFonts w:ascii="Arial" w:hAnsi="Arial" w:eastAsia="Arial" w:cs="Arial"/>
      <w:i/>
      <w:iCs/>
      <w:sz w:val="22"/>
      <w:szCs w:val="22"/>
    </w:rPr>
  </w:style>
  <w:style w:type="character" w:styleId="29">
    <w:name w:val="Heading 9 Char"/>
    <w:basedOn w:val="845"/>
    <w:link w:val="84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5"/>
    <w:next w:val="835"/>
    <w:link w:val="34"/>
    <w:uiPriority w:val="10"/>
    <w:qFormat/>
    <w:pPr>
      <w:contextualSpacing/>
      <w:spacing w:before="300" w:after="200"/>
    </w:pPr>
    <w:rPr>
      <w:sz w:val="48"/>
      <w:szCs w:val="48"/>
    </w:rPr>
  </w:style>
  <w:style w:type="character" w:styleId="34">
    <w:name w:val="Title Char"/>
    <w:basedOn w:val="845"/>
    <w:link w:val="33"/>
    <w:uiPriority w:val="10"/>
    <w:rPr>
      <w:sz w:val="48"/>
      <w:szCs w:val="48"/>
    </w:rPr>
  </w:style>
  <w:style w:type="character" w:styleId="36">
    <w:name w:val="Subtitle Char"/>
    <w:basedOn w:val="845"/>
    <w:link w:val="881"/>
    <w:uiPriority w:val="11"/>
    <w:rPr>
      <w:sz w:val="24"/>
      <w:szCs w:val="24"/>
    </w:rPr>
  </w:style>
  <w:style w:type="character" w:styleId="38">
    <w:name w:val="Quote Char"/>
    <w:link w:val="1086"/>
    <w:uiPriority w:val="29"/>
    <w:rPr>
      <w:i/>
    </w:rPr>
  </w:style>
  <w:style w:type="character" w:styleId="40">
    <w:name w:val="Intense Quote Char"/>
    <w:link w:val="1212"/>
    <w:uiPriority w:val="30"/>
    <w:rPr>
      <w:i/>
    </w:rPr>
  </w:style>
  <w:style w:type="character" w:styleId="42">
    <w:name w:val="Header Char"/>
    <w:basedOn w:val="845"/>
    <w:link w:val="879"/>
    <w:uiPriority w:val="99"/>
  </w:style>
  <w:style w:type="character" w:styleId="44">
    <w:name w:val="Footer Char"/>
    <w:basedOn w:val="845"/>
    <w:link w:val="877"/>
    <w:uiPriority w:val="99"/>
  </w:style>
  <w:style w:type="character" w:styleId="46">
    <w:name w:val="Caption Char"/>
    <w:basedOn w:val="854"/>
    <w:link w:val="877"/>
    <w:uiPriority w:val="99"/>
  </w:style>
  <w:style w:type="table" w:styleId="4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4"/>
    <w:uiPriority w:val="99"/>
    <w:rPr>
      <w:sz w:val="18"/>
    </w:rPr>
  </w:style>
  <w:style w:type="character" w:styleId="178">
    <w:name w:val="Endnote Text Char"/>
    <w:link w:val="874"/>
    <w:uiPriority w:val="99"/>
    <w:rPr>
      <w:sz w:val="20"/>
    </w:rPr>
  </w:style>
  <w:style w:type="character" w:styleId="179">
    <w:name w:val="endnote reference"/>
    <w:basedOn w:val="845"/>
    <w:uiPriority w:val="99"/>
    <w:semiHidden/>
    <w:unhideWhenUsed/>
    <w:rPr>
      <w:vertAlign w:val="superscript"/>
    </w:rPr>
  </w:style>
  <w:style w:type="paragraph" w:styleId="189">
    <w:name w:val="TOC Heading"/>
    <w:uiPriority w:val="39"/>
    <w:unhideWhenUsed/>
  </w:style>
  <w:style w:type="paragraph" w:styleId="190">
    <w:name w:val="table of figures"/>
    <w:basedOn w:val="835"/>
    <w:next w:val="835"/>
    <w:uiPriority w:val="99"/>
    <w:unhideWhenUsed/>
    <w:pPr>
      <w:spacing w:after="0" w:afterAutospacing="0"/>
    </w:pPr>
  </w:style>
  <w:style w:type="paragraph" w:styleId="835" w:default="1">
    <w:name w:val="Normal"/>
    <w:next w:val="847"/>
    <w:uiPriority w:val="0"/>
    <w:qFormat/>
    <w:pPr>
      <w:ind w:left="1024"/>
      <w:jc w:val="both"/>
    </w:pPr>
    <w:rPr>
      <w:rFonts w:ascii="Calibri" w:hAnsi="Calibri" w:eastAsia="宋体" w:cs="宋体"/>
      <w:lang w:val="en-US" w:eastAsia="zh-CN" w:bidi="ar-SA"/>
    </w:rPr>
  </w:style>
  <w:style w:type="paragraph" w:styleId="836">
    <w:name w:val="Heading 1"/>
    <w:basedOn w:val="835"/>
    <w:next w:val="835"/>
    <w:uiPriority w:val="0"/>
    <w:qFormat/>
    <w:pPr>
      <w:ind w:left="432" w:firstLine="18"/>
      <w:spacing w:before="340" w:after="330" w:line="578" w:lineRule="auto"/>
      <w:outlineLvl w:val="0"/>
    </w:pPr>
  </w:style>
  <w:style w:type="paragraph" w:styleId="837">
    <w:name w:val="Heading 2"/>
    <w:basedOn w:val="835"/>
    <w:next w:val="835"/>
    <w:uiPriority w:val="0"/>
    <w:qFormat/>
    <w:pPr>
      <w:ind w:left="576" w:firstLine="24"/>
      <w:spacing w:before="260" w:after="260" w:line="416" w:lineRule="auto"/>
      <w:outlineLvl w:val="1"/>
    </w:pPr>
    <w:rPr>
      <w:rFonts w:ascii="Times New Roman" w:hAnsi="Times New Roman" w:cs="Times New Roman"/>
    </w:rPr>
  </w:style>
  <w:style w:type="paragraph" w:styleId="838">
    <w:name w:val="Heading 3"/>
    <w:basedOn w:val="835"/>
    <w:next w:val="848"/>
    <w:uiPriority w:val="0"/>
    <w:qFormat/>
    <w:pPr>
      <w:ind w:left="720"/>
      <w:spacing w:before="260" w:after="260" w:line="416" w:lineRule="auto"/>
      <w:outlineLvl w:val="2"/>
    </w:pPr>
    <w:rPr>
      <w:rFonts w:ascii="Times New Roman" w:hAnsi="Times New Roman" w:cs="Times New Roman"/>
    </w:rPr>
  </w:style>
  <w:style w:type="paragraph" w:styleId="839">
    <w:name w:val="Heading 4"/>
    <w:basedOn w:val="836"/>
    <w:next w:val="835"/>
    <w:uiPriority w:val="0"/>
    <w:qFormat/>
    <w:pPr>
      <w:ind w:left="864" w:firstLine="24"/>
      <w:spacing w:before="280" w:after="290" w:line="376" w:lineRule="auto"/>
      <w:outlineLvl w:val="3"/>
    </w:pPr>
    <w:rPr>
      <w:rFonts w:ascii="Times New Roman" w:hAnsi="Times New Roman" w:cs="Times New Roman"/>
    </w:rPr>
  </w:style>
  <w:style w:type="paragraph" w:styleId="840">
    <w:name w:val="Heading 5"/>
    <w:basedOn w:val="836"/>
    <w:next w:val="835"/>
    <w:uiPriority w:val="0"/>
    <w:qFormat/>
    <w:pPr>
      <w:ind w:left="1008"/>
      <w:spacing w:before="280" w:after="290" w:line="376" w:lineRule="auto"/>
      <w:outlineLvl w:val="4"/>
    </w:pPr>
    <w:rPr>
      <w:rFonts w:ascii="Times New Roman" w:hAnsi="Times New Roman" w:cs="Times New Roman"/>
    </w:rPr>
  </w:style>
  <w:style w:type="paragraph" w:styleId="841">
    <w:name w:val="Heading 6"/>
    <w:basedOn w:val="836"/>
    <w:next w:val="835"/>
    <w:uiPriority w:val="0"/>
    <w:qFormat/>
    <w:pPr>
      <w:ind w:left="1152" w:firstLine="20"/>
      <w:spacing w:before="240" w:after="64" w:line="320" w:lineRule="auto"/>
      <w:outlineLvl w:val="5"/>
    </w:pPr>
    <w:rPr>
      <w:rFonts w:ascii="Times New Roman" w:hAnsi="Times New Roman" w:cs="Times New Roman"/>
    </w:rPr>
  </w:style>
  <w:style w:type="paragraph" w:styleId="842">
    <w:name w:val="Heading 7"/>
    <w:basedOn w:val="836"/>
    <w:next w:val="835"/>
    <w:uiPriority w:val="0"/>
    <w:qFormat/>
    <w:pPr>
      <w:ind w:left="1296" w:firstLine="14"/>
      <w:spacing w:before="240" w:after="64" w:line="320" w:lineRule="auto"/>
      <w:outlineLvl w:val="6"/>
    </w:pPr>
    <w:rPr>
      <w:rFonts w:ascii="Times New Roman" w:hAnsi="Times New Roman" w:cs="Times New Roman"/>
    </w:rPr>
  </w:style>
  <w:style w:type="paragraph" w:styleId="843">
    <w:name w:val="Heading 8"/>
    <w:basedOn w:val="836"/>
    <w:next w:val="835"/>
    <w:uiPriority w:val="0"/>
    <w:qFormat/>
    <w:pPr>
      <w:ind w:left="1440"/>
      <w:spacing w:before="240" w:after="64" w:line="320" w:lineRule="auto"/>
      <w:outlineLvl w:val="7"/>
    </w:pPr>
    <w:rPr>
      <w:rFonts w:ascii="Times New Roman" w:hAnsi="Times New Roman" w:cs="Times New Roman"/>
    </w:rPr>
  </w:style>
  <w:style w:type="paragraph" w:styleId="844">
    <w:name w:val="Heading 9"/>
    <w:basedOn w:val="836"/>
    <w:next w:val="835"/>
    <w:uiPriority w:val="0"/>
    <w:qFormat/>
    <w:pPr>
      <w:ind w:left="1584" w:firstLine="22"/>
      <w:spacing w:before="240" w:after="64" w:line="320" w:lineRule="auto"/>
      <w:outlineLvl w:val="8"/>
    </w:pPr>
    <w:rPr>
      <w:rFonts w:ascii="Times New Roman" w:hAnsi="Times New Roman" w:cs="Times New Roman"/>
    </w:rPr>
  </w:style>
  <w:style w:type="character" w:styleId="845" w:default="1">
    <w:name w:val="Default Paragraph Font"/>
    <w:uiPriority w:val="1"/>
    <w:semiHidden/>
    <w:unhideWhenUsed/>
    <w:qFormat/>
  </w:style>
  <w:style w:type="table" w:styleId="84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7">
    <w:name w:val="Body Text Indent"/>
    <w:basedOn w:val="835"/>
    <w:next w:val="835"/>
    <w:uiPriority w:val="0"/>
    <w:qFormat/>
    <w:pPr>
      <w:ind w:left="420" w:firstLine="1188"/>
      <w:spacing w:line="360" w:lineRule="exact"/>
    </w:pPr>
    <w:rPr>
      <w:rFonts w:ascii="Times New Roman" w:hAnsi="Times New Roman" w:cs="Times New Roman"/>
    </w:rPr>
  </w:style>
  <w:style w:type="paragraph" w:styleId="848" w:customStyle="1">
    <w:name w:val="正文2"/>
    <w:basedOn w:val="835"/>
    <w:next w:val="835"/>
    <w:uiPriority w:val="0"/>
    <w:qFormat/>
    <w:pPr>
      <w:ind w:left="0" w:hanging="2155"/>
      <w:spacing w:line="360" w:lineRule="auto"/>
      <w:shd w:val="clear" w:color="auto" w:fill="ffffff"/>
    </w:pPr>
    <w:rPr>
      <w:rFonts w:ascii="宋体" w:hAnsi="宋体"/>
    </w:rPr>
  </w:style>
  <w:style w:type="paragraph" w:styleId="849">
    <w:name w:val="toc 7"/>
    <w:basedOn w:val="836"/>
    <w:next w:val="835"/>
    <w:uiPriority w:val="0"/>
    <w:qFormat/>
    <w:pPr>
      <w:ind w:left="1640" w:firstLine="3784"/>
      <w:spacing w:before="0" w:after="0" w:line="360" w:lineRule="auto"/>
    </w:pPr>
    <w:rPr>
      <w:rFonts w:ascii="Times New Roman" w:hAnsi="Times New Roman" w:cs="Times New Roman"/>
    </w:rPr>
  </w:style>
  <w:style w:type="paragraph" w:styleId="850">
    <w:name w:val="List Bullet 4"/>
    <w:basedOn w:val="836"/>
    <w:next w:val="851"/>
    <w:uiPriority w:val="0"/>
    <w:qFormat/>
    <w:pPr>
      <w:ind w:left="1620" w:firstLine="2652"/>
      <w:spacing w:before="0" w:after="0" w:line="360" w:lineRule="auto"/>
    </w:pPr>
    <w:rPr>
      <w:rFonts w:ascii="Times New Roman" w:hAnsi="Times New Roman" w:cs="Times New Roman"/>
    </w:rPr>
  </w:style>
  <w:style w:type="paragraph" w:styleId="851">
    <w:name w:val="List Bullet 2"/>
    <w:basedOn w:val="836"/>
    <w:next w:val="835"/>
    <w:uiPriority w:val="0"/>
    <w:qFormat/>
    <w:pPr>
      <w:ind w:left="900" w:firstLine="2652"/>
      <w:spacing w:before="0" w:after="0" w:line="360" w:lineRule="auto"/>
    </w:pPr>
    <w:rPr>
      <w:rFonts w:ascii="Times New Roman" w:hAnsi="Times New Roman" w:cs="Times New Roman"/>
    </w:rPr>
  </w:style>
  <w:style w:type="paragraph" w:styleId="852">
    <w:name w:val="List Number"/>
    <w:basedOn w:val="836"/>
    <w:next w:val="835"/>
    <w:uiPriority w:val="0"/>
    <w:qFormat/>
    <w:pPr>
      <w:ind w:left="454" w:firstLine="2788"/>
      <w:spacing w:before="0" w:after="0" w:line="240" w:lineRule="auto"/>
    </w:pPr>
    <w:rPr>
      <w:rFonts w:ascii="Times New Roman" w:hAnsi="Times New Roman" w:cs="Times New Roman"/>
    </w:rPr>
  </w:style>
  <w:style w:type="paragraph" w:styleId="853">
    <w:name w:val="Normal Indent"/>
    <w:basedOn w:val="835"/>
    <w:next w:val="835"/>
    <w:link w:val="903"/>
    <w:uiPriority w:val="0"/>
    <w:qFormat/>
    <w:pPr>
      <w:ind w:left="420" w:firstLine="4772"/>
    </w:pPr>
  </w:style>
  <w:style w:type="paragraph" w:styleId="854">
    <w:name w:val="Caption"/>
    <w:basedOn w:val="836"/>
    <w:next w:val="835"/>
    <w:uiPriority w:val="0"/>
    <w:qFormat/>
    <w:pPr>
      <w:ind w:left="200" w:firstLine="2248"/>
      <w:jc w:val="center"/>
      <w:spacing w:before="0" w:after="0" w:line="240" w:lineRule="auto"/>
    </w:pPr>
    <w:rPr>
      <w:rFonts w:ascii="Times New Roman" w:hAnsi="Times New Roman" w:cs="Times New Roman"/>
    </w:rPr>
  </w:style>
  <w:style w:type="paragraph" w:styleId="855">
    <w:name w:val="List Bullet"/>
    <w:basedOn w:val="836"/>
    <w:next w:val="835"/>
    <w:uiPriority w:val="0"/>
    <w:qFormat/>
    <w:pPr>
      <w:ind w:left="900" w:firstLine="2652"/>
      <w:spacing w:before="0" w:after="0" w:line="360" w:lineRule="auto"/>
    </w:pPr>
    <w:rPr>
      <w:rFonts w:ascii="Times New Roman" w:hAnsi="Times New Roman" w:cs="Times New Roman"/>
    </w:rPr>
  </w:style>
  <w:style w:type="paragraph" w:styleId="856">
    <w:name w:val="Document Map"/>
    <w:basedOn w:val="836"/>
    <w:next w:val="857"/>
    <w:uiPriority w:val="0"/>
    <w:qFormat/>
    <w:pPr>
      <w:ind w:left="0" w:firstLine="4"/>
      <w:spacing w:before="0" w:after="0" w:line="240" w:lineRule="auto"/>
      <w:shd w:val="clear" w:color="000000" w:fill="000080"/>
    </w:pPr>
    <w:rPr>
      <w:rFonts w:ascii="Times New Roman" w:hAnsi="Times New Roman" w:cs="Times New Roman"/>
    </w:rPr>
  </w:style>
  <w:style w:type="paragraph" w:styleId="857">
    <w:name w:val="annotation subject"/>
    <w:next w:val="835"/>
    <w:uiPriority w:val="0"/>
    <w:qFormat/>
    <w:pPr>
      <w:ind w:firstLine="4608"/>
      <w:spacing w:line="360" w:lineRule="auto"/>
    </w:pPr>
    <w:rPr>
      <w:rFonts w:ascii="Calibri" w:hAnsi="Calibri" w:eastAsia="宋体" w:cs="宋体"/>
      <w:lang w:val="en-US" w:eastAsia="zh-CN" w:bidi="ar-SA"/>
    </w:rPr>
  </w:style>
  <w:style w:type="paragraph" w:styleId="858">
    <w:name w:val="annotation text"/>
    <w:basedOn w:val="836"/>
    <w:next w:val="835"/>
    <w:uiPriority w:val="99"/>
    <w:qFormat/>
    <w:pPr>
      <w:ind w:left="0" w:firstLine="3584"/>
      <w:spacing w:before="0" w:after="0" w:line="360" w:lineRule="auto"/>
    </w:pPr>
    <w:rPr>
      <w:rFonts w:ascii="Times New Roman" w:hAnsi="Times New Roman" w:cs="Times New Roman"/>
    </w:rPr>
  </w:style>
  <w:style w:type="paragraph" w:styleId="859">
    <w:name w:val="Body Text 3"/>
    <w:basedOn w:val="836"/>
    <w:next w:val="835"/>
    <w:uiPriority w:val="0"/>
    <w:qFormat/>
    <w:pPr>
      <w:ind w:left="0" w:firstLine="2048"/>
      <w:spacing w:before="0" w:after="0" w:line="500" w:lineRule="exact"/>
    </w:pPr>
    <w:rPr>
      <w:rFonts w:ascii="Times New Roman" w:hAnsi="Times New Roman" w:cs="Times New Roman"/>
    </w:rPr>
  </w:style>
  <w:style w:type="paragraph" w:styleId="860">
    <w:name w:val="List Bullet 3"/>
    <w:basedOn w:val="836"/>
    <w:next w:val="835"/>
    <w:uiPriority w:val="0"/>
    <w:qFormat/>
    <w:pPr>
      <w:ind w:left="900" w:firstLine="2652"/>
      <w:spacing w:before="0" w:after="0" w:line="360" w:lineRule="auto"/>
    </w:pPr>
    <w:rPr>
      <w:rFonts w:ascii="Times New Roman" w:hAnsi="Times New Roman" w:cs="Times New Roman"/>
    </w:rPr>
  </w:style>
  <w:style w:type="paragraph" w:styleId="861">
    <w:name w:val="Body Text"/>
    <w:basedOn w:val="835"/>
    <w:next w:val="835"/>
    <w:uiPriority w:val="0"/>
    <w:qFormat/>
    <w:pPr>
      <w:ind w:left="0" w:firstLine="2560"/>
    </w:pPr>
    <w:rPr>
      <w:rFonts w:ascii="Times New Roman" w:hAnsi="Times New Roman" w:cs="Times New Roman"/>
    </w:rPr>
  </w:style>
  <w:style w:type="paragraph" w:styleId="862">
    <w:name w:val="List Number 3"/>
    <w:basedOn w:val="836"/>
    <w:next w:val="835"/>
    <w:uiPriority w:val="0"/>
    <w:qFormat/>
    <w:pPr>
      <w:ind w:left="420" w:firstLine="3584"/>
      <w:spacing w:before="0" w:after="0" w:line="240" w:lineRule="auto"/>
    </w:pPr>
    <w:rPr>
      <w:rFonts w:ascii="Times New Roman" w:hAnsi="Times New Roman" w:cs="Times New Roman"/>
    </w:rPr>
  </w:style>
  <w:style w:type="paragraph" w:styleId="863">
    <w:name w:val="List 2"/>
    <w:basedOn w:val="836"/>
    <w:next w:val="849"/>
    <w:uiPriority w:val="0"/>
    <w:qFormat/>
    <w:pPr>
      <w:ind w:left="100" w:firstLine="3640"/>
      <w:spacing w:before="0" w:after="0" w:line="240" w:lineRule="auto"/>
    </w:pPr>
    <w:rPr>
      <w:rFonts w:ascii="Times New Roman" w:hAnsi="Times New Roman" w:cs="Times New Roman"/>
    </w:rPr>
  </w:style>
  <w:style w:type="paragraph" w:styleId="864">
    <w:name w:val="Block Text"/>
    <w:basedOn w:val="836"/>
    <w:next w:val="835"/>
    <w:uiPriority w:val="0"/>
    <w:qFormat/>
    <w:pPr>
      <w:ind w:left="420" w:right="33" w:firstLine="2560"/>
      <w:spacing w:before="0" w:after="0" w:line="240" w:lineRule="auto"/>
    </w:pPr>
    <w:rPr>
      <w:rFonts w:ascii="Times New Roman" w:hAnsi="Times New Roman" w:cs="Times New Roman"/>
    </w:rPr>
  </w:style>
  <w:style w:type="paragraph" w:styleId="865">
    <w:name w:val="toc 5"/>
    <w:basedOn w:val="836"/>
    <w:next w:val="835"/>
    <w:uiPriority w:val="0"/>
    <w:qFormat/>
    <w:pPr>
      <w:ind w:left="1160" w:firstLine="3784"/>
      <w:spacing w:before="0" w:after="0" w:line="360" w:lineRule="auto"/>
    </w:pPr>
    <w:rPr>
      <w:rFonts w:ascii="Times New Roman" w:hAnsi="Times New Roman" w:cs="Times New Roman"/>
    </w:rPr>
  </w:style>
  <w:style w:type="paragraph" w:styleId="866">
    <w:name w:val="toc 3"/>
    <w:basedOn w:val="836"/>
    <w:next w:val="835"/>
    <w:uiPriority w:val="0"/>
    <w:qFormat/>
    <w:pPr>
      <w:ind w:left="0" w:firstLine="1024"/>
      <w:spacing w:before="0" w:after="0" w:line="360" w:lineRule="auto"/>
    </w:pPr>
    <w:rPr>
      <w:rFonts w:ascii="Times New Roman" w:hAnsi="Times New Roman" w:cs="Times New Roman"/>
    </w:rPr>
  </w:style>
  <w:style w:type="paragraph" w:styleId="867">
    <w:name w:val="Plain Text"/>
    <w:basedOn w:val="836"/>
    <w:next w:val="868"/>
    <w:uiPriority w:val="0"/>
    <w:qFormat/>
    <w:pPr>
      <w:ind w:left="0" w:firstLine="2048"/>
      <w:spacing w:before="0" w:after="0" w:line="240" w:lineRule="auto"/>
    </w:pPr>
    <w:rPr>
      <w:rFonts w:ascii="Times New Roman" w:hAnsi="Times New Roman" w:cs="Times New Roman"/>
    </w:rPr>
  </w:style>
  <w:style w:type="paragraph" w:styleId="868">
    <w:name w:val="toc 1"/>
    <w:basedOn w:val="836"/>
    <w:next w:val="835"/>
    <w:uiPriority w:val="39"/>
    <w:qFormat/>
    <w:pPr>
      <w:ind w:left="0" w:firstLine="4608"/>
      <w:spacing w:before="0" w:after="0" w:line="240" w:lineRule="auto"/>
    </w:pPr>
    <w:rPr>
      <w:rFonts w:ascii="Times New Roman" w:hAnsi="Times New Roman" w:cs="Times New Roman"/>
    </w:rPr>
  </w:style>
  <w:style w:type="paragraph" w:styleId="869">
    <w:name w:val="List Bullet 5"/>
    <w:basedOn w:val="836"/>
    <w:next w:val="870"/>
    <w:uiPriority w:val="0"/>
    <w:qFormat/>
    <w:pPr>
      <w:ind w:left="2040" w:firstLine="2560"/>
      <w:spacing w:before="0" w:after="0" w:line="360" w:lineRule="auto"/>
    </w:pPr>
    <w:rPr>
      <w:rFonts w:ascii="Times New Roman" w:hAnsi="Times New Roman" w:cs="Times New Roman"/>
    </w:rPr>
  </w:style>
  <w:style w:type="paragraph" w:styleId="870" w:customStyle="1">
    <w:name w:val="正文首行缩进1"/>
    <w:next w:val="862"/>
    <w:uiPriority w:val="0"/>
    <w:qFormat/>
    <w:pPr>
      <w:ind w:left="420" w:firstLine="2724"/>
      <w:spacing w:after="120" w:line="360" w:lineRule="auto"/>
    </w:pPr>
    <w:rPr>
      <w:rFonts w:ascii="Calibri" w:hAnsi="Calibri" w:eastAsia="宋体" w:cs="宋体"/>
      <w:lang w:val="en-US" w:eastAsia="zh-CN" w:bidi="ar-SA"/>
    </w:rPr>
  </w:style>
  <w:style w:type="paragraph" w:styleId="871">
    <w:name w:val="toc 8"/>
    <w:basedOn w:val="836"/>
    <w:next w:val="835"/>
    <w:uiPriority w:val="0"/>
    <w:qFormat/>
    <w:pPr>
      <w:ind w:left="1880" w:firstLine="3784"/>
      <w:spacing w:before="0" w:after="0" w:line="360" w:lineRule="auto"/>
    </w:pPr>
    <w:rPr>
      <w:rFonts w:ascii="Times New Roman" w:hAnsi="Times New Roman" w:cs="Times New Roman"/>
    </w:rPr>
  </w:style>
  <w:style w:type="paragraph" w:styleId="872">
    <w:name w:val="Date"/>
    <w:basedOn w:val="836"/>
    <w:next w:val="835"/>
    <w:uiPriority w:val="0"/>
    <w:qFormat/>
    <w:pPr>
      <w:ind w:left="0" w:firstLine="2560"/>
      <w:spacing w:before="0" w:after="0" w:line="240" w:lineRule="auto"/>
    </w:pPr>
    <w:rPr>
      <w:rFonts w:ascii="Times New Roman" w:hAnsi="Times New Roman" w:cs="Times New Roman"/>
    </w:rPr>
  </w:style>
  <w:style w:type="paragraph" w:styleId="873">
    <w:name w:val="Body Text Indent 2"/>
    <w:basedOn w:val="836"/>
    <w:next w:val="847"/>
    <w:uiPriority w:val="0"/>
    <w:qFormat/>
    <w:pPr>
      <w:ind w:left="481" w:firstLine="2784"/>
      <w:spacing w:before="0" w:after="0" w:line="400" w:lineRule="exact"/>
    </w:pPr>
    <w:rPr>
      <w:rFonts w:ascii="Times New Roman" w:hAnsi="Times New Roman" w:cs="Times New Roman"/>
    </w:rPr>
  </w:style>
  <w:style w:type="paragraph" w:styleId="874">
    <w:name w:val="endnote text"/>
    <w:basedOn w:val="836"/>
    <w:next w:val="875"/>
    <w:uiPriority w:val="0"/>
    <w:qFormat/>
    <w:pPr>
      <w:ind w:left="0" w:firstLine="2560"/>
      <w:spacing w:before="0" w:after="0" w:line="360" w:lineRule="auto"/>
    </w:pPr>
    <w:rPr>
      <w:rFonts w:ascii="Times New Roman" w:hAnsi="Times New Roman" w:cs="Times New Roman"/>
    </w:rPr>
  </w:style>
  <w:style w:type="paragraph" w:styleId="875" w:customStyle="1">
    <w:name w:val="Char11"/>
    <w:basedOn w:val="836"/>
    <w:next w:val="835"/>
    <w:uiPriority w:val="0"/>
    <w:qFormat/>
    <w:pPr>
      <w:ind w:left="0" w:firstLine="3584"/>
      <w:spacing w:before="0" w:after="0" w:line="240" w:lineRule="auto"/>
    </w:pPr>
    <w:rPr>
      <w:rFonts w:ascii="Times New Roman" w:hAnsi="Times New Roman" w:cs="Times New Roman"/>
    </w:rPr>
  </w:style>
  <w:style w:type="paragraph" w:styleId="876">
    <w:name w:val="Balloon Text"/>
    <w:basedOn w:val="836"/>
    <w:next w:val="852"/>
    <w:uiPriority w:val="0"/>
    <w:qFormat/>
    <w:pPr>
      <w:ind w:left="0" w:firstLine="2048"/>
      <w:spacing w:before="0" w:after="0" w:line="240" w:lineRule="auto"/>
    </w:pPr>
    <w:rPr>
      <w:rFonts w:ascii="Times New Roman" w:hAnsi="Times New Roman" w:cs="Times New Roman"/>
    </w:rPr>
  </w:style>
  <w:style w:type="paragraph" w:styleId="877">
    <w:name w:val="Footer"/>
    <w:basedOn w:val="835"/>
    <w:next w:val="878"/>
    <w:link w:val="904"/>
    <w:uiPriority w:val="0"/>
    <w:qFormat/>
    <w:pPr>
      <w:ind w:left="0" w:firstLine="3584"/>
    </w:pPr>
  </w:style>
  <w:style w:type="paragraph" w:styleId="878" w:customStyle="1">
    <w:name w:val="Char Char Char Char Char Char Char Char Char Char Char Char Char"/>
    <w:basedOn w:val="836"/>
    <w:next w:val="835"/>
    <w:uiPriority w:val="0"/>
    <w:qFormat/>
    <w:pPr>
      <w:ind w:left="0" w:firstLine="3584"/>
      <w:spacing w:before="0" w:after="160" w:line="240" w:lineRule="exact"/>
    </w:pPr>
    <w:rPr>
      <w:rFonts w:ascii="Times New Roman" w:hAnsi="Times New Roman" w:cs="Times New Roman"/>
    </w:rPr>
  </w:style>
  <w:style w:type="paragraph" w:styleId="879">
    <w:name w:val="Header"/>
    <w:basedOn w:val="836"/>
    <w:next w:val="872"/>
    <w:link w:val="905"/>
    <w:uiPriority w:val="0"/>
    <w:qFormat/>
    <w:pPr>
      <w:ind w:left="0" w:firstLine="3584"/>
      <w:jc w:val="center"/>
      <w:spacing w:before="0" w:after="0" w:line="240" w:lineRule="auto"/>
    </w:pPr>
  </w:style>
  <w:style w:type="paragraph" w:styleId="880">
    <w:name w:val="toc 4"/>
    <w:basedOn w:val="836"/>
    <w:next w:val="835"/>
    <w:uiPriority w:val="0"/>
    <w:qFormat/>
    <w:pPr>
      <w:ind w:left="1260" w:firstLine="1024"/>
      <w:spacing w:before="0" w:after="0" w:line="240" w:lineRule="auto"/>
    </w:pPr>
    <w:rPr>
      <w:rFonts w:ascii="Times New Roman" w:hAnsi="Times New Roman" w:cs="Times New Roman"/>
    </w:rPr>
  </w:style>
  <w:style w:type="paragraph" w:styleId="881">
    <w:name w:val="Subtitle"/>
    <w:next w:val="835"/>
    <w:uiPriority w:val="0"/>
    <w:qFormat/>
    <w:pPr>
      <w:ind w:left="1024"/>
      <w:jc w:val="center"/>
      <w:spacing w:after="60"/>
    </w:pPr>
    <w:rPr>
      <w:rFonts w:ascii="Calibri" w:hAnsi="Calibri" w:eastAsia="宋体" w:cs="宋体"/>
      <w:lang w:val="en-US" w:eastAsia="zh-CN" w:bidi="ar-SA"/>
    </w:rPr>
  </w:style>
  <w:style w:type="paragraph" w:styleId="882">
    <w:name w:val="List"/>
    <w:basedOn w:val="836"/>
    <w:next w:val="883"/>
    <w:uiPriority w:val="0"/>
    <w:qFormat/>
    <w:pPr>
      <w:ind w:left="200" w:firstLine="3640"/>
      <w:spacing w:before="0" w:after="0" w:line="240" w:lineRule="auto"/>
    </w:pPr>
    <w:rPr>
      <w:rFonts w:ascii="Times New Roman" w:hAnsi="Times New Roman" w:cs="Times New Roman"/>
    </w:rPr>
  </w:style>
  <w:style w:type="paragraph" w:styleId="883">
    <w:name w:val="Body Text First Indent"/>
    <w:next w:val="835"/>
    <w:uiPriority w:val="0"/>
    <w:qFormat/>
    <w:pPr>
      <w:ind w:left="420" w:firstLine="3748"/>
      <w:spacing w:after="120"/>
    </w:pPr>
    <w:rPr>
      <w:rFonts w:ascii="Calibri" w:hAnsi="Calibri" w:eastAsia="宋体" w:cs="宋体"/>
      <w:lang w:val="en-US" w:eastAsia="zh-CN" w:bidi="ar-SA"/>
    </w:rPr>
  </w:style>
  <w:style w:type="paragraph" w:styleId="884">
    <w:name w:val="footnote text"/>
    <w:basedOn w:val="836"/>
    <w:next w:val="864"/>
    <w:uiPriority w:val="0"/>
    <w:qFormat/>
    <w:pPr>
      <w:ind w:left="0" w:firstLine="3584"/>
      <w:spacing w:before="0" w:after="0" w:line="360" w:lineRule="auto"/>
    </w:pPr>
    <w:rPr>
      <w:rFonts w:ascii="Times New Roman" w:hAnsi="Times New Roman" w:cs="Times New Roman"/>
    </w:rPr>
  </w:style>
  <w:style w:type="paragraph" w:styleId="885">
    <w:name w:val="toc 6"/>
    <w:basedOn w:val="836"/>
    <w:next w:val="835"/>
    <w:uiPriority w:val="0"/>
    <w:qFormat/>
    <w:pPr>
      <w:ind w:left="1400" w:firstLine="3784"/>
      <w:spacing w:before="0" w:after="0" w:line="360" w:lineRule="auto"/>
    </w:pPr>
    <w:rPr>
      <w:rFonts w:ascii="Times New Roman" w:hAnsi="Times New Roman" w:cs="Times New Roman"/>
    </w:rPr>
  </w:style>
  <w:style w:type="paragraph" w:styleId="886">
    <w:name w:val="List 5"/>
    <w:basedOn w:val="836"/>
    <w:next w:val="861"/>
    <w:uiPriority w:val="0"/>
    <w:qFormat/>
    <w:pPr>
      <w:ind w:left="2100" w:firstLine="3676"/>
      <w:spacing w:before="0" w:after="0" w:line="240" w:lineRule="auto"/>
    </w:pPr>
    <w:rPr>
      <w:rFonts w:ascii="Times New Roman" w:hAnsi="Times New Roman" w:cs="Times New Roman"/>
    </w:rPr>
  </w:style>
  <w:style w:type="paragraph" w:styleId="887">
    <w:name w:val="Body Text Indent 3"/>
    <w:basedOn w:val="836"/>
    <w:next w:val="885"/>
    <w:uiPriority w:val="0"/>
    <w:qFormat/>
    <w:pPr>
      <w:ind w:left="480" w:firstLine="2784"/>
      <w:spacing w:before="0" w:after="0" w:line="400" w:lineRule="exact"/>
    </w:pPr>
    <w:rPr>
      <w:rFonts w:ascii="Times New Roman" w:hAnsi="Times New Roman" w:cs="Times New Roman"/>
    </w:rPr>
  </w:style>
  <w:style w:type="paragraph" w:styleId="888">
    <w:name w:val="toc 2"/>
    <w:basedOn w:val="836"/>
    <w:next w:val="835"/>
    <w:uiPriority w:val="0"/>
    <w:qFormat/>
    <w:pPr>
      <w:ind w:left="0" w:firstLine="1024"/>
      <w:spacing w:before="0" w:after="0" w:line="360" w:lineRule="auto"/>
    </w:pPr>
    <w:rPr>
      <w:rFonts w:ascii="Times New Roman" w:hAnsi="Times New Roman" w:cs="Times New Roman"/>
    </w:rPr>
  </w:style>
  <w:style w:type="paragraph" w:styleId="889">
    <w:name w:val="toc 9"/>
    <w:basedOn w:val="836"/>
    <w:next w:val="835"/>
    <w:uiPriority w:val="0"/>
    <w:qFormat/>
    <w:pPr>
      <w:ind w:left="2120" w:firstLine="3784"/>
      <w:spacing w:before="0" w:after="0" w:line="360" w:lineRule="auto"/>
    </w:pPr>
    <w:rPr>
      <w:rFonts w:ascii="Times New Roman" w:hAnsi="Times New Roman" w:cs="Times New Roman"/>
    </w:rPr>
  </w:style>
  <w:style w:type="paragraph" w:styleId="890">
    <w:name w:val="Body Text 2"/>
    <w:basedOn w:val="836"/>
    <w:next w:val="855"/>
    <w:uiPriority w:val="0"/>
    <w:qFormat/>
    <w:pPr>
      <w:ind w:left="0" w:firstLine="1024"/>
      <w:spacing w:before="0" w:after="120" w:line="480" w:lineRule="auto"/>
    </w:pPr>
    <w:rPr>
      <w:rFonts w:ascii="Times New Roman" w:hAnsi="Times New Roman" w:cs="Times New Roman"/>
    </w:rPr>
  </w:style>
  <w:style w:type="paragraph" w:styleId="891">
    <w:name w:val="HTML Preformatted"/>
    <w:basedOn w:val="836"/>
    <w:next w:val="854"/>
    <w:uiPriority w:val="0"/>
    <w:qFormat/>
    <w:pPr>
      <w:ind w:left="0" w:firstLine="2048"/>
      <w:spacing w:before="0" w:after="0" w:line="253" w:lineRule="atLeast"/>
    </w:pPr>
    <w:rPr>
      <w:rFonts w:ascii="Times New Roman" w:hAnsi="Times New Roman" w:cs="Times New Roman"/>
    </w:rPr>
  </w:style>
  <w:style w:type="paragraph" w:styleId="892">
    <w:name w:val="Normal (Web)"/>
    <w:basedOn w:val="835"/>
    <w:next w:val="863"/>
    <w:uiPriority w:val="0"/>
    <w:qFormat/>
    <w:pPr>
      <w:ind w:left="15" w:right="15" w:firstLine="4608"/>
      <w:spacing w:before="60" w:after="60" w:line="312" w:lineRule="auto"/>
    </w:pPr>
    <w:rPr>
      <w:rFonts w:ascii="Times New Roman" w:hAnsi="Times New Roman" w:cs="Times New Roman"/>
    </w:rPr>
  </w:style>
  <w:style w:type="paragraph" w:styleId="893">
    <w:name w:val="index 1"/>
    <w:basedOn w:val="836"/>
    <w:next w:val="835"/>
    <w:uiPriority w:val="0"/>
    <w:qFormat/>
    <w:pPr>
      <w:ind w:left="0" w:firstLine="3584"/>
      <w:spacing w:before="0" w:after="0" w:line="240" w:lineRule="auto"/>
    </w:pPr>
    <w:rPr>
      <w:rFonts w:ascii="Times New Roman" w:hAnsi="Times New Roman" w:cs="Times New Roman"/>
    </w:rPr>
  </w:style>
  <w:style w:type="paragraph" w:styleId="894">
    <w:name w:val="Body Text First Indent 2"/>
    <w:basedOn w:val="847"/>
    <w:uiPriority w:val="0"/>
    <w:unhideWhenUsed/>
    <w:qFormat/>
    <w:pPr>
      <w:ind w:firstLine="420"/>
    </w:pPr>
  </w:style>
  <w:style w:type="table" w:styleId="89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6">
    <w:name w:val="Strong"/>
    <w:uiPriority w:val="0"/>
    <w:qFormat/>
    <w:rPr>
      <w:rFonts w:ascii="Times New Roman" w:hAnsi="Times New Roman" w:eastAsia="宋体" w:cs="Times New Roman"/>
      <w:b/>
      <w:sz w:val="20"/>
    </w:rPr>
  </w:style>
  <w:style w:type="character" w:styleId="897">
    <w:name w:val="page number"/>
    <w:uiPriority w:val="0"/>
    <w:qFormat/>
    <w:rPr>
      <w:rFonts w:ascii="Times New Roman" w:hAnsi="Times New Roman" w:eastAsia="宋体" w:cs="Times New Roman"/>
      <w:sz w:val="20"/>
    </w:rPr>
  </w:style>
  <w:style w:type="character" w:styleId="898">
    <w:name w:val="FollowedHyperlink"/>
    <w:uiPriority w:val="0"/>
    <w:qFormat/>
    <w:rPr>
      <w:rFonts w:ascii="Times New Roman" w:hAnsi="Times New Roman" w:eastAsia="宋体" w:cs="Times New Roman"/>
      <w:color w:val="800080"/>
      <w:sz w:val="20"/>
      <w:u w:val="single"/>
    </w:rPr>
  </w:style>
  <w:style w:type="character" w:styleId="899">
    <w:name w:val="Emphasis"/>
    <w:uiPriority w:val="0"/>
    <w:qFormat/>
    <w:rPr>
      <w:rFonts w:ascii="Times New Roman" w:hAnsi="Times New Roman" w:eastAsia="宋体" w:cs="Times New Roman"/>
      <w:i/>
      <w:sz w:val="21"/>
    </w:rPr>
  </w:style>
  <w:style w:type="character" w:styleId="900">
    <w:name w:val="Hyperlink"/>
    <w:uiPriority w:val="99"/>
    <w:qFormat/>
    <w:rPr>
      <w:rFonts w:ascii="Times New Roman" w:hAnsi="Times New Roman" w:eastAsia="宋体" w:cs="Times New Roman"/>
      <w:color w:val="0000ff"/>
      <w:sz w:val="20"/>
      <w:u w:val="single"/>
    </w:rPr>
  </w:style>
  <w:style w:type="character" w:styleId="901">
    <w:name w:val="annotation reference"/>
    <w:uiPriority w:val="0"/>
    <w:qFormat/>
    <w:rPr>
      <w:rFonts w:ascii="Times New Roman" w:hAnsi="Times New Roman" w:eastAsia="宋体" w:cs="Times New Roman"/>
      <w:sz w:val="20"/>
    </w:rPr>
  </w:style>
  <w:style w:type="character" w:styleId="902">
    <w:name w:val="footnote reference"/>
    <w:uiPriority w:val="0"/>
    <w:qFormat/>
    <w:rPr>
      <w:rFonts w:ascii="Times New Roman" w:hAnsi="Times New Roman" w:eastAsia="宋体" w:cs="Times New Roman"/>
      <w:vertAlign w:val="superscript"/>
    </w:rPr>
  </w:style>
  <w:style w:type="character" w:styleId="903" w:customStyle="1">
    <w:name w:val="正文缩进 字符"/>
    <w:link w:val="853"/>
    <w:uiPriority w:val="0"/>
    <w:qFormat/>
    <w:rPr>
      <w:rFonts w:ascii="Calibri" w:hAnsi="Calibri" w:eastAsia="宋体" w:cs="Times New Roman"/>
    </w:rPr>
  </w:style>
  <w:style w:type="character" w:styleId="904" w:customStyle="1">
    <w:name w:val="页脚 字符"/>
    <w:link w:val="877"/>
    <w:uiPriority w:val="0"/>
    <w:qFormat/>
    <w:rPr>
      <w:rFonts w:ascii="Calibri" w:hAnsi="Calibri" w:eastAsia="宋体" w:cs="Times New Roman"/>
    </w:rPr>
  </w:style>
  <w:style w:type="character" w:styleId="905" w:customStyle="1">
    <w:name w:val="页眉 字符"/>
    <w:link w:val="879"/>
    <w:uiPriority w:val="0"/>
    <w:qFormat/>
    <w:rPr>
      <w:rFonts w:ascii="Calibri" w:hAnsi="Calibri" w:eastAsia="宋体" w:cs="Times New Roman"/>
    </w:rPr>
  </w:style>
  <w:style w:type="character" w:styleId="906" w:customStyle="1">
    <w:name w:val="日期 Char"/>
    <w:uiPriority w:val="0"/>
    <w:qFormat/>
    <w:rPr>
      <w:rFonts w:ascii="Times New Roman" w:hAnsi="Times New Roman" w:eastAsia="宋体" w:cs="Times New Roman"/>
      <w:sz w:val="20"/>
    </w:rPr>
  </w:style>
  <w:style w:type="character" w:styleId="907" w:customStyle="1">
    <w:name w:val="批注引用1"/>
    <w:uiPriority w:val="0"/>
    <w:qFormat/>
    <w:rPr>
      <w:rFonts w:ascii="Times New Roman" w:hAnsi="Times New Roman" w:eastAsia="宋体" w:cs="Times New Roman"/>
      <w:sz w:val="20"/>
    </w:rPr>
  </w:style>
  <w:style w:type="character" w:styleId="908" w:customStyle="1">
    <w:name w:val="应答文本 Char Char"/>
    <w:uiPriority w:val="0"/>
    <w:qFormat/>
    <w:rPr>
      <w:rFonts w:ascii="Times New Roman" w:hAnsi="Times New Roman" w:eastAsia="宋体" w:cs="Times New Roman"/>
      <w:sz w:val="20"/>
    </w:rPr>
  </w:style>
  <w:style w:type="character" w:styleId="909" w:customStyle="1">
    <w:name w:val="图片0 Char Char"/>
    <w:uiPriority w:val="0"/>
    <w:qFormat/>
    <w:rPr>
      <w:rFonts w:ascii="Times New Roman" w:hAnsi="Times New Roman" w:eastAsia="宋体" w:cs="Times New Roman"/>
      <w:sz w:val="20"/>
    </w:rPr>
  </w:style>
  <w:style w:type="character" w:styleId="910" w:customStyle="1">
    <w:name w:val="尾注文本 Char"/>
    <w:uiPriority w:val="0"/>
    <w:qFormat/>
    <w:rPr>
      <w:rFonts w:ascii="Times New Roman" w:hAnsi="Times New Roman" w:eastAsia="宋体" w:cs="Times New Roman"/>
      <w:sz w:val="20"/>
    </w:rPr>
  </w:style>
  <w:style w:type="character" w:styleId="911" w:customStyle="1">
    <w:name w:val="文档结构图 字符"/>
    <w:uiPriority w:val="0"/>
    <w:qFormat/>
    <w:rPr>
      <w:rFonts w:ascii="Microsoft YaHei UI" w:hAnsi="Times New Roman" w:eastAsia="Microsoft YaHei UI" w:cs="Times New Roman"/>
      <w:sz w:val="18"/>
      <w:szCs w:val="18"/>
    </w:rPr>
  </w:style>
  <w:style w:type="character" w:styleId="912" w:customStyle="1">
    <w:name w:val="_Style 337"/>
    <w:uiPriority w:val="0"/>
    <w:qFormat/>
    <w:rPr>
      <w:rFonts w:ascii="Times New Roman" w:hAnsi="Times New Roman" w:eastAsia="宋体" w:cs="Times New Roman"/>
      <w:color w:val="auto"/>
      <w:sz w:val="21"/>
    </w:rPr>
  </w:style>
  <w:style w:type="character" w:styleId="913" w:customStyle="1">
    <w:name w:val="正文文本 字符"/>
    <w:uiPriority w:val="0"/>
    <w:qFormat/>
    <w:rPr>
      <w:rFonts w:ascii="Times New Roman" w:hAnsi="Times New Roman" w:eastAsia="宋体" w:cs="Times New Roman"/>
      <w:sz w:val="21"/>
    </w:rPr>
  </w:style>
  <w:style w:type="character" w:styleId="914" w:customStyle="1">
    <w:name w:val="批注文字 字符"/>
    <w:uiPriority w:val="99"/>
    <w:qFormat/>
    <w:rPr>
      <w:rFonts w:ascii="Times New Roman" w:hAnsi="Times New Roman" w:eastAsia="宋体" w:cs="Times New Roman"/>
      <w:sz w:val="20"/>
    </w:rPr>
  </w:style>
  <w:style w:type="character" w:styleId="915" w:customStyle="1">
    <w:name w:val="批注文字 Char1"/>
    <w:uiPriority w:val="0"/>
    <w:qFormat/>
    <w:rPr>
      <w:rFonts w:ascii="Times New Roman" w:hAnsi="Times New Roman" w:eastAsia="宋体" w:cs="Times New Roman"/>
      <w:sz w:val="20"/>
    </w:rPr>
  </w:style>
  <w:style w:type="character" w:styleId="916" w:customStyle="1">
    <w:name w:val="txt"/>
    <w:uiPriority w:val="0"/>
    <w:qFormat/>
    <w:rPr>
      <w:rFonts w:ascii="Times New Roman" w:hAnsi="Times New Roman" w:eastAsia="宋体" w:cs="Times New Roman"/>
      <w:sz w:val="20"/>
    </w:rPr>
  </w:style>
  <w:style w:type="character" w:styleId="917" w:customStyle="1">
    <w:name w:val="标书正文 Char"/>
    <w:uiPriority w:val="0"/>
    <w:qFormat/>
    <w:rPr>
      <w:rFonts w:ascii="Times New Roman" w:hAnsi="Times New Roman" w:eastAsia="宋体" w:cs="Times New Roman"/>
      <w:sz w:val="20"/>
    </w:rPr>
  </w:style>
  <w:style w:type="character" w:styleId="918" w:customStyle="1">
    <w:name w:val="font21"/>
    <w:uiPriority w:val="0"/>
    <w:qFormat/>
    <w:rPr>
      <w:rFonts w:hint="eastAsia" w:ascii="宋体" w:hAnsi="宋体" w:eastAsia="宋体" w:cs="宋体"/>
      <w:color w:val="ff0000"/>
      <w:sz w:val="24"/>
      <w:szCs w:val="24"/>
      <w:u w:val="none"/>
    </w:rPr>
  </w:style>
  <w:style w:type="character" w:styleId="919" w:customStyle="1">
    <w:name w:val="apple-converted-space"/>
    <w:uiPriority w:val="0"/>
    <w:qFormat/>
    <w:rPr>
      <w:rFonts w:ascii="Times New Roman" w:hAnsi="Times New Roman" w:eastAsia="宋体" w:cs="Times New Roman"/>
      <w:sz w:val="20"/>
    </w:rPr>
  </w:style>
  <w:style w:type="character" w:styleId="920" w:customStyle="1">
    <w:name w:val="纯文本 Char1"/>
    <w:uiPriority w:val="0"/>
    <w:qFormat/>
    <w:rPr>
      <w:rFonts w:ascii="Times New Roman" w:hAnsi="Times New Roman" w:eastAsia="宋体" w:cs="Times New Roman"/>
      <w:sz w:val="20"/>
    </w:rPr>
  </w:style>
  <w:style w:type="character" w:styleId="921" w:customStyle="1">
    <w:name w:val="para1"/>
    <w:uiPriority w:val="0"/>
    <w:qFormat/>
    <w:rPr>
      <w:rFonts w:ascii="Times New Roman" w:hAnsi="Times New Roman" w:eastAsia="宋体" w:cs="Times New Roman"/>
      <w:sz w:val="20"/>
    </w:rPr>
  </w:style>
  <w:style w:type="character" w:styleId="922" w:customStyle="1">
    <w:name w:val="HTML 预设格式 Char1"/>
    <w:uiPriority w:val="0"/>
    <w:qFormat/>
    <w:rPr>
      <w:rFonts w:ascii="Times New Roman" w:hAnsi="Times New Roman" w:eastAsia="宋体" w:cs="Times New Roman"/>
      <w:sz w:val="20"/>
    </w:rPr>
  </w:style>
  <w:style w:type="character" w:styleId="923" w:customStyle="1">
    <w:name w:val="批注文字 Char"/>
    <w:uiPriority w:val="0"/>
    <w:qFormat/>
    <w:rPr>
      <w:rFonts w:ascii="Times New Roman" w:hAnsi="Times New Roman" w:eastAsia="宋体" w:cs="Times New Roman"/>
      <w:sz w:val="20"/>
    </w:rPr>
  </w:style>
  <w:style w:type="character" w:styleId="924" w:customStyle="1">
    <w:name w:val="文档结构图 Char"/>
    <w:uiPriority w:val="0"/>
    <w:qFormat/>
    <w:rPr>
      <w:rFonts w:ascii="Times New Roman" w:hAnsi="Times New Roman" w:eastAsia="宋体" w:cs="Times New Roman"/>
      <w:sz w:val="20"/>
    </w:rPr>
  </w:style>
  <w:style w:type="character" w:styleId="925" w:customStyle="1">
    <w:name w:val="超级链接"/>
    <w:uiPriority w:val="0"/>
    <w:qFormat/>
    <w:rPr>
      <w:rFonts w:ascii="Times New Roman" w:hAnsi="Times New Roman" w:eastAsia="宋体" w:cs="Times New Roman"/>
      <w:color w:val="0000ff"/>
      <w:sz w:val="20"/>
      <w:u w:val="single"/>
    </w:rPr>
  </w:style>
  <w:style w:type="character" w:styleId="926" w:customStyle="1">
    <w:name w:val="p141"/>
    <w:uiPriority w:val="0"/>
    <w:qFormat/>
    <w:rPr>
      <w:rFonts w:ascii="Times New Roman" w:hAnsi="Times New Roman" w:eastAsia="宋体" w:cs="Times New Roman"/>
      <w:color w:val="000000"/>
      <w:sz w:val="20"/>
      <w:u w:val="none"/>
    </w:rPr>
  </w:style>
  <w:style w:type="character" w:styleId="927" w:customStyle="1">
    <w:name w:val="宏文本 Char"/>
    <w:uiPriority w:val="0"/>
    <w:qFormat/>
    <w:rPr>
      <w:rFonts w:ascii="Times New Roman" w:hAnsi="Times New Roman" w:eastAsia="宋体" w:cs="Times New Roman"/>
      <w:sz w:val="20"/>
    </w:rPr>
  </w:style>
  <w:style w:type="character" w:styleId="928" w:customStyle="1">
    <w:name w:val="_Style 313"/>
    <w:uiPriority w:val="0"/>
    <w:qFormat/>
    <w:rPr>
      <w:rFonts w:ascii="Times New Roman" w:hAnsi="Times New Roman" w:eastAsia="宋体" w:cs="Times New Roman"/>
      <w:b/>
      <w:i/>
      <w:sz w:val="21"/>
    </w:rPr>
  </w:style>
  <w:style w:type="character" w:styleId="929" w:customStyle="1">
    <w:name w:val="页脚 Char1"/>
    <w:uiPriority w:val="0"/>
    <w:qFormat/>
    <w:rPr>
      <w:rFonts w:ascii="Times New Roman" w:hAnsi="Times New Roman" w:eastAsia="宋体" w:cs="Times New Roman"/>
      <w:sz w:val="20"/>
    </w:rPr>
  </w:style>
  <w:style w:type="character" w:styleId="930" w:customStyle="1">
    <w:name w:val="页眉 Char"/>
    <w:uiPriority w:val="0"/>
    <w:qFormat/>
    <w:rPr>
      <w:rFonts w:ascii="Times New Roman" w:hAnsi="Times New Roman" w:eastAsia="宋体" w:cs="Times New Roman"/>
      <w:sz w:val="20"/>
    </w:rPr>
  </w:style>
  <w:style w:type="character" w:styleId="931" w:customStyle="1">
    <w:name w:val="标题 7 Char"/>
    <w:uiPriority w:val="0"/>
    <w:qFormat/>
    <w:rPr>
      <w:rFonts w:ascii="Times New Roman" w:hAnsi="Times New Roman" w:eastAsia="宋体" w:cs="Times New Roman"/>
      <w:b/>
      <w:sz w:val="20"/>
    </w:rPr>
  </w:style>
  <w:style w:type="character" w:styleId="932" w:customStyle="1">
    <w:name w:val="Char Char12"/>
    <w:uiPriority w:val="0"/>
    <w:qFormat/>
    <w:rPr>
      <w:rFonts w:ascii="Times New Roman" w:hAnsi="Times New Roman" w:eastAsia="宋体" w:cs="Times New Roman"/>
      <w:sz w:val="20"/>
    </w:rPr>
  </w:style>
  <w:style w:type="character" w:styleId="933" w:customStyle="1">
    <w:name w:val="标题 3 Char"/>
    <w:uiPriority w:val="0"/>
    <w:qFormat/>
    <w:rPr>
      <w:rFonts w:ascii="Times New Roman" w:hAnsi="Times New Roman" w:eastAsia="宋体" w:cs="Times New Roman"/>
      <w:b/>
      <w:sz w:val="20"/>
    </w:rPr>
  </w:style>
  <w:style w:type="character" w:styleId="934" w:customStyle="1">
    <w:name w:val="正文（首行缩进 2 字符） Char Char"/>
    <w:uiPriority w:val="0"/>
    <w:qFormat/>
    <w:rPr>
      <w:rFonts w:ascii="Times New Roman" w:hAnsi="Times New Roman" w:eastAsia="宋体" w:cs="Times New Roman"/>
      <w:sz w:val="20"/>
    </w:rPr>
  </w:style>
  <w:style w:type="character" w:styleId="935" w:customStyle="1">
    <w:name w:val="表格用 Char Char"/>
    <w:uiPriority w:val="0"/>
    <w:qFormat/>
    <w:rPr>
      <w:rFonts w:ascii="Times New Roman" w:hAnsi="Times New Roman" w:eastAsia="宋体" w:cs="Times New Roman"/>
      <w:sz w:val="20"/>
    </w:rPr>
  </w:style>
  <w:style w:type="character" w:styleId="936" w:customStyle="1">
    <w:name w:val="正文文本缩进 3 Char1"/>
    <w:uiPriority w:val="0"/>
    <w:qFormat/>
    <w:rPr>
      <w:rFonts w:ascii="Times New Roman" w:hAnsi="Times New Roman" w:eastAsia="宋体" w:cs="Times New Roman"/>
      <w:sz w:val="20"/>
    </w:rPr>
  </w:style>
  <w:style w:type="character" w:styleId="937" w:customStyle="1">
    <w:name w:val="正文缩进 Char"/>
    <w:uiPriority w:val="0"/>
    <w:qFormat/>
    <w:rPr>
      <w:rFonts w:ascii="Times New Roman" w:hAnsi="Times New Roman" w:eastAsia="宋体" w:cs="Times New Roman"/>
      <w:sz w:val="20"/>
    </w:rPr>
  </w:style>
  <w:style w:type="character" w:styleId="938" w:customStyle="1">
    <w:name w:val="批注框文本 Char1"/>
    <w:uiPriority w:val="0"/>
    <w:qFormat/>
    <w:rPr>
      <w:rFonts w:ascii="Times New Roman" w:hAnsi="Times New Roman" w:eastAsia="宋体" w:cs="Times New Roman"/>
      <w:sz w:val="20"/>
    </w:rPr>
  </w:style>
  <w:style w:type="character" w:styleId="939" w:customStyle="1">
    <w:name w:val="Char Char13"/>
    <w:uiPriority w:val="0"/>
    <w:qFormat/>
    <w:rPr>
      <w:rFonts w:ascii="Times New Roman" w:hAnsi="Times New Roman" w:eastAsia="宋体" w:cs="Times New Roman"/>
      <w:sz w:val="20"/>
    </w:rPr>
  </w:style>
  <w:style w:type="character" w:styleId="940" w:customStyle="1">
    <w:name w:val="样式2 Char"/>
    <w:uiPriority w:val="0"/>
    <w:qFormat/>
    <w:rPr>
      <w:rFonts w:ascii="Times New Roman" w:hAnsi="Times New Roman" w:eastAsia="宋体" w:cs="Times New Roman"/>
      <w:b/>
      <w:sz w:val="20"/>
    </w:rPr>
  </w:style>
  <w:style w:type="character" w:styleId="941" w:customStyle="1">
    <w:name w:val="页脚 Char"/>
    <w:uiPriority w:val="0"/>
    <w:qFormat/>
    <w:rPr>
      <w:rFonts w:ascii="Times New Roman" w:hAnsi="Times New Roman" w:eastAsia="宋体" w:cs="Times New Roman"/>
      <w:sz w:val="20"/>
    </w:rPr>
  </w:style>
  <w:style w:type="character" w:styleId="942" w:customStyle="1">
    <w:name w:val="标准文本 Char"/>
    <w:uiPriority w:val="0"/>
    <w:qFormat/>
    <w:rPr>
      <w:rFonts w:ascii="Times New Roman" w:hAnsi="Times New Roman" w:eastAsia="宋体" w:cs="Times New Roman"/>
      <w:sz w:val="20"/>
    </w:rPr>
  </w:style>
  <w:style w:type="character" w:styleId="943" w:customStyle="1">
    <w:name w:val="font01"/>
    <w:uiPriority w:val="0"/>
    <w:qFormat/>
    <w:rPr>
      <w:rFonts w:hint="eastAsia" w:ascii="宋体" w:hAnsi="宋体" w:eastAsia="宋体" w:cs="宋体"/>
      <w:color w:val="000000"/>
      <w:sz w:val="24"/>
      <w:szCs w:val="24"/>
      <w:u w:val="none"/>
    </w:rPr>
  </w:style>
  <w:style w:type="character" w:styleId="944" w:customStyle="1">
    <w:name w:val="标题 3 Char1"/>
    <w:uiPriority w:val="0"/>
    <w:qFormat/>
    <w:rPr>
      <w:rFonts w:ascii="Times New Roman" w:hAnsi="Times New Roman" w:eastAsia="宋体" w:cs="Times New Roman"/>
      <w:b/>
      <w:sz w:val="20"/>
      <w:u w:val="single"/>
    </w:rPr>
  </w:style>
  <w:style w:type="character" w:styleId="945" w:customStyle="1">
    <w:name w:val="表格 Char Char"/>
    <w:uiPriority w:val="0"/>
    <w:qFormat/>
    <w:rPr>
      <w:rFonts w:ascii="Times New Roman" w:hAnsi="Times New Roman" w:eastAsia="宋体" w:cs="Times New Roman"/>
      <w:sz w:val="20"/>
    </w:rPr>
  </w:style>
  <w:style w:type="character" w:styleId="946" w:customStyle="1">
    <w:name w:val="正文首行缩进 Char"/>
    <w:uiPriority w:val="0"/>
    <w:qFormat/>
    <w:rPr>
      <w:rFonts w:ascii="Times New Roman" w:hAnsi="Times New Roman" w:eastAsia="宋体" w:cs="Times New Roman"/>
      <w:sz w:val="20"/>
    </w:rPr>
  </w:style>
  <w:style w:type="character" w:styleId="947" w:customStyle="1">
    <w:name w:val="标题 9 Char"/>
    <w:uiPriority w:val="0"/>
    <w:qFormat/>
    <w:rPr>
      <w:rFonts w:ascii="Times New Roman" w:hAnsi="Times New Roman" w:eastAsia="宋体" w:cs="Times New Roman"/>
      <w:sz w:val="20"/>
    </w:rPr>
  </w:style>
  <w:style w:type="character" w:styleId="948" w:customStyle="1">
    <w:name w:val="lh151"/>
    <w:uiPriority w:val="0"/>
    <w:qFormat/>
    <w:rPr>
      <w:rFonts w:ascii="Times New Roman" w:hAnsi="Times New Roman" w:eastAsia="宋体" w:cs="Times New Roman"/>
      <w:color w:val="666666"/>
      <w:sz w:val="20"/>
    </w:rPr>
  </w:style>
  <w:style w:type="character" w:styleId="949" w:customStyle="1">
    <w:name w:val="日期 Char1"/>
    <w:uiPriority w:val="0"/>
    <w:qFormat/>
    <w:rPr>
      <w:rFonts w:ascii="Times New Roman" w:hAnsi="Times New Roman" w:eastAsia="宋体" w:cs="Times New Roman"/>
      <w:sz w:val="20"/>
    </w:rPr>
  </w:style>
  <w:style w:type="character" w:styleId="950" w:customStyle="1">
    <w:name w:val="图片 Char Char"/>
    <w:uiPriority w:val="0"/>
    <w:qFormat/>
    <w:rPr>
      <w:rFonts w:ascii="Times New Roman" w:hAnsi="Times New Roman" w:eastAsia="宋体" w:cs="Times New Roman"/>
      <w:sz w:val="20"/>
    </w:rPr>
  </w:style>
  <w:style w:type="character" w:styleId="951" w:customStyle="1">
    <w:name w:val="批注框文本 字符"/>
    <w:uiPriority w:val="0"/>
    <w:qFormat/>
    <w:rPr>
      <w:rFonts w:ascii="Times New Roman" w:hAnsi="Times New Roman" w:eastAsia="宋体" w:cs="Times New Roman"/>
      <w:sz w:val="20"/>
    </w:rPr>
  </w:style>
  <w:style w:type="character" w:styleId="952" w:customStyle="1">
    <w:name w:val="HTML 预设格式 Char"/>
    <w:uiPriority w:val="0"/>
    <w:qFormat/>
    <w:rPr>
      <w:rFonts w:ascii="Times New Roman" w:hAnsi="Times New Roman" w:eastAsia="宋体" w:cs="Times New Roman"/>
      <w:sz w:val="20"/>
    </w:rPr>
  </w:style>
  <w:style w:type="character" w:styleId="953" w:customStyle="1">
    <w:name w:val="列出段落 Char"/>
    <w:uiPriority w:val="0"/>
    <w:qFormat/>
    <w:rPr>
      <w:rFonts w:ascii="Times New Roman" w:hAnsi="Times New Roman" w:eastAsia="宋体" w:cs="Times New Roman"/>
      <w:sz w:val="20"/>
    </w:rPr>
  </w:style>
  <w:style w:type="character" w:styleId="954" w:customStyle="1">
    <w:name w:val="标题 5 Char"/>
    <w:uiPriority w:val="0"/>
    <w:qFormat/>
    <w:rPr>
      <w:rFonts w:ascii="Times New Roman" w:hAnsi="Times New Roman" w:eastAsia="宋体" w:cs="Times New Roman"/>
      <w:b/>
      <w:sz w:val="20"/>
    </w:rPr>
  </w:style>
  <w:style w:type="character" w:styleId="955" w:customStyle="1">
    <w:name w:val="链接"/>
    <w:uiPriority w:val="0"/>
    <w:qFormat/>
    <w:rPr>
      <w:rFonts w:ascii="Times New Roman" w:hAnsi="Times New Roman" w:eastAsia="宋体" w:cs="Times New Roman"/>
      <w:color w:val="0000ff"/>
      <w:sz w:val="20"/>
      <w:u w:val="single"/>
    </w:rPr>
  </w:style>
  <w:style w:type="character" w:styleId="956" w:customStyle="1">
    <w:name w:val="18h1"/>
    <w:uiPriority w:val="0"/>
    <w:qFormat/>
    <w:rPr>
      <w:rFonts w:ascii="Times New Roman" w:hAnsi="Times New Roman" w:eastAsia="宋体" w:cs="Times New Roman"/>
      <w:color w:val="3b3b3b"/>
      <w:sz w:val="20"/>
    </w:rPr>
  </w:style>
  <w:style w:type="character" w:styleId="957" w:customStyle="1">
    <w:name w:val="表格文字（两侧对齐） Char Char"/>
    <w:uiPriority w:val="0"/>
    <w:qFormat/>
    <w:rPr>
      <w:rFonts w:ascii="Times New Roman" w:hAnsi="Times New Roman" w:eastAsia="宋体" w:cs="Times New Roman"/>
      <w:sz w:val="20"/>
    </w:rPr>
  </w:style>
  <w:style w:type="character" w:styleId="958" w:customStyle="1">
    <w:name w:val="正文文本缩进 2 Char"/>
    <w:uiPriority w:val="0"/>
    <w:qFormat/>
    <w:rPr>
      <w:rFonts w:ascii="Times New Roman" w:hAnsi="Times New Roman" w:eastAsia="宋体" w:cs="Times New Roman"/>
      <w:sz w:val="20"/>
    </w:rPr>
  </w:style>
  <w:style w:type="character" w:styleId="959" w:customStyle="1">
    <w:name w:val="Char Char14"/>
    <w:uiPriority w:val="0"/>
    <w:qFormat/>
    <w:rPr>
      <w:rFonts w:ascii="Times New Roman" w:hAnsi="Times New Roman" w:eastAsia="宋体" w:cs="Times New Roman"/>
      <w:sz w:val="20"/>
    </w:rPr>
  </w:style>
  <w:style w:type="character" w:styleId="960" w:customStyle="1">
    <w:name w:val="标题 1 Char1"/>
    <w:uiPriority w:val="0"/>
    <w:qFormat/>
    <w:rPr>
      <w:rFonts w:ascii="Times New Roman" w:hAnsi="Times New Roman" w:eastAsia="宋体" w:cs="Times New Roman"/>
      <w:b/>
      <w:sz w:val="20"/>
    </w:rPr>
  </w:style>
  <w:style w:type="character" w:styleId="961" w:customStyle="1">
    <w:name w:val="批注框文本 Char"/>
    <w:uiPriority w:val="0"/>
    <w:qFormat/>
    <w:rPr>
      <w:rFonts w:ascii="Times New Roman" w:hAnsi="Times New Roman" w:eastAsia="宋体" w:cs="Times New Roman"/>
      <w:sz w:val="20"/>
    </w:rPr>
  </w:style>
  <w:style w:type="character" w:styleId="962" w:customStyle="1">
    <w:name w:val="apple-style-span"/>
    <w:uiPriority w:val="0"/>
    <w:qFormat/>
    <w:rPr>
      <w:rFonts w:ascii="Times New Roman" w:hAnsi="Times New Roman" w:eastAsia="宋体" w:cs="Times New Roman"/>
      <w:sz w:val="20"/>
    </w:rPr>
  </w:style>
  <w:style w:type="character" w:styleId="963" w:customStyle="1">
    <w:name w:val="插图 Char Char"/>
    <w:uiPriority w:val="0"/>
    <w:qFormat/>
    <w:rPr>
      <w:rFonts w:ascii="Times New Roman" w:hAnsi="Times New Roman" w:eastAsia="宋体" w:cs="Times New Roman"/>
      <w:sz w:val="20"/>
    </w:rPr>
  </w:style>
  <w:style w:type="character" w:styleId="964" w:customStyle="1">
    <w:name w:val="标题 2 Char1"/>
    <w:uiPriority w:val="0"/>
    <w:qFormat/>
    <w:rPr>
      <w:rFonts w:ascii="Times New Roman" w:hAnsi="Times New Roman" w:eastAsia="宋体" w:cs="Times New Roman"/>
      <w:b/>
      <w:sz w:val="20"/>
    </w:rPr>
  </w:style>
  <w:style w:type="character" w:styleId="965" w:customStyle="1">
    <w:name w:val="_Style 332"/>
    <w:uiPriority w:val="0"/>
    <w:qFormat/>
    <w:rPr>
      <w:rFonts w:ascii="Times New Roman" w:hAnsi="Times New Roman" w:eastAsia="宋体" w:cs="Times New Roman"/>
      <w:i/>
      <w:color w:val="auto"/>
      <w:sz w:val="21"/>
    </w:rPr>
  </w:style>
  <w:style w:type="character" w:styleId="966" w:customStyle="1">
    <w:name w:val="正文文本 3 Char1"/>
    <w:uiPriority w:val="0"/>
    <w:qFormat/>
    <w:rPr>
      <w:rFonts w:ascii="Times New Roman" w:hAnsi="Times New Roman" w:eastAsia="宋体" w:cs="Times New Roman"/>
      <w:sz w:val="20"/>
    </w:rPr>
  </w:style>
  <w:style w:type="character" w:styleId="967" w:customStyle="1">
    <w:name w:val="标题 5 Char1"/>
    <w:uiPriority w:val="0"/>
    <w:qFormat/>
    <w:rPr>
      <w:rFonts w:ascii="Times New Roman" w:hAnsi="Times New Roman" w:eastAsia="宋体" w:cs="Times New Roman"/>
      <w:b/>
      <w:sz w:val="20"/>
    </w:rPr>
  </w:style>
  <w:style w:type="character" w:styleId="968" w:customStyle="1">
    <w:name w:val="批注主题 Char"/>
    <w:uiPriority w:val="0"/>
    <w:qFormat/>
    <w:rPr>
      <w:rFonts w:ascii="Times New Roman" w:hAnsi="Times New Roman" w:eastAsia="宋体" w:cs="Times New Roman"/>
      <w:b/>
      <w:sz w:val="20"/>
    </w:rPr>
  </w:style>
  <w:style w:type="character" w:styleId="969" w:customStyle="1">
    <w:name w:val="标题 1 Char"/>
    <w:uiPriority w:val="0"/>
    <w:qFormat/>
    <w:rPr>
      <w:rFonts w:ascii="Times New Roman" w:hAnsi="Times New Roman" w:eastAsia="宋体" w:cs="Times New Roman"/>
      <w:b/>
      <w:sz w:val="20"/>
    </w:rPr>
  </w:style>
  <w:style w:type="character" w:styleId="970" w:customStyle="1">
    <w:name w:val="正文文本 2 Char1"/>
    <w:uiPriority w:val="0"/>
    <w:qFormat/>
    <w:rPr>
      <w:rFonts w:ascii="Times New Roman" w:hAnsi="Times New Roman" w:eastAsia="宋体" w:cs="Times New Roman"/>
      <w:sz w:val="20"/>
    </w:rPr>
  </w:style>
  <w:style w:type="character" w:styleId="971" w:customStyle="1">
    <w:name w:val="标题 4 Char1"/>
    <w:uiPriority w:val="0"/>
    <w:qFormat/>
    <w:rPr>
      <w:rFonts w:ascii="Times New Roman" w:hAnsi="Times New Roman" w:eastAsia="宋体" w:cs="Times New Roman"/>
      <w:b/>
      <w:sz w:val="20"/>
    </w:rPr>
  </w:style>
  <w:style w:type="character" w:styleId="972" w:customStyle="1">
    <w:name w:val="正文文本 2 Char"/>
    <w:uiPriority w:val="0"/>
    <w:qFormat/>
    <w:rPr>
      <w:rFonts w:ascii="Times New Roman" w:hAnsi="Times New Roman" w:eastAsia="宋体" w:cs="Times New Roman"/>
      <w:sz w:val="20"/>
    </w:rPr>
  </w:style>
  <w:style w:type="character" w:styleId="973" w:customStyle="1">
    <w:name w:val="_Style 376"/>
    <w:uiPriority w:val="0"/>
    <w:qFormat/>
    <w:rPr>
      <w:rFonts w:ascii="Times New Roman" w:hAnsi="Times New Roman" w:eastAsia="宋体" w:cs="Times New Roman"/>
      <w:b/>
      <w:color w:val="auto"/>
      <w:sz w:val="21"/>
    </w:rPr>
  </w:style>
  <w:style w:type="character" w:styleId="974" w:customStyle="1">
    <w:name w:val="062"/>
    <w:uiPriority w:val="0"/>
    <w:qFormat/>
    <w:rPr>
      <w:rFonts w:ascii="Times New Roman" w:hAnsi="Times New Roman" w:eastAsia="宋体" w:cs="Times New Roman"/>
      <w:b/>
      <w:sz w:val="20"/>
    </w:rPr>
  </w:style>
  <w:style w:type="character" w:styleId="975" w:customStyle="1">
    <w:name w:val="正文文本 Char1"/>
    <w:uiPriority w:val="0"/>
    <w:qFormat/>
    <w:rPr>
      <w:rFonts w:ascii="Times New Roman" w:hAnsi="Times New Roman" w:eastAsia="宋体" w:cs="Times New Roman"/>
      <w:sz w:val="20"/>
    </w:rPr>
  </w:style>
  <w:style w:type="character" w:styleId="976" w:customStyle="1">
    <w:name w:val="题注 Char"/>
    <w:uiPriority w:val="0"/>
    <w:qFormat/>
    <w:rPr>
      <w:rFonts w:ascii="Times New Roman" w:hAnsi="Times New Roman" w:eastAsia="宋体" w:cs="Times New Roman"/>
      <w:sz w:val="20"/>
    </w:rPr>
  </w:style>
  <w:style w:type="character" w:styleId="977" w:customStyle="1">
    <w:name w:val="脚注文本 Char"/>
    <w:uiPriority w:val="0"/>
    <w:qFormat/>
    <w:rPr>
      <w:rFonts w:ascii="Times New Roman" w:hAnsi="Times New Roman" w:eastAsia="宋体" w:cs="Times New Roman"/>
      <w:sz w:val="20"/>
    </w:rPr>
  </w:style>
  <w:style w:type="character" w:styleId="978" w:customStyle="1">
    <w:name w:val="_Style 336"/>
    <w:uiPriority w:val="0"/>
    <w:qFormat/>
    <w:rPr>
      <w:rFonts w:ascii="Times New Roman" w:hAnsi="Times New Roman" w:eastAsia="宋体" w:cs="Times New Roman"/>
      <w:i/>
      <w:color w:val="auto"/>
      <w:sz w:val="21"/>
    </w:rPr>
  </w:style>
  <w:style w:type="character" w:styleId="979" w:customStyle="1">
    <w:name w:val="表格 Char"/>
    <w:uiPriority w:val="0"/>
    <w:qFormat/>
    <w:rPr>
      <w:rFonts w:ascii="Times New Roman" w:hAnsi="Times New Roman" w:eastAsia="宋体" w:cs="Times New Roman"/>
      <w:color w:val="000000"/>
      <w:sz w:val="20"/>
    </w:rPr>
  </w:style>
  <w:style w:type="character" w:styleId="980" w:customStyle="1">
    <w:name w:val="批注主题 字符"/>
    <w:uiPriority w:val="0"/>
    <w:qFormat/>
    <w:rPr>
      <w:rFonts w:ascii="Times New Roman" w:hAnsi="Times New Roman" w:eastAsia="宋体" w:cs="Times New Roman"/>
      <w:b/>
      <w:sz w:val="20"/>
    </w:rPr>
  </w:style>
  <w:style w:type="character" w:styleId="981" w:customStyle="1">
    <w:name w:val="图注 Char Char"/>
    <w:uiPriority w:val="0"/>
    <w:qFormat/>
    <w:rPr>
      <w:rFonts w:ascii="Times New Roman" w:hAnsi="Times New Roman" w:eastAsia="宋体" w:cs="Times New Roman"/>
      <w:sz w:val="20"/>
    </w:rPr>
  </w:style>
  <w:style w:type="character" w:styleId="982" w:customStyle="1">
    <w:name w:val="页码1"/>
    <w:uiPriority w:val="0"/>
    <w:qFormat/>
    <w:rPr>
      <w:rFonts w:ascii="Times New Roman" w:hAnsi="Times New Roman" w:eastAsia="宋体" w:cs="Times New Roman"/>
      <w:sz w:val="20"/>
    </w:rPr>
  </w:style>
  <w:style w:type="character" w:styleId="983" w:customStyle="1">
    <w:name w:val="列表框1 Char Char"/>
    <w:uiPriority w:val="0"/>
    <w:qFormat/>
    <w:rPr>
      <w:rFonts w:ascii="Times New Roman" w:hAnsi="Times New Roman" w:eastAsia="宋体" w:cs="Times New Roman"/>
      <w:sz w:val="20"/>
    </w:rPr>
  </w:style>
  <w:style w:type="character" w:styleId="984" w:customStyle="1">
    <w:name w:val="1ji Char"/>
    <w:uiPriority w:val="0"/>
    <w:qFormat/>
    <w:rPr>
      <w:rFonts w:ascii="Times New Roman" w:hAnsi="Times New Roman" w:eastAsia="宋体" w:cs="Times New Roman"/>
      <w:b/>
      <w:sz w:val="20"/>
    </w:rPr>
  </w:style>
  <w:style w:type="character" w:styleId="985" w:customStyle="1">
    <w:name w:val="正文文本缩进 Char"/>
    <w:uiPriority w:val="0"/>
    <w:qFormat/>
    <w:rPr>
      <w:rFonts w:ascii="Times New Roman" w:hAnsi="Times New Roman" w:eastAsia="宋体" w:cs="Times New Roman"/>
      <w:sz w:val="20"/>
    </w:rPr>
  </w:style>
  <w:style w:type="character" w:styleId="986" w:customStyle="1">
    <w:name w:val="标准文本 Char Char"/>
    <w:uiPriority w:val="0"/>
    <w:qFormat/>
    <w:rPr>
      <w:rFonts w:ascii="Times New Roman" w:hAnsi="Times New Roman" w:eastAsia="宋体" w:cs="Times New Roman"/>
      <w:sz w:val="20"/>
    </w:rPr>
  </w:style>
  <w:style w:type="character" w:styleId="987" w:customStyle="1">
    <w:name w:val="表格用 Char"/>
    <w:uiPriority w:val="0"/>
    <w:qFormat/>
    <w:rPr>
      <w:rFonts w:ascii="Times New Roman" w:hAnsi="Times New Roman" w:eastAsia="宋体" w:cs="Times New Roman"/>
      <w:color w:val="000000"/>
      <w:sz w:val="20"/>
    </w:rPr>
  </w:style>
  <w:style w:type="character" w:styleId="988" w:customStyle="1">
    <w:name w:val="标题 7 Char1"/>
    <w:uiPriority w:val="0"/>
    <w:qFormat/>
    <w:rPr>
      <w:rFonts w:ascii="Times New Roman" w:hAnsi="Times New Roman" w:eastAsia="宋体" w:cs="Times New Roman"/>
      <w:b/>
      <w:sz w:val="20"/>
    </w:rPr>
  </w:style>
  <w:style w:type="character" w:styleId="989" w:customStyle="1">
    <w:name w:val="H 3 Char"/>
    <w:uiPriority w:val="0"/>
    <w:qFormat/>
    <w:rPr>
      <w:rFonts w:ascii="Times New Roman" w:hAnsi="Times New Roman" w:eastAsia="宋体" w:cs="Times New Roman"/>
      <w:b/>
      <w:sz w:val="20"/>
    </w:rPr>
  </w:style>
  <w:style w:type="character" w:styleId="990" w:customStyle="1">
    <w:name w:val="正文文本缩进 3 字符"/>
    <w:uiPriority w:val="0"/>
    <w:qFormat/>
    <w:rPr>
      <w:rFonts w:ascii="Times New Roman" w:hAnsi="Times New Roman" w:eastAsia="宋体" w:cs="Times New Roman"/>
      <w:sz w:val="16"/>
      <w:szCs w:val="16"/>
    </w:rPr>
  </w:style>
  <w:style w:type="character" w:styleId="991" w:customStyle="1">
    <w:name w:val="标题 Char"/>
    <w:uiPriority w:val="0"/>
    <w:qFormat/>
    <w:rPr>
      <w:rFonts w:ascii="Times New Roman" w:hAnsi="Times New Roman" w:eastAsia="宋体" w:cs="Times New Roman"/>
      <w:b/>
      <w:sz w:val="20"/>
    </w:rPr>
  </w:style>
  <w:style w:type="character" w:styleId="992" w:customStyle="1">
    <w:name w:val="H 4 Char"/>
    <w:uiPriority w:val="0"/>
    <w:qFormat/>
    <w:rPr>
      <w:rFonts w:ascii="Times New Roman" w:hAnsi="Times New Roman" w:eastAsia="宋体" w:cs="Times New Roman"/>
      <w:b/>
      <w:sz w:val="20"/>
    </w:rPr>
  </w:style>
  <w:style w:type="character" w:styleId="993" w:customStyle="1">
    <w:name w:val="批注主题 Char1"/>
    <w:uiPriority w:val="0"/>
    <w:qFormat/>
    <w:rPr>
      <w:rFonts w:ascii="Times New Roman" w:hAnsi="Times New Roman" w:eastAsia="宋体" w:cs="Times New Roman"/>
      <w:b/>
      <w:sz w:val="20"/>
    </w:rPr>
  </w:style>
  <w:style w:type="character" w:styleId="994" w:customStyle="1">
    <w:name w:val="正文文本缩进 Char1"/>
    <w:uiPriority w:val="0"/>
    <w:qFormat/>
    <w:rPr>
      <w:rFonts w:ascii="Times New Roman" w:hAnsi="Times New Roman" w:eastAsia="宋体" w:cs="Times New Roman"/>
      <w:sz w:val="20"/>
    </w:rPr>
  </w:style>
  <w:style w:type="character" w:styleId="995" w:customStyle="1">
    <w:name w:val="正文文本 3 Char"/>
    <w:uiPriority w:val="0"/>
    <w:qFormat/>
    <w:rPr>
      <w:rFonts w:ascii="Times New Roman" w:hAnsi="Times New Roman" w:eastAsia="宋体" w:cs="Times New Roman"/>
      <w:sz w:val="20"/>
    </w:rPr>
  </w:style>
  <w:style w:type="character" w:styleId="996" w:customStyle="1">
    <w:name w:val="正文首行缩进 2 Char"/>
    <w:uiPriority w:val="0"/>
    <w:qFormat/>
    <w:rPr>
      <w:rFonts w:ascii="Times New Roman" w:hAnsi="Times New Roman" w:eastAsia="宋体" w:cs="Times New Roman"/>
      <w:sz w:val="20"/>
    </w:rPr>
  </w:style>
  <w:style w:type="character" w:styleId="997" w:customStyle="1">
    <w:name w:val="页眉 Char1"/>
    <w:uiPriority w:val="0"/>
    <w:qFormat/>
    <w:rPr>
      <w:rFonts w:ascii="Times New Roman" w:hAnsi="Times New Roman" w:eastAsia="宋体" w:cs="Times New Roman"/>
      <w:sz w:val="20"/>
    </w:rPr>
  </w:style>
  <w:style w:type="character" w:styleId="998" w:customStyle="1">
    <w:name w:val="Char Char2"/>
    <w:uiPriority w:val="0"/>
    <w:qFormat/>
    <w:rPr>
      <w:rFonts w:ascii="Times New Roman" w:hAnsi="Times New Roman" w:eastAsia="宋体" w:cs="Times New Roman"/>
      <w:sz w:val="20"/>
    </w:rPr>
  </w:style>
  <w:style w:type="character" w:styleId="999" w:customStyle="1">
    <w:name w:val="样式 首行缩进:  2 字符 Char1"/>
    <w:uiPriority w:val="0"/>
    <w:qFormat/>
    <w:rPr>
      <w:rFonts w:ascii="Times New Roman" w:hAnsi="Times New Roman" w:eastAsia="宋体" w:cs="Times New Roman"/>
      <w:sz w:val="20"/>
    </w:rPr>
  </w:style>
  <w:style w:type="character" w:styleId="1000" w:customStyle="1">
    <w:name w:val="标题 2 Char"/>
    <w:uiPriority w:val="0"/>
    <w:qFormat/>
    <w:rPr>
      <w:rFonts w:ascii="Times New Roman" w:hAnsi="Times New Roman" w:eastAsia="宋体" w:cs="Times New Roman"/>
      <w:b/>
      <w:sz w:val="20"/>
    </w:rPr>
  </w:style>
  <w:style w:type="character" w:styleId="1001" w:customStyle="1">
    <w:name w:val="表格文字图表文字 Char Char"/>
    <w:uiPriority w:val="0"/>
    <w:qFormat/>
    <w:rPr>
      <w:rFonts w:ascii="Times New Roman" w:hAnsi="Times New Roman" w:eastAsia="宋体" w:cs="Times New Roman"/>
      <w:sz w:val="20"/>
    </w:rPr>
  </w:style>
  <w:style w:type="character" w:styleId="1002" w:customStyle="1">
    <w:name w:val="图片 Char"/>
    <w:uiPriority w:val="0"/>
    <w:qFormat/>
    <w:rPr>
      <w:rFonts w:ascii="Times New Roman" w:hAnsi="Times New Roman" w:eastAsia="宋体" w:cs="Times New Roman"/>
      <w:sz w:val="20"/>
    </w:rPr>
  </w:style>
  <w:style w:type="character" w:styleId="1003" w:customStyle="1">
    <w:name w:val="标题 6 Char"/>
    <w:uiPriority w:val="0"/>
    <w:qFormat/>
    <w:rPr>
      <w:rFonts w:ascii="Times New Roman" w:hAnsi="Times New Roman" w:eastAsia="宋体" w:cs="Times New Roman"/>
      <w:b/>
      <w:sz w:val="20"/>
    </w:rPr>
  </w:style>
  <w:style w:type="character" w:styleId="1004" w:customStyle="1">
    <w:name w:val="标题 4 Char"/>
    <w:uiPriority w:val="0"/>
    <w:qFormat/>
    <w:rPr>
      <w:rFonts w:ascii="Times New Roman" w:hAnsi="Times New Roman" w:eastAsia="宋体" w:cs="Times New Roman"/>
      <w:b/>
      <w:sz w:val="20"/>
    </w:rPr>
  </w:style>
  <w:style w:type="character" w:styleId="1005" w:customStyle="1">
    <w:name w:val="文档结构图 Char1"/>
    <w:uiPriority w:val="0"/>
    <w:qFormat/>
    <w:rPr>
      <w:rFonts w:ascii="Times New Roman" w:hAnsi="Times New Roman" w:eastAsia="宋体" w:cs="Times New Roman"/>
      <w:sz w:val="20"/>
    </w:rPr>
  </w:style>
  <w:style w:type="character" w:styleId="1006" w:customStyle="1">
    <w:name w:val="项目符0 Char"/>
    <w:uiPriority w:val="0"/>
    <w:qFormat/>
    <w:rPr>
      <w:rFonts w:ascii="Times New Roman" w:hAnsi="Times New Roman" w:eastAsia="宋体" w:cs="Times New Roman"/>
      <w:sz w:val="20"/>
    </w:rPr>
  </w:style>
  <w:style w:type="character" w:styleId="1007" w:customStyle="1">
    <w:name w:val="正文文本缩进 3 Char"/>
    <w:uiPriority w:val="0"/>
    <w:qFormat/>
    <w:rPr>
      <w:rFonts w:ascii="Times New Roman" w:hAnsi="Times New Roman" w:eastAsia="宋体" w:cs="Times New Roman"/>
      <w:sz w:val="20"/>
    </w:rPr>
  </w:style>
  <w:style w:type="character" w:styleId="1008" w:customStyle="1">
    <w:name w:val="Char Char3"/>
    <w:uiPriority w:val="0"/>
    <w:qFormat/>
    <w:rPr>
      <w:rFonts w:ascii="Times New Roman" w:hAnsi="Times New Roman" w:eastAsia="宋体" w:cs="Times New Roman"/>
      <w:sz w:val="20"/>
    </w:rPr>
  </w:style>
  <w:style w:type="character" w:styleId="1009" w:customStyle="1">
    <w:name w:val="纯文本 Char"/>
    <w:uiPriority w:val="0"/>
    <w:qFormat/>
    <w:rPr>
      <w:rFonts w:ascii="Times New Roman" w:hAnsi="Times New Roman" w:eastAsia="宋体" w:cs="Times New Roman"/>
      <w:sz w:val="20"/>
    </w:rPr>
  </w:style>
  <w:style w:type="character" w:styleId="1010" w:customStyle="1">
    <w:name w:val="正文文本缩进 2 Char1"/>
    <w:uiPriority w:val="0"/>
    <w:qFormat/>
    <w:rPr>
      <w:rFonts w:ascii="Times New Roman" w:hAnsi="Times New Roman" w:eastAsia="宋体" w:cs="Times New Roman"/>
      <w:sz w:val="20"/>
    </w:rPr>
  </w:style>
  <w:style w:type="character" w:styleId="1011" w:customStyle="1">
    <w:name w:val="标题 8 Char"/>
    <w:uiPriority w:val="0"/>
    <w:qFormat/>
    <w:rPr>
      <w:rFonts w:ascii="Times New Roman" w:hAnsi="Times New Roman" w:eastAsia="宋体" w:cs="Times New Roman"/>
      <w:sz w:val="20"/>
    </w:rPr>
  </w:style>
  <w:style w:type="character" w:styleId="1012" w:customStyle="1">
    <w:name w:val="标题 6 Char1"/>
    <w:uiPriority w:val="0"/>
    <w:qFormat/>
    <w:rPr>
      <w:rFonts w:ascii="Times New Roman" w:hAnsi="Times New Roman" w:eastAsia="宋体" w:cs="Times New Roman"/>
      <w:b/>
      <w:sz w:val="20"/>
    </w:rPr>
  </w:style>
  <w:style w:type="character" w:styleId="1013" w:customStyle="1">
    <w:name w:val="case31"/>
    <w:uiPriority w:val="0"/>
    <w:qFormat/>
    <w:rPr>
      <w:rFonts w:ascii="Times New Roman" w:hAnsi="Times New Roman" w:eastAsia="宋体" w:cs="Times New Roman"/>
      <w:sz w:val="20"/>
    </w:rPr>
  </w:style>
  <w:style w:type="character" w:styleId="1014" w:customStyle="1">
    <w:name w:val="正文文本 Char"/>
    <w:uiPriority w:val="0"/>
    <w:qFormat/>
    <w:rPr>
      <w:rFonts w:ascii="Times New Roman" w:hAnsi="Times New Roman" w:eastAsia="宋体" w:cs="Times New Roman"/>
      <w:sz w:val="20"/>
    </w:rPr>
  </w:style>
  <w:style w:type="paragraph" w:styleId="1015" w:customStyle="1">
    <w:name w:val="节标题"/>
    <w:basedOn w:val="836"/>
    <w:next w:val="1016"/>
    <w:uiPriority w:val="0"/>
    <w:qFormat/>
    <w:pPr>
      <w:ind w:left="0" w:firstLine="5120"/>
      <w:jc w:val="center"/>
      <w:spacing w:before="0" w:after="0" w:line="289" w:lineRule="atLeast"/>
    </w:pPr>
    <w:rPr>
      <w:rFonts w:ascii="Times New Roman" w:hAnsi="Times New Roman" w:cs="Times New Roman"/>
    </w:rPr>
  </w:style>
  <w:style w:type="paragraph" w:styleId="1016" w:customStyle="1">
    <w:name w:val="文档标题6"/>
    <w:basedOn w:val="842"/>
    <w:next w:val="835"/>
    <w:uiPriority w:val="0"/>
    <w:qFormat/>
    <w:pPr>
      <w:ind w:left="1134" w:firstLine="20"/>
      <w:spacing w:before="280" w:after="280" w:line="360" w:lineRule="auto"/>
      <w:outlineLvl w:val="5"/>
    </w:pPr>
  </w:style>
  <w:style w:type="paragraph" w:styleId="1017" w:customStyle="1">
    <w:name w:val="正文段"/>
    <w:basedOn w:val="836"/>
    <w:next w:val="1018"/>
    <w:uiPriority w:val="0"/>
    <w:qFormat/>
    <w:pPr>
      <w:ind w:left="454" w:firstLine="1222"/>
      <w:spacing w:before="0" w:after="240" w:line="240" w:lineRule="atLeast"/>
    </w:pPr>
    <w:rPr>
      <w:rFonts w:ascii="Times New Roman" w:hAnsi="Times New Roman" w:cs="Times New Roman"/>
    </w:rPr>
  </w:style>
  <w:style w:type="paragraph" w:styleId="1018" w:customStyle="1">
    <w:name w:val="批注主题1"/>
    <w:next w:val="835"/>
    <w:uiPriority w:val="0"/>
    <w:qFormat/>
    <w:pPr>
      <w:ind w:left="200" w:firstLine="4808"/>
      <w:spacing w:line="360" w:lineRule="auto"/>
    </w:pPr>
    <w:rPr>
      <w:rFonts w:ascii="Calibri" w:hAnsi="Calibri" w:eastAsia="宋体" w:cs="宋体"/>
      <w:lang w:val="en-US" w:eastAsia="zh-CN" w:bidi="ar-SA"/>
    </w:rPr>
  </w:style>
  <w:style w:type="paragraph" w:styleId="1019" w:customStyle="1">
    <w:name w:val="_Style 224"/>
    <w:next w:val="1020"/>
    <w:uiPriority w:val="0"/>
    <w:qFormat/>
    <w:pPr>
      <w:ind w:firstLine="3584"/>
    </w:pPr>
    <w:rPr>
      <w:rFonts w:ascii="Calibri" w:hAnsi="Calibri" w:eastAsia="宋体" w:cs="宋体"/>
      <w:lang w:val="en-US" w:eastAsia="zh-CN" w:bidi="ar-SA"/>
    </w:rPr>
  </w:style>
  <w:style w:type="paragraph" w:styleId="1020" w:customStyle="1">
    <w:name w:val="编号1"/>
    <w:basedOn w:val="836"/>
    <w:next w:val="1021"/>
    <w:uiPriority w:val="0"/>
    <w:qFormat/>
    <w:pPr>
      <w:ind w:left="360" w:right="210" w:firstLine="2200"/>
      <w:spacing w:before="0" w:after="0" w:line="240" w:lineRule="auto"/>
    </w:pPr>
    <w:rPr>
      <w:rFonts w:ascii="Times New Roman" w:hAnsi="Times New Roman" w:cs="Times New Roman"/>
    </w:rPr>
  </w:style>
  <w:style w:type="paragraph" w:styleId="1021" w:customStyle="1">
    <w:name w:val="图片"/>
    <w:basedOn w:val="836"/>
    <w:next w:val="1022"/>
    <w:uiPriority w:val="0"/>
    <w:qFormat/>
    <w:pPr>
      <w:ind w:left="-283" w:firstLine="2674"/>
      <w:jc w:val="center"/>
      <w:spacing w:before="0" w:after="0" w:line="360" w:lineRule="auto"/>
    </w:pPr>
    <w:rPr>
      <w:rFonts w:ascii="Times New Roman" w:hAnsi="Times New Roman" w:cs="Times New Roman"/>
    </w:rPr>
  </w:style>
  <w:style w:type="paragraph" w:styleId="1022" w:customStyle="1">
    <w:name w:val="样式 目录 3 + 左侧:  2 字符"/>
    <w:next w:val="887"/>
    <w:uiPriority w:val="0"/>
    <w:qFormat/>
    <w:pPr>
      <w:ind w:left="400" w:firstLine="5120"/>
      <w:spacing w:line="360" w:lineRule="auto"/>
      <w:widowControl w:val="off"/>
    </w:pPr>
    <w:rPr>
      <w:rFonts w:ascii="Calibri" w:hAnsi="Calibri" w:eastAsia="宋体" w:cs="宋体"/>
      <w:lang w:val="en-US" w:eastAsia="zh-CN" w:bidi="ar-SA"/>
    </w:rPr>
  </w:style>
  <w:style w:type="paragraph" w:styleId="1023" w:customStyle="1">
    <w:name w:val="图注"/>
    <w:next w:val="1024"/>
    <w:uiPriority w:val="0"/>
    <w:qFormat/>
    <w:pPr>
      <w:ind w:left="360" w:firstLine="2152"/>
      <w:jc w:val="center"/>
    </w:pPr>
    <w:rPr>
      <w:rFonts w:ascii="Calibri" w:hAnsi="Calibri" w:eastAsia="宋体" w:cs="宋体"/>
      <w:lang w:val="en-US" w:eastAsia="zh-CN" w:bidi="ar-SA"/>
    </w:rPr>
  </w:style>
  <w:style w:type="paragraph" w:styleId="1024" w:customStyle="1">
    <w:name w:val="列表编号 41"/>
    <w:basedOn w:val="836"/>
    <w:next w:val="1025"/>
    <w:uiPriority w:val="0"/>
    <w:qFormat/>
    <w:pPr>
      <w:ind w:left="1620" w:firstLine="2712"/>
      <w:spacing w:before="0" w:after="0" w:line="360" w:lineRule="auto"/>
    </w:pPr>
    <w:rPr>
      <w:rFonts w:ascii="Times New Roman" w:hAnsi="Times New Roman" w:cs="Times New Roman"/>
    </w:rPr>
  </w:style>
  <w:style w:type="paragraph" w:styleId="1025" w:customStyle="1">
    <w:name w:val="项目符0"/>
    <w:basedOn w:val="836"/>
    <w:next w:val="1026"/>
    <w:uiPriority w:val="0"/>
    <w:qFormat/>
    <w:pPr>
      <w:ind w:left="300" w:right="57" w:firstLine="2760"/>
      <w:spacing w:before="0" w:after="0" w:line="300" w:lineRule="auto"/>
    </w:pPr>
    <w:rPr>
      <w:rFonts w:ascii="Times New Roman" w:hAnsi="Times New Roman" w:cs="Times New Roman"/>
    </w:rPr>
  </w:style>
  <w:style w:type="paragraph" w:styleId="1026" w:customStyle="1">
    <w:name w:val="宏文本1"/>
    <w:next w:val="1027"/>
    <w:uiPriority w:val="0"/>
    <w:qFormat/>
    <w:pPr>
      <w:ind w:firstLine="5632"/>
      <w:widowControl w:val="off"/>
    </w:pPr>
    <w:rPr>
      <w:rFonts w:ascii="Calibri" w:hAnsi="Calibri" w:eastAsia="宋体" w:cs="宋体"/>
      <w:lang w:val="en-US" w:eastAsia="zh-CN" w:bidi="ar-SA"/>
    </w:rPr>
  </w:style>
  <w:style w:type="paragraph" w:styleId="1027" w:customStyle="1">
    <w:name w:val="Item Step in Table"/>
    <w:next w:val="1028"/>
    <w:uiPriority w:val="0"/>
    <w:qFormat/>
    <w:pPr>
      <w:ind w:left="397" w:firstLine="3699"/>
      <w:jc w:val="both"/>
      <w:spacing w:before="40" w:after="40"/>
    </w:pPr>
    <w:rPr>
      <w:rFonts w:ascii="Calibri" w:hAnsi="Calibri" w:eastAsia="宋体" w:cs="宋体"/>
      <w:lang w:val="en-US" w:eastAsia="zh-CN" w:bidi="ar-SA"/>
    </w:rPr>
  </w:style>
  <w:style w:type="paragraph" w:styleId="1028" w:customStyle="1">
    <w:name w:val="Char Char Char Char Char Char1 Char Char Char Char Char Char"/>
    <w:basedOn w:val="836"/>
    <w:next w:val="1029"/>
    <w:uiPriority w:val="0"/>
    <w:qFormat/>
    <w:pPr>
      <w:ind w:left="0" w:firstLine="2560"/>
      <w:spacing w:before="0" w:after="0" w:line="240" w:lineRule="auto"/>
    </w:pPr>
    <w:rPr>
      <w:rFonts w:ascii="Times New Roman" w:hAnsi="Times New Roman" w:cs="Times New Roman"/>
    </w:rPr>
  </w:style>
  <w:style w:type="paragraph" w:styleId="1029" w:customStyle="1">
    <w:name w:val="Char Char1"/>
    <w:basedOn w:val="836"/>
    <w:next w:val="1030"/>
    <w:uiPriority w:val="0"/>
    <w:qFormat/>
    <w:pPr>
      <w:ind w:left="0" w:firstLine="3584"/>
      <w:spacing w:before="0" w:after="160" w:line="240" w:lineRule="exact"/>
    </w:pPr>
    <w:rPr>
      <w:rFonts w:ascii="Times New Roman" w:hAnsi="Times New Roman" w:cs="Times New Roman"/>
    </w:rPr>
  </w:style>
  <w:style w:type="paragraph" w:styleId="1030" w:customStyle="1">
    <w:name w:val="样式 标题 3 + 行距: 1.5 倍行距"/>
    <w:basedOn w:val="839"/>
    <w:next w:val="893"/>
    <w:uiPriority w:val="0"/>
    <w:qFormat/>
    <w:pPr>
      <w:ind w:left="200" w:firstLine="18"/>
      <w:spacing w:before="0" w:after="0" w:line="360" w:lineRule="auto"/>
      <w:outlineLvl w:val="2"/>
    </w:pPr>
  </w:style>
  <w:style w:type="paragraph" w:styleId="1031" w:customStyle="1">
    <w:name w:val="xl76"/>
    <w:basedOn w:val="836"/>
    <w:next w:val="890"/>
    <w:uiPriority w:val="0"/>
    <w:qFormat/>
    <w:pPr>
      <w:ind w:left="0" w:firstLine="3584"/>
      <w:jc w:val="center"/>
      <w:spacing w:before="280" w:after="280" w:line="240" w:lineRule="auto"/>
    </w:pPr>
    <w:rPr>
      <w:rFonts w:ascii="Times New Roman" w:hAnsi="Times New Roman" w:cs="Times New Roman"/>
    </w:rPr>
  </w:style>
  <w:style w:type="paragraph" w:styleId="1032" w:customStyle="1">
    <w:name w:val="xl26"/>
    <w:basedOn w:val="836"/>
    <w:next w:val="103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33" w:customStyle="1">
    <w:name w:val="Char1 Char Char"/>
    <w:basedOn w:val="836"/>
    <w:next w:val="873"/>
    <w:uiPriority w:val="0"/>
    <w:qFormat/>
    <w:pPr>
      <w:ind w:left="0" w:firstLine="2560"/>
      <w:spacing w:before="0" w:after="0" w:line="240" w:lineRule="auto"/>
    </w:pPr>
    <w:rPr>
      <w:rFonts w:ascii="Times New Roman" w:hAnsi="Times New Roman" w:cs="Times New Roman"/>
    </w:rPr>
  </w:style>
  <w:style w:type="paragraph" w:styleId="1034" w:customStyle="1">
    <w:name w:val="纯文本2"/>
    <w:basedOn w:val="836"/>
    <w:next w:val="1035"/>
    <w:uiPriority w:val="0"/>
    <w:qFormat/>
    <w:pPr>
      <w:ind w:left="0" w:firstLine="3584"/>
      <w:spacing w:before="0" w:after="0" w:line="240" w:lineRule="auto"/>
    </w:pPr>
    <w:rPr>
      <w:rFonts w:ascii="Times New Roman" w:hAnsi="Times New Roman" w:cs="Times New Roman"/>
    </w:rPr>
  </w:style>
  <w:style w:type="paragraph" w:styleId="1035" w:customStyle="1">
    <w:name w:val="xl69"/>
    <w:basedOn w:val="836"/>
    <w:next w:val="1036"/>
    <w:uiPriority w:val="0"/>
    <w:qFormat/>
    <w:pPr>
      <w:ind w:left="0" w:firstLine="3584"/>
      <w:spacing w:before="280" w:after="280" w:line="240" w:lineRule="auto"/>
    </w:pPr>
    <w:rPr>
      <w:rFonts w:ascii="Times New Roman" w:hAnsi="Times New Roman" w:cs="Times New Roman"/>
    </w:rPr>
  </w:style>
  <w:style w:type="paragraph" w:styleId="1036" w:customStyle="1">
    <w:name w:val="Char Char Char"/>
    <w:basedOn w:val="836"/>
    <w:next w:val="1037"/>
    <w:uiPriority w:val="0"/>
    <w:qFormat/>
    <w:pPr>
      <w:ind w:left="0" w:firstLine="2560"/>
      <w:spacing w:before="0" w:after="0" w:line="240" w:lineRule="auto"/>
    </w:pPr>
    <w:rPr>
      <w:rFonts w:ascii="Times New Roman" w:hAnsi="Times New Roman" w:cs="Times New Roman"/>
    </w:rPr>
  </w:style>
  <w:style w:type="paragraph" w:styleId="1037" w:customStyle="1">
    <w:name w:val="表格"/>
    <w:basedOn w:val="836"/>
    <w:next w:val="1032"/>
    <w:uiPriority w:val="0"/>
    <w:qFormat/>
    <w:pPr>
      <w:ind w:left="0" w:firstLine="2560"/>
      <w:spacing w:before="0" w:after="0" w:line="360" w:lineRule="auto"/>
    </w:pPr>
    <w:rPr>
      <w:rFonts w:ascii="Times New Roman" w:hAnsi="Times New Roman" w:cs="Times New Roman"/>
    </w:rPr>
  </w:style>
  <w:style w:type="paragraph" w:styleId="1038" w:customStyle="1">
    <w:name w:val="xl68"/>
    <w:basedOn w:val="836"/>
    <w:next w:val="1039"/>
    <w:uiPriority w:val="0"/>
    <w:qFormat/>
    <w:pPr>
      <w:ind w:left="100" w:firstLine="5220"/>
      <w:spacing w:before="280" w:after="280" w:line="240" w:lineRule="auto"/>
    </w:pPr>
    <w:rPr>
      <w:rFonts w:ascii="Times New Roman" w:hAnsi="Times New Roman" w:cs="Times New Roman"/>
    </w:rPr>
  </w:style>
  <w:style w:type="paragraph" w:styleId="1039" w:customStyle="1">
    <w:name w:val="Char1"/>
    <w:basedOn w:val="836"/>
    <w:next w:val="1040"/>
    <w:uiPriority w:val="0"/>
    <w:qFormat/>
    <w:pPr>
      <w:ind w:left="0" w:firstLine="2560"/>
      <w:spacing w:before="0" w:after="0" w:line="240" w:lineRule="auto"/>
    </w:pPr>
    <w:rPr>
      <w:rFonts w:ascii="Times New Roman" w:hAnsi="Times New Roman" w:cs="Times New Roman"/>
    </w:rPr>
  </w:style>
  <w:style w:type="paragraph" w:styleId="1040" w:customStyle="1">
    <w:name w:val="需求文档正文样式"/>
    <w:basedOn w:val="836"/>
    <w:next w:val="1041"/>
    <w:uiPriority w:val="0"/>
    <w:qFormat/>
    <w:pPr>
      <w:ind w:left="437" w:firstLine="2741"/>
      <w:spacing w:before="0" w:after="0" w:line="360" w:lineRule="auto"/>
    </w:pPr>
    <w:rPr>
      <w:rFonts w:ascii="Times New Roman" w:hAnsi="Times New Roman" w:cs="Times New Roman"/>
    </w:rPr>
  </w:style>
  <w:style w:type="paragraph" w:styleId="1041" w:customStyle="1">
    <w:name w:val="xl74"/>
    <w:basedOn w:val="836"/>
    <w:next w:val="104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42" w:customStyle="1">
    <w:name w:val="xl88"/>
    <w:basedOn w:val="836"/>
    <w:next w:val="1043"/>
    <w:uiPriority w:val="0"/>
    <w:qFormat/>
    <w:pPr>
      <w:ind w:left="0" w:firstLine="5120"/>
      <w:spacing w:before="280" w:after="280" w:line="240" w:lineRule="auto"/>
    </w:pPr>
    <w:rPr>
      <w:rFonts w:ascii="Times New Roman" w:hAnsi="Times New Roman" w:cs="Times New Roman"/>
    </w:rPr>
  </w:style>
  <w:style w:type="paragraph" w:styleId="1043" w:customStyle="1">
    <w:name w:val="xl70"/>
    <w:basedOn w:val="836"/>
    <w:next w:val="889"/>
    <w:uiPriority w:val="0"/>
    <w:qFormat/>
    <w:pPr>
      <w:ind w:left="0" w:firstLine="1024"/>
      <w:spacing w:before="280" w:after="280" w:line="240" w:lineRule="auto"/>
    </w:pPr>
    <w:rPr>
      <w:rFonts w:ascii="Times New Roman" w:hAnsi="Times New Roman" w:cs="Times New Roman"/>
    </w:rPr>
  </w:style>
  <w:style w:type="paragraph" w:styleId="1044" w:customStyle="1">
    <w:name w:val="文档标题5"/>
    <w:basedOn w:val="841"/>
    <w:next w:val="835"/>
    <w:uiPriority w:val="0"/>
    <w:qFormat/>
    <w:pPr>
      <w:ind w:left="992" w:firstLine="18"/>
      <w:spacing w:before="280" w:after="280" w:line="360" w:lineRule="auto"/>
      <w:outlineLvl w:val="4"/>
    </w:pPr>
  </w:style>
  <w:style w:type="paragraph" w:styleId="1045" w:customStyle="1">
    <w:name w:val="样式 加粗 居中"/>
    <w:basedOn w:val="836"/>
    <w:next w:val="1046"/>
    <w:uiPriority w:val="0"/>
    <w:qFormat/>
    <w:pPr>
      <w:ind w:left="0" w:firstLine="2560"/>
      <w:jc w:val="center"/>
      <w:spacing w:before="0" w:after="0" w:line="360" w:lineRule="auto"/>
    </w:pPr>
    <w:rPr>
      <w:rFonts w:ascii="Times New Roman" w:hAnsi="Times New Roman" w:cs="Times New Roman"/>
    </w:rPr>
  </w:style>
  <w:style w:type="paragraph" w:styleId="1046" w:customStyle="1">
    <w:name w:val="_Style 12"/>
    <w:next w:val="1047"/>
    <w:uiPriority w:val="0"/>
    <w:qFormat/>
    <w:pPr>
      <w:ind w:firstLine="14"/>
      <w:spacing w:line="360" w:lineRule="auto"/>
      <w:shd w:val="clear" w:color="000000" w:fill="000080"/>
    </w:pPr>
    <w:rPr>
      <w:rFonts w:ascii="Calibri" w:hAnsi="Calibri" w:eastAsia="宋体" w:cs="宋体"/>
      <w:lang w:val="en-US" w:eastAsia="zh-CN" w:bidi="ar-SA"/>
    </w:rPr>
  </w:style>
  <w:style w:type="paragraph" w:styleId="1047" w:customStyle="1">
    <w:name w:val="正文文本缩进1"/>
    <w:basedOn w:val="836"/>
    <w:next w:val="1048"/>
    <w:uiPriority w:val="0"/>
    <w:qFormat/>
    <w:pPr>
      <w:ind w:left="420" w:firstLine="3584"/>
      <w:spacing w:before="0" w:after="120" w:line="240" w:lineRule="auto"/>
    </w:pPr>
    <w:rPr>
      <w:rFonts w:ascii="Times New Roman" w:hAnsi="Times New Roman" w:cs="Times New Roman"/>
    </w:rPr>
  </w:style>
  <w:style w:type="paragraph" w:styleId="1048" w:customStyle="1">
    <w:name w:val="列表编号 31"/>
    <w:basedOn w:val="836"/>
    <w:next w:val="891"/>
    <w:uiPriority w:val="0"/>
    <w:qFormat/>
    <w:pPr>
      <w:ind w:left="1200" w:firstLine="2712"/>
      <w:spacing w:before="0" w:after="0" w:line="360" w:lineRule="auto"/>
    </w:pPr>
    <w:rPr>
      <w:rFonts w:ascii="Times New Roman" w:hAnsi="Times New Roman" w:cs="Times New Roman"/>
    </w:rPr>
  </w:style>
  <w:style w:type="paragraph" w:styleId="1049" w:customStyle="1">
    <w:name w:val="三号 居中"/>
    <w:basedOn w:val="836"/>
    <w:next w:val="1050"/>
    <w:uiPriority w:val="0"/>
    <w:qFormat/>
    <w:pPr>
      <w:ind w:left="0" w:firstLine="6144"/>
      <w:jc w:val="center"/>
      <w:spacing w:before="0" w:after="0" w:line="360" w:lineRule="auto"/>
    </w:pPr>
    <w:rPr>
      <w:rFonts w:ascii="Times New Roman" w:hAnsi="Times New Roman" w:cs="Times New Roman"/>
    </w:rPr>
  </w:style>
  <w:style w:type="paragraph" w:styleId="1050" w:customStyle="1">
    <w:name w:val="列出段落1"/>
    <w:basedOn w:val="836"/>
    <w:next w:val="1051"/>
    <w:uiPriority w:val="0"/>
    <w:qFormat/>
    <w:pPr>
      <w:ind w:left="420" w:firstLine="3748"/>
      <w:spacing w:before="0" w:after="0" w:line="240" w:lineRule="auto"/>
    </w:pPr>
    <w:rPr>
      <w:rFonts w:ascii="Times New Roman" w:hAnsi="Times New Roman" w:cs="Times New Roman"/>
    </w:rPr>
  </w:style>
  <w:style w:type="paragraph" w:styleId="1051" w:customStyle="1">
    <w:name w:val="Char Char Char Char Char Char1 Char Char Char1 Char Char Char"/>
    <w:basedOn w:val="836"/>
    <w:next w:val="1052"/>
    <w:uiPriority w:val="0"/>
    <w:qFormat/>
    <w:pPr>
      <w:ind w:left="0" w:firstLine="2560"/>
      <w:spacing w:before="0" w:after="0" w:line="240" w:lineRule="auto"/>
    </w:pPr>
    <w:rPr>
      <w:rFonts w:ascii="Times New Roman" w:hAnsi="Times New Roman" w:cs="Times New Roman"/>
    </w:rPr>
  </w:style>
  <w:style w:type="paragraph" w:styleId="1052" w:customStyle="1">
    <w:name w:val="Char Char Char Char Char Char1 Char Char Char1 Char"/>
    <w:basedOn w:val="836"/>
    <w:next w:val="1053"/>
    <w:uiPriority w:val="0"/>
    <w:qFormat/>
    <w:pPr>
      <w:ind w:left="0" w:firstLine="2560"/>
      <w:spacing w:before="0" w:after="0" w:line="240" w:lineRule="auto"/>
    </w:pPr>
    <w:rPr>
      <w:rFonts w:ascii="Times New Roman" w:hAnsi="Times New Roman" w:cs="Times New Roman"/>
    </w:rPr>
  </w:style>
  <w:style w:type="paragraph" w:styleId="1053" w:customStyle="1">
    <w:name w:val="正文符号4"/>
    <w:basedOn w:val="836"/>
    <w:next w:val="1045"/>
    <w:uiPriority w:val="0"/>
    <w:qFormat/>
    <w:pPr>
      <w:ind w:left="0" w:firstLine="5632"/>
      <w:spacing w:before="0" w:after="0" w:line="240" w:lineRule="auto"/>
    </w:pPr>
    <w:rPr>
      <w:rFonts w:ascii="Times New Roman" w:hAnsi="Times New Roman" w:cs="Times New Roman"/>
    </w:rPr>
  </w:style>
  <w:style w:type="paragraph" w:styleId="1054" w:customStyle="1">
    <w:name w:val="加粗（居中）"/>
    <w:next w:val="1055"/>
    <w:uiPriority w:val="0"/>
    <w:qFormat/>
    <w:pPr>
      <w:ind w:firstLine="2560"/>
    </w:pPr>
    <w:rPr>
      <w:rFonts w:ascii="Calibri" w:hAnsi="Calibri" w:eastAsia="宋体" w:cs="宋体"/>
      <w:lang w:val="en-US" w:eastAsia="zh-CN" w:bidi="ar-SA"/>
    </w:rPr>
  </w:style>
  <w:style w:type="paragraph" w:styleId="1055" w:customStyle="1">
    <w:name w:val="xl65"/>
    <w:basedOn w:val="836"/>
    <w:next w:val="1015"/>
    <w:uiPriority w:val="0"/>
    <w:qFormat/>
    <w:pPr>
      <w:ind w:left="0" w:firstLine="5120"/>
      <w:spacing w:before="280" w:after="280" w:line="240" w:lineRule="auto"/>
    </w:pPr>
    <w:rPr>
      <w:rFonts w:ascii="Times New Roman" w:hAnsi="Times New Roman" w:cs="Times New Roman"/>
    </w:rPr>
  </w:style>
  <w:style w:type="paragraph" w:styleId="1056" w:customStyle="1">
    <w:name w:val="WPSOffice手动目录 3"/>
    <w:uiPriority w:val="0"/>
    <w:qFormat/>
    <w:pPr>
      <w:ind w:left="400"/>
    </w:pPr>
    <w:rPr>
      <w:rFonts w:ascii="宋体" w:hAnsi="宋体" w:eastAsia="宋体" w:cs="宋体"/>
      <w:lang w:val="en-US" w:eastAsia="zh-CN" w:bidi="ar-SA"/>
    </w:rPr>
  </w:style>
  <w:style w:type="paragraph" w:styleId="1057" w:customStyle="1">
    <w:name w:val="xl77"/>
    <w:basedOn w:val="836"/>
    <w:next w:val="1058"/>
    <w:uiPriority w:val="0"/>
    <w:qFormat/>
    <w:pPr>
      <w:ind w:left="0" w:firstLine="3584"/>
      <w:spacing w:before="280" w:after="280" w:line="240" w:lineRule="auto"/>
    </w:pPr>
    <w:rPr>
      <w:rFonts w:ascii="Times New Roman" w:hAnsi="Times New Roman" w:cs="Times New Roman"/>
    </w:rPr>
  </w:style>
  <w:style w:type="paragraph" w:styleId="1058" w:customStyle="1">
    <w:name w:val="Char Char Char1"/>
    <w:basedOn w:val="836"/>
    <w:next w:val="1059"/>
    <w:uiPriority w:val="0"/>
    <w:qFormat/>
    <w:pPr>
      <w:ind w:left="900" w:firstLine="2096"/>
      <w:spacing w:before="0" w:after="0" w:line="240" w:lineRule="auto"/>
    </w:pPr>
    <w:rPr>
      <w:rFonts w:ascii="Times New Roman" w:hAnsi="Times New Roman" w:cs="Times New Roman"/>
    </w:rPr>
  </w:style>
  <w:style w:type="paragraph" w:styleId="1059" w:customStyle="1">
    <w:name w:val="索引 21"/>
    <w:basedOn w:val="836"/>
    <w:next w:val="835"/>
    <w:uiPriority w:val="0"/>
    <w:qFormat/>
    <w:pPr>
      <w:ind w:left="200" w:firstLine="2560"/>
      <w:jc w:val="center"/>
      <w:spacing w:before="0" w:after="0" w:line="360" w:lineRule="auto"/>
    </w:pPr>
    <w:rPr>
      <w:rFonts w:ascii="Times New Roman" w:hAnsi="Times New Roman" w:cs="Times New Roman"/>
    </w:rPr>
  </w:style>
  <w:style w:type="paragraph" w:styleId="1060" w:customStyle="1">
    <w:name w:val="正文（首行缩进 2 字符）"/>
    <w:next w:val="1061"/>
    <w:uiPriority w:val="0"/>
    <w:qFormat/>
    <w:pPr>
      <w:ind w:left="480" w:firstLine="2784"/>
      <w:jc w:val="center"/>
      <w:spacing w:line="300" w:lineRule="auto"/>
    </w:pPr>
    <w:rPr>
      <w:rFonts w:ascii="Calibri" w:hAnsi="Calibri" w:eastAsia="宋体" w:cs="宋体"/>
      <w:lang w:val="en-US" w:eastAsia="zh-CN" w:bidi="ar-SA"/>
    </w:rPr>
  </w:style>
  <w:style w:type="paragraph" w:styleId="1061" w:customStyle="1">
    <w:name w:val="xl28"/>
    <w:basedOn w:val="836"/>
    <w:next w:val="1062"/>
    <w:uiPriority w:val="0"/>
    <w:qFormat/>
    <w:pPr>
      <w:ind w:left="0" w:firstLine="20"/>
      <w:spacing w:before="280" w:after="280" w:line="240" w:lineRule="auto"/>
      <w:shd w:val="clear" w:color="000000" w:fill="ffffff"/>
    </w:pPr>
    <w:rPr>
      <w:rFonts w:ascii="Times New Roman" w:hAnsi="Times New Roman" w:cs="Times New Roman"/>
    </w:rPr>
  </w:style>
  <w:style w:type="paragraph" w:styleId="1062" w:customStyle="1">
    <w:name w:val="HTML 预设格式1"/>
    <w:basedOn w:val="836"/>
    <w:next w:val="1063"/>
    <w:uiPriority w:val="0"/>
    <w:qFormat/>
    <w:pPr>
      <w:ind w:left="0" w:firstLine="3584"/>
      <w:spacing w:before="0" w:after="0" w:line="253" w:lineRule="atLeast"/>
    </w:pPr>
    <w:rPr>
      <w:rFonts w:ascii="Times New Roman" w:hAnsi="Times New Roman" w:cs="Times New Roman"/>
    </w:rPr>
  </w:style>
  <w:style w:type="paragraph" w:styleId="1063" w:customStyle="1">
    <w:name w:val="项目符号：一级"/>
    <w:basedOn w:val="836"/>
    <w:next w:val="835"/>
    <w:uiPriority w:val="0"/>
    <w:qFormat/>
    <w:pPr>
      <w:ind w:left="425" w:firstLine="1111"/>
      <w:spacing w:before="0" w:after="0" w:line="360" w:lineRule="auto"/>
    </w:pPr>
    <w:rPr>
      <w:rFonts w:ascii="Times New Roman" w:hAnsi="Times New Roman" w:cs="Times New Roman"/>
    </w:rPr>
  </w:style>
  <w:style w:type="paragraph" w:styleId="1064" w:customStyle="1">
    <w:name w:val="Default"/>
    <w:next w:val="869"/>
    <w:uiPriority w:val="0"/>
    <w:qFormat/>
    <w:pPr>
      <w:ind w:firstLine="5120"/>
      <w:widowControl w:val="off"/>
    </w:pPr>
    <w:rPr>
      <w:rFonts w:ascii="Calibri" w:hAnsi="Calibri" w:eastAsia="宋体" w:cs="宋体"/>
      <w:lang w:val="en-US" w:eastAsia="zh-CN" w:bidi="ar-SA"/>
    </w:rPr>
  </w:style>
  <w:style w:type="paragraph" w:styleId="1065" w:customStyle="1">
    <w:name w:val="xl84"/>
    <w:basedOn w:val="836"/>
    <w:next w:val="1066"/>
    <w:uiPriority w:val="0"/>
    <w:qFormat/>
    <w:pPr>
      <w:ind w:left="0" w:firstLine="2048"/>
      <w:jc w:val="center"/>
      <w:spacing w:before="280" w:after="280" w:line="240" w:lineRule="auto"/>
    </w:pPr>
    <w:rPr>
      <w:rFonts w:ascii="Times New Roman" w:hAnsi="Times New Roman" w:cs="Times New Roman"/>
    </w:rPr>
  </w:style>
  <w:style w:type="paragraph" w:styleId="1066" w:customStyle="1">
    <w:name w:val="2-2ji"/>
    <w:basedOn w:val="838"/>
    <w:next w:val="1067"/>
    <w:uiPriority w:val="0"/>
    <w:qFormat/>
    <w:pPr>
      <w:ind w:left="0" w:firstLine="24"/>
      <w:jc w:val="center"/>
      <w:spacing w:before="0" w:after="0" w:line="360" w:lineRule="auto"/>
      <w:outlineLvl w:val="1"/>
    </w:pPr>
  </w:style>
  <w:style w:type="paragraph" w:styleId="1067" w:customStyle="1">
    <w:name w:val="应答文本"/>
    <w:basedOn w:val="836"/>
    <w:next w:val="1068"/>
    <w:uiPriority w:val="0"/>
    <w:qFormat/>
    <w:pPr>
      <w:ind w:left="1296" w:firstLine="2112"/>
      <w:spacing w:before="0" w:after="0" w:line="460" w:lineRule="exact"/>
    </w:pPr>
    <w:rPr>
      <w:rFonts w:ascii="Times New Roman" w:hAnsi="Times New Roman" w:cs="Times New Roman"/>
    </w:rPr>
  </w:style>
  <w:style w:type="paragraph" w:styleId="1068" w:customStyle="1">
    <w:name w:val="引文目录1"/>
    <w:basedOn w:val="836"/>
    <w:next w:val="835"/>
    <w:uiPriority w:val="0"/>
    <w:qFormat/>
    <w:pPr>
      <w:ind w:left="420" w:firstLine="2560"/>
      <w:jc w:val="center"/>
      <w:spacing w:before="0" w:after="0" w:line="360" w:lineRule="auto"/>
    </w:pPr>
    <w:rPr>
      <w:rFonts w:ascii="Times New Roman" w:hAnsi="Times New Roman" w:cs="Times New Roman"/>
    </w:rPr>
  </w:style>
  <w:style w:type="paragraph" w:styleId="1069" w:customStyle="1">
    <w:name w:val="首行缩进"/>
    <w:basedOn w:val="835"/>
    <w:uiPriority w:val="0"/>
    <w:qFormat/>
    <w:pPr>
      <w:ind w:firstLine="480"/>
    </w:pPr>
    <w:rPr>
      <w:rFonts w:ascii="Times New Roman" w:hAnsi="Times New Roman" w:cs="Times New Roman"/>
      <w:lang w:val="zh-CN"/>
    </w:rPr>
  </w:style>
  <w:style w:type="paragraph" w:styleId="1070" w:customStyle="1">
    <w:name w:val="font9"/>
    <w:basedOn w:val="836"/>
    <w:next w:val="1071"/>
    <w:uiPriority w:val="0"/>
    <w:qFormat/>
    <w:pPr>
      <w:ind w:left="0" w:firstLine="7168"/>
      <w:spacing w:before="280" w:after="280" w:line="240" w:lineRule="auto"/>
    </w:pPr>
    <w:rPr>
      <w:rFonts w:ascii="Times New Roman" w:hAnsi="Times New Roman" w:cs="Times New Roman"/>
    </w:rPr>
  </w:style>
  <w:style w:type="paragraph" w:styleId="1071" w:customStyle="1">
    <w:name w:val="样式 标题 3 + (中文) 黑体 小四 非加粗 段前: 7.8 磅 段后: 0 磅 行距: 固定值 20 磅"/>
    <w:basedOn w:val="839"/>
    <w:next w:val="1072"/>
    <w:uiPriority w:val="0"/>
    <w:qFormat/>
    <w:pPr>
      <w:ind w:left="0"/>
      <w:spacing w:before="0" w:after="0" w:line="400" w:lineRule="exact"/>
      <w:outlineLvl w:val="2"/>
    </w:pPr>
  </w:style>
  <w:style w:type="paragraph" w:styleId="1072" w:customStyle="1">
    <w:name w:val="标书正文"/>
    <w:basedOn w:val="836"/>
    <w:next w:val="1073"/>
    <w:uiPriority w:val="0"/>
    <w:qFormat/>
    <w:pPr>
      <w:ind w:left="440" w:right="100" w:firstLine="2760"/>
      <w:spacing w:before="0" w:after="0" w:line="360" w:lineRule="auto"/>
    </w:pPr>
    <w:rPr>
      <w:rFonts w:ascii="Times New Roman" w:hAnsi="Times New Roman" w:cs="Times New Roman"/>
    </w:rPr>
  </w:style>
  <w:style w:type="paragraph" w:styleId="1073" w:customStyle="1">
    <w:name w:val="xl67"/>
    <w:basedOn w:val="836"/>
    <w:next w:val="1074"/>
    <w:uiPriority w:val="0"/>
    <w:qFormat/>
    <w:pPr>
      <w:ind w:left="0" w:firstLine="5120"/>
      <w:spacing w:before="280" w:after="280" w:line="240" w:lineRule="auto"/>
    </w:pPr>
    <w:rPr>
      <w:rFonts w:ascii="Times New Roman" w:hAnsi="Times New Roman" w:cs="Times New Roman"/>
    </w:rPr>
  </w:style>
  <w:style w:type="paragraph" w:styleId="1074" w:customStyle="1">
    <w:name w:val="索引 61"/>
    <w:basedOn w:val="836"/>
    <w:next w:val="835"/>
    <w:uiPriority w:val="0"/>
    <w:qFormat/>
    <w:pPr>
      <w:ind w:left="1000" w:firstLine="2560"/>
      <w:jc w:val="center"/>
      <w:spacing w:before="0" w:after="0" w:line="360" w:lineRule="auto"/>
    </w:pPr>
    <w:rPr>
      <w:rFonts w:ascii="Times New Roman" w:hAnsi="Times New Roman" w:cs="Times New Roman"/>
    </w:rPr>
  </w:style>
  <w:style w:type="paragraph" w:styleId="1075" w:customStyle="1">
    <w:name w:val="目录3"/>
    <w:basedOn w:val="836"/>
    <w:next w:val="835"/>
    <w:uiPriority w:val="0"/>
    <w:qFormat/>
    <w:pPr>
      <w:ind w:left="419" w:firstLine="5283"/>
      <w:spacing w:before="0" w:after="0" w:line="317" w:lineRule="atLeast"/>
    </w:pPr>
    <w:rPr>
      <w:rFonts w:ascii="Times New Roman" w:hAnsi="Times New Roman" w:cs="Times New Roman"/>
    </w:rPr>
  </w:style>
  <w:style w:type="paragraph" w:styleId="1076" w:customStyle="1">
    <w:name w:val="xl90"/>
    <w:basedOn w:val="836"/>
    <w:next w:val="1077"/>
    <w:uiPriority w:val="0"/>
    <w:qFormat/>
    <w:pPr>
      <w:ind w:left="0" w:firstLine="3584"/>
      <w:spacing w:before="280" w:after="280" w:line="240" w:lineRule="auto"/>
    </w:pPr>
    <w:rPr>
      <w:rFonts w:ascii="Times New Roman" w:hAnsi="Times New Roman" w:cs="Times New Roman"/>
    </w:rPr>
  </w:style>
  <w:style w:type="paragraph" w:styleId="1077" w:customStyle="1">
    <w:name w:val="列表框1"/>
    <w:next w:val="1068"/>
    <w:uiPriority w:val="0"/>
    <w:qFormat/>
    <w:pPr>
      <w:ind w:firstLine="2048"/>
      <w:spacing w:line="460" w:lineRule="exact"/>
    </w:pPr>
    <w:rPr>
      <w:rFonts w:ascii="Calibri" w:hAnsi="Calibri" w:eastAsia="宋体" w:cs="宋体"/>
      <w:lang w:val="en-US" w:eastAsia="zh-CN" w:bidi="ar-SA"/>
    </w:rPr>
  </w:style>
  <w:style w:type="paragraph" w:styleId="1078" w:customStyle="1">
    <w:name w:val="1ji"/>
    <w:basedOn w:val="837"/>
    <w:next w:val="1057"/>
    <w:uiPriority w:val="0"/>
    <w:qFormat/>
    <w:pPr>
      <w:ind w:left="0" w:firstLine="18"/>
      <w:jc w:val="center"/>
      <w:spacing w:before="0" w:after="0" w:line="240" w:lineRule="auto"/>
      <w:outlineLvl w:val="0"/>
    </w:pPr>
  </w:style>
  <w:style w:type="paragraph" w:styleId="1079" w:customStyle="1">
    <w:name w:val="索引 81"/>
    <w:basedOn w:val="836"/>
    <w:next w:val="835"/>
    <w:uiPriority w:val="0"/>
    <w:qFormat/>
    <w:pPr>
      <w:ind w:left="1400" w:firstLine="2560"/>
      <w:jc w:val="center"/>
      <w:spacing w:before="0" w:after="0" w:line="360" w:lineRule="auto"/>
    </w:pPr>
    <w:rPr>
      <w:rFonts w:ascii="Times New Roman" w:hAnsi="Times New Roman" w:cs="Times New Roman"/>
    </w:rPr>
  </w:style>
  <w:style w:type="paragraph" w:styleId="1080" w:customStyle="1">
    <w:name w:val="正文1"/>
    <w:basedOn w:val="835"/>
    <w:next w:val="835"/>
    <w:uiPriority w:val="0"/>
    <w:qFormat/>
    <w:pPr>
      <w:spacing w:line="312" w:lineRule="atLeast"/>
    </w:pPr>
    <w:rPr>
      <w:rFonts w:ascii="楷体_GB2312" w:hAnsi="Times New Roman" w:eastAsia="楷体_GB2312" w:cs="Times New Roman"/>
      <w:sz w:val="24"/>
    </w:rPr>
  </w:style>
  <w:style w:type="paragraph" w:styleId="1081" w:customStyle="1">
    <w:name w:val="Char Char Char Char Char Char1 Char Char Char1 Char Char Char Char Char Char Char Char Char Char Char Char Char Char Char Char Char Char"/>
    <w:basedOn w:val="836"/>
    <w:next w:val="1082"/>
    <w:uiPriority w:val="0"/>
    <w:qFormat/>
    <w:pPr>
      <w:ind w:left="0" w:firstLine="2560"/>
      <w:spacing w:before="0" w:after="0" w:line="240" w:lineRule="auto"/>
    </w:pPr>
    <w:rPr>
      <w:rFonts w:ascii="Times New Roman" w:hAnsi="Times New Roman" w:cs="Times New Roman"/>
    </w:rPr>
  </w:style>
  <w:style w:type="paragraph" w:styleId="1082" w:customStyle="1">
    <w:name w:val="样式 加粗 居中11"/>
    <w:basedOn w:val="836"/>
    <w:next w:val="1083"/>
    <w:uiPriority w:val="0"/>
    <w:qFormat/>
    <w:pPr>
      <w:ind w:left="0" w:firstLine="2560"/>
      <w:jc w:val="center"/>
      <w:spacing w:before="0" w:after="0" w:line="360" w:lineRule="auto"/>
    </w:pPr>
    <w:rPr>
      <w:rFonts w:ascii="Times New Roman" w:hAnsi="Times New Roman" w:cs="Times New Roman"/>
    </w:rPr>
  </w:style>
  <w:style w:type="paragraph" w:styleId="1083" w:customStyle="1">
    <w:name w:val="xl89"/>
    <w:basedOn w:val="836"/>
    <w:next w:val="1084"/>
    <w:uiPriority w:val="0"/>
    <w:qFormat/>
    <w:pPr>
      <w:ind w:left="0" w:firstLine="3584"/>
      <w:spacing w:before="280" w:after="280" w:line="240" w:lineRule="auto"/>
    </w:pPr>
    <w:rPr>
      <w:rFonts w:ascii="Times New Roman" w:hAnsi="Times New Roman" w:cs="Times New Roman"/>
    </w:rPr>
  </w:style>
  <w:style w:type="paragraph" w:styleId="1084" w:customStyle="1">
    <w:name w:val="Char Char Char Char Char Char1 Char Char Char Char Char Char1 Char Char Char Char Char Char Char Char Char"/>
    <w:basedOn w:val="836"/>
    <w:next w:val="1085"/>
    <w:uiPriority w:val="0"/>
    <w:qFormat/>
    <w:pPr>
      <w:ind w:left="0" w:firstLine="2560"/>
      <w:spacing w:before="0" w:after="0" w:line="240" w:lineRule="auto"/>
    </w:pPr>
    <w:rPr>
      <w:rFonts w:ascii="Times New Roman" w:hAnsi="Times New Roman" w:cs="Times New Roman"/>
    </w:rPr>
  </w:style>
  <w:style w:type="paragraph" w:styleId="1085" w:customStyle="1">
    <w:name w:val="文章附标题"/>
    <w:basedOn w:val="836"/>
    <w:next w:val="836"/>
    <w:uiPriority w:val="0"/>
    <w:qFormat/>
    <w:pPr>
      <w:ind w:left="0" w:firstLine="5120"/>
      <w:jc w:val="center"/>
      <w:spacing w:before="187" w:after="175" w:line="374" w:lineRule="atLeast"/>
    </w:pPr>
    <w:rPr>
      <w:rFonts w:ascii="Times New Roman" w:hAnsi="Times New Roman" w:cs="Times New Roman"/>
    </w:rPr>
  </w:style>
  <w:style w:type="paragraph" w:styleId="1086">
    <w:name w:val="Quote"/>
    <w:next w:val="835"/>
    <w:uiPriority w:val="0"/>
    <w:qFormat/>
    <w:pPr>
      <w:ind w:left="3680" w:right="864"/>
      <w:jc w:val="center"/>
      <w:spacing w:before="200" w:after="160"/>
    </w:pPr>
    <w:rPr>
      <w:rFonts w:ascii="Calibri" w:hAnsi="Calibri" w:eastAsia="宋体" w:cs="宋体"/>
      <w:i/>
      <w:lang w:val="en-US" w:eastAsia="zh-CN" w:bidi="ar-SA"/>
    </w:rPr>
  </w:style>
  <w:style w:type="paragraph" w:styleId="1087" w:customStyle="1">
    <w:name w:val="Default Paragraph Font Para Char Char Char Char Char Char"/>
    <w:basedOn w:val="836"/>
    <w:next w:val="1088"/>
    <w:uiPriority w:val="0"/>
    <w:qFormat/>
    <w:pPr>
      <w:ind w:left="0" w:firstLine="3584"/>
      <w:spacing w:before="0" w:after="160" w:line="240" w:lineRule="exact"/>
    </w:pPr>
    <w:rPr>
      <w:rFonts w:ascii="Times New Roman" w:hAnsi="Times New Roman" w:cs="Times New Roman"/>
    </w:rPr>
  </w:style>
  <w:style w:type="paragraph" w:styleId="1088" w:customStyle="1">
    <w:name w:val="xl23"/>
    <w:basedOn w:val="836"/>
    <w:next w:val="871"/>
    <w:uiPriority w:val="0"/>
    <w:qFormat/>
    <w:pPr>
      <w:ind w:left="0" w:firstLine="20"/>
      <w:spacing w:before="280" w:after="280" w:line="240" w:lineRule="auto"/>
      <w:shd w:val="clear" w:color="000000" w:fill="ffffff"/>
    </w:pPr>
    <w:rPr>
      <w:rFonts w:ascii="Times New Roman" w:hAnsi="Times New Roman" w:cs="Times New Roman"/>
    </w:rPr>
  </w:style>
  <w:style w:type="paragraph" w:styleId="1089" w:customStyle="1">
    <w:name w:val="列出段落11"/>
    <w:basedOn w:val="836"/>
    <w:next w:val="1090"/>
    <w:uiPriority w:val="0"/>
    <w:qFormat/>
    <w:pPr>
      <w:ind w:left="420" w:firstLine="3748"/>
      <w:spacing w:before="0" w:after="0" w:line="240" w:lineRule="auto"/>
    </w:pPr>
    <w:rPr>
      <w:rFonts w:ascii="Times New Roman" w:hAnsi="Times New Roman" w:cs="Times New Roman"/>
    </w:rPr>
  </w:style>
  <w:style w:type="paragraph" w:styleId="1090" w:customStyle="1">
    <w:name w:val="样式 标题 2 + (西文) 宋体 非加粗 居中"/>
    <w:basedOn w:val="838"/>
    <w:next w:val="1091"/>
    <w:uiPriority w:val="0"/>
    <w:qFormat/>
    <w:pPr>
      <w:ind w:left="0" w:firstLine="24"/>
      <w:jc w:val="center"/>
      <w:spacing w:line="412" w:lineRule="auto"/>
      <w:outlineLvl w:val="1"/>
    </w:pPr>
  </w:style>
  <w:style w:type="paragraph" w:styleId="1091" w:customStyle="1">
    <w:name w:val="页脚 Char Char"/>
    <w:basedOn w:val="836"/>
    <w:next w:val="1092"/>
    <w:uiPriority w:val="0"/>
    <w:qFormat/>
    <w:pPr>
      <w:ind w:left="0" w:firstLine="5120"/>
      <w:spacing w:before="0" w:after="0" w:line="240" w:lineRule="auto"/>
    </w:pPr>
    <w:rPr>
      <w:rFonts w:ascii="Times New Roman" w:hAnsi="Times New Roman" w:cs="Times New Roman"/>
    </w:rPr>
  </w:style>
  <w:style w:type="paragraph" w:styleId="1092" w:customStyle="1">
    <w:name w:val="样式 标题 1 + 段前: 16 磅 段后: 16 磅"/>
    <w:basedOn w:val="837"/>
    <w:next w:val="1093"/>
    <w:uiPriority w:val="0"/>
    <w:qFormat/>
    <w:pPr>
      <w:ind w:left="0" w:firstLine="18"/>
      <w:jc w:val="center"/>
      <w:spacing w:before="120" w:after="0" w:line="360" w:lineRule="auto"/>
      <w:outlineLvl w:val="0"/>
    </w:pPr>
  </w:style>
  <w:style w:type="paragraph" w:styleId="1093" w:customStyle="1">
    <w:name w:val="Char1 Char Char Char Char Char Char"/>
    <w:basedOn w:val="836"/>
    <w:next w:val="1094"/>
    <w:uiPriority w:val="0"/>
    <w:qFormat/>
    <w:pPr>
      <w:ind w:left="0" w:firstLine="2560"/>
      <w:spacing w:before="0" w:after="0" w:line="240" w:lineRule="auto"/>
    </w:pPr>
    <w:rPr>
      <w:rFonts w:ascii="Times New Roman" w:hAnsi="Times New Roman" w:cs="Times New Roman"/>
    </w:rPr>
  </w:style>
  <w:style w:type="paragraph" w:styleId="1094" w:customStyle="1">
    <w:name w:val="文档标题4"/>
    <w:basedOn w:val="840"/>
    <w:next w:val="835"/>
    <w:uiPriority w:val="0"/>
    <w:qFormat/>
    <w:pPr>
      <w:ind w:left="851" w:firstLine="30"/>
      <w:spacing w:after="280" w:line="360" w:lineRule="auto"/>
      <w:outlineLvl w:val="3"/>
    </w:pPr>
  </w:style>
  <w:style w:type="paragraph" w:styleId="1095" w:customStyle="1">
    <w:name w:val="font0"/>
    <w:basedOn w:val="836"/>
    <w:next w:val="1070"/>
    <w:uiPriority w:val="0"/>
    <w:qFormat/>
    <w:pPr>
      <w:ind w:left="0" w:firstLine="1024"/>
      <w:spacing w:before="280" w:after="280" w:line="240" w:lineRule="auto"/>
    </w:pPr>
    <w:rPr>
      <w:rFonts w:ascii="Times New Roman" w:hAnsi="Times New Roman" w:cs="Times New Roman"/>
    </w:rPr>
  </w:style>
  <w:style w:type="paragraph" w:styleId="1096" w:customStyle="1">
    <w:name w:val="CM5"/>
    <w:basedOn w:val="836"/>
    <w:next w:val="835"/>
    <w:uiPriority w:val="0"/>
    <w:qFormat/>
    <w:pPr>
      <w:ind w:left="200" w:firstLine="2760"/>
      <w:spacing w:before="0" w:after="0" w:line="400" w:lineRule="atLeast"/>
    </w:pPr>
    <w:rPr>
      <w:rFonts w:ascii="Times New Roman" w:hAnsi="Times New Roman" w:cs="Times New Roman"/>
    </w:rPr>
  </w:style>
  <w:style w:type="paragraph" w:styleId="1097" w:customStyle="1">
    <w:name w:val="Pa0"/>
    <w:basedOn w:val="836"/>
    <w:next w:val="835"/>
    <w:uiPriority w:val="0"/>
    <w:qFormat/>
    <w:pPr>
      <w:ind w:left="0" w:firstLine="4608"/>
      <w:spacing w:before="0" w:after="0" w:line="241" w:lineRule="atLeast"/>
    </w:pPr>
    <w:rPr>
      <w:rFonts w:ascii="Times New Roman" w:hAnsi="Times New Roman" w:cs="Times New Roman"/>
    </w:rPr>
  </w:style>
  <w:style w:type="paragraph" w:styleId="1098" w:customStyle="1">
    <w:name w:val="招标文件》"/>
    <w:basedOn w:val="836"/>
    <w:next w:val="1034"/>
    <w:uiPriority w:val="0"/>
    <w:qFormat/>
    <w:pPr>
      <w:ind w:left="420" w:firstLine="2140"/>
      <w:spacing w:before="120" w:after="120" w:line="300" w:lineRule="auto"/>
    </w:pPr>
    <w:rPr>
      <w:rFonts w:ascii="Times New Roman" w:hAnsi="Times New Roman" w:cs="Times New Roman"/>
    </w:rPr>
  </w:style>
  <w:style w:type="paragraph" w:styleId="1099" w:customStyle="1">
    <w:name w:val="段"/>
    <w:next w:val="835"/>
    <w:uiPriority w:val="0"/>
    <w:qFormat/>
    <w:pPr>
      <w:ind w:firstLine="200"/>
      <w:jc w:val="both"/>
      <w:spacing w:line="360" w:lineRule="auto"/>
    </w:pPr>
    <w:rPr>
      <w:rFonts w:ascii="宋体" w:hAnsi="宋体" w:eastAsia="宋体" w:cs="宋体"/>
      <w:sz w:val="24"/>
      <w:szCs w:val="22"/>
      <w:lang w:val="en-US" w:eastAsia="zh-CN" w:bidi="ar-SA"/>
    </w:rPr>
  </w:style>
  <w:style w:type="paragraph" w:styleId="1100" w:customStyle="1">
    <w:name w:val="标书_正文"/>
    <w:basedOn w:val="836"/>
    <w:next w:val="1101"/>
    <w:uiPriority w:val="0"/>
    <w:qFormat/>
    <w:pPr>
      <w:ind w:left="420" w:firstLine="1188"/>
      <w:spacing w:before="0" w:after="0" w:line="360" w:lineRule="auto"/>
    </w:pPr>
    <w:rPr>
      <w:rFonts w:ascii="Times New Roman" w:hAnsi="Times New Roman" w:cs="Times New Roman"/>
    </w:rPr>
  </w:style>
  <w:style w:type="paragraph" w:styleId="1101" w:customStyle="1">
    <w:name w:val="样式 标题 2 + Times New Roman 四号 非加粗 段前: 5 磅 段后: 0 磅 行距: 固定值 20..."/>
    <w:basedOn w:val="838"/>
    <w:next w:val="1049"/>
    <w:uiPriority w:val="0"/>
    <w:qFormat/>
    <w:pPr>
      <w:ind w:left="0" w:firstLine="24"/>
      <w:spacing w:before="100" w:after="0" w:line="400" w:lineRule="exact"/>
      <w:outlineLvl w:val="1"/>
    </w:pPr>
  </w:style>
  <w:style w:type="paragraph" w:styleId="1102" w:customStyle="1">
    <w:name w:val="图片0"/>
    <w:basedOn w:val="836"/>
    <w:next w:val="882"/>
    <w:uiPriority w:val="0"/>
    <w:qFormat/>
    <w:pPr>
      <w:ind w:left="-161" w:firstLine="1187"/>
      <w:spacing w:before="0" w:after="0" w:line="276" w:lineRule="auto"/>
    </w:pPr>
    <w:rPr>
      <w:rFonts w:ascii="Times New Roman" w:hAnsi="Times New Roman" w:cs="Times New Roman"/>
    </w:rPr>
  </w:style>
  <w:style w:type="paragraph" w:styleId="1103" w:customStyle="1">
    <w:name w:val="Char Char Char2 Char Char Char2 Char"/>
    <w:basedOn w:val="836"/>
    <w:next w:val="1075"/>
    <w:uiPriority w:val="0"/>
    <w:qFormat/>
    <w:pPr>
      <w:ind w:left="560" w:firstLine="3632"/>
      <w:spacing w:before="0" w:after="160" w:line="240" w:lineRule="exact"/>
    </w:pPr>
    <w:rPr>
      <w:rFonts w:ascii="Times New Roman" w:hAnsi="Times New Roman" w:cs="Times New Roman"/>
    </w:rPr>
  </w:style>
  <w:style w:type="paragraph" w:styleId="1104" w:customStyle="1">
    <w:name w:val="Char Char Char Char"/>
    <w:next w:val="1105"/>
    <w:uiPriority w:val="0"/>
    <w:qFormat/>
    <w:pPr>
      <w:ind w:firstLine="10"/>
      <w:spacing w:line="360" w:lineRule="auto"/>
      <w:shd w:val="clear" w:color="000000" w:fill="000080"/>
    </w:pPr>
    <w:rPr>
      <w:rFonts w:ascii="Calibri" w:hAnsi="Calibri" w:eastAsia="宋体" w:cs="宋体"/>
      <w:lang w:val="en-US" w:eastAsia="zh-CN" w:bidi="ar-SA"/>
    </w:rPr>
  </w:style>
  <w:style w:type="paragraph" w:styleId="1105" w:customStyle="1">
    <w:name w:val="杨昂超式样黑体主"/>
    <w:basedOn w:val="836"/>
    <w:next w:val="1106"/>
    <w:uiPriority w:val="0"/>
    <w:qFormat/>
    <w:pPr>
      <w:ind w:left="0" w:firstLine="4608"/>
      <w:spacing w:before="0" w:after="0" w:line="240" w:lineRule="auto"/>
    </w:pPr>
    <w:rPr>
      <w:rFonts w:ascii="Times New Roman" w:hAnsi="Times New Roman" w:cs="Times New Roman"/>
    </w:rPr>
  </w:style>
  <w:style w:type="paragraph" w:styleId="1106" w:customStyle="1">
    <w:name w:val="Char Char Char Char Char Char1 Char Char Char Char Char Char Char Char Char Char"/>
    <w:basedOn w:val="836"/>
    <w:next w:val="1107"/>
    <w:uiPriority w:val="0"/>
    <w:qFormat/>
    <w:pPr>
      <w:ind w:left="0" w:firstLine="2560"/>
      <w:spacing w:before="0" w:after="0" w:line="240" w:lineRule="auto"/>
    </w:pPr>
    <w:rPr>
      <w:rFonts w:ascii="Times New Roman" w:hAnsi="Times New Roman" w:cs="Times New Roman"/>
    </w:rPr>
  </w:style>
  <w:style w:type="paragraph" w:styleId="1107" w:customStyle="1">
    <w:name w:val="目录1"/>
    <w:basedOn w:val="836"/>
    <w:next w:val="835"/>
    <w:uiPriority w:val="0"/>
    <w:qFormat/>
    <w:pPr>
      <w:ind w:left="0" w:firstLine="7168"/>
      <w:spacing w:before="0" w:after="136" w:line="289" w:lineRule="atLeast"/>
    </w:pPr>
    <w:rPr>
      <w:rFonts w:ascii="Times New Roman" w:hAnsi="Times New Roman" w:cs="Times New Roman"/>
    </w:rPr>
  </w:style>
  <w:style w:type="paragraph" w:styleId="1108" w:customStyle="1">
    <w:name w:val="文档结构图1"/>
    <w:basedOn w:val="836"/>
    <w:next w:val="1109"/>
    <w:uiPriority w:val="0"/>
    <w:qFormat/>
    <w:pPr>
      <w:ind w:left="200" w:firstLine="2248"/>
      <w:spacing w:before="0" w:after="0" w:line="360" w:lineRule="auto"/>
    </w:pPr>
    <w:rPr>
      <w:rFonts w:ascii="Times New Roman" w:hAnsi="Times New Roman" w:cs="Times New Roman"/>
    </w:rPr>
  </w:style>
  <w:style w:type="paragraph" w:styleId="1109" w:customStyle="1">
    <w:name w:val="2ji"/>
    <w:basedOn w:val="838"/>
    <w:next w:val="877"/>
    <w:uiPriority w:val="0"/>
    <w:qFormat/>
    <w:pPr>
      <w:ind w:left="0" w:firstLine="24"/>
      <w:spacing w:before="0" w:after="0" w:line="360" w:lineRule="auto"/>
      <w:outlineLvl w:val="1"/>
    </w:pPr>
  </w:style>
  <w:style w:type="paragraph" w:styleId="1110" w:customStyle="1">
    <w:name w:val="xl91"/>
    <w:basedOn w:val="836"/>
    <w:next w:val="1031"/>
    <w:uiPriority w:val="0"/>
    <w:qFormat/>
    <w:pPr>
      <w:ind w:left="0" w:firstLine="3584"/>
      <w:spacing w:before="280" w:after="280" w:line="240" w:lineRule="auto"/>
    </w:pPr>
    <w:rPr>
      <w:rFonts w:ascii="Times New Roman" w:hAnsi="Times New Roman" w:cs="Times New Roman"/>
    </w:rPr>
  </w:style>
  <w:style w:type="paragraph" w:styleId="1111" w:customStyle="1">
    <w:name w:val="Text Body"/>
    <w:basedOn w:val="836"/>
    <w:next w:val="1112"/>
    <w:uiPriority w:val="0"/>
    <w:qFormat/>
    <w:pPr>
      <w:ind w:left="0" w:firstLine="4096"/>
      <w:spacing w:before="0" w:after="120" w:line="240" w:lineRule="auto"/>
    </w:pPr>
    <w:rPr>
      <w:rFonts w:ascii="Times New Roman" w:hAnsi="Times New Roman" w:cs="Times New Roman"/>
    </w:rPr>
  </w:style>
  <w:style w:type="paragraph" w:styleId="1112" w:customStyle="1">
    <w:name w:val="项目符1"/>
    <w:basedOn w:val="836"/>
    <w:next w:val="1113"/>
    <w:uiPriority w:val="0"/>
    <w:qFormat/>
    <w:pPr>
      <w:ind w:left="1365" w:right="100" w:firstLine="2728"/>
      <w:spacing w:before="78" w:after="78" w:line="300" w:lineRule="auto"/>
    </w:pPr>
    <w:rPr>
      <w:rFonts w:ascii="Times New Roman" w:hAnsi="Times New Roman" w:cs="Times New Roman"/>
    </w:rPr>
  </w:style>
  <w:style w:type="paragraph" w:styleId="1113" w:customStyle="1">
    <w:name w:val="引文目录标题1"/>
    <w:basedOn w:val="836"/>
    <w:next w:val="835"/>
    <w:uiPriority w:val="0"/>
    <w:qFormat/>
    <w:pPr>
      <w:ind w:left="0" w:firstLine="4608"/>
      <w:jc w:val="center"/>
      <w:spacing w:before="120" w:after="0" w:line="360" w:lineRule="auto"/>
    </w:pPr>
    <w:rPr>
      <w:rFonts w:ascii="Times New Roman" w:hAnsi="Times New Roman" w:cs="Times New Roman"/>
    </w:rPr>
  </w:style>
  <w:style w:type="paragraph" w:styleId="1114" w:customStyle="1">
    <w:name w:val="样式 标题 3 + (西文) 黑体 (中文) 黑体 (符号) 宋体 小四 段前: 5 磅 段后: 5 磅 行距: 1..."/>
    <w:basedOn w:val="839"/>
    <w:next w:val="1115"/>
    <w:uiPriority w:val="0"/>
    <w:qFormat/>
    <w:pPr>
      <w:ind w:left="1429" w:firstLine="18"/>
      <w:spacing w:before="100" w:after="100" w:line="360" w:lineRule="auto"/>
      <w:outlineLvl w:val="2"/>
    </w:pPr>
  </w:style>
  <w:style w:type="paragraph" w:styleId="1115" w:customStyle="1">
    <w:name w:val="xl22"/>
    <w:basedOn w:val="836"/>
    <w:next w:val="111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16" w:customStyle="1">
    <w:name w:val="自定义一"/>
    <w:basedOn w:val="836"/>
    <w:next w:val="835"/>
    <w:uiPriority w:val="0"/>
    <w:qFormat/>
    <w:pPr>
      <w:ind w:left="0"/>
      <w:spacing w:before="0" w:after="0" w:line="360" w:lineRule="auto"/>
    </w:pPr>
    <w:rPr>
      <w:rFonts w:ascii="Times New Roman" w:hAnsi="Times New Roman" w:cs="Times New Roman"/>
    </w:rPr>
  </w:style>
  <w:style w:type="paragraph" w:styleId="1117" w:customStyle="1">
    <w:name w:val="xl78"/>
    <w:basedOn w:val="836"/>
    <w:next w:val="1118"/>
    <w:uiPriority w:val="0"/>
    <w:qFormat/>
    <w:pPr>
      <w:ind w:left="0" w:firstLine="3584"/>
      <w:jc w:val="center"/>
      <w:spacing w:before="280" w:after="280" w:line="240" w:lineRule="auto"/>
    </w:pPr>
    <w:rPr>
      <w:rFonts w:ascii="Times New Roman" w:hAnsi="Times New Roman" w:cs="Times New Roman"/>
    </w:rPr>
  </w:style>
  <w:style w:type="paragraph" w:styleId="1118" w:customStyle="1">
    <w:name w:val="段落正文"/>
    <w:next w:val="1060"/>
    <w:uiPriority w:val="0"/>
    <w:qFormat/>
    <w:pPr>
      <w:ind w:firstLine="4608"/>
      <w:jc w:val="center"/>
      <w:spacing w:line="360" w:lineRule="auto"/>
    </w:pPr>
    <w:rPr>
      <w:rFonts w:ascii="Calibri" w:hAnsi="Calibri" w:eastAsia="宋体" w:cs="宋体"/>
      <w:lang w:val="en-US" w:eastAsia="zh-CN" w:bidi="ar-SA"/>
    </w:rPr>
  </w:style>
  <w:style w:type="paragraph" w:styleId="1119" w:customStyle="1">
    <w:name w:val="_Style 169"/>
    <w:next w:val="835"/>
    <w:uiPriority w:val="0"/>
    <w:qFormat/>
    <w:pPr>
      <w:ind w:left="2560"/>
    </w:pPr>
    <w:rPr>
      <w:rFonts w:ascii="Calibri" w:hAnsi="Calibri" w:eastAsia="宋体" w:cs="宋体"/>
      <w:lang w:val="en-US" w:eastAsia="zh-CN" w:bidi="ar-SA"/>
    </w:rPr>
  </w:style>
  <w:style w:type="paragraph" w:styleId="1120" w:customStyle="1">
    <w:name w:val="样式 小四 行距: 1.5 倍行距 首行缩进:  2 字符"/>
    <w:basedOn w:val="836"/>
    <w:next w:val="1065"/>
    <w:uiPriority w:val="0"/>
    <w:qFormat/>
    <w:pPr>
      <w:ind w:left="480" w:firstLine="2784"/>
      <w:spacing w:before="0" w:after="0" w:line="360" w:lineRule="auto"/>
    </w:pPr>
    <w:rPr>
      <w:rFonts w:ascii="Times New Roman" w:hAnsi="Times New Roman" w:cs="Times New Roman"/>
    </w:rPr>
  </w:style>
  <w:style w:type="paragraph" w:styleId="1121" w:customStyle="1">
    <w:name w:val="小节标题"/>
    <w:basedOn w:val="836"/>
    <w:next w:val="835"/>
    <w:uiPriority w:val="0"/>
    <w:qFormat/>
    <w:pPr>
      <w:ind w:left="0" w:firstLine="7168"/>
      <w:spacing w:before="175" w:after="102" w:line="351" w:lineRule="atLeast"/>
    </w:pPr>
    <w:rPr>
      <w:rFonts w:ascii="Times New Roman" w:hAnsi="Times New Roman" w:cs="Times New Roman"/>
    </w:rPr>
  </w:style>
  <w:style w:type="paragraph" w:styleId="1122" w:customStyle="1">
    <w:name w:val="TOC 标题2"/>
    <w:basedOn w:val="836"/>
    <w:next w:val="83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3" w:customStyle="1">
    <w:name w:val="表格文字（两侧对齐）"/>
    <w:basedOn w:val="836"/>
    <w:next w:val="1124"/>
    <w:uiPriority w:val="0"/>
    <w:qFormat/>
    <w:pPr>
      <w:ind w:left="0" w:firstLine="3584"/>
      <w:spacing w:before="0" w:after="0" w:line="240" w:lineRule="auto"/>
    </w:pPr>
    <w:rPr>
      <w:rFonts w:ascii="Times New Roman" w:hAnsi="Times New Roman" w:cs="Times New Roman"/>
    </w:rPr>
  </w:style>
  <w:style w:type="paragraph" w:styleId="1124" w:customStyle="1">
    <w:name w:val="Char"/>
    <w:basedOn w:val="836"/>
    <w:next w:val="1103"/>
    <w:uiPriority w:val="0"/>
    <w:qFormat/>
    <w:pPr>
      <w:ind w:left="900" w:firstLine="2608"/>
      <w:spacing w:before="0" w:after="0" w:line="240" w:lineRule="auto"/>
    </w:pPr>
    <w:rPr>
      <w:rFonts w:ascii="Times New Roman" w:hAnsi="Times New Roman" w:cs="Times New Roman"/>
    </w:rPr>
  </w:style>
  <w:style w:type="paragraph" w:styleId="1125" w:customStyle="1">
    <w:name w:val="xl86"/>
    <w:basedOn w:val="836"/>
    <w:next w:val="1126"/>
    <w:uiPriority w:val="0"/>
    <w:qFormat/>
    <w:pPr>
      <w:ind w:left="0" w:firstLine="5120"/>
      <w:spacing w:before="280" w:after="280" w:line="240" w:lineRule="auto"/>
    </w:pPr>
    <w:rPr>
      <w:rFonts w:ascii="Times New Roman" w:hAnsi="Times New Roman" w:cs="Times New Roman"/>
    </w:rPr>
  </w:style>
  <w:style w:type="paragraph" w:styleId="1126" w:customStyle="1">
    <w:name w:val="索引 71"/>
    <w:basedOn w:val="836"/>
    <w:next w:val="835"/>
    <w:uiPriority w:val="0"/>
    <w:qFormat/>
    <w:pPr>
      <w:ind w:left="1200" w:firstLine="2560"/>
      <w:jc w:val="center"/>
      <w:spacing w:before="0" w:after="0" w:line="360" w:lineRule="auto"/>
    </w:pPr>
    <w:rPr>
      <w:rFonts w:ascii="Times New Roman" w:hAnsi="Times New Roman" w:cs="Times New Roman"/>
    </w:rPr>
  </w:style>
  <w:style w:type="paragraph" w:styleId="1127" w:customStyle="1">
    <w:name w:val="111"/>
    <w:next w:val="1128"/>
    <w:uiPriority w:val="0"/>
    <w:qFormat/>
    <w:pPr>
      <w:ind w:left="480" w:firstLine="4320"/>
      <w:spacing w:line="440" w:lineRule="exact"/>
    </w:pPr>
    <w:rPr>
      <w:rFonts w:ascii="Calibri" w:hAnsi="Calibri" w:eastAsia="宋体" w:cs="宋体"/>
      <w:lang w:val="en-US" w:eastAsia="zh-CN" w:bidi="ar-SA"/>
    </w:rPr>
  </w:style>
  <w:style w:type="paragraph" w:styleId="1128" w:customStyle="1">
    <w:name w:val="4"/>
    <w:basedOn w:val="836"/>
    <w:next w:val="847"/>
    <w:uiPriority w:val="0"/>
    <w:qFormat/>
    <w:pPr>
      <w:ind w:left="409" w:firstLine="3737"/>
      <w:spacing w:before="0" w:after="0" w:line="420" w:lineRule="exact"/>
    </w:pPr>
    <w:rPr>
      <w:rFonts w:ascii="Times New Roman" w:hAnsi="Times New Roman" w:cs="Times New Roman"/>
    </w:rPr>
  </w:style>
  <w:style w:type="paragraph" w:styleId="1129" w:customStyle="1">
    <w:name w:val="Char Char Char Char Char Char1 Char Char Char1 Char Char Char Char Char Char"/>
    <w:basedOn w:val="836"/>
    <w:next w:val="1114"/>
    <w:uiPriority w:val="0"/>
    <w:qFormat/>
    <w:pPr>
      <w:ind w:left="0" w:firstLine="2560"/>
      <w:spacing w:before="0" w:after="0" w:line="240" w:lineRule="auto"/>
    </w:pPr>
    <w:rPr>
      <w:rFonts w:ascii="Times New Roman" w:hAnsi="Times New Roman" w:cs="Times New Roman"/>
    </w:rPr>
  </w:style>
  <w:style w:type="paragraph" w:styleId="1130" w:customStyle="1">
    <w:name w:val="Char Char Char Char Char Char1 Char Char Char Char Char Char1 Char Char Char"/>
    <w:basedOn w:val="836"/>
    <w:next w:val="1131"/>
    <w:uiPriority w:val="0"/>
    <w:qFormat/>
    <w:pPr>
      <w:ind w:left="0" w:firstLine="2560"/>
      <w:spacing w:before="0" w:after="0" w:line="240" w:lineRule="auto"/>
    </w:pPr>
    <w:rPr>
      <w:rFonts w:ascii="Times New Roman" w:hAnsi="Times New Roman" w:cs="Times New Roman"/>
    </w:rPr>
  </w:style>
  <w:style w:type="paragraph" w:styleId="1131" w:customStyle="1">
    <w:name w:val="正文符号1"/>
    <w:basedOn w:val="836"/>
    <w:next w:val="1132"/>
    <w:uiPriority w:val="0"/>
    <w:qFormat/>
    <w:pPr>
      <w:ind w:left="987" w:firstLine="5724"/>
      <w:spacing w:before="0" w:after="0" w:line="240" w:lineRule="auto"/>
    </w:pPr>
    <w:rPr>
      <w:rFonts w:ascii="Times New Roman" w:hAnsi="Times New Roman" w:cs="Times New Roman"/>
    </w:rPr>
  </w:style>
  <w:style w:type="paragraph" w:styleId="1132" w:customStyle="1">
    <w:name w:val="索引 31"/>
    <w:basedOn w:val="836"/>
    <w:next w:val="835"/>
    <w:uiPriority w:val="0"/>
    <w:qFormat/>
    <w:pPr>
      <w:ind w:left="400" w:firstLine="2560"/>
      <w:jc w:val="center"/>
      <w:spacing w:before="0" w:after="0" w:line="360" w:lineRule="auto"/>
    </w:pPr>
    <w:rPr>
      <w:rFonts w:ascii="Times New Roman" w:hAnsi="Times New Roman" w:cs="Times New Roman"/>
    </w:rPr>
  </w:style>
  <w:style w:type="paragraph" w:styleId="1133" w:customStyle="1">
    <w:name w:val="目录4"/>
    <w:basedOn w:val="836"/>
    <w:next w:val="835"/>
    <w:uiPriority w:val="0"/>
    <w:qFormat/>
    <w:pPr>
      <w:ind w:left="629" w:firstLine="5237"/>
      <w:spacing w:before="0" w:after="0" w:line="317" w:lineRule="atLeast"/>
    </w:pPr>
    <w:rPr>
      <w:rFonts w:ascii="Times New Roman" w:hAnsi="Times New Roman" w:cs="Times New Roman"/>
    </w:rPr>
  </w:style>
  <w:style w:type="paragraph" w:styleId="1134" w:customStyle="1">
    <w:name w:val="p15"/>
    <w:basedOn w:val="835"/>
    <w:uiPriority w:val="0"/>
    <w:qFormat/>
    <w:pPr>
      <w:ind w:left="0"/>
    </w:pPr>
    <w:rPr>
      <w:rFonts w:ascii="宋体" w:hAnsi="宋体"/>
      <w:sz w:val="28"/>
      <w:szCs w:val="28"/>
    </w:rPr>
  </w:style>
  <w:style w:type="paragraph" w:styleId="1135" w:customStyle="1">
    <w:name w:val="四号 居中"/>
    <w:basedOn w:val="836"/>
    <w:next w:val="1129"/>
    <w:uiPriority w:val="0"/>
    <w:qFormat/>
    <w:pPr>
      <w:ind w:left="0" w:firstLine="6144"/>
      <w:jc w:val="center"/>
      <w:spacing w:before="0" w:after="0" w:line="360" w:lineRule="auto"/>
    </w:pPr>
    <w:rPr>
      <w:rFonts w:ascii="Times New Roman" w:hAnsi="Times New Roman" w:cs="Times New Roman"/>
    </w:rPr>
  </w:style>
  <w:style w:type="paragraph" w:styleId="1136" w:customStyle="1">
    <w:name w:val="p0"/>
    <w:next w:val="835"/>
    <w:uiPriority w:val="0"/>
    <w:qFormat/>
    <w:pPr>
      <w:ind w:firstLine="2048"/>
      <w:spacing w:line="360" w:lineRule="auto"/>
    </w:pPr>
    <w:rPr>
      <w:rFonts w:ascii="Calibri" w:hAnsi="Calibri" w:eastAsia="宋体" w:cs="宋体"/>
      <w:lang w:val="en-US" w:eastAsia="zh-CN" w:bidi="ar-SA"/>
    </w:rPr>
  </w:style>
  <w:style w:type="paragraph" w:styleId="1137" w:customStyle="1">
    <w:name w:val="列表编号 21"/>
    <w:basedOn w:val="836"/>
    <w:next w:val="1138"/>
    <w:uiPriority w:val="0"/>
    <w:qFormat/>
    <w:pPr>
      <w:ind w:left="0" w:firstLine="2560"/>
      <w:spacing w:before="0" w:after="0" w:line="360" w:lineRule="auto"/>
    </w:pPr>
    <w:rPr>
      <w:rFonts w:ascii="Times New Roman" w:hAnsi="Times New Roman" w:cs="Times New Roman"/>
    </w:rPr>
  </w:style>
  <w:style w:type="paragraph" w:styleId="1138" w:customStyle="1">
    <w:name w:val="正文文本 21"/>
    <w:basedOn w:val="836"/>
    <w:next w:val="1019"/>
    <w:uiPriority w:val="0"/>
    <w:qFormat/>
    <w:pPr>
      <w:ind w:left="0" w:firstLine="2560"/>
      <w:jc w:val="center"/>
      <w:spacing w:before="0" w:after="120" w:line="480" w:lineRule="auto"/>
    </w:pPr>
    <w:rPr>
      <w:rFonts w:ascii="Times New Roman" w:hAnsi="Times New Roman" w:cs="Times New Roman"/>
    </w:rPr>
  </w:style>
  <w:style w:type="paragraph" w:styleId="1139" w:customStyle="1">
    <w:name w:val="a2"/>
    <w:basedOn w:val="836"/>
    <w:next w:val="874"/>
    <w:uiPriority w:val="0"/>
    <w:qFormat/>
    <w:pPr>
      <w:ind w:left="0" w:firstLine="1024"/>
      <w:spacing w:before="280" w:after="280" w:line="240" w:lineRule="auto"/>
    </w:pPr>
    <w:rPr>
      <w:rFonts w:ascii="Times New Roman" w:hAnsi="Times New Roman" w:cs="Times New Roman"/>
    </w:rPr>
  </w:style>
  <w:style w:type="paragraph" w:styleId="1140" w:customStyle="1">
    <w:name w:val="font8"/>
    <w:basedOn w:val="836"/>
    <w:next w:val="1064"/>
    <w:uiPriority w:val="0"/>
    <w:qFormat/>
    <w:pPr>
      <w:ind w:left="0" w:firstLine="2048"/>
      <w:spacing w:before="280" w:after="280" w:line="240" w:lineRule="auto"/>
    </w:pPr>
    <w:rPr>
      <w:rFonts w:ascii="Times New Roman" w:hAnsi="Times New Roman" w:cs="Times New Roman"/>
    </w:rPr>
  </w:style>
  <w:style w:type="paragraph" w:styleId="1141" w:customStyle="1">
    <w:name w:val="Char Char Char Char Char Char1 Char Char Char Char Char Char1 Char Char Char Char Char Char Char"/>
    <w:basedOn w:val="836"/>
    <w:next w:val="1142"/>
    <w:uiPriority w:val="0"/>
    <w:qFormat/>
    <w:pPr>
      <w:ind w:left="0" w:firstLine="2560"/>
      <w:spacing w:before="0" w:after="0" w:line="240" w:lineRule="auto"/>
    </w:pPr>
    <w:rPr>
      <w:rFonts w:ascii="Times New Roman" w:hAnsi="Times New Roman" w:cs="Times New Roman"/>
    </w:rPr>
  </w:style>
  <w:style w:type="paragraph" w:styleId="1142" w:customStyle="1">
    <w:name w:val="xl87"/>
    <w:basedOn w:val="836"/>
    <w:next w:val="1098"/>
    <w:uiPriority w:val="0"/>
    <w:qFormat/>
    <w:pPr>
      <w:ind w:left="0" w:firstLine="5120"/>
      <w:spacing w:before="280" w:after="280" w:line="240" w:lineRule="auto"/>
    </w:pPr>
    <w:rPr>
      <w:rFonts w:ascii="Times New Roman" w:hAnsi="Times New Roman" w:cs="Times New Roman"/>
    </w:rPr>
  </w:style>
  <w:style w:type="paragraph" w:styleId="1143" w:customStyle="1">
    <w:name w:val="444"/>
    <w:basedOn w:val="836"/>
    <w:next w:val="856"/>
    <w:uiPriority w:val="0"/>
    <w:qFormat/>
    <w:pPr>
      <w:ind w:left="0" w:firstLine="4608"/>
      <w:jc w:val="center"/>
      <w:spacing w:before="0" w:after="0" w:line="312" w:lineRule="atLeast"/>
    </w:pPr>
    <w:rPr>
      <w:rFonts w:ascii="Times New Roman" w:hAnsi="Times New Roman" w:cs="Times New Roman"/>
    </w:rPr>
  </w:style>
  <w:style w:type="paragraph" w:styleId="1144" w:customStyle="1">
    <w:name w:val="表格文字图表文字"/>
    <w:basedOn w:val="836"/>
    <w:next w:val="1145"/>
    <w:uiPriority w:val="0"/>
    <w:qFormat/>
    <w:pPr>
      <w:ind w:left="0" w:firstLine="3584"/>
      <w:jc w:val="center"/>
      <w:spacing w:before="0" w:after="0" w:line="240" w:lineRule="auto"/>
    </w:pPr>
    <w:rPr>
      <w:rFonts w:ascii="Times New Roman" w:hAnsi="Times New Roman" w:cs="Times New Roman"/>
    </w:rPr>
  </w:style>
  <w:style w:type="paragraph" w:styleId="1145" w:customStyle="1">
    <w:name w:val="样式 目录 3 + 左侧:  2 字符1"/>
    <w:next w:val="1146"/>
    <w:uiPriority w:val="0"/>
    <w:qFormat/>
    <w:pPr>
      <w:ind w:left="960" w:firstLine="5120"/>
      <w:spacing w:line="360" w:lineRule="auto"/>
      <w:widowControl w:val="off"/>
    </w:pPr>
    <w:rPr>
      <w:rFonts w:ascii="Calibri" w:hAnsi="Calibri" w:eastAsia="宋体" w:cs="宋体"/>
      <w:lang w:val="en-US" w:eastAsia="zh-CN" w:bidi="ar-SA"/>
    </w:rPr>
  </w:style>
  <w:style w:type="paragraph" w:styleId="1146" w:customStyle="1">
    <w:name w:val="文档正文"/>
    <w:basedOn w:val="836"/>
    <w:next w:val="1147"/>
    <w:uiPriority w:val="0"/>
    <w:qFormat/>
    <w:pPr>
      <w:ind w:left="567" w:firstLine="3639"/>
      <w:spacing w:before="0" w:after="0" w:line="480" w:lineRule="atLeast"/>
    </w:pPr>
    <w:rPr>
      <w:rFonts w:ascii="Times New Roman" w:hAnsi="Times New Roman" w:cs="Times New Roman"/>
    </w:rPr>
  </w:style>
  <w:style w:type="paragraph" w:styleId="1147" w:customStyle="1">
    <w:name w:val="列表框2"/>
    <w:next w:val="1148"/>
    <w:uiPriority w:val="0"/>
    <w:qFormat/>
    <w:pPr>
      <w:ind w:firstLine="2048"/>
      <w:spacing w:line="460" w:lineRule="exact"/>
    </w:pPr>
    <w:rPr>
      <w:rFonts w:ascii="Calibri" w:hAnsi="Calibri" w:eastAsia="宋体" w:cs="宋体"/>
      <w:lang w:val="en-US" w:eastAsia="zh-CN" w:bidi="ar-SA"/>
    </w:rPr>
  </w:style>
  <w:style w:type="paragraph" w:styleId="1148" w:customStyle="1">
    <w:name w:val="font10"/>
    <w:basedOn w:val="836"/>
    <w:next w:val="867"/>
    <w:uiPriority w:val="0"/>
    <w:qFormat/>
    <w:pPr>
      <w:ind w:left="0" w:firstLine="3584"/>
      <w:spacing w:before="280" w:after="280" w:line="240" w:lineRule="auto"/>
    </w:pPr>
    <w:rPr>
      <w:rFonts w:ascii="Times New Roman" w:hAnsi="Times New Roman" w:cs="Times New Roman"/>
    </w:rPr>
  </w:style>
  <w:style w:type="paragraph" w:styleId="1149" w:customStyle="1">
    <w:name w:val="纯文本1"/>
    <w:basedOn w:val="836"/>
    <w:next w:val="879"/>
    <w:uiPriority w:val="0"/>
    <w:qFormat/>
    <w:pPr>
      <w:ind w:left="0" w:firstLine="3584"/>
      <w:spacing w:before="0" w:after="0" w:line="240" w:lineRule="auto"/>
    </w:pPr>
    <w:rPr>
      <w:rFonts w:ascii="Times New Roman" w:hAnsi="Times New Roman" w:cs="Times New Roman"/>
    </w:rPr>
  </w:style>
  <w:style w:type="paragraph" w:styleId="1150" w:customStyle="1">
    <w:name w:val="索引 91"/>
    <w:basedOn w:val="836"/>
    <w:next w:val="835"/>
    <w:uiPriority w:val="0"/>
    <w:qFormat/>
    <w:pPr>
      <w:ind w:left="1600" w:firstLine="2560"/>
      <w:jc w:val="center"/>
      <w:spacing w:before="0" w:after="0" w:line="360" w:lineRule="auto"/>
    </w:pPr>
    <w:rPr>
      <w:rFonts w:ascii="Times New Roman" w:hAnsi="Times New Roman" w:cs="Times New Roman"/>
    </w:rPr>
  </w:style>
  <w:style w:type="paragraph" w:styleId="1151" w:customStyle="1">
    <w:name w:val="xl79"/>
    <w:basedOn w:val="836"/>
    <w:next w:val="1127"/>
    <w:uiPriority w:val="0"/>
    <w:qFormat/>
    <w:pPr>
      <w:ind w:left="0" w:firstLine="3584"/>
      <w:jc w:val="center"/>
      <w:spacing w:before="280" w:after="280" w:line="240" w:lineRule="auto"/>
    </w:pPr>
    <w:rPr>
      <w:rFonts w:ascii="Times New Roman" w:hAnsi="Times New Roman" w:cs="Times New Roman"/>
    </w:rPr>
  </w:style>
  <w:style w:type="paragraph" w:styleId="1152" w:customStyle="1">
    <w:name w:val="表格文字（4号居中）"/>
    <w:next w:val="1153"/>
    <w:uiPriority w:val="0"/>
    <w:qFormat/>
    <w:pPr>
      <w:ind w:firstLine="2560"/>
      <w:jc w:val="center"/>
    </w:pPr>
    <w:rPr>
      <w:rFonts w:ascii="Calibri" w:hAnsi="Calibri" w:eastAsia="宋体" w:cs="宋体"/>
      <w:lang w:val="en-US" w:eastAsia="zh-CN" w:bidi="ar-SA"/>
    </w:rPr>
  </w:style>
  <w:style w:type="paragraph" w:styleId="1153" w:customStyle="1">
    <w:name w:val="!方块加粗"/>
    <w:basedOn w:val="836"/>
    <w:next w:val="1120"/>
    <w:uiPriority w:val="0"/>
    <w:qFormat/>
    <w:pPr>
      <w:ind w:left="600" w:firstLine="5212"/>
      <w:spacing w:before="0" w:after="0" w:line="360" w:lineRule="auto"/>
    </w:pPr>
    <w:rPr>
      <w:rFonts w:ascii="Times New Roman" w:hAnsi="Times New Roman" w:cs="Times New Roman"/>
    </w:rPr>
  </w:style>
  <w:style w:type="paragraph" w:styleId="1154" w:customStyle="1">
    <w:name w:val="xl75"/>
    <w:basedOn w:val="836"/>
    <w:next w:val="880"/>
    <w:uiPriority w:val="0"/>
    <w:qFormat/>
    <w:pPr>
      <w:ind w:left="0" w:firstLine="3584"/>
      <w:jc w:val="center"/>
      <w:spacing w:before="280" w:after="280" w:line="240" w:lineRule="auto"/>
    </w:pPr>
    <w:rPr>
      <w:rFonts w:ascii="Times New Roman" w:hAnsi="Times New Roman" w:cs="Times New Roman"/>
    </w:rPr>
  </w:style>
  <w:style w:type="paragraph" w:styleId="1155" w:customStyle="1">
    <w:name w:val="xl81"/>
    <w:basedOn w:val="836"/>
    <w:next w:val="1156"/>
    <w:uiPriority w:val="0"/>
    <w:qFormat/>
    <w:pPr>
      <w:ind w:left="0" w:firstLine="5120"/>
      <w:spacing w:before="280" w:after="280" w:line="240" w:lineRule="auto"/>
    </w:pPr>
    <w:rPr>
      <w:rFonts w:ascii="Times New Roman" w:hAnsi="Times New Roman" w:cs="Times New Roman"/>
    </w:rPr>
  </w:style>
  <w:style w:type="paragraph" w:styleId="1156" w:customStyle="1">
    <w:name w:val="xl25"/>
    <w:basedOn w:val="836"/>
    <w:next w:val="1157"/>
    <w:uiPriority w:val="0"/>
    <w:qFormat/>
    <w:pPr>
      <w:ind w:left="0" w:firstLine="14"/>
      <w:spacing w:before="280" w:after="280" w:line="240" w:lineRule="auto"/>
      <w:shd w:val="clear" w:color="000000" w:fill="ffffff"/>
    </w:pPr>
    <w:rPr>
      <w:rFonts w:ascii="Times New Roman" w:hAnsi="Times New Roman" w:cs="Times New Roman"/>
    </w:rPr>
  </w:style>
  <w:style w:type="paragraph" w:styleId="1157" w:customStyle="1">
    <w:name w:val="普通(网站)1"/>
    <w:basedOn w:val="836"/>
    <w:next w:val="1158"/>
    <w:uiPriority w:val="0"/>
    <w:qFormat/>
    <w:pPr>
      <w:ind w:left="200" w:firstLine="1224"/>
      <w:spacing w:before="280" w:after="280" w:line="240" w:lineRule="auto"/>
    </w:pPr>
    <w:rPr>
      <w:rFonts w:ascii="Times New Roman" w:hAnsi="Times New Roman" w:cs="Times New Roman"/>
    </w:rPr>
  </w:style>
  <w:style w:type="paragraph" w:styleId="1158" w:customStyle="1">
    <w:name w:val="xl27"/>
    <w:basedOn w:val="836"/>
    <w:next w:val="1144"/>
    <w:uiPriority w:val="0"/>
    <w:qFormat/>
    <w:pPr>
      <w:ind w:left="0" w:firstLine="20"/>
      <w:spacing w:before="280" w:after="280" w:line="240" w:lineRule="auto"/>
      <w:shd w:val="clear" w:color="000000" w:fill="ffffff"/>
    </w:pPr>
    <w:rPr>
      <w:rFonts w:ascii="Times New Roman" w:hAnsi="Times New Roman" w:cs="Times New Roman"/>
    </w:rPr>
  </w:style>
  <w:style w:type="paragraph" w:styleId="1159" w:customStyle="1">
    <w:name w:val="H 4"/>
    <w:basedOn w:val="840"/>
    <w:next w:val="1160"/>
    <w:uiPriority w:val="0"/>
    <w:qFormat/>
    <w:pPr>
      <w:ind w:left="426" w:firstLine="24"/>
      <w:spacing w:before="0" w:after="0" w:line="360" w:lineRule="auto"/>
      <w:outlineLvl w:val="3"/>
    </w:pPr>
  </w:style>
  <w:style w:type="paragraph" w:styleId="1160" w:customStyle="1">
    <w:name w:val="xl82"/>
    <w:basedOn w:val="836"/>
    <w:next w:val="1155"/>
    <w:uiPriority w:val="0"/>
    <w:qFormat/>
    <w:pPr>
      <w:ind w:left="0" w:firstLine="5120"/>
      <w:spacing w:before="280" w:after="280" w:line="240" w:lineRule="auto"/>
    </w:pPr>
    <w:rPr>
      <w:rFonts w:ascii="Times New Roman" w:hAnsi="Times New Roman" w:cs="Times New Roman"/>
    </w:rPr>
  </w:style>
  <w:style w:type="paragraph" w:styleId="1161" w:customStyle="1">
    <w:name w:val="Char Char Char Char Char Char Char Char"/>
    <w:next w:val="1162"/>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62" w:customStyle="1">
    <w:name w:val="Char Char Char Char Char Char1 Char Char Char1 Char Char Char Char Char Char Char Char Char Char Char Char Char Char Char"/>
    <w:basedOn w:val="836"/>
    <w:next w:val="1163"/>
    <w:uiPriority w:val="0"/>
    <w:qFormat/>
    <w:pPr>
      <w:ind w:left="0" w:firstLine="2560"/>
      <w:spacing w:before="0" w:after="0" w:line="240" w:lineRule="auto"/>
    </w:pPr>
    <w:rPr>
      <w:rFonts w:ascii="Times New Roman" w:hAnsi="Times New Roman" w:cs="Times New Roman"/>
    </w:rPr>
  </w:style>
  <w:style w:type="paragraph" w:styleId="1163" w:customStyle="1">
    <w:name w:val="样式1"/>
    <w:basedOn w:val="836"/>
    <w:next w:val="1164"/>
    <w:uiPriority w:val="0"/>
    <w:qFormat/>
    <w:pPr>
      <w:ind w:left="0" w:firstLine="1536"/>
      <w:spacing w:before="120" w:after="120" w:line="300" w:lineRule="auto"/>
    </w:pPr>
    <w:rPr>
      <w:rFonts w:ascii="Times New Roman" w:hAnsi="Times New Roman" w:cs="Times New Roman"/>
    </w:rPr>
  </w:style>
  <w:style w:type="paragraph" w:styleId="1164" w:customStyle="1">
    <w:name w:val="索引 41"/>
    <w:basedOn w:val="836"/>
    <w:next w:val="835"/>
    <w:uiPriority w:val="0"/>
    <w:qFormat/>
    <w:pPr>
      <w:ind w:left="600" w:firstLine="2560"/>
      <w:jc w:val="center"/>
      <w:spacing w:before="0" w:after="0" w:line="360" w:lineRule="auto"/>
    </w:pPr>
    <w:rPr>
      <w:rFonts w:ascii="Times New Roman" w:hAnsi="Times New Roman" w:cs="Times New Roman"/>
    </w:rPr>
  </w:style>
  <w:style w:type="paragraph" w:styleId="1165" w:customStyle="1">
    <w:name w:val="自定义二"/>
    <w:basedOn w:val="836"/>
    <w:next w:val="835"/>
    <w:uiPriority w:val="0"/>
    <w:qFormat/>
    <w:pPr>
      <w:ind w:left="0" w:firstLine="14"/>
      <w:spacing w:before="0" w:after="0" w:line="360" w:lineRule="auto"/>
      <w:outlineLvl w:val="1"/>
    </w:pPr>
    <w:rPr>
      <w:rFonts w:ascii="Times New Roman" w:hAnsi="Times New Roman" w:cs="Times New Roman"/>
    </w:rPr>
  </w:style>
  <w:style w:type="paragraph" w:styleId="1166" w:customStyle="1">
    <w:name w:val="Bullet"/>
    <w:next w:val="1104"/>
    <w:uiPriority w:val="0"/>
    <w:qFormat/>
    <w:pPr>
      <w:ind w:left="567" w:right="2835" w:firstLine="3584"/>
      <w:spacing w:after="60"/>
    </w:pPr>
    <w:rPr>
      <w:rFonts w:ascii="Calibri" w:hAnsi="Calibri" w:eastAsia="宋体" w:cs="宋体"/>
      <w:lang w:val="en-US" w:eastAsia="zh-CN" w:bidi="ar-SA"/>
    </w:rPr>
  </w:style>
  <w:style w:type="paragraph" w:styleId="1167" w:customStyle="1">
    <w:name w:val="Char Char Char Char Char Char1"/>
    <w:basedOn w:val="836"/>
    <w:next w:val="1168"/>
    <w:uiPriority w:val="0"/>
    <w:qFormat/>
    <w:pPr>
      <w:ind w:left="0" w:firstLine="2560"/>
      <w:spacing w:before="0" w:after="0" w:line="240" w:lineRule="auto"/>
    </w:pPr>
    <w:rPr>
      <w:rFonts w:ascii="Times New Roman" w:hAnsi="Times New Roman" w:cs="Times New Roman"/>
    </w:rPr>
  </w:style>
  <w:style w:type="paragraph" w:styleId="1168" w:customStyle="1">
    <w:name w:val="正文缩进2"/>
    <w:basedOn w:val="836"/>
    <w:next w:val="1169"/>
    <w:uiPriority w:val="0"/>
    <w:qFormat/>
    <w:pPr>
      <w:ind w:left="420" w:firstLine="1188"/>
      <w:spacing w:before="0" w:after="0" w:line="240" w:lineRule="auto"/>
    </w:pPr>
    <w:rPr>
      <w:rFonts w:ascii="Times New Roman" w:hAnsi="Times New Roman" w:cs="Times New Roman"/>
    </w:rPr>
  </w:style>
  <w:style w:type="paragraph" w:styleId="1169" w:customStyle="1">
    <w:name w:val="列出段落2"/>
    <w:basedOn w:val="836"/>
    <w:next w:val="1170"/>
    <w:uiPriority w:val="0"/>
    <w:qFormat/>
    <w:pPr>
      <w:ind w:left="420" w:firstLine="3748"/>
      <w:spacing w:before="0" w:after="0" w:line="240" w:lineRule="auto"/>
    </w:pPr>
    <w:rPr>
      <w:rFonts w:ascii="Times New Roman" w:hAnsi="Times New Roman" w:cs="Times New Roman"/>
    </w:rPr>
  </w:style>
  <w:style w:type="paragraph" w:styleId="1170" w:customStyle="1">
    <w:name w:val="正文文本缩进 31"/>
    <w:basedOn w:val="836"/>
    <w:next w:val="1171"/>
    <w:uiPriority w:val="0"/>
    <w:qFormat/>
    <w:pPr>
      <w:ind w:left="1200" w:firstLine="1248"/>
      <w:spacing w:before="120" w:after="0" w:line="22" w:lineRule="atLeast"/>
    </w:pPr>
    <w:rPr>
      <w:rFonts w:ascii="Times New Roman" w:hAnsi="Times New Roman" w:cs="Times New Roman"/>
    </w:rPr>
  </w:style>
  <w:style w:type="paragraph" w:styleId="1171" w:customStyle="1">
    <w:name w:val="样式 正文首行缩进 + 首行缩进:  2 字符5"/>
    <w:next w:val="1172"/>
    <w:uiPriority w:val="0"/>
    <w:qFormat/>
    <w:pPr>
      <w:ind w:left="200" w:firstLine="3784"/>
      <w:spacing w:line="300" w:lineRule="auto"/>
    </w:pPr>
    <w:rPr>
      <w:rFonts w:ascii="Calibri" w:hAnsi="Calibri" w:eastAsia="宋体" w:cs="宋体"/>
      <w:lang w:val="en-US" w:eastAsia="zh-CN" w:bidi="ar-SA"/>
    </w:rPr>
  </w:style>
  <w:style w:type="paragraph" w:styleId="1172" w:customStyle="1">
    <w:name w:val="Char2"/>
    <w:basedOn w:val="836"/>
    <w:next w:val="1166"/>
    <w:uiPriority w:val="0"/>
    <w:qFormat/>
    <w:pPr>
      <w:ind w:left="0" w:firstLine="3584"/>
      <w:spacing w:before="0" w:after="160" w:line="240" w:lineRule="exact"/>
    </w:pPr>
    <w:rPr>
      <w:rFonts w:ascii="Times New Roman" w:hAnsi="Times New Roman" w:cs="Times New Roman"/>
    </w:rPr>
  </w:style>
  <w:style w:type="paragraph" w:styleId="1173" w:customStyle="1">
    <w:name w:val="WPSOffice手动目录 1"/>
    <w:uiPriority w:val="0"/>
    <w:qFormat/>
    <w:rPr>
      <w:rFonts w:ascii="宋体" w:hAnsi="宋体" w:eastAsia="宋体" w:cs="宋体"/>
      <w:lang w:val="en-US" w:eastAsia="zh-CN" w:bidi="ar-SA"/>
    </w:rPr>
  </w:style>
  <w:style w:type="paragraph" w:styleId="1174" w:customStyle="1">
    <w:name w:val="纯文本4"/>
    <w:basedOn w:val="835"/>
    <w:uiPriority w:val="0"/>
    <w:qFormat/>
    <w:pPr>
      <w:ind w:left="0"/>
      <w:widowControl w:val="off"/>
    </w:pPr>
    <w:rPr>
      <w:rFonts w:ascii="宋体" w:hAnsi="Courier New" w:eastAsia="楷体_GB2312" w:cs="Times New Roman"/>
      <w:sz w:val="26"/>
    </w:rPr>
  </w:style>
  <w:style w:type="paragraph" w:styleId="1175" w:customStyle="1">
    <w:name w:val="Char Char Char Char Char Char Char Char Char Char Char Char Char Char Char Char"/>
    <w:basedOn w:val="836"/>
    <w:next w:val="1176"/>
    <w:uiPriority w:val="0"/>
    <w:qFormat/>
    <w:pPr>
      <w:ind w:left="682" w:firstLine="1224"/>
      <w:spacing w:before="0" w:after="0" w:line="360" w:lineRule="auto"/>
    </w:pPr>
    <w:rPr>
      <w:rFonts w:ascii="Times New Roman" w:hAnsi="Times New Roman" w:cs="Times New Roman"/>
    </w:rPr>
  </w:style>
  <w:style w:type="paragraph" w:styleId="1176" w:customStyle="1">
    <w:name w:val="列表编号 51"/>
    <w:basedOn w:val="836"/>
    <w:next w:val="1177"/>
    <w:uiPriority w:val="0"/>
    <w:qFormat/>
    <w:pPr>
      <w:ind w:left="900" w:firstLine="2652"/>
      <w:spacing w:before="0" w:after="0" w:line="360" w:lineRule="auto"/>
    </w:pPr>
    <w:rPr>
      <w:rFonts w:ascii="Times New Roman" w:hAnsi="Times New Roman" w:cs="Times New Roman"/>
    </w:rPr>
  </w:style>
  <w:style w:type="paragraph" w:styleId="1177" w:customStyle="1">
    <w:name w:val="样式 标题 1 + 黑体 (符号) 宋体 三号 段前: 7.8 磅 段后: 7.8 磅 行距: 1.5 倍行距"/>
    <w:basedOn w:val="837"/>
    <w:next w:val="1178"/>
    <w:uiPriority w:val="0"/>
    <w:qFormat/>
    <w:pPr>
      <w:ind w:left="432" w:firstLine="18"/>
      <w:spacing w:before="40" w:after="40" w:line="360" w:lineRule="auto"/>
      <w:outlineLvl w:val="0"/>
    </w:pPr>
  </w:style>
  <w:style w:type="paragraph" w:styleId="1178" w:customStyle="1">
    <w:name w:val="表格用"/>
    <w:basedOn w:val="836"/>
    <w:next w:val="1135"/>
    <w:uiPriority w:val="0"/>
    <w:qFormat/>
    <w:pPr>
      <w:ind w:left="0" w:firstLine="1024"/>
      <w:spacing w:before="0" w:after="0" w:line="360" w:lineRule="auto"/>
    </w:pPr>
    <w:rPr>
      <w:rFonts w:ascii="Times New Roman" w:hAnsi="Times New Roman" w:cs="Times New Roman"/>
    </w:rPr>
  </w:style>
  <w:style w:type="paragraph" w:styleId="1179" w:customStyle="1">
    <w:name w:val="xl71"/>
    <w:basedOn w:val="836"/>
    <w:next w:val="1180"/>
    <w:uiPriority w:val="0"/>
    <w:qFormat/>
    <w:pPr>
      <w:ind w:left="0" w:firstLine="1536"/>
      <w:spacing w:before="280" w:after="280" w:line="240" w:lineRule="auto"/>
    </w:pPr>
    <w:rPr>
      <w:rFonts w:ascii="Times New Roman" w:hAnsi="Times New Roman" w:cs="Times New Roman"/>
    </w:rPr>
  </w:style>
  <w:style w:type="paragraph" w:styleId="1180" w:customStyle="1">
    <w:name w:val="正文文本 31"/>
    <w:basedOn w:val="836"/>
    <w:next w:val="1181"/>
    <w:uiPriority w:val="0"/>
    <w:qFormat/>
    <w:pPr>
      <w:ind w:left="0" w:firstLine="3584"/>
      <w:jc w:val="center"/>
      <w:spacing w:before="0" w:after="120" w:line="360" w:lineRule="auto"/>
    </w:pPr>
    <w:rPr>
      <w:rFonts w:ascii="Times New Roman" w:hAnsi="Times New Roman" w:cs="Times New Roman"/>
    </w:rPr>
  </w:style>
  <w:style w:type="paragraph" w:styleId="1181" w:customStyle="1">
    <w:name w:val="列出段落111"/>
    <w:basedOn w:val="836"/>
    <w:next w:val="1117"/>
    <w:uiPriority w:val="0"/>
    <w:qFormat/>
    <w:pPr>
      <w:ind w:left="420" w:firstLine="3748"/>
      <w:spacing w:before="0" w:after="0" w:line="240" w:lineRule="auto"/>
    </w:pPr>
    <w:rPr>
      <w:rFonts w:ascii="Times New Roman" w:hAnsi="Times New Roman" w:cs="Times New Roman"/>
    </w:rPr>
  </w:style>
  <w:style w:type="paragraph" w:styleId="1182" w:customStyle="1">
    <w:name w:val="修订1"/>
    <w:uiPriority w:val="0"/>
    <w:qFormat/>
    <w:rPr>
      <w:rFonts w:ascii="Calibri" w:hAnsi="Calibri" w:eastAsia="宋体" w:cs="宋体"/>
      <w:lang w:val="en-US" w:eastAsia="zh-CN" w:bidi="ar-SA"/>
    </w:rPr>
  </w:style>
  <w:style w:type="paragraph" w:styleId="1183" w:customStyle="1">
    <w:name w:val="正文文本缩进 21"/>
    <w:basedOn w:val="836"/>
    <w:next w:val="1123"/>
    <w:uiPriority w:val="0"/>
    <w:qFormat/>
    <w:pPr>
      <w:ind w:left="480" w:firstLine="4832"/>
      <w:spacing w:before="0" w:after="0" w:line="240" w:lineRule="auto"/>
    </w:pPr>
    <w:rPr>
      <w:rFonts w:ascii="Times New Roman" w:hAnsi="Times New Roman" w:cs="Times New Roman"/>
    </w:rPr>
  </w:style>
  <w:style w:type="paragraph" w:styleId="1184" w:customStyle="1">
    <w:name w:val="Char Char4 Char Char"/>
    <w:basedOn w:val="836"/>
    <w:next w:val="1133"/>
    <w:uiPriority w:val="0"/>
    <w:qFormat/>
    <w:pPr>
      <w:ind w:left="0" w:firstLine="2560"/>
      <w:spacing w:before="0" w:after="0" w:line="240" w:lineRule="auto"/>
    </w:pPr>
    <w:rPr>
      <w:rFonts w:ascii="Times New Roman" w:hAnsi="Times New Roman" w:cs="Times New Roman"/>
    </w:rPr>
  </w:style>
  <w:style w:type="paragraph" w:styleId="1185" w:customStyle="1">
    <w:name w:val="样式"/>
    <w:next w:val="835"/>
    <w:uiPriority w:val="0"/>
    <w:qFormat/>
    <w:pPr>
      <w:ind w:firstLine="3584"/>
      <w:widowControl w:val="off"/>
    </w:pPr>
    <w:rPr>
      <w:rFonts w:ascii="Calibri" w:hAnsi="Calibri" w:eastAsia="宋体" w:cs="宋体"/>
      <w:lang w:val="en-US" w:eastAsia="zh-CN" w:bidi="ar-SA"/>
    </w:rPr>
  </w:style>
  <w:style w:type="paragraph" w:styleId="1186" w:customStyle="1">
    <w:name w:val="TOC 标题1"/>
    <w:basedOn w:val="837"/>
    <w:next w:val="835"/>
    <w:uiPriority w:val="0"/>
    <w:qFormat/>
    <w:pPr>
      <w:ind w:left="0" w:firstLine="6144"/>
      <w:spacing w:before="480" w:after="0" w:line="276" w:lineRule="auto"/>
    </w:pPr>
    <w:rPr>
      <w:b/>
      <w:sz w:val="30"/>
    </w:rPr>
  </w:style>
  <w:style w:type="paragraph" w:styleId="1187" w:customStyle="1">
    <w:name w:val="纯文本3"/>
    <w:basedOn w:val="835"/>
    <w:uiPriority w:val="0"/>
    <w:qFormat/>
    <w:rPr>
      <w:rFonts w:ascii="宋体" w:hAnsi="Courier New" w:cs="Times New Roman"/>
    </w:rPr>
  </w:style>
  <w:style w:type="paragraph" w:styleId="1188" w:customStyle="1">
    <w:name w:val="afont"/>
    <w:basedOn w:val="836"/>
    <w:next w:val="860"/>
    <w:uiPriority w:val="0"/>
    <w:qFormat/>
    <w:pPr>
      <w:ind w:left="0" w:firstLine="2048"/>
      <w:spacing w:before="100" w:after="100" w:line="285" w:lineRule="atLeast"/>
    </w:pPr>
    <w:rPr>
      <w:rFonts w:ascii="Times New Roman" w:hAnsi="Times New Roman" w:cs="Times New Roman"/>
    </w:rPr>
  </w:style>
  <w:style w:type="paragraph" w:styleId="1189" w:customStyle="1">
    <w:name w:val="xl85"/>
    <w:basedOn w:val="836"/>
    <w:next w:val="1190"/>
    <w:uiPriority w:val="0"/>
    <w:qFormat/>
    <w:pPr>
      <w:ind w:left="0" w:firstLine="2048"/>
      <w:jc w:val="center"/>
      <w:spacing w:before="280" w:after="280" w:line="240" w:lineRule="auto"/>
    </w:pPr>
    <w:rPr>
      <w:rFonts w:ascii="Times New Roman" w:hAnsi="Times New Roman" w:cs="Times New Roman"/>
    </w:rPr>
  </w:style>
  <w:style w:type="paragraph" w:styleId="1190" w:customStyle="1">
    <w:name w:val="文章总标题"/>
    <w:basedOn w:val="836"/>
    <w:next w:val="1191"/>
    <w:uiPriority w:val="0"/>
    <w:qFormat/>
    <w:pPr>
      <w:ind w:left="0" w:firstLine="7168"/>
      <w:jc w:val="center"/>
      <w:spacing w:before="566" w:after="544" w:line="566" w:lineRule="atLeast"/>
    </w:pPr>
    <w:rPr>
      <w:rFonts w:ascii="Times New Roman" w:hAnsi="Times New Roman" w:cs="Times New Roman"/>
    </w:rPr>
  </w:style>
  <w:style w:type="paragraph" w:styleId="1191" w:customStyle="1">
    <w:name w:val="样式 首行缩进:  2 字符"/>
    <w:basedOn w:val="836"/>
    <w:next w:val="1154"/>
    <w:uiPriority w:val="0"/>
    <w:qFormat/>
    <w:pPr>
      <w:ind w:left="200" w:firstLine="1224"/>
      <w:spacing w:before="0" w:after="0" w:line="400" w:lineRule="exact"/>
    </w:pPr>
    <w:rPr>
      <w:rFonts w:ascii="Times New Roman" w:hAnsi="Times New Roman" w:cs="Times New Roman"/>
    </w:rPr>
  </w:style>
  <w:style w:type="paragraph" w:styleId="1192" w:customStyle="1">
    <w:name w:val="二级条标题"/>
    <w:basedOn w:val="836"/>
    <w:next w:val="835"/>
    <w:uiPriority w:val="0"/>
    <w:qFormat/>
    <w:pPr>
      <w:ind w:left="0" w:firstLine="8"/>
      <w:spacing w:before="0" w:after="0" w:line="240" w:lineRule="auto"/>
      <w:outlineLvl w:val="3"/>
    </w:pPr>
    <w:rPr>
      <w:rFonts w:ascii="Times New Roman" w:hAnsi="Times New Roman" w:cs="Times New Roman"/>
    </w:rPr>
  </w:style>
  <w:style w:type="paragraph" w:styleId="1193" w:customStyle="1">
    <w:name w:val="Plain Text*"/>
    <w:basedOn w:val="835"/>
    <w:uiPriority w:val="0"/>
    <w:qFormat/>
    <w:pPr>
      <w:ind w:left="0"/>
      <w:jc w:val="left"/>
    </w:pPr>
    <w:rPr>
      <w:rFonts w:ascii="宋体" w:hAnsi="宋体" w:eastAsia="楷体_GB2312" w:cs="Courier New"/>
      <w:sz w:val="26"/>
      <w:lang w:val="zh-CN"/>
    </w:rPr>
  </w:style>
  <w:style w:type="paragraph" w:styleId="1194" w:customStyle="1">
    <w:name w:val="样式 加粗 居中2"/>
    <w:basedOn w:val="836"/>
    <w:next w:val="1046"/>
    <w:uiPriority w:val="0"/>
    <w:qFormat/>
    <w:pPr>
      <w:ind w:left="0" w:firstLine="2560"/>
      <w:jc w:val="center"/>
      <w:spacing w:before="0" w:after="0" w:line="360" w:lineRule="auto"/>
    </w:pPr>
    <w:rPr>
      <w:rFonts w:ascii="Times New Roman" w:hAnsi="Times New Roman" w:cs="Times New Roman"/>
    </w:rPr>
  </w:style>
  <w:style w:type="paragraph" w:styleId="1195" w:customStyle="1">
    <w:name w:val="标准文本"/>
    <w:basedOn w:val="836"/>
    <w:next w:val="1149"/>
    <w:uiPriority w:val="0"/>
    <w:qFormat/>
    <w:pPr>
      <w:ind w:left="480" w:firstLine="2784"/>
      <w:spacing w:before="0" w:after="0" w:line="360" w:lineRule="auto"/>
    </w:pPr>
    <w:rPr>
      <w:rFonts w:ascii="Times New Roman" w:hAnsi="Times New Roman" w:cs="Times New Roman"/>
    </w:rPr>
  </w:style>
  <w:style w:type="paragraph" w:styleId="1196" w:customStyle="1">
    <w:name w:val="font5"/>
    <w:basedOn w:val="836"/>
    <w:next w:val="1197"/>
    <w:uiPriority w:val="0"/>
    <w:qFormat/>
    <w:pPr>
      <w:ind w:left="0" w:firstLine="5120"/>
      <w:spacing w:before="280" w:after="280" w:line="240" w:lineRule="auto"/>
    </w:pPr>
    <w:rPr>
      <w:rFonts w:ascii="Times New Roman" w:hAnsi="Times New Roman" w:cs="Times New Roman"/>
    </w:rPr>
  </w:style>
  <w:style w:type="paragraph" w:styleId="1197" w:customStyle="1">
    <w:name w:val="索引标题1"/>
    <w:basedOn w:val="836"/>
    <w:next w:val="1076"/>
    <w:uiPriority w:val="0"/>
    <w:qFormat/>
    <w:pPr>
      <w:ind w:left="0" w:firstLine="4608"/>
      <w:jc w:val="center"/>
      <w:spacing w:before="0" w:after="0" w:line="360" w:lineRule="auto"/>
    </w:pPr>
    <w:rPr>
      <w:rFonts w:ascii="Times New Roman" w:hAnsi="Times New Roman" w:cs="Times New Roman"/>
    </w:rPr>
  </w:style>
  <w:style w:type="paragraph" w:styleId="1198" w:customStyle="1">
    <w:name w:val="Char Char Char Char Char Char1 Char Char Char1 Char Char Char Char Char Char Char Char Char Char Char Char Char Char Char Char"/>
    <w:basedOn w:val="836"/>
    <w:next w:val="1199"/>
    <w:uiPriority w:val="0"/>
    <w:qFormat/>
    <w:pPr>
      <w:ind w:left="0" w:firstLine="2560"/>
      <w:spacing w:before="0" w:after="0" w:line="240" w:lineRule="auto"/>
    </w:pPr>
    <w:rPr>
      <w:rFonts w:ascii="Times New Roman" w:hAnsi="Times New Roman" w:cs="Times New Roman"/>
    </w:rPr>
  </w:style>
  <w:style w:type="paragraph" w:styleId="1199" w:customStyle="1">
    <w:name w:val="1正文"/>
    <w:basedOn w:val="836"/>
    <w:next w:val="1200"/>
    <w:uiPriority w:val="0"/>
    <w:qFormat/>
    <w:pPr>
      <w:ind w:left="480" w:firstLine="2784"/>
      <w:spacing w:before="0" w:after="0" w:line="300" w:lineRule="auto"/>
    </w:pPr>
    <w:rPr>
      <w:rFonts w:ascii="Times New Roman" w:hAnsi="Times New Roman" w:cs="Times New Roman"/>
    </w:rPr>
  </w:style>
  <w:style w:type="paragraph" w:styleId="1200" w:customStyle="1">
    <w:name w:val="目录2"/>
    <w:basedOn w:val="836"/>
    <w:next w:val="835"/>
    <w:uiPriority w:val="0"/>
    <w:qFormat/>
    <w:pPr>
      <w:ind w:left="209" w:firstLine="5329"/>
      <w:spacing w:before="0" w:after="0" w:line="317" w:lineRule="atLeast"/>
    </w:pPr>
    <w:rPr>
      <w:rFonts w:ascii="Times New Roman" w:hAnsi="Times New Roman" w:cs="Times New Roman"/>
    </w:rPr>
  </w:style>
  <w:style w:type="paragraph" w:styleId="1201" w:customStyle="1">
    <w:name w:val="图表目录1"/>
    <w:basedOn w:val="836"/>
    <w:next w:val="835"/>
    <w:uiPriority w:val="0"/>
    <w:qFormat/>
    <w:pPr>
      <w:ind w:left="200" w:firstLine="2616"/>
      <w:jc w:val="center"/>
      <w:spacing w:before="0" w:after="0" w:line="360" w:lineRule="auto"/>
    </w:pPr>
    <w:rPr>
      <w:rFonts w:ascii="Times New Roman" w:hAnsi="Times New Roman" w:cs="Times New Roman"/>
    </w:rPr>
  </w:style>
  <w:style w:type="paragraph" w:styleId="1202" w:customStyle="1">
    <w:name w:val="xl63"/>
    <w:basedOn w:val="836"/>
    <w:next w:val="1152"/>
    <w:uiPriority w:val="0"/>
    <w:qFormat/>
    <w:pPr>
      <w:ind w:left="0" w:firstLine="5120"/>
      <w:spacing w:before="280" w:after="280" w:line="240" w:lineRule="auto"/>
    </w:pPr>
    <w:rPr>
      <w:rFonts w:ascii="Times New Roman" w:hAnsi="Times New Roman" w:cs="Times New Roman"/>
    </w:rPr>
  </w:style>
  <w:style w:type="paragraph" w:styleId="1203">
    <w:name w:val="List Paragraph"/>
    <w:basedOn w:val="835"/>
    <w:next w:val="1110"/>
    <w:uiPriority w:val="0"/>
    <w:qFormat/>
    <w:pPr>
      <w:ind w:left="420" w:firstLine="3748"/>
    </w:pPr>
    <w:rPr>
      <w:rFonts w:ascii="Times New Roman" w:hAnsi="Times New Roman" w:cs="Times New Roman"/>
    </w:rPr>
  </w:style>
  <w:style w:type="paragraph" w:styleId="1204" w:customStyle="1">
    <w:name w:val="xl73"/>
    <w:basedOn w:val="836"/>
    <w:next w:val="1205"/>
    <w:uiPriority w:val="0"/>
    <w:qFormat/>
    <w:pPr>
      <w:ind w:left="0" w:firstLine="3584"/>
      <w:spacing w:before="280" w:after="280" w:line="240" w:lineRule="auto"/>
    </w:pPr>
    <w:rPr>
      <w:rFonts w:ascii="Times New Roman" w:hAnsi="Times New Roman" w:cs="Times New Roman"/>
    </w:rPr>
  </w:style>
  <w:style w:type="paragraph" w:styleId="1205" w:customStyle="1">
    <w:name w:val="xl80"/>
    <w:basedOn w:val="836"/>
    <w:next w:val="1206"/>
    <w:uiPriority w:val="0"/>
    <w:qFormat/>
    <w:pPr>
      <w:ind w:left="0" w:firstLine="3584"/>
      <w:jc w:val="center"/>
      <w:spacing w:before="280" w:after="280" w:line="240" w:lineRule="auto"/>
    </w:pPr>
    <w:rPr>
      <w:rFonts w:ascii="Times New Roman" w:hAnsi="Times New Roman" w:cs="Times New Roman"/>
    </w:rPr>
  </w:style>
  <w:style w:type="paragraph" w:styleId="1206" w:customStyle="1">
    <w:name w:val="样式2"/>
    <w:basedOn w:val="841"/>
    <w:next w:val="1207"/>
    <w:uiPriority w:val="0"/>
    <w:qFormat/>
    <w:pPr>
      <w:ind w:left="1134" w:firstLine="18"/>
      <w:spacing w:before="0" w:after="0" w:line="360" w:lineRule="auto"/>
      <w:outlineLvl w:val="4"/>
    </w:pPr>
  </w:style>
  <w:style w:type="paragraph" w:styleId="1207" w:customStyle="1">
    <w:name w:val="日期1"/>
    <w:basedOn w:val="836"/>
    <w:next w:val="835"/>
    <w:uiPriority w:val="0"/>
    <w:qFormat/>
    <w:pPr>
      <w:ind w:left="100" w:firstLine="6144"/>
      <w:spacing w:before="0" w:after="0" w:line="240" w:lineRule="auto"/>
    </w:pPr>
    <w:rPr>
      <w:rFonts w:ascii="Times New Roman" w:hAnsi="Times New Roman" w:cs="Times New Roman"/>
    </w:rPr>
  </w:style>
  <w:style w:type="paragraph" w:styleId="1208" w:customStyle="1">
    <w:name w:val="图1"/>
    <w:basedOn w:val="836"/>
    <w:next w:val="835"/>
    <w:uiPriority w:val="0"/>
    <w:qFormat/>
    <w:pPr>
      <w:ind w:left="1105" w:firstLine="2580"/>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w:basedOn w:val="836"/>
    <w:next w:val="1189"/>
    <w:uiPriority w:val="0"/>
    <w:qFormat/>
    <w:pPr>
      <w:ind w:left="0" w:firstLine="2560"/>
      <w:spacing w:before="0" w:after="0" w:line="240" w:lineRule="auto"/>
    </w:pPr>
    <w:rPr>
      <w:rFonts w:ascii="Times New Roman" w:hAnsi="Times New Roman" w:cs="Times New Roman"/>
    </w:rPr>
  </w:style>
  <w:style w:type="paragraph" w:styleId="1210" w:customStyle="1">
    <w:name w:val="Char Char Char Char Char Char Char"/>
    <w:basedOn w:val="836"/>
    <w:next w:val="1095"/>
    <w:uiPriority w:val="0"/>
    <w:qFormat/>
    <w:pPr>
      <w:ind w:left="200" w:firstLine="4808"/>
      <w:spacing w:before="0" w:after="0" w:line="360" w:lineRule="auto"/>
    </w:pPr>
    <w:rPr>
      <w:rFonts w:ascii="Times New Roman" w:hAnsi="Times New Roman" w:cs="Times New Roman"/>
    </w:rPr>
  </w:style>
  <w:style w:type="paragraph" w:styleId="1211" w:customStyle="1">
    <w:name w:val="Char Char Char Char Char Char Char Char Char Char Char Char Char Char Char"/>
    <w:basedOn w:val="836"/>
    <w:next w:val="1186"/>
    <w:uiPriority w:val="0"/>
    <w:qFormat/>
    <w:pPr>
      <w:ind w:left="0" w:firstLine="3584"/>
      <w:jc w:val="center"/>
      <w:spacing w:before="0" w:after="0" w:line="400" w:lineRule="exact"/>
    </w:pPr>
    <w:rPr>
      <w:rFonts w:ascii="Times New Roman" w:hAnsi="Times New Roman" w:cs="Times New Roman"/>
    </w:rPr>
  </w:style>
  <w:style w:type="paragraph" w:styleId="1212">
    <w:name w:val="Intense Quote"/>
    <w:next w:val="835"/>
    <w:uiPriority w:val="0"/>
    <w:qFormat/>
    <w:pPr>
      <w:ind w:left="3766" w:right="950"/>
      <w:jc w:val="center"/>
      <w:spacing w:before="360" w:after="360"/>
    </w:pPr>
    <w:rPr>
      <w:rFonts w:ascii="Calibri" w:hAnsi="Calibri" w:eastAsia="宋体" w:cs="宋体"/>
      <w:i/>
      <w:lang w:val="en-US" w:eastAsia="zh-CN" w:bidi="ar-SA"/>
    </w:rPr>
  </w:style>
  <w:style w:type="paragraph" w:styleId="1213" w:customStyle="1">
    <w:name w:val="索引 51"/>
    <w:basedOn w:val="836"/>
    <w:next w:val="835"/>
    <w:uiPriority w:val="0"/>
    <w:qFormat/>
    <w:pPr>
      <w:ind w:left="800" w:firstLine="2560"/>
      <w:jc w:val="center"/>
      <w:spacing w:before="0" w:after="0" w:line="360" w:lineRule="auto"/>
    </w:pPr>
    <w:rPr>
      <w:rFonts w:ascii="Times New Roman" w:hAnsi="Times New Roman" w:cs="Times New Roman"/>
    </w:rPr>
  </w:style>
  <w:style w:type="paragraph" w:styleId="1214" w:customStyle="1">
    <w:name w:val="图表"/>
    <w:basedOn w:val="836"/>
    <w:next w:val="1215"/>
    <w:uiPriority w:val="0"/>
    <w:qFormat/>
    <w:pPr>
      <w:ind w:left="0" w:firstLine="2048"/>
      <w:jc w:val="center"/>
      <w:spacing w:before="0" w:after="0" w:line="240" w:lineRule="auto"/>
    </w:pPr>
    <w:rPr>
      <w:rFonts w:ascii="Times New Roman" w:hAnsi="Times New Roman" w:cs="Times New Roman"/>
    </w:rPr>
  </w:style>
  <w:style w:type="paragraph" w:styleId="1215" w:customStyle="1">
    <w:name w:val="reader-word-layer"/>
    <w:basedOn w:val="836"/>
    <w:next w:val="1216"/>
    <w:uiPriority w:val="0"/>
    <w:qFormat/>
    <w:pPr>
      <w:ind w:left="0" w:firstLine="1024"/>
      <w:spacing w:before="280" w:after="280" w:line="240" w:lineRule="auto"/>
    </w:pPr>
    <w:rPr>
      <w:rFonts w:ascii="Times New Roman" w:hAnsi="Times New Roman" w:cs="Times New Roman"/>
    </w:rPr>
  </w:style>
  <w:style w:type="paragraph" w:styleId="1216" w:customStyle="1">
    <w:name w:val="样式 加粗 居中1"/>
    <w:next w:val="1055"/>
    <w:uiPriority w:val="0"/>
    <w:qFormat/>
    <w:pPr>
      <w:ind w:firstLine="2560"/>
      <w:jc w:val="center"/>
    </w:pPr>
    <w:rPr>
      <w:rFonts w:ascii="Calibri" w:hAnsi="Calibri" w:eastAsia="宋体" w:cs="宋体"/>
      <w:lang w:val="en-US" w:eastAsia="zh-CN" w:bidi="ar-SA"/>
    </w:rPr>
  </w:style>
  <w:style w:type="paragraph" w:styleId="1217" w:customStyle="1">
    <w:name w:val="修订2"/>
    <w:uiPriority w:val="0"/>
    <w:qFormat/>
    <w:rPr>
      <w:rFonts w:ascii="Calibri" w:hAnsi="Calibri" w:eastAsia="宋体" w:cs="宋体"/>
      <w:lang w:val="en-US" w:eastAsia="zh-CN" w:bidi="ar-SA"/>
    </w:rPr>
  </w:style>
  <w:style w:type="paragraph" w:styleId="1218" w:customStyle="1">
    <w:name w:val="Body"/>
    <w:next w:val="1150"/>
    <w:uiPriority w:val="0"/>
    <w:qFormat/>
    <w:pPr>
      <w:ind w:left="567" w:right="2835" w:firstLine="3584"/>
      <w:spacing w:after="60"/>
    </w:pPr>
    <w:rPr>
      <w:rFonts w:ascii="Calibri" w:hAnsi="Calibri" w:eastAsia="宋体" w:cs="宋体"/>
      <w:lang w:val="en-US" w:eastAsia="zh-CN" w:bidi="ar-SA"/>
    </w:rPr>
  </w:style>
  <w:style w:type="paragraph" w:styleId="1219" w:customStyle="1">
    <w:name w:val="font6"/>
    <w:basedOn w:val="836"/>
    <w:next w:val="1220"/>
    <w:uiPriority w:val="0"/>
    <w:qFormat/>
    <w:pPr>
      <w:ind w:left="0" w:firstLine="5120"/>
      <w:spacing w:before="280" w:after="280" w:line="240" w:lineRule="auto"/>
    </w:pPr>
    <w:rPr>
      <w:rFonts w:ascii="Times New Roman" w:hAnsi="Times New Roman" w:cs="Times New Roman"/>
    </w:rPr>
  </w:style>
  <w:style w:type="paragraph" w:styleId="1220" w:customStyle="1">
    <w:name w:val="正文首行缩进 21"/>
    <w:basedOn w:val="847"/>
    <w:next w:val="1218"/>
    <w:uiPriority w:val="0"/>
    <w:qFormat/>
    <w:pPr>
      <w:ind w:left="200" w:firstLine="3784"/>
      <w:jc w:val="center"/>
      <w:spacing w:after="120" w:line="360" w:lineRule="auto"/>
    </w:pPr>
    <w:rPr>
      <w:rFonts w:ascii="Calibri" w:hAnsi="Calibri"/>
    </w:rPr>
  </w:style>
  <w:style w:type="paragraph" w:styleId="1221" w:customStyle="1">
    <w:name w:val="Char Char"/>
    <w:next w:val="1214"/>
    <w:uiPriority w:val="0"/>
    <w:qFormat/>
    <w:pPr>
      <w:ind w:firstLine="14"/>
      <w:spacing w:line="360" w:lineRule="auto"/>
      <w:shd w:val="clear" w:color="000000" w:fill="000080"/>
    </w:pPr>
    <w:rPr>
      <w:rFonts w:ascii="Calibri" w:hAnsi="Calibri" w:eastAsia="宋体" w:cs="宋体"/>
      <w:lang w:val="en-US" w:eastAsia="zh-CN" w:bidi="ar-SA"/>
    </w:rPr>
  </w:style>
  <w:style w:type="paragraph" w:styleId="1222" w:customStyle="1">
    <w:name w:val="正文_0_0"/>
    <w:next w:val="1054"/>
    <w:uiPriority w:val="0"/>
    <w:qFormat/>
    <w:pPr>
      <w:ind w:firstLine="3584"/>
      <w:jc w:val="both"/>
      <w:widowControl w:val="off"/>
    </w:pPr>
    <w:rPr>
      <w:rFonts w:ascii="Calibri" w:hAnsi="Calibri" w:eastAsia="宋体" w:cs="宋体"/>
      <w:lang w:val="en-US" w:eastAsia="zh-CN" w:bidi="ar-SA"/>
    </w:rPr>
  </w:style>
  <w:style w:type="paragraph" w:styleId="1223" w:customStyle="1">
    <w:name w:val="font7"/>
    <w:basedOn w:val="836"/>
    <w:next w:val="1224"/>
    <w:uiPriority w:val="0"/>
    <w:qFormat/>
    <w:pPr>
      <w:ind w:left="0" w:firstLine="3584"/>
      <w:spacing w:before="280" w:after="280" w:line="240" w:lineRule="auto"/>
    </w:pPr>
    <w:rPr>
      <w:rFonts w:ascii="Times New Roman" w:hAnsi="Times New Roman" w:cs="Times New Roman"/>
    </w:rPr>
  </w:style>
  <w:style w:type="paragraph" w:styleId="1224" w:customStyle="1">
    <w:name w:val="Char Char Char Char Char Char1 Char Char Char Char Char Char1 Char Char Char1"/>
    <w:basedOn w:val="836"/>
    <w:next w:val="1225"/>
    <w:uiPriority w:val="0"/>
    <w:qFormat/>
    <w:pPr>
      <w:ind w:left="0" w:firstLine="2560"/>
      <w:spacing w:before="0" w:after="0" w:line="240" w:lineRule="auto"/>
    </w:pPr>
    <w:rPr>
      <w:rFonts w:ascii="Times New Roman" w:hAnsi="Times New Roman" w:cs="Times New Roman"/>
    </w:rPr>
  </w:style>
  <w:style w:type="paragraph" w:styleId="1225" w:customStyle="1">
    <w:name w:val="xl64"/>
    <w:basedOn w:val="836"/>
    <w:next w:val="1192"/>
    <w:uiPriority w:val="0"/>
    <w:qFormat/>
    <w:pPr>
      <w:ind w:left="0" w:firstLine="3584"/>
      <w:spacing w:before="280" w:after="280" w:line="240" w:lineRule="auto"/>
    </w:pPr>
    <w:rPr>
      <w:rFonts w:ascii="Times New Roman" w:hAnsi="Times New Roman" w:cs="Times New Roman"/>
    </w:rPr>
  </w:style>
  <w:style w:type="paragraph" w:styleId="1226" w:customStyle="1">
    <w:name w:val="style16"/>
    <w:basedOn w:val="836"/>
    <w:next w:val="1219"/>
    <w:uiPriority w:val="0"/>
    <w:qFormat/>
    <w:pPr>
      <w:ind w:left="0" w:firstLine="2048"/>
      <w:spacing w:before="280" w:after="280" w:line="240" w:lineRule="auto"/>
    </w:pPr>
    <w:rPr>
      <w:rFonts w:ascii="Times New Roman" w:hAnsi="Times New Roman" w:cs="Times New Roman"/>
    </w:rPr>
  </w:style>
  <w:style w:type="paragraph" w:styleId="1227" w:customStyle="1">
    <w:name w:val="索引 11"/>
    <w:basedOn w:val="836"/>
    <w:next w:val="835"/>
    <w:uiPriority w:val="0"/>
    <w:qFormat/>
    <w:pPr>
      <w:ind w:left="0" w:firstLine="3584"/>
      <w:spacing w:before="0" w:after="0" w:line="240" w:lineRule="auto"/>
    </w:pPr>
    <w:rPr>
      <w:rFonts w:ascii="Times New Roman" w:hAnsi="Times New Roman" w:cs="Times New Roman"/>
    </w:rPr>
  </w:style>
  <w:style w:type="paragraph" w:styleId="1228" w:customStyle="1">
    <w:name w:val="H 3"/>
    <w:basedOn w:val="839"/>
    <w:next w:val="1229"/>
    <w:uiPriority w:val="0"/>
    <w:qFormat/>
    <w:pPr>
      <w:ind w:left="1429" w:firstLine="18"/>
      <w:spacing w:before="0" w:after="0" w:line="360" w:lineRule="auto"/>
      <w:outlineLvl w:val="2"/>
    </w:pPr>
  </w:style>
  <w:style w:type="paragraph" w:styleId="1229" w:customStyle="1">
    <w:name w:val="xl83"/>
    <w:basedOn w:val="836"/>
    <w:next w:val="1210"/>
    <w:uiPriority w:val="0"/>
    <w:qFormat/>
    <w:pPr>
      <w:ind w:left="0" w:firstLine="5120"/>
      <w:spacing w:before="280" w:after="280" w:line="240" w:lineRule="auto"/>
    </w:pPr>
    <w:rPr>
      <w:rFonts w:ascii="Times New Roman" w:hAnsi="Times New Roman" w:cs="Times New Roman"/>
    </w:rPr>
  </w:style>
  <w:style w:type="paragraph" w:styleId="1230" w:customStyle="1">
    <w:name w:val="表格文字（居中）"/>
    <w:basedOn w:val="836"/>
    <w:next w:val="1226"/>
    <w:uiPriority w:val="0"/>
    <w:qFormat/>
    <w:pPr>
      <w:ind w:left="0" w:firstLine="2560"/>
      <w:jc w:val="center"/>
      <w:spacing w:before="0" w:after="0" w:line="360" w:lineRule="auto"/>
    </w:pPr>
    <w:rPr>
      <w:rFonts w:ascii="Times New Roman" w:hAnsi="Times New Roman" w:cs="Times New Roman"/>
    </w:rPr>
  </w:style>
  <w:style w:type="paragraph" w:styleId="1231" w:customStyle="1">
    <w:name w:val="正文首行缩进两字符"/>
    <w:basedOn w:val="836"/>
    <w:next w:val="1213"/>
    <w:uiPriority w:val="0"/>
    <w:qFormat/>
    <w:pPr>
      <w:ind w:left="200" w:firstLine="3784"/>
      <w:spacing w:before="0" w:after="0" w:line="360" w:lineRule="auto"/>
    </w:pPr>
    <w:rPr>
      <w:rFonts w:ascii="Times New Roman" w:hAnsi="Times New Roman" w:cs="Times New Roman"/>
    </w:rPr>
  </w:style>
  <w:style w:type="paragraph" w:styleId="1232" w:customStyle="1">
    <w:name w:val="1"/>
    <w:basedOn w:val="836"/>
    <w:next w:val="868"/>
    <w:uiPriority w:val="0"/>
    <w:qFormat/>
    <w:pPr>
      <w:ind w:left="0" w:firstLine="2048"/>
      <w:spacing w:before="0" w:after="0" w:line="240" w:lineRule="auto"/>
    </w:pPr>
    <w:rPr>
      <w:rFonts w:ascii="Times New Roman" w:hAnsi="Times New Roman" w:cs="Times New Roman"/>
    </w:rPr>
  </w:style>
  <w:style w:type="paragraph" w:styleId="1233" w:customStyle="1">
    <w:name w:val="_Style 398"/>
    <w:basedOn w:val="836"/>
    <w:next w:val="83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4" w:customStyle="1">
    <w:name w:val="Table Paragraph"/>
    <w:basedOn w:val="835"/>
    <w:uiPriority w:val="1"/>
    <w:qFormat/>
    <w:rPr>
      <w:rFonts w:ascii="宋体" w:hAnsi="宋体"/>
      <w:lang w:val="zh-CN" w:bidi="zh-CN"/>
    </w:rPr>
  </w:style>
  <w:style w:type="paragraph" w:styleId="1235" w:customStyle="1">
    <w:name w:val="_Style 400"/>
    <w:uiPriority w:val="0"/>
    <w:qFormat/>
    <w:rPr>
      <w:rFonts w:ascii="Calibri" w:hAnsi="Calibri" w:eastAsia="宋体" w:cs="宋体"/>
      <w:lang w:val="en-US" w:eastAsia="zh-CN" w:bidi="ar-SA"/>
    </w:rPr>
  </w:style>
  <w:style w:type="paragraph" w:styleId="1236" w:customStyle="1">
    <w:name w:val="Style1"/>
    <w:basedOn w:val="83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7" w:customStyle="1">
    <w:name w:val="msolistparagraph"/>
    <w:basedOn w:val="836"/>
    <w:next w:val="1102"/>
    <w:uiPriority w:val="0"/>
    <w:qFormat/>
    <w:pPr>
      <w:ind w:left="420" w:firstLine="3748"/>
      <w:spacing w:before="0" w:after="0" w:line="240" w:lineRule="auto"/>
    </w:pPr>
    <w:rPr>
      <w:rFonts w:ascii="Times New Roman" w:hAnsi="Times New Roman" w:cs="Times New Roman"/>
    </w:rPr>
  </w:style>
  <w:style w:type="paragraph" w:styleId="1238" w:customStyle="1">
    <w:name w:val="Char1 Char Char Char"/>
    <w:basedOn w:val="836"/>
    <w:next w:val="1239"/>
    <w:uiPriority w:val="0"/>
    <w:qFormat/>
    <w:pPr>
      <w:ind w:left="0" w:firstLine="2560"/>
      <w:spacing w:before="0" w:after="0" w:line="240" w:lineRule="auto"/>
    </w:pPr>
    <w:rPr>
      <w:rFonts w:ascii="Times New Roman" w:hAnsi="Times New Roman" w:cs="Times New Roman"/>
    </w:rPr>
  </w:style>
  <w:style w:type="paragraph" w:styleId="1239" w:customStyle="1">
    <w:name w:val="xl24"/>
    <w:basedOn w:val="836"/>
    <w:next w:val="118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40" w:customStyle="1">
    <w:name w:val="表格文字"/>
    <w:next w:val="1198"/>
    <w:uiPriority w:val="0"/>
    <w:qFormat/>
    <w:pPr>
      <w:ind w:firstLine="3584"/>
    </w:pPr>
    <w:rPr>
      <w:rFonts w:ascii="Calibri" w:hAnsi="Calibri" w:eastAsia="宋体" w:cs="宋体"/>
      <w:lang w:val="en-US" w:eastAsia="zh-CN" w:bidi="ar-SA"/>
    </w:rPr>
  </w:style>
  <w:style w:type="paragraph" w:styleId="1241" w:customStyle="1">
    <w:name w:val="xl72"/>
    <w:basedOn w:val="836"/>
    <w:next w:val="1097"/>
    <w:uiPriority w:val="0"/>
    <w:qFormat/>
    <w:pPr>
      <w:ind w:left="0" w:firstLine="3584"/>
      <w:spacing w:before="280" w:after="280" w:line="240" w:lineRule="auto"/>
    </w:pPr>
    <w:rPr>
      <w:rFonts w:ascii="Times New Roman" w:hAnsi="Times New Roman" w:cs="Times New Roman"/>
    </w:rPr>
  </w:style>
  <w:style w:type="paragraph" w:styleId="1242" w:customStyle="1">
    <w:name w:val="插图"/>
    <w:next w:val="835"/>
    <w:uiPriority w:val="0"/>
    <w:qFormat/>
    <w:pPr>
      <w:ind w:firstLine="4608"/>
      <w:jc w:val="center"/>
    </w:pPr>
    <w:rPr>
      <w:rFonts w:ascii="Calibri" w:hAnsi="Calibri" w:eastAsia="宋体" w:cs="宋体"/>
      <w:lang w:val="en-US" w:eastAsia="zh-CN" w:bidi="ar-SA"/>
    </w:rPr>
  </w:style>
  <w:style w:type="paragraph" w:styleId="1243" w:customStyle="1">
    <w:name w:val="列出段落3"/>
    <w:basedOn w:val="836"/>
    <w:next w:val="1137"/>
    <w:uiPriority w:val="0"/>
    <w:qFormat/>
    <w:pPr>
      <w:ind w:left="420" w:firstLine="3748"/>
      <w:spacing w:before="0" w:after="0" w:line="240" w:lineRule="auto"/>
    </w:pPr>
    <w:rPr>
      <w:rFonts w:ascii="Times New Roman" w:hAnsi="Times New Roman" w:cs="Times New Roman"/>
    </w:rPr>
  </w:style>
  <w:style w:type="paragraph" w:styleId="1244" w:customStyle="1">
    <w:name w:val="目录标题"/>
    <w:basedOn w:val="836"/>
    <w:next w:val="835"/>
    <w:uiPriority w:val="0"/>
    <w:qFormat/>
    <w:pPr>
      <w:ind w:left="419" w:firstLine="7331"/>
      <w:jc w:val="center"/>
      <w:spacing w:before="566" w:after="544" w:line="566" w:lineRule="atLeast"/>
    </w:pPr>
    <w:rPr>
      <w:rFonts w:ascii="Times New Roman" w:hAnsi="Times New Roman" w:cs="Times New Roman"/>
    </w:rPr>
  </w:style>
  <w:style w:type="paragraph" w:styleId="1245" w:customStyle="1">
    <w:name w:val="默认段落字体 Para Char Char Char Char Char Char Char Char Char1 Char Char Char Char"/>
    <w:basedOn w:val="836"/>
    <w:next w:val="1140"/>
    <w:uiPriority w:val="0"/>
    <w:qFormat/>
    <w:pPr>
      <w:ind w:left="0" w:firstLine="2560"/>
      <w:spacing w:before="0" w:after="0" w:line="240" w:lineRule="auto"/>
    </w:pPr>
    <w:rPr>
      <w:rFonts w:ascii="Times New Roman" w:hAnsi="Times New Roman" w:cs="Times New Roman"/>
    </w:rPr>
  </w:style>
  <w:style w:type="paragraph" w:styleId="1246" w:customStyle="1">
    <w:name w:val="WPSOffice手动目录 2"/>
    <w:uiPriority w:val="0"/>
    <w:qFormat/>
    <w:pPr>
      <w:ind w:left="200"/>
    </w:pPr>
    <w:rPr>
      <w:rFonts w:ascii="宋体" w:hAnsi="宋体" w:eastAsia="宋体" w:cs="宋体"/>
      <w:lang w:val="en-US" w:eastAsia="zh-CN" w:bidi="ar-SA"/>
    </w:rPr>
  </w:style>
  <w:style w:type="paragraph" w:styleId="1247" w:customStyle="1">
    <w:name w:val="表内文字"/>
    <w:basedOn w:val="836"/>
    <w:next w:val="876"/>
    <w:uiPriority w:val="0"/>
    <w:qFormat/>
    <w:pPr>
      <w:ind w:left="0" w:firstLine="7680"/>
      <w:jc w:val="center"/>
      <w:spacing w:before="50" w:after="50" w:line="240" w:lineRule="auto"/>
    </w:pPr>
    <w:rPr>
      <w:rFonts w:ascii="Times New Roman" w:hAnsi="Times New Roman" w:cs="Times New Roman"/>
    </w:rPr>
  </w:style>
  <w:style w:type="paragraph" w:styleId="1248" w:customStyle="1">
    <w:name w:val="xl66"/>
    <w:basedOn w:val="836"/>
    <w:next w:val="1230"/>
    <w:uiPriority w:val="0"/>
    <w:qFormat/>
    <w:pPr>
      <w:ind w:left="0" w:firstLine="3584"/>
      <w:spacing w:before="280" w:after="280" w:line="240" w:lineRule="auto"/>
    </w:pPr>
    <w:rPr>
      <w:rFonts w:ascii="Times New Roman" w:hAnsi="Times New Roman" w:cs="Times New Roman"/>
    </w:rPr>
  </w:style>
  <w:style w:type="paragraph" w:styleId="1249" w:customStyle="1">
    <w:name w:val="*正文"/>
    <w:basedOn w:val="835"/>
    <w:uiPriority w:val="0"/>
    <w:qFormat/>
    <w:pPr>
      <w:ind w:left="0" w:firstLine="200"/>
      <w:spacing w:line="360" w:lineRule="auto"/>
    </w:pPr>
    <w:rPr>
      <w:rFonts w:ascii="仿宋_GB2312" w:hAnsi="Times New Roman" w:eastAsia="仿宋_GB2312" w:cs="Times New Roman"/>
      <w:sz w:val="24"/>
      <w:szCs w:val="28"/>
    </w:rPr>
  </w:style>
  <w:style w:type="paragraph" w:styleId="1250" w:customStyle="1">
    <w:name w:val="0"/>
    <w:basedOn w:val="836"/>
    <w:next w:val="1143"/>
    <w:uiPriority w:val="0"/>
    <w:qFormat/>
    <w:pPr>
      <w:ind w:left="0" w:firstLine="2815"/>
      <w:spacing w:before="0" w:after="0" w:line="360" w:lineRule="auto"/>
    </w:pPr>
    <w:rPr>
      <w:rFonts w:ascii="Times New Roman" w:hAnsi="Times New Roman" w:cs="Times New Roman"/>
    </w:rPr>
  </w:style>
  <w:style w:type="table" w:styleId="1251" w:customStyle="1">
    <w:name w:val="网格型1"/>
    <w:basedOn w:val="846"/>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2" w:customStyle="1">
    <w:name w:val="font61"/>
    <w:uiPriority w:val="0"/>
    <w:qFormat/>
    <w:rPr>
      <w:rFonts w:hint="default" w:ascii="Times New Roman" w:hAnsi="Times New Roman" w:cs="Times New Roman"/>
      <w:b/>
      <w:bCs/>
      <w:color w:val="000000"/>
      <w:sz w:val="24"/>
      <w:szCs w:val="24"/>
      <w:u w:val="none"/>
    </w:rPr>
  </w:style>
  <w:style w:type="numbering" w:styleId="19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4ACB755-9C5C-47C0-993F-5E593ADA56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2024-05-06T02:29:00Z</dcterms:created>
  <dcterms:modified xsi:type="dcterms:W3CDTF">2026-05-29T07:03:50Z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C949E0E327A145A080F1408EF691396B_13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