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02A3F4">
      <w:pPr>
        <w:rPr>
          <w:rFonts w:hint="eastAsia" w:ascii="宋体" w:hAnsi="宋体"/>
          <w:color w:val="000000"/>
          <w:sz w:val="44"/>
        </w:rPr>
      </w:pPr>
    </w:p>
    <w:p w14:paraId="430DDA20">
      <w:pPr>
        <w:rPr>
          <w:rFonts w:ascii="宋体" w:hAnsi="宋体"/>
          <w:color w:val="000000"/>
          <w:sz w:val="44"/>
        </w:rPr>
      </w:pPr>
    </w:p>
    <w:p w14:paraId="25A60425">
      <w:pPr>
        <w:rPr>
          <w:rFonts w:ascii="宋体" w:hAnsi="宋体"/>
          <w:color w:val="000000"/>
          <w:sz w:val="44"/>
        </w:rPr>
      </w:pPr>
    </w:p>
    <w:p w14:paraId="585EC227">
      <w:pPr>
        <w:rPr>
          <w:rFonts w:hint="eastAsia" w:ascii="宋体" w:hAnsi="宋体"/>
          <w:color w:val="000000"/>
          <w:sz w:val="44"/>
        </w:rPr>
      </w:pPr>
    </w:p>
    <w:p w14:paraId="727C9EEF">
      <w:pPr>
        <w:rPr>
          <w:rFonts w:ascii="宋体" w:hAnsi="宋体"/>
          <w:color w:val="000000"/>
          <w:sz w:val="44"/>
        </w:rPr>
      </w:pPr>
    </w:p>
    <w:p w14:paraId="50787C43">
      <w:pPr>
        <w:rPr>
          <w:rFonts w:ascii="宋体" w:hAnsi="宋体"/>
          <w:color w:val="000000"/>
          <w:sz w:val="44"/>
        </w:rPr>
      </w:pPr>
    </w:p>
    <w:p w14:paraId="6734B7D6">
      <w:pPr>
        <w:jc w:val="center"/>
        <w:rPr>
          <w:rFonts w:ascii="宋体" w:hAnsi="宋体"/>
          <w:b/>
          <w:color w:val="000000"/>
          <w:sz w:val="76"/>
          <w:szCs w:val="76"/>
        </w:rPr>
      </w:pPr>
      <w:r>
        <w:rPr>
          <w:rFonts w:hint="eastAsia" w:ascii="宋体" w:hAnsi="宋体"/>
          <w:b/>
          <w:color w:val="000000"/>
          <w:sz w:val="76"/>
          <w:szCs w:val="76"/>
        </w:rPr>
        <w:t>单一来源谈判文件</w:t>
      </w:r>
    </w:p>
    <w:p w14:paraId="3C9D535C">
      <w:pPr>
        <w:rPr>
          <w:rFonts w:ascii="宋体" w:hAnsi="宋体"/>
          <w:b/>
          <w:color w:val="000000"/>
          <w:sz w:val="32"/>
        </w:rPr>
      </w:pPr>
    </w:p>
    <w:p w14:paraId="29A74449">
      <w:pPr>
        <w:rPr>
          <w:rFonts w:ascii="宋体" w:hAnsi="宋体"/>
          <w:b/>
          <w:color w:val="000000"/>
          <w:sz w:val="32"/>
        </w:rPr>
      </w:pPr>
    </w:p>
    <w:p w14:paraId="3B50F53E">
      <w:pPr>
        <w:jc w:val="center"/>
        <w:rPr>
          <w:rFonts w:hint="eastAsia" w:ascii="宋体" w:hAnsi="宋体" w:eastAsia="宋体"/>
          <w:b/>
          <w:color w:val="000000"/>
          <w:sz w:val="36"/>
          <w:szCs w:val="36"/>
          <w:lang w:eastAsia="zh-CN"/>
        </w:rPr>
      </w:pPr>
      <w:r>
        <w:rPr>
          <w:rFonts w:hint="eastAsia" w:ascii="宋体" w:hAnsi="宋体"/>
          <w:b/>
          <w:color w:val="000000"/>
          <w:sz w:val="36"/>
          <w:szCs w:val="36"/>
        </w:rPr>
        <w:t>项目编号：</w:t>
      </w:r>
      <w:r>
        <w:rPr>
          <w:rFonts w:hint="eastAsia" w:ascii="宋体" w:hAnsi="宋体"/>
          <w:b/>
          <w:color w:val="000000"/>
          <w:sz w:val="36"/>
          <w:szCs w:val="36"/>
          <w:u w:val="single"/>
          <w:lang w:eastAsia="zh-CN"/>
        </w:rPr>
        <w:t>JSZC-320000-JZCG-D2026-0027（STZ-ZBDY26058)</w:t>
      </w:r>
    </w:p>
    <w:p w14:paraId="68AB4D3B">
      <w:pPr>
        <w:rPr>
          <w:rFonts w:ascii="宋体" w:hAnsi="宋体"/>
          <w:b/>
          <w:color w:val="000000"/>
          <w:sz w:val="36"/>
          <w:szCs w:val="36"/>
        </w:rPr>
      </w:pPr>
    </w:p>
    <w:p w14:paraId="20B7364F">
      <w:pPr>
        <w:jc w:val="center"/>
        <w:rPr>
          <w:rFonts w:hint="eastAsia" w:ascii="宋体" w:hAnsi="宋体"/>
          <w:b/>
          <w:color w:val="000000"/>
          <w:sz w:val="36"/>
          <w:szCs w:val="36"/>
          <w:u w:val="single"/>
        </w:rPr>
      </w:pPr>
      <w:r>
        <w:rPr>
          <w:rFonts w:hint="eastAsia" w:ascii="宋体" w:hAnsi="宋体"/>
          <w:b/>
          <w:color w:val="000000"/>
          <w:sz w:val="36"/>
          <w:szCs w:val="36"/>
        </w:rPr>
        <w:t>项目名称：</w:t>
      </w:r>
      <w:r>
        <w:rPr>
          <w:rFonts w:hint="eastAsia" w:ascii="宋体" w:hAnsi="宋体"/>
          <w:b/>
          <w:color w:val="000000"/>
          <w:sz w:val="36"/>
          <w:szCs w:val="36"/>
          <w:u w:val="single"/>
          <w:lang w:eastAsia="zh-CN"/>
        </w:rPr>
        <w:t>江苏省体育局训练中心自行车场地车架等器材设备采购</w:t>
      </w:r>
    </w:p>
    <w:p w14:paraId="3B7C9D21">
      <w:pPr>
        <w:rPr>
          <w:rFonts w:ascii="宋体" w:hAnsi="宋体"/>
          <w:b/>
          <w:color w:val="000000"/>
          <w:sz w:val="44"/>
        </w:rPr>
      </w:pPr>
    </w:p>
    <w:p w14:paraId="1F597F5F">
      <w:pPr>
        <w:rPr>
          <w:rFonts w:ascii="宋体" w:hAnsi="宋体"/>
          <w:b/>
          <w:color w:val="000000"/>
          <w:sz w:val="32"/>
        </w:rPr>
      </w:pPr>
    </w:p>
    <w:p w14:paraId="0DD742FC">
      <w:pPr>
        <w:rPr>
          <w:rFonts w:ascii="宋体" w:hAnsi="宋体"/>
          <w:b/>
          <w:color w:val="000000"/>
          <w:sz w:val="32"/>
        </w:rPr>
      </w:pPr>
    </w:p>
    <w:p w14:paraId="4EB7F190">
      <w:pPr>
        <w:jc w:val="center"/>
        <w:rPr>
          <w:rFonts w:ascii="宋体" w:hAnsi="宋体"/>
          <w:b/>
          <w:color w:val="000000"/>
          <w:sz w:val="44"/>
        </w:rPr>
      </w:pPr>
      <w:r>
        <w:rPr>
          <w:rFonts w:hint="eastAsia" w:ascii="宋体" w:hAnsi="宋体"/>
          <w:b/>
          <w:color w:val="000000"/>
          <w:sz w:val="44"/>
        </w:rPr>
        <w:t>江苏省体育装备中心</w:t>
      </w:r>
    </w:p>
    <w:p w14:paraId="1D11A989">
      <w:pPr>
        <w:jc w:val="center"/>
        <w:rPr>
          <w:rFonts w:ascii="宋体" w:hAnsi="宋体"/>
          <w:b/>
          <w:color w:val="000000"/>
          <w:sz w:val="44"/>
        </w:rPr>
      </w:pPr>
    </w:p>
    <w:p w14:paraId="14A78C13">
      <w:pPr>
        <w:jc w:val="center"/>
        <w:rPr>
          <w:color w:val="000000"/>
        </w:rPr>
      </w:pPr>
      <w:r>
        <w:rPr>
          <w:rFonts w:hint="eastAsia" w:ascii="宋体" w:hAnsi="宋体"/>
          <w:b/>
          <w:color w:val="000000"/>
          <w:sz w:val="32"/>
          <w:szCs w:val="32"/>
        </w:rPr>
        <w:t>二〇二</w:t>
      </w:r>
      <w:r>
        <w:rPr>
          <w:rFonts w:hint="eastAsia" w:ascii="宋体" w:hAnsi="宋体"/>
          <w:b/>
          <w:color w:val="000000"/>
          <w:sz w:val="32"/>
          <w:szCs w:val="32"/>
          <w:lang w:val="en-US" w:eastAsia="zh-CN"/>
        </w:rPr>
        <w:t>六</w:t>
      </w:r>
      <w:r>
        <w:rPr>
          <w:rFonts w:hint="eastAsia" w:ascii="宋体" w:hAnsi="宋体"/>
          <w:b/>
          <w:color w:val="000000"/>
          <w:sz w:val="32"/>
          <w:szCs w:val="32"/>
        </w:rPr>
        <w:t>年</w:t>
      </w:r>
      <w:r>
        <w:rPr>
          <w:rFonts w:hint="eastAsia" w:ascii="宋体" w:hAnsi="宋体"/>
          <w:b/>
          <w:color w:val="000000"/>
          <w:sz w:val="32"/>
          <w:szCs w:val="32"/>
          <w:lang w:val="en-US" w:eastAsia="zh-CN"/>
        </w:rPr>
        <w:t>六</w:t>
      </w:r>
      <w:r>
        <w:rPr>
          <w:rFonts w:hint="eastAsia" w:ascii="宋体" w:hAnsi="宋体"/>
          <w:b/>
          <w:color w:val="000000"/>
          <w:sz w:val="32"/>
          <w:szCs w:val="32"/>
        </w:rPr>
        <w:t>月</w:t>
      </w:r>
    </w:p>
    <w:p w14:paraId="43B49DB9">
      <w:pPr>
        <w:rPr>
          <w:rFonts w:hint="eastAsia" w:eastAsia="黑体"/>
          <w:bCs w:val="0"/>
          <w:color w:val="000000"/>
          <w:sz w:val="36"/>
          <w:szCs w:val="36"/>
        </w:rPr>
      </w:pPr>
      <w:r>
        <w:rPr>
          <w:rFonts w:hint="eastAsia" w:eastAsia="黑体"/>
          <w:bCs w:val="0"/>
          <w:color w:val="000000"/>
          <w:sz w:val="36"/>
          <w:szCs w:val="36"/>
        </w:rPr>
        <w:br w:type="page"/>
      </w:r>
    </w:p>
    <w:p w14:paraId="2BCA1581">
      <w:pPr>
        <w:pStyle w:val="2"/>
        <w:spacing w:before="120" w:after="120" w:line="360" w:lineRule="auto"/>
        <w:jc w:val="center"/>
        <w:rPr>
          <w:rFonts w:eastAsia="黑体"/>
          <w:bCs w:val="0"/>
          <w:color w:val="000000"/>
          <w:sz w:val="36"/>
          <w:szCs w:val="36"/>
        </w:rPr>
      </w:pPr>
      <w:r>
        <w:rPr>
          <w:rFonts w:hint="eastAsia" w:eastAsia="黑体"/>
          <w:bCs w:val="0"/>
          <w:color w:val="000000"/>
          <w:sz w:val="36"/>
          <w:szCs w:val="36"/>
        </w:rPr>
        <w:t>第一章 单一来源谈判邀请</w:t>
      </w:r>
    </w:p>
    <w:p w14:paraId="1C947C83">
      <w:pPr>
        <w:spacing w:line="500" w:lineRule="exact"/>
        <w:ind w:firstLine="475" w:firstLineChars="198"/>
        <w:rPr>
          <w:rFonts w:hint="eastAsia" w:ascii="宋体" w:hAnsi="宋体"/>
          <w:color w:val="000000"/>
          <w:sz w:val="24"/>
        </w:rPr>
      </w:pPr>
      <w:r>
        <w:rPr>
          <w:rFonts w:hint="eastAsia" w:ascii="宋体" w:hAnsi="宋体"/>
          <w:color w:val="000000"/>
          <w:sz w:val="24"/>
        </w:rPr>
        <w:t>江苏省体育装备中心（以下简称“装备中心”）受江苏省体育局训练中心的委托，对</w:t>
      </w:r>
      <w:r>
        <w:rPr>
          <w:rFonts w:hint="eastAsia" w:ascii="宋体" w:hAnsi="宋体"/>
          <w:color w:val="000000"/>
          <w:sz w:val="24"/>
          <w:lang w:val="en-US" w:eastAsia="zh-CN"/>
        </w:rPr>
        <w:t>其所需的自行车场地车架等器材设备</w:t>
      </w:r>
      <w:r>
        <w:rPr>
          <w:rFonts w:hint="eastAsia" w:ascii="宋体" w:hAnsi="宋体"/>
          <w:color w:val="000000"/>
          <w:sz w:val="24"/>
        </w:rPr>
        <w:t>进行单一来源谈判采购，兹邀请北京合利兄弟体育器材有限公司参加报价和谈判。</w:t>
      </w:r>
    </w:p>
    <w:p w14:paraId="2B661847">
      <w:pPr>
        <w:numPr>
          <w:ilvl w:val="0"/>
          <w:numId w:val="1"/>
        </w:numPr>
        <w:spacing w:line="500" w:lineRule="exact"/>
        <w:ind w:firstLine="475" w:firstLineChars="198"/>
        <w:rPr>
          <w:rFonts w:hint="eastAsia" w:ascii="宋体" w:hAnsi="宋体"/>
          <w:color w:val="000000"/>
          <w:sz w:val="24"/>
          <w:lang w:eastAsia="zh-CN"/>
        </w:rPr>
      </w:pPr>
      <w:r>
        <w:rPr>
          <w:rFonts w:hint="eastAsia" w:ascii="宋体" w:hAnsi="宋体"/>
          <w:color w:val="000000"/>
          <w:sz w:val="24"/>
        </w:rPr>
        <w:t>项目编号：</w:t>
      </w:r>
      <w:r>
        <w:rPr>
          <w:rFonts w:hint="eastAsia" w:ascii="宋体" w:hAnsi="宋体"/>
          <w:color w:val="000000"/>
          <w:sz w:val="24"/>
          <w:lang w:eastAsia="zh-CN"/>
        </w:rPr>
        <w:t>JSZC-320000-JZCG-D2026-0027（STZ-ZBDY26058)</w:t>
      </w:r>
    </w:p>
    <w:p w14:paraId="3F92C9A4">
      <w:pPr>
        <w:numPr>
          <w:ilvl w:val="0"/>
          <w:numId w:val="0"/>
        </w:numPr>
        <w:spacing w:line="500" w:lineRule="exact"/>
        <w:ind w:firstLine="480" w:firstLineChars="200"/>
        <w:rPr>
          <w:rFonts w:hint="default" w:ascii="宋体" w:hAnsi="宋体" w:eastAsia="宋体"/>
          <w:color w:val="000000"/>
          <w:sz w:val="24"/>
          <w:lang w:val="en-US" w:eastAsia="zh-CN"/>
        </w:rPr>
      </w:pPr>
      <w:r>
        <w:rPr>
          <w:rFonts w:hint="eastAsia" w:ascii="宋体" w:hAnsi="宋体"/>
          <w:color w:val="000000"/>
          <w:sz w:val="24"/>
        </w:rPr>
        <w:t>2、项目名称：</w:t>
      </w:r>
      <w:r>
        <w:rPr>
          <w:rFonts w:hint="eastAsia" w:ascii="宋体" w:hAnsi="宋体"/>
          <w:color w:val="000000"/>
          <w:sz w:val="24"/>
          <w:lang w:eastAsia="zh-CN"/>
        </w:rPr>
        <w:t>江苏省体育局训练中心自行车场地车架等器材设备采购</w:t>
      </w:r>
    </w:p>
    <w:p w14:paraId="3B207239">
      <w:pPr>
        <w:spacing w:line="500" w:lineRule="exact"/>
        <w:ind w:firstLine="475" w:firstLineChars="198"/>
        <w:rPr>
          <w:rFonts w:hint="eastAsia" w:ascii="宋体" w:hAnsi="宋体"/>
          <w:color w:val="000000"/>
          <w:sz w:val="24"/>
        </w:rPr>
      </w:pPr>
      <w:r>
        <w:rPr>
          <w:rFonts w:hint="eastAsia" w:ascii="宋体" w:hAnsi="宋体"/>
          <w:color w:val="000000"/>
          <w:sz w:val="24"/>
        </w:rPr>
        <w:t>3、采购需求：</w:t>
      </w:r>
    </w:p>
    <w:p w14:paraId="479CA433">
      <w:pPr>
        <w:spacing w:line="500" w:lineRule="exact"/>
        <w:ind w:firstLine="475" w:firstLineChars="198"/>
        <w:rPr>
          <w:rFonts w:ascii="宋体" w:hAnsi="宋体"/>
          <w:color w:val="000000"/>
          <w:sz w:val="24"/>
        </w:rPr>
      </w:pPr>
      <w:r>
        <w:rPr>
          <w:rFonts w:hint="eastAsia" w:ascii="宋体" w:hAnsi="宋体"/>
          <w:color w:val="000000"/>
          <w:sz w:val="24"/>
        </w:rPr>
        <w:t>为训练备战需要，现购买场地车架等训练比赛器材配件一批，采购预算</w:t>
      </w:r>
      <w:r>
        <w:rPr>
          <w:rFonts w:hint="eastAsia" w:ascii="宋体" w:hAnsi="宋体"/>
          <w:color w:val="000000"/>
          <w:sz w:val="24"/>
          <w:lang w:val="en-US" w:eastAsia="zh-CN"/>
        </w:rPr>
        <w:t>61.9</w:t>
      </w:r>
      <w:r>
        <w:rPr>
          <w:rFonts w:hint="eastAsia" w:ascii="宋体" w:hAnsi="宋体"/>
          <w:color w:val="000000"/>
          <w:sz w:val="24"/>
        </w:rPr>
        <w:t>万元。详见采购文件第三章。</w:t>
      </w:r>
    </w:p>
    <w:p w14:paraId="08FE4914">
      <w:pPr>
        <w:spacing w:line="500" w:lineRule="exact"/>
        <w:ind w:firstLine="475" w:firstLineChars="198"/>
        <w:rPr>
          <w:rFonts w:ascii="宋体" w:hAnsi="宋体"/>
          <w:color w:val="000000"/>
          <w:sz w:val="24"/>
        </w:rPr>
      </w:pPr>
      <w:r>
        <w:rPr>
          <w:rFonts w:hint="eastAsia" w:ascii="宋体" w:hAnsi="宋体"/>
          <w:color w:val="000000"/>
          <w:sz w:val="24"/>
        </w:rPr>
        <w:t>4、单一来源谈判文件获取方法：</w:t>
      </w:r>
      <w:r>
        <w:rPr>
          <w:rFonts w:hint="eastAsia" w:ascii="宋体" w:hAnsi="宋体" w:cs="宋体"/>
          <w:sz w:val="24"/>
        </w:rPr>
        <w:t>与装备中心联系领取（电话：025-51889606）。</w:t>
      </w:r>
    </w:p>
    <w:p w14:paraId="239A2A72">
      <w:pPr>
        <w:spacing w:line="500" w:lineRule="exact"/>
        <w:ind w:firstLine="475" w:firstLineChars="198"/>
        <w:rPr>
          <w:rFonts w:hint="eastAsia" w:ascii="宋体" w:hAnsi="宋体"/>
          <w:color w:val="000000"/>
          <w:sz w:val="24"/>
        </w:rPr>
      </w:pPr>
      <w:r>
        <w:rPr>
          <w:rFonts w:hint="eastAsia" w:ascii="宋体" w:hAnsi="宋体"/>
          <w:color w:val="000000"/>
          <w:sz w:val="24"/>
        </w:rPr>
        <w:t>5、响应文件份数：</w:t>
      </w:r>
    </w:p>
    <w:p w14:paraId="6B1DF1AD">
      <w:pPr>
        <w:spacing w:line="500" w:lineRule="exact"/>
        <w:ind w:firstLine="475" w:firstLineChars="198"/>
        <w:rPr>
          <w:rFonts w:ascii="宋体" w:hAnsi="宋体"/>
          <w:color w:val="000000"/>
          <w:sz w:val="24"/>
        </w:rPr>
      </w:pPr>
      <w:r>
        <w:rPr>
          <w:rFonts w:ascii="宋体" w:hAnsi="宋体"/>
          <w:color w:val="000000"/>
          <w:sz w:val="24"/>
        </w:rPr>
        <w:t>纸质版</w:t>
      </w:r>
      <w:r>
        <w:rPr>
          <w:rFonts w:hint="eastAsia" w:ascii="宋体" w:hAnsi="宋体"/>
          <w:color w:val="000000"/>
          <w:sz w:val="24"/>
        </w:rPr>
        <w:t>响应</w:t>
      </w:r>
      <w:r>
        <w:rPr>
          <w:rFonts w:ascii="宋体" w:hAnsi="宋体"/>
          <w:color w:val="000000"/>
          <w:sz w:val="24"/>
        </w:rPr>
        <w:t>文件正本份数：1份   副本份数：</w:t>
      </w:r>
      <w:r>
        <w:rPr>
          <w:rFonts w:hint="eastAsia" w:ascii="宋体" w:hAnsi="宋体"/>
          <w:color w:val="000000"/>
          <w:sz w:val="24"/>
        </w:rPr>
        <w:t>2</w:t>
      </w:r>
      <w:r>
        <w:rPr>
          <w:rFonts w:ascii="宋体" w:hAnsi="宋体"/>
          <w:color w:val="000000"/>
          <w:sz w:val="24"/>
        </w:rPr>
        <w:t>份</w:t>
      </w:r>
    </w:p>
    <w:p w14:paraId="272C7F7F">
      <w:pPr>
        <w:spacing w:line="500" w:lineRule="exact"/>
        <w:ind w:firstLine="516" w:firstLineChars="215"/>
        <w:rPr>
          <w:rFonts w:ascii="宋体" w:hAnsi="宋体"/>
          <w:color w:val="000000"/>
          <w:sz w:val="24"/>
        </w:rPr>
      </w:pPr>
      <w:r>
        <w:rPr>
          <w:sz w:val="24"/>
          <w:szCs w:val="20"/>
        </w:rPr>
        <w:t>供应商另准备电子版</w:t>
      </w:r>
      <w:r>
        <w:rPr>
          <w:sz w:val="24"/>
        </w:rPr>
        <w:t>响应</w:t>
      </w:r>
      <w:r>
        <w:rPr>
          <w:sz w:val="24"/>
          <w:szCs w:val="20"/>
        </w:rPr>
        <w:t>文件1份，用于存档查阅（正本签字、盖章后扫描，一般应为PDF或JPG格式、U盘或光盘形式）</w:t>
      </w:r>
      <w:r>
        <w:rPr>
          <w:rFonts w:ascii="宋体" w:hAnsi="宋体"/>
          <w:color w:val="000000"/>
          <w:sz w:val="24"/>
        </w:rPr>
        <w:t>。</w:t>
      </w:r>
    </w:p>
    <w:p w14:paraId="32DB7B10">
      <w:pPr>
        <w:spacing w:line="500" w:lineRule="exact"/>
        <w:ind w:firstLine="475" w:firstLineChars="198"/>
        <w:rPr>
          <w:rFonts w:ascii="宋体" w:hAnsi="宋体"/>
          <w:b/>
          <w:bCs/>
          <w:sz w:val="24"/>
          <w:highlight w:val="none"/>
        </w:rPr>
      </w:pPr>
      <w:r>
        <w:rPr>
          <w:rFonts w:hint="eastAsia" w:ascii="宋体" w:hAnsi="宋体"/>
          <w:color w:val="000000"/>
          <w:sz w:val="24"/>
          <w:highlight w:val="none"/>
        </w:rPr>
        <w:t>6、递交响应文件</w:t>
      </w:r>
      <w:r>
        <w:rPr>
          <w:rFonts w:hint="eastAsia" w:ascii="宋体" w:hAnsi="宋体"/>
          <w:sz w:val="24"/>
          <w:highlight w:val="none"/>
        </w:rPr>
        <w:t>截止时间、地点：</w:t>
      </w:r>
      <w:r>
        <w:rPr>
          <w:rFonts w:hint="eastAsia" w:ascii="宋体" w:hAnsi="宋体"/>
          <w:b/>
          <w:bCs/>
          <w:sz w:val="24"/>
          <w:highlight w:val="none"/>
        </w:rPr>
        <w:t>202</w:t>
      </w:r>
      <w:r>
        <w:rPr>
          <w:rFonts w:hint="eastAsia" w:ascii="宋体" w:hAnsi="宋体"/>
          <w:b/>
          <w:bCs/>
          <w:sz w:val="24"/>
          <w:highlight w:val="none"/>
          <w:lang w:val="en-US" w:eastAsia="zh-CN"/>
        </w:rPr>
        <w:t>6</w:t>
      </w:r>
      <w:r>
        <w:rPr>
          <w:rFonts w:hint="eastAsia" w:ascii="宋体" w:hAnsi="宋体"/>
          <w:b/>
          <w:bCs/>
          <w:sz w:val="24"/>
          <w:highlight w:val="none"/>
        </w:rPr>
        <w:t>年</w:t>
      </w:r>
      <w:r>
        <w:rPr>
          <w:rFonts w:hint="eastAsia" w:ascii="宋体" w:hAnsi="宋体"/>
          <w:b/>
          <w:bCs/>
          <w:sz w:val="24"/>
          <w:highlight w:val="none"/>
          <w:lang w:val="en-US" w:eastAsia="zh-CN"/>
        </w:rPr>
        <w:t>6</w:t>
      </w:r>
      <w:r>
        <w:rPr>
          <w:rFonts w:hint="eastAsia" w:ascii="宋体" w:hAnsi="宋体"/>
          <w:b/>
          <w:bCs/>
          <w:sz w:val="24"/>
          <w:highlight w:val="none"/>
        </w:rPr>
        <w:t>月</w:t>
      </w:r>
      <w:r>
        <w:rPr>
          <w:rFonts w:hint="eastAsia" w:ascii="宋体" w:hAnsi="宋体"/>
          <w:b/>
          <w:bCs/>
          <w:sz w:val="24"/>
          <w:highlight w:val="none"/>
          <w:lang w:val="en-US" w:eastAsia="zh-CN"/>
        </w:rPr>
        <w:t>25</w:t>
      </w:r>
      <w:r>
        <w:rPr>
          <w:rFonts w:hint="eastAsia" w:ascii="宋体" w:hAnsi="宋体"/>
          <w:b/>
          <w:bCs/>
          <w:sz w:val="24"/>
          <w:highlight w:val="none"/>
        </w:rPr>
        <w:t>日</w:t>
      </w:r>
      <w:r>
        <w:rPr>
          <w:rFonts w:hint="eastAsia" w:ascii="宋体" w:hAnsi="宋体"/>
          <w:b/>
          <w:bCs/>
          <w:sz w:val="24"/>
          <w:highlight w:val="none"/>
          <w:lang w:val="en-US" w:eastAsia="zh-CN"/>
        </w:rPr>
        <w:t>9</w:t>
      </w:r>
      <w:r>
        <w:rPr>
          <w:rFonts w:hint="eastAsia" w:ascii="宋体" w:hAnsi="宋体"/>
          <w:b/>
          <w:bCs/>
          <w:sz w:val="24"/>
          <w:highlight w:val="none"/>
        </w:rPr>
        <w:t>：30时，</w:t>
      </w:r>
      <w:r>
        <w:rPr>
          <w:rFonts w:hint="eastAsia" w:ascii="宋体" w:hAnsi="宋体"/>
          <w:b/>
          <w:bCs/>
          <w:sz w:val="24"/>
          <w:highlight w:val="none"/>
          <w:lang w:val="en-US" w:eastAsia="zh-CN"/>
        </w:rPr>
        <w:t>江苏政府采购网苏采云系统</w:t>
      </w:r>
      <w:r>
        <w:rPr>
          <w:rFonts w:hint="eastAsia" w:ascii="宋体" w:hAnsi="宋体"/>
          <w:b/>
          <w:bCs/>
          <w:sz w:val="24"/>
          <w:highlight w:val="none"/>
        </w:rPr>
        <w:t>。</w:t>
      </w:r>
    </w:p>
    <w:p w14:paraId="5399070F">
      <w:pPr>
        <w:spacing w:line="500" w:lineRule="exact"/>
        <w:ind w:firstLine="475" w:firstLineChars="198"/>
        <w:rPr>
          <w:rFonts w:ascii="宋体" w:hAnsi="宋体"/>
          <w:b/>
          <w:bCs/>
          <w:color w:val="000000"/>
          <w:sz w:val="24"/>
          <w:highlight w:val="none"/>
        </w:rPr>
      </w:pPr>
      <w:r>
        <w:rPr>
          <w:rFonts w:hint="eastAsia" w:ascii="宋体" w:hAnsi="宋体"/>
          <w:sz w:val="24"/>
          <w:highlight w:val="none"/>
        </w:rPr>
        <w:t>7、谈判时间、地点：</w:t>
      </w:r>
      <w:r>
        <w:rPr>
          <w:rFonts w:hint="eastAsia"/>
          <w:b/>
          <w:bCs/>
          <w:sz w:val="24"/>
          <w:highlight w:val="none"/>
        </w:rPr>
        <w:t>202</w:t>
      </w:r>
      <w:r>
        <w:rPr>
          <w:rFonts w:hint="eastAsia"/>
          <w:b/>
          <w:bCs/>
          <w:sz w:val="24"/>
          <w:highlight w:val="none"/>
          <w:lang w:val="en-US" w:eastAsia="zh-CN"/>
        </w:rPr>
        <w:t>6</w:t>
      </w:r>
      <w:r>
        <w:rPr>
          <w:rFonts w:hint="eastAsia"/>
          <w:b/>
          <w:bCs/>
          <w:sz w:val="24"/>
          <w:highlight w:val="none"/>
        </w:rPr>
        <w:t>年</w:t>
      </w:r>
      <w:r>
        <w:rPr>
          <w:rFonts w:hint="eastAsia"/>
          <w:b/>
          <w:bCs/>
          <w:sz w:val="24"/>
          <w:highlight w:val="none"/>
          <w:lang w:val="en-US" w:eastAsia="zh-CN"/>
        </w:rPr>
        <w:t>6</w:t>
      </w:r>
      <w:r>
        <w:rPr>
          <w:rFonts w:hint="eastAsia"/>
          <w:b/>
          <w:bCs/>
          <w:sz w:val="24"/>
          <w:highlight w:val="none"/>
        </w:rPr>
        <w:t>月</w:t>
      </w:r>
      <w:r>
        <w:rPr>
          <w:rFonts w:hint="eastAsia"/>
          <w:b/>
          <w:bCs/>
          <w:sz w:val="24"/>
          <w:highlight w:val="none"/>
          <w:lang w:val="en-US" w:eastAsia="zh-CN"/>
        </w:rPr>
        <w:t>25</w:t>
      </w:r>
      <w:r>
        <w:rPr>
          <w:rFonts w:hint="eastAsia"/>
          <w:b/>
          <w:bCs/>
          <w:sz w:val="24"/>
          <w:highlight w:val="none"/>
        </w:rPr>
        <w:t>日</w:t>
      </w:r>
      <w:r>
        <w:rPr>
          <w:rFonts w:hint="eastAsia"/>
          <w:b/>
          <w:bCs/>
          <w:sz w:val="24"/>
          <w:highlight w:val="none"/>
          <w:lang w:val="en-US" w:eastAsia="zh-CN"/>
        </w:rPr>
        <w:t>9</w:t>
      </w:r>
      <w:r>
        <w:rPr>
          <w:rFonts w:hint="eastAsia"/>
          <w:b/>
          <w:bCs/>
          <w:sz w:val="24"/>
          <w:highlight w:val="none"/>
        </w:rPr>
        <w:t>：30时</w:t>
      </w:r>
      <w:r>
        <w:rPr>
          <w:rFonts w:hAnsi="宋体"/>
          <w:sz w:val="24"/>
          <w:highlight w:val="none"/>
        </w:rPr>
        <w:t>，</w:t>
      </w:r>
      <w:r>
        <w:rPr>
          <w:rFonts w:hint="eastAsia" w:ascii="宋体" w:hAnsi="宋体"/>
          <w:b/>
          <w:bCs/>
          <w:sz w:val="24"/>
          <w:highlight w:val="none"/>
          <w:lang w:val="en-US" w:eastAsia="zh-CN"/>
        </w:rPr>
        <w:t>江苏政府采购网苏采云系统，</w:t>
      </w:r>
      <w:r>
        <w:rPr>
          <w:rFonts w:hint="eastAsia" w:ascii="宋体" w:hAnsi="宋体"/>
          <w:b/>
          <w:bCs/>
          <w:color w:val="000000"/>
          <w:sz w:val="24"/>
          <w:highlight w:val="none"/>
        </w:rPr>
        <w:t>届时请参加谈判的单位法定代表人或授权委托人参与谈判。</w:t>
      </w:r>
    </w:p>
    <w:p w14:paraId="02301195">
      <w:pPr>
        <w:spacing w:line="500" w:lineRule="exact"/>
        <w:ind w:firstLine="475" w:firstLineChars="198"/>
        <w:rPr>
          <w:rFonts w:ascii="宋体" w:hAnsi="宋体"/>
          <w:color w:val="000000"/>
          <w:sz w:val="24"/>
        </w:rPr>
      </w:pPr>
      <w:r>
        <w:rPr>
          <w:rFonts w:hint="eastAsia" w:ascii="宋体" w:hAnsi="宋体"/>
          <w:color w:val="000000"/>
          <w:sz w:val="24"/>
        </w:rPr>
        <w:t>8、信息公布网站：</w:t>
      </w:r>
      <w:r>
        <w:rPr>
          <w:rFonts w:ascii="宋体" w:hAnsi="宋体"/>
          <w:color w:val="000000"/>
          <w:sz w:val="24"/>
        </w:rPr>
        <w:fldChar w:fldCharType="begin"/>
      </w:r>
      <w:r>
        <w:rPr>
          <w:rFonts w:ascii="宋体" w:hAnsi="宋体"/>
          <w:color w:val="000000"/>
          <w:sz w:val="24"/>
        </w:rPr>
        <w:instrText xml:space="preserve"> HYPERLINK "http://www.ccgp-jiangsu.gov.cn" </w:instrText>
      </w:r>
      <w:r>
        <w:rPr>
          <w:rFonts w:ascii="宋体" w:hAnsi="宋体"/>
          <w:color w:val="000000"/>
          <w:sz w:val="24"/>
        </w:rPr>
        <w:fldChar w:fldCharType="separate"/>
      </w:r>
      <w:r>
        <w:rPr>
          <w:rFonts w:hint="eastAsia" w:ascii="宋体" w:hAnsi="宋体"/>
          <w:color w:val="000000"/>
          <w:sz w:val="24"/>
          <w:u w:val="single"/>
        </w:rPr>
        <w:t>http://www.ccgp-jiangsu.gov.cn/</w:t>
      </w:r>
      <w:r>
        <w:rPr>
          <w:rFonts w:ascii="宋体" w:hAnsi="宋体"/>
          <w:color w:val="000000"/>
          <w:sz w:val="24"/>
        </w:rPr>
        <w:fldChar w:fldCharType="end"/>
      </w:r>
      <w:r>
        <w:rPr>
          <w:rFonts w:hint="eastAsia" w:ascii="宋体" w:hAnsi="宋体"/>
          <w:color w:val="000000"/>
          <w:sz w:val="24"/>
        </w:rPr>
        <w:t>(</w:t>
      </w:r>
      <w:r>
        <w:rPr>
          <w:rFonts w:hint="eastAsia" w:ascii="宋体" w:hAnsi="宋体"/>
          <w:color w:val="000000"/>
          <w:sz w:val="24"/>
          <w:lang w:eastAsia="zh-CN"/>
        </w:rPr>
        <w:t>江苏政府采购网</w:t>
      </w:r>
      <w:r>
        <w:rPr>
          <w:rFonts w:hint="eastAsia" w:ascii="宋体" w:hAnsi="宋体"/>
          <w:color w:val="000000"/>
          <w:sz w:val="24"/>
        </w:rPr>
        <w:t>)</w:t>
      </w:r>
    </w:p>
    <w:p w14:paraId="38461260">
      <w:pPr>
        <w:spacing w:line="500" w:lineRule="exact"/>
        <w:ind w:firstLine="480" w:firstLineChars="200"/>
        <w:rPr>
          <w:rFonts w:ascii="宋体" w:hAnsi="宋体"/>
          <w:color w:val="000000"/>
          <w:sz w:val="24"/>
        </w:rPr>
      </w:pPr>
    </w:p>
    <w:p w14:paraId="77127112">
      <w:pPr>
        <w:spacing w:line="520" w:lineRule="exact"/>
        <w:rPr>
          <w:rFonts w:hint="eastAsia" w:ascii="宋体" w:hAnsi="宋体"/>
          <w:color w:val="000000"/>
          <w:sz w:val="24"/>
        </w:rPr>
      </w:pPr>
      <w:r>
        <w:rPr>
          <w:rFonts w:hint="eastAsia" w:ascii="宋体" w:hAnsi="宋体"/>
          <w:color w:val="000000"/>
          <w:sz w:val="24"/>
        </w:rPr>
        <w:t>采购人：江苏省体育局训练中心</w:t>
      </w:r>
    </w:p>
    <w:p w14:paraId="7A04192A">
      <w:pPr>
        <w:spacing w:line="520" w:lineRule="exact"/>
        <w:rPr>
          <w:rFonts w:hint="eastAsia" w:ascii="宋体" w:hAnsi="宋体"/>
          <w:color w:val="000000"/>
          <w:sz w:val="24"/>
        </w:rPr>
      </w:pPr>
      <w:r>
        <w:rPr>
          <w:rFonts w:hint="eastAsia" w:ascii="宋体" w:hAnsi="宋体"/>
          <w:color w:val="000000"/>
          <w:sz w:val="24"/>
        </w:rPr>
        <w:t>联系地址：南京市仙林大道169号</w:t>
      </w:r>
    </w:p>
    <w:p w14:paraId="10C30788">
      <w:pPr>
        <w:spacing w:line="520" w:lineRule="exact"/>
        <w:rPr>
          <w:rFonts w:hint="eastAsia" w:ascii="宋体" w:hAnsi="宋体"/>
          <w:color w:val="000000"/>
          <w:sz w:val="24"/>
        </w:rPr>
      </w:pPr>
      <w:r>
        <w:rPr>
          <w:rFonts w:hint="eastAsia" w:ascii="宋体" w:hAnsi="宋体"/>
          <w:color w:val="000000"/>
          <w:sz w:val="24"/>
        </w:rPr>
        <w:t>联系人：</w:t>
      </w:r>
      <w:r>
        <w:rPr>
          <w:rFonts w:hint="eastAsia" w:ascii="宋体" w:hAnsi="宋体" w:cs="宋体"/>
          <w:sz w:val="24"/>
        </w:rPr>
        <w:t>王工</w:t>
      </w:r>
      <w:r>
        <w:rPr>
          <w:rFonts w:ascii="宋体" w:hAnsi="宋体" w:cs="宋体"/>
          <w:sz w:val="24"/>
        </w:rPr>
        <w:t xml:space="preserve"> </w:t>
      </w:r>
      <w:r>
        <w:rPr>
          <w:rFonts w:hint="eastAsia" w:ascii="宋体" w:hAnsi="宋体" w:cs="宋体"/>
          <w:sz w:val="24"/>
        </w:rPr>
        <w:t xml:space="preserve">                     </w:t>
      </w:r>
      <w:r>
        <w:rPr>
          <w:rFonts w:hint="eastAsia" w:ascii="宋体" w:hAnsi="宋体"/>
          <w:color w:val="000000"/>
          <w:sz w:val="24"/>
        </w:rPr>
        <w:t>联系电话：</w:t>
      </w:r>
      <w:r>
        <w:rPr>
          <w:rFonts w:hint="eastAsia" w:ascii="宋体" w:hAnsi="宋体" w:cs="宋体"/>
          <w:sz w:val="24"/>
        </w:rPr>
        <w:t>025-85788222</w:t>
      </w:r>
    </w:p>
    <w:p w14:paraId="40FC6538">
      <w:pPr>
        <w:tabs>
          <w:tab w:val="left" w:pos="900"/>
        </w:tabs>
        <w:spacing w:line="440" w:lineRule="exact"/>
        <w:rPr>
          <w:rFonts w:hint="eastAsia" w:ascii="宋体" w:hAnsi="宋体"/>
          <w:b/>
          <w:color w:val="000000"/>
          <w:sz w:val="24"/>
        </w:rPr>
      </w:pPr>
      <w:r>
        <w:rPr>
          <w:rFonts w:hint="eastAsia" w:ascii="宋体" w:hAnsi="宋体"/>
          <w:b/>
          <w:color w:val="000000"/>
          <w:sz w:val="24"/>
        </w:rPr>
        <w:t>对项目需求部分的询问、质疑请向采购人提出，询问、质疑由采购人负责答复。</w:t>
      </w:r>
    </w:p>
    <w:p w14:paraId="5CDA48A0">
      <w:pPr>
        <w:spacing w:line="520" w:lineRule="exact"/>
        <w:rPr>
          <w:rFonts w:hint="eastAsia" w:ascii="宋体" w:hAnsi="宋体"/>
          <w:color w:val="000000"/>
          <w:sz w:val="24"/>
        </w:rPr>
      </w:pPr>
      <w:r>
        <w:rPr>
          <w:rFonts w:hint="eastAsia" w:ascii="宋体" w:hAnsi="宋体"/>
          <w:color w:val="000000"/>
          <w:sz w:val="24"/>
        </w:rPr>
        <w:t>江苏省体育装备中心</w:t>
      </w:r>
    </w:p>
    <w:p w14:paraId="12E6F70E">
      <w:pPr>
        <w:spacing w:line="520" w:lineRule="exact"/>
        <w:rPr>
          <w:rFonts w:hint="eastAsia" w:ascii="宋体" w:hAnsi="宋体"/>
          <w:color w:val="000000"/>
          <w:sz w:val="24"/>
        </w:rPr>
      </w:pPr>
      <w:r>
        <w:rPr>
          <w:rFonts w:hint="eastAsia" w:ascii="宋体" w:hAnsi="宋体"/>
          <w:color w:val="000000"/>
          <w:sz w:val="24"/>
        </w:rPr>
        <w:t>联系地址：南京市广州路191号五环大厦12楼</w:t>
      </w:r>
    </w:p>
    <w:p w14:paraId="1A382880">
      <w:pPr>
        <w:spacing w:line="520" w:lineRule="exact"/>
        <w:rPr>
          <w:rFonts w:hint="eastAsia" w:ascii="宋体" w:hAnsi="宋体"/>
          <w:color w:val="000000"/>
          <w:sz w:val="24"/>
        </w:rPr>
      </w:pPr>
      <w:r>
        <w:rPr>
          <w:rFonts w:hint="eastAsia" w:ascii="宋体" w:hAnsi="宋体"/>
          <w:color w:val="000000"/>
          <w:sz w:val="24"/>
        </w:rPr>
        <w:t>联系人：刘巍、田长山              联系电话：025-51889606、51889549</w:t>
      </w:r>
    </w:p>
    <w:p w14:paraId="275F8473">
      <w:pPr>
        <w:pStyle w:val="2"/>
        <w:spacing w:before="120" w:after="120" w:line="360" w:lineRule="auto"/>
        <w:jc w:val="center"/>
        <w:rPr>
          <w:rFonts w:eastAsia="黑体"/>
          <w:bCs w:val="0"/>
          <w:color w:val="000000"/>
          <w:sz w:val="36"/>
          <w:szCs w:val="36"/>
        </w:rPr>
      </w:pPr>
      <w:r>
        <w:rPr>
          <w:rFonts w:ascii="黑体" w:hAnsi="宋体" w:eastAsia="黑体"/>
          <w:color w:val="000000"/>
          <w:sz w:val="32"/>
        </w:rPr>
        <w:br w:type="page"/>
      </w:r>
      <w:r>
        <w:rPr>
          <w:rFonts w:hint="eastAsia" w:eastAsia="黑体"/>
          <w:bCs w:val="0"/>
          <w:color w:val="000000"/>
          <w:sz w:val="36"/>
          <w:szCs w:val="36"/>
        </w:rPr>
        <w:t>第二章  单一来源谈判须知</w:t>
      </w:r>
    </w:p>
    <w:p w14:paraId="1ED19234">
      <w:pPr>
        <w:spacing w:line="500" w:lineRule="exact"/>
        <w:ind w:firstLine="482" w:firstLineChars="200"/>
        <w:rPr>
          <w:rFonts w:ascii="宋体" w:hAnsi="宋体"/>
          <w:b/>
          <w:color w:val="000000"/>
          <w:sz w:val="24"/>
        </w:rPr>
      </w:pPr>
      <w:r>
        <w:rPr>
          <w:rFonts w:hint="eastAsia" w:ascii="宋体" w:hAnsi="宋体"/>
          <w:b/>
          <w:color w:val="000000"/>
          <w:sz w:val="24"/>
        </w:rPr>
        <w:t>一、资格</w:t>
      </w:r>
    </w:p>
    <w:p w14:paraId="6A05405C">
      <w:pPr>
        <w:spacing w:line="500" w:lineRule="exact"/>
        <w:ind w:firstLine="480" w:firstLineChars="200"/>
        <w:rPr>
          <w:rFonts w:hint="eastAsia" w:hAnsi="宋体"/>
          <w:bCs/>
          <w:sz w:val="24"/>
        </w:rPr>
      </w:pPr>
      <w:r>
        <w:rPr>
          <w:rFonts w:hint="eastAsia" w:hAnsi="宋体"/>
          <w:bCs/>
          <w:sz w:val="24"/>
        </w:rPr>
        <w:t>（一）符合政府采购法第二十二条第一款规定的条件，并提供下列材料：</w:t>
      </w:r>
    </w:p>
    <w:p w14:paraId="677F19EA">
      <w:pPr>
        <w:spacing w:line="500" w:lineRule="exact"/>
        <w:ind w:firstLine="480" w:firstLineChars="200"/>
        <w:rPr>
          <w:rFonts w:hAnsi="宋体"/>
          <w:bCs/>
          <w:sz w:val="24"/>
        </w:rPr>
      </w:pPr>
      <w:r>
        <w:rPr>
          <w:rFonts w:hint="eastAsia" w:hAnsi="宋体"/>
          <w:bCs/>
          <w:sz w:val="24"/>
        </w:rPr>
        <w:t>1、</w:t>
      </w:r>
      <w:r>
        <w:rPr>
          <w:sz w:val="24"/>
        </w:rPr>
        <w:t>法人或者其他组织的营业执照等证明文件；</w:t>
      </w:r>
    </w:p>
    <w:p w14:paraId="4646300C">
      <w:pPr>
        <w:spacing w:line="500" w:lineRule="exact"/>
        <w:ind w:firstLine="480" w:firstLineChars="200"/>
        <w:rPr>
          <w:rFonts w:hAnsi="宋体"/>
          <w:bCs/>
          <w:sz w:val="24"/>
        </w:rPr>
      </w:pPr>
      <w:r>
        <w:rPr>
          <w:rFonts w:hint="eastAsia" w:hAnsi="宋体"/>
          <w:bCs/>
          <w:sz w:val="24"/>
        </w:rPr>
        <w:t>2、202</w:t>
      </w:r>
      <w:r>
        <w:rPr>
          <w:rFonts w:hint="eastAsia" w:hAnsi="宋体"/>
          <w:bCs/>
          <w:sz w:val="24"/>
          <w:lang w:val="en-US" w:eastAsia="zh-CN"/>
        </w:rPr>
        <w:t>5</w:t>
      </w:r>
      <w:r>
        <w:rPr>
          <w:rFonts w:hint="eastAsia" w:hAnsi="宋体"/>
          <w:bCs/>
          <w:sz w:val="24"/>
        </w:rPr>
        <w:t>年度的财务状况报告；</w:t>
      </w:r>
    </w:p>
    <w:p w14:paraId="2B6D933D">
      <w:pPr>
        <w:spacing w:line="500" w:lineRule="exact"/>
        <w:ind w:firstLine="480" w:firstLineChars="200"/>
        <w:rPr>
          <w:rFonts w:hint="eastAsia" w:hAnsi="宋体"/>
          <w:bCs/>
          <w:sz w:val="24"/>
        </w:rPr>
      </w:pPr>
      <w:r>
        <w:rPr>
          <w:rFonts w:hint="eastAsia" w:hAnsi="宋体"/>
          <w:bCs/>
          <w:sz w:val="24"/>
        </w:rPr>
        <w:t>3、依法缴纳税收和社会保障资金的相关材料；</w:t>
      </w:r>
    </w:p>
    <w:p w14:paraId="77650669">
      <w:pPr>
        <w:spacing w:line="500" w:lineRule="exact"/>
        <w:ind w:firstLine="480" w:firstLineChars="200"/>
        <w:rPr>
          <w:rFonts w:hint="eastAsia" w:hAnsi="宋体"/>
          <w:bCs/>
          <w:sz w:val="24"/>
        </w:rPr>
      </w:pPr>
      <w:r>
        <w:rPr>
          <w:rFonts w:hint="eastAsia" w:hAnsi="宋体"/>
          <w:bCs/>
          <w:sz w:val="24"/>
        </w:rPr>
        <w:t>4、具有履行合同所必需的设备和专业技术能力的证明材料；</w:t>
      </w:r>
    </w:p>
    <w:p w14:paraId="5906D53D">
      <w:pPr>
        <w:spacing w:line="500" w:lineRule="exact"/>
        <w:ind w:firstLine="480" w:firstLineChars="200"/>
        <w:rPr>
          <w:rFonts w:hint="eastAsia" w:hAnsi="宋体"/>
          <w:bCs/>
          <w:sz w:val="24"/>
        </w:rPr>
      </w:pPr>
      <w:r>
        <w:rPr>
          <w:rFonts w:hint="eastAsia" w:hAnsi="宋体"/>
          <w:bCs/>
          <w:sz w:val="24"/>
        </w:rPr>
        <w:t>5、参加政府采购活动前3年内在经营活动中没有重大违法记录的书面声明。</w:t>
      </w:r>
    </w:p>
    <w:p w14:paraId="2628AEAB">
      <w:pPr>
        <w:spacing w:line="500" w:lineRule="exact"/>
        <w:ind w:firstLine="480" w:firstLineChars="200"/>
        <w:rPr>
          <w:rFonts w:hint="eastAsia" w:hAnsi="宋体"/>
          <w:bCs/>
          <w:sz w:val="24"/>
        </w:rPr>
      </w:pPr>
      <w:r>
        <w:rPr>
          <w:rFonts w:hint="eastAsia" w:hAnsi="宋体"/>
          <w:bCs/>
          <w:sz w:val="24"/>
        </w:rPr>
        <w:t>（二）其他资格条件</w:t>
      </w:r>
    </w:p>
    <w:p w14:paraId="191E1D95">
      <w:pPr>
        <w:spacing w:line="500" w:lineRule="exact"/>
        <w:ind w:firstLine="480" w:firstLineChars="200"/>
        <w:rPr>
          <w:rFonts w:hint="eastAsia" w:ascii="宋体" w:hAnsi="宋体"/>
          <w:sz w:val="24"/>
        </w:rPr>
      </w:pPr>
      <w:r>
        <w:rPr>
          <w:rFonts w:hint="eastAsia" w:ascii="宋体" w:hAnsi="宋体"/>
          <w:sz w:val="24"/>
        </w:rPr>
        <w:t>1、供应商需提供进口产品制造商有效期内的授权书或代理证书（复印件加盖公章）；</w:t>
      </w:r>
    </w:p>
    <w:p w14:paraId="3EF7CE67">
      <w:pPr>
        <w:spacing w:line="500" w:lineRule="exact"/>
        <w:ind w:firstLine="480" w:firstLineChars="200"/>
        <w:rPr>
          <w:rFonts w:ascii="宋体" w:hAnsi="宋体"/>
          <w:sz w:val="24"/>
        </w:rPr>
      </w:pPr>
      <w:r>
        <w:rPr>
          <w:rFonts w:hint="eastAsia" w:ascii="宋体" w:hAnsi="宋体"/>
          <w:sz w:val="24"/>
        </w:rPr>
        <w:t>2、本项目响应文件提交截止日前</w:t>
      </w:r>
      <w:r>
        <w:rPr>
          <w:bCs/>
          <w:sz w:val="24"/>
        </w:rPr>
        <w:t>未被“信用中国”</w:t>
      </w:r>
      <w:r>
        <w:rPr>
          <w:rFonts w:hint="eastAsia"/>
          <w:bCs/>
          <w:sz w:val="24"/>
        </w:rPr>
        <w:t>、“中国政府采购网”</w:t>
      </w:r>
      <w:r>
        <w:rPr>
          <w:bCs/>
          <w:sz w:val="24"/>
        </w:rPr>
        <w:t>列入失信被执行人、重大税收违法案件当事人名单、政府采购严重失信行为记录名单</w:t>
      </w:r>
      <w:r>
        <w:rPr>
          <w:rFonts w:hint="eastAsia" w:ascii="宋体" w:hAnsi="宋体"/>
          <w:sz w:val="24"/>
        </w:rPr>
        <w:t>及未发现存在不符合《中华人民共和国政府采购法》第二十二条规定条件的情形。响应文件中无需提供证明材料。</w:t>
      </w:r>
    </w:p>
    <w:p w14:paraId="376D602B">
      <w:pPr>
        <w:spacing w:line="500" w:lineRule="exact"/>
        <w:ind w:firstLine="480" w:firstLineChars="200"/>
        <w:rPr>
          <w:rFonts w:hint="eastAsia" w:hAnsi="宋体"/>
          <w:bCs/>
          <w:sz w:val="24"/>
        </w:rPr>
      </w:pPr>
      <w:r>
        <w:rPr>
          <w:rFonts w:hint="eastAsia" w:ascii="宋体" w:hAnsi="宋体"/>
          <w:sz w:val="24"/>
        </w:rPr>
        <w:t>（三）本项目</w:t>
      </w:r>
      <w:r>
        <w:rPr>
          <w:rFonts w:hint="eastAsia" w:ascii="宋体" w:hAnsi="宋体"/>
          <w:sz w:val="24"/>
          <w:u w:val="single"/>
        </w:rPr>
        <w:t xml:space="preserve"> 接受 </w:t>
      </w:r>
      <w:r>
        <w:rPr>
          <w:rFonts w:hint="eastAsia" w:ascii="宋体" w:hAnsi="宋体"/>
          <w:sz w:val="24"/>
        </w:rPr>
        <w:t>进口产品参与谈判。</w:t>
      </w:r>
    </w:p>
    <w:p w14:paraId="0C58E76D">
      <w:pPr>
        <w:spacing w:line="500" w:lineRule="exact"/>
        <w:ind w:firstLine="482" w:firstLineChars="200"/>
        <w:rPr>
          <w:rFonts w:hint="eastAsia" w:ascii="宋体" w:hAnsi="宋体"/>
          <w:b/>
          <w:color w:val="000000"/>
          <w:sz w:val="24"/>
        </w:rPr>
      </w:pPr>
      <w:r>
        <w:rPr>
          <w:rFonts w:hint="eastAsia" w:ascii="宋体" w:hAnsi="宋体"/>
          <w:b/>
          <w:color w:val="000000"/>
          <w:sz w:val="24"/>
        </w:rPr>
        <w:t>二、响应文件编制及要求</w:t>
      </w:r>
    </w:p>
    <w:p w14:paraId="2B44C96C">
      <w:pPr>
        <w:spacing w:line="500" w:lineRule="exact"/>
        <w:ind w:firstLine="480" w:firstLineChars="200"/>
        <w:rPr>
          <w:rFonts w:ascii="宋体" w:hAnsi="宋体"/>
          <w:color w:val="000000"/>
          <w:sz w:val="24"/>
        </w:rPr>
      </w:pPr>
      <w:r>
        <w:rPr>
          <w:rFonts w:hint="eastAsia" w:ascii="宋体" w:hAnsi="宋体"/>
          <w:color w:val="000000"/>
          <w:sz w:val="24"/>
        </w:rPr>
        <w:t>1、供应商应当按照单一来源谈判文件的要求编制响应文件，响应文件应当对单一来源谈判文件提出的要求和条件做出实质性应答。</w:t>
      </w:r>
    </w:p>
    <w:p w14:paraId="5A601571">
      <w:pPr>
        <w:spacing w:line="500" w:lineRule="exact"/>
        <w:ind w:firstLine="480" w:firstLineChars="200"/>
        <w:rPr>
          <w:rFonts w:hint="eastAsia" w:ascii="宋体" w:hAnsi="宋体"/>
          <w:color w:val="000000"/>
          <w:sz w:val="24"/>
        </w:rPr>
      </w:pPr>
      <w:r>
        <w:rPr>
          <w:rFonts w:hint="eastAsia" w:ascii="宋体" w:hAnsi="宋体"/>
          <w:color w:val="000000"/>
          <w:sz w:val="24"/>
        </w:rPr>
        <w:t>2、响应文件应用A4规格纸编制并装订成册，主要由以下几个部分组成：</w:t>
      </w:r>
    </w:p>
    <w:p w14:paraId="5BE2C3BB">
      <w:pPr>
        <w:spacing w:line="500" w:lineRule="exact"/>
        <w:ind w:firstLine="480" w:firstLineChars="200"/>
        <w:rPr>
          <w:rFonts w:ascii="宋体" w:hAnsi="宋体"/>
          <w:color w:val="000000"/>
          <w:sz w:val="24"/>
        </w:rPr>
      </w:pPr>
      <w:r>
        <w:rPr>
          <w:rFonts w:hint="eastAsia" w:ascii="宋体" w:hAnsi="宋体"/>
          <w:color w:val="000000"/>
          <w:sz w:val="24"/>
        </w:rPr>
        <w:t>（1）商务部分。主要包括①单位法定代表人证明或签署的授权书（原件）、②营业执照副本（复印件）、③谈判申请及声明。</w:t>
      </w:r>
    </w:p>
    <w:p w14:paraId="037022FE">
      <w:pPr>
        <w:spacing w:line="500" w:lineRule="exact"/>
        <w:ind w:firstLine="480" w:firstLineChars="200"/>
        <w:rPr>
          <w:rFonts w:ascii="宋体" w:hAnsi="宋体"/>
          <w:color w:val="000000"/>
          <w:sz w:val="24"/>
        </w:rPr>
      </w:pPr>
      <w:r>
        <w:rPr>
          <w:rFonts w:hint="eastAsia" w:ascii="宋体" w:hAnsi="宋体"/>
          <w:color w:val="000000"/>
          <w:sz w:val="24"/>
        </w:rPr>
        <w:t>（2）报价部分。供应商应按照单一来源谈判文件要求报出拟提供的产品单价、总价，各项报价应包括拟提供服务的成本、利润、税金等全部费用。供应商必须对所投项目进行完整报价，部分响应者为无效报价。</w:t>
      </w:r>
    </w:p>
    <w:p w14:paraId="6E54A736">
      <w:pPr>
        <w:spacing w:line="500" w:lineRule="exact"/>
        <w:ind w:firstLine="480" w:firstLineChars="200"/>
        <w:rPr>
          <w:rFonts w:hint="eastAsia" w:ascii="宋体" w:hAnsi="宋体"/>
          <w:color w:val="000000"/>
          <w:sz w:val="24"/>
        </w:rPr>
      </w:pPr>
      <w:r>
        <w:rPr>
          <w:rFonts w:hint="eastAsia" w:ascii="宋体" w:hAnsi="宋体"/>
          <w:color w:val="000000"/>
          <w:sz w:val="24"/>
        </w:rPr>
        <w:t>（3）技术部分。供应商应按照单一来源谈判文件要求报出拟提供产品的实施方案。</w:t>
      </w:r>
    </w:p>
    <w:p w14:paraId="20666A9A">
      <w:pPr>
        <w:spacing w:line="500" w:lineRule="exact"/>
        <w:ind w:firstLine="480" w:firstLineChars="200"/>
        <w:rPr>
          <w:rFonts w:hint="eastAsia" w:ascii="宋体" w:hAnsi="宋体"/>
          <w:color w:val="000000"/>
          <w:sz w:val="24"/>
        </w:rPr>
      </w:pPr>
      <w:r>
        <w:rPr>
          <w:rFonts w:hint="eastAsia" w:ascii="宋体" w:hAnsi="宋体"/>
          <w:color w:val="000000"/>
          <w:sz w:val="24"/>
        </w:rPr>
        <w:t>（4）质量保证及服务承诺。</w:t>
      </w:r>
    </w:p>
    <w:p w14:paraId="436450EF">
      <w:pPr>
        <w:spacing w:line="500" w:lineRule="exact"/>
        <w:ind w:firstLine="480" w:firstLineChars="200"/>
        <w:rPr>
          <w:rFonts w:hint="eastAsia" w:ascii="宋体" w:hAnsi="宋体"/>
          <w:color w:val="000000"/>
          <w:sz w:val="24"/>
        </w:rPr>
      </w:pPr>
      <w:r>
        <w:rPr>
          <w:rFonts w:hint="eastAsia" w:ascii="宋体" w:hAnsi="宋体"/>
          <w:color w:val="000000"/>
          <w:sz w:val="24"/>
        </w:rPr>
        <w:t>（5）202</w:t>
      </w:r>
      <w:r>
        <w:rPr>
          <w:rFonts w:hint="eastAsia" w:ascii="宋体" w:hAnsi="宋体"/>
          <w:color w:val="000000"/>
          <w:sz w:val="24"/>
          <w:lang w:val="en-US" w:eastAsia="zh-CN"/>
        </w:rPr>
        <w:t>5</w:t>
      </w:r>
      <w:r>
        <w:rPr>
          <w:rFonts w:hint="eastAsia" w:ascii="宋体" w:hAnsi="宋体"/>
          <w:color w:val="000000"/>
          <w:sz w:val="24"/>
        </w:rPr>
        <w:t>年度的财务状况报告；</w:t>
      </w:r>
    </w:p>
    <w:p w14:paraId="5A18CBF4">
      <w:pPr>
        <w:spacing w:line="500" w:lineRule="exact"/>
        <w:ind w:firstLine="480" w:firstLineChars="200"/>
        <w:rPr>
          <w:rFonts w:hint="eastAsia" w:ascii="宋体" w:hAnsi="宋体"/>
          <w:color w:val="000000"/>
          <w:sz w:val="24"/>
        </w:rPr>
      </w:pPr>
      <w:r>
        <w:rPr>
          <w:rFonts w:hint="eastAsia" w:ascii="宋体" w:hAnsi="宋体"/>
          <w:color w:val="000000"/>
          <w:sz w:val="24"/>
        </w:rPr>
        <w:t>（6）公告前六个月中任一月份的依法缴纳税收和社会保障资金的相关材料（提供相关主管部门证明或银行代扣证明的复印件，根据国家相关政策免缴或迟缴的需提供相关证明材料）。</w:t>
      </w:r>
    </w:p>
    <w:p w14:paraId="78F80CF7">
      <w:pPr>
        <w:spacing w:line="500" w:lineRule="exact"/>
        <w:ind w:firstLine="480" w:firstLineChars="200"/>
        <w:rPr>
          <w:rFonts w:hint="eastAsia" w:ascii="宋体" w:hAnsi="宋体"/>
          <w:color w:val="000000"/>
          <w:sz w:val="24"/>
        </w:rPr>
      </w:pPr>
      <w:r>
        <w:rPr>
          <w:rFonts w:hint="eastAsia" w:ascii="宋体" w:hAnsi="宋体"/>
          <w:color w:val="000000"/>
          <w:sz w:val="24"/>
        </w:rPr>
        <w:t>（7）具备履行合同所必需的设备和专业技术能力的书面声明。</w:t>
      </w:r>
    </w:p>
    <w:p w14:paraId="30A5B498">
      <w:pPr>
        <w:spacing w:line="500" w:lineRule="exact"/>
        <w:ind w:firstLine="480" w:firstLineChars="200"/>
        <w:rPr>
          <w:rFonts w:hint="eastAsia" w:ascii="宋体" w:hAnsi="宋体"/>
          <w:color w:val="000000"/>
          <w:sz w:val="24"/>
        </w:rPr>
      </w:pPr>
      <w:r>
        <w:rPr>
          <w:rFonts w:hint="eastAsia" w:ascii="宋体" w:hAnsi="宋体"/>
          <w:color w:val="000000"/>
          <w:sz w:val="24"/>
        </w:rPr>
        <w:t>（8）参加政府采购活动前</w:t>
      </w:r>
      <w:r>
        <w:rPr>
          <w:rFonts w:ascii="宋体" w:hAnsi="宋体"/>
          <w:color w:val="000000"/>
          <w:sz w:val="24"/>
        </w:rPr>
        <w:t>3</w:t>
      </w:r>
      <w:r>
        <w:rPr>
          <w:rFonts w:hint="eastAsia" w:ascii="宋体" w:hAnsi="宋体"/>
          <w:color w:val="000000"/>
          <w:sz w:val="24"/>
        </w:rPr>
        <w:t>年内在经营活动中没有重大违法记录的书面声明。</w:t>
      </w:r>
    </w:p>
    <w:p w14:paraId="7CEE4F3D">
      <w:pPr>
        <w:spacing w:line="500" w:lineRule="exact"/>
        <w:ind w:firstLine="480" w:firstLineChars="200"/>
        <w:rPr>
          <w:rFonts w:hint="eastAsia" w:ascii="宋体" w:hAnsi="宋体"/>
          <w:color w:val="000000"/>
          <w:sz w:val="24"/>
        </w:rPr>
      </w:pPr>
      <w:r>
        <w:rPr>
          <w:rFonts w:hint="eastAsia" w:ascii="宋体" w:hAnsi="宋体"/>
          <w:color w:val="000000"/>
          <w:sz w:val="24"/>
        </w:rPr>
        <w:t>（9）</w:t>
      </w:r>
      <w:r>
        <w:rPr>
          <w:rFonts w:hint="eastAsia" w:ascii="宋体" w:hAnsi="宋体"/>
          <w:sz w:val="24"/>
        </w:rPr>
        <w:t>进口产品制造商有效期内的授权书或代理证书（复印件加盖公章）。</w:t>
      </w:r>
    </w:p>
    <w:p w14:paraId="7BCBA953">
      <w:pPr>
        <w:spacing w:line="500" w:lineRule="exact"/>
        <w:ind w:firstLine="480" w:firstLineChars="200"/>
        <w:rPr>
          <w:rFonts w:hint="eastAsia" w:ascii="宋体" w:hAnsi="宋体"/>
          <w:color w:val="000000"/>
          <w:sz w:val="24"/>
        </w:rPr>
      </w:pPr>
      <w:r>
        <w:rPr>
          <w:rFonts w:hint="eastAsia" w:ascii="宋体" w:hAnsi="宋体"/>
          <w:color w:val="000000"/>
          <w:sz w:val="24"/>
        </w:rPr>
        <w:t>（10）供应商</w:t>
      </w:r>
      <w:r>
        <w:rPr>
          <w:rFonts w:ascii="宋体" w:hAnsi="宋体"/>
          <w:color w:val="000000"/>
          <w:sz w:val="24"/>
        </w:rPr>
        <w:t>认为需要的其他技术文件或说明。</w:t>
      </w:r>
    </w:p>
    <w:p w14:paraId="2CFCF990">
      <w:pPr>
        <w:spacing w:line="500" w:lineRule="exact"/>
        <w:ind w:firstLine="482" w:firstLineChars="200"/>
        <w:rPr>
          <w:rFonts w:hint="eastAsia" w:ascii="宋体" w:hAnsi="宋体"/>
          <w:color w:val="000000"/>
          <w:sz w:val="24"/>
        </w:rPr>
      </w:pPr>
      <w:r>
        <w:rPr>
          <w:rFonts w:hint="eastAsia"/>
          <w:b/>
          <w:sz w:val="24"/>
        </w:rPr>
        <w:t>上述材料提供复印件的，需加盖供应商公章。</w:t>
      </w:r>
    </w:p>
    <w:p w14:paraId="09606384">
      <w:pPr>
        <w:spacing w:line="500" w:lineRule="exact"/>
        <w:ind w:firstLine="482" w:firstLineChars="200"/>
        <w:rPr>
          <w:rFonts w:ascii="宋体" w:hAnsi="宋体"/>
          <w:b/>
          <w:color w:val="000000"/>
          <w:sz w:val="24"/>
        </w:rPr>
      </w:pPr>
      <w:r>
        <w:rPr>
          <w:rFonts w:hint="eastAsia" w:ascii="宋体" w:hAnsi="宋体"/>
          <w:b/>
          <w:color w:val="000000"/>
          <w:sz w:val="24"/>
        </w:rPr>
        <w:t>三、响应文件递交</w:t>
      </w:r>
    </w:p>
    <w:p w14:paraId="6E4D0793">
      <w:pPr>
        <w:spacing w:line="500" w:lineRule="exact"/>
        <w:ind w:firstLine="480" w:firstLineChars="200"/>
        <w:rPr>
          <w:rFonts w:ascii="宋体" w:hAnsi="宋体"/>
          <w:color w:val="000000"/>
          <w:sz w:val="24"/>
        </w:rPr>
      </w:pPr>
      <w:r>
        <w:rPr>
          <w:rFonts w:hint="eastAsia" w:ascii="宋体" w:hAnsi="宋体"/>
          <w:color w:val="000000"/>
          <w:sz w:val="24"/>
        </w:rPr>
        <w:t>1、响应文件应于单一来源谈判邀请规定的截止时间之前密封送达装备中心指定的地点，截止时间后送达的响应文件，装备中心将拒收。</w:t>
      </w:r>
    </w:p>
    <w:p w14:paraId="0124BEC1">
      <w:pPr>
        <w:spacing w:line="500" w:lineRule="exact"/>
        <w:ind w:firstLine="480" w:firstLineChars="200"/>
        <w:rPr>
          <w:rFonts w:ascii="宋体" w:hAnsi="宋体"/>
          <w:color w:val="000000"/>
          <w:sz w:val="24"/>
        </w:rPr>
      </w:pPr>
      <w:r>
        <w:rPr>
          <w:rFonts w:hint="eastAsia" w:ascii="宋体" w:hAnsi="宋体"/>
          <w:color w:val="000000"/>
          <w:sz w:val="24"/>
        </w:rPr>
        <w:t>2、响应文件需提供正本壹份、副本</w:t>
      </w:r>
      <w:r>
        <w:rPr>
          <w:rFonts w:hint="eastAsia" w:ascii="宋体" w:hAnsi="宋体"/>
          <w:color w:val="000000"/>
          <w:sz w:val="24"/>
          <w:lang w:val="en-US" w:eastAsia="zh-CN"/>
        </w:rPr>
        <w:t>贰</w:t>
      </w:r>
      <w:bookmarkStart w:id="46" w:name="_GoBack"/>
      <w:bookmarkEnd w:id="46"/>
      <w:r>
        <w:rPr>
          <w:rFonts w:hint="eastAsia" w:ascii="宋体" w:hAnsi="宋体"/>
          <w:color w:val="000000"/>
          <w:sz w:val="24"/>
        </w:rPr>
        <w:t>份，且须法定代表人或授权代表签署。</w:t>
      </w:r>
    </w:p>
    <w:p w14:paraId="1EC0C4F1">
      <w:pPr>
        <w:spacing w:line="500" w:lineRule="exact"/>
        <w:ind w:firstLine="480" w:firstLineChars="200"/>
        <w:rPr>
          <w:rFonts w:ascii="宋体" w:hAnsi="宋体"/>
          <w:color w:val="000000"/>
          <w:sz w:val="24"/>
        </w:rPr>
      </w:pPr>
      <w:r>
        <w:rPr>
          <w:rFonts w:hint="eastAsia" w:ascii="宋体" w:hAnsi="宋体"/>
          <w:color w:val="000000"/>
          <w:sz w:val="24"/>
        </w:rPr>
        <w:t>3、响应文件应装入封袋密封，封面注明项目编号、项目名称、供应商名称、地址、电话等。</w:t>
      </w:r>
    </w:p>
    <w:p w14:paraId="2D85FE13">
      <w:pPr>
        <w:spacing w:line="500" w:lineRule="exact"/>
        <w:ind w:firstLine="482" w:firstLineChars="200"/>
        <w:rPr>
          <w:rFonts w:ascii="宋体" w:hAnsi="宋体"/>
          <w:b/>
          <w:color w:val="000000"/>
          <w:sz w:val="24"/>
        </w:rPr>
      </w:pPr>
      <w:r>
        <w:rPr>
          <w:rFonts w:hint="eastAsia" w:ascii="宋体" w:hAnsi="宋体"/>
          <w:b/>
          <w:color w:val="000000"/>
          <w:sz w:val="24"/>
        </w:rPr>
        <w:t>四、单一来源谈判文件的修改</w:t>
      </w:r>
    </w:p>
    <w:p w14:paraId="27E3FDEF">
      <w:pPr>
        <w:spacing w:line="500" w:lineRule="exact"/>
        <w:ind w:firstLine="480" w:firstLineChars="200"/>
        <w:jc w:val="left"/>
        <w:rPr>
          <w:rFonts w:hint="eastAsia" w:ascii="宋体" w:hAnsi="宋体"/>
          <w:color w:val="000000"/>
          <w:sz w:val="24"/>
        </w:rPr>
      </w:pPr>
      <w:r>
        <w:rPr>
          <w:rFonts w:hint="eastAsia" w:ascii="宋体" w:hAnsi="宋体"/>
          <w:color w:val="000000"/>
          <w:sz w:val="24"/>
        </w:rPr>
        <w:t>1、在规定的</w:t>
      </w:r>
      <w:r>
        <w:rPr>
          <w:rFonts w:hint="eastAsia" w:ascii="宋体" w:hAnsi="宋体"/>
          <w:bCs/>
          <w:sz w:val="24"/>
        </w:rPr>
        <w:t>单一来源谈判响应文件接收</w:t>
      </w:r>
      <w:r>
        <w:rPr>
          <w:rFonts w:hint="eastAsia" w:ascii="宋体" w:hAnsi="宋体"/>
          <w:color w:val="000000"/>
          <w:sz w:val="24"/>
        </w:rPr>
        <w:t>截止时间前，装备中心</w:t>
      </w:r>
      <w:r>
        <w:rPr>
          <w:rFonts w:hint="eastAsia" w:ascii="宋体" w:hAnsi="宋体"/>
          <w:sz w:val="24"/>
        </w:rPr>
        <w:t>均可以以补充文件的方式对采购文件进行修改</w:t>
      </w:r>
      <w:r>
        <w:rPr>
          <w:rFonts w:hint="eastAsia" w:ascii="宋体" w:hAnsi="宋体"/>
          <w:color w:val="000000"/>
          <w:sz w:val="24"/>
        </w:rPr>
        <w:t xml:space="preserve">。 </w:t>
      </w:r>
    </w:p>
    <w:p w14:paraId="0E09577D">
      <w:pPr>
        <w:spacing w:line="500" w:lineRule="exact"/>
        <w:ind w:firstLine="480" w:firstLineChars="200"/>
        <w:rPr>
          <w:rFonts w:ascii="宋体" w:hAnsi="Arial"/>
          <w:sz w:val="28"/>
        </w:rPr>
      </w:pPr>
      <w:r>
        <w:rPr>
          <w:rFonts w:hint="eastAsia" w:ascii="宋体" w:hAnsi="宋体"/>
          <w:sz w:val="24"/>
        </w:rPr>
        <w:t>2、装备中心有权按照政府采购的有关要求推迟</w:t>
      </w:r>
      <w:r>
        <w:rPr>
          <w:rFonts w:hint="eastAsia" w:ascii="宋体" w:hAnsi="宋体"/>
          <w:bCs/>
          <w:sz w:val="24"/>
        </w:rPr>
        <w:t>单一来源谈判响应文件接收截止时间</w:t>
      </w:r>
      <w:r>
        <w:rPr>
          <w:rFonts w:hint="eastAsia" w:ascii="宋体" w:hAnsi="宋体"/>
          <w:sz w:val="24"/>
        </w:rPr>
        <w:t>和单一来源谈判开始时间。</w:t>
      </w:r>
    </w:p>
    <w:p w14:paraId="670DADD1">
      <w:pPr>
        <w:spacing w:line="500" w:lineRule="exact"/>
        <w:ind w:firstLine="480" w:firstLineChars="200"/>
        <w:rPr>
          <w:rFonts w:ascii="宋体" w:hAnsi="宋体"/>
          <w:sz w:val="24"/>
        </w:rPr>
      </w:pPr>
      <w:r>
        <w:rPr>
          <w:rFonts w:hint="eastAsia" w:ascii="宋体" w:hAnsi="宋体"/>
          <w:bCs/>
          <w:sz w:val="24"/>
        </w:rPr>
        <w:t>3、</w:t>
      </w:r>
      <w:r>
        <w:rPr>
          <w:rFonts w:hint="eastAsia" w:ascii="宋体" w:hAnsi="宋体"/>
          <w:sz w:val="24"/>
        </w:rPr>
        <w:t>采购文件的补充文件将作为采购文件的组成部分，并对供应商具有约束力。</w:t>
      </w:r>
    </w:p>
    <w:p w14:paraId="0FD9AEEF">
      <w:pPr>
        <w:spacing w:line="500" w:lineRule="exact"/>
        <w:ind w:firstLine="482" w:firstLineChars="200"/>
        <w:rPr>
          <w:rFonts w:ascii="宋体" w:hAnsi="宋体"/>
          <w:b/>
          <w:color w:val="000000"/>
          <w:sz w:val="24"/>
        </w:rPr>
      </w:pPr>
      <w:r>
        <w:rPr>
          <w:rFonts w:hint="eastAsia" w:ascii="宋体" w:hAnsi="宋体"/>
          <w:b/>
          <w:color w:val="000000"/>
          <w:sz w:val="24"/>
        </w:rPr>
        <w:t>五、响应文件的补充、修改或者撤回</w:t>
      </w:r>
    </w:p>
    <w:p w14:paraId="05859886">
      <w:pPr>
        <w:spacing w:line="500" w:lineRule="exact"/>
        <w:ind w:firstLine="480" w:firstLineChars="200"/>
        <w:rPr>
          <w:rFonts w:ascii="宋体" w:hAnsi="宋体"/>
          <w:color w:val="000000"/>
          <w:sz w:val="24"/>
        </w:rPr>
      </w:pPr>
      <w:r>
        <w:rPr>
          <w:rFonts w:hint="eastAsia" w:ascii="宋体" w:hAnsi="宋体"/>
          <w:color w:val="000000"/>
          <w:sz w:val="24"/>
        </w:rPr>
        <w:t>供应商在规定的截止时间前，可以对所递交的响应文件进行补充、修改或者撤回，并书面通知装备中心。</w:t>
      </w:r>
      <w:r>
        <w:rPr>
          <w:rFonts w:hint="eastAsia" w:ascii="宋体" w:hAnsi="宋体" w:cs="宋体"/>
          <w:color w:val="000000"/>
          <w:kern w:val="0"/>
          <w:sz w:val="24"/>
        </w:rPr>
        <w:t>补充、修改的内容为</w:t>
      </w:r>
      <w:r>
        <w:rPr>
          <w:rFonts w:hint="eastAsia" w:ascii="宋体" w:hAnsi="宋体"/>
          <w:color w:val="000000"/>
          <w:sz w:val="24"/>
        </w:rPr>
        <w:t>响应文件</w:t>
      </w:r>
      <w:r>
        <w:rPr>
          <w:rFonts w:hint="eastAsia" w:ascii="宋体" w:hAnsi="宋体" w:cs="宋体"/>
          <w:color w:val="000000"/>
          <w:kern w:val="0"/>
          <w:sz w:val="24"/>
        </w:rPr>
        <w:t>的组成部分。</w:t>
      </w:r>
    </w:p>
    <w:p w14:paraId="3F2F4437">
      <w:pPr>
        <w:spacing w:line="500" w:lineRule="exact"/>
        <w:ind w:firstLine="482" w:firstLineChars="200"/>
        <w:rPr>
          <w:rFonts w:ascii="宋体" w:hAnsi="宋体"/>
          <w:b/>
          <w:color w:val="000000"/>
          <w:sz w:val="24"/>
        </w:rPr>
      </w:pPr>
      <w:r>
        <w:rPr>
          <w:rFonts w:hint="eastAsia" w:ascii="宋体" w:hAnsi="宋体"/>
          <w:b/>
          <w:color w:val="000000"/>
          <w:sz w:val="24"/>
        </w:rPr>
        <w:t>六、谈判</w:t>
      </w:r>
    </w:p>
    <w:p w14:paraId="2EFD5409">
      <w:pPr>
        <w:spacing w:line="500" w:lineRule="exact"/>
        <w:ind w:firstLine="480" w:firstLineChars="200"/>
        <w:rPr>
          <w:rFonts w:ascii="宋体" w:hAnsi="宋体"/>
          <w:color w:val="000000"/>
          <w:sz w:val="24"/>
        </w:rPr>
      </w:pPr>
      <w:r>
        <w:rPr>
          <w:rFonts w:hint="eastAsia" w:ascii="宋体" w:hAnsi="宋体"/>
          <w:color w:val="000000"/>
          <w:sz w:val="24"/>
        </w:rPr>
        <w:t>1、谈判小组：谈判小组依法由相关专家和采购人代表三人以上单数组成。</w:t>
      </w:r>
    </w:p>
    <w:p w14:paraId="13157CCF">
      <w:pPr>
        <w:spacing w:line="500" w:lineRule="exact"/>
        <w:ind w:firstLine="480" w:firstLineChars="200"/>
        <w:rPr>
          <w:rFonts w:hint="eastAsia" w:ascii="宋体" w:hAnsi="宋体"/>
          <w:color w:val="000000"/>
          <w:sz w:val="24"/>
        </w:rPr>
      </w:pPr>
      <w:r>
        <w:rPr>
          <w:rFonts w:hint="eastAsia" w:ascii="宋体" w:hAnsi="宋体"/>
          <w:color w:val="000000"/>
          <w:sz w:val="24"/>
        </w:rPr>
        <w:t>2、响应文件初审：</w:t>
      </w:r>
    </w:p>
    <w:p w14:paraId="734C0C6C">
      <w:pPr>
        <w:spacing w:line="500" w:lineRule="exact"/>
        <w:ind w:firstLine="480" w:firstLineChars="200"/>
        <w:rPr>
          <w:rFonts w:hint="eastAsia" w:ascii="宋体" w:hAnsi="宋体"/>
          <w:color w:val="000000"/>
          <w:sz w:val="24"/>
        </w:rPr>
      </w:pPr>
      <w:r>
        <w:rPr>
          <w:rFonts w:hint="eastAsia" w:ascii="宋体" w:hAnsi="宋体"/>
          <w:color w:val="000000"/>
          <w:sz w:val="24"/>
        </w:rPr>
        <w:t>2.1资格性检查：依据法律法规和谈判文件的规定，由采购人对响应文件中的资格证明文件进行审查。资格审查的结论，以书面形式向谈判小组进行反馈。</w:t>
      </w:r>
    </w:p>
    <w:p w14:paraId="5B4E5BDC">
      <w:pPr>
        <w:spacing w:line="500" w:lineRule="exact"/>
        <w:ind w:firstLine="480" w:firstLineChars="200"/>
        <w:rPr>
          <w:rFonts w:ascii="宋体" w:hAnsi="宋体"/>
          <w:color w:val="000000"/>
          <w:sz w:val="24"/>
        </w:rPr>
      </w:pPr>
      <w:r>
        <w:rPr>
          <w:rFonts w:hint="eastAsia" w:ascii="宋体" w:hAnsi="宋体"/>
          <w:color w:val="000000"/>
          <w:sz w:val="24"/>
        </w:rPr>
        <w:t>在进行资格性审查的同时，装备中心将在“信用中国”、“中国政府采购网”对供应商是否被列入失信被执行人、重大税收违法案件当事人名单、政府采购严重失信行为记录名单及不符合《中华人民共和国政府采购法》第二十二条规定条件的情形进行查询，以确定供应商是否具备谈判资格。查询结果将以网页打印的形式留存并归档。</w:t>
      </w:r>
    </w:p>
    <w:p w14:paraId="3E6477D4">
      <w:pPr>
        <w:spacing w:line="500" w:lineRule="exact"/>
        <w:ind w:firstLine="480" w:firstLineChars="200"/>
        <w:rPr>
          <w:rFonts w:hint="eastAsia" w:ascii="宋体" w:hAnsi="宋体"/>
          <w:color w:val="000000"/>
          <w:sz w:val="24"/>
        </w:rPr>
      </w:pPr>
      <w:r>
        <w:rPr>
          <w:rFonts w:hint="eastAsia" w:ascii="宋体" w:hAnsi="宋体"/>
          <w:color w:val="000000"/>
          <w:sz w:val="24"/>
        </w:rPr>
        <w:t>2.2符合性检查：依据谈判文件的规定，由谈判小组从响应文件的有效性、完整性和对谈判文件的响应程度进行审查，以确定是否对谈判文件的实质性要求做出响应。</w:t>
      </w:r>
    </w:p>
    <w:p w14:paraId="69498A45">
      <w:pPr>
        <w:spacing w:line="500" w:lineRule="exact"/>
        <w:ind w:firstLine="480" w:firstLineChars="200"/>
        <w:rPr>
          <w:rFonts w:hint="eastAsia" w:ascii="宋体" w:hAnsi="宋体"/>
          <w:color w:val="000000"/>
          <w:sz w:val="24"/>
        </w:rPr>
      </w:pPr>
      <w:r>
        <w:rPr>
          <w:rFonts w:hint="eastAsia" w:ascii="宋体" w:hAnsi="宋体"/>
          <w:color w:val="000000"/>
          <w:sz w:val="24"/>
        </w:rPr>
        <w:t>2.3在详细评审之前，谈判小组将首先根据响应文件本身的内容审查每份响应文件是否实质性响应了谈判文件的要求，而不寻求外部的证据。实质性响应的投标应该是与谈判文件要求的全部条款、条件和规格相符，没有重大偏离或保留的投标。</w:t>
      </w:r>
    </w:p>
    <w:p w14:paraId="5ADDDBB1">
      <w:pPr>
        <w:spacing w:line="500" w:lineRule="exact"/>
        <w:ind w:firstLine="480" w:firstLineChars="200"/>
        <w:rPr>
          <w:rFonts w:hint="eastAsia" w:ascii="宋体" w:hAnsi="宋体"/>
          <w:color w:val="000000"/>
          <w:sz w:val="24"/>
        </w:rPr>
      </w:pPr>
      <w:r>
        <w:rPr>
          <w:rFonts w:hint="eastAsia" w:ascii="宋体" w:hAnsi="宋体"/>
          <w:color w:val="000000"/>
          <w:sz w:val="24"/>
        </w:rPr>
        <w:t>所谓重大偏离或保留是指与谈判文件规定的实质性要求存在负偏离，或者在实质上与谈判文件不一致，而且限制了合同中采购人的权利或供应商的义务，纠正这些偏离或保留将会对其他实质性响应要求的供应商的竞争地位产生不公正的影响。重大偏离的认定需经过谈判小组三分二及以上成员的认定。谈判小组决定响应文件的响应性只根据响应文件本身的内容，而不寻求外部的证据。</w:t>
      </w:r>
    </w:p>
    <w:p w14:paraId="75CAF50D">
      <w:pPr>
        <w:spacing w:line="500" w:lineRule="exact"/>
        <w:ind w:firstLine="480" w:firstLineChars="200"/>
        <w:rPr>
          <w:rFonts w:ascii="宋体" w:hAnsi="宋体"/>
          <w:color w:val="000000"/>
          <w:sz w:val="24"/>
        </w:rPr>
      </w:pPr>
      <w:r>
        <w:rPr>
          <w:rFonts w:hint="eastAsia" w:ascii="宋体" w:hAnsi="宋体"/>
          <w:color w:val="000000"/>
          <w:sz w:val="24"/>
        </w:rPr>
        <w:t>2.4如果响应文件实质上没有响应谈判文件的要求，谈判小组将予以拒绝。供应商不能通过修正或撤销不符之处，而使其投标成为实质性响应的投标。未实质性响应的投标文件将导致投标无效。</w:t>
      </w:r>
    </w:p>
    <w:p w14:paraId="164D8378">
      <w:pPr>
        <w:spacing w:line="500" w:lineRule="exact"/>
        <w:ind w:firstLine="480" w:firstLineChars="200"/>
        <w:rPr>
          <w:rFonts w:ascii="宋体" w:hAnsi="宋体"/>
          <w:color w:val="000000"/>
          <w:sz w:val="24"/>
        </w:rPr>
      </w:pPr>
      <w:r>
        <w:rPr>
          <w:rFonts w:hint="eastAsia" w:ascii="宋体" w:hAnsi="宋体"/>
          <w:color w:val="000000"/>
          <w:sz w:val="24"/>
        </w:rPr>
        <w:t>3、谈判程序：</w:t>
      </w:r>
    </w:p>
    <w:p w14:paraId="690BA3E5">
      <w:pPr>
        <w:spacing w:line="500" w:lineRule="exact"/>
        <w:ind w:firstLine="480" w:firstLineChars="200"/>
        <w:rPr>
          <w:rFonts w:ascii="宋体" w:hAnsi="宋体"/>
          <w:color w:val="000000"/>
          <w:sz w:val="24"/>
        </w:rPr>
      </w:pPr>
      <w:r>
        <w:rPr>
          <w:rFonts w:hint="eastAsia" w:ascii="宋体" w:hAnsi="宋体"/>
          <w:color w:val="000000"/>
          <w:sz w:val="24"/>
        </w:rPr>
        <w:t>（1）谈判小组所有成员集中与供应商进行谈判；</w:t>
      </w:r>
    </w:p>
    <w:p w14:paraId="431E38DD">
      <w:pPr>
        <w:spacing w:line="500" w:lineRule="exact"/>
        <w:ind w:firstLine="480" w:firstLineChars="200"/>
        <w:rPr>
          <w:rFonts w:ascii="宋体" w:hAnsi="宋体"/>
          <w:color w:val="000000"/>
          <w:sz w:val="24"/>
        </w:rPr>
      </w:pPr>
      <w:r>
        <w:rPr>
          <w:rFonts w:hint="eastAsia" w:ascii="宋体" w:hAnsi="宋体"/>
          <w:color w:val="000000"/>
          <w:sz w:val="24"/>
        </w:rPr>
        <w:t>（2）谈判文件如有实质性变动的，谈判小组将以书面形式通知参加谈判的供应商；</w:t>
      </w:r>
    </w:p>
    <w:p w14:paraId="2DEB6CB4">
      <w:pPr>
        <w:spacing w:line="500" w:lineRule="exact"/>
        <w:ind w:firstLine="480" w:firstLineChars="200"/>
        <w:rPr>
          <w:rFonts w:ascii="宋体" w:hAnsi="宋体"/>
          <w:color w:val="000000"/>
          <w:sz w:val="24"/>
        </w:rPr>
      </w:pPr>
      <w:r>
        <w:rPr>
          <w:rFonts w:hint="eastAsia" w:ascii="宋体" w:hAnsi="宋体"/>
          <w:color w:val="000000"/>
          <w:sz w:val="24"/>
        </w:rPr>
        <w:t>（3）谈判小组制定一个符合采购人要求的最优方案，或直接根据响应文件请各供应商分别进行不超过三轮报价，最后一轮谈判结束后，参加谈判的供应商应当对谈判的承诺和最后报价以书面形式确认，并由法定代表人或其授权人签署；</w:t>
      </w:r>
    </w:p>
    <w:p w14:paraId="7CA5EF62">
      <w:pPr>
        <w:spacing w:line="500" w:lineRule="exact"/>
        <w:ind w:firstLine="480" w:firstLineChars="200"/>
        <w:rPr>
          <w:rFonts w:ascii="宋体" w:hAnsi="宋体"/>
          <w:color w:val="000000"/>
          <w:sz w:val="24"/>
        </w:rPr>
      </w:pPr>
      <w:r>
        <w:rPr>
          <w:rFonts w:hint="eastAsia" w:ascii="宋体" w:hAnsi="宋体"/>
          <w:color w:val="000000"/>
          <w:sz w:val="24"/>
        </w:rPr>
        <w:t>（4）最终确定成交供应商。</w:t>
      </w:r>
    </w:p>
    <w:p w14:paraId="2CD2A4FD">
      <w:pPr>
        <w:spacing w:line="500" w:lineRule="exact"/>
        <w:ind w:firstLine="480" w:firstLineChars="200"/>
        <w:rPr>
          <w:rFonts w:ascii="宋体" w:hAnsi="宋体"/>
          <w:color w:val="000000"/>
          <w:sz w:val="24"/>
        </w:rPr>
      </w:pPr>
      <w:r>
        <w:rPr>
          <w:rFonts w:hint="eastAsia" w:ascii="宋体" w:hAnsi="宋体"/>
          <w:color w:val="000000"/>
          <w:sz w:val="24"/>
        </w:rPr>
        <w:t>4、成交标准：</w:t>
      </w:r>
      <w:r>
        <w:rPr>
          <w:rFonts w:hint="eastAsia" w:ascii="宋体"/>
          <w:b/>
          <w:i/>
          <w:color w:val="000000"/>
          <w:sz w:val="24"/>
          <w:u w:val="single"/>
        </w:rPr>
        <w:t>在保证采购项目需求、质量和服务，且报价在双方商定合理价格的基础上进行采购。</w:t>
      </w:r>
    </w:p>
    <w:p w14:paraId="6ECFB5F1">
      <w:pPr>
        <w:spacing w:line="500" w:lineRule="exact"/>
        <w:ind w:firstLine="480" w:firstLineChars="200"/>
        <w:rPr>
          <w:rFonts w:ascii="宋体" w:hAnsi="宋体"/>
          <w:color w:val="000000"/>
          <w:sz w:val="24"/>
        </w:rPr>
      </w:pPr>
      <w:r>
        <w:rPr>
          <w:rFonts w:hint="eastAsia" w:ascii="宋体" w:hAnsi="宋体"/>
          <w:color w:val="000000"/>
          <w:sz w:val="24"/>
        </w:rPr>
        <w:t>5、</w:t>
      </w:r>
      <w:r>
        <w:rPr>
          <w:rFonts w:ascii="宋体" w:hAnsi="宋体"/>
          <w:color w:val="000000"/>
          <w:sz w:val="24"/>
        </w:rPr>
        <w:t>谈判的任何一方在未征得另一方同意的情况下，不得</w:t>
      </w:r>
      <w:r>
        <w:rPr>
          <w:rFonts w:hint="eastAsia" w:ascii="宋体" w:hAnsi="宋体"/>
          <w:color w:val="000000"/>
          <w:sz w:val="24"/>
        </w:rPr>
        <w:t>向第三方</w:t>
      </w:r>
      <w:r>
        <w:rPr>
          <w:rFonts w:ascii="宋体" w:hAnsi="宋体"/>
          <w:color w:val="000000"/>
          <w:sz w:val="24"/>
        </w:rPr>
        <w:t>透露与谈判有关的一切技术资料、价格或其他信息。</w:t>
      </w:r>
    </w:p>
    <w:p w14:paraId="7A58DE7D">
      <w:pPr>
        <w:spacing w:line="500" w:lineRule="exact"/>
        <w:ind w:firstLine="482" w:firstLineChars="200"/>
        <w:rPr>
          <w:rFonts w:ascii="宋体" w:hAnsi="宋体"/>
          <w:b/>
          <w:color w:val="000000"/>
          <w:sz w:val="24"/>
        </w:rPr>
      </w:pPr>
      <w:r>
        <w:rPr>
          <w:rFonts w:hint="eastAsia" w:ascii="宋体" w:hAnsi="宋体"/>
          <w:b/>
          <w:color w:val="000000"/>
          <w:sz w:val="24"/>
        </w:rPr>
        <w:t>七、签订合同</w:t>
      </w:r>
    </w:p>
    <w:p w14:paraId="285017A4">
      <w:pPr>
        <w:spacing w:line="500" w:lineRule="exact"/>
        <w:ind w:firstLine="480" w:firstLineChars="200"/>
        <w:rPr>
          <w:rFonts w:ascii="宋体" w:hAnsi="宋体"/>
          <w:color w:val="000000"/>
          <w:sz w:val="24"/>
        </w:rPr>
      </w:pPr>
      <w:r>
        <w:rPr>
          <w:rFonts w:hint="eastAsia" w:ascii="宋体" w:hAnsi="宋体"/>
          <w:color w:val="000000"/>
          <w:sz w:val="24"/>
        </w:rPr>
        <w:t>1、装备中心向成交供应商发出成交通知书，并在指定网站发布成交公告。</w:t>
      </w:r>
    </w:p>
    <w:p w14:paraId="1C0AC05A">
      <w:pPr>
        <w:spacing w:line="500" w:lineRule="exact"/>
        <w:ind w:firstLine="465" w:firstLineChars="194"/>
        <w:rPr>
          <w:rFonts w:ascii="宋体" w:hAnsi="宋体"/>
          <w:color w:val="000000"/>
          <w:sz w:val="24"/>
        </w:rPr>
      </w:pPr>
      <w:r>
        <w:rPr>
          <w:rFonts w:hint="eastAsia" w:ascii="宋体" w:hAnsi="宋体"/>
          <w:color w:val="000000"/>
          <w:sz w:val="24"/>
        </w:rPr>
        <w:t>2、成交供应商应按成交通知书规定的时间、地点签订政府采购合同。</w:t>
      </w:r>
    </w:p>
    <w:p w14:paraId="7EC3E2A5">
      <w:pPr>
        <w:spacing w:line="500" w:lineRule="exact"/>
        <w:ind w:firstLine="465" w:firstLineChars="194"/>
        <w:rPr>
          <w:iCs/>
          <w:color w:val="000000"/>
          <w:sz w:val="24"/>
        </w:rPr>
      </w:pPr>
      <w:r>
        <w:rPr>
          <w:rFonts w:hint="eastAsia" w:ascii="宋体" w:hAnsi="宋体"/>
          <w:color w:val="000000"/>
          <w:sz w:val="24"/>
        </w:rPr>
        <w:t>3、</w:t>
      </w:r>
      <w:r>
        <w:rPr>
          <w:rFonts w:hint="eastAsia"/>
          <w:iCs/>
          <w:sz w:val="24"/>
        </w:rPr>
        <w:t>成交供应商有如下情况之一的：在成交后无正当理由不与采购人签订合同的；未经采购人同意，将成交项目分包给他人的；拒绝履行合同义务的</w:t>
      </w:r>
      <w:r>
        <w:rPr>
          <w:rFonts w:hint="eastAsia" w:cs="宋体"/>
          <w:iCs/>
          <w:sz w:val="24"/>
        </w:rPr>
        <w:t>；</w:t>
      </w:r>
      <w:r>
        <w:rPr>
          <w:rFonts w:hint="eastAsia" w:hAnsi="宋体"/>
          <w:bCs/>
          <w:sz w:val="24"/>
        </w:rPr>
        <w:t>由此给采购人造成损失的，成交供应商还应承担赔偿责任；</w:t>
      </w:r>
      <w:r>
        <w:rPr>
          <w:rFonts w:hint="eastAsia" w:cs="宋体"/>
          <w:iCs/>
          <w:sz w:val="24"/>
        </w:rPr>
        <w:t>情节严重的，</w:t>
      </w:r>
      <w:r>
        <w:rPr>
          <w:rFonts w:hint="eastAsia"/>
          <w:iCs/>
          <w:sz w:val="24"/>
        </w:rPr>
        <w:t>将被</w:t>
      </w:r>
      <w:r>
        <w:rPr>
          <w:rFonts w:hint="eastAsia" w:ascii="宋体" w:hAnsi="宋体"/>
          <w:sz w:val="24"/>
        </w:rPr>
        <w:t>列入不良行为记录名单，在三年内禁止参加装备中心的政府采购活动</w:t>
      </w:r>
      <w:r>
        <w:rPr>
          <w:rFonts w:hint="eastAsia"/>
          <w:iCs/>
          <w:sz w:val="24"/>
        </w:rPr>
        <w:t>。</w:t>
      </w:r>
    </w:p>
    <w:p w14:paraId="22514B6A">
      <w:pPr>
        <w:spacing w:line="500" w:lineRule="exact"/>
        <w:ind w:firstLine="465" w:firstLineChars="194"/>
        <w:rPr>
          <w:iCs/>
          <w:color w:val="000000"/>
          <w:sz w:val="24"/>
        </w:rPr>
      </w:pPr>
      <w:r>
        <w:rPr>
          <w:rFonts w:hint="eastAsia"/>
          <w:iCs/>
          <w:color w:val="000000"/>
          <w:sz w:val="24"/>
        </w:rPr>
        <w:t>合同条款前附表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738"/>
      </w:tblGrid>
      <w:tr w14:paraId="15554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54A07572">
            <w:pPr>
              <w:spacing w:line="500" w:lineRule="exact"/>
              <w:jc w:val="center"/>
              <w:rPr>
                <w:b/>
                <w:iCs/>
                <w:color w:val="000000"/>
                <w:kern w:val="0"/>
                <w:sz w:val="24"/>
              </w:rPr>
            </w:pPr>
            <w:r>
              <w:rPr>
                <w:b/>
                <w:iCs/>
                <w:color w:val="000000"/>
                <w:kern w:val="0"/>
                <w:sz w:val="24"/>
              </w:rPr>
              <w:t>序号</w:t>
            </w:r>
          </w:p>
        </w:tc>
        <w:tc>
          <w:tcPr>
            <w:tcW w:w="7738" w:type="dxa"/>
            <w:noWrap w:val="0"/>
            <w:vAlign w:val="center"/>
          </w:tcPr>
          <w:p w14:paraId="345D861F">
            <w:pPr>
              <w:spacing w:line="500" w:lineRule="exact"/>
              <w:jc w:val="center"/>
              <w:rPr>
                <w:b/>
                <w:iCs/>
                <w:color w:val="000000"/>
                <w:kern w:val="0"/>
                <w:sz w:val="24"/>
              </w:rPr>
            </w:pPr>
            <w:r>
              <w:rPr>
                <w:b/>
                <w:iCs/>
                <w:color w:val="000000"/>
                <w:kern w:val="0"/>
                <w:sz w:val="24"/>
              </w:rPr>
              <w:t>内容</w:t>
            </w:r>
          </w:p>
        </w:tc>
      </w:tr>
      <w:tr w14:paraId="02BE7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3BB8AE20">
            <w:pPr>
              <w:spacing w:line="500" w:lineRule="exact"/>
              <w:jc w:val="center"/>
              <w:rPr>
                <w:iCs/>
                <w:color w:val="000000"/>
                <w:kern w:val="0"/>
                <w:sz w:val="24"/>
              </w:rPr>
            </w:pPr>
            <w:r>
              <w:rPr>
                <w:iCs/>
                <w:color w:val="000000"/>
                <w:kern w:val="0"/>
                <w:sz w:val="24"/>
              </w:rPr>
              <w:t>1</w:t>
            </w:r>
          </w:p>
        </w:tc>
        <w:tc>
          <w:tcPr>
            <w:tcW w:w="7738" w:type="dxa"/>
            <w:noWrap w:val="0"/>
            <w:vAlign w:val="center"/>
          </w:tcPr>
          <w:p w14:paraId="05538A58">
            <w:pPr>
              <w:spacing w:line="480" w:lineRule="exact"/>
              <w:rPr>
                <w:rFonts w:hint="eastAsia" w:ascii="宋体" w:hAnsi="宋体"/>
                <w:b/>
                <w:iCs/>
                <w:kern w:val="0"/>
                <w:sz w:val="24"/>
              </w:rPr>
            </w:pPr>
            <w:r>
              <w:rPr>
                <w:rFonts w:hint="eastAsia" w:ascii="宋体" w:hAnsi="宋体"/>
                <w:b/>
                <w:iCs/>
                <w:kern w:val="0"/>
                <w:sz w:val="24"/>
              </w:rPr>
              <w:t>付款应按下列条件进行：</w:t>
            </w:r>
          </w:p>
          <w:p w14:paraId="7CDB2736">
            <w:pPr>
              <w:numPr>
                <w:ilvl w:val="0"/>
                <w:numId w:val="2"/>
              </w:numPr>
              <w:spacing w:line="480" w:lineRule="exact"/>
              <w:rPr>
                <w:rFonts w:ascii="Calibri" w:hAnsi="Calibri" w:eastAsia="黑体"/>
                <w:b/>
                <w:kern w:val="0"/>
                <w:sz w:val="24"/>
                <w:u w:val="single"/>
              </w:rPr>
            </w:pPr>
            <w:r>
              <w:rPr>
                <w:rFonts w:hint="eastAsia" w:ascii="Calibri" w:hAnsi="Calibri" w:eastAsia="黑体"/>
                <w:b/>
                <w:kern w:val="0"/>
                <w:sz w:val="24"/>
                <w:u w:val="single"/>
              </w:rPr>
              <w:t>合同生效后，中标供应商提供真实、合法的销售发票后，采购人支付合同总价款的</w:t>
            </w:r>
            <w:r>
              <w:rPr>
                <w:rFonts w:hint="eastAsia" w:ascii="Calibri" w:hAnsi="Calibri" w:eastAsia="黑体"/>
                <w:b/>
                <w:kern w:val="0"/>
                <w:sz w:val="24"/>
                <w:u w:val="single"/>
                <w:lang w:val="en-US" w:eastAsia="zh-CN"/>
              </w:rPr>
              <w:t>5</w:t>
            </w:r>
            <w:r>
              <w:rPr>
                <w:rFonts w:hint="eastAsia" w:ascii="Calibri" w:hAnsi="Calibri" w:eastAsia="黑体"/>
                <w:b/>
                <w:kern w:val="0"/>
                <w:sz w:val="24"/>
                <w:u w:val="single"/>
              </w:rPr>
              <w:t>0%作为预付款；</w:t>
            </w:r>
          </w:p>
          <w:p w14:paraId="352A55AC">
            <w:pPr>
              <w:numPr>
                <w:ilvl w:val="0"/>
                <w:numId w:val="2"/>
              </w:numPr>
              <w:spacing w:line="480" w:lineRule="exact"/>
              <w:rPr>
                <w:rFonts w:hint="eastAsia" w:ascii="宋体" w:hAnsi="宋体"/>
                <w:b/>
                <w:iCs/>
                <w:kern w:val="0"/>
                <w:sz w:val="24"/>
              </w:rPr>
            </w:pPr>
            <w:r>
              <w:rPr>
                <w:rFonts w:hint="eastAsia" w:ascii="Calibri" w:hAnsi="Calibri" w:eastAsia="黑体"/>
                <w:b/>
                <w:kern w:val="0"/>
                <w:sz w:val="24"/>
                <w:u w:val="single"/>
              </w:rPr>
              <w:t>全部货物按期交付送至采购人指定地点，并安装调试、经采购人验收合格完毕后，凭采购人加盖公章的验收证明、</w:t>
            </w:r>
            <w:r>
              <w:rPr>
                <w:rFonts w:hint="eastAsia" w:ascii="Calibri" w:hAnsi="Calibri" w:eastAsia="黑体"/>
                <w:b/>
                <w:kern w:val="0"/>
                <w:sz w:val="24"/>
                <w:u w:val="single"/>
                <w:lang w:val="en-US" w:eastAsia="zh-CN"/>
              </w:rPr>
              <w:t>成交</w:t>
            </w:r>
            <w:r>
              <w:rPr>
                <w:rFonts w:hint="eastAsia" w:ascii="Calibri" w:hAnsi="Calibri" w:eastAsia="黑体"/>
                <w:b/>
                <w:kern w:val="0"/>
                <w:sz w:val="24"/>
                <w:u w:val="single"/>
              </w:rPr>
              <w:t>供应商所提供的真实、合法的销售发票等，采购人支付合同</w:t>
            </w:r>
            <w:r>
              <w:rPr>
                <w:rFonts w:hint="eastAsia" w:ascii="Calibri" w:hAnsi="Calibri" w:eastAsia="黑体"/>
                <w:b/>
                <w:kern w:val="0"/>
                <w:sz w:val="24"/>
                <w:u w:val="single"/>
                <w:lang w:val="en-US" w:eastAsia="zh-CN"/>
              </w:rPr>
              <w:t>尾款</w:t>
            </w:r>
            <w:r>
              <w:rPr>
                <w:rFonts w:hint="eastAsia" w:ascii="Calibri" w:hAnsi="Calibri" w:eastAsia="黑体"/>
                <w:b/>
                <w:kern w:val="0"/>
                <w:sz w:val="24"/>
                <w:u w:val="single"/>
              </w:rPr>
              <w:t>。</w:t>
            </w:r>
          </w:p>
        </w:tc>
      </w:tr>
      <w:tr w14:paraId="0BDBB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50F82E43">
            <w:pPr>
              <w:spacing w:line="500" w:lineRule="exact"/>
              <w:jc w:val="center"/>
              <w:rPr>
                <w:iCs/>
                <w:color w:val="000000"/>
                <w:kern w:val="0"/>
                <w:sz w:val="24"/>
              </w:rPr>
            </w:pPr>
            <w:r>
              <w:rPr>
                <w:iCs/>
                <w:color w:val="000000"/>
                <w:kern w:val="0"/>
                <w:sz w:val="24"/>
              </w:rPr>
              <w:t>2</w:t>
            </w:r>
          </w:p>
        </w:tc>
        <w:tc>
          <w:tcPr>
            <w:tcW w:w="7738" w:type="dxa"/>
            <w:noWrap w:val="0"/>
            <w:vAlign w:val="center"/>
          </w:tcPr>
          <w:p w14:paraId="0C9BE21B">
            <w:pPr>
              <w:spacing w:line="500" w:lineRule="exact"/>
              <w:rPr>
                <w:bCs/>
                <w:color w:val="000000"/>
                <w:kern w:val="0"/>
                <w:sz w:val="24"/>
              </w:rPr>
            </w:pPr>
            <w:r>
              <w:rPr>
                <w:rFonts w:hAnsi="宋体"/>
                <w:bCs/>
                <w:color w:val="000000"/>
                <w:kern w:val="0"/>
                <w:sz w:val="24"/>
              </w:rPr>
              <w:t>以上货款由买方以人民币直接负责结算。</w:t>
            </w:r>
          </w:p>
        </w:tc>
      </w:tr>
      <w:tr w14:paraId="4C1B1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73F9F61F">
            <w:pPr>
              <w:spacing w:line="500" w:lineRule="exact"/>
              <w:jc w:val="center"/>
              <w:rPr>
                <w:iCs/>
                <w:color w:val="000000"/>
                <w:kern w:val="0"/>
                <w:sz w:val="24"/>
              </w:rPr>
            </w:pPr>
            <w:r>
              <w:rPr>
                <w:iCs/>
                <w:color w:val="000000"/>
                <w:kern w:val="0"/>
                <w:sz w:val="24"/>
              </w:rPr>
              <w:t>3</w:t>
            </w:r>
          </w:p>
        </w:tc>
        <w:tc>
          <w:tcPr>
            <w:tcW w:w="7738" w:type="dxa"/>
            <w:noWrap w:val="0"/>
            <w:vAlign w:val="center"/>
          </w:tcPr>
          <w:p w14:paraId="0103A56A">
            <w:pPr>
              <w:spacing w:line="500" w:lineRule="exact"/>
              <w:rPr>
                <w:iCs/>
                <w:color w:val="000000"/>
                <w:kern w:val="0"/>
                <w:sz w:val="24"/>
              </w:rPr>
            </w:pPr>
            <w:r>
              <w:rPr>
                <w:rFonts w:hAnsi="宋体"/>
                <w:iCs/>
                <w:color w:val="000000"/>
                <w:kern w:val="0"/>
                <w:sz w:val="24"/>
              </w:rPr>
              <w:t>服务时间要求：详见第三章</w:t>
            </w:r>
          </w:p>
        </w:tc>
      </w:tr>
    </w:tbl>
    <w:p w14:paraId="0D4C0E2A">
      <w:pPr>
        <w:spacing w:line="500" w:lineRule="exact"/>
        <w:ind w:firstLine="482" w:firstLineChars="200"/>
        <w:rPr>
          <w:rFonts w:ascii="宋体" w:hAnsi="宋体"/>
          <w:b/>
          <w:color w:val="000000"/>
          <w:sz w:val="24"/>
        </w:rPr>
      </w:pPr>
      <w:r>
        <w:rPr>
          <w:rFonts w:hint="eastAsia" w:ascii="宋体" w:hAnsi="宋体"/>
          <w:b/>
          <w:color w:val="000000"/>
          <w:sz w:val="24"/>
        </w:rPr>
        <w:t>八、质疑和投诉</w:t>
      </w:r>
    </w:p>
    <w:p w14:paraId="48D8E3B2">
      <w:pPr>
        <w:spacing w:line="500" w:lineRule="exact"/>
        <w:ind w:firstLine="480" w:firstLineChars="200"/>
        <w:rPr>
          <w:rFonts w:ascii="宋体" w:hAnsi="宋体"/>
          <w:color w:val="000000"/>
          <w:sz w:val="24"/>
        </w:rPr>
      </w:pPr>
      <w:r>
        <w:rPr>
          <w:rFonts w:hint="eastAsia" w:ascii="宋体" w:hAnsi="宋体"/>
          <w:color w:val="000000"/>
          <w:sz w:val="24"/>
        </w:rPr>
        <w:t xml:space="preserve">1、供应商对采购活动事项有疑问的，可以向装备中心提出询问，装备中心将及时做出答复，但答复的内容不涉及商业秘密。 </w:t>
      </w:r>
    </w:p>
    <w:p w14:paraId="2D8D1A9C">
      <w:pPr>
        <w:spacing w:line="500" w:lineRule="exact"/>
        <w:ind w:firstLine="480" w:firstLineChars="200"/>
        <w:rPr>
          <w:rFonts w:ascii="宋体" w:hAnsi="宋体"/>
          <w:color w:val="000000"/>
          <w:sz w:val="24"/>
        </w:rPr>
      </w:pPr>
      <w:r>
        <w:rPr>
          <w:rFonts w:hint="eastAsia" w:ascii="宋体" w:hAnsi="宋体"/>
          <w:color w:val="000000"/>
          <w:sz w:val="24"/>
        </w:rPr>
        <w:t>2、供应商认为采购过程和成交结果使自己的合法权益受到损害的，可以在知道或者应知其权益受到损害之日起7个工作日内，以书面形式向装备中心提出质疑，</w:t>
      </w:r>
      <w:r>
        <w:rPr>
          <w:rFonts w:hint="eastAsia"/>
          <w:color w:val="000000"/>
          <w:sz w:val="24"/>
        </w:rPr>
        <w:t>但需对质疑内容的真实性承担责任。</w:t>
      </w:r>
    </w:p>
    <w:p w14:paraId="055AA285">
      <w:pPr>
        <w:spacing w:line="500" w:lineRule="exact"/>
        <w:ind w:firstLine="480" w:firstLineChars="200"/>
        <w:rPr>
          <w:rFonts w:ascii="宋体" w:hAnsi="宋体"/>
          <w:color w:val="000000"/>
          <w:sz w:val="24"/>
        </w:rPr>
      </w:pPr>
      <w:r>
        <w:rPr>
          <w:rFonts w:hint="eastAsia" w:ascii="宋体" w:hAnsi="宋体"/>
          <w:color w:val="000000"/>
          <w:sz w:val="24"/>
        </w:rPr>
        <w:t>3、装备中心在收到供应商的书面质疑后7个工作日内做出答复，并以书面形式通知质疑供应商和其他有关供应商，但答复的内容不涉及商业秘密。</w:t>
      </w:r>
    </w:p>
    <w:p w14:paraId="64EB8DF2">
      <w:pPr>
        <w:spacing w:line="500" w:lineRule="exact"/>
        <w:ind w:firstLine="480" w:firstLineChars="200"/>
        <w:rPr>
          <w:rFonts w:ascii="宋体" w:hAnsi="宋体"/>
          <w:color w:val="000000"/>
          <w:sz w:val="24"/>
        </w:rPr>
      </w:pPr>
      <w:r>
        <w:rPr>
          <w:rFonts w:hint="eastAsia" w:ascii="宋体" w:hAnsi="宋体"/>
          <w:color w:val="000000"/>
          <w:sz w:val="24"/>
        </w:rPr>
        <w:t>4、质疑供应商对装备中心的答复不满意或者装备中心未在规定的时间内做出答复的，可以在答复期满后15个工作日内向</w:t>
      </w:r>
      <w:r>
        <w:rPr>
          <w:rFonts w:hint="eastAsia" w:ascii="宋体" w:hAnsi="宋体" w:cs="宋体"/>
          <w:color w:val="000000"/>
          <w:sz w:val="24"/>
        </w:rPr>
        <w:t>江苏省财政厅政府采购监管部门</w:t>
      </w:r>
      <w:r>
        <w:rPr>
          <w:rFonts w:hint="eastAsia" w:ascii="宋体" w:hAnsi="宋体"/>
          <w:color w:val="000000"/>
          <w:sz w:val="24"/>
        </w:rPr>
        <w:t>投诉。</w:t>
      </w:r>
    </w:p>
    <w:p w14:paraId="7D0A65CA">
      <w:pPr>
        <w:spacing w:line="500" w:lineRule="exact"/>
        <w:ind w:firstLine="482" w:firstLineChars="200"/>
        <w:rPr>
          <w:rFonts w:ascii="宋体" w:hAnsi="宋体"/>
          <w:b/>
          <w:color w:val="000000"/>
          <w:sz w:val="24"/>
        </w:rPr>
      </w:pPr>
      <w:r>
        <w:rPr>
          <w:rFonts w:hint="eastAsia" w:ascii="宋体" w:hAnsi="宋体"/>
          <w:b/>
          <w:color w:val="000000"/>
          <w:sz w:val="24"/>
        </w:rPr>
        <w:t>九、特别声明</w:t>
      </w:r>
    </w:p>
    <w:p w14:paraId="4632DF99">
      <w:pPr>
        <w:spacing w:line="500" w:lineRule="exact"/>
        <w:ind w:firstLine="480" w:firstLineChars="200"/>
        <w:rPr>
          <w:rFonts w:hint="eastAsia" w:ascii="宋体" w:hAnsi="宋体"/>
          <w:color w:val="000000"/>
          <w:sz w:val="24"/>
        </w:rPr>
      </w:pPr>
      <w:r>
        <w:rPr>
          <w:rFonts w:hint="eastAsia" w:ascii="宋体" w:hAnsi="宋体"/>
          <w:color w:val="000000"/>
          <w:sz w:val="24"/>
        </w:rPr>
        <w:t>请供应商认真阅读本单一来源谈判文件，如有异议，</w:t>
      </w:r>
      <w:r>
        <w:rPr>
          <w:rFonts w:hint="eastAsia" w:ascii="宋体" w:hAnsi="宋体"/>
          <w:sz w:val="24"/>
        </w:rPr>
        <w:t>请于202</w:t>
      </w:r>
      <w:r>
        <w:rPr>
          <w:rFonts w:hint="eastAsia" w:ascii="宋体" w:hAnsi="宋体"/>
          <w:sz w:val="24"/>
          <w:lang w:val="en-US" w:eastAsia="zh-CN"/>
        </w:rPr>
        <w:t>6</w:t>
      </w:r>
      <w:r>
        <w:rPr>
          <w:rFonts w:hint="eastAsia" w:ascii="宋体" w:hAnsi="宋体"/>
          <w:sz w:val="24"/>
        </w:rPr>
        <w:t>年</w:t>
      </w:r>
      <w:r>
        <w:rPr>
          <w:rFonts w:hint="eastAsia" w:ascii="宋体" w:hAnsi="宋体"/>
          <w:sz w:val="24"/>
          <w:lang w:val="en-US" w:eastAsia="zh-CN"/>
        </w:rPr>
        <w:t>6</w:t>
      </w:r>
      <w:r>
        <w:rPr>
          <w:rFonts w:hint="eastAsia" w:ascii="宋体" w:hAnsi="宋体"/>
          <w:sz w:val="24"/>
        </w:rPr>
        <w:t>月</w:t>
      </w:r>
      <w:r>
        <w:rPr>
          <w:rFonts w:hint="eastAsia" w:ascii="宋体" w:hAnsi="宋体"/>
          <w:sz w:val="24"/>
          <w:lang w:val="en-US" w:eastAsia="zh-CN"/>
        </w:rPr>
        <w:t>25</w:t>
      </w:r>
      <w:r>
        <w:rPr>
          <w:rFonts w:hint="eastAsia" w:ascii="宋体" w:hAnsi="宋体"/>
          <w:sz w:val="24"/>
        </w:rPr>
        <w:t>日</w:t>
      </w:r>
      <w:r>
        <w:rPr>
          <w:rFonts w:hint="eastAsia" w:ascii="宋体" w:hAnsi="宋体"/>
          <w:sz w:val="24"/>
          <w:lang w:val="en-US" w:eastAsia="zh-CN"/>
        </w:rPr>
        <w:t>9</w:t>
      </w:r>
      <w:r>
        <w:rPr>
          <w:rFonts w:hint="eastAsia" w:ascii="宋体" w:hAnsi="宋体"/>
          <w:sz w:val="24"/>
        </w:rPr>
        <w:t>：30</w:t>
      </w:r>
      <w:r>
        <w:rPr>
          <w:rFonts w:hint="eastAsia" w:ascii="宋体" w:hAnsi="宋体"/>
          <w:color w:val="000000"/>
          <w:sz w:val="24"/>
        </w:rPr>
        <w:t>时前提出，否则，进入谈判程序后，所有关于谈判文件的质疑视为无效。</w:t>
      </w:r>
    </w:p>
    <w:p w14:paraId="5EF5B89B">
      <w:pPr>
        <w:spacing w:line="500" w:lineRule="exact"/>
        <w:ind w:firstLine="480" w:firstLineChars="200"/>
        <w:rPr>
          <w:rFonts w:ascii="宋体" w:hAnsi="宋体"/>
          <w:color w:val="000000"/>
          <w:sz w:val="24"/>
        </w:rPr>
        <w:sectPr>
          <w:headerReference r:id="rId4" w:type="first"/>
          <w:footerReference r:id="rId7" w:type="first"/>
          <w:headerReference r:id="rId3" w:type="default"/>
          <w:footerReference r:id="rId5" w:type="default"/>
          <w:footerReference r:id="rId6" w:type="even"/>
          <w:pgSz w:w="11906" w:h="16838"/>
          <w:pgMar w:top="1440" w:right="1418" w:bottom="1402" w:left="1418" w:header="851" w:footer="992" w:gutter="0"/>
          <w:cols w:space="720" w:num="1"/>
          <w:titlePg/>
          <w:docGrid w:type="lines" w:linePitch="312" w:charSpace="0"/>
        </w:sectPr>
      </w:pPr>
    </w:p>
    <w:p w14:paraId="7C7234B2">
      <w:pPr>
        <w:pStyle w:val="2"/>
        <w:spacing w:before="120" w:after="120" w:line="360" w:lineRule="auto"/>
        <w:jc w:val="center"/>
        <w:rPr>
          <w:rFonts w:hint="eastAsia" w:eastAsia="黑体"/>
          <w:bCs w:val="0"/>
          <w:color w:val="000000"/>
          <w:sz w:val="36"/>
          <w:szCs w:val="36"/>
        </w:rPr>
      </w:pPr>
      <w:r>
        <w:rPr>
          <w:rFonts w:hint="eastAsia" w:eastAsia="黑体"/>
          <w:bCs w:val="0"/>
          <w:color w:val="000000"/>
          <w:sz w:val="36"/>
          <w:szCs w:val="36"/>
        </w:rPr>
        <w:t>第三章  项目需求</w:t>
      </w:r>
    </w:p>
    <w:p w14:paraId="369506E1">
      <w:pPr>
        <w:spacing w:line="500" w:lineRule="exact"/>
        <w:ind w:firstLine="482" w:firstLineChars="200"/>
        <w:jc w:val="left"/>
        <w:rPr>
          <w:rFonts w:hint="eastAsia"/>
          <w:b/>
          <w:sz w:val="24"/>
        </w:rPr>
      </w:pPr>
      <w:r>
        <w:rPr>
          <w:rFonts w:hint="eastAsia"/>
          <w:b/>
          <w:sz w:val="24"/>
        </w:rPr>
        <w:t>一、采购清单及技术要求</w:t>
      </w:r>
    </w:p>
    <w:tbl>
      <w:tblPr>
        <w:tblStyle w:val="14"/>
        <w:tblW w:w="98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1241"/>
        <w:gridCol w:w="6312"/>
        <w:gridCol w:w="688"/>
        <w:gridCol w:w="803"/>
      </w:tblGrid>
      <w:tr w14:paraId="26481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797" w:type="dxa"/>
            <w:noWrap w:val="0"/>
            <w:vAlign w:val="center"/>
          </w:tcPr>
          <w:p w14:paraId="380FB734">
            <w:pPr>
              <w:adjustRightInd w:val="0"/>
              <w:snapToGrid w:val="0"/>
              <w:jc w:val="center"/>
              <w:rPr>
                <w:rFonts w:ascii="宋体" w:hAnsi="宋体" w:cs="宋体"/>
                <w:b/>
                <w:bCs/>
                <w:sz w:val="24"/>
              </w:rPr>
            </w:pPr>
            <w:r>
              <w:rPr>
                <w:rFonts w:hint="eastAsia" w:ascii="宋体" w:hAnsi="宋体" w:cs="宋体"/>
                <w:b/>
                <w:bCs/>
                <w:sz w:val="24"/>
              </w:rPr>
              <w:t>序号</w:t>
            </w:r>
          </w:p>
        </w:tc>
        <w:tc>
          <w:tcPr>
            <w:tcW w:w="1241" w:type="dxa"/>
            <w:noWrap w:val="0"/>
            <w:vAlign w:val="center"/>
          </w:tcPr>
          <w:p w14:paraId="1827B235">
            <w:pPr>
              <w:widowControl/>
              <w:adjustRightInd w:val="0"/>
              <w:snapToGrid w:val="0"/>
              <w:jc w:val="center"/>
              <w:rPr>
                <w:rFonts w:ascii="宋体" w:hAnsi="宋体" w:cs="宋体"/>
                <w:b/>
                <w:bCs/>
                <w:sz w:val="24"/>
              </w:rPr>
            </w:pPr>
            <w:r>
              <w:rPr>
                <w:rFonts w:hint="eastAsia" w:ascii="宋体" w:hAnsi="宋体" w:cs="宋体"/>
                <w:b/>
                <w:bCs/>
                <w:sz w:val="24"/>
              </w:rPr>
              <w:t>名称</w:t>
            </w:r>
          </w:p>
        </w:tc>
        <w:tc>
          <w:tcPr>
            <w:tcW w:w="6312" w:type="dxa"/>
            <w:noWrap w:val="0"/>
            <w:vAlign w:val="center"/>
          </w:tcPr>
          <w:p w14:paraId="6DE6AE31">
            <w:pPr>
              <w:widowControl/>
              <w:adjustRightInd w:val="0"/>
              <w:snapToGrid w:val="0"/>
              <w:jc w:val="center"/>
              <w:rPr>
                <w:rFonts w:ascii="宋体" w:hAnsi="宋体" w:cs="宋体"/>
                <w:b/>
                <w:bCs/>
                <w:sz w:val="24"/>
              </w:rPr>
            </w:pPr>
            <w:r>
              <w:rPr>
                <w:rFonts w:hint="eastAsia" w:ascii="宋体" w:hAnsi="宋体" w:cs="宋体"/>
                <w:b/>
                <w:bCs/>
                <w:sz w:val="24"/>
              </w:rPr>
              <w:t>技术参数指标（功能配置）要求</w:t>
            </w:r>
          </w:p>
        </w:tc>
        <w:tc>
          <w:tcPr>
            <w:tcW w:w="688" w:type="dxa"/>
            <w:noWrap w:val="0"/>
            <w:vAlign w:val="center"/>
          </w:tcPr>
          <w:p w14:paraId="27CD98F5">
            <w:pPr>
              <w:widowControl/>
              <w:adjustRightInd w:val="0"/>
              <w:snapToGrid w:val="0"/>
              <w:ind w:left="-109" w:leftChars="-52" w:right="-82" w:rightChars="-39"/>
              <w:jc w:val="center"/>
              <w:rPr>
                <w:rFonts w:ascii="宋体" w:hAnsi="宋体" w:cs="宋体"/>
                <w:b/>
                <w:bCs/>
                <w:sz w:val="24"/>
              </w:rPr>
            </w:pPr>
            <w:r>
              <w:rPr>
                <w:rFonts w:ascii="宋体" w:hAnsi="宋体" w:cs="宋体"/>
                <w:b/>
                <w:bCs/>
                <w:sz w:val="24"/>
              </w:rPr>
              <w:t>单位</w:t>
            </w:r>
          </w:p>
        </w:tc>
        <w:tc>
          <w:tcPr>
            <w:tcW w:w="803" w:type="dxa"/>
            <w:noWrap w:val="0"/>
            <w:vAlign w:val="center"/>
          </w:tcPr>
          <w:p w14:paraId="1A136B40">
            <w:pPr>
              <w:widowControl/>
              <w:adjustRightInd w:val="0"/>
              <w:snapToGrid w:val="0"/>
              <w:jc w:val="center"/>
              <w:rPr>
                <w:rFonts w:ascii="宋体" w:hAnsi="宋体" w:cs="宋体"/>
                <w:b/>
                <w:bCs/>
                <w:sz w:val="24"/>
              </w:rPr>
            </w:pPr>
            <w:r>
              <w:rPr>
                <w:rFonts w:hint="eastAsia" w:ascii="宋体" w:hAnsi="宋体" w:cs="宋体"/>
                <w:b/>
                <w:bCs/>
                <w:sz w:val="24"/>
              </w:rPr>
              <w:t>数量</w:t>
            </w:r>
          </w:p>
        </w:tc>
      </w:tr>
      <w:tr w14:paraId="1E729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97" w:type="dxa"/>
            <w:noWrap w:val="0"/>
            <w:vAlign w:val="center"/>
          </w:tcPr>
          <w:p w14:paraId="6D7BDFBA">
            <w:pPr>
              <w:widowControl/>
              <w:jc w:val="center"/>
              <w:textAlignment w:val="center"/>
              <w:rPr>
                <w:rFonts w:hint="eastAsia" w:ascii="宋体" w:hAnsi="宋体" w:cs="方正仿宋_GBK"/>
                <w:sz w:val="24"/>
              </w:rPr>
            </w:pPr>
            <w:r>
              <w:rPr>
                <w:rFonts w:hint="eastAsia" w:ascii="宋体" w:hAnsi="宋体" w:cs="方正仿宋_GBK"/>
                <w:sz w:val="24"/>
              </w:rPr>
              <w:t>1</w:t>
            </w:r>
          </w:p>
        </w:tc>
        <w:tc>
          <w:tcPr>
            <w:tcW w:w="1241" w:type="dxa"/>
            <w:noWrap w:val="0"/>
            <w:vAlign w:val="center"/>
          </w:tcPr>
          <w:p w14:paraId="40AD39B9">
            <w:pPr>
              <w:widowControl/>
              <w:jc w:val="center"/>
              <w:rPr>
                <w:rFonts w:ascii="仿宋" w:hAnsi="仿宋" w:eastAsia="仿宋" w:cs="宋体"/>
                <w:color w:val="000000"/>
                <w:kern w:val="0"/>
                <w:sz w:val="22"/>
                <w:szCs w:val="22"/>
              </w:rPr>
            </w:pPr>
            <w:r>
              <w:rPr>
                <w:rFonts w:hint="default"/>
              </w:rPr>
              <w:t>场地车架</w:t>
            </w:r>
          </w:p>
        </w:tc>
        <w:tc>
          <w:tcPr>
            <w:tcW w:w="6312" w:type="dxa"/>
            <w:noWrap w:val="0"/>
            <w:vAlign w:val="center"/>
          </w:tcPr>
          <w:p w14:paraId="7391C305">
            <w:pPr>
              <w:widowControl/>
              <w:jc w:val="left"/>
              <w:rPr>
                <w:rFonts w:hint="eastAsia"/>
              </w:rPr>
            </w:pPr>
            <w:r>
              <w:rPr>
                <w:rFonts w:hint="eastAsia"/>
              </w:rPr>
              <w:t>材质：碳纤维UD亮面涂层。</w:t>
            </w:r>
          </w:p>
          <w:p w14:paraId="07CAF5D8">
            <w:pPr>
              <w:widowControl/>
              <w:jc w:val="left"/>
              <w:rPr>
                <w:rFonts w:hint="eastAsia"/>
              </w:rPr>
            </w:pPr>
            <w:r>
              <w:rPr>
                <w:rFonts w:hint="eastAsia"/>
              </w:rPr>
              <w:t>规格：宽体前叉与后叉，双支撑座杆。碳纤维气动座管。ZED碳纤维一体式牙盘。可调节长度：165-170</w:t>
            </w:r>
            <w:r>
              <w:rPr>
                <w:rFonts w:hint="eastAsia"/>
                <w:lang w:val="en-US" w:eastAsia="zh-CN"/>
              </w:rPr>
              <w:t>mm</w:t>
            </w:r>
            <w:r>
              <w:rPr>
                <w:rFonts w:hint="eastAsia"/>
              </w:rPr>
              <w:t>。把立：65-75mm。</w:t>
            </w:r>
          </w:p>
          <w:p w14:paraId="2B553982">
            <w:pPr>
              <w:widowControl/>
              <w:jc w:val="left"/>
              <w:rPr>
                <w:rFonts w:hint="eastAsia"/>
              </w:rPr>
            </w:pPr>
            <w:r>
              <w:rPr>
                <w:rFonts w:hint="eastAsia"/>
              </w:rPr>
              <w:t>重量：车架</w:t>
            </w:r>
            <w:r>
              <w:rPr>
                <w:rFonts w:hint="eastAsia"/>
                <w:lang w:val="en-US" w:eastAsia="zh-CN"/>
              </w:rPr>
              <w:t>不超过800g</w:t>
            </w:r>
            <w:r>
              <w:rPr>
                <w:rFonts w:hint="eastAsia"/>
              </w:rPr>
              <w:t>。</w:t>
            </w:r>
          </w:p>
        </w:tc>
        <w:tc>
          <w:tcPr>
            <w:tcW w:w="688" w:type="dxa"/>
            <w:noWrap w:val="0"/>
            <w:vAlign w:val="center"/>
          </w:tcPr>
          <w:p w14:paraId="67BAB5AE">
            <w:pPr>
              <w:widowControl/>
              <w:jc w:val="center"/>
              <w:rPr>
                <w:rFonts w:ascii="宋体" w:hAnsi="宋体" w:cs="宋体"/>
                <w:color w:val="000000"/>
                <w:sz w:val="22"/>
                <w:szCs w:val="22"/>
              </w:rPr>
            </w:pPr>
            <w:r>
              <w:rPr>
                <w:rFonts w:hint="eastAsia"/>
              </w:rPr>
              <w:t>个</w:t>
            </w:r>
          </w:p>
        </w:tc>
        <w:tc>
          <w:tcPr>
            <w:tcW w:w="803" w:type="dxa"/>
            <w:noWrap w:val="0"/>
            <w:vAlign w:val="center"/>
          </w:tcPr>
          <w:p w14:paraId="3BE86041">
            <w:pPr>
              <w:widowControl/>
              <w:jc w:val="center"/>
              <w:rPr>
                <w:rFonts w:hint="eastAsia" w:ascii="宋体" w:hAnsi="宋体" w:eastAsia="宋体" w:cs="宋体"/>
                <w:color w:val="000000"/>
                <w:sz w:val="22"/>
                <w:szCs w:val="22"/>
                <w:lang w:eastAsia="zh-CN"/>
              </w:rPr>
            </w:pPr>
            <w:r>
              <w:rPr>
                <w:rFonts w:hint="eastAsia"/>
                <w:lang w:val="en-US" w:eastAsia="zh-CN"/>
              </w:rPr>
              <w:t>2</w:t>
            </w:r>
          </w:p>
        </w:tc>
      </w:tr>
      <w:tr w14:paraId="38628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97" w:type="dxa"/>
            <w:noWrap w:val="0"/>
            <w:vAlign w:val="center"/>
          </w:tcPr>
          <w:p w14:paraId="542AD584">
            <w:pPr>
              <w:widowControl/>
              <w:jc w:val="center"/>
              <w:textAlignment w:val="center"/>
              <w:rPr>
                <w:rFonts w:hint="eastAsia" w:ascii="宋体" w:hAnsi="宋体" w:cs="方正仿宋_GBK"/>
                <w:sz w:val="24"/>
              </w:rPr>
            </w:pPr>
            <w:r>
              <w:rPr>
                <w:rFonts w:hint="eastAsia" w:ascii="宋体" w:hAnsi="宋体" w:cs="方正仿宋_GBK"/>
                <w:sz w:val="24"/>
              </w:rPr>
              <w:t>2</w:t>
            </w:r>
          </w:p>
        </w:tc>
        <w:tc>
          <w:tcPr>
            <w:tcW w:w="1241" w:type="dxa"/>
            <w:noWrap w:val="0"/>
            <w:vAlign w:val="center"/>
          </w:tcPr>
          <w:p w14:paraId="7143E9E6">
            <w:pPr>
              <w:widowControl/>
              <w:jc w:val="center"/>
              <w:rPr>
                <w:rFonts w:hint="eastAsia" w:ascii="仿宋" w:hAnsi="仿宋" w:eastAsia="仿宋" w:cs="宋体"/>
                <w:color w:val="000000"/>
                <w:kern w:val="0"/>
                <w:sz w:val="22"/>
                <w:szCs w:val="22"/>
              </w:rPr>
            </w:pPr>
            <w:r>
              <w:rPr>
                <w:rFonts w:hint="default"/>
              </w:rPr>
              <w:t>计时车</w:t>
            </w:r>
          </w:p>
        </w:tc>
        <w:tc>
          <w:tcPr>
            <w:tcW w:w="6312" w:type="dxa"/>
            <w:noWrap w:val="0"/>
            <w:vAlign w:val="center"/>
          </w:tcPr>
          <w:p w14:paraId="17C9EF23">
            <w:pPr>
              <w:widowControl/>
              <w:jc w:val="left"/>
              <w:rPr>
                <w:rFonts w:hint="eastAsia"/>
              </w:rPr>
            </w:pPr>
            <w:r>
              <w:rPr>
                <w:rFonts w:hint="eastAsia"/>
              </w:rPr>
              <w:t>材质：车架一体成型碳纤维。</w:t>
            </w:r>
          </w:p>
          <w:p w14:paraId="51D9B1B3">
            <w:pPr>
              <w:widowControl/>
              <w:jc w:val="left"/>
              <w:rPr>
                <w:rFonts w:hint="eastAsia"/>
                <w:lang w:eastAsia="zh-CN"/>
              </w:rPr>
            </w:pPr>
            <w:r>
              <w:rPr>
                <w:rFonts w:hint="eastAsia"/>
              </w:rPr>
              <w:t>规格：车架48-52寸，一体把立及车把，车把宽度380-400</w:t>
            </w:r>
            <w:r>
              <w:rPr>
                <w:rFonts w:hint="eastAsia"/>
                <w:lang w:val="en-US" w:eastAsia="zh-CN"/>
              </w:rPr>
              <w:t>mm</w:t>
            </w:r>
            <w:r>
              <w:rPr>
                <w:rFonts w:hint="eastAsia"/>
              </w:rPr>
              <w:t>把立110-120mm</w:t>
            </w:r>
            <w:r>
              <w:rPr>
                <w:rFonts w:hint="eastAsia"/>
                <w:lang w:val="en-US" w:eastAsia="zh-CN"/>
              </w:rPr>
              <w:t>；</w:t>
            </w:r>
            <w:r>
              <w:rPr>
                <w:rFonts w:hint="eastAsia"/>
              </w:rPr>
              <w:t>刹车：碟刹变速刹车一体</w:t>
            </w:r>
            <w:r>
              <w:rPr>
                <w:rFonts w:hint="eastAsia"/>
                <w:lang w:val="en-US" w:eastAsia="zh-CN"/>
              </w:rPr>
              <w:t>；</w:t>
            </w:r>
            <w:r>
              <w:rPr>
                <w:rFonts w:hint="eastAsia"/>
              </w:rPr>
              <w:t>轮组：前三叉碳纤维材质后封闭重950-1000g左右</w:t>
            </w:r>
            <w:r>
              <w:rPr>
                <w:rFonts w:hint="eastAsia"/>
                <w:lang w:eastAsia="zh-CN"/>
              </w:rPr>
              <w:t>；</w:t>
            </w:r>
            <w:r>
              <w:rPr>
                <w:rFonts w:hint="eastAsia"/>
              </w:rPr>
              <w:t>盘片</w:t>
            </w:r>
            <w:r>
              <w:rPr>
                <w:rFonts w:hint="eastAsia"/>
                <w:lang w:eastAsia="zh-CN"/>
              </w:rPr>
              <w:t>：</w:t>
            </w:r>
            <w:r>
              <w:rPr>
                <w:rFonts w:hint="eastAsia"/>
              </w:rPr>
              <w:t>碳纤维复合材料</w:t>
            </w:r>
            <w:r>
              <w:rPr>
                <w:rFonts w:hint="eastAsia"/>
                <w:lang w:eastAsia="zh-CN"/>
              </w:rPr>
              <w:t>，</w:t>
            </w:r>
            <w:r>
              <w:rPr>
                <w:rFonts w:hint="eastAsia"/>
              </w:rPr>
              <w:t>前60-42T</w:t>
            </w:r>
            <w:r>
              <w:rPr>
                <w:rFonts w:hint="eastAsia"/>
                <w:lang w:eastAsia="zh-CN"/>
              </w:rPr>
              <w:t>；</w:t>
            </w:r>
            <w:r>
              <w:rPr>
                <w:rFonts w:hint="eastAsia"/>
              </w:rPr>
              <w:t>飞轮：12速11-35T</w:t>
            </w:r>
            <w:r>
              <w:rPr>
                <w:rFonts w:hint="eastAsia"/>
                <w:lang w:eastAsia="zh-CN"/>
              </w:rPr>
              <w:t>。</w:t>
            </w:r>
          </w:p>
          <w:p w14:paraId="1F4A0942">
            <w:pPr>
              <w:widowControl/>
              <w:jc w:val="left"/>
              <w:rPr>
                <w:rFonts w:hint="eastAsia"/>
              </w:rPr>
            </w:pPr>
            <w:r>
              <w:rPr>
                <w:rFonts w:hint="eastAsia"/>
              </w:rPr>
              <w:t>重量：车架重1</w:t>
            </w:r>
            <w:r>
              <w:rPr>
                <w:rFonts w:hint="eastAsia"/>
                <w:lang w:val="en-US" w:eastAsia="zh-CN"/>
              </w:rPr>
              <w:t>350g-1450g。</w:t>
            </w:r>
          </w:p>
        </w:tc>
        <w:tc>
          <w:tcPr>
            <w:tcW w:w="688" w:type="dxa"/>
            <w:noWrap w:val="0"/>
            <w:vAlign w:val="center"/>
          </w:tcPr>
          <w:p w14:paraId="5A0F22F4">
            <w:pPr>
              <w:widowControl/>
              <w:jc w:val="center"/>
              <w:rPr>
                <w:rFonts w:hint="eastAsia"/>
                <w:color w:val="000000"/>
                <w:kern w:val="0"/>
                <w:sz w:val="24"/>
                <w:lang w:bidi="ar"/>
              </w:rPr>
            </w:pPr>
            <w:r>
              <w:rPr>
                <w:rFonts w:hint="eastAsia"/>
              </w:rPr>
              <w:t>个</w:t>
            </w:r>
          </w:p>
        </w:tc>
        <w:tc>
          <w:tcPr>
            <w:tcW w:w="803" w:type="dxa"/>
            <w:noWrap w:val="0"/>
            <w:vAlign w:val="center"/>
          </w:tcPr>
          <w:p w14:paraId="10092DA1">
            <w:pPr>
              <w:widowControl/>
              <w:jc w:val="center"/>
              <w:rPr>
                <w:rFonts w:hint="eastAsia" w:eastAsia="宋体"/>
                <w:color w:val="000000"/>
                <w:kern w:val="0"/>
                <w:sz w:val="24"/>
                <w:lang w:eastAsia="zh-CN" w:bidi="ar"/>
              </w:rPr>
            </w:pPr>
            <w:r>
              <w:rPr>
                <w:rFonts w:hint="eastAsia"/>
                <w:lang w:val="en-US" w:eastAsia="zh-CN"/>
              </w:rPr>
              <w:t>1</w:t>
            </w:r>
          </w:p>
        </w:tc>
      </w:tr>
      <w:tr w14:paraId="25839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97" w:type="dxa"/>
            <w:noWrap w:val="0"/>
            <w:vAlign w:val="center"/>
          </w:tcPr>
          <w:p w14:paraId="4ED7A4C5">
            <w:pPr>
              <w:widowControl/>
              <w:jc w:val="center"/>
              <w:textAlignment w:val="center"/>
              <w:rPr>
                <w:rFonts w:hint="eastAsia" w:ascii="宋体" w:hAnsi="宋体" w:cs="方正仿宋_GBK"/>
                <w:sz w:val="24"/>
              </w:rPr>
            </w:pPr>
            <w:r>
              <w:rPr>
                <w:rFonts w:hint="eastAsia" w:ascii="宋体" w:hAnsi="宋体" w:cs="方正仿宋_GBK"/>
                <w:sz w:val="24"/>
              </w:rPr>
              <w:t>3</w:t>
            </w:r>
          </w:p>
        </w:tc>
        <w:tc>
          <w:tcPr>
            <w:tcW w:w="1241" w:type="dxa"/>
            <w:noWrap w:val="0"/>
            <w:vAlign w:val="center"/>
          </w:tcPr>
          <w:p w14:paraId="240CC4D6">
            <w:pPr>
              <w:widowControl/>
              <w:jc w:val="center"/>
              <w:rPr>
                <w:rFonts w:hint="eastAsia"/>
              </w:rPr>
            </w:pPr>
            <w:r>
              <w:rPr>
                <w:rFonts w:hint="default"/>
              </w:rPr>
              <w:t>场地前叉</w:t>
            </w:r>
          </w:p>
        </w:tc>
        <w:tc>
          <w:tcPr>
            <w:tcW w:w="6312" w:type="dxa"/>
            <w:noWrap w:val="0"/>
            <w:vAlign w:val="center"/>
          </w:tcPr>
          <w:p w14:paraId="55092FD9">
            <w:pPr>
              <w:widowControl/>
              <w:jc w:val="left"/>
              <w:rPr>
                <w:rFonts w:hint="eastAsia"/>
              </w:rPr>
            </w:pPr>
            <w:r>
              <w:rPr>
                <w:rFonts w:hint="eastAsia"/>
              </w:rPr>
              <w:t>材质：100%超硬碳纤维。</w:t>
            </w:r>
          </w:p>
          <w:p w14:paraId="31606136">
            <w:pPr>
              <w:widowControl/>
              <w:jc w:val="left"/>
              <w:rPr>
                <w:rFonts w:hint="eastAsia"/>
              </w:rPr>
            </w:pPr>
            <w:r>
              <w:rPr>
                <w:rFonts w:hint="eastAsia"/>
              </w:rPr>
              <w:t>规格：使用15mm桶轴固定前轮。全隐藏式腕组设计。</w:t>
            </w:r>
          </w:p>
        </w:tc>
        <w:tc>
          <w:tcPr>
            <w:tcW w:w="688" w:type="dxa"/>
            <w:noWrap w:val="0"/>
            <w:vAlign w:val="center"/>
          </w:tcPr>
          <w:p w14:paraId="52823D0F">
            <w:pPr>
              <w:widowControl/>
              <w:jc w:val="center"/>
              <w:rPr>
                <w:rFonts w:hint="eastAsia" w:eastAsia="宋体"/>
                <w:color w:val="000000"/>
                <w:kern w:val="0"/>
                <w:sz w:val="24"/>
                <w:lang w:eastAsia="zh-CN" w:bidi="ar"/>
              </w:rPr>
            </w:pPr>
            <w:r>
              <w:rPr>
                <w:rFonts w:hint="eastAsia"/>
                <w:lang w:val="en-US" w:eastAsia="zh-CN"/>
              </w:rPr>
              <w:t>个</w:t>
            </w:r>
          </w:p>
        </w:tc>
        <w:tc>
          <w:tcPr>
            <w:tcW w:w="803" w:type="dxa"/>
            <w:noWrap w:val="0"/>
            <w:vAlign w:val="center"/>
          </w:tcPr>
          <w:p w14:paraId="4A7AE7F7">
            <w:pPr>
              <w:widowControl/>
              <w:jc w:val="center"/>
              <w:rPr>
                <w:rFonts w:hint="eastAsia" w:eastAsia="宋体"/>
                <w:color w:val="000000"/>
                <w:kern w:val="0"/>
                <w:sz w:val="24"/>
                <w:lang w:eastAsia="zh-CN" w:bidi="ar"/>
              </w:rPr>
            </w:pPr>
            <w:r>
              <w:rPr>
                <w:rFonts w:hint="eastAsia"/>
                <w:lang w:val="en-US" w:eastAsia="zh-CN"/>
              </w:rPr>
              <w:t>2</w:t>
            </w:r>
          </w:p>
        </w:tc>
      </w:tr>
      <w:tr w14:paraId="2B3D4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97" w:type="dxa"/>
            <w:noWrap w:val="0"/>
            <w:vAlign w:val="center"/>
          </w:tcPr>
          <w:p w14:paraId="68BCDA13">
            <w:pPr>
              <w:widowControl/>
              <w:jc w:val="center"/>
              <w:textAlignment w:val="center"/>
              <w:rPr>
                <w:rFonts w:hint="eastAsia" w:ascii="宋体" w:hAnsi="宋体" w:cs="方正仿宋_GBK"/>
                <w:sz w:val="24"/>
              </w:rPr>
            </w:pPr>
            <w:r>
              <w:rPr>
                <w:rFonts w:hint="eastAsia" w:ascii="宋体" w:hAnsi="宋体" w:cs="方正仿宋_GBK"/>
                <w:sz w:val="24"/>
              </w:rPr>
              <w:t>4</w:t>
            </w:r>
          </w:p>
        </w:tc>
        <w:tc>
          <w:tcPr>
            <w:tcW w:w="1241" w:type="dxa"/>
            <w:noWrap w:val="0"/>
            <w:vAlign w:val="center"/>
          </w:tcPr>
          <w:p w14:paraId="64F1A193">
            <w:pPr>
              <w:widowControl/>
              <w:jc w:val="center"/>
              <w:rPr>
                <w:rFonts w:hint="eastAsia"/>
              </w:rPr>
            </w:pPr>
            <w:r>
              <w:rPr>
                <w:rFonts w:hint="default"/>
              </w:rPr>
              <w:t>场地车盘片</w:t>
            </w:r>
          </w:p>
        </w:tc>
        <w:tc>
          <w:tcPr>
            <w:tcW w:w="6312" w:type="dxa"/>
            <w:noWrap w:val="0"/>
            <w:vAlign w:val="center"/>
          </w:tcPr>
          <w:p w14:paraId="6C39BA67">
            <w:pPr>
              <w:widowControl/>
              <w:jc w:val="left"/>
              <w:rPr>
                <w:rFonts w:hint="eastAsia"/>
              </w:rPr>
            </w:pPr>
            <w:r>
              <w:rPr>
                <w:rFonts w:hint="eastAsia"/>
              </w:rPr>
              <w:t>规格：圆齿66-69</w:t>
            </w:r>
            <w:r>
              <w:rPr>
                <w:rFonts w:hint="eastAsia"/>
                <w:lang w:val="en-US" w:eastAsia="zh-CN"/>
              </w:rPr>
              <w:t>mm</w:t>
            </w:r>
            <w:r>
              <w:rPr>
                <w:rFonts w:hint="eastAsia"/>
              </w:rPr>
              <w:t>。</w:t>
            </w:r>
          </w:p>
          <w:p w14:paraId="10A9F90B">
            <w:pPr>
              <w:widowControl/>
              <w:jc w:val="left"/>
              <w:rPr>
                <w:rFonts w:hint="eastAsia"/>
              </w:rPr>
            </w:pPr>
            <w:r>
              <w:rPr>
                <w:rFonts w:hint="eastAsia"/>
              </w:rPr>
              <w:t>材料：铝。</w:t>
            </w:r>
          </w:p>
          <w:p w14:paraId="346FD4AC">
            <w:pPr>
              <w:widowControl/>
              <w:jc w:val="left"/>
              <w:rPr>
                <w:rFonts w:hint="eastAsia"/>
              </w:rPr>
            </w:pPr>
            <w:r>
              <w:rPr>
                <w:rFonts w:hint="eastAsia"/>
              </w:rPr>
              <w:t>重量：149-155g左右。</w:t>
            </w:r>
          </w:p>
        </w:tc>
        <w:tc>
          <w:tcPr>
            <w:tcW w:w="688" w:type="dxa"/>
            <w:noWrap w:val="0"/>
            <w:vAlign w:val="center"/>
          </w:tcPr>
          <w:p w14:paraId="3AEA859C">
            <w:pPr>
              <w:widowControl/>
              <w:jc w:val="center"/>
              <w:rPr>
                <w:rFonts w:hint="eastAsia" w:eastAsia="宋体"/>
                <w:color w:val="000000"/>
                <w:kern w:val="0"/>
                <w:sz w:val="24"/>
                <w:lang w:eastAsia="zh-CN" w:bidi="ar"/>
              </w:rPr>
            </w:pPr>
            <w:r>
              <w:rPr>
                <w:rFonts w:hint="eastAsia"/>
                <w:lang w:val="en-US" w:eastAsia="zh-CN"/>
              </w:rPr>
              <w:t>片</w:t>
            </w:r>
          </w:p>
        </w:tc>
        <w:tc>
          <w:tcPr>
            <w:tcW w:w="803" w:type="dxa"/>
            <w:noWrap w:val="0"/>
            <w:vAlign w:val="center"/>
          </w:tcPr>
          <w:p w14:paraId="224C0663">
            <w:pPr>
              <w:widowControl/>
              <w:jc w:val="center"/>
              <w:rPr>
                <w:rFonts w:hint="default" w:eastAsia="宋体"/>
                <w:color w:val="000000"/>
                <w:kern w:val="0"/>
                <w:sz w:val="24"/>
                <w:lang w:val="en-US" w:eastAsia="zh-CN" w:bidi="ar"/>
              </w:rPr>
            </w:pPr>
            <w:r>
              <w:rPr>
                <w:rFonts w:hint="eastAsia"/>
                <w:lang w:val="en-US" w:eastAsia="zh-CN"/>
              </w:rPr>
              <w:t>20</w:t>
            </w:r>
          </w:p>
        </w:tc>
      </w:tr>
      <w:tr w14:paraId="42123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97" w:type="dxa"/>
            <w:noWrap w:val="0"/>
            <w:vAlign w:val="center"/>
          </w:tcPr>
          <w:p w14:paraId="696BE41F">
            <w:pPr>
              <w:widowControl/>
              <w:jc w:val="center"/>
              <w:textAlignment w:val="center"/>
              <w:rPr>
                <w:rFonts w:hint="eastAsia" w:ascii="宋体" w:hAnsi="宋体" w:cs="方正仿宋_GBK"/>
                <w:sz w:val="24"/>
              </w:rPr>
            </w:pPr>
            <w:r>
              <w:rPr>
                <w:rFonts w:hint="eastAsia" w:ascii="宋体" w:hAnsi="宋体" w:cs="方正仿宋_GBK"/>
                <w:sz w:val="24"/>
              </w:rPr>
              <w:t>5</w:t>
            </w:r>
          </w:p>
        </w:tc>
        <w:tc>
          <w:tcPr>
            <w:tcW w:w="1241" w:type="dxa"/>
            <w:noWrap w:val="0"/>
            <w:vAlign w:val="center"/>
          </w:tcPr>
          <w:p w14:paraId="3918DE74">
            <w:pPr>
              <w:widowControl/>
              <w:jc w:val="center"/>
              <w:rPr>
                <w:rFonts w:hint="eastAsia"/>
              </w:rPr>
            </w:pPr>
            <w:r>
              <w:rPr>
                <w:rFonts w:hint="default"/>
              </w:rPr>
              <w:t>场地皮条</w:t>
            </w:r>
          </w:p>
        </w:tc>
        <w:tc>
          <w:tcPr>
            <w:tcW w:w="6312" w:type="dxa"/>
            <w:noWrap w:val="0"/>
            <w:vAlign w:val="center"/>
          </w:tcPr>
          <w:p w14:paraId="3E41EB26">
            <w:pPr>
              <w:widowControl/>
              <w:jc w:val="left"/>
              <w:rPr>
                <w:rFonts w:hint="eastAsia"/>
              </w:rPr>
            </w:pPr>
            <w:r>
              <w:rPr>
                <w:rFonts w:hint="eastAsia"/>
              </w:rPr>
              <w:t>长度：390-395mm。</w:t>
            </w:r>
          </w:p>
          <w:p w14:paraId="7E3BE27C">
            <w:pPr>
              <w:widowControl/>
              <w:jc w:val="left"/>
              <w:rPr>
                <w:rFonts w:hint="eastAsia"/>
              </w:rPr>
            </w:pPr>
            <w:r>
              <w:rPr>
                <w:rFonts w:hint="eastAsia"/>
              </w:rPr>
              <w:t>规格：三层构造：革/尼龙/革。</w:t>
            </w:r>
          </w:p>
        </w:tc>
        <w:tc>
          <w:tcPr>
            <w:tcW w:w="688" w:type="dxa"/>
            <w:noWrap w:val="0"/>
            <w:vAlign w:val="center"/>
          </w:tcPr>
          <w:p w14:paraId="4CF7CD27">
            <w:pPr>
              <w:widowControl/>
              <w:jc w:val="center"/>
              <w:rPr>
                <w:rFonts w:hint="eastAsia"/>
                <w:color w:val="000000"/>
                <w:kern w:val="0"/>
                <w:sz w:val="24"/>
                <w:lang w:bidi="ar"/>
              </w:rPr>
            </w:pPr>
            <w:r>
              <w:rPr>
                <w:rFonts w:hint="eastAsia"/>
              </w:rPr>
              <w:t>副</w:t>
            </w:r>
          </w:p>
        </w:tc>
        <w:tc>
          <w:tcPr>
            <w:tcW w:w="803" w:type="dxa"/>
            <w:noWrap w:val="0"/>
            <w:vAlign w:val="center"/>
          </w:tcPr>
          <w:p w14:paraId="67D22ED2">
            <w:pPr>
              <w:widowControl/>
              <w:jc w:val="center"/>
              <w:rPr>
                <w:rFonts w:hint="default" w:eastAsia="宋体"/>
                <w:color w:val="000000"/>
                <w:kern w:val="0"/>
                <w:sz w:val="24"/>
                <w:lang w:val="en-US" w:eastAsia="zh-CN" w:bidi="ar"/>
              </w:rPr>
            </w:pPr>
            <w:r>
              <w:rPr>
                <w:rFonts w:hint="eastAsia"/>
                <w:lang w:val="en-US" w:eastAsia="zh-CN"/>
              </w:rPr>
              <w:t>10</w:t>
            </w:r>
          </w:p>
        </w:tc>
      </w:tr>
      <w:tr w14:paraId="2C95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97" w:type="dxa"/>
            <w:noWrap w:val="0"/>
            <w:vAlign w:val="center"/>
          </w:tcPr>
          <w:p w14:paraId="3CB8215C">
            <w:pPr>
              <w:widowControl/>
              <w:jc w:val="center"/>
              <w:textAlignment w:val="center"/>
              <w:rPr>
                <w:rFonts w:hint="eastAsia" w:ascii="宋体" w:hAnsi="宋体" w:cs="方正仿宋_GBK"/>
                <w:sz w:val="24"/>
              </w:rPr>
            </w:pPr>
            <w:r>
              <w:rPr>
                <w:rFonts w:hint="eastAsia" w:ascii="宋体" w:hAnsi="宋体" w:cs="方正仿宋_GBK"/>
                <w:sz w:val="24"/>
              </w:rPr>
              <w:t>6</w:t>
            </w:r>
          </w:p>
        </w:tc>
        <w:tc>
          <w:tcPr>
            <w:tcW w:w="1241" w:type="dxa"/>
            <w:noWrap w:val="0"/>
            <w:vAlign w:val="center"/>
          </w:tcPr>
          <w:p w14:paraId="35F185BB">
            <w:pPr>
              <w:widowControl/>
              <w:jc w:val="center"/>
              <w:rPr>
                <w:rFonts w:hint="eastAsia"/>
              </w:rPr>
            </w:pPr>
            <w:r>
              <w:rPr>
                <w:rFonts w:hint="default"/>
              </w:rPr>
              <w:t>场地曲柄</w:t>
            </w:r>
          </w:p>
        </w:tc>
        <w:tc>
          <w:tcPr>
            <w:tcW w:w="6312" w:type="dxa"/>
            <w:noWrap w:val="0"/>
            <w:vAlign w:val="center"/>
          </w:tcPr>
          <w:p w14:paraId="03C8D487">
            <w:pPr>
              <w:widowControl/>
              <w:jc w:val="left"/>
              <w:rPr>
                <w:rFonts w:hint="eastAsia"/>
              </w:rPr>
            </w:pPr>
            <w:r>
              <w:rPr>
                <w:rFonts w:hint="eastAsia"/>
              </w:rPr>
              <w:t>材料：碳纤维。</w:t>
            </w:r>
          </w:p>
          <w:p w14:paraId="1998CFA0">
            <w:pPr>
              <w:widowControl/>
              <w:jc w:val="left"/>
              <w:rPr>
                <w:rFonts w:hint="eastAsia"/>
              </w:rPr>
            </w:pPr>
            <w:r>
              <w:rPr>
                <w:rFonts w:hint="eastAsia"/>
              </w:rPr>
              <w:t>规格：一体式，单侧锁紧环紧固。可调节长度：165-170</w:t>
            </w:r>
            <w:r>
              <w:rPr>
                <w:rFonts w:hint="eastAsia"/>
                <w:lang w:val="en-US" w:eastAsia="zh-CN"/>
              </w:rPr>
              <w:t>mm</w:t>
            </w:r>
            <w:r>
              <w:rPr>
                <w:rFonts w:hint="eastAsia"/>
              </w:rPr>
              <w:t>。</w:t>
            </w:r>
          </w:p>
        </w:tc>
        <w:tc>
          <w:tcPr>
            <w:tcW w:w="688" w:type="dxa"/>
            <w:noWrap w:val="0"/>
            <w:vAlign w:val="center"/>
          </w:tcPr>
          <w:p w14:paraId="105F6D86">
            <w:pPr>
              <w:widowControl/>
              <w:jc w:val="center"/>
              <w:rPr>
                <w:rFonts w:hint="eastAsia"/>
                <w:color w:val="000000"/>
                <w:kern w:val="0"/>
                <w:sz w:val="24"/>
                <w:lang w:bidi="ar"/>
              </w:rPr>
            </w:pPr>
            <w:r>
              <w:rPr>
                <w:rFonts w:hint="eastAsia"/>
              </w:rPr>
              <w:t>个</w:t>
            </w:r>
          </w:p>
        </w:tc>
        <w:tc>
          <w:tcPr>
            <w:tcW w:w="803" w:type="dxa"/>
            <w:noWrap w:val="0"/>
            <w:vAlign w:val="center"/>
          </w:tcPr>
          <w:p w14:paraId="099B505C">
            <w:pPr>
              <w:widowControl/>
              <w:jc w:val="center"/>
              <w:rPr>
                <w:rFonts w:hint="eastAsia" w:eastAsia="宋体"/>
                <w:color w:val="000000"/>
                <w:kern w:val="0"/>
                <w:sz w:val="24"/>
                <w:lang w:eastAsia="zh-CN" w:bidi="ar"/>
              </w:rPr>
            </w:pPr>
            <w:r>
              <w:rPr>
                <w:rFonts w:hint="eastAsia"/>
                <w:lang w:val="en-US" w:eastAsia="zh-CN"/>
              </w:rPr>
              <w:t>1</w:t>
            </w:r>
          </w:p>
        </w:tc>
      </w:tr>
    </w:tbl>
    <w:p w14:paraId="1A807A36">
      <w:pPr>
        <w:spacing w:line="540" w:lineRule="exact"/>
        <w:ind w:firstLine="482" w:firstLineChars="200"/>
        <w:rPr>
          <w:rFonts w:hint="eastAsia"/>
          <w:b/>
          <w:sz w:val="24"/>
        </w:rPr>
      </w:pPr>
      <w:r>
        <w:rPr>
          <w:rFonts w:hint="eastAsia"/>
          <w:b/>
          <w:sz w:val="24"/>
        </w:rPr>
        <w:t xml:space="preserve">二、商务要求 </w:t>
      </w:r>
    </w:p>
    <w:p w14:paraId="27A7F8FC">
      <w:pPr>
        <w:spacing w:line="56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1产品验收标准及要求</w:t>
      </w:r>
    </w:p>
    <w:p w14:paraId="463E3531">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1.1供应商按采购人要求将货物安装调试、交付采购人正常使用。</w:t>
      </w:r>
    </w:p>
    <w:p w14:paraId="5E968C61">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1.2供应商交付的货物应当完全符合招投标文件所规定的货物、数量和规格要求。</w:t>
      </w:r>
    </w:p>
    <w:p w14:paraId="510B6FB9">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1.3货物的到货验收包括：型号、规格、数量、外观质量</w:t>
      </w:r>
      <w:r>
        <w:rPr>
          <w:rFonts w:hint="eastAsia" w:ascii="宋体" w:hAnsi="宋体" w:eastAsia="宋体" w:cs="宋体"/>
          <w:sz w:val="24"/>
          <w:szCs w:val="24"/>
          <w:lang w:eastAsia="zh-CN"/>
        </w:rPr>
        <w:t>、以</w:t>
      </w:r>
      <w:r>
        <w:rPr>
          <w:rFonts w:hint="eastAsia" w:ascii="宋体" w:hAnsi="宋体" w:eastAsia="宋体" w:cs="宋体"/>
          <w:sz w:val="24"/>
          <w:szCs w:val="24"/>
        </w:rPr>
        <w:t>及货物包装是否完好。</w:t>
      </w:r>
    </w:p>
    <w:p w14:paraId="68AE4BB9">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1.4供应商应将所提供货物的装箱清单、用户手册、保修卡、随机资料及配件、随机工具等交付给使用方；</w:t>
      </w:r>
    </w:p>
    <w:p w14:paraId="0E55B1C1">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1.5收货单位需要供应商对货物进行安装调试的，供应商应在规定的时间内完成安装调试。收货单位应在货物安装调试完毕后的3个工作日内进行验收。验收合格的，由收货单位签署验收单并加盖单位公章。</w:t>
      </w:r>
    </w:p>
    <w:p w14:paraId="5D308F63">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1.6货物验收的标准：按厂方出厂标准、招标文件要求和供应商投标文件的承诺。</w:t>
      </w:r>
    </w:p>
    <w:p w14:paraId="4A1FCDAB">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1.7供应商根据采购要求进行产品安装、调试、测试、试运行后，由采购人依据验收标准并组织进行使用性能方面的验收，所需检测费用包含在报价中。</w:t>
      </w:r>
    </w:p>
    <w:p w14:paraId="792FDF96">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1.8货物到货验收时中标供应商代表必须在场，并提供产品合格证、质量保证文件等相关证明材料。</w:t>
      </w:r>
    </w:p>
    <w:p w14:paraId="313D2E71">
      <w:pPr>
        <w:spacing w:line="56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2售后服务：</w:t>
      </w:r>
    </w:p>
    <w:p w14:paraId="6554723A">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2.1硬件质保期：国家有强制性规定的，不低于强制规定标准，无强制规定的不低于1年（自验收合格之日起算），质保期内中标供应商应按不低于国家</w:t>
      </w:r>
      <w:r>
        <w:rPr>
          <w:rFonts w:hint="eastAsia" w:ascii="宋体" w:hAnsi="宋体" w:eastAsia="宋体" w:cs="宋体"/>
          <w:sz w:val="24"/>
          <w:szCs w:val="24"/>
          <w:lang w:eastAsia="zh-CN"/>
        </w:rPr>
        <w:t>法律法规</w:t>
      </w:r>
      <w:r>
        <w:rPr>
          <w:rFonts w:hint="eastAsia" w:ascii="宋体" w:hAnsi="宋体" w:eastAsia="宋体" w:cs="宋体"/>
          <w:sz w:val="24"/>
          <w:szCs w:val="24"/>
        </w:rPr>
        <w:t>规定的、货物保修证书及其他资料载明的内容提供质保服务，质保期内的所有服务及产生的费用均由中标供应商承担。</w:t>
      </w:r>
    </w:p>
    <w:p w14:paraId="4C440508">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2.2质保范围：中标供应商提供的所有货物，包括但不限于合同或中标供应商提供的所有设备及其零部件、配件、随机工具。遇到使用及技术问题，电话咨询不能解决的，中标供应商或制造商应在12小时内到达现场进行处理，36小时内指派专业人员完成修复，确保货物正常运行。</w:t>
      </w:r>
    </w:p>
    <w:p w14:paraId="32E3B5F9">
      <w:pPr>
        <w:spacing w:line="56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3交货时间及地点：</w:t>
      </w:r>
    </w:p>
    <w:p w14:paraId="60C0CDB1">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3.1交货时间：合同签订后60天内。</w:t>
      </w:r>
    </w:p>
    <w:p w14:paraId="0793874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3.2交货地点：采购人指定地点。</w:t>
      </w:r>
    </w:p>
    <w:p w14:paraId="2D3DD8C6">
      <w:pPr>
        <w:spacing w:line="56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4支付方式：</w:t>
      </w:r>
    </w:p>
    <w:p w14:paraId="15E00003">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合同生效后，中标供应商提供真实、合法的销售发票后，采购人支付合同总价款的50%作为预付款；全部货物按期交付至采购人指定地点，并安装调试、经采购人验收合格完毕后，凭采购人加盖公章的验收证明、中标供应商所提供的真实、合法的销售发票等，采购人支付合同尾款。</w:t>
      </w:r>
    </w:p>
    <w:p w14:paraId="24D87F2F">
      <w:pPr>
        <w:spacing w:line="56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5报价要求：</w:t>
      </w:r>
    </w:p>
    <w:p w14:paraId="77D7E5DF">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以人民币报价，价格为交钥匙价，包括但不限于货物成本、利润、运输费（含保险费）、装卸费、安装调试费、检测验收费、售后服务费以及与本项目有关的所有税、费；采购人无须另向中标供应商支付其他任何费用。</w:t>
      </w:r>
    </w:p>
    <w:p w14:paraId="11265FA3">
      <w:pPr>
        <w:spacing w:line="540" w:lineRule="exact"/>
        <w:ind w:firstLine="444" w:firstLineChars="185"/>
        <w:rPr>
          <w:rFonts w:hint="eastAsia"/>
          <w:sz w:val="24"/>
        </w:rPr>
      </w:pPr>
    </w:p>
    <w:p w14:paraId="5D4F4BB4">
      <w:pPr>
        <w:pStyle w:val="2"/>
        <w:spacing w:before="120" w:after="120" w:line="360" w:lineRule="auto"/>
        <w:jc w:val="center"/>
        <w:rPr>
          <w:rFonts w:eastAsia="黑体"/>
          <w:bCs w:val="0"/>
          <w:color w:val="000000"/>
          <w:sz w:val="36"/>
          <w:szCs w:val="36"/>
        </w:rPr>
      </w:pPr>
      <w:r>
        <w:rPr>
          <w:rFonts w:ascii="黑体" w:hAnsi="宋体" w:eastAsia="黑体"/>
          <w:bCs w:val="0"/>
          <w:color w:val="000000"/>
          <w:sz w:val="32"/>
        </w:rPr>
        <w:br w:type="page"/>
      </w:r>
      <w:r>
        <w:rPr>
          <w:rFonts w:hint="eastAsia" w:eastAsia="黑体"/>
          <w:bCs w:val="0"/>
          <w:color w:val="000000"/>
          <w:sz w:val="36"/>
          <w:szCs w:val="36"/>
        </w:rPr>
        <w:t>第四章 合同主要条款</w:t>
      </w:r>
    </w:p>
    <w:p w14:paraId="795F8012">
      <w:pPr>
        <w:spacing w:line="560" w:lineRule="exact"/>
        <w:rPr>
          <w:rFonts w:ascii="宋体" w:hAnsi="宋体"/>
          <w:bCs/>
          <w:color w:val="000000"/>
          <w:sz w:val="24"/>
        </w:rPr>
      </w:pPr>
      <w:bookmarkStart w:id="0" w:name="_Toc414607922"/>
      <w:r>
        <w:rPr>
          <w:rFonts w:hint="eastAsia" w:ascii="宋体" w:hAnsi="宋体"/>
          <w:bCs/>
          <w:color w:val="000000"/>
          <w:sz w:val="24"/>
        </w:rPr>
        <w:t>合同编号：</w:t>
      </w:r>
    </w:p>
    <w:p w14:paraId="0AE96427">
      <w:pPr>
        <w:spacing w:line="560" w:lineRule="exact"/>
        <w:rPr>
          <w:color w:val="000000"/>
          <w:sz w:val="24"/>
        </w:rPr>
      </w:pPr>
      <w:r>
        <w:rPr>
          <w:rFonts w:hint="eastAsia" w:ascii="宋体" w:hAnsi="宋体"/>
          <w:bCs/>
          <w:color w:val="000000"/>
          <w:sz w:val="24"/>
        </w:rPr>
        <w:t>项目名称：</w:t>
      </w:r>
    </w:p>
    <w:p w14:paraId="01BF56AA">
      <w:pPr>
        <w:spacing w:line="560" w:lineRule="exact"/>
        <w:rPr>
          <w:rFonts w:ascii="宋体" w:hAnsi="宋体" w:cs="宋体"/>
          <w:color w:val="000000"/>
          <w:kern w:val="0"/>
          <w:sz w:val="24"/>
        </w:rPr>
      </w:pPr>
      <w:r>
        <w:rPr>
          <w:rFonts w:hint="eastAsia" w:ascii="宋体" w:hAnsi="宋体" w:cs="宋体"/>
          <w:color w:val="000000"/>
          <w:kern w:val="0"/>
          <w:sz w:val="24"/>
        </w:rPr>
        <w:t>采购人（以下称甲方）：</w:t>
      </w:r>
    </w:p>
    <w:p w14:paraId="0ABE0A23">
      <w:pPr>
        <w:spacing w:line="560" w:lineRule="exact"/>
        <w:rPr>
          <w:rFonts w:ascii="宋体" w:hAnsi="宋体" w:cs="宋体"/>
          <w:color w:val="000000"/>
          <w:kern w:val="0"/>
          <w:sz w:val="24"/>
        </w:rPr>
      </w:pPr>
      <w:r>
        <w:rPr>
          <w:rFonts w:hint="eastAsia" w:ascii="宋体" w:hAnsi="宋体" w:cs="宋体"/>
          <w:color w:val="000000"/>
          <w:kern w:val="0"/>
          <w:sz w:val="24"/>
        </w:rPr>
        <w:t>住所地：</w:t>
      </w:r>
    </w:p>
    <w:p w14:paraId="17D9EFC3">
      <w:pPr>
        <w:spacing w:line="560" w:lineRule="exact"/>
        <w:rPr>
          <w:rFonts w:ascii="宋体" w:hAnsi="宋体" w:cs="宋体"/>
          <w:color w:val="000000"/>
          <w:kern w:val="0"/>
          <w:sz w:val="24"/>
        </w:rPr>
      </w:pPr>
      <w:r>
        <w:rPr>
          <w:rFonts w:hint="eastAsia" w:ascii="宋体" w:hAnsi="宋体" w:cs="宋体"/>
          <w:color w:val="000000"/>
          <w:kern w:val="0"/>
          <w:sz w:val="24"/>
        </w:rPr>
        <w:t>供应商（以下称乙方）：</w:t>
      </w:r>
    </w:p>
    <w:p w14:paraId="6B77E76A">
      <w:pPr>
        <w:spacing w:line="560" w:lineRule="exact"/>
        <w:rPr>
          <w:rFonts w:ascii="宋体" w:hAnsi="宋体" w:cs="宋体"/>
          <w:color w:val="000000"/>
          <w:kern w:val="0"/>
          <w:sz w:val="24"/>
        </w:rPr>
      </w:pPr>
      <w:r>
        <w:rPr>
          <w:rFonts w:hint="eastAsia" w:ascii="宋体" w:hAnsi="宋体" w:cs="宋体"/>
          <w:color w:val="000000"/>
          <w:kern w:val="0"/>
          <w:sz w:val="24"/>
        </w:rPr>
        <w:t>住所地：</w:t>
      </w:r>
    </w:p>
    <w:p w14:paraId="2C420349">
      <w:pPr>
        <w:spacing w:line="560" w:lineRule="exact"/>
        <w:rPr>
          <w:rFonts w:ascii="宋体" w:hAnsi="宋体" w:cs="宋体"/>
          <w:color w:val="000000"/>
          <w:kern w:val="0"/>
          <w:sz w:val="24"/>
        </w:rPr>
      </w:pPr>
      <w:r>
        <w:rPr>
          <w:rFonts w:hint="eastAsia" w:ascii="宋体" w:hAnsi="宋体" w:cs="宋体"/>
          <w:color w:val="000000"/>
          <w:kern w:val="0"/>
          <w:sz w:val="24"/>
        </w:rPr>
        <w:t>采购代理机构：江苏省体育装备中心</w:t>
      </w:r>
    </w:p>
    <w:p w14:paraId="5B24ABFF">
      <w:pPr>
        <w:spacing w:line="560" w:lineRule="exact"/>
        <w:ind w:firstLine="482" w:firstLineChars="200"/>
        <w:rPr>
          <w:rFonts w:ascii="宋体" w:hAnsi="宋体" w:cs="宋体"/>
          <w:b/>
          <w:color w:val="000000"/>
          <w:kern w:val="0"/>
          <w:sz w:val="24"/>
        </w:rPr>
      </w:pPr>
      <w:r>
        <w:rPr>
          <w:rFonts w:hint="eastAsia" w:ascii="宋体" w:hAnsi="宋体" w:cs="宋体"/>
          <w:b/>
          <w:color w:val="000000"/>
          <w:kern w:val="0"/>
          <w:sz w:val="24"/>
        </w:rPr>
        <w:t>根据《中华人民共和国民法典》、《中华人民共和国政府采购法》等法律法规的规定，甲、乙双方按照江苏省体育装备中心组织的单一来源谈判结果签订本合同。</w:t>
      </w:r>
    </w:p>
    <w:p w14:paraId="0F46DCA8">
      <w:pPr>
        <w:spacing w:line="560" w:lineRule="exact"/>
        <w:ind w:firstLine="482" w:firstLineChars="200"/>
        <w:rPr>
          <w:rFonts w:ascii="宋体" w:hAnsi="宋体" w:cs="宋体"/>
          <w:b/>
          <w:bCs/>
          <w:color w:val="000000"/>
          <w:kern w:val="0"/>
          <w:sz w:val="24"/>
        </w:rPr>
      </w:pPr>
      <w:r>
        <w:rPr>
          <w:rFonts w:hint="eastAsia" w:ascii="宋体" w:hAnsi="宋体" w:cs="宋体"/>
          <w:b/>
          <w:bCs/>
          <w:color w:val="000000"/>
          <w:kern w:val="0"/>
          <w:sz w:val="24"/>
        </w:rPr>
        <w:t>第一条　合同标的</w:t>
      </w:r>
    </w:p>
    <w:p w14:paraId="29563FB4">
      <w:pPr>
        <w:spacing w:line="560" w:lineRule="exact"/>
        <w:ind w:firstLine="480" w:firstLineChars="200"/>
        <w:rPr>
          <w:rFonts w:ascii="宋体" w:hAnsi="宋体" w:cs="宋体"/>
          <w:color w:val="000000"/>
          <w:kern w:val="0"/>
          <w:sz w:val="24"/>
        </w:rPr>
      </w:pPr>
      <w:r>
        <w:rPr>
          <w:rFonts w:hint="eastAsia" w:ascii="宋体" w:hAnsi="宋体" w:cs="宋体"/>
          <w:color w:val="000000"/>
          <w:kern w:val="0"/>
          <w:sz w:val="24"/>
        </w:rPr>
        <w:t>乙方根据甲方需求提供下列货物：</w:t>
      </w:r>
    </w:p>
    <w:tbl>
      <w:tblPr>
        <w:tblStyle w:val="14"/>
        <w:tblW w:w="0" w:type="auto"/>
        <w:tblInd w:w="0" w:type="dxa"/>
        <w:tblLayout w:type="fixed"/>
        <w:tblCellMar>
          <w:top w:w="0" w:type="dxa"/>
          <w:left w:w="108" w:type="dxa"/>
          <w:bottom w:w="0" w:type="dxa"/>
          <w:right w:w="108" w:type="dxa"/>
        </w:tblCellMar>
      </w:tblPr>
      <w:tblGrid>
        <w:gridCol w:w="738"/>
        <w:gridCol w:w="2347"/>
        <w:gridCol w:w="1559"/>
        <w:gridCol w:w="709"/>
        <w:gridCol w:w="709"/>
        <w:gridCol w:w="964"/>
        <w:gridCol w:w="1496"/>
      </w:tblGrid>
      <w:tr w14:paraId="25AE9AAE">
        <w:tblPrEx>
          <w:tblCellMar>
            <w:top w:w="0" w:type="dxa"/>
            <w:left w:w="108" w:type="dxa"/>
            <w:bottom w:w="0" w:type="dxa"/>
            <w:right w:w="108" w:type="dxa"/>
          </w:tblCellMar>
        </w:tblPrEx>
        <w:trPr>
          <w:trHeight w:val="454" w:hRule="atLeast"/>
        </w:trPr>
        <w:tc>
          <w:tcPr>
            <w:tcW w:w="738" w:type="dxa"/>
            <w:tcBorders>
              <w:top w:val="single" w:color="auto" w:sz="4" w:space="0"/>
              <w:left w:val="single" w:color="auto" w:sz="4" w:space="0"/>
              <w:bottom w:val="single" w:color="auto" w:sz="4" w:space="0"/>
              <w:right w:val="single" w:color="auto" w:sz="4" w:space="0"/>
            </w:tcBorders>
            <w:noWrap w:val="0"/>
            <w:vAlign w:val="center"/>
          </w:tcPr>
          <w:p w14:paraId="0079CFD4">
            <w:pPr>
              <w:widowControl/>
              <w:spacing w:line="510" w:lineRule="exact"/>
              <w:jc w:val="center"/>
              <w:rPr>
                <w:rFonts w:ascii="宋体" w:hAnsi="宋体" w:cs="宋体"/>
                <w:color w:val="000000"/>
                <w:kern w:val="0"/>
                <w:sz w:val="24"/>
              </w:rPr>
            </w:pPr>
            <w:r>
              <w:rPr>
                <w:rFonts w:hint="eastAsia" w:ascii="宋体" w:hAnsi="宋体" w:cs="宋体"/>
                <w:color w:val="000000"/>
                <w:kern w:val="0"/>
                <w:sz w:val="24"/>
              </w:rPr>
              <w:t>序号</w:t>
            </w:r>
          </w:p>
        </w:tc>
        <w:tc>
          <w:tcPr>
            <w:tcW w:w="2347" w:type="dxa"/>
            <w:tcBorders>
              <w:top w:val="single" w:color="auto" w:sz="4" w:space="0"/>
              <w:left w:val="nil"/>
              <w:bottom w:val="single" w:color="auto" w:sz="4" w:space="0"/>
              <w:right w:val="single" w:color="auto" w:sz="4" w:space="0"/>
            </w:tcBorders>
            <w:noWrap w:val="0"/>
            <w:vAlign w:val="center"/>
          </w:tcPr>
          <w:p w14:paraId="791BEF24">
            <w:pPr>
              <w:widowControl/>
              <w:spacing w:line="510" w:lineRule="exact"/>
              <w:jc w:val="center"/>
              <w:rPr>
                <w:rFonts w:ascii="宋体" w:hAnsi="宋体" w:cs="宋体"/>
                <w:color w:val="000000"/>
                <w:kern w:val="0"/>
                <w:sz w:val="24"/>
              </w:rPr>
            </w:pPr>
            <w:r>
              <w:rPr>
                <w:rFonts w:hint="eastAsia" w:ascii="宋体" w:hAnsi="宋体" w:cs="宋体"/>
                <w:color w:val="000000"/>
                <w:kern w:val="0"/>
                <w:sz w:val="24"/>
              </w:rPr>
              <w:t>品   名</w:t>
            </w:r>
          </w:p>
        </w:tc>
        <w:tc>
          <w:tcPr>
            <w:tcW w:w="1559" w:type="dxa"/>
            <w:tcBorders>
              <w:top w:val="single" w:color="auto" w:sz="4" w:space="0"/>
              <w:left w:val="nil"/>
              <w:bottom w:val="single" w:color="auto" w:sz="4" w:space="0"/>
              <w:right w:val="single" w:color="auto" w:sz="4" w:space="0"/>
            </w:tcBorders>
            <w:noWrap w:val="0"/>
            <w:vAlign w:val="center"/>
          </w:tcPr>
          <w:p w14:paraId="1762A540">
            <w:pPr>
              <w:widowControl/>
              <w:spacing w:line="510" w:lineRule="exact"/>
              <w:jc w:val="center"/>
              <w:rPr>
                <w:rFonts w:ascii="宋体" w:hAnsi="宋体" w:cs="宋体"/>
                <w:color w:val="000000"/>
                <w:kern w:val="0"/>
                <w:sz w:val="24"/>
              </w:rPr>
            </w:pPr>
            <w:r>
              <w:rPr>
                <w:rFonts w:hint="eastAsia" w:ascii="宋体" w:hAnsi="宋体" w:cs="宋体"/>
                <w:color w:val="000000"/>
                <w:kern w:val="0"/>
                <w:sz w:val="24"/>
              </w:rPr>
              <w:t>规格型号</w:t>
            </w:r>
          </w:p>
        </w:tc>
        <w:tc>
          <w:tcPr>
            <w:tcW w:w="709" w:type="dxa"/>
            <w:tcBorders>
              <w:top w:val="single" w:color="auto" w:sz="4" w:space="0"/>
              <w:left w:val="nil"/>
              <w:bottom w:val="single" w:color="auto" w:sz="4" w:space="0"/>
              <w:right w:val="single" w:color="auto" w:sz="4" w:space="0"/>
            </w:tcBorders>
            <w:noWrap w:val="0"/>
            <w:vAlign w:val="center"/>
          </w:tcPr>
          <w:p w14:paraId="03D43F18">
            <w:pPr>
              <w:widowControl/>
              <w:spacing w:line="510" w:lineRule="exact"/>
              <w:jc w:val="center"/>
              <w:rPr>
                <w:rFonts w:ascii="宋体" w:hAnsi="宋体" w:cs="宋体"/>
                <w:color w:val="000000"/>
                <w:kern w:val="0"/>
                <w:sz w:val="24"/>
              </w:rPr>
            </w:pPr>
            <w:r>
              <w:rPr>
                <w:rFonts w:hint="eastAsia" w:ascii="宋体" w:hAnsi="宋体" w:cs="宋体"/>
                <w:color w:val="000000"/>
                <w:kern w:val="0"/>
                <w:sz w:val="24"/>
              </w:rPr>
              <w:t>单位</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41B7B64">
            <w:pPr>
              <w:widowControl/>
              <w:spacing w:line="510" w:lineRule="exact"/>
              <w:jc w:val="center"/>
              <w:rPr>
                <w:rFonts w:ascii="宋体" w:hAnsi="宋体" w:cs="宋体"/>
                <w:color w:val="000000"/>
                <w:kern w:val="0"/>
                <w:sz w:val="24"/>
              </w:rPr>
            </w:pPr>
            <w:r>
              <w:rPr>
                <w:rFonts w:hint="eastAsia" w:ascii="宋体" w:hAnsi="宋体" w:cs="宋体"/>
                <w:color w:val="000000"/>
                <w:kern w:val="0"/>
                <w:sz w:val="24"/>
              </w:rPr>
              <w:t>数量</w:t>
            </w:r>
          </w:p>
        </w:tc>
        <w:tc>
          <w:tcPr>
            <w:tcW w:w="964" w:type="dxa"/>
            <w:tcBorders>
              <w:top w:val="single" w:color="auto" w:sz="4" w:space="0"/>
              <w:left w:val="single" w:color="auto" w:sz="4" w:space="0"/>
              <w:bottom w:val="single" w:color="auto" w:sz="4" w:space="0"/>
              <w:right w:val="single" w:color="auto" w:sz="4" w:space="0"/>
            </w:tcBorders>
            <w:noWrap w:val="0"/>
            <w:vAlign w:val="center"/>
          </w:tcPr>
          <w:p w14:paraId="0D4CA561">
            <w:pPr>
              <w:widowControl/>
              <w:spacing w:line="510" w:lineRule="exact"/>
              <w:jc w:val="center"/>
              <w:rPr>
                <w:rFonts w:ascii="宋体" w:hAnsi="宋体" w:cs="宋体"/>
                <w:color w:val="000000"/>
                <w:kern w:val="0"/>
                <w:sz w:val="24"/>
              </w:rPr>
            </w:pPr>
            <w:r>
              <w:rPr>
                <w:rFonts w:hint="eastAsia" w:ascii="宋体" w:hAnsi="宋体" w:cs="宋体"/>
                <w:color w:val="000000"/>
                <w:kern w:val="0"/>
                <w:sz w:val="24"/>
              </w:rPr>
              <w:t>单价</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28BC1048">
            <w:pPr>
              <w:widowControl/>
              <w:spacing w:line="510" w:lineRule="exact"/>
              <w:jc w:val="center"/>
              <w:rPr>
                <w:rFonts w:ascii="宋体" w:hAnsi="宋体" w:cs="宋体"/>
                <w:color w:val="000000"/>
                <w:kern w:val="0"/>
                <w:sz w:val="24"/>
              </w:rPr>
            </w:pPr>
            <w:r>
              <w:rPr>
                <w:rFonts w:hint="eastAsia" w:ascii="宋体" w:hAnsi="宋体" w:cs="宋体"/>
                <w:color w:val="000000"/>
                <w:kern w:val="0"/>
                <w:sz w:val="24"/>
              </w:rPr>
              <w:t>合计</w:t>
            </w:r>
          </w:p>
        </w:tc>
      </w:tr>
      <w:tr w14:paraId="4B25D12F">
        <w:tblPrEx>
          <w:tblCellMar>
            <w:top w:w="0" w:type="dxa"/>
            <w:left w:w="108" w:type="dxa"/>
            <w:bottom w:w="0" w:type="dxa"/>
            <w:right w:w="108" w:type="dxa"/>
          </w:tblCellMar>
        </w:tblPrEx>
        <w:trPr>
          <w:trHeight w:val="454" w:hRule="atLeast"/>
        </w:trPr>
        <w:tc>
          <w:tcPr>
            <w:tcW w:w="738" w:type="dxa"/>
            <w:tcBorders>
              <w:top w:val="nil"/>
              <w:left w:val="single" w:color="auto" w:sz="4" w:space="0"/>
              <w:bottom w:val="single" w:color="auto" w:sz="4" w:space="0"/>
              <w:right w:val="single" w:color="auto" w:sz="4" w:space="0"/>
            </w:tcBorders>
            <w:noWrap w:val="0"/>
            <w:vAlign w:val="center"/>
          </w:tcPr>
          <w:p w14:paraId="1342C09E">
            <w:pPr>
              <w:spacing w:line="510" w:lineRule="exact"/>
              <w:jc w:val="center"/>
              <w:rPr>
                <w:rFonts w:ascii="宋体" w:hAnsi="宋体"/>
                <w:color w:val="000000"/>
                <w:sz w:val="24"/>
              </w:rPr>
            </w:pPr>
            <w:r>
              <w:rPr>
                <w:rFonts w:hint="eastAsia" w:ascii="宋体" w:hAnsi="宋体"/>
                <w:color w:val="000000"/>
                <w:sz w:val="24"/>
              </w:rPr>
              <w:t>1</w:t>
            </w:r>
          </w:p>
        </w:tc>
        <w:tc>
          <w:tcPr>
            <w:tcW w:w="2347" w:type="dxa"/>
            <w:tcBorders>
              <w:top w:val="nil"/>
              <w:left w:val="nil"/>
              <w:bottom w:val="single" w:color="auto" w:sz="4" w:space="0"/>
              <w:right w:val="single" w:color="auto" w:sz="4" w:space="0"/>
            </w:tcBorders>
            <w:noWrap w:val="0"/>
            <w:vAlign w:val="center"/>
          </w:tcPr>
          <w:p w14:paraId="74D0C3CF">
            <w:pPr>
              <w:spacing w:line="510" w:lineRule="exact"/>
              <w:jc w:val="center"/>
              <w:rPr>
                <w:rFonts w:ascii="宋体" w:hAnsi="宋体" w:cs="宋体"/>
                <w:color w:val="000000"/>
                <w:sz w:val="24"/>
              </w:rPr>
            </w:pPr>
          </w:p>
        </w:tc>
        <w:tc>
          <w:tcPr>
            <w:tcW w:w="1559" w:type="dxa"/>
            <w:tcBorders>
              <w:top w:val="nil"/>
              <w:left w:val="nil"/>
              <w:bottom w:val="single" w:color="auto" w:sz="4" w:space="0"/>
              <w:right w:val="single" w:color="auto" w:sz="4" w:space="0"/>
            </w:tcBorders>
            <w:noWrap w:val="0"/>
            <w:vAlign w:val="center"/>
          </w:tcPr>
          <w:p w14:paraId="631E7C47">
            <w:pPr>
              <w:spacing w:line="510" w:lineRule="exact"/>
              <w:jc w:val="center"/>
              <w:rPr>
                <w:rFonts w:ascii="宋体" w:hAnsi="宋体" w:cs="宋体"/>
                <w:color w:val="000000"/>
                <w:sz w:val="24"/>
              </w:rPr>
            </w:pPr>
          </w:p>
        </w:tc>
        <w:tc>
          <w:tcPr>
            <w:tcW w:w="709" w:type="dxa"/>
            <w:tcBorders>
              <w:top w:val="nil"/>
              <w:left w:val="nil"/>
              <w:bottom w:val="single" w:color="auto" w:sz="4" w:space="0"/>
              <w:right w:val="single" w:color="auto" w:sz="4" w:space="0"/>
            </w:tcBorders>
            <w:noWrap w:val="0"/>
            <w:vAlign w:val="center"/>
          </w:tcPr>
          <w:p w14:paraId="06B3322A">
            <w:pPr>
              <w:spacing w:line="510" w:lineRule="exact"/>
              <w:jc w:val="center"/>
              <w:rPr>
                <w:rFonts w:ascii="宋体" w:hAnsi="宋体" w:cs="宋体"/>
                <w:color w:val="000000"/>
                <w:sz w:val="24"/>
              </w:rPr>
            </w:pPr>
          </w:p>
        </w:tc>
        <w:tc>
          <w:tcPr>
            <w:tcW w:w="709" w:type="dxa"/>
            <w:tcBorders>
              <w:top w:val="nil"/>
              <w:left w:val="single" w:color="auto" w:sz="4" w:space="0"/>
              <w:bottom w:val="single" w:color="auto" w:sz="4" w:space="0"/>
              <w:right w:val="single" w:color="auto" w:sz="4" w:space="0"/>
            </w:tcBorders>
            <w:noWrap w:val="0"/>
            <w:vAlign w:val="center"/>
          </w:tcPr>
          <w:p w14:paraId="5711F1CA">
            <w:pPr>
              <w:spacing w:line="510" w:lineRule="exact"/>
              <w:jc w:val="center"/>
              <w:rPr>
                <w:rFonts w:ascii="宋体" w:hAnsi="宋体" w:cs="宋体"/>
                <w:color w:val="000000"/>
                <w:sz w:val="24"/>
              </w:rPr>
            </w:pPr>
          </w:p>
        </w:tc>
        <w:tc>
          <w:tcPr>
            <w:tcW w:w="964" w:type="dxa"/>
            <w:tcBorders>
              <w:top w:val="nil"/>
              <w:left w:val="single" w:color="auto" w:sz="4" w:space="0"/>
              <w:bottom w:val="single" w:color="auto" w:sz="4" w:space="0"/>
              <w:right w:val="single" w:color="auto" w:sz="4" w:space="0"/>
            </w:tcBorders>
            <w:noWrap w:val="0"/>
            <w:vAlign w:val="center"/>
          </w:tcPr>
          <w:p w14:paraId="4827007B">
            <w:pPr>
              <w:widowControl/>
              <w:spacing w:line="510" w:lineRule="exact"/>
              <w:jc w:val="center"/>
              <w:rPr>
                <w:rFonts w:ascii="宋体" w:hAnsi="宋体"/>
                <w:color w:val="000000"/>
                <w:kern w:val="0"/>
                <w:sz w:val="24"/>
              </w:rPr>
            </w:pPr>
          </w:p>
        </w:tc>
        <w:tc>
          <w:tcPr>
            <w:tcW w:w="1496" w:type="dxa"/>
            <w:tcBorders>
              <w:top w:val="nil"/>
              <w:left w:val="single" w:color="auto" w:sz="4" w:space="0"/>
              <w:bottom w:val="single" w:color="auto" w:sz="4" w:space="0"/>
              <w:right w:val="single" w:color="auto" w:sz="4" w:space="0"/>
            </w:tcBorders>
            <w:noWrap w:val="0"/>
            <w:vAlign w:val="center"/>
          </w:tcPr>
          <w:p w14:paraId="0419BBE3">
            <w:pPr>
              <w:spacing w:line="510" w:lineRule="exact"/>
              <w:jc w:val="center"/>
              <w:rPr>
                <w:rFonts w:ascii="宋体" w:hAnsi="宋体" w:cs="宋体"/>
                <w:color w:val="000000"/>
                <w:sz w:val="24"/>
              </w:rPr>
            </w:pPr>
          </w:p>
        </w:tc>
      </w:tr>
      <w:tr w14:paraId="3C42099A">
        <w:tblPrEx>
          <w:tblCellMar>
            <w:top w:w="0" w:type="dxa"/>
            <w:left w:w="108" w:type="dxa"/>
            <w:bottom w:w="0" w:type="dxa"/>
            <w:right w:w="108" w:type="dxa"/>
          </w:tblCellMar>
        </w:tblPrEx>
        <w:trPr>
          <w:trHeight w:val="454" w:hRule="atLeast"/>
        </w:trPr>
        <w:tc>
          <w:tcPr>
            <w:tcW w:w="738" w:type="dxa"/>
            <w:tcBorders>
              <w:top w:val="nil"/>
              <w:left w:val="single" w:color="auto" w:sz="4" w:space="0"/>
              <w:bottom w:val="single" w:color="auto" w:sz="4" w:space="0"/>
              <w:right w:val="single" w:color="auto" w:sz="4" w:space="0"/>
            </w:tcBorders>
            <w:noWrap w:val="0"/>
            <w:vAlign w:val="center"/>
          </w:tcPr>
          <w:p w14:paraId="4DD1B3C3">
            <w:pPr>
              <w:spacing w:line="510" w:lineRule="exact"/>
              <w:jc w:val="center"/>
              <w:rPr>
                <w:rFonts w:hint="eastAsia" w:ascii="宋体" w:hAnsi="宋体"/>
                <w:color w:val="000000"/>
                <w:sz w:val="24"/>
              </w:rPr>
            </w:pPr>
            <w:r>
              <w:rPr>
                <w:rFonts w:hint="eastAsia" w:ascii="宋体" w:hAnsi="宋体"/>
                <w:color w:val="000000"/>
                <w:sz w:val="24"/>
              </w:rPr>
              <w:t>2</w:t>
            </w:r>
          </w:p>
        </w:tc>
        <w:tc>
          <w:tcPr>
            <w:tcW w:w="2347" w:type="dxa"/>
            <w:tcBorders>
              <w:top w:val="nil"/>
              <w:left w:val="nil"/>
              <w:bottom w:val="single" w:color="auto" w:sz="4" w:space="0"/>
              <w:right w:val="single" w:color="auto" w:sz="4" w:space="0"/>
            </w:tcBorders>
            <w:noWrap w:val="0"/>
            <w:vAlign w:val="center"/>
          </w:tcPr>
          <w:p w14:paraId="01D7690D">
            <w:pPr>
              <w:spacing w:line="510" w:lineRule="exact"/>
              <w:jc w:val="center"/>
              <w:rPr>
                <w:rFonts w:ascii="宋体" w:hAnsi="宋体" w:cs="宋体"/>
                <w:color w:val="000000"/>
                <w:sz w:val="24"/>
              </w:rPr>
            </w:pPr>
          </w:p>
        </w:tc>
        <w:tc>
          <w:tcPr>
            <w:tcW w:w="1559" w:type="dxa"/>
            <w:tcBorders>
              <w:top w:val="nil"/>
              <w:left w:val="nil"/>
              <w:bottom w:val="single" w:color="auto" w:sz="4" w:space="0"/>
              <w:right w:val="single" w:color="auto" w:sz="4" w:space="0"/>
            </w:tcBorders>
            <w:noWrap w:val="0"/>
            <w:vAlign w:val="center"/>
          </w:tcPr>
          <w:p w14:paraId="2711D234">
            <w:pPr>
              <w:spacing w:line="510" w:lineRule="exact"/>
              <w:jc w:val="center"/>
              <w:rPr>
                <w:rFonts w:ascii="宋体" w:hAnsi="宋体" w:cs="宋体"/>
                <w:color w:val="000000"/>
                <w:sz w:val="24"/>
              </w:rPr>
            </w:pPr>
          </w:p>
        </w:tc>
        <w:tc>
          <w:tcPr>
            <w:tcW w:w="709" w:type="dxa"/>
            <w:tcBorders>
              <w:top w:val="nil"/>
              <w:left w:val="nil"/>
              <w:bottom w:val="single" w:color="auto" w:sz="4" w:space="0"/>
              <w:right w:val="single" w:color="auto" w:sz="4" w:space="0"/>
            </w:tcBorders>
            <w:noWrap w:val="0"/>
            <w:vAlign w:val="center"/>
          </w:tcPr>
          <w:p w14:paraId="27F8C430">
            <w:pPr>
              <w:spacing w:line="510" w:lineRule="exact"/>
              <w:jc w:val="center"/>
              <w:rPr>
                <w:rFonts w:ascii="宋体" w:hAnsi="宋体" w:cs="宋体"/>
                <w:color w:val="000000"/>
                <w:sz w:val="24"/>
              </w:rPr>
            </w:pPr>
          </w:p>
        </w:tc>
        <w:tc>
          <w:tcPr>
            <w:tcW w:w="709" w:type="dxa"/>
            <w:tcBorders>
              <w:top w:val="nil"/>
              <w:left w:val="single" w:color="auto" w:sz="4" w:space="0"/>
              <w:bottom w:val="single" w:color="auto" w:sz="4" w:space="0"/>
              <w:right w:val="single" w:color="auto" w:sz="4" w:space="0"/>
            </w:tcBorders>
            <w:noWrap w:val="0"/>
            <w:vAlign w:val="center"/>
          </w:tcPr>
          <w:p w14:paraId="776D643F">
            <w:pPr>
              <w:spacing w:line="510" w:lineRule="exact"/>
              <w:jc w:val="center"/>
              <w:rPr>
                <w:rFonts w:ascii="宋体" w:hAnsi="宋体" w:cs="宋体"/>
                <w:color w:val="000000"/>
                <w:sz w:val="24"/>
              </w:rPr>
            </w:pPr>
          </w:p>
        </w:tc>
        <w:tc>
          <w:tcPr>
            <w:tcW w:w="964" w:type="dxa"/>
            <w:tcBorders>
              <w:top w:val="nil"/>
              <w:left w:val="single" w:color="auto" w:sz="4" w:space="0"/>
              <w:bottom w:val="single" w:color="auto" w:sz="4" w:space="0"/>
              <w:right w:val="single" w:color="auto" w:sz="4" w:space="0"/>
            </w:tcBorders>
            <w:noWrap w:val="0"/>
            <w:vAlign w:val="center"/>
          </w:tcPr>
          <w:p w14:paraId="4998EE7E">
            <w:pPr>
              <w:widowControl/>
              <w:spacing w:line="510" w:lineRule="exact"/>
              <w:jc w:val="center"/>
              <w:rPr>
                <w:rFonts w:ascii="宋体" w:hAnsi="宋体"/>
                <w:color w:val="000000"/>
                <w:kern w:val="0"/>
                <w:sz w:val="24"/>
              </w:rPr>
            </w:pPr>
          </w:p>
        </w:tc>
        <w:tc>
          <w:tcPr>
            <w:tcW w:w="1496" w:type="dxa"/>
            <w:tcBorders>
              <w:top w:val="nil"/>
              <w:left w:val="single" w:color="auto" w:sz="4" w:space="0"/>
              <w:bottom w:val="single" w:color="auto" w:sz="4" w:space="0"/>
              <w:right w:val="single" w:color="auto" w:sz="4" w:space="0"/>
            </w:tcBorders>
            <w:noWrap w:val="0"/>
            <w:vAlign w:val="center"/>
          </w:tcPr>
          <w:p w14:paraId="5A02C810">
            <w:pPr>
              <w:spacing w:line="510" w:lineRule="exact"/>
              <w:jc w:val="center"/>
              <w:rPr>
                <w:rFonts w:ascii="宋体" w:hAnsi="宋体" w:cs="宋体"/>
                <w:color w:val="000000"/>
                <w:sz w:val="24"/>
              </w:rPr>
            </w:pPr>
          </w:p>
        </w:tc>
      </w:tr>
      <w:tr w14:paraId="01AF1312">
        <w:tblPrEx>
          <w:tblCellMar>
            <w:top w:w="0" w:type="dxa"/>
            <w:left w:w="108" w:type="dxa"/>
            <w:bottom w:w="0" w:type="dxa"/>
            <w:right w:w="108" w:type="dxa"/>
          </w:tblCellMar>
        </w:tblPrEx>
        <w:trPr>
          <w:trHeight w:val="454" w:hRule="atLeast"/>
        </w:trPr>
        <w:tc>
          <w:tcPr>
            <w:tcW w:w="738" w:type="dxa"/>
            <w:tcBorders>
              <w:top w:val="nil"/>
              <w:left w:val="single" w:color="auto" w:sz="4" w:space="0"/>
              <w:bottom w:val="single" w:color="auto" w:sz="4" w:space="0"/>
              <w:right w:val="single" w:color="auto" w:sz="4" w:space="0"/>
            </w:tcBorders>
            <w:noWrap w:val="0"/>
            <w:vAlign w:val="center"/>
          </w:tcPr>
          <w:p w14:paraId="028DF28C">
            <w:pPr>
              <w:spacing w:line="510" w:lineRule="exact"/>
              <w:jc w:val="center"/>
              <w:rPr>
                <w:rFonts w:hint="eastAsia" w:ascii="宋体" w:hAnsi="宋体"/>
                <w:color w:val="000000"/>
                <w:sz w:val="24"/>
              </w:rPr>
            </w:pPr>
            <w:r>
              <w:rPr>
                <w:rFonts w:hint="eastAsia" w:ascii="宋体" w:hAnsi="宋体"/>
                <w:color w:val="000000"/>
                <w:sz w:val="24"/>
              </w:rPr>
              <w:t>3</w:t>
            </w:r>
          </w:p>
        </w:tc>
        <w:tc>
          <w:tcPr>
            <w:tcW w:w="2347" w:type="dxa"/>
            <w:tcBorders>
              <w:top w:val="nil"/>
              <w:left w:val="nil"/>
              <w:bottom w:val="single" w:color="auto" w:sz="4" w:space="0"/>
              <w:right w:val="single" w:color="auto" w:sz="4" w:space="0"/>
            </w:tcBorders>
            <w:noWrap w:val="0"/>
            <w:vAlign w:val="center"/>
          </w:tcPr>
          <w:p w14:paraId="6C67FAD8">
            <w:pPr>
              <w:spacing w:line="510" w:lineRule="exact"/>
              <w:jc w:val="center"/>
              <w:rPr>
                <w:rFonts w:ascii="宋体" w:hAnsi="宋体" w:cs="宋体"/>
                <w:color w:val="000000"/>
                <w:sz w:val="24"/>
              </w:rPr>
            </w:pPr>
          </w:p>
        </w:tc>
        <w:tc>
          <w:tcPr>
            <w:tcW w:w="1559" w:type="dxa"/>
            <w:tcBorders>
              <w:top w:val="nil"/>
              <w:left w:val="nil"/>
              <w:bottom w:val="single" w:color="auto" w:sz="4" w:space="0"/>
              <w:right w:val="single" w:color="auto" w:sz="4" w:space="0"/>
            </w:tcBorders>
            <w:noWrap w:val="0"/>
            <w:vAlign w:val="center"/>
          </w:tcPr>
          <w:p w14:paraId="16D96E25">
            <w:pPr>
              <w:spacing w:line="510" w:lineRule="exact"/>
              <w:jc w:val="center"/>
              <w:rPr>
                <w:rFonts w:ascii="宋体" w:hAnsi="宋体" w:cs="宋体"/>
                <w:color w:val="000000"/>
                <w:sz w:val="24"/>
              </w:rPr>
            </w:pPr>
          </w:p>
        </w:tc>
        <w:tc>
          <w:tcPr>
            <w:tcW w:w="709" w:type="dxa"/>
            <w:tcBorders>
              <w:top w:val="nil"/>
              <w:left w:val="nil"/>
              <w:bottom w:val="single" w:color="auto" w:sz="4" w:space="0"/>
              <w:right w:val="single" w:color="auto" w:sz="4" w:space="0"/>
            </w:tcBorders>
            <w:noWrap w:val="0"/>
            <w:vAlign w:val="center"/>
          </w:tcPr>
          <w:p w14:paraId="3CC71A2D">
            <w:pPr>
              <w:spacing w:line="510" w:lineRule="exact"/>
              <w:jc w:val="center"/>
              <w:rPr>
                <w:rFonts w:ascii="宋体" w:hAnsi="宋体" w:cs="宋体"/>
                <w:color w:val="000000"/>
                <w:sz w:val="24"/>
              </w:rPr>
            </w:pPr>
          </w:p>
        </w:tc>
        <w:tc>
          <w:tcPr>
            <w:tcW w:w="709" w:type="dxa"/>
            <w:tcBorders>
              <w:top w:val="nil"/>
              <w:left w:val="single" w:color="auto" w:sz="4" w:space="0"/>
              <w:bottom w:val="single" w:color="auto" w:sz="4" w:space="0"/>
              <w:right w:val="single" w:color="auto" w:sz="4" w:space="0"/>
            </w:tcBorders>
            <w:noWrap w:val="0"/>
            <w:vAlign w:val="center"/>
          </w:tcPr>
          <w:p w14:paraId="5D5E0084">
            <w:pPr>
              <w:spacing w:line="510" w:lineRule="exact"/>
              <w:jc w:val="center"/>
              <w:rPr>
                <w:rFonts w:ascii="宋体" w:hAnsi="宋体" w:cs="宋体"/>
                <w:color w:val="000000"/>
                <w:sz w:val="24"/>
              </w:rPr>
            </w:pPr>
          </w:p>
        </w:tc>
        <w:tc>
          <w:tcPr>
            <w:tcW w:w="964" w:type="dxa"/>
            <w:tcBorders>
              <w:top w:val="nil"/>
              <w:left w:val="single" w:color="auto" w:sz="4" w:space="0"/>
              <w:bottom w:val="single" w:color="auto" w:sz="4" w:space="0"/>
              <w:right w:val="single" w:color="auto" w:sz="4" w:space="0"/>
            </w:tcBorders>
            <w:noWrap w:val="0"/>
            <w:vAlign w:val="center"/>
          </w:tcPr>
          <w:p w14:paraId="22E5A89F">
            <w:pPr>
              <w:widowControl/>
              <w:spacing w:line="510" w:lineRule="exact"/>
              <w:jc w:val="center"/>
              <w:rPr>
                <w:rFonts w:ascii="宋体" w:hAnsi="宋体"/>
                <w:color w:val="000000"/>
                <w:kern w:val="0"/>
                <w:sz w:val="24"/>
              </w:rPr>
            </w:pPr>
          </w:p>
        </w:tc>
        <w:tc>
          <w:tcPr>
            <w:tcW w:w="1496" w:type="dxa"/>
            <w:tcBorders>
              <w:top w:val="nil"/>
              <w:left w:val="single" w:color="auto" w:sz="4" w:space="0"/>
              <w:bottom w:val="single" w:color="auto" w:sz="4" w:space="0"/>
              <w:right w:val="single" w:color="auto" w:sz="4" w:space="0"/>
            </w:tcBorders>
            <w:noWrap w:val="0"/>
            <w:vAlign w:val="center"/>
          </w:tcPr>
          <w:p w14:paraId="72902876">
            <w:pPr>
              <w:spacing w:line="510" w:lineRule="exact"/>
              <w:jc w:val="center"/>
              <w:rPr>
                <w:rFonts w:ascii="宋体" w:hAnsi="宋体" w:cs="宋体"/>
                <w:color w:val="000000"/>
                <w:sz w:val="24"/>
              </w:rPr>
            </w:pPr>
          </w:p>
        </w:tc>
      </w:tr>
      <w:tr w14:paraId="05F30750">
        <w:tblPrEx>
          <w:tblCellMar>
            <w:top w:w="0" w:type="dxa"/>
            <w:left w:w="108" w:type="dxa"/>
            <w:bottom w:w="0" w:type="dxa"/>
            <w:right w:w="108" w:type="dxa"/>
          </w:tblCellMar>
        </w:tblPrEx>
        <w:trPr>
          <w:trHeight w:val="454" w:hRule="atLeast"/>
        </w:trPr>
        <w:tc>
          <w:tcPr>
            <w:tcW w:w="7026" w:type="dxa"/>
            <w:gridSpan w:val="6"/>
            <w:tcBorders>
              <w:top w:val="single" w:color="auto" w:sz="4" w:space="0"/>
              <w:left w:val="single" w:color="auto" w:sz="4" w:space="0"/>
              <w:bottom w:val="single" w:color="auto" w:sz="4" w:space="0"/>
              <w:right w:val="single" w:color="auto" w:sz="4" w:space="0"/>
            </w:tcBorders>
            <w:noWrap w:val="0"/>
            <w:vAlign w:val="center"/>
          </w:tcPr>
          <w:p w14:paraId="001A42FA">
            <w:pPr>
              <w:widowControl/>
              <w:spacing w:line="510" w:lineRule="exact"/>
              <w:jc w:val="center"/>
              <w:rPr>
                <w:rFonts w:ascii="宋体" w:hAnsi="宋体"/>
                <w:color w:val="000000"/>
                <w:kern w:val="0"/>
                <w:sz w:val="24"/>
              </w:rPr>
            </w:pPr>
            <w:r>
              <w:rPr>
                <w:rFonts w:hint="eastAsia" w:ascii="宋体" w:hAnsi="宋体"/>
                <w:color w:val="000000"/>
                <w:kern w:val="0"/>
                <w:sz w:val="24"/>
              </w:rPr>
              <w:t>合计（大写）：人民币_______________元整</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09501CB7">
            <w:pPr>
              <w:spacing w:line="510" w:lineRule="exact"/>
              <w:jc w:val="center"/>
              <w:rPr>
                <w:color w:val="000000"/>
                <w:sz w:val="24"/>
              </w:rPr>
            </w:pPr>
          </w:p>
        </w:tc>
      </w:tr>
    </w:tbl>
    <w:p w14:paraId="3A14C812">
      <w:pPr>
        <w:spacing w:line="560" w:lineRule="exact"/>
        <w:ind w:firstLine="482" w:firstLineChars="200"/>
        <w:rPr>
          <w:rFonts w:ascii="宋体" w:hAnsi="宋体" w:cs="宋体"/>
          <w:b/>
          <w:bCs/>
          <w:color w:val="000000"/>
          <w:kern w:val="0"/>
          <w:sz w:val="24"/>
        </w:rPr>
      </w:pPr>
      <w:r>
        <w:rPr>
          <w:rFonts w:hint="eastAsia" w:ascii="宋体" w:hAnsi="宋体" w:cs="宋体"/>
          <w:b/>
          <w:bCs/>
          <w:color w:val="000000"/>
          <w:kern w:val="0"/>
          <w:sz w:val="24"/>
        </w:rPr>
        <w:t>第二条　合同总价款（结算价）</w:t>
      </w:r>
    </w:p>
    <w:p w14:paraId="775C3DA8">
      <w:pPr>
        <w:spacing w:line="560" w:lineRule="exact"/>
        <w:ind w:firstLine="480" w:firstLineChars="200"/>
        <w:rPr>
          <w:rFonts w:ascii="宋体" w:hAnsi="宋体" w:cs="宋体"/>
          <w:color w:val="000000"/>
          <w:kern w:val="0"/>
          <w:sz w:val="24"/>
        </w:rPr>
      </w:pPr>
      <w:r>
        <w:rPr>
          <w:rFonts w:hint="eastAsia" w:ascii="宋体" w:hAnsi="宋体" w:cs="宋体"/>
          <w:color w:val="000000"/>
          <w:kern w:val="0"/>
          <w:sz w:val="24"/>
        </w:rPr>
        <w:t>本合同项下货物总价款（结算价）为（大写）</w:t>
      </w:r>
      <w:r>
        <w:rPr>
          <w:rFonts w:hint="eastAsia" w:ascii="宋体" w:hAnsi="宋体"/>
          <w:color w:val="000000"/>
          <w:kern w:val="0"/>
          <w:sz w:val="24"/>
        </w:rPr>
        <w:t>_____________元整</w:t>
      </w:r>
      <w:r>
        <w:rPr>
          <w:rFonts w:hint="eastAsia" w:ascii="宋体" w:hAnsi="宋体" w:cs="宋体"/>
          <w:color w:val="000000"/>
          <w:kern w:val="0"/>
          <w:sz w:val="24"/>
        </w:rPr>
        <w:t>人民币，分项价款在“投标报价表”中有明确规定。</w:t>
      </w:r>
    </w:p>
    <w:p w14:paraId="00306A3A">
      <w:pPr>
        <w:spacing w:line="560" w:lineRule="exact"/>
        <w:ind w:firstLine="480" w:firstLineChars="200"/>
        <w:rPr>
          <w:rFonts w:ascii="宋体" w:hAnsi="宋体" w:cs="宋体"/>
          <w:color w:val="000000"/>
          <w:kern w:val="0"/>
          <w:sz w:val="24"/>
        </w:rPr>
      </w:pPr>
      <w:r>
        <w:rPr>
          <w:rFonts w:hint="eastAsia" w:ascii="宋体" w:hAnsi="宋体" w:cs="宋体"/>
          <w:color w:val="000000"/>
          <w:kern w:val="0"/>
          <w:sz w:val="24"/>
        </w:rPr>
        <w:t>本合同总价款是货物设计、制造、包装、仓储、运输、安装及验收合格之前的所有含税费用。</w:t>
      </w:r>
    </w:p>
    <w:p w14:paraId="0F9CAF15">
      <w:pPr>
        <w:spacing w:line="560" w:lineRule="exact"/>
        <w:ind w:firstLine="480" w:firstLineChars="200"/>
        <w:rPr>
          <w:rFonts w:ascii="宋体" w:hAnsi="宋体" w:cs="宋体"/>
          <w:color w:val="000000"/>
          <w:kern w:val="0"/>
          <w:sz w:val="24"/>
        </w:rPr>
      </w:pPr>
      <w:r>
        <w:rPr>
          <w:rFonts w:hint="eastAsia" w:ascii="宋体" w:hAnsi="宋体" w:cs="宋体"/>
          <w:color w:val="000000"/>
          <w:kern w:val="0"/>
          <w:sz w:val="24"/>
        </w:rPr>
        <w:t>本合同总价款还包含乙方应当提供的伴随服务/售后服务费用。</w:t>
      </w:r>
    </w:p>
    <w:p w14:paraId="11A654AB">
      <w:pPr>
        <w:spacing w:line="560" w:lineRule="exact"/>
        <w:ind w:firstLine="480" w:firstLineChars="200"/>
        <w:rPr>
          <w:rFonts w:ascii="宋体" w:hAnsi="宋体" w:cs="宋体"/>
          <w:color w:val="000000"/>
          <w:kern w:val="0"/>
          <w:sz w:val="24"/>
        </w:rPr>
      </w:pPr>
      <w:r>
        <w:rPr>
          <w:rFonts w:hint="eastAsia" w:ascii="宋体" w:hAnsi="宋体" w:cs="宋体"/>
          <w:color w:val="000000"/>
          <w:kern w:val="0"/>
          <w:sz w:val="24"/>
        </w:rPr>
        <w:t>本合同执行期间合同总价款不变。</w:t>
      </w:r>
    </w:p>
    <w:p w14:paraId="7E10D203">
      <w:pPr>
        <w:spacing w:line="560" w:lineRule="exact"/>
        <w:ind w:firstLine="482" w:firstLineChars="200"/>
        <w:rPr>
          <w:rFonts w:ascii="宋体" w:hAnsi="宋体" w:cs="宋体"/>
          <w:b/>
          <w:bCs/>
          <w:color w:val="000000"/>
          <w:kern w:val="0"/>
          <w:sz w:val="24"/>
        </w:rPr>
      </w:pPr>
      <w:r>
        <w:rPr>
          <w:rFonts w:hint="eastAsia" w:ascii="宋体" w:hAnsi="宋体" w:cs="宋体"/>
          <w:b/>
          <w:bCs/>
          <w:color w:val="000000"/>
          <w:kern w:val="0"/>
          <w:sz w:val="24"/>
        </w:rPr>
        <w:t>第三条</w:t>
      </w:r>
      <w:r>
        <w:rPr>
          <w:rFonts w:ascii="宋体" w:hAnsi="宋体" w:cs="宋体"/>
          <w:b/>
          <w:bCs/>
          <w:color w:val="000000"/>
          <w:kern w:val="0"/>
          <w:sz w:val="24"/>
        </w:rPr>
        <w:t xml:space="preserve">  </w:t>
      </w:r>
      <w:r>
        <w:rPr>
          <w:rFonts w:hint="eastAsia" w:ascii="宋体" w:hAnsi="宋体" w:cs="宋体"/>
          <w:b/>
          <w:bCs/>
          <w:color w:val="000000"/>
          <w:kern w:val="0"/>
          <w:sz w:val="24"/>
        </w:rPr>
        <w:t>组成本合同的有关文件</w:t>
      </w:r>
    </w:p>
    <w:p w14:paraId="64F42AA2">
      <w:pPr>
        <w:spacing w:line="560" w:lineRule="exact"/>
        <w:ind w:firstLine="480" w:firstLineChars="200"/>
        <w:rPr>
          <w:color w:val="000000"/>
          <w:kern w:val="0"/>
          <w:sz w:val="24"/>
        </w:rPr>
      </w:pPr>
      <w:r>
        <w:rPr>
          <w:color w:val="000000"/>
          <w:kern w:val="0"/>
          <w:sz w:val="24"/>
        </w:rPr>
        <w:t>下列关于江苏省体育装备中心</w:t>
      </w:r>
      <w:r>
        <w:rPr>
          <w:kern w:val="0"/>
          <w:sz w:val="24"/>
        </w:rPr>
        <w:t>STZ-ZBDY2</w:t>
      </w:r>
      <w:r>
        <w:rPr>
          <w:rFonts w:hint="eastAsia"/>
          <w:kern w:val="0"/>
          <w:sz w:val="24"/>
          <w:lang w:val="en-US" w:eastAsia="zh-CN"/>
        </w:rPr>
        <w:t>6058</w:t>
      </w:r>
      <w:r>
        <w:rPr>
          <w:color w:val="000000"/>
          <w:kern w:val="0"/>
          <w:sz w:val="24"/>
        </w:rPr>
        <w:t>号的</w:t>
      </w:r>
      <w:r>
        <w:rPr>
          <w:bCs/>
          <w:sz w:val="24"/>
        </w:rPr>
        <w:t>采购文件</w:t>
      </w:r>
      <w:r>
        <w:rPr>
          <w:color w:val="000000"/>
          <w:sz w:val="24"/>
        </w:rPr>
        <w:t>和响应文件</w:t>
      </w:r>
      <w:r>
        <w:rPr>
          <w:color w:val="000000"/>
          <w:kern w:val="0"/>
          <w:sz w:val="24"/>
        </w:rPr>
        <w:t>或与本次采购活动方式相适应的文件及有关附件是本合同不可分割的组成部分，与本合同具有同等法律效力，这些文件包括但不限于：</w:t>
      </w:r>
    </w:p>
    <w:p w14:paraId="036C38C0">
      <w:pPr>
        <w:spacing w:line="560" w:lineRule="exact"/>
        <w:ind w:firstLine="480" w:firstLineChars="200"/>
        <w:rPr>
          <w:color w:val="000000"/>
          <w:kern w:val="0"/>
          <w:sz w:val="24"/>
        </w:rPr>
      </w:pPr>
      <w:r>
        <w:rPr>
          <w:rFonts w:hint="eastAsia"/>
          <w:color w:val="000000"/>
          <w:kern w:val="0"/>
          <w:sz w:val="24"/>
        </w:rPr>
        <w:t>1、</w:t>
      </w:r>
      <w:r>
        <w:rPr>
          <w:color w:val="000000"/>
          <w:kern w:val="0"/>
          <w:sz w:val="24"/>
        </w:rPr>
        <w:t>乙方提供的响应文件和谈判报价表；</w:t>
      </w:r>
    </w:p>
    <w:p w14:paraId="55D1F613">
      <w:pPr>
        <w:spacing w:line="560" w:lineRule="exact"/>
        <w:ind w:firstLine="480" w:firstLineChars="200"/>
        <w:rPr>
          <w:sz w:val="24"/>
        </w:rPr>
      </w:pPr>
      <w:r>
        <w:rPr>
          <w:rFonts w:hint="eastAsia"/>
          <w:sz w:val="24"/>
        </w:rPr>
        <w:t>2、谈判</w:t>
      </w:r>
      <w:r>
        <w:rPr>
          <w:sz w:val="24"/>
        </w:rPr>
        <w:t>承诺；</w:t>
      </w:r>
    </w:p>
    <w:p w14:paraId="2E94443E">
      <w:pPr>
        <w:spacing w:line="560" w:lineRule="exact"/>
        <w:ind w:firstLine="480" w:firstLineChars="200"/>
        <w:rPr>
          <w:sz w:val="24"/>
        </w:rPr>
      </w:pPr>
      <w:r>
        <w:rPr>
          <w:rFonts w:hint="eastAsia"/>
          <w:sz w:val="24"/>
        </w:rPr>
        <w:t>3、</w:t>
      </w:r>
      <w:r>
        <w:rPr>
          <w:sz w:val="24"/>
        </w:rPr>
        <w:t>服务承诺；</w:t>
      </w:r>
    </w:p>
    <w:p w14:paraId="0194390B">
      <w:pPr>
        <w:spacing w:line="560" w:lineRule="exact"/>
        <w:ind w:firstLine="480" w:firstLineChars="200"/>
        <w:rPr>
          <w:sz w:val="24"/>
        </w:rPr>
      </w:pPr>
      <w:r>
        <w:rPr>
          <w:rFonts w:hint="eastAsia"/>
          <w:sz w:val="24"/>
        </w:rPr>
        <w:t>4、</w:t>
      </w:r>
      <w:r>
        <w:rPr>
          <w:sz w:val="24"/>
        </w:rPr>
        <w:t>成交通知书；</w:t>
      </w:r>
    </w:p>
    <w:p w14:paraId="7434BE3C">
      <w:pPr>
        <w:spacing w:line="560" w:lineRule="exact"/>
        <w:ind w:firstLine="480" w:firstLineChars="200"/>
        <w:rPr>
          <w:sz w:val="24"/>
        </w:rPr>
      </w:pPr>
      <w:r>
        <w:rPr>
          <w:rFonts w:hint="eastAsia"/>
          <w:sz w:val="24"/>
        </w:rPr>
        <w:t>5、</w:t>
      </w:r>
      <w:r>
        <w:rPr>
          <w:sz w:val="24"/>
        </w:rPr>
        <w:t>甲乙双方商定的其他文件。</w:t>
      </w:r>
    </w:p>
    <w:p w14:paraId="1BD4121C">
      <w:pPr>
        <w:spacing w:line="500" w:lineRule="exact"/>
        <w:ind w:firstLine="482" w:firstLineChars="200"/>
        <w:rPr>
          <w:rFonts w:ascii="宋体" w:hAnsi="宋体" w:cs="宋体"/>
          <w:b/>
          <w:sz w:val="24"/>
          <w:szCs w:val="20"/>
        </w:rPr>
      </w:pPr>
      <w:r>
        <w:rPr>
          <w:rFonts w:hint="eastAsia" w:ascii="宋体" w:hAnsi="宋体" w:cs="宋体"/>
          <w:b/>
          <w:sz w:val="24"/>
          <w:szCs w:val="20"/>
        </w:rPr>
        <w:t>第四条 权利保证</w:t>
      </w:r>
    </w:p>
    <w:p w14:paraId="0D23FC5A">
      <w:pPr>
        <w:spacing w:line="500" w:lineRule="exact"/>
        <w:ind w:firstLine="480" w:firstLineChars="200"/>
        <w:rPr>
          <w:rFonts w:ascii="宋体" w:hAnsi="宋体" w:cs="宋体"/>
          <w:sz w:val="24"/>
          <w:szCs w:val="20"/>
        </w:rPr>
      </w:pPr>
      <w:r>
        <w:rPr>
          <w:rFonts w:hint="eastAsia" w:ascii="宋体" w:hAnsi="宋体" w:cs="宋体"/>
          <w:sz w:val="24"/>
          <w:szCs w:val="20"/>
        </w:rPr>
        <w:t>乙方应保证甲方在使用该货物或其任何一部分时不受到第三方提出的侵犯其专利权、版权、商标权或其他权利的起诉。一旦出现侵权，乙方应承担全部责任。</w:t>
      </w:r>
    </w:p>
    <w:p w14:paraId="51275FF7">
      <w:pPr>
        <w:spacing w:line="500" w:lineRule="exact"/>
        <w:ind w:firstLine="482" w:firstLineChars="200"/>
        <w:rPr>
          <w:rFonts w:ascii="宋体" w:hAnsi="宋体" w:cs="宋体"/>
          <w:b/>
          <w:sz w:val="24"/>
          <w:szCs w:val="20"/>
        </w:rPr>
      </w:pPr>
      <w:r>
        <w:rPr>
          <w:rFonts w:hint="eastAsia" w:ascii="宋体" w:hAnsi="宋体" w:cs="宋体"/>
          <w:b/>
          <w:sz w:val="24"/>
          <w:szCs w:val="20"/>
        </w:rPr>
        <w:t>第五条　质量保证</w:t>
      </w:r>
    </w:p>
    <w:p w14:paraId="4AA2A6A7">
      <w:pPr>
        <w:spacing w:line="500" w:lineRule="exact"/>
        <w:ind w:firstLine="480" w:firstLineChars="200"/>
        <w:rPr>
          <w:rFonts w:ascii="宋体" w:hAnsi="宋体" w:cs="宋体"/>
          <w:sz w:val="24"/>
          <w:szCs w:val="20"/>
        </w:rPr>
      </w:pPr>
      <w:r>
        <w:rPr>
          <w:rFonts w:hint="eastAsia" w:ascii="宋体" w:hAnsi="宋体" w:cs="宋体"/>
          <w:sz w:val="24"/>
          <w:szCs w:val="20"/>
        </w:rPr>
        <w:t>1、乙方所提供的货物的技术规格应与采购文件规定的技术规格及所附的“技术规格响应表”相一致；若技术性能无特殊说明，质量应符合国家标准、行业标准、企业标准及相应的技术规范要求中要求最高的标准。</w:t>
      </w:r>
    </w:p>
    <w:p w14:paraId="6D62DE6F">
      <w:pPr>
        <w:spacing w:line="500" w:lineRule="exact"/>
        <w:ind w:firstLine="480" w:firstLineChars="200"/>
        <w:rPr>
          <w:rFonts w:ascii="宋体" w:hAnsi="宋体" w:cs="宋体"/>
          <w:sz w:val="24"/>
          <w:szCs w:val="20"/>
        </w:rPr>
      </w:pPr>
      <w:r>
        <w:rPr>
          <w:rFonts w:hint="eastAsia" w:ascii="宋体" w:hAnsi="宋体" w:cs="宋体"/>
          <w:sz w:val="24"/>
          <w:szCs w:val="20"/>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制作、工艺或材料的缺陷所发生的任何不足或故障负责，所需费用由乙方承担。</w:t>
      </w:r>
    </w:p>
    <w:p w14:paraId="5D616688">
      <w:pPr>
        <w:spacing w:line="500" w:lineRule="exact"/>
        <w:ind w:firstLine="480" w:firstLineChars="200"/>
        <w:rPr>
          <w:rFonts w:ascii="宋体" w:hAnsi="宋体" w:cs="宋体"/>
          <w:sz w:val="24"/>
          <w:szCs w:val="20"/>
        </w:rPr>
      </w:pPr>
      <w:r>
        <w:rPr>
          <w:rFonts w:hint="eastAsia" w:ascii="宋体" w:hAnsi="宋体" w:cs="宋体"/>
          <w:sz w:val="24"/>
          <w:szCs w:val="20"/>
        </w:rPr>
        <w:t>3、交付使用前发生的货物损坏或不合格，一律退换新品。</w:t>
      </w:r>
    </w:p>
    <w:p w14:paraId="4FA0870A">
      <w:pPr>
        <w:spacing w:line="500" w:lineRule="exact"/>
        <w:ind w:firstLine="480" w:firstLineChars="200"/>
        <w:rPr>
          <w:rFonts w:ascii="宋体" w:hAnsi="宋体" w:cs="宋体"/>
          <w:sz w:val="24"/>
          <w:szCs w:val="20"/>
        </w:rPr>
      </w:pPr>
      <w:r>
        <w:rPr>
          <w:rFonts w:hint="eastAsia" w:ascii="宋体" w:hAnsi="宋体" w:cs="宋体"/>
          <w:sz w:val="24"/>
          <w:szCs w:val="20"/>
        </w:rPr>
        <w:t>4、根据相关质量检验部门检验结果或者在质量保证期内，如果货物的数量、质量或规格与合同不符，或证明货物是有缺陷的，包括潜在的缺陷或使用不符合要求的材料等，甲方有权以书面形式向乙方提出索赔。如果不符合技术要求，经双方协商，根据实际情况，可按以下情况进行处理：</w:t>
      </w:r>
    </w:p>
    <w:p w14:paraId="15182AF4">
      <w:pPr>
        <w:spacing w:line="500" w:lineRule="exact"/>
        <w:ind w:firstLine="480" w:firstLineChars="200"/>
        <w:rPr>
          <w:rFonts w:ascii="宋体" w:hAnsi="宋体" w:cs="宋体"/>
          <w:sz w:val="24"/>
          <w:szCs w:val="20"/>
        </w:rPr>
      </w:pPr>
      <w:r>
        <w:rPr>
          <w:rFonts w:hint="eastAsia" w:ascii="宋体" w:hAnsi="宋体" w:cs="宋体"/>
          <w:sz w:val="24"/>
          <w:szCs w:val="20"/>
        </w:rPr>
        <w:t>（</w:t>
      </w:r>
      <w:r>
        <w:rPr>
          <w:rFonts w:ascii="宋体" w:hAnsi="宋体" w:cs="宋体"/>
          <w:sz w:val="24"/>
          <w:szCs w:val="20"/>
        </w:rPr>
        <w:t>1</w:t>
      </w:r>
      <w:r>
        <w:rPr>
          <w:rFonts w:hint="eastAsia" w:ascii="宋体" w:hAnsi="宋体" w:cs="宋体"/>
          <w:sz w:val="24"/>
          <w:szCs w:val="20"/>
        </w:rPr>
        <w:t>）更换：由乙方承担因更换货物所发生的全部费用。</w:t>
      </w:r>
    </w:p>
    <w:p w14:paraId="4625F64D">
      <w:pPr>
        <w:spacing w:line="500" w:lineRule="exact"/>
        <w:ind w:firstLine="480" w:firstLineChars="200"/>
        <w:rPr>
          <w:rFonts w:ascii="宋体" w:hAnsi="宋体" w:cs="宋体"/>
          <w:sz w:val="24"/>
          <w:szCs w:val="20"/>
        </w:rPr>
      </w:pPr>
      <w:r>
        <w:rPr>
          <w:rFonts w:hint="eastAsia" w:ascii="宋体" w:hAnsi="宋体" w:cs="宋体"/>
          <w:sz w:val="24"/>
          <w:szCs w:val="20"/>
        </w:rPr>
        <w:t>（</w:t>
      </w:r>
      <w:r>
        <w:rPr>
          <w:rFonts w:ascii="宋体" w:hAnsi="宋体" w:cs="宋体"/>
          <w:sz w:val="24"/>
          <w:szCs w:val="20"/>
        </w:rPr>
        <w:t>2</w:t>
      </w:r>
      <w:r>
        <w:rPr>
          <w:rFonts w:hint="eastAsia" w:ascii="宋体" w:hAnsi="宋体" w:cs="宋体"/>
          <w:sz w:val="24"/>
          <w:szCs w:val="20"/>
        </w:rPr>
        <w:t>）贬值处理：由甲乙双方合议定价。</w:t>
      </w:r>
    </w:p>
    <w:p w14:paraId="0DDA7A42">
      <w:pPr>
        <w:spacing w:line="500" w:lineRule="exact"/>
        <w:ind w:firstLine="480" w:firstLineChars="200"/>
        <w:rPr>
          <w:rFonts w:ascii="宋体" w:hAnsi="宋体" w:cs="宋体"/>
          <w:sz w:val="24"/>
          <w:szCs w:val="20"/>
        </w:rPr>
      </w:pPr>
      <w:r>
        <w:rPr>
          <w:rFonts w:hint="eastAsia" w:ascii="宋体" w:hAnsi="宋体" w:cs="宋体"/>
          <w:sz w:val="24"/>
          <w:szCs w:val="20"/>
        </w:rPr>
        <w:t>（</w:t>
      </w:r>
      <w:r>
        <w:rPr>
          <w:rFonts w:ascii="宋体" w:hAnsi="宋体" w:cs="宋体"/>
          <w:sz w:val="24"/>
          <w:szCs w:val="20"/>
        </w:rPr>
        <w:t>3</w:t>
      </w:r>
      <w:r>
        <w:rPr>
          <w:rFonts w:hint="eastAsia" w:ascii="宋体" w:hAnsi="宋体" w:cs="宋体"/>
          <w:sz w:val="24"/>
          <w:szCs w:val="20"/>
        </w:rPr>
        <w:t>）退货处理：乙方应退还甲方支付相应货物的合同价款，同时应承担因退还该货物所产生的直接费用（包括但不限于运输、保险、检验、货款利息及银行手续费等）。如果造成其他损失的，乙方应承担相应的损失</w:t>
      </w:r>
      <w:r>
        <w:rPr>
          <w:rFonts w:ascii="宋体" w:hAnsi="宋体" w:cs="宋体"/>
          <w:sz w:val="24"/>
          <w:szCs w:val="20"/>
        </w:rPr>
        <w:t>。</w:t>
      </w:r>
    </w:p>
    <w:p w14:paraId="286AFC89">
      <w:pPr>
        <w:spacing w:line="500" w:lineRule="exact"/>
        <w:ind w:firstLine="482" w:firstLineChars="200"/>
        <w:rPr>
          <w:rFonts w:ascii="宋体" w:hAnsi="宋体" w:cs="宋体"/>
          <w:b/>
          <w:sz w:val="24"/>
          <w:szCs w:val="20"/>
        </w:rPr>
      </w:pPr>
      <w:r>
        <w:rPr>
          <w:rFonts w:hint="eastAsia" w:ascii="宋体" w:hAnsi="宋体" w:cs="宋体"/>
          <w:b/>
          <w:sz w:val="24"/>
          <w:szCs w:val="20"/>
        </w:rPr>
        <w:t xml:space="preserve">第六条 </w:t>
      </w:r>
      <w:r>
        <w:rPr>
          <w:rFonts w:hAnsi="宋体"/>
          <w:b/>
          <w:bCs/>
          <w:sz w:val="24"/>
          <w:szCs w:val="20"/>
        </w:rPr>
        <w:t>货物包装、发运及运输</w:t>
      </w:r>
    </w:p>
    <w:p w14:paraId="385FE401">
      <w:pPr>
        <w:spacing w:line="500" w:lineRule="exact"/>
        <w:ind w:firstLine="480" w:firstLineChars="200"/>
        <w:rPr>
          <w:rFonts w:hAnsi="宋体"/>
          <w:bCs/>
          <w:sz w:val="24"/>
          <w:szCs w:val="20"/>
        </w:rPr>
      </w:pPr>
      <w:r>
        <w:rPr>
          <w:rFonts w:hint="eastAsia" w:ascii="宋体" w:hAnsi="宋体" w:cs="宋体"/>
          <w:sz w:val="24"/>
          <w:szCs w:val="20"/>
        </w:rPr>
        <w:t>1、除合同另有规定外，乙方提供的全部货物均应按标准保护措施进行包装。该包装应适应于远距离运输、防潮、防震、防锈和防野蛮装卸，以确保货物安全无损运抵指定地点，</w:t>
      </w:r>
      <w:r>
        <w:rPr>
          <w:rFonts w:hint="eastAsia" w:hAnsi="宋体"/>
          <w:bCs/>
          <w:sz w:val="24"/>
          <w:szCs w:val="20"/>
        </w:rPr>
        <w:t>产品须按甲方要求方式和提供的清单进行包装和运输，</w:t>
      </w:r>
      <w:r>
        <w:rPr>
          <w:rFonts w:hint="eastAsia" w:ascii="宋体" w:hAnsi="宋体" w:cs="宋体"/>
          <w:sz w:val="24"/>
          <w:szCs w:val="20"/>
        </w:rPr>
        <w:t>由于包装不善所引起的货物损失均由乙方承担。</w:t>
      </w:r>
    </w:p>
    <w:p w14:paraId="1D9D0B3D">
      <w:pPr>
        <w:spacing w:line="500" w:lineRule="exact"/>
        <w:ind w:firstLine="480" w:firstLineChars="200"/>
        <w:rPr>
          <w:rFonts w:hint="eastAsia" w:ascii="宋体" w:hAnsi="宋体" w:cs="宋体"/>
          <w:sz w:val="24"/>
          <w:szCs w:val="20"/>
        </w:rPr>
      </w:pPr>
      <w:r>
        <w:rPr>
          <w:rFonts w:hint="eastAsia" w:ascii="宋体" w:hAnsi="宋体" w:cs="宋体"/>
          <w:sz w:val="24"/>
          <w:szCs w:val="20"/>
        </w:rPr>
        <w:t>2、每一包装单元内应附详细的装箱单和质量合格凭证。</w:t>
      </w:r>
    </w:p>
    <w:p w14:paraId="4D2872CB">
      <w:pPr>
        <w:spacing w:line="500" w:lineRule="exact"/>
        <w:ind w:firstLine="480" w:firstLineChars="200"/>
        <w:rPr>
          <w:rFonts w:hint="eastAsia" w:hAnsi="宋体"/>
          <w:bCs/>
          <w:sz w:val="24"/>
          <w:szCs w:val="20"/>
        </w:rPr>
      </w:pPr>
      <w:r>
        <w:rPr>
          <w:rFonts w:hint="eastAsia" w:ascii="宋体" w:hAnsi="宋体" w:cs="宋体"/>
          <w:sz w:val="24"/>
          <w:szCs w:val="20"/>
        </w:rPr>
        <w:t>3、</w:t>
      </w:r>
      <w:r>
        <w:rPr>
          <w:rFonts w:hAnsi="宋体"/>
          <w:bCs/>
          <w:sz w:val="24"/>
          <w:szCs w:val="20"/>
        </w:rPr>
        <w:t>乙方在货物发运手续办理完毕后24小时内或货到甲方48小时前通知甲方，以准备接货。</w:t>
      </w:r>
    </w:p>
    <w:p w14:paraId="520D4F5B">
      <w:pPr>
        <w:spacing w:line="500" w:lineRule="exact"/>
        <w:ind w:firstLine="480" w:firstLineChars="200"/>
        <w:rPr>
          <w:rFonts w:hint="eastAsia" w:hAnsi="宋体"/>
          <w:bCs/>
          <w:sz w:val="24"/>
          <w:szCs w:val="20"/>
        </w:rPr>
      </w:pPr>
      <w:r>
        <w:rPr>
          <w:rFonts w:hint="eastAsia" w:hAnsi="宋体"/>
          <w:bCs/>
          <w:sz w:val="24"/>
          <w:szCs w:val="20"/>
        </w:rPr>
        <w:t>4、</w:t>
      </w:r>
      <w:r>
        <w:rPr>
          <w:rFonts w:hAnsi="宋体"/>
          <w:bCs/>
          <w:sz w:val="24"/>
          <w:szCs w:val="20"/>
        </w:rPr>
        <w:t>货物在交付甲方前发生的风险均由乙方负责。</w:t>
      </w:r>
    </w:p>
    <w:p w14:paraId="4E4F11F2">
      <w:pPr>
        <w:spacing w:line="500" w:lineRule="exact"/>
        <w:ind w:firstLine="480" w:firstLineChars="200"/>
        <w:rPr>
          <w:rFonts w:hint="eastAsia" w:hAnsi="宋体"/>
          <w:bCs/>
          <w:sz w:val="24"/>
          <w:szCs w:val="20"/>
        </w:rPr>
      </w:pPr>
      <w:r>
        <w:rPr>
          <w:rFonts w:hint="eastAsia" w:ascii="宋体" w:hAnsi="宋体" w:cs="宋体"/>
          <w:sz w:val="24"/>
          <w:szCs w:val="20"/>
        </w:rPr>
        <w:t>5、</w:t>
      </w:r>
      <w:r>
        <w:rPr>
          <w:rFonts w:hAnsi="宋体"/>
          <w:bCs/>
          <w:sz w:val="24"/>
          <w:szCs w:val="20"/>
        </w:rPr>
        <w:t>货物在规定的交付期限内由乙方送达甲方指定的地点，待甲方验收合格后视为交付，乙方同时需通知甲方货物已送达。</w:t>
      </w:r>
    </w:p>
    <w:p w14:paraId="65E3FDC4">
      <w:pPr>
        <w:spacing w:line="500" w:lineRule="exact"/>
        <w:ind w:firstLine="482" w:firstLineChars="200"/>
        <w:rPr>
          <w:rFonts w:ascii="宋体" w:hAnsi="宋体" w:cs="宋体"/>
          <w:b/>
          <w:sz w:val="24"/>
          <w:szCs w:val="20"/>
        </w:rPr>
      </w:pPr>
      <w:r>
        <w:rPr>
          <w:rFonts w:hint="eastAsia" w:ascii="宋体" w:hAnsi="宋体" w:cs="宋体"/>
          <w:b/>
          <w:sz w:val="24"/>
          <w:szCs w:val="20"/>
        </w:rPr>
        <w:t>第七条　交货和验收</w:t>
      </w:r>
    </w:p>
    <w:p w14:paraId="340B338A">
      <w:pPr>
        <w:spacing w:line="500" w:lineRule="exact"/>
        <w:ind w:firstLine="480" w:firstLineChars="200"/>
        <w:rPr>
          <w:rFonts w:ascii="宋体" w:hAnsi="宋体" w:cs="宋体"/>
          <w:sz w:val="24"/>
          <w:szCs w:val="20"/>
        </w:rPr>
      </w:pPr>
      <w:r>
        <w:rPr>
          <w:rFonts w:hint="eastAsia" w:ascii="宋体" w:hAnsi="宋体" w:cs="宋体"/>
          <w:sz w:val="24"/>
          <w:szCs w:val="20"/>
        </w:rPr>
        <w:t>1、乙方应按照本合同规定的时间和方式向甲方交付货物，于合同签订之日起</w:t>
      </w:r>
      <w:r>
        <w:rPr>
          <w:rFonts w:hint="eastAsia" w:ascii="宋体" w:hAnsi="宋体" w:cs="宋体"/>
          <w:sz w:val="24"/>
          <w:szCs w:val="20"/>
          <w:u w:val="single"/>
        </w:rPr>
        <w:t xml:space="preserve">   </w:t>
      </w:r>
      <w:r>
        <w:rPr>
          <w:rFonts w:hint="eastAsia" w:ascii="宋体" w:hAnsi="宋体" w:cs="宋体"/>
          <w:sz w:val="24"/>
          <w:szCs w:val="20"/>
        </w:rPr>
        <w:t>日内将货物交付甲方，交货地点为</w:t>
      </w:r>
      <w:r>
        <w:rPr>
          <w:rFonts w:hint="eastAsia" w:ascii="宋体" w:hAnsi="宋体" w:cs="宋体"/>
          <w:sz w:val="24"/>
          <w:szCs w:val="20"/>
          <w:u w:val="single"/>
        </w:rPr>
        <w:t xml:space="preserve">         </w:t>
      </w:r>
      <w:r>
        <w:rPr>
          <w:rFonts w:hint="eastAsia" w:ascii="宋体" w:hAnsi="宋体" w:cs="宋体"/>
          <w:sz w:val="24"/>
          <w:szCs w:val="20"/>
        </w:rPr>
        <w:t>。</w:t>
      </w:r>
      <w:r>
        <w:rPr>
          <w:rFonts w:hint="eastAsia" w:ascii="宋体" w:hAnsi="宋体"/>
          <w:sz w:val="24"/>
          <w:szCs w:val="20"/>
        </w:rPr>
        <w:t>有关运输、保险和调换等一切相关的费用由乙方承担。</w:t>
      </w:r>
    </w:p>
    <w:p w14:paraId="7C409B22">
      <w:pPr>
        <w:spacing w:line="500" w:lineRule="exact"/>
        <w:ind w:firstLine="480" w:firstLineChars="200"/>
        <w:rPr>
          <w:rFonts w:ascii="宋体" w:hAnsi="宋体" w:cs="宋体"/>
          <w:sz w:val="24"/>
          <w:szCs w:val="20"/>
        </w:rPr>
      </w:pPr>
      <w:r>
        <w:rPr>
          <w:rFonts w:hint="eastAsia" w:ascii="宋体" w:hAnsi="宋体" w:cs="宋体"/>
          <w:sz w:val="24"/>
          <w:szCs w:val="20"/>
        </w:rPr>
        <w:t>2、</w:t>
      </w:r>
      <w:r>
        <w:rPr>
          <w:rFonts w:hint="eastAsia" w:ascii="宋体" w:hAnsi="宋体"/>
          <w:color w:val="000000"/>
          <w:sz w:val="24"/>
          <w:szCs w:val="20"/>
        </w:rPr>
        <w:t>乙方应在交货日期七日前，向甲方提供交货计划（内容包括但不限于：合同号、货物名称、数量、价格、箱数、型号规格、重量和体积、拟发运的时间及其他必要的说明），并于发运的同时通知甲方。</w:t>
      </w:r>
      <w:r>
        <w:rPr>
          <w:rFonts w:hint="eastAsia" w:ascii="宋体" w:hAnsi="宋体" w:cs="宋体"/>
          <w:sz w:val="24"/>
          <w:szCs w:val="20"/>
        </w:rPr>
        <w:t>乙方交付的货物应当完全符合本合同所规定的货物、数量和规格要求。乙方不得少交货物，如发现缺少或毁损，影响甲方使用，乙方将按甲方规定时间以十倍数量赔付甲方。乙方提供的货物不符合采购文件、响应文件和合同规定的，甲方有权拒收货物，由此引起的风险，由乙方承担。</w:t>
      </w:r>
    </w:p>
    <w:p w14:paraId="33A5BB7C">
      <w:pPr>
        <w:spacing w:line="500" w:lineRule="exact"/>
        <w:ind w:firstLine="480" w:firstLineChars="200"/>
        <w:rPr>
          <w:rFonts w:ascii="宋体" w:hAnsi="宋体" w:cs="宋体"/>
          <w:sz w:val="24"/>
          <w:szCs w:val="20"/>
        </w:rPr>
      </w:pPr>
      <w:r>
        <w:rPr>
          <w:rFonts w:hint="eastAsia" w:ascii="宋体" w:hAnsi="宋体" w:cs="宋体"/>
          <w:sz w:val="24"/>
          <w:szCs w:val="20"/>
        </w:rPr>
        <w:t>3、货物的到货验收包括：型号、规格、数量、外观质量、及货物包装是否完好。</w:t>
      </w:r>
    </w:p>
    <w:p w14:paraId="3799499A">
      <w:pPr>
        <w:spacing w:line="500" w:lineRule="exact"/>
        <w:ind w:firstLine="480" w:firstLineChars="200"/>
        <w:rPr>
          <w:rFonts w:hint="eastAsia" w:ascii="宋体" w:hAnsi="宋体" w:cs="宋体"/>
          <w:sz w:val="24"/>
          <w:szCs w:val="20"/>
        </w:rPr>
      </w:pPr>
      <w:r>
        <w:rPr>
          <w:rFonts w:hint="eastAsia" w:ascii="宋体" w:hAnsi="宋体" w:cs="宋体"/>
          <w:sz w:val="24"/>
          <w:szCs w:val="20"/>
        </w:rPr>
        <w:t>4、甲方应当对货物进行验收；</w:t>
      </w:r>
      <w:r>
        <w:rPr>
          <w:rFonts w:hAnsi="宋体"/>
          <w:bCs/>
          <w:sz w:val="24"/>
          <w:szCs w:val="20"/>
        </w:rPr>
        <w:t>外观、</w:t>
      </w:r>
      <w:r>
        <w:rPr>
          <w:rFonts w:hint="eastAsia" w:hAnsi="宋体"/>
          <w:bCs/>
          <w:sz w:val="24"/>
          <w:szCs w:val="20"/>
        </w:rPr>
        <w:t>功能</w:t>
      </w:r>
      <w:r>
        <w:rPr>
          <w:rFonts w:hAnsi="宋体"/>
          <w:bCs/>
          <w:sz w:val="24"/>
          <w:szCs w:val="20"/>
        </w:rPr>
        <w:t>符合采购文件技术要求的，给予签收，验收不合格的不予签收。</w:t>
      </w:r>
      <w:r>
        <w:rPr>
          <w:rFonts w:hint="eastAsia" w:ascii="宋体" w:hAnsi="宋体" w:cs="宋体"/>
          <w:sz w:val="24"/>
          <w:szCs w:val="20"/>
        </w:rPr>
        <w:t>如果货物的质量和规格与合同规定不符，或在质量保证期内发现货物是有缺陷的，包括潜在缺陷或使用不符合要求的材料，乙方应在5个工作日内予以更换，逾期按交货延误予以处罚。验收合格的，由甲方签署验收单。采购文件对检验期限另有规定的，从其规定。由于是抽检，如后期发现货物有问题的，甲方有追偿权。</w:t>
      </w:r>
    </w:p>
    <w:p w14:paraId="32753FF1">
      <w:pPr>
        <w:spacing w:line="500" w:lineRule="exact"/>
        <w:ind w:firstLine="480" w:firstLineChars="200"/>
        <w:rPr>
          <w:rFonts w:hAnsi="宋体"/>
          <w:bCs/>
          <w:sz w:val="24"/>
          <w:szCs w:val="20"/>
        </w:rPr>
      </w:pPr>
      <w:r>
        <w:rPr>
          <w:rFonts w:hint="eastAsia" w:hAnsi="宋体"/>
          <w:bCs/>
          <w:sz w:val="24"/>
          <w:szCs w:val="20"/>
        </w:rPr>
        <w:t>5、</w:t>
      </w:r>
      <w:r>
        <w:rPr>
          <w:rFonts w:hAnsi="宋体"/>
          <w:bCs/>
          <w:sz w:val="24"/>
          <w:szCs w:val="20"/>
        </w:rPr>
        <w:t>乙方交货前应对产品做出全面检查和对验收文件进行整理，并列出清单，作为甲方收货验收和使用的技术条件依据，检验的结果应随货物交甲方。</w:t>
      </w:r>
    </w:p>
    <w:p w14:paraId="16EA96D8">
      <w:pPr>
        <w:spacing w:line="500" w:lineRule="exact"/>
        <w:ind w:firstLine="480" w:firstLineChars="200"/>
        <w:rPr>
          <w:rFonts w:hAnsi="宋体"/>
          <w:bCs/>
          <w:sz w:val="24"/>
          <w:szCs w:val="20"/>
        </w:rPr>
      </w:pPr>
      <w:r>
        <w:rPr>
          <w:rFonts w:hint="eastAsia" w:hAnsi="宋体"/>
          <w:bCs/>
          <w:sz w:val="24"/>
          <w:szCs w:val="20"/>
        </w:rPr>
        <w:t>6、</w:t>
      </w:r>
      <w:r>
        <w:rPr>
          <w:rFonts w:hAnsi="宋体"/>
          <w:bCs/>
          <w:sz w:val="24"/>
          <w:szCs w:val="20"/>
        </w:rPr>
        <w:t>验收时乙方</w:t>
      </w:r>
      <w:r>
        <w:rPr>
          <w:rFonts w:hint="eastAsia" w:hAnsi="宋体"/>
          <w:bCs/>
          <w:sz w:val="24"/>
          <w:szCs w:val="20"/>
        </w:rPr>
        <w:t>须</w:t>
      </w:r>
      <w:r>
        <w:rPr>
          <w:rFonts w:hint="eastAsia"/>
          <w:sz w:val="24"/>
          <w:szCs w:val="20"/>
        </w:rPr>
        <w:t>提供产品合格证、质量保证文件等相关证明材料</w:t>
      </w:r>
      <w:r>
        <w:rPr>
          <w:rFonts w:hAnsi="宋体"/>
          <w:bCs/>
          <w:sz w:val="24"/>
          <w:szCs w:val="20"/>
        </w:rPr>
        <w:t>。</w:t>
      </w:r>
    </w:p>
    <w:p w14:paraId="09B4B70E">
      <w:pPr>
        <w:spacing w:line="500" w:lineRule="exact"/>
        <w:ind w:firstLine="480" w:firstLineChars="200"/>
        <w:rPr>
          <w:rFonts w:ascii="宋体" w:hAnsi="宋体" w:cs="宋体"/>
          <w:sz w:val="24"/>
          <w:szCs w:val="20"/>
        </w:rPr>
      </w:pPr>
      <w:r>
        <w:rPr>
          <w:rFonts w:hint="eastAsia" w:ascii="宋体" w:hAnsi="宋体" w:cs="宋体"/>
          <w:sz w:val="24"/>
          <w:szCs w:val="20"/>
        </w:rPr>
        <w:t>7、货物验收的标准：按甲方要求的标准并符合行业通行标准、厂方出厂标准和乙方响应文件的承诺（详见合同附件载明的标准，并不低于国家相关标准）。</w:t>
      </w:r>
    </w:p>
    <w:p w14:paraId="7B7B0354">
      <w:pPr>
        <w:spacing w:line="500" w:lineRule="exact"/>
        <w:ind w:firstLine="482" w:firstLineChars="200"/>
        <w:rPr>
          <w:b/>
          <w:color w:val="000000"/>
          <w:sz w:val="24"/>
          <w:szCs w:val="20"/>
        </w:rPr>
      </w:pPr>
      <w:r>
        <w:rPr>
          <w:b/>
          <w:color w:val="000000"/>
          <w:sz w:val="24"/>
          <w:szCs w:val="20"/>
        </w:rPr>
        <w:t>第八条</w:t>
      </w:r>
      <w:r>
        <w:rPr>
          <w:rFonts w:hint="eastAsia"/>
          <w:b/>
          <w:color w:val="000000"/>
          <w:sz w:val="24"/>
          <w:szCs w:val="20"/>
        </w:rPr>
        <w:t xml:space="preserve"> </w:t>
      </w:r>
      <w:r>
        <w:rPr>
          <w:b/>
          <w:color w:val="000000"/>
          <w:sz w:val="24"/>
          <w:szCs w:val="20"/>
        </w:rPr>
        <w:t>货款支付</w:t>
      </w:r>
    </w:p>
    <w:p w14:paraId="4C86761D">
      <w:pPr>
        <w:spacing w:line="500" w:lineRule="exact"/>
        <w:ind w:firstLine="480" w:firstLineChars="200"/>
        <w:rPr>
          <w:color w:val="000000"/>
          <w:sz w:val="24"/>
          <w:szCs w:val="20"/>
        </w:rPr>
      </w:pPr>
      <w:r>
        <w:rPr>
          <w:color w:val="000000"/>
          <w:sz w:val="24"/>
          <w:szCs w:val="20"/>
        </w:rPr>
        <w:t>1、本合同所有款项均以人民币支付；</w:t>
      </w:r>
    </w:p>
    <w:p w14:paraId="3F6BD751">
      <w:pPr>
        <w:spacing w:line="500" w:lineRule="exact"/>
        <w:ind w:firstLine="480" w:firstLineChars="200"/>
        <w:rPr>
          <w:rFonts w:hint="eastAsia" w:ascii="Times New Roman" w:hAnsi="Times New Roman" w:eastAsia="方正仿宋_GBK" w:cs="Times New Roman"/>
          <w:sz w:val="32"/>
          <w:szCs w:val="32"/>
        </w:rPr>
      </w:pPr>
      <w:r>
        <w:rPr>
          <w:rFonts w:hint="eastAsia"/>
          <w:color w:val="000000"/>
          <w:sz w:val="24"/>
          <w:szCs w:val="20"/>
        </w:rPr>
        <w:t>合同生效后，中标供应商提供真实、合法的销售发票后，采购人支付合同总价款的50%作为预付款；全部货物按期交付至采购人指定地点，并安装调试、经采购人验收合格完毕后，凭采购人加盖公章的验收证明、中标供应商所提供的真实、合法的销售发票等，采购人支付合同尾款。</w:t>
      </w:r>
    </w:p>
    <w:p w14:paraId="4AD1CA58">
      <w:pPr>
        <w:spacing w:line="500" w:lineRule="exact"/>
        <w:ind w:firstLine="480" w:firstLineChars="200"/>
        <w:rPr>
          <w:color w:val="000000"/>
          <w:sz w:val="24"/>
          <w:szCs w:val="20"/>
        </w:rPr>
      </w:pPr>
      <w:r>
        <w:rPr>
          <w:color w:val="000000"/>
          <w:sz w:val="24"/>
          <w:szCs w:val="20"/>
        </w:rPr>
        <w:t>2、如乙方根据本合同规定有责任向甲方支付违约金或其它赔偿时，甲方在书面通知乙方后，有权从上述付款中扣除该等款项。</w:t>
      </w:r>
    </w:p>
    <w:p w14:paraId="4983C6D0">
      <w:pPr>
        <w:spacing w:line="500" w:lineRule="exact"/>
        <w:ind w:firstLine="480" w:firstLineChars="200"/>
        <w:rPr>
          <w:color w:val="000000"/>
          <w:sz w:val="24"/>
          <w:szCs w:val="20"/>
          <w:u w:val="single"/>
        </w:rPr>
      </w:pPr>
      <w:r>
        <w:rPr>
          <w:color w:val="000000"/>
          <w:sz w:val="24"/>
          <w:szCs w:val="20"/>
        </w:rPr>
        <w:t>3、货款支付的账号：</w:t>
      </w:r>
      <w:r>
        <w:rPr>
          <w:color w:val="000000"/>
          <w:sz w:val="24"/>
          <w:szCs w:val="20"/>
          <w:u w:val="single"/>
        </w:rPr>
        <w:t xml:space="preserve">          </w:t>
      </w:r>
    </w:p>
    <w:p w14:paraId="048ADCBE">
      <w:pPr>
        <w:spacing w:line="500" w:lineRule="exact"/>
        <w:ind w:firstLine="1800" w:firstLineChars="750"/>
        <w:rPr>
          <w:color w:val="000000"/>
          <w:sz w:val="24"/>
          <w:szCs w:val="20"/>
        </w:rPr>
      </w:pPr>
      <w:r>
        <w:rPr>
          <w:color w:val="000000"/>
          <w:sz w:val="24"/>
          <w:szCs w:val="20"/>
        </w:rPr>
        <w:t xml:space="preserve">开户行： </w:t>
      </w:r>
      <w:r>
        <w:rPr>
          <w:color w:val="000000"/>
          <w:sz w:val="24"/>
          <w:szCs w:val="20"/>
          <w:u w:val="single"/>
        </w:rPr>
        <w:t xml:space="preserve">        </w:t>
      </w:r>
      <w:r>
        <w:rPr>
          <w:color w:val="000000"/>
          <w:sz w:val="24"/>
          <w:szCs w:val="20"/>
        </w:rPr>
        <w:t xml:space="preserve">  </w:t>
      </w:r>
    </w:p>
    <w:p w14:paraId="11E90CF6">
      <w:pPr>
        <w:spacing w:line="500" w:lineRule="exact"/>
        <w:ind w:firstLine="1800" w:firstLineChars="750"/>
        <w:rPr>
          <w:color w:val="000000"/>
          <w:sz w:val="24"/>
          <w:szCs w:val="20"/>
        </w:rPr>
      </w:pPr>
      <w:r>
        <w:rPr>
          <w:color w:val="000000"/>
          <w:sz w:val="24"/>
          <w:szCs w:val="20"/>
        </w:rPr>
        <w:t>户  名：</w:t>
      </w:r>
      <w:r>
        <w:rPr>
          <w:color w:val="000000"/>
          <w:sz w:val="24"/>
          <w:szCs w:val="20"/>
          <w:u w:val="single"/>
        </w:rPr>
        <w:t xml:space="preserve">         </w:t>
      </w:r>
      <w:r>
        <w:rPr>
          <w:color w:val="000000"/>
          <w:sz w:val="24"/>
          <w:szCs w:val="20"/>
        </w:rPr>
        <w:t xml:space="preserve"> </w:t>
      </w:r>
    </w:p>
    <w:p w14:paraId="18C15863">
      <w:pPr>
        <w:spacing w:line="500" w:lineRule="exact"/>
        <w:ind w:firstLine="482" w:firstLineChars="200"/>
        <w:rPr>
          <w:b/>
          <w:sz w:val="24"/>
          <w:szCs w:val="20"/>
        </w:rPr>
      </w:pPr>
      <w:r>
        <w:rPr>
          <w:b/>
          <w:sz w:val="24"/>
          <w:szCs w:val="20"/>
        </w:rPr>
        <w:t>第九条 违约责任</w:t>
      </w:r>
    </w:p>
    <w:p w14:paraId="5F6151C3">
      <w:pPr>
        <w:spacing w:line="500" w:lineRule="exact"/>
        <w:ind w:firstLine="480" w:firstLineChars="200"/>
        <w:rPr>
          <w:rFonts w:hint="eastAsia"/>
          <w:sz w:val="24"/>
          <w:szCs w:val="20"/>
        </w:rPr>
      </w:pPr>
      <w:r>
        <w:rPr>
          <w:rFonts w:hint="eastAsia"/>
          <w:sz w:val="24"/>
          <w:szCs w:val="20"/>
        </w:rPr>
        <w:t>1、甲方未按合同规定的期限向乙方支付货款的，每逾期1日，甲方以未按约付款金额为基数，按订立本合同时1年期贷款市场报价利率向乙方支付违约金。</w:t>
      </w:r>
    </w:p>
    <w:p w14:paraId="23973250">
      <w:pPr>
        <w:spacing w:line="500" w:lineRule="exact"/>
        <w:ind w:firstLine="480" w:firstLineChars="200"/>
        <w:rPr>
          <w:rFonts w:hint="eastAsia"/>
          <w:sz w:val="24"/>
          <w:szCs w:val="20"/>
        </w:rPr>
      </w:pPr>
      <w:r>
        <w:rPr>
          <w:rFonts w:hint="eastAsia"/>
          <w:sz w:val="24"/>
          <w:szCs w:val="20"/>
        </w:rPr>
        <w:t>2、如乙方不能交付货物，乙方应向甲方支付合同总价5％的违约金。</w:t>
      </w:r>
    </w:p>
    <w:p w14:paraId="40BD5F6F">
      <w:pPr>
        <w:spacing w:line="500" w:lineRule="exact"/>
        <w:ind w:firstLine="480" w:firstLineChars="200"/>
        <w:rPr>
          <w:rFonts w:hint="eastAsia"/>
          <w:sz w:val="24"/>
          <w:szCs w:val="20"/>
        </w:rPr>
      </w:pPr>
      <w:r>
        <w:rPr>
          <w:rFonts w:hint="eastAsia"/>
          <w:sz w:val="24"/>
          <w:szCs w:val="20"/>
        </w:rPr>
        <w:t>3、乙方不能完整交付货物或本款规定的单证和工具的，视为未按合同约定交货，乙方逾期交付货物的，每逾期1天，乙方向甲方偿付逾期交货部分货款总额5‰的滞纳金。如乙方逾期交货达（15）天，甲方有权解除合同，解除合同的通知自到达乙方时生效；乙方未完整交付第七条第2款约定的单证和工具的，乙方负责补齐，逾期交付的，每逾期1天乙方按未交付单证和工具对应的货物价款的5‰向甲方支付违约金。</w:t>
      </w:r>
    </w:p>
    <w:p w14:paraId="7E195DDB">
      <w:pPr>
        <w:spacing w:line="500" w:lineRule="exact"/>
        <w:ind w:firstLine="480" w:firstLineChars="200"/>
        <w:rPr>
          <w:rFonts w:hint="eastAsia"/>
          <w:sz w:val="24"/>
          <w:szCs w:val="20"/>
        </w:rPr>
      </w:pPr>
      <w:r>
        <w:rPr>
          <w:rFonts w:hint="eastAsia"/>
          <w:sz w:val="24"/>
          <w:szCs w:val="20"/>
        </w:rPr>
        <w:t>4、乙方所交付的货物品种、型号、规格不符合合同规定的，甲方有权拒收。甲方拒收的，乙方应妥善保管货物，并应向甲方支付货款总额5%的违约金，且不免除乙方按约定交付货物的义务及承担逾期交货的违约责任。</w:t>
      </w:r>
    </w:p>
    <w:p w14:paraId="58B13A2B">
      <w:pPr>
        <w:spacing w:line="500" w:lineRule="exact"/>
        <w:ind w:firstLine="480" w:firstLineChars="200"/>
        <w:rPr>
          <w:rFonts w:hint="eastAsia"/>
          <w:sz w:val="24"/>
          <w:szCs w:val="20"/>
        </w:rPr>
      </w:pPr>
      <w:r>
        <w:rPr>
          <w:rFonts w:hint="eastAsia"/>
          <w:sz w:val="24"/>
          <w:szCs w:val="20"/>
        </w:rPr>
        <w:t>5、在乙方承诺的或国家规定的质量保证期内（取两者中最长的期限），如经乙方两次维修或更换，货物仍不能达到合同约定的质量标准，甲方有权退货，乙方应退回全部货款，并按本条第2项约定处理，违约金不足以弥补甲方损失的，乙方还须赔偿甲方因此遭受的损失。</w:t>
      </w:r>
    </w:p>
    <w:p w14:paraId="5369B036">
      <w:pPr>
        <w:spacing w:line="500" w:lineRule="exact"/>
        <w:ind w:firstLine="480" w:firstLineChars="200"/>
        <w:rPr>
          <w:rFonts w:hint="eastAsia"/>
          <w:sz w:val="24"/>
          <w:szCs w:val="20"/>
        </w:rPr>
      </w:pPr>
      <w:r>
        <w:rPr>
          <w:rFonts w:hint="eastAsia"/>
          <w:sz w:val="24"/>
          <w:szCs w:val="20"/>
        </w:rPr>
        <w:t>6、乙方未按本合同的规定和“服务承诺”提供伴随服务/售后服务的，应按合同总价款的100%向甲方承担违约责任。</w:t>
      </w:r>
    </w:p>
    <w:p w14:paraId="7FD34209">
      <w:pPr>
        <w:spacing w:line="500" w:lineRule="exact"/>
        <w:ind w:firstLine="480" w:firstLineChars="200"/>
        <w:rPr>
          <w:rFonts w:hint="eastAsia"/>
          <w:sz w:val="24"/>
          <w:szCs w:val="20"/>
        </w:rPr>
      </w:pPr>
      <w:r>
        <w:rPr>
          <w:rFonts w:hint="eastAsia"/>
          <w:sz w:val="24"/>
          <w:szCs w:val="20"/>
        </w:rPr>
        <w:t>7、乙方在承担上述2-6款一项或多项违约责任后，仍应继续履行合同规定的义务（甲方解除合同的除外）。甲方未能及时追究乙方的任何一项违约责任并不表明甲方放弃追究乙方该项或其他违约责任。</w:t>
      </w:r>
    </w:p>
    <w:p w14:paraId="1D9BE120">
      <w:pPr>
        <w:spacing w:line="500" w:lineRule="exact"/>
        <w:ind w:firstLine="480" w:firstLineChars="200"/>
        <w:rPr>
          <w:rFonts w:hint="eastAsia"/>
          <w:sz w:val="24"/>
          <w:szCs w:val="20"/>
        </w:rPr>
      </w:pPr>
      <w:r>
        <w:rPr>
          <w:rFonts w:hint="eastAsia"/>
          <w:sz w:val="24"/>
          <w:szCs w:val="20"/>
        </w:rPr>
        <w:t>   8、本合同约定的损失赔偿的范围包括但不限于赔偿费、律师费、诉讼费及被有权机关收取的任何惩罚性款项等。</w:t>
      </w:r>
    </w:p>
    <w:p w14:paraId="62C44077">
      <w:pPr>
        <w:spacing w:line="500" w:lineRule="exact"/>
        <w:ind w:firstLine="482" w:firstLineChars="200"/>
        <w:rPr>
          <w:b/>
          <w:sz w:val="24"/>
          <w:szCs w:val="20"/>
        </w:rPr>
      </w:pPr>
      <w:r>
        <w:rPr>
          <w:b/>
          <w:sz w:val="24"/>
          <w:szCs w:val="20"/>
        </w:rPr>
        <w:t>第十条 合同的变更和终止</w:t>
      </w:r>
    </w:p>
    <w:p w14:paraId="0AB18B73">
      <w:pPr>
        <w:spacing w:line="500" w:lineRule="exact"/>
        <w:ind w:firstLine="480" w:firstLineChars="200"/>
        <w:rPr>
          <w:sz w:val="24"/>
          <w:szCs w:val="20"/>
        </w:rPr>
      </w:pPr>
      <w:r>
        <w:rPr>
          <w:sz w:val="24"/>
          <w:szCs w:val="20"/>
        </w:rPr>
        <w:t>除《政府采购法》第49条、第50条第二款规定的情形外，本合同一经签订，双方当事人不得擅自变更、中止或终止合同。</w:t>
      </w:r>
    </w:p>
    <w:p w14:paraId="111E7258">
      <w:pPr>
        <w:spacing w:line="500" w:lineRule="exact"/>
        <w:ind w:firstLine="482" w:firstLineChars="200"/>
        <w:rPr>
          <w:b/>
          <w:sz w:val="24"/>
          <w:szCs w:val="20"/>
        </w:rPr>
      </w:pPr>
      <w:r>
        <w:rPr>
          <w:b/>
          <w:sz w:val="24"/>
          <w:szCs w:val="20"/>
        </w:rPr>
        <w:t>第十一条 合同的转让</w:t>
      </w:r>
    </w:p>
    <w:p w14:paraId="277E9062">
      <w:pPr>
        <w:spacing w:line="500" w:lineRule="exact"/>
        <w:ind w:firstLine="480" w:firstLineChars="200"/>
        <w:rPr>
          <w:sz w:val="24"/>
          <w:szCs w:val="20"/>
        </w:rPr>
      </w:pPr>
      <w:r>
        <w:rPr>
          <w:sz w:val="24"/>
          <w:szCs w:val="20"/>
        </w:rPr>
        <w:t>乙方不得擅自部分或全部转让其应履行的合同义务。</w:t>
      </w:r>
    </w:p>
    <w:p w14:paraId="7203774D">
      <w:pPr>
        <w:spacing w:line="500" w:lineRule="exact"/>
        <w:ind w:firstLine="482" w:firstLineChars="200"/>
        <w:rPr>
          <w:b/>
          <w:sz w:val="24"/>
          <w:szCs w:val="20"/>
        </w:rPr>
      </w:pPr>
      <w:r>
        <w:rPr>
          <w:b/>
          <w:sz w:val="24"/>
          <w:szCs w:val="20"/>
        </w:rPr>
        <w:t>第十二条 争议的解决</w:t>
      </w:r>
    </w:p>
    <w:p w14:paraId="26DDB0FA">
      <w:pPr>
        <w:spacing w:line="500" w:lineRule="exact"/>
        <w:ind w:firstLine="480" w:firstLineChars="200"/>
        <w:rPr>
          <w:sz w:val="24"/>
          <w:szCs w:val="20"/>
        </w:rPr>
      </w:pPr>
      <w:r>
        <w:rPr>
          <w:sz w:val="24"/>
          <w:szCs w:val="20"/>
        </w:rPr>
        <w:t>1、因货物的质量问题发生争议的，应当邀请国家认可的质量检测机构对货物质量进行鉴定，鉴定费用由乙方先行垫付。货物符合标准的，鉴定费用由甲方承担；货物不符合质量标准的，鉴定费由乙方承担。</w:t>
      </w:r>
    </w:p>
    <w:p w14:paraId="31427CD4">
      <w:pPr>
        <w:spacing w:line="500" w:lineRule="exact"/>
        <w:ind w:firstLine="480" w:firstLineChars="200"/>
        <w:rPr>
          <w:rFonts w:hint="eastAsia"/>
          <w:sz w:val="24"/>
          <w:szCs w:val="20"/>
        </w:rPr>
      </w:pPr>
      <w:r>
        <w:rPr>
          <w:sz w:val="24"/>
          <w:szCs w:val="20"/>
        </w:rPr>
        <w:t>2、因履行本合同引起的或与本合同有关的争议，甲、乙双方应首先通过友好协商解决，如果协商不能解决争议，向甲方所在地有管辖权的人民法院提起诉讼。</w:t>
      </w:r>
    </w:p>
    <w:p w14:paraId="29F6E567">
      <w:pPr>
        <w:spacing w:line="500" w:lineRule="exact"/>
        <w:ind w:firstLine="480" w:firstLineChars="200"/>
        <w:rPr>
          <w:rFonts w:ascii="宋体" w:hAnsi="宋体" w:cs="宋体"/>
          <w:color w:val="000000"/>
          <w:sz w:val="24"/>
          <w:szCs w:val="20"/>
        </w:rPr>
      </w:pPr>
      <w:r>
        <w:rPr>
          <w:rFonts w:hint="eastAsia"/>
          <w:sz w:val="24"/>
          <w:szCs w:val="20"/>
        </w:rPr>
        <w:t>3.</w:t>
      </w:r>
      <w:r>
        <w:rPr>
          <w:rFonts w:hint="eastAsia" w:ascii="宋体" w:hAnsi="宋体" w:cs="宋体"/>
          <w:color w:val="000000"/>
          <w:sz w:val="24"/>
          <w:szCs w:val="20"/>
        </w:rPr>
        <w:t xml:space="preserve"> </w:t>
      </w:r>
      <w:r>
        <w:rPr>
          <w:rFonts w:ascii="宋体" w:hAnsi="宋体" w:cs="宋体"/>
          <w:color w:val="000000"/>
          <w:sz w:val="24"/>
          <w:szCs w:val="20"/>
        </w:rPr>
        <w:t>在合同有效期内，任何一方因不可抗力事件导致不能履行合同，则合同履行期可延长，其延长期与不可抗力影响期相同。不可抗力事件发生后，应立即通知对方，并寄送有关权威机构出具的证明。</w:t>
      </w:r>
    </w:p>
    <w:p w14:paraId="0DCD83B8">
      <w:pPr>
        <w:spacing w:line="500" w:lineRule="exact"/>
        <w:ind w:firstLine="482" w:firstLineChars="200"/>
        <w:rPr>
          <w:b/>
          <w:bCs/>
          <w:sz w:val="24"/>
          <w:szCs w:val="20"/>
        </w:rPr>
      </w:pPr>
      <w:r>
        <w:rPr>
          <w:b/>
          <w:sz w:val="24"/>
          <w:szCs w:val="20"/>
        </w:rPr>
        <w:t>第十三条 合同生效及其他</w:t>
      </w:r>
    </w:p>
    <w:p w14:paraId="531B4F96">
      <w:pPr>
        <w:spacing w:line="500" w:lineRule="exact"/>
        <w:ind w:firstLine="480" w:firstLineChars="200"/>
        <w:rPr>
          <w:bCs/>
          <w:sz w:val="24"/>
          <w:szCs w:val="20"/>
        </w:rPr>
      </w:pPr>
      <w:r>
        <w:rPr>
          <w:bCs/>
          <w:sz w:val="24"/>
          <w:szCs w:val="20"/>
        </w:rPr>
        <w:t>1、本合同自甲乙双方签字盖章（公章或合同专用章）后生效。</w:t>
      </w:r>
    </w:p>
    <w:p w14:paraId="57CB9DB8">
      <w:pPr>
        <w:spacing w:line="500" w:lineRule="exact"/>
        <w:ind w:firstLine="480" w:firstLineChars="200"/>
        <w:rPr>
          <w:bCs/>
          <w:sz w:val="24"/>
          <w:szCs w:val="20"/>
        </w:rPr>
      </w:pPr>
      <w:r>
        <w:rPr>
          <w:bCs/>
          <w:sz w:val="24"/>
          <w:szCs w:val="20"/>
        </w:rPr>
        <w:t>2、本合同一式</w:t>
      </w:r>
      <w:r>
        <w:rPr>
          <w:rFonts w:hint="eastAsia"/>
          <w:bCs/>
          <w:sz w:val="24"/>
          <w:szCs w:val="20"/>
        </w:rPr>
        <w:t>六</w:t>
      </w:r>
      <w:r>
        <w:rPr>
          <w:bCs/>
          <w:sz w:val="24"/>
          <w:szCs w:val="20"/>
        </w:rPr>
        <w:t>份，具有同等法律效力，甲</w:t>
      </w:r>
      <w:r>
        <w:rPr>
          <w:rFonts w:hint="eastAsia"/>
          <w:bCs/>
          <w:sz w:val="24"/>
          <w:szCs w:val="20"/>
        </w:rPr>
        <w:t>、</w:t>
      </w:r>
      <w:r>
        <w:rPr>
          <w:bCs/>
          <w:sz w:val="24"/>
          <w:szCs w:val="20"/>
        </w:rPr>
        <w:t>乙</w:t>
      </w:r>
      <w:r>
        <w:rPr>
          <w:rFonts w:hint="eastAsia"/>
          <w:bCs/>
          <w:sz w:val="24"/>
          <w:szCs w:val="20"/>
        </w:rPr>
        <w:t>双</w:t>
      </w:r>
      <w:r>
        <w:rPr>
          <w:bCs/>
          <w:sz w:val="24"/>
          <w:szCs w:val="20"/>
        </w:rPr>
        <w:t>方</w:t>
      </w:r>
      <w:r>
        <w:rPr>
          <w:rFonts w:hint="eastAsia"/>
          <w:bCs/>
          <w:sz w:val="24"/>
          <w:szCs w:val="20"/>
        </w:rPr>
        <w:t>各</w:t>
      </w:r>
      <w:r>
        <w:rPr>
          <w:bCs/>
          <w:sz w:val="24"/>
          <w:szCs w:val="20"/>
        </w:rPr>
        <w:t>执</w:t>
      </w:r>
      <w:r>
        <w:rPr>
          <w:rFonts w:hint="eastAsia"/>
          <w:bCs/>
          <w:sz w:val="24"/>
          <w:szCs w:val="20"/>
        </w:rPr>
        <w:t>三</w:t>
      </w:r>
      <w:r>
        <w:rPr>
          <w:bCs/>
          <w:sz w:val="24"/>
          <w:szCs w:val="20"/>
        </w:rPr>
        <w:t>份。</w:t>
      </w:r>
    </w:p>
    <w:p w14:paraId="08F28064">
      <w:pPr>
        <w:spacing w:line="500" w:lineRule="exact"/>
        <w:ind w:firstLine="480" w:firstLineChars="200"/>
        <w:rPr>
          <w:bCs/>
          <w:sz w:val="24"/>
          <w:szCs w:val="20"/>
        </w:rPr>
      </w:pPr>
      <w:r>
        <w:rPr>
          <w:bCs/>
          <w:sz w:val="24"/>
          <w:szCs w:val="20"/>
        </w:rPr>
        <w:t>3、江苏省体育装备中心为甲方的采购代理机构，根据甲方的授权依法确定乙方为成交人，但不承担本合同规定的甲方的权利和义务。</w:t>
      </w:r>
    </w:p>
    <w:p w14:paraId="09616DC3">
      <w:pPr>
        <w:spacing w:line="500" w:lineRule="exact"/>
        <w:ind w:firstLine="480" w:firstLineChars="200"/>
        <w:rPr>
          <w:bCs/>
          <w:sz w:val="24"/>
          <w:szCs w:val="20"/>
        </w:rPr>
      </w:pPr>
      <w:r>
        <w:rPr>
          <w:bCs/>
          <w:sz w:val="24"/>
          <w:szCs w:val="20"/>
        </w:rPr>
        <w:t>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p>
    <w:p w14:paraId="20F1C47C">
      <w:pPr>
        <w:spacing w:line="500" w:lineRule="exact"/>
        <w:ind w:firstLine="480" w:firstLineChars="200"/>
        <w:rPr>
          <w:bCs/>
          <w:sz w:val="24"/>
          <w:szCs w:val="20"/>
        </w:rPr>
      </w:pPr>
      <w:r>
        <w:rPr>
          <w:bCs/>
          <w:sz w:val="24"/>
          <w:szCs w:val="20"/>
        </w:rPr>
        <w:t>5、合同及其附件中所述联系方式如有变更，变更的一方应当在</w:t>
      </w:r>
      <w:r>
        <w:rPr>
          <w:rFonts w:hint="eastAsia"/>
          <w:bCs/>
          <w:sz w:val="24"/>
          <w:szCs w:val="20"/>
        </w:rPr>
        <w:t>变更前10日内</w:t>
      </w:r>
      <w:r>
        <w:rPr>
          <w:bCs/>
          <w:sz w:val="24"/>
          <w:szCs w:val="20"/>
        </w:rPr>
        <w:t>以书面方式及时通知另一方。否则一方依据合同及其附件中所述的联系方式发出的通知经过一定期间视为通知已到达。</w:t>
      </w:r>
    </w:p>
    <w:p w14:paraId="27285493">
      <w:pPr>
        <w:spacing w:line="500" w:lineRule="exact"/>
        <w:ind w:firstLine="480" w:firstLineChars="200"/>
        <w:rPr>
          <w:bCs/>
          <w:sz w:val="24"/>
          <w:szCs w:val="20"/>
        </w:rPr>
      </w:pPr>
      <w:r>
        <w:rPr>
          <w:bCs/>
          <w:sz w:val="24"/>
          <w:szCs w:val="20"/>
        </w:rPr>
        <w:t>6、本合同应按照中华人民共和国的现行法律进行解释。</w:t>
      </w:r>
    </w:p>
    <w:p w14:paraId="0678E669">
      <w:pPr>
        <w:spacing w:line="500" w:lineRule="exact"/>
        <w:ind w:firstLine="480" w:firstLineChars="200"/>
        <w:rPr>
          <w:color w:val="000000"/>
          <w:sz w:val="24"/>
          <w:szCs w:val="20"/>
        </w:rPr>
      </w:pPr>
    </w:p>
    <w:p w14:paraId="3EB11A6B">
      <w:pPr>
        <w:spacing w:line="360" w:lineRule="auto"/>
        <w:ind w:firstLine="480" w:firstLineChars="200"/>
        <w:rPr>
          <w:rFonts w:ascii="宋体" w:hAnsi="宋体" w:cs="宋体"/>
          <w:sz w:val="24"/>
          <w:szCs w:val="20"/>
        </w:rPr>
      </w:pPr>
      <w:r>
        <w:rPr>
          <w:rFonts w:hint="eastAsia" w:ascii="宋体" w:hAnsi="宋体" w:cs="宋体"/>
          <w:sz w:val="24"/>
          <w:szCs w:val="20"/>
        </w:rPr>
        <w:t>甲方（单位盖章）：               乙方（单位盖章）：</w:t>
      </w:r>
    </w:p>
    <w:p w14:paraId="1C0E973C">
      <w:pPr>
        <w:spacing w:line="360" w:lineRule="auto"/>
        <w:ind w:firstLine="480" w:firstLineChars="200"/>
        <w:rPr>
          <w:rFonts w:hint="eastAsia" w:ascii="宋体" w:hAnsi="宋体" w:cs="宋体"/>
          <w:sz w:val="24"/>
          <w:szCs w:val="20"/>
        </w:rPr>
      </w:pPr>
      <w:r>
        <w:rPr>
          <w:rFonts w:hint="eastAsia" w:ascii="宋体" w:hAnsi="宋体" w:cs="宋体"/>
          <w:sz w:val="24"/>
          <w:szCs w:val="20"/>
        </w:rPr>
        <w:t>地址：</w:t>
      </w:r>
      <w:r>
        <w:rPr>
          <w:rFonts w:hint="eastAsia" w:ascii="宋体" w:hAnsi="宋体" w:cs="宋体"/>
          <w:sz w:val="24"/>
          <w:szCs w:val="20"/>
        </w:rPr>
        <w:tab/>
      </w:r>
      <w:r>
        <w:rPr>
          <w:rFonts w:ascii="宋体" w:hAnsi="宋体" w:cs="宋体"/>
          <w:sz w:val="24"/>
          <w:szCs w:val="20"/>
        </w:rPr>
        <w:tab/>
      </w:r>
      <w:r>
        <w:rPr>
          <w:rFonts w:hint="eastAsia" w:ascii="宋体" w:hAnsi="宋体" w:cs="宋体"/>
          <w:sz w:val="24"/>
          <w:szCs w:val="20"/>
        </w:rPr>
        <w:t xml:space="preserve">                       地址：</w:t>
      </w:r>
    </w:p>
    <w:p w14:paraId="51818F18">
      <w:pPr>
        <w:spacing w:line="360" w:lineRule="auto"/>
        <w:ind w:firstLine="480" w:firstLineChars="200"/>
        <w:rPr>
          <w:rFonts w:ascii="宋体" w:hAnsi="宋体" w:cs="宋体"/>
          <w:sz w:val="24"/>
          <w:szCs w:val="20"/>
        </w:rPr>
      </w:pPr>
      <w:r>
        <w:rPr>
          <w:rFonts w:hint="eastAsia" w:ascii="宋体" w:hAnsi="宋体" w:cs="宋体"/>
          <w:sz w:val="24"/>
          <w:szCs w:val="20"/>
        </w:rPr>
        <w:t>法定代表人或授权代表签字：       法定代表人或授权代表签字：</w:t>
      </w:r>
    </w:p>
    <w:p w14:paraId="5B1AEFFE">
      <w:pPr>
        <w:spacing w:line="360" w:lineRule="auto"/>
        <w:ind w:firstLine="480" w:firstLineChars="200"/>
        <w:rPr>
          <w:rFonts w:hint="eastAsia" w:ascii="宋体" w:hAnsi="宋体" w:cs="宋体"/>
          <w:sz w:val="24"/>
          <w:szCs w:val="20"/>
        </w:rPr>
      </w:pPr>
    </w:p>
    <w:p w14:paraId="61F029C3">
      <w:pPr>
        <w:spacing w:line="360" w:lineRule="auto"/>
        <w:ind w:firstLine="480" w:firstLineChars="200"/>
        <w:rPr>
          <w:rFonts w:ascii="宋体" w:hAnsi="宋体" w:cs="宋体"/>
          <w:sz w:val="24"/>
          <w:szCs w:val="20"/>
        </w:rPr>
      </w:pPr>
      <w:r>
        <w:rPr>
          <w:rFonts w:hint="eastAsia" w:ascii="宋体" w:hAnsi="宋体" w:cs="宋体"/>
          <w:sz w:val="24"/>
          <w:szCs w:val="20"/>
        </w:rPr>
        <w:t>联系方式：                       联系方式：</w:t>
      </w:r>
    </w:p>
    <w:p w14:paraId="44515E1A">
      <w:pPr>
        <w:spacing w:line="500" w:lineRule="exact"/>
        <w:ind w:firstLine="480" w:firstLineChars="200"/>
        <w:rPr>
          <w:color w:val="000000"/>
          <w:sz w:val="24"/>
          <w:szCs w:val="20"/>
        </w:rPr>
      </w:pPr>
      <w:r>
        <w:rPr>
          <w:color w:val="000000"/>
          <w:sz w:val="24"/>
          <w:szCs w:val="20"/>
        </w:rPr>
        <w:t>日    期：  年   月   日         日    期：   年   月   日</w:t>
      </w:r>
    </w:p>
    <w:p w14:paraId="5332B8E0">
      <w:pPr>
        <w:pStyle w:val="2"/>
        <w:spacing w:before="120" w:after="120" w:line="360" w:lineRule="auto"/>
        <w:jc w:val="center"/>
        <w:rPr>
          <w:rFonts w:eastAsia="黑体"/>
          <w:bCs w:val="0"/>
          <w:color w:val="000000"/>
          <w:sz w:val="36"/>
          <w:szCs w:val="36"/>
        </w:rPr>
      </w:pPr>
      <w:r>
        <w:rPr>
          <w:rFonts w:eastAsia="黑体"/>
          <w:bCs w:val="0"/>
          <w:color w:val="000000"/>
        </w:rPr>
        <w:br w:type="page"/>
      </w:r>
      <w:r>
        <w:rPr>
          <w:rFonts w:hint="eastAsia" w:eastAsia="黑体"/>
          <w:bCs w:val="0"/>
          <w:color w:val="000000"/>
          <w:sz w:val="36"/>
          <w:szCs w:val="36"/>
        </w:rPr>
        <w:t>第五章 响应文件</w:t>
      </w:r>
      <w:r>
        <w:rPr>
          <w:rFonts w:eastAsia="黑体"/>
          <w:bCs w:val="0"/>
          <w:color w:val="000000"/>
          <w:sz w:val="36"/>
          <w:szCs w:val="36"/>
        </w:rPr>
        <w:t>格式</w:t>
      </w:r>
      <w:bookmarkEnd w:id="0"/>
    </w:p>
    <w:p w14:paraId="7BD30638">
      <w:pPr>
        <w:spacing w:line="500" w:lineRule="exact"/>
        <w:ind w:firstLine="480" w:firstLineChars="200"/>
        <w:rPr>
          <w:color w:val="000000"/>
          <w:sz w:val="24"/>
        </w:rPr>
      </w:pPr>
      <w:r>
        <w:rPr>
          <w:color w:val="000000"/>
          <w:sz w:val="24"/>
        </w:rPr>
        <w:t>说明：</w:t>
      </w:r>
    </w:p>
    <w:p w14:paraId="2EFAC491">
      <w:pPr>
        <w:spacing w:line="500" w:lineRule="exact"/>
        <w:ind w:firstLine="480" w:firstLineChars="200"/>
        <w:rPr>
          <w:color w:val="000000"/>
          <w:sz w:val="24"/>
        </w:rPr>
      </w:pPr>
      <w:r>
        <w:rPr>
          <w:rFonts w:hint="eastAsia"/>
          <w:color w:val="000000"/>
          <w:sz w:val="24"/>
        </w:rPr>
        <w:t>凡谈判文件中已提供响应文件格式的内容，供应商应按响应文件提供的格式填写，不准有空项；无相应内容可填的项应填写“无”、“未测试”或“没有相应指标”等明确的回答文字。其余未提供格式的内容由供应商自行设计编写</w:t>
      </w:r>
      <w:r>
        <w:rPr>
          <w:color w:val="000000"/>
          <w:sz w:val="24"/>
        </w:rPr>
        <w:t>，但不得造成与本</w:t>
      </w:r>
      <w:r>
        <w:rPr>
          <w:rFonts w:hint="eastAsia"/>
          <w:color w:val="000000"/>
          <w:sz w:val="24"/>
        </w:rPr>
        <w:t>谈判文件</w:t>
      </w:r>
      <w:r>
        <w:rPr>
          <w:color w:val="000000"/>
          <w:sz w:val="24"/>
        </w:rPr>
        <w:t>内容有实质性的违背。</w:t>
      </w:r>
    </w:p>
    <w:p w14:paraId="1CE02302">
      <w:pPr>
        <w:jc w:val="center"/>
        <w:rPr>
          <w:rFonts w:ascii="黑体" w:hAnsi="黑体" w:eastAsia="黑体"/>
          <w:b/>
          <w:color w:val="000000"/>
          <w:sz w:val="72"/>
        </w:rPr>
      </w:pPr>
      <w:r>
        <w:rPr>
          <w:rFonts w:eastAsia="黑体"/>
          <w:b/>
          <w:bCs/>
          <w:color w:val="000000"/>
          <w:sz w:val="36"/>
        </w:rPr>
        <w:br w:type="page"/>
      </w:r>
      <w:r>
        <w:rPr>
          <w:rFonts w:hint="eastAsia" w:ascii="黑体" w:hAnsi="黑体" w:eastAsia="黑体"/>
          <w:b/>
          <w:color w:val="000000"/>
          <w:sz w:val="72"/>
        </w:rPr>
        <w:t>响  应</w:t>
      </w:r>
      <w:r>
        <w:rPr>
          <w:rFonts w:ascii="黑体" w:hAnsi="黑体" w:eastAsia="黑体"/>
          <w:b/>
          <w:color w:val="000000"/>
          <w:sz w:val="72"/>
        </w:rPr>
        <w:t xml:space="preserve">  文  件</w:t>
      </w:r>
    </w:p>
    <w:p w14:paraId="33A827AE">
      <w:pPr>
        <w:jc w:val="center"/>
        <w:rPr>
          <w:b/>
          <w:color w:val="000000"/>
          <w:sz w:val="72"/>
        </w:rPr>
      </w:pPr>
    </w:p>
    <w:p w14:paraId="58AE5650">
      <w:pPr>
        <w:jc w:val="center"/>
        <w:rPr>
          <w:rFonts w:hint="eastAsia" w:ascii="楷体_GB2312" w:eastAsia="楷体_GB2312"/>
          <w:color w:val="000000"/>
          <w:sz w:val="44"/>
          <w:szCs w:val="44"/>
        </w:rPr>
      </w:pPr>
      <w:r>
        <w:rPr>
          <w:rFonts w:hint="eastAsia" w:ascii="楷体_GB2312" w:eastAsia="楷体_GB2312"/>
          <w:color w:val="000000"/>
          <w:sz w:val="44"/>
          <w:szCs w:val="44"/>
        </w:rPr>
        <w:t>【正/副本】</w:t>
      </w:r>
    </w:p>
    <w:p w14:paraId="7953DFFC">
      <w:pPr>
        <w:jc w:val="center"/>
        <w:rPr>
          <w:rFonts w:hint="eastAsia"/>
          <w:b/>
          <w:color w:val="000000"/>
          <w:sz w:val="36"/>
        </w:rPr>
      </w:pPr>
    </w:p>
    <w:p w14:paraId="3B323DAB">
      <w:pPr>
        <w:jc w:val="center"/>
        <w:rPr>
          <w:rFonts w:hint="eastAsia"/>
          <w:b/>
          <w:color w:val="000000"/>
          <w:sz w:val="36"/>
        </w:rPr>
      </w:pPr>
    </w:p>
    <w:p w14:paraId="39D2444A">
      <w:pPr>
        <w:jc w:val="center"/>
        <w:rPr>
          <w:rFonts w:hint="eastAsia"/>
          <w:b/>
          <w:color w:val="000000"/>
          <w:sz w:val="36"/>
        </w:rPr>
      </w:pPr>
    </w:p>
    <w:p w14:paraId="015DF0FB">
      <w:pPr>
        <w:jc w:val="center"/>
        <w:rPr>
          <w:rFonts w:hint="eastAsia"/>
          <w:b/>
          <w:color w:val="000000"/>
          <w:sz w:val="36"/>
        </w:rPr>
      </w:pPr>
    </w:p>
    <w:p w14:paraId="3C6E8235">
      <w:pPr>
        <w:ind w:firstLine="1084" w:firstLineChars="300"/>
        <w:rPr>
          <w:rFonts w:hint="eastAsia"/>
          <w:b/>
          <w:color w:val="000000"/>
          <w:sz w:val="36"/>
          <w:u w:val="single"/>
        </w:rPr>
      </w:pPr>
      <w:r>
        <w:rPr>
          <w:b/>
          <w:color w:val="000000"/>
          <w:sz w:val="36"/>
        </w:rPr>
        <w:t>项 目 名 称：</w:t>
      </w:r>
      <w:r>
        <w:rPr>
          <w:rFonts w:hint="eastAsia"/>
          <w:b/>
          <w:color w:val="000000"/>
          <w:sz w:val="36"/>
          <w:u w:val="single"/>
        </w:rPr>
        <w:t xml:space="preserve">                      </w:t>
      </w:r>
    </w:p>
    <w:p w14:paraId="1B279A02">
      <w:pPr>
        <w:ind w:firstLine="1084" w:firstLineChars="300"/>
        <w:rPr>
          <w:rFonts w:hint="eastAsia"/>
          <w:b/>
          <w:color w:val="000000"/>
          <w:sz w:val="36"/>
        </w:rPr>
      </w:pPr>
    </w:p>
    <w:p w14:paraId="29A0DB3E">
      <w:pPr>
        <w:ind w:firstLine="1084" w:firstLineChars="300"/>
        <w:rPr>
          <w:rFonts w:hint="eastAsia"/>
          <w:b/>
          <w:color w:val="000000"/>
          <w:sz w:val="36"/>
          <w:u w:val="single"/>
        </w:rPr>
      </w:pPr>
      <w:r>
        <w:rPr>
          <w:rFonts w:hint="eastAsia"/>
          <w:b/>
          <w:color w:val="000000"/>
          <w:sz w:val="36"/>
        </w:rPr>
        <w:t>项 目</w:t>
      </w:r>
      <w:r>
        <w:rPr>
          <w:b/>
          <w:color w:val="000000"/>
          <w:sz w:val="36"/>
        </w:rPr>
        <w:t xml:space="preserve"> 编 号：</w:t>
      </w:r>
      <w:r>
        <w:rPr>
          <w:rFonts w:hint="eastAsia"/>
          <w:b/>
          <w:color w:val="000000"/>
          <w:sz w:val="36"/>
          <w:u w:val="thick"/>
        </w:rPr>
        <w:t xml:space="preserve">                      </w:t>
      </w:r>
    </w:p>
    <w:p w14:paraId="2F5CF110">
      <w:pPr>
        <w:ind w:firstLine="1084" w:firstLineChars="300"/>
        <w:rPr>
          <w:rFonts w:hint="eastAsia"/>
          <w:b/>
          <w:color w:val="000000"/>
          <w:sz w:val="36"/>
          <w:u w:val="single"/>
        </w:rPr>
      </w:pPr>
    </w:p>
    <w:p w14:paraId="6548DF29">
      <w:pPr>
        <w:ind w:firstLine="1084" w:firstLineChars="300"/>
        <w:rPr>
          <w:rFonts w:hint="eastAsia"/>
          <w:b/>
          <w:color w:val="000000"/>
          <w:sz w:val="36"/>
          <w:u w:val="single"/>
        </w:rPr>
      </w:pPr>
      <w:r>
        <w:rPr>
          <w:rFonts w:hint="eastAsia"/>
          <w:b/>
          <w:color w:val="000000"/>
          <w:sz w:val="36"/>
        </w:rPr>
        <w:t>供应商</w:t>
      </w:r>
      <w:r>
        <w:rPr>
          <w:b/>
          <w:color w:val="000000"/>
          <w:sz w:val="36"/>
        </w:rPr>
        <w:t>名称</w:t>
      </w:r>
      <w:r>
        <w:rPr>
          <w:rFonts w:hint="eastAsia"/>
          <w:b/>
          <w:color w:val="000000"/>
          <w:sz w:val="36"/>
        </w:rPr>
        <w:t xml:space="preserve"> </w:t>
      </w:r>
      <w:r>
        <w:rPr>
          <w:b/>
          <w:color w:val="000000"/>
          <w:sz w:val="36"/>
        </w:rPr>
        <w:t>：</w:t>
      </w:r>
      <w:r>
        <w:rPr>
          <w:b/>
          <w:color w:val="000000"/>
          <w:sz w:val="36"/>
          <w:u w:val="single"/>
        </w:rPr>
        <w:t xml:space="preserve">           </w:t>
      </w:r>
      <w:r>
        <w:rPr>
          <w:rFonts w:hint="eastAsia"/>
          <w:b/>
          <w:color w:val="000000"/>
          <w:sz w:val="36"/>
          <w:u w:val="single"/>
        </w:rPr>
        <w:t xml:space="preserve"> </w:t>
      </w:r>
      <w:r>
        <w:rPr>
          <w:b/>
          <w:color w:val="000000"/>
          <w:sz w:val="36"/>
          <w:u w:val="single"/>
        </w:rPr>
        <w:t xml:space="preserve">  </w:t>
      </w:r>
      <w:r>
        <w:rPr>
          <w:rFonts w:hint="eastAsia"/>
          <w:b/>
          <w:color w:val="000000"/>
          <w:sz w:val="36"/>
          <w:u w:val="single"/>
        </w:rPr>
        <w:t xml:space="preserve">      </w:t>
      </w:r>
      <w:r>
        <w:rPr>
          <w:b/>
          <w:color w:val="000000"/>
          <w:sz w:val="36"/>
          <w:u w:val="single"/>
        </w:rPr>
        <w:t xml:space="preserve">  </w:t>
      </w:r>
    </w:p>
    <w:p w14:paraId="345E3AFE">
      <w:pPr>
        <w:ind w:firstLine="1084" w:firstLineChars="300"/>
        <w:rPr>
          <w:rFonts w:hint="eastAsia"/>
          <w:b/>
          <w:color w:val="000000"/>
          <w:sz w:val="36"/>
          <w:u w:val="single"/>
        </w:rPr>
      </w:pPr>
    </w:p>
    <w:p w14:paraId="13147CC1">
      <w:pPr>
        <w:ind w:firstLine="1084" w:firstLineChars="300"/>
        <w:rPr>
          <w:rFonts w:hint="eastAsia"/>
          <w:b/>
          <w:color w:val="000000"/>
          <w:sz w:val="36"/>
          <w:u w:val="single"/>
        </w:rPr>
      </w:pPr>
      <w:r>
        <w:rPr>
          <w:rFonts w:hint="eastAsia"/>
          <w:b/>
          <w:color w:val="000000"/>
          <w:sz w:val="36"/>
        </w:rPr>
        <w:t>地</w:t>
      </w:r>
      <w:r>
        <w:rPr>
          <w:b/>
          <w:color w:val="000000"/>
          <w:sz w:val="36"/>
        </w:rPr>
        <w:t xml:space="preserve">      </w:t>
      </w:r>
      <w:r>
        <w:rPr>
          <w:rFonts w:hint="eastAsia"/>
          <w:b/>
          <w:color w:val="000000"/>
          <w:sz w:val="36"/>
        </w:rPr>
        <w:t>址</w:t>
      </w:r>
      <w:r>
        <w:rPr>
          <w:b/>
          <w:color w:val="000000"/>
          <w:sz w:val="36"/>
        </w:rPr>
        <w:t xml:space="preserve"> ：</w:t>
      </w:r>
      <w:r>
        <w:rPr>
          <w:b/>
          <w:color w:val="000000"/>
          <w:sz w:val="36"/>
          <w:u w:val="single"/>
        </w:rPr>
        <w:t xml:space="preserve">          </w:t>
      </w:r>
      <w:r>
        <w:rPr>
          <w:rFonts w:hint="eastAsia"/>
          <w:b/>
          <w:color w:val="000000"/>
          <w:sz w:val="36"/>
          <w:u w:val="single"/>
        </w:rPr>
        <w:t xml:space="preserve">       </w:t>
      </w:r>
      <w:r>
        <w:rPr>
          <w:b/>
          <w:color w:val="000000"/>
          <w:sz w:val="36"/>
          <w:u w:val="single"/>
        </w:rPr>
        <w:t xml:space="preserve">     </w:t>
      </w:r>
    </w:p>
    <w:p w14:paraId="2AB857CC">
      <w:pPr>
        <w:ind w:firstLine="1084" w:firstLineChars="300"/>
        <w:rPr>
          <w:rFonts w:hint="eastAsia"/>
          <w:b/>
          <w:color w:val="000000"/>
          <w:sz w:val="36"/>
          <w:u w:val="single"/>
        </w:rPr>
      </w:pPr>
    </w:p>
    <w:p w14:paraId="3ACB8EEE">
      <w:pPr>
        <w:ind w:firstLine="1084" w:firstLineChars="300"/>
        <w:rPr>
          <w:rFonts w:hint="eastAsia"/>
          <w:b/>
          <w:color w:val="000000"/>
          <w:sz w:val="36"/>
          <w:u w:val="single"/>
        </w:rPr>
      </w:pPr>
      <w:r>
        <w:rPr>
          <w:rFonts w:hint="eastAsia"/>
          <w:b/>
          <w:color w:val="000000"/>
          <w:sz w:val="36"/>
        </w:rPr>
        <w:t>授 权 代 表</w:t>
      </w:r>
      <w:r>
        <w:rPr>
          <w:b/>
          <w:color w:val="000000"/>
          <w:sz w:val="36"/>
        </w:rPr>
        <w:t>：</w:t>
      </w:r>
      <w:r>
        <w:rPr>
          <w:b/>
          <w:color w:val="000000"/>
          <w:sz w:val="36"/>
          <w:u w:val="single"/>
        </w:rPr>
        <w:t xml:space="preserve">          </w:t>
      </w:r>
      <w:r>
        <w:rPr>
          <w:rFonts w:hint="eastAsia"/>
          <w:b/>
          <w:color w:val="000000"/>
          <w:sz w:val="36"/>
          <w:u w:val="single"/>
        </w:rPr>
        <w:t xml:space="preserve"> </w:t>
      </w:r>
      <w:r>
        <w:rPr>
          <w:b/>
          <w:color w:val="000000"/>
          <w:sz w:val="36"/>
          <w:u w:val="single"/>
        </w:rPr>
        <w:t xml:space="preserve"> </w:t>
      </w:r>
      <w:r>
        <w:rPr>
          <w:rFonts w:hint="eastAsia"/>
          <w:b/>
          <w:color w:val="000000"/>
          <w:sz w:val="36"/>
          <w:u w:val="single"/>
        </w:rPr>
        <w:t xml:space="preserve">      </w:t>
      </w:r>
      <w:r>
        <w:rPr>
          <w:b/>
          <w:color w:val="000000"/>
          <w:sz w:val="36"/>
          <w:u w:val="single"/>
        </w:rPr>
        <w:t xml:space="preserve">    </w:t>
      </w:r>
    </w:p>
    <w:p w14:paraId="754685E3">
      <w:pPr>
        <w:ind w:firstLine="1084" w:firstLineChars="300"/>
        <w:rPr>
          <w:rFonts w:hint="eastAsia"/>
          <w:b/>
          <w:color w:val="000000"/>
          <w:sz w:val="36"/>
          <w:u w:val="single"/>
        </w:rPr>
      </w:pPr>
    </w:p>
    <w:p w14:paraId="7884CD4A">
      <w:pPr>
        <w:ind w:firstLine="1084" w:firstLineChars="300"/>
        <w:rPr>
          <w:rFonts w:hint="eastAsia"/>
          <w:b/>
          <w:color w:val="000000"/>
          <w:sz w:val="36"/>
        </w:rPr>
      </w:pPr>
      <w:r>
        <w:rPr>
          <w:rFonts w:hint="eastAsia"/>
          <w:b/>
          <w:color w:val="000000"/>
          <w:sz w:val="36"/>
        </w:rPr>
        <w:t>联 系 电 话：</w:t>
      </w:r>
      <w:r>
        <w:rPr>
          <w:b/>
          <w:color w:val="000000"/>
          <w:sz w:val="36"/>
          <w:u w:val="single"/>
        </w:rPr>
        <w:t xml:space="preserve">         </w:t>
      </w:r>
      <w:r>
        <w:rPr>
          <w:rFonts w:hint="eastAsia"/>
          <w:b/>
          <w:color w:val="000000"/>
          <w:sz w:val="36"/>
          <w:u w:val="single"/>
        </w:rPr>
        <w:t xml:space="preserve">       </w:t>
      </w:r>
      <w:r>
        <w:rPr>
          <w:b/>
          <w:color w:val="000000"/>
          <w:sz w:val="36"/>
          <w:u w:val="single"/>
        </w:rPr>
        <w:t xml:space="preserve">      </w:t>
      </w:r>
    </w:p>
    <w:p w14:paraId="6AE3AF6B">
      <w:pPr>
        <w:ind w:firstLine="1084" w:firstLineChars="300"/>
        <w:rPr>
          <w:rFonts w:hint="eastAsia"/>
          <w:b/>
          <w:color w:val="000000"/>
          <w:sz w:val="36"/>
        </w:rPr>
      </w:pPr>
    </w:p>
    <w:p w14:paraId="7F36B65C">
      <w:pPr>
        <w:ind w:firstLine="1084" w:firstLineChars="300"/>
        <w:rPr>
          <w:b/>
          <w:color w:val="000000"/>
          <w:sz w:val="36"/>
        </w:rPr>
      </w:pPr>
      <w:r>
        <w:rPr>
          <w:b/>
          <w:color w:val="000000"/>
          <w:sz w:val="36"/>
        </w:rPr>
        <w:t>日      期 ：</w:t>
      </w:r>
      <w:r>
        <w:rPr>
          <w:b/>
          <w:color w:val="000000"/>
          <w:sz w:val="36"/>
          <w:u w:val="single"/>
        </w:rPr>
        <w:t xml:space="preserve">          </w:t>
      </w:r>
      <w:r>
        <w:rPr>
          <w:rFonts w:hint="eastAsia"/>
          <w:b/>
          <w:color w:val="000000"/>
          <w:sz w:val="36"/>
          <w:u w:val="single"/>
        </w:rPr>
        <w:t xml:space="preserve">       </w:t>
      </w:r>
      <w:r>
        <w:rPr>
          <w:b/>
          <w:color w:val="000000"/>
          <w:sz w:val="36"/>
          <w:u w:val="single"/>
        </w:rPr>
        <w:t xml:space="preserve">     </w:t>
      </w:r>
    </w:p>
    <w:p w14:paraId="2B89856E">
      <w:pPr>
        <w:spacing w:line="440" w:lineRule="exact"/>
        <w:jc w:val="center"/>
        <w:rPr>
          <w:rFonts w:hint="eastAsia" w:ascii="宋体" w:hAnsi="宋体"/>
          <w:b/>
          <w:bCs/>
          <w:sz w:val="32"/>
          <w:szCs w:val="32"/>
        </w:rPr>
      </w:pPr>
      <w:r>
        <w:rPr>
          <w:b/>
        </w:rPr>
        <w:br w:type="page"/>
      </w:r>
      <w:bookmarkStart w:id="1" w:name="_Toc414607923"/>
      <w:bookmarkStart w:id="2" w:name="_Toc406861645"/>
      <w:r>
        <w:rPr>
          <w:rFonts w:hint="eastAsia" w:ascii="宋体" w:hAnsi="宋体"/>
          <w:b/>
          <w:bCs/>
          <w:sz w:val="32"/>
          <w:szCs w:val="32"/>
        </w:rPr>
        <w:t>响应文件目录</w:t>
      </w:r>
    </w:p>
    <w:p w14:paraId="2C6CD058">
      <w:pPr>
        <w:spacing w:line="440" w:lineRule="exact"/>
        <w:jc w:val="center"/>
        <w:rPr>
          <w:rFonts w:hint="eastAsia" w:ascii="宋体" w:hAnsi="宋体"/>
          <w:b/>
          <w:bCs/>
          <w:sz w:val="32"/>
          <w:szCs w:val="32"/>
        </w:rPr>
      </w:pPr>
    </w:p>
    <w:p w14:paraId="1217CB2E">
      <w:pPr>
        <w:spacing w:line="520" w:lineRule="exact"/>
        <w:ind w:firstLine="480" w:firstLineChars="200"/>
        <w:rPr>
          <w:sz w:val="24"/>
        </w:rPr>
      </w:pPr>
      <w:r>
        <w:rPr>
          <w:sz w:val="24"/>
        </w:rPr>
        <w:t>一、</w:t>
      </w:r>
      <w:r>
        <w:rPr>
          <w:rFonts w:hint="eastAsia"/>
          <w:sz w:val="24"/>
        </w:rPr>
        <w:t>资格性和符合性检查对照表</w:t>
      </w:r>
    </w:p>
    <w:p w14:paraId="40E4354F">
      <w:pPr>
        <w:spacing w:line="520" w:lineRule="exact"/>
        <w:ind w:firstLine="480" w:firstLineChars="200"/>
        <w:rPr>
          <w:sz w:val="24"/>
        </w:rPr>
      </w:pPr>
      <w:r>
        <w:rPr>
          <w:sz w:val="24"/>
        </w:rPr>
        <w:t>二、资格、资信证明文件</w:t>
      </w:r>
    </w:p>
    <w:p w14:paraId="5EB10F3D">
      <w:pPr>
        <w:spacing w:line="520" w:lineRule="exact"/>
        <w:ind w:firstLine="480" w:firstLineChars="200"/>
        <w:rPr>
          <w:sz w:val="24"/>
        </w:rPr>
      </w:pPr>
      <w:r>
        <w:rPr>
          <w:sz w:val="24"/>
        </w:rPr>
        <w:t>三、</w:t>
      </w:r>
      <w:r>
        <w:rPr>
          <w:rFonts w:hint="eastAsia"/>
          <w:sz w:val="24"/>
        </w:rPr>
        <w:t>谈判申请及申明</w:t>
      </w:r>
    </w:p>
    <w:p w14:paraId="266F79B8">
      <w:pPr>
        <w:spacing w:line="520" w:lineRule="exact"/>
        <w:ind w:firstLine="480" w:firstLineChars="200"/>
        <w:rPr>
          <w:sz w:val="24"/>
        </w:rPr>
      </w:pPr>
      <w:r>
        <w:rPr>
          <w:rFonts w:hint="eastAsia"/>
          <w:sz w:val="24"/>
        </w:rPr>
        <w:t>四</w:t>
      </w:r>
      <w:r>
        <w:rPr>
          <w:sz w:val="24"/>
        </w:rPr>
        <w:t>、</w:t>
      </w:r>
      <w:r>
        <w:rPr>
          <w:rFonts w:hint="eastAsia"/>
          <w:sz w:val="24"/>
        </w:rPr>
        <w:t>谈判</w:t>
      </w:r>
      <w:r>
        <w:rPr>
          <w:sz w:val="24"/>
        </w:rPr>
        <w:t>报价表</w:t>
      </w:r>
    </w:p>
    <w:p w14:paraId="502F580D">
      <w:pPr>
        <w:spacing w:line="520" w:lineRule="exact"/>
        <w:ind w:firstLine="480" w:firstLineChars="200"/>
        <w:rPr>
          <w:sz w:val="24"/>
        </w:rPr>
      </w:pPr>
      <w:r>
        <w:rPr>
          <w:rFonts w:hint="eastAsia"/>
          <w:sz w:val="24"/>
        </w:rPr>
        <w:t>五</w:t>
      </w:r>
      <w:r>
        <w:rPr>
          <w:sz w:val="24"/>
        </w:rPr>
        <w:t>、分项报价表</w:t>
      </w:r>
    </w:p>
    <w:p w14:paraId="4EEFAC9B">
      <w:pPr>
        <w:spacing w:line="520" w:lineRule="exact"/>
        <w:ind w:firstLine="480" w:firstLineChars="200"/>
        <w:rPr>
          <w:rFonts w:hint="eastAsia"/>
          <w:sz w:val="24"/>
        </w:rPr>
      </w:pPr>
      <w:r>
        <w:rPr>
          <w:rFonts w:hint="eastAsia"/>
          <w:sz w:val="24"/>
        </w:rPr>
        <w:t>六</w:t>
      </w:r>
      <w:r>
        <w:rPr>
          <w:sz w:val="24"/>
        </w:rPr>
        <w:t>、</w:t>
      </w:r>
      <w:r>
        <w:rPr>
          <w:rFonts w:hint="eastAsia"/>
          <w:sz w:val="24"/>
        </w:rPr>
        <w:t>供货一览表</w:t>
      </w:r>
    </w:p>
    <w:p w14:paraId="25B7C40A">
      <w:pPr>
        <w:spacing w:line="520" w:lineRule="exact"/>
        <w:ind w:firstLine="480" w:firstLineChars="200"/>
        <w:rPr>
          <w:sz w:val="24"/>
        </w:rPr>
      </w:pPr>
      <w:r>
        <w:rPr>
          <w:rFonts w:hint="eastAsia"/>
          <w:sz w:val="24"/>
        </w:rPr>
        <w:t>七、技术参数</w:t>
      </w:r>
      <w:r>
        <w:rPr>
          <w:sz w:val="24"/>
        </w:rPr>
        <w:t>响应及偏离表</w:t>
      </w:r>
    </w:p>
    <w:p w14:paraId="7482C1F1">
      <w:pPr>
        <w:spacing w:line="520" w:lineRule="exact"/>
        <w:ind w:firstLine="480" w:firstLineChars="200"/>
        <w:rPr>
          <w:sz w:val="24"/>
        </w:rPr>
      </w:pPr>
      <w:r>
        <w:rPr>
          <w:rFonts w:hint="eastAsia"/>
          <w:sz w:val="24"/>
        </w:rPr>
        <w:t>八、</w:t>
      </w:r>
      <w:r>
        <w:rPr>
          <w:sz w:val="24"/>
        </w:rPr>
        <w:t>商务条款响应及偏离表</w:t>
      </w:r>
    </w:p>
    <w:p w14:paraId="309D2938">
      <w:pPr>
        <w:spacing w:line="520" w:lineRule="exact"/>
        <w:ind w:firstLine="480" w:firstLineChars="200"/>
        <w:rPr>
          <w:rFonts w:hint="eastAsia"/>
          <w:sz w:val="24"/>
        </w:rPr>
      </w:pPr>
      <w:r>
        <w:rPr>
          <w:rFonts w:hint="eastAsia"/>
          <w:sz w:val="24"/>
        </w:rPr>
        <w:t>九</w:t>
      </w:r>
      <w:r>
        <w:rPr>
          <w:sz w:val="24"/>
        </w:rPr>
        <w:t>、服务</w:t>
      </w:r>
      <w:r>
        <w:rPr>
          <w:rFonts w:hint="eastAsia"/>
          <w:sz w:val="24"/>
        </w:rPr>
        <w:t>与</w:t>
      </w:r>
      <w:r>
        <w:rPr>
          <w:sz w:val="24"/>
        </w:rPr>
        <w:t>承诺</w:t>
      </w:r>
    </w:p>
    <w:p w14:paraId="6202EC80">
      <w:pPr>
        <w:spacing w:line="520" w:lineRule="exact"/>
        <w:ind w:firstLine="480" w:firstLineChars="200"/>
        <w:rPr>
          <w:rFonts w:hint="eastAsia"/>
          <w:sz w:val="24"/>
        </w:rPr>
      </w:pPr>
      <w:r>
        <w:rPr>
          <w:rFonts w:hint="eastAsia"/>
          <w:sz w:val="24"/>
        </w:rPr>
        <w:t>十、谈判需要的其他证明文件及材料（若有）</w:t>
      </w:r>
    </w:p>
    <w:p w14:paraId="6145AF74">
      <w:pPr>
        <w:pStyle w:val="27"/>
        <w:spacing w:after="156" w:afterLines="50" w:line="360" w:lineRule="auto"/>
        <w:ind w:left="0" w:firstLine="0"/>
        <w:jc w:val="center"/>
        <w:rPr>
          <w:sz w:val="32"/>
          <w:szCs w:val="32"/>
        </w:rPr>
      </w:pPr>
      <w:r>
        <w:rPr>
          <w:rFonts w:ascii="宋体" w:hAnsi="宋体" w:cs="宋体"/>
          <w:sz w:val="32"/>
          <w:szCs w:val="32"/>
        </w:rPr>
        <w:br w:type="page"/>
      </w:r>
      <w:bookmarkEnd w:id="1"/>
      <w:bookmarkEnd w:id="2"/>
      <w:bookmarkStart w:id="3" w:name="_Toc528930462"/>
      <w:r>
        <w:rPr>
          <w:rFonts w:eastAsia="宋体"/>
          <w:sz w:val="32"/>
          <w:szCs w:val="32"/>
        </w:rPr>
        <w:t>一、资格性</w:t>
      </w:r>
      <w:r>
        <w:rPr>
          <w:rFonts w:hint="eastAsia" w:eastAsia="宋体"/>
          <w:sz w:val="32"/>
          <w:szCs w:val="32"/>
        </w:rPr>
        <w:t>和符合性</w:t>
      </w:r>
      <w:r>
        <w:rPr>
          <w:rFonts w:eastAsia="宋体"/>
          <w:sz w:val="32"/>
          <w:szCs w:val="32"/>
        </w:rPr>
        <w:t>检查对照表</w:t>
      </w:r>
      <w:bookmarkEnd w:id="3"/>
    </w:p>
    <w:p w14:paraId="5436EB32">
      <w:pPr>
        <w:ind w:firstLine="480" w:firstLineChars="200"/>
        <w:rPr>
          <w:sz w:val="24"/>
        </w:rPr>
      </w:pPr>
      <w:r>
        <w:rPr>
          <w:sz w:val="24"/>
        </w:rPr>
        <w:t xml:space="preserve">供应商全称（加盖公章）：                      </w:t>
      </w:r>
    </w:p>
    <w:p w14:paraId="19867AE6">
      <w:pPr>
        <w:ind w:firstLine="480" w:firstLineChars="200"/>
        <w:rPr>
          <w:sz w:val="24"/>
        </w:rPr>
      </w:pPr>
    </w:p>
    <w:p w14:paraId="4AABB99A">
      <w:pPr>
        <w:ind w:firstLine="480" w:firstLineChars="200"/>
        <w:rPr>
          <w:sz w:val="24"/>
        </w:rPr>
      </w:pPr>
      <w:r>
        <w:rPr>
          <w:sz w:val="24"/>
        </w:rPr>
        <w:t>项目名称：</w:t>
      </w:r>
    </w:p>
    <w:tbl>
      <w:tblPr>
        <w:tblStyle w:val="14"/>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4651"/>
        <w:gridCol w:w="180"/>
        <w:gridCol w:w="1687"/>
        <w:gridCol w:w="2364"/>
      </w:tblGrid>
      <w:tr w14:paraId="539D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748" w:type="dxa"/>
            <w:noWrap w:val="0"/>
            <w:vAlign w:val="center"/>
          </w:tcPr>
          <w:p w14:paraId="3FDBE713">
            <w:pPr>
              <w:jc w:val="center"/>
              <w:rPr>
                <w:sz w:val="24"/>
              </w:rPr>
            </w:pPr>
            <w:r>
              <w:rPr>
                <w:sz w:val="24"/>
              </w:rPr>
              <w:t>序号</w:t>
            </w:r>
          </w:p>
        </w:tc>
        <w:tc>
          <w:tcPr>
            <w:tcW w:w="4651" w:type="dxa"/>
            <w:noWrap w:val="0"/>
            <w:vAlign w:val="center"/>
          </w:tcPr>
          <w:p w14:paraId="265F4999">
            <w:pPr>
              <w:jc w:val="center"/>
              <w:rPr>
                <w:sz w:val="24"/>
              </w:rPr>
            </w:pPr>
            <w:r>
              <w:rPr>
                <w:sz w:val="24"/>
              </w:rPr>
              <w:t>资格性和符合性</w:t>
            </w:r>
            <w:r>
              <w:rPr>
                <w:rFonts w:hint="eastAsia"/>
                <w:sz w:val="24"/>
              </w:rPr>
              <w:t>检查</w:t>
            </w:r>
            <w:r>
              <w:rPr>
                <w:sz w:val="24"/>
              </w:rPr>
              <w:t>响应内容</w:t>
            </w:r>
          </w:p>
        </w:tc>
        <w:tc>
          <w:tcPr>
            <w:tcW w:w="1867" w:type="dxa"/>
            <w:gridSpan w:val="2"/>
            <w:noWrap w:val="0"/>
            <w:vAlign w:val="center"/>
          </w:tcPr>
          <w:p w14:paraId="0FCDAFDB">
            <w:pPr>
              <w:jc w:val="center"/>
              <w:rPr>
                <w:sz w:val="24"/>
              </w:rPr>
            </w:pPr>
            <w:r>
              <w:rPr>
                <w:sz w:val="24"/>
              </w:rPr>
              <w:t>是否响应</w:t>
            </w:r>
          </w:p>
          <w:p w14:paraId="6CD4AAC6">
            <w:pPr>
              <w:jc w:val="center"/>
              <w:rPr>
                <w:sz w:val="24"/>
              </w:rPr>
            </w:pPr>
            <w:r>
              <w:rPr>
                <w:sz w:val="24"/>
              </w:rPr>
              <w:t>（填是或者否）</w:t>
            </w:r>
          </w:p>
        </w:tc>
        <w:tc>
          <w:tcPr>
            <w:tcW w:w="2364" w:type="dxa"/>
            <w:noWrap w:val="0"/>
            <w:vAlign w:val="center"/>
          </w:tcPr>
          <w:p w14:paraId="6EEECE2D">
            <w:pPr>
              <w:jc w:val="center"/>
              <w:rPr>
                <w:sz w:val="24"/>
              </w:rPr>
            </w:pPr>
            <w:r>
              <w:rPr>
                <w:sz w:val="24"/>
              </w:rPr>
              <w:t>供应商制作的响应文件中的页码位置</w:t>
            </w:r>
          </w:p>
        </w:tc>
      </w:tr>
      <w:tr w14:paraId="6E84F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9630" w:type="dxa"/>
            <w:gridSpan w:val="5"/>
            <w:noWrap w:val="0"/>
            <w:vAlign w:val="center"/>
          </w:tcPr>
          <w:p w14:paraId="4FB18C18">
            <w:pPr>
              <w:rPr>
                <w:sz w:val="24"/>
              </w:rPr>
            </w:pPr>
            <w:r>
              <w:rPr>
                <w:rFonts w:hint="eastAsia"/>
                <w:sz w:val="24"/>
              </w:rPr>
              <w:t>一、资格性审查</w:t>
            </w:r>
          </w:p>
        </w:tc>
      </w:tr>
      <w:tr w14:paraId="2AC2F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8" w:type="dxa"/>
            <w:noWrap w:val="0"/>
            <w:vAlign w:val="center"/>
          </w:tcPr>
          <w:p w14:paraId="28E12275">
            <w:pPr>
              <w:jc w:val="center"/>
              <w:rPr>
                <w:rFonts w:eastAsia="仿宋_GB2312"/>
                <w:b/>
                <w:sz w:val="24"/>
              </w:rPr>
            </w:pPr>
            <w:r>
              <w:rPr>
                <w:rFonts w:eastAsia="仿宋_GB2312"/>
                <w:sz w:val="24"/>
              </w:rPr>
              <w:t>1</w:t>
            </w:r>
          </w:p>
        </w:tc>
        <w:tc>
          <w:tcPr>
            <w:tcW w:w="4831" w:type="dxa"/>
            <w:gridSpan w:val="2"/>
            <w:noWrap w:val="0"/>
            <w:vAlign w:val="center"/>
          </w:tcPr>
          <w:p w14:paraId="00ADB78E">
            <w:pPr>
              <w:snapToGrid w:val="0"/>
              <w:rPr>
                <w:sz w:val="24"/>
              </w:rPr>
            </w:pPr>
            <w:r>
              <w:rPr>
                <w:sz w:val="24"/>
              </w:rPr>
              <w:t>法人或者其他组织的营业执照等证明文件（复印件）</w:t>
            </w:r>
          </w:p>
        </w:tc>
        <w:tc>
          <w:tcPr>
            <w:tcW w:w="1687" w:type="dxa"/>
            <w:noWrap w:val="0"/>
            <w:vAlign w:val="center"/>
          </w:tcPr>
          <w:p w14:paraId="2F5D5914">
            <w:pPr>
              <w:ind w:firstLine="560"/>
              <w:jc w:val="center"/>
              <w:rPr>
                <w:rFonts w:eastAsia="仿宋_GB2312"/>
                <w:b/>
                <w:sz w:val="24"/>
              </w:rPr>
            </w:pPr>
          </w:p>
        </w:tc>
        <w:tc>
          <w:tcPr>
            <w:tcW w:w="2364" w:type="dxa"/>
            <w:noWrap w:val="0"/>
            <w:vAlign w:val="center"/>
          </w:tcPr>
          <w:p w14:paraId="26033FD8">
            <w:pPr>
              <w:ind w:firstLine="560"/>
              <w:jc w:val="center"/>
              <w:rPr>
                <w:rFonts w:eastAsia="仿宋_GB2312"/>
                <w:b/>
                <w:sz w:val="24"/>
              </w:rPr>
            </w:pPr>
          </w:p>
        </w:tc>
      </w:tr>
      <w:tr w14:paraId="1BBF9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748" w:type="dxa"/>
            <w:noWrap w:val="0"/>
            <w:vAlign w:val="center"/>
          </w:tcPr>
          <w:p w14:paraId="31C1C476">
            <w:pPr>
              <w:jc w:val="center"/>
              <w:rPr>
                <w:rFonts w:eastAsia="仿宋_GB2312"/>
                <w:sz w:val="24"/>
              </w:rPr>
            </w:pPr>
            <w:r>
              <w:rPr>
                <w:rFonts w:eastAsia="仿宋_GB2312"/>
                <w:sz w:val="24"/>
              </w:rPr>
              <w:t>2</w:t>
            </w:r>
          </w:p>
        </w:tc>
        <w:tc>
          <w:tcPr>
            <w:tcW w:w="4831" w:type="dxa"/>
            <w:gridSpan w:val="2"/>
            <w:noWrap w:val="0"/>
            <w:vAlign w:val="center"/>
          </w:tcPr>
          <w:p w14:paraId="4695838C">
            <w:pPr>
              <w:snapToGrid w:val="0"/>
              <w:rPr>
                <w:sz w:val="24"/>
              </w:rPr>
            </w:pPr>
            <w:r>
              <w:rPr>
                <w:rFonts w:hint="eastAsia"/>
                <w:sz w:val="24"/>
              </w:rPr>
              <w:t>202</w:t>
            </w:r>
            <w:r>
              <w:rPr>
                <w:rFonts w:hint="eastAsia"/>
                <w:sz w:val="24"/>
                <w:lang w:val="en-US" w:eastAsia="zh-CN"/>
              </w:rPr>
              <w:t>5</w:t>
            </w:r>
            <w:r>
              <w:rPr>
                <w:rFonts w:hint="eastAsia"/>
                <w:sz w:val="24"/>
              </w:rPr>
              <w:t>年</w:t>
            </w:r>
            <w:r>
              <w:rPr>
                <w:sz w:val="24"/>
              </w:rPr>
              <w:t>度财务状况报告（复印件）</w:t>
            </w:r>
          </w:p>
        </w:tc>
        <w:tc>
          <w:tcPr>
            <w:tcW w:w="1687" w:type="dxa"/>
            <w:noWrap w:val="0"/>
            <w:vAlign w:val="center"/>
          </w:tcPr>
          <w:p w14:paraId="63698089">
            <w:pPr>
              <w:ind w:firstLine="560"/>
              <w:jc w:val="center"/>
              <w:rPr>
                <w:rFonts w:eastAsia="仿宋_GB2312"/>
                <w:b/>
                <w:sz w:val="24"/>
              </w:rPr>
            </w:pPr>
          </w:p>
        </w:tc>
        <w:tc>
          <w:tcPr>
            <w:tcW w:w="2364" w:type="dxa"/>
            <w:noWrap w:val="0"/>
            <w:vAlign w:val="center"/>
          </w:tcPr>
          <w:p w14:paraId="20FE70B6">
            <w:pPr>
              <w:ind w:firstLine="560"/>
              <w:jc w:val="center"/>
              <w:rPr>
                <w:rFonts w:eastAsia="仿宋_GB2312"/>
                <w:b/>
                <w:sz w:val="24"/>
              </w:rPr>
            </w:pPr>
          </w:p>
        </w:tc>
      </w:tr>
      <w:tr w14:paraId="457AA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8" w:type="dxa"/>
            <w:noWrap w:val="0"/>
            <w:vAlign w:val="center"/>
          </w:tcPr>
          <w:p w14:paraId="06EEBFDB">
            <w:pPr>
              <w:jc w:val="center"/>
              <w:rPr>
                <w:rFonts w:eastAsia="仿宋_GB2312"/>
                <w:sz w:val="24"/>
              </w:rPr>
            </w:pPr>
            <w:r>
              <w:rPr>
                <w:rFonts w:eastAsia="仿宋_GB2312"/>
                <w:sz w:val="24"/>
              </w:rPr>
              <w:t>3</w:t>
            </w:r>
          </w:p>
        </w:tc>
        <w:tc>
          <w:tcPr>
            <w:tcW w:w="4831" w:type="dxa"/>
            <w:gridSpan w:val="2"/>
            <w:noWrap w:val="0"/>
            <w:vAlign w:val="center"/>
          </w:tcPr>
          <w:p w14:paraId="7055FCCE">
            <w:pPr>
              <w:snapToGrid w:val="0"/>
              <w:rPr>
                <w:rFonts w:hint="eastAsia"/>
                <w:sz w:val="24"/>
              </w:rPr>
            </w:pPr>
            <w:r>
              <w:rPr>
                <w:sz w:val="24"/>
              </w:rPr>
              <w:t>公告前六个月内任一月份的依法缴纳税收和社会保障资金的相关材料（提供相关主管部门证明、或官方网站打印或银行代扣证明，根据国家相关政策免缴或迟缴的需提供相关证明材料复印件）</w:t>
            </w:r>
          </w:p>
        </w:tc>
        <w:tc>
          <w:tcPr>
            <w:tcW w:w="1687" w:type="dxa"/>
            <w:noWrap w:val="0"/>
            <w:vAlign w:val="center"/>
          </w:tcPr>
          <w:p w14:paraId="7810F708">
            <w:pPr>
              <w:ind w:firstLine="560"/>
              <w:jc w:val="center"/>
              <w:rPr>
                <w:rFonts w:eastAsia="仿宋_GB2312"/>
                <w:b/>
                <w:sz w:val="24"/>
              </w:rPr>
            </w:pPr>
          </w:p>
        </w:tc>
        <w:tc>
          <w:tcPr>
            <w:tcW w:w="2364" w:type="dxa"/>
            <w:noWrap w:val="0"/>
            <w:vAlign w:val="center"/>
          </w:tcPr>
          <w:p w14:paraId="17900E29">
            <w:pPr>
              <w:ind w:firstLine="560"/>
              <w:jc w:val="center"/>
              <w:rPr>
                <w:rFonts w:eastAsia="仿宋_GB2312"/>
                <w:b/>
                <w:sz w:val="24"/>
              </w:rPr>
            </w:pPr>
          </w:p>
        </w:tc>
      </w:tr>
      <w:tr w14:paraId="72AE0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8" w:type="dxa"/>
            <w:noWrap w:val="0"/>
            <w:vAlign w:val="center"/>
          </w:tcPr>
          <w:p w14:paraId="1050A525">
            <w:pPr>
              <w:jc w:val="center"/>
              <w:rPr>
                <w:rFonts w:eastAsia="仿宋_GB2312"/>
                <w:sz w:val="24"/>
              </w:rPr>
            </w:pPr>
            <w:r>
              <w:rPr>
                <w:rFonts w:eastAsia="仿宋_GB2312"/>
                <w:sz w:val="24"/>
              </w:rPr>
              <w:t>4</w:t>
            </w:r>
          </w:p>
        </w:tc>
        <w:tc>
          <w:tcPr>
            <w:tcW w:w="4831" w:type="dxa"/>
            <w:gridSpan w:val="2"/>
            <w:noWrap w:val="0"/>
            <w:vAlign w:val="center"/>
          </w:tcPr>
          <w:p w14:paraId="22BA01BF">
            <w:pPr>
              <w:snapToGrid w:val="0"/>
              <w:rPr>
                <w:rFonts w:hint="eastAsia"/>
                <w:sz w:val="24"/>
              </w:rPr>
            </w:pPr>
            <w:r>
              <w:rPr>
                <w:sz w:val="24"/>
              </w:rPr>
              <w:t>具备履行合同所必需的设备和专业技术能力的证明材料或书面声明（原件</w:t>
            </w:r>
            <w:r>
              <w:rPr>
                <w:rFonts w:hint="eastAsia"/>
                <w:sz w:val="24"/>
              </w:rPr>
              <w:t>）</w:t>
            </w:r>
          </w:p>
        </w:tc>
        <w:tc>
          <w:tcPr>
            <w:tcW w:w="1687" w:type="dxa"/>
            <w:noWrap w:val="0"/>
            <w:vAlign w:val="center"/>
          </w:tcPr>
          <w:p w14:paraId="781AC4AA">
            <w:pPr>
              <w:ind w:firstLine="560"/>
              <w:jc w:val="center"/>
              <w:rPr>
                <w:rFonts w:eastAsia="仿宋_GB2312"/>
                <w:b/>
                <w:sz w:val="24"/>
              </w:rPr>
            </w:pPr>
          </w:p>
        </w:tc>
        <w:tc>
          <w:tcPr>
            <w:tcW w:w="2364" w:type="dxa"/>
            <w:noWrap w:val="0"/>
            <w:vAlign w:val="center"/>
          </w:tcPr>
          <w:p w14:paraId="72FAD9F9">
            <w:pPr>
              <w:ind w:firstLine="560"/>
              <w:jc w:val="center"/>
              <w:rPr>
                <w:rFonts w:eastAsia="仿宋_GB2312"/>
                <w:b/>
                <w:sz w:val="24"/>
              </w:rPr>
            </w:pPr>
          </w:p>
        </w:tc>
      </w:tr>
      <w:tr w14:paraId="4CD45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8" w:type="dxa"/>
            <w:noWrap w:val="0"/>
            <w:vAlign w:val="center"/>
          </w:tcPr>
          <w:p w14:paraId="21541054">
            <w:pPr>
              <w:jc w:val="center"/>
              <w:rPr>
                <w:rFonts w:eastAsia="仿宋_GB2312"/>
                <w:sz w:val="24"/>
              </w:rPr>
            </w:pPr>
            <w:r>
              <w:rPr>
                <w:rFonts w:eastAsia="仿宋_GB2312"/>
                <w:sz w:val="24"/>
              </w:rPr>
              <w:t>5</w:t>
            </w:r>
          </w:p>
        </w:tc>
        <w:tc>
          <w:tcPr>
            <w:tcW w:w="4831" w:type="dxa"/>
            <w:gridSpan w:val="2"/>
            <w:noWrap w:val="0"/>
            <w:vAlign w:val="center"/>
          </w:tcPr>
          <w:p w14:paraId="450FB1D3">
            <w:pPr>
              <w:snapToGrid w:val="0"/>
              <w:rPr>
                <w:sz w:val="24"/>
              </w:rPr>
            </w:pPr>
            <w:r>
              <w:rPr>
                <w:sz w:val="24"/>
              </w:rPr>
              <w:t>参加政府采购活动前3年内在经营活动中没有重大违法记录的书面声明（原件</w:t>
            </w:r>
            <w:r>
              <w:rPr>
                <w:rFonts w:hint="eastAsia"/>
                <w:sz w:val="24"/>
              </w:rPr>
              <w:t>）</w:t>
            </w:r>
          </w:p>
        </w:tc>
        <w:tc>
          <w:tcPr>
            <w:tcW w:w="1687" w:type="dxa"/>
            <w:noWrap w:val="0"/>
            <w:vAlign w:val="center"/>
          </w:tcPr>
          <w:p w14:paraId="1256D82C">
            <w:pPr>
              <w:ind w:firstLine="560"/>
              <w:jc w:val="center"/>
              <w:rPr>
                <w:rFonts w:eastAsia="仿宋_GB2312"/>
                <w:b/>
                <w:sz w:val="24"/>
              </w:rPr>
            </w:pPr>
          </w:p>
        </w:tc>
        <w:tc>
          <w:tcPr>
            <w:tcW w:w="2364" w:type="dxa"/>
            <w:noWrap w:val="0"/>
            <w:vAlign w:val="center"/>
          </w:tcPr>
          <w:p w14:paraId="74341928">
            <w:pPr>
              <w:ind w:firstLine="560"/>
              <w:jc w:val="center"/>
              <w:rPr>
                <w:rFonts w:eastAsia="仿宋_GB2312"/>
                <w:b/>
                <w:sz w:val="24"/>
              </w:rPr>
            </w:pPr>
          </w:p>
        </w:tc>
      </w:tr>
      <w:tr w14:paraId="64051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748" w:type="dxa"/>
            <w:noWrap w:val="0"/>
            <w:vAlign w:val="center"/>
          </w:tcPr>
          <w:p w14:paraId="4CDBDE05">
            <w:pPr>
              <w:jc w:val="center"/>
              <w:rPr>
                <w:rFonts w:eastAsia="仿宋_GB2312"/>
                <w:sz w:val="24"/>
              </w:rPr>
            </w:pPr>
            <w:r>
              <w:rPr>
                <w:rFonts w:hint="eastAsia" w:eastAsia="仿宋_GB2312"/>
                <w:sz w:val="24"/>
              </w:rPr>
              <w:t>6</w:t>
            </w:r>
          </w:p>
        </w:tc>
        <w:tc>
          <w:tcPr>
            <w:tcW w:w="4831" w:type="dxa"/>
            <w:gridSpan w:val="2"/>
            <w:noWrap w:val="0"/>
            <w:vAlign w:val="center"/>
          </w:tcPr>
          <w:p w14:paraId="0AA730CF">
            <w:pPr>
              <w:snapToGrid w:val="0"/>
              <w:rPr>
                <w:sz w:val="24"/>
              </w:rPr>
            </w:pPr>
            <w:r>
              <w:rPr>
                <w:rFonts w:hint="eastAsia"/>
                <w:sz w:val="24"/>
              </w:rPr>
              <w:t>谈判申请及声明</w:t>
            </w:r>
          </w:p>
        </w:tc>
        <w:tc>
          <w:tcPr>
            <w:tcW w:w="1687" w:type="dxa"/>
            <w:noWrap w:val="0"/>
            <w:vAlign w:val="center"/>
          </w:tcPr>
          <w:p w14:paraId="0A0F4770">
            <w:pPr>
              <w:ind w:firstLine="560"/>
              <w:jc w:val="center"/>
              <w:rPr>
                <w:rFonts w:eastAsia="仿宋_GB2312"/>
                <w:sz w:val="24"/>
              </w:rPr>
            </w:pPr>
          </w:p>
        </w:tc>
        <w:tc>
          <w:tcPr>
            <w:tcW w:w="2364" w:type="dxa"/>
            <w:noWrap w:val="0"/>
            <w:vAlign w:val="center"/>
          </w:tcPr>
          <w:p w14:paraId="5EA2F439">
            <w:pPr>
              <w:ind w:firstLine="560"/>
              <w:jc w:val="center"/>
              <w:rPr>
                <w:rFonts w:eastAsia="仿宋_GB2312"/>
                <w:sz w:val="24"/>
              </w:rPr>
            </w:pPr>
          </w:p>
        </w:tc>
      </w:tr>
      <w:tr w14:paraId="06914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748" w:type="dxa"/>
            <w:noWrap w:val="0"/>
            <w:vAlign w:val="center"/>
          </w:tcPr>
          <w:p w14:paraId="26DDF304">
            <w:pPr>
              <w:jc w:val="center"/>
              <w:rPr>
                <w:rFonts w:hint="eastAsia" w:eastAsia="仿宋_GB2312"/>
                <w:sz w:val="24"/>
              </w:rPr>
            </w:pPr>
            <w:r>
              <w:rPr>
                <w:rFonts w:hint="eastAsia" w:eastAsia="仿宋_GB2312"/>
                <w:sz w:val="24"/>
              </w:rPr>
              <w:t>7</w:t>
            </w:r>
          </w:p>
        </w:tc>
        <w:tc>
          <w:tcPr>
            <w:tcW w:w="4831" w:type="dxa"/>
            <w:gridSpan w:val="2"/>
            <w:noWrap w:val="0"/>
            <w:vAlign w:val="center"/>
          </w:tcPr>
          <w:p w14:paraId="468C0DAF">
            <w:pPr>
              <w:snapToGrid w:val="0"/>
              <w:spacing w:line="480" w:lineRule="exact"/>
              <w:rPr>
                <w:rFonts w:hint="eastAsia"/>
                <w:sz w:val="24"/>
              </w:rPr>
            </w:pPr>
            <w:r>
              <w:rPr>
                <w:rFonts w:hint="eastAsia"/>
                <w:sz w:val="24"/>
              </w:rPr>
              <w:t>进口产品授权文件（复印件）</w:t>
            </w:r>
          </w:p>
        </w:tc>
        <w:tc>
          <w:tcPr>
            <w:tcW w:w="1687" w:type="dxa"/>
            <w:noWrap w:val="0"/>
            <w:vAlign w:val="center"/>
          </w:tcPr>
          <w:p w14:paraId="3415C940">
            <w:pPr>
              <w:ind w:firstLine="560"/>
              <w:jc w:val="center"/>
              <w:rPr>
                <w:rFonts w:eastAsia="仿宋_GB2312"/>
                <w:sz w:val="24"/>
              </w:rPr>
            </w:pPr>
          </w:p>
        </w:tc>
        <w:tc>
          <w:tcPr>
            <w:tcW w:w="2364" w:type="dxa"/>
            <w:noWrap w:val="0"/>
            <w:vAlign w:val="center"/>
          </w:tcPr>
          <w:p w14:paraId="603CFFF8">
            <w:pPr>
              <w:ind w:firstLine="560"/>
              <w:jc w:val="center"/>
              <w:rPr>
                <w:rFonts w:eastAsia="仿宋_GB2312"/>
                <w:sz w:val="24"/>
              </w:rPr>
            </w:pPr>
          </w:p>
        </w:tc>
      </w:tr>
      <w:tr w14:paraId="447BE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8" w:type="dxa"/>
            <w:noWrap w:val="0"/>
            <w:vAlign w:val="center"/>
          </w:tcPr>
          <w:p w14:paraId="665B8AC0">
            <w:pPr>
              <w:jc w:val="center"/>
              <w:rPr>
                <w:rFonts w:hint="eastAsia" w:eastAsia="仿宋_GB2312"/>
                <w:sz w:val="24"/>
              </w:rPr>
            </w:pPr>
            <w:r>
              <w:rPr>
                <w:rFonts w:eastAsia="仿宋_GB2312"/>
                <w:sz w:val="24"/>
              </w:rPr>
              <w:t>8</w:t>
            </w:r>
          </w:p>
        </w:tc>
        <w:tc>
          <w:tcPr>
            <w:tcW w:w="4831" w:type="dxa"/>
            <w:gridSpan w:val="2"/>
            <w:noWrap w:val="0"/>
            <w:vAlign w:val="center"/>
          </w:tcPr>
          <w:p w14:paraId="4B1C8014">
            <w:pPr>
              <w:snapToGrid w:val="0"/>
              <w:spacing w:line="480" w:lineRule="exact"/>
              <w:rPr>
                <w:sz w:val="24"/>
              </w:rPr>
            </w:pPr>
            <w:r>
              <w:rPr>
                <w:rFonts w:hint="eastAsia"/>
                <w:sz w:val="24"/>
              </w:rPr>
              <w:t>本项目响应文件提交截止日前</w:t>
            </w:r>
            <w:r>
              <w:rPr>
                <w:sz w:val="24"/>
              </w:rPr>
              <w:t>未被“信用中国”</w:t>
            </w:r>
            <w:r>
              <w:rPr>
                <w:rFonts w:hint="eastAsia"/>
                <w:sz w:val="24"/>
              </w:rPr>
              <w:t>、“中国政府采购网”</w:t>
            </w:r>
            <w:r>
              <w:rPr>
                <w:sz w:val="24"/>
              </w:rPr>
              <w:t>列入失信被执行人、重大税收违法案件当事人名单、政府采购严重失信行为记录名单</w:t>
            </w:r>
            <w:r>
              <w:rPr>
                <w:rFonts w:hint="eastAsia"/>
                <w:sz w:val="24"/>
              </w:rPr>
              <w:t>及未发现存在不符合《中华人民共和国政府采购法》第二十二条规定条件的情形。响应文件中无需提供证明材料。</w:t>
            </w:r>
          </w:p>
        </w:tc>
        <w:tc>
          <w:tcPr>
            <w:tcW w:w="1687" w:type="dxa"/>
            <w:noWrap w:val="0"/>
            <w:vAlign w:val="center"/>
          </w:tcPr>
          <w:p w14:paraId="0BF3D0BF">
            <w:pPr>
              <w:ind w:firstLine="560"/>
              <w:jc w:val="center"/>
              <w:rPr>
                <w:rFonts w:eastAsia="仿宋_GB2312"/>
                <w:sz w:val="24"/>
              </w:rPr>
            </w:pPr>
          </w:p>
        </w:tc>
        <w:tc>
          <w:tcPr>
            <w:tcW w:w="2364" w:type="dxa"/>
            <w:noWrap w:val="0"/>
            <w:vAlign w:val="center"/>
          </w:tcPr>
          <w:p w14:paraId="024756E8">
            <w:pPr>
              <w:ind w:firstLine="560"/>
              <w:jc w:val="center"/>
              <w:rPr>
                <w:rFonts w:eastAsia="仿宋_GB2312"/>
                <w:sz w:val="24"/>
              </w:rPr>
            </w:pPr>
          </w:p>
        </w:tc>
      </w:tr>
      <w:tr w14:paraId="633CE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9630" w:type="dxa"/>
            <w:gridSpan w:val="5"/>
            <w:noWrap w:val="0"/>
            <w:vAlign w:val="center"/>
          </w:tcPr>
          <w:p w14:paraId="527792CC">
            <w:pPr>
              <w:rPr>
                <w:rFonts w:eastAsia="仿宋_GB2312"/>
                <w:sz w:val="24"/>
              </w:rPr>
            </w:pPr>
            <w:r>
              <w:rPr>
                <w:rFonts w:hint="eastAsia"/>
                <w:sz w:val="24"/>
              </w:rPr>
              <w:t>二、符合性检查</w:t>
            </w:r>
          </w:p>
        </w:tc>
      </w:tr>
      <w:tr w14:paraId="26C33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8" w:type="dxa"/>
            <w:noWrap w:val="0"/>
            <w:vAlign w:val="center"/>
          </w:tcPr>
          <w:p w14:paraId="6924A8EE">
            <w:pPr>
              <w:spacing w:line="480" w:lineRule="exact"/>
              <w:jc w:val="center"/>
              <w:rPr>
                <w:rFonts w:hint="eastAsia"/>
                <w:sz w:val="24"/>
              </w:rPr>
            </w:pPr>
            <w:r>
              <w:rPr>
                <w:rFonts w:hint="eastAsia"/>
                <w:sz w:val="24"/>
              </w:rPr>
              <w:t>1</w:t>
            </w:r>
          </w:p>
        </w:tc>
        <w:tc>
          <w:tcPr>
            <w:tcW w:w="4831" w:type="dxa"/>
            <w:gridSpan w:val="2"/>
            <w:noWrap w:val="0"/>
            <w:vAlign w:val="center"/>
          </w:tcPr>
          <w:p w14:paraId="48881980">
            <w:pPr>
              <w:snapToGrid w:val="0"/>
              <w:spacing w:line="480" w:lineRule="exact"/>
              <w:rPr>
                <w:rFonts w:hint="eastAsia"/>
                <w:sz w:val="24"/>
              </w:rPr>
            </w:pPr>
            <w:r>
              <w:rPr>
                <w:rFonts w:hint="eastAsia"/>
                <w:sz w:val="24"/>
              </w:rPr>
              <w:t>谈判响应报价是固定唯一的</w:t>
            </w:r>
          </w:p>
        </w:tc>
        <w:tc>
          <w:tcPr>
            <w:tcW w:w="1687" w:type="dxa"/>
            <w:noWrap w:val="0"/>
            <w:vAlign w:val="center"/>
          </w:tcPr>
          <w:p w14:paraId="6711195C">
            <w:pPr>
              <w:ind w:firstLine="560"/>
              <w:jc w:val="center"/>
              <w:rPr>
                <w:rFonts w:eastAsia="仿宋_GB2312"/>
                <w:sz w:val="24"/>
              </w:rPr>
            </w:pPr>
          </w:p>
        </w:tc>
        <w:tc>
          <w:tcPr>
            <w:tcW w:w="2364" w:type="dxa"/>
            <w:noWrap w:val="0"/>
            <w:vAlign w:val="center"/>
          </w:tcPr>
          <w:p w14:paraId="586869ED">
            <w:pPr>
              <w:ind w:firstLine="560"/>
              <w:jc w:val="center"/>
              <w:rPr>
                <w:rFonts w:eastAsia="仿宋_GB2312"/>
                <w:sz w:val="24"/>
              </w:rPr>
            </w:pPr>
          </w:p>
        </w:tc>
      </w:tr>
      <w:tr w14:paraId="78203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8" w:type="dxa"/>
            <w:noWrap w:val="0"/>
            <w:vAlign w:val="center"/>
          </w:tcPr>
          <w:p w14:paraId="018709BA">
            <w:pPr>
              <w:snapToGrid w:val="0"/>
              <w:spacing w:line="480" w:lineRule="exact"/>
              <w:jc w:val="center"/>
              <w:rPr>
                <w:rFonts w:hint="eastAsia"/>
                <w:sz w:val="24"/>
              </w:rPr>
            </w:pPr>
            <w:r>
              <w:rPr>
                <w:rFonts w:hint="eastAsia"/>
                <w:sz w:val="24"/>
              </w:rPr>
              <w:t>2</w:t>
            </w:r>
          </w:p>
        </w:tc>
        <w:tc>
          <w:tcPr>
            <w:tcW w:w="4831" w:type="dxa"/>
            <w:gridSpan w:val="2"/>
            <w:noWrap w:val="0"/>
            <w:vAlign w:val="center"/>
          </w:tcPr>
          <w:p w14:paraId="26ABBB77">
            <w:pPr>
              <w:snapToGrid w:val="0"/>
              <w:spacing w:line="480" w:lineRule="exact"/>
              <w:rPr>
                <w:rFonts w:hint="eastAsia"/>
                <w:sz w:val="24"/>
              </w:rPr>
            </w:pPr>
            <w:r>
              <w:rPr>
                <w:rFonts w:hint="eastAsia"/>
                <w:sz w:val="24"/>
              </w:rPr>
              <w:t>谈判响应报价不超过采购预算（最高限价）</w:t>
            </w:r>
          </w:p>
        </w:tc>
        <w:tc>
          <w:tcPr>
            <w:tcW w:w="1687" w:type="dxa"/>
            <w:noWrap w:val="0"/>
            <w:vAlign w:val="center"/>
          </w:tcPr>
          <w:p w14:paraId="6E636E8A">
            <w:pPr>
              <w:ind w:firstLine="560"/>
              <w:jc w:val="center"/>
              <w:rPr>
                <w:rFonts w:eastAsia="仿宋_GB2312"/>
                <w:sz w:val="24"/>
              </w:rPr>
            </w:pPr>
          </w:p>
        </w:tc>
        <w:tc>
          <w:tcPr>
            <w:tcW w:w="2364" w:type="dxa"/>
            <w:noWrap w:val="0"/>
            <w:vAlign w:val="center"/>
          </w:tcPr>
          <w:p w14:paraId="3BA16320">
            <w:pPr>
              <w:ind w:firstLine="560"/>
              <w:jc w:val="center"/>
              <w:rPr>
                <w:rFonts w:eastAsia="仿宋_GB2312"/>
                <w:sz w:val="24"/>
              </w:rPr>
            </w:pPr>
          </w:p>
        </w:tc>
      </w:tr>
      <w:tr w14:paraId="79EDD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8" w:type="dxa"/>
            <w:noWrap w:val="0"/>
            <w:vAlign w:val="center"/>
          </w:tcPr>
          <w:p w14:paraId="69B6112B">
            <w:pPr>
              <w:snapToGrid w:val="0"/>
              <w:spacing w:line="480" w:lineRule="exact"/>
              <w:jc w:val="center"/>
              <w:rPr>
                <w:rFonts w:hint="eastAsia"/>
                <w:sz w:val="24"/>
              </w:rPr>
            </w:pPr>
            <w:r>
              <w:rPr>
                <w:rFonts w:hint="eastAsia"/>
                <w:sz w:val="24"/>
              </w:rPr>
              <w:t>3</w:t>
            </w:r>
          </w:p>
        </w:tc>
        <w:tc>
          <w:tcPr>
            <w:tcW w:w="4831" w:type="dxa"/>
            <w:gridSpan w:val="2"/>
            <w:noWrap w:val="0"/>
            <w:vAlign w:val="center"/>
          </w:tcPr>
          <w:p w14:paraId="316487E4">
            <w:pPr>
              <w:snapToGrid w:val="0"/>
              <w:spacing w:line="480" w:lineRule="exact"/>
              <w:rPr>
                <w:rFonts w:hint="eastAsia"/>
                <w:sz w:val="24"/>
              </w:rPr>
            </w:pPr>
            <w:r>
              <w:rPr>
                <w:rFonts w:hint="eastAsia"/>
                <w:sz w:val="24"/>
              </w:rPr>
              <w:t>响应文件内容基本完整，无重大错漏，并按要求签署、盖章</w:t>
            </w:r>
          </w:p>
        </w:tc>
        <w:tc>
          <w:tcPr>
            <w:tcW w:w="1687" w:type="dxa"/>
            <w:noWrap w:val="0"/>
            <w:vAlign w:val="center"/>
          </w:tcPr>
          <w:p w14:paraId="4C8440CE">
            <w:pPr>
              <w:ind w:firstLine="560"/>
              <w:jc w:val="center"/>
              <w:rPr>
                <w:rFonts w:eastAsia="仿宋_GB2312"/>
                <w:sz w:val="24"/>
              </w:rPr>
            </w:pPr>
          </w:p>
        </w:tc>
        <w:tc>
          <w:tcPr>
            <w:tcW w:w="2364" w:type="dxa"/>
            <w:noWrap w:val="0"/>
            <w:vAlign w:val="center"/>
          </w:tcPr>
          <w:p w14:paraId="1DAC4A16">
            <w:pPr>
              <w:ind w:firstLine="560"/>
              <w:jc w:val="center"/>
              <w:rPr>
                <w:rFonts w:eastAsia="仿宋_GB2312"/>
                <w:sz w:val="24"/>
              </w:rPr>
            </w:pPr>
          </w:p>
        </w:tc>
      </w:tr>
      <w:tr w14:paraId="519F2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8" w:type="dxa"/>
            <w:noWrap w:val="0"/>
            <w:vAlign w:val="center"/>
          </w:tcPr>
          <w:p w14:paraId="22227A70">
            <w:pPr>
              <w:snapToGrid w:val="0"/>
              <w:spacing w:line="480" w:lineRule="exact"/>
              <w:jc w:val="center"/>
              <w:rPr>
                <w:rFonts w:hint="eastAsia"/>
                <w:sz w:val="24"/>
              </w:rPr>
            </w:pPr>
            <w:r>
              <w:rPr>
                <w:rFonts w:hint="eastAsia"/>
                <w:sz w:val="24"/>
              </w:rPr>
              <w:t>4</w:t>
            </w:r>
          </w:p>
        </w:tc>
        <w:tc>
          <w:tcPr>
            <w:tcW w:w="4831" w:type="dxa"/>
            <w:gridSpan w:val="2"/>
            <w:noWrap w:val="0"/>
            <w:vAlign w:val="center"/>
          </w:tcPr>
          <w:p w14:paraId="54BF9601">
            <w:pPr>
              <w:snapToGrid w:val="0"/>
              <w:spacing w:line="480" w:lineRule="exact"/>
              <w:rPr>
                <w:rFonts w:hint="eastAsia"/>
                <w:sz w:val="24"/>
              </w:rPr>
            </w:pPr>
            <w:r>
              <w:rPr>
                <w:rFonts w:hint="eastAsia"/>
                <w:sz w:val="24"/>
              </w:rPr>
              <w:t>法定代表人/负责人资格证明书或授权委托书，按对应格式文件签署、盖章，真实有效</w:t>
            </w:r>
          </w:p>
        </w:tc>
        <w:tc>
          <w:tcPr>
            <w:tcW w:w="1687" w:type="dxa"/>
            <w:noWrap w:val="0"/>
            <w:vAlign w:val="center"/>
          </w:tcPr>
          <w:p w14:paraId="3FC00F74">
            <w:pPr>
              <w:ind w:firstLine="560"/>
              <w:jc w:val="center"/>
              <w:rPr>
                <w:rFonts w:eastAsia="仿宋_GB2312"/>
                <w:sz w:val="24"/>
              </w:rPr>
            </w:pPr>
          </w:p>
        </w:tc>
        <w:tc>
          <w:tcPr>
            <w:tcW w:w="2364" w:type="dxa"/>
            <w:noWrap w:val="0"/>
            <w:vAlign w:val="center"/>
          </w:tcPr>
          <w:p w14:paraId="5FE48F59">
            <w:pPr>
              <w:ind w:firstLine="560"/>
              <w:jc w:val="center"/>
              <w:rPr>
                <w:rFonts w:eastAsia="仿宋_GB2312"/>
                <w:sz w:val="24"/>
              </w:rPr>
            </w:pPr>
          </w:p>
        </w:tc>
      </w:tr>
      <w:tr w14:paraId="3D501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8" w:type="dxa"/>
            <w:noWrap w:val="0"/>
            <w:vAlign w:val="center"/>
          </w:tcPr>
          <w:p w14:paraId="1FF965FD">
            <w:pPr>
              <w:snapToGrid w:val="0"/>
              <w:spacing w:line="480" w:lineRule="exact"/>
              <w:jc w:val="center"/>
              <w:rPr>
                <w:rFonts w:hint="eastAsia"/>
                <w:sz w:val="24"/>
              </w:rPr>
            </w:pPr>
            <w:r>
              <w:rPr>
                <w:rFonts w:hint="eastAsia"/>
                <w:sz w:val="24"/>
              </w:rPr>
              <w:t>5</w:t>
            </w:r>
          </w:p>
        </w:tc>
        <w:tc>
          <w:tcPr>
            <w:tcW w:w="4831" w:type="dxa"/>
            <w:gridSpan w:val="2"/>
            <w:noWrap w:val="0"/>
            <w:vAlign w:val="center"/>
          </w:tcPr>
          <w:p w14:paraId="21F43C9C">
            <w:pPr>
              <w:snapToGrid w:val="0"/>
              <w:spacing w:line="480" w:lineRule="exact"/>
              <w:rPr>
                <w:rFonts w:hint="eastAsia"/>
                <w:sz w:val="24"/>
              </w:rPr>
            </w:pPr>
            <w:r>
              <w:rPr>
                <w:rFonts w:hint="eastAsia"/>
                <w:sz w:val="24"/>
              </w:rPr>
              <w:t>响应文件实质性响应单一来源谈判文件技术和商务条款要求（</w:t>
            </w:r>
            <w:r>
              <w:rPr>
                <w:rFonts w:hint="eastAsia"/>
                <w:i/>
                <w:sz w:val="24"/>
                <w:u w:val="single"/>
              </w:rPr>
              <w:t>即斜体下划线条款</w:t>
            </w:r>
            <w:r>
              <w:rPr>
                <w:rFonts w:hint="eastAsia"/>
                <w:sz w:val="24"/>
              </w:rPr>
              <w:t>）</w:t>
            </w:r>
          </w:p>
        </w:tc>
        <w:tc>
          <w:tcPr>
            <w:tcW w:w="1687" w:type="dxa"/>
            <w:noWrap w:val="0"/>
            <w:vAlign w:val="center"/>
          </w:tcPr>
          <w:p w14:paraId="7BCAB967">
            <w:pPr>
              <w:ind w:firstLine="560"/>
              <w:jc w:val="center"/>
              <w:rPr>
                <w:rFonts w:eastAsia="仿宋_GB2312"/>
                <w:sz w:val="24"/>
              </w:rPr>
            </w:pPr>
          </w:p>
        </w:tc>
        <w:tc>
          <w:tcPr>
            <w:tcW w:w="2364" w:type="dxa"/>
            <w:noWrap w:val="0"/>
            <w:vAlign w:val="center"/>
          </w:tcPr>
          <w:p w14:paraId="71DF5D10">
            <w:pPr>
              <w:ind w:firstLine="560"/>
              <w:jc w:val="center"/>
              <w:rPr>
                <w:rFonts w:eastAsia="仿宋_GB2312"/>
                <w:sz w:val="24"/>
              </w:rPr>
            </w:pPr>
          </w:p>
        </w:tc>
      </w:tr>
      <w:tr w14:paraId="7F162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8" w:type="dxa"/>
            <w:noWrap w:val="0"/>
            <w:vAlign w:val="center"/>
          </w:tcPr>
          <w:p w14:paraId="679E32C9">
            <w:pPr>
              <w:snapToGrid w:val="0"/>
              <w:spacing w:line="480" w:lineRule="exact"/>
              <w:jc w:val="center"/>
              <w:rPr>
                <w:rFonts w:hint="eastAsia"/>
                <w:sz w:val="24"/>
              </w:rPr>
            </w:pPr>
            <w:r>
              <w:rPr>
                <w:rFonts w:hint="eastAsia"/>
                <w:sz w:val="24"/>
              </w:rPr>
              <w:t>6</w:t>
            </w:r>
          </w:p>
        </w:tc>
        <w:tc>
          <w:tcPr>
            <w:tcW w:w="4831" w:type="dxa"/>
            <w:gridSpan w:val="2"/>
            <w:noWrap w:val="0"/>
            <w:vAlign w:val="center"/>
          </w:tcPr>
          <w:p w14:paraId="43151844">
            <w:pPr>
              <w:snapToGrid w:val="0"/>
              <w:spacing w:line="480" w:lineRule="exact"/>
              <w:rPr>
                <w:rFonts w:hint="eastAsia"/>
                <w:sz w:val="24"/>
              </w:rPr>
            </w:pPr>
            <w:r>
              <w:rPr>
                <w:rFonts w:hint="eastAsia"/>
                <w:sz w:val="24"/>
              </w:rPr>
              <w:t>无单一来源谈判文件中规定的被视为无效响应的其它条款</w:t>
            </w:r>
          </w:p>
        </w:tc>
        <w:tc>
          <w:tcPr>
            <w:tcW w:w="1687" w:type="dxa"/>
            <w:noWrap w:val="0"/>
            <w:vAlign w:val="center"/>
          </w:tcPr>
          <w:p w14:paraId="360E7AE6">
            <w:pPr>
              <w:ind w:firstLine="560"/>
              <w:jc w:val="center"/>
              <w:rPr>
                <w:rFonts w:eastAsia="仿宋_GB2312"/>
                <w:sz w:val="24"/>
              </w:rPr>
            </w:pPr>
          </w:p>
        </w:tc>
        <w:tc>
          <w:tcPr>
            <w:tcW w:w="2364" w:type="dxa"/>
            <w:noWrap w:val="0"/>
            <w:vAlign w:val="center"/>
          </w:tcPr>
          <w:p w14:paraId="54DB92B7">
            <w:pPr>
              <w:ind w:firstLine="560"/>
              <w:jc w:val="center"/>
              <w:rPr>
                <w:rFonts w:eastAsia="仿宋_GB2312"/>
                <w:sz w:val="24"/>
              </w:rPr>
            </w:pPr>
          </w:p>
        </w:tc>
      </w:tr>
      <w:tr w14:paraId="37DB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8" w:type="dxa"/>
            <w:noWrap w:val="0"/>
            <w:vAlign w:val="center"/>
          </w:tcPr>
          <w:p w14:paraId="01F1DFC1">
            <w:pPr>
              <w:snapToGrid w:val="0"/>
              <w:spacing w:line="480" w:lineRule="exact"/>
              <w:jc w:val="center"/>
              <w:rPr>
                <w:rFonts w:hint="eastAsia"/>
                <w:sz w:val="24"/>
              </w:rPr>
            </w:pPr>
            <w:r>
              <w:rPr>
                <w:rFonts w:hint="eastAsia"/>
                <w:sz w:val="24"/>
              </w:rPr>
              <w:t>7</w:t>
            </w:r>
          </w:p>
        </w:tc>
        <w:tc>
          <w:tcPr>
            <w:tcW w:w="4831" w:type="dxa"/>
            <w:gridSpan w:val="2"/>
            <w:noWrap w:val="0"/>
            <w:vAlign w:val="center"/>
          </w:tcPr>
          <w:p w14:paraId="2099B061">
            <w:pPr>
              <w:snapToGrid w:val="0"/>
              <w:spacing w:line="480" w:lineRule="exact"/>
              <w:rPr>
                <w:rFonts w:hint="eastAsia"/>
                <w:sz w:val="24"/>
              </w:rPr>
            </w:pPr>
            <w:r>
              <w:rPr>
                <w:rFonts w:hint="eastAsia"/>
                <w:sz w:val="24"/>
              </w:rPr>
              <w:t>响应文件未含有采购人不能接受的附加条件</w:t>
            </w:r>
          </w:p>
        </w:tc>
        <w:tc>
          <w:tcPr>
            <w:tcW w:w="1687" w:type="dxa"/>
            <w:noWrap w:val="0"/>
            <w:vAlign w:val="center"/>
          </w:tcPr>
          <w:p w14:paraId="056163F6">
            <w:pPr>
              <w:ind w:firstLine="560"/>
              <w:jc w:val="center"/>
              <w:rPr>
                <w:rFonts w:eastAsia="仿宋_GB2312"/>
                <w:sz w:val="24"/>
              </w:rPr>
            </w:pPr>
          </w:p>
        </w:tc>
        <w:tc>
          <w:tcPr>
            <w:tcW w:w="2364" w:type="dxa"/>
            <w:noWrap w:val="0"/>
            <w:vAlign w:val="center"/>
          </w:tcPr>
          <w:p w14:paraId="4E9A6C6E">
            <w:pPr>
              <w:ind w:firstLine="560"/>
              <w:jc w:val="center"/>
              <w:rPr>
                <w:rFonts w:eastAsia="仿宋_GB2312"/>
                <w:sz w:val="24"/>
              </w:rPr>
            </w:pPr>
          </w:p>
        </w:tc>
      </w:tr>
      <w:tr w14:paraId="21D04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8" w:type="dxa"/>
            <w:noWrap w:val="0"/>
            <w:vAlign w:val="center"/>
          </w:tcPr>
          <w:p w14:paraId="38C220D4">
            <w:pPr>
              <w:snapToGrid w:val="0"/>
              <w:spacing w:line="480" w:lineRule="exact"/>
              <w:jc w:val="center"/>
              <w:rPr>
                <w:rFonts w:hint="eastAsia"/>
                <w:sz w:val="24"/>
              </w:rPr>
            </w:pPr>
            <w:r>
              <w:rPr>
                <w:rFonts w:hint="eastAsia"/>
                <w:sz w:val="24"/>
              </w:rPr>
              <w:t>8</w:t>
            </w:r>
          </w:p>
        </w:tc>
        <w:tc>
          <w:tcPr>
            <w:tcW w:w="4831" w:type="dxa"/>
            <w:gridSpan w:val="2"/>
            <w:noWrap w:val="0"/>
            <w:vAlign w:val="center"/>
          </w:tcPr>
          <w:p w14:paraId="5219CCE0">
            <w:pPr>
              <w:snapToGrid w:val="0"/>
              <w:spacing w:line="480" w:lineRule="exact"/>
              <w:rPr>
                <w:rFonts w:hint="eastAsia"/>
                <w:sz w:val="24"/>
              </w:rPr>
            </w:pPr>
            <w:r>
              <w:rPr>
                <w:rFonts w:hint="eastAsia"/>
                <w:sz w:val="24"/>
              </w:rPr>
              <w:t>符合法律、法规规定的其他实质性要求</w:t>
            </w:r>
          </w:p>
        </w:tc>
        <w:tc>
          <w:tcPr>
            <w:tcW w:w="1687" w:type="dxa"/>
            <w:noWrap w:val="0"/>
            <w:vAlign w:val="center"/>
          </w:tcPr>
          <w:p w14:paraId="6A431D86">
            <w:pPr>
              <w:ind w:firstLine="560"/>
              <w:jc w:val="center"/>
              <w:rPr>
                <w:rFonts w:eastAsia="仿宋_GB2312"/>
                <w:sz w:val="24"/>
              </w:rPr>
            </w:pPr>
          </w:p>
        </w:tc>
        <w:tc>
          <w:tcPr>
            <w:tcW w:w="2364" w:type="dxa"/>
            <w:noWrap w:val="0"/>
            <w:vAlign w:val="center"/>
          </w:tcPr>
          <w:p w14:paraId="1073471A">
            <w:pPr>
              <w:ind w:firstLine="560"/>
              <w:jc w:val="center"/>
              <w:rPr>
                <w:rFonts w:eastAsia="仿宋_GB2312"/>
                <w:sz w:val="24"/>
              </w:rPr>
            </w:pPr>
          </w:p>
        </w:tc>
      </w:tr>
    </w:tbl>
    <w:p w14:paraId="74D3B7FE">
      <w:pPr>
        <w:snapToGrid w:val="0"/>
      </w:pPr>
    </w:p>
    <w:p w14:paraId="381FF55F">
      <w:pPr>
        <w:snapToGrid w:val="0"/>
        <w:rPr>
          <w:rFonts w:hint="eastAsia"/>
          <w:color w:val="000000"/>
        </w:rPr>
      </w:pPr>
    </w:p>
    <w:p w14:paraId="1BEAEF6F">
      <w:pPr>
        <w:pStyle w:val="27"/>
        <w:spacing w:after="156" w:afterLines="50" w:line="360" w:lineRule="auto"/>
        <w:ind w:left="0" w:firstLine="0"/>
        <w:jc w:val="center"/>
        <w:rPr>
          <w:rFonts w:hint="eastAsia" w:ascii="宋体" w:hAnsi="宋体" w:eastAsia="宋体"/>
          <w:bCs/>
          <w:sz w:val="32"/>
          <w:szCs w:val="32"/>
        </w:rPr>
      </w:pPr>
      <w:r>
        <w:rPr>
          <w:rFonts w:ascii="宋体" w:hAnsi="宋体"/>
          <w:b w:val="0"/>
          <w:bCs/>
          <w:color w:val="000000"/>
          <w:sz w:val="32"/>
          <w:szCs w:val="32"/>
        </w:rPr>
        <w:br w:type="page"/>
      </w:r>
      <w:bookmarkStart w:id="4" w:name="_Toc496188856"/>
      <w:bookmarkStart w:id="5" w:name="_Toc496184262"/>
      <w:bookmarkStart w:id="6" w:name="_Toc496079293"/>
      <w:bookmarkStart w:id="7" w:name="_Toc414607924"/>
      <w:r>
        <w:rPr>
          <w:rFonts w:hint="eastAsia" w:ascii="宋体" w:hAnsi="宋体" w:eastAsia="宋体"/>
          <w:bCs/>
          <w:sz w:val="32"/>
          <w:szCs w:val="32"/>
        </w:rPr>
        <w:t>二、资格、资信证明文件要求</w:t>
      </w:r>
      <w:bookmarkEnd w:id="4"/>
      <w:bookmarkEnd w:id="5"/>
      <w:bookmarkEnd w:id="6"/>
    </w:p>
    <w:p w14:paraId="55C0D7E1">
      <w:pPr>
        <w:snapToGrid w:val="0"/>
        <w:spacing w:before="50" w:after="50" w:line="460" w:lineRule="exact"/>
        <w:ind w:firstLine="540" w:firstLineChars="224"/>
        <w:rPr>
          <w:rFonts w:ascii="宋体" w:hAnsi="宋体" w:eastAsia="仿宋_GB2312"/>
          <w:sz w:val="24"/>
        </w:rPr>
      </w:pPr>
      <w:r>
        <w:rPr>
          <w:rFonts w:hint="eastAsia" w:ascii="宋体" w:hAnsi="宋体"/>
          <w:b/>
          <w:bCs/>
          <w:sz w:val="24"/>
        </w:rPr>
        <w:t>1、资格证明文件目录</w:t>
      </w:r>
    </w:p>
    <w:p w14:paraId="4FE76F7D">
      <w:pPr>
        <w:snapToGrid w:val="0"/>
        <w:spacing w:line="460" w:lineRule="exact"/>
        <w:ind w:firstLine="482" w:firstLineChars="200"/>
        <w:rPr>
          <w:rFonts w:hint="eastAsia" w:ascii="仿宋_GB2312" w:hAnsi="宋体" w:cs="Arial"/>
          <w:i/>
          <w:sz w:val="24"/>
          <w:u w:val="single"/>
        </w:rPr>
      </w:pPr>
      <w:r>
        <w:rPr>
          <w:rFonts w:hint="eastAsia"/>
          <w:b/>
          <w:i/>
          <w:sz w:val="24"/>
          <w:u w:val="single"/>
        </w:rPr>
        <w:t>文件</w:t>
      </w:r>
      <w:r>
        <w:rPr>
          <w:b/>
          <w:i/>
          <w:sz w:val="24"/>
          <w:u w:val="single"/>
        </w:rPr>
        <w:t>1</w:t>
      </w:r>
      <w:r>
        <w:rPr>
          <w:rFonts w:hint="eastAsia"/>
          <w:b/>
          <w:i/>
          <w:sz w:val="24"/>
          <w:u w:val="single"/>
        </w:rPr>
        <w:t xml:space="preserve"> </w:t>
      </w:r>
      <w:r>
        <w:rPr>
          <w:b/>
          <w:i/>
          <w:sz w:val="24"/>
          <w:u w:val="single"/>
        </w:rPr>
        <w:t xml:space="preserve"> </w:t>
      </w:r>
      <w:r>
        <w:rPr>
          <w:i/>
          <w:sz w:val="24"/>
          <w:u w:val="single"/>
        </w:rPr>
        <w:t>法人或者其他组织的营业执照</w:t>
      </w:r>
      <w:r>
        <w:rPr>
          <w:rFonts w:hint="eastAsia" w:ascii="仿宋_GB2312" w:hAnsi="宋体" w:cs="Arial"/>
          <w:i/>
          <w:sz w:val="24"/>
          <w:u w:val="single"/>
        </w:rPr>
        <w:t>副本</w:t>
      </w:r>
      <w:r>
        <w:rPr>
          <w:i/>
          <w:sz w:val="24"/>
          <w:u w:val="single"/>
        </w:rPr>
        <w:t>等证明文件（复印件）</w:t>
      </w:r>
    </w:p>
    <w:p w14:paraId="3619093A">
      <w:pPr>
        <w:snapToGrid w:val="0"/>
        <w:spacing w:line="460" w:lineRule="exact"/>
        <w:ind w:firstLine="482" w:firstLineChars="200"/>
        <w:rPr>
          <w:rFonts w:hint="eastAsia"/>
          <w:b/>
          <w:i/>
          <w:sz w:val="24"/>
          <w:u w:val="single"/>
        </w:rPr>
      </w:pPr>
      <w:r>
        <w:rPr>
          <w:rFonts w:hint="eastAsia"/>
          <w:b/>
          <w:i/>
          <w:sz w:val="24"/>
          <w:u w:val="single"/>
        </w:rPr>
        <w:t>文件</w:t>
      </w:r>
      <w:r>
        <w:rPr>
          <w:b/>
          <w:i/>
          <w:sz w:val="24"/>
          <w:u w:val="single"/>
        </w:rPr>
        <w:t>2</w:t>
      </w:r>
      <w:r>
        <w:rPr>
          <w:rFonts w:hint="eastAsia"/>
          <w:b/>
          <w:i/>
          <w:sz w:val="24"/>
          <w:u w:val="single"/>
        </w:rPr>
        <w:t xml:space="preserve">  202</w:t>
      </w:r>
      <w:r>
        <w:rPr>
          <w:rFonts w:hint="eastAsia"/>
          <w:b/>
          <w:i/>
          <w:sz w:val="24"/>
          <w:u w:val="single"/>
          <w:lang w:val="en-US" w:eastAsia="zh-CN"/>
        </w:rPr>
        <w:t>5</w:t>
      </w:r>
      <w:r>
        <w:rPr>
          <w:rFonts w:hint="eastAsia"/>
          <w:i/>
          <w:sz w:val="24"/>
          <w:u w:val="single"/>
        </w:rPr>
        <w:t>年度的财务状况报告（复印件）</w:t>
      </w:r>
    </w:p>
    <w:p w14:paraId="41A0D03D">
      <w:pPr>
        <w:snapToGrid w:val="0"/>
        <w:spacing w:line="460" w:lineRule="exact"/>
        <w:ind w:firstLine="482" w:firstLineChars="200"/>
        <w:rPr>
          <w:rFonts w:hint="eastAsia" w:ascii="仿宋_GB2312" w:hAnsi="宋体" w:cs="Arial"/>
          <w:i/>
          <w:sz w:val="24"/>
          <w:u w:val="single"/>
        </w:rPr>
      </w:pPr>
      <w:r>
        <w:rPr>
          <w:rFonts w:hint="eastAsia"/>
          <w:b/>
          <w:i/>
          <w:sz w:val="24"/>
          <w:u w:val="single"/>
        </w:rPr>
        <w:t>文件</w:t>
      </w:r>
      <w:r>
        <w:rPr>
          <w:b/>
          <w:i/>
          <w:sz w:val="24"/>
          <w:u w:val="single"/>
        </w:rPr>
        <w:t xml:space="preserve">3  </w:t>
      </w:r>
      <w:r>
        <w:rPr>
          <w:rFonts w:hint="eastAsia"/>
          <w:i/>
          <w:sz w:val="24"/>
          <w:u w:val="single"/>
        </w:rPr>
        <w:t>公告</w:t>
      </w:r>
      <w:r>
        <w:rPr>
          <w:i/>
          <w:sz w:val="24"/>
          <w:u w:val="single"/>
        </w:rPr>
        <w:t>前六个月内任一月份</w:t>
      </w:r>
      <w:r>
        <w:rPr>
          <w:bCs/>
          <w:i/>
          <w:sz w:val="24"/>
          <w:u w:val="single"/>
        </w:rPr>
        <w:t>的</w:t>
      </w:r>
      <w:r>
        <w:rPr>
          <w:rFonts w:hint="eastAsia" w:ascii="仿宋_GB2312" w:hAnsi="宋体" w:cs="Arial"/>
          <w:i/>
          <w:sz w:val="24"/>
          <w:u w:val="single"/>
        </w:rPr>
        <w:t>依法缴纳税收和社会保障资金的相关材料</w:t>
      </w:r>
      <w:r>
        <w:rPr>
          <w:rFonts w:hint="eastAsia" w:hAnsi="宋体"/>
          <w:bCs/>
          <w:i/>
          <w:sz w:val="24"/>
          <w:u w:val="single"/>
        </w:rPr>
        <w:t>（提供相关主管部门证明或银行代扣证明的复印件，根据国家相关政策免缴或迟缴的需提供相关证明材料复印件）</w:t>
      </w:r>
    </w:p>
    <w:p w14:paraId="03757832">
      <w:pPr>
        <w:snapToGrid w:val="0"/>
        <w:spacing w:before="50" w:after="156" w:afterLines="50" w:line="460" w:lineRule="exact"/>
        <w:ind w:firstLine="482" w:firstLineChars="200"/>
        <w:jc w:val="left"/>
        <w:rPr>
          <w:rFonts w:ascii="宋体" w:hAnsi="宋体"/>
          <w:b/>
          <w:i/>
          <w:sz w:val="24"/>
          <w:u w:val="single"/>
        </w:rPr>
      </w:pPr>
      <w:r>
        <w:rPr>
          <w:rFonts w:hint="eastAsia"/>
          <w:b/>
          <w:i/>
          <w:sz w:val="24"/>
          <w:u w:val="single"/>
        </w:rPr>
        <w:t>文件</w:t>
      </w:r>
      <w:r>
        <w:rPr>
          <w:rFonts w:hint="eastAsia" w:ascii="宋体" w:hAnsi="宋体"/>
          <w:b/>
          <w:i/>
          <w:sz w:val="24"/>
          <w:u w:val="single"/>
        </w:rPr>
        <w:t xml:space="preserve">4  </w:t>
      </w:r>
      <w:r>
        <w:rPr>
          <w:rFonts w:hint="eastAsia" w:ascii="仿宋_GB2312" w:hAnsi="宋体" w:cs="Arial"/>
          <w:i/>
          <w:sz w:val="24"/>
          <w:u w:val="single"/>
        </w:rPr>
        <w:t>具备履行合同所必需的设备和专业技术能力的</w:t>
      </w:r>
      <w:r>
        <w:rPr>
          <w:rFonts w:hint="eastAsia" w:hAnsi="宋体"/>
          <w:bCs/>
          <w:i/>
          <w:sz w:val="24"/>
          <w:u w:val="single"/>
        </w:rPr>
        <w:t>书面声明（原件，格式见后）</w:t>
      </w:r>
    </w:p>
    <w:p w14:paraId="6033B683">
      <w:pPr>
        <w:snapToGrid w:val="0"/>
        <w:spacing w:line="460" w:lineRule="exact"/>
        <w:ind w:firstLine="482" w:firstLineChars="200"/>
        <w:rPr>
          <w:rFonts w:hint="eastAsia" w:ascii="仿宋_GB2312" w:hAnsi="宋体" w:cs="Arial"/>
          <w:i/>
          <w:sz w:val="24"/>
          <w:u w:val="single"/>
        </w:rPr>
      </w:pPr>
      <w:r>
        <w:rPr>
          <w:rFonts w:hint="eastAsia"/>
          <w:b/>
          <w:i/>
          <w:sz w:val="24"/>
          <w:u w:val="single"/>
        </w:rPr>
        <w:t>文件</w:t>
      </w:r>
      <w:r>
        <w:rPr>
          <w:rFonts w:hint="eastAsia" w:ascii="黑体" w:hAnsi="宋体" w:eastAsia="黑体"/>
          <w:b/>
          <w:i/>
          <w:sz w:val="24"/>
          <w:u w:val="single"/>
        </w:rPr>
        <w:t xml:space="preserve">5 </w:t>
      </w:r>
      <w:r>
        <w:rPr>
          <w:rFonts w:hint="eastAsia" w:ascii="宋体" w:hAnsi="宋体"/>
          <w:b/>
          <w:i/>
          <w:sz w:val="24"/>
          <w:u w:val="single"/>
        </w:rPr>
        <w:t xml:space="preserve"> </w:t>
      </w:r>
      <w:r>
        <w:rPr>
          <w:rFonts w:hint="eastAsia" w:ascii="仿宋_GB2312" w:hAnsi="宋体" w:cs="Arial"/>
          <w:i/>
          <w:sz w:val="24"/>
          <w:u w:val="single"/>
        </w:rPr>
        <w:t>参加政府采购活动前 3 年内在经营活动中没有重大违法记录的书面</w:t>
      </w:r>
      <w:r>
        <w:rPr>
          <w:rFonts w:hint="eastAsia" w:hAnsi="宋体"/>
          <w:bCs/>
          <w:i/>
          <w:sz w:val="24"/>
          <w:u w:val="single"/>
        </w:rPr>
        <w:t>声明（</w:t>
      </w:r>
      <w:r>
        <w:rPr>
          <w:rFonts w:hAnsi="宋体"/>
          <w:bCs/>
          <w:i/>
          <w:sz w:val="24"/>
          <w:u w:val="single"/>
        </w:rPr>
        <w:t>原件,</w:t>
      </w:r>
      <w:r>
        <w:rPr>
          <w:rFonts w:hint="eastAsia" w:hAnsi="宋体"/>
          <w:bCs/>
          <w:i/>
          <w:sz w:val="24"/>
          <w:u w:val="single"/>
        </w:rPr>
        <w:t>格式见后</w:t>
      </w:r>
      <w:r>
        <w:rPr>
          <w:rFonts w:hint="eastAsia" w:ascii="仿宋_GB2312" w:hAnsi="宋体" w:cs="Arial"/>
          <w:i/>
          <w:sz w:val="24"/>
          <w:u w:val="single"/>
        </w:rPr>
        <w:t>）</w:t>
      </w:r>
    </w:p>
    <w:p w14:paraId="29341077">
      <w:pPr>
        <w:snapToGrid w:val="0"/>
        <w:spacing w:before="50" w:after="156" w:afterLines="50" w:line="460" w:lineRule="exact"/>
        <w:ind w:firstLine="482" w:firstLineChars="200"/>
        <w:jc w:val="left"/>
        <w:rPr>
          <w:rFonts w:hint="eastAsia" w:ascii="宋体" w:hAnsi="宋体"/>
          <w:i/>
          <w:u w:val="single"/>
        </w:rPr>
      </w:pPr>
      <w:r>
        <w:rPr>
          <w:rFonts w:hint="eastAsia"/>
          <w:b/>
          <w:i/>
          <w:sz w:val="24"/>
          <w:u w:val="single"/>
        </w:rPr>
        <w:t>文件</w:t>
      </w:r>
      <w:r>
        <w:rPr>
          <w:rFonts w:hint="eastAsia" w:ascii="黑体" w:hAnsi="宋体" w:eastAsia="黑体"/>
          <w:b/>
          <w:i/>
          <w:sz w:val="24"/>
          <w:u w:val="single"/>
        </w:rPr>
        <w:t xml:space="preserve">6  </w:t>
      </w:r>
      <w:r>
        <w:rPr>
          <w:rFonts w:hint="eastAsia" w:ascii="仿宋_GB2312" w:hAnsi="宋体" w:cs="Arial"/>
          <w:i/>
          <w:sz w:val="24"/>
          <w:u w:val="single"/>
        </w:rPr>
        <w:t>谈判申请及声明（原件</w:t>
      </w:r>
      <w:r>
        <w:rPr>
          <w:rFonts w:ascii="仿宋_GB2312" w:hAnsi="宋体" w:cs="Arial"/>
          <w:i/>
          <w:sz w:val="24"/>
          <w:u w:val="single"/>
        </w:rPr>
        <w:t>,</w:t>
      </w:r>
      <w:r>
        <w:rPr>
          <w:rFonts w:hint="eastAsia" w:ascii="仿宋_GB2312" w:hAnsi="宋体" w:cs="Arial"/>
          <w:i/>
          <w:sz w:val="24"/>
          <w:u w:val="single"/>
        </w:rPr>
        <w:t>格式见后</w:t>
      </w:r>
      <w:r>
        <w:rPr>
          <w:rFonts w:hint="eastAsia" w:ascii="宋体" w:hAnsi="宋体"/>
          <w:i/>
          <w:u w:val="single"/>
        </w:rPr>
        <w:t>）</w:t>
      </w:r>
    </w:p>
    <w:p w14:paraId="3E0490D9">
      <w:pPr>
        <w:snapToGrid w:val="0"/>
        <w:spacing w:before="50" w:after="156" w:afterLines="50" w:line="460" w:lineRule="exact"/>
        <w:ind w:firstLine="482" w:firstLineChars="200"/>
        <w:jc w:val="left"/>
        <w:rPr>
          <w:rFonts w:hint="eastAsia" w:ascii="仿宋_GB2312" w:hAnsi="宋体" w:cs="Arial"/>
          <w:i/>
          <w:sz w:val="24"/>
          <w:u w:val="single"/>
        </w:rPr>
      </w:pPr>
      <w:r>
        <w:rPr>
          <w:rFonts w:hint="eastAsia" w:ascii="黑体" w:hAnsi="宋体" w:eastAsia="黑体"/>
          <w:b/>
          <w:i/>
          <w:sz w:val="24"/>
          <w:u w:val="single"/>
        </w:rPr>
        <w:t>文件7</w:t>
      </w:r>
      <w:r>
        <w:rPr>
          <w:rFonts w:hint="eastAsia" w:ascii="宋体" w:hAnsi="宋体"/>
          <w:i/>
          <w:u w:val="single"/>
        </w:rPr>
        <w:t xml:space="preserve">  </w:t>
      </w:r>
      <w:r>
        <w:rPr>
          <w:rFonts w:hint="eastAsia" w:ascii="仿宋_GB2312" w:hAnsi="宋体" w:cs="Arial"/>
          <w:i/>
          <w:sz w:val="24"/>
          <w:u w:val="single"/>
        </w:rPr>
        <w:t>进口产品授权文件（复印件）</w:t>
      </w:r>
    </w:p>
    <w:p w14:paraId="6E59CD12">
      <w:pPr>
        <w:snapToGrid w:val="0"/>
        <w:spacing w:before="50" w:after="156" w:afterLines="50" w:line="460" w:lineRule="exact"/>
        <w:ind w:firstLine="482" w:firstLineChars="200"/>
        <w:jc w:val="left"/>
        <w:rPr>
          <w:rFonts w:hint="eastAsia" w:ascii="仿宋_GB2312" w:hAnsi="宋体" w:cs="Arial"/>
          <w:i/>
          <w:sz w:val="24"/>
          <w:u w:val="single"/>
        </w:rPr>
      </w:pPr>
      <w:r>
        <w:rPr>
          <w:rFonts w:hint="eastAsia" w:ascii="黑体" w:hAnsi="宋体" w:eastAsia="黑体"/>
          <w:b/>
          <w:i/>
          <w:sz w:val="24"/>
          <w:u w:val="single"/>
        </w:rPr>
        <w:t xml:space="preserve">文件8 </w:t>
      </w:r>
      <w:r>
        <w:rPr>
          <w:rFonts w:hint="eastAsia" w:ascii="仿宋_GB2312" w:hAnsi="宋体" w:cs="Arial"/>
          <w:i/>
          <w:sz w:val="24"/>
          <w:u w:val="single"/>
        </w:rPr>
        <w:t>执行人、重大税收违法案件当事人名单、政府采购严重失信行为记录名单及未发现存在不符合《中华人民共和国政府采购法》第二十二条规定条件的情形。响应文件中无需提供证明材料。</w:t>
      </w:r>
    </w:p>
    <w:p w14:paraId="481B1C55">
      <w:pPr>
        <w:spacing w:line="460" w:lineRule="exact"/>
        <w:ind w:firstLine="542" w:firstLineChars="225"/>
        <w:rPr>
          <w:b/>
          <w:sz w:val="24"/>
        </w:rPr>
      </w:pPr>
      <w:r>
        <w:rPr>
          <w:b/>
          <w:sz w:val="24"/>
        </w:rPr>
        <w:t>备注：1.</w:t>
      </w:r>
      <w:r>
        <w:rPr>
          <w:b/>
          <w:i/>
          <w:sz w:val="24"/>
          <w:u w:val="single"/>
        </w:rPr>
        <w:t xml:space="preserve"> 以上资格证明文件</w:t>
      </w:r>
      <w:r>
        <w:rPr>
          <w:rFonts w:hint="eastAsia"/>
          <w:b/>
          <w:i/>
          <w:sz w:val="24"/>
          <w:u w:val="single"/>
        </w:rPr>
        <w:t>须清晰可见相关内容，并</w:t>
      </w:r>
      <w:r>
        <w:rPr>
          <w:b/>
          <w:i/>
          <w:sz w:val="24"/>
          <w:u w:val="single"/>
        </w:rPr>
        <w:t>加盖供应商公章，</w:t>
      </w:r>
      <w:r>
        <w:rPr>
          <w:rFonts w:hint="eastAsia"/>
          <w:b/>
          <w:i/>
          <w:sz w:val="24"/>
          <w:u w:val="single"/>
        </w:rPr>
        <w:t>否则视为未提交。</w:t>
      </w:r>
    </w:p>
    <w:p w14:paraId="1FF3A892">
      <w:pPr>
        <w:spacing w:line="460" w:lineRule="exact"/>
        <w:ind w:firstLine="756" w:firstLineChars="315"/>
        <w:rPr>
          <w:sz w:val="24"/>
        </w:rPr>
      </w:pPr>
      <w:r>
        <w:rPr>
          <w:sz w:val="24"/>
        </w:rPr>
        <w:t>2.上述是对供应商资格审查时，供应商必须提供的资格证明文件，如供应商未能提供上述资格证明文件以及供应商资质条件不符合单一来源谈判文件要求的将取消其继续参加谈判的资格。</w:t>
      </w:r>
    </w:p>
    <w:p w14:paraId="18F61D04">
      <w:pPr>
        <w:spacing w:line="460" w:lineRule="exact"/>
        <w:ind w:firstLine="756" w:firstLineChars="315"/>
        <w:rPr>
          <w:sz w:val="24"/>
        </w:rPr>
      </w:pPr>
      <w:r>
        <w:rPr>
          <w:rFonts w:hint="eastAsia"/>
          <w:sz w:val="24"/>
        </w:rPr>
        <w:t>3</w:t>
      </w:r>
      <w:r>
        <w:rPr>
          <w:sz w:val="24"/>
        </w:rPr>
        <w:t>.供应商所提供的资格证明材料应真实、有效，装备中心及采购人保留对供应商提供的资格证明材料进行核查的权利。如发现供应商提供虚假资格证明材料，一经查实作无效响应处理。</w:t>
      </w:r>
    </w:p>
    <w:p w14:paraId="0B7727FC">
      <w:pPr>
        <w:spacing w:line="440" w:lineRule="exact"/>
        <w:jc w:val="center"/>
        <w:rPr>
          <w:rFonts w:ascii="宋体" w:hAnsi="宋体"/>
          <w:b/>
          <w:bCs/>
          <w:sz w:val="32"/>
          <w:szCs w:val="32"/>
        </w:rPr>
      </w:pPr>
      <w:r>
        <w:rPr>
          <w:sz w:val="24"/>
        </w:rPr>
        <w:br w:type="page"/>
      </w:r>
      <w:r>
        <w:rPr>
          <w:rFonts w:hint="eastAsia" w:ascii="宋体" w:hAnsi="宋体"/>
          <w:b/>
          <w:bCs/>
          <w:sz w:val="32"/>
          <w:szCs w:val="32"/>
        </w:rPr>
        <w:t>具备履行合同所必需的设备和专业技术能力的书面声明</w:t>
      </w:r>
    </w:p>
    <w:p w14:paraId="47387736">
      <w:pPr>
        <w:spacing w:line="460" w:lineRule="exact"/>
        <w:ind w:firstLine="492"/>
        <w:rPr>
          <w:rFonts w:hint="eastAsia" w:ascii="宋体" w:hAnsi="宋体"/>
          <w:bCs/>
          <w:color w:val="000000"/>
          <w:sz w:val="24"/>
        </w:rPr>
      </w:pPr>
    </w:p>
    <w:p w14:paraId="57A8E3D0">
      <w:pPr>
        <w:spacing w:line="460" w:lineRule="exact"/>
        <w:ind w:firstLine="492"/>
        <w:rPr>
          <w:rFonts w:ascii="宋体" w:hAnsi="宋体"/>
          <w:bCs/>
          <w:color w:val="000000"/>
          <w:sz w:val="24"/>
        </w:rPr>
      </w:pPr>
      <w:r>
        <w:rPr>
          <w:rFonts w:hint="eastAsia" w:ascii="宋体" w:hAnsi="宋体"/>
          <w:bCs/>
          <w:color w:val="000000"/>
          <w:sz w:val="24"/>
        </w:rPr>
        <w:t>我单位郑重声明：我单位具备履行本项采购合同所必需的设备和专业技术能力，为履行本项采购合同我单位具备如下主要设备和主要专业技术能力：</w:t>
      </w:r>
    </w:p>
    <w:p w14:paraId="72A6C3E5">
      <w:pPr>
        <w:spacing w:line="460" w:lineRule="exact"/>
        <w:ind w:firstLine="492"/>
        <w:rPr>
          <w:rFonts w:ascii="宋体" w:hAnsi="宋体"/>
          <w:bCs/>
          <w:color w:val="000000"/>
          <w:sz w:val="24"/>
        </w:rPr>
      </w:pPr>
      <w:r>
        <w:rPr>
          <w:rFonts w:hint="eastAsia" w:ascii="宋体" w:hAnsi="宋体"/>
          <w:bCs/>
          <w:color w:val="000000"/>
          <w:sz w:val="24"/>
        </w:rPr>
        <w:t>主要设备有：  。</w:t>
      </w:r>
    </w:p>
    <w:p w14:paraId="6C5EAC3C">
      <w:pPr>
        <w:spacing w:line="460" w:lineRule="exact"/>
        <w:ind w:firstLine="492"/>
        <w:rPr>
          <w:rFonts w:ascii="宋体" w:hAnsi="宋体"/>
          <w:bCs/>
          <w:color w:val="000000"/>
          <w:sz w:val="24"/>
        </w:rPr>
      </w:pPr>
      <w:r>
        <w:rPr>
          <w:rFonts w:hint="eastAsia" w:ascii="宋体" w:hAnsi="宋体"/>
          <w:bCs/>
          <w:color w:val="000000"/>
          <w:sz w:val="24"/>
        </w:rPr>
        <w:t>主要专业技术能力有：   。</w:t>
      </w:r>
    </w:p>
    <w:p w14:paraId="50B2FCB7">
      <w:pPr>
        <w:spacing w:line="460" w:lineRule="exact"/>
        <w:rPr>
          <w:rFonts w:ascii="宋体" w:hAnsi="宋体"/>
          <w:bCs/>
          <w:color w:val="000000"/>
          <w:sz w:val="24"/>
        </w:rPr>
      </w:pPr>
      <w:r>
        <w:rPr>
          <w:rFonts w:hint="eastAsia" w:ascii="宋体" w:hAnsi="宋体"/>
          <w:bCs/>
          <w:color w:val="000000"/>
          <w:sz w:val="24"/>
        </w:rPr>
        <w:t xml:space="preserve">                                      </w:t>
      </w:r>
      <w:r>
        <w:rPr>
          <w:rFonts w:hint="eastAsia"/>
          <w:sz w:val="24"/>
        </w:rPr>
        <w:t>供应商</w:t>
      </w:r>
      <w:r>
        <w:rPr>
          <w:rFonts w:hint="eastAsia" w:ascii="宋体" w:hAnsi="宋体"/>
          <w:bCs/>
          <w:color w:val="000000"/>
          <w:sz w:val="24"/>
        </w:rPr>
        <w:t>名称（公章）：</w:t>
      </w:r>
    </w:p>
    <w:p w14:paraId="73DFECF5">
      <w:pPr>
        <w:spacing w:line="460" w:lineRule="exact"/>
        <w:rPr>
          <w:rFonts w:ascii="宋体" w:hAnsi="宋体"/>
          <w:bCs/>
          <w:color w:val="000000"/>
          <w:sz w:val="24"/>
        </w:rPr>
      </w:pPr>
      <w:r>
        <w:rPr>
          <w:rFonts w:hint="eastAsia" w:ascii="宋体" w:hAnsi="宋体"/>
          <w:bCs/>
          <w:color w:val="000000"/>
          <w:sz w:val="24"/>
        </w:rPr>
        <w:t xml:space="preserve">                                     </w:t>
      </w:r>
    </w:p>
    <w:p w14:paraId="23BACBDA">
      <w:pPr>
        <w:spacing w:line="460" w:lineRule="exact"/>
        <w:rPr>
          <w:rFonts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______</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7676468D">
      <w:pPr>
        <w:spacing w:line="600" w:lineRule="exact"/>
        <w:jc w:val="center"/>
        <w:rPr>
          <w:rFonts w:ascii="宋体" w:hAnsi="宋体"/>
          <w:b/>
          <w:bCs/>
          <w:sz w:val="32"/>
          <w:szCs w:val="32"/>
        </w:rPr>
      </w:pPr>
      <w:r>
        <w:rPr>
          <w:rFonts w:ascii="宋体" w:hAnsi="宋体"/>
          <w:bCs/>
          <w:color w:val="000000"/>
          <w:sz w:val="24"/>
        </w:rPr>
        <w:br w:type="page"/>
      </w:r>
      <w:bookmarkEnd w:id="7"/>
      <w:bookmarkStart w:id="8" w:name="_Toc414607925"/>
      <w:r>
        <w:rPr>
          <w:rFonts w:hint="eastAsia" w:ascii="宋体" w:hAnsi="宋体"/>
          <w:b/>
          <w:bCs/>
          <w:sz w:val="32"/>
          <w:szCs w:val="32"/>
        </w:rPr>
        <w:t>参加政府采购活动前</w:t>
      </w:r>
      <w:r>
        <w:rPr>
          <w:rFonts w:ascii="宋体" w:hAnsi="宋体"/>
          <w:b/>
          <w:bCs/>
          <w:sz w:val="32"/>
          <w:szCs w:val="32"/>
        </w:rPr>
        <w:t>3</w:t>
      </w:r>
      <w:r>
        <w:rPr>
          <w:rFonts w:hint="eastAsia" w:ascii="宋体" w:hAnsi="宋体"/>
          <w:b/>
          <w:bCs/>
          <w:sz w:val="32"/>
          <w:szCs w:val="32"/>
        </w:rPr>
        <w:t>年内在经营活动中没有重大违法记录的书面声明</w:t>
      </w:r>
      <w:r>
        <w:rPr>
          <w:rFonts w:ascii="宋体" w:hAnsi="宋体"/>
          <w:b/>
          <w:bCs/>
          <w:sz w:val="32"/>
          <w:szCs w:val="32"/>
        </w:rPr>
        <w:t>(</w:t>
      </w:r>
      <w:r>
        <w:rPr>
          <w:rFonts w:hint="eastAsia" w:ascii="宋体" w:hAnsi="宋体"/>
          <w:b/>
          <w:bCs/>
          <w:sz w:val="32"/>
          <w:szCs w:val="32"/>
        </w:rPr>
        <w:t>参考格式</w:t>
      </w:r>
      <w:r>
        <w:rPr>
          <w:rFonts w:ascii="宋体" w:hAnsi="宋体"/>
          <w:b/>
          <w:bCs/>
          <w:sz w:val="32"/>
          <w:szCs w:val="32"/>
        </w:rPr>
        <w:t>)</w:t>
      </w:r>
      <w:bookmarkEnd w:id="8"/>
      <w:r>
        <w:rPr>
          <w:rFonts w:ascii="宋体" w:hAnsi="宋体"/>
          <w:b/>
          <w:bCs/>
          <w:sz w:val="32"/>
          <w:szCs w:val="32"/>
        </w:rPr>
        <w:t xml:space="preserve"> </w:t>
      </w:r>
    </w:p>
    <w:p w14:paraId="5E428E33">
      <w:pPr>
        <w:pStyle w:val="45"/>
        <w:spacing w:before="0" w:after="0" w:line="420" w:lineRule="exact"/>
        <w:ind w:firstLine="0"/>
        <w:rPr>
          <w:rFonts w:hint="eastAsia" w:ascii="宋体" w:hAnsi="宋体"/>
          <w:color w:val="000000"/>
          <w:kern w:val="2"/>
          <w:szCs w:val="21"/>
        </w:rPr>
      </w:pPr>
    </w:p>
    <w:p w14:paraId="0BF03E17">
      <w:pPr>
        <w:pStyle w:val="45"/>
        <w:spacing w:before="0" w:after="0" w:line="420" w:lineRule="exact"/>
        <w:ind w:firstLine="0"/>
        <w:jc w:val="center"/>
        <w:rPr>
          <w:rFonts w:ascii="宋体" w:hAnsi="宋体"/>
          <w:b/>
          <w:color w:val="000000"/>
          <w:kern w:val="2"/>
          <w:sz w:val="32"/>
          <w:szCs w:val="32"/>
        </w:rPr>
      </w:pPr>
      <w:r>
        <w:rPr>
          <w:rFonts w:hint="eastAsia" w:ascii="宋体" w:hAnsi="宋体"/>
          <w:b/>
          <w:color w:val="000000"/>
          <w:kern w:val="2"/>
          <w:sz w:val="32"/>
          <w:szCs w:val="32"/>
        </w:rPr>
        <w:t>声</w:t>
      </w:r>
      <w:r>
        <w:rPr>
          <w:rFonts w:ascii="宋体" w:hAnsi="宋体"/>
          <w:b/>
          <w:color w:val="000000"/>
          <w:kern w:val="2"/>
          <w:sz w:val="32"/>
          <w:szCs w:val="32"/>
        </w:rPr>
        <w:t xml:space="preserve"> </w:t>
      </w:r>
      <w:r>
        <w:rPr>
          <w:rFonts w:hint="eastAsia" w:ascii="宋体" w:hAnsi="宋体"/>
          <w:b/>
          <w:color w:val="000000"/>
          <w:kern w:val="2"/>
          <w:sz w:val="32"/>
          <w:szCs w:val="32"/>
        </w:rPr>
        <w:t>明</w:t>
      </w:r>
    </w:p>
    <w:p w14:paraId="70618510">
      <w:pPr>
        <w:pStyle w:val="45"/>
        <w:spacing w:before="0" w:after="0" w:line="420" w:lineRule="exact"/>
        <w:ind w:firstLine="475" w:firstLineChars="198"/>
        <w:rPr>
          <w:rFonts w:ascii="宋体" w:hAnsi="宋体"/>
          <w:color w:val="000000"/>
          <w:kern w:val="2"/>
          <w:szCs w:val="21"/>
        </w:rPr>
      </w:pPr>
      <w:r>
        <w:rPr>
          <w:rFonts w:hint="eastAsia" w:ascii="宋体" w:hAnsi="宋体"/>
          <w:color w:val="000000"/>
          <w:kern w:val="2"/>
          <w:szCs w:val="21"/>
        </w:rPr>
        <w:t>我单位郑重声明：参加本次政府采购活动前</w:t>
      </w:r>
      <w:r>
        <w:rPr>
          <w:rFonts w:ascii="宋体" w:hAnsi="宋体"/>
          <w:color w:val="000000"/>
          <w:kern w:val="2"/>
          <w:szCs w:val="21"/>
        </w:rPr>
        <w:t>3</w:t>
      </w:r>
      <w:r>
        <w:rPr>
          <w:rFonts w:hint="eastAsia" w:ascii="宋体" w:hAnsi="宋体"/>
          <w:color w:val="000000"/>
          <w:kern w:val="2"/>
          <w:szCs w:val="21"/>
        </w:rPr>
        <w:t>年内，我公司在经营活动中没有因违法经营受到刑事处罚或者责令停产停业、吊销许可证或者执照、较大数额罚款等行政处罚。</w:t>
      </w:r>
      <w:r>
        <w:rPr>
          <w:rFonts w:ascii="宋体" w:hAnsi="宋体"/>
          <w:color w:val="000000"/>
          <w:kern w:val="2"/>
          <w:szCs w:val="21"/>
        </w:rPr>
        <w:t xml:space="preserve"> </w:t>
      </w:r>
    </w:p>
    <w:p w14:paraId="4305DCA7">
      <w:pPr>
        <w:pStyle w:val="45"/>
        <w:spacing w:before="0" w:after="0" w:line="420" w:lineRule="exact"/>
        <w:ind w:firstLine="0"/>
        <w:jc w:val="right"/>
        <w:rPr>
          <w:rFonts w:hint="eastAsia" w:ascii="宋体" w:hAnsi="宋体"/>
          <w:color w:val="000000"/>
          <w:kern w:val="2"/>
          <w:szCs w:val="21"/>
        </w:rPr>
      </w:pPr>
    </w:p>
    <w:p w14:paraId="715F569E">
      <w:pPr>
        <w:pStyle w:val="45"/>
        <w:spacing w:before="0" w:after="0" w:line="420" w:lineRule="exact"/>
        <w:ind w:firstLine="0"/>
        <w:jc w:val="right"/>
        <w:rPr>
          <w:rFonts w:hint="eastAsia" w:ascii="宋体" w:hAnsi="宋体"/>
          <w:color w:val="000000"/>
          <w:kern w:val="2"/>
          <w:szCs w:val="21"/>
        </w:rPr>
      </w:pPr>
    </w:p>
    <w:p w14:paraId="6F9A5811">
      <w:pPr>
        <w:pStyle w:val="45"/>
        <w:spacing w:before="0" w:after="0" w:line="420" w:lineRule="exact"/>
        <w:ind w:firstLine="0"/>
        <w:jc w:val="right"/>
        <w:rPr>
          <w:rFonts w:hint="eastAsia" w:ascii="宋体" w:hAnsi="宋体"/>
          <w:color w:val="000000"/>
          <w:kern w:val="2"/>
          <w:szCs w:val="21"/>
        </w:rPr>
      </w:pPr>
    </w:p>
    <w:p w14:paraId="56BE93B4">
      <w:pPr>
        <w:pStyle w:val="45"/>
        <w:spacing w:before="0" w:after="0" w:line="420" w:lineRule="exact"/>
        <w:ind w:firstLine="0"/>
        <w:jc w:val="center"/>
        <w:rPr>
          <w:rFonts w:ascii="宋体" w:hAnsi="宋体"/>
          <w:color w:val="000000"/>
          <w:kern w:val="2"/>
          <w:szCs w:val="21"/>
        </w:rPr>
      </w:pPr>
      <w:r>
        <w:rPr>
          <w:rFonts w:hint="eastAsia" w:ascii="宋体" w:hAnsi="宋体"/>
          <w:color w:val="000000"/>
          <w:kern w:val="2"/>
          <w:szCs w:val="21"/>
        </w:rPr>
        <w:t xml:space="preserve">                      供应商名称（公章）：</w:t>
      </w:r>
      <w:r>
        <w:rPr>
          <w:rFonts w:ascii="宋体" w:hAnsi="宋体"/>
          <w:color w:val="000000"/>
          <w:kern w:val="2"/>
          <w:szCs w:val="21"/>
        </w:rPr>
        <w:t xml:space="preserve"> </w:t>
      </w:r>
    </w:p>
    <w:p w14:paraId="68713B12">
      <w:pPr>
        <w:pStyle w:val="45"/>
        <w:spacing w:before="0" w:after="0" w:line="420" w:lineRule="exact"/>
        <w:ind w:firstLine="0"/>
        <w:jc w:val="right"/>
        <w:rPr>
          <w:rFonts w:ascii="宋体" w:hAnsi="宋体"/>
          <w:color w:val="000000"/>
          <w:kern w:val="2"/>
          <w:szCs w:val="21"/>
        </w:rPr>
      </w:pPr>
    </w:p>
    <w:p w14:paraId="1D499874">
      <w:pPr>
        <w:pStyle w:val="45"/>
        <w:spacing w:before="0" w:after="0" w:line="420" w:lineRule="exact"/>
        <w:ind w:firstLine="0"/>
        <w:jc w:val="right"/>
        <w:rPr>
          <w:rFonts w:hint="eastAsia" w:ascii="宋体" w:hAnsi="宋体"/>
          <w:color w:val="000000"/>
          <w:kern w:val="2"/>
          <w:szCs w:val="21"/>
        </w:rPr>
      </w:pPr>
    </w:p>
    <w:p w14:paraId="1A2A994B">
      <w:pPr>
        <w:pStyle w:val="45"/>
        <w:spacing w:before="0" w:after="0" w:line="420" w:lineRule="exact"/>
        <w:ind w:firstLineChars="200"/>
        <w:jc w:val="right"/>
        <w:rPr>
          <w:rFonts w:ascii="宋体" w:hAnsi="宋体"/>
          <w:color w:val="000000"/>
          <w:kern w:val="2"/>
          <w:szCs w:val="21"/>
        </w:rPr>
      </w:pPr>
      <w:r>
        <w:rPr>
          <w:rFonts w:hint="eastAsia" w:ascii="宋体" w:hAnsi="宋体"/>
          <w:color w:val="000000"/>
          <w:kern w:val="2"/>
          <w:szCs w:val="21"/>
        </w:rPr>
        <w:t xml:space="preserve">日    期：       年    月    日                        </w:t>
      </w:r>
    </w:p>
    <w:p w14:paraId="21E1D67B">
      <w:pPr>
        <w:spacing w:line="440" w:lineRule="exact"/>
        <w:jc w:val="center"/>
        <w:rPr>
          <w:rFonts w:hint="eastAsia" w:ascii="宋体" w:hAnsi="宋体" w:cs="宋体"/>
          <w:color w:val="000000"/>
          <w:sz w:val="32"/>
          <w:szCs w:val="32"/>
        </w:rPr>
      </w:pPr>
    </w:p>
    <w:p w14:paraId="2107181F">
      <w:pPr>
        <w:spacing w:line="440" w:lineRule="exact"/>
        <w:jc w:val="center"/>
        <w:rPr>
          <w:b/>
          <w:bCs/>
          <w:sz w:val="32"/>
          <w:szCs w:val="32"/>
        </w:rPr>
      </w:pPr>
      <w:r>
        <w:rPr>
          <w:rFonts w:ascii="宋体" w:hAnsi="宋体" w:cs="宋体"/>
          <w:color w:val="000000"/>
          <w:sz w:val="32"/>
          <w:szCs w:val="32"/>
        </w:rPr>
        <w:br w:type="page"/>
      </w:r>
      <w:bookmarkStart w:id="9" w:name="_Toc22356583"/>
      <w:bookmarkStart w:id="10" w:name="_Toc26554103"/>
      <w:bookmarkStart w:id="11" w:name="_Toc120614291"/>
      <w:bookmarkStart w:id="12" w:name="_Toc481071977"/>
      <w:bookmarkStart w:id="13" w:name="_Toc23828483"/>
      <w:bookmarkStart w:id="14" w:name="_Toc24878535"/>
      <w:bookmarkStart w:id="15" w:name="_Toc481072023"/>
      <w:bookmarkStart w:id="16" w:name="_Toc462564146"/>
      <w:bookmarkStart w:id="17" w:name="_Toc475009307"/>
      <w:bookmarkStart w:id="18" w:name="_Toc513029281"/>
      <w:bookmarkStart w:id="19" w:name="_Toc49090582"/>
      <w:bookmarkStart w:id="20" w:name="_Toc475009305"/>
      <w:bookmarkStart w:id="21" w:name="_Toc481071975"/>
      <w:bookmarkStart w:id="22" w:name="_Toc481072021"/>
      <w:bookmarkStart w:id="23" w:name="_Toc414607926"/>
      <w:r>
        <w:rPr>
          <w:rFonts w:hint="eastAsia"/>
          <w:b/>
          <w:bCs/>
          <w:sz w:val="32"/>
          <w:szCs w:val="32"/>
        </w:rPr>
        <w:t>法定代表人（单位负责人）身份证明</w:t>
      </w:r>
    </w:p>
    <w:p w14:paraId="0FBEE54B">
      <w:pPr>
        <w:spacing w:line="640" w:lineRule="exact"/>
        <w:ind w:firstLine="560" w:firstLineChars="200"/>
        <w:rPr>
          <w:sz w:val="28"/>
        </w:rPr>
      </w:pPr>
    </w:p>
    <w:p w14:paraId="7A5376AF">
      <w:pPr>
        <w:pStyle w:val="45"/>
        <w:spacing w:before="0" w:after="0" w:line="520" w:lineRule="exact"/>
        <w:ind w:firstLineChars="200"/>
        <w:rPr>
          <w:rFonts w:ascii="Times New Roman" w:hAnsi="Times New Roman"/>
          <w:kern w:val="2"/>
        </w:rPr>
      </w:pPr>
      <w:r>
        <w:rPr>
          <w:rFonts w:ascii="Times New Roman" w:hAnsi="Times New Roman"/>
          <w:kern w:val="2"/>
        </w:rPr>
        <w:t>单位名称：</w:t>
      </w:r>
      <w:r>
        <w:rPr>
          <w:rFonts w:ascii="Times New Roman" w:hAnsi="Times New Roman"/>
          <w:b/>
          <w:u w:val="single"/>
        </w:rPr>
        <w:t xml:space="preserve">                              </w:t>
      </w:r>
    </w:p>
    <w:p w14:paraId="2B23A6F8">
      <w:pPr>
        <w:pStyle w:val="45"/>
        <w:spacing w:before="0" w:after="0" w:line="520" w:lineRule="exact"/>
        <w:ind w:firstLineChars="200"/>
        <w:rPr>
          <w:rFonts w:ascii="Times New Roman" w:hAnsi="Times New Roman"/>
          <w:kern w:val="2"/>
        </w:rPr>
      </w:pPr>
      <w:r>
        <w:rPr>
          <w:rFonts w:ascii="Times New Roman" w:hAnsi="Times New Roman"/>
          <w:kern w:val="2"/>
        </w:rPr>
        <w:t>地址：</w:t>
      </w:r>
      <w:r>
        <w:rPr>
          <w:rFonts w:ascii="Times New Roman" w:hAnsi="Times New Roman"/>
          <w:b/>
          <w:u w:val="single"/>
        </w:rPr>
        <w:t xml:space="preserve">                              </w:t>
      </w:r>
    </w:p>
    <w:p w14:paraId="542E8A90">
      <w:pPr>
        <w:pStyle w:val="45"/>
        <w:spacing w:before="0" w:after="0" w:line="520" w:lineRule="exact"/>
        <w:ind w:firstLineChars="200"/>
        <w:rPr>
          <w:rFonts w:ascii="Times New Roman" w:hAnsi="Times New Roman"/>
          <w:kern w:val="2"/>
        </w:rPr>
      </w:pPr>
      <w:r>
        <w:rPr>
          <w:rFonts w:ascii="Times New Roman" w:hAnsi="Times New Roman"/>
          <w:kern w:val="2"/>
        </w:rPr>
        <w:t>姓名：</w:t>
      </w:r>
      <w:r>
        <w:rPr>
          <w:rFonts w:ascii="Times New Roman" w:hAnsi="Times New Roman"/>
          <w:b/>
          <w:u w:val="single"/>
        </w:rPr>
        <w:t xml:space="preserve">          </w:t>
      </w:r>
      <w:r>
        <w:rPr>
          <w:rFonts w:ascii="Times New Roman" w:hAnsi="Times New Roman"/>
          <w:kern w:val="2"/>
        </w:rPr>
        <w:t xml:space="preserve"> 性别：</w:t>
      </w:r>
      <w:r>
        <w:rPr>
          <w:rFonts w:ascii="Times New Roman" w:hAnsi="Times New Roman"/>
          <w:b/>
          <w:u w:val="single"/>
        </w:rPr>
        <w:t xml:space="preserve">          </w:t>
      </w:r>
      <w:r>
        <w:rPr>
          <w:rFonts w:ascii="Times New Roman" w:hAnsi="Times New Roman"/>
          <w:kern w:val="2"/>
        </w:rPr>
        <w:t>年龄：</w:t>
      </w:r>
      <w:r>
        <w:rPr>
          <w:rFonts w:ascii="Times New Roman" w:hAnsi="Times New Roman"/>
          <w:b/>
          <w:u w:val="single"/>
        </w:rPr>
        <w:t xml:space="preserve">          </w:t>
      </w:r>
      <w:r>
        <w:rPr>
          <w:rFonts w:ascii="Times New Roman" w:hAnsi="Times New Roman"/>
          <w:kern w:val="2"/>
        </w:rPr>
        <w:t>职务：</w:t>
      </w:r>
      <w:r>
        <w:rPr>
          <w:rFonts w:ascii="Times New Roman" w:hAnsi="Times New Roman"/>
          <w:b/>
          <w:u w:val="single"/>
        </w:rPr>
        <w:t xml:space="preserve">          </w:t>
      </w:r>
    </w:p>
    <w:p w14:paraId="7FAD7FB7">
      <w:pPr>
        <w:pStyle w:val="45"/>
        <w:spacing w:before="0" w:after="0" w:line="520" w:lineRule="exact"/>
        <w:ind w:firstLineChars="200"/>
        <w:rPr>
          <w:rFonts w:ascii="Times New Roman" w:hAnsi="Times New Roman"/>
          <w:kern w:val="2"/>
        </w:rPr>
      </w:pPr>
      <w:r>
        <w:rPr>
          <w:rFonts w:ascii="Times New Roman" w:hAnsi="Times New Roman"/>
          <w:kern w:val="2"/>
        </w:rPr>
        <w:t>系</w:t>
      </w:r>
      <w:r>
        <w:rPr>
          <w:rFonts w:ascii="Times New Roman" w:hAnsi="Times New Roman"/>
          <w:kern w:val="2"/>
          <w:u w:val="single"/>
        </w:rPr>
        <w:t xml:space="preserve"> （供应商名称）</w:t>
      </w:r>
      <w:r>
        <w:rPr>
          <w:rFonts w:ascii="Times New Roman" w:hAnsi="Times New Roman"/>
          <w:kern w:val="2"/>
        </w:rPr>
        <w:t>的法定代表人。为参与</w:t>
      </w:r>
      <w:r>
        <w:rPr>
          <w:rFonts w:ascii="Times New Roman" w:hAnsi="Times New Roman"/>
          <w:b/>
          <w:u w:val="single"/>
        </w:rPr>
        <w:t xml:space="preserve">          </w:t>
      </w:r>
      <w:r>
        <w:rPr>
          <w:rFonts w:ascii="Times New Roman" w:hAnsi="Times New Roman"/>
          <w:kern w:val="2"/>
        </w:rPr>
        <w:t>项目</w:t>
      </w:r>
      <w:r>
        <w:rPr>
          <w:rFonts w:ascii="Times New Roman" w:hAnsi="Times New Roman"/>
        </w:rPr>
        <w:t>（项目编号：</w:t>
      </w:r>
      <w:r>
        <w:rPr>
          <w:rFonts w:ascii="Times New Roman" w:hAnsi="Times New Roman"/>
          <w:b/>
          <w:u w:val="single"/>
        </w:rPr>
        <w:t xml:space="preserve">          </w:t>
      </w:r>
      <w:r>
        <w:rPr>
          <w:rFonts w:ascii="Times New Roman" w:hAnsi="Times New Roman"/>
        </w:rPr>
        <w:t>）</w:t>
      </w:r>
      <w:r>
        <w:rPr>
          <w:rFonts w:ascii="Times New Roman" w:hAnsi="Times New Roman"/>
          <w:kern w:val="2"/>
        </w:rPr>
        <w:t>的采购活动，签署上述项目的响应文件、进行</w:t>
      </w:r>
      <w:r>
        <w:rPr>
          <w:rFonts w:hint="eastAsia" w:ascii="Times New Roman" w:hAnsi="Times New Roman"/>
          <w:kern w:val="2"/>
        </w:rPr>
        <w:t>谈判</w:t>
      </w:r>
      <w:r>
        <w:rPr>
          <w:rFonts w:ascii="Times New Roman" w:hAnsi="Times New Roman"/>
          <w:kern w:val="2"/>
        </w:rPr>
        <w:t>、签署合同和处理与之有关的一切事务。</w:t>
      </w:r>
    </w:p>
    <w:p w14:paraId="6ABA2865">
      <w:pPr>
        <w:pStyle w:val="45"/>
        <w:spacing w:before="0" w:after="0" w:line="520" w:lineRule="exact"/>
        <w:ind w:firstLineChars="200"/>
        <w:rPr>
          <w:rFonts w:ascii="Times New Roman" w:hAnsi="Times New Roman"/>
          <w:kern w:val="2"/>
        </w:rPr>
      </w:pPr>
      <w:r>
        <w:rPr>
          <w:rFonts w:ascii="Times New Roman" w:hAnsi="Times New Roman"/>
          <w:kern w:val="2"/>
        </w:rPr>
        <w:t>特此证明。</w:t>
      </w:r>
    </w:p>
    <w:p w14:paraId="32AD359F">
      <w:pPr>
        <w:pStyle w:val="6"/>
        <w:ind w:left="400"/>
        <w:rPr>
          <w:rFonts w:hint="eastAsia"/>
        </w:rPr>
      </w:pPr>
      <w:r>
        <w:rPr>
          <w:sz w:val="24"/>
        </w:rPr>
        <w:t>附：法定代表人（单位负责人）</w:t>
      </w:r>
      <w:r>
        <w:rPr>
          <w:rFonts w:hint="eastAsia"/>
          <w:sz w:val="24"/>
        </w:rPr>
        <w:t>有效</w:t>
      </w:r>
      <w:r>
        <w:rPr>
          <w:sz w:val="24"/>
        </w:rPr>
        <w:t>期内的身份证复印件</w:t>
      </w:r>
      <w:r>
        <w:rPr>
          <w:rFonts w:hint="eastAsia"/>
          <w:sz w:val="24"/>
        </w:rPr>
        <w:t>（正</w:t>
      </w:r>
      <w:r>
        <w:rPr>
          <w:sz w:val="24"/>
        </w:rPr>
        <w:t>反</w:t>
      </w:r>
      <w:r>
        <w:rPr>
          <w:rFonts w:hint="eastAsia"/>
          <w:sz w:val="24"/>
        </w:rPr>
        <w:t>面）</w:t>
      </w:r>
    </w:p>
    <w:tbl>
      <w:tblPr>
        <w:tblStyle w:val="14"/>
        <w:tblW w:w="453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7"/>
      </w:tblGrid>
      <w:tr w14:paraId="593DB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537" w:type="dxa"/>
            <w:noWrap w:val="0"/>
            <w:vAlign w:val="center"/>
          </w:tcPr>
          <w:p w14:paraId="0E4A00A7">
            <w:pPr>
              <w:pStyle w:val="6"/>
              <w:jc w:val="center"/>
              <w:rPr>
                <w:i/>
                <w:sz w:val="20"/>
              </w:rPr>
            </w:pPr>
            <w:r>
              <w:rPr>
                <w:i/>
                <w:sz w:val="24"/>
              </w:rPr>
              <w:t>身份证正面</w:t>
            </w:r>
          </w:p>
        </w:tc>
      </w:tr>
    </w:tbl>
    <w:p w14:paraId="3FEEB1F2">
      <w:pPr>
        <w:rPr>
          <w:vanish/>
        </w:rPr>
      </w:pPr>
    </w:p>
    <w:tbl>
      <w:tblPr>
        <w:tblStyle w:val="14"/>
        <w:tblpPr w:leftFromText="180" w:rightFromText="180" w:vertAnchor="text" w:horzAnchor="page" w:tblpX="6313" w:tblpY="-2982"/>
        <w:tblW w:w="4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6"/>
      </w:tblGrid>
      <w:tr w14:paraId="7020E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67" w:hRule="atLeast"/>
        </w:trPr>
        <w:tc>
          <w:tcPr>
            <w:tcW w:w="4646" w:type="dxa"/>
            <w:noWrap w:val="0"/>
            <w:vAlign w:val="center"/>
          </w:tcPr>
          <w:p w14:paraId="46FADE88">
            <w:pPr>
              <w:pStyle w:val="6"/>
              <w:jc w:val="center"/>
              <w:rPr>
                <w:sz w:val="20"/>
              </w:rPr>
            </w:pPr>
            <w:r>
              <w:rPr>
                <w:i/>
                <w:sz w:val="24"/>
              </w:rPr>
              <w:t>身份证反面</w:t>
            </w:r>
          </w:p>
        </w:tc>
      </w:tr>
    </w:tbl>
    <w:p w14:paraId="00C88902">
      <w:pPr>
        <w:pStyle w:val="6"/>
        <w:rPr>
          <w:sz w:val="20"/>
        </w:rPr>
      </w:pPr>
    </w:p>
    <w:p w14:paraId="1E27FD41">
      <w:pPr>
        <w:spacing w:line="640" w:lineRule="exact"/>
        <w:ind w:firstLine="5600" w:firstLineChars="2000"/>
        <w:rPr>
          <w:sz w:val="28"/>
        </w:rPr>
      </w:pPr>
    </w:p>
    <w:p w14:paraId="07DD46EB">
      <w:pPr>
        <w:pStyle w:val="45"/>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供应商名称（公章）：</w:t>
      </w:r>
    </w:p>
    <w:p w14:paraId="6A756219">
      <w:pPr>
        <w:pStyle w:val="45"/>
        <w:spacing w:before="0" w:after="0" w:line="420" w:lineRule="exact"/>
        <w:ind w:firstLine="0"/>
        <w:jc w:val="center"/>
        <w:rPr>
          <w:rFonts w:ascii="Times New Roman" w:hAnsi="Times New Roman"/>
          <w:kern w:val="2"/>
          <w:szCs w:val="21"/>
        </w:rPr>
      </w:pPr>
    </w:p>
    <w:p w14:paraId="67CD16B4">
      <w:pPr>
        <w:pStyle w:val="45"/>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日</w:t>
      </w:r>
    </w:p>
    <w:p w14:paraId="6A58D18B">
      <w:pPr>
        <w:spacing w:line="640" w:lineRule="exact"/>
        <w:ind w:firstLine="3204" w:firstLineChars="1140"/>
        <w:rPr>
          <w:b/>
          <w:bCs/>
          <w:sz w:val="28"/>
        </w:rPr>
      </w:pPr>
    </w:p>
    <w:p w14:paraId="6FA8CA8D">
      <w:pPr>
        <w:spacing w:line="440" w:lineRule="exact"/>
        <w:jc w:val="center"/>
        <w:rPr>
          <w:b/>
          <w:bCs/>
          <w:sz w:val="32"/>
          <w:szCs w:val="32"/>
        </w:rPr>
      </w:pPr>
      <w:r>
        <w:rPr>
          <w:b/>
          <w:bCs/>
          <w:sz w:val="32"/>
          <w:szCs w:val="32"/>
        </w:rPr>
        <w:br w:type="page"/>
      </w:r>
      <w:r>
        <w:rPr>
          <w:rFonts w:hint="eastAsia"/>
          <w:b/>
          <w:bCs/>
          <w:sz w:val="32"/>
          <w:szCs w:val="32"/>
        </w:rPr>
        <w:t>法定代表人（单位负责人）</w:t>
      </w:r>
      <w:r>
        <w:rPr>
          <w:b/>
          <w:bCs/>
          <w:sz w:val="32"/>
          <w:szCs w:val="32"/>
        </w:rPr>
        <w:t>授权委托书</w:t>
      </w:r>
    </w:p>
    <w:p w14:paraId="417F8F4B">
      <w:pPr>
        <w:pStyle w:val="45"/>
        <w:spacing w:before="0" w:after="0" w:line="520" w:lineRule="exact"/>
        <w:ind w:firstLineChars="200"/>
        <w:rPr>
          <w:rFonts w:hint="eastAsia" w:ascii="Times New Roman" w:hAnsi="Times New Roman"/>
          <w:kern w:val="2"/>
        </w:rPr>
      </w:pPr>
    </w:p>
    <w:p w14:paraId="3470D26D">
      <w:pPr>
        <w:pStyle w:val="45"/>
        <w:spacing w:before="0" w:after="0" w:line="520" w:lineRule="exact"/>
        <w:ind w:firstLineChars="200"/>
        <w:rPr>
          <w:rFonts w:ascii="Times New Roman" w:hAnsi="Times New Roman"/>
          <w:kern w:val="2"/>
        </w:rPr>
      </w:pPr>
      <w:r>
        <w:rPr>
          <w:rFonts w:ascii="Times New Roman" w:hAnsi="Times New Roman"/>
          <w:kern w:val="2"/>
        </w:rPr>
        <w:t>本授权书声明：</w:t>
      </w:r>
      <w:r>
        <w:rPr>
          <w:rFonts w:ascii="Times New Roman" w:hAnsi="Times New Roman"/>
          <w:kern w:val="2"/>
          <w:u w:val="single"/>
        </w:rPr>
        <w:t>（供应商名称）</w:t>
      </w:r>
      <w:r>
        <w:rPr>
          <w:rFonts w:hint="eastAsia" w:ascii="Times New Roman" w:hAnsi="Times New Roman"/>
          <w:kern w:val="2"/>
        </w:rPr>
        <w:t xml:space="preserve">的在法定代表人（签字或盖章）处签字的 </w:t>
      </w:r>
      <w:r>
        <w:rPr>
          <w:rFonts w:hint="eastAsia" w:ascii="Times New Roman" w:hAnsi="Times New Roman"/>
          <w:kern w:val="2"/>
          <w:u w:val="single"/>
        </w:rPr>
        <w:t xml:space="preserve">  （法定代表人姓名、职务）   </w:t>
      </w:r>
      <w:r>
        <w:rPr>
          <w:rFonts w:hint="eastAsia" w:ascii="Times New Roman" w:hAnsi="Times New Roman"/>
          <w:kern w:val="2"/>
        </w:rPr>
        <w:t>代表本单位授权</w:t>
      </w:r>
      <w:r>
        <w:rPr>
          <w:rFonts w:hint="eastAsia" w:ascii="Times New Roman" w:hAnsi="Times New Roman"/>
          <w:kern w:val="2"/>
          <w:u w:val="single"/>
        </w:rPr>
        <w:t xml:space="preserve">      （单位名称）</w:t>
      </w:r>
      <w:r>
        <w:rPr>
          <w:rFonts w:hint="eastAsia" w:ascii="Times New Roman" w:hAnsi="Times New Roman"/>
          <w:kern w:val="2"/>
        </w:rPr>
        <w:t>的在授权代表（签字）处签字的</w:t>
      </w:r>
      <w:r>
        <w:rPr>
          <w:rFonts w:hint="eastAsia" w:ascii="Times New Roman" w:hAnsi="Times New Roman"/>
          <w:kern w:val="2"/>
          <w:u w:val="single"/>
        </w:rPr>
        <w:t>（授权代表的姓名、职务）（身份证号码：             ）</w:t>
      </w:r>
      <w:r>
        <w:rPr>
          <w:rFonts w:hint="eastAsia" w:ascii="Times New Roman" w:hAnsi="Times New Roman"/>
          <w:kern w:val="2"/>
        </w:rPr>
        <w:t>为本单位的合法代理人，就</w:t>
      </w:r>
      <w:r>
        <w:rPr>
          <w:rFonts w:hint="eastAsia" w:ascii="Times New Roman" w:hAnsi="Times New Roman"/>
          <w:kern w:val="2"/>
          <w:u w:val="single"/>
        </w:rPr>
        <w:t xml:space="preserve">          （项目名称、项目编号）         </w:t>
      </w:r>
      <w:r>
        <w:rPr>
          <w:rFonts w:hint="eastAsia" w:ascii="Times New Roman" w:hAnsi="Times New Roman"/>
          <w:kern w:val="2"/>
        </w:rPr>
        <w:t>，</w:t>
      </w:r>
      <w:r>
        <w:rPr>
          <w:rFonts w:ascii="Times New Roman" w:hAnsi="Times New Roman"/>
          <w:kern w:val="2"/>
        </w:rPr>
        <w:t>以我单位名义签署上述项目的响应文件、进行</w:t>
      </w:r>
      <w:r>
        <w:rPr>
          <w:rFonts w:hint="eastAsia" w:ascii="Times New Roman" w:hAnsi="Times New Roman"/>
          <w:kern w:val="2"/>
        </w:rPr>
        <w:t>谈判</w:t>
      </w:r>
      <w:r>
        <w:rPr>
          <w:rFonts w:ascii="Times New Roman" w:hAnsi="Times New Roman"/>
          <w:kern w:val="2"/>
        </w:rPr>
        <w:t>、签署合同和处理与之有关的一切事务。</w:t>
      </w:r>
    </w:p>
    <w:p w14:paraId="70393BEF">
      <w:pPr>
        <w:spacing w:line="520" w:lineRule="exact"/>
        <w:ind w:firstLine="480" w:firstLineChars="200"/>
        <w:rPr>
          <w:bCs/>
          <w:sz w:val="24"/>
        </w:rPr>
      </w:pPr>
      <w:r>
        <w:rPr>
          <w:bCs/>
          <w:sz w:val="24"/>
        </w:rPr>
        <w:t>受托人在办理上述事宜过程中以其自己的名义所签署的所有文件我单位均予以承认。受托人无转委托权。</w:t>
      </w:r>
    </w:p>
    <w:p w14:paraId="26086190">
      <w:pPr>
        <w:spacing w:line="520" w:lineRule="exact"/>
        <w:ind w:firstLine="480" w:firstLineChars="200"/>
        <w:rPr>
          <w:bCs/>
          <w:sz w:val="24"/>
        </w:rPr>
      </w:pPr>
      <w:r>
        <w:rPr>
          <w:bCs/>
          <w:sz w:val="24"/>
        </w:rPr>
        <w:t>委托期限：至上述事宜处理完毕止。</w:t>
      </w:r>
    </w:p>
    <w:p w14:paraId="0707BB48">
      <w:pPr>
        <w:spacing w:line="520" w:lineRule="exact"/>
        <w:ind w:firstLine="480" w:firstLineChars="200"/>
        <w:rPr>
          <w:rFonts w:hint="eastAsia"/>
          <w:bCs/>
          <w:sz w:val="24"/>
        </w:rPr>
      </w:pPr>
      <w:r>
        <w:rPr>
          <w:rFonts w:hint="eastAsia"/>
          <w:bCs/>
          <w:sz w:val="24"/>
        </w:rPr>
        <w:t>本授权书于______年____月____日起生效，特此声明。</w:t>
      </w:r>
    </w:p>
    <w:p w14:paraId="03886DAB">
      <w:pPr>
        <w:spacing w:line="520" w:lineRule="exact"/>
        <w:ind w:firstLine="480" w:firstLineChars="200"/>
        <w:rPr>
          <w:sz w:val="24"/>
        </w:rPr>
      </w:pPr>
      <w:r>
        <w:rPr>
          <w:sz w:val="24"/>
        </w:rPr>
        <w:t xml:space="preserve">供应商名称（公章）：  </w:t>
      </w:r>
      <w:r>
        <w:rPr>
          <w:sz w:val="24"/>
          <w:u w:val="single"/>
        </w:rPr>
        <w:t xml:space="preserve">                          </w:t>
      </w:r>
    </w:p>
    <w:p w14:paraId="270DF908">
      <w:pPr>
        <w:spacing w:line="520" w:lineRule="exact"/>
        <w:ind w:firstLine="480" w:firstLineChars="200"/>
        <w:rPr>
          <w:sz w:val="24"/>
        </w:rPr>
      </w:pPr>
      <w:r>
        <w:rPr>
          <w:sz w:val="24"/>
        </w:rPr>
        <w:t>法定代表人（签字或盖章）：</w:t>
      </w:r>
      <w:r>
        <w:rPr>
          <w:sz w:val="24"/>
          <w:u w:val="single"/>
        </w:rPr>
        <w:t xml:space="preserve">                      </w:t>
      </w:r>
      <w:r>
        <w:rPr>
          <w:sz w:val="24"/>
        </w:rPr>
        <w:t xml:space="preserve"> </w:t>
      </w:r>
    </w:p>
    <w:p w14:paraId="4A746A5B">
      <w:pPr>
        <w:spacing w:line="520" w:lineRule="exact"/>
        <w:ind w:firstLine="480" w:firstLineChars="200"/>
        <w:rPr>
          <w:sz w:val="24"/>
        </w:rPr>
      </w:pPr>
      <w:r>
        <w:rPr>
          <w:sz w:val="24"/>
        </w:rPr>
        <w:t>身份证号码：</w:t>
      </w:r>
      <w:r>
        <w:rPr>
          <w:sz w:val="24"/>
          <w:u w:val="single"/>
        </w:rPr>
        <w:t xml:space="preserve">                     </w:t>
      </w:r>
      <w:r>
        <w:rPr>
          <w:rFonts w:hint="eastAsia"/>
          <w:sz w:val="24"/>
          <w:u w:val="single"/>
        </w:rPr>
        <w:t xml:space="preserve">         </w:t>
      </w:r>
      <w:r>
        <w:rPr>
          <w:sz w:val="24"/>
          <w:u w:val="single"/>
        </w:rPr>
        <w:t xml:space="preserve">     </w:t>
      </w:r>
    </w:p>
    <w:p w14:paraId="630A1499">
      <w:pPr>
        <w:spacing w:line="520" w:lineRule="exact"/>
        <w:ind w:firstLine="480" w:firstLineChars="200"/>
        <w:rPr>
          <w:sz w:val="24"/>
        </w:rPr>
      </w:pPr>
      <w:r>
        <w:rPr>
          <w:sz w:val="24"/>
        </w:rPr>
        <w:t>授权代表（签字）：</w:t>
      </w:r>
      <w:r>
        <w:rPr>
          <w:sz w:val="24"/>
          <w:u w:val="single"/>
        </w:rPr>
        <w:t xml:space="preserve">                 </w:t>
      </w:r>
      <w:r>
        <w:rPr>
          <w:rFonts w:hint="eastAsia"/>
          <w:sz w:val="24"/>
          <w:u w:val="single"/>
        </w:rPr>
        <w:t xml:space="preserve">    </w:t>
      </w:r>
      <w:r>
        <w:rPr>
          <w:sz w:val="24"/>
          <w:u w:val="single"/>
        </w:rPr>
        <w:t xml:space="preserve">         </w:t>
      </w:r>
    </w:p>
    <w:p w14:paraId="030FB40D">
      <w:pPr>
        <w:spacing w:line="520" w:lineRule="exact"/>
        <w:ind w:firstLine="480" w:firstLineChars="200"/>
        <w:rPr>
          <w:sz w:val="24"/>
        </w:rPr>
      </w:pPr>
      <w:r>
        <w:rPr>
          <w:sz w:val="24"/>
        </w:rPr>
        <w:t>身份证号码：</w:t>
      </w:r>
      <w:r>
        <w:rPr>
          <w:sz w:val="24"/>
          <w:u w:val="single"/>
        </w:rPr>
        <w:t xml:space="preserve">                    </w:t>
      </w:r>
      <w:r>
        <w:rPr>
          <w:rFonts w:hint="eastAsia"/>
          <w:sz w:val="24"/>
          <w:u w:val="single"/>
        </w:rPr>
        <w:t xml:space="preserve">          </w:t>
      </w:r>
      <w:r>
        <w:rPr>
          <w:sz w:val="24"/>
          <w:u w:val="single"/>
        </w:rPr>
        <w:t xml:space="preserve">     </w:t>
      </w:r>
    </w:p>
    <w:p w14:paraId="39A1FB67">
      <w:pPr>
        <w:pStyle w:val="12"/>
        <w:spacing w:line="520" w:lineRule="exact"/>
        <w:ind w:firstLine="480"/>
        <w:jc w:val="left"/>
        <w:rPr>
          <w:rFonts w:ascii="宋体" w:hAnsi="宋体"/>
          <w:sz w:val="24"/>
          <w:szCs w:val="21"/>
        </w:rPr>
      </w:pPr>
      <w:r>
        <w:rPr>
          <w:rFonts w:ascii="宋体" w:hAnsi="宋体"/>
          <w:sz w:val="24"/>
          <w:szCs w:val="21"/>
        </w:rPr>
        <w:t>附：授权代表有效期内的身份证复印件（正反面）</w:t>
      </w:r>
    </w:p>
    <w:tbl>
      <w:tblPr>
        <w:tblStyle w:val="1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30F66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8" w:hRule="atLeast"/>
        </w:trPr>
        <w:tc>
          <w:tcPr>
            <w:tcW w:w="4678" w:type="dxa"/>
            <w:noWrap w:val="0"/>
            <w:vAlign w:val="center"/>
          </w:tcPr>
          <w:p w14:paraId="11F151BC">
            <w:pPr>
              <w:pStyle w:val="6"/>
              <w:jc w:val="center"/>
              <w:rPr>
                <w:i/>
                <w:sz w:val="20"/>
              </w:rPr>
            </w:pPr>
            <w:r>
              <w:rPr>
                <w:i/>
                <w:sz w:val="24"/>
              </w:rPr>
              <w:t>身份证正面</w:t>
            </w:r>
          </w:p>
        </w:tc>
        <w:tc>
          <w:tcPr>
            <w:tcW w:w="278" w:type="dxa"/>
            <w:tcBorders>
              <w:top w:val="nil"/>
              <w:bottom w:val="nil"/>
            </w:tcBorders>
            <w:noWrap w:val="0"/>
            <w:vAlign w:val="top"/>
          </w:tcPr>
          <w:p w14:paraId="712836F6">
            <w:pPr>
              <w:widowControl/>
              <w:jc w:val="left"/>
              <w:rPr>
                <w:sz w:val="20"/>
              </w:rPr>
            </w:pPr>
          </w:p>
        </w:tc>
        <w:tc>
          <w:tcPr>
            <w:tcW w:w="4695" w:type="dxa"/>
            <w:noWrap w:val="0"/>
            <w:vAlign w:val="center"/>
          </w:tcPr>
          <w:p w14:paraId="315C17EA">
            <w:pPr>
              <w:widowControl/>
              <w:jc w:val="center"/>
              <w:rPr>
                <w:sz w:val="20"/>
              </w:rPr>
            </w:pPr>
            <w:r>
              <w:rPr>
                <w:i/>
                <w:sz w:val="24"/>
              </w:rPr>
              <w:t>身份证反面</w:t>
            </w:r>
          </w:p>
        </w:tc>
      </w:tr>
    </w:tbl>
    <w:p w14:paraId="0B5B32D1">
      <w:pPr>
        <w:pStyle w:val="45"/>
        <w:spacing w:before="0" w:after="0" w:line="520" w:lineRule="exact"/>
        <w:ind w:firstLine="0"/>
        <w:jc w:val="center"/>
        <w:rPr>
          <w:rFonts w:ascii="宋体" w:hAnsi="宋体"/>
          <w:bCs/>
          <w:sz w:val="32"/>
          <w:szCs w:val="32"/>
        </w:rPr>
      </w:pPr>
      <w:r>
        <w:rPr>
          <w:rFonts w:ascii="Times New Roman" w:hAnsi="Times New Roman"/>
          <w:kern w:val="2"/>
        </w:rPr>
        <w:t>注：供应商委托受托人参加</w:t>
      </w:r>
      <w:r>
        <w:rPr>
          <w:rFonts w:hint="eastAsia" w:ascii="Times New Roman" w:hAnsi="Times New Roman"/>
          <w:kern w:val="2"/>
        </w:rPr>
        <w:t>谈判</w:t>
      </w:r>
      <w:r>
        <w:rPr>
          <w:rFonts w:ascii="Times New Roman" w:hAnsi="Times New Roman"/>
          <w:kern w:val="2"/>
        </w:rPr>
        <w:t>的，必须附受托人身份证复印件并加盖委托单位公章，参加</w:t>
      </w:r>
      <w:r>
        <w:rPr>
          <w:rFonts w:hint="eastAsia" w:ascii="Times New Roman" w:hAnsi="Times New Roman"/>
          <w:kern w:val="2"/>
        </w:rPr>
        <w:t>谈判</w:t>
      </w:r>
      <w:r>
        <w:rPr>
          <w:rFonts w:ascii="Times New Roman" w:hAnsi="Times New Roman"/>
          <w:kern w:val="2"/>
        </w:rPr>
        <w:t>时受托人将身份证原件带至</w:t>
      </w:r>
      <w:r>
        <w:rPr>
          <w:rFonts w:hint="eastAsia" w:ascii="Times New Roman" w:hAnsi="Times New Roman"/>
          <w:kern w:val="2"/>
        </w:rPr>
        <w:t>谈判</w:t>
      </w:r>
      <w:r>
        <w:rPr>
          <w:rFonts w:ascii="Times New Roman" w:hAnsi="Times New Roman"/>
          <w:kern w:val="2"/>
        </w:rPr>
        <w:t>现场备查。法定代表人</w:t>
      </w:r>
      <w:r>
        <w:rPr>
          <w:rFonts w:ascii="宋体" w:hAnsi="宋体"/>
          <w:szCs w:val="21"/>
        </w:rPr>
        <w:t>（单位负责人）</w:t>
      </w:r>
      <w:r>
        <w:rPr>
          <w:rFonts w:ascii="Times New Roman" w:hAnsi="Times New Roman"/>
          <w:kern w:val="2"/>
        </w:rPr>
        <w:t>直接参加</w:t>
      </w:r>
      <w:r>
        <w:rPr>
          <w:rFonts w:hint="eastAsia" w:ascii="Times New Roman" w:hAnsi="Times New Roman"/>
          <w:kern w:val="2"/>
        </w:rPr>
        <w:t>谈判</w:t>
      </w:r>
      <w:r>
        <w:rPr>
          <w:rFonts w:ascii="Times New Roman" w:hAnsi="Times New Roman"/>
          <w:kern w:val="2"/>
        </w:rPr>
        <w:t>的，仅需填写“</w:t>
      </w:r>
      <w:r>
        <w:rPr>
          <w:rFonts w:hint="eastAsia" w:ascii="Times New Roman" w:hAnsi="Times New Roman"/>
          <w:kern w:val="2"/>
        </w:rPr>
        <w:t>法定代表人（单位负责人）身份证明</w:t>
      </w:r>
      <w:r>
        <w:rPr>
          <w:rFonts w:ascii="Times New Roman" w:hAnsi="Times New Roman"/>
          <w:kern w:val="2"/>
        </w:rPr>
        <w:t>”。</w:t>
      </w:r>
      <w:bookmarkEnd w:id="9"/>
      <w:bookmarkEnd w:id="10"/>
      <w:bookmarkEnd w:id="11"/>
      <w:bookmarkEnd w:id="12"/>
      <w:bookmarkEnd w:id="13"/>
      <w:bookmarkEnd w:id="14"/>
      <w:bookmarkEnd w:id="15"/>
      <w:bookmarkEnd w:id="16"/>
      <w:bookmarkEnd w:id="17"/>
      <w:bookmarkEnd w:id="18"/>
      <w:bookmarkEnd w:id="19"/>
      <w:r>
        <w:rPr>
          <w:rFonts w:ascii="宋体" w:hAnsi="宋体"/>
        </w:rPr>
        <w:br w:type="page"/>
      </w:r>
      <w:bookmarkEnd w:id="20"/>
      <w:bookmarkEnd w:id="21"/>
      <w:bookmarkEnd w:id="22"/>
      <w:r>
        <w:rPr>
          <w:rFonts w:hint="eastAsia" w:ascii="宋体" w:hAnsi="宋体"/>
          <w:bCs/>
          <w:sz w:val="32"/>
          <w:szCs w:val="32"/>
        </w:rPr>
        <w:t>三、谈判申请及声明</w:t>
      </w:r>
    </w:p>
    <w:p w14:paraId="66A9DEFC">
      <w:pPr>
        <w:spacing w:line="480" w:lineRule="exact"/>
        <w:rPr>
          <w:rFonts w:ascii="宋体"/>
          <w:color w:val="000000"/>
          <w:sz w:val="24"/>
        </w:rPr>
      </w:pPr>
      <w:r>
        <w:rPr>
          <w:rFonts w:hint="eastAsia" w:ascii="宋体" w:hAnsi="宋体"/>
          <w:color w:val="000000"/>
          <w:sz w:val="24"/>
        </w:rPr>
        <w:t>致：江苏省体育装备中心</w:t>
      </w:r>
    </w:p>
    <w:p w14:paraId="030B700E">
      <w:pPr>
        <w:spacing w:line="480" w:lineRule="exact"/>
        <w:ind w:firstLine="480" w:firstLineChars="200"/>
        <w:rPr>
          <w:rFonts w:ascii="宋体"/>
          <w:color w:val="000000"/>
          <w:sz w:val="24"/>
        </w:rPr>
      </w:pPr>
      <w:r>
        <w:rPr>
          <w:sz w:val="24"/>
        </w:rPr>
        <w:t>根据贵方</w:t>
      </w:r>
      <w:r>
        <w:rPr>
          <w:sz w:val="24"/>
          <w:u w:val="single"/>
        </w:rPr>
        <w:t xml:space="preserve">         </w:t>
      </w:r>
      <w:r>
        <w:rPr>
          <w:sz w:val="24"/>
        </w:rPr>
        <w:t xml:space="preserve"> 项目（项目编号：</w:t>
      </w:r>
      <w:r>
        <w:rPr>
          <w:sz w:val="24"/>
          <w:u w:val="single"/>
        </w:rPr>
        <w:t xml:space="preserve">         </w:t>
      </w:r>
      <w:r>
        <w:rPr>
          <w:sz w:val="24"/>
        </w:rPr>
        <w:t>）</w:t>
      </w:r>
      <w:r>
        <w:rPr>
          <w:rFonts w:hint="eastAsia"/>
          <w:sz w:val="24"/>
        </w:rPr>
        <w:t>谈判</w:t>
      </w:r>
      <w:r>
        <w:rPr>
          <w:sz w:val="24"/>
        </w:rPr>
        <w:t>文件，正式授权下述签字人</w:t>
      </w:r>
      <w:r>
        <w:rPr>
          <w:sz w:val="24"/>
          <w:u w:val="single"/>
        </w:rPr>
        <w:t xml:space="preserve">           </w:t>
      </w:r>
      <w:r>
        <w:rPr>
          <w:sz w:val="24"/>
        </w:rPr>
        <w:t xml:space="preserve">  (姓名)代表我方________（供应商名称），提交下述文件正本一式壹份，副本一式</w:t>
      </w:r>
      <w:r>
        <w:rPr>
          <w:rFonts w:hint="eastAsia" w:ascii="宋体" w:hAnsi="宋体"/>
          <w:color w:val="000000"/>
          <w:sz w:val="24"/>
        </w:rPr>
        <w:t>贰</w:t>
      </w:r>
      <w:r>
        <w:rPr>
          <w:sz w:val="24"/>
        </w:rPr>
        <w:t>份。</w:t>
      </w:r>
    </w:p>
    <w:p w14:paraId="407B4A5C">
      <w:pPr>
        <w:spacing w:line="480" w:lineRule="exact"/>
        <w:ind w:firstLine="480" w:firstLineChars="200"/>
        <w:rPr>
          <w:rFonts w:ascii="宋体"/>
          <w:color w:val="000000"/>
          <w:sz w:val="24"/>
        </w:rPr>
      </w:pPr>
      <w:r>
        <w:rPr>
          <w:rFonts w:hint="eastAsia" w:ascii="宋体" w:hAnsi="宋体"/>
          <w:color w:val="000000"/>
          <w:sz w:val="24"/>
        </w:rPr>
        <w:t>商务部分文件</w:t>
      </w:r>
      <w:r>
        <w:rPr>
          <w:rFonts w:ascii="宋体" w:hAnsi="宋体"/>
          <w:color w:val="000000"/>
          <w:sz w:val="24"/>
        </w:rPr>
        <w:t>/</w:t>
      </w:r>
      <w:r>
        <w:rPr>
          <w:rFonts w:hint="eastAsia" w:ascii="宋体" w:hAnsi="宋体"/>
          <w:color w:val="000000"/>
          <w:sz w:val="24"/>
        </w:rPr>
        <w:t>报价表</w:t>
      </w:r>
      <w:r>
        <w:rPr>
          <w:rFonts w:ascii="宋体" w:hAnsi="宋体"/>
          <w:color w:val="000000"/>
          <w:sz w:val="24"/>
        </w:rPr>
        <w:t>/</w:t>
      </w:r>
      <w:r>
        <w:rPr>
          <w:rFonts w:hint="eastAsia" w:ascii="宋体" w:hAnsi="宋体"/>
          <w:color w:val="000000"/>
          <w:sz w:val="24"/>
        </w:rPr>
        <w:t>技术规格响应文件</w:t>
      </w:r>
      <w:r>
        <w:rPr>
          <w:rFonts w:ascii="宋体" w:hAnsi="宋体"/>
          <w:color w:val="000000"/>
          <w:sz w:val="24"/>
        </w:rPr>
        <w:t>/</w:t>
      </w:r>
      <w:r>
        <w:rPr>
          <w:rFonts w:hint="eastAsia" w:ascii="宋体" w:hAnsi="宋体"/>
          <w:color w:val="000000"/>
          <w:sz w:val="24"/>
        </w:rPr>
        <w:t>服务期及售后服务承诺</w:t>
      </w:r>
    </w:p>
    <w:p w14:paraId="2B3E287F">
      <w:pPr>
        <w:spacing w:line="480" w:lineRule="exact"/>
        <w:ind w:firstLine="480" w:firstLineChars="200"/>
        <w:rPr>
          <w:rFonts w:ascii="宋体"/>
          <w:color w:val="000000"/>
          <w:sz w:val="24"/>
        </w:rPr>
      </w:pPr>
      <w:r>
        <w:rPr>
          <w:rFonts w:hint="eastAsia" w:ascii="宋体" w:hAnsi="宋体"/>
          <w:color w:val="000000"/>
          <w:sz w:val="24"/>
        </w:rPr>
        <w:t>据此函，签字人兹宣布同意如下：</w:t>
      </w:r>
    </w:p>
    <w:p w14:paraId="7171F353">
      <w:pPr>
        <w:spacing w:line="48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、按谈判文件规定的各项要求，向采购人提供所需服务。</w:t>
      </w:r>
    </w:p>
    <w:p w14:paraId="462CD51E">
      <w:pPr>
        <w:spacing w:line="480" w:lineRule="exact"/>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rPr>
        <w:t>、我们同意向贵方提供贵方可能要求的与本次谈判有关的任何证据或资料</w:t>
      </w:r>
      <w:r>
        <w:rPr>
          <w:rFonts w:ascii="宋体" w:hAnsi="宋体"/>
          <w:color w:val="000000"/>
          <w:sz w:val="24"/>
        </w:rPr>
        <w:t>，并保证我方已提供和将要提供的文件是真实的、准确的。</w:t>
      </w:r>
    </w:p>
    <w:p w14:paraId="0CADA587">
      <w:pPr>
        <w:spacing w:line="480" w:lineRule="exact"/>
        <w:ind w:firstLine="480" w:firstLineChars="200"/>
        <w:rPr>
          <w:rFonts w:ascii="宋体" w:hAnsi="宋体"/>
          <w:color w:val="000000"/>
          <w:sz w:val="24"/>
        </w:rPr>
      </w:pPr>
      <w:r>
        <w:rPr>
          <w:rFonts w:ascii="宋体" w:hAnsi="宋体"/>
          <w:color w:val="000000"/>
          <w:sz w:val="24"/>
        </w:rPr>
        <w:t>3</w:t>
      </w:r>
      <w:r>
        <w:rPr>
          <w:rFonts w:hint="eastAsia" w:ascii="宋体" w:hAnsi="宋体"/>
          <w:color w:val="000000"/>
          <w:sz w:val="24"/>
        </w:rPr>
        <w:t>、一旦我方成交，我方将根据谈判文件的规定</w:t>
      </w:r>
      <w:r>
        <w:rPr>
          <w:rFonts w:ascii="宋体" w:hAnsi="宋体"/>
          <w:color w:val="000000"/>
          <w:sz w:val="24"/>
        </w:rPr>
        <w:t>，严格履行合同的责任和义务</w:t>
      </w:r>
      <w:r>
        <w:rPr>
          <w:rFonts w:hint="eastAsia" w:ascii="宋体" w:hAnsi="宋体"/>
          <w:color w:val="000000"/>
          <w:sz w:val="24"/>
        </w:rPr>
        <w:t>，</w:t>
      </w:r>
      <w:r>
        <w:rPr>
          <w:rFonts w:ascii="宋体" w:hAnsi="宋体"/>
          <w:color w:val="000000"/>
          <w:sz w:val="24"/>
        </w:rPr>
        <w:t>并保证在</w:t>
      </w:r>
      <w:r>
        <w:rPr>
          <w:rFonts w:hint="eastAsia" w:ascii="宋体" w:hAnsi="宋体"/>
          <w:color w:val="000000"/>
          <w:sz w:val="24"/>
        </w:rPr>
        <w:t>承诺的</w:t>
      </w:r>
      <w:r>
        <w:rPr>
          <w:rFonts w:ascii="宋体" w:hAnsi="宋体"/>
          <w:color w:val="000000"/>
          <w:sz w:val="24"/>
        </w:rPr>
        <w:t>时间</w:t>
      </w:r>
      <w:r>
        <w:rPr>
          <w:rFonts w:hint="eastAsia" w:ascii="宋体" w:hAnsi="宋体"/>
          <w:color w:val="000000"/>
          <w:sz w:val="24"/>
        </w:rPr>
        <w:t>内</w:t>
      </w:r>
      <w:r>
        <w:rPr>
          <w:rFonts w:ascii="宋体" w:hAnsi="宋体"/>
          <w:color w:val="000000"/>
          <w:sz w:val="24"/>
        </w:rPr>
        <w:t>完成项目，交付</w:t>
      </w:r>
      <w:r>
        <w:rPr>
          <w:rFonts w:hint="eastAsia" w:ascii="宋体" w:hAnsi="宋体"/>
          <w:color w:val="000000"/>
          <w:sz w:val="24"/>
        </w:rPr>
        <w:t>采购人</w:t>
      </w:r>
      <w:r>
        <w:rPr>
          <w:rFonts w:ascii="宋体" w:hAnsi="宋体"/>
          <w:color w:val="000000"/>
          <w:sz w:val="24"/>
        </w:rPr>
        <w:t>验收。</w:t>
      </w:r>
    </w:p>
    <w:p w14:paraId="22DC407A">
      <w:pPr>
        <w:spacing w:line="480" w:lineRule="exact"/>
        <w:ind w:firstLine="480" w:firstLineChars="200"/>
        <w:rPr>
          <w:rFonts w:ascii="宋体" w:hAnsi="宋体"/>
          <w:color w:val="000000"/>
          <w:sz w:val="24"/>
        </w:rPr>
      </w:pPr>
      <w:r>
        <w:rPr>
          <w:rFonts w:hint="eastAsia" w:ascii="宋体" w:hAnsi="宋体"/>
          <w:color w:val="000000"/>
          <w:sz w:val="24"/>
        </w:rPr>
        <w:t>4、</w:t>
      </w:r>
      <w:r>
        <w:rPr>
          <w:rFonts w:ascii="宋体" w:hAnsi="宋体"/>
          <w:color w:val="000000"/>
          <w:sz w:val="24"/>
        </w:rPr>
        <w:t>我们已详细审核全部</w:t>
      </w:r>
      <w:r>
        <w:rPr>
          <w:rFonts w:hint="eastAsia" w:ascii="宋体" w:hAnsi="宋体"/>
          <w:color w:val="000000"/>
          <w:sz w:val="24"/>
        </w:rPr>
        <w:t>谈判</w:t>
      </w:r>
      <w:r>
        <w:rPr>
          <w:rFonts w:ascii="宋体" w:hAnsi="宋体"/>
          <w:color w:val="000000"/>
          <w:sz w:val="24"/>
        </w:rPr>
        <w:t>文件及其有效补充文件，我们知道必须放弃提出含糊不清或误解问题的权利。</w:t>
      </w:r>
    </w:p>
    <w:p w14:paraId="18D301D3">
      <w:pPr>
        <w:spacing w:line="480" w:lineRule="exact"/>
        <w:ind w:firstLine="480" w:firstLineChars="200"/>
        <w:rPr>
          <w:rFonts w:hint="eastAsia" w:ascii="宋体" w:hAnsi="宋体"/>
          <w:color w:val="000000"/>
          <w:sz w:val="24"/>
        </w:rPr>
      </w:pPr>
      <w:r>
        <w:rPr>
          <w:rFonts w:hint="eastAsia" w:ascii="宋体" w:hAnsi="宋体"/>
          <w:color w:val="000000"/>
          <w:sz w:val="24"/>
        </w:rPr>
        <w:t>5、我们同意从规定的谈判日期起遵循本谈判文件，并在规定的响应有效期（60天）期满之前均具有约束力。</w:t>
      </w:r>
    </w:p>
    <w:p w14:paraId="32D2D440">
      <w:pPr>
        <w:spacing w:line="480" w:lineRule="exact"/>
        <w:ind w:firstLine="480" w:firstLineChars="200"/>
        <w:rPr>
          <w:rFonts w:hint="eastAsia" w:ascii="宋体" w:hAnsi="宋体"/>
          <w:color w:val="000000"/>
          <w:sz w:val="24"/>
        </w:rPr>
      </w:pPr>
      <w:r>
        <w:rPr>
          <w:rFonts w:hint="eastAsia" w:ascii="宋体" w:hAnsi="宋体"/>
          <w:color w:val="000000"/>
          <w:sz w:val="24"/>
        </w:rPr>
        <w:t>6</w:t>
      </w:r>
      <w:r>
        <w:rPr>
          <w:rFonts w:ascii="宋体" w:hAnsi="宋体"/>
          <w:color w:val="000000"/>
          <w:sz w:val="24"/>
        </w:rPr>
        <w:t>、一旦我方成交，我方将根据</w:t>
      </w:r>
      <w:r>
        <w:rPr>
          <w:rFonts w:hint="eastAsia" w:ascii="宋体" w:hAnsi="宋体"/>
          <w:color w:val="000000"/>
          <w:sz w:val="24"/>
        </w:rPr>
        <w:t>谈判</w:t>
      </w:r>
      <w:r>
        <w:rPr>
          <w:rFonts w:ascii="宋体" w:hAnsi="宋体"/>
          <w:color w:val="000000"/>
          <w:sz w:val="24"/>
        </w:rPr>
        <w:t>文件的规定，严格履行合同的责任和义务，并保证在承诺的时间内提供服务。</w:t>
      </w:r>
    </w:p>
    <w:p w14:paraId="36C2358C">
      <w:pPr>
        <w:spacing w:line="480" w:lineRule="exact"/>
        <w:ind w:firstLine="480" w:firstLineChars="200"/>
        <w:rPr>
          <w:rFonts w:ascii="宋体" w:hAnsi="宋体"/>
          <w:color w:val="000000"/>
          <w:sz w:val="24"/>
        </w:rPr>
      </w:pPr>
      <w:r>
        <w:rPr>
          <w:rFonts w:hint="eastAsia" w:ascii="宋体" w:hAnsi="宋体"/>
          <w:color w:val="000000"/>
          <w:sz w:val="24"/>
        </w:rPr>
        <w:t>7、与本谈判有关的正式通讯地址为：</w:t>
      </w:r>
    </w:p>
    <w:p w14:paraId="7F5D4AB8">
      <w:pPr>
        <w:pStyle w:val="45"/>
        <w:spacing w:before="0" w:after="0" w:line="480" w:lineRule="exact"/>
        <w:ind w:firstLineChars="200"/>
        <w:rPr>
          <w:rFonts w:ascii="宋体" w:hAnsi="宋体"/>
          <w:kern w:val="2"/>
          <w:szCs w:val="21"/>
        </w:rPr>
      </w:pPr>
      <w:r>
        <w:rPr>
          <w:rFonts w:hint="eastAsia" w:ascii="宋体" w:hAnsi="宋体"/>
          <w:kern w:val="2"/>
          <w:szCs w:val="21"/>
        </w:rPr>
        <w:t>地        址：</w:t>
      </w:r>
      <w:r>
        <w:rPr>
          <w:rFonts w:hint="eastAsia" w:ascii="宋体" w:hAnsi="宋体"/>
          <w:kern w:val="2"/>
          <w:szCs w:val="21"/>
          <w:u w:val="single"/>
        </w:rPr>
        <w:t xml:space="preserve">                              </w:t>
      </w:r>
    </w:p>
    <w:p w14:paraId="4BBF57A2">
      <w:pPr>
        <w:pStyle w:val="45"/>
        <w:spacing w:before="0" w:after="0" w:line="480" w:lineRule="exact"/>
        <w:ind w:firstLineChars="200"/>
        <w:rPr>
          <w:rFonts w:hint="eastAsia" w:ascii="宋体" w:hAnsi="宋体"/>
          <w:kern w:val="2"/>
          <w:szCs w:val="21"/>
          <w:u w:val="single"/>
        </w:rPr>
      </w:pPr>
      <w:r>
        <w:rPr>
          <w:rFonts w:hint="eastAsia" w:ascii="宋体" w:hAnsi="宋体"/>
          <w:kern w:val="2"/>
          <w:szCs w:val="21"/>
        </w:rPr>
        <w:t>电        话：</w:t>
      </w:r>
      <w:r>
        <w:rPr>
          <w:rFonts w:hint="eastAsia" w:ascii="宋体" w:hAnsi="宋体"/>
          <w:kern w:val="2"/>
          <w:szCs w:val="21"/>
          <w:u w:val="single"/>
        </w:rPr>
        <w:t xml:space="preserve">                              </w:t>
      </w:r>
    </w:p>
    <w:p w14:paraId="314F68E4">
      <w:pPr>
        <w:pStyle w:val="45"/>
        <w:spacing w:before="0" w:after="0" w:line="480" w:lineRule="exact"/>
        <w:ind w:firstLineChars="200"/>
        <w:rPr>
          <w:rFonts w:hint="eastAsia" w:ascii="宋体" w:hAnsi="宋体"/>
          <w:kern w:val="2"/>
          <w:szCs w:val="21"/>
        </w:rPr>
      </w:pPr>
      <w:r>
        <w:rPr>
          <w:rFonts w:hint="eastAsia" w:ascii="宋体" w:hAnsi="宋体"/>
          <w:kern w:val="2"/>
          <w:szCs w:val="21"/>
        </w:rPr>
        <w:t>传        真：</w:t>
      </w:r>
      <w:r>
        <w:rPr>
          <w:rFonts w:hint="eastAsia" w:ascii="宋体" w:hAnsi="宋体"/>
          <w:kern w:val="2"/>
          <w:szCs w:val="21"/>
          <w:u w:val="single"/>
        </w:rPr>
        <w:t xml:space="preserve">                              </w:t>
      </w:r>
    </w:p>
    <w:p w14:paraId="3E437FFF">
      <w:pPr>
        <w:pStyle w:val="45"/>
        <w:spacing w:before="0" w:after="0" w:line="480" w:lineRule="exact"/>
        <w:ind w:firstLineChars="200"/>
        <w:rPr>
          <w:rFonts w:ascii="宋体" w:hAnsi="宋体"/>
          <w:kern w:val="2"/>
          <w:szCs w:val="21"/>
        </w:rPr>
      </w:pPr>
      <w:r>
        <w:rPr>
          <w:rFonts w:hint="eastAsia" w:ascii="宋体" w:hAnsi="宋体"/>
          <w:kern w:val="2"/>
          <w:szCs w:val="21"/>
        </w:rPr>
        <w:t xml:space="preserve">邮        箱: </w:t>
      </w:r>
      <w:r>
        <w:rPr>
          <w:rFonts w:hint="eastAsia" w:ascii="宋体" w:hAnsi="宋体"/>
          <w:kern w:val="2"/>
          <w:szCs w:val="21"/>
          <w:u w:val="single"/>
        </w:rPr>
        <w:t xml:space="preserve">                              </w:t>
      </w:r>
    </w:p>
    <w:p w14:paraId="7F613E79">
      <w:pPr>
        <w:pStyle w:val="45"/>
        <w:spacing w:before="0" w:after="0" w:line="480" w:lineRule="exact"/>
        <w:ind w:firstLineChars="200"/>
        <w:rPr>
          <w:rFonts w:hint="eastAsia" w:ascii="宋体" w:hAnsi="宋体"/>
          <w:kern w:val="2"/>
          <w:szCs w:val="21"/>
          <w:u w:val="single"/>
        </w:rPr>
      </w:pPr>
      <w:r>
        <w:rPr>
          <w:rFonts w:hint="eastAsia" w:ascii="宋体" w:hAnsi="宋体"/>
          <w:kern w:val="2"/>
          <w:szCs w:val="21"/>
        </w:rPr>
        <w:t>供应商开户行：</w:t>
      </w:r>
      <w:r>
        <w:rPr>
          <w:rFonts w:hint="eastAsia" w:ascii="宋体" w:hAnsi="宋体"/>
          <w:kern w:val="2"/>
          <w:szCs w:val="21"/>
          <w:u w:val="single"/>
        </w:rPr>
        <w:t xml:space="preserve">                              </w:t>
      </w:r>
    </w:p>
    <w:p w14:paraId="69664A0B">
      <w:pPr>
        <w:pStyle w:val="45"/>
        <w:spacing w:before="0" w:after="0" w:line="480" w:lineRule="exact"/>
        <w:ind w:firstLineChars="200"/>
        <w:rPr>
          <w:rFonts w:hint="eastAsia" w:ascii="宋体" w:hAnsi="宋体"/>
          <w:kern w:val="2"/>
          <w:szCs w:val="21"/>
        </w:rPr>
      </w:pPr>
      <w:r>
        <w:rPr>
          <w:rFonts w:hint="eastAsia" w:ascii="宋体" w:hAnsi="宋体"/>
          <w:kern w:val="2"/>
          <w:szCs w:val="21"/>
        </w:rPr>
        <w:t>帐        户：</w:t>
      </w:r>
      <w:r>
        <w:rPr>
          <w:rFonts w:hint="eastAsia" w:ascii="宋体" w:hAnsi="宋体"/>
          <w:kern w:val="2"/>
          <w:szCs w:val="21"/>
          <w:u w:val="single"/>
        </w:rPr>
        <w:t xml:space="preserve">                              </w:t>
      </w:r>
    </w:p>
    <w:p w14:paraId="01DD52BA">
      <w:pPr>
        <w:pStyle w:val="45"/>
        <w:spacing w:before="0" w:after="0" w:line="480" w:lineRule="exact"/>
        <w:ind w:firstLineChars="200"/>
        <w:rPr>
          <w:rFonts w:ascii="Times New Roman" w:hAnsi="Times New Roman"/>
          <w:kern w:val="2"/>
          <w:szCs w:val="21"/>
        </w:rPr>
      </w:pPr>
      <w:r>
        <w:rPr>
          <w:rFonts w:ascii="Times New Roman" w:hAnsi="Times New Roman"/>
          <w:kern w:val="2"/>
          <w:szCs w:val="21"/>
        </w:rPr>
        <w:t>法定代表人或授权代表（签字）：</w:t>
      </w:r>
      <w:r>
        <w:rPr>
          <w:rFonts w:ascii="Times New Roman" w:hAnsi="Times New Roman"/>
          <w:kern w:val="2"/>
          <w:szCs w:val="21"/>
          <w:u w:val="single"/>
        </w:rPr>
        <w:t xml:space="preserve">              </w:t>
      </w:r>
    </w:p>
    <w:p w14:paraId="49AF1830">
      <w:pPr>
        <w:pStyle w:val="45"/>
        <w:spacing w:before="0" w:after="0" w:line="480" w:lineRule="exact"/>
        <w:ind w:firstLineChars="200"/>
        <w:rPr>
          <w:rFonts w:ascii="Times New Roman" w:hAnsi="Times New Roman"/>
          <w:kern w:val="2"/>
          <w:szCs w:val="21"/>
        </w:rPr>
      </w:pPr>
      <w:r>
        <w:rPr>
          <w:rFonts w:ascii="Times New Roman" w:hAnsi="Times New Roman"/>
          <w:kern w:val="2"/>
          <w:szCs w:val="21"/>
        </w:rPr>
        <w:t>供应商名称（公章）：</w:t>
      </w:r>
      <w:r>
        <w:rPr>
          <w:rFonts w:ascii="Times New Roman" w:hAnsi="Times New Roman"/>
          <w:kern w:val="2"/>
          <w:szCs w:val="21"/>
          <w:u w:val="single"/>
        </w:rPr>
        <w:t xml:space="preserve">                        </w:t>
      </w:r>
    </w:p>
    <w:p w14:paraId="1D2EF3D4">
      <w:pPr>
        <w:pStyle w:val="45"/>
        <w:spacing w:before="0" w:after="0" w:line="480" w:lineRule="exact"/>
        <w:ind w:firstLineChars="200"/>
        <w:rPr>
          <w:rFonts w:ascii="宋体" w:hAnsi="宋体"/>
          <w:bCs/>
          <w:sz w:val="32"/>
          <w:szCs w:val="32"/>
        </w:rPr>
      </w:pPr>
      <w:r>
        <w:rPr>
          <w:rFonts w:hint="eastAsia" w:ascii="宋体" w:hAnsi="宋体"/>
          <w:kern w:val="2"/>
          <w:szCs w:val="21"/>
        </w:rPr>
        <w:t>日        期：</w:t>
      </w:r>
      <w:r>
        <w:rPr>
          <w:rFonts w:hint="eastAsia" w:ascii="宋体" w:hAnsi="宋体"/>
          <w:kern w:val="2"/>
          <w:szCs w:val="21"/>
          <w:u w:val="single"/>
        </w:rPr>
        <w:t xml:space="preserve">      </w:t>
      </w:r>
      <w:r>
        <w:rPr>
          <w:rFonts w:hint="eastAsia" w:ascii="宋体" w:hAnsi="宋体"/>
          <w:kern w:val="2"/>
          <w:szCs w:val="21"/>
        </w:rPr>
        <w:t xml:space="preserve"> 年</w:t>
      </w:r>
      <w:r>
        <w:rPr>
          <w:rFonts w:hint="eastAsia" w:ascii="宋体" w:hAnsi="宋体"/>
          <w:kern w:val="2"/>
          <w:szCs w:val="21"/>
          <w:u w:val="single"/>
        </w:rPr>
        <w:t xml:space="preserve">    </w:t>
      </w:r>
      <w:r>
        <w:rPr>
          <w:rFonts w:hint="eastAsia" w:ascii="宋体" w:hAnsi="宋体"/>
          <w:kern w:val="2"/>
          <w:szCs w:val="21"/>
        </w:rPr>
        <w:t>月</w:t>
      </w:r>
      <w:r>
        <w:rPr>
          <w:rFonts w:hint="eastAsia" w:ascii="宋体" w:hAnsi="宋体"/>
          <w:kern w:val="2"/>
          <w:szCs w:val="21"/>
          <w:u w:val="single"/>
        </w:rPr>
        <w:t xml:space="preserve">    </w:t>
      </w:r>
      <w:r>
        <w:rPr>
          <w:rFonts w:hint="eastAsia" w:ascii="宋体" w:hAnsi="宋体"/>
          <w:kern w:val="2"/>
          <w:szCs w:val="21"/>
        </w:rPr>
        <w:t xml:space="preserve">日           </w:t>
      </w:r>
      <w:bookmarkEnd w:id="23"/>
      <w:bookmarkStart w:id="24" w:name="_Toc496188858"/>
      <w:bookmarkStart w:id="25" w:name="_Toc496184264"/>
      <w:bookmarkStart w:id="26" w:name="_Toc496079295"/>
    </w:p>
    <w:p w14:paraId="681B0526">
      <w:pPr>
        <w:pStyle w:val="27"/>
        <w:spacing w:after="156" w:afterLines="50" w:line="360" w:lineRule="auto"/>
        <w:ind w:left="0" w:firstLine="0"/>
        <w:jc w:val="center"/>
        <w:rPr>
          <w:rFonts w:hint="eastAsia" w:ascii="宋体" w:hAnsi="宋体" w:eastAsia="宋体"/>
          <w:bCs/>
          <w:sz w:val="32"/>
          <w:szCs w:val="32"/>
        </w:rPr>
      </w:pPr>
      <w:bookmarkStart w:id="27" w:name="_Toc414607928"/>
      <w:r>
        <w:rPr>
          <w:rFonts w:hint="eastAsia" w:ascii="宋体" w:hAnsi="宋体" w:eastAsia="宋体" w:cs="宋体"/>
          <w:sz w:val="32"/>
          <w:szCs w:val="32"/>
        </w:rPr>
        <w:t>四、</w:t>
      </w:r>
      <w:bookmarkEnd w:id="27"/>
      <w:r>
        <w:rPr>
          <w:rFonts w:hint="eastAsia" w:ascii="宋体" w:hAnsi="宋体" w:eastAsia="宋体"/>
          <w:bCs/>
          <w:sz w:val="32"/>
          <w:szCs w:val="32"/>
        </w:rPr>
        <w:t>谈判报价表</w:t>
      </w:r>
      <w:bookmarkEnd w:id="24"/>
      <w:bookmarkEnd w:id="25"/>
      <w:bookmarkEnd w:id="26"/>
    </w:p>
    <w:p w14:paraId="1AF4C668">
      <w:pPr>
        <w:tabs>
          <w:tab w:val="left" w:pos="5655"/>
        </w:tabs>
        <w:jc w:val="right"/>
        <w:rPr>
          <w:rFonts w:hint="eastAsia" w:ascii="宋体" w:hAnsi="宋体"/>
          <w:sz w:val="24"/>
        </w:rPr>
      </w:pPr>
      <w:r>
        <w:rPr>
          <w:rFonts w:hint="eastAsia" w:ascii="宋体" w:hAnsi="宋体"/>
          <w:sz w:val="24"/>
        </w:rPr>
        <w:t>价格单位：人民币元</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6"/>
        <w:gridCol w:w="7599"/>
      </w:tblGrid>
      <w:tr w14:paraId="09CF2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72080E07">
            <w:pPr>
              <w:spacing w:before="120" w:after="120"/>
              <w:jc w:val="center"/>
              <w:rPr>
                <w:rFonts w:hint="eastAsia" w:ascii="黑体" w:hAnsi="宋体" w:eastAsia="黑体"/>
                <w:szCs w:val="21"/>
              </w:rPr>
            </w:pPr>
            <w:r>
              <w:rPr>
                <w:rFonts w:hint="eastAsia" w:ascii="黑体" w:hAnsi="宋体" w:eastAsia="黑体"/>
                <w:szCs w:val="21"/>
              </w:rPr>
              <w:t>项目名称</w:t>
            </w:r>
          </w:p>
        </w:tc>
        <w:tc>
          <w:tcPr>
            <w:tcW w:w="7599" w:type="dxa"/>
            <w:noWrap w:val="0"/>
            <w:vAlign w:val="top"/>
          </w:tcPr>
          <w:p w14:paraId="18742706">
            <w:pPr>
              <w:spacing w:before="120" w:after="120"/>
              <w:jc w:val="center"/>
              <w:rPr>
                <w:rFonts w:ascii="黑体" w:hAnsi="宋体" w:eastAsia="黑体"/>
                <w:b/>
                <w:szCs w:val="21"/>
              </w:rPr>
            </w:pPr>
          </w:p>
        </w:tc>
      </w:tr>
      <w:tr w14:paraId="3A377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5C060491">
            <w:pPr>
              <w:spacing w:before="120" w:after="120"/>
              <w:jc w:val="center"/>
              <w:rPr>
                <w:rFonts w:hint="eastAsia" w:ascii="黑体" w:hAnsi="宋体" w:eastAsia="黑体"/>
                <w:szCs w:val="21"/>
              </w:rPr>
            </w:pPr>
            <w:r>
              <w:rPr>
                <w:rFonts w:hint="eastAsia" w:ascii="黑体" w:hAnsi="宋体" w:eastAsia="黑体"/>
                <w:szCs w:val="21"/>
              </w:rPr>
              <w:t>项目编号</w:t>
            </w:r>
          </w:p>
        </w:tc>
        <w:tc>
          <w:tcPr>
            <w:tcW w:w="7599" w:type="dxa"/>
            <w:noWrap w:val="0"/>
            <w:vAlign w:val="top"/>
          </w:tcPr>
          <w:p w14:paraId="0C07D825">
            <w:pPr>
              <w:spacing w:before="120" w:after="120"/>
              <w:jc w:val="center"/>
              <w:rPr>
                <w:rFonts w:ascii="黑体" w:hAnsi="宋体" w:eastAsia="黑体"/>
                <w:b/>
                <w:szCs w:val="21"/>
              </w:rPr>
            </w:pPr>
          </w:p>
        </w:tc>
      </w:tr>
      <w:tr w14:paraId="7C6DA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21FA754A">
            <w:pPr>
              <w:spacing w:before="120" w:after="120"/>
              <w:jc w:val="center"/>
              <w:rPr>
                <w:rFonts w:hint="eastAsia" w:ascii="黑体" w:hAnsi="宋体" w:eastAsia="黑体"/>
                <w:szCs w:val="21"/>
              </w:rPr>
            </w:pPr>
            <w:r>
              <w:rPr>
                <w:rFonts w:hint="eastAsia" w:ascii="黑体" w:hAnsi="宋体" w:eastAsia="黑体"/>
                <w:szCs w:val="21"/>
              </w:rPr>
              <w:t>谈判报价</w:t>
            </w:r>
          </w:p>
        </w:tc>
        <w:tc>
          <w:tcPr>
            <w:tcW w:w="7599" w:type="dxa"/>
            <w:noWrap w:val="0"/>
            <w:vAlign w:val="top"/>
          </w:tcPr>
          <w:p w14:paraId="48AFA4FD">
            <w:pPr>
              <w:spacing w:before="120" w:after="120"/>
              <w:jc w:val="left"/>
              <w:rPr>
                <w:rFonts w:hint="eastAsia" w:ascii="黑体" w:hAnsi="宋体" w:eastAsia="黑体"/>
                <w:b/>
                <w:szCs w:val="21"/>
                <w:u w:val="single"/>
              </w:rPr>
            </w:pPr>
            <w:r>
              <w:rPr>
                <w:rFonts w:hint="eastAsia" w:ascii="黑体" w:hAnsi="宋体" w:eastAsia="黑体"/>
                <w:b/>
                <w:szCs w:val="21"/>
                <w:u w:val="single"/>
              </w:rPr>
              <w:t xml:space="preserve">                     </w:t>
            </w:r>
            <w:r>
              <w:rPr>
                <w:rFonts w:hint="eastAsia" w:ascii="黑体" w:hAnsi="宋体" w:eastAsia="黑体"/>
                <w:b/>
                <w:szCs w:val="21"/>
              </w:rPr>
              <w:t>元</w:t>
            </w:r>
          </w:p>
        </w:tc>
      </w:tr>
      <w:tr w14:paraId="5FE2C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32BEFAF6">
            <w:pPr>
              <w:spacing w:before="120" w:after="120"/>
              <w:jc w:val="center"/>
              <w:rPr>
                <w:rFonts w:hint="eastAsia" w:ascii="黑体" w:hAnsi="宋体" w:eastAsia="黑体"/>
                <w:szCs w:val="21"/>
              </w:rPr>
            </w:pPr>
            <w:r>
              <w:rPr>
                <w:rFonts w:hint="eastAsia" w:ascii="黑体" w:hAnsi="宋体" w:eastAsia="黑体"/>
                <w:szCs w:val="21"/>
              </w:rPr>
              <w:t>其他</w:t>
            </w:r>
          </w:p>
        </w:tc>
        <w:tc>
          <w:tcPr>
            <w:tcW w:w="7599" w:type="dxa"/>
            <w:noWrap w:val="0"/>
            <w:vAlign w:val="top"/>
          </w:tcPr>
          <w:p w14:paraId="1174646C">
            <w:pPr>
              <w:spacing w:before="120" w:after="120"/>
              <w:jc w:val="center"/>
              <w:rPr>
                <w:rFonts w:ascii="黑体" w:hAnsi="宋体" w:eastAsia="黑体"/>
                <w:b/>
                <w:szCs w:val="21"/>
              </w:rPr>
            </w:pPr>
          </w:p>
        </w:tc>
      </w:tr>
    </w:tbl>
    <w:p w14:paraId="7AE5C590">
      <w:pPr>
        <w:pStyle w:val="4"/>
        <w:ind w:leftChars="-50" w:hanging="105" w:hangingChars="50"/>
        <w:rPr>
          <w:rFonts w:ascii="宋体" w:hAnsi="宋体"/>
          <w:szCs w:val="21"/>
        </w:rPr>
      </w:pPr>
    </w:p>
    <w:p w14:paraId="5D77AC0E">
      <w:pPr>
        <w:pStyle w:val="4"/>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2B411D0B">
      <w:pPr>
        <w:pStyle w:val="4"/>
        <w:spacing w:line="500" w:lineRule="exact"/>
        <w:ind w:left="15" w:leftChars="-50" w:hanging="120" w:hangingChars="50"/>
        <w:rPr>
          <w:sz w:val="24"/>
          <w:szCs w:val="24"/>
        </w:rPr>
      </w:pPr>
    </w:p>
    <w:p w14:paraId="4155F5E1">
      <w:pPr>
        <w:pStyle w:val="4"/>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4047A5D4">
      <w:pPr>
        <w:ind w:hanging="210"/>
        <w:jc w:val="right"/>
        <w:rPr>
          <w:rFonts w:hint="eastAsia"/>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56F48D51">
      <w:pPr>
        <w:pStyle w:val="4"/>
        <w:spacing w:line="500" w:lineRule="exact"/>
        <w:ind w:left="15" w:leftChars="-50" w:hanging="120" w:hangingChars="50"/>
        <w:rPr>
          <w:sz w:val="24"/>
          <w:szCs w:val="24"/>
        </w:rPr>
      </w:pPr>
      <w:r>
        <w:rPr>
          <w:sz w:val="24"/>
          <w:szCs w:val="24"/>
        </w:rPr>
        <w:t>填写说明：</w:t>
      </w:r>
    </w:p>
    <w:p w14:paraId="0281EF53">
      <w:pPr>
        <w:spacing w:line="400" w:lineRule="exact"/>
        <w:ind w:firstLine="480" w:firstLineChars="200"/>
        <w:rPr>
          <w:rFonts w:ascii="宋体" w:hAnsi="宋体"/>
          <w:sz w:val="24"/>
        </w:rPr>
      </w:pPr>
      <w:r>
        <w:rPr>
          <w:rFonts w:hint="eastAsia" w:ascii="宋体" w:hAnsi="宋体"/>
          <w:sz w:val="24"/>
        </w:rPr>
        <w:t>1、谈判报价应包括但不限于服务成本、利润、保险费等费用，以及已支付或将支付的增值税、营业税和其它税费等一切相关费用；</w:t>
      </w:r>
    </w:p>
    <w:p w14:paraId="6E30F70A">
      <w:pPr>
        <w:spacing w:line="400" w:lineRule="exact"/>
        <w:ind w:firstLine="480" w:firstLineChars="200"/>
        <w:rPr>
          <w:rFonts w:hint="eastAsia" w:ascii="宋体" w:hAnsi="宋体"/>
          <w:sz w:val="24"/>
        </w:rPr>
      </w:pPr>
      <w:r>
        <w:rPr>
          <w:rFonts w:hint="eastAsia" w:ascii="宋体" w:hAnsi="宋体"/>
          <w:sz w:val="24"/>
        </w:rPr>
        <w:t>2、谈判报价应与分项报价中总价相一致，如有不一致内容按谈判报价表内容为准。</w:t>
      </w:r>
    </w:p>
    <w:p w14:paraId="686F49B2">
      <w:pPr>
        <w:tabs>
          <w:tab w:val="left" w:pos="5655"/>
        </w:tabs>
        <w:jc w:val="right"/>
        <w:rPr>
          <w:rFonts w:hint="eastAsia" w:ascii="宋体" w:hAnsi="宋体"/>
          <w:sz w:val="24"/>
        </w:rPr>
      </w:pPr>
    </w:p>
    <w:p w14:paraId="55E8C9F3">
      <w:pPr>
        <w:rPr>
          <w:rFonts w:hint="eastAsia" w:ascii="宋体" w:hAnsi="宋体"/>
          <w:sz w:val="24"/>
        </w:rPr>
      </w:pPr>
    </w:p>
    <w:p w14:paraId="4C89F463">
      <w:pPr>
        <w:pStyle w:val="27"/>
        <w:spacing w:after="156" w:afterLines="50" w:line="360" w:lineRule="auto"/>
        <w:ind w:left="0" w:firstLine="0"/>
        <w:jc w:val="center"/>
        <w:rPr>
          <w:rFonts w:eastAsia="宋体"/>
          <w:sz w:val="32"/>
          <w:szCs w:val="32"/>
        </w:rPr>
      </w:pPr>
      <w:r>
        <w:rPr>
          <w:rFonts w:ascii="宋体" w:hAnsi="宋体" w:cs="宋体"/>
        </w:rPr>
        <w:br w:type="page"/>
      </w:r>
      <w:bookmarkStart w:id="28" w:name="_Toc526070445"/>
      <w:bookmarkStart w:id="29" w:name="_Toc485999731"/>
      <w:bookmarkStart w:id="30" w:name="_Toc502673724"/>
      <w:r>
        <w:rPr>
          <w:rFonts w:hint="eastAsia" w:eastAsia="宋体"/>
          <w:bCs/>
          <w:sz w:val="32"/>
          <w:szCs w:val="32"/>
        </w:rPr>
        <w:t>五、</w:t>
      </w:r>
      <w:r>
        <w:rPr>
          <w:rFonts w:eastAsia="宋体"/>
          <w:bCs/>
          <w:sz w:val="32"/>
          <w:szCs w:val="32"/>
        </w:rPr>
        <w:t>分项报价表</w:t>
      </w:r>
      <w:bookmarkEnd w:id="28"/>
    </w:p>
    <w:p w14:paraId="71A930A9">
      <w:pPr>
        <w:tabs>
          <w:tab w:val="left" w:pos="5655"/>
        </w:tabs>
        <w:jc w:val="right"/>
        <w:rPr>
          <w:sz w:val="24"/>
        </w:rPr>
      </w:pPr>
      <w:r>
        <w:rPr>
          <w:sz w:val="24"/>
        </w:rPr>
        <w:t>价格单位：人民币元</w:t>
      </w:r>
    </w:p>
    <w:tbl>
      <w:tblPr>
        <w:tblStyle w:val="14"/>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87"/>
        <w:gridCol w:w="2268"/>
        <w:gridCol w:w="992"/>
        <w:gridCol w:w="992"/>
        <w:gridCol w:w="992"/>
        <w:gridCol w:w="993"/>
        <w:gridCol w:w="1276"/>
      </w:tblGrid>
      <w:tr w14:paraId="43741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blHeader/>
        </w:trPr>
        <w:tc>
          <w:tcPr>
            <w:tcW w:w="726" w:type="dxa"/>
            <w:noWrap w:val="0"/>
            <w:vAlign w:val="center"/>
          </w:tcPr>
          <w:p w14:paraId="60F02BC5">
            <w:pPr>
              <w:widowControl/>
              <w:spacing w:line="432" w:lineRule="auto"/>
              <w:ind w:left="1" w:leftChars="-54" w:right="-103" w:rightChars="-49" w:hanging="114" w:hangingChars="41"/>
              <w:jc w:val="center"/>
              <w:rPr>
                <w:sz w:val="28"/>
                <w:szCs w:val="28"/>
              </w:rPr>
            </w:pPr>
            <w:r>
              <w:rPr>
                <w:sz w:val="28"/>
                <w:szCs w:val="28"/>
              </w:rPr>
              <w:t>序号</w:t>
            </w:r>
          </w:p>
        </w:tc>
        <w:tc>
          <w:tcPr>
            <w:tcW w:w="1787" w:type="dxa"/>
            <w:noWrap w:val="0"/>
            <w:vAlign w:val="center"/>
          </w:tcPr>
          <w:p w14:paraId="73B8000F">
            <w:pPr>
              <w:widowControl/>
              <w:spacing w:line="432" w:lineRule="auto"/>
              <w:jc w:val="center"/>
              <w:rPr>
                <w:sz w:val="28"/>
                <w:szCs w:val="28"/>
              </w:rPr>
            </w:pPr>
            <w:r>
              <w:rPr>
                <w:sz w:val="28"/>
                <w:szCs w:val="28"/>
              </w:rPr>
              <w:t>名      称</w:t>
            </w:r>
          </w:p>
        </w:tc>
        <w:tc>
          <w:tcPr>
            <w:tcW w:w="2268" w:type="dxa"/>
            <w:noWrap w:val="0"/>
            <w:vAlign w:val="center"/>
          </w:tcPr>
          <w:p w14:paraId="0BBAB6CB">
            <w:pPr>
              <w:widowControl/>
              <w:spacing w:line="432" w:lineRule="auto"/>
              <w:jc w:val="center"/>
              <w:rPr>
                <w:sz w:val="28"/>
                <w:szCs w:val="28"/>
              </w:rPr>
            </w:pPr>
            <w:r>
              <w:rPr>
                <w:rFonts w:hint="eastAsia"/>
                <w:sz w:val="28"/>
                <w:szCs w:val="28"/>
              </w:rPr>
              <w:t>规格/型号</w:t>
            </w:r>
          </w:p>
        </w:tc>
        <w:tc>
          <w:tcPr>
            <w:tcW w:w="992" w:type="dxa"/>
            <w:noWrap w:val="0"/>
            <w:vAlign w:val="center"/>
          </w:tcPr>
          <w:p w14:paraId="25B66B93">
            <w:pPr>
              <w:widowControl/>
              <w:spacing w:line="432" w:lineRule="auto"/>
              <w:jc w:val="center"/>
              <w:rPr>
                <w:sz w:val="28"/>
                <w:szCs w:val="28"/>
              </w:rPr>
            </w:pPr>
            <w:r>
              <w:rPr>
                <w:sz w:val="28"/>
                <w:szCs w:val="28"/>
              </w:rPr>
              <w:t>单位</w:t>
            </w:r>
          </w:p>
        </w:tc>
        <w:tc>
          <w:tcPr>
            <w:tcW w:w="992" w:type="dxa"/>
            <w:noWrap w:val="0"/>
            <w:vAlign w:val="center"/>
          </w:tcPr>
          <w:p w14:paraId="38F1BA78">
            <w:pPr>
              <w:widowControl/>
              <w:spacing w:line="432" w:lineRule="auto"/>
              <w:jc w:val="center"/>
              <w:rPr>
                <w:sz w:val="28"/>
                <w:szCs w:val="28"/>
              </w:rPr>
            </w:pPr>
            <w:r>
              <w:rPr>
                <w:sz w:val="28"/>
                <w:szCs w:val="28"/>
              </w:rPr>
              <w:t>数量</w:t>
            </w:r>
          </w:p>
        </w:tc>
        <w:tc>
          <w:tcPr>
            <w:tcW w:w="992" w:type="dxa"/>
            <w:noWrap w:val="0"/>
            <w:vAlign w:val="center"/>
          </w:tcPr>
          <w:p w14:paraId="56B2DCEA">
            <w:pPr>
              <w:widowControl/>
              <w:spacing w:line="432" w:lineRule="auto"/>
              <w:jc w:val="center"/>
              <w:rPr>
                <w:sz w:val="28"/>
                <w:szCs w:val="28"/>
              </w:rPr>
            </w:pPr>
            <w:r>
              <w:rPr>
                <w:sz w:val="28"/>
                <w:szCs w:val="28"/>
              </w:rPr>
              <w:t>单价</w:t>
            </w:r>
          </w:p>
        </w:tc>
        <w:tc>
          <w:tcPr>
            <w:tcW w:w="993" w:type="dxa"/>
            <w:noWrap w:val="0"/>
            <w:vAlign w:val="center"/>
          </w:tcPr>
          <w:p w14:paraId="15AB02AF">
            <w:pPr>
              <w:widowControl/>
              <w:adjustRightInd w:val="0"/>
              <w:spacing w:line="432" w:lineRule="auto"/>
              <w:jc w:val="center"/>
              <w:rPr>
                <w:sz w:val="28"/>
                <w:szCs w:val="28"/>
              </w:rPr>
            </w:pPr>
            <w:r>
              <w:rPr>
                <w:sz w:val="28"/>
                <w:szCs w:val="28"/>
              </w:rPr>
              <w:t>总价</w:t>
            </w:r>
          </w:p>
        </w:tc>
        <w:tc>
          <w:tcPr>
            <w:tcW w:w="1276" w:type="dxa"/>
            <w:noWrap w:val="0"/>
            <w:vAlign w:val="center"/>
          </w:tcPr>
          <w:p w14:paraId="211B516B">
            <w:pPr>
              <w:widowControl/>
              <w:adjustRightInd w:val="0"/>
              <w:spacing w:line="432" w:lineRule="auto"/>
              <w:jc w:val="center"/>
              <w:rPr>
                <w:sz w:val="28"/>
                <w:szCs w:val="28"/>
              </w:rPr>
            </w:pPr>
            <w:r>
              <w:rPr>
                <w:bCs/>
                <w:sz w:val="28"/>
                <w:szCs w:val="28"/>
              </w:rPr>
              <w:t>备注</w:t>
            </w:r>
          </w:p>
        </w:tc>
      </w:tr>
      <w:tr w14:paraId="50F66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1AB6F6C0">
            <w:pPr>
              <w:widowControl/>
              <w:spacing w:line="432" w:lineRule="auto"/>
              <w:jc w:val="center"/>
              <w:rPr>
                <w:sz w:val="28"/>
                <w:szCs w:val="28"/>
              </w:rPr>
            </w:pPr>
          </w:p>
        </w:tc>
        <w:tc>
          <w:tcPr>
            <w:tcW w:w="1787" w:type="dxa"/>
            <w:noWrap w:val="0"/>
            <w:vAlign w:val="center"/>
          </w:tcPr>
          <w:p w14:paraId="7C6D796C">
            <w:pPr>
              <w:widowControl/>
              <w:spacing w:line="432" w:lineRule="auto"/>
              <w:jc w:val="center"/>
              <w:rPr>
                <w:sz w:val="28"/>
                <w:szCs w:val="28"/>
              </w:rPr>
            </w:pPr>
          </w:p>
        </w:tc>
        <w:tc>
          <w:tcPr>
            <w:tcW w:w="2268" w:type="dxa"/>
            <w:noWrap w:val="0"/>
            <w:vAlign w:val="center"/>
          </w:tcPr>
          <w:p w14:paraId="0BA4AB4C">
            <w:pPr>
              <w:widowControl/>
              <w:spacing w:line="432" w:lineRule="auto"/>
              <w:jc w:val="center"/>
              <w:rPr>
                <w:sz w:val="28"/>
                <w:szCs w:val="28"/>
              </w:rPr>
            </w:pPr>
          </w:p>
        </w:tc>
        <w:tc>
          <w:tcPr>
            <w:tcW w:w="992" w:type="dxa"/>
            <w:noWrap w:val="0"/>
            <w:vAlign w:val="center"/>
          </w:tcPr>
          <w:p w14:paraId="3CB65EBE">
            <w:pPr>
              <w:widowControl/>
              <w:spacing w:line="432" w:lineRule="auto"/>
              <w:jc w:val="center"/>
              <w:rPr>
                <w:sz w:val="28"/>
                <w:szCs w:val="28"/>
              </w:rPr>
            </w:pPr>
          </w:p>
        </w:tc>
        <w:tc>
          <w:tcPr>
            <w:tcW w:w="992" w:type="dxa"/>
            <w:noWrap w:val="0"/>
            <w:vAlign w:val="center"/>
          </w:tcPr>
          <w:p w14:paraId="6D79F7FF">
            <w:pPr>
              <w:widowControl/>
              <w:spacing w:line="432" w:lineRule="auto"/>
              <w:jc w:val="center"/>
              <w:rPr>
                <w:sz w:val="28"/>
                <w:szCs w:val="28"/>
              </w:rPr>
            </w:pPr>
          </w:p>
        </w:tc>
        <w:tc>
          <w:tcPr>
            <w:tcW w:w="992" w:type="dxa"/>
            <w:noWrap w:val="0"/>
            <w:vAlign w:val="center"/>
          </w:tcPr>
          <w:p w14:paraId="40316807">
            <w:pPr>
              <w:widowControl/>
              <w:spacing w:line="432" w:lineRule="auto"/>
              <w:jc w:val="center"/>
              <w:rPr>
                <w:sz w:val="28"/>
                <w:szCs w:val="28"/>
              </w:rPr>
            </w:pPr>
          </w:p>
        </w:tc>
        <w:tc>
          <w:tcPr>
            <w:tcW w:w="993" w:type="dxa"/>
            <w:noWrap w:val="0"/>
            <w:vAlign w:val="center"/>
          </w:tcPr>
          <w:p w14:paraId="25D8A9D1">
            <w:pPr>
              <w:widowControl/>
              <w:spacing w:line="432" w:lineRule="auto"/>
              <w:jc w:val="center"/>
              <w:rPr>
                <w:sz w:val="28"/>
                <w:szCs w:val="28"/>
              </w:rPr>
            </w:pPr>
          </w:p>
        </w:tc>
        <w:tc>
          <w:tcPr>
            <w:tcW w:w="1276" w:type="dxa"/>
            <w:noWrap w:val="0"/>
            <w:vAlign w:val="center"/>
          </w:tcPr>
          <w:p w14:paraId="412B8F3A">
            <w:pPr>
              <w:widowControl/>
              <w:spacing w:line="432" w:lineRule="auto"/>
              <w:jc w:val="center"/>
              <w:rPr>
                <w:sz w:val="28"/>
                <w:szCs w:val="28"/>
              </w:rPr>
            </w:pPr>
          </w:p>
        </w:tc>
      </w:tr>
      <w:tr w14:paraId="2F540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647ABB76">
            <w:pPr>
              <w:widowControl/>
              <w:spacing w:line="432" w:lineRule="auto"/>
              <w:jc w:val="center"/>
              <w:rPr>
                <w:sz w:val="28"/>
                <w:szCs w:val="28"/>
              </w:rPr>
            </w:pPr>
          </w:p>
        </w:tc>
        <w:tc>
          <w:tcPr>
            <w:tcW w:w="1787" w:type="dxa"/>
            <w:noWrap w:val="0"/>
            <w:vAlign w:val="center"/>
          </w:tcPr>
          <w:p w14:paraId="19AE4501">
            <w:pPr>
              <w:widowControl/>
              <w:spacing w:line="432" w:lineRule="auto"/>
              <w:jc w:val="center"/>
              <w:rPr>
                <w:sz w:val="28"/>
                <w:szCs w:val="28"/>
              </w:rPr>
            </w:pPr>
          </w:p>
        </w:tc>
        <w:tc>
          <w:tcPr>
            <w:tcW w:w="2268" w:type="dxa"/>
            <w:noWrap w:val="0"/>
            <w:vAlign w:val="center"/>
          </w:tcPr>
          <w:p w14:paraId="33138E7E">
            <w:pPr>
              <w:widowControl/>
              <w:spacing w:line="432" w:lineRule="auto"/>
              <w:jc w:val="center"/>
              <w:rPr>
                <w:sz w:val="28"/>
                <w:szCs w:val="28"/>
              </w:rPr>
            </w:pPr>
          </w:p>
        </w:tc>
        <w:tc>
          <w:tcPr>
            <w:tcW w:w="992" w:type="dxa"/>
            <w:noWrap w:val="0"/>
            <w:vAlign w:val="center"/>
          </w:tcPr>
          <w:p w14:paraId="3962E7D8">
            <w:pPr>
              <w:widowControl/>
              <w:spacing w:line="432" w:lineRule="auto"/>
              <w:jc w:val="center"/>
              <w:rPr>
                <w:sz w:val="28"/>
                <w:szCs w:val="28"/>
              </w:rPr>
            </w:pPr>
          </w:p>
        </w:tc>
        <w:tc>
          <w:tcPr>
            <w:tcW w:w="992" w:type="dxa"/>
            <w:noWrap w:val="0"/>
            <w:vAlign w:val="center"/>
          </w:tcPr>
          <w:p w14:paraId="411A4175">
            <w:pPr>
              <w:widowControl/>
              <w:spacing w:line="432" w:lineRule="auto"/>
              <w:jc w:val="center"/>
              <w:rPr>
                <w:sz w:val="28"/>
                <w:szCs w:val="28"/>
              </w:rPr>
            </w:pPr>
          </w:p>
        </w:tc>
        <w:tc>
          <w:tcPr>
            <w:tcW w:w="992" w:type="dxa"/>
            <w:noWrap w:val="0"/>
            <w:vAlign w:val="center"/>
          </w:tcPr>
          <w:p w14:paraId="3576588C">
            <w:pPr>
              <w:widowControl/>
              <w:spacing w:line="432" w:lineRule="auto"/>
              <w:jc w:val="center"/>
              <w:rPr>
                <w:sz w:val="28"/>
                <w:szCs w:val="28"/>
              </w:rPr>
            </w:pPr>
          </w:p>
        </w:tc>
        <w:tc>
          <w:tcPr>
            <w:tcW w:w="993" w:type="dxa"/>
            <w:noWrap w:val="0"/>
            <w:vAlign w:val="center"/>
          </w:tcPr>
          <w:p w14:paraId="28A00EEB">
            <w:pPr>
              <w:widowControl/>
              <w:spacing w:line="432" w:lineRule="auto"/>
              <w:jc w:val="center"/>
              <w:rPr>
                <w:sz w:val="28"/>
                <w:szCs w:val="28"/>
              </w:rPr>
            </w:pPr>
          </w:p>
        </w:tc>
        <w:tc>
          <w:tcPr>
            <w:tcW w:w="1276" w:type="dxa"/>
            <w:noWrap w:val="0"/>
            <w:vAlign w:val="center"/>
          </w:tcPr>
          <w:p w14:paraId="35AB7EEE">
            <w:pPr>
              <w:widowControl/>
              <w:spacing w:line="432" w:lineRule="auto"/>
              <w:jc w:val="center"/>
              <w:rPr>
                <w:sz w:val="28"/>
                <w:szCs w:val="28"/>
              </w:rPr>
            </w:pPr>
          </w:p>
        </w:tc>
      </w:tr>
      <w:tr w14:paraId="47B71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0026" w:type="dxa"/>
            <w:gridSpan w:val="8"/>
            <w:noWrap w:val="0"/>
            <w:vAlign w:val="center"/>
          </w:tcPr>
          <w:p w14:paraId="1F359988">
            <w:pPr>
              <w:widowControl/>
              <w:spacing w:line="432" w:lineRule="auto"/>
              <w:rPr>
                <w:sz w:val="28"/>
                <w:szCs w:val="28"/>
              </w:rPr>
            </w:pPr>
            <w:r>
              <w:rPr>
                <w:sz w:val="28"/>
                <w:szCs w:val="28"/>
              </w:rPr>
              <w:t>合计（大写）：</w:t>
            </w:r>
          </w:p>
        </w:tc>
      </w:tr>
    </w:tbl>
    <w:p w14:paraId="42FD5903">
      <w:pPr>
        <w:rPr>
          <w:sz w:val="24"/>
        </w:rPr>
      </w:pPr>
    </w:p>
    <w:p w14:paraId="3D986F15">
      <w:pPr>
        <w:pStyle w:val="4"/>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3BDAC461">
      <w:pPr>
        <w:pStyle w:val="4"/>
        <w:spacing w:line="500" w:lineRule="exact"/>
        <w:ind w:left="15" w:leftChars="-50" w:hanging="120" w:hangingChars="50"/>
        <w:rPr>
          <w:sz w:val="24"/>
          <w:szCs w:val="24"/>
        </w:rPr>
      </w:pPr>
    </w:p>
    <w:p w14:paraId="310C24E2">
      <w:pPr>
        <w:pStyle w:val="4"/>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10B98661">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07BFA99A">
      <w:pPr>
        <w:rPr>
          <w:sz w:val="24"/>
        </w:rPr>
      </w:pPr>
    </w:p>
    <w:p w14:paraId="7B683219">
      <w:pPr>
        <w:rPr>
          <w:sz w:val="24"/>
        </w:rPr>
      </w:pPr>
    </w:p>
    <w:p w14:paraId="40E523FE">
      <w:pPr>
        <w:spacing w:line="520" w:lineRule="exact"/>
        <w:ind w:firstLine="480" w:firstLineChars="200"/>
        <w:rPr>
          <w:sz w:val="24"/>
          <w:szCs w:val="20"/>
        </w:rPr>
      </w:pPr>
      <w:r>
        <w:rPr>
          <w:sz w:val="24"/>
          <w:szCs w:val="20"/>
        </w:rPr>
        <w:t>1、此表为表样，行数可自行添加，但表式不变；</w:t>
      </w:r>
    </w:p>
    <w:p w14:paraId="52CC1FCA">
      <w:pPr>
        <w:spacing w:line="520" w:lineRule="exact"/>
        <w:ind w:firstLine="480" w:firstLineChars="200"/>
        <w:rPr>
          <w:rFonts w:hint="eastAsia"/>
          <w:sz w:val="24"/>
          <w:szCs w:val="20"/>
        </w:rPr>
      </w:pPr>
      <w:r>
        <w:rPr>
          <w:sz w:val="24"/>
          <w:szCs w:val="20"/>
        </w:rPr>
        <w:t>2、相关调换费用、质保后续服务及其他所有费用由</w:t>
      </w:r>
      <w:r>
        <w:rPr>
          <w:rFonts w:hint="eastAsia"/>
          <w:sz w:val="24"/>
          <w:szCs w:val="20"/>
        </w:rPr>
        <w:t>供应商</w:t>
      </w:r>
      <w:r>
        <w:rPr>
          <w:sz w:val="24"/>
          <w:szCs w:val="20"/>
        </w:rPr>
        <w:t>自行计算填列。</w:t>
      </w:r>
    </w:p>
    <w:p w14:paraId="33554904">
      <w:pPr>
        <w:spacing w:line="520" w:lineRule="exact"/>
        <w:ind w:firstLine="482" w:firstLineChars="200"/>
        <w:rPr>
          <w:b/>
          <w:sz w:val="24"/>
          <w:szCs w:val="20"/>
        </w:rPr>
      </w:pPr>
      <w:r>
        <w:rPr>
          <w:rFonts w:hint="eastAsia"/>
          <w:b/>
          <w:sz w:val="24"/>
          <w:szCs w:val="20"/>
        </w:rPr>
        <w:t>3、供应商另行准备一份未填写报价的“分项报价表”，用于谈判现场的最终报价。</w:t>
      </w:r>
    </w:p>
    <w:p w14:paraId="6D619689">
      <w:pPr>
        <w:pStyle w:val="27"/>
        <w:spacing w:after="156" w:afterLines="50" w:line="360" w:lineRule="auto"/>
        <w:ind w:left="0" w:firstLine="0"/>
        <w:jc w:val="center"/>
        <w:rPr>
          <w:rFonts w:eastAsia="宋体"/>
          <w:bCs/>
          <w:sz w:val="32"/>
          <w:szCs w:val="32"/>
        </w:rPr>
      </w:pPr>
      <w:r>
        <w:rPr>
          <w:sz w:val="32"/>
          <w:szCs w:val="32"/>
        </w:rPr>
        <w:br w:type="page"/>
      </w:r>
      <w:bookmarkStart w:id="31" w:name="_Toc512615521"/>
      <w:bookmarkStart w:id="32" w:name="_Toc508038026"/>
      <w:bookmarkStart w:id="33" w:name="_Toc511052362"/>
      <w:bookmarkStart w:id="34" w:name="_Toc496184265"/>
      <w:bookmarkStart w:id="35" w:name="_Toc496079296"/>
      <w:bookmarkStart w:id="36" w:name="_Toc481072027"/>
      <w:bookmarkStart w:id="37" w:name="_Toc481071981"/>
      <w:bookmarkStart w:id="38" w:name="_Toc475009311"/>
      <w:bookmarkStart w:id="39" w:name="_Toc507425695"/>
      <w:bookmarkStart w:id="40" w:name="_Toc526070446"/>
      <w:r>
        <w:rPr>
          <w:rFonts w:hint="eastAsia" w:eastAsia="宋体"/>
          <w:bCs/>
          <w:sz w:val="32"/>
          <w:szCs w:val="32"/>
        </w:rPr>
        <w:t>六</w:t>
      </w:r>
      <w:r>
        <w:rPr>
          <w:rFonts w:eastAsia="宋体"/>
          <w:bCs/>
          <w:sz w:val="32"/>
          <w:szCs w:val="32"/>
        </w:rPr>
        <w:t>、供货一览表</w:t>
      </w:r>
      <w:bookmarkEnd w:id="31"/>
      <w:bookmarkEnd w:id="32"/>
      <w:bookmarkEnd w:id="33"/>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4"/>
        <w:gridCol w:w="1934"/>
        <w:gridCol w:w="1575"/>
        <w:gridCol w:w="1680"/>
        <w:gridCol w:w="1365"/>
      </w:tblGrid>
      <w:tr w14:paraId="6CFBE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trPr>
        <w:tc>
          <w:tcPr>
            <w:tcW w:w="2374" w:type="dxa"/>
            <w:noWrap w:val="0"/>
            <w:vAlign w:val="center"/>
          </w:tcPr>
          <w:p w14:paraId="6D7F3A3C">
            <w:pPr>
              <w:jc w:val="center"/>
              <w:rPr>
                <w:sz w:val="24"/>
              </w:rPr>
            </w:pPr>
            <w:r>
              <w:rPr>
                <w:sz w:val="24"/>
              </w:rPr>
              <w:t>货物名称</w:t>
            </w:r>
          </w:p>
        </w:tc>
        <w:tc>
          <w:tcPr>
            <w:tcW w:w="1934" w:type="dxa"/>
            <w:noWrap w:val="0"/>
            <w:vAlign w:val="center"/>
          </w:tcPr>
          <w:p w14:paraId="30FFF99A">
            <w:pPr>
              <w:jc w:val="center"/>
              <w:rPr>
                <w:sz w:val="24"/>
              </w:rPr>
            </w:pPr>
            <w:r>
              <w:rPr>
                <w:sz w:val="24"/>
              </w:rPr>
              <w:t>型    号</w:t>
            </w:r>
          </w:p>
        </w:tc>
        <w:tc>
          <w:tcPr>
            <w:tcW w:w="1575" w:type="dxa"/>
            <w:noWrap w:val="0"/>
            <w:vAlign w:val="center"/>
          </w:tcPr>
          <w:p w14:paraId="2478C200">
            <w:pPr>
              <w:jc w:val="center"/>
              <w:rPr>
                <w:sz w:val="24"/>
              </w:rPr>
            </w:pPr>
            <w:r>
              <w:rPr>
                <w:sz w:val="24"/>
              </w:rPr>
              <w:t>产地</w:t>
            </w:r>
          </w:p>
        </w:tc>
        <w:tc>
          <w:tcPr>
            <w:tcW w:w="1680" w:type="dxa"/>
            <w:noWrap w:val="0"/>
            <w:vAlign w:val="center"/>
          </w:tcPr>
          <w:p w14:paraId="145F8DA1">
            <w:pPr>
              <w:jc w:val="center"/>
              <w:rPr>
                <w:sz w:val="24"/>
              </w:rPr>
            </w:pPr>
            <w:r>
              <w:rPr>
                <w:sz w:val="24"/>
              </w:rPr>
              <w:t>数量</w:t>
            </w:r>
          </w:p>
        </w:tc>
        <w:tc>
          <w:tcPr>
            <w:tcW w:w="1365" w:type="dxa"/>
            <w:noWrap w:val="0"/>
            <w:vAlign w:val="center"/>
          </w:tcPr>
          <w:p w14:paraId="765B1450">
            <w:pPr>
              <w:jc w:val="center"/>
              <w:rPr>
                <w:sz w:val="24"/>
              </w:rPr>
            </w:pPr>
            <w:r>
              <w:rPr>
                <w:sz w:val="24"/>
              </w:rPr>
              <w:t>交货期</w:t>
            </w:r>
          </w:p>
        </w:tc>
      </w:tr>
      <w:tr w14:paraId="2A2EE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6" w:hRule="atLeast"/>
        </w:trPr>
        <w:tc>
          <w:tcPr>
            <w:tcW w:w="2374" w:type="dxa"/>
            <w:noWrap w:val="0"/>
            <w:vAlign w:val="top"/>
          </w:tcPr>
          <w:p w14:paraId="66C4179F">
            <w:pPr>
              <w:rPr>
                <w:sz w:val="24"/>
              </w:rPr>
            </w:pPr>
          </w:p>
        </w:tc>
        <w:tc>
          <w:tcPr>
            <w:tcW w:w="1934" w:type="dxa"/>
            <w:noWrap w:val="0"/>
            <w:vAlign w:val="top"/>
          </w:tcPr>
          <w:p w14:paraId="0596EFE6">
            <w:pPr>
              <w:rPr>
                <w:sz w:val="24"/>
              </w:rPr>
            </w:pPr>
          </w:p>
        </w:tc>
        <w:tc>
          <w:tcPr>
            <w:tcW w:w="1575" w:type="dxa"/>
            <w:noWrap w:val="0"/>
            <w:vAlign w:val="top"/>
          </w:tcPr>
          <w:p w14:paraId="452E9D01">
            <w:pPr>
              <w:rPr>
                <w:sz w:val="24"/>
              </w:rPr>
            </w:pPr>
          </w:p>
        </w:tc>
        <w:tc>
          <w:tcPr>
            <w:tcW w:w="1680" w:type="dxa"/>
            <w:noWrap w:val="0"/>
            <w:vAlign w:val="top"/>
          </w:tcPr>
          <w:p w14:paraId="4266862D">
            <w:pPr>
              <w:jc w:val="center"/>
              <w:rPr>
                <w:sz w:val="24"/>
              </w:rPr>
            </w:pPr>
          </w:p>
        </w:tc>
        <w:tc>
          <w:tcPr>
            <w:tcW w:w="1365" w:type="dxa"/>
            <w:noWrap w:val="0"/>
            <w:vAlign w:val="top"/>
          </w:tcPr>
          <w:p w14:paraId="1160E2FA">
            <w:pPr>
              <w:jc w:val="center"/>
              <w:rPr>
                <w:sz w:val="24"/>
              </w:rPr>
            </w:pPr>
          </w:p>
        </w:tc>
      </w:tr>
      <w:tr w14:paraId="4C70F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trPr>
        <w:tc>
          <w:tcPr>
            <w:tcW w:w="2374" w:type="dxa"/>
            <w:noWrap w:val="0"/>
            <w:vAlign w:val="top"/>
          </w:tcPr>
          <w:p w14:paraId="005D5E4C">
            <w:pPr>
              <w:rPr>
                <w:sz w:val="24"/>
              </w:rPr>
            </w:pPr>
          </w:p>
        </w:tc>
        <w:tc>
          <w:tcPr>
            <w:tcW w:w="1934" w:type="dxa"/>
            <w:noWrap w:val="0"/>
            <w:vAlign w:val="top"/>
          </w:tcPr>
          <w:p w14:paraId="1F93398F">
            <w:pPr>
              <w:rPr>
                <w:sz w:val="24"/>
              </w:rPr>
            </w:pPr>
          </w:p>
        </w:tc>
        <w:tc>
          <w:tcPr>
            <w:tcW w:w="1575" w:type="dxa"/>
            <w:noWrap w:val="0"/>
            <w:vAlign w:val="top"/>
          </w:tcPr>
          <w:p w14:paraId="2FAB0C00">
            <w:pPr>
              <w:rPr>
                <w:sz w:val="24"/>
              </w:rPr>
            </w:pPr>
          </w:p>
        </w:tc>
        <w:tc>
          <w:tcPr>
            <w:tcW w:w="1680" w:type="dxa"/>
            <w:noWrap w:val="0"/>
            <w:vAlign w:val="top"/>
          </w:tcPr>
          <w:p w14:paraId="41E4554F">
            <w:pPr>
              <w:jc w:val="center"/>
              <w:rPr>
                <w:sz w:val="24"/>
              </w:rPr>
            </w:pPr>
          </w:p>
        </w:tc>
        <w:tc>
          <w:tcPr>
            <w:tcW w:w="1365" w:type="dxa"/>
            <w:noWrap w:val="0"/>
            <w:vAlign w:val="top"/>
          </w:tcPr>
          <w:p w14:paraId="050B7CD7">
            <w:pPr>
              <w:jc w:val="center"/>
              <w:rPr>
                <w:sz w:val="24"/>
              </w:rPr>
            </w:pPr>
          </w:p>
        </w:tc>
      </w:tr>
      <w:tr w14:paraId="2316D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2374" w:type="dxa"/>
            <w:noWrap w:val="0"/>
            <w:vAlign w:val="top"/>
          </w:tcPr>
          <w:p w14:paraId="7EDBA95A">
            <w:pPr>
              <w:rPr>
                <w:sz w:val="24"/>
              </w:rPr>
            </w:pPr>
          </w:p>
        </w:tc>
        <w:tc>
          <w:tcPr>
            <w:tcW w:w="1934" w:type="dxa"/>
            <w:noWrap w:val="0"/>
            <w:vAlign w:val="top"/>
          </w:tcPr>
          <w:p w14:paraId="29F2A16F">
            <w:pPr>
              <w:rPr>
                <w:sz w:val="24"/>
              </w:rPr>
            </w:pPr>
          </w:p>
        </w:tc>
        <w:tc>
          <w:tcPr>
            <w:tcW w:w="1575" w:type="dxa"/>
            <w:noWrap w:val="0"/>
            <w:vAlign w:val="top"/>
          </w:tcPr>
          <w:p w14:paraId="21352266">
            <w:pPr>
              <w:rPr>
                <w:sz w:val="24"/>
              </w:rPr>
            </w:pPr>
          </w:p>
        </w:tc>
        <w:tc>
          <w:tcPr>
            <w:tcW w:w="1680" w:type="dxa"/>
            <w:noWrap w:val="0"/>
            <w:vAlign w:val="top"/>
          </w:tcPr>
          <w:p w14:paraId="39C92DF9">
            <w:pPr>
              <w:jc w:val="center"/>
              <w:rPr>
                <w:sz w:val="24"/>
              </w:rPr>
            </w:pPr>
          </w:p>
        </w:tc>
        <w:tc>
          <w:tcPr>
            <w:tcW w:w="1365" w:type="dxa"/>
            <w:noWrap w:val="0"/>
            <w:vAlign w:val="top"/>
          </w:tcPr>
          <w:p w14:paraId="752F1F73">
            <w:pPr>
              <w:jc w:val="center"/>
              <w:rPr>
                <w:sz w:val="24"/>
              </w:rPr>
            </w:pPr>
          </w:p>
        </w:tc>
      </w:tr>
    </w:tbl>
    <w:p w14:paraId="31E3DB2E">
      <w:pPr>
        <w:pStyle w:val="4"/>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0E467D9A">
      <w:pPr>
        <w:pStyle w:val="4"/>
        <w:spacing w:line="500" w:lineRule="exact"/>
        <w:ind w:left="15" w:leftChars="-50" w:hanging="120" w:hangingChars="50"/>
        <w:rPr>
          <w:sz w:val="24"/>
          <w:szCs w:val="24"/>
        </w:rPr>
      </w:pPr>
    </w:p>
    <w:p w14:paraId="6BAD9B28">
      <w:pPr>
        <w:pStyle w:val="4"/>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12CEA6A1">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10626667">
      <w:pPr>
        <w:rPr>
          <w:sz w:val="24"/>
        </w:rPr>
      </w:pPr>
    </w:p>
    <w:p w14:paraId="5A361826">
      <w:pPr>
        <w:pStyle w:val="27"/>
        <w:spacing w:after="156" w:afterLines="50" w:line="360" w:lineRule="auto"/>
        <w:ind w:left="0" w:firstLine="0"/>
        <w:jc w:val="center"/>
        <w:rPr>
          <w:rFonts w:eastAsia="宋体"/>
          <w:bCs/>
          <w:sz w:val="32"/>
          <w:szCs w:val="32"/>
        </w:rPr>
      </w:pPr>
      <w:r>
        <w:rPr>
          <w:sz w:val="32"/>
          <w:szCs w:val="32"/>
        </w:rPr>
        <w:br w:type="page"/>
      </w:r>
      <w:bookmarkStart w:id="41" w:name="_Toc511052363"/>
      <w:bookmarkStart w:id="42" w:name="_Toc512615522"/>
      <w:r>
        <w:rPr>
          <w:rFonts w:hint="eastAsia" w:eastAsia="宋体"/>
          <w:bCs/>
          <w:sz w:val="32"/>
          <w:szCs w:val="32"/>
        </w:rPr>
        <w:t>七</w:t>
      </w:r>
      <w:r>
        <w:rPr>
          <w:rFonts w:eastAsia="宋体"/>
          <w:bCs/>
          <w:sz w:val="32"/>
          <w:szCs w:val="32"/>
        </w:rPr>
        <w:t>、技术参数响应及偏离表</w:t>
      </w:r>
      <w:bookmarkEnd w:id="34"/>
      <w:bookmarkEnd w:id="35"/>
      <w:bookmarkEnd w:id="36"/>
      <w:bookmarkEnd w:id="37"/>
      <w:bookmarkEnd w:id="38"/>
      <w:bookmarkEnd w:id="41"/>
      <w:bookmarkEnd w:id="42"/>
    </w:p>
    <w:p w14:paraId="05A6B1B7">
      <w:pPr>
        <w:jc w:val="center"/>
        <w:rPr>
          <w:sz w:val="24"/>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46DCB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noWrap w:val="0"/>
            <w:vAlign w:val="center"/>
          </w:tcPr>
          <w:p w14:paraId="3D5BF253">
            <w:pPr>
              <w:jc w:val="center"/>
              <w:rPr>
                <w:sz w:val="24"/>
              </w:rPr>
            </w:pPr>
            <w:r>
              <w:rPr>
                <w:sz w:val="24"/>
              </w:rPr>
              <w:t>序号</w:t>
            </w:r>
          </w:p>
        </w:tc>
        <w:tc>
          <w:tcPr>
            <w:tcW w:w="2852" w:type="dxa"/>
            <w:noWrap w:val="0"/>
            <w:vAlign w:val="center"/>
          </w:tcPr>
          <w:p w14:paraId="7B0D27E3">
            <w:pPr>
              <w:jc w:val="center"/>
              <w:rPr>
                <w:sz w:val="24"/>
              </w:rPr>
            </w:pPr>
            <w:r>
              <w:rPr>
                <w:sz w:val="24"/>
              </w:rPr>
              <w:t>采购要求</w:t>
            </w:r>
          </w:p>
        </w:tc>
        <w:tc>
          <w:tcPr>
            <w:tcW w:w="2852" w:type="dxa"/>
            <w:noWrap w:val="0"/>
            <w:vAlign w:val="center"/>
          </w:tcPr>
          <w:p w14:paraId="64397ECE">
            <w:pPr>
              <w:jc w:val="center"/>
              <w:rPr>
                <w:sz w:val="24"/>
              </w:rPr>
            </w:pPr>
            <w:r>
              <w:rPr>
                <w:sz w:val="24"/>
              </w:rPr>
              <w:t>响应</w:t>
            </w:r>
            <w:r>
              <w:rPr>
                <w:rFonts w:hint="eastAsia"/>
                <w:sz w:val="24"/>
              </w:rPr>
              <w:t>情况</w:t>
            </w:r>
          </w:p>
        </w:tc>
        <w:tc>
          <w:tcPr>
            <w:tcW w:w="1308" w:type="dxa"/>
            <w:noWrap w:val="0"/>
            <w:vAlign w:val="center"/>
          </w:tcPr>
          <w:p w14:paraId="43BC6AC2">
            <w:pPr>
              <w:rPr>
                <w:sz w:val="24"/>
              </w:rPr>
            </w:pPr>
            <w:r>
              <w:rPr>
                <w:sz w:val="24"/>
              </w:rPr>
              <w:t>超出</w:t>
            </w:r>
          </w:p>
          <w:p w14:paraId="2F123788">
            <w:pPr>
              <w:rPr>
                <w:sz w:val="24"/>
              </w:rPr>
            </w:pPr>
            <w:r>
              <w:rPr>
                <w:sz w:val="24"/>
              </w:rPr>
              <w:t>符合或偏离</w:t>
            </w:r>
          </w:p>
        </w:tc>
        <w:tc>
          <w:tcPr>
            <w:tcW w:w="1173" w:type="dxa"/>
            <w:noWrap w:val="0"/>
            <w:vAlign w:val="center"/>
          </w:tcPr>
          <w:p w14:paraId="282A1A88">
            <w:pPr>
              <w:jc w:val="center"/>
              <w:rPr>
                <w:sz w:val="24"/>
              </w:rPr>
            </w:pPr>
            <w:r>
              <w:rPr>
                <w:sz w:val="24"/>
              </w:rPr>
              <w:t>原因</w:t>
            </w:r>
          </w:p>
        </w:tc>
      </w:tr>
      <w:tr w14:paraId="371A1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vAlign w:val="top"/>
          </w:tcPr>
          <w:p w14:paraId="5963E86A">
            <w:pPr>
              <w:jc w:val="center"/>
              <w:rPr>
                <w:sz w:val="24"/>
              </w:rPr>
            </w:pPr>
          </w:p>
        </w:tc>
        <w:tc>
          <w:tcPr>
            <w:tcW w:w="2852" w:type="dxa"/>
            <w:noWrap w:val="0"/>
            <w:vAlign w:val="top"/>
          </w:tcPr>
          <w:p w14:paraId="1D9A1B3F">
            <w:pPr>
              <w:jc w:val="center"/>
              <w:rPr>
                <w:sz w:val="24"/>
              </w:rPr>
            </w:pPr>
          </w:p>
        </w:tc>
        <w:tc>
          <w:tcPr>
            <w:tcW w:w="2852" w:type="dxa"/>
            <w:noWrap w:val="0"/>
            <w:vAlign w:val="top"/>
          </w:tcPr>
          <w:p w14:paraId="76B2B5DF">
            <w:pPr>
              <w:jc w:val="center"/>
              <w:rPr>
                <w:sz w:val="24"/>
              </w:rPr>
            </w:pPr>
          </w:p>
        </w:tc>
        <w:tc>
          <w:tcPr>
            <w:tcW w:w="1308" w:type="dxa"/>
            <w:noWrap w:val="0"/>
            <w:vAlign w:val="top"/>
          </w:tcPr>
          <w:p w14:paraId="407D671E">
            <w:pPr>
              <w:jc w:val="center"/>
              <w:rPr>
                <w:sz w:val="24"/>
              </w:rPr>
            </w:pPr>
          </w:p>
        </w:tc>
        <w:tc>
          <w:tcPr>
            <w:tcW w:w="1173" w:type="dxa"/>
            <w:noWrap w:val="0"/>
            <w:vAlign w:val="top"/>
          </w:tcPr>
          <w:p w14:paraId="5E5C8CB2">
            <w:pPr>
              <w:jc w:val="center"/>
              <w:rPr>
                <w:sz w:val="24"/>
              </w:rPr>
            </w:pPr>
          </w:p>
        </w:tc>
      </w:tr>
      <w:tr w14:paraId="609B0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vAlign w:val="top"/>
          </w:tcPr>
          <w:p w14:paraId="67695330">
            <w:pPr>
              <w:jc w:val="center"/>
              <w:rPr>
                <w:sz w:val="24"/>
              </w:rPr>
            </w:pPr>
          </w:p>
        </w:tc>
        <w:tc>
          <w:tcPr>
            <w:tcW w:w="2852" w:type="dxa"/>
            <w:noWrap w:val="0"/>
            <w:vAlign w:val="top"/>
          </w:tcPr>
          <w:p w14:paraId="47CB1692">
            <w:pPr>
              <w:jc w:val="center"/>
              <w:rPr>
                <w:sz w:val="24"/>
              </w:rPr>
            </w:pPr>
          </w:p>
        </w:tc>
        <w:tc>
          <w:tcPr>
            <w:tcW w:w="2852" w:type="dxa"/>
            <w:noWrap w:val="0"/>
            <w:vAlign w:val="top"/>
          </w:tcPr>
          <w:p w14:paraId="7D1FA445">
            <w:pPr>
              <w:jc w:val="center"/>
              <w:rPr>
                <w:sz w:val="24"/>
              </w:rPr>
            </w:pPr>
          </w:p>
        </w:tc>
        <w:tc>
          <w:tcPr>
            <w:tcW w:w="1308" w:type="dxa"/>
            <w:noWrap w:val="0"/>
            <w:vAlign w:val="top"/>
          </w:tcPr>
          <w:p w14:paraId="35C88518">
            <w:pPr>
              <w:jc w:val="center"/>
              <w:rPr>
                <w:sz w:val="24"/>
              </w:rPr>
            </w:pPr>
          </w:p>
        </w:tc>
        <w:tc>
          <w:tcPr>
            <w:tcW w:w="1173" w:type="dxa"/>
            <w:noWrap w:val="0"/>
            <w:vAlign w:val="top"/>
          </w:tcPr>
          <w:p w14:paraId="6D3BDCD6">
            <w:pPr>
              <w:jc w:val="center"/>
              <w:rPr>
                <w:sz w:val="24"/>
              </w:rPr>
            </w:pPr>
          </w:p>
        </w:tc>
      </w:tr>
      <w:tr w14:paraId="2480B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vAlign w:val="top"/>
          </w:tcPr>
          <w:p w14:paraId="13617CF5">
            <w:pPr>
              <w:jc w:val="center"/>
              <w:rPr>
                <w:sz w:val="24"/>
              </w:rPr>
            </w:pPr>
          </w:p>
        </w:tc>
        <w:tc>
          <w:tcPr>
            <w:tcW w:w="2852" w:type="dxa"/>
            <w:noWrap w:val="0"/>
            <w:vAlign w:val="top"/>
          </w:tcPr>
          <w:p w14:paraId="30E12E1C">
            <w:pPr>
              <w:jc w:val="center"/>
              <w:rPr>
                <w:sz w:val="24"/>
              </w:rPr>
            </w:pPr>
          </w:p>
        </w:tc>
        <w:tc>
          <w:tcPr>
            <w:tcW w:w="2852" w:type="dxa"/>
            <w:noWrap w:val="0"/>
            <w:vAlign w:val="top"/>
          </w:tcPr>
          <w:p w14:paraId="0F1DC3A6">
            <w:pPr>
              <w:jc w:val="center"/>
              <w:rPr>
                <w:sz w:val="24"/>
              </w:rPr>
            </w:pPr>
          </w:p>
        </w:tc>
        <w:tc>
          <w:tcPr>
            <w:tcW w:w="1308" w:type="dxa"/>
            <w:noWrap w:val="0"/>
            <w:vAlign w:val="top"/>
          </w:tcPr>
          <w:p w14:paraId="4F3F93F2">
            <w:pPr>
              <w:jc w:val="center"/>
              <w:rPr>
                <w:sz w:val="24"/>
              </w:rPr>
            </w:pPr>
          </w:p>
        </w:tc>
        <w:tc>
          <w:tcPr>
            <w:tcW w:w="1173" w:type="dxa"/>
            <w:noWrap w:val="0"/>
            <w:vAlign w:val="top"/>
          </w:tcPr>
          <w:p w14:paraId="1E693464">
            <w:pPr>
              <w:jc w:val="center"/>
              <w:rPr>
                <w:sz w:val="24"/>
              </w:rPr>
            </w:pPr>
          </w:p>
        </w:tc>
      </w:tr>
      <w:tr w14:paraId="21B3F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vAlign w:val="top"/>
          </w:tcPr>
          <w:p w14:paraId="36DD352A">
            <w:pPr>
              <w:jc w:val="center"/>
              <w:rPr>
                <w:sz w:val="24"/>
              </w:rPr>
            </w:pPr>
          </w:p>
        </w:tc>
        <w:tc>
          <w:tcPr>
            <w:tcW w:w="2852" w:type="dxa"/>
            <w:noWrap w:val="0"/>
            <w:vAlign w:val="top"/>
          </w:tcPr>
          <w:p w14:paraId="74562158">
            <w:pPr>
              <w:jc w:val="center"/>
              <w:rPr>
                <w:sz w:val="24"/>
              </w:rPr>
            </w:pPr>
          </w:p>
        </w:tc>
        <w:tc>
          <w:tcPr>
            <w:tcW w:w="2852" w:type="dxa"/>
            <w:noWrap w:val="0"/>
            <w:vAlign w:val="top"/>
          </w:tcPr>
          <w:p w14:paraId="59E0A90F">
            <w:pPr>
              <w:jc w:val="center"/>
              <w:rPr>
                <w:sz w:val="24"/>
              </w:rPr>
            </w:pPr>
          </w:p>
        </w:tc>
        <w:tc>
          <w:tcPr>
            <w:tcW w:w="1308" w:type="dxa"/>
            <w:noWrap w:val="0"/>
            <w:vAlign w:val="top"/>
          </w:tcPr>
          <w:p w14:paraId="48BD0FD7">
            <w:pPr>
              <w:jc w:val="center"/>
              <w:rPr>
                <w:sz w:val="24"/>
              </w:rPr>
            </w:pPr>
          </w:p>
        </w:tc>
        <w:tc>
          <w:tcPr>
            <w:tcW w:w="1173" w:type="dxa"/>
            <w:noWrap w:val="0"/>
            <w:vAlign w:val="top"/>
          </w:tcPr>
          <w:p w14:paraId="40837FF7">
            <w:pPr>
              <w:jc w:val="center"/>
              <w:rPr>
                <w:sz w:val="24"/>
              </w:rPr>
            </w:pPr>
          </w:p>
        </w:tc>
      </w:tr>
      <w:tr w14:paraId="2BB28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vAlign w:val="top"/>
          </w:tcPr>
          <w:p w14:paraId="6F392836">
            <w:pPr>
              <w:jc w:val="center"/>
              <w:rPr>
                <w:sz w:val="24"/>
              </w:rPr>
            </w:pPr>
          </w:p>
        </w:tc>
        <w:tc>
          <w:tcPr>
            <w:tcW w:w="2852" w:type="dxa"/>
            <w:noWrap w:val="0"/>
            <w:vAlign w:val="top"/>
          </w:tcPr>
          <w:p w14:paraId="462FBF21">
            <w:pPr>
              <w:jc w:val="center"/>
              <w:rPr>
                <w:sz w:val="24"/>
              </w:rPr>
            </w:pPr>
          </w:p>
        </w:tc>
        <w:tc>
          <w:tcPr>
            <w:tcW w:w="2852" w:type="dxa"/>
            <w:noWrap w:val="0"/>
            <w:vAlign w:val="top"/>
          </w:tcPr>
          <w:p w14:paraId="4BF3F5D3">
            <w:pPr>
              <w:jc w:val="center"/>
              <w:rPr>
                <w:sz w:val="24"/>
              </w:rPr>
            </w:pPr>
          </w:p>
        </w:tc>
        <w:tc>
          <w:tcPr>
            <w:tcW w:w="1308" w:type="dxa"/>
            <w:noWrap w:val="0"/>
            <w:vAlign w:val="top"/>
          </w:tcPr>
          <w:p w14:paraId="32F90586">
            <w:pPr>
              <w:jc w:val="center"/>
              <w:rPr>
                <w:sz w:val="24"/>
              </w:rPr>
            </w:pPr>
          </w:p>
        </w:tc>
        <w:tc>
          <w:tcPr>
            <w:tcW w:w="1173" w:type="dxa"/>
            <w:noWrap w:val="0"/>
            <w:vAlign w:val="top"/>
          </w:tcPr>
          <w:p w14:paraId="61302A52">
            <w:pPr>
              <w:jc w:val="center"/>
              <w:rPr>
                <w:sz w:val="24"/>
              </w:rPr>
            </w:pPr>
          </w:p>
        </w:tc>
      </w:tr>
      <w:tr w14:paraId="405F2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vAlign w:val="top"/>
          </w:tcPr>
          <w:p w14:paraId="5C83F8F1">
            <w:pPr>
              <w:jc w:val="center"/>
              <w:rPr>
                <w:sz w:val="24"/>
              </w:rPr>
            </w:pPr>
          </w:p>
        </w:tc>
        <w:tc>
          <w:tcPr>
            <w:tcW w:w="2852" w:type="dxa"/>
            <w:noWrap w:val="0"/>
            <w:vAlign w:val="top"/>
          </w:tcPr>
          <w:p w14:paraId="2918EB0E">
            <w:pPr>
              <w:jc w:val="center"/>
              <w:rPr>
                <w:sz w:val="24"/>
              </w:rPr>
            </w:pPr>
          </w:p>
        </w:tc>
        <w:tc>
          <w:tcPr>
            <w:tcW w:w="2852" w:type="dxa"/>
            <w:noWrap w:val="0"/>
            <w:vAlign w:val="top"/>
          </w:tcPr>
          <w:p w14:paraId="07C72BB8">
            <w:pPr>
              <w:jc w:val="center"/>
              <w:rPr>
                <w:sz w:val="24"/>
              </w:rPr>
            </w:pPr>
          </w:p>
        </w:tc>
        <w:tc>
          <w:tcPr>
            <w:tcW w:w="1308" w:type="dxa"/>
            <w:noWrap w:val="0"/>
            <w:vAlign w:val="top"/>
          </w:tcPr>
          <w:p w14:paraId="5C0F3288">
            <w:pPr>
              <w:jc w:val="center"/>
              <w:rPr>
                <w:sz w:val="24"/>
              </w:rPr>
            </w:pPr>
          </w:p>
        </w:tc>
        <w:tc>
          <w:tcPr>
            <w:tcW w:w="1173" w:type="dxa"/>
            <w:noWrap w:val="0"/>
            <w:vAlign w:val="top"/>
          </w:tcPr>
          <w:p w14:paraId="2DDB0A52">
            <w:pPr>
              <w:jc w:val="center"/>
              <w:rPr>
                <w:sz w:val="24"/>
              </w:rPr>
            </w:pPr>
          </w:p>
        </w:tc>
      </w:tr>
      <w:tr w14:paraId="0D4CE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vAlign w:val="top"/>
          </w:tcPr>
          <w:p w14:paraId="1B141030">
            <w:pPr>
              <w:jc w:val="center"/>
              <w:rPr>
                <w:sz w:val="24"/>
              </w:rPr>
            </w:pPr>
          </w:p>
        </w:tc>
        <w:tc>
          <w:tcPr>
            <w:tcW w:w="2852" w:type="dxa"/>
            <w:noWrap w:val="0"/>
            <w:vAlign w:val="top"/>
          </w:tcPr>
          <w:p w14:paraId="3E1D9673">
            <w:pPr>
              <w:jc w:val="center"/>
              <w:rPr>
                <w:sz w:val="24"/>
              </w:rPr>
            </w:pPr>
          </w:p>
        </w:tc>
        <w:tc>
          <w:tcPr>
            <w:tcW w:w="2852" w:type="dxa"/>
            <w:noWrap w:val="0"/>
            <w:vAlign w:val="top"/>
          </w:tcPr>
          <w:p w14:paraId="2867CF39">
            <w:pPr>
              <w:jc w:val="center"/>
              <w:rPr>
                <w:sz w:val="24"/>
              </w:rPr>
            </w:pPr>
          </w:p>
        </w:tc>
        <w:tc>
          <w:tcPr>
            <w:tcW w:w="1308" w:type="dxa"/>
            <w:noWrap w:val="0"/>
            <w:vAlign w:val="top"/>
          </w:tcPr>
          <w:p w14:paraId="0292A618">
            <w:pPr>
              <w:jc w:val="center"/>
              <w:rPr>
                <w:sz w:val="24"/>
              </w:rPr>
            </w:pPr>
          </w:p>
        </w:tc>
        <w:tc>
          <w:tcPr>
            <w:tcW w:w="1173" w:type="dxa"/>
            <w:noWrap w:val="0"/>
            <w:vAlign w:val="top"/>
          </w:tcPr>
          <w:p w14:paraId="5D73F3F2">
            <w:pPr>
              <w:jc w:val="center"/>
              <w:rPr>
                <w:sz w:val="24"/>
              </w:rPr>
            </w:pPr>
          </w:p>
        </w:tc>
      </w:tr>
      <w:tr w14:paraId="34657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vAlign w:val="top"/>
          </w:tcPr>
          <w:p w14:paraId="6620328F">
            <w:pPr>
              <w:jc w:val="center"/>
              <w:rPr>
                <w:sz w:val="24"/>
              </w:rPr>
            </w:pPr>
          </w:p>
        </w:tc>
        <w:tc>
          <w:tcPr>
            <w:tcW w:w="2852" w:type="dxa"/>
            <w:noWrap w:val="0"/>
            <w:vAlign w:val="top"/>
          </w:tcPr>
          <w:p w14:paraId="294F721C">
            <w:pPr>
              <w:jc w:val="center"/>
              <w:rPr>
                <w:sz w:val="24"/>
              </w:rPr>
            </w:pPr>
          </w:p>
        </w:tc>
        <w:tc>
          <w:tcPr>
            <w:tcW w:w="2852" w:type="dxa"/>
            <w:noWrap w:val="0"/>
            <w:vAlign w:val="top"/>
          </w:tcPr>
          <w:p w14:paraId="51142DA4">
            <w:pPr>
              <w:jc w:val="center"/>
              <w:rPr>
                <w:sz w:val="24"/>
              </w:rPr>
            </w:pPr>
          </w:p>
        </w:tc>
        <w:tc>
          <w:tcPr>
            <w:tcW w:w="1308" w:type="dxa"/>
            <w:noWrap w:val="0"/>
            <w:vAlign w:val="top"/>
          </w:tcPr>
          <w:p w14:paraId="17E43CF1">
            <w:pPr>
              <w:jc w:val="center"/>
              <w:rPr>
                <w:sz w:val="24"/>
              </w:rPr>
            </w:pPr>
          </w:p>
        </w:tc>
        <w:tc>
          <w:tcPr>
            <w:tcW w:w="1173" w:type="dxa"/>
            <w:noWrap w:val="0"/>
            <w:vAlign w:val="top"/>
          </w:tcPr>
          <w:p w14:paraId="31FC432B">
            <w:pPr>
              <w:jc w:val="center"/>
              <w:rPr>
                <w:sz w:val="24"/>
              </w:rPr>
            </w:pPr>
          </w:p>
        </w:tc>
      </w:tr>
    </w:tbl>
    <w:p w14:paraId="19C620B1">
      <w:pPr>
        <w:pStyle w:val="4"/>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1871164E">
      <w:pPr>
        <w:pStyle w:val="4"/>
        <w:spacing w:line="500" w:lineRule="exact"/>
        <w:ind w:left="15" w:leftChars="-50" w:hanging="120" w:hangingChars="50"/>
        <w:rPr>
          <w:sz w:val="24"/>
          <w:szCs w:val="24"/>
        </w:rPr>
      </w:pPr>
    </w:p>
    <w:p w14:paraId="63DEFA53">
      <w:pPr>
        <w:pStyle w:val="4"/>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65BFF5F5">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32422FDE">
      <w:pPr>
        <w:rPr>
          <w:rFonts w:hint="eastAsia"/>
          <w:sz w:val="24"/>
        </w:rPr>
      </w:pPr>
      <w:r>
        <w:rPr>
          <w:sz w:val="24"/>
        </w:rPr>
        <w:t>填写说明：</w:t>
      </w:r>
    </w:p>
    <w:p w14:paraId="1F040D34">
      <w:pPr>
        <w:spacing w:line="400" w:lineRule="exact"/>
        <w:ind w:firstLine="480" w:firstLineChars="200"/>
        <w:rPr>
          <w:rFonts w:hint="eastAsia" w:ascii="宋体" w:hAnsi="宋体"/>
          <w:sz w:val="24"/>
        </w:rPr>
      </w:pPr>
      <w:r>
        <w:rPr>
          <w:rFonts w:hint="eastAsia" w:ascii="宋体" w:hAnsi="宋体"/>
          <w:sz w:val="24"/>
        </w:rPr>
        <w:t>1、供应商须根据第三章《项目需求》要求填写此表，作为响应文件的组成部分。</w:t>
      </w:r>
    </w:p>
    <w:p w14:paraId="57ECABAB">
      <w:pPr>
        <w:spacing w:line="400" w:lineRule="exact"/>
        <w:ind w:firstLine="480" w:firstLineChars="200"/>
        <w:rPr>
          <w:rFonts w:hint="eastAsia" w:ascii="宋体" w:hAnsi="宋体"/>
          <w:sz w:val="24"/>
        </w:rPr>
      </w:pPr>
      <w:r>
        <w:rPr>
          <w:rFonts w:hint="eastAsia" w:ascii="宋体" w:hAnsi="宋体"/>
          <w:sz w:val="24"/>
        </w:rPr>
        <w:t>2、所有偏离必须在本表中列出，未在本偏离表中列出偏离，将视为供应商已完全接受采购文件要求。如完全无偏离，也无其他说明，可在本表第一行填写“全部无偏离”。</w:t>
      </w:r>
    </w:p>
    <w:p w14:paraId="1705F1F3">
      <w:pPr>
        <w:spacing w:line="400" w:lineRule="exact"/>
        <w:ind w:firstLine="480" w:firstLineChars="200"/>
        <w:rPr>
          <w:rFonts w:hint="eastAsia" w:ascii="宋体" w:hAnsi="宋体"/>
          <w:sz w:val="24"/>
        </w:rPr>
      </w:pPr>
      <w:r>
        <w:rPr>
          <w:rFonts w:hint="eastAsia" w:ascii="宋体" w:hAnsi="宋体"/>
          <w:sz w:val="24"/>
        </w:rPr>
        <w:t>3、超出指供应商的响应高于采购文件要求，偏离指供应商的响应低于采购文件要求。</w:t>
      </w:r>
    </w:p>
    <w:p w14:paraId="74A441AD">
      <w:pPr>
        <w:pStyle w:val="27"/>
        <w:spacing w:after="156" w:afterLines="50" w:line="360" w:lineRule="auto"/>
        <w:ind w:left="0" w:firstLine="0"/>
        <w:jc w:val="center"/>
        <w:rPr>
          <w:rFonts w:eastAsia="宋体"/>
          <w:sz w:val="32"/>
          <w:szCs w:val="32"/>
        </w:rPr>
      </w:pPr>
      <w:r>
        <w:rPr>
          <w:rFonts w:eastAsia="宋体"/>
          <w:bCs/>
          <w:sz w:val="32"/>
          <w:szCs w:val="32"/>
        </w:rPr>
        <w:br w:type="page"/>
      </w:r>
      <w:r>
        <w:rPr>
          <w:rFonts w:hint="eastAsia" w:eastAsia="宋体"/>
          <w:bCs/>
          <w:sz w:val="32"/>
          <w:szCs w:val="32"/>
        </w:rPr>
        <w:t>八</w:t>
      </w:r>
      <w:r>
        <w:rPr>
          <w:rFonts w:eastAsia="宋体"/>
          <w:bCs/>
          <w:sz w:val="32"/>
          <w:szCs w:val="32"/>
        </w:rPr>
        <w:t>、</w:t>
      </w:r>
      <w:bookmarkEnd w:id="39"/>
      <w:bookmarkStart w:id="43" w:name="_Toc481072028"/>
      <w:bookmarkStart w:id="44" w:name="_Toc481071982"/>
      <w:bookmarkStart w:id="45" w:name="_Toc475009312"/>
      <w:r>
        <w:rPr>
          <w:rFonts w:eastAsia="宋体"/>
          <w:sz w:val="32"/>
          <w:szCs w:val="32"/>
        </w:rPr>
        <w:t>商务条款响应及偏离表</w:t>
      </w:r>
      <w:bookmarkEnd w:id="40"/>
      <w:bookmarkEnd w:id="43"/>
      <w:bookmarkEnd w:id="44"/>
      <w:bookmarkEnd w:id="45"/>
    </w:p>
    <w:tbl>
      <w:tblPr>
        <w:tblStyle w:val="1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26"/>
        <w:gridCol w:w="1260"/>
        <w:gridCol w:w="1884"/>
      </w:tblGrid>
      <w:tr w14:paraId="280780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3B5900C">
            <w:pPr>
              <w:snapToGrid w:val="0"/>
              <w:spacing w:before="156" w:beforeLines="50"/>
              <w:jc w:val="center"/>
              <w:rPr>
                <w:sz w:val="24"/>
              </w:rPr>
            </w:pPr>
            <w:r>
              <w:rPr>
                <w:sz w:val="24"/>
              </w:rPr>
              <w:t>序号</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3B02F8AE">
            <w:pPr>
              <w:snapToGrid w:val="0"/>
              <w:spacing w:before="156" w:beforeLines="50"/>
              <w:jc w:val="center"/>
              <w:rPr>
                <w:sz w:val="24"/>
              </w:rPr>
            </w:pPr>
            <w:r>
              <w:rPr>
                <w:sz w:val="24"/>
              </w:rPr>
              <w:t>项目</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A0F0FF8">
            <w:pPr>
              <w:snapToGrid w:val="0"/>
              <w:spacing w:before="156" w:beforeLines="50"/>
              <w:jc w:val="center"/>
              <w:rPr>
                <w:sz w:val="24"/>
              </w:rPr>
            </w:pPr>
            <w:r>
              <w:rPr>
                <w:sz w:val="24"/>
              </w:rPr>
              <w:t>采购要求</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63C55C2">
            <w:pPr>
              <w:snapToGrid w:val="0"/>
              <w:spacing w:before="156" w:beforeLines="50"/>
              <w:jc w:val="center"/>
              <w:rPr>
                <w:sz w:val="24"/>
              </w:rPr>
            </w:pPr>
            <w:r>
              <w:rPr>
                <w:sz w:val="24"/>
              </w:rPr>
              <w:t>是否响应</w:t>
            </w:r>
          </w:p>
        </w:tc>
        <w:tc>
          <w:tcPr>
            <w:tcW w:w="1884" w:type="dxa"/>
            <w:tcBorders>
              <w:top w:val="single" w:color="auto" w:sz="4" w:space="0"/>
              <w:left w:val="single" w:color="auto" w:sz="4" w:space="0"/>
              <w:bottom w:val="single" w:color="auto" w:sz="4" w:space="0"/>
              <w:right w:val="single" w:color="auto" w:sz="4" w:space="0"/>
            </w:tcBorders>
            <w:noWrap w:val="0"/>
            <w:vAlign w:val="top"/>
          </w:tcPr>
          <w:p w14:paraId="081480FE">
            <w:pPr>
              <w:snapToGrid w:val="0"/>
              <w:spacing w:before="156" w:beforeLines="50"/>
              <w:jc w:val="center"/>
              <w:rPr>
                <w:sz w:val="24"/>
              </w:rPr>
            </w:pPr>
            <w:r>
              <w:rPr>
                <w:sz w:val="24"/>
              </w:rPr>
              <w:t>供应商的承诺或说明</w:t>
            </w:r>
          </w:p>
        </w:tc>
      </w:tr>
      <w:tr w14:paraId="2700EF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3A506354">
            <w:pPr>
              <w:snapToGrid w:val="0"/>
              <w:spacing w:before="156" w:beforeLines="50"/>
              <w:jc w:val="center"/>
              <w:rPr>
                <w:sz w:val="24"/>
              </w:rPr>
            </w:pPr>
            <w:r>
              <w:rPr>
                <w:sz w:val="24"/>
              </w:rPr>
              <w:t>1</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586A37DD">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50CEA645">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FEDEB99">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112B173">
            <w:pPr>
              <w:snapToGrid w:val="0"/>
              <w:spacing w:before="156" w:beforeLines="50"/>
              <w:rPr>
                <w:sz w:val="24"/>
              </w:rPr>
            </w:pPr>
          </w:p>
        </w:tc>
      </w:tr>
      <w:tr w14:paraId="64C47D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59E99D23">
            <w:pPr>
              <w:snapToGrid w:val="0"/>
              <w:spacing w:before="156" w:beforeLines="50"/>
              <w:jc w:val="center"/>
              <w:rPr>
                <w:sz w:val="24"/>
              </w:rPr>
            </w:pPr>
            <w:r>
              <w:rPr>
                <w:sz w:val="24"/>
              </w:rPr>
              <w:t>2</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60D9BCB6">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B5D06F8">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887D059">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8AA134D">
            <w:pPr>
              <w:snapToGrid w:val="0"/>
              <w:spacing w:before="156" w:beforeLines="50"/>
              <w:rPr>
                <w:sz w:val="24"/>
              </w:rPr>
            </w:pPr>
          </w:p>
        </w:tc>
      </w:tr>
      <w:tr w14:paraId="70F18A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DC235D6">
            <w:pPr>
              <w:snapToGrid w:val="0"/>
              <w:spacing w:before="156" w:beforeLines="50"/>
              <w:jc w:val="center"/>
              <w:rPr>
                <w:sz w:val="24"/>
              </w:rPr>
            </w:pPr>
            <w:r>
              <w:rPr>
                <w:sz w:val="24"/>
              </w:rPr>
              <w:t>3</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308067C0">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6F171FA">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3E67FFE">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31B3F6D">
            <w:pPr>
              <w:snapToGrid w:val="0"/>
              <w:spacing w:before="156" w:beforeLines="50"/>
              <w:rPr>
                <w:sz w:val="24"/>
              </w:rPr>
            </w:pPr>
          </w:p>
        </w:tc>
      </w:tr>
      <w:tr w14:paraId="29DB5B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5D2D9C37">
            <w:pPr>
              <w:snapToGrid w:val="0"/>
              <w:spacing w:before="156" w:beforeLines="50"/>
              <w:jc w:val="center"/>
              <w:rPr>
                <w:sz w:val="24"/>
              </w:rPr>
            </w:pPr>
            <w:r>
              <w:rPr>
                <w:sz w:val="24"/>
              </w:rPr>
              <w:t>4</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0759E022">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5CE7E7C">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577EBDD">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7DC3DF7">
            <w:pPr>
              <w:snapToGrid w:val="0"/>
              <w:spacing w:before="156" w:beforeLines="50"/>
              <w:rPr>
                <w:sz w:val="24"/>
              </w:rPr>
            </w:pPr>
          </w:p>
        </w:tc>
      </w:tr>
      <w:tr w14:paraId="605E99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44BAC3BB">
            <w:pPr>
              <w:snapToGrid w:val="0"/>
              <w:spacing w:before="156" w:beforeLines="50"/>
              <w:jc w:val="center"/>
              <w:rPr>
                <w:sz w:val="24"/>
              </w:rPr>
            </w:pPr>
            <w:r>
              <w:rPr>
                <w:sz w:val="24"/>
              </w:rPr>
              <w:t>5</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2C93A7DD">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4F86E69">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8AC5820">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524220E">
            <w:pPr>
              <w:snapToGrid w:val="0"/>
              <w:spacing w:before="156" w:beforeLines="50"/>
              <w:rPr>
                <w:sz w:val="24"/>
              </w:rPr>
            </w:pPr>
          </w:p>
        </w:tc>
      </w:tr>
      <w:tr w14:paraId="703677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5A0DEBA5">
            <w:pPr>
              <w:snapToGrid w:val="0"/>
              <w:spacing w:before="156" w:beforeLines="50"/>
              <w:jc w:val="center"/>
              <w:rPr>
                <w:sz w:val="24"/>
              </w:rPr>
            </w:pPr>
            <w:r>
              <w:rPr>
                <w:sz w:val="24"/>
              </w:rPr>
              <w:t>6</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03835B33">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3EFA08A">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8D01FD3">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4B02AFF1">
            <w:pPr>
              <w:snapToGrid w:val="0"/>
              <w:spacing w:before="156" w:beforeLines="50"/>
              <w:rPr>
                <w:sz w:val="24"/>
              </w:rPr>
            </w:pPr>
          </w:p>
        </w:tc>
      </w:tr>
      <w:tr w14:paraId="156961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5CD20C8C">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4B2C72D0">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4AA7222">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DE33088">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FB146E8">
            <w:pPr>
              <w:snapToGrid w:val="0"/>
              <w:spacing w:before="156" w:beforeLines="50"/>
              <w:rPr>
                <w:sz w:val="24"/>
              </w:rPr>
            </w:pPr>
          </w:p>
        </w:tc>
      </w:tr>
      <w:tr w14:paraId="499064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7F0F702">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4C54D1A9">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21AD429">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53183CA">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7AC9E56D">
            <w:pPr>
              <w:snapToGrid w:val="0"/>
              <w:spacing w:before="156" w:beforeLines="50"/>
              <w:rPr>
                <w:sz w:val="24"/>
              </w:rPr>
            </w:pPr>
          </w:p>
        </w:tc>
      </w:tr>
    </w:tbl>
    <w:p w14:paraId="28F9ED44">
      <w:pPr>
        <w:snapToGrid w:val="0"/>
        <w:spacing w:before="156" w:beforeLines="50"/>
        <w:rPr>
          <w:sz w:val="24"/>
        </w:rPr>
      </w:pPr>
      <w:r>
        <w:rPr>
          <w:sz w:val="24"/>
        </w:rPr>
        <w:t>供应商名称（公章）：</w:t>
      </w:r>
      <w:r>
        <w:rPr>
          <w:sz w:val="24"/>
          <w:u w:val="single"/>
        </w:rPr>
        <w:t xml:space="preserve">                     </w:t>
      </w:r>
      <w:r>
        <w:rPr>
          <w:sz w:val="24"/>
        </w:rPr>
        <w:t xml:space="preserve">    </w:t>
      </w:r>
    </w:p>
    <w:p w14:paraId="6365C81C">
      <w:pPr>
        <w:pStyle w:val="4"/>
        <w:spacing w:line="500" w:lineRule="exact"/>
        <w:ind w:left="15" w:leftChars="-50" w:hanging="120" w:hangingChars="50"/>
        <w:rPr>
          <w:sz w:val="24"/>
          <w:szCs w:val="24"/>
        </w:rPr>
      </w:pPr>
    </w:p>
    <w:p w14:paraId="25F2D663">
      <w:pPr>
        <w:pStyle w:val="4"/>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3828E357">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39A42A26">
      <w:pPr>
        <w:rPr>
          <w:rFonts w:eastAsia="仿宋_GB2312"/>
          <w:sz w:val="24"/>
        </w:rPr>
      </w:pPr>
    </w:p>
    <w:p w14:paraId="2ADBB09A">
      <w:pPr>
        <w:rPr>
          <w:rFonts w:hint="eastAsia"/>
          <w:sz w:val="24"/>
        </w:rPr>
      </w:pPr>
      <w:r>
        <w:rPr>
          <w:sz w:val="24"/>
        </w:rPr>
        <w:t>填写说明：</w:t>
      </w:r>
    </w:p>
    <w:p w14:paraId="633DBD71">
      <w:pPr>
        <w:spacing w:line="400" w:lineRule="exact"/>
        <w:ind w:firstLine="480" w:firstLineChars="200"/>
        <w:rPr>
          <w:rFonts w:hint="eastAsia" w:ascii="宋体" w:hAnsi="宋体"/>
          <w:sz w:val="24"/>
        </w:rPr>
      </w:pPr>
      <w:r>
        <w:rPr>
          <w:rFonts w:hint="eastAsia" w:ascii="宋体" w:hAnsi="宋体"/>
          <w:sz w:val="24"/>
        </w:rPr>
        <w:t>1、供应商须根据第三章《项目需求》要求填写此表，作为响应文件的组成部分。</w:t>
      </w:r>
    </w:p>
    <w:p w14:paraId="597886B5">
      <w:pPr>
        <w:spacing w:line="400" w:lineRule="exact"/>
        <w:ind w:firstLine="480" w:firstLineChars="200"/>
        <w:rPr>
          <w:rFonts w:hint="eastAsia" w:ascii="宋体" w:hAnsi="宋体"/>
          <w:sz w:val="24"/>
        </w:rPr>
      </w:pPr>
      <w:r>
        <w:rPr>
          <w:rFonts w:hint="eastAsia" w:ascii="宋体" w:hAnsi="宋体"/>
          <w:sz w:val="24"/>
        </w:rPr>
        <w:t>2、所有偏离必须在本表中列出，未在本偏离表中列出偏离，将视为供应商已完全接受采购文件要求。如完全无偏离，也无其他说明，可在本表第一行填写“全部无偏离”。</w:t>
      </w:r>
    </w:p>
    <w:p w14:paraId="19C8FF27">
      <w:pPr>
        <w:spacing w:line="400" w:lineRule="exact"/>
        <w:ind w:firstLine="480" w:firstLineChars="200"/>
        <w:rPr>
          <w:rFonts w:hint="eastAsia" w:ascii="宋体" w:hAnsi="宋体"/>
          <w:sz w:val="24"/>
        </w:rPr>
      </w:pPr>
      <w:r>
        <w:rPr>
          <w:rFonts w:hint="eastAsia" w:ascii="宋体" w:hAnsi="宋体"/>
          <w:sz w:val="24"/>
        </w:rPr>
        <w:t>3、超出指供应商的响应高于采购文件要求，偏离指供应商的响应低于采购文件要求。</w:t>
      </w:r>
    </w:p>
    <w:p w14:paraId="513E74A6">
      <w:pPr>
        <w:pStyle w:val="27"/>
        <w:spacing w:after="156" w:afterLines="50" w:line="360" w:lineRule="auto"/>
        <w:ind w:left="0" w:firstLine="0"/>
        <w:jc w:val="center"/>
        <w:rPr>
          <w:rFonts w:eastAsia="宋体"/>
          <w:bCs/>
          <w:sz w:val="32"/>
          <w:szCs w:val="32"/>
        </w:rPr>
      </w:pPr>
      <w:r>
        <w:br w:type="page"/>
      </w:r>
      <w:bookmarkEnd w:id="29"/>
      <w:bookmarkEnd w:id="30"/>
      <w:r>
        <w:rPr>
          <w:rFonts w:hint="eastAsia" w:eastAsia="宋体"/>
          <w:bCs/>
          <w:sz w:val="32"/>
          <w:szCs w:val="32"/>
        </w:rPr>
        <w:t>九、服务与承诺</w:t>
      </w:r>
    </w:p>
    <w:p w14:paraId="0972A45E">
      <w:pPr>
        <w:pStyle w:val="4"/>
        <w:spacing w:line="500" w:lineRule="exact"/>
        <w:ind w:left="56" w:leftChars="-50" w:hanging="161" w:hangingChars="50"/>
        <w:rPr>
          <w:b/>
          <w:sz w:val="32"/>
          <w:szCs w:val="24"/>
        </w:rPr>
      </w:pPr>
    </w:p>
    <w:p w14:paraId="6CBEC100">
      <w:pPr>
        <w:pStyle w:val="4"/>
        <w:spacing w:line="500" w:lineRule="exact"/>
        <w:ind w:left="56" w:leftChars="-50" w:hanging="161" w:hangingChars="50"/>
        <w:rPr>
          <w:b/>
          <w:sz w:val="32"/>
          <w:szCs w:val="24"/>
        </w:rPr>
      </w:pPr>
    </w:p>
    <w:p w14:paraId="3EF569D0">
      <w:pPr>
        <w:spacing w:line="440" w:lineRule="exact"/>
        <w:jc w:val="center"/>
        <w:rPr>
          <w:bCs/>
          <w:sz w:val="32"/>
          <w:szCs w:val="32"/>
        </w:rPr>
      </w:pPr>
      <w:r>
        <w:rPr>
          <w:bCs/>
          <w:sz w:val="32"/>
          <w:szCs w:val="32"/>
        </w:rPr>
        <w:t>（格式自定）</w:t>
      </w:r>
    </w:p>
    <w:p w14:paraId="389A8EB6">
      <w:pPr>
        <w:pStyle w:val="4"/>
        <w:spacing w:line="500" w:lineRule="exact"/>
        <w:ind w:left="56" w:leftChars="-50" w:hanging="161" w:hangingChars="50"/>
        <w:rPr>
          <w:b/>
          <w:sz w:val="32"/>
          <w:szCs w:val="24"/>
        </w:rPr>
      </w:pPr>
    </w:p>
    <w:p w14:paraId="5FD736A5">
      <w:pPr>
        <w:pStyle w:val="4"/>
        <w:spacing w:line="500" w:lineRule="exact"/>
        <w:ind w:left="56" w:leftChars="-50" w:hanging="161" w:hangingChars="50"/>
        <w:rPr>
          <w:b/>
          <w:sz w:val="32"/>
          <w:szCs w:val="24"/>
        </w:rPr>
      </w:pPr>
    </w:p>
    <w:p w14:paraId="46D128C8">
      <w:pPr>
        <w:pStyle w:val="4"/>
        <w:spacing w:line="500" w:lineRule="exact"/>
        <w:ind w:left="56" w:leftChars="-50" w:hanging="161" w:hangingChars="50"/>
        <w:rPr>
          <w:b/>
          <w:sz w:val="32"/>
          <w:szCs w:val="24"/>
        </w:rPr>
      </w:pPr>
    </w:p>
    <w:p w14:paraId="78FF53B9">
      <w:pPr>
        <w:pStyle w:val="27"/>
        <w:spacing w:after="156" w:afterLines="50" w:line="360" w:lineRule="auto"/>
        <w:ind w:left="0" w:firstLine="0"/>
        <w:jc w:val="center"/>
        <w:rPr>
          <w:rFonts w:eastAsia="宋体"/>
          <w:bCs/>
          <w:sz w:val="32"/>
          <w:szCs w:val="32"/>
        </w:rPr>
      </w:pPr>
      <w:r>
        <w:rPr>
          <w:rFonts w:hint="eastAsia" w:eastAsia="宋体"/>
          <w:bCs/>
          <w:sz w:val="32"/>
          <w:szCs w:val="32"/>
        </w:rPr>
        <w:t>十、谈判需要的其他证明文件及材料（若有）</w:t>
      </w:r>
    </w:p>
    <w:p w14:paraId="443BD251">
      <w:pPr>
        <w:pStyle w:val="27"/>
        <w:spacing w:after="156" w:afterLines="50" w:line="360" w:lineRule="auto"/>
        <w:ind w:left="0" w:firstLine="0"/>
        <w:jc w:val="center"/>
        <w:rPr>
          <w:sz w:val="24"/>
        </w:rPr>
      </w:pPr>
    </w:p>
    <w:p w14:paraId="5EF489F5">
      <w:pPr>
        <w:pStyle w:val="27"/>
        <w:spacing w:after="156" w:afterLines="50" w:line="360" w:lineRule="auto"/>
        <w:ind w:left="0" w:firstLine="0"/>
        <w:rPr>
          <w:rFonts w:hint="eastAsia" w:eastAsia="宋体"/>
        </w:rPr>
      </w:pPr>
    </w:p>
    <w:sectPr>
      <w:footerReference r:id="rId8" w:type="default"/>
      <w:pgSz w:w="11906" w:h="16838"/>
      <w:pgMar w:top="1440" w:right="1797" w:bottom="1440" w:left="1797"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KSOFF9CBECC6">
    <w:panose1 w:val="02010609060101010101"/>
    <w:charset w:val="86"/>
    <w:family w:val="auto"/>
    <w:pitch w:val="default"/>
    <w:sig w:usb0="00000001" w:usb1="00000000" w:usb2="00000000" w:usb3="00000000" w:csb0="00040001" w:csb1="00000000"/>
  </w:font>
  <w:font w:name="KSOFE4507CE4">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0EA10">
    <w:pPr>
      <w:pStyle w:val="10"/>
      <w:rPr>
        <w:kern w:val="2"/>
        <w:sz w:val="21"/>
        <w:szCs w:val="24"/>
      </w:rPr>
    </w:pPr>
    <w:r>
      <w:rPr>
        <w:kern w:val="2"/>
        <w:sz w:val="21"/>
        <w:szCs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34290</wp:posOffset>
              </wp:positionV>
              <wp:extent cx="1437640" cy="17272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437640" cy="172720"/>
                      </a:xfrm>
                      <a:prstGeom prst="rect">
                        <a:avLst/>
                      </a:prstGeom>
                      <a:noFill/>
                      <a:ln>
                        <a:noFill/>
                      </a:ln>
                    </wps:spPr>
                    <wps:txbx>
                      <w:txbxContent>
                        <w:p w14:paraId="154BB018">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7</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38</w:t>
                          </w:r>
                          <w:r>
                            <w:rPr>
                              <w:rFonts w:hint="eastAsia"/>
                              <w:szCs w:val="21"/>
                            </w:rPr>
                            <w:fldChar w:fldCharType="end"/>
                          </w:r>
                          <w:r>
                            <w:rPr>
                              <w:rFonts w:hint="eastAsia"/>
                              <w:szCs w:val="21"/>
                            </w:rPr>
                            <w:t xml:space="preserve"> 页</w:t>
                          </w:r>
                        </w:p>
                      </w:txbxContent>
                    </wps:txbx>
                    <wps:bodyPr wrap="square" lIns="0" tIns="0" rIns="0" bIns="0" upright="0">
                      <a:spAutoFit/>
                    </wps:bodyPr>
                  </wps:wsp>
                </a:graphicData>
              </a:graphic>
            </wp:anchor>
          </w:drawing>
        </mc:Choice>
        <mc:Fallback>
          <w:pict>
            <v:shape id="文本框 4" o:spid="_x0000_s1026" o:spt="202" type="#_x0000_t202" style="position:absolute;left:0pt;margin-top:2.7pt;height:13.6pt;width:113.2pt;mso-position-horizontal:center;mso-position-horizontal-relative:margin;z-index:251659264;mso-width-relative:page;mso-height-relative:page;" filled="f" stroked="f" coordsize="21600,21600" o:gfxdata="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5Wykd0wAAAAUBAAAPAAAAAAAAAAEAIAAAACIAAABkcnMv&#10;ZG93bnJldi54bWxQSwECFAAUAAAACACHTuJAJ+8KK88BAACaAwAADgAAAAAAAAABACAAAAAiAQAA&#10;ZHJzL2Uyb0RvYy54bWxQSwUGAAAAAAYABgBZAQAAYwUAAAAA&#10;">
              <v:fill on="f" focussize="0,0"/>
              <v:stroke on="f"/>
              <v:imagedata o:title=""/>
              <o:lock v:ext="edit" aspectratio="f"/>
              <v:textbox inset="0mm,0mm,0mm,0mm" style="mso-fit-shape-to-text:t;">
                <w:txbxContent>
                  <w:p w14:paraId="154BB018">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7</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38</w:t>
                    </w:r>
                    <w:r>
                      <w:rPr>
                        <w:rFonts w:hint="eastAsia"/>
                        <w:szCs w:val="21"/>
                      </w:rPr>
                      <w:fldChar w:fldCharType="end"/>
                    </w:r>
                    <w:r>
                      <w:rPr>
                        <w:rFonts w:hint="eastAsia"/>
                        <w:szCs w:val="21"/>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D8E72">
    <w:pPr>
      <w:pStyle w:val="10"/>
      <w:framePr w:wrap="around" w:vAnchor="text" w:hAnchor="margin" w:xAlign="center" w:y="1"/>
      <w:rPr>
        <w:rStyle w:val="17"/>
      </w:rPr>
    </w:pPr>
    <w:r>
      <w:fldChar w:fldCharType="begin"/>
    </w:r>
    <w:r>
      <w:rPr>
        <w:rStyle w:val="17"/>
      </w:rPr>
      <w:instrText xml:space="preserve">PAGE  </w:instrText>
    </w:r>
    <w:r>
      <w:fldChar w:fldCharType="separate"/>
    </w:r>
    <w:r>
      <w:fldChar w:fldCharType="end"/>
    </w:r>
  </w:p>
  <w:p w14:paraId="77EDD205">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15FF95">
    <w:pPr>
      <w:pStyle w:val="1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12700</wp:posOffset>
              </wp:positionV>
              <wp:extent cx="1067435" cy="17272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067435" cy="172720"/>
                      </a:xfrm>
                      <a:prstGeom prst="rect">
                        <a:avLst/>
                      </a:prstGeom>
                      <a:noFill/>
                      <a:ln>
                        <a:noFill/>
                      </a:ln>
                    </wps:spPr>
                    <wps:txbx>
                      <w:txbxContent>
                        <w:p w14:paraId="273D8EB4">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1pt;height:13.6pt;width:84.05pt;mso-position-horizontal:center;mso-position-horizontal-relative:margin;mso-wrap-style:none;z-index:251660288;mso-width-relative:page;mso-height-relative:page;" filled="f" stroked="f" coordsize="21600,21600" o:gfxdata="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dBpCdEAAAAFAQAADwAAAAAAAAABACAAAAAiAAAAZHJzL2Rv&#10;d25yZXYueG1sUEsBAhQAFAAAAAgAh07iQG7xAFHPAQAAmAMAAA4AAAAAAAAAAQAgAAAAIAEAAGRy&#10;cy9lMm9Eb2MueG1sUEsFBgAAAAAGAAYAWQEAAGEFAAAAAA==&#10;">
              <v:fill on="f" focussize="0,0"/>
              <v:stroke on="f"/>
              <v:imagedata o:title=""/>
              <o:lock v:ext="edit" aspectratio="f"/>
              <v:textbox inset="0mm,0mm,0mm,0mm" style="mso-fit-shape-to-text:t;">
                <w:txbxContent>
                  <w:p w14:paraId="273D8EB4">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9C4AF">
    <w:pPr>
      <w:snapToGrid w:val="0"/>
      <w:jc w:val="center"/>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15</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38</w:t>
    </w:r>
    <w:r>
      <w:rPr>
        <w:rFonts w:hint="eastAsia"/>
        <w:szCs w:val="21"/>
      </w:rPr>
      <w:fldChar w:fldCharType="end"/>
    </w:r>
    <w:r>
      <w:rPr>
        <w:rFonts w:hint="eastAsia"/>
        <w:szCs w:val="21"/>
      </w:rPr>
      <w:t xml:space="preserve"> 页</w:t>
    </w:r>
  </w:p>
  <w:p w14:paraId="0B010BC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AA18A">
    <w:pPr>
      <w:jc w:val="right"/>
      <w:rPr>
        <w:rFonts w:hint="eastAsia"/>
        <w:i/>
        <w:u w:val="single"/>
      </w:rPr>
    </w:pPr>
    <w:r>
      <w:rPr>
        <w:rFonts w:hint="eastAsia"/>
        <w:i/>
        <w:u w:val="single"/>
      </w:rPr>
      <w:t>江苏省体育装备中心单一来源谈判文件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E0609">
    <w:pPr>
      <w:jc w:val="right"/>
      <w:rPr>
        <w:rFonts w:hint="eastAsia" w:eastAsia="楷体_GB2312"/>
        <w:i/>
        <w:u w:val="single"/>
      </w:rPr>
    </w:pPr>
    <w:r>
      <w:rPr>
        <w:rFonts w:hint="eastAsia"/>
        <w:i/>
        <w:u w:val="single"/>
      </w:rPr>
      <w:t>江苏省体育装备中心单一来源谈判文件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D71E25"/>
    <w:multiLevelType w:val="singleLevel"/>
    <w:tmpl w:val="2ED71E25"/>
    <w:lvl w:ilvl="0" w:tentative="0">
      <w:start w:val="1"/>
      <w:numFmt w:val="decimal"/>
      <w:suff w:val="nothing"/>
      <w:lvlText w:val="%1、"/>
      <w:lvlJc w:val="left"/>
    </w:lvl>
  </w:abstractNum>
  <w:abstractNum w:abstractNumId="1">
    <w:nsid w:val="7BC74693"/>
    <w:multiLevelType w:val="multilevel"/>
    <w:tmpl w:val="7BC74693"/>
    <w:lvl w:ilvl="0" w:tentative="0">
      <w:start w:val="1"/>
      <w:numFmt w:val="decimal"/>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jOWRjM2IzY2I1ODc5YmY5MmUyMTJiN2JiMjAyNzQifQ=="/>
    <w:docVar w:name="KGWebUrl" w:val="http://jszfcg.jscz.gov.cn/jszc/gateWay/joffice/office?access_token=8d59984a-fda8-4e10-8f65-50ea778b326f"/>
  </w:docVars>
  <w:rsids>
    <w:rsidRoot w:val="00172A27"/>
    <w:rsid w:val="00001D26"/>
    <w:rsid w:val="00004524"/>
    <w:rsid w:val="00004B02"/>
    <w:rsid w:val="000110F0"/>
    <w:rsid w:val="000147DD"/>
    <w:rsid w:val="00014AD0"/>
    <w:rsid w:val="00020484"/>
    <w:rsid w:val="00026CAB"/>
    <w:rsid w:val="00033141"/>
    <w:rsid w:val="000435C0"/>
    <w:rsid w:val="00050E3D"/>
    <w:rsid w:val="0005166F"/>
    <w:rsid w:val="00051C0E"/>
    <w:rsid w:val="00054431"/>
    <w:rsid w:val="00073621"/>
    <w:rsid w:val="000737C1"/>
    <w:rsid w:val="00076A09"/>
    <w:rsid w:val="00077377"/>
    <w:rsid w:val="0008009B"/>
    <w:rsid w:val="00080118"/>
    <w:rsid w:val="0008044D"/>
    <w:rsid w:val="000857E1"/>
    <w:rsid w:val="00085CA1"/>
    <w:rsid w:val="00093A46"/>
    <w:rsid w:val="0009589A"/>
    <w:rsid w:val="00095FCA"/>
    <w:rsid w:val="000B21C6"/>
    <w:rsid w:val="000B5640"/>
    <w:rsid w:val="000B60A7"/>
    <w:rsid w:val="000B6162"/>
    <w:rsid w:val="000B7C7D"/>
    <w:rsid w:val="000C309D"/>
    <w:rsid w:val="000C388D"/>
    <w:rsid w:val="000C3A35"/>
    <w:rsid w:val="000C5472"/>
    <w:rsid w:val="000C78DD"/>
    <w:rsid w:val="000D0C13"/>
    <w:rsid w:val="000D3E99"/>
    <w:rsid w:val="000D7F6A"/>
    <w:rsid w:val="000E586D"/>
    <w:rsid w:val="000F0E3C"/>
    <w:rsid w:val="000F7236"/>
    <w:rsid w:val="00102820"/>
    <w:rsid w:val="001073C8"/>
    <w:rsid w:val="00112B6C"/>
    <w:rsid w:val="00124483"/>
    <w:rsid w:val="00127CD2"/>
    <w:rsid w:val="001312FC"/>
    <w:rsid w:val="001326CD"/>
    <w:rsid w:val="00135FF4"/>
    <w:rsid w:val="00142BA8"/>
    <w:rsid w:val="00145EB0"/>
    <w:rsid w:val="0015000D"/>
    <w:rsid w:val="00150E92"/>
    <w:rsid w:val="00152EB4"/>
    <w:rsid w:val="00153534"/>
    <w:rsid w:val="00154C5E"/>
    <w:rsid w:val="0016135B"/>
    <w:rsid w:val="00161448"/>
    <w:rsid w:val="00171BAC"/>
    <w:rsid w:val="00172797"/>
    <w:rsid w:val="00173232"/>
    <w:rsid w:val="00180914"/>
    <w:rsid w:val="001837F7"/>
    <w:rsid w:val="00185A59"/>
    <w:rsid w:val="00185F20"/>
    <w:rsid w:val="0019176E"/>
    <w:rsid w:val="00191CED"/>
    <w:rsid w:val="0019294C"/>
    <w:rsid w:val="00196EE9"/>
    <w:rsid w:val="0019744B"/>
    <w:rsid w:val="00197AA3"/>
    <w:rsid w:val="001A0521"/>
    <w:rsid w:val="001A2CB4"/>
    <w:rsid w:val="001A5AB3"/>
    <w:rsid w:val="001A650F"/>
    <w:rsid w:val="001A7BB4"/>
    <w:rsid w:val="001B430B"/>
    <w:rsid w:val="001B57F9"/>
    <w:rsid w:val="001B593E"/>
    <w:rsid w:val="001B73FB"/>
    <w:rsid w:val="001B7895"/>
    <w:rsid w:val="001D00D1"/>
    <w:rsid w:val="001D05AD"/>
    <w:rsid w:val="001D06A7"/>
    <w:rsid w:val="001D3C40"/>
    <w:rsid w:val="001D67B5"/>
    <w:rsid w:val="001D76DF"/>
    <w:rsid w:val="001E0538"/>
    <w:rsid w:val="001E748D"/>
    <w:rsid w:val="001F14D9"/>
    <w:rsid w:val="00203467"/>
    <w:rsid w:val="00205E85"/>
    <w:rsid w:val="00206C66"/>
    <w:rsid w:val="002137FA"/>
    <w:rsid w:val="0021427E"/>
    <w:rsid w:val="00221FE6"/>
    <w:rsid w:val="00224B54"/>
    <w:rsid w:val="00224DBD"/>
    <w:rsid w:val="0022585A"/>
    <w:rsid w:val="00225CB4"/>
    <w:rsid w:val="00231D8C"/>
    <w:rsid w:val="00231E2C"/>
    <w:rsid w:val="00237763"/>
    <w:rsid w:val="00241A61"/>
    <w:rsid w:val="002571CA"/>
    <w:rsid w:val="00257F03"/>
    <w:rsid w:val="0028649E"/>
    <w:rsid w:val="00286E62"/>
    <w:rsid w:val="00287195"/>
    <w:rsid w:val="00293F72"/>
    <w:rsid w:val="00294B9A"/>
    <w:rsid w:val="00294E5C"/>
    <w:rsid w:val="002959C7"/>
    <w:rsid w:val="002A410A"/>
    <w:rsid w:val="002A47B3"/>
    <w:rsid w:val="002A4913"/>
    <w:rsid w:val="002A4993"/>
    <w:rsid w:val="002A6089"/>
    <w:rsid w:val="002B20EE"/>
    <w:rsid w:val="002C257E"/>
    <w:rsid w:val="002C48C2"/>
    <w:rsid w:val="002C5F8A"/>
    <w:rsid w:val="002C6226"/>
    <w:rsid w:val="002E2188"/>
    <w:rsid w:val="002E605C"/>
    <w:rsid w:val="002F05D1"/>
    <w:rsid w:val="002F1964"/>
    <w:rsid w:val="002F57F8"/>
    <w:rsid w:val="00300E26"/>
    <w:rsid w:val="00301AD4"/>
    <w:rsid w:val="003042F4"/>
    <w:rsid w:val="00313029"/>
    <w:rsid w:val="0031449B"/>
    <w:rsid w:val="0031589D"/>
    <w:rsid w:val="00320B57"/>
    <w:rsid w:val="003220D4"/>
    <w:rsid w:val="00331DA3"/>
    <w:rsid w:val="00332E88"/>
    <w:rsid w:val="00333391"/>
    <w:rsid w:val="00333F66"/>
    <w:rsid w:val="00335DF0"/>
    <w:rsid w:val="00355C9B"/>
    <w:rsid w:val="00361318"/>
    <w:rsid w:val="00362213"/>
    <w:rsid w:val="00363566"/>
    <w:rsid w:val="003726B0"/>
    <w:rsid w:val="00382F38"/>
    <w:rsid w:val="00387BF6"/>
    <w:rsid w:val="00390B72"/>
    <w:rsid w:val="003A1F12"/>
    <w:rsid w:val="003A7EC9"/>
    <w:rsid w:val="003B3981"/>
    <w:rsid w:val="003B7DA9"/>
    <w:rsid w:val="003C1B4C"/>
    <w:rsid w:val="003C4377"/>
    <w:rsid w:val="003D2411"/>
    <w:rsid w:val="003D63DC"/>
    <w:rsid w:val="003E1570"/>
    <w:rsid w:val="003E66E5"/>
    <w:rsid w:val="003F0592"/>
    <w:rsid w:val="003F6E4A"/>
    <w:rsid w:val="0041162C"/>
    <w:rsid w:val="00411F9D"/>
    <w:rsid w:val="0042184F"/>
    <w:rsid w:val="0042269E"/>
    <w:rsid w:val="00423440"/>
    <w:rsid w:val="00423591"/>
    <w:rsid w:val="00424E8D"/>
    <w:rsid w:val="00426B76"/>
    <w:rsid w:val="00427791"/>
    <w:rsid w:val="00430F84"/>
    <w:rsid w:val="00440043"/>
    <w:rsid w:val="004453A3"/>
    <w:rsid w:val="00447090"/>
    <w:rsid w:val="0044724C"/>
    <w:rsid w:val="00451CEA"/>
    <w:rsid w:val="00454BF6"/>
    <w:rsid w:val="0045603D"/>
    <w:rsid w:val="00460771"/>
    <w:rsid w:val="00460C84"/>
    <w:rsid w:val="00463707"/>
    <w:rsid w:val="004704D0"/>
    <w:rsid w:val="00473290"/>
    <w:rsid w:val="00473405"/>
    <w:rsid w:val="00473F80"/>
    <w:rsid w:val="00476689"/>
    <w:rsid w:val="00481220"/>
    <w:rsid w:val="00486A3D"/>
    <w:rsid w:val="004929F3"/>
    <w:rsid w:val="00494795"/>
    <w:rsid w:val="004949EE"/>
    <w:rsid w:val="004A5639"/>
    <w:rsid w:val="004A5AB7"/>
    <w:rsid w:val="004B093D"/>
    <w:rsid w:val="004B4689"/>
    <w:rsid w:val="004D271D"/>
    <w:rsid w:val="004E12D0"/>
    <w:rsid w:val="004E734A"/>
    <w:rsid w:val="004F22A6"/>
    <w:rsid w:val="004F54B7"/>
    <w:rsid w:val="005004CC"/>
    <w:rsid w:val="00505782"/>
    <w:rsid w:val="00505D63"/>
    <w:rsid w:val="00507551"/>
    <w:rsid w:val="00510426"/>
    <w:rsid w:val="00521D5C"/>
    <w:rsid w:val="00526B92"/>
    <w:rsid w:val="00530562"/>
    <w:rsid w:val="005308FA"/>
    <w:rsid w:val="00532534"/>
    <w:rsid w:val="00537122"/>
    <w:rsid w:val="005440AA"/>
    <w:rsid w:val="00547044"/>
    <w:rsid w:val="005501FD"/>
    <w:rsid w:val="00553445"/>
    <w:rsid w:val="005563C0"/>
    <w:rsid w:val="00557545"/>
    <w:rsid w:val="005610FB"/>
    <w:rsid w:val="00570FBB"/>
    <w:rsid w:val="00573A32"/>
    <w:rsid w:val="00576063"/>
    <w:rsid w:val="005762D5"/>
    <w:rsid w:val="00582B27"/>
    <w:rsid w:val="00586F87"/>
    <w:rsid w:val="0059134F"/>
    <w:rsid w:val="00591FEB"/>
    <w:rsid w:val="005925E5"/>
    <w:rsid w:val="005951EF"/>
    <w:rsid w:val="0059647A"/>
    <w:rsid w:val="005A1BE7"/>
    <w:rsid w:val="005A4D97"/>
    <w:rsid w:val="005B15A5"/>
    <w:rsid w:val="005B2398"/>
    <w:rsid w:val="005B27C4"/>
    <w:rsid w:val="005B3B81"/>
    <w:rsid w:val="005C05F3"/>
    <w:rsid w:val="005C3FC0"/>
    <w:rsid w:val="005C59E4"/>
    <w:rsid w:val="005D07FD"/>
    <w:rsid w:val="005D6ECC"/>
    <w:rsid w:val="005E4C51"/>
    <w:rsid w:val="005E6569"/>
    <w:rsid w:val="005E740D"/>
    <w:rsid w:val="005E7889"/>
    <w:rsid w:val="005F004A"/>
    <w:rsid w:val="005F3269"/>
    <w:rsid w:val="005F6117"/>
    <w:rsid w:val="005F629C"/>
    <w:rsid w:val="005F62DB"/>
    <w:rsid w:val="005F6C86"/>
    <w:rsid w:val="00600267"/>
    <w:rsid w:val="006103D2"/>
    <w:rsid w:val="00621211"/>
    <w:rsid w:val="006241C3"/>
    <w:rsid w:val="00624FB7"/>
    <w:rsid w:val="00625657"/>
    <w:rsid w:val="00634D12"/>
    <w:rsid w:val="00635DB8"/>
    <w:rsid w:val="00644661"/>
    <w:rsid w:val="0064544F"/>
    <w:rsid w:val="006471E7"/>
    <w:rsid w:val="006546CD"/>
    <w:rsid w:val="00655A6C"/>
    <w:rsid w:val="00655F75"/>
    <w:rsid w:val="00656A38"/>
    <w:rsid w:val="00657DC3"/>
    <w:rsid w:val="00667275"/>
    <w:rsid w:val="006706D8"/>
    <w:rsid w:val="00671178"/>
    <w:rsid w:val="00672531"/>
    <w:rsid w:val="00677624"/>
    <w:rsid w:val="00677948"/>
    <w:rsid w:val="00692DF5"/>
    <w:rsid w:val="00693587"/>
    <w:rsid w:val="00697302"/>
    <w:rsid w:val="00697F39"/>
    <w:rsid w:val="006A2DF8"/>
    <w:rsid w:val="006A4090"/>
    <w:rsid w:val="006D1ADE"/>
    <w:rsid w:val="006E41F5"/>
    <w:rsid w:val="006E6B73"/>
    <w:rsid w:val="00701549"/>
    <w:rsid w:val="0070345B"/>
    <w:rsid w:val="00706B73"/>
    <w:rsid w:val="00714A37"/>
    <w:rsid w:val="00724F4B"/>
    <w:rsid w:val="007319AA"/>
    <w:rsid w:val="007325AC"/>
    <w:rsid w:val="0073383E"/>
    <w:rsid w:val="00743339"/>
    <w:rsid w:val="00744438"/>
    <w:rsid w:val="00747AC6"/>
    <w:rsid w:val="007529E5"/>
    <w:rsid w:val="007639DE"/>
    <w:rsid w:val="0076704D"/>
    <w:rsid w:val="0077064C"/>
    <w:rsid w:val="007718DD"/>
    <w:rsid w:val="00775AE3"/>
    <w:rsid w:val="00776425"/>
    <w:rsid w:val="00776C96"/>
    <w:rsid w:val="0078058A"/>
    <w:rsid w:val="00783FCD"/>
    <w:rsid w:val="00787FBC"/>
    <w:rsid w:val="0079259B"/>
    <w:rsid w:val="0079284A"/>
    <w:rsid w:val="007A0C33"/>
    <w:rsid w:val="007A2C06"/>
    <w:rsid w:val="007A6175"/>
    <w:rsid w:val="007B43E5"/>
    <w:rsid w:val="007B5503"/>
    <w:rsid w:val="007C6A8A"/>
    <w:rsid w:val="007D1C16"/>
    <w:rsid w:val="007D7AFF"/>
    <w:rsid w:val="007E0F27"/>
    <w:rsid w:val="007E480A"/>
    <w:rsid w:val="007E5F32"/>
    <w:rsid w:val="007F14CC"/>
    <w:rsid w:val="0080042D"/>
    <w:rsid w:val="00804BDC"/>
    <w:rsid w:val="00805731"/>
    <w:rsid w:val="00805CE7"/>
    <w:rsid w:val="0080637E"/>
    <w:rsid w:val="00815790"/>
    <w:rsid w:val="00821EB7"/>
    <w:rsid w:val="00824FBD"/>
    <w:rsid w:val="00825849"/>
    <w:rsid w:val="00827BEE"/>
    <w:rsid w:val="00830E3E"/>
    <w:rsid w:val="008319CC"/>
    <w:rsid w:val="00832E90"/>
    <w:rsid w:val="00834823"/>
    <w:rsid w:val="00837454"/>
    <w:rsid w:val="00837B4F"/>
    <w:rsid w:val="00840A2E"/>
    <w:rsid w:val="00841A89"/>
    <w:rsid w:val="00842A50"/>
    <w:rsid w:val="00843086"/>
    <w:rsid w:val="00843147"/>
    <w:rsid w:val="00850538"/>
    <w:rsid w:val="00860D2D"/>
    <w:rsid w:val="008625A9"/>
    <w:rsid w:val="0086433E"/>
    <w:rsid w:val="008717D5"/>
    <w:rsid w:val="00871EC8"/>
    <w:rsid w:val="00872B26"/>
    <w:rsid w:val="00880539"/>
    <w:rsid w:val="008822D9"/>
    <w:rsid w:val="008924A8"/>
    <w:rsid w:val="008931ED"/>
    <w:rsid w:val="00895965"/>
    <w:rsid w:val="008A05F1"/>
    <w:rsid w:val="008A304A"/>
    <w:rsid w:val="008B4B84"/>
    <w:rsid w:val="008B6796"/>
    <w:rsid w:val="008B76BB"/>
    <w:rsid w:val="008C1562"/>
    <w:rsid w:val="008C6250"/>
    <w:rsid w:val="008F07A4"/>
    <w:rsid w:val="008F418C"/>
    <w:rsid w:val="008F6C1E"/>
    <w:rsid w:val="008F70CD"/>
    <w:rsid w:val="008F73AC"/>
    <w:rsid w:val="0090136C"/>
    <w:rsid w:val="00901956"/>
    <w:rsid w:val="00915098"/>
    <w:rsid w:val="0091709C"/>
    <w:rsid w:val="00917A11"/>
    <w:rsid w:val="00924B55"/>
    <w:rsid w:val="00926056"/>
    <w:rsid w:val="00930B0A"/>
    <w:rsid w:val="009346B1"/>
    <w:rsid w:val="00934FEE"/>
    <w:rsid w:val="00942B31"/>
    <w:rsid w:val="00955992"/>
    <w:rsid w:val="00956CEC"/>
    <w:rsid w:val="0096051C"/>
    <w:rsid w:val="0096578E"/>
    <w:rsid w:val="00966D8F"/>
    <w:rsid w:val="0096749E"/>
    <w:rsid w:val="00973CED"/>
    <w:rsid w:val="00974771"/>
    <w:rsid w:val="0098246B"/>
    <w:rsid w:val="0098380C"/>
    <w:rsid w:val="00986043"/>
    <w:rsid w:val="009876F1"/>
    <w:rsid w:val="00991073"/>
    <w:rsid w:val="00994E99"/>
    <w:rsid w:val="009978E4"/>
    <w:rsid w:val="009A10EA"/>
    <w:rsid w:val="009A3F0C"/>
    <w:rsid w:val="009A599E"/>
    <w:rsid w:val="009B5078"/>
    <w:rsid w:val="009C412E"/>
    <w:rsid w:val="009C51D6"/>
    <w:rsid w:val="009C7364"/>
    <w:rsid w:val="009D1A88"/>
    <w:rsid w:val="009D547E"/>
    <w:rsid w:val="009D5FA3"/>
    <w:rsid w:val="009E2A65"/>
    <w:rsid w:val="009E3924"/>
    <w:rsid w:val="009E4654"/>
    <w:rsid w:val="009E4CF6"/>
    <w:rsid w:val="009E71DF"/>
    <w:rsid w:val="009E73E9"/>
    <w:rsid w:val="00A01B3A"/>
    <w:rsid w:val="00A175B5"/>
    <w:rsid w:val="00A17E18"/>
    <w:rsid w:val="00A211BE"/>
    <w:rsid w:val="00A22A85"/>
    <w:rsid w:val="00A25A92"/>
    <w:rsid w:val="00A32BD6"/>
    <w:rsid w:val="00A4103D"/>
    <w:rsid w:val="00A4169E"/>
    <w:rsid w:val="00A41A60"/>
    <w:rsid w:val="00A50568"/>
    <w:rsid w:val="00A51F4B"/>
    <w:rsid w:val="00A6271A"/>
    <w:rsid w:val="00A6389B"/>
    <w:rsid w:val="00A64573"/>
    <w:rsid w:val="00A660D5"/>
    <w:rsid w:val="00A666F8"/>
    <w:rsid w:val="00A667CE"/>
    <w:rsid w:val="00A76240"/>
    <w:rsid w:val="00A813B9"/>
    <w:rsid w:val="00A87924"/>
    <w:rsid w:val="00A9665A"/>
    <w:rsid w:val="00AA13F1"/>
    <w:rsid w:val="00AA5907"/>
    <w:rsid w:val="00AC0377"/>
    <w:rsid w:val="00AC1DC7"/>
    <w:rsid w:val="00AC40B8"/>
    <w:rsid w:val="00AC4FB7"/>
    <w:rsid w:val="00AD166F"/>
    <w:rsid w:val="00AE1EC8"/>
    <w:rsid w:val="00AF5A59"/>
    <w:rsid w:val="00AF62E4"/>
    <w:rsid w:val="00B000E5"/>
    <w:rsid w:val="00B14D98"/>
    <w:rsid w:val="00B17052"/>
    <w:rsid w:val="00B1738C"/>
    <w:rsid w:val="00B23B22"/>
    <w:rsid w:val="00B33E61"/>
    <w:rsid w:val="00B42C74"/>
    <w:rsid w:val="00B43EEA"/>
    <w:rsid w:val="00B445A0"/>
    <w:rsid w:val="00B46D4D"/>
    <w:rsid w:val="00B505FA"/>
    <w:rsid w:val="00B55401"/>
    <w:rsid w:val="00B60CBA"/>
    <w:rsid w:val="00B66159"/>
    <w:rsid w:val="00B71A86"/>
    <w:rsid w:val="00B720B7"/>
    <w:rsid w:val="00B816DE"/>
    <w:rsid w:val="00B92550"/>
    <w:rsid w:val="00B9460B"/>
    <w:rsid w:val="00B963A9"/>
    <w:rsid w:val="00BA41E5"/>
    <w:rsid w:val="00BA4A43"/>
    <w:rsid w:val="00BA55D6"/>
    <w:rsid w:val="00BB1A5C"/>
    <w:rsid w:val="00BB5705"/>
    <w:rsid w:val="00BC2C38"/>
    <w:rsid w:val="00BC4CF8"/>
    <w:rsid w:val="00BC73AF"/>
    <w:rsid w:val="00BC73C8"/>
    <w:rsid w:val="00BC7E28"/>
    <w:rsid w:val="00BD0E1F"/>
    <w:rsid w:val="00BD21C8"/>
    <w:rsid w:val="00BE199A"/>
    <w:rsid w:val="00BE7F9F"/>
    <w:rsid w:val="00BF0716"/>
    <w:rsid w:val="00BF715E"/>
    <w:rsid w:val="00C111B6"/>
    <w:rsid w:val="00C1484D"/>
    <w:rsid w:val="00C21040"/>
    <w:rsid w:val="00C21DFA"/>
    <w:rsid w:val="00C35EC8"/>
    <w:rsid w:val="00C36E73"/>
    <w:rsid w:val="00C42722"/>
    <w:rsid w:val="00C42B45"/>
    <w:rsid w:val="00C472EC"/>
    <w:rsid w:val="00C518F7"/>
    <w:rsid w:val="00C53341"/>
    <w:rsid w:val="00C60D31"/>
    <w:rsid w:val="00C60E1B"/>
    <w:rsid w:val="00C62F23"/>
    <w:rsid w:val="00C66FAA"/>
    <w:rsid w:val="00C67610"/>
    <w:rsid w:val="00C70601"/>
    <w:rsid w:val="00C708E2"/>
    <w:rsid w:val="00C73B14"/>
    <w:rsid w:val="00C80804"/>
    <w:rsid w:val="00C8232D"/>
    <w:rsid w:val="00C923AE"/>
    <w:rsid w:val="00C92E6C"/>
    <w:rsid w:val="00C9330A"/>
    <w:rsid w:val="00C9374F"/>
    <w:rsid w:val="00C9534A"/>
    <w:rsid w:val="00C96D67"/>
    <w:rsid w:val="00CA0D57"/>
    <w:rsid w:val="00CA1BAD"/>
    <w:rsid w:val="00CA72D8"/>
    <w:rsid w:val="00CB1117"/>
    <w:rsid w:val="00CB5E55"/>
    <w:rsid w:val="00CB6CDD"/>
    <w:rsid w:val="00CB7471"/>
    <w:rsid w:val="00CD226E"/>
    <w:rsid w:val="00CE4A04"/>
    <w:rsid w:val="00CF0CD5"/>
    <w:rsid w:val="00CF151C"/>
    <w:rsid w:val="00CF1A6B"/>
    <w:rsid w:val="00CF54E8"/>
    <w:rsid w:val="00CF6D05"/>
    <w:rsid w:val="00D03392"/>
    <w:rsid w:val="00D053BB"/>
    <w:rsid w:val="00D069DA"/>
    <w:rsid w:val="00D07D28"/>
    <w:rsid w:val="00D250FD"/>
    <w:rsid w:val="00D26BBA"/>
    <w:rsid w:val="00D30AC6"/>
    <w:rsid w:val="00D4790B"/>
    <w:rsid w:val="00D57177"/>
    <w:rsid w:val="00D57FE4"/>
    <w:rsid w:val="00D62A64"/>
    <w:rsid w:val="00D6628A"/>
    <w:rsid w:val="00D910AE"/>
    <w:rsid w:val="00D915C2"/>
    <w:rsid w:val="00D9356B"/>
    <w:rsid w:val="00DA0787"/>
    <w:rsid w:val="00DA2171"/>
    <w:rsid w:val="00DA2CC9"/>
    <w:rsid w:val="00DB08C4"/>
    <w:rsid w:val="00DB5703"/>
    <w:rsid w:val="00DB71C6"/>
    <w:rsid w:val="00DC296A"/>
    <w:rsid w:val="00DC38A2"/>
    <w:rsid w:val="00DC4EFF"/>
    <w:rsid w:val="00DC55A7"/>
    <w:rsid w:val="00DC5E35"/>
    <w:rsid w:val="00DD2FAF"/>
    <w:rsid w:val="00DD3CF1"/>
    <w:rsid w:val="00DD3E93"/>
    <w:rsid w:val="00DD754C"/>
    <w:rsid w:val="00DE1695"/>
    <w:rsid w:val="00DE6F43"/>
    <w:rsid w:val="00DF2180"/>
    <w:rsid w:val="00DF481D"/>
    <w:rsid w:val="00DF76B2"/>
    <w:rsid w:val="00E05B09"/>
    <w:rsid w:val="00E06280"/>
    <w:rsid w:val="00E11973"/>
    <w:rsid w:val="00E1381B"/>
    <w:rsid w:val="00E25F11"/>
    <w:rsid w:val="00E338EA"/>
    <w:rsid w:val="00E34C9D"/>
    <w:rsid w:val="00E35C71"/>
    <w:rsid w:val="00E36875"/>
    <w:rsid w:val="00E40290"/>
    <w:rsid w:val="00E41146"/>
    <w:rsid w:val="00E42C43"/>
    <w:rsid w:val="00E6192C"/>
    <w:rsid w:val="00E62B0C"/>
    <w:rsid w:val="00E6427A"/>
    <w:rsid w:val="00E65148"/>
    <w:rsid w:val="00E675C2"/>
    <w:rsid w:val="00E8482A"/>
    <w:rsid w:val="00E84897"/>
    <w:rsid w:val="00E86E2A"/>
    <w:rsid w:val="00E91BFC"/>
    <w:rsid w:val="00E95D06"/>
    <w:rsid w:val="00EA2379"/>
    <w:rsid w:val="00EA7688"/>
    <w:rsid w:val="00EB0B8F"/>
    <w:rsid w:val="00EB6F7D"/>
    <w:rsid w:val="00ED0950"/>
    <w:rsid w:val="00ED27AA"/>
    <w:rsid w:val="00EE7F4C"/>
    <w:rsid w:val="00EF5084"/>
    <w:rsid w:val="00F071E7"/>
    <w:rsid w:val="00F077DD"/>
    <w:rsid w:val="00F107C9"/>
    <w:rsid w:val="00F176A5"/>
    <w:rsid w:val="00F1799B"/>
    <w:rsid w:val="00F20AA8"/>
    <w:rsid w:val="00F21111"/>
    <w:rsid w:val="00F26947"/>
    <w:rsid w:val="00F26DB8"/>
    <w:rsid w:val="00F34B13"/>
    <w:rsid w:val="00F36DEF"/>
    <w:rsid w:val="00F37946"/>
    <w:rsid w:val="00F40113"/>
    <w:rsid w:val="00F418B5"/>
    <w:rsid w:val="00F524F4"/>
    <w:rsid w:val="00F54CA6"/>
    <w:rsid w:val="00F662EC"/>
    <w:rsid w:val="00F66BD5"/>
    <w:rsid w:val="00F67947"/>
    <w:rsid w:val="00F70984"/>
    <w:rsid w:val="00F70BF0"/>
    <w:rsid w:val="00F75782"/>
    <w:rsid w:val="00F81E7D"/>
    <w:rsid w:val="00F91FC2"/>
    <w:rsid w:val="00F959D7"/>
    <w:rsid w:val="00F95D32"/>
    <w:rsid w:val="00F95D36"/>
    <w:rsid w:val="00FA13FF"/>
    <w:rsid w:val="00FA1AB8"/>
    <w:rsid w:val="00FA1EA6"/>
    <w:rsid w:val="00FA316B"/>
    <w:rsid w:val="00FA3DB5"/>
    <w:rsid w:val="00FA40AD"/>
    <w:rsid w:val="00FA4B1E"/>
    <w:rsid w:val="00FA697A"/>
    <w:rsid w:val="00FA7D86"/>
    <w:rsid w:val="00FB36FF"/>
    <w:rsid w:val="00FC6652"/>
    <w:rsid w:val="00FC6D40"/>
    <w:rsid w:val="00FC7DE0"/>
    <w:rsid w:val="00FD26F0"/>
    <w:rsid w:val="00FE25F0"/>
    <w:rsid w:val="00FE33AE"/>
    <w:rsid w:val="00FF4C57"/>
    <w:rsid w:val="00FF7633"/>
    <w:rsid w:val="02247EF6"/>
    <w:rsid w:val="02273D5D"/>
    <w:rsid w:val="0AA74544"/>
    <w:rsid w:val="0CF90FBA"/>
    <w:rsid w:val="0F95531F"/>
    <w:rsid w:val="11E260ED"/>
    <w:rsid w:val="151E5660"/>
    <w:rsid w:val="17501657"/>
    <w:rsid w:val="193F6FB1"/>
    <w:rsid w:val="1E7F7216"/>
    <w:rsid w:val="22401962"/>
    <w:rsid w:val="22755969"/>
    <w:rsid w:val="232B6A13"/>
    <w:rsid w:val="25D027B7"/>
    <w:rsid w:val="289C15D4"/>
    <w:rsid w:val="29CD40D3"/>
    <w:rsid w:val="32B017AE"/>
    <w:rsid w:val="32D47F4B"/>
    <w:rsid w:val="34206EF6"/>
    <w:rsid w:val="377C388F"/>
    <w:rsid w:val="37EA682C"/>
    <w:rsid w:val="3A3C11EC"/>
    <w:rsid w:val="41D533AA"/>
    <w:rsid w:val="4B6A3CDB"/>
    <w:rsid w:val="50BC3AC4"/>
    <w:rsid w:val="56435C93"/>
    <w:rsid w:val="57AB0429"/>
    <w:rsid w:val="5B346942"/>
    <w:rsid w:val="65B1242A"/>
    <w:rsid w:val="6A275C96"/>
    <w:rsid w:val="6BC22218"/>
    <w:rsid w:val="6D21370B"/>
    <w:rsid w:val="6F63000B"/>
    <w:rsid w:val="732857F3"/>
    <w:rsid w:val="79752E15"/>
    <w:rsid w:val="7B4116BC"/>
    <w:rsid w:val="7BEE62D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4"/>
    <w:link w:val="19"/>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21"/>
    <w:qFormat/>
    <w:uiPriority w:val="0"/>
    <w:pPr>
      <w:keepNext/>
      <w:keepLines/>
      <w:spacing w:before="260" w:after="26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Normal Indent"/>
    <w:basedOn w:val="1"/>
    <w:link w:val="20"/>
    <w:qFormat/>
    <w:uiPriority w:val="0"/>
    <w:pPr>
      <w:ind w:firstLine="420"/>
    </w:pPr>
    <w:rPr>
      <w:szCs w:val="20"/>
    </w:rPr>
  </w:style>
  <w:style w:type="paragraph" w:styleId="6">
    <w:name w:val="Body Text"/>
    <w:basedOn w:val="1"/>
    <w:link w:val="22"/>
    <w:qFormat/>
    <w:uiPriority w:val="0"/>
    <w:pPr>
      <w:spacing w:after="120"/>
    </w:pPr>
  </w:style>
  <w:style w:type="paragraph" w:styleId="7">
    <w:name w:val="Body Text Indent"/>
    <w:basedOn w:val="1"/>
    <w:link w:val="23"/>
    <w:qFormat/>
    <w:uiPriority w:val="0"/>
    <w:pPr>
      <w:spacing w:after="120"/>
      <w:ind w:left="420" w:leftChars="200"/>
    </w:pPr>
    <w:rPr>
      <w:szCs w:val="21"/>
    </w:rPr>
  </w:style>
  <w:style w:type="paragraph" w:styleId="8">
    <w:name w:val="Plain Text"/>
    <w:basedOn w:val="1"/>
    <w:qFormat/>
    <w:uiPriority w:val="0"/>
    <w:rPr>
      <w:rFonts w:ascii="宋体" w:hAnsi="Courier New"/>
      <w:szCs w:val="20"/>
    </w:rPr>
  </w:style>
  <w:style w:type="paragraph" w:styleId="9">
    <w:name w:val="Balloon Text"/>
    <w:basedOn w:val="1"/>
    <w:semiHidden/>
    <w:qFormat/>
    <w:uiPriority w:val="0"/>
    <w:rPr>
      <w:sz w:val="18"/>
      <w:szCs w:val="18"/>
    </w:rPr>
  </w:style>
  <w:style w:type="paragraph" w:styleId="10">
    <w:name w:val="footer"/>
    <w:basedOn w:val="1"/>
    <w:link w:val="24"/>
    <w:qFormat/>
    <w:uiPriority w:val="0"/>
    <w:pPr>
      <w:tabs>
        <w:tab w:val="center" w:pos="4153"/>
        <w:tab w:val="right" w:pos="8306"/>
      </w:tabs>
      <w:snapToGrid w:val="0"/>
      <w:jc w:val="left"/>
    </w:pPr>
    <w:rPr>
      <w:kern w:val="0"/>
      <w:sz w:val="18"/>
      <w:szCs w:val="20"/>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2"/>
    <w:basedOn w:val="1"/>
    <w:link w:val="25"/>
    <w:qFormat/>
    <w:uiPriority w:val="0"/>
    <w:pPr>
      <w:spacing w:after="120" w:line="480" w:lineRule="auto"/>
    </w:pPr>
  </w:style>
  <w:style w:type="paragraph" w:styleId="13">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qFormat/>
    <w:uiPriority w:val="0"/>
  </w:style>
  <w:style w:type="character" w:styleId="18">
    <w:name w:val="Hyperlink"/>
    <w:qFormat/>
    <w:uiPriority w:val="0"/>
    <w:rPr>
      <w:color w:val="0000FF"/>
      <w:u w:val="single"/>
    </w:rPr>
  </w:style>
  <w:style w:type="character" w:customStyle="1" w:styleId="19">
    <w:name w:val="标题 2 字符"/>
    <w:link w:val="3"/>
    <w:qFormat/>
    <w:uiPriority w:val="0"/>
    <w:rPr>
      <w:rFonts w:ascii="Arial" w:hAnsi="Arial" w:eastAsia="幼圆" w:cs="Arial"/>
      <w:b/>
      <w:bCs/>
      <w:kern w:val="2"/>
      <w:sz w:val="44"/>
      <w:szCs w:val="44"/>
      <w:lang w:val="en-US" w:eastAsia="zh-CN" w:bidi="ar-SA"/>
    </w:rPr>
  </w:style>
  <w:style w:type="character" w:customStyle="1" w:styleId="20">
    <w:name w:val="正文缩进 字符"/>
    <w:link w:val="4"/>
    <w:qFormat/>
    <w:uiPriority w:val="0"/>
    <w:rPr>
      <w:rFonts w:eastAsia="宋体"/>
      <w:kern w:val="2"/>
      <w:sz w:val="21"/>
      <w:lang w:val="en-US" w:eastAsia="zh-CN" w:bidi="ar-SA"/>
    </w:rPr>
  </w:style>
  <w:style w:type="character" w:customStyle="1" w:styleId="21">
    <w:name w:val="标题 3 字符"/>
    <w:link w:val="5"/>
    <w:qFormat/>
    <w:uiPriority w:val="0"/>
    <w:rPr>
      <w:b/>
      <w:bCs/>
      <w:kern w:val="2"/>
      <w:sz w:val="32"/>
      <w:szCs w:val="32"/>
    </w:rPr>
  </w:style>
  <w:style w:type="character" w:customStyle="1" w:styleId="22">
    <w:name w:val="正文文本 字符"/>
    <w:link w:val="6"/>
    <w:qFormat/>
    <w:uiPriority w:val="0"/>
    <w:rPr>
      <w:kern w:val="2"/>
      <w:sz w:val="21"/>
      <w:szCs w:val="24"/>
    </w:rPr>
  </w:style>
  <w:style w:type="character" w:customStyle="1" w:styleId="23">
    <w:name w:val="正文文本缩进 字符"/>
    <w:link w:val="7"/>
    <w:qFormat/>
    <w:uiPriority w:val="0"/>
    <w:rPr>
      <w:kern w:val="2"/>
      <w:sz w:val="21"/>
      <w:szCs w:val="21"/>
    </w:rPr>
  </w:style>
  <w:style w:type="character" w:customStyle="1" w:styleId="24">
    <w:name w:val="页脚 字符"/>
    <w:link w:val="10"/>
    <w:qFormat/>
    <w:uiPriority w:val="0"/>
    <w:rPr>
      <w:rFonts w:eastAsia="宋体"/>
      <w:sz w:val="18"/>
      <w:lang w:bidi="ar-SA"/>
    </w:rPr>
  </w:style>
  <w:style w:type="character" w:customStyle="1" w:styleId="25">
    <w:name w:val="正文文本 2 字符"/>
    <w:link w:val="12"/>
    <w:qFormat/>
    <w:uiPriority w:val="0"/>
    <w:rPr>
      <w:kern w:val="2"/>
      <w:sz w:val="21"/>
      <w:szCs w:val="24"/>
    </w:rPr>
  </w:style>
  <w:style w:type="character" w:customStyle="1" w:styleId="26">
    <w:name w:val="二级目录 Char Char"/>
    <w:link w:val="27"/>
    <w:qFormat/>
    <w:locked/>
    <w:uiPriority w:val="0"/>
    <w:rPr>
      <w:rFonts w:eastAsia="Times New Roman"/>
      <w:b/>
      <w:kern w:val="2"/>
      <w:sz w:val="30"/>
      <w:szCs w:val="28"/>
      <w:lang w:val="en-US" w:eastAsia="zh-CN" w:bidi="ar-SA"/>
    </w:rPr>
  </w:style>
  <w:style w:type="paragraph" w:customStyle="1" w:styleId="27">
    <w:name w:val="二级目录"/>
    <w:next w:val="1"/>
    <w:link w:val="26"/>
    <w:qFormat/>
    <w:uiPriority w:val="0"/>
    <w:pPr>
      <w:tabs>
        <w:tab w:val="left" w:pos="720"/>
      </w:tabs>
      <w:ind w:left="567" w:hanging="567"/>
      <w:outlineLvl w:val="1"/>
    </w:pPr>
    <w:rPr>
      <w:rFonts w:ascii="Times New Roman" w:hAnsi="Times New Roman" w:eastAsia="Times New Roman" w:cs="Times New Roman"/>
      <w:b/>
      <w:kern w:val="2"/>
      <w:sz w:val="30"/>
      <w:szCs w:val="28"/>
      <w:lang w:val="en-US" w:eastAsia="zh-CN" w:bidi="ar-SA"/>
    </w:rPr>
  </w:style>
  <w:style w:type="character" w:customStyle="1" w:styleId="28">
    <w:name w:val=" Char Char3"/>
    <w:qFormat/>
    <w:uiPriority w:val="0"/>
    <w:rPr>
      <w:rFonts w:ascii="Arial" w:hAnsi="Arial" w:eastAsia="幼圆" w:cs="Arial"/>
      <w:b/>
      <w:bCs/>
      <w:kern w:val="2"/>
      <w:sz w:val="44"/>
      <w:szCs w:val="44"/>
    </w:rPr>
  </w:style>
  <w:style w:type="character" w:customStyle="1" w:styleId="29">
    <w:name w:val="font01"/>
    <w:qFormat/>
    <w:uiPriority w:val="0"/>
    <w:rPr>
      <w:rFonts w:hint="default" w:ascii="方正仿宋_GBK" w:hAnsi="方正仿宋_GBK" w:eastAsia="方正仿宋_GBK" w:cs="方正仿宋_GBK"/>
      <w:color w:val="000000"/>
      <w:sz w:val="22"/>
      <w:szCs w:val="22"/>
    </w:rPr>
  </w:style>
  <w:style w:type="character" w:customStyle="1" w:styleId="30">
    <w:name w:val="ALT+Z Char1"/>
    <w:qFormat/>
    <w:uiPriority w:val="0"/>
    <w:rPr>
      <w:rFonts w:eastAsia="宋体"/>
      <w:kern w:val="2"/>
      <w:sz w:val="21"/>
      <w:szCs w:val="21"/>
      <w:lang w:val="en-US" w:eastAsia="zh-CN" w:bidi="ar-SA"/>
    </w:rPr>
  </w:style>
  <w:style w:type="paragraph" w:customStyle="1" w:styleId="31">
    <w:name w:val="reader-word-layer reader-word-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32">
    <w:name w:val="reader-word-layer reader-word-s1-8"/>
    <w:basedOn w:val="1"/>
    <w:qFormat/>
    <w:uiPriority w:val="0"/>
    <w:pPr>
      <w:widowControl/>
      <w:spacing w:before="100" w:beforeAutospacing="1" w:after="100" w:afterAutospacing="1"/>
      <w:jc w:val="left"/>
    </w:pPr>
    <w:rPr>
      <w:rFonts w:ascii="宋体" w:hAnsi="宋体" w:cs="宋体"/>
      <w:kern w:val="0"/>
      <w:sz w:val="24"/>
    </w:rPr>
  </w:style>
  <w:style w:type="paragraph" w:customStyle="1" w:styleId="33">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
    <w:name w:val="p0"/>
    <w:basedOn w:val="1"/>
    <w:qFormat/>
    <w:uiPriority w:val="0"/>
    <w:pPr>
      <w:widowControl/>
    </w:pPr>
    <w:rPr>
      <w:rFonts w:ascii="Calibri" w:hAnsi="Calibri" w:cs="Calibri"/>
      <w:kern w:val="0"/>
      <w:szCs w:val="21"/>
    </w:rPr>
  </w:style>
  <w:style w:type="paragraph" w:customStyle="1" w:styleId="35">
    <w:name w:val="reader-word-layer reader-word-s2-1"/>
    <w:basedOn w:val="1"/>
    <w:qFormat/>
    <w:uiPriority w:val="0"/>
    <w:pPr>
      <w:widowControl/>
      <w:spacing w:before="100" w:beforeAutospacing="1" w:after="100" w:afterAutospacing="1"/>
      <w:jc w:val="left"/>
    </w:pPr>
    <w:rPr>
      <w:rFonts w:ascii="宋体" w:hAnsi="宋体" w:cs="宋体"/>
      <w:kern w:val="0"/>
      <w:sz w:val="24"/>
    </w:rPr>
  </w:style>
  <w:style w:type="paragraph" w:customStyle="1" w:styleId="36">
    <w:name w:val="reader-word-layer reader-word-s1-3"/>
    <w:basedOn w:val="1"/>
    <w:qFormat/>
    <w:uiPriority w:val="0"/>
    <w:pPr>
      <w:widowControl/>
      <w:spacing w:before="100" w:beforeAutospacing="1" w:after="100" w:afterAutospacing="1"/>
      <w:jc w:val="left"/>
    </w:pPr>
    <w:rPr>
      <w:rFonts w:ascii="宋体" w:hAnsi="宋体" w:cs="宋体"/>
      <w:kern w:val="0"/>
      <w:sz w:val="24"/>
    </w:rPr>
  </w:style>
  <w:style w:type="paragraph" w:customStyle="1" w:styleId="37">
    <w:name w:val="reader-word-layer reader-word-s1-6"/>
    <w:basedOn w:val="1"/>
    <w:qFormat/>
    <w:uiPriority w:val="0"/>
    <w:pPr>
      <w:widowControl/>
      <w:spacing w:before="100" w:beforeAutospacing="1" w:after="100" w:afterAutospacing="1"/>
      <w:jc w:val="left"/>
    </w:pPr>
    <w:rPr>
      <w:rFonts w:ascii="宋体" w:hAnsi="宋体" w:cs="宋体"/>
      <w:kern w:val="0"/>
      <w:sz w:val="24"/>
    </w:rPr>
  </w:style>
  <w:style w:type="paragraph" w:customStyle="1" w:styleId="38">
    <w:name w:val="reader-word-layer reader-word-s2-5"/>
    <w:basedOn w:val="1"/>
    <w:qFormat/>
    <w:uiPriority w:val="0"/>
    <w:pPr>
      <w:widowControl/>
      <w:spacing w:before="100" w:beforeAutospacing="1" w:after="100" w:afterAutospacing="1"/>
      <w:jc w:val="left"/>
    </w:pPr>
    <w:rPr>
      <w:rFonts w:ascii="宋体" w:hAnsi="宋体" w:cs="宋体"/>
      <w:kern w:val="0"/>
      <w:sz w:val="24"/>
    </w:rPr>
  </w:style>
  <w:style w:type="paragraph" w:customStyle="1" w:styleId="39">
    <w:name w:val="reader-word-layer reader-word-s1-10"/>
    <w:basedOn w:val="1"/>
    <w:qFormat/>
    <w:uiPriority w:val="0"/>
    <w:pPr>
      <w:widowControl/>
      <w:spacing w:before="100" w:beforeAutospacing="1" w:after="100" w:afterAutospacing="1"/>
      <w:jc w:val="left"/>
    </w:pPr>
    <w:rPr>
      <w:rFonts w:ascii="宋体" w:hAnsi="宋体" w:cs="宋体"/>
      <w:kern w:val="0"/>
      <w:sz w:val="24"/>
    </w:rPr>
  </w:style>
  <w:style w:type="paragraph" w:customStyle="1" w:styleId="40">
    <w:name w:val="reader-word-layer reader-word-s1-13"/>
    <w:basedOn w:val="1"/>
    <w:qFormat/>
    <w:uiPriority w:val="0"/>
    <w:pPr>
      <w:widowControl/>
      <w:spacing w:before="100" w:beforeAutospacing="1" w:after="100" w:afterAutospacing="1"/>
      <w:jc w:val="left"/>
    </w:pPr>
    <w:rPr>
      <w:rFonts w:ascii="宋体" w:hAnsi="宋体" w:cs="宋体"/>
      <w:kern w:val="0"/>
      <w:sz w:val="24"/>
    </w:rPr>
  </w:style>
  <w:style w:type="paragraph" w:customStyle="1" w:styleId="41">
    <w:name w:val="reader-word-layer reader-word-s1-11"/>
    <w:basedOn w:val="1"/>
    <w:qFormat/>
    <w:uiPriority w:val="0"/>
    <w:pPr>
      <w:widowControl/>
      <w:spacing w:before="100" w:beforeAutospacing="1" w:after="100" w:afterAutospacing="1"/>
      <w:jc w:val="left"/>
    </w:pPr>
    <w:rPr>
      <w:rFonts w:ascii="宋体" w:hAnsi="宋体" w:cs="宋体"/>
      <w:kern w:val="0"/>
      <w:sz w:val="24"/>
    </w:rPr>
  </w:style>
  <w:style w:type="paragraph" w:customStyle="1" w:styleId="42">
    <w:name w:val="reader-word-layer reader-word-s1-12"/>
    <w:basedOn w:val="1"/>
    <w:qFormat/>
    <w:uiPriority w:val="0"/>
    <w:pPr>
      <w:widowControl/>
      <w:spacing w:before="100" w:beforeAutospacing="1" w:after="100" w:afterAutospacing="1"/>
      <w:jc w:val="left"/>
    </w:pPr>
    <w:rPr>
      <w:rFonts w:ascii="宋体" w:hAnsi="宋体" w:cs="宋体"/>
      <w:kern w:val="0"/>
      <w:sz w:val="24"/>
    </w:rPr>
  </w:style>
  <w:style w:type="paragraph" w:customStyle="1" w:styleId="43">
    <w:name w:val="reader-word-layer reader-word-s1-4"/>
    <w:basedOn w:val="1"/>
    <w:qFormat/>
    <w:uiPriority w:val="0"/>
    <w:pPr>
      <w:widowControl/>
      <w:spacing w:before="100" w:beforeAutospacing="1" w:after="100" w:afterAutospacing="1"/>
      <w:jc w:val="left"/>
    </w:pPr>
    <w:rPr>
      <w:rFonts w:ascii="宋体" w:hAnsi="宋体" w:cs="宋体"/>
      <w:kern w:val="0"/>
      <w:sz w:val="24"/>
    </w:rPr>
  </w:style>
  <w:style w:type="paragraph" w:customStyle="1" w:styleId="44">
    <w:name w:val="reader-word-layer reader-word-s1-14"/>
    <w:basedOn w:val="1"/>
    <w:qFormat/>
    <w:uiPriority w:val="0"/>
    <w:pPr>
      <w:widowControl/>
      <w:spacing w:before="100" w:beforeAutospacing="1" w:after="100" w:afterAutospacing="1"/>
      <w:jc w:val="left"/>
    </w:pPr>
    <w:rPr>
      <w:rFonts w:ascii="宋体" w:hAnsi="宋体" w:cs="宋体"/>
      <w:kern w:val="0"/>
      <w:sz w:val="24"/>
    </w:rPr>
  </w:style>
  <w:style w:type="paragraph" w:customStyle="1" w:styleId="45">
    <w:name w:val="普通正文"/>
    <w:basedOn w:val="1"/>
    <w:qFormat/>
    <w:uiPriority w:val="0"/>
    <w:pPr>
      <w:adjustRightInd w:val="0"/>
      <w:spacing w:before="120" w:beforeLines="0" w:after="120" w:afterLines="0" w:line="360" w:lineRule="auto"/>
      <w:ind w:firstLine="480"/>
      <w:jc w:val="left"/>
      <w:textAlignment w:val="baseline"/>
    </w:pPr>
    <w:rPr>
      <w:rFonts w:ascii="Arial" w:hAnsi="Arial"/>
      <w:kern w:val="0"/>
      <w:sz w:val="24"/>
      <w:szCs w:val="24"/>
    </w:rPr>
  </w:style>
  <w:style w:type="paragraph" w:customStyle="1" w:styleId="46">
    <w:name w:val="reader-word-layer reader-word-s1-5"/>
    <w:basedOn w:val="1"/>
    <w:qFormat/>
    <w:uiPriority w:val="0"/>
    <w:pPr>
      <w:widowControl/>
      <w:spacing w:before="100" w:beforeAutospacing="1" w:after="100" w:afterAutospacing="1"/>
      <w:jc w:val="left"/>
    </w:pPr>
    <w:rPr>
      <w:rFonts w:ascii="宋体" w:hAnsi="宋体" w:cs="宋体"/>
      <w:kern w:val="0"/>
      <w:sz w:val="24"/>
    </w:rPr>
  </w:style>
  <w:style w:type="paragraph" w:customStyle="1" w:styleId="47">
    <w:name w:val="reader-word-layer reader-word-s1-9"/>
    <w:basedOn w:val="1"/>
    <w:qFormat/>
    <w:uiPriority w:val="0"/>
    <w:pPr>
      <w:widowControl/>
      <w:spacing w:before="100" w:beforeAutospacing="1" w:after="100" w:afterAutospacing="1"/>
      <w:jc w:val="left"/>
    </w:pPr>
    <w:rPr>
      <w:rFonts w:ascii="宋体" w:hAnsi="宋体" w:cs="宋体"/>
      <w:kern w:val="0"/>
      <w:sz w:val="24"/>
    </w:rPr>
  </w:style>
  <w:style w:type="paragraph" w:customStyle="1" w:styleId="48">
    <w:name w:val="reader-word-layer reader-word-s2-2"/>
    <w:basedOn w:val="1"/>
    <w:qFormat/>
    <w:uiPriority w:val="0"/>
    <w:pPr>
      <w:widowControl/>
      <w:spacing w:before="100" w:beforeAutospacing="1" w:after="100" w:afterAutospacing="1"/>
      <w:jc w:val="left"/>
    </w:pPr>
    <w:rPr>
      <w:rFonts w:ascii="宋体" w:hAnsi="宋体" w:cs="宋体"/>
      <w:kern w:val="0"/>
      <w:sz w:val="24"/>
    </w:rPr>
  </w:style>
  <w:style w:type="paragraph" w:customStyle="1" w:styleId="49">
    <w:name w:val="reader-word-layer reader-word-s2-4"/>
    <w:basedOn w:val="1"/>
    <w:qFormat/>
    <w:uiPriority w:val="0"/>
    <w:pPr>
      <w:widowControl/>
      <w:spacing w:before="100" w:beforeAutospacing="1" w:after="100" w:afterAutospacing="1"/>
      <w:jc w:val="left"/>
    </w:pPr>
    <w:rPr>
      <w:rFonts w:ascii="宋体" w:hAnsi="宋体" w:cs="宋体"/>
      <w:kern w:val="0"/>
      <w:sz w:val="24"/>
    </w:rPr>
  </w:style>
  <w:style w:type="paragraph" w:customStyle="1" w:styleId="50">
    <w:name w:val="_Style 2"/>
    <w:basedOn w:val="1"/>
    <w:qFormat/>
    <w:uiPriority w:val="99"/>
    <w:pPr>
      <w:ind w:left="5632" w:firstLine="420" w:firstLineChars="200"/>
    </w:pPr>
    <w:rPr>
      <w:rFonts w:ascii="Calibri" w:hAnsi="Calibri" w:cs="宋体"/>
      <w:kern w:val="0"/>
      <w:szCs w:val="20"/>
    </w:rPr>
  </w:style>
  <w:style w:type="paragraph" w:customStyle="1" w:styleId="51">
    <w:name w:val="reader-word-layer reader-word-s2-6"/>
    <w:basedOn w:val="1"/>
    <w:qFormat/>
    <w:uiPriority w:val="0"/>
    <w:pPr>
      <w:widowControl/>
      <w:spacing w:before="100" w:beforeAutospacing="1" w:after="100" w:afterAutospacing="1"/>
      <w:jc w:val="left"/>
    </w:pPr>
    <w:rPr>
      <w:rFonts w:ascii="宋体" w:hAnsi="宋体" w:cs="宋体"/>
      <w:kern w:val="0"/>
      <w:sz w:val="24"/>
    </w:rPr>
  </w:style>
  <w:style w:type="paragraph" w:styleId="52">
    <w:name w:val="List Paragraph"/>
    <w:basedOn w:val="1"/>
    <w:qFormat/>
    <w:uiPriority w:val="34"/>
    <w:pPr>
      <w:ind w:firstLine="420" w:firstLineChars="200"/>
    </w:pPr>
    <w:rPr>
      <w:rFonts w:ascii="Calibri" w:hAnsi="Calibri" w:eastAsia="宋体" w:cs="Times New Roman"/>
    </w:rPr>
  </w:style>
  <w:style w:type="character" w:customStyle="1" w:styleId="53">
    <w:name w:val="正文缩进 Char1"/>
    <w:qFormat/>
    <w:uiPriority w:val="0"/>
    <w:rPr>
      <w:kern w:val="2"/>
      <w:sz w:val="21"/>
      <w:szCs w:val="21"/>
    </w:rPr>
  </w:style>
  <w:style w:type="character" w:customStyle="1" w:styleId="54">
    <w:name w:val="NormalCharacter"/>
    <w:semiHidden/>
    <w:qFormat/>
    <w:uiPriority w:val="0"/>
  </w:style>
  <w:style w:type="character" w:customStyle="1" w:styleId="55">
    <w:name w:val="正文文本 (3)_"/>
    <w:link w:val="56"/>
    <w:qFormat/>
    <w:uiPriority w:val="99"/>
    <w:rPr>
      <w:rFonts w:ascii="宋体" w:cs="宋体"/>
      <w:sz w:val="14"/>
      <w:szCs w:val="14"/>
      <w:shd w:val="clear" w:color="auto" w:fill="FFFFFF"/>
      <w:lang w:val="zh-CN"/>
    </w:rPr>
  </w:style>
  <w:style w:type="paragraph" w:customStyle="1" w:styleId="56">
    <w:name w:val="正文文本 (3)1"/>
    <w:basedOn w:val="1"/>
    <w:link w:val="55"/>
    <w:qFormat/>
    <w:uiPriority w:val="99"/>
    <w:pPr>
      <w:shd w:val="clear" w:color="auto" w:fill="FFFFFF"/>
      <w:spacing w:before="300" w:line="288" w:lineRule="exact"/>
      <w:jc w:val="distribute"/>
    </w:pPr>
    <w:rPr>
      <w:rFonts w:ascii="宋体"/>
      <w:kern w:val="0"/>
      <w:sz w:val="14"/>
      <w:szCs w:val="14"/>
      <w:lang w:val="zh-CN"/>
    </w:rPr>
  </w:style>
  <w:style w:type="character" w:customStyle="1" w:styleId="57">
    <w:name w:val="_正文段落 Char"/>
    <w:link w:val="58"/>
    <w:qFormat/>
    <w:uiPriority w:val="0"/>
    <w:rPr>
      <w:sz w:val="24"/>
      <w:szCs w:val="24"/>
    </w:rPr>
  </w:style>
  <w:style w:type="paragraph" w:customStyle="1" w:styleId="58">
    <w:name w:val="_正文段落"/>
    <w:basedOn w:val="1"/>
    <w:link w:val="57"/>
    <w:qFormat/>
    <w:uiPriority w:val="0"/>
    <w:pPr>
      <w:spacing w:beforeLines="50" w:afterLines="50" w:line="360" w:lineRule="auto"/>
      <w:ind w:firstLine="200" w:firstLineChars="200"/>
    </w:pPr>
    <w:rPr>
      <w:kern w:val="0"/>
      <w:sz w:val="24"/>
    </w:rPr>
  </w:style>
  <w:style w:type="paragraph" w:customStyle="1" w:styleId="59">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rPr>
  </w:style>
  <w:style w:type="paragraph" w:customStyle="1" w:styleId="60">
    <w:name w:val="正文2"/>
    <w:basedOn w:val="1"/>
    <w:qFormat/>
    <w:uiPriority w:val="0"/>
    <w:pPr>
      <w:spacing w:line="360" w:lineRule="auto"/>
      <w:ind w:firstLine="420" w:firstLineChars="200"/>
    </w:pPr>
    <w:rPr>
      <w:rFonts w:ascii="Calibri" w:hAnsi="Calibri"/>
      <w:sz w:val="24"/>
    </w:rPr>
  </w:style>
  <w:style w:type="character" w:customStyle="1" w:styleId="61">
    <w:name w:val="标题 3 Char"/>
    <w:semiHidden/>
    <w:qFormat/>
    <w:uiPriority w:val="0"/>
    <w:rPr>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34</Pages>
  <Words>616</Words>
  <Characters>787</Characters>
  <Lines>125</Lines>
  <Paragraphs>35</Paragraphs>
  <TotalTime>7</TotalTime>
  <ScaleCrop>false</ScaleCrop>
  <LinksUpToDate>false</LinksUpToDate>
  <CharactersWithSpaces>829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2022-10-18T08:40:00Z</dcterms:created>
  <dc:creator>田长山</dc:creator>
  <cp:lastModifiedBy>田长山</cp:lastModifiedBy>
  <cp:lastPrinted>2022-10-18T08:35:00Z</cp:lastPrinted>
  <dcterms:modified xsi:type="dcterms:W3CDTF">2026-06-22T08:07:12Z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1443049D93F240D28315A44C0370B4A0_13</vt:lpwstr>
  </property>
  <property fmtid="{D5CDD505-2E9C-101B-9397-08002B2CF9AE}" pid="4" name="KSOTemplateDocerSaveRecord">
    <vt:lpwstr>eyJoZGlkIjoiZjFkYmY1Nzk1ZGEwNGY0Yzk5NDlkODRlNzQ3N2ZlYWUiLCJ1c2VySWQiOiIzMDA0MjAwNDQifQ==</vt:lpwstr>
  </property>
</Properties>
</file>