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spacing w:line="360" w:lineRule="auto"/>
        <w:rPr>
          <w:rFonts w:hint="eastAsia"/>
          <w:color w:val="000000"/>
          <w:sz w:val="60"/>
          <w:szCs w:val="60"/>
        </w:rPr>
      </w:pPr>
      <w:r>
        <w:rPr>
          <w:rFonts w:hint="eastAsia"/>
          <w:color w:val="000000"/>
          <w:sz w:val="60"/>
          <w:szCs w:val="60"/>
        </w:rPr>
      </w:r>
      <w:r/>
    </w:p>
    <w:p>
      <w:pPr>
        <w:pStyle w:val="728"/>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728"/>
        <w:jc w:val="center"/>
        <w:rPr>
          <w:b/>
          <w:bCs/>
          <w:color w:val="000000"/>
          <w:sz w:val="60"/>
          <w:szCs w:val="60"/>
        </w:rPr>
      </w:pPr>
      <w:r>
        <w:rPr>
          <w:b/>
          <w:bCs/>
          <w:color w:val="000000"/>
          <w:sz w:val="60"/>
          <w:szCs w:val="60"/>
        </w:rPr>
      </w:r>
      <w:r/>
    </w:p>
    <w:p>
      <w:pPr>
        <w:pStyle w:val="728"/>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728"/>
        <w:jc w:val="center"/>
        <w:rPr>
          <w:b/>
          <w:bCs/>
          <w:color w:val="000000"/>
          <w:sz w:val="60"/>
          <w:szCs w:val="60"/>
        </w:rPr>
      </w:pPr>
      <w:r>
        <w:rPr>
          <w:b/>
          <w:bCs/>
          <w:color w:val="000000"/>
          <w:sz w:val="60"/>
          <w:szCs w:val="60"/>
        </w:rPr>
      </w:r>
      <w:r/>
    </w:p>
    <w:p>
      <w:pPr>
        <w:pStyle w:val="728"/>
        <w:jc w:val="center"/>
        <w:rPr>
          <w:b/>
          <w:bCs/>
          <w:color w:val="000000"/>
          <w:sz w:val="60"/>
          <w:szCs w:val="60"/>
        </w:rPr>
      </w:pPr>
      <w:r>
        <w:rPr>
          <w:b/>
          <w:bCs/>
          <w:color w:val="000000"/>
          <w:sz w:val="60"/>
          <w:szCs w:val="60"/>
        </w:rPr>
      </w:r>
      <w:r/>
    </w:p>
    <w:p>
      <w:pPr>
        <w:pStyle w:val="728"/>
        <w:jc w:val="center"/>
        <w:rPr>
          <w:b/>
          <w:bCs/>
          <w:color w:val="000000"/>
          <w:sz w:val="60"/>
          <w:szCs w:val="60"/>
        </w:rPr>
      </w:pPr>
      <w:r>
        <w:rPr>
          <w:b/>
          <w:bCs/>
          <w:color w:val="000000"/>
          <w:sz w:val="60"/>
          <w:szCs w:val="60"/>
        </w:rPr>
      </w:r>
      <w:r/>
    </w:p>
    <w:p>
      <w:pPr>
        <w:pStyle w:val="808"/>
      </w:pPr>
      <w:r/>
      <w:r/>
    </w:p>
    <w:p>
      <w:pPr>
        <w:pStyle w:val="728"/>
        <w:jc w:val="center"/>
        <w:spacing w:line="360" w:lineRule="auto"/>
        <w:rPr>
          <w:color w:val="000000"/>
          <w:sz w:val="60"/>
          <w:szCs w:val="60"/>
        </w:rPr>
      </w:pPr>
      <w:r>
        <w:rPr>
          <w:color w:val="000000"/>
          <w:sz w:val="60"/>
          <w:szCs w:val="60"/>
        </w:rPr>
      </w:r>
      <w:r/>
    </w:p>
    <w:p>
      <w:pPr>
        <w:pStyle w:val="728"/>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r>
        <w:rPr>
          <w:rFonts w:hint="eastAsia"/>
          <w:bCs/>
          <w:sz w:val="36"/>
          <w:szCs w:val="36"/>
        </w:rPr>
        <w:t xml:space="preserve">江苏省前黄高级中学物业管理服务</w:t>
      </w:r>
      <w:r>
        <w:rPr>
          <w:rFonts w:hint="eastAsia"/>
          <w:bCs/>
          <w:sz w:val="36"/>
          <w:szCs w:val="36"/>
        </w:rPr>
        <w:t xml:space="preserve">项目</w:t>
      </w:r>
      <w:r>
        <w:rPr>
          <w:bCs/>
          <w:color w:val="000000"/>
          <w:sz w:val="36"/>
          <w:szCs w:val="36"/>
        </w:rPr>
      </w:r>
      <w:r/>
    </w:p>
    <w:p>
      <w:pPr>
        <w:pStyle w:val="728"/>
        <w:ind w:left="283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项目编号：</w:t>
      </w:r>
      <w:r>
        <w:rPr>
          <w:bCs/>
          <w:color w:val="000000"/>
          <w:sz w:val="36"/>
          <w:szCs w:val="36"/>
        </w:rPr>
        <w:t xml:space="preserve">JSZC-320412-JZCG-G2026-0022</w:t>
      </w:r>
      <w:r>
        <w:rPr>
          <w:rFonts w:hint="eastAsia"/>
          <w:bCs/>
          <w:color w:val="000000"/>
          <w:sz w:val="36"/>
          <w:szCs w:val="36"/>
        </w:rPr>
        <w:t xml:space="preserve">  </w:t>
      </w:r>
      <w:r/>
    </w:p>
    <w:p>
      <w:pPr>
        <w:pStyle w:val="728"/>
        <w:ind w:left="2833" w:hanging="1901"/>
        <w:jc w:val="left"/>
        <w:spacing w:line="360" w:lineRule="auto"/>
        <w:tabs>
          <w:tab w:val="left" w:pos="3240" w:leader="none"/>
          <w:tab w:val="left" w:pos="3420" w:leader="none"/>
        </w:tabs>
        <w:rPr>
          <w:rFonts w:hint="eastAsia"/>
          <w:bCs/>
          <w:sz w:val="36"/>
          <w:szCs w:val="36"/>
        </w:rPr>
      </w:pPr>
      <w:r>
        <w:rPr>
          <w:bCs/>
          <w:color w:val="000000"/>
          <w:sz w:val="36"/>
          <w:szCs w:val="36"/>
        </w:rPr>
        <w:t xml:space="preserve">采 购 人：</w:t>
      </w:r>
      <w:r>
        <w:rPr>
          <w:rFonts w:hint="eastAsia"/>
          <w:bCs/>
          <w:sz w:val="36"/>
          <w:szCs w:val="36"/>
        </w:rPr>
        <w:t xml:space="preserve">江苏省前黄高级中学</w:t>
      </w:r>
      <w:r/>
    </w:p>
    <w:p>
      <w:pPr>
        <w:pStyle w:val="728"/>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sz w:val="36"/>
          <w:szCs w:val="36"/>
        </w:rPr>
        <w:t xml:space="preserve">常州市武进区政府采购中心 </w:t>
      </w:r>
      <w:r>
        <w:rPr>
          <w:bCs/>
          <w:color w:val="000000"/>
          <w:sz w:val="36"/>
          <w:szCs w:val="36"/>
        </w:rPr>
      </w:r>
      <w:r/>
    </w:p>
    <w:p>
      <w:pPr>
        <w:pStyle w:val="728"/>
        <w:jc w:val="center"/>
        <w:spacing w:line="360" w:lineRule="auto"/>
        <w:rPr>
          <w:rFonts w:hint="eastAsia"/>
          <w:b/>
          <w:color w:val="000000"/>
          <w:sz w:val="36"/>
          <w:szCs w:val="36"/>
        </w:rPr>
        <w:outlineLvl w:val="0"/>
      </w:pPr>
      <w:r>
        <w:rPr>
          <w:b/>
          <w:bCs/>
          <w:color w:val="000000"/>
          <w:sz w:val="44"/>
        </w:rPr>
        <w:br w:type="page" w:clear="all"/>
      </w:r>
      <w:bookmarkStart w:id="0" w:name="_Toc99301418"/>
      <w:r>
        <w:rPr>
          <w:b/>
          <w:color w:val="000000"/>
          <w:sz w:val="36"/>
          <w:szCs w:val="36"/>
        </w:rPr>
        <w:t xml:space="preserve">目      录</w:t>
      </w:r>
      <w:bookmarkEnd w:id="0"/>
      <w:r>
        <w:rPr>
          <w:rFonts w:hint="eastAsia"/>
          <w:b/>
          <w:color w:val="000000"/>
          <w:sz w:val="36"/>
          <w:szCs w:val="36"/>
        </w:rPr>
      </w:r>
      <w:r/>
    </w:p>
    <w:p>
      <w:pPr>
        <w:pStyle w:val="781"/>
        <w:spacing w:line="360" w:lineRule="auto"/>
        <w:rPr>
          <w:rFonts w:ascii="Calibri" w:hAnsi="Calibri"/>
          <w:b w:val="0"/>
          <w:color w:val="000000"/>
          <w:sz w:val="21"/>
          <w:szCs w:val="22"/>
        </w:rPr>
      </w:pPr>
      <w:r>
        <w:rPr>
          <w:rFonts w:ascii="Calibri" w:hAnsi="Calibri"/>
          <w:b w:val="0"/>
          <w:color w:val="000000"/>
          <w:sz w:val="21"/>
          <w:szCs w:val="22"/>
        </w:rPr>
      </w:r>
      <w:r/>
    </w:p>
    <w:p>
      <w:pPr>
        <w:pStyle w:val="781"/>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rPr>
          <w:rFonts w:ascii="Times New Roman" w:hAnsi="Times New Roman"/>
          <w:bCs/>
          <w:color w:val="000000"/>
          <w:sz w:val="30"/>
          <w:szCs w:val="30"/>
        </w:rPr>
      </w:r>
      <w:r/>
    </w:p>
    <w:p>
      <w:pPr>
        <w:pStyle w:val="728"/>
        <w:rPr>
          <w:rFonts w:hint="eastAsia"/>
          <w:color w:val="000000"/>
        </w:rPr>
      </w:pPr>
      <w:r>
        <w:rPr>
          <w:rFonts w:hint="eastAsia"/>
          <w:color w:val="000000"/>
        </w:rPr>
      </w:r>
      <w:r/>
    </w:p>
    <w:p>
      <w:pPr>
        <w:pStyle w:val="728"/>
        <w:numPr>
          <w:ilvl w:val="0"/>
          <w:numId w:val="8"/>
        </w:numPr>
        <w:rPr>
          <w:b/>
          <w:bCs/>
          <w:color w:val="000000"/>
          <w:sz w:val="30"/>
          <w:szCs w:val="30"/>
        </w:rPr>
      </w:pPr>
      <w:r>
        <w:rPr>
          <w:rFonts w:hint="eastAsia"/>
          <w:b/>
          <w:bCs/>
          <w:color w:val="000000"/>
          <w:sz w:val="30"/>
          <w:szCs w:val="30"/>
        </w:rPr>
        <w:t xml:space="preserve"> 投标人须知</w:t>
      </w:r>
      <w:r>
        <w:rPr>
          <w:b/>
          <w:bCs/>
          <w:color w:val="000000"/>
          <w:sz w:val="30"/>
          <w:szCs w:val="30"/>
        </w:rPr>
      </w:r>
      <w:r/>
    </w:p>
    <w:p>
      <w:pPr>
        <w:pStyle w:val="808"/>
      </w:pPr>
      <w:r/>
      <w:r/>
    </w:p>
    <w:p>
      <w:pPr>
        <w:pStyle w:val="808"/>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80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8"/>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80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8"/>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80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8"/>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808"/>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28"/>
        <w:widowControl/>
        <w:rPr>
          <w:b/>
          <w:bCs/>
          <w:color w:val="000000"/>
          <w:sz w:val="30"/>
          <w:szCs w:val="30"/>
        </w:rPr>
      </w:pPr>
      <w:r>
        <w:rPr>
          <w:rFonts w:hint="eastAsia"/>
          <w:b/>
          <w:bCs/>
          <w:color w:val="000000"/>
          <w:sz w:val="30"/>
          <w:szCs w:val="30"/>
        </w:rPr>
        <w:t xml:space="preserve">第七章  投标文件的组成及提交须知</w:t>
      </w:r>
      <w:r>
        <w:rPr>
          <w:b/>
          <w:bCs/>
          <w:color w:val="000000"/>
          <w:sz w:val="30"/>
          <w:szCs w:val="30"/>
        </w:rPr>
      </w:r>
      <w:r/>
    </w:p>
    <w:p>
      <w:pPr>
        <w:pStyle w:val="808"/>
      </w:pPr>
      <w:r/>
      <w:r/>
    </w:p>
    <w:p>
      <w:pPr>
        <w:pStyle w:val="808"/>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808"/>
        <w:spacing w:line="360" w:lineRule="auto"/>
      </w:pPr>
      <w:r/>
      <w:r/>
    </w:p>
    <w:p>
      <w:pPr>
        <w:pStyle w:val="728"/>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Pr>
          <w:b/>
          <w:color w:val="000000"/>
          <w:sz w:val="36"/>
          <w:szCs w:val="36"/>
        </w:rPr>
      </w:r>
      <w:r/>
    </w:p>
    <w:p>
      <w:pPr>
        <w:pStyle w:val="728"/>
        <w:ind w:firstLine="480"/>
        <w:spacing w:line="360" w:lineRule="auto"/>
        <w:rPr>
          <w:rFonts w:ascii="宋体" w:hAnsi="宋体"/>
          <w:color w:val="000000"/>
          <w:sz w:val="24"/>
        </w:rPr>
      </w:pPr>
      <w:r/>
      <w:bookmarkStart w:id="2" w:name="_Toc35393621"/>
      <w:r/>
      <w:bookmarkStart w:id="3" w:name="_Toc28359079"/>
      <w:r/>
      <w:bookmarkStart w:id="4" w:name="_Toc35393790"/>
      <w:r/>
      <w:bookmarkStart w:id="5" w:name="_Toc28359002"/>
      <w:r/>
      <w:bookmarkStart w:id="6" w:name="_Hlk24379207"/>
      <w:r/>
      <w:bookmarkStart w:id="7" w:name="_Hlk151728086"/>
      <w:r>
        <w:rPr>
          <w:rFonts w:hint="eastAsia" w:ascii="宋体" w:hAnsi="宋体"/>
          <w:color w:val="000000"/>
          <w:sz w:val="24"/>
        </w:rPr>
        <w:t xml:space="preserve">受</w:t>
      </w:r>
      <w:r>
        <w:rPr>
          <w:rFonts w:hint="eastAsia" w:ascii="宋体" w:hAnsi="宋体"/>
          <w:color w:val="000000"/>
          <w:sz w:val="24"/>
        </w:rPr>
        <w:t xml:space="preserve">江苏省前黄高级中学</w:t>
      </w:r>
      <w:r>
        <w:rPr>
          <w:rFonts w:hint="eastAsia" w:ascii="宋体" w:hAnsi="宋体"/>
          <w:color w:val="000000"/>
          <w:sz w:val="24"/>
        </w:rPr>
        <w:t xml:space="preserve">的委托，常州市武进区政府采购中心</w:t>
      </w:r>
      <w:r>
        <w:rPr>
          <w:rFonts w:hint="eastAsia" w:ascii="宋体" w:hAnsi="宋体"/>
          <w:color w:val="000000"/>
          <w:sz w:val="24"/>
        </w:rPr>
        <w:t xml:space="preserve">就江苏省前黄高级中学物业管理服务</w:t>
      </w:r>
      <w:r>
        <w:rPr>
          <w:rFonts w:hint="eastAsia" w:ascii="宋体" w:hAnsi="宋体"/>
          <w:color w:val="000000"/>
          <w:sz w:val="24"/>
        </w:rPr>
        <w:t xml:space="preserve">项目</w:t>
      </w:r>
      <w:r>
        <w:rPr>
          <w:rFonts w:hint="eastAsia" w:ascii="宋体" w:hAnsi="宋体"/>
          <w:color w:val="000000"/>
          <w:sz w:val="24"/>
        </w:rPr>
        <w:t xml:space="preserve">进行公开招标采购，各潜在投标人可在“苏</w:t>
      </w:r>
      <w:r>
        <w:rPr>
          <w:rFonts w:hint="eastAsia" w:ascii="宋体" w:hAnsi="宋体"/>
          <w:color w:val="000000"/>
          <w:sz w:val="24"/>
        </w:rPr>
        <w:t xml:space="preserve">采云”平台自行免费下载招标文件，并于</w:t>
      </w:r>
      <w:r>
        <w:rPr>
          <w:rFonts w:hint="eastAsia" w:ascii="宋体" w:hAnsi="宋体"/>
          <w:color w:val="000000"/>
          <w:sz w:val="24"/>
        </w:rPr>
        <w:t xml:space="preserve">2026年</w:t>
      </w:r>
      <w:r>
        <w:rPr>
          <w:rFonts w:hint="eastAsia" w:ascii="宋体" w:hAnsi="宋体"/>
          <w:color w:val="000000"/>
          <w:sz w:val="24"/>
        </w:rPr>
        <w:t xml:space="preserve">6</w:t>
      </w:r>
      <w:r>
        <w:rPr>
          <w:rFonts w:hint="eastAsia" w:ascii="宋体" w:hAnsi="宋体"/>
          <w:color w:val="000000"/>
          <w:sz w:val="24"/>
        </w:rPr>
        <w:t xml:space="preserve">月</w:t>
      </w:r>
      <w:r>
        <w:rPr>
          <w:rFonts w:hint="eastAsia" w:ascii="宋体" w:hAnsi="宋体"/>
          <w:color w:val="000000"/>
          <w:sz w:val="24"/>
        </w:rPr>
        <w:t xml:space="preserve">16</w:t>
      </w:r>
      <w:r>
        <w:rPr>
          <w:rFonts w:hint="eastAsia" w:ascii="宋体" w:hAnsi="宋体"/>
          <w:color w:val="000000"/>
          <w:sz w:val="24"/>
        </w:rPr>
        <w:t xml:space="preserve">日9:00（北京时间）前递交投标</w:t>
      </w:r>
      <w:r>
        <w:rPr>
          <w:rFonts w:ascii="宋体" w:hAnsi="宋体"/>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3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728"/>
        <w:ind w:firstLine="480"/>
        <w:spacing w:line="360" w:lineRule="auto"/>
        <w:rPr>
          <w:color w:val="000000"/>
          <w:sz w:val="24"/>
        </w:rPr>
      </w:pPr>
      <w:r>
        <w:rPr>
          <w:color w:val="000000"/>
          <w:sz w:val="24"/>
        </w:rPr>
        <w:t xml:space="preserve">1.项目编号：</w:t>
      </w:r>
      <w:r>
        <w:rPr>
          <w:color w:val="000000"/>
          <w:sz w:val="24"/>
        </w:rPr>
        <w:t xml:space="preserve">JSZC-320412-JZCG-G2026-0022</w:t>
      </w:r>
      <w:r>
        <w:rPr>
          <w:rFonts w:hint="eastAsia"/>
          <w:color w:val="000000"/>
          <w:sz w:val="24"/>
        </w:rPr>
        <w:t xml:space="preserve"> </w:t>
      </w:r>
      <w:r>
        <w:rPr>
          <w:color w:val="000000"/>
          <w:sz w:val="24"/>
        </w:rPr>
      </w:r>
      <w:r/>
    </w:p>
    <w:p>
      <w:pPr>
        <w:pStyle w:val="728"/>
        <w:ind w:firstLine="480"/>
        <w:spacing w:line="360" w:lineRule="auto"/>
        <w:rPr>
          <w:rFonts w:hint="eastAsia"/>
          <w:color w:val="000000"/>
          <w:sz w:val="24"/>
        </w:rPr>
      </w:pPr>
      <w:r>
        <w:rPr>
          <w:color w:val="000000"/>
          <w:sz w:val="24"/>
        </w:rPr>
        <w:t xml:space="preserve">2.项目名称：</w:t>
      </w:r>
      <w:bookmarkEnd w:id="6"/>
      <w:r>
        <w:rPr>
          <w:rFonts w:hint="eastAsia"/>
          <w:sz w:val="24"/>
        </w:rPr>
        <w:t xml:space="preserve">江苏省前黄高级中学物业管理服务</w:t>
      </w:r>
      <w:r>
        <w:rPr>
          <w:rFonts w:hint="eastAsia"/>
          <w:sz w:val="24"/>
        </w:rPr>
        <w:t xml:space="preserve">项目</w:t>
      </w:r>
      <w:r>
        <w:rPr>
          <w:rFonts w:hint="eastAsia"/>
          <w:color w:val="000000"/>
          <w:sz w:val="24"/>
        </w:rPr>
      </w:r>
      <w:r/>
    </w:p>
    <w:p>
      <w:pPr>
        <w:pStyle w:val="728"/>
        <w:ind w:firstLine="480"/>
        <w:spacing w:line="360" w:lineRule="auto"/>
        <w:rPr>
          <w:color w:val="000000"/>
          <w:sz w:val="24"/>
        </w:rPr>
      </w:pPr>
      <w:r>
        <w:rPr>
          <w:color w:val="000000"/>
          <w:sz w:val="24"/>
        </w:rPr>
        <w:t xml:space="preserve">3.项目预算金额：</w:t>
      </w:r>
      <w:r>
        <w:rPr>
          <w:rFonts w:hint="eastAsia"/>
          <w:color w:val="000000"/>
          <w:sz w:val="24"/>
        </w:rPr>
        <w:t xml:space="preserve">276万元/三年，92万元/年</w:t>
      </w:r>
      <w:r>
        <w:rPr>
          <w:color w:val="000000"/>
          <w:sz w:val="24"/>
        </w:rPr>
      </w:r>
      <w:r/>
    </w:p>
    <w:p>
      <w:pPr>
        <w:pStyle w:val="728"/>
        <w:ind w:firstLine="480"/>
        <w:spacing w:line="360" w:lineRule="auto"/>
        <w:rPr>
          <w:color w:val="000000"/>
          <w:sz w:val="24"/>
        </w:rPr>
      </w:pPr>
      <w:r>
        <w:rPr>
          <w:rFonts w:hint="eastAsia"/>
          <w:color w:val="000000"/>
          <w:sz w:val="24"/>
        </w:rPr>
        <w:t xml:space="preserve">4.</w:t>
      </w:r>
      <w:r>
        <w:rPr>
          <w:color w:val="000000"/>
          <w:sz w:val="24"/>
        </w:rPr>
        <w:t xml:space="preserve">项目最高限价：</w:t>
      </w:r>
      <w:r>
        <w:rPr>
          <w:rFonts w:hint="eastAsia"/>
          <w:color w:val="000000"/>
          <w:sz w:val="24"/>
        </w:rPr>
        <w:t xml:space="preserve">276万元/三年，92万元/年</w:t>
      </w:r>
      <w:r>
        <w:rPr>
          <w:color w:val="000000"/>
          <w:sz w:val="24"/>
        </w:rPr>
      </w:r>
      <w:r/>
    </w:p>
    <w:p>
      <w:pPr>
        <w:pStyle w:val="728"/>
        <w:ind w:firstLine="480"/>
        <w:spacing w:line="360" w:lineRule="auto"/>
        <w:rPr>
          <w:rFonts w:hint="eastAsia"/>
          <w:sz w:val="24"/>
        </w:rPr>
      </w:pPr>
      <w:r>
        <w:rPr>
          <w:rFonts w:hint="eastAsia"/>
          <w:color w:val="000000"/>
          <w:sz w:val="24"/>
        </w:rPr>
        <w:t xml:space="preserve">5</w:t>
      </w:r>
      <w:r>
        <w:rPr>
          <w:color w:val="000000"/>
          <w:sz w:val="24"/>
        </w:rPr>
        <w:t xml:space="preserve">.采购需求：</w:t>
      </w:r>
      <w:r>
        <w:rPr>
          <w:rFonts w:hint="eastAsia"/>
          <w:sz w:val="24"/>
        </w:rPr>
        <w:t xml:space="preserve">本项目为江苏省前黄高级中学物业</w:t>
      </w:r>
      <w:r>
        <w:rPr>
          <w:rFonts w:hint="eastAsia"/>
          <w:sz w:val="24"/>
        </w:rPr>
        <w:t xml:space="preserve">管理服务</w:t>
      </w:r>
      <w:r>
        <w:rPr>
          <w:rFonts w:hint="eastAsia"/>
          <w:sz w:val="24"/>
        </w:rPr>
        <w:t xml:space="preserve">项目</w:t>
      </w:r>
      <w:r>
        <w:rPr>
          <w:rFonts w:hint="eastAsia"/>
          <w:sz w:val="24"/>
        </w:rPr>
        <w:t xml:space="preserve">，服务内容包括但不限于校园环境保洁服务、学生宿舍管理服务、学生宿舍区设施设备维修服务、校园绿化养护服务、会务服务配合等。具体要求详见采购文件。</w:t>
      </w:r>
      <w:r/>
    </w:p>
    <w:p>
      <w:pPr>
        <w:pStyle w:val="728"/>
        <w:ind w:firstLine="480"/>
        <w:spacing w:line="360" w:lineRule="auto"/>
        <w:rPr>
          <w:color w:val="000000"/>
          <w:sz w:val="24"/>
        </w:rPr>
      </w:pPr>
      <w:r>
        <w:rPr>
          <w:rFonts w:hint="eastAsia"/>
          <w:color w:val="000000"/>
          <w:sz w:val="24"/>
        </w:rPr>
        <w:t xml:space="preserve">6</w:t>
      </w:r>
      <w:r>
        <w:rPr>
          <w:color w:val="000000"/>
          <w:sz w:val="24"/>
        </w:rPr>
        <w:t xml:space="preserve">.合同履行期限：</w:t>
      </w:r>
      <w:r>
        <w:rPr>
          <w:rFonts w:hint="eastAsia"/>
          <w:color w:val="000000"/>
          <w:sz w:val="24"/>
        </w:rPr>
        <w:t xml:space="preserve">三年，合同一年一签，考核合格后续签下一年合同。</w:t>
      </w:r>
      <w:r>
        <w:rPr>
          <w:color w:val="000000"/>
          <w:sz w:val="24"/>
        </w:rPr>
      </w:r>
      <w:r/>
    </w:p>
    <w:p>
      <w:pPr>
        <w:pStyle w:val="728"/>
        <w:ind w:firstLine="480"/>
        <w:spacing w:line="360" w:lineRule="auto"/>
        <w:rPr>
          <w:rFonts w:hint="eastAsia"/>
          <w:color w:val="000000"/>
          <w:sz w:val="24"/>
        </w:rPr>
      </w:pPr>
      <w:r>
        <w:rPr>
          <w:rFonts w:hint="eastAsia"/>
          <w:color w:val="000000"/>
          <w:sz w:val="24"/>
        </w:rPr>
        <w:t xml:space="preserve">7</w:t>
      </w:r>
      <w:r>
        <w:rPr>
          <w:color w:val="000000"/>
          <w:sz w:val="24"/>
        </w:rPr>
        <w:t xml:space="preserve">.本项目是否接受联合体投标：</w:t>
      </w:r>
      <w:r>
        <w:rPr>
          <w:sz w:val="24"/>
        </w:rPr>
        <w:t xml:space="preserve">否</w:t>
      </w:r>
      <w:r>
        <w:rPr>
          <w:rFonts w:hint="eastAsia"/>
          <w:color w:val="000000"/>
          <w:sz w:val="24"/>
        </w:rPr>
        <w:t xml:space="preserve">。</w:t>
      </w:r>
      <w:r/>
    </w:p>
    <w:p>
      <w:pPr>
        <w:pStyle w:val="728"/>
        <w:ind w:firstLine="480"/>
        <w:spacing w:line="360" w:lineRule="auto"/>
        <w:rPr>
          <w:rFonts w:hint="eastAsia"/>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w:t>
      </w:r>
      <w:r>
        <w:rPr>
          <w:sz w:val="24"/>
        </w:rPr>
        <w:t xml:space="preserve">否</w:t>
      </w:r>
      <w:r>
        <w:rPr>
          <w:rFonts w:hint="eastAsia"/>
          <w:color w:val="000000"/>
          <w:sz w:val="24"/>
        </w:rPr>
        <w:t xml:space="preserve">。</w:t>
      </w:r>
      <w:r/>
    </w:p>
    <w:p>
      <w:pPr>
        <w:pStyle w:val="730"/>
        <w:ind w:firstLine="482"/>
        <w:jc w:val="left"/>
        <w:spacing w:before="0" w:line="360" w:lineRule="auto"/>
        <w:rPr>
          <w:rFonts w:ascii="Times New Roman" w:hAnsi="Times New Roman" w:eastAsia="宋体"/>
          <w:color w:val="000000"/>
          <w:sz w:val="24"/>
          <w:szCs w:val="24"/>
        </w:rPr>
      </w:pPr>
      <w:r/>
      <w:bookmarkStart w:id="8" w:name="_Toc28359080"/>
      <w:r/>
      <w:bookmarkStart w:id="9" w:name="_Toc35393791"/>
      <w:r/>
      <w:bookmarkStart w:id="10" w:name="_Toc28359003"/>
      <w:r/>
      <w:bookmarkStart w:id="11" w:name="_Toc35393622"/>
      <w:r>
        <w:rPr>
          <w:rFonts w:ascii="Times New Roman" w:hAnsi="Times New Roman" w:eastAsia="宋体"/>
          <w:color w:val="000000"/>
          <w:sz w:val="24"/>
          <w:szCs w:val="24"/>
        </w:rPr>
        <w:t xml:space="preserve">二、申请人的资格要求</w:t>
      </w:r>
      <w:bookmarkEnd w:id="8"/>
      <w:r/>
      <w:bookmarkEnd w:id="9"/>
      <w:r/>
      <w:bookmarkEnd w:id="10"/>
      <w:r/>
      <w:bookmarkEnd w:id="11"/>
      <w:r>
        <w:rPr>
          <w:rFonts w:ascii="Times New Roman" w:hAnsi="Times New Roman" w:eastAsia="宋体"/>
          <w:color w:val="000000"/>
          <w:sz w:val="24"/>
          <w:szCs w:val="24"/>
        </w:rPr>
        <w:t xml:space="preserve">（须同时满足）</w:t>
      </w:r>
      <w:r/>
    </w:p>
    <w:p>
      <w:pPr>
        <w:pStyle w:val="728"/>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728"/>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28"/>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28"/>
        <w:ind w:firstLine="480"/>
        <w:spacing w:line="360" w:lineRule="auto"/>
        <w:rPr>
          <w:color w:val="000000"/>
          <w:sz w:val="24"/>
        </w:rPr>
      </w:pPr>
      <w:r/>
      <w:bookmarkStart w:id="12" w:name="_Toc28359081"/>
      <w:r/>
      <w:bookmarkStart w:id="13" w:name="_Toc28359004"/>
      <w:r>
        <w:rPr>
          <w:color w:val="000000"/>
          <w:sz w:val="24"/>
        </w:rPr>
        <w:t xml:space="preserve">2.落实政府采购政策需满足的资格要求：</w:t>
      </w:r>
      <w:r/>
    </w:p>
    <w:p>
      <w:pPr>
        <w:pStyle w:val="728"/>
        <w:ind w:firstLine="480"/>
        <w:spacing w:line="360" w:lineRule="auto"/>
        <w:rPr>
          <w:color w:val="000000"/>
          <w:sz w:val="24"/>
        </w:rPr>
      </w:pPr>
      <w:r>
        <w:rPr>
          <w:color w:val="000000"/>
          <w:sz w:val="24"/>
        </w:rPr>
        <w:t xml:space="preserve">2.1 中小企业政策</w:t>
      </w:r>
      <w:r/>
    </w:p>
    <w:p>
      <w:pPr>
        <w:pStyle w:val="728"/>
        <w:ind w:firstLine="482"/>
        <w:spacing w:line="360" w:lineRule="auto"/>
        <w:rPr>
          <w:color w:val="000000"/>
          <w:sz w:val="24"/>
        </w:rPr>
      </w:pPr>
      <w:r>
        <w:rPr>
          <w:b/>
          <w:bCs/>
          <w:sz w:val="24"/>
        </w:rPr>
        <w:t xml:space="preserve">本项目专门面向</w:t>
      </w:r>
      <w:r>
        <w:rPr>
          <w:rFonts w:hint="eastAsia"/>
          <w:b/>
          <w:bCs/>
          <w:sz w:val="24"/>
        </w:rPr>
        <w:t xml:space="preserve">小微</w:t>
      </w:r>
      <w:r>
        <w:rPr>
          <w:b/>
          <w:bCs/>
          <w:sz w:val="24"/>
        </w:rPr>
        <w:t xml:space="preserve">企业采购。</w:t>
      </w:r>
      <w:r>
        <w:rPr>
          <w:color w:val="000000"/>
          <w:sz w:val="24"/>
        </w:rPr>
        <w:t xml:space="preserve">即：提供的货物全部由符合政策要求的</w:t>
      </w:r>
      <w:r>
        <w:rPr>
          <w:rFonts w:hint="eastAsia"/>
          <w:color w:val="000000"/>
          <w:sz w:val="24"/>
        </w:rPr>
        <w:t xml:space="preserve">小微</w:t>
      </w:r>
      <w:r>
        <w:rPr>
          <w:color w:val="000000"/>
          <w:sz w:val="24"/>
        </w:rPr>
        <w:t xml:space="preserve">企业制造、服务全部由符合政策要求的</w:t>
      </w:r>
      <w:r>
        <w:rPr>
          <w:rFonts w:hint="eastAsia"/>
          <w:color w:val="000000"/>
          <w:sz w:val="24"/>
        </w:rPr>
        <w:t xml:space="preserve">小微</w:t>
      </w:r>
      <w:r>
        <w:rPr>
          <w:color w:val="000000"/>
          <w:sz w:val="24"/>
        </w:rPr>
        <w:t xml:space="preserve">企业承接。</w:t>
      </w:r>
      <w:r/>
    </w:p>
    <w:p>
      <w:pPr>
        <w:pStyle w:val="728"/>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728"/>
        <w:ind w:firstLine="480"/>
        <w:spacing w:line="360" w:lineRule="auto"/>
        <w:rPr>
          <w:rFonts w:hint="eastAsia"/>
          <w:color w:val="000000"/>
          <w:sz w:val="24"/>
        </w:rPr>
      </w:pPr>
      <w:r>
        <w:rPr>
          <w:color w:val="000000"/>
          <w:sz w:val="24"/>
        </w:rPr>
        <w:t xml:space="preserve">3.1本项目是否接受分支机构参与投标：</w:t>
      </w:r>
      <w:r>
        <w:rPr>
          <w:sz w:val="24"/>
        </w:rPr>
        <w:t xml:space="preserve">否</w:t>
      </w:r>
      <w:r>
        <w:rPr>
          <w:rFonts w:hint="eastAsia"/>
          <w:color w:val="000000"/>
          <w:sz w:val="24"/>
        </w:rPr>
        <w:t xml:space="preserve">。</w:t>
      </w:r>
      <w:r/>
    </w:p>
    <w:p>
      <w:pPr>
        <w:pStyle w:val="728"/>
        <w:ind w:firstLine="480"/>
        <w:spacing w:line="360" w:lineRule="auto"/>
        <w:rPr>
          <w:rFonts w:hint="eastAsia"/>
          <w:color w:val="000000"/>
          <w:sz w:val="24"/>
        </w:rPr>
      </w:pPr>
      <w:r>
        <w:rPr>
          <w:color w:val="000000"/>
          <w:sz w:val="24"/>
        </w:rPr>
        <w:t xml:space="preserve">3.2本项目是否属于政府购买服务：</w:t>
      </w:r>
      <w:r>
        <w:rPr>
          <w:sz w:val="24"/>
        </w:rPr>
        <w:t xml:space="preserve">否</w:t>
      </w:r>
      <w:r>
        <w:rPr>
          <w:rFonts w:hint="eastAsia"/>
          <w:color w:val="000000"/>
          <w:sz w:val="24"/>
        </w:rPr>
        <w:t xml:space="preserve">，公益一类事业单位、使用事业编</w:t>
      </w:r>
      <w:r>
        <w:rPr>
          <w:rFonts w:hint="eastAsia"/>
          <w:color w:val="000000"/>
          <w:sz w:val="24"/>
        </w:rPr>
        <w:t xml:space="preserve">制且由财政拨款保障的群团组织，不得作为承接主体。</w:t>
      </w:r>
      <w:r/>
    </w:p>
    <w:p>
      <w:pPr>
        <w:pStyle w:val="728"/>
        <w:ind w:firstLine="480"/>
        <w:spacing w:line="360" w:lineRule="auto"/>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3.3其他特定资格要求：</w:t>
      </w:r>
      <w:r>
        <w:rPr>
          <w:rFonts w:hint="eastAsia"/>
          <w:sz w:val="24"/>
        </w:rPr>
        <w:t xml:space="preserve">无</w:t>
      </w:r>
      <w:r>
        <w:rPr>
          <w:color w:val="000000"/>
          <w:sz w:val="24"/>
        </w:rPr>
        <w:t xml:space="preserve">。</w:t>
      </w:r>
      <w:r>
        <w:rPr>
          <w:i/>
          <w:iCs/>
          <w:color w:val="000000"/>
          <w:sz w:val="24"/>
          <w:u w:val="single"/>
        </w:rPr>
      </w:r>
      <w:r/>
    </w:p>
    <w:p>
      <w:pPr>
        <w:pStyle w:val="730"/>
        <w:ind w:firstLine="482"/>
        <w:jc w:val="left"/>
        <w:spacing w:before="0" w:line="360" w:lineRule="auto"/>
        <w:widowControl/>
        <w:rPr>
          <w:rFonts w:ascii="Times New Roman" w:hAnsi="Times New Roman" w:eastAsia="宋体"/>
          <w:color w:val="000000"/>
          <w:sz w:val="24"/>
          <w:szCs w:val="24"/>
        </w:rPr>
      </w:pPr>
      <w:r/>
      <w:bookmarkEnd w:id="12"/>
      <w:r/>
      <w:bookmarkEnd w:id="13"/>
      <w:r/>
      <w:bookmarkStart w:id="14" w:name="_Toc35393623"/>
      <w:r/>
      <w:bookmarkStart w:id="15" w:name="_Toc35393792"/>
      <w:r>
        <w:rPr>
          <w:rFonts w:ascii="Times New Roman" w:hAnsi="Times New Roman" w:eastAsia="宋体"/>
          <w:color w:val="000000"/>
          <w:sz w:val="24"/>
          <w:szCs w:val="24"/>
        </w:rPr>
        <w:t xml:space="preserve">三、获取招标文件</w:t>
      </w:r>
      <w:bookmarkEnd w:id="14"/>
      <w:r/>
      <w:bookmarkEnd w:id="15"/>
      <w:r>
        <w:rPr>
          <w:rFonts w:ascii="Times New Roman" w:hAnsi="Times New Roman" w:eastAsia="宋体"/>
          <w:color w:val="000000"/>
          <w:sz w:val="24"/>
          <w:szCs w:val="24"/>
        </w:rPr>
      </w:r>
      <w:r/>
    </w:p>
    <w:p>
      <w:pPr>
        <w:pStyle w:val="728"/>
        <w:ind w:firstLine="540"/>
        <w:spacing w:line="360" w:lineRule="auto"/>
        <w:rPr>
          <w:rFonts w:ascii="宋体" w:hAnsi="宋体" w:cs="宋体"/>
          <w:color w:val="000000"/>
          <w:sz w:val="24"/>
        </w:rPr>
      </w:pPr>
      <w:r/>
      <w:bookmarkStart w:id="16" w:name="_Toc28359082"/>
      <w:r/>
      <w:bookmarkStart w:id="17" w:name="_Toc28359005"/>
      <w:r/>
      <w:bookmarkStart w:id="18" w:name="_Toc35393793"/>
      <w:r/>
      <w:bookmarkStart w:id="19"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自招标文件公告发布之日起5个工作日</w:t>
      </w:r>
      <w:r>
        <w:rPr>
          <w:rFonts w:hint="eastAsia" w:ascii="宋体" w:hAnsi="宋体" w:cs="宋体"/>
          <w:color w:val="000000"/>
          <w:sz w:val="24"/>
        </w:rPr>
        <w:t xml:space="preserve">。</w:t>
      </w:r>
      <w:r>
        <w:rPr>
          <w:rFonts w:ascii="宋体" w:hAnsi="宋体" w:cs="宋体"/>
          <w:color w:val="000000"/>
          <w:sz w:val="24"/>
        </w:rPr>
      </w:r>
      <w:r/>
    </w:p>
    <w:p>
      <w:pPr>
        <w:pStyle w:val="728"/>
        <w:ind w:firstLine="540"/>
        <w:spacing w:line="360" w:lineRule="auto"/>
        <w:rPr>
          <w:color w:val="000000"/>
          <w:sz w:val="24"/>
          <w:lang w:bidi="ar"/>
        </w:rPr>
      </w:pPr>
      <w:r>
        <w:rPr>
          <w:rFonts w:hint="eastAsia"/>
          <w:color w:val="000000"/>
          <w:sz w:val="24"/>
          <w:lang w:bidi="ar"/>
        </w:rPr>
        <w:t xml:space="preserve">2.地点：</w:t>
      </w:r>
      <w:bookmarkStart w:id="20"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0"/>
      <w:r>
        <w:rPr>
          <w:color w:val="000000"/>
          <w:sz w:val="24"/>
          <w:lang w:bidi="ar"/>
        </w:rPr>
      </w:r>
      <w:r/>
    </w:p>
    <w:p>
      <w:pPr>
        <w:pStyle w:val="808"/>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lang w:bidi="ar"/>
        </w:rPr>
      </w:r>
      <w:r/>
    </w:p>
    <w:p>
      <w:pPr>
        <w:pStyle w:val="808"/>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730"/>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16"/>
      <w:r/>
      <w:bookmarkEnd w:id="17"/>
      <w:r>
        <w:rPr>
          <w:rFonts w:ascii="Times New Roman" w:hAnsi="Times New Roman" w:eastAsia="宋体"/>
          <w:color w:val="000000"/>
          <w:sz w:val="24"/>
          <w:szCs w:val="24"/>
        </w:rPr>
        <w:t xml:space="preserve">截止时间、开标时间和地点</w:t>
      </w:r>
      <w:bookmarkEnd w:id="18"/>
      <w:r/>
      <w:bookmarkEnd w:id="19"/>
      <w:r>
        <w:rPr>
          <w:rFonts w:ascii="Times New Roman" w:hAnsi="Times New Roman" w:eastAsia="宋体"/>
          <w:color w:val="000000"/>
          <w:sz w:val="24"/>
          <w:szCs w:val="24"/>
        </w:rPr>
      </w:r>
      <w:r/>
    </w:p>
    <w:p>
      <w:pPr>
        <w:pStyle w:val="728"/>
        <w:ind w:firstLine="480"/>
        <w:spacing w:line="360" w:lineRule="auto"/>
        <w:rPr>
          <w:rFonts w:ascii="宋体" w:hAnsi="宋体"/>
          <w:bCs/>
          <w:color w:val="000000"/>
          <w:sz w:val="24"/>
          <w:u w:val="single"/>
        </w:rPr>
      </w:pPr>
      <w:r/>
      <w:bookmarkStart w:id="21" w:name="_Toc28359084"/>
      <w:r/>
      <w:bookmarkStart w:id="22" w:name="_Toc35393625"/>
      <w:r/>
      <w:bookmarkStart w:id="23" w:name="_Toc28359007"/>
      <w:r/>
      <w:bookmarkStart w:id="24" w:name="_Toc35393794"/>
      <w:r>
        <w:rPr>
          <w:rFonts w:hint="eastAsia"/>
          <w:color w:val="000000"/>
          <w:sz w:val="24"/>
          <w:lang w:bidi="ar"/>
        </w:rPr>
        <w:t xml:space="preserve">1、</w:t>
      </w:r>
      <w:r>
        <w:rPr>
          <w:color w:val="000000"/>
          <w:sz w:val="24"/>
          <w:lang w:bidi="ar"/>
        </w:rPr>
        <w:t xml:space="preserve">投标截止时间、开标时间：202</w:t>
      </w:r>
      <w:r>
        <w:rPr>
          <w:rFonts w:hint="eastAsia"/>
          <w:color w:val="000000"/>
          <w:sz w:val="24"/>
          <w:lang w:bidi="ar"/>
        </w:rPr>
        <w:t xml:space="preserve">6</w:t>
      </w:r>
      <w:r>
        <w:rPr>
          <w:color w:val="000000"/>
          <w:sz w:val="24"/>
          <w:lang w:bidi="ar"/>
        </w:rPr>
        <w:t xml:space="preserve">年</w:t>
      </w:r>
      <w:r>
        <w:rPr>
          <w:rFonts w:hint="eastAsia"/>
          <w:color w:val="000000"/>
          <w:sz w:val="24"/>
          <w:lang w:bidi="ar"/>
        </w:rPr>
        <w:t xml:space="preserve">6</w:t>
      </w:r>
      <w:r>
        <w:rPr>
          <w:color w:val="000000"/>
          <w:sz w:val="24"/>
          <w:lang w:bidi="ar"/>
        </w:rPr>
        <w:t xml:space="preserve">月</w:t>
      </w:r>
      <w:r>
        <w:rPr>
          <w:rFonts w:hint="eastAsia"/>
          <w:color w:val="000000"/>
          <w:sz w:val="24"/>
          <w:lang w:bidi="ar"/>
        </w:rPr>
        <w:t xml:space="preserve">16</w:t>
      </w:r>
      <w:r>
        <w:rPr>
          <w:color w:val="000000"/>
          <w:sz w:val="24"/>
          <w:lang w:bidi="ar"/>
        </w:rPr>
        <w:t xml:space="preserve">日</w:t>
      </w:r>
      <w:r>
        <w:rPr>
          <w:rFonts w:hint="eastAsia"/>
          <w:color w:val="000000"/>
          <w:sz w:val="24"/>
          <w:lang w:bidi="ar"/>
        </w:rPr>
        <w:t xml:space="preserve">9:</w:t>
      </w:r>
      <w:r>
        <w:rPr>
          <w:color w:val="000000"/>
          <w:sz w:val="24"/>
          <w:lang w:bidi="ar"/>
        </w:rPr>
        <w:t xml:space="preserve">00</w:t>
      </w:r>
      <w:r>
        <w:rPr>
          <w:bCs/>
          <w:color w:val="000000"/>
          <w:sz w:val="24"/>
          <w:lang w:bidi="ar"/>
        </w:rPr>
        <w:t xml:space="preserve">（北京时间）</w:t>
      </w:r>
      <w:r>
        <w:rPr>
          <w:rFonts w:hint="eastAsia" w:ascii="宋体" w:hAnsi="宋体"/>
          <w:bCs/>
          <w:color w:val="000000"/>
          <w:sz w:val="24"/>
        </w:rPr>
        <w:t xml:space="preserve">。</w:t>
      </w:r>
      <w:r>
        <w:rPr>
          <w:rFonts w:ascii="宋体" w:hAnsi="宋体"/>
          <w:bCs/>
          <w:color w:val="000000"/>
          <w:sz w:val="24"/>
          <w:u w:val="single"/>
        </w:rPr>
      </w:r>
      <w:r/>
    </w:p>
    <w:p>
      <w:pPr>
        <w:pStyle w:val="728"/>
        <w:ind w:firstLine="480"/>
        <w:spacing w:line="360" w:lineRule="auto"/>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rPr>
          <w:rFonts w:hint="eastAsia" w:ascii="宋体" w:hAnsi="宋体"/>
          <w:bCs/>
          <w:color w:val="000000"/>
          <w:sz w:val="24"/>
          <w:u w:val="single"/>
        </w:rPr>
      </w:r>
      <w:r/>
    </w:p>
    <w:p>
      <w:pPr>
        <w:pStyle w:val="73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1"/>
      <w:r/>
      <w:bookmarkEnd w:id="22"/>
      <w:r/>
      <w:bookmarkEnd w:id="23"/>
      <w:r/>
      <w:bookmarkEnd w:id="24"/>
      <w:r>
        <w:rPr>
          <w:rFonts w:ascii="Times New Roman" w:hAnsi="Times New Roman" w:eastAsia="宋体"/>
          <w:color w:val="000000"/>
          <w:sz w:val="24"/>
          <w:szCs w:val="24"/>
        </w:rPr>
      </w:r>
      <w:r/>
    </w:p>
    <w:p>
      <w:pPr>
        <w:pStyle w:val="728"/>
        <w:ind w:firstLine="480"/>
        <w:spacing w:line="360" w:lineRule="auto"/>
        <w:rPr>
          <w:color w:val="000000"/>
          <w:sz w:val="24"/>
        </w:rPr>
      </w:pPr>
      <w:r>
        <w:rPr>
          <w:color w:val="000000"/>
          <w:sz w:val="24"/>
        </w:rPr>
        <w:t xml:space="preserve">自本公告发布之日起5个工作日。</w:t>
      </w:r>
      <w:r/>
    </w:p>
    <w:p>
      <w:pPr>
        <w:pStyle w:val="730"/>
        <w:ind w:firstLine="482"/>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ascii="Times New Roman" w:hAnsi="Times New Roman" w:eastAsia="宋体"/>
          <w:color w:val="000000"/>
          <w:sz w:val="24"/>
          <w:szCs w:val="24"/>
        </w:rPr>
        <w:t xml:space="preserve">六、其他补充事宜</w:t>
      </w:r>
      <w:bookmarkEnd w:id="25"/>
      <w:r/>
      <w:bookmarkEnd w:id="26"/>
      <w:r>
        <w:rPr>
          <w:rFonts w:ascii="Times New Roman" w:hAnsi="Times New Roman" w:eastAsia="宋体"/>
          <w:color w:val="000000"/>
          <w:sz w:val="24"/>
          <w:szCs w:val="24"/>
        </w:rPr>
      </w:r>
      <w:r/>
    </w:p>
    <w:p>
      <w:pPr>
        <w:pStyle w:val="728"/>
        <w:ind w:firstLine="480"/>
        <w:spacing w:line="360" w:lineRule="auto"/>
        <w:rPr>
          <w:color w:val="000000"/>
          <w:sz w:val="24"/>
          <w:lang w:bidi="ar"/>
        </w:rPr>
      </w:pPr>
      <w:r/>
      <w:bookmarkStart w:id="27" w:name="_Toc28359008"/>
      <w:r/>
      <w:bookmarkStart w:id="28" w:name="_Toc28359085"/>
      <w:r/>
      <w:bookmarkStart w:id="29" w:name="_Toc35393796"/>
      <w:r/>
      <w:bookmarkStart w:id="30" w:name="_Toc35393627"/>
      <w:r>
        <w:rPr>
          <w:rFonts w:hint="eastAsia"/>
          <w:color w:val="000000"/>
          <w:sz w:val="24"/>
          <w:lang w:bidi="ar"/>
        </w:rPr>
        <w:t xml:space="preserve">1、投标保证金：无需缴纳。</w:t>
      </w:r>
      <w:r>
        <w:rPr>
          <w:color w:val="000000"/>
          <w:sz w:val="24"/>
          <w:lang w:bidi="ar"/>
        </w:rPr>
      </w:r>
      <w:r/>
    </w:p>
    <w:p>
      <w:pPr>
        <w:pStyle w:val="728"/>
        <w:ind w:firstLine="480"/>
        <w:spacing w:line="360" w:lineRule="auto"/>
        <w:tabs>
          <w:tab w:val="left" w:pos="900" w:leader="none"/>
        </w:tabs>
        <w:rPr>
          <w:rFonts w:hint="eastAsia"/>
          <w:color w:val="000000"/>
          <w:sz w:val="24"/>
          <w:lang w:bidi="ar"/>
        </w:rPr>
      </w:pPr>
      <w:r>
        <w:rPr>
          <w:rFonts w:hint="eastAsia"/>
          <w:color w:val="000000"/>
          <w:sz w:val="24"/>
          <w:lang w:bidi="ar"/>
        </w:rPr>
        <w:t xml:space="preserve">2</w:t>
      </w:r>
      <w:bookmarkStart w:id="31" w:name="_Hlk150161828"/>
      <w:r>
        <w:rPr>
          <w:rFonts w:hint="eastAsia"/>
          <w:color w:val="000000"/>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Pr>
          <w:rFonts w:hint="eastAsia"/>
          <w:color w:val="000000"/>
          <w:sz w:val="24"/>
          <w:lang w:bidi="ar"/>
        </w:rPr>
      </w:r>
      <w:r/>
    </w:p>
    <w:p>
      <w:pPr>
        <w:pStyle w:val="728"/>
        <w:ind w:firstLine="540"/>
        <w:spacing w:line="360" w:lineRule="auto"/>
        <w:rPr>
          <w:rFonts w:hint="eastAsia"/>
          <w:color w:val="000000"/>
          <w:sz w:val="24"/>
          <w:lang w:bidi="ar"/>
        </w:rPr>
      </w:pPr>
      <w:r>
        <w:rPr>
          <w:rFonts w:hint="eastAsia"/>
          <w:color w:val="000000"/>
          <w:sz w:val="24"/>
          <w:lang w:bidi="ar"/>
        </w:rPr>
        <w:t xml:space="preserve">3、关于常州市中小企业政府采购信用融资：根据《常州市财政局 中国人民银行常州市中心支</w:t>
      </w:r>
      <w:r>
        <w:rPr>
          <w:rFonts w:hint="eastAsia"/>
          <w:color w:val="000000"/>
          <w:sz w:val="24"/>
          <w:lang w:bidi="ar"/>
        </w:rPr>
        <w:t xml:space="preserve">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30"/>
        <w:ind w:firstLine="480"/>
        <w:jc w:val="left"/>
        <w:spacing w:before="0" w:line="360" w:lineRule="auto"/>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rPr>
          <w:rFonts w:ascii="Times New Roman" w:hAnsi="Times New Roman" w:eastAsia="宋体"/>
          <w:b w:val="0"/>
          <w:color w:val="000000"/>
          <w:sz w:val="24"/>
          <w:szCs w:val="24"/>
          <w:lang w:bidi="ar"/>
        </w:rPr>
      </w:r>
      <w:r/>
    </w:p>
    <w:p>
      <w:pPr>
        <w:pStyle w:val="808"/>
        <w:ind w:firstLine="482"/>
        <w:spacing w:line="360" w:lineRule="auto"/>
        <w:rPr>
          <w:rFonts w:hint="eastAsia" w:ascii="Times New Roman" w:hAnsi="Times New Roman" w:cs="Times New Roman"/>
          <w:b/>
        </w:rPr>
      </w:pPr>
      <w:r>
        <w:rPr>
          <w:rFonts w:hint="eastAsia" w:ascii="Times New Roman" w:hAnsi="Times New Roman" w:cs="Times New Roman"/>
          <w:b/>
        </w:rPr>
        <w:t xml:space="preserve">5、电子化招投标技术支持电话：0519-85588210</w:t>
      </w:r>
      <w:r>
        <w:rPr>
          <w:rFonts w:ascii="Times New Roman" w:hAnsi="Times New Roman" w:cs="Times New Roman"/>
          <w:b/>
        </w:rPr>
        <w:t xml:space="preserve">/ 0</w:t>
      </w:r>
      <w:r>
        <w:rPr>
          <w:rFonts w:ascii="Times New Roman" w:hAnsi="Times New Roman" w:cs="Times New Roman"/>
          <w:b/>
        </w:rPr>
        <w:t xml:space="preserve">519-85588163</w:t>
      </w:r>
      <w:r>
        <w:rPr>
          <w:rFonts w:hint="eastAsia" w:ascii="Times New Roman" w:hAnsi="Times New Roman" w:cs="Times New Roman"/>
          <w:b/>
        </w:rPr>
      </w:r>
      <w:r/>
    </w:p>
    <w:p>
      <w:pPr>
        <w:pStyle w:val="73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七、对本次招标提出询问，请按以下方式联系。</w:t>
      </w:r>
      <w:bookmarkEnd w:id="27"/>
      <w:r/>
      <w:bookmarkEnd w:id="28"/>
      <w:r/>
      <w:bookmarkEnd w:id="29"/>
      <w:r/>
      <w:bookmarkEnd w:id="30"/>
      <w:r>
        <w:rPr>
          <w:rFonts w:ascii="Times New Roman" w:hAnsi="Times New Roman" w:eastAsia="宋体"/>
          <w:color w:val="000000"/>
          <w:sz w:val="24"/>
          <w:szCs w:val="24"/>
        </w:rPr>
      </w:r>
      <w:r/>
    </w:p>
    <w:p>
      <w:pPr>
        <w:pStyle w:val="728"/>
        <w:ind w:firstLine="482"/>
        <w:jc w:val="left"/>
        <w:spacing w:line="360" w:lineRule="auto"/>
        <w:widowControl/>
        <w:rPr>
          <w:b/>
          <w:color w:val="000000"/>
          <w:sz w:val="24"/>
        </w:rPr>
      </w:pPr>
      <w:r>
        <w:rPr>
          <w:b/>
          <w:color w:val="000000"/>
          <w:sz w:val="24"/>
        </w:rPr>
        <w:t xml:space="preserve">1</w:t>
      </w:r>
      <w:r>
        <w:rPr>
          <w:rFonts w:hint="eastAsia"/>
          <w:b/>
          <w:color w:val="000000"/>
          <w:sz w:val="24"/>
        </w:rPr>
        <w:t xml:space="preserve">、</w:t>
      </w:r>
      <w:r>
        <w:rPr>
          <w:b/>
          <w:color w:val="000000"/>
          <w:sz w:val="24"/>
        </w:rPr>
        <w:t xml:space="preserve">采购人信息</w:t>
      </w:r>
      <w:r/>
    </w:p>
    <w:p>
      <w:pPr>
        <w:pStyle w:val="728"/>
        <w:ind w:firstLine="480"/>
        <w:jc w:val="left"/>
        <w:spacing w:line="360" w:lineRule="auto"/>
        <w:rPr>
          <w:rFonts w:hint="eastAsia"/>
          <w:sz w:val="24"/>
        </w:rPr>
      </w:pPr>
      <w:r/>
      <w:bookmarkStart w:id="32" w:name="_Toc28359009"/>
      <w:r/>
      <w:bookmarkStart w:id="33" w:name="_Toc28359086"/>
      <w:r>
        <w:rPr>
          <w:color w:val="000000"/>
          <w:sz w:val="24"/>
        </w:rPr>
        <w:t xml:space="preserve">名</w:t>
      </w:r>
      <w:r>
        <w:rPr>
          <w:rFonts w:hint="eastAsia"/>
          <w:sz w:val="24"/>
        </w:rPr>
        <w:t xml:space="preserve">称：江苏省前黄高级中学 </w:t>
      </w:r>
      <w:r/>
    </w:p>
    <w:p>
      <w:pPr>
        <w:pStyle w:val="728"/>
        <w:ind w:firstLine="480"/>
        <w:jc w:val="left"/>
        <w:spacing w:line="360" w:lineRule="auto"/>
        <w:rPr>
          <w:rFonts w:hint="eastAsia"/>
          <w:sz w:val="24"/>
        </w:rPr>
      </w:pPr>
      <w:r>
        <w:rPr>
          <w:rFonts w:hint="eastAsia"/>
          <w:sz w:val="24"/>
        </w:rPr>
        <w:t xml:space="preserve">地址：常州市武进区广电西路 152 号 </w:t>
      </w:r>
      <w:r/>
    </w:p>
    <w:p>
      <w:pPr>
        <w:pStyle w:val="808"/>
        <w:ind w:firstLine="480"/>
        <w:spacing w:line="360" w:lineRule="auto"/>
        <w:rPr>
          <w:rFonts w:hint="eastAsia"/>
        </w:rPr>
      </w:pPr>
      <w:r>
        <w:rPr>
          <w:rFonts w:hint="eastAsia"/>
        </w:rPr>
        <w:t xml:space="preserve">联系人：陈先生 </w:t>
      </w:r>
      <w:r/>
    </w:p>
    <w:p>
      <w:pPr>
        <w:pStyle w:val="808"/>
        <w:ind w:firstLine="480"/>
        <w:spacing w:line="360" w:lineRule="auto"/>
        <w:rPr>
          <w:rFonts w:hint="eastAsia"/>
        </w:rPr>
      </w:pPr>
      <w:r>
        <w:rPr>
          <w:rFonts w:hint="eastAsia"/>
        </w:rPr>
        <w:t xml:space="preserve">联系方式：0519- 86305600</w:t>
      </w:r>
      <w:r/>
    </w:p>
    <w:p>
      <w:pPr>
        <w:pStyle w:val="728"/>
        <w:ind w:firstLine="482"/>
        <w:jc w:val="left"/>
        <w:spacing w:line="360" w:lineRule="auto"/>
        <w:rPr>
          <w:b/>
          <w:color w:val="000000"/>
          <w:sz w:val="24"/>
        </w:rPr>
      </w:pPr>
      <w:r>
        <w:rPr>
          <w:b/>
          <w:color w:val="000000"/>
          <w:sz w:val="24"/>
        </w:rPr>
        <w:t xml:space="preserve">2</w:t>
      </w:r>
      <w:r>
        <w:rPr>
          <w:rFonts w:hint="eastAsia"/>
          <w:b/>
          <w:color w:val="000000"/>
          <w:sz w:val="24"/>
        </w:rPr>
        <w:t xml:space="preserve">、常州市武进区政府采购中心</w:t>
      </w:r>
      <w:r>
        <w:rPr>
          <w:b/>
          <w:color w:val="000000"/>
          <w:sz w:val="24"/>
        </w:rPr>
        <w:t xml:space="preserve">信息</w:t>
      </w:r>
      <w:bookmarkEnd w:id="32"/>
      <w:r/>
      <w:bookmarkEnd w:id="33"/>
      <w:r>
        <w:rPr>
          <w:b/>
          <w:color w:val="000000"/>
          <w:sz w:val="24"/>
        </w:rPr>
      </w:r>
      <w:r/>
    </w:p>
    <w:p>
      <w:pPr>
        <w:pStyle w:val="728"/>
        <w:ind w:firstLine="480"/>
        <w:jc w:val="left"/>
        <w:spacing w:line="360" w:lineRule="auto"/>
        <w:rPr>
          <w:color w:val="000000"/>
          <w:sz w:val="24"/>
        </w:rPr>
      </w:pPr>
      <w:r/>
      <w:bookmarkStart w:id="34" w:name="_Toc28359010"/>
      <w:r/>
      <w:bookmarkStart w:id="35" w:name="_Toc28359087"/>
      <w:r>
        <w:rPr>
          <w:rFonts w:hint="eastAsia"/>
          <w:color w:val="000000"/>
          <w:sz w:val="24"/>
        </w:rPr>
        <w:t xml:space="preserve">地址</w:t>
      </w:r>
      <w:r>
        <w:rPr>
          <w:color w:val="000000"/>
          <w:sz w:val="24"/>
        </w:rPr>
        <w:t xml:space="preserve">：</w:t>
      </w:r>
      <w:r>
        <w:rPr>
          <w:rFonts w:hint="eastAsia"/>
          <w:sz w:val="24"/>
        </w:rPr>
        <w:t xml:space="preserve">常州市武进区武宜中路1号天豪大厦3号楼515室</w:t>
      </w:r>
      <w:r>
        <w:rPr>
          <w:color w:val="000000"/>
          <w:sz w:val="24"/>
        </w:rPr>
      </w:r>
      <w:r/>
    </w:p>
    <w:p>
      <w:pPr>
        <w:pStyle w:val="728"/>
        <w:ind w:firstLine="480"/>
        <w:jc w:val="left"/>
        <w:spacing w:line="360" w:lineRule="auto"/>
        <w:rPr>
          <w:color w:val="000000"/>
          <w:sz w:val="24"/>
        </w:rPr>
      </w:pPr>
      <w:r>
        <w:rPr>
          <w:rFonts w:hint="eastAsia"/>
          <w:color w:val="000000"/>
          <w:sz w:val="24"/>
        </w:rPr>
        <w:t xml:space="preserve">联系人</w:t>
      </w:r>
      <w:r>
        <w:rPr>
          <w:color w:val="000000"/>
          <w:sz w:val="24"/>
        </w:rPr>
        <w:t xml:space="preserve">：</w:t>
      </w:r>
      <w:r>
        <w:rPr>
          <w:rFonts w:hint="eastAsia"/>
          <w:sz w:val="24"/>
        </w:rPr>
        <w:t xml:space="preserve">蒋女士</w:t>
      </w:r>
      <w:r>
        <w:rPr>
          <w:color w:val="000000"/>
          <w:sz w:val="24"/>
        </w:rPr>
      </w:r>
      <w:r/>
    </w:p>
    <w:p>
      <w:pPr>
        <w:pStyle w:val="728"/>
        <w:ind w:firstLine="480"/>
        <w:jc w:val="left"/>
        <w:spacing w:line="360" w:lineRule="auto"/>
        <w:rPr>
          <w:rFonts w:hint="eastAsia"/>
          <w:b/>
          <w:color w:val="000000"/>
          <w:sz w:val="24"/>
        </w:rPr>
      </w:pPr>
      <w:r>
        <w:rPr>
          <w:sz w:val="24"/>
        </w:rPr>
        <w:t xml:space="preserve">联系方式：</w:t>
      </w:r>
      <w:r>
        <w:rPr>
          <w:rFonts w:hint="eastAsia"/>
          <w:sz w:val="24"/>
        </w:rPr>
        <w:t xml:space="preserve">0519-88068620</w:t>
      </w:r>
      <w:r>
        <w:rPr>
          <w:rFonts w:hint="eastAsia"/>
          <w:b/>
          <w:color w:val="000000"/>
          <w:sz w:val="24"/>
        </w:rPr>
      </w:r>
      <w:r/>
    </w:p>
    <w:p>
      <w:pPr>
        <w:pStyle w:val="808"/>
        <w:spacing w:line="360" w:lineRule="auto"/>
        <w:rPr>
          <w:rFonts w:hint="eastAsia"/>
        </w:rPr>
      </w:pPr>
      <w:r/>
      <w:bookmarkEnd w:id="7"/>
      <w:r>
        <w:rPr>
          <w:rFonts w:hint="eastAsia"/>
        </w:rPr>
      </w:r>
      <w:r/>
    </w:p>
    <w:p>
      <w:pPr>
        <w:pStyle w:val="768"/>
        <w:ind w:firstLine="720"/>
        <w:spacing w:line="360" w:lineRule="auto"/>
        <w:rPr>
          <w:rFonts w:ascii="Times New Roman" w:hAnsi="Times New Roman"/>
          <w:color w:val="000000"/>
          <w:sz w:val="24"/>
          <w:szCs w:val="24"/>
        </w:rPr>
      </w:pPr>
      <w:r/>
      <w:bookmarkEnd w:id="34"/>
      <w:r/>
      <w:bookmarkEnd w:id="35"/>
      <w:r>
        <w:rPr>
          <w:rFonts w:ascii="Times New Roman" w:hAnsi="Times New Roman"/>
          <w:color w:val="000000"/>
          <w:sz w:val="24"/>
          <w:szCs w:val="24"/>
        </w:rPr>
        <w:t xml:space="preserve"> </w:t>
      </w:r>
      <w:r/>
    </w:p>
    <w:p>
      <w:pPr>
        <w:pStyle w:val="728"/>
        <w:ind w:firstLine="5880"/>
        <w:jc w:val="right"/>
        <w:spacing w:line="360" w:lineRule="auto"/>
        <w:rPr>
          <w:color w:val="000000"/>
          <w:sz w:val="24"/>
        </w:rPr>
      </w:pPr>
      <w:r>
        <w:rPr>
          <w:color w:val="000000"/>
          <w:sz w:val="24"/>
        </w:rPr>
      </w:r>
      <w:r/>
    </w:p>
    <w:p>
      <w:pPr>
        <w:pStyle w:val="728"/>
        <w:jc w:val="center"/>
        <w:spacing w:line="360" w:lineRule="auto"/>
        <w:rPr>
          <w:b/>
          <w:color w:val="000000"/>
          <w:sz w:val="32"/>
          <w:szCs w:val="32"/>
        </w:rPr>
        <w:outlineLvl w:val="0"/>
      </w:pPr>
      <w:r>
        <w:rPr>
          <w:color w:val="000000"/>
          <w:sz w:val="24"/>
        </w:rPr>
        <w:br w:type="page" w:clear="all"/>
      </w:r>
      <w:bookmarkStart w:id="36" w:name="_Toc127151777"/>
      <w:r/>
      <w:bookmarkStart w:id="37" w:name="_Toc353873938"/>
      <w:r/>
      <w:bookmarkStart w:id="38" w:name="_Toc195842950"/>
      <w:r/>
      <w:bookmarkStart w:id="39" w:name="_Toc150774783"/>
      <w:r/>
      <w:bookmarkStart w:id="40" w:name="_Toc305158928"/>
      <w:r/>
      <w:bookmarkStart w:id="41" w:name="_Toc353825548"/>
      <w:r/>
      <w:bookmarkStart w:id="42" w:name="_Toc512937850"/>
      <w:r/>
      <w:bookmarkStart w:id="43" w:name="_Toc264969275"/>
      <w:r/>
      <w:bookmarkStart w:id="44" w:name="_Toc226965856"/>
      <w:r/>
      <w:bookmarkStart w:id="45" w:name="_Toc127161488"/>
      <w:r/>
      <w:bookmarkStart w:id="46" w:name="_Toc265228423"/>
      <w:r/>
      <w:bookmarkStart w:id="47" w:name="_Toc305158854"/>
      <w:r/>
      <w:bookmarkStart w:id="48" w:name="_Toc99301420"/>
      <w:r>
        <w:rPr>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730"/>
        <w:spacing w:before="0" w:line="360" w:lineRule="auto"/>
        <w:tabs>
          <w:tab w:val="center" w:pos="4592" w:leader="none"/>
          <w:tab w:val="left" w:pos="7860" w:leader="none"/>
        </w:tabs>
        <w:rPr>
          <w:rFonts w:ascii="Times New Roman" w:hAnsi="Times New Roman" w:eastAsia="宋体"/>
          <w:color w:val="000000"/>
          <w:sz w:val="32"/>
          <w:szCs w:val="32"/>
        </w:rPr>
      </w:pPr>
      <w:r/>
      <w:bookmarkStart w:id="49" w:name="_Toc226309763"/>
      <w:r/>
      <w:bookmarkStart w:id="50" w:name="_Toc164351613"/>
      <w:r/>
      <w:bookmarkStart w:id="51" w:name="_Toc195842884"/>
      <w:r/>
      <w:bookmarkStart w:id="52" w:name="_Toc164608633"/>
      <w:r/>
      <w:bookmarkStart w:id="53" w:name="_Toc164608788"/>
      <w:r/>
      <w:bookmarkStart w:id="54" w:name="_Toc226965792"/>
      <w:r/>
      <w:bookmarkStart w:id="55" w:name="_Toc149720812"/>
      <w:r/>
      <w:bookmarkStart w:id="56" w:name="_Toc151190146"/>
      <w:r/>
      <w:bookmarkStart w:id="57" w:name="_Toc164229214"/>
      <w:r/>
      <w:bookmarkStart w:id="58" w:name="_Toc127151519"/>
      <w:r/>
      <w:bookmarkStart w:id="59" w:name="_Toc151193617"/>
      <w:r/>
      <w:bookmarkStart w:id="60" w:name="_Toc150774619"/>
      <w:r/>
      <w:bookmarkStart w:id="61" w:name="_Toc520356144"/>
      <w:r/>
      <w:bookmarkStart w:id="62" w:name="_Toc164229360"/>
      <w:r/>
      <w:bookmarkStart w:id="63" w:name="_Toc150480757"/>
      <w:r/>
      <w:bookmarkStart w:id="64" w:name="_Toc150774724"/>
      <w:r/>
      <w:bookmarkStart w:id="65" w:name="_Toc151193907"/>
      <w:r/>
      <w:bookmarkStart w:id="66" w:name="_Toc226965709"/>
      <w:r/>
      <w:bookmarkStart w:id="67" w:name="_Toc150509270"/>
      <w:r/>
      <w:bookmarkStart w:id="68" w:name="_Toc226337215"/>
      <w:r/>
      <w:bookmarkStart w:id="69" w:name="_Toc151193689"/>
      <w:r/>
      <w:bookmarkStart w:id="70" w:name="_Toc142311021"/>
      <w:r/>
      <w:bookmarkStart w:id="71" w:name="_Toc151193761"/>
      <w:r/>
      <w:bookmarkStart w:id="72" w:name="_Toc127161433"/>
      <w:r/>
      <w:bookmarkStart w:id="73" w:name="_Toc127151720"/>
      <w:r/>
      <w:bookmarkStart w:id="74" w:name="_Toc151193833"/>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W w:w="91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00"/>
        <w:gridCol w:w="7152"/>
      </w:tblGrid>
      <w:tr>
        <w:trPr>
          <w:trHeight w:val="594"/>
          <w:tblHeader/>
        </w:trPr>
        <w:tc>
          <w:tcPr>
            <w:tcW w:w="760" w:type="dxa"/>
            <w:vAlign w:val="center"/>
            <w:textDirection w:val="lrTb"/>
            <w:noWrap w:val="false"/>
          </w:tcPr>
          <w:p>
            <w:pPr>
              <w:pStyle w:val="728"/>
              <w:jc w:val="center"/>
              <w:rPr>
                <w:b/>
                <w:bCs/>
                <w:color w:val="000000"/>
                <w:sz w:val="24"/>
              </w:rPr>
            </w:pPr>
            <w:r>
              <w:rPr>
                <w:rFonts w:hint="eastAsia"/>
                <w:b/>
                <w:color w:val="000000"/>
                <w:sz w:val="24"/>
              </w:rPr>
              <w:t xml:space="preserve">序号</w:t>
            </w:r>
            <w:r>
              <w:rPr>
                <w:b/>
                <w:bCs/>
                <w:color w:val="000000"/>
                <w:sz w:val="24"/>
              </w:rPr>
            </w:r>
            <w:r/>
          </w:p>
        </w:tc>
        <w:tc>
          <w:tcPr>
            <w:tcW w:w="1200" w:type="dxa"/>
            <w:vAlign w:val="center"/>
            <w:textDirection w:val="lrTb"/>
            <w:noWrap w:val="false"/>
          </w:tcPr>
          <w:p>
            <w:pPr>
              <w:pStyle w:val="728"/>
              <w:jc w:val="center"/>
              <w:rPr>
                <w:b/>
                <w:bCs/>
                <w:color w:val="000000"/>
                <w:sz w:val="24"/>
              </w:rPr>
            </w:pPr>
            <w:r>
              <w:rPr>
                <w:b/>
                <w:bCs/>
                <w:color w:val="000000"/>
                <w:sz w:val="24"/>
              </w:rPr>
              <w:t xml:space="preserve">条目</w:t>
            </w:r>
            <w:r/>
          </w:p>
        </w:tc>
        <w:tc>
          <w:tcPr>
            <w:tcW w:w="7152" w:type="dxa"/>
            <w:vAlign w:val="center"/>
            <w:textDirection w:val="lrTb"/>
            <w:noWrap w:val="false"/>
          </w:tcPr>
          <w:p>
            <w:pPr>
              <w:pStyle w:val="728"/>
              <w:jc w:val="center"/>
              <w:rPr>
                <w:b/>
                <w:bCs/>
                <w:color w:val="000000"/>
                <w:sz w:val="24"/>
              </w:rPr>
            </w:pPr>
            <w:r>
              <w:rPr>
                <w:b/>
                <w:bCs/>
                <w:color w:val="000000"/>
                <w:sz w:val="24"/>
              </w:rPr>
              <w:t xml:space="preserve">内容</w:t>
            </w:r>
            <w:r/>
          </w:p>
        </w:tc>
      </w:tr>
      <w:tr>
        <w:trPr>
          <w:trHeight w:val="479"/>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项目属性</w:t>
            </w:r>
            <w:r/>
          </w:p>
        </w:tc>
        <w:tc>
          <w:tcPr>
            <w:tcW w:w="7152" w:type="dxa"/>
            <w:vAlign w:val="center"/>
            <w:textDirection w:val="lrTb"/>
            <w:noWrap w:val="false"/>
          </w:tcPr>
          <w:p>
            <w:pPr>
              <w:pStyle w:val="728"/>
              <w:jc w:val="left"/>
              <w:spacing w:line="360" w:lineRule="exact"/>
              <w:rPr>
                <w:color w:val="000000"/>
                <w:sz w:val="24"/>
                <w:u w:val="single"/>
              </w:rPr>
            </w:pPr>
            <w:r>
              <w:rPr>
                <w:color w:val="000000"/>
                <w:sz w:val="24"/>
              </w:rPr>
              <w:t xml:space="preserve">项目属性：服务</w:t>
            </w:r>
            <w:r>
              <w:rPr>
                <w:rFonts w:hint="eastAsia"/>
                <w:color w:val="000000"/>
                <w:sz w:val="24"/>
              </w:rPr>
              <w:t xml:space="preserve"> </w:t>
            </w:r>
            <w:r>
              <w:rPr>
                <w:color w:val="000000"/>
                <w:sz w:val="24"/>
              </w:rPr>
              <w:t xml:space="preserve"> </w:t>
            </w:r>
            <w:r>
              <w:rPr>
                <w:color w:val="000000"/>
                <w:sz w:val="24"/>
                <w:u w:val="single"/>
              </w:rPr>
            </w:r>
            <w:r/>
          </w:p>
        </w:tc>
      </w:tr>
      <w:tr>
        <w:trPr>
          <w:trHeight w:val="401"/>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科研仪器设备</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是否属于科研仪器设备采购项目：</w:t>
            </w:r>
            <w:r>
              <w:rPr>
                <w:rFonts w:hint="eastAsia"/>
                <w:color w:val="000000"/>
                <w:sz w:val="24"/>
              </w:rPr>
              <w:t xml:space="preserve"> </w:t>
            </w:r>
            <w:r>
              <w:rPr>
                <w:color w:val="000000"/>
                <w:sz w:val="24"/>
              </w:rPr>
              <w:t xml:space="preserve">否</w:t>
            </w:r>
            <w:r/>
          </w:p>
        </w:tc>
      </w:tr>
      <w:tr>
        <w:trPr>
          <w:trHeight w:val="51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核心产品</w:t>
            </w:r>
            <w:r/>
          </w:p>
        </w:tc>
        <w:tc>
          <w:tcPr>
            <w:tcW w:w="7152" w:type="dxa"/>
            <w:vAlign w:val="center"/>
            <w:textDirection w:val="lrTb"/>
            <w:noWrap w:val="false"/>
          </w:tcPr>
          <w:p>
            <w:pPr>
              <w:pStyle w:val="768"/>
              <w:spacing w:line="360" w:lineRule="exact"/>
              <w:rPr>
                <w:rFonts w:ascii="Times New Roman" w:hAnsi="Times New Roman"/>
                <w:color w:val="000000"/>
                <w:sz w:val="24"/>
                <w:szCs w:val="24"/>
              </w:rPr>
            </w:pPr>
            <w:r>
              <w:rPr>
                <w:rFonts w:ascii="Times New Roman" w:hAnsi="Times New Roman"/>
                <w:color w:val="000000"/>
                <w:sz w:val="24"/>
                <w:szCs w:val="24"/>
              </w:rPr>
              <w:t xml:space="preserve">关于核心产品</w:t>
            </w:r>
            <w:r>
              <w:rPr>
                <w:rFonts w:ascii="Times New Roman" w:hAnsi="Times New Roman"/>
                <w:color w:val="000000"/>
                <w:sz w:val="24"/>
                <w:szCs w:val="24"/>
              </w:rPr>
              <w:t xml:space="preserve">，</w:t>
            </w:r>
            <w:r>
              <w:rPr>
                <w:rFonts w:ascii="Times New Roman" w:hAnsi="Times New Roman"/>
                <w:color w:val="000000"/>
                <w:sz w:val="24"/>
                <w:szCs w:val="24"/>
              </w:rPr>
              <w:t xml:space="preserve">本项目</w:t>
            </w:r>
            <w:r>
              <w:rPr>
                <w:rFonts w:ascii="Times New Roman" w:hAnsi="Times New Roman"/>
                <w:color w:val="000000"/>
                <w:sz w:val="24"/>
                <w:szCs w:val="24"/>
              </w:rPr>
              <w:t xml:space="preserve">：不</w:t>
            </w:r>
            <w:r>
              <w:rPr>
                <w:rFonts w:ascii="Times New Roman" w:hAnsi="Times New Roman"/>
                <w:color w:val="000000"/>
                <w:sz w:val="24"/>
                <w:szCs w:val="24"/>
              </w:rPr>
              <w:t xml:space="preserve">适用。</w:t>
            </w:r>
            <w:r/>
          </w:p>
          <w:p>
            <w:pPr>
              <w:pStyle w:val="728"/>
              <w:jc w:val="left"/>
              <w:spacing w:line="360" w:lineRule="exact"/>
              <w:rPr>
                <w:color w:val="000000"/>
                <w:sz w:val="24"/>
              </w:rPr>
            </w:pPr>
            <w:r>
              <w:rPr>
                <w:color w:val="000000"/>
                <w:sz w:val="24"/>
              </w:rPr>
            </w:r>
            <w:r/>
          </w:p>
        </w:tc>
      </w:tr>
      <w:tr>
        <w:trPr>
          <w:trHeight w:val="51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现场考察</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不组织</w:t>
            </w:r>
            <w:r/>
          </w:p>
          <w:p>
            <w:pPr>
              <w:pStyle w:val="728"/>
              <w:jc w:val="left"/>
              <w:spacing w:line="360" w:lineRule="exact"/>
              <w:rPr>
                <w:color w:val="000000"/>
                <w:sz w:val="24"/>
              </w:rPr>
            </w:pPr>
            <w:r>
              <w:rPr>
                <w:color w:val="000000"/>
                <w:sz w:val="24"/>
              </w:rPr>
            </w:r>
            <w:r/>
          </w:p>
        </w:tc>
      </w:tr>
      <w:tr>
        <w:trPr>
          <w:trHeight w:val="2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开标前答疑会</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不召开</w:t>
            </w:r>
            <w:r/>
          </w:p>
          <w:p>
            <w:pPr>
              <w:pStyle w:val="728"/>
              <w:jc w:val="left"/>
              <w:spacing w:line="360" w:lineRule="exact"/>
              <w:rPr>
                <w:color w:val="000000"/>
                <w:sz w:val="24"/>
              </w:rPr>
            </w:pPr>
            <w:r>
              <w:rPr>
                <w:color w:val="000000"/>
                <w:sz w:val="24"/>
              </w:rPr>
            </w:r>
            <w:r/>
          </w:p>
        </w:tc>
      </w:tr>
      <w:tr>
        <w:trPr>
          <w:trHeight w:val="2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样品</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投标样品递交：不需要</w:t>
            </w:r>
            <w:r/>
          </w:p>
          <w:p>
            <w:pPr>
              <w:pStyle w:val="796"/>
              <w:ind w:firstLine="0"/>
              <w:spacing w:before="0" w:line="360" w:lineRule="exact"/>
              <w:rPr>
                <w:rFonts w:hint="eastAsia" w:ascii="Times New Roman" w:hAnsi="Times New Roman"/>
                <w:color w:val="000000"/>
                <w:sz w:val="21"/>
              </w:rPr>
            </w:pPr>
            <w:r>
              <w:rPr>
                <w:rFonts w:hint="eastAsia" w:ascii="Times New Roman" w:hAnsi="Times New Roman"/>
                <w:color w:val="000000"/>
                <w:sz w:val="21"/>
              </w:rPr>
            </w:r>
            <w:r/>
          </w:p>
        </w:tc>
      </w:tr>
      <w:tr>
        <w:trPr>
          <w:trHeight w:val="104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是否专门面向中小企业</w:t>
            </w:r>
            <w:r/>
          </w:p>
        </w:tc>
        <w:tc>
          <w:tcPr>
            <w:tcW w:w="7152" w:type="dxa"/>
            <w:vAlign w:val="center"/>
            <w:textDirection w:val="lrTb"/>
            <w:noWrap w:val="false"/>
          </w:tcPr>
          <w:p>
            <w:pPr>
              <w:pStyle w:val="728"/>
              <w:jc w:val="left"/>
              <w:rPr>
                <w:color w:val="000000"/>
                <w:sz w:val="24"/>
              </w:rPr>
            </w:pPr>
            <w:r>
              <w:rPr>
                <w:rFonts w:hint="eastAsia"/>
                <w:color w:val="000000"/>
                <w:sz w:val="24"/>
              </w:rPr>
              <w:t xml:space="preserve">本项目专门面向小微企业采购,，在评审时不再对小微企业执行价格评审优惠政策。</w:t>
            </w:r>
            <w:r>
              <w:rPr>
                <w:color w:val="000000"/>
                <w:sz w:val="24"/>
              </w:rPr>
            </w:r>
            <w:r/>
          </w:p>
        </w:tc>
      </w:tr>
      <w:tr>
        <w:trPr>
          <w:trHeight w:val="776"/>
        </w:trPr>
        <w:tc>
          <w:tcPr>
            <w:tcW w:w="760" w:type="dxa"/>
            <w:vAlign w:val="center"/>
            <w:textDirection w:val="lrTb"/>
            <w:noWrap w:val="false"/>
          </w:tcPr>
          <w:p>
            <w:pPr>
              <w:pStyle w:val="728"/>
              <w:ind w:firstLine="240"/>
              <w:jc w:val="left"/>
              <w:spacing w:line="360" w:lineRule="exact"/>
              <w:rPr>
                <w:rFonts w:hint="eastAsia"/>
                <w:color w:val="ff0000"/>
                <w:sz w:val="24"/>
              </w:rPr>
            </w:pPr>
            <w:r>
              <w:rPr>
                <w:rFonts w:hint="eastAsia"/>
                <w:color w:val="000000"/>
                <w:sz w:val="24"/>
              </w:rPr>
              <w:t xml:space="preserve">8</w:t>
            </w:r>
            <w:r>
              <w:rPr>
                <w:rFonts w:hint="eastAsia"/>
                <w:color w:val="ff0000"/>
                <w:sz w:val="24"/>
              </w:rPr>
            </w:r>
            <w:r/>
          </w:p>
        </w:tc>
        <w:tc>
          <w:tcPr>
            <w:tcW w:w="1200" w:type="dxa"/>
            <w:vAlign w:val="center"/>
            <w:textDirection w:val="lrTb"/>
            <w:noWrap w:val="false"/>
          </w:tcPr>
          <w:p>
            <w:pPr>
              <w:pStyle w:val="728"/>
              <w:jc w:val="left"/>
              <w:rPr>
                <w:rFonts w:hint="eastAsia"/>
                <w:color w:val="000000"/>
                <w:sz w:val="24"/>
              </w:rPr>
            </w:pPr>
            <w:r>
              <w:rPr>
                <w:rFonts w:hint="eastAsia"/>
                <w:color w:val="000000"/>
                <w:sz w:val="24"/>
              </w:rPr>
              <w:t xml:space="preserve">本国产品政策支持</w:t>
            </w:r>
            <w:r/>
          </w:p>
        </w:tc>
        <w:tc>
          <w:tcPr>
            <w:tcW w:w="7152" w:type="dxa"/>
            <w:vAlign w:val="center"/>
            <w:textDirection w:val="lrTb"/>
            <w:noWrap w:val="false"/>
          </w:tcPr>
          <w:p>
            <w:pPr>
              <w:pStyle w:val="728"/>
              <w:jc w:val="left"/>
              <w:rPr>
                <w:rFonts w:hint="eastAsia"/>
                <w:color w:val="000000"/>
                <w:sz w:val="24"/>
              </w:rPr>
            </w:pPr>
            <w:r>
              <w:rPr>
                <w:rFonts w:hint="eastAsia"/>
                <w:color w:val="000000"/>
                <w:sz w:val="24"/>
              </w:rPr>
              <w:t xml:space="preserve">本项目不适用本国产品政策功能，如适用，具体要求详见第四章“评标方法”—“政府采购中实施本国产品标准及相关政策”。</w:t>
            </w:r>
            <w:r/>
          </w:p>
        </w:tc>
      </w:tr>
      <w:tr>
        <w:trPr>
          <w:trHeight w:val="473"/>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标的所属行业</w:t>
            </w:r>
            <w:r/>
          </w:p>
        </w:tc>
        <w:tc>
          <w:tcPr>
            <w:tcW w:w="7152" w:type="dxa"/>
            <w:vAlign w:val="center"/>
            <w:textDirection w:val="lrTb"/>
            <w:noWrap w:val="false"/>
          </w:tcPr>
          <w:p>
            <w:pPr>
              <w:pStyle w:val="728"/>
              <w:jc w:val="left"/>
              <w:spacing w:line="360" w:lineRule="exact"/>
              <w:rPr>
                <w:color w:val="000000"/>
                <w:sz w:val="24"/>
              </w:rPr>
            </w:pPr>
            <w:r>
              <w:rPr>
                <w:rFonts w:hint="eastAsia"/>
                <w:color w:val="000000"/>
                <w:sz w:val="24"/>
              </w:rPr>
              <w:t xml:space="preserve">本项目属于</w:t>
            </w:r>
            <w:r>
              <w:rPr>
                <w:rFonts w:hint="eastAsia"/>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sz w:val="24"/>
                <w:u w:val="single"/>
              </w:rPr>
              <w:t xml:space="preserve">物业管理</w:t>
            </w:r>
            <w:r>
              <w:rPr>
                <w:rFonts w:hint="eastAsia"/>
                <w:color w:val="000000"/>
                <w:sz w:val="24"/>
              </w:rPr>
              <w:t xml:space="preserve">（《关于印发中小企业划型标准规定的通知》</w:t>
            </w:r>
            <w:bookmarkStart w:id="75" w:name="OLE_LINK6"/>
            <w:r>
              <w:rPr>
                <w:rFonts w:hint="eastAsia"/>
                <w:color w:val="000000"/>
                <w:sz w:val="24"/>
              </w:rPr>
              <w:t xml:space="preserve">工信部联企业【2</w:t>
            </w:r>
            <w:r>
              <w:rPr>
                <w:rFonts w:hint="eastAsia"/>
                <w:color w:val="000000"/>
                <w:sz w:val="24"/>
              </w:rPr>
              <w:t xml:space="preserve">011】300号）</w:t>
            </w:r>
            <w:bookmarkEnd w:id="75"/>
            <w:r>
              <w:rPr>
                <w:rFonts w:hint="eastAsia"/>
                <w:color w:val="000000"/>
                <w:sz w:val="24"/>
              </w:rPr>
              <w:t xml:space="preserve">。在填写时请正确选择中小企业声明函类型（货物、服务或工程），如填写错误或未填报则会导致资格审查不通过（专门面向中小/小微企业采购）或报价不作相应扣除。</w:t>
            </w:r>
            <w:r>
              <w:rPr>
                <w:color w:val="000000"/>
                <w:sz w:val="24"/>
              </w:rPr>
            </w:r>
            <w:r/>
          </w:p>
        </w:tc>
      </w:tr>
      <w:tr>
        <w:trPr>
          <w:trHeight w:val="695"/>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200" w:type="dxa"/>
            <w:vAlign w:val="center"/>
            <w:textDirection w:val="lrTb"/>
            <w:noWrap w:val="false"/>
          </w:tcPr>
          <w:p>
            <w:pPr>
              <w:pStyle w:val="728"/>
              <w:jc w:val="center"/>
              <w:spacing w:line="360" w:lineRule="exact"/>
              <w:rPr>
                <w:color w:val="000000"/>
                <w:sz w:val="24"/>
              </w:rPr>
            </w:pPr>
            <w:r>
              <w:rPr>
                <w:rFonts w:hint="eastAsia"/>
                <w:color w:val="000000"/>
                <w:sz w:val="24"/>
              </w:rPr>
              <w:t xml:space="preserve">履约保证金</w:t>
            </w:r>
            <w:r>
              <w:rPr>
                <w:color w:val="000000"/>
                <w:sz w:val="24"/>
              </w:rPr>
            </w:r>
            <w:r/>
          </w:p>
        </w:tc>
        <w:tc>
          <w:tcPr>
            <w:tcW w:w="7152" w:type="dxa"/>
            <w:vAlign w:val="center"/>
            <w:textDirection w:val="lrTb"/>
            <w:noWrap w:val="false"/>
          </w:tcPr>
          <w:p>
            <w:pPr>
              <w:pStyle w:val="728"/>
              <w:jc w:val="left"/>
              <w:spacing w:line="360" w:lineRule="exact"/>
              <w:rPr>
                <w:rFonts w:hint="eastAsia"/>
                <w:color w:val="000000"/>
                <w:sz w:val="24"/>
              </w:rPr>
            </w:pPr>
            <w:r>
              <w:rPr>
                <w:rFonts w:hint="eastAsia"/>
                <w:color w:val="000000"/>
                <w:sz w:val="24"/>
              </w:rPr>
              <w:t xml:space="preserve">不收取。</w:t>
            </w:r>
            <w:r/>
          </w:p>
        </w:tc>
      </w:tr>
      <w:tr>
        <w:trPr>
          <w:trHeight w:val="695"/>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投标有效期</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trHeight w:val="625"/>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2</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分包</w:t>
            </w:r>
            <w:r/>
          </w:p>
        </w:tc>
        <w:tc>
          <w:tcPr>
            <w:tcW w:w="7152" w:type="dxa"/>
            <w:vAlign w:val="center"/>
            <w:textDirection w:val="lrTb"/>
            <w:noWrap w:val="false"/>
          </w:tcPr>
          <w:p>
            <w:pPr>
              <w:pStyle w:val="728"/>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20"/>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3</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询问</w:t>
            </w:r>
            <w:r/>
          </w:p>
        </w:tc>
        <w:tc>
          <w:tcPr>
            <w:tcW w:w="7152" w:type="dxa"/>
            <w:vAlign w:val="center"/>
            <w:textDirection w:val="lrTb"/>
            <w:noWrap w:val="false"/>
          </w:tcPr>
          <w:p>
            <w:pPr>
              <w:pStyle w:val="728"/>
              <w:jc w:val="left"/>
              <w:spacing w:line="360" w:lineRule="exact"/>
              <w:rPr>
                <w:color w:val="000000"/>
                <w:sz w:val="24"/>
              </w:rPr>
            </w:pPr>
            <w:r>
              <w:rPr>
                <w:rFonts w:hint="eastAsia"/>
                <w:color w:val="000000"/>
                <w:sz w:val="24"/>
              </w:rPr>
              <w:t xml:space="preserve">已登记参加本项目的供应商对招标文件如有疑问，可于</w:t>
            </w:r>
            <w:r>
              <w:rPr>
                <w:rFonts w:hint="eastAsia"/>
                <w:color w:val="000000"/>
                <w:sz w:val="24"/>
              </w:rPr>
              <w:t xml:space="preserve">2026</w:t>
            </w:r>
            <w:r>
              <w:rPr>
                <w:color w:val="000000"/>
                <w:sz w:val="24"/>
              </w:rPr>
              <w:t xml:space="preserve">年</w:t>
            </w:r>
            <w:r>
              <w:rPr>
                <w:rFonts w:hint="eastAsia"/>
                <w:color w:val="000000"/>
                <w:sz w:val="24"/>
              </w:rPr>
              <w:t xml:space="preserve">6</w:t>
            </w:r>
            <w:r>
              <w:rPr>
                <w:color w:val="000000"/>
                <w:sz w:val="24"/>
              </w:rPr>
              <w:t xml:space="preserve">月</w:t>
            </w:r>
            <w:r>
              <w:rPr>
                <w:rFonts w:hint="eastAsia"/>
                <w:color w:val="000000"/>
                <w:sz w:val="24"/>
              </w:rPr>
              <w:t xml:space="preserve">2</w:t>
            </w:r>
            <w:r>
              <w:rPr>
                <w:rFonts w:hint="eastAsia"/>
                <w:color w:val="000000"/>
                <w:sz w:val="24"/>
              </w:rPr>
              <w:t xml:space="preserve">日17时</w:t>
            </w:r>
            <w:r>
              <w:rPr>
                <w:rFonts w:hint="eastAsia"/>
                <w:color w:val="000000"/>
                <w:sz w:val="24"/>
              </w:rPr>
              <w:t xml:space="preserve">前将相关疑问（格式详见招标文件中“关于招标文件的询问内容”）发送至邮箱（</w:t>
            </w:r>
            <w:r>
              <w:rPr>
                <w:color w:val="000000"/>
                <w:sz w:val="24"/>
              </w:rPr>
              <w:t xml:space="preserve">wjzfcg</w:t>
            </w:r>
            <w:r>
              <w:rPr>
                <w:rFonts w:hint="eastAsia"/>
                <w:color w:val="000000"/>
                <w:sz w:val="24"/>
              </w:rPr>
              <w:t xml:space="preserve">@163.com）进行咨询，</w:t>
            </w:r>
            <w:r>
              <w:rPr>
                <w:rFonts w:hint="eastAsia"/>
                <w:color w:val="000000"/>
                <w:sz w:val="24"/>
              </w:rPr>
              <w:t xml:space="preserve">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rPr>
            </w:r>
            <w:r/>
          </w:p>
        </w:tc>
      </w:tr>
      <w:tr>
        <w:trPr>
          <w:trHeight w:val="2093"/>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4</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联系方式</w:t>
            </w:r>
            <w:r/>
          </w:p>
        </w:tc>
        <w:tc>
          <w:tcPr>
            <w:tcW w:w="7152" w:type="dxa"/>
            <w:vAlign w:val="center"/>
            <w:textDirection w:val="lrTb"/>
            <w:noWrap w:val="false"/>
          </w:tcPr>
          <w:p>
            <w:pPr>
              <w:pStyle w:val="728"/>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808"/>
              <w:spacing w:line="360" w:lineRule="exact"/>
            </w:pPr>
            <w:r>
              <w:t xml:space="preserve">（）采购人联系电话、通讯地址详见《第一章投标邀请》。</w:t>
            </w:r>
            <w:r/>
          </w:p>
          <w:p>
            <w:pPr>
              <w:pStyle w:val="728"/>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28"/>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p>
          <w:p>
            <w:pPr>
              <w:pStyle w:val="728"/>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28"/>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624"/>
        </w:trPr>
        <w:tc>
          <w:tcPr>
            <w:tcW w:w="760" w:type="dxa"/>
            <w:vAlign w:val="center"/>
            <w:textDirection w:val="lrTb"/>
            <w:noWrap w:val="false"/>
          </w:tcPr>
          <w:p>
            <w:pPr>
              <w:pStyle w:val="76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200" w:type="dxa"/>
            <w:vAlign w:val="center"/>
            <w:textDirection w:val="lrTb"/>
            <w:noWrap w:val="false"/>
          </w:tcPr>
          <w:p>
            <w:pPr>
              <w:pStyle w:val="728"/>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152" w:type="dxa"/>
            <w:vAlign w:val="center"/>
            <w:textDirection w:val="lrTb"/>
            <w:noWrap w:val="false"/>
          </w:tcPr>
          <w:p>
            <w:pPr>
              <w:pStyle w:val="728"/>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rPr>
            </w:r>
            <w:r/>
          </w:p>
        </w:tc>
      </w:tr>
    </w:tbl>
    <w:p>
      <w:pPr>
        <w:pStyle w:val="728"/>
        <w:jc w:val="both"/>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color w:val="000000"/>
          <w:sz w:val="24"/>
        </w:rPr>
      </w:r>
      <w:r/>
    </w:p>
    <w:p>
      <w:pPr>
        <w:pStyle w:val="730"/>
        <w:spacing w:before="0" w:line="360" w:lineRule="auto"/>
        <w:tabs>
          <w:tab w:val="center" w:pos="4592" w:leader="none"/>
          <w:tab w:val="left" w:pos="7860" w:leader="none"/>
        </w:tabs>
        <w:rPr>
          <w:rFonts w:ascii="Times New Roman" w:hAnsi="Times New Roman" w:eastAsia="宋体"/>
          <w:color w:val="000000"/>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6" w:name="_Toc265228356"/>
      <w:r/>
      <w:bookmarkStart w:id="77" w:name="_Toc520356143"/>
      <w:r/>
      <w:bookmarkStart w:id="78" w:name="_Toc151193906"/>
      <w:r/>
      <w:bookmarkStart w:id="79" w:name="_Toc151193760"/>
      <w:r/>
      <w:bookmarkStart w:id="80" w:name="_Toc195842883"/>
      <w:r/>
      <w:bookmarkStart w:id="81" w:name="_Toc151190145"/>
      <w:r/>
      <w:bookmarkStart w:id="82" w:name="_Toc264969208"/>
      <w:r/>
      <w:bookmarkStart w:id="83" w:name="_Toc226309762"/>
      <w:r/>
      <w:bookmarkStart w:id="84" w:name="_Toc150774723"/>
      <w:r/>
      <w:bookmarkStart w:id="85" w:name="_Toc150480756"/>
      <w:r/>
      <w:bookmarkStart w:id="86" w:name="_Toc305158860"/>
      <w:r/>
      <w:bookmarkStart w:id="87" w:name="_Toc226337214"/>
      <w:r/>
      <w:bookmarkStart w:id="88" w:name="_Toc151193688"/>
      <w:r/>
      <w:bookmarkStart w:id="89" w:name="_Toc226965791"/>
      <w:r/>
      <w:bookmarkStart w:id="90" w:name="_Toc151193832"/>
      <w:r/>
      <w:bookmarkStart w:id="91" w:name="_Toc305158786"/>
      <w:r/>
      <w:bookmarkStart w:id="92" w:name="_Toc151193616"/>
      <w:r/>
      <w:bookmarkStart w:id="93" w:name="_Toc142311020"/>
      <w:r/>
      <w:bookmarkStart w:id="94" w:name="_Toc127151518"/>
      <w:r/>
      <w:bookmarkStart w:id="95" w:name="_Toc226965708"/>
      <w:r/>
      <w:bookmarkStart w:id="96" w:name="_Toc150509269"/>
      <w:r/>
      <w:bookmarkStart w:id="97" w:name="_Toc150774618"/>
      <w:r/>
      <w:bookmarkStart w:id="98" w:name="_Toc195842920"/>
      <w:r/>
      <w:bookmarkStart w:id="99" w:name="_Toc99301424"/>
      <w:r/>
      <w:bookmarkStart w:id="100" w:name="_Toc305158897"/>
      <w:r/>
      <w:bookmarkStart w:id="101" w:name="_Toc353873665"/>
      <w:r/>
      <w:bookmarkStart w:id="102" w:name="_Toc226337251"/>
      <w:r/>
      <w:bookmarkStart w:id="103" w:name="_Toc226965828"/>
      <w:r/>
      <w:bookmarkStart w:id="104" w:name="_Toc305158823"/>
      <w:r/>
      <w:bookmarkStart w:id="105" w:name="_Toc353825545"/>
      <w:r/>
      <w:bookmarkStart w:id="106" w:name="_Toc150774760"/>
      <w:r/>
      <w:bookmarkStart w:id="107" w:name="_Toc150480793"/>
      <w:r/>
      <w:bookmarkStart w:id="108" w:name="_Toc142311057"/>
      <w:r/>
      <w:bookmarkStart w:id="109" w:name="_Toc264969245"/>
      <w:r/>
      <w:bookmarkStart w:id="110" w:name="_Toc265228393"/>
      <w:r/>
      <w:bookmarkStart w:id="111" w:name="_Toc353873935"/>
      <w:r/>
      <w:bookmarkStart w:id="112" w:name="_Toc127151555"/>
      <w:r>
        <w:rPr>
          <w:rFonts w:hint="eastAsia" w:ascii="Times New Roman" w:hAnsi="Times New Roman" w:eastAsia="宋体"/>
          <w:color w:val="000000"/>
          <w:sz w:val="32"/>
          <w:szCs w:val="32"/>
        </w:rPr>
        <w:t xml:space="preserve">第二节 说明</w:t>
      </w:r>
      <w:r>
        <w:rPr>
          <w:rFonts w:ascii="Times New Roman" w:hAnsi="Times New Roman" w:eastAsia="宋体"/>
          <w:color w:val="000000"/>
          <w:sz w:val="32"/>
          <w:szCs w:val="32"/>
        </w:rPr>
      </w:r>
      <w:r/>
    </w:p>
    <w:p>
      <w:pPr>
        <w:pStyle w:val="730"/>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13" w:name="_Hlk15292196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sz w:val="32"/>
          <w:szCs w:val="32"/>
        </w:rPr>
        <w:t xml:space="preserve">总则</w:t>
      </w:r>
      <w:r>
        <w:rPr>
          <w:rFonts w:ascii="Times New Roman" w:hAnsi="Times New Roman" w:eastAsia="宋体"/>
          <w:color w:val="000000"/>
          <w:sz w:val="28"/>
        </w:rPr>
      </w:r>
      <w:r/>
    </w:p>
    <w:p>
      <w:pPr>
        <w:pStyle w:val="728"/>
        <w:ind w:firstLine="420"/>
        <w:keepLines/>
        <w:keepNext/>
        <w:spacing w:line="500" w:lineRule="exact"/>
        <w:rPr>
          <w:rFonts w:hint="eastAsia" w:ascii="Arial" w:hAnsi="Arial" w:eastAsia="黑体" w:cs="Arial"/>
          <w:color w:val="000000"/>
          <w:sz w:val="28"/>
          <w:szCs w:val="28"/>
        </w:rPr>
        <w:outlineLvl w:val="3"/>
      </w:pPr>
      <w:r/>
      <w:bookmarkStart w:id="114" w:name="_Toc265228392"/>
      <w:r/>
      <w:bookmarkStart w:id="115" w:name="_Toc264969244"/>
      <w:r/>
      <w:bookmarkStart w:id="116" w:name="_Toc458694821"/>
      <w:r/>
      <w:bookmarkStart w:id="117" w:name="_Toc305158896"/>
      <w:r/>
      <w:bookmarkStart w:id="118" w:name="_Toc226965827"/>
      <w:r/>
      <w:bookmarkStart w:id="119" w:name="_Toc353873934"/>
      <w:r/>
      <w:bookmarkStart w:id="120" w:name="_Toc353825544"/>
      <w:r/>
      <w:bookmarkStart w:id="121" w:name="_Toc353873664"/>
      <w:r/>
      <w:bookmarkStart w:id="122" w:name="_Toc20823276"/>
      <w:r/>
      <w:bookmarkStart w:id="123" w:name="_Toc150480792"/>
      <w:r/>
      <w:bookmarkStart w:id="124" w:name="_Toc226337250"/>
      <w:r/>
      <w:bookmarkStart w:id="125" w:name="_Toc150774759"/>
      <w:r/>
      <w:bookmarkStart w:id="126" w:name="_Toc305158822"/>
      <w:r/>
      <w:bookmarkStart w:id="127" w:name="_Toc99301421"/>
      <w:r/>
      <w:bookmarkStart w:id="128" w:name="_Toc16938520"/>
      <w:r/>
      <w:bookmarkStart w:id="129" w:name="_Toc513029204"/>
      <w:r/>
      <w:bookmarkStart w:id="130" w:name="_Toc127151554"/>
      <w:r/>
      <w:bookmarkStart w:id="131" w:name="_Toc142311056"/>
      <w:r>
        <w:rPr>
          <w:rFonts w:hint="eastAsia" w:ascii="Arial" w:hAnsi="Arial" w:eastAsia="黑体" w:cs="Arial"/>
          <w:color w:val="000000"/>
          <w:sz w:val="28"/>
          <w:szCs w:val="28"/>
        </w:rPr>
        <w:t xml:space="preserve">1</w:t>
      </w:r>
      <w:bookmarkEnd w:id="116"/>
      <w:r>
        <w:rPr>
          <w:rFonts w:hint="eastAsia" w:ascii="Arial" w:hAnsi="Arial" w:eastAsia="黑体" w:cs="Arial"/>
          <w:color w:val="000000"/>
          <w:sz w:val="28"/>
          <w:szCs w:val="28"/>
        </w:rPr>
        <w:t xml:space="preserve">、采购方式</w:t>
      </w:r>
      <w:bookmarkEnd w:id="122"/>
      <w:r/>
      <w:bookmarkEnd w:id="128"/>
      <w:r/>
      <w:bookmarkEnd w:id="129"/>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728"/>
        <w:ind w:firstLine="420"/>
        <w:keepLines/>
        <w:keepNext/>
        <w:spacing w:line="500" w:lineRule="exact"/>
        <w:rPr>
          <w:rFonts w:hint="eastAsia" w:ascii="Arial" w:hAnsi="Arial" w:eastAsia="黑体" w:cs="Arial"/>
          <w:color w:val="000000"/>
          <w:sz w:val="28"/>
          <w:szCs w:val="28"/>
        </w:rPr>
        <w:outlineLvl w:val="3"/>
      </w:pPr>
      <w:r/>
      <w:bookmarkStart w:id="132" w:name="_Toc16938521"/>
      <w:r/>
      <w:bookmarkStart w:id="133" w:name="_Toc513029205"/>
      <w:r/>
      <w:bookmarkStart w:id="134" w:name="_Toc20823277"/>
      <w:r>
        <w:rPr>
          <w:rFonts w:hint="eastAsia" w:ascii="Arial" w:hAnsi="Arial" w:eastAsia="黑体" w:cs="Arial"/>
          <w:color w:val="000000"/>
          <w:sz w:val="28"/>
          <w:szCs w:val="28"/>
        </w:rPr>
        <w:t xml:space="preserve">2、合格的投标人</w:t>
      </w:r>
      <w:bookmarkEnd w:id="132"/>
      <w:r/>
      <w:bookmarkEnd w:id="133"/>
      <w:r/>
      <w:bookmarkEnd w:id="134"/>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pStyle w:val="728"/>
        <w:ind w:firstLine="420"/>
        <w:keepLines/>
        <w:keepNext/>
        <w:spacing w:line="500" w:lineRule="exact"/>
        <w:rPr>
          <w:rFonts w:hint="eastAsia" w:ascii="Arial" w:hAnsi="Arial" w:eastAsia="黑体" w:cs="Arial"/>
          <w:color w:val="000000"/>
          <w:sz w:val="28"/>
          <w:szCs w:val="28"/>
        </w:rPr>
        <w:outlineLvl w:val="3"/>
      </w:pPr>
      <w:r/>
      <w:bookmarkStart w:id="135" w:name="_Toc20823278"/>
      <w:r/>
      <w:bookmarkStart w:id="136" w:name="_Toc513029206"/>
      <w:r/>
      <w:bookmarkStart w:id="137" w:name="_Toc16938522"/>
      <w:r>
        <w:rPr>
          <w:rFonts w:hint="eastAsia" w:ascii="Arial" w:hAnsi="Arial" w:eastAsia="黑体" w:cs="Arial"/>
          <w:color w:val="000000"/>
          <w:sz w:val="28"/>
          <w:szCs w:val="28"/>
        </w:rPr>
        <w:t xml:space="preserve">3、适用法律</w:t>
      </w:r>
      <w:bookmarkEnd w:id="135"/>
      <w:r/>
      <w:bookmarkEnd w:id="136"/>
      <w:r/>
      <w:bookmarkEnd w:id="137"/>
      <w:r>
        <w:rPr>
          <w:rFonts w:hint="eastAsia" w:ascii="Arial" w:hAnsi="Arial" w:eastAsia="黑体" w:cs="Arial"/>
          <w:color w:val="000000"/>
          <w:sz w:val="28"/>
          <w:szCs w:val="28"/>
        </w:rPr>
      </w:r>
      <w:r/>
    </w:p>
    <w:p>
      <w:pPr>
        <w:pStyle w:val="728"/>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w:t>
      </w:r>
      <w:r>
        <w:rPr>
          <w:rFonts w:hint="eastAsia" w:ascii="宋体" w:hAnsi="宋体"/>
          <w:color w:val="000000"/>
          <w:sz w:val="24"/>
          <w:szCs w:val="21"/>
        </w:rPr>
        <w:t xml:space="preserve">受中华人民共和国有关的法</w:t>
      </w:r>
      <w:r>
        <w:rPr>
          <w:rFonts w:hint="eastAsia" w:ascii="宋体" w:hAnsi="宋体"/>
          <w:color w:val="000000"/>
          <w:sz w:val="24"/>
          <w:szCs w:val="21"/>
        </w:rPr>
        <w:t xml:space="preserve">律法规制约和保护</w:t>
      </w:r>
      <w:r>
        <w:rPr>
          <w:rFonts w:ascii="宋体" w:hAnsi="宋体"/>
          <w:color w:val="000000"/>
          <w:sz w:val="24"/>
          <w:szCs w:val="21"/>
        </w:rPr>
        <w:t xml:space="preserve">。</w:t>
      </w:r>
      <w:r>
        <w:rPr>
          <w:rFonts w:hint="eastAsia" w:ascii="宋体" w:hAnsi="宋体"/>
          <w:color w:val="000000"/>
          <w:sz w:val="24"/>
          <w:szCs w:val="21"/>
        </w:rPr>
      </w:r>
      <w:r/>
    </w:p>
    <w:p>
      <w:pPr>
        <w:pStyle w:val="728"/>
        <w:ind w:firstLine="420"/>
        <w:keepLines/>
        <w:keepNext/>
        <w:spacing w:line="500" w:lineRule="exact"/>
        <w:rPr>
          <w:rFonts w:hint="eastAsia" w:ascii="Arial" w:hAnsi="Arial" w:eastAsia="黑体" w:cs="Arial"/>
          <w:color w:val="000000"/>
          <w:sz w:val="28"/>
          <w:szCs w:val="28"/>
        </w:rPr>
        <w:outlineLvl w:val="3"/>
      </w:pPr>
      <w:r/>
      <w:bookmarkStart w:id="138" w:name="_Toc462564067"/>
      <w:r/>
      <w:bookmarkStart w:id="139" w:name="_Toc20823279"/>
      <w:r/>
      <w:bookmarkStart w:id="140" w:name="_Toc16938523"/>
      <w:r/>
      <w:bookmarkStart w:id="141" w:name="_Toc513029207"/>
      <w:r>
        <w:rPr>
          <w:rFonts w:hint="eastAsia" w:ascii="Arial" w:hAnsi="Arial" w:eastAsia="黑体" w:cs="Arial"/>
          <w:color w:val="000000"/>
          <w:sz w:val="28"/>
          <w:szCs w:val="28"/>
        </w:rPr>
        <w:t xml:space="preserve">4、投标费用</w:t>
      </w:r>
      <w:bookmarkEnd w:id="138"/>
      <w:r/>
      <w:bookmarkEnd w:id="139"/>
      <w:r/>
      <w:bookmarkEnd w:id="140"/>
      <w:r/>
      <w:bookmarkEnd w:id="141"/>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728"/>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728"/>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pStyle w:val="728"/>
        <w:ind w:firstLine="321"/>
        <w:keepLines/>
        <w:keepNext/>
        <w:spacing w:line="500" w:lineRule="exact"/>
        <w:rPr>
          <w:rFonts w:hint="eastAsia"/>
          <w:b/>
          <w:bCs/>
          <w:color w:val="000000"/>
          <w:sz w:val="32"/>
          <w:szCs w:val="32"/>
        </w:rPr>
        <w:outlineLvl w:val="2"/>
      </w:pPr>
      <w:r/>
      <w:bookmarkStart w:id="142" w:name="_Toc20823281"/>
      <w:r/>
      <w:bookmarkStart w:id="143" w:name="_Toc513029209"/>
      <w:r/>
      <w:bookmarkStart w:id="144" w:name="_Toc16938525"/>
      <w:r/>
      <w:bookmarkStart w:id="145" w:name="_Toc120614215"/>
      <w:r>
        <w:rPr>
          <w:rFonts w:hint="eastAsia"/>
          <w:b/>
          <w:bCs/>
          <w:color w:val="000000"/>
          <w:sz w:val="32"/>
          <w:szCs w:val="32"/>
        </w:rPr>
        <w:t xml:space="preserve">二、招标文件</w:t>
      </w:r>
      <w:bookmarkEnd w:id="142"/>
      <w:r/>
      <w:bookmarkEnd w:id="143"/>
      <w:r/>
      <w:bookmarkEnd w:id="144"/>
      <w:r/>
      <w:bookmarkEnd w:id="145"/>
      <w:r>
        <w:rPr>
          <w:rFonts w:hint="eastAsia"/>
          <w:b/>
          <w:bCs/>
          <w:color w:val="000000"/>
          <w:sz w:val="32"/>
          <w:szCs w:val="32"/>
        </w:rPr>
      </w:r>
      <w:r/>
    </w:p>
    <w:p>
      <w:pPr>
        <w:pStyle w:val="728"/>
        <w:ind w:firstLine="420"/>
        <w:keepLines/>
        <w:keepNext/>
        <w:spacing w:line="500" w:lineRule="exact"/>
        <w:rPr>
          <w:rFonts w:hint="eastAsia" w:ascii="Arial" w:hAnsi="Arial" w:eastAsia="黑体" w:cs="Arial"/>
          <w:color w:val="000000"/>
          <w:sz w:val="28"/>
          <w:szCs w:val="28"/>
        </w:rPr>
        <w:outlineLvl w:val="3"/>
      </w:pPr>
      <w:r/>
      <w:bookmarkStart w:id="146" w:name="_Toc20823282"/>
      <w:r/>
      <w:bookmarkStart w:id="147" w:name="_Toc16938526"/>
      <w:r/>
      <w:bookmarkStart w:id="148" w:name="_Toc513029210"/>
      <w:r>
        <w:rPr>
          <w:rFonts w:hint="eastAsia" w:ascii="Arial" w:hAnsi="Arial" w:eastAsia="黑体" w:cs="Arial"/>
          <w:color w:val="000000"/>
          <w:sz w:val="28"/>
          <w:szCs w:val="28"/>
        </w:rPr>
        <w:t xml:space="preserve">6、招标文件构成</w:t>
      </w:r>
      <w:bookmarkEnd w:id="146"/>
      <w:r/>
      <w:bookmarkEnd w:id="147"/>
      <w:r/>
      <w:bookmarkEnd w:id="148"/>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728"/>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rPr>
          <w:rFonts w:hint="eastAsia" w:ascii="宋体" w:hAnsi="宋体"/>
          <w:color w:val="000000"/>
          <w:sz w:val="24"/>
        </w:rPr>
      </w:r>
      <w:r/>
    </w:p>
    <w:p>
      <w:pPr>
        <w:pStyle w:val="728"/>
        <w:ind w:firstLine="360"/>
        <w:spacing w:line="500" w:lineRule="exact"/>
        <w:rPr>
          <w:rFonts w:ascii="宋体" w:hAnsi="宋体"/>
          <w:color w:val="000000"/>
          <w:sz w:val="24"/>
        </w:rPr>
      </w:pPr>
      <w:r>
        <w:rPr>
          <w:rFonts w:hint="eastAsia" w:ascii="宋体" w:hAnsi="宋体"/>
          <w:color w:val="000000"/>
          <w:sz w:val="24"/>
        </w:rPr>
        <w:t xml:space="preserve">（2）投标人须知</w:t>
      </w:r>
      <w:r>
        <w:rPr>
          <w:rFonts w:ascii="宋体" w:hAnsi="宋体"/>
          <w:color w:val="000000"/>
          <w:sz w:val="24"/>
        </w:rPr>
      </w:r>
      <w:r/>
    </w:p>
    <w:p>
      <w:pPr>
        <w:pStyle w:val="728"/>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pStyle w:val="728"/>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pStyle w:val="728"/>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28"/>
        <w:ind w:firstLine="360"/>
        <w:spacing w:line="500" w:lineRule="exact"/>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28"/>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pStyle w:val="728"/>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560"/>
        <w:keepLines/>
        <w:keepNext/>
        <w:spacing w:line="500" w:lineRule="exact"/>
        <w:rPr>
          <w:rFonts w:hint="eastAsia" w:ascii="Arial" w:hAnsi="Arial" w:eastAsia="黑体" w:cs="Arial"/>
          <w:color w:val="000000"/>
          <w:sz w:val="28"/>
          <w:szCs w:val="28"/>
        </w:rPr>
        <w:outlineLvl w:val="3"/>
      </w:pPr>
      <w:r/>
      <w:bookmarkStart w:id="149" w:name="_Toc16938527"/>
      <w:r/>
      <w:bookmarkStart w:id="150" w:name="_Toc513029211"/>
      <w:r/>
      <w:bookmarkStart w:id="151" w:name="_Toc20823283"/>
      <w:r/>
      <w:bookmarkStart w:id="152" w:name="_Toc462564070"/>
      <w:r>
        <w:rPr>
          <w:rFonts w:hint="eastAsia" w:ascii="Arial" w:hAnsi="Arial" w:eastAsia="黑体" w:cs="Arial"/>
          <w:color w:val="000000"/>
          <w:sz w:val="28"/>
          <w:szCs w:val="28"/>
        </w:rPr>
        <w:t xml:space="preserve">7、招标文件的澄清</w:t>
      </w:r>
      <w:bookmarkEnd w:id="149"/>
      <w:r/>
      <w:bookmarkEnd w:id="150"/>
      <w:r/>
      <w:bookmarkEnd w:id="151"/>
      <w:r/>
      <w:bookmarkEnd w:id="152"/>
      <w:r>
        <w:rPr>
          <w:rFonts w:hint="eastAsia" w:ascii="Arial" w:hAnsi="Arial" w:eastAsia="黑体" w:cs="Arial"/>
          <w:color w:val="000000"/>
          <w:sz w:val="28"/>
          <w:szCs w:val="28"/>
        </w:rPr>
      </w:r>
      <w:r/>
    </w:p>
    <w:p>
      <w:pPr>
        <w:pStyle w:val="728"/>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53" w:name="_Toc462564071"/>
      <w:r/>
      <w:bookmarkStart w:id="154" w:name="_Toc16938528"/>
      <w:r/>
      <w:bookmarkStart w:id="155" w:name="_Toc20823284"/>
      <w:r/>
      <w:bookmarkStart w:id="156" w:name="_Toc513029212"/>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w:t>
      </w:r>
      <w:r>
        <w:rPr>
          <w:color w:val="000000"/>
          <w:sz w:val="24"/>
        </w:rPr>
        <w:t xml:space="preserve">文件的潜在投标人。</w:t>
      </w:r>
      <w:r/>
    </w:p>
    <w:p>
      <w:pPr>
        <w:pStyle w:val="728"/>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53"/>
      <w:r/>
      <w:bookmarkEnd w:id="154"/>
      <w:r/>
      <w:bookmarkEnd w:id="155"/>
      <w:r/>
      <w:bookmarkEnd w:id="156"/>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72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57" w:name="_Hlk151728132"/>
      <w:r>
        <w:rPr>
          <w:rFonts w:hint="eastAsia" w:ascii="宋体" w:hAnsi="宋体"/>
          <w:color w:val="000000"/>
          <w:sz w:val="24"/>
          <w:szCs w:val="21"/>
        </w:rPr>
        <w:t xml:space="preserve">“江苏省政府采购网”、“常州市政府采购网”</w:t>
      </w:r>
      <w:bookmarkEnd w:id="157"/>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pStyle w:val="728"/>
        <w:ind w:firstLine="482"/>
        <w:keepLines/>
        <w:keepNext/>
        <w:spacing w:line="500" w:lineRule="exact"/>
        <w:rPr>
          <w:rFonts w:hint="eastAsia"/>
          <w:b/>
          <w:bCs/>
          <w:color w:val="000000"/>
          <w:sz w:val="32"/>
          <w:szCs w:val="32"/>
        </w:rPr>
        <w:outlineLvl w:val="2"/>
      </w:pPr>
      <w:r/>
      <w:bookmarkStart w:id="158" w:name="_Toc16938529"/>
      <w:r/>
      <w:bookmarkStart w:id="159" w:name="_Toc513029213"/>
      <w:r/>
      <w:bookmarkStart w:id="160" w:name="_Toc462564072"/>
      <w:r/>
      <w:bookmarkStart w:id="161" w:name="_Toc120614216"/>
      <w:r/>
      <w:bookmarkStart w:id="162" w:name="_Toc20823285"/>
      <w:r>
        <w:rPr>
          <w:rFonts w:hint="eastAsia"/>
          <w:b/>
          <w:bCs/>
          <w:color w:val="000000"/>
          <w:sz w:val="32"/>
          <w:szCs w:val="32"/>
        </w:rPr>
        <w:t xml:space="preserve">三、投标文件的编制</w:t>
      </w:r>
      <w:bookmarkEnd w:id="158"/>
      <w:r/>
      <w:bookmarkEnd w:id="159"/>
      <w:r/>
      <w:bookmarkEnd w:id="160"/>
      <w:r/>
      <w:bookmarkEnd w:id="161"/>
      <w:r/>
      <w:bookmarkEnd w:id="162"/>
      <w:r>
        <w:rPr>
          <w:rFonts w:hint="eastAsia"/>
          <w:b/>
          <w:bCs/>
          <w:color w:val="000000"/>
          <w:sz w:val="32"/>
          <w:szCs w:val="32"/>
        </w:rPr>
      </w:r>
      <w:r/>
    </w:p>
    <w:p>
      <w:pPr>
        <w:pStyle w:val="728"/>
        <w:ind w:firstLine="560"/>
        <w:keepLines/>
        <w:keepNext/>
        <w:spacing w:line="500" w:lineRule="exact"/>
        <w:rPr>
          <w:rFonts w:hint="eastAsia" w:ascii="Arial" w:hAnsi="Arial" w:eastAsia="黑体" w:cs="Arial"/>
          <w:b/>
          <w:color w:val="000000"/>
          <w:sz w:val="28"/>
          <w:szCs w:val="28"/>
        </w:rPr>
        <w:outlineLvl w:val="3"/>
      </w:pPr>
      <w:r/>
      <w:bookmarkStart w:id="163" w:name="_Toc20823286"/>
      <w:r/>
      <w:bookmarkStart w:id="164" w:name="_Toc513029214"/>
      <w:r/>
      <w:bookmarkStart w:id="165" w:name="_Toc462564073"/>
      <w:r/>
      <w:bookmarkStart w:id="166" w:name="_Toc16938530"/>
      <w:r>
        <w:rPr>
          <w:rFonts w:hint="eastAsia" w:ascii="Arial" w:hAnsi="Arial" w:eastAsia="黑体" w:cs="Arial"/>
          <w:color w:val="000000"/>
          <w:sz w:val="28"/>
          <w:szCs w:val="28"/>
        </w:rPr>
        <w:t xml:space="preserve">9、投标文件的语言及度量衡单位</w:t>
      </w:r>
      <w:bookmarkEnd w:id="163"/>
      <w:r/>
      <w:bookmarkEnd w:id="164"/>
      <w:r/>
      <w:bookmarkEnd w:id="165"/>
      <w:r/>
      <w:bookmarkEnd w:id="166"/>
      <w:r>
        <w:rPr>
          <w:rFonts w:hint="eastAsia" w:ascii="Arial" w:hAnsi="Arial" w:eastAsia="黑体" w:cs="Arial"/>
          <w:b/>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w:t>
      </w:r>
      <w:r>
        <w:rPr>
          <w:rFonts w:hint="eastAsia" w:ascii="宋体" w:hAnsi="宋体"/>
          <w:color w:val="000000"/>
          <w:sz w:val="24"/>
          <w:szCs w:val="21"/>
        </w:rPr>
        <w:t xml:space="preserve">文件所使用的度量衡单位，均须采用国家法定计量单位。</w:t>
      </w:r>
      <w:r/>
    </w:p>
    <w:p>
      <w:pPr>
        <w:pStyle w:val="728"/>
        <w:ind w:firstLine="420"/>
        <w:keepLines/>
        <w:keepNext/>
        <w:spacing w:line="500" w:lineRule="exact"/>
        <w:rPr>
          <w:rFonts w:hint="eastAsia" w:ascii="Arial" w:hAnsi="Arial" w:eastAsia="黑体" w:cs="Arial"/>
          <w:color w:val="000000"/>
          <w:sz w:val="28"/>
          <w:szCs w:val="28"/>
        </w:rPr>
        <w:outlineLvl w:val="3"/>
      </w:pPr>
      <w:r/>
      <w:bookmarkStart w:id="167" w:name="_Toc20823287"/>
      <w:r/>
      <w:bookmarkStart w:id="168" w:name="_Toc462564074"/>
      <w:r/>
      <w:bookmarkStart w:id="169" w:name="_Toc16938531"/>
      <w:r/>
      <w:bookmarkStart w:id="170" w:name="_Toc513029215"/>
      <w:r>
        <w:rPr>
          <w:rFonts w:hint="eastAsia" w:ascii="Arial" w:hAnsi="Arial" w:eastAsia="黑体" w:cs="Arial"/>
          <w:color w:val="000000"/>
          <w:sz w:val="28"/>
          <w:szCs w:val="28"/>
        </w:rPr>
        <w:t xml:space="preserve">10、投标文件构成</w:t>
      </w:r>
      <w:bookmarkEnd w:id="167"/>
      <w:r/>
      <w:bookmarkEnd w:id="168"/>
      <w:r/>
      <w:bookmarkEnd w:id="169"/>
      <w:r/>
      <w:bookmarkEnd w:id="170"/>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728"/>
        <w:ind w:firstLine="420"/>
        <w:keepLines/>
        <w:keepNext/>
        <w:spacing w:line="500" w:lineRule="exact"/>
        <w:rPr>
          <w:rFonts w:hint="eastAsia" w:ascii="Arial" w:hAnsi="Arial" w:eastAsia="黑体" w:cs="Arial"/>
          <w:color w:val="000000"/>
          <w:sz w:val="28"/>
          <w:szCs w:val="28"/>
        </w:rPr>
        <w:outlineLvl w:val="3"/>
      </w:pPr>
      <w:r/>
      <w:bookmarkStart w:id="171" w:name="_Hlt26670360"/>
      <w:r/>
      <w:bookmarkEnd w:id="171"/>
      <w:r/>
      <w:bookmarkStart w:id="172" w:name="_Toc49090509"/>
      <w:r/>
      <w:bookmarkStart w:id="173" w:name="_Hlt26954838"/>
      <w:r/>
      <w:bookmarkEnd w:id="173"/>
      <w:r/>
      <w:bookmarkStart w:id="174" w:name="_Toc14577355"/>
      <w:r/>
      <w:bookmarkStart w:id="175" w:name="_Toc49090508"/>
      <w:r/>
      <w:bookmarkStart w:id="176" w:name="_Toc49090507"/>
      <w:r/>
      <w:bookmarkStart w:id="177" w:name="_Toc14577354"/>
      <w:r/>
      <w:bookmarkStart w:id="178" w:name="_Toc513029216"/>
      <w:r/>
      <w:bookmarkStart w:id="179" w:name="_Toc14577357"/>
      <w:r/>
      <w:bookmarkStart w:id="180" w:name="_Toc513029219"/>
      <w:r/>
      <w:bookmarkStart w:id="181" w:name="_Hlt26668975"/>
      <w:r/>
      <w:bookmarkEnd w:id="181"/>
      <w:r>
        <w:rPr>
          <w:rFonts w:hint="eastAsia" w:ascii="Arial" w:hAnsi="Arial" w:eastAsia="黑体" w:cs="Arial"/>
          <w:color w:val="000000"/>
          <w:sz w:val="28"/>
          <w:szCs w:val="28"/>
        </w:rPr>
        <w:t xml:space="preserve">11、证明投标人及投标标的符合招标文件规定的文件</w:t>
      </w:r>
      <w:bookmarkEnd w:id="172"/>
      <w:r/>
      <w:bookmarkEnd w:id="179"/>
      <w:r/>
      <w:bookmarkEnd w:id="180"/>
      <w:r>
        <w:rPr>
          <w:rFonts w:hint="eastAsia" w:ascii="Arial" w:hAnsi="Arial" w:eastAsia="黑体" w:cs="Arial"/>
          <w:color w:val="000000"/>
          <w:sz w:val="28"/>
          <w:szCs w:val="28"/>
        </w:rPr>
      </w:r>
      <w:r/>
    </w:p>
    <w:p>
      <w:pPr>
        <w:pStyle w:val="728"/>
        <w:spacing w:line="500" w:lineRule="exact"/>
        <w:rPr>
          <w:rFonts w:hint="eastAsia" w:ascii="宋体" w:hAnsi="宋体"/>
          <w:color w:val="000000"/>
          <w:sz w:val="24"/>
        </w:rPr>
      </w:pPr>
      <w:r/>
      <w:bookmarkEnd w:id="176"/>
      <w:r/>
      <w:bookmarkEnd w:id="177"/>
      <w:r/>
      <w:bookmarkEnd w:id="178"/>
      <w:r>
        <w:rPr>
          <w:rFonts w:hint="eastAsia" w:ascii="宋体" w:hAnsi="宋体"/>
          <w:color w:val="000000"/>
          <w:sz w:val="24"/>
        </w:rPr>
        <w:t xml:space="preserve">    11.1 投标人应按照招标文件要求提交证明文件，证明其及投标标的符合招标文件规定。</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11.2招标文件对</w:t>
      </w:r>
      <w:r>
        <w:rPr>
          <w:rFonts w:hint="eastAsia" w:ascii="宋体" w:hAnsi="宋体"/>
          <w:color w:val="000000"/>
          <w:sz w:val="24"/>
        </w:rPr>
        <w:t xml:space="preserve">证明文件无明确形式要求的，证明文件可以以文字资料、图纸和数据等形式提交。</w:t>
      </w:r>
      <w:r/>
    </w:p>
    <w:p>
      <w:pPr>
        <w:pStyle w:val="728"/>
        <w:ind w:firstLine="420"/>
        <w:keepLines/>
        <w:keepNext/>
        <w:spacing w:line="500" w:lineRule="exact"/>
        <w:rPr>
          <w:rFonts w:hint="eastAsia" w:ascii="Arial" w:hAnsi="Arial" w:eastAsia="黑体" w:cs="Arial"/>
          <w:color w:val="000000"/>
          <w:sz w:val="28"/>
          <w:szCs w:val="28"/>
        </w:rPr>
        <w:outlineLvl w:val="3"/>
      </w:pPr>
      <w:r/>
      <w:bookmarkEnd w:id="174"/>
      <w:r/>
      <w:bookmarkEnd w:id="175"/>
      <w:r>
        <w:rPr>
          <w:rFonts w:hint="eastAsia" w:ascii="Arial" w:hAnsi="Arial" w:eastAsia="黑体" w:cs="Arial"/>
          <w:color w:val="000000"/>
          <w:sz w:val="28"/>
          <w:szCs w:val="28"/>
        </w:rPr>
        <w:t xml:space="preserve">12、投标报价明细表</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rPr>
          <w:rFonts w:hint="eastAsia" w:ascii="宋体" w:hAnsi="宋体"/>
          <w:bCs/>
          <w:color w:val="000000"/>
          <w:sz w:val="24"/>
          <w:szCs w:val="21"/>
        </w:rPr>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28"/>
        <w:ind w:firstLine="420"/>
        <w:keepLines/>
        <w:keepNext/>
        <w:spacing w:line="500" w:lineRule="exact"/>
        <w:rPr>
          <w:rFonts w:hint="eastAsia" w:ascii="Arial" w:hAnsi="Arial" w:eastAsia="黑体" w:cs="Arial"/>
          <w:color w:val="000000"/>
          <w:sz w:val="28"/>
          <w:szCs w:val="28"/>
        </w:rPr>
        <w:outlineLvl w:val="3"/>
      </w:pPr>
      <w:r/>
      <w:bookmarkStart w:id="182" w:name="_Hlt26670486"/>
      <w:r/>
      <w:bookmarkEnd w:id="182"/>
      <w:r/>
      <w:bookmarkStart w:id="183" w:name="_Hlt26670482"/>
      <w:r/>
      <w:bookmarkEnd w:id="183"/>
      <w:r/>
      <w:bookmarkStart w:id="184" w:name="_Hlt26954731"/>
      <w:r/>
      <w:bookmarkEnd w:id="184"/>
      <w:r/>
      <w:bookmarkStart w:id="185" w:name="_Hlt26954846"/>
      <w:r/>
      <w:bookmarkEnd w:id="185"/>
      <w:r/>
      <w:bookmarkStart w:id="186" w:name="_Hlt26954848"/>
      <w:r/>
      <w:bookmarkEnd w:id="186"/>
      <w:r>
        <w:rPr>
          <w:rFonts w:hint="eastAsia" w:ascii="Arial" w:hAnsi="Arial" w:eastAsia="黑体" w:cs="Arial"/>
          <w:color w:val="000000"/>
          <w:sz w:val="28"/>
          <w:szCs w:val="28"/>
        </w:rPr>
        <w:t xml:space="preserve">13、技术要求响应及偏离表、商务要求响应及偏离表</w:t>
      </w:r>
      <w:r/>
    </w:p>
    <w:p>
      <w:pPr>
        <w:pStyle w:val="72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pStyle w:val="72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pStyle w:val="72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w:t>
      </w:r>
      <w:r>
        <w:rPr>
          <w:rFonts w:hint="eastAsia" w:ascii="Arial" w:hAnsi="Arial" w:eastAsia="黑体" w:cs="Arial"/>
          <w:color w:val="000000"/>
          <w:sz w:val="28"/>
          <w:szCs w:val="28"/>
        </w:rPr>
        <w:t xml:space="preserve">培训计划、人员安排及其他</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14.1 投标人需根据招标文件要求提供有关售后服务的管理制度，售后服务机构的分布情况，售后服务人员的数量、素质、技术水平及售后服务的反应能力等。</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14.2 投标人需根据招标文件要求提供培训计划。</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14.3 投标人需根据招标文件要求提供</w:t>
      </w:r>
      <w:r>
        <w:rPr>
          <w:rFonts w:hint="eastAsia" w:ascii="宋体" w:hAnsi="宋体"/>
          <w:color w:val="000000"/>
          <w:sz w:val="24"/>
          <w:szCs w:val="21"/>
          <w:lang w:val="zh-CN"/>
        </w:rPr>
        <w:t xml:space="preserve">所投标的的主要组成部分、功能设计、实现思路及关键技术等。</w:t>
      </w:r>
      <w:r>
        <w:rPr>
          <w:rFonts w:hint="eastAsia" w:ascii="宋体" w:hAnsi="宋体"/>
          <w:color w:val="000000"/>
          <w:sz w:val="24"/>
          <w:szCs w:val="21"/>
        </w:rPr>
      </w:r>
      <w:r/>
    </w:p>
    <w:p>
      <w:pPr>
        <w:pStyle w:val="728"/>
        <w:ind w:firstLine="420"/>
        <w:keepLines/>
        <w:keepNext/>
        <w:spacing w:line="500" w:lineRule="exact"/>
        <w:rPr>
          <w:rFonts w:hint="eastAsia" w:ascii="Arial" w:hAnsi="Arial" w:eastAsia="黑体" w:cs="Arial"/>
          <w:color w:val="000000"/>
          <w:sz w:val="28"/>
          <w:szCs w:val="28"/>
        </w:rPr>
        <w:outlineLvl w:val="3"/>
      </w:pPr>
      <w:r/>
      <w:bookmarkStart w:id="187" w:name="_Toc14577359"/>
      <w:r/>
      <w:bookmarkStart w:id="188" w:name="_Toc49090510"/>
      <w:r>
        <w:rPr>
          <w:rFonts w:hint="eastAsia" w:ascii="Arial" w:hAnsi="Arial" w:eastAsia="黑体" w:cs="Arial"/>
          <w:color w:val="000000"/>
          <w:sz w:val="28"/>
          <w:szCs w:val="28"/>
        </w:rPr>
        <w:t xml:space="preserve">15、投标函和开标一览表</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15.1 投标人应按照招标文件中提供的格式完整、正确填写投标函、开标一览表。</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对于采用货币报价的项目，开标一览表中的投标总报价应与报价明细表中的投标总报价一致，如不一致，不作为无效报价处理，</w:t>
      </w:r>
      <w:r>
        <w:rPr>
          <w:rFonts w:hint="eastAsia" w:ascii="宋体" w:hAnsi="宋体"/>
          <w:color w:val="000000"/>
          <w:sz w:val="24"/>
          <w:szCs w:val="21"/>
        </w:rPr>
        <w:t xml:space="preserve">但评标时按开标一览表中价格为准。</w:t>
      </w:r>
      <w:bookmarkEnd w:id="187"/>
      <w:r/>
      <w:bookmarkEnd w:id="188"/>
      <w:r/>
      <w:bookmarkStart w:id="189" w:name="_Toc14577360"/>
      <w:r/>
      <w:bookmarkStart w:id="190" w:name="_Toc49090511"/>
      <w:r>
        <w:rPr>
          <w:rFonts w:hint="eastAsia" w:ascii="宋体" w:hAnsi="宋体"/>
          <w:color w:val="000000"/>
          <w:sz w:val="24"/>
          <w:szCs w:val="21"/>
        </w:rPr>
      </w:r>
      <w:r/>
    </w:p>
    <w:p>
      <w:pPr>
        <w:pStyle w:val="728"/>
        <w:ind w:firstLine="560"/>
        <w:spacing w:line="500" w:lineRule="exact"/>
        <w:rPr>
          <w:rFonts w:hint="eastAsia" w:ascii="Arial" w:hAnsi="Arial" w:eastAsia="黑体" w:cs="Arial"/>
          <w:color w:val="000000"/>
          <w:sz w:val="28"/>
          <w:szCs w:val="28"/>
        </w:rPr>
      </w:pPr>
      <w:r>
        <w:rPr>
          <w:rFonts w:hint="eastAsia" w:ascii="Arial" w:hAnsi="Arial" w:eastAsia="黑体" w:cs="Arial"/>
          <w:color w:val="000000"/>
          <w:sz w:val="28"/>
          <w:szCs w:val="28"/>
        </w:rPr>
        <w:t xml:space="preserve">16、投标有效期</w:t>
      </w:r>
      <w:bookmarkEnd w:id="189"/>
      <w:r/>
      <w:bookmarkEnd w:id="190"/>
      <w:r>
        <w:rPr>
          <w:rFonts w:hint="eastAsia" w:ascii="Arial" w:hAnsi="Arial" w:eastAsia="黑体" w:cs="Arial"/>
          <w:color w:val="000000"/>
          <w:sz w:val="28"/>
          <w:szCs w:val="28"/>
        </w:rPr>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pStyle w:val="72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pStyle w:val="728"/>
        <w:ind w:firstLine="643"/>
        <w:keepLines/>
        <w:keepNext/>
        <w:spacing w:line="500" w:lineRule="exact"/>
        <w:rPr>
          <w:rFonts w:hint="eastAsia"/>
          <w:b/>
          <w:bCs/>
          <w:color w:val="000000"/>
          <w:sz w:val="32"/>
          <w:szCs w:val="32"/>
        </w:rPr>
        <w:outlineLvl w:val="2"/>
      </w:pPr>
      <w:r/>
      <w:bookmarkStart w:id="191" w:name="_Hlt26954852"/>
      <w:r/>
      <w:bookmarkEnd w:id="191"/>
      <w:r/>
      <w:bookmarkStart w:id="192" w:name="_Hlt26954739"/>
      <w:r/>
      <w:bookmarkEnd w:id="192"/>
      <w:r/>
      <w:bookmarkStart w:id="193" w:name="_Toc16938540"/>
      <w:r/>
      <w:bookmarkStart w:id="194" w:name="_Toc120614217"/>
      <w:r/>
      <w:bookmarkStart w:id="195" w:name="_Toc20823296"/>
      <w:r/>
      <w:bookmarkStart w:id="196" w:name="_Toc513029224"/>
      <w:r>
        <w:rPr>
          <w:rFonts w:hint="eastAsia"/>
          <w:b/>
          <w:bCs/>
          <w:color w:val="000000"/>
          <w:sz w:val="32"/>
          <w:szCs w:val="32"/>
        </w:rPr>
        <w:t xml:space="preserve">四、投标</w:t>
      </w:r>
      <w:r>
        <w:rPr>
          <w:rFonts w:hint="eastAsia"/>
          <w:b/>
          <w:bCs/>
          <w:color w:val="000000"/>
          <w:sz w:val="32"/>
          <w:szCs w:val="32"/>
        </w:rPr>
        <w:t xml:space="preserve">文件的递交</w:t>
      </w:r>
      <w:bookmarkEnd w:id="193"/>
      <w:r/>
      <w:bookmarkEnd w:id="194"/>
      <w:r/>
      <w:bookmarkEnd w:id="195"/>
      <w:r/>
      <w:bookmarkEnd w:id="196"/>
      <w:r>
        <w:rPr>
          <w:rFonts w:hint="eastAsia"/>
          <w:b/>
          <w:bCs/>
          <w:color w:val="000000"/>
          <w:sz w:val="32"/>
          <w:szCs w:val="32"/>
        </w:rPr>
      </w:r>
      <w:r/>
    </w:p>
    <w:p>
      <w:pPr>
        <w:pStyle w:val="728"/>
        <w:ind w:firstLine="420"/>
        <w:keepLines/>
        <w:keepNext/>
        <w:spacing w:line="500" w:lineRule="exact"/>
        <w:rPr>
          <w:rFonts w:hint="eastAsia" w:ascii="黑体" w:hAnsi="Arial" w:eastAsia="黑体" w:cs="Arial"/>
          <w:color w:val="000000"/>
          <w:sz w:val="28"/>
          <w:szCs w:val="28"/>
        </w:rPr>
        <w:outlineLvl w:val="3"/>
      </w:pPr>
      <w:r/>
      <w:bookmarkStart w:id="197" w:name="_Toc513029225"/>
      <w:r/>
      <w:bookmarkStart w:id="198" w:name="_Toc462564084"/>
      <w:r/>
      <w:bookmarkStart w:id="199" w:name="_Toc20823297"/>
      <w:r/>
      <w:bookmarkStart w:id="200"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97"/>
      <w:r/>
      <w:bookmarkEnd w:id="198"/>
      <w:r/>
      <w:bookmarkEnd w:id="199"/>
      <w:r/>
      <w:bookmarkEnd w:id="200"/>
      <w:r>
        <w:rPr>
          <w:rFonts w:hint="eastAsia" w:ascii="黑体" w:hAnsi="Arial" w:eastAsia="黑体" w:cs="Arial"/>
          <w:color w:val="000000"/>
          <w:sz w:val="28"/>
          <w:szCs w:val="28"/>
        </w:rPr>
        <w:t xml:space="preserve">的递交</w:t>
      </w:r>
      <w:r/>
    </w:p>
    <w:p>
      <w:pPr>
        <w:pStyle w:val="728"/>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1" w:name="_Toc20823298"/>
      <w:r/>
      <w:bookmarkStart w:id="202" w:name="_Toc16938542"/>
      <w:r/>
      <w:bookmarkStart w:id="203" w:name="_Toc513029226"/>
      <w:r>
        <w:rPr>
          <w:rFonts w:ascii="宋体" w:hAnsi="宋体"/>
          <w:bCs/>
          <w:color w:val="000000"/>
          <w:sz w:val="24"/>
          <w:szCs w:val="21"/>
        </w:rPr>
      </w:r>
      <w:r/>
    </w:p>
    <w:p>
      <w:pPr>
        <w:pStyle w:val="728"/>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1"/>
      <w:r/>
      <w:bookmarkEnd w:id="202"/>
      <w:r/>
      <w:bookmarkEnd w:id="203"/>
      <w:r>
        <w:rPr>
          <w:rFonts w:hint="eastAsia" w:ascii="宋体" w:hAnsi="宋体" w:eastAsia="黑体" w:cs="Arial"/>
          <w:bCs/>
          <w:color w:val="000000"/>
          <w:sz w:val="24"/>
          <w:szCs w:val="28"/>
        </w:rPr>
      </w:r>
      <w:r/>
    </w:p>
    <w:p>
      <w:pPr>
        <w:pStyle w:val="728"/>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rPr>
      </w:r>
      <w:r/>
    </w:p>
    <w:p>
      <w:pPr>
        <w:pStyle w:val="72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728"/>
        <w:ind w:firstLine="420"/>
        <w:keepLines/>
        <w:keepNext/>
        <w:spacing w:line="500" w:lineRule="exact"/>
        <w:rPr>
          <w:rFonts w:hint="eastAsia" w:ascii="Arial" w:hAnsi="Arial" w:eastAsia="黑体" w:cs="Arial"/>
          <w:color w:val="000000"/>
          <w:sz w:val="28"/>
          <w:szCs w:val="28"/>
        </w:rPr>
        <w:outlineLvl w:val="3"/>
      </w:pPr>
      <w:r/>
      <w:bookmarkStart w:id="204" w:name="_Toc20823299"/>
      <w:r/>
      <w:bookmarkStart w:id="205" w:name="_Toc16938543"/>
      <w:r/>
      <w:bookmarkStart w:id="206"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204"/>
      <w:r/>
      <w:bookmarkEnd w:id="205"/>
      <w:r/>
      <w:bookmarkEnd w:id="206"/>
      <w:r>
        <w:rPr>
          <w:rFonts w:hint="eastAsia" w:ascii="Arial" w:hAnsi="Arial" w:eastAsia="黑体" w:cs="Arial"/>
          <w:color w:val="000000"/>
          <w:sz w:val="28"/>
          <w:szCs w:val="28"/>
        </w:rPr>
        <w:t xml:space="preserve">的拒</w:t>
      </w:r>
      <w:r>
        <w:rPr>
          <w:rFonts w:hint="eastAsia" w:ascii="Arial" w:hAnsi="Arial" w:eastAsia="黑体" w:cs="Arial"/>
          <w:color w:val="000000"/>
          <w:sz w:val="28"/>
          <w:szCs w:val="28"/>
        </w:rPr>
        <w:t xml:space="preserve">收</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728"/>
        <w:ind w:firstLine="420"/>
        <w:keepLines/>
        <w:keepNext/>
        <w:spacing w:line="500" w:lineRule="exact"/>
        <w:rPr>
          <w:rFonts w:hint="eastAsia" w:ascii="Arial" w:hAnsi="Arial" w:eastAsia="黑体" w:cs="Arial"/>
          <w:color w:val="000000"/>
          <w:sz w:val="28"/>
          <w:szCs w:val="28"/>
        </w:rPr>
        <w:outlineLvl w:val="3"/>
      </w:pPr>
      <w:r/>
      <w:bookmarkStart w:id="207" w:name="_Toc20823300"/>
      <w:r/>
      <w:bookmarkStart w:id="208" w:name="_Toc16938544"/>
      <w:r/>
      <w:bookmarkStart w:id="20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07"/>
      <w:r/>
      <w:bookmarkEnd w:id="208"/>
      <w:r/>
      <w:bookmarkEnd w:id="209"/>
      <w:r>
        <w:rPr>
          <w:rFonts w:hint="eastAsia" w:ascii="Arial" w:hAnsi="Arial" w:eastAsia="黑体" w:cs="Arial"/>
          <w:color w:val="000000"/>
          <w:sz w:val="28"/>
          <w:szCs w:val="28"/>
        </w:rPr>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pStyle w:val="72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w:t>
      </w:r>
      <w:r>
        <w:rPr>
          <w:rFonts w:hint="eastAsia" w:ascii="宋体" w:hAnsi="宋体"/>
          <w:bCs/>
          <w:color w:val="000000"/>
          <w:sz w:val="24"/>
          <w:szCs w:val="21"/>
        </w:rPr>
        <w:t xml:space="preserve">改。</w:t>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728"/>
        <w:ind w:firstLine="482"/>
        <w:keepLines/>
        <w:keepNext/>
        <w:spacing w:line="500" w:lineRule="exact"/>
        <w:rPr>
          <w:rFonts w:hint="eastAsia"/>
          <w:b/>
          <w:bCs/>
          <w:color w:val="000000"/>
          <w:sz w:val="32"/>
          <w:szCs w:val="32"/>
        </w:rPr>
        <w:outlineLvl w:val="2"/>
      </w:pPr>
      <w:r/>
      <w:bookmarkStart w:id="210" w:name="_Toc513029229"/>
      <w:r/>
      <w:bookmarkStart w:id="211" w:name="_Toc16938545"/>
      <w:r/>
      <w:bookmarkStart w:id="212" w:name="_Toc20823301"/>
      <w:r/>
      <w:bookmarkStart w:id="213" w:name="_Toc120614218"/>
      <w:r>
        <w:rPr>
          <w:rFonts w:hint="eastAsia"/>
          <w:b/>
          <w:bCs/>
          <w:color w:val="000000"/>
          <w:sz w:val="32"/>
          <w:szCs w:val="32"/>
        </w:rPr>
        <w:t xml:space="preserve">五、开标与评标</w:t>
      </w:r>
      <w:bookmarkEnd w:id="210"/>
      <w:r/>
      <w:bookmarkEnd w:id="211"/>
      <w:r/>
      <w:bookmarkEnd w:id="212"/>
      <w:r/>
      <w:bookmarkEnd w:id="213"/>
      <w:r>
        <w:rPr>
          <w:rFonts w:hint="eastAsia"/>
          <w:b/>
          <w:bCs/>
          <w:color w:val="000000"/>
          <w:sz w:val="32"/>
          <w:szCs w:val="32"/>
        </w:rPr>
      </w:r>
      <w:r/>
    </w:p>
    <w:p>
      <w:pPr>
        <w:pStyle w:val="728"/>
        <w:ind w:firstLine="420"/>
        <w:keepLines/>
        <w:keepNext/>
        <w:spacing w:line="500" w:lineRule="exact"/>
        <w:rPr>
          <w:rFonts w:hint="eastAsia" w:ascii="Arial" w:hAnsi="Arial" w:eastAsia="黑体" w:cs="Arial"/>
          <w:color w:val="000000"/>
          <w:sz w:val="28"/>
          <w:szCs w:val="28"/>
        </w:rPr>
        <w:outlineLvl w:val="3"/>
      </w:pPr>
      <w:r/>
      <w:bookmarkStart w:id="214" w:name="_Toc16938546"/>
      <w:r/>
      <w:bookmarkStart w:id="215" w:name="_Toc20823302"/>
      <w:r/>
      <w:bookmarkStart w:id="216" w:name="_Toc513029230"/>
      <w:r>
        <w:rPr>
          <w:rFonts w:hint="eastAsia" w:ascii="Arial" w:hAnsi="Arial" w:eastAsia="黑体" w:cs="Arial"/>
          <w:color w:val="000000"/>
          <w:sz w:val="28"/>
          <w:szCs w:val="28"/>
        </w:rPr>
        <w:t xml:space="preserve">22、开标</w:t>
      </w:r>
      <w:bookmarkEnd w:id="214"/>
      <w:r/>
      <w:bookmarkEnd w:id="215"/>
      <w:r/>
      <w:bookmarkEnd w:id="216"/>
      <w:r>
        <w:rPr>
          <w:rFonts w:hint="eastAsia" w:ascii="Arial" w:hAnsi="Arial" w:eastAsia="黑体" w:cs="Arial"/>
          <w:color w:val="000000"/>
          <w:sz w:val="28"/>
          <w:szCs w:val="28"/>
        </w:rPr>
      </w:r>
      <w:r/>
    </w:p>
    <w:p>
      <w:pPr>
        <w:pStyle w:val="728"/>
        <w:ind w:firstLine="360"/>
        <w:spacing w:line="5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rPr>
          <w:rFonts w:hint="eastAsia"/>
          <w:color w:val="000000"/>
          <w:szCs w:val="21"/>
        </w:rPr>
      </w:r>
      <w:r/>
    </w:p>
    <w:p>
      <w:pPr>
        <w:pStyle w:val="728"/>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开标仪式由采购中心组织。苏采云系统将自动对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pStyle w:val="728"/>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w:t>
      </w:r>
      <w:r>
        <w:rPr>
          <w:rFonts w:hint="eastAsia" w:ascii="宋体" w:hAnsi="宋体"/>
          <w:color w:val="000000"/>
          <w:sz w:val="24"/>
        </w:rPr>
        <w:t xml:space="preserve">应当根据《操作手册》规定提出，如苏采云系统中《开标记录表》宣布后5分钟内未提出的，视同认可开标结果。</w:t>
      </w:r>
      <w:r>
        <w:rPr>
          <w:rFonts w:ascii="宋体" w:hAnsi="宋体"/>
          <w:color w:val="000000"/>
          <w:sz w:val="24"/>
        </w:rPr>
      </w:r>
      <w:r/>
    </w:p>
    <w:p>
      <w:pPr>
        <w:pStyle w:val="728"/>
        <w:ind w:firstLine="420"/>
        <w:keepLines/>
        <w:keepNext/>
        <w:spacing w:line="500" w:lineRule="exact"/>
        <w:rPr>
          <w:rFonts w:hint="eastAsia" w:ascii="Arial" w:hAnsi="Arial" w:eastAsia="黑体" w:cs="Arial"/>
          <w:color w:val="000000"/>
          <w:sz w:val="28"/>
          <w:szCs w:val="28"/>
        </w:rPr>
        <w:outlineLvl w:val="3"/>
      </w:pPr>
      <w:r/>
      <w:bookmarkStart w:id="217" w:name="_Toc513029231"/>
      <w:r/>
      <w:bookmarkStart w:id="218" w:name="_Toc16938547"/>
      <w:r/>
      <w:bookmarkStart w:id="219"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728"/>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开标后，采购中心将立即组织评标委员会（以下简称评委会）进行评标。</w:t>
      </w:r>
      <w:r>
        <w:rPr>
          <w:rFonts w:hint="eastAsia" w:ascii="宋体" w:hAnsi="宋体"/>
          <w:b/>
          <w:color w:val="000000"/>
          <w:sz w:val="24"/>
        </w:rPr>
      </w:r>
      <w:r/>
    </w:p>
    <w:p>
      <w:pPr>
        <w:pStyle w:val="728"/>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pStyle w:val="728"/>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pStyle w:val="728"/>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728"/>
        <w:ind w:firstLine="480"/>
        <w:spacing w:line="500" w:lineRule="exact"/>
        <w:rPr>
          <w:rFonts w:hint="eastAsia" w:ascii="宋体" w:hAnsi="宋体"/>
          <w:bCs/>
          <w:color w:val="000000"/>
          <w:sz w:val="24"/>
          <w:szCs w:val="21"/>
        </w:rPr>
      </w:pPr>
      <w:r/>
      <w:bookmarkEnd w:id="217"/>
      <w:r/>
      <w:bookmarkEnd w:id="218"/>
      <w:r/>
      <w:bookmarkEnd w:id="219"/>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728"/>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pStyle w:val="728"/>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采购中心和评标委员会不向未中标的投标人解释未中标原因，也不公布评标过程中的相关细节。</w:t>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采用综合评分法的项目，未中标的投标人可于中标结果公告期限届满之日起通过苏采云系统查看自己的评审得分及排序情况。</w:t>
      </w:r>
      <w:r>
        <w:rPr>
          <w:rFonts w:ascii="宋体" w:hAnsi="宋体"/>
          <w:color w:val="000000"/>
          <w:sz w:val="24"/>
        </w:rPr>
      </w:r>
      <w:r/>
    </w:p>
    <w:p>
      <w:pPr>
        <w:pStyle w:val="728"/>
        <w:ind w:firstLine="420"/>
        <w:keepLines/>
        <w:keepNext/>
        <w:spacing w:line="500" w:lineRule="exact"/>
        <w:rPr>
          <w:rFonts w:hint="eastAsia" w:ascii="Arial" w:hAnsi="Arial" w:eastAsia="黑体" w:cs="Arial"/>
          <w:color w:val="000000"/>
          <w:sz w:val="28"/>
          <w:szCs w:val="28"/>
        </w:rPr>
        <w:outlineLvl w:val="3"/>
      </w:pPr>
      <w:r/>
      <w:bookmarkStart w:id="220" w:name="_Toc20823304"/>
      <w:r/>
      <w:bookmarkStart w:id="221" w:name="_Toc16938548"/>
      <w:r/>
      <w:bookmarkStart w:id="222"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20"/>
      <w:r/>
      <w:bookmarkEnd w:id="221"/>
      <w:r/>
      <w:bookmarkEnd w:id="222"/>
      <w:r>
        <w:rPr>
          <w:rFonts w:hint="eastAsia" w:ascii="Arial" w:hAnsi="Arial" w:eastAsia="黑体" w:cs="Arial"/>
          <w:color w:val="000000"/>
          <w:sz w:val="28"/>
          <w:szCs w:val="28"/>
        </w:rPr>
      </w:r>
      <w:r/>
    </w:p>
    <w:p>
      <w:pPr>
        <w:pStyle w:val="728"/>
        <w:ind w:firstLine="480"/>
        <w:spacing w:line="500" w:lineRule="exact"/>
        <w:rPr>
          <w:rFonts w:ascii="宋体" w:hAnsi="宋体"/>
          <w:color w:val="000000"/>
          <w:sz w:val="24"/>
        </w:rPr>
      </w:pPr>
      <w:r/>
      <w:bookmarkStart w:id="223" w:name="_Toc16938549"/>
      <w:r/>
      <w:bookmarkStart w:id="224" w:name="_Toc20823305"/>
      <w:r/>
      <w:bookmarkStart w:id="22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w:t>
      </w:r>
      <w:r>
        <w:rPr>
          <w:rFonts w:hint="eastAsia" w:ascii="宋体" w:hAnsi="宋体"/>
          <w:color w:val="000000"/>
          <w:sz w:val="24"/>
        </w:rPr>
        <w:t xml:space="preserve">或者补正。</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投标人的澄</w:t>
      </w:r>
      <w:r>
        <w:rPr>
          <w:rFonts w:hint="eastAsia" w:ascii="宋体" w:hAnsi="宋体"/>
          <w:color w:val="000000"/>
          <w:sz w:val="24"/>
        </w:rPr>
        <w:t xml:space="preserve">清、说明或者补正不得超出投标文件的范围或者改变投标文件的实质性内容。</w:t>
      </w:r>
      <w:r>
        <w:rPr>
          <w:rFonts w:ascii="宋体" w:hAnsi="宋体"/>
          <w:color w:val="000000"/>
          <w:sz w:val="24"/>
        </w:rPr>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rPr>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pStyle w:val="72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23"/>
      <w:r/>
      <w:bookmarkEnd w:id="224"/>
      <w:r/>
      <w:bookmarkEnd w:id="225"/>
      <w:r>
        <w:rPr>
          <w:rFonts w:hint="eastAsia" w:ascii="Arial" w:hAnsi="Arial" w:eastAsia="黑体" w:cs="Arial"/>
          <w:color w:val="000000"/>
          <w:sz w:val="28"/>
          <w:szCs w:val="28"/>
        </w:rPr>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pStyle w:val="728"/>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72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w:t>
      </w:r>
      <w:r>
        <w:rPr>
          <w:rFonts w:hint="eastAsia" w:ascii="宋体" w:hAnsi="宋体"/>
          <w:bCs/>
          <w:color w:val="000000"/>
          <w:sz w:val="24"/>
          <w:szCs w:val="21"/>
        </w:rPr>
        <w:t xml:space="preserve">确定为实质性响应的投标进行进一步审核，看其是否有计算上或累加上的算术错误，修正错误的原则如下：</w:t>
      </w:r>
      <w:r/>
    </w:p>
    <w:p>
      <w:pPr>
        <w:pStyle w:val="728"/>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28"/>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28"/>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28"/>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28"/>
        <w:ind w:firstLine="480"/>
        <w:spacing w:line="500" w:lineRule="exact"/>
        <w:rPr>
          <w:rFonts w:ascii="宋体" w:hAnsi="宋体"/>
          <w:color w:val="000000"/>
          <w:sz w:val="24"/>
          <w:szCs w:val="21"/>
        </w:rPr>
      </w:pPr>
      <w:r/>
      <w:bookmarkStart w:id="226" w:name="_Toc16938550"/>
      <w:r/>
      <w:bookmarkStart w:id="227" w:name="_Toc513029234"/>
      <w:r/>
      <w:bookmarkStart w:id="228"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728"/>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ascii="宋体" w:hAnsi="宋体"/>
          <w:color w:val="000000"/>
          <w:sz w:val="24"/>
          <w:szCs w:val="21"/>
        </w:rPr>
        <w:t xml:space="preserve">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28"/>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28"/>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pStyle w:val="728"/>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6"/>
      <w:r/>
      <w:bookmarkEnd w:id="227"/>
      <w:r/>
      <w:bookmarkEnd w:id="228"/>
      <w:r>
        <w:rPr>
          <w:rFonts w:hint="eastAsia" w:ascii="Arial" w:hAnsi="Arial" w:eastAsia="黑体" w:cs="Arial"/>
          <w:color w:val="000000"/>
          <w:sz w:val="28"/>
          <w:szCs w:val="28"/>
        </w:rPr>
        <w:t xml:space="preserve">无效投标条款和废标条款</w:t>
      </w:r>
      <w:r/>
    </w:p>
    <w:p>
      <w:pPr>
        <w:pStyle w:val="728"/>
        <w:ind w:firstLine="480"/>
        <w:spacing w:line="500" w:lineRule="exact"/>
        <w:rPr>
          <w:rFonts w:hint="eastAsia" w:ascii="宋体" w:hAnsi="宋体"/>
          <w:bCs/>
          <w:color w:val="000000"/>
          <w:sz w:val="24"/>
          <w:szCs w:val="21"/>
        </w:rPr>
      </w:pPr>
      <w:r/>
      <w:bookmarkStart w:id="229" w:name="_Toc20823307"/>
      <w:r/>
      <w:bookmarkStart w:id="230" w:name="_Toc16938551"/>
      <w:r/>
      <w:bookmarkStart w:id="231"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728"/>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28"/>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Cs/>
          <w:color w:val="000000"/>
          <w:sz w:val="24"/>
          <w:szCs w:val="21"/>
          <w:u w:val="single"/>
        </w:rPr>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w:t>
      </w:r>
      <w:r>
        <w:rPr>
          <w:rFonts w:hint="eastAsia"/>
          <w:color w:val="000000"/>
          <w:sz w:val="24"/>
        </w:rPr>
        <w:t xml:space="preserve">国”网站或“中国政府采购网”</w:t>
      </w:r>
      <w:r>
        <w:rPr>
          <w:rFonts w:hint="eastAsia" w:ascii="宋体" w:hAnsi="宋体"/>
          <w:bCs/>
          <w:color w:val="000000"/>
          <w:sz w:val="24"/>
          <w:szCs w:val="21"/>
        </w:rPr>
        <w:t xml:space="preserve">后发现投</w:t>
      </w:r>
      <w:r>
        <w:rPr>
          <w:rFonts w:hint="eastAsia" w:ascii="宋体" w:hAnsi="宋体"/>
          <w:bCs/>
          <w:color w:val="000000"/>
          <w:sz w:val="24"/>
          <w:szCs w:val="21"/>
        </w:rPr>
        <w:t xml:space="preserve">标人存在其他不符合《中华人民共和国政府采购法》第二十二条规定条件的信用记录。</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27.1.11 投标文件未按照招标文件要求加盖CA电子公章的</w:t>
      </w:r>
      <w:r>
        <w:rPr>
          <w:rFonts w:hint="eastAsia" w:ascii="宋体" w:hAnsi="宋体"/>
          <w:bCs/>
          <w:color w:val="000000"/>
          <w:sz w:val="24"/>
          <w:szCs w:val="21"/>
        </w:rPr>
        <w:t xml:space="preserve">。</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27.1.12其他法律、法规及本招标文件规定的属无效投标的情形。</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27.2废标条款</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27.2.1符合专业条件的供应商或者对招标文件作实质响应的供应商不足三家的。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27.2.2出现影响采购公正的违法、违规行为的。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27.2.3因重大变故，采购任务取消的。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27.2.4评标委员会认定招标文件存在歧义、重大缺陷导致评审工作无法进行。</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27.2.5 因苏采云系统系统故障原因造成开标不成功的。</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27.3 投标截止时间结束后参加投标的供应商不足三家的处理：</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27.3.1如出现投标截止时间结束后参加投标的供应商或者</w:t>
      </w:r>
      <w:r>
        <w:rPr>
          <w:rFonts w:hint="eastAsia" w:ascii="宋体" w:hAnsi="宋体"/>
          <w:bCs/>
          <w:color w:val="000000"/>
          <w:sz w:val="24"/>
          <w:szCs w:val="21"/>
        </w:rPr>
        <w:t xml:space="preserve">在评标期间对</w:t>
      </w:r>
      <w:r>
        <w:rPr>
          <w:rFonts w:hint="eastAsia" w:ascii="宋体" w:hAnsi="宋体"/>
          <w:bCs/>
          <w:color w:val="000000"/>
          <w:sz w:val="24"/>
          <w:szCs w:val="21"/>
        </w:rPr>
        <w:t xml:space="preserve">招标文件做出实质响应的供应商不足三家情况，按政府采购相关规定执行。</w:t>
      </w:r>
      <w:r/>
    </w:p>
    <w:p>
      <w:pPr>
        <w:pStyle w:val="728"/>
        <w:ind w:firstLine="482"/>
        <w:keepLines/>
        <w:keepNext/>
        <w:spacing w:line="500" w:lineRule="exact"/>
        <w:rPr>
          <w:rFonts w:hint="eastAsia"/>
          <w:b/>
          <w:bCs/>
          <w:color w:val="000000"/>
          <w:sz w:val="32"/>
          <w:szCs w:val="32"/>
        </w:rPr>
        <w:outlineLvl w:val="2"/>
      </w:pPr>
      <w:r/>
      <w:bookmarkStart w:id="232" w:name="_Toc120614219"/>
      <w:r>
        <w:rPr>
          <w:rFonts w:hint="eastAsia"/>
          <w:b/>
          <w:bCs/>
          <w:color w:val="000000"/>
          <w:sz w:val="32"/>
          <w:szCs w:val="32"/>
        </w:rPr>
        <w:t xml:space="preserve">六、</w:t>
      </w:r>
      <w:bookmarkEnd w:id="229"/>
      <w:r/>
      <w:bookmarkEnd w:id="230"/>
      <w:r/>
      <w:bookmarkEnd w:id="231"/>
      <w:r>
        <w:rPr>
          <w:rFonts w:hint="eastAsia"/>
          <w:b/>
          <w:bCs/>
          <w:color w:val="000000"/>
          <w:sz w:val="32"/>
          <w:szCs w:val="32"/>
        </w:rPr>
        <w:t xml:space="preserve">定标</w:t>
      </w:r>
      <w:bookmarkEnd w:id="232"/>
      <w:r>
        <w:rPr>
          <w:rFonts w:hint="eastAsia"/>
          <w:b/>
          <w:bCs/>
          <w:color w:val="000000"/>
          <w:sz w:val="32"/>
          <w:szCs w:val="32"/>
        </w:rPr>
      </w:r>
      <w:r/>
    </w:p>
    <w:p>
      <w:pPr>
        <w:pStyle w:val="728"/>
        <w:ind w:firstLine="600"/>
        <w:keepLines/>
        <w:keepNext/>
        <w:spacing w:line="500" w:lineRule="exact"/>
        <w:rPr>
          <w:rFonts w:hint="eastAsia" w:ascii="黑体" w:hAnsi="宋体" w:eastAsia="黑体"/>
          <w:bCs/>
          <w:color w:val="000000"/>
          <w:sz w:val="30"/>
          <w:szCs w:val="30"/>
        </w:rPr>
        <w:outlineLvl w:val="3"/>
      </w:pPr>
      <w:r/>
      <w:bookmarkStart w:id="233" w:name="_Toc513029238"/>
      <w:r/>
      <w:bookmarkStart w:id="234" w:name="_Toc16938554"/>
      <w:r/>
      <w:bookmarkStart w:id="235"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33"/>
      <w:r>
        <w:rPr>
          <w:rFonts w:hint="eastAsia" w:ascii="黑体" w:hAnsi="宋体" w:eastAsia="黑体"/>
          <w:bCs/>
          <w:color w:val="000000"/>
          <w:sz w:val="30"/>
          <w:szCs w:val="30"/>
        </w:rPr>
        <w:t xml:space="preserve">确定</w:t>
      </w:r>
      <w:bookmarkEnd w:id="234"/>
      <w:r/>
      <w:bookmarkEnd w:id="235"/>
      <w:r>
        <w:rPr>
          <w:rFonts w:hint="eastAsia" w:ascii="黑体" w:hAnsi="宋体" w:eastAsia="黑体"/>
          <w:bCs/>
          <w:color w:val="000000"/>
          <w:sz w:val="30"/>
          <w:szCs w:val="30"/>
        </w:rPr>
        <w:t xml:space="preserve">中标单位</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pStyle w:val="72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pStyle w:val="728"/>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w:t>
      </w:r>
      <w:r>
        <w:rPr>
          <w:rFonts w:hint="eastAsia" w:ascii="宋体" w:hAnsi="宋体"/>
          <w:color w:val="000000"/>
          <w:sz w:val="24"/>
        </w:rPr>
        <w:t xml:space="preserve">的。</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pStyle w:val="728"/>
        <w:ind w:firstLine="480"/>
        <w:spacing w:line="500" w:lineRule="exact"/>
        <w:rPr>
          <w:rFonts w:ascii="宋体" w:hAnsi="宋体"/>
          <w:color w:val="000000"/>
          <w:sz w:val="24"/>
        </w:rPr>
      </w:pPr>
      <w:r/>
      <w:bookmarkStart w:id="236"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rPr>
          <w:rFonts w:ascii="宋体" w:hAnsi="宋体"/>
          <w:color w:val="000000"/>
          <w:sz w:val="24"/>
        </w:rPr>
      </w:r>
      <w:r/>
    </w:p>
    <w:p>
      <w:pPr>
        <w:pStyle w:val="728"/>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6"/>
      <w:r>
        <w:rPr>
          <w:rFonts w:hint="eastAsia" w:ascii="黑体" w:hAnsi="宋体" w:eastAsia="黑体"/>
          <w:bCs/>
          <w:color w:val="000000"/>
          <w:sz w:val="30"/>
          <w:szCs w:val="30"/>
        </w:rPr>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w:t>
      </w:r>
      <w:r>
        <w:rPr>
          <w:rFonts w:hint="eastAsia" w:ascii="宋体" w:hAnsi="宋体"/>
          <w:color w:val="000000"/>
          <w:sz w:val="24"/>
        </w:rPr>
        <w:t xml:space="preserve"> 提出质疑的供应商应当是参与所质疑项目采购活动的供应商。潜在供应商依法获取其可质疑的采购文件的，可以对采购文件提出质疑。</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28"/>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w:t>
      </w:r>
      <w:r>
        <w:rPr>
          <w:rFonts w:hAnsi="宋体" w:cs="宋体"/>
          <w:color w:val="000000"/>
          <w:sz w:val="24"/>
        </w:rPr>
        <w:t xml:space="preserve">束之日；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728"/>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728"/>
        <w:ind w:firstLine="480"/>
        <w:spacing w:line="50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w:t>
      </w:r>
      <w:r>
        <w:rPr>
          <w:rFonts w:hint="eastAsia" w:ascii="宋体" w:hAnsi="宋体"/>
          <w:color w:val="000000"/>
          <w:sz w:val="24"/>
        </w:rPr>
        <w:t xml:space="preserve">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728"/>
        <w:ind w:firstLine="480"/>
        <w:spacing w:line="500" w:lineRule="exact"/>
        <w:rPr>
          <w:rFonts w:ascii="Symbol" w:hAnsi="Symbol" w:cs="Symbol"/>
          <w:color w:val="000000"/>
          <w:sz w:val="24"/>
        </w:rPr>
      </w:pPr>
      <w:r/>
      <w:bookmarkStart w:id="237" w:name="_Hlk14990331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与质疑函一起递交，否则不子受理。</w:t>
      </w:r>
      <w:r>
        <w:rPr>
          <w:rFonts w:ascii="Symbol" w:hAnsi="Symbol" w:cs="Symbol"/>
          <w:color w:val="000000"/>
          <w:sz w:val="24"/>
        </w:rPr>
      </w:r>
      <w:r/>
    </w:p>
    <w:p>
      <w:pPr>
        <w:pStyle w:val="728"/>
        <w:ind w:firstLine="480"/>
        <w:spacing w:line="500" w:lineRule="exact"/>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w:t>
      </w:r>
      <w:r>
        <w:rPr>
          <w:rFonts w:hint="eastAsia" w:ascii="宋体" w:hAnsi="宋体"/>
          <w:color w:val="000000"/>
          <w:sz w:val="24"/>
        </w:rPr>
        <w:t xml:space="preserve">方式提交质疑（采购人和采购中心不接受未填写快递运单的快件）。</w:t>
      </w:r>
      <w:r/>
    </w:p>
    <w:p>
      <w:pPr>
        <w:pStyle w:val="728"/>
        <w:ind w:firstLine="480"/>
        <w:jc w:val="left"/>
        <w:spacing w:line="500" w:lineRule="exact"/>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728"/>
        <w:ind w:firstLine="480"/>
        <w:jc w:val="left"/>
        <w:spacing w:line="50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728"/>
        <w:ind w:firstLine="480"/>
        <w:jc w:val="left"/>
        <w:spacing w:line="50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28"/>
        <w:ind w:firstLine="480"/>
        <w:spacing w:line="500" w:lineRule="exact"/>
        <w:rPr>
          <w:rFonts w:hint="eastAsia" w:ascii="宋体" w:hAnsi="宋体"/>
          <w:color w:val="000000"/>
          <w:sz w:val="24"/>
        </w:rPr>
      </w:pPr>
      <w:r/>
      <w:bookmarkEnd w:id="237"/>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pStyle w:val="728"/>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hint="eastAsia" w:ascii="宋体" w:hAnsi="宋体"/>
          <w:color w:val="000000"/>
          <w:sz w:val="24"/>
        </w:rPr>
        <w:t xml:space="preserve">.5供应商组成联合体参加投标，联合体中任何一方或多方未按要求签字、盖章、加盖公章的质疑。</w:t>
      </w:r>
      <w:r/>
    </w:p>
    <w:p>
      <w:pPr>
        <w:pStyle w:val="728"/>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8"/>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728"/>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中心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w:t>
      </w:r>
      <w:r>
        <w:rPr>
          <w:rFonts w:hint="eastAsia" w:ascii="宋体" w:hAnsi="宋体"/>
          <w:color w:val="000000"/>
          <w:sz w:val="24"/>
        </w:rPr>
        <w:t xml:space="preserve">系统不再保证提供下载中标通知书服务,因未及时下载而造成的不利后果由中标人自行承担。</w:t>
      </w:r>
      <w:r/>
    </w:p>
    <w:p>
      <w:pPr>
        <w:pStyle w:val="728"/>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28"/>
        <w:ind w:firstLine="643"/>
        <w:keepLines/>
        <w:keepNext/>
        <w:spacing w:line="500" w:lineRule="exact"/>
        <w:rPr>
          <w:rFonts w:hint="eastAsia"/>
          <w:b/>
          <w:bCs/>
          <w:color w:val="000000"/>
          <w:sz w:val="32"/>
          <w:szCs w:val="32"/>
        </w:rPr>
        <w:outlineLvl w:val="2"/>
      </w:pPr>
      <w:r/>
      <w:bookmarkStart w:id="238" w:name="_Toc120614220"/>
      <w:r/>
      <w:bookmarkStart w:id="239" w:name="_Toc20823308"/>
      <w:r/>
      <w:bookmarkStart w:id="240" w:name="_Toc16938552"/>
      <w:r/>
      <w:bookmarkStart w:id="241" w:name="_Toc513029236"/>
      <w:r>
        <w:rPr>
          <w:rFonts w:hint="eastAsia"/>
          <w:b/>
          <w:bCs/>
          <w:color w:val="000000"/>
          <w:sz w:val="32"/>
          <w:szCs w:val="32"/>
        </w:rPr>
        <w:t xml:space="preserve">七、授予合同</w:t>
      </w:r>
      <w:bookmarkEnd w:id="238"/>
      <w:r>
        <w:rPr>
          <w:rFonts w:hint="eastAsia"/>
          <w:b/>
          <w:bCs/>
          <w:color w:val="000000"/>
          <w:sz w:val="32"/>
          <w:szCs w:val="32"/>
        </w:rPr>
      </w:r>
      <w:r/>
    </w:p>
    <w:p>
      <w:pPr>
        <w:pStyle w:val="728"/>
        <w:ind w:firstLine="600"/>
        <w:keepLines/>
        <w:keepNext/>
        <w:spacing w:line="500" w:lineRule="exact"/>
        <w:rPr>
          <w:rFonts w:hint="eastAsia" w:ascii="黑体" w:hAnsi="宋体" w:eastAsia="黑体"/>
          <w:bCs/>
          <w:color w:val="000000"/>
          <w:sz w:val="30"/>
          <w:szCs w:val="30"/>
        </w:rPr>
        <w:outlineLvl w:val="3"/>
      </w:pPr>
      <w:r/>
      <w:bookmarkEnd w:id="239"/>
      <w:r/>
      <w:bookmarkEnd w:id="240"/>
      <w:r/>
      <w:bookmarkEnd w:id="241"/>
      <w:r/>
      <w:bookmarkStart w:id="242" w:name="_Toc20823309"/>
      <w:r/>
      <w:bookmarkStart w:id="243" w:name="_Toc16938553"/>
      <w:r/>
      <w:bookmarkStart w:id="244"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28"/>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pStyle w:val="728"/>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w:t>
      </w:r>
      <w:r>
        <w:rPr>
          <w:rFonts w:hint="eastAsia" w:ascii="宋体" w:hAnsi="宋体"/>
          <w:color w:val="000000"/>
          <w:sz w:val="24"/>
        </w:rPr>
        <w:t xml:space="preserve">人的投标文件及招标过程中有关澄清、承诺文件均应作为合同附件。</w:t>
      </w:r>
      <w:r/>
    </w:p>
    <w:p>
      <w:pPr>
        <w:pStyle w:val="728"/>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28"/>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728"/>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rPr>
      </w:r>
      <w:r/>
    </w:p>
    <w:p>
      <w:pPr>
        <w:pStyle w:val="808"/>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728"/>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w:t>
      </w:r>
      <w:r>
        <w:rPr>
          <w:color w:val="000000"/>
          <w:sz w:val="24"/>
        </w:rPr>
        <w:t xml:space="preserve">关标准规范，以品目清单的形式发布并适时调整。依据品目清单和认证证书实施政府优先采购和强制采购。</w:t>
      </w:r>
      <w:r/>
    </w:p>
    <w:p>
      <w:pPr>
        <w:pStyle w:val="728"/>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28"/>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w:t>
      </w:r>
      <w:r>
        <w:rPr>
          <w:b/>
          <w:color w:val="000000"/>
          <w:sz w:val="24"/>
        </w:rPr>
        <w:t xml:space="preserve">的节能产品，则投标人所报产品必须获得国家确定的认证机构出具的、处于有效期之内的节能产品认证证书，</w:t>
      </w:r>
      <w:r>
        <w:rPr>
          <w:b/>
          <w:color w:val="000000"/>
          <w:sz w:val="24"/>
        </w:rPr>
        <w:t xml:space="preserve">否则投标无效</w:t>
      </w:r>
      <w:r>
        <w:rPr>
          <w:b/>
          <w:color w:val="000000"/>
          <w:sz w:val="24"/>
        </w:rPr>
        <w:t xml:space="preserve">；</w:t>
      </w:r>
      <w:r/>
    </w:p>
    <w:p>
      <w:pPr>
        <w:pStyle w:val="728"/>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2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w:t>
      </w:r>
      <w:r>
        <w:rPr>
          <w:rFonts w:hint="eastAsia"/>
          <w:color w:val="000000"/>
          <w:sz w:val="24"/>
        </w:rPr>
        <w:t xml:space="preserve">服务的具体包</w:t>
      </w:r>
      <w:r>
        <w:rPr>
          <w:rFonts w:hint="eastAsia"/>
          <w:color w:val="000000"/>
          <w:sz w:val="24"/>
        </w:rPr>
        <w:t xml:space="preserve">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t xml:space="preserve">：</w:t>
      </w:r>
      <w:r>
        <w:rPr>
          <w:color w:val="000000"/>
          <w:sz w:val="24"/>
        </w:rPr>
        <w:t xml:space="preserve">各级政府部门在购置计算机办公设备时，必须采购预装正版操作系统软件的计算机产品，相关规定依据《国家版权局、信息产业</w:t>
      </w:r>
      <w:r>
        <w:rPr>
          <w:color w:val="000000"/>
          <w:sz w:val="24"/>
        </w:rPr>
        <w:t xml:space="preserve">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2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808"/>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rPr>
          <w:rFonts w:ascii="宋体" w:hAnsi="宋体" w:cs="Times New Roman"/>
          <w:b/>
          <w:bCs/>
        </w:rPr>
      </w:r>
      <w:r/>
    </w:p>
    <w:p>
      <w:pPr>
        <w:pStyle w:val="728"/>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w:t>
      </w:r>
      <w:r>
        <w:rPr>
          <w:rFonts w:hint="eastAsia"/>
          <w:color w:val="000000"/>
          <w:sz w:val="24"/>
        </w:rPr>
        <w:t xml:space="preserve">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rPr>
      </w:r>
      <w:r/>
    </w:p>
    <w:p>
      <w:pPr>
        <w:pStyle w:val="728"/>
        <w:ind w:firstLine="482"/>
        <w:spacing w:line="480" w:lineRule="exact"/>
        <w:rPr>
          <w:rFonts w:hint="eastAsia"/>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w:t>
      </w:r>
      <w:r>
        <w:rPr>
          <w:rFonts w:hint="eastAsia"/>
          <w:color w:val="000000"/>
          <w:sz w:val="24"/>
        </w:rPr>
        <w:t xml:space="preserve">购工程项目，要按照《常州市政府采</w:t>
      </w:r>
      <w:r>
        <w:rPr>
          <w:rFonts w:hint="eastAsia"/>
          <w:color w:val="000000"/>
          <w:sz w:val="24"/>
        </w:rPr>
        <w:t xml:space="preserve">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p>
    <w:p>
      <w:pPr>
        <w:pStyle w:val="728"/>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w:t>
      </w:r>
      <w:r>
        <w:rPr>
          <w:rFonts w:hint="eastAsia"/>
          <w:color w:val="000000"/>
          <w:sz w:val="24"/>
        </w:rPr>
        <w:t xml:space="preserve">准的产品；属于推荐性标准的，应当在采购文件中载明低VOCs的优惠幅度、评审标准等，以体现优先采购。</w:t>
      </w:r>
      <w:r>
        <w:rPr>
          <w:color w:val="000000"/>
          <w:sz w:val="24"/>
        </w:rPr>
      </w:r>
      <w:r/>
    </w:p>
    <w:p>
      <w:pPr>
        <w:pStyle w:val="728"/>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28"/>
        <w:ind w:firstLine="480"/>
        <w:spacing w:line="48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w:t>
      </w:r>
      <w:r>
        <w:rPr>
          <w:rFonts w:hint="eastAsia"/>
          <w:color w:val="000000"/>
          <w:sz w:val="24"/>
        </w:rPr>
        <w:t xml:space="preserve">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728"/>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790"/>
        <w:ind w:firstLine="480"/>
        <w:jc w:val="both"/>
        <w:spacing w:before="0" w:beforeAutospacing="0" w:after="0" w:afterAutospacing="0" w:line="480" w:lineRule="exact"/>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w:t>
      </w:r>
      <w:r>
        <w:rPr>
          <w:rFonts w:hint="eastAsia" w:ascii="Times New Roman" w:hAnsi="Times New Roman" w:cs="Times New Roman"/>
          <w:color w:val="000000"/>
        </w:rPr>
        <w:t xml:space="preserve">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color w:val="000000"/>
        </w:rPr>
      </w:r>
      <w:r/>
    </w:p>
    <w:p>
      <w:pPr>
        <w:pStyle w:val="790"/>
        <w:ind w:firstLine="480"/>
        <w:jc w:val="both"/>
        <w:spacing w:before="0" w:beforeAutospacing="0" w:after="0" w:afterAutospacing="0" w:line="480" w:lineRule="exact"/>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808"/>
        <w:rPr>
          <w:rFonts w:hint="eastAsia"/>
        </w:rPr>
      </w:pPr>
      <w:r/>
      <w:bookmarkEnd w:id="113"/>
      <w:r/>
      <w:bookmarkEnd w:id="242"/>
      <w:r/>
      <w:bookmarkEnd w:id="243"/>
      <w:r/>
      <w:bookmarkEnd w:id="244"/>
      <w:r>
        <w:rPr>
          <w:rFonts w:hint="eastAsia"/>
        </w:rPr>
      </w:r>
      <w:r/>
    </w:p>
    <w:p>
      <w:pPr>
        <w:pStyle w:val="808"/>
      </w:pPr>
      <w:r/>
      <w:r/>
    </w:p>
    <w:p>
      <w:pPr>
        <w:pStyle w:val="728"/>
        <w:jc w:val="center"/>
        <w:spacing w:line="360" w:lineRule="auto"/>
        <w:rPr>
          <w:rFonts w:hint="eastAsia"/>
          <w:b/>
          <w:color w:val="000000"/>
          <w:sz w:val="36"/>
          <w:szCs w:val="36"/>
        </w:rPr>
        <w:outlineLvl w:val="0"/>
      </w:pPr>
      <w:r>
        <w:rPr>
          <w:b/>
          <w:color w:val="000000"/>
          <w:sz w:val="36"/>
          <w:szCs w:val="36"/>
        </w:rPr>
        <w:t xml:space="preserve">第三章  </w:t>
      </w:r>
      <w:bookmarkEnd w:id="114"/>
      <w:r/>
      <w:bookmarkEnd w:id="115"/>
      <w:r/>
      <w:bookmarkEnd w:id="117"/>
      <w:r/>
      <w:bookmarkEnd w:id="118"/>
      <w:r/>
      <w:bookmarkEnd w:id="119"/>
      <w:r/>
      <w:bookmarkEnd w:id="120"/>
      <w:r/>
      <w:bookmarkEnd w:id="121"/>
      <w:r/>
      <w:bookmarkEnd w:id="123"/>
      <w:r/>
      <w:bookmarkEnd w:id="124"/>
      <w:r/>
      <w:bookmarkEnd w:id="125"/>
      <w:r/>
      <w:bookmarkEnd w:id="126"/>
      <w:r/>
      <w:bookmarkEnd w:id="130"/>
      <w:r/>
      <w:bookmarkEnd w:id="131"/>
      <w:r>
        <w:rPr>
          <w:b/>
          <w:color w:val="000000"/>
          <w:sz w:val="36"/>
          <w:szCs w:val="36"/>
        </w:rPr>
        <w:t xml:space="preserve">资格审查</w:t>
      </w:r>
      <w:bookmarkEnd w:id="127"/>
      <w:r/>
      <w:bookmarkStart w:id="245" w:name="_Toc487900382"/>
      <w:r>
        <w:rPr>
          <w:rFonts w:hint="eastAsia"/>
          <w:b/>
          <w:color w:val="000000"/>
          <w:sz w:val="36"/>
          <w:szCs w:val="36"/>
        </w:rPr>
      </w:r>
      <w:r/>
    </w:p>
    <w:p>
      <w:pPr>
        <w:pStyle w:val="728"/>
        <w:ind w:firstLine="2891"/>
        <w:spacing w:line="360" w:lineRule="auto"/>
        <w:tabs>
          <w:tab w:val="left" w:pos="360" w:leader="none"/>
          <w:tab w:val="left" w:pos="900" w:leader="none"/>
        </w:tabs>
        <w:rPr>
          <w:b/>
          <w:color w:val="000000"/>
          <w:sz w:val="32"/>
          <w:szCs w:val="32"/>
        </w:rPr>
        <w:outlineLvl w:val="1"/>
      </w:pPr>
      <w:r/>
      <w:bookmarkStart w:id="246" w:name="_Toc99301422"/>
      <w:r>
        <w:rPr>
          <w:rFonts w:hint="eastAsia"/>
          <w:b/>
          <w:color w:val="000000"/>
          <w:sz w:val="32"/>
          <w:szCs w:val="32"/>
        </w:rPr>
        <w:t xml:space="preserve">第一节 </w:t>
      </w:r>
      <w:r>
        <w:rPr>
          <w:b/>
          <w:color w:val="000000"/>
          <w:sz w:val="32"/>
          <w:szCs w:val="32"/>
        </w:rPr>
        <w:t xml:space="preserve">资格审查程序</w:t>
      </w:r>
      <w:bookmarkEnd w:id="246"/>
      <w:r>
        <w:rPr>
          <w:b/>
          <w:color w:val="000000"/>
          <w:sz w:val="32"/>
          <w:szCs w:val="32"/>
        </w:rPr>
      </w:r>
      <w:r/>
    </w:p>
    <w:p>
      <w:pPr>
        <w:pStyle w:val="7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pStyle w:val="7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w:t>
      </w:r>
      <w:r>
        <w:rPr>
          <w:color w:val="000000"/>
          <w:sz w:val="24"/>
        </w:rPr>
        <w:t xml:space="preserve">标文件另有规定外，均为“实质性格式”文件。</w:t>
      </w:r>
      <w:r/>
    </w:p>
    <w:p>
      <w:pPr>
        <w:pStyle w:val="7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pStyle w:val="7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pStyle w:val="728"/>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728"/>
              <w:jc w:val="center"/>
              <w:tabs>
                <w:tab w:val="left" w:pos="1080" w:leader="none"/>
              </w:tabs>
              <w:rPr>
                <w:b/>
                <w:color w:val="000000"/>
                <w:sz w:val="24"/>
              </w:rPr>
            </w:pPr>
            <w:r/>
            <w:bookmarkStart w:id="247" w:name="_Hlt487972895"/>
            <w:r/>
            <w:bookmarkEnd w:id="247"/>
            <w:r>
              <w:rPr>
                <w:b/>
                <w:color w:val="000000"/>
                <w:sz w:val="24"/>
              </w:rPr>
              <w:t xml:space="preserve">序号</w:t>
            </w:r>
            <w:r/>
          </w:p>
        </w:tc>
        <w:tc>
          <w:tcPr>
            <w:tcW w:w="1066" w:type="pct"/>
            <w:vAlign w:val="center"/>
            <w:textDirection w:val="lrTb"/>
            <w:noWrap w:val="false"/>
          </w:tcPr>
          <w:p>
            <w:pPr>
              <w:pStyle w:val="728"/>
              <w:jc w:val="center"/>
              <w:tabs>
                <w:tab w:val="left" w:pos="1080" w:leader="none"/>
              </w:tabs>
              <w:rPr>
                <w:b/>
                <w:color w:val="000000"/>
                <w:sz w:val="24"/>
              </w:rPr>
            </w:pPr>
            <w:r>
              <w:rPr>
                <w:b/>
                <w:color w:val="000000"/>
                <w:sz w:val="24"/>
              </w:rPr>
              <w:t xml:space="preserve">审查因素</w:t>
            </w:r>
            <w:r/>
          </w:p>
        </w:tc>
        <w:tc>
          <w:tcPr>
            <w:tcW w:w="2595" w:type="pct"/>
            <w:vAlign w:val="center"/>
            <w:textDirection w:val="lrTb"/>
            <w:noWrap w:val="false"/>
          </w:tcPr>
          <w:p>
            <w:pPr>
              <w:pStyle w:val="728"/>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pStyle w:val="728"/>
              <w:jc w:val="center"/>
              <w:tabs>
                <w:tab w:val="left" w:pos="1080" w:leader="none"/>
              </w:tabs>
              <w:rPr>
                <w:b/>
                <w:color w:val="000000"/>
                <w:sz w:val="24"/>
              </w:rPr>
            </w:pPr>
            <w:r>
              <w:rPr>
                <w:b/>
                <w:color w:val="000000"/>
                <w:sz w:val="24"/>
              </w:rPr>
              <w:t xml:space="preserve">格式要求</w:t>
            </w:r>
            <w:r/>
          </w:p>
        </w:tc>
      </w:tr>
      <w:tr>
        <w:trPr>
          <w:cantSplit/>
          <w:trHeight w:val="468"/>
        </w:trPr>
        <w:tc>
          <w:tcPr>
            <w:tcW w:w="455" w:type="pct"/>
            <w:vAlign w:val="center"/>
            <w:textDirection w:val="lrTb"/>
            <w:noWrap w:val="false"/>
          </w:tcPr>
          <w:p>
            <w:pPr>
              <w:pStyle w:val="728"/>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pStyle w:val="728"/>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2595" w:type="pct"/>
            <w:vAlign w:val="center"/>
            <w:textDirection w:val="lrTb"/>
            <w:noWrap w:val="false"/>
          </w:tcPr>
          <w:p>
            <w:pPr>
              <w:pStyle w:val="728"/>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pct"/>
            <w:vAlign w:val="center"/>
            <w:textDirection w:val="lrTb"/>
            <w:noWrap w:val="false"/>
          </w:tcPr>
          <w:p>
            <w:pPr>
              <w:pStyle w:val="728"/>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2</w:t>
            </w:r>
            <w:r/>
          </w:p>
        </w:tc>
        <w:tc>
          <w:tcPr>
            <w:tcW w:w="1066" w:type="pct"/>
            <w:vAlign w:val="center"/>
            <w:textDirection w:val="lrTb"/>
            <w:noWrap w:val="false"/>
          </w:tcPr>
          <w:p>
            <w:pPr>
              <w:pStyle w:val="728"/>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pct"/>
            <w:vAlign w:val="center"/>
            <w:textDirection w:val="lrTb"/>
            <w:noWrap w:val="false"/>
          </w:tcPr>
          <w:p>
            <w:pPr>
              <w:pStyle w:val="728"/>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pct"/>
            <w:vAlign w:val="center"/>
            <w:textDirection w:val="lrTb"/>
            <w:noWrap w:val="false"/>
          </w:tcPr>
          <w:p>
            <w:pPr>
              <w:pStyle w:val="72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3</w:t>
            </w:r>
            <w:r/>
          </w:p>
        </w:tc>
        <w:tc>
          <w:tcPr>
            <w:tcW w:w="1066" w:type="pct"/>
            <w:vAlign w:val="center"/>
            <w:textDirection w:val="lrTb"/>
            <w:noWrap w:val="false"/>
          </w:tcPr>
          <w:p>
            <w:pPr>
              <w:pStyle w:val="728"/>
              <w:tabs>
                <w:tab w:val="left" w:pos="1080" w:leader="none"/>
              </w:tabs>
              <w:rPr>
                <w:color w:val="000000"/>
                <w:sz w:val="24"/>
              </w:rPr>
            </w:pPr>
            <w:r>
              <w:rPr>
                <w:rFonts w:hint="eastAsia"/>
                <w:color w:val="000000"/>
                <w:sz w:val="24"/>
              </w:rPr>
              <w:t xml:space="preserve">投标人资格声明</w:t>
            </w:r>
            <w:r>
              <w:rPr>
                <w:color w:val="000000"/>
                <w:sz w:val="24"/>
              </w:rPr>
            </w:r>
            <w:r/>
          </w:p>
        </w:tc>
        <w:tc>
          <w:tcPr>
            <w:tcW w:w="2595" w:type="pct"/>
            <w:vAlign w:val="center"/>
            <w:textDirection w:val="lrTb"/>
            <w:noWrap w:val="false"/>
          </w:tcPr>
          <w:p>
            <w:pPr>
              <w:pStyle w:val="728"/>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pct"/>
            <w:vAlign w:val="center"/>
            <w:textDirection w:val="lrTb"/>
            <w:noWrap w:val="false"/>
          </w:tcPr>
          <w:p>
            <w:pPr>
              <w:pStyle w:val="72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4</w:t>
            </w:r>
            <w:r/>
          </w:p>
        </w:tc>
        <w:tc>
          <w:tcPr>
            <w:tcW w:w="1066" w:type="pct"/>
            <w:vAlign w:val="center"/>
            <w:textDirection w:val="lrTb"/>
            <w:noWrap w:val="false"/>
          </w:tcPr>
          <w:p>
            <w:pPr>
              <w:pStyle w:val="728"/>
              <w:tabs>
                <w:tab w:val="left" w:pos="1080" w:leader="none"/>
              </w:tabs>
              <w:rPr>
                <w:color w:val="000000"/>
                <w:sz w:val="24"/>
              </w:rPr>
            </w:pPr>
            <w:r>
              <w:rPr>
                <w:color w:val="000000"/>
                <w:sz w:val="24"/>
              </w:rPr>
              <w:t xml:space="preserve">投标人信用记录</w:t>
            </w:r>
            <w:r/>
          </w:p>
        </w:tc>
        <w:tc>
          <w:tcPr>
            <w:tcW w:w="2595" w:type="pct"/>
            <w:vAlign w:val="center"/>
            <w:textDirection w:val="lrTb"/>
            <w:noWrap w:val="false"/>
          </w:tcPr>
          <w:p>
            <w:pPr>
              <w:pStyle w:val="728"/>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728"/>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pStyle w:val="728"/>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信用信息查询记录和证据留存具体方式：查询结果网页打印页作为查询记录和证据，与其他采购文件一并保存；</w:t>
            </w:r>
            <w:r/>
          </w:p>
          <w:p>
            <w:pPr>
              <w:pStyle w:val="728"/>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w:t>
            </w:r>
            <w:r>
              <w:rPr>
                <w:color w:val="000000"/>
                <w:sz w:val="24"/>
              </w:rPr>
              <w:t xml:space="preserve">不良信用记录，视同联合体存在不良信用记录。</w:t>
            </w:r>
            <w:r>
              <w:rPr>
                <w:rFonts w:hint="eastAsia" w:ascii="宋体" w:hAnsi="宋体"/>
                <w:bCs/>
                <w:color w:val="000000"/>
                <w:sz w:val="24"/>
              </w:rPr>
            </w:r>
            <w:r/>
          </w:p>
        </w:tc>
        <w:tc>
          <w:tcPr>
            <w:tcW w:w="881" w:type="pct"/>
            <w:vAlign w:val="center"/>
            <w:textDirection w:val="lrTb"/>
            <w:noWrap w:val="false"/>
          </w:tcPr>
          <w:p>
            <w:pPr>
              <w:pStyle w:val="728"/>
              <w:tabs>
                <w:tab w:val="left" w:pos="1080" w:leader="none"/>
              </w:tabs>
              <w:rPr>
                <w:color w:val="000000"/>
                <w:sz w:val="24"/>
              </w:rPr>
            </w:pPr>
            <w:r>
              <w:rPr>
                <w:color w:val="000000"/>
                <w:sz w:val="24"/>
              </w:rPr>
              <w:t xml:space="preserve">无须投标人提供，由采购人查询。</w:t>
            </w:r>
            <w:r/>
          </w:p>
        </w:tc>
      </w:tr>
      <w:tr>
        <w:trPr>
          <w:cantSplit/>
          <w:trHeight w:val="46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5</w:t>
            </w:r>
            <w:r/>
          </w:p>
        </w:tc>
        <w:tc>
          <w:tcPr>
            <w:tcW w:w="1066" w:type="pct"/>
            <w:vAlign w:val="center"/>
            <w:textDirection w:val="lrTb"/>
            <w:noWrap w:val="false"/>
          </w:tcPr>
          <w:p>
            <w:pPr>
              <w:pStyle w:val="728"/>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pct"/>
            <w:vAlign w:val="center"/>
            <w:textDirection w:val="lrTb"/>
            <w:noWrap w:val="false"/>
          </w:tcPr>
          <w:p>
            <w:pPr>
              <w:pStyle w:val="728"/>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pct"/>
            <w:vAlign w:val="center"/>
            <w:textDirection w:val="lrTb"/>
            <w:noWrap w:val="false"/>
          </w:tcPr>
          <w:p>
            <w:pPr>
              <w:pStyle w:val="728"/>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6</w:t>
            </w:r>
            <w:r/>
          </w:p>
        </w:tc>
        <w:tc>
          <w:tcPr>
            <w:tcW w:w="1066" w:type="pct"/>
            <w:vAlign w:val="center"/>
            <w:textDirection w:val="lrTb"/>
            <w:noWrap w:val="false"/>
          </w:tcPr>
          <w:p>
            <w:pPr>
              <w:pStyle w:val="728"/>
              <w:tabs>
                <w:tab w:val="left" w:pos="1080" w:leader="none"/>
              </w:tabs>
              <w:rPr>
                <w:color w:val="000000"/>
                <w:sz w:val="24"/>
              </w:rPr>
            </w:pPr>
            <w:r>
              <w:rPr>
                <w:color w:val="000000"/>
                <w:sz w:val="24"/>
              </w:rPr>
              <w:t xml:space="preserve">落实政府采购政策需满足的资格要求</w:t>
            </w:r>
            <w:r/>
          </w:p>
        </w:tc>
        <w:tc>
          <w:tcPr>
            <w:tcW w:w="2595" w:type="pct"/>
            <w:vAlign w:val="center"/>
            <w:textDirection w:val="lrTb"/>
            <w:noWrap w:val="false"/>
          </w:tcPr>
          <w:p>
            <w:pPr>
              <w:pStyle w:val="728"/>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1" w:type="pct"/>
            <w:vAlign w:val="center"/>
            <w:textDirection w:val="lrTb"/>
            <w:noWrap w:val="false"/>
          </w:tcPr>
          <w:p>
            <w:pPr>
              <w:pStyle w:val="728"/>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b/>
                <w:color w:val="000000"/>
                <w:sz w:val="24"/>
              </w:rPr>
            </w:pPr>
            <w:r>
              <w:rPr>
                <w:rFonts w:hint="eastAsia"/>
                <w:b/>
                <w:color w:val="000000"/>
                <w:sz w:val="24"/>
              </w:rPr>
              <w:t xml:space="preserve">7</w:t>
            </w:r>
            <w:r/>
          </w:p>
        </w:tc>
        <w:tc>
          <w:tcPr>
            <w:tcW w:w="1066" w:type="pct"/>
            <w:vAlign w:val="center"/>
            <w:textDirection w:val="lrTb"/>
            <w:noWrap w:val="false"/>
          </w:tcPr>
          <w:p>
            <w:pPr>
              <w:pStyle w:val="728"/>
              <w:tabs>
                <w:tab w:val="left" w:pos="1080" w:leader="none"/>
              </w:tabs>
              <w:rPr>
                <w:b/>
                <w:color w:val="000000"/>
                <w:sz w:val="24"/>
              </w:rPr>
            </w:pPr>
            <w:r>
              <w:rPr>
                <w:b/>
                <w:color w:val="000000"/>
                <w:sz w:val="24"/>
              </w:rPr>
              <w:t xml:space="preserve">本项目的特定资格要求</w:t>
            </w:r>
            <w:r/>
          </w:p>
        </w:tc>
        <w:tc>
          <w:tcPr>
            <w:tcW w:w="2595" w:type="pct"/>
            <w:vAlign w:val="center"/>
            <w:textDirection w:val="lrTb"/>
            <w:noWrap w:val="false"/>
          </w:tcPr>
          <w:p>
            <w:pPr>
              <w:pStyle w:val="728"/>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881" w:type="pct"/>
            <w:vAlign w:val="center"/>
            <w:textDirection w:val="lrTb"/>
            <w:noWrap w:val="false"/>
          </w:tcPr>
          <w:p>
            <w:pPr>
              <w:pStyle w:val="728"/>
              <w:tabs>
                <w:tab w:val="left" w:pos="1080" w:leader="none"/>
              </w:tabs>
              <w:rPr>
                <w:color w:val="000000"/>
                <w:sz w:val="24"/>
              </w:rPr>
            </w:pPr>
            <w:r>
              <w:rPr>
                <w:color w:val="000000"/>
                <w:sz w:val="24"/>
              </w:rPr>
            </w:r>
            <w:r/>
          </w:p>
        </w:tc>
      </w:tr>
      <w:tr>
        <w:trPr>
          <w:cantSplit/>
          <w:trHeight w:val="4548"/>
        </w:trPr>
        <w:tc>
          <w:tcPr>
            <w:tcW w:w="455" w:type="pct"/>
            <w:vAlign w:val="center"/>
            <w:textDirection w:val="lrTb"/>
            <w:noWrap w:val="false"/>
          </w:tcPr>
          <w:p>
            <w:pPr>
              <w:pStyle w:val="728"/>
              <w:jc w:val="center"/>
              <w:tabs>
                <w:tab w:val="left" w:pos="1080" w:leader="none"/>
              </w:tabs>
              <w:rPr>
                <w:rFonts w:hint="eastAsia"/>
                <w:color w:val="000000"/>
                <w:sz w:val="24"/>
              </w:rPr>
            </w:pPr>
            <w:r>
              <w:rPr>
                <w:rFonts w:hint="eastAsia"/>
                <w:color w:val="000000"/>
                <w:sz w:val="24"/>
              </w:rPr>
              <w:t xml:space="preserve">8</w:t>
            </w:r>
            <w:r/>
          </w:p>
        </w:tc>
        <w:tc>
          <w:tcPr>
            <w:tcW w:w="1066" w:type="pct"/>
            <w:vAlign w:val="center"/>
            <w:textDirection w:val="lrTb"/>
            <w:noWrap w:val="false"/>
          </w:tcPr>
          <w:p>
            <w:pPr>
              <w:pStyle w:val="728"/>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5" w:type="pct"/>
            <w:vAlign w:val="center"/>
            <w:textDirection w:val="lrTb"/>
            <w:noWrap w:val="false"/>
          </w:tcPr>
          <w:p>
            <w:pPr>
              <w:pStyle w:val="728"/>
              <w:tabs>
                <w:tab w:val="left" w:pos="1080" w:leader="none"/>
              </w:tabs>
              <w:rPr>
                <w:color w:val="000000"/>
                <w:sz w:val="24"/>
              </w:rPr>
            </w:pPr>
            <w:r>
              <w:rPr>
                <w:color w:val="000000"/>
                <w:sz w:val="24"/>
              </w:rPr>
              <w:t xml:space="preserve">1、如本项目接受联合体投标，且投标人为联合体时必须提供《联合协议》，明确各方</w:t>
            </w:r>
            <w:r>
              <w:rPr>
                <w:color w:val="000000"/>
                <w:sz w:val="24"/>
              </w:rPr>
              <w:t xml:space="preserve">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pStyle w:val="728"/>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28"/>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28"/>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728"/>
              <w:tabs>
                <w:tab w:val="left" w:pos="1080" w:leader="none"/>
              </w:tabs>
              <w:rPr>
                <w:color w:val="000000"/>
                <w:sz w:val="24"/>
              </w:rPr>
            </w:pPr>
            <w:r>
              <w:rPr>
                <w:color w:val="000000"/>
                <w:sz w:val="24"/>
              </w:rPr>
              <w:t xml:space="preserve">5、以联合体形式参加政府采购活动的，联</w:t>
            </w:r>
            <w:r>
              <w:rPr>
                <w:color w:val="000000"/>
                <w:sz w:val="24"/>
              </w:rPr>
              <w:t xml:space="preserve">合体各方不得再单独参加或者与其他供应商另外组成联合体参加同一合同项下的政府采购活动。</w:t>
            </w:r>
            <w:r/>
          </w:p>
          <w:p>
            <w:pPr>
              <w:pStyle w:val="728"/>
              <w:tabs>
                <w:tab w:val="left" w:pos="1080" w:leader="none"/>
              </w:tabs>
              <w:rPr>
                <w:color w:val="000000"/>
                <w:sz w:val="24"/>
              </w:rPr>
            </w:pPr>
            <w:r>
              <w:rPr>
                <w:color w:val="000000"/>
                <w:sz w:val="24"/>
              </w:rPr>
              <w:t xml:space="preserve">6、若联合体中任一成员单位中途退出，则该联合体的投标无效。</w:t>
            </w:r>
            <w:r/>
          </w:p>
          <w:p>
            <w:pPr>
              <w:pStyle w:val="728"/>
              <w:tabs>
                <w:tab w:val="left" w:pos="1080" w:leader="none"/>
              </w:tabs>
              <w:rPr>
                <w:color w:val="000000"/>
                <w:sz w:val="24"/>
              </w:rPr>
            </w:pPr>
            <w:r>
              <w:rPr>
                <w:color w:val="000000"/>
                <w:sz w:val="24"/>
              </w:rPr>
              <w:t xml:space="preserve">7、本项目不接受联合体投标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881" w:type="pct"/>
            <w:vAlign w:val="center"/>
            <w:textDirection w:val="lrTb"/>
            <w:noWrap w:val="false"/>
          </w:tcPr>
          <w:p>
            <w:pPr>
              <w:pStyle w:val="728"/>
              <w:tabs>
                <w:tab w:val="left" w:pos="1080" w:leader="none"/>
              </w:tabs>
              <w:rPr>
                <w:color w:val="000000"/>
                <w:sz w:val="24"/>
              </w:rPr>
            </w:pPr>
            <w:r>
              <w:rPr>
                <w:color w:val="000000"/>
                <w:sz w:val="24"/>
              </w:rPr>
              <w:t xml:space="preserve">格式见《投标文件格式》 </w:t>
            </w:r>
            <w:r/>
          </w:p>
        </w:tc>
      </w:tr>
    </w:tbl>
    <w:p>
      <w:pPr>
        <w:pStyle w:val="728"/>
        <w:jc w:val="left"/>
        <w:widowControl/>
        <w:rPr>
          <w:color w:val="000000"/>
          <w:sz w:val="24"/>
        </w:rPr>
      </w:pPr>
      <w:r/>
      <w:bookmarkEnd w:id="245"/>
      <w:r/>
      <w:bookmarkStart w:id="248" w:name="_Toc226965858"/>
      <w:r/>
      <w:bookmarkStart w:id="249" w:name="_Toc127151779"/>
      <w:r/>
      <w:bookmarkStart w:id="250" w:name="_Toc127161490"/>
      <w:r/>
      <w:bookmarkStart w:id="251" w:name="_Toc353825550"/>
      <w:r/>
      <w:bookmarkStart w:id="252" w:name="_Toc353873940"/>
      <w:r>
        <w:rPr>
          <w:color w:val="000000"/>
          <w:sz w:val="24"/>
        </w:rPr>
        <w:br w:type="page" w:clear="all"/>
      </w:r>
      <w:r/>
    </w:p>
    <w:p>
      <w:pPr>
        <w:pStyle w:val="728"/>
        <w:jc w:val="center"/>
        <w:spacing w:line="360" w:lineRule="auto"/>
        <w:rPr>
          <w:b/>
          <w:color w:val="000000"/>
          <w:sz w:val="36"/>
          <w:szCs w:val="36"/>
        </w:rPr>
        <w:outlineLvl w:val="0"/>
      </w:pPr>
      <w:r/>
      <w:bookmarkStart w:id="253" w:name="_Toc99301423"/>
      <w:r>
        <w:rPr>
          <w:b/>
          <w:color w:val="000000"/>
          <w:sz w:val="36"/>
          <w:szCs w:val="36"/>
        </w:rPr>
        <w:t xml:space="preserve">第四章   </w:t>
      </w:r>
      <w:bookmarkEnd w:id="248"/>
      <w:r/>
      <w:bookmarkEnd w:id="249"/>
      <w:r/>
      <w:bookmarkEnd w:id="250"/>
      <w:r/>
      <w:bookmarkEnd w:id="251"/>
      <w:r/>
      <w:bookmarkEnd w:id="252"/>
      <w:r/>
      <w:bookmarkStart w:id="254" w:name="_Hlt164229061"/>
      <w:r/>
      <w:bookmarkEnd w:id="254"/>
      <w:r>
        <w:rPr>
          <w:b/>
          <w:color w:val="000000"/>
          <w:sz w:val="36"/>
          <w:szCs w:val="36"/>
        </w:rPr>
        <w:t xml:space="preserve">评标程序、评标方法和评标标准</w:t>
      </w:r>
      <w:bookmarkEnd w:id="253"/>
      <w:r>
        <w:rPr>
          <w:b/>
          <w:color w:val="000000"/>
          <w:sz w:val="36"/>
          <w:szCs w:val="36"/>
        </w:rPr>
      </w:r>
      <w:r/>
    </w:p>
    <w:p>
      <w:pPr>
        <w:pStyle w:val="728"/>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rPr>
          <w:b/>
          <w:color w:val="000000"/>
          <w:sz w:val="32"/>
          <w:szCs w:val="32"/>
        </w:rPr>
      </w:r>
      <w:r/>
    </w:p>
    <w:p>
      <w:pPr>
        <w:pStyle w:val="728"/>
        <w:ind w:firstLine="480"/>
        <w:spacing w:line="360" w:lineRule="auto"/>
        <w:tabs>
          <w:tab w:val="left" w:pos="360" w:leader="none"/>
        </w:tabs>
        <w:rPr>
          <w:color w:val="000000"/>
          <w:sz w:val="24"/>
        </w:rPr>
        <w:outlineLvl w:val="1"/>
      </w:pPr>
      <w:r/>
      <w:bookmarkStart w:id="255" w:name="_Toc353873941"/>
      <w:r/>
      <w:bookmarkStart w:id="256" w:name="_Toc35382555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57" w:name="_Toc520356167"/>
      <w:r>
        <w:rPr>
          <w:color w:val="000000"/>
          <w:sz w:val="24"/>
        </w:rPr>
      </w:r>
      <w:r/>
    </w:p>
    <w:p>
      <w:pPr>
        <w:pStyle w:val="728"/>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w:t>
      </w:r>
      <w:r>
        <w:rPr>
          <w:color w:val="000000"/>
          <w:sz w:val="24"/>
        </w:rPr>
        <w:t xml:space="preserve">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57"/>
      <w:r>
        <w:rPr>
          <w:rFonts w:hint="eastAsia"/>
          <w:color w:val="000000"/>
          <w:sz w:val="24"/>
        </w:rPr>
        <w:t xml:space="preserve">的，投标无效。</w:t>
      </w:r>
      <w:r>
        <w:rPr>
          <w:color w:val="000000"/>
          <w:sz w:val="24"/>
        </w:rPr>
      </w:r>
      <w:r/>
    </w:p>
    <w:p>
      <w:pPr>
        <w:pStyle w:val="808"/>
        <w:rPr>
          <w:rFonts w:hint="eastAsia"/>
        </w:rPr>
      </w:pPr>
      <w:r>
        <w:rPr>
          <w:rFonts w:hint="eastAsia"/>
        </w:rPr>
      </w:r>
      <w:r/>
    </w:p>
    <w:p>
      <w:pPr>
        <w:pStyle w:val="728"/>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808"/>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8"/>
              <w:jc w:val="center"/>
              <w:widowControl/>
              <w:rPr>
                <w:b/>
                <w:color w:val="000000"/>
                <w:sz w:val="24"/>
              </w:rPr>
            </w:pPr>
            <w:r>
              <w:rPr>
                <w:b/>
                <w:color w:val="000000"/>
                <w:sz w:val="24"/>
              </w:rPr>
              <w:t xml:space="preserve">序号</w:t>
            </w:r>
            <w:r/>
          </w:p>
        </w:tc>
        <w:tc>
          <w:tcPr>
            <w:tcW w:w="946" w:type="pct"/>
            <w:vAlign w:val="center"/>
            <w:textDirection w:val="lrTb"/>
            <w:noWrap w:val="false"/>
          </w:tcPr>
          <w:p>
            <w:pPr>
              <w:pStyle w:val="728"/>
              <w:jc w:val="center"/>
              <w:widowControl/>
              <w:rPr>
                <w:b/>
                <w:color w:val="000000"/>
                <w:sz w:val="24"/>
              </w:rPr>
            </w:pPr>
            <w:r>
              <w:rPr>
                <w:b/>
                <w:color w:val="000000"/>
                <w:sz w:val="24"/>
              </w:rPr>
              <w:t xml:space="preserve">审查因素</w:t>
            </w:r>
            <w:r/>
          </w:p>
        </w:tc>
        <w:tc>
          <w:tcPr>
            <w:tcW w:w="2403" w:type="pct"/>
            <w:vAlign w:val="center"/>
            <w:textDirection w:val="lrTb"/>
            <w:noWrap w:val="false"/>
          </w:tcPr>
          <w:p>
            <w:pPr>
              <w:pStyle w:val="728"/>
              <w:jc w:val="center"/>
              <w:widowControl/>
              <w:rPr>
                <w:b/>
                <w:color w:val="000000"/>
                <w:sz w:val="24"/>
              </w:rPr>
            </w:pPr>
            <w:r>
              <w:rPr>
                <w:b/>
                <w:color w:val="000000"/>
                <w:sz w:val="24"/>
              </w:rPr>
              <w:t xml:space="preserve">审查内容</w:t>
            </w:r>
            <w:r/>
          </w:p>
        </w:tc>
        <w:tc>
          <w:tcPr>
            <w:tcW w:w="1168" w:type="pct"/>
            <w:vAlign w:val="center"/>
            <w:textDirection w:val="lrTb"/>
            <w:noWrap w:val="false"/>
          </w:tcPr>
          <w:p>
            <w:pPr>
              <w:pStyle w:val="728"/>
              <w:jc w:val="center"/>
              <w:widowControl/>
              <w:rPr>
                <w:rFonts w:hint="eastAsia"/>
                <w:b/>
                <w:color w:val="000000"/>
                <w:sz w:val="24"/>
              </w:rPr>
            </w:pPr>
            <w:r>
              <w:rPr>
                <w:rFonts w:hint="eastAsia"/>
                <w:b/>
                <w:color w:val="000000"/>
                <w:sz w:val="24"/>
              </w:rPr>
              <w:t xml:space="preserve">格式要求</w:t>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w:t>
            </w:r>
            <w:r/>
          </w:p>
        </w:tc>
        <w:tc>
          <w:tcPr>
            <w:tcW w:w="946" w:type="pct"/>
            <w:vAlign w:val="center"/>
            <w:textDirection w:val="lrTb"/>
            <w:noWrap w:val="false"/>
          </w:tcPr>
          <w:p>
            <w:pPr>
              <w:pStyle w:val="728"/>
              <w:jc w:val="left"/>
              <w:widowControl/>
              <w:rPr>
                <w:color w:val="000000"/>
                <w:sz w:val="24"/>
              </w:rPr>
            </w:pPr>
            <w:r>
              <w:rPr>
                <w:rFonts w:hint="eastAsia"/>
                <w:color w:val="000000"/>
                <w:sz w:val="24"/>
              </w:rPr>
              <w:t xml:space="preserve">投标函</w:t>
            </w:r>
            <w:r>
              <w:rPr>
                <w:color w:val="000000"/>
                <w:sz w:val="24"/>
              </w:rPr>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投标函</w:t>
            </w:r>
            <w:r>
              <w:rPr>
                <w:color w:val="000000"/>
                <w:sz w:val="24"/>
              </w:rPr>
              <w:t xml:space="preserve">；</w:t>
            </w:r>
            <w:r>
              <w:rPr>
                <w:color w:val="000000"/>
                <w:sz w:val="24"/>
              </w:rPr>
            </w:r>
            <w:r/>
          </w:p>
        </w:tc>
        <w:tc>
          <w:tcPr>
            <w:tcW w:w="1168" w:type="pct"/>
            <w:vAlign w:val="center"/>
            <w:textDirection w:val="lrTb"/>
            <w:noWrap w:val="false"/>
          </w:tcPr>
          <w:p>
            <w:pPr>
              <w:pStyle w:val="728"/>
              <w:jc w:val="left"/>
              <w:widowControl/>
              <w:rPr>
                <w:rFonts w:hint="eastAsia"/>
                <w:color w:val="000000"/>
                <w:sz w:val="24"/>
              </w:rPr>
            </w:pPr>
            <w:r>
              <w:rPr>
                <w:color w:val="000000"/>
                <w:sz w:val="24"/>
              </w:rPr>
              <w:t xml:space="preserve">格式见《投标文件格式》</w:t>
            </w:r>
            <w:r>
              <w:rPr>
                <w:rFonts w:hint="eastAsia"/>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2</w:t>
            </w:r>
            <w:r/>
          </w:p>
        </w:tc>
        <w:tc>
          <w:tcPr>
            <w:tcW w:w="946" w:type="pct"/>
            <w:vAlign w:val="center"/>
            <w:textDirection w:val="lrTb"/>
            <w:noWrap w:val="false"/>
          </w:tcPr>
          <w:p>
            <w:pPr>
              <w:pStyle w:val="728"/>
              <w:jc w:val="left"/>
              <w:widowControl/>
              <w:rPr>
                <w:color w:val="000000"/>
                <w:sz w:val="24"/>
              </w:rPr>
            </w:pPr>
            <w:r>
              <w:rPr>
                <w:color w:val="000000"/>
                <w:sz w:val="24"/>
              </w:rPr>
              <w:t xml:space="preserve">投标完整性</w:t>
            </w:r>
            <w:r/>
          </w:p>
        </w:tc>
        <w:tc>
          <w:tcPr>
            <w:tcW w:w="2403" w:type="pct"/>
            <w:vAlign w:val="center"/>
            <w:textDirection w:val="lrTb"/>
            <w:noWrap w:val="false"/>
          </w:tcPr>
          <w:p>
            <w:pPr>
              <w:pStyle w:val="728"/>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8" w:type="pct"/>
            <w:vAlign w:val="center"/>
            <w:textDirection w:val="lrTb"/>
            <w:noWrap w:val="false"/>
          </w:tcPr>
          <w:p>
            <w:pPr>
              <w:pStyle w:val="728"/>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3</w:t>
            </w:r>
            <w:r/>
          </w:p>
        </w:tc>
        <w:tc>
          <w:tcPr>
            <w:tcW w:w="946" w:type="pct"/>
            <w:vAlign w:val="center"/>
            <w:textDirection w:val="lrTb"/>
            <w:noWrap w:val="false"/>
          </w:tcPr>
          <w:p>
            <w:pPr>
              <w:pStyle w:val="728"/>
              <w:jc w:val="left"/>
              <w:widowControl/>
              <w:rPr>
                <w:color w:val="000000"/>
                <w:sz w:val="24"/>
              </w:rPr>
            </w:pPr>
            <w:r>
              <w:rPr>
                <w:color w:val="000000"/>
                <w:sz w:val="24"/>
              </w:rPr>
              <w:t xml:space="preserve">投标报价</w:t>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rPr>
                <w:color w:val="000000"/>
                <w:sz w:val="24"/>
              </w:rPr>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4</w:t>
            </w:r>
            <w:r/>
          </w:p>
        </w:tc>
        <w:tc>
          <w:tcPr>
            <w:tcW w:w="946" w:type="pct"/>
            <w:vAlign w:val="center"/>
            <w:textDirection w:val="lrTb"/>
            <w:noWrap w:val="false"/>
          </w:tcPr>
          <w:p>
            <w:pPr>
              <w:pStyle w:val="728"/>
              <w:jc w:val="left"/>
              <w:widowControl/>
              <w:rPr>
                <w:color w:val="000000"/>
                <w:sz w:val="24"/>
              </w:rPr>
            </w:pPr>
            <w:r>
              <w:rPr>
                <w:color w:val="000000"/>
                <w:sz w:val="24"/>
              </w:rPr>
              <w:t xml:space="preserve">报价唯一性</w:t>
            </w:r>
            <w:r/>
          </w:p>
        </w:tc>
        <w:tc>
          <w:tcPr>
            <w:tcW w:w="2403" w:type="pct"/>
            <w:vAlign w:val="center"/>
            <w:textDirection w:val="lrTb"/>
            <w:noWrap w:val="false"/>
          </w:tcPr>
          <w:p>
            <w:pPr>
              <w:pStyle w:val="728"/>
              <w:jc w:val="left"/>
              <w:widowControl/>
              <w:rPr>
                <w:color w:val="000000"/>
                <w:sz w:val="24"/>
              </w:rPr>
            </w:pPr>
            <w:r>
              <w:rPr>
                <w:color w:val="000000"/>
                <w:sz w:val="24"/>
              </w:rPr>
              <w:t xml:space="preserve">投标文件</w:t>
            </w:r>
            <w:r>
              <w:rPr>
                <w:rFonts w:hint="eastAsia"/>
                <w:color w:val="000000"/>
                <w:sz w:val="24"/>
              </w:rPr>
              <w:t xml:space="preserve">未</w:t>
            </w:r>
            <w:r>
              <w:rPr>
                <w:rFonts w:hint="eastAsia"/>
                <w:color w:val="000000"/>
                <w:sz w:val="24"/>
              </w:rPr>
              <w:t xml:space="preserve">出现可选择性或可调整的报价（招标文件另有规定的除外）</w:t>
            </w:r>
            <w:r>
              <w:rPr>
                <w:color w:val="000000"/>
                <w:sz w:val="24"/>
              </w:rPr>
              <w:t xml:space="preserve">；</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5</w:t>
            </w:r>
            <w:r/>
          </w:p>
        </w:tc>
        <w:tc>
          <w:tcPr>
            <w:tcW w:w="946" w:type="pct"/>
            <w:vAlign w:val="center"/>
            <w:textDirection w:val="lrTb"/>
            <w:noWrap w:val="false"/>
          </w:tcPr>
          <w:p>
            <w:pPr>
              <w:pStyle w:val="728"/>
              <w:jc w:val="left"/>
              <w:widowControl/>
              <w:rPr>
                <w:color w:val="000000"/>
                <w:sz w:val="24"/>
              </w:rPr>
            </w:pPr>
            <w:r>
              <w:rPr>
                <w:color w:val="000000"/>
                <w:sz w:val="24"/>
              </w:rPr>
              <w:t xml:space="preserve">投标有效期</w:t>
            </w:r>
            <w:r/>
          </w:p>
        </w:tc>
        <w:tc>
          <w:tcPr>
            <w:tcW w:w="2403" w:type="pct"/>
            <w:vAlign w:val="center"/>
            <w:textDirection w:val="lrTb"/>
            <w:noWrap w:val="false"/>
          </w:tcPr>
          <w:p>
            <w:pPr>
              <w:pStyle w:val="728"/>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6</w:t>
            </w:r>
            <w:r/>
          </w:p>
        </w:tc>
        <w:tc>
          <w:tcPr>
            <w:tcW w:w="946" w:type="pct"/>
            <w:vAlign w:val="center"/>
            <w:textDirection w:val="lrTb"/>
            <w:noWrap w:val="false"/>
          </w:tcPr>
          <w:p>
            <w:pPr>
              <w:pStyle w:val="728"/>
              <w:jc w:val="left"/>
              <w:widowControl/>
              <w:rPr>
                <w:color w:val="000000"/>
                <w:sz w:val="24"/>
              </w:rPr>
            </w:pPr>
            <w:r>
              <w:rPr>
                <w:color w:val="000000"/>
                <w:sz w:val="24"/>
              </w:rPr>
              <w:t xml:space="preserve">签署、加盖公章</w:t>
            </w:r>
            <w:r/>
          </w:p>
        </w:tc>
        <w:tc>
          <w:tcPr>
            <w:tcW w:w="2403" w:type="pct"/>
            <w:vAlign w:val="center"/>
            <w:textDirection w:val="lrTb"/>
            <w:noWrap w:val="false"/>
          </w:tcPr>
          <w:p>
            <w:pPr>
              <w:pStyle w:val="728"/>
              <w:jc w:val="left"/>
              <w:widowControl/>
              <w:rPr>
                <w:color w:val="000000"/>
                <w:sz w:val="24"/>
              </w:rPr>
            </w:pPr>
            <w:r>
              <w:rPr>
                <w:color w:val="000000"/>
                <w:sz w:val="24"/>
              </w:rPr>
              <w:t xml:space="preserve">按照招标文件要求签署、加盖公章的；</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rFonts w:hint="eastAsia"/>
                <w:color w:val="000000"/>
                <w:sz w:val="24"/>
              </w:rPr>
              <w:t xml:space="preserve">7</w:t>
            </w:r>
            <w:r>
              <w:rPr>
                <w:color w:val="000000"/>
                <w:sz w:val="24"/>
              </w:rPr>
            </w:r>
            <w:r/>
          </w:p>
        </w:tc>
        <w:tc>
          <w:tcPr>
            <w:tcW w:w="946" w:type="pct"/>
            <w:vAlign w:val="center"/>
            <w:textDirection w:val="lrTb"/>
            <w:noWrap w:val="false"/>
          </w:tcPr>
          <w:p>
            <w:pPr>
              <w:pStyle w:val="728"/>
              <w:jc w:val="left"/>
              <w:widowControl/>
              <w:rPr>
                <w:color w:val="000000"/>
                <w:sz w:val="24"/>
              </w:rPr>
            </w:pPr>
            <w:r>
              <w:rPr>
                <w:rFonts w:hint="eastAsia"/>
                <w:color w:val="000000"/>
                <w:sz w:val="24"/>
              </w:rPr>
              <w:t xml:space="preserve">实质性格式</w:t>
            </w:r>
            <w:r>
              <w:rPr>
                <w:color w:val="000000"/>
                <w:sz w:val="24"/>
              </w:rPr>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c>
          <w:tcPr>
            <w:tcW w:w="1168" w:type="pct"/>
            <w:vAlign w:val="center"/>
            <w:textDirection w:val="lrTb"/>
            <w:noWrap w:val="false"/>
          </w:tcPr>
          <w:p>
            <w:pPr>
              <w:pStyle w:val="72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8</w:t>
            </w:r>
            <w:r/>
          </w:p>
        </w:tc>
        <w:tc>
          <w:tcPr>
            <w:tcW w:w="946" w:type="pct"/>
            <w:vAlign w:val="center"/>
            <w:textDirection w:val="lrTb"/>
            <w:noWrap w:val="false"/>
          </w:tcPr>
          <w:p>
            <w:pPr>
              <w:pStyle w:val="728"/>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pct"/>
            <w:vAlign w:val="center"/>
            <w:textDirection w:val="lrTb"/>
            <w:noWrap w:val="false"/>
          </w:tcPr>
          <w:p>
            <w:pPr>
              <w:pStyle w:val="728"/>
              <w:jc w:val="left"/>
              <w:widowControl/>
              <w:rPr>
                <w:color w:val="000000"/>
                <w:sz w:val="24"/>
              </w:rPr>
            </w:pPr>
            <w:r>
              <w:rPr>
                <w:color w:val="000000"/>
                <w:sz w:val="24"/>
              </w:rPr>
              <w:t xml:space="preserve">投标文件满足招标文件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9</w:t>
            </w:r>
            <w:r/>
          </w:p>
        </w:tc>
        <w:tc>
          <w:tcPr>
            <w:tcW w:w="946" w:type="pct"/>
            <w:vAlign w:val="center"/>
            <w:textDirection w:val="lrTb"/>
            <w:noWrap w:val="false"/>
          </w:tcPr>
          <w:p>
            <w:pPr>
              <w:pStyle w:val="728"/>
              <w:jc w:val="left"/>
              <w:widowControl/>
              <w:rPr>
                <w:color w:val="000000"/>
                <w:sz w:val="24"/>
              </w:rPr>
            </w:pPr>
            <w:r>
              <w:rPr>
                <w:color w:val="000000"/>
                <w:sz w:val="24"/>
              </w:rPr>
              <w:t xml:space="preserve">分包承担主体资质（如有）</w:t>
            </w:r>
            <w:r/>
          </w:p>
        </w:tc>
        <w:tc>
          <w:tcPr>
            <w:tcW w:w="2403" w:type="pct"/>
            <w:vAlign w:val="center"/>
            <w:textDirection w:val="lrTb"/>
            <w:noWrap w:val="false"/>
          </w:tcPr>
          <w:p>
            <w:pPr>
              <w:pStyle w:val="728"/>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10</w:t>
            </w:r>
            <w:r/>
          </w:p>
        </w:tc>
        <w:tc>
          <w:tcPr>
            <w:tcW w:w="946" w:type="pct"/>
            <w:vAlign w:val="center"/>
            <w:textDirection w:val="lrTb"/>
            <w:noWrap w:val="false"/>
          </w:tcPr>
          <w:p>
            <w:pPr>
              <w:pStyle w:val="728"/>
              <w:jc w:val="left"/>
              <w:widowControl/>
              <w:rPr>
                <w:color w:val="000000"/>
                <w:sz w:val="24"/>
              </w:rPr>
            </w:pPr>
            <w:r>
              <w:rPr>
                <w:color w:val="000000"/>
                <w:sz w:val="24"/>
              </w:rPr>
              <w:t xml:space="preserve">分包意向协议（如有）</w:t>
            </w:r>
            <w:r/>
          </w:p>
        </w:tc>
        <w:tc>
          <w:tcPr>
            <w:tcW w:w="2403" w:type="pct"/>
            <w:vAlign w:val="center"/>
            <w:textDirection w:val="lrTb"/>
            <w:noWrap w:val="false"/>
          </w:tcPr>
          <w:p>
            <w:pPr>
              <w:pStyle w:val="728"/>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rPr>
                <w:color w:val="000000"/>
                <w:sz w:val="24"/>
              </w:rPr>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11</w:t>
            </w:r>
            <w:r/>
          </w:p>
        </w:tc>
        <w:tc>
          <w:tcPr>
            <w:tcW w:w="946" w:type="pct"/>
            <w:vAlign w:val="center"/>
            <w:textDirection w:val="lrTb"/>
            <w:noWrap w:val="false"/>
          </w:tcPr>
          <w:p>
            <w:pPr>
              <w:pStyle w:val="728"/>
              <w:jc w:val="left"/>
              <w:widowControl/>
              <w:rPr>
                <w:color w:val="000000"/>
                <w:sz w:val="24"/>
              </w:rPr>
            </w:pPr>
            <w:r>
              <w:rPr>
                <w:color w:val="000000"/>
                <w:sz w:val="24"/>
              </w:rPr>
              <w:t xml:space="preserve">报价的修正（如有）</w:t>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pct"/>
            <w:vAlign w:val="center"/>
            <w:textDirection w:val="lrTb"/>
            <w:noWrap w:val="false"/>
          </w:tcPr>
          <w:p>
            <w:pPr>
              <w:pStyle w:val="72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12</w:t>
            </w:r>
            <w:r/>
          </w:p>
        </w:tc>
        <w:tc>
          <w:tcPr>
            <w:tcW w:w="946" w:type="pct"/>
            <w:vAlign w:val="center"/>
            <w:textDirection w:val="lrTb"/>
            <w:noWrap w:val="false"/>
          </w:tcPr>
          <w:p>
            <w:pPr>
              <w:pStyle w:val="728"/>
              <w:jc w:val="left"/>
              <w:widowControl/>
              <w:rPr>
                <w:sz w:val="24"/>
              </w:rPr>
            </w:pPr>
            <w:r>
              <w:rPr>
                <w:sz w:val="24"/>
              </w:rPr>
              <w:t xml:space="preserve">报价合理性</w:t>
            </w:r>
            <w:r/>
          </w:p>
        </w:tc>
        <w:tc>
          <w:tcPr>
            <w:tcW w:w="2403" w:type="pct"/>
            <w:vAlign w:val="center"/>
            <w:textDirection w:val="lrTb"/>
            <w:noWrap w:val="false"/>
          </w:tcPr>
          <w:p>
            <w:pPr>
              <w:pStyle w:val="728"/>
              <w:ind w:firstLine="480"/>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动异常低价投标（响应）审查程序： </w:t>
            </w:r>
            <w:r/>
          </w:p>
          <w:p>
            <w:pPr>
              <w:pStyle w:val="728"/>
              <w:ind w:firstLine="480"/>
              <w:jc w:val="left"/>
              <w:widowControl/>
              <w:rPr>
                <w:rFonts w:hint="eastAsia"/>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pStyle w:val="728"/>
              <w:ind w:firstLine="480"/>
              <w:jc w:val="left"/>
              <w:widowControl/>
              <w:rPr>
                <w:rFonts w:hint="eastAsia"/>
                <w:sz w:val="24"/>
              </w:rPr>
            </w:pPr>
            <w:r>
              <w:rPr>
                <w:rFonts w:hint="eastAsia"/>
                <w:sz w:val="24"/>
              </w:rPr>
              <w:t xml:space="preserve">2.投标（响应）报价低于通过符合性审查的次低报价供应商投</w:t>
            </w:r>
            <w:r>
              <w:rPr>
                <w:rFonts w:hint="eastAsia"/>
                <w:sz w:val="24"/>
              </w:rPr>
              <w:t xml:space="preserve">标（响应）报价50%的，即投标（</w:t>
            </w:r>
            <w:r>
              <w:rPr>
                <w:rFonts w:hint="eastAsia"/>
                <w:sz w:val="24"/>
              </w:rPr>
              <w:t xml:space="preserve">响应）报价&lt;通过符合性审查的次低报价供应商投标（响应）报价×50%；</w:t>
            </w:r>
            <w:r/>
          </w:p>
          <w:p>
            <w:pPr>
              <w:pStyle w:val="728"/>
              <w:ind w:firstLine="480"/>
              <w:jc w:val="left"/>
              <w:widowControl/>
              <w:rPr>
                <w:rFonts w:hint="eastAsia"/>
                <w:sz w:val="24"/>
              </w:rPr>
            </w:pPr>
            <w:r>
              <w:rPr>
                <w:rFonts w:hint="eastAsia"/>
                <w:sz w:val="24"/>
              </w:rPr>
              <w:t xml:space="preserve">3.投标（响应）报价低于采购项目最高限价45%的，即投标（响应）报价&lt;采购项目最高限价×45%；</w:t>
            </w:r>
            <w:r/>
          </w:p>
          <w:p>
            <w:pPr>
              <w:pStyle w:val="728"/>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728"/>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8"/>
              <w:ind w:firstLine="480"/>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8"/>
              <w:ind w:firstLine="480"/>
              <w:jc w:val="left"/>
              <w:widowControl/>
              <w:rPr>
                <w:rFonts w:hint="eastAsia"/>
                <w:sz w:val="24"/>
              </w:rPr>
            </w:pPr>
            <w:r>
              <w:rPr>
                <w:rFonts w:hint="eastAsia"/>
                <w:sz w:val="24"/>
              </w:rPr>
              <w:t xml:space="preserve">异常低</w:t>
            </w:r>
            <w:r>
              <w:rPr>
                <w:rFonts w:hint="eastAsia"/>
                <w:sz w:val="24"/>
              </w:rPr>
              <w:t xml:space="preserve">价投标（响应）审查的启动原因、审</w:t>
            </w:r>
            <w:r>
              <w:rPr>
                <w:rFonts w:hint="eastAsia"/>
                <w:sz w:val="24"/>
              </w:rPr>
              <w:t xml:space="preserve">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13</w:t>
            </w:r>
            <w:r/>
          </w:p>
        </w:tc>
        <w:tc>
          <w:tcPr>
            <w:tcW w:w="946" w:type="pct"/>
            <w:vAlign w:val="center"/>
            <w:textDirection w:val="lrTb"/>
            <w:noWrap w:val="false"/>
          </w:tcPr>
          <w:p>
            <w:pPr>
              <w:pStyle w:val="728"/>
              <w:jc w:val="left"/>
              <w:widowControl/>
              <w:rPr>
                <w:color w:val="000000"/>
                <w:sz w:val="24"/>
              </w:rPr>
            </w:pPr>
            <w:r>
              <w:rPr>
                <w:color w:val="000000"/>
                <w:sz w:val="24"/>
              </w:rPr>
              <w:t xml:space="preserve">进口产品</w:t>
            </w:r>
            <w:r/>
          </w:p>
          <w:p>
            <w:pPr>
              <w:pStyle w:val="728"/>
              <w:jc w:val="left"/>
              <w:widowControl/>
              <w:rPr>
                <w:color w:val="000000"/>
                <w:sz w:val="24"/>
              </w:rPr>
            </w:pPr>
            <w:r>
              <w:rPr>
                <w:color w:val="000000"/>
                <w:sz w:val="24"/>
              </w:rPr>
              <w:t xml:space="preserve">（如有）</w:t>
            </w:r>
            <w:r/>
          </w:p>
        </w:tc>
        <w:tc>
          <w:tcPr>
            <w:tcW w:w="2403" w:type="pct"/>
            <w:vAlign w:val="center"/>
            <w:textDirection w:val="lrTb"/>
            <w:noWrap w:val="false"/>
          </w:tcPr>
          <w:p>
            <w:pPr>
              <w:pStyle w:val="728"/>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rPr>
                <w:color w:val="000000"/>
                <w:sz w:val="24"/>
              </w:rPr>
            </w:r>
            <w:r/>
          </w:p>
        </w:tc>
        <w:tc>
          <w:tcPr>
            <w:tcW w:w="1168" w:type="pct"/>
            <w:vAlign w:val="center"/>
            <w:textDirection w:val="lrTb"/>
            <w:noWrap w:val="false"/>
          </w:tcPr>
          <w:p>
            <w:pPr>
              <w:pStyle w:val="72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14</w:t>
            </w:r>
            <w:r/>
          </w:p>
        </w:tc>
        <w:tc>
          <w:tcPr>
            <w:tcW w:w="946" w:type="pct"/>
            <w:vAlign w:val="center"/>
            <w:textDirection w:val="lrTb"/>
            <w:noWrap w:val="false"/>
          </w:tcPr>
          <w:p>
            <w:pPr>
              <w:pStyle w:val="728"/>
              <w:jc w:val="left"/>
              <w:widowControl/>
              <w:rPr>
                <w:color w:val="000000"/>
                <w:sz w:val="24"/>
              </w:rPr>
            </w:pPr>
            <w:r>
              <w:rPr>
                <w:color w:val="000000"/>
                <w:sz w:val="24"/>
              </w:rPr>
              <w:t xml:space="preserve">国家有关部门对投标人的投标产品有强制性规定或要求的</w:t>
            </w:r>
            <w:r/>
          </w:p>
        </w:tc>
        <w:tc>
          <w:tcPr>
            <w:tcW w:w="2403" w:type="pct"/>
            <w:vAlign w:val="center"/>
            <w:textDirection w:val="lrTb"/>
            <w:noWrap w:val="false"/>
          </w:tcPr>
          <w:p>
            <w:pPr>
              <w:pStyle w:val="728"/>
              <w:jc w:val="lef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28"/>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rPr>
            </w:r>
            <w:r/>
          </w:p>
        </w:tc>
        <w:tc>
          <w:tcPr>
            <w:tcW w:w="1168" w:type="pct"/>
            <w:vAlign w:val="center"/>
            <w:textDirection w:val="lrTb"/>
            <w:noWrap w:val="false"/>
          </w:tcPr>
          <w:p>
            <w:pPr>
              <w:pStyle w:val="728"/>
              <w:jc w:val="left"/>
              <w:widowControl/>
              <w:rPr>
                <w:rFonts w:hint="eastAsia"/>
                <w:color w:val="000000"/>
                <w:sz w:val="24"/>
              </w:rPr>
            </w:pPr>
            <w:r>
              <w:rPr>
                <w:rFonts w:hint="eastAsia"/>
                <w:color w:val="000000"/>
                <w:sz w:val="24"/>
              </w:rPr>
            </w:r>
            <w:r/>
          </w:p>
        </w:tc>
      </w:tr>
      <w:tr>
        <w:trPr>
          <w:trHeight w:val="369"/>
        </w:trPr>
        <w:tc>
          <w:tcPr>
            <w:tcW w:w="481" w:type="pct"/>
            <w:vAlign w:val="center"/>
            <w:textDirection w:val="lrTb"/>
            <w:noWrap w:val="false"/>
          </w:tcPr>
          <w:p>
            <w:pPr>
              <w:pStyle w:val="728"/>
              <w:jc w:val="center"/>
              <w:widowControl/>
              <w:rPr>
                <w:color w:val="000000"/>
                <w:sz w:val="24"/>
              </w:rPr>
            </w:pPr>
            <w:r>
              <w:rPr>
                <w:color w:val="000000"/>
                <w:sz w:val="24"/>
              </w:rPr>
              <w:t xml:space="preserve">15</w:t>
            </w:r>
            <w:r/>
          </w:p>
        </w:tc>
        <w:tc>
          <w:tcPr>
            <w:tcW w:w="946" w:type="pct"/>
            <w:vAlign w:val="center"/>
            <w:textDirection w:val="lrTb"/>
            <w:noWrap w:val="false"/>
          </w:tcPr>
          <w:p>
            <w:pPr>
              <w:pStyle w:val="728"/>
              <w:jc w:val="left"/>
              <w:widowControl/>
              <w:rPr>
                <w:color w:val="000000"/>
                <w:sz w:val="24"/>
              </w:rPr>
            </w:pPr>
            <w:r>
              <w:rPr>
                <w:color w:val="000000"/>
                <w:sz w:val="24"/>
              </w:rPr>
              <w:t xml:space="preserve">公平竞争</w:t>
            </w:r>
            <w:r/>
          </w:p>
        </w:tc>
        <w:tc>
          <w:tcPr>
            <w:tcW w:w="2403" w:type="pct"/>
            <w:vAlign w:val="center"/>
            <w:textDirection w:val="lrTb"/>
            <w:noWrap w:val="false"/>
          </w:tcPr>
          <w:p>
            <w:pPr>
              <w:pStyle w:val="728"/>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16</w:t>
            </w:r>
            <w:r/>
          </w:p>
        </w:tc>
        <w:tc>
          <w:tcPr>
            <w:tcW w:w="946" w:type="pct"/>
            <w:vAlign w:val="center"/>
            <w:textDirection w:val="lrTb"/>
            <w:noWrap w:val="false"/>
          </w:tcPr>
          <w:p>
            <w:pPr>
              <w:pStyle w:val="728"/>
              <w:jc w:val="left"/>
              <w:widowControl/>
              <w:rPr>
                <w:color w:val="000000"/>
                <w:sz w:val="24"/>
              </w:rPr>
            </w:pPr>
            <w:r>
              <w:rPr>
                <w:color w:val="000000"/>
                <w:sz w:val="24"/>
              </w:rPr>
              <w:t xml:space="preserve">串通投标</w:t>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w:t>
            </w:r>
            <w:r>
              <w:rPr>
                <w:rFonts w:hint="eastAsia" w:ascii="宋体" w:hAnsi="宋体"/>
                <w:color w:val="000000"/>
                <w:sz w:val="24"/>
              </w:rPr>
              <w:t xml:space="preserve">文件的情形）</w:t>
            </w:r>
            <w:r>
              <w:rPr>
                <w:rFonts w:hint="eastAsia"/>
                <w:color w:val="000000"/>
                <w:sz w:val="24"/>
              </w:rPr>
              <w:t xml:space="preserve">；（三）</w:t>
            </w:r>
            <w:r>
              <w:rPr>
                <w:rFonts w:hint="eastAsia"/>
                <w:color w:val="000000"/>
                <w:sz w:val="24"/>
              </w:rPr>
              <w:t xml:space="preserve">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rPr>
                <w:color w:val="000000"/>
                <w:sz w:val="24"/>
              </w:rPr>
            </w:r>
            <w:r/>
          </w:p>
        </w:tc>
        <w:tc>
          <w:tcPr>
            <w:tcW w:w="1168" w:type="pct"/>
            <w:vAlign w:val="center"/>
            <w:textDirection w:val="lrTb"/>
            <w:noWrap w:val="false"/>
          </w:tcPr>
          <w:p>
            <w:pPr>
              <w:pStyle w:val="728"/>
              <w:jc w:val="left"/>
              <w:widowControl/>
              <w:rPr>
                <w:rFonts w:hint="eastAsia"/>
                <w:color w:val="000000"/>
                <w:sz w:val="24"/>
              </w:rPr>
            </w:pPr>
            <w:r>
              <w:rPr>
                <w:rFonts w:hint="eastAsia"/>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color w:val="000000"/>
                <w:sz w:val="24"/>
              </w:rPr>
              <w:t xml:space="preserve">17</w:t>
            </w:r>
            <w:r/>
          </w:p>
        </w:tc>
        <w:tc>
          <w:tcPr>
            <w:tcW w:w="946" w:type="pct"/>
            <w:vAlign w:val="center"/>
            <w:textDirection w:val="lrTb"/>
            <w:noWrap w:val="false"/>
          </w:tcPr>
          <w:p>
            <w:pPr>
              <w:pStyle w:val="728"/>
              <w:jc w:val="left"/>
              <w:widowControl/>
              <w:rPr>
                <w:color w:val="000000"/>
                <w:sz w:val="24"/>
              </w:rPr>
            </w:pPr>
            <w:r>
              <w:rPr>
                <w:color w:val="000000"/>
                <w:sz w:val="24"/>
              </w:rPr>
              <w:t xml:space="preserve">附加条件</w:t>
            </w:r>
            <w:r/>
          </w:p>
        </w:tc>
        <w:tc>
          <w:tcPr>
            <w:tcW w:w="2403" w:type="pct"/>
            <w:vAlign w:val="center"/>
            <w:textDirection w:val="lrTb"/>
            <w:noWrap w:val="false"/>
          </w:tcPr>
          <w:p>
            <w:pPr>
              <w:pStyle w:val="728"/>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pct"/>
            <w:vAlign w:val="center"/>
            <w:textDirection w:val="lrTb"/>
            <w:noWrap w:val="false"/>
          </w:tcPr>
          <w:p>
            <w:pPr>
              <w:pStyle w:val="728"/>
              <w:jc w:val="left"/>
              <w:widowControl/>
              <w:rPr>
                <w:color w:val="000000"/>
                <w:sz w:val="24"/>
              </w:rPr>
            </w:pPr>
            <w:r>
              <w:rPr>
                <w:color w:val="000000"/>
                <w:sz w:val="24"/>
              </w:rPr>
            </w:r>
            <w:r/>
          </w:p>
        </w:tc>
      </w:tr>
      <w:tr>
        <w:trPr>
          <w:trHeight w:val="685"/>
        </w:trPr>
        <w:tc>
          <w:tcPr>
            <w:tcW w:w="481" w:type="pct"/>
            <w:vAlign w:val="center"/>
            <w:textDirection w:val="lrTb"/>
            <w:noWrap w:val="false"/>
          </w:tcPr>
          <w:p>
            <w:pPr>
              <w:pStyle w:val="728"/>
              <w:jc w:val="center"/>
              <w:widowControl/>
              <w:rPr>
                <w:color w:val="000000"/>
                <w:sz w:val="24"/>
              </w:rPr>
            </w:pPr>
            <w:r>
              <w:rPr>
                <w:rFonts w:hint="eastAsia"/>
                <w:color w:val="000000"/>
                <w:sz w:val="24"/>
              </w:rPr>
              <w:t xml:space="preserve">1</w:t>
            </w:r>
            <w:r>
              <w:rPr>
                <w:color w:val="000000"/>
                <w:sz w:val="24"/>
              </w:rPr>
              <w:t xml:space="preserve">8</w:t>
            </w:r>
            <w:r/>
          </w:p>
        </w:tc>
        <w:tc>
          <w:tcPr>
            <w:tcW w:w="946" w:type="pct"/>
            <w:vAlign w:val="center"/>
            <w:textDirection w:val="lrTb"/>
            <w:noWrap w:val="false"/>
          </w:tcPr>
          <w:p>
            <w:pPr>
              <w:pStyle w:val="728"/>
              <w:jc w:val="left"/>
              <w:widowControl/>
              <w:rPr>
                <w:color w:val="000000"/>
                <w:sz w:val="24"/>
              </w:rPr>
            </w:pPr>
            <w:r>
              <w:rPr>
                <w:color w:val="000000"/>
                <w:sz w:val="24"/>
              </w:rPr>
              <w:t xml:space="preserve">其他无效情形</w:t>
            </w:r>
            <w:r/>
          </w:p>
        </w:tc>
        <w:tc>
          <w:tcPr>
            <w:tcW w:w="2403" w:type="pct"/>
            <w:vAlign w:val="center"/>
            <w:textDirection w:val="lrTb"/>
            <w:noWrap w:val="false"/>
          </w:tcPr>
          <w:p>
            <w:pPr>
              <w:pStyle w:val="728"/>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c>
          <w:tcPr>
            <w:tcW w:w="1168" w:type="pct"/>
            <w:vAlign w:val="center"/>
            <w:textDirection w:val="lrTb"/>
            <w:noWrap w:val="false"/>
          </w:tcPr>
          <w:p>
            <w:pPr>
              <w:pStyle w:val="728"/>
              <w:jc w:val="left"/>
              <w:widowControl/>
              <w:rPr>
                <w:color w:val="000000"/>
                <w:sz w:val="24"/>
              </w:rPr>
            </w:pPr>
            <w:r>
              <w:rPr>
                <w:color w:val="000000"/>
                <w:sz w:val="24"/>
              </w:rPr>
            </w:r>
            <w:r/>
          </w:p>
        </w:tc>
      </w:tr>
    </w:tbl>
    <w:p>
      <w:pPr>
        <w:pStyle w:val="728"/>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w:t>
      </w:r>
      <w:r>
        <w:rPr>
          <w:color w:val="000000"/>
          <w:sz w:val="24"/>
        </w:rPr>
        <w:t xml:space="preserve">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w:t>
      </w:r>
      <w:r>
        <w:rPr>
          <w:color w:val="000000"/>
          <w:sz w:val="24"/>
        </w:rPr>
        <w:t xml:space="preserve">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58"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28"/>
        <w:ind w:firstLine="602"/>
        <w:spacing w:line="360" w:lineRule="auto"/>
        <w:tabs>
          <w:tab w:val="left" w:pos="360" w:leader="none"/>
        </w:tabs>
        <w:rPr>
          <w:b/>
          <w:color w:val="000000"/>
          <w:sz w:val="30"/>
          <w:szCs w:val="30"/>
        </w:rPr>
        <w:outlineLvl w:val="1"/>
      </w:pPr>
      <w:r/>
      <w:bookmarkEnd w:id="258"/>
      <w:r>
        <w:rPr>
          <w:rFonts w:hint="eastAsia"/>
          <w:b/>
          <w:color w:val="000000"/>
          <w:sz w:val="30"/>
          <w:szCs w:val="30"/>
        </w:rPr>
        <w:t xml:space="preserve">三、</w:t>
      </w:r>
      <w:r>
        <w:rPr>
          <w:b/>
          <w:color w:val="000000"/>
          <w:sz w:val="30"/>
          <w:szCs w:val="30"/>
        </w:rPr>
        <w:t xml:space="preserve">投标文件的比较和评价</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pStyle w:val="728"/>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728"/>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9" w:name="_Toc151193788"/>
      <w:r/>
      <w:bookmarkStart w:id="260" w:name="_Toc164351640"/>
      <w:r/>
      <w:bookmarkStart w:id="261" w:name="_Ref467307010"/>
      <w:r/>
      <w:bookmarkStart w:id="262" w:name="_Toc164608660"/>
      <w:r/>
      <w:bookmarkStart w:id="263" w:name="_Toc150480784"/>
      <w:r/>
      <w:bookmarkStart w:id="264" w:name="_Toc151193716"/>
      <w:r/>
      <w:bookmarkStart w:id="265" w:name="_Toc264969236"/>
      <w:r/>
      <w:bookmarkStart w:id="266" w:name="_Toc127151546"/>
      <w:r/>
      <w:bookmarkStart w:id="267" w:name="_Toc151190173"/>
      <w:r/>
      <w:bookmarkStart w:id="268" w:name="_Toc226337242"/>
      <w:r/>
      <w:bookmarkStart w:id="269" w:name="_Toc151193644"/>
      <w:r/>
      <w:bookmarkStart w:id="270" w:name="_Toc164229241"/>
      <w:r/>
      <w:bookmarkStart w:id="271" w:name="_Toc127161460"/>
      <w:r/>
      <w:bookmarkStart w:id="272" w:name="_Toc150509297"/>
      <w:r/>
      <w:bookmarkStart w:id="273" w:name="_Toc164608815"/>
      <w:r/>
      <w:bookmarkStart w:id="274" w:name="_Toc127151747"/>
      <w:r/>
      <w:bookmarkStart w:id="275" w:name="_Toc151193860"/>
      <w:r/>
      <w:bookmarkStart w:id="276" w:name="_Toc226965736"/>
      <w:r/>
      <w:bookmarkStart w:id="277" w:name="_Toc226965819"/>
      <w:r/>
      <w:bookmarkStart w:id="278" w:name="_Toc195842911"/>
      <w:r/>
      <w:bookmarkStart w:id="279" w:name="_Toc226309790"/>
      <w:r/>
      <w:bookmarkStart w:id="280" w:name="_Toc151193934"/>
      <w:r/>
      <w:bookmarkStart w:id="281" w:name="_Toc142311048"/>
      <w:r/>
      <w:bookmarkStart w:id="282" w:name="_Toc164229387"/>
      <w:r/>
      <w:bookmarkStart w:id="283" w:name="_Toc265228384"/>
      <w:r/>
      <w:bookmarkStart w:id="284" w:name="_Toc149720839"/>
      <w:r/>
      <w:bookmarkStart w:id="285" w:name="_Toc305158888"/>
      <w:r/>
      <w:bookmarkStart w:id="286" w:name="_Toc150774751"/>
      <w:r/>
      <w:bookmarkStart w:id="287" w:name="_Toc150774646"/>
      <w:r/>
      <w:bookmarkStart w:id="288" w:name="_Toc520356170"/>
      <w:r/>
      <w:bookmarkStart w:id="289" w:name="_Toc305158814"/>
      <w:r>
        <w:rPr>
          <w:b/>
          <w:color w:val="000000"/>
          <w:sz w:val="30"/>
          <w:szCs w:val="30"/>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rPr>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pStyle w:val="728"/>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pStyle w:val="728"/>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728"/>
        <w:ind w:firstLine="480"/>
        <w:spacing w:line="360" w:lineRule="auto"/>
        <w:tabs>
          <w:tab w:val="left" w:pos="1080" w:leader="none"/>
          <w:tab w:val="left" w:pos="1589" w:leader="none"/>
        </w:tabs>
        <w:rPr>
          <w:rFonts w:hint="eastAsia"/>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rPr>
          <w:rFonts w:hint="eastAsia"/>
        </w:rPr>
      </w:r>
      <w:r/>
    </w:p>
    <w:p>
      <w:pPr>
        <w:pStyle w:val="728"/>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rPr>
          <w:rFonts w:ascii="宋体" w:hAnsi="宋体"/>
          <w:b/>
          <w:bCs/>
          <w:color w:val="000000"/>
          <w:sz w:val="32"/>
          <w:szCs w:val="32"/>
        </w:rPr>
      </w:r>
      <w:r/>
    </w:p>
    <w:p>
      <w:pPr>
        <w:pStyle w:val="728"/>
        <w:ind w:firstLine="480"/>
        <w:spacing w:line="360" w:lineRule="auto"/>
        <w:tabs>
          <w:tab w:val="left" w:pos="360" w:leader="none"/>
        </w:tabs>
        <w:rPr>
          <w:color w:val="000000"/>
          <w:sz w:val="24"/>
        </w:rPr>
        <w:outlineLvl w:val="1"/>
      </w:pPr>
      <w:r>
        <w:rPr>
          <w:rFonts w:hint="eastAsia"/>
          <w:color w:val="000000"/>
          <w:sz w:val="24"/>
        </w:rPr>
        <w:t xml:space="preserve">一、本次评审采用综合评分法</w:t>
      </w:r>
      <w:r>
        <w:rPr>
          <w:rFonts w:hint="eastAsia"/>
          <w:color w:val="000000"/>
          <w:sz w:val="24"/>
        </w:rPr>
        <w:t xml:space="preserve">，即在最大限度地满足招标文件实质</w:t>
      </w:r>
      <w:r>
        <w:rPr>
          <w:rFonts w:hint="eastAsia"/>
          <w:color w:val="000000"/>
          <w:sz w:val="24"/>
        </w:rPr>
        <w:t xml:space="preserve">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rPr>
      </w:r>
      <w:r/>
    </w:p>
    <w:p>
      <w:pPr>
        <w:pStyle w:val="728"/>
        <w:ind w:firstLine="480"/>
        <w:spacing w:line="360" w:lineRule="auto"/>
        <w:tabs>
          <w:tab w:val="left" w:pos="360" w:leader="none"/>
        </w:tabs>
        <w:rPr>
          <w:rFonts w:hint="eastAsia"/>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pStyle w:val="728"/>
        <w:ind w:firstLine="480"/>
        <w:spacing w:line="360" w:lineRule="auto"/>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rPr>
          <w:color w:val="000000"/>
          <w:sz w:val="24"/>
        </w:rPr>
      </w:r>
      <w:r/>
    </w:p>
    <w:p>
      <w:pPr>
        <w:pStyle w:val="728"/>
        <w:ind w:firstLine="441"/>
        <w:jc w:val="left"/>
        <w:spacing w:line="360" w:lineRule="auto"/>
        <w:rPr>
          <w:rFonts w:hint="eastAsia" w:ascii="宋体" w:hAnsi="宋体"/>
          <w:b/>
          <w:color w:val="000000"/>
          <w:sz w:val="24"/>
        </w:rPr>
      </w:pPr>
      <w:r/>
      <w:bookmarkStart w:id="290" w:name="_Hlk149904248"/>
      <w:r>
        <w:rPr>
          <w:rFonts w:hint="eastAsia" w:ascii="宋体" w:hAnsi="宋体"/>
          <w:b/>
          <w:color w:val="000000"/>
          <w:sz w:val="24"/>
        </w:rPr>
        <w:t xml:space="preserve">四、政府采购政策功能落实</w:t>
      </w:r>
      <w:r/>
    </w:p>
    <w:p>
      <w:pPr>
        <w:pStyle w:val="728"/>
        <w:ind w:firstLine="480"/>
        <w:jc w:val="left"/>
        <w:spacing w:line="360" w:lineRule="auto"/>
        <w:rPr>
          <w:rFonts w:hint="eastAsia" w:ascii="宋体" w:hAnsi="宋体"/>
          <w:color w:val="000000"/>
          <w:sz w:val="24"/>
        </w:rPr>
      </w:pPr>
      <w:r/>
      <w:bookmarkStart w:id="291" w:name="_Hlk152922042"/>
      <w:r>
        <w:rPr>
          <w:rFonts w:hint="eastAsia" w:ascii="宋体" w:hAnsi="宋体"/>
          <w:color w:val="000000"/>
          <w:sz w:val="24"/>
        </w:rPr>
        <w:t xml:space="preserve">1、小微型企业价格扣除</w:t>
      </w:r>
      <w:r/>
    </w:p>
    <w:p>
      <w:pPr>
        <w:pStyle w:val="728"/>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28"/>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728"/>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728"/>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728"/>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w:t>
      </w:r>
      <w:r>
        <w:rPr>
          <w:rFonts w:hint="eastAsia" w:ascii="宋体" w:hAnsi="宋体"/>
          <w:color w:val="000000"/>
          <w:sz w:val="24"/>
        </w:rPr>
        <w:t xml:space="preserve">残疾人就业政府采购政策的通知》（</w:t>
      </w:r>
      <w:r>
        <w:rPr>
          <w:rFonts w:hint="eastAsia" w:ascii="宋体" w:hAnsi="宋体"/>
          <w:color w:val="000000"/>
          <w:sz w:val="24"/>
        </w:rPr>
        <w:t xml:space="preserve">财库〔2017〕141号）。</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728"/>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w:t>
      </w:r>
      <w:r>
        <w:rPr>
          <w:rFonts w:hint="eastAsia" w:ascii="宋体" w:hAnsi="宋体"/>
          <w:color w:val="000000"/>
          <w:sz w:val="24"/>
        </w:rPr>
        <w:t xml:space="preserve">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28"/>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728"/>
        <w:ind w:firstLine="480"/>
        <w:jc w:val="left"/>
        <w:spacing w:line="360" w:lineRule="auto"/>
        <w:rPr>
          <w:rFonts w:hint="eastAsia" w:ascii="宋体" w:hAnsi="宋体"/>
          <w:sz w:val="24"/>
        </w:rPr>
      </w:pPr>
      <w:r/>
      <w:bookmarkEnd w:id="290"/>
      <w:r/>
      <w:bookmarkEnd w:id="291"/>
      <w:r>
        <w:rPr>
          <w:rFonts w:hint="eastAsia" w:ascii="宋体" w:hAnsi="宋体"/>
          <w:sz w:val="24"/>
        </w:rPr>
        <w:t xml:space="preserve">7、政府采购中实施本国产品标准及相关政策：</w:t>
      </w:r>
      <w:r/>
    </w:p>
    <w:p>
      <w:pPr>
        <w:pStyle w:val="988"/>
        <w:ind w:left="0" w:firstLine="420"/>
        <w:jc w:val="both"/>
        <w:spacing w:line="500" w:lineRule="exact"/>
        <w:widowControl w:val="off"/>
        <w:rPr>
          <w:rFonts w:hint="eastAsia" w:ascii="宋体" w:hAnsi="宋体"/>
          <w:lang w:eastAsia="zh-CN"/>
        </w:rPr>
      </w:pPr>
      <w:r>
        <w:rPr>
          <w:rFonts w:hint="eastAsia" w:ascii="宋体" w:hAnsi="宋体"/>
          <w:lang w:eastAsia="zh-CN"/>
        </w:rPr>
        <w:t xml:space="preserve">7.1本国产品标准适用于货物，包括政府采购货物项目和服</w:t>
      </w:r>
      <w:r>
        <w:rPr>
          <w:rFonts w:hint="eastAsia" w:ascii="宋体" w:hAnsi="宋体"/>
          <w:lang w:eastAsia="zh-CN"/>
        </w:rPr>
        <w:t xml:space="preserve">务项目中涉及的货物。适用本国产品</w:t>
      </w:r>
      <w:r>
        <w:rPr>
          <w:rFonts w:hint="eastAsia" w:ascii="宋体" w:hAnsi="宋体"/>
          <w:lang w:eastAsia="zh-CN"/>
        </w:rPr>
        <w:t xml:space="preserve">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8"/>
        <w:ind w:left="0" w:firstLine="420"/>
        <w:spacing w:line="500" w:lineRule="exact"/>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w:t>
      </w:r>
      <w:r>
        <w:rPr>
          <w:rFonts w:hint="eastAsia" w:ascii="宋体" w:hAnsi="宋体"/>
          <w:lang w:eastAsia="zh-CN" w:bidi="ar-SA"/>
        </w:rPr>
        <w:t xml:space="preserve">，根据实际情况判断是否在中国境内生产。</w:t>
      </w:r>
      <w:r/>
    </w:p>
    <w:p>
      <w:pPr>
        <w:pStyle w:val="796"/>
        <w:ind w:firstLine="240"/>
        <w:spacing w:before="0" w:line="500" w:lineRule="exact"/>
        <w:rPr>
          <w:rFonts w:hint="eastAsia"/>
        </w:rPr>
      </w:pPr>
      <w:r>
        <w:rPr>
          <w:rFonts w:hint="eastAsia"/>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987"/>
        <w:spacing w:before="0" w:after="0" w:line="500" w:lineRule="exact"/>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w:t>
      </w:r>
      <w:r>
        <w:rPr>
          <w:rFonts w:hint="eastAsia" w:ascii="宋体" w:hAnsi="宋体"/>
          <w:b/>
          <w:bCs/>
        </w:rPr>
        <w:t xml:space="preserve">数值）</w:t>
      </w:r>
      <w:r>
        <w:rPr>
          <w:rFonts w:hint="eastAsia" w:ascii="宋体" w:hAnsi="宋体"/>
        </w:rPr>
        <w:t xml:space="preserve">，依法对该供应商提供</w:t>
      </w:r>
      <w:r>
        <w:rPr>
          <w:rFonts w:hint="eastAsia" w:ascii="宋体" w:hAnsi="宋体"/>
        </w:rPr>
        <w:t xml:space="preserve">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987"/>
        <w:spacing w:before="0" w:after="0" w:line="500" w:lineRule="exact"/>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987"/>
        <w:spacing w:before="0" w:after="0" w:line="500" w:lineRule="exact"/>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w:t>
      </w:r>
      <w:r>
        <w:rPr>
          <w:rFonts w:hint="eastAsia" w:ascii="宋体" w:hAnsi="宋体"/>
        </w:rPr>
        <w:t xml:space="preserve">不享受本国产品价格评审优惠。</w:t>
      </w:r>
      <w:r/>
    </w:p>
    <w:p>
      <w:pPr>
        <w:pStyle w:val="987"/>
        <w:spacing w:before="0" w:after="0" w:line="500" w:lineRule="exact"/>
        <w:rPr>
          <w:rFonts w:hint="eastAsia"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rPr>
        <w:t xml:space="preserve">准。</w:t>
      </w:r>
      <w:r/>
    </w:p>
    <w:p>
      <w:pPr>
        <w:pStyle w:val="728"/>
        <w:ind w:firstLine="480"/>
        <w:jc w:val="left"/>
        <w:spacing w:line="360" w:lineRule="auto"/>
        <w:rPr>
          <w:rFonts w:hint="eastAsia"/>
          <w:sz w:val="24"/>
        </w:rPr>
      </w:pPr>
      <w:r>
        <w:rPr>
          <w:rFonts w:hint="eastAsia"/>
          <w:sz w:val="24"/>
        </w:rPr>
      </w:r>
      <w:r/>
    </w:p>
    <w:p>
      <w:pPr>
        <w:pStyle w:val="808"/>
        <w:ind w:firstLine="2891"/>
        <w:spacing w:after="120"/>
        <w:rPr>
          <w:rFonts w:hint="eastAsia" w:ascii="宋体" w:hAnsi="宋体" w:cs="Times New Roman"/>
          <w:b/>
          <w:bCs/>
          <w:sz w:val="32"/>
          <w:szCs w:val="32"/>
        </w:rPr>
      </w:pPr>
      <w:r>
        <w:rPr>
          <w:rFonts w:hint="eastAsia" w:ascii="宋体" w:hAnsi="宋体" w:cs="Times New Roman"/>
          <w:b/>
          <w:bCs/>
          <w:sz w:val="32"/>
          <w:szCs w:val="32"/>
        </w:rPr>
        <w:t xml:space="preserve">第四节 评标标准</w:t>
      </w:r>
      <w:r>
        <w:rPr>
          <w:rFonts w:hint="eastAsia" w:ascii="宋体" w:hAnsi="宋体" w:cs="Times New Roman"/>
          <w:b/>
          <w:bCs/>
          <w:sz w:val="32"/>
          <w:szCs w:val="32"/>
        </w:rPr>
      </w:r>
      <w:r/>
    </w:p>
    <w:tbl>
      <w:tblPr>
        <w:tblW w:w="593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98"/>
        <w:gridCol w:w="5340"/>
        <w:gridCol w:w="856"/>
        <w:gridCol w:w="2310"/>
      </w:tblGrid>
      <w:tr>
        <w:trPr>
          <w:trHeight w:val="90"/>
        </w:trPr>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评分细则</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分值（分）</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提供材料要求及备注</w:t>
            </w:r>
            <w:r/>
          </w:p>
        </w:tc>
      </w:tr>
      <w:tr>
        <w:trPr>
          <w:trHeight w:val="907"/>
        </w:trPr>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28"/>
              <w:jc w:val="center"/>
              <w:spacing w:line="360" w:lineRule="exact"/>
              <w:widowControl/>
              <w:rPr>
                <w:rFonts w:ascii="宋体" w:hAnsi="宋体"/>
                <w:sz w:val="24"/>
              </w:rPr>
            </w:pPr>
            <w:r>
              <w:rPr>
                <w:rFonts w:hint="eastAsia" w:ascii="宋体" w:hAnsi="宋体"/>
                <w:sz w:val="24"/>
              </w:rPr>
              <w:t xml:space="preserve">价格分</w:t>
            </w:r>
            <w:r>
              <w:rPr>
                <w:rFonts w:ascii="宋体" w:hAnsi="宋体"/>
                <w:sz w:val="24"/>
              </w:rPr>
            </w:r>
            <w:r/>
          </w:p>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ind w:left="105"/>
              <w:jc w:val="left"/>
              <w:spacing w:line="360" w:lineRule="exact"/>
              <w:rPr>
                <w:rFonts w:hint="eastAsia" w:ascii="宋体" w:hAnsi="宋体"/>
                <w:sz w:val="24"/>
              </w:rPr>
            </w:pPr>
            <w:r/>
            <w:bookmarkStart w:id="292" w:name="OLE_LINK1"/>
            <w:r>
              <w:rPr>
                <w:rFonts w:hint="eastAsia" w:ascii="宋体" w:hAnsi="宋体"/>
                <w:bCs/>
                <w:sz w:val="24"/>
              </w:rPr>
              <w:t xml:space="preserve">采用低价优先法计算，即满足招标文件要求且最低的投标报价为评标基准价，其价格分为满分。其他报价得分=(评标基准价/投标报价)×分值。</w:t>
            </w:r>
            <w:bookmarkEnd w:id="292"/>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ascii="宋体" w:hAnsi="宋体"/>
                <w:sz w:val="24"/>
              </w:rPr>
            </w:pPr>
            <w:r>
              <w:rPr>
                <w:rFonts w:hint="eastAsia" w:ascii="宋体" w:hAnsi="宋体"/>
                <w:sz w:val="24"/>
              </w:rPr>
              <w:t xml:space="preserve">35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left"/>
              <w:spacing w:line="360" w:lineRule="exact"/>
              <w:widowControl/>
              <w:rPr>
                <w:rFonts w:hint="eastAsia" w:ascii="宋体" w:hAnsi="宋体"/>
                <w:bCs/>
                <w:sz w:val="24"/>
              </w:rPr>
            </w:pPr>
            <w:r>
              <w:rPr>
                <w:rFonts w:hint="eastAsia" w:ascii="宋体" w:hAnsi="宋体"/>
                <w:bCs/>
                <w:sz w:val="24"/>
              </w:rPr>
            </w:r>
            <w:r/>
          </w:p>
        </w:tc>
      </w:tr>
      <w:tr>
        <w:trPr>
          <w:trHeight w:val="520"/>
        </w:trPr>
        <w:tc>
          <w:tcPr>
            <w:gridSpan w:val="4"/>
            <w:tcBorders>
              <w:top w:val="single" w:color="000000" w:sz="4" w:space="0"/>
              <w:left w:val="single" w:color="000000" w:sz="4" w:space="0"/>
              <w:bottom w:val="single" w:color="000000" w:sz="4" w:space="0"/>
              <w:right w:val="single" w:color="000000" w:sz="4" w:space="0"/>
            </w:tcBorders>
            <w:tcW w:w="9904" w:type="dxa"/>
            <w:vAlign w:val="center"/>
            <w:textDirection w:val="lrTb"/>
            <w:noWrap w:val="false"/>
          </w:tcPr>
          <w:p>
            <w:pPr>
              <w:pStyle w:val="728"/>
              <w:jc w:val="left"/>
              <w:spacing w:line="360" w:lineRule="exact"/>
              <w:widowControl/>
              <w:rPr>
                <w:rFonts w:hint="eastAsia" w:ascii="宋体" w:hAnsi="宋体"/>
                <w:bCs/>
                <w:sz w:val="24"/>
              </w:rPr>
            </w:pPr>
            <w:r>
              <w:rPr>
                <w:rFonts w:ascii="宋体" w:hAnsi="宋体" w:cs="宋体"/>
                <w:b/>
                <w:sz w:val="24"/>
              </w:rPr>
              <w:t xml:space="preserve">主观分</w:t>
            </w:r>
            <w:r>
              <w:rPr>
                <w:rFonts w:hint="eastAsia" w:ascii="宋体" w:hAnsi="宋体" w:cs="宋体"/>
                <w:b/>
                <w:sz w:val="24"/>
              </w:rPr>
              <w:t xml:space="preserve">评分项（2.1-2.6）属于暗标评审项，各投标人提供的文字内容、图片均不得出现投标人的名称及标志标记，否则暗标项（2.1-2.6）均不得分。</w:t>
            </w:r>
            <w:r>
              <w:rPr>
                <w:rFonts w:hint="eastAsia" w:ascii="宋体" w:hAnsi="宋体"/>
                <w:bCs/>
                <w:sz w:val="24"/>
              </w:rPr>
            </w:r>
            <w:r/>
          </w:p>
        </w:tc>
      </w:tr>
      <w:tr>
        <w:trPr>
          <w:cantSplit/>
          <w:trHeight w:val="90"/>
        </w:trPr>
        <w:tc>
          <w:tcPr>
            <w:tcBorders>
              <w:top w:val="single" w:color="000000" w:sz="4" w:space="0"/>
              <w:left w:val="single" w:color="000000" w:sz="4" w:space="0"/>
              <w:right w:val="single" w:color="000000" w:sz="4" w:space="0"/>
            </w:tcBorders>
            <w:tcW w:w="1398" w:type="dxa"/>
            <w:vAlign w:val="center"/>
            <w:vMerge w:val="restart"/>
            <w:textDirection w:val="lrTb"/>
            <w:noWrap w:val="false"/>
          </w:tcPr>
          <w:p>
            <w:pPr>
              <w:pStyle w:val="728"/>
              <w:jc w:val="center"/>
              <w:spacing w:line="360" w:lineRule="exact"/>
              <w:widowControl/>
              <w:rPr>
                <w:rFonts w:ascii="宋体" w:hAnsi="宋体"/>
                <w:sz w:val="24"/>
              </w:rPr>
            </w:pPr>
            <w:r>
              <w:rPr>
                <w:rFonts w:hint="eastAsia" w:ascii="宋体" w:hAnsi="宋体"/>
                <w:sz w:val="24"/>
              </w:rPr>
              <w:t xml:space="preserve">主观分</w:t>
            </w:r>
            <w:r>
              <w:rPr>
                <w:rFonts w:ascii="宋体" w:hAnsi="宋体"/>
                <w:sz w:val="24"/>
              </w:rPr>
            </w:r>
            <w:r/>
          </w:p>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sz w:val="24"/>
              </w:rPr>
              <w:t xml:space="preserve">2.1、物业总体服务方案：针对本项目的物业管理服务内容及范围、物业管理服务质量及规范等。</w:t>
            </w:r>
            <w:r/>
          </w:p>
          <w:p>
            <w:pPr>
              <w:pStyle w:val="728"/>
              <w:ind w:left="105"/>
              <w:jc w:val="left"/>
              <w:spacing w:line="360" w:lineRule="exact"/>
              <w:widowControl/>
              <w:rPr>
                <w:rFonts w:hint="eastAsia" w:ascii="宋体" w:hAnsi="宋体"/>
                <w:sz w:val="24"/>
              </w:rPr>
            </w:pPr>
            <w:r>
              <w:rPr>
                <w:rFonts w:hint="eastAsia" w:ascii="宋体" w:hAnsi="宋体"/>
                <w:sz w:val="24"/>
              </w:rPr>
              <w:t xml:space="preserve">内容完整全面、方案科学合理、针对性强的得6分；内容较为完整、方案基本合理的得5分；内容不太完</w:t>
            </w:r>
            <w:r>
              <w:rPr>
                <w:rFonts w:hint="eastAsia" w:ascii="宋体" w:hAnsi="宋体"/>
                <w:sz w:val="24"/>
              </w:rPr>
              <w:t xml:space="preserve">整、方案针对性有欠缺的得4分；未提供方案的本项不得分。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spacing w:line="360" w:lineRule="exact"/>
              <w:widowControl/>
              <w:rPr>
                <w:rFonts w:hint="eastAsia" w:ascii="宋体" w:hAnsi="宋体"/>
                <w:sz w:val="24"/>
              </w:rPr>
            </w:pPr>
            <w:r>
              <w:rPr>
                <w:rFonts w:hint="eastAsia" w:ascii="宋体" w:hAnsi="宋体"/>
                <w:sz w:val="24"/>
              </w:rPr>
            </w:r>
            <w:r/>
          </w:p>
        </w:tc>
      </w:tr>
      <w:tr>
        <w:trPr>
          <w:cantSplit/>
          <w:trHeight w:val="90"/>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sz w:val="24"/>
              </w:rPr>
              <w:t xml:space="preserve">2.2、项目实施方案：针对本项目的整体设想、服务重点难点、组织实施方案、对现有的管理现状提出解决方案等。</w:t>
            </w:r>
            <w:r/>
          </w:p>
          <w:p>
            <w:pPr>
              <w:pStyle w:val="728"/>
              <w:ind w:left="105"/>
              <w:jc w:val="left"/>
              <w:spacing w:line="360" w:lineRule="exact"/>
              <w:widowControl/>
              <w:rPr>
                <w:rFonts w:hint="eastAsia" w:ascii="宋体" w:hAnsi="宋体"/>
                <w:sz w:val="24"/>
              </w:rPr>
            </w:pPr>
            <w:r>
              <w:rPr>
                <w:rFonts w:hint="eastAsia" w:ascii="宋体" w:hAnsi="宋体"/>
                <w:sz w:val="24"/>
              </w:rPr>
              <w:t xml:space="preserve">内容完整全面、方案科学合理、针对性强的得6分；内容较为完整、方案基本合理的得5分；内容不太完整、方案针对性有欠缺的得4分；未提供方案的本项不得分。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90"/>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sz w:val="24"/>
              </w:rPr>
              <w:t xml:space="preserve">2.3、规章制度及组织架构：针对本项目人员要求进行组织机构设置，制定物业服务管理规章制度、岗位职责、组织架构、人员培训等</w:t>
            </w:r>
            <w:r>
              <w:rPr>
                <w:rFonts w:hint="eastAsia" w:ascii="宋体" w:hAnsi="宋体"/>
                <w:sz w:val="24"/>
              </w:rPr>
              <w:t xml:space="preserve">。</w:t>
            </w:r>
            <w:r/>
          </w:p>
          <w:p>
            <w:pPr>
              <w:pStyle w:val="728"/>
              <w:ind w:left="105"/>
              <w:jc w:val="left"/>
              <w:spacing w:line="360" w:lineRule="exact"/>
              <w:widowControl/>
              <w:rPr>
                <w:rFonts w:hint="eastAsia" w:ascii="宋体" w:hAnsi="宋体"/>
                <w:sz w:val="24"/>
              </w:rPr>
            </w:pPr>
            <w:r>
              <w:rPr>
                <w:rFonts w:hint="eastAsia" w:ascii="宋体" w:hAnsi="宋体"/>
                <w:sz w:val="24"/>
              </w:rPr>
              <w:t xml:space="preserve">内容完整全面、方案科学合</w:t>
            </w:r>
            <w:r>
              <w:rPr>
                <w:rFonts w:hint="eastAsia" w:ascii="宋体" w:hAnsi="宋体"/>
                <w:sz w:val="24"/>
              </w:rPr>
              <w:t xml:space="preserve">理、针对性强的得5分；内容较为完整、方案基本合理的得4分；内容不太完整、方案针对性有欠缺的得3分；未提供方案的本项不得分。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1408"/>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cs="宋体"/>
                <w:color w:val="000000"/>
                <w:sz w:val="24"/>
              </w:rPr>
              <w:t xml:space="preserve">2.4、校园保洁服务方案：</w:t>
            </w:r>
            <w:bookmarkStart w:id="293" w:name="OLE_LINK8"/>
            <w:r>
              <w:rPr>
                <w:rFonts w:hint="eastAsia" w:ascii="宋体" w:hAnsi="宋体" w:cs="宋体"/>
                <w:color w:val="000000"/>
                <w:sz w:val="24"/>
              </w:rPr>
              <w:t xml:space="preserve">针对本项目保洁服务工作内容、工作要求、工作质量标准、工作流程等。</w:t>
              <w:br w:type="textWrapping" w:clear="all"/>
              <w:t xml:space="preserve">内容完整全面、方案科学合理、针对性强的得6分；内容较为完整、方案基本合理的得5分；内容不太完整、方案针对性有欠缺的得4分；未提供方案的本项不得分。</w:t>
            </w:r>
            <w:bookmarkEnd w:id="293"/>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1350"/>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sz w:val="24"/>
              </w:rPr>
              <w:t xml:space="preserve">2.5、</w:t>
            </w:r>
            <w:r>
              <w:rPr>
                <w:rFonts w:hint="eastAsia" w:ascii="宋体" w:hAnsi="宋体" w:cs="宋体"/>
                <w:color w:val="000000"/>
                <w:sz w:val="24"/>
              </w:rPr>
              <w:t xml:space="preserve">宿管服务方案：针对本项目需求，提供相应的宿舍管理服务方案。内容完整全面、方案科学合理、针对性强的得6分；内容较为完整、方案基本合理的得5分；内容不太完整、方案针对性有欠缺的得4分；未提供方案的本项不得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265"/>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top"/>
            <w:textDirection w:val="lrTb"/>
            <w:noWrap w:val="false"/>
          </w:tcPr>
          <w:p>
            <w:pPr>
              <w:pStyle w:val="728"/>
              <w:ind w:left="105"/>
              <w:jc w:val="left"/>
              <w:spacing w:line="360" w:lineRule="exact"/>
              <w:widowControl/>
              <w:rPr>
                <w:rFonts w:hint="eastAsia" w:ascii="宋体" w:hAnsi="宋体"/>
                <w:sz w:val="24"/>
              </w:rPr>
            </w:pPr>
            <w:r>
              <w:rPr>
                <w:rFonts w:hint="eastAsia" w:ascii="宋体" w:hAnsi="宋体"/>
                <w:sz w:val="24"/>
              </w:rPr>
              <w:t xml:space="preserve">2.6、应急处理方案：针对本项目的公共安全类突发事件、自然灾害类突发事件及大型检查措施等。内容完整全面、方案科学合理、针对性强的得6分；内容较为完整、方案基本合理的得5分；内容不太完整、方案针对性有欠缺的得4分；未提供方案的本项不得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top"/>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826"/>
        </w:trPr>
        <w:tc>
          <w:tcPr>
            <w:tcBorders>
              <w:top w:val="single" w:color="000000" w:sz="4" w:space="0"/>
              <w:left w:val="single" w:color="000000" w:sz="4" w:space="0"/>
              <w:right w:val="single" w:color="000000" w:sz="4" w:space="0"/>
            </w:tcBorders>
            <w:tcW w:w="1398" w:type="dxa"/>
            <w:vAlign w:val="center"/>
            <w:vMerge w:val="restart"/>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p>
            <w:pPr>
              <w:pStyle w:val="728"/>
              <w:jc w:val="center"/>
              <w:spacing w:line="360" w:lineRule="exact"/>
              <w:widowControl/>
              <w:rPr>
                <w:rFonts w:ascii="宋体" w:hAnsi="宋体"/>
                <w:sz w:val="24"/>
              </w:rPr>
            </w:pPr>
            <w:r>
              <w:rPr>
                <w:rFonts w:hint="eastAsia" w:ascii="宋体" w:hAnsi="宋体"/>
                <w:sz w:val="24"/>
              </w:rPr>
              <w:t xml:space="preserve">客观分</w:t>
            </w:r>
            <w:r>
              <w:rPr>
                <w:rFonts w:ascii="宋体" w:hAnsi="宋体"/>
                <w:sz w:val="24"/>
              </w:rPr>
            </w:r>
            <w:r/>
          </w:p>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jc w:val="left"/>
              <w:spacing w:line="360" w:lineRule="exact"/>
              <w:widowControl/>
              <w:rPr>
                <w:rFonts w:ascii="宋体" w:hAnsi="宋体"/>
                <w:sz w:val="24"/>
              </w:rPr>
            </w:pPr>
            <w:r>
              <w:rPr>
                <w:rFonts w:hint="eastAsia" w:ascii="宋体" w:hAnsi="宋体"/>
                <w:sz w:val="24"/>
              </w:rPr>
              <w:t xml:space="preserve">3.1、体系认证：</w:t>
            </w:r>
            <w:r>
              <w:rPr>
                <w:rFonts w:ascii="宋体" w:hAnsi="宋体"/>
                <w:sz w:val="24"/>
              </w:rPr>
            </w:r>
            <w:r/>
          </w:p>
          <w:p>
            <w:pPr>
              <w:pStyle w:val="728"/>
              <w:jc w:val="left"/>
              <w:spacing w:line="360" w:lineRule="exact"/>
              <w:widowControl/>
              <w:rPr>
                <w:rFonts w:hint="eastAsia" w:ascii="宋体" w:hAnsi="宋体"/>
                <w:sz w:val="24"/>
              </w:rPr>
            </w:pPr>
            <w:r>
              <w:rPr>
                <w:rFonts w:hint="eastAsia" w:ascii="宋体" w:hAnsi="宋体"/>
                <w:sz w:val="24"/>
              </w:rPr>
              <w:t xml:space="preserve">投标人具有质量管理体系认证证书、环境管理体系认证证书、职业健康安全管理体系认证证书，有一项得2分，</w:t>
            </w:r>
            <w:r>
              <w:rPr>
                <w:rFonts w:hint="eastAsia" w:ascii="宋体" w:hAnsi="宋体" w:cs="宋体"/>
                <w:sz w:val="24"/>
              </w:rPr>
              <w:t xml:space="preserve">本项最高得6</w:t>
            </w:r>
            <w:r>
              <w:rPr>
                <w:rFonts w:hint="eastAsia" w:ascii="宋体" w:hAnsi="宋体" w:cs="宋体"/>
                <w:sz w:val="24"/>
              </w:rPr>
              <w:t xml:space="preserve">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t xml:space="preserve">提供证书【须</w:t>
            </w:r>
            <w:r>
              <w:rPr>
                <w:rFonts w:hint="eastAsia" w:ascii="宋体" w:hAnsi="宋体"/>
                <w:sz w:val="24"/>
              </w:rPr>
              <w:t xml:space="preserve">在国家认监委官网</w:t>
            </w:r>
            <w:r>
              <w:rPr>
                <w:rFonts w:hint="eastAsia" w:ascii="宋体" w:hAnsi="宋体" w:cs="宋体"/>
                <w:sz w:val="24"/>
              </w:rPr>
              <w:t xml:space="preserve">最新</w:t>
            </w:r>
            <w:r>
              <w:rPr>
                <w:rFonts w:hint="eastAsia" w:ascii="宋体" w:hAnsi="宋体"/>
                <w:sz w:val="24"/>
              </w:rPr>
              <w:t xml:space="preserve">查询状态为“有效”】</w:t>
            </w:r>
            <w:r/>
          </w:p>
        </w:tc>
      </w:tr>
      <w:tr>
        <w:trPr>
          <w:cantSplit/>
          <w:trHeight w:val="2263"/>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jc w:val="left"/>
              <w:spacing w:line="360" w:lineRule="exact"/>
              <w:widowControl/>
              <w:rPr>
                <w:rFonts w:ascii="宋体" w:hAnsi="宋体"/>
                <w:sz w:val="24"/>
              </w:rPr>
            </w:pPr>
            <w:r>
              <w:rPr>
                <w:rFonts w:hint="eastAsia" w:ascii="宋体" w:hAnsi="宋体"/>
                <w:sz w:val="24"/>
              </w:rPr>
              <w:t xml:space="preserve">3.2、业绩：</w:t>
            </w:r>
            <w:r>
              <w:rPr>
                <w:rFonts w:ascii="宋体" w:hAnsi="宋体"/>
                <w:sz w:val="24"/>
              </w:rPr>
            </w:r>
            <w:r/>
          </w:p>
          <w:p>
            <w:pPr>
              <w:pStyle w:val="728"/>
              <w:jc w:val="left"/>
              <w:spacing w:line="360" w:lineRule="exact"/>
              <w:widowControl/>
              <w:rPr>
                <w:rFonts w:hint="eastAsia" w:ascii="宋体" w:hAnsi="宋体"/>
                <w:sz w:val="24"/>
              </w:rPr>
            </w:pPr>
            <w:r>
              <w:rPr>
                <w:rFonts w:hint="eastAsia" w:ascii="宋体" w:hAnsi="宋体"/>
                <w:sz w:val="24"/>
              </w:rPr>
              <w:t xml:space="preserve">投标人自2021年5月1日以来承担过物业服务项目业绩，有一个得3分，本项最高得12</w:t>
            </w:r>
            <w:r>
              <w:rPr>
                <w:rFonts w:hint="eastAsia" w:ascii="宋体" w:hAnsi="宋体" w:cs="宋体"/>
                <w:sz w:val="24"/>
              </w:rPr>
              <w:t xml:space="preserve">分</w:t>
            </w: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ascii="宋体" w:hAnsi="宋体"/>
                <w:sz w:val="24"/>
              </w:rPr>
            </w:pPr>
            <w:r>
              <w:rPr>
                <w:rFonts w:hint="eastAsia" w:ascii="宋体" w:hAnsi="宋体"/>
                <w:sz w:val="24"/>
              </w:rPr>
              <w:t xml:space="preserve">12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t xml:space="preserve">1.提供业绩合同。</w:t>
            </w:r>
            <w:r/>
          </w:p>
          <w:p>
            <w:pPr>
              <w:pStyle w:val="728"/>
              <w:jc w:val="left"/>
              <w:spacing w:line="360" w:lineRule="exact"/>
              <w:widowControl/>
              <w:rPr>
                <w:rFonts w:hint="eastAsia" w:ascii="宋体" w:hAnsi="宋体"/>
                <w:sz w:val="24"/>
              </w:rPr>
            </w:pPr>
            <w:r>
              <w:rPr>
                <w:rFonts w:hint="eastAsia" w:ascii="宋体" w:hAnsi="宋体"/>
                <w:sz w:val="24"/>
              </w:rPr>
              <w:t xml:space="preserve">2.同一业主单位同一项目不同年度的业绩不重复计分。</w:t>
            </w:r>
            <w:r/>
          </w:p>
          <w:p>
            <w:pPr>
              <w:pStyle w:val="728"/>
              <w:jc w:val="left"/>
              <w:spacing w:line="360" w:lineRule="exact"/>
              <w:widowControl/>
              <w:rPr>
                <w:rFonts w:hint="eastAsia" w:ascii="宋体" w:hAnsi="宋体"/>
                <w:sz w:val="24"/>
              </w:rPr>
            </w:pPr>
            <w:r>
              <w:rPr>
                <w:rFonts w:hint="eastAsia" w:ascii="宋体" w:hAnsi="宋体"/>
                <w:sz w:val="24"/>
              </w:rPr>
              <w:t xml:space="preserve">3.以合同签订时间为准，时间精确到年月日。</w:t>
            </w:r>
            <w:r/>
          </w:p>
        </w:tc>
      </w:tr>
      <w:tr>
        <w:trPr>
          <w:cantSplit/>
          <w:trHeight w:val="1850"/>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spacing w:line="360" w:lineRule="exact"/>
              <w:rPr>
                <w:rFonts w:hint="eastAsia" w:ascii="宋体" w:hAnsi="宋体"/>
                <w:sz w:val="24"/>
              </w:rPr>
            </w:pPr>
            <w:r>
              <w:rPr>
                <w:rFonts w:hint="eastAsia" w:ascii="宋体" w:hAnsi="宋体"/>
                <w:sz w:val="24"/>
              </w:rPr>
              <w:t xml:space="preserve">3.3、拟派项目负责人（1名）： </w:t>
            </w:r>
            <w:r/>
          </w:p>
          <w:p>
            <w:pPr>
              <w:pStyle w:val="728"/>
              <w:spacing w:line="360" w:lineRule="exact"/>
              <w:rPr>
                <w:rFonts w:hint="eastAsia" w:ascii="宋体" w:hAnsi="宋体"/>
                <w:sz w:val="24"/>
              </w:rPr>
            </w:pPr>
            <w:r>
              <w:rPr>
                <w:rFonts w:hint="eastAsia" w:ascii="宋体" w:hAnsi="宋体"/>
                <w:sz w:val="24"/>
              </w:rPr>
              <w:t xml:space="preserve">1.具有全国物业管理企业经理证书或全国物业项目经理证书的得3分；</w:t>
            </w:r>
            <w:r/>
          </w:p>
          <w:p>
            <w:pPr>
              <w:pStyle w:val="728"/>
              <w:spacing w:line="360" w:lineRule="exact"/>
              <w:rPr>
                <w:rFonts w:hint="eastAsia" w:ascii="宋体" w:hAnsi="宋体"/>
                <w:sz w:val="24"/>
              </w:rPr>
            </w:pPr>
            <w:r>
              <w:rPr>
                <w:rFonts w:hint="eastAsia" w:ascii="宋体" w:hAnsi="宋体"/>
                <w:sz w:val="24"/>
              </w:rPr>
              <w:t xml:space="preserve">2.具有中级及以上职称证书</w:t>
            </w:r>
            <w:bookmarkStart w:id="294" w:name="OLE_LINK2"/>
            <w:r>
              <w:rPr>
                <w:rFonts w:hint="eastAsia" w:ascii="宋体" w:hAnsi="宋体"/>
                <w:sz w:val="24"/>
              </w:rPr>
              <w:t xml:space="preserve">的得3分</w:t>
            </w:r>
            <w:bookmarkEnd w:id="294"/>
            <w:r>
              <w:rPr>
                <w:rFonts w:hint="eastAsia" w:ascii="宋体" w:hAnsi="宋体"/>
                <w:sz w:val="24"/>
              </w:rPr>
              <w:t xml:space="preserve">。</w:t>
            </w:r>
            <w:r/>
          </w:p>
          <w:p>
            <w:pPr>
              <w:pStyle w:val="728"/>
              <w:spacing w:line="360" w:lineRule="exact"/>
              <w:rPr>
                <w:rFonts w:hint="eastAsia" w:ascii="宋体" w:hAnsi="宋体"/>
                <w:sz w:val="24"/>
              </w:rPr>
            </w:pPr>
            <w:r>
              <w:rPr>
                <w:rFonts w:hint="eastAsia" w:ascii="宋体" w:hAnsi="宋体"/>
                <w:sz w:val="24"/>
              </w:rPr>
              <w:t xml:space="preserve">本项最高得6分。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right w:val="single" w:color="000000" w:sz="4" w:space="0"/>
            </w:tcBorders>
            <w:tcW w:w="2310" w:type="dxa"/>
            <w:vAlign w:val="center"/>
            <w:vMerge w:val="restart"/>
            <w:textDirection w:val="lrTb"/>
            <w:noWrap w:val="false"/>
          </w:tcPr>
          <w:p>
            <w:pPr>
              <w:pStyle w:val="728"/>
              <w:jc w:val="left"/>
              <w:spacing w:line="360" w:lineRule="exact"/>
              <w:rPr>
                <w:rFonts w:hint="eastAsia" w:ascii="宋体" w:hAnsi="宋体" w:cs="宋体"/>
                <w:sz w:val="24"/>
              </w:rPr>
            </w:pPr>
            <w:r>
              <w:rPr>
                <w:rFonts w:hint="eastAsia" w:ascii="宋体" w:hAnsi="宋体" w:cs="宋体"/>
                <w:sz w:val="24"/>
              </w:rPr>
              <w:t xml:space="preserve">提供相关证书和社保证明【由社保机构出具的投标单位为其缴纳的社会保险的凭证加盖社保机构公章或社保中心官网上缴纳记录，缴纳时间为:2026年2月-2026年4月中任意一个月】</w:t>
            </w:r>
            <w:r/>
          </w:p>
          <w:p>
            <w:pPr>
              <w:pStyle w:val="728"/>
              <w:jc w:val="left"/>
              <w:spacing w:line="360" w:lineRule="exact"/>
              <w:widowControl/>
              <w:rPr>
                <w:rFonts w:hint="eastAsia" w:ascii="宋体" w:hAnsi="宋体"/>
                <w:sz w:val="24"/>
              </w:rPr>
            </w:pPr>
            <w:r>
              <w:rPr>
                <w:rFonts w:hint="eastAsia" w:ascii="宋体" w:hAnsi="宋体"/>
                <w:sz w:val="24"/>
              </w:rPr>
            </w:r>
            <w:r/>
          </w:p>
        </w:tc>
      </w:tr>
      <w:tr>
        <w:trPr>
          <w:cantSplit/>
          <w:trHeight w:val="472"/>
        </w:trPr>
        <w:tc>
          <w:tcPr>
            <w:tcBorders>
              <w:left w:val="single" w:color="000000" w:sz="4" w:space="0"/>
              <w:right w:val="single" w:color="000000" w:sz="4" w:space="0"/>
            </w:tcBorders>
            <w:tcW w:w="1398" w:type="dxa"/>
            <w:vAlign w:val="center"/>
            <w:vMerge w:val="continue"/>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t xml:space="preserve">3.4、维修人员（1名）：</w:t>
            </w:r>
            <w:r/>
          </w:p>
          <w:p>
            <w:pPr>
              <w:pStyle w:val="728"/>
              <w:jc w:val="left"/>
              <w:spacing w:line="360" w:lineRule="exact"/>
              <w:widowControl/>
              <w:rPr>
                <w:rFonts w:hint="eastAsia" w:ascii="宋体" w:hAnsi="宋体"/>
                <w:sz w:val="24"/>
              </w:rPr>
            </w:pPr>
            <w:r>
              <w:rPr>
                <w:rFonts w:hint="eastAsia" w:ascii="宋体" w:hAnsi="宋体"/>
                <w:sz w:val="24"/>
              </w:rPr>
              <w:t xml:space="preserve">1.具有消防设施操作员(或建(构)筑物消防员)证书</w:t>
            </w:r>
            <w:r>
              <w:rPr>
                <w:rFonts w:hint="eastAsia" w:ascii="宋体" w:hAnsi="宋体"/>
                <w:sz w:val="24"/>
              </w:rPr>
              <w:t xml:space="preserve">的得3分；</w:t>
            </w:r>
            <w:r>
              <w:rPr>
                <w:rFonts w:hint="eastAsia" w:ascii="宋体" w:hAnsi="宋体"/>
                <w:sz w:val="24"/>
              </w:rPr>
            </w:r>
            <w:r/>
          </w:p>
          <w:p>
            <w:pPr>
              <w:pStyle w:val="728"/>
              <w:jc w:val="left"/>
              <w:spacing w:line="360" w:lineRule="exact"/>
              <w:widowControl/>
              <w:rPr>
                <w:rFonts w:hint="eastAsia" w:ascii="宋体" w:hAnsi="宋体"/>
                <w:sz w:val="24"/>
              </w:rPr>
            </w:pPr>
            <w:r>
              <w:rPr>
                <w:rFonts w:hint="eastAsia" w:ascii="宋体" w:hAnsi="宋体"/>
                <w:sz w:val="24"/>
              </w:rPr>
              <w:t xml:space="preserve">2.具有特种作业操作证（操作项目为高压电工作业或低压电工作业）的</w:t>
            </w:r>
            <w:r>
              <w:rPr>
                <w:rFonts w:hint="eastAsia" w:ascii="宋体" w:hAnsi="宋体"/>
                <w:sz w:val="24"/>
              </w:rPr>
              <w:t xml:space="preserve">得3分。</w:t>
            </w:r>
            <w:r/>
          </w:p>
          <w:p>
            <w:pPr>
              <w:pStyle w:val="728"/>
              <w:jc w:val="left"/>
              <w:spacing w:line="360" w:lineRule="exact"/>
              <w:widowControl/>
              <w:rPr>
                <w:rFonts w:ascii="宋体" w:hAnsi="宋体"/>
                <w:sz w:val="24"/>
              </w:rPr>
            </w:pPr>
            <w:r>
              <w:rPr>
                <w:rFonts w:hint="eastAsia" w:ascii="宋体" w:hAnsi="宋体"/>
                <w:sz w:val="24"/>
              </w:rPr>
              <w:t xml:space="preserve">本项最高得6分。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28"/>
              <w:jc w:val="center"/>
              <w:spacing w:line="360" w:lineRule="exact"/>
              <w:widowControl/>
              <w:rPr>
                <w:rFonts w:hint="eastAsia" w:ascii="宋体" w:hAnsi="宋体"/>
                <w:sz w:val="24"/>
              </w:rPr>
            </w:pPr>
            <w:r>
              <w:rPr>
                <w:rFonts w:hint="eastAsia" w:ascii="宋体" w:hAnsi="宋体"/>
                <w:sz w:val="24"/>
              </w:rPr>
              <w:t xml:space="preserve">6</w:t>
            </w:r>
            <w:r/>
          </w:p>
        </w:tc>
        <w:tc>
          <w:tcPr>
            <w:tcBorders>
              <w:left w:val="single" w:color="000000" w:sz="4" w:space="0"/>
              <w:right w:val="single" w:color="000000" w:sz="4" w:space="0"/>
            </w:tcBorders>
            <w:tcW w:w="2310" w:type="dxa"/>
            <w:vAlign w:val="center"/>
            <w:vMerge w:val="continue"/>
            <w:textDirection w:val="lrTb"/>
            <w:noWrap w:val="false"/>
          </w:tcPr>
          <w:p>
            <w:pPr>
              <w:pStyle w:val="728"/>
              <w:jc w:val="left"/>
              <w:spacing w:line="360" w:lineRule="exact"/>
              <w:widowControl/>
              <w:rPr>
                <w:rFonts w:hint="eastAsia" w:ascii="宋体" w:hAnsi="宋体"/>
                <w:sz w:val="24"/>
              </w:rPr>
            </w:pPr>
            <w:r>
              <w:rPr>
                <w:rFonts w:hint="eastAsia" w:ascii="宋体" w:hAnsi="宋体"/>
                <w:sz w:val="24"/>
              </w:rPr>
            </w:r>
            <w:r/>
          </w:p>
        </w:tc>
      </w:tr>
    </w:tbl>
    <w:p>
      <w:pPr>
        <w:pStyle w:val="728"/>
        <w:ind w:firstLine="482"/>
        <w:spacing w:before="120" w:line="360" w:lineRule="exact"/>
        <w:tabs>
          <w:tab w:val="left" w:pos="360" w:leader="none"/>
        </w:tabs>
        <w:rPr>
          <w:rFonts w:hint="eastAsia"/>
          <w:b/>
          <w:bCs/>
          <w:color w:val="000000"/>
          <w:sz w:val="24"/>
        </w:rPr>
        <w:outlineLvl w:val="1"/>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w:t>
      </w:r>
      <w:r>
        <w:rPr>
          <w:rFonts w:hint="eastAsia"/>
          <w:b/>
          <w:bCs/>
          <w:color w:val="000000"/>
          <w:sz w:val="24"/>
        </w:rPr>
        <w:t xml:space="preserve">理。</w:t>
      </w:r>
      <w:r/>
    </w:p>
    <w:p>
      <w:pPr>
        <w:pStyle w:val="728"/>
        <w:jc w:val="center"/>
        <w:spacing w:line="360" w:lineRule="auto"/>
        <w:rPr>
          <w:color w:val="000000"/>
          <w:sz w:val="24"/>
        </w:rPr>
        <w:outlineLvl w:val="0"/>
      </w:pPr>
      <w:r/>
      <w:bookmarkEnd w:id="255"/>
      <w:r/>
      <w:bookmarkEnd w:id="256"/>
      <w:r>
        <w:rPr>
          <w:b/>
          <w:color w:val="000000"/>
          <w:sz w:val="36"/>
          <w:szCs w:val="36"/>
        </w:rPr>
        <w:br w:type="page" w:clear="all"/>
        <w:t xml:space="preserve">第五章   采购需求</w:t>
      </w:r>
      <w:bookmarkEnd w:id="99"/>
      <w:r>
        <w:rPr>
          <w:color w:val="000000"/>
          <w:sz w:val="24"/>
        </w:rPr>
      </w:r>
      <w:r/>
    </w:p>
    <w:p>
      <w:pPr>
        <w:pStyle w:val="825"/>
        <w:contextualSpacing/>
        <w:ind w:left="482" w:firstLine="0"/>
        <w:spacing w:line="430" w:lineRule="exact"/>
        <w:rPr>
          <w:rFonts w:ascii="Times New Roman" w:hAnsi="Times New Roman"/>
          <w:b/>
          <w:color w:val="000000"/>
          <w:sz w:val="24"/>
          <w:szCs w:val="24"/>
        </w:rPr>
      </w:pPr>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p>
    <w:p>
      <w:pPr>
        <w:pStyle w:val="728"/>
        <w:ind w:firstLine="480"/>
        <w:spacing w:line="430" w:lineRule="exact"/>
        <w:rPr>
          <w:rFonts w:hint="eastAsia" w:ascii="宋体" w:hAnsi="宋体" w:cs="宋体"/>
          <w:sz w:val="24"/>
        </w:rPr>
      </w:pPr>
      <w:r>
        <w:rPr>
          <w:rFonts w:hint="eastAsia" w:ascii="宋体" w:hAnsi="宋体" w:cs="宋体"/>
          <w:sz w:val="24"/>
        </w:rPr>
        <w:t xml:space="preserve">1.江苏省前黄高级中学物业管理服务采购，占地面积：188788 平方米；建筑面积：约 100000 平方米；绿化面积：45000 平方米</w:t>
      </w:r>
      <w:r/>
    </w:p>
    <w:p>
      <w:pPr>
        <w:pStyle w:val="728"/>
        <w:ind w:firstLine="480"/>
        <w:spacing w:line="430" w:lineRule="exact"/>
        <w:rPr>
          <w:rFonts w:hint="eastAsia" w:ascii="宋体" w:hAnsi="宋体" w:cs="宋体"/>
          <w:sz w:val="24"/>
        </w:rPr>
      </w:pPr>
      <w:r>
        <w:rPr>
          <w:rFonts w:hint="eastAsia" w:ascii="宋体" w:hAnsi="宋体" w:cs="宋体"/>
          <w:sz w:val="24"/>
        </w:rPr>
        <w:t xml:space="preserve">主要建筑物：13 幢（教学楼 3 幢、宿舍楼 5 幢 &lt;启用 4 幢&gt;、行政办公楼 1 幢、实验楼 1 幢、信息楼 1 幢、艺体楼 1 幢、活动中心 1 幢）；托管办公用房 2 间</w:t>
      </w:r>
      <w:r/>
    </w:p>
    <w:p>
      <w:pPr>
        <w:pStyle w:val="728"/>
        <w:ind w:firstLine="480"/>
        <w:spacing w:line="430" w:lineRule="exact"/>
        <w:rPr>
          <w:rFonts w:hint="eastAsia" w:ascii="宋体" w:hAnsi="宋体" w:cs="宋体"/>
          <w:sz w:val="24"/>
        </w:rPr>
      </w:pPr>
      <w:r>
        <w:rPr>
          <w:rFonts w:hint="eastAsia" w:ascii="宋体" w:hAnsi="宋体" w:cs="宋体"/>
          <w:sz w:val="24"/>
        </w:rPr>
        <w:t xml:space="preserve">配套设施：电梯 5 台（行政楼 2 台、活动中心 3 台，另行托管，物业仅负责保洁与日常管理）；楼梯间 29 个；会议室 9 间；阶梯教室 3 间（180 座、180 座、300 座）；开水器 24 个；厕所 100 间；车库 5 个（地下车库 2 个、汽车位 80 个，非机动车库 3 个）</w:t>
      </w:r>
      <w:r/>
    </w:p>
    <w:p>
      <w:pPr>
        <w:pStyle w:val="728"/>
        <w:ind w:firstLine="480"/>
        <w:spacing w:line="430" w:lineRule="exact"/>
        <w:rPr>
          <w:rFonts w:hint="eastAsia" w:ascii="宋体" w:hAnsi="宋体" w:cs="宋体"/>
          <w:sz w:val="24"/>
        </w:rPr>
      </w:pPr>
      <w:r>
        <w:rPr>
          <w:rFonts w:hint="eastAsia" w:ascii="宋体" w:hAnsi="宋体" w:cs="宋体"/>
          <w:sz w:val="24"/>
        </w:rPr>
        <w:t xml:space="preserve">人员规模：教工约 300 人，学生约 3000 人，寄宿生约 1000 人</w:t>
      </w:r>
      <w:r/>
    </w:p>
    <w:p>
      <w:pPr>
        <w:pStyle w:val="728"/>
        <w:ind w:firstLine="480"/>
        <w:spacing w:line="430" w:lineRule="exact"/>
        <w:rPr>
          <w:rFonts w:hint="eastAsia" w:ascii="宋体" w:hAnsi="宋体" w:cs="宋体"/>
          <w:sz w:val="24"/>
        </w:rPr>
      </w:pPr>
      <w:r>
        <w:rPr>
          <w:rFonts w:hint="eastAsia" w:ascii="宋体" w:hAnsi="宋体" w:cs="宋体"/>
          <w:sz w:val="24"/>
        </w:rPr>
        <w:t xml:space="preserve">2.服务地点：江苏省前黄高级中学。</w:t>
      </w:r>
      <w:r/>
    </w:p>
    <w:p>
      <w:pPr>
        <w:pStyle w:val="728"/>
        <w:ind w:left="420"/>
        <w:jc w:val="left"/>
        <w:spacing w:line="430" w:lineRule="exact"/>
        <w:rPr>
          <w:rFonts w:hint="eastAsia" w:ascii="宋体" w:hAnsi="宋体" w:cs="宋体"/>
          <w:sz w:val="24"/>
        </w:rPr>
        <w:outlineLvl w:val="2"/>
      </w:pPr>
      <w:r>
        <w:rPr>
          <w:rFonts w:hint="eastAsia" w:ascii="宋体" w:hAnsi="宋体" w:cs="宋体"/>
          <w:b/>
          <w:sz w:val="24"/>
        </w:rPr>
        <w:t xml:space="preserve">特殊区域说明</w:t>
      </w:r>
      <w:r>
        <w:rPr>
          <w:rFonts w:hint="eastAsia" w:ascii="宋体" w:hAnsi="宋体" w:cs="宋体"/>
          <w:sz w:val="24"/>
        </w:rPr>
      </w:r>
      <w:r/>
    </w:p>
    <w:p>
      <w:pPr>
        <w:pStyle w:val="728"/>
        <w:ind w:firstLine="480"/>
        <w:jc w:val="left"/>
        <w:spacing w:line="430" w:lineRule="exact"/>
        <w:rPr>
          <w:rFonts w:hint="eastAsia" w:ascii="宋体" w:hAnsi="宋体" w:cs="宋体"/>
          <w:sz w:val="24"/>
          <w:highlight w:val="yellow"/>
        </w:rPr>
      </w:pPr>
      <w:r>
        <w:rPr>
          <w:rFonts w:hint="eastAsia" w:ascii="宋体" w:hAnsi="宋体" w:cs="宋体"/>
          <w:sz w:val="24"/>
        </w:rPr>
        <w:t xml:space="preserve">信息楼历史博物馆、活动中心课程基地及报告厅会场、行政楼心理咨询室为</w:t>
      </w:r>
      <w:r>
        <w:rPr>
          <w:rFonts w:hint="eastAsia" w:ascii="宋体" w:hAnsi="宋体" w:cs="宋体"/>
          <w:b/>
          <w:sz w:val="24"/>
        </w:rPr>
        <w:t xml:space="preserve">不定期保洁区域</w:t>
      </w:r>
      <w:r>
        <w:rPr>
          <w:rFonts w:hint="eastAsia" w:ascii="宋体" w:hAnsi="宋体" w:cs="宋体"/>
          <w:sz w:val="24"/>
        </w:rPr>
        <w:t xml:space="preserve">，以上数据仅供参考，以现场勘察为准。</w:t>
      </w:r>
      <w:r>
        <w:rPr>
          <w:rFonts w:hint="eastAsia" w:ascii="宋体" w:hAnsi="宋体" w:cs="宋体"/>
          <w:sz w:val="24"/>
          <w:highlight w:val="yellow"/>
        </w:rPr>
      </w:r>
      <w:r/>
    </w:p>
    <w:p>
      <w:pPr>
        <w:pStyle w:val="728"/>
        <w:ind w:firstLine="480"/>
        <w:jc w:val="left"/>
        <w:spacing w:line="430" w:lineRule="exact"/>
        <w:rPr>
          <w:rFonts w:hint="eastAsia"/>
          <w:sz w:val="24"/>
        </w:rPr>
      </w:pPr>
      <w:r>
        <w:rPr>
          <w:rFonts w:hint="eastAsia" w:ascii="宋体" w:hAnsi="宋体" w:cs="宋体"/>
          <w:sz w:val="24"/>
        </w:rPr>
        <w:t xml:space="preserve">3.</w:t>
      </w:r>
      <w:r>
        <w:rPr>
          <w:rFonts w:hint="eastAsia"/>
          <w:sz w:val="24"/>
        </w:rPr>
        <w:t xml:space="preserve">本项目招标服务范围：本项目为江苏省前黄高级中学物业管理服务采购，服务内容包括但不限于校园环境保洁服务、学生宿舍管理服务</w:t>
      </w:r>
      <w:r>
        <w:rPr>
          <w:rFonts w:hint="eastAsia"/>
          <w:sz w:val="24"/>
        </w:rPr>
        <w:t xml:space="preserve">、学生宿舍区设施设备维修服务、校园绿化养护服务、会务服务配合等。</w:t>
      </w:r>
      <w:r>
        <w:rPr>
          <w:rFonts w:hint="eastAsia" w:ascii="宋体" w:hAnsi="宋体" w:cs="宋体"/>
          <w:sz w:val="24"/>
        </w:rPr>
        <w:t xml:space="preserve">采购人提供物业服务用房，不提供人员食宿；公共水电费由采购人承担。</w:t>
      </w:r>
      <w:r>
        <w:rPr>
          <w:rFonts w:hint="eastAsia"/>
          <w:sz w:val="24"/>
        </w:rPr>
      </w:r>
      <w:r/>
    </w:p>
    <w:p>
      <w:pPr>
        <w:pStyle w:val="728"/>
        <w:ind w:firstLine="480"/>
        <w:spacing w:line="430" w:lineRule="exact"/>
        <w:rPr>
          <w:rFonts w:hint="eastAsia"/>
          <w:sz w:val="24"/>
        </w:rPr>
      </w:pPr>
      <w:r>
        <w:rPr>
          <w:rFonts w:hint="eastAsia" w:ascii="宋体" w:hAnsi="宋体" w:cs="宋体"/>
          <w:sz w:val="24"/>
        </w:rPr>
        <w:t xml:space="preserve">4.</w:t>
      </w:r>
      <w:r>
        <w:rPr>
          <w:rFonts w:hint="eastAsia"/>
          <w:sz w:val="24"/>
        </w:rPr>
        <w:t xml:space="preserve">服务期限：三年，合同一年一签，考核合格后续签下一年合同。 </w:t>
      </w:r>
      <w:r/>
    </w:p>
    <w:p>
      <w:pPr>
        <w:pStyle w:val="728"/>
        <w:ind w:firstLine="480"/>
        <w:spacing w:line="430" w:lineRule="exact"/>
        <w:rPr>
          <w:rFonts w:hint="eastAsia"/>
          <w:sz w:val="24"/>
        </w:rPr>
      </w:pPr>
      <w:r>
        <w:rPr>
          <w:rFonts w:hint="eastAsia" w:ascii="宋体" w:hAnsi="宋体" w:cs="宋体"/>
          <w:sz w:val="24"/>
        </w:rPr>
        <w:t xml:space="preserve">5.</w:t>
      </w:r>
      <w:r>
        <w:rPr>
          <w:rFonts w:hint="eastAsia"/>
          <w:sz w:val="24"/>
        </w:rPr>
        <w:t xml:space="preserve">服务费用支付：无预付款；每季度考核，按考核结果核算费用，每半年支付一次（两个季度合并支付）。</w:t>
      </w:r>
      <w:r/>
    </w:p>
    <w:p>
      <w:pPr>
        <w:pStyle w:val="728"/>
        <w:ind w:firstLine="482"/>
        <w:jc w:val="left"/>
        <w:spacing w:line="430" w:lineRule="exact"/>
        <w:rPr>
          <w:rFonts w:hint="eastAsia" w:ascii="宋体" w:hAnsi="宋体" w:cs="宋体"/>
          <w:sz w:val="24"/>
        </w:rPr>
        <w:outlineLvl w:val="1"/>
      </w:pPr>
      <w:r/>
      <w:bookmarkStart w:id="295" w:name="heading_4"/>
      <w:r>
        <w:rPr>
          <w:rFonts w:hint="eastAsia" w:ascii="宋体" w:hAnsi="宋体" w:cs="宋体"/>
          <w:b/>
          <w:sz w:val="24"/>
        </w:rPr>
        <w:t xml:space="preserve">二、服务内容</w:t>
      </w:r>
      <w:bookmarkEnd w:id="295"/>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1.校园环境保洁服务（楼宇公共区域、室外公共区域、会议室、功能室、电梯保洁等，主要是楼梯、走廊、卫生间、会议室、行政楼五楼行政办公室）。</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2.学生宿舍管理服务（住宿秩序、安全、卫生、热水供应、公共走廊、楼梯保洁等）。</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3.学生宿舍区设施设备维修服务（水电、家具、门窗、照明、空调风扇清洗等）。</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4.校园绿化养护</w:t>
      </w:r>
      <w:r>
        <w:rPr>
          <w:rFonts w:hint="eastAsia" w:ascii="宋体" w:hAnsi="宋体" w:cs="宋体"/>
          <w:sz w:val="24"/>
        </w:rPr>
        <w:t xml:space="preserve">服务（修剪</w:t>
      </w:r>
      <w:r>
        <w:rPr>
          <w:rFonts w:hint="eastAsia" w:ascii="宋体" w:hAnsi="宋体" w:cs="宋体"/>
          <w:sz w:val="24"/>
        </w:rPr>
        <w:t xml:space="preserve">除草</w:t>
      </w:r>
      <w:r>
        <w:rPr>
          <w:rFonts w:hint="eastAsia" w:ascii="宋体" w:hAnsi="宋体" w:cs="宋体"/>
          <w:sz w:val="24"/>
        </w:rPr>
        <w:t xml:space="preserve">、浇水、施肥、病虫害防治、绿化垃圾清运</w:t>
      </w:r>
      <w:r>
        <w:rPr>
          <w:rFonts w:ascii="宋体" w:hAnsi="宋体" w:cs="宋体"/>
          <w:sz w:val="24"/>
        </w:rPr>
        <w:t xml:space="preserve">、</w:t>
      </w:r>
      <w:r>
        <w:rPr>
          <w:rFonts w:ascii="宋体" w:hAnsi="宋体" w:cs="宋体"/>
          <w:sz w:val="24"/>
        </w:rPr>
        <w:t xml:space="preserve">冬季刷白（含材料）等</w:t>
      </w:r>
      <w:r>
        <w:rPr>
          <w:rFonts w:hint="eastAsia" w:ascii="宋体" w:hAnsi="宋体" w:cs="宋体"/>
          <w:sz w:val="24"/>
        </w:rPr>
        <w:t xml:space="preserve">）。</w:t>
      </w:r>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5.会务服务配合（会前会后保洁）。</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6.校园节能管理（杜绝长明灯、长流水、跑冒滴漏）。</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7.学校临时布置的突击性工作、重大活动保障。</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8.配合学校开展消防演练、疏散演练，落实安全隐患排查。</w:t>
      </w:r>
      <w:r/>
    </w:p>
    <w:p>
      <w:pPr>
        <w:pStyle w:val="728"/>
        <w:ind w:firstLine="482"/>
        <w:jc w:val="left"/>
        <w:spacing w:line="430" w:lineRule="exact"/>
        <w:rPr>
          <w:rFonts w:hint="eastAsia" w:ascii="宋体" w:hAnsi="宋体" w:cs="宋体"/>
          <w:sz w:val="24"/>
        </w:rPr>
        <w:outlineLvl w:val="1"/>
      </w:pPr>
      <w:r/>
      <w:bookmarkStart w:id="296" w:name="heading_5"/>
      <w:r>
        <w:rPr>
          <w:rFonts w:hint="eastAsia" w:ascii="宋体" w:hAnsi="宋体" w:cs="宋体"/>
          <w:b/>
          <w:sz w:val="24"/>
        </w:rPr>
        <w:t xml:space="preserve">三、服务标准与要求</w:t>
      </w:r>
      <w:bookmarkEnd w:id="296"/>
      <w:r>
        <w:rPr>
          <w:rFonts w:hint="eastAsia" w:ascii="宋体" w:hAnsi="宋体" w:cs="宋体"/>
          <w:sz w:val="24"/>
        </w:rPr>
      </w:r>
      <w:r/>
    </w:p>
    <w:p>
      <w:pPr>
        <w:pStyle w:val="728"/>
        <w:ind w:firstLine="482"/>
        <w:jc w:val="left"/>
        <w:spacing w:line="430" w:lineRule="exact"/>
        <w:rPr>
          <w:rFonts w:hint="eastAsia" w:ascii="宋体" w:hAnsi="宋体" w:cs="宋体"/>
          <w:sz w:val="24"/>
        </w:rPr>
        <w:outlineLvl w:val="2"/>
      </w:pPr>
      <w:r/>
      <w:bookmarkStart w:id="297" w:name="heading_6"/>
      <w:r>
        <w:rPr>
          <w:rFonts w:hint="eastAsia" w:ascii="宋体" w:hAnsi="宋体" w:cs="宋体"/>
          <w:b/>
          <w:sz w:val="24"/>
        </w:rPr>
        <w:t xml:space="preserve">3.1 环境卫生保洁要求</w:t>
      </w:r>
      <w:bookmarkEnd w:id="297"/>
      <w:r>
        <w:rPr>
          <w:rFonts w:hint="eastAsia" w:ascii="宋体" w:hAnsi="宋体" w:cs="宋体"/>
          <w:sz w:val="24"/>
        </w:rPr>
      </w:r>
      <w:r/>
    </w:p>
    <w:p>
      <w:pPr>
        <w:pStyle w:val="728"/>
        <w:ind w:firstLine="482"/>
        <w:jc w:val="left"/>
        <w:spacing w:line="430" w:lineRule="exact"/>
        <w:rPr>
          <w:rFonts w:hint="eastAsia" w:ascii="宋体" w:hAnsi="宋体" w:cs="宋体"/>
          <w:sz w:val="24"/>
        </w:rPr>
        <w:outlineLvl w:val="3"/>
      </w:pPr>
      <w:r/>
      <w:bookmarkStart w:id="298" w:name="heading_7"/>
      <w:r>
        <w:rPr>
          <w:rFonts w:hint="eastAsia" w:ascii="宋体" w:hAnsi="宋体" w:cs="宋体"/>
          <w:b/>
          <w:sz w:val="24"/>
        </w:rPr>
        <w:t xml:space="preserve">3.1.1 总体要求</w:t>
      </w:r>
      <w:bookmarkEnd w:id="298"/>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责任区域干净整洁，首次保洁在学生进入教学楼前完成，不影响教学；</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设施损坏、安全隐患</w:t>
      </w:r>
      <w:r>
        <w:rPr>
          <w:rFonts w:hint="eastAsia" w:ascii="宋体" w:hAnsi="宋体" w:cs="宋体"/>
          <w:b/>
          <w:sz w:val="24"/>
        </w:rPr>
        <w:t xml:space="preserve">及时上报</w:t>
      </w:r>
      <w:r>
        <w:rPr>
          <w:rFonts w:hint="eastAsia" w:ascii="宋体" w:hAnsi="宋体" w:cs="宋体"/>
          <w:sz w:val="24"/>
        </w:rPr>
        <w:t xml:space="preserve">；垃圾</w:t>
      </w:r>
      <w:r>
        <w:rPr>
          <w:rFonts w:hint="eastAsia" w:ascii="宋体" w:hAnsi="宋体" w:cs="宋体"/>
          <w:b/>
          <w:sz w:val="24"/>
        </w:rPr>
        <w:t xml:space="preserve">分类投放</w:t>
      </w:r>
      <w:r>
        <w:rPr>
          <w:rFonts w:hint="eastAsia" w:ascii="宋体" w:hAnsi="宋体" w:cs="宋体"/>
          <w:bCs/>
          <w:sz w:val="24"/>
        </w:rPr>
        <w:t xml:space="preserve">；</w:t>
      </w:r>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厕所便纸篓每日清理，每蹲坑每日至少更换 1 个垃圾袋；公共玻璃门窗无污迹灰尘；</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垃圾桶定期清洗消杀，无异味；保洁工具摆放整齐。</w:t>
      </w:r>
      <w:r/>
    </w:p>
    <w:tbl>
      <w:tblPr>
        <w:tblW w:w="99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300"/>
        <w:gridCol w:w="1660"/>
        <w:gridCol w:w="4281"/>
        <w:gridCol w:w="2720"/>
      </w:tblGrid>
      <w:tr>
        <w:trPr>
          <w:tblHeader/>
        </w:trPr>
        <w:tc>
          <w:tcPr>
            <w:tcMar>
              <w:left w:w="120" w:type="dxa"/>
              <w:top w:w="60" w:type="dxa"/>
              <w:right w:w="120" w:type="dxa"/>
              <w:bottom w:w="30" w:type="dxa"/>
            </w:tcMar>
            <w:tcW w:w="1300" w:type="dxa"/>
            <w:vAlign w:val="center"/>
            <w:textDirection w:val="lrTb"/>
            <w:noWrap w:val="false"/>
          </w:tcPr>
          <w:p>
            <w:pPr>
              <w:pStyle w:val="728"/>
              <w:jc w:val="center"/>
              <w:spacing w:line="430" w:lineRule="exact"/>
              <w:rPr>
                <w:rFonts w:hint="eastAsia" w:ascii="宋体" w:hAnsi="宋体" w:cs="宋体"/>
                <w:b/>
                <w:sz w:val="24"/>
              </w:rPr>
            </w:pPr>
            <w:r/>
            <w:bookmarkStart w:id="299" w:name="heading_8"/>
            <w:r>
              <w:rPr>
                <w:rFonts w:hint="eastAsia" w:ascii="宋体" w:hAnsi="宋体" w:cs="宋体"/>
                <w:b/>
                <w:sz w:val="24"/>
              </w:rPr>
              <w:t xml:space="preserve">区域</w:t>
            </w:r>
            <w:r/>
          </w:p>
        </w:tc>
        <w:tc>
          <w:tcPr>
            <w:tcMar>
              <w:left w:w="120" w:type="dxa"/>
              <w:top w:w="60" w:type="dxa"/>
              <w:right w:w="120" w:type="dxa"/>
              <w:bottom w:w="30" w:type="dxa"/>
            </w:tcMar>
            <w:tcW w:w="1660" w:type="dxa"/>
            <w:vAlign w:val="center"/>
            <w:textDirection w:val="lrTb"/>
            <w:noWrap w:val="false"/>
          </w:tcPr>
          <w:p>
            <w:pPr>
              <w:pStyle w:val="728"/>
              <w:jc w:val="center"/>
              <w:spacing w:line="430" w:lineRule="exact"/>
              <w:rPr>
                <w:rFonts w:hint="eastAsia" w:ascii="宋体" w:hAnsi="宋体" w:cs="宋体"/>
                <w:b/>
                <w:sz w:val="24"/>
              </w:rPr>
            </w:pPr>
            <w:r>
              <w:rPr>
                <w:rFonts w:hint="eastAsia" w:ascii="宋体" w:hAnsi="宋体" w:cs="宋体"/>
                <w:b/>
                <w:sz w:val="24"/>
              </w:rPr>
              <w:t xml:space="preserve">清洁项目</w:t>
            </w:r>
            <w:r/>
          </w:p>
        </w:tc>
        <w:tc>
          <w:tcPr>
            <w:tcMar>
              <w:left w:w="120" w:type="dxa"/>
              <w:top w:w="60" w:type="dxa"/>
              <w:right w:w="120" w:type="dxa"/>
              <w:bottom w:w="30" w:type="dxa"/>
            </w:tcMar>
            <w:tcW w:w="4281" w:type="dxa"/>
            <w:vAlign w:val="center"/>
            <w:textDirection w:val="lrTb"/>
            <w:noWrap w:val="false"/>
          </w:tcPr>
          <w:p>
            <w:pPr>
              <w:pStyle w:val="728"/>
              <w:jc w:val="center"/>
              <w:spacing w:line="430" w:lineRule="exact"/>
              <w:rPr>
                <w:rFonts w:hint="eastAsia" w:ascii="宋体" w:hAnsi="宋体" w:cs="宋体"/>
                <w:b/>
                <w:sz w:val="24"/>
              </w:rPr>
            </w:pPr>
            <w:r>
              <w:rPr>
                <w:rFonts w:hint="eastAsia" w:ascii="宋体" w:hAnsi="宋体" w:cs="宋体"/>
                <w:b/>
                <w:sz w:val="24"/>
              </w:rPr>
              <w:t xml:space="preserve">作业频次</w:t>
            </w:r>
            <w:r/>
          </w:p>
        </w:tc>
        <w:tc>
          <w:tcPr>
            <w:tcMar>
              <w:left w:w="120" w:type="dxa"/>
              <w:top w:w="60" w:type="dxa"/>
              <w:right w:w="120" w:type="dxa"/>
              <w:bottom w:w="30" w:type="dxa"/>
            </w:tcMar>
            <w:tcW w:w="2720" w:type="dxa"/>
            <w:vAlign w:val="center"/>
            <w:textDirection w:val="lrTb"/>
            <w:noWrap w:val="false"/>
          </w:tcPr>
          <w:p>
            <w:pPr>
              <w:pStyle w:val="728"/>
              <w:jc w:val="center"/>
              <w:spacing w:line="430" w:lineRule="exact"/>
              <w:rPr>
                <w:rFonts w:hint="eastAsia" w:ascii="宋体" w:hAnsi="宋体" w:cs="宋体"/>
                <w:b/>
                <w:sz w:val="24"/>
              </w:rPr>
            </w:pPr>
            <w:r>
              <w:rPr>
                <w:rFonts w:hint="eastAsia" w:ascii="宋体" w:hAnsi="宋体" w:cs="宋体"/>
                <w:b/>
                <w:sz w:val="24"/>
              </w:rPr>
              <w:t xml:space="preserve">清洁标准</w:t>
            </w:r>
            <w:r/>
          </w:p>
        </w:tc>
      </w:tr>
      <w:tr>
        <w:trPr>
          <w:cantSplit/>
        </w:trPr>
        <w:tc>
          <w:tcPr>
            <w:tcMar>
              <w:left w:w="120" w:type="dxa"/>
              <w:top w:w="60" w:type="dxa"/>
              <w:right w:w="120" w:type="dxa"/>
              <w:bottom w:w="30" w:type="dxa"/>
            </w:tcMar>
            <w:tcW w:w="1300" w:type="dxa"/>
            <w:vAlign w:val="center"/>
            <w:vMerge w:val="restart"/>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t xml:space="preserve">建筑物内部</w:t>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地面、墙面</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每日清拖地面 2 次、清抹墙面 1 次；每月清洗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光亮、无杂物、无污渍、无水渍</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玻璃门</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每日清抹 1 次；每月清洁剂清抹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干净、无污迹</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楼梯</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每日清扫地面 2 次、清抹扶手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干净明亮、无污迹</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消防设施</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每日清抹 1 次；每月清洁剂清抹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干净明亮、无污迹</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垃圾桶</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每日清抹 2 次；每周清洁剂清抹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干净、无杂物、无污尘</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管道井</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每月清扫 2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干净、无蜘蛛网</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防火门</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每日清抹 1 次；每周清洁剂清抹 </w:t>
            </w:r>
            <w:r>
              <w:rPr>
                <w:rFonts w:hint="eastAsia" w:ascii="宋体" w:hAnsi="宋体" w:cs="宋体"/>
                <w:sz w:val="24"/>
              </w:rPr>
              <w:t xml:space="preserve">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干净、无污渍</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卫生间</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每日清拖 2 次、多次冲洗；每周清洁剂清洗 2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干净、无臭、无污水</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地下停车场</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每月冲洗一次，无垃圾</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干净无杂物</w:t>
            </w:r>
            <w:r/>
          </w:p>
        </w:tc>
      </w:tr>
      <w:tr>
        <w:trPr>
          <w:cantSplit/>
        </w:trPr>
        <w:tc>
          <w:tcPr>
            <w:tcMar>
              <w:left w:w="120" w:type="dxa"/>
              <w:top w:w="60" w:type="dxa"/>
              <w:right w:w="120" w:type="dxa"/>
              <w:bottom w:w="30" w:type="dxa"/>
            </w:tcMar>
            <w:tcW w:w="1300" w:type="dxa"/>
            <w:vAlign w:val="center"/>
            <w:vMerge w:val="restart"/>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t xml:space="preserve">行政办公室</w:t>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地面</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每日清拖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无杂物、无污渍、无水渍</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墙面</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每周清扫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无污渍</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门窗、桌椅、饰物</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每日清抹 1 次；每周清洁剂清抹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无尘、无污渍</w:t>
            </w:r>
            <w:r/>
          </w:p>
        </w:tc>
      </w:tr>
      <w:tr>
        <w:trPr>
          <w:cantSplit/>
        </w:trPr>
        <w:tc>
          <w:tcPr>
            <w:tcMar>
              <w:left w:w="120" w:type="dxa"/>
              <w:top w:w="60" w:type="dxa"/>
              <w:right w:w="120" w:type="dxa"/>
              <w:bottom w:w="30" w:type="dxa"/>
            </w:tcMar>
            <w:tcW w:w="1300" w:type="dxa"/>
            <w:vAlign w:val="center"/>
            <w:vMerge w:val="continue"/>
            <w:textDirection w:val="lrTb"/>
            <w:noWrap w:val="false"/>
          </w:tcPr>
          <w:p>
            <w:pPr>
              <w:pStyle w:val="728"/>
              <w:jc w:val="center"/>
              <w:spacing w:line="430" w:lineRule="exact"/>
              <w:rPr>
                <w:rFonts w:hint="eastAsia" w:ascii="宋体" w:hAnsi="宋体" w:cs="宋体"/>
                <w:sz w:val="24"/>
              </w:rPr>
            </w:pPr>
            <w:r>
              <w:rPr>
                <w:rFonts w:hint="eastAsia" w:ascii="宋体" w:hAnsi="宋体" w:cs="宋体"/>
                <w:sz w:val="24"/>
              </w:rPr>
            </w:r>
            <w:r/>
          </w:p>
        </w:tc>
        <w:tc>
          <w:tcPr>
            <w:tcMar>
              <w:left w:w="120" w:type="dxa"/>
              <w:top w:w="60" w:type="dxa"/>
              <w:right w:w="120" w:type="dxa"/>
              <w:bottom w:w="30" w:type="dxa"/>
            </w:tcMar>
            <w:tcW w:w="166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垃圾箱篓</w:t>
            </w:r>
            <w:r/>
          </w:p>
        </w:tc>
        <w:tc>
          <w:tcPr>
            <w:tcMar>
              <w:left w:w="120" w:type="dxa"/>
              <w:top w:w="60" w:type="dxa"/>
              <w:right w:w="120" w:type="dxa"/>
              <w:bottom w:w="30" w:type="dxa"/>
            </w:tcMar>
            <w:tcW w:w="4281"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上、下午各清理 1 次</w:t>
            </w:r>
            <w:r/>
          </w:p>
        </w:tc>
        <w:tc>
          <w:tcPr>
            <w:tcMar>
              <w:left w:w="120" w:type="dxa"/>
              <w:top w:w="60" w:type="dxa"/>
              <w:right w:w="120" w:type="dxa"/>
              <w:bottom w:w="30" w:type="dxa"/>
            </w:tcMar>
            <w:tcW w:w="2720" w:type="dxa"/>
            <w:vAlign w:val="center"/>
            <w:textDirection w:val="lrTb"/>
            <w:noWrap w:val="false"/>
          </w:tcPr>
          <w:p>
            <w:pPr>
              <w:pStyle w:val="728"/>
              <w:jc w:val="left"/>
              <w:spacing w:line="430" w:lineRule="exact"/>
              <w:rPr>
                <w:rFonts w:hint="eastAsia" w:ascii="宋体" w:hAnsi="宋体" w:cs="宋体"/>
                <w:sz w:val="24"/>
              </w:rPr>
            </w:pPr>
            <w:r>
              <w:rPr>
                <w:rFonts w:hint="eastAsia" w:ascii="宋体" w:hAnsi="宋体" w:cs="宋体"/>
                <w:sz w:val="24"/>
              </w:rPr>
              <w:t xml:space="preserve">无过夜垃圾</w:t>
            </w:r>
            <w:r/>
          </w:p>
        </w:tc>
      </w:tr>
    </w:tbl>
    <w:p>
      <w:pPr>
        <w:pStyle w:val="728"/>
        <w:ind w:firstLine="482"/>
        <w:jc w:val="left"/>
        <w:spacing w:line="430" w:lineRule="exact"/>
        <w:rPr>
          <w:rFonts w:hint="eastAsia" w:ascii="宋体" w:hAnsi="宋体" w:cs="宋体"/>
          <w:sz w:val="24"/>
        </w:rPr>
        <w:outlineLvl w:val="3"/>
      </w:pPr>
      <w:r/>
      <w:bookmarkEnd w:id="299"/>
      <w:r/>
      <w:bookmarkStart w:id="300" w:name="heading_9"/>
      <w:r>
        <w:rPr>
          <w:rFonts w:hint="eastAsia" w:ascii="宋体" w:hAnsi="宋体" w:cs="宋体"/>
          <w:b/>
          <w:sz w:val="24"/>
        </w:rPr>
        <w:t xml:space="preserve">3.1.2 室外保洁要求</w:t>
      </w:r>
      <w:bookmarkEnd w:id="300"/>
      <w:r>
        <w:rPr>
          <w:rFonts w:hint="eastAsia" w:ascii="宋体" w:hAnsi="宋体" w:cs="宋体"/>
          <w:sz w:val="24"/>
        </w:rPr>
      </w:r>
      <w:r/>
    </w:p>
    <w:p>
      <w:pPr>
        <w:pStyle w:val="728"/>
        <w:ind w:firstLine="480"/>
        <w:jc w:val="left"/>
        <w:spacing w:line="430" w:lineRule="exact"/>
        <w:rPr>
          <w:rFonts w:ascii="宋体" w:hAnsi="宋体" w:cs="宋体"/>
          <w:sz w:val="24"/>
        </w:rPr>
      </w:pPr>
      <w:r>
        <w:rPr>
          <w:rFonts w:hint="eastAsia" w:ascii="宋体" w:hAnsi="宋体" w:cs="宋体"/>
          <w:sz w:val="24"/>
        </w:rPr>
        <w:t xml:space="preserve">道路、广场、运动场、停车场</w:t>
      </w:r>
      <w:r>
        <w:rPr>
          <w:rFonts w:hint="eastAsia" w:ascii="宋体" w:hAnsi="宋体" w:cs="宋体"/>
          <w:b/>
          <w:sz w:val="24"/>
        </w:rPr>
        <w:t xml:space="preserve">每日清扫</w:t>
      </w:r>
      <w:r>
        <w:rPr>
          <w:rFonts w:hint="eastAsia" w:ascii="宋体" w:hAnsi="宋体" w:cs="宋体"/>
          <w:sz w:val="24"/>
        </w:rPr>
        <w:t xml:space="preserve">，无垃圾、积水、积沙；绿化带无白色垃圾，枯枝落叶及时清理；宣传栏、标识牌、路灯保持清洁；雨污水井畅通；严禁将垃圾扫入下水道或倒入绿化带。</w:t>
      </w:r>
      <w:r>
        <w:rPr>
          <w:rFonts w:ascii="宋体" w:hAnsi="宋体" w:cs="宋体"/>
          <w:sz w:val="24"/>
        </w:rPr>
      </w:r>
      <w:r/>
    </w:p>
    <w:p>
      <w:pPr>
        <w:pStyle w:val="728"/>
        <w:ind w:firstLine="482"/>
        <w:jc w:val="left"/>
        <w:spacing w:line="430" w:lineRule="exact"/>
        <w:rPr>
          <w:rFonts w:hint="eastAsia" w:ascii="宋体" w:hAnsi="宋体" w:cs="宋体"/>
          <w:sz w:val="24"/>
        </w:rPr>
        <w:outlineLvl w:val="2"/>
      </w:pPr>
      <w:r>
        <w:rPr>
          <w:rFonts w:hint="eastAsia" w:ascii="宋体" w:hAnsi="宋体" w:cs="宋体"/>
          <w:b/>
          <w:sz w:val="24"/>
        </w:rPr>
        <w:t xml:space="preserve">3.1.3会务服务要求</w:t>
      </w:r>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会前会后及时清扫；会议室桌椅整齐，设施无积灰。</w:t>
      </w:r>
      <w:r>
        <w:rPr>
          <w:rFonts w:hint="eastAsia" w:ascii="宋体" w:hAnsi="宋体" w:cs="宋体"/>
          <w:sz w:val="24"/>
        </w:rPr>
      </w:r>
      <w:r/>
    </w:p>
    <w:p>
      <w:pPr>
        <w:pStyle w:val="728"/>
        <w:ind w:firstLine="482"/>
        <w:jc w:val="left"/>
        <w:spacing w:line="430" w:lineRule="exact"/>
        <w:rPr>
          <w:rFonts w:hint="eastAsia" w:ascii="宋体" w:hAnsi="宋体" w:cs="宋体"/>
          <w:sz w:val="24"/>
        </w:rPr>
        <w:outlineLvl w:val="2"/>
      </w:pPr>
      <w:r/>
      <w:bookmarkStart w:id="301" w:name="heading_10"/>
      <w:r>
        <w:rPr>
          <w:rFonts w:hint="eastAsia" w:ascii="宋体" w:hAnsi="宋体" w:cs="宋体"/>
          <w:b/>
          <w:sz w:val="24"/>
        </w:rPr>
        <w:t xml:space="preserve">3.2 学生宿舍管理要求</w:t>
      </w:r>
      <w:bookmarkEnd w:id="301"/>
      <w:r>
        <w:rPr>
          <w:rFonts w:hint="eastAsia" w:ascii="宋体" w:hAnsi="宋体" w:cs="宋体"/>
          <w:sz w:val="24"/>
        </w:rPr>
      </w:r>
      <w:r/>
    </w:p>
    <w:p>
      <w:pPr>
        <w:pStyle w:val="728"/>
        <w:ind w:firstLine="482"/>
        <w:jc w:val="left"/>
        <w:spacing w:line="430" w:lineRule="exact"/>
        <w:rPr>
          <w:rFonts w:hint="eastAsia" w:ascii="宋体" w:hAnsi="宋体" w:cs="宋体"/>
          <w:sz w:val="24"/>
        </w:rPr>
        <w:outlineLvl w:val="3"/>
      </w:pPr>
      <w:r/>
      <w:bookmarkStart w:id="302" w:name="heading_11"/>
      <w:r>
        <w:rPr>
          <w:rFonts w:hint="eastAsia" w:ascii="宋体" w:hAnsi="宋体" w:cs="宋体"/>
          <w:b/>
          <w:sz w:val="24"/>
        </w:rPr>
        <w:t xml:space="preserve">3.2.1 总体要求</w:t>
      </w:r>
      <w:bookmarkEnd w:id="302"/>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秉持 “服务育人” 理念，落实纪律查宿、卫生查房、缺宿学生查证；</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每日上报查宿查房数据，月底汇总参与文明宿舍评比；</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做好水电、消防设施检查、除尘、登记上报；</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非正常时段进出宿舍人员</w:t>
      </w:r>
      <w:r>
        <w:rPr>
          <w:rFonts w:hint="eastAsia" w:ascii="宋体" w:hAnsi="宋体" w:cs="宋体"/>
          <w:b/>
          <w:sz w:val="24"/>
        </w:rPr>
        <w:t xml:space="preserve">严格登记核实</w:t>
      </w:r>
      <w:r>
        <w:rPr>
          <w:rFonts w:hint="eastAsia" w:ascii="宋体" w:hAnsi="宋体" w:cs="宋体"/>
          <w:sz w:val="24"/>
        </w:rPr>
        <w:t xml:space="preserve">；</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每月完成校园安全隐患检查、消防器材检查登记；配合应急演练。</w:t>
      </w:r>
      <w:r/>
    </w:p>
    <w:p>
      <w:pPr>
        <w:pStyle w:val="728"/>
        <w:ind w:firstLine="482"/>
        <w:jc w:val="left"/>
        <w:spacing w:line="430" w:lineRule="exact"/>
        <w:rPr>
          <w:rFonts w:hint="eastAsia" w:ascii="宋体" w:hAnsi="宋体" w:cs="宋体"/>
          <w:sz w:val="24"/>
        </w:rPr>
        <w:outlineLvl w:val="3"/>
      </w:pPr>
      <w:r/>
      <w:bookmarkStart w:id="303" w:name="heading_12"/>
      <w:r>
        <w:rPr>
          <w:rFonts w:hint="eastAsia" w:ascii="宋体" w:hAnsi="宋体" w:cs="宋体"/>
          <w:b/>
          <w:sz w:val="24"/>
        </w:rPr>
        <w:t xml:space="preserve">3.2.2 管理员工作规范</w:t>
      </w:r>
      <w:bookmarkEnd w:id="303"/>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学生在校期间</w:t>
      </w:r>
      <w:r>
        <w:rPr>
          <w:rFonts w:hint="eastAsia" w:ascii="宋体" w:hAnsi="宋体" w:cs="宋体"/>
          <w:b/>
          <w:sz w:val="24"/>
        </w:rPr>
        <w:t xml:space="preserve">24 小时值班</w:t>
      </w:r>
      <w:r>
        <w:rPr>
          <w:rFonts w:hint="eastAsia" w:ascii="宋体" w:hAnsi="宋体" w:cs="宋体"/>
          <w:sz w:val="24"/>
        </w:rPr>
        <w:t xml:space="preserve">：每 2 栋楼配 3 名管理员，白天 1 人、晚上 2 人在岗；</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夜间</w:t>
      </w:r>
      <w:r>
        <w:rPr>
          <w:rFonts w:hint="eastAsia" w:ascii="宋体" w:hAnsi="宋体" w:cs="宋体"/>
          <w:b/>
          <w:sz w:val="24"/>
        </w:rPr>
        <w:t xml:space="preserve">每 2 小时巡查</w:t>
      </w:r>
      <w:r>
        <w:rPr>
          <w:rFonts w:hint="eastAsia" w:ascii="宋体" w:hAnsi="宋体" w:cs="宋体"/>
          <w:sz w:val="24"/>
        </w:rPr>
        <w:t xml:space="preserve">楼层；熄灯后清点人数，夜不归宿立即联系班主任并记录；</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按时开关宿舍大门；禁止男女生串宿；严禁收受财物、饮酒、赌博；</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语言文明，不与师生冲突；值班室卫生整洁，规范填写巡查、登记、报修、交接班记录。</w:t>
      </w:r>
      <w:r/>
    </w:p>
    <w:p>
      <w:pPr>
        <w:pStyle w:val="728"/>
        <w:ind w:firstLine="482"/>
        <w:jc w:val="left"/>
        <w:spacing w:line="430" w:lineRule="exact"/>
        <w:rPr>
          <w:rFonts w:hint="eastAsia" w:ascii="宋体" w:hAnsi="宋体" w:cs="宋体"/>
          <w:sz w:val="24"/>
        </w:rPr>
        <w:outlineLvl w:val="2"/>
      </w:pPr>
      <w:r/>
      <w:bookmarkStart w:id="304" w:name="heading_13"/>
      <w:r>
        <w:rPr>
          <w:rFonts w:hint="eastAsia" w:ascii="宋体" w:hAnsi="宋体" w:cs="宋体"/>
          <w:b/>
          <w:sz w:val="24"/>
        </w:rPr>
        <w:t xml:space="preserve">3.3 绿化养护要求</w:t>
      </w:r>
      <w:bookmarkEnd w:id="304"/>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三季有花、四季常青；乔灌木长势茂盛，无枯枝死杈、病虫害；草坪绿地无杂草杂物；及时修剪，无杂乱蔓延；花卉苗木完好率≥95%；绿化垃圾</w:t>
      </w:r>
      <w:r>
        <w:rPr>
          <w:rFonts w:hint="eastAsia" w:ascii="宋体" w:hAnsi="宋体" w:cs="宋体"/>
          <w:b/>
          <w:sz w:val="24"/>
        </w:rPr>
        <w:t xml:space="preserve">及时清运</w:t>
      </w:r>
      <w:r>
        <w:rPr>
          <w:rFonts w:hint="eastAsia" w:ascii="宋体" w:hAnsi="宋体" w:cs="宋体"/>
          <w:sz w:val="24"/>
        </w:rPr>
        <w:t xml:space="preserve">；大型活动 / 节日花卉摆放费用由学校承担。</w:t>
      </w:r>
      <w:r/>
    </w:p>
    <w:p>
      <w:pPr>
        <w:pStyle w:val="728"/>
        <w:ind w:firstLine="482"/>
        <w:jc w:val="left"/>
        <w:spacing w:line="430" w:lineRule="exact"/>
        <w:rPr>
          <w:rFonts w:hint="eastAsia" w:ascii="宋体" w:hAnsi="宋体" w:cs="宋体"/>
          <w:sz w:val="24"/>
        </w:rPr>
        <w:outlineLvl w:val="2"/>
      </w:pPr>
      <w:r/>
      <w:bookmarkStart w:id="305" w:name="heading_14"/>
      <w:r>
        <w:rPr>
          <w:rFonts w:hint="eastAsia" w:ascii="宋体" w:hAnsi="宋体" w:cs="宋体"/>
          <w:b/>
          <w:sz w:val="24"/>
        </w:rPr>
        <w:t xml:space="preserve">3.4 维修服务要求</w:t>
      </w:r>
      <w:bookmarkEnd w:id="305"/>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宿管维修员</w:t>
      </w:r>
      <w:r>
        <w:rPr>
          <w:rFonts w:hint="eastAsia" w:ascii="宋体" w:hAnsi="宋体" w:cs="宋体"/>
          <w:b/>
          <w:sz w:val="24"/>
        </w:rPr>
        <w:t xml:space="preserve">每日8小时在岗、随叫随到</w:t>
      </w:r>
      <w:r>
        <w:rPr>
          <w:rFonts w:hint="eastAsia" w:ascii="宋体" w:hAnsi="宋体" w:cs="宋体"/>
          <w:sz w:val="24"/>
        </w:rPr>
        <w:t xml:space="preserve">，持电工证上岗；水电设备完好率≥98%，楼道照明完好率≥98%；消防应急照明和疏</w:t>
      </w:r>
      <w:r>
        <w:rPr>
          <w:rFonts w:hint="eastAsia" w:ascii="宋体" w:hAnsi="宋体" w:cs="宋体"/>
          <w:sz w:val="24"/>
        </w:rPr>
        <w:t xml:space="preserve">散</w:t>
      </w:r>
      <w:r>
        <w:rPr>
          <w:rFonts w:hint="eastAsia" w:ascii="宋体" w:hAnsi="宋体" w:cs="宋体"/>
          <w:sz w:val="24"/>
        </w:rPr>
        <w:t xml:space="preserve">指</w:t>
      </w:r>
      <w:r>
        <w:rPr>
          <w:rFonts w:hint="eastAsia" w:ascii="宋体" w:hAnsi="宋体" w:cs="宋体"/>
          <w:sz w:val="24"/>
        </w:rPr>
        <w:t xml:space="preserve">示完好率≥100% 。学生报修</w:t>
      </w:r>
      <w:r>
        <w:rPr>
          <w:rFonts w:hint="eastAsia" w:ascii="宋体" w:hAnsi="宋体" w:cs="宋体"/>
          <w:b/>
          <w:sz w:val="24"/>
        </w:rPr>
        <w:t xml:space="preserve">及时处理</w:t>
      </w:r>
      <w:r>
        <w:rPr>
          <w:rFonts w:hint="eastAsia" w:ascii="宋体" w:hAnsi="宋体" w:cs="宋体"/>
          <w:sz w:val="24"/>
        </w:rPr>
        <w:t xml:space="preserve">，做好记录；每周至少 2 次主动巡查宿舍楼并记录；维修耗材以旧换新，由学校后勤处提供。</w:t>
      </w:r>
      <w:r/>
    </w:p>
    <w:p>
      <w:pPr>
        <w:pStyle w:val="728"/>
        <w:ind w:firstLine="482"/>
        <w:jc w:val="left"/>
        <w:spacing w:line="430" w:lineRule="exact"/>
        <w:rPr>
          <w:rFonts w:ascii="宋体" w:hAnsi="宋体" w:cs="宋体"/>
          <w:b/>
          <w:sz w:val="24"/>
        </w:rPr>
        <w:outlineLvl w:val="1"/>
      </w:pPr>
      <w:r/>
      <w:bookmarkStart w:id="306" w:name="heading_16"/>
      <w:r>
        <w:rPr>
          <w:rFonts w:hint="eastAsia" w:ascii="宋体" w:hAnsi="宋体" w:cs="宋体"/>
          <w:b/>
          <w:sz w:val="24"/>
        </w:rPr>
        <w:t xml:space="preserve">四、人员配置与要求</w:t>
      </w:r>
      <w:bookmarkEnd w:id="306"/>
      <w:r>
        <w:rPr>
          <w:rFonts w:ascii="宋体" w:hAnsi="宋体" w:cs="宋体"/>
          <w:b/>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合同签订后</w:t>
      </w:r>
      <w:r>
        <w:rPr>
          <w:rFonts w:hint="eastAsia" w:ascii="宋体" w:hAnsi="宋体" w:cs="宋体"/>
          <w:b/>
          <w:sz w:val="24"/>
        </w:rPr>
        <w:t xml:space="preserve">15 日内配备到位</w:t>
      </w:r>
      <w:r>
        <w:rPr>
          <w:rFonts w:hint="eastAsia" w:ascii="宋体" w:hAnsi="宋体" w:cs="宋体"/>
          <w:sz w:val="24"/>
        </w:rPr>
        <w:t xml:space="preserve">，</w:t>
      </w:r>
      <w:r>
        <w:rPr>
          <w:rFonts w:hint="eastAsia" w:ascii="宋体" w:hAnsi="宋体" w:cs="宋体"/>
          <w:sz w:val="24"/>
        </w:rPr>
        <w:t xml:space="preserve">须参加岗前培训并考核合格后方可上岗。</w:t>
      </w:r>
      <w:r>
        <w:rPr>
          <w:rFonts w:hint="eastAsia" w:ascii="宋体" w:hAnsi="宋体" w:cs="宋体"/>
          <w:sz w:val="24"/>
        </w:rPr>
        <w:t xml:space="preserve">培训考核合格后方可上岗。全部人员经公安背景核查，</w:t>
      </w:r>
      <w:r>
        <w:rPr>
          <w:rFonts w:hint="eastAsia" w:ascii="宋体" w:hAnsi="宋体" w:cs="宋体"/>
          <w:sz w:val="24"/>
        </w:rPr>
        <w:t xml:space="preserve">无不良嗜好及</w:t>
      </w:r>
      <w:r>
        <w:rPr>
          <w:rFonts w:hint="eastAsia" w:ascii="宋体" w:hAnsi="宋体" w:cs="宋体"/>
          <w:sz w:val="24"/>
        </w:rPr>
        <w:t xml:space="preserve">违法犯罪记录，身心健康、</w:t>
      </w:r>
      <w:r>
        <w:rPr>
          <w:rFonts w:hint="eastAsia" w:ascii="宋体" w:hAnsi="宋体" w:cs="宋体"/>
          <w:sz w:val="24"/>
        </w:rPr>
        <w:t xml:space="preserve">思想品德良好、</w:t>
      </w:r>
      <w:r>
        <w:rPr>
          <w:rFonts w:hint="eastAsia" w:ascii="宋体" w:hAnsi="宋体" w:cs="宋体"/>
          <w:sz w:val="24"/>
        </w:rPr>
        <w:t xml:space="preserve">品行端正</w:t>
      </w:r>
      <w:r>
        <w:rPr>
          <w:rFonts w:hint="eastAsia" w:ascii="宋体" w:hAnsi="宋体" w:cs="宋体"/>
          <w:sz w:val="24"/>
        </w:rPr>
        <w:t xml:space="preserve">、责任心强，服从管理安排</w:t>
      </w:r>
      <w:r>
        <w:rPr>
          <w:rFonts w:hint="eastAsia" w:ascii="宋体" w:hAnsi="宋体" w:cs="宋体"/>
          <w:sz w:val="24"/>
        </w:rPr>
        <w:t xml:space="preserve">。</w:t>
      </w:r>
      <w:r>
        <w:rPr>
          <w:rFonts w:hint="eastAsia" w:ascii="宋体" w:hAnsi="宋体" w:cs="宋体"/>
          <w:sz w:val="24"/>
        </w:rPr>
        <w:t xml:space="preserve">无传染性疾病及影响本职工作的疾病。</w:t>
      </w:r>
      <w:r>
        <w:rPr>
          <w:rFonts w:hint="eastAsia" w:ascii="宋体" w:hAnsi="宋体" w:cs="宋体"/>
          <w:sz w:val="24"/>
        </w:rPr>
        <w:t xml:space="preserve">人员相对固定，</w:t>
      </w:r>
      <w:r>
        <w:rPr>
          <w:rFonts w:hint="eastAsia" w:ascii="宋体" w:hAnsi="宋体" w:cs="宋体"/>
          <w:sz w:val="24"/>
        </w:rPr>
        <w:t xml:space="preserve">不得随意更换</w:t>
      </w:r>
      <w:r>
        <w:rPr>
          <w:rFonts w:hint="eastAsia" w:ascii="宋体" w:hAnsi="宋体" w:cs="宋体"/>
          <w:sz w:val="24"/>
        </w:rPr>
        <w:t xml:space="preserve">。</w:t>
      </w:r>
      <w:r>
        <w:rPr>
          <w:rFonts w:hint="eastAsia" w:ascii="宋体" w:hAnsi="宋体" w:cs="宋体"/>
          <w:sz w:val="24"/>
        </w:rPr>
        <w:t xml:space="preserve">统一着装、持证上岗，费用由中标人承担。突发事件需及时提供机动人员。</w:t>
      </w:r>
      <w:r/>
    </w:p>
    <w:tbl>
      <w:tblPr>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257"/>
        <w:gridCol w:w="1200"/>
        <w:gridCol w:w="6071"/>
      </w:tblGrid>
      <w:tr>
        <w:trPr>
          <w:tblHeade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b/>
                <w:sz w:val="22"/>
              </w:rPr>
            </w:pPr>
            <w:r/>
            <w:bookmarkStart w:id="307" w:name="heading_17"/>
            <w:r>
              <w:rPr>
                <w:rFonts w:hint="eastAsia" w:ascii="微软雅黑" w:hAnsi="微软雅黑" w:eastAsia="微软雅黑" w:cs="微软雅黑"/>
                <w:b/>
                <w:bCs/>
                <w:color w:val="000000"/>
                <w:sz w:val="22"/>
                <w:szCs w:val="22"/>
                <w:lang w:bidi="ar"/>
              </w:rPr>
              <w:t xml:space="preserve">岗位名称</w:t>
            </w:r>
            <w:r>
              <w:rPr>
                <w:rFonts w:hint="eastAsia" w:ascii="微软雅黑" w:hAnsi="宋体" w:eastAsia="微软雅黑" w:cs="宋体"/>
                <w:b/>
                <w:sz w:val="22"/>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hint="eastAsia" w:ascii="微软雅黑" w:hAnsi="宋体" w:eastAsia="微软雅黑" w:cs="宋体"/>
                <w:b/>
                <w:sz w:val="22"/>
              </w:rPr>
            </w:pPr>
            <w:r>
              <w:rPr>
                <w:rFonts w:hint="eastAsia" w:ascii="微软雅黑" w:hAnsi="微软雅黑" w:eastAsia="微软雅黑" w:cs="微软雅黑"/>
                <w:b/>
                <w:bCs/>
                <w:color w:val="000000"/>
                <w:sz w:val="22"/>
                <w:szCs w:val="22"/>
                <w:lang w:bidi="ar"/>
              </w:rPr>
              <w:t xml:space="preserve">人数</w:t>
            </w:r>
            <w:r>
              <w:rPr>
                <w:rFonts w:hint="eastAsia" w:ascii="微软雅黑" w:hAnsi="微软雅黑" w:eastAsia="微软雅黑" w:cs="微软雅黑"/>
                <w:b/>
                <w:bCs/>
                <w:color w:val="000000"/>
                <w:sz w:val="22"/>
                <w:szCs w:val="22"/>
                <w:lang w:bidi="ar"/>
              </w:rPr>
              <w:t xml:space="preserve">（不少于）</w:t>
            </w:r>
            <w:r>
              <w:rPr>
                <w:rFonts w:hint="eastAsia" w:ascii="微软雅黑" w:hAnsi="宋体" w:eastAsia="微软雅黑" w:cs="宋体"/>
                <w:b/>
                <w:sz w:val="22"/>
              </w:rPr>
            </w:r>
            <w:r/>
          </w:p>
        </w:tc>
        <w:tc>
          <w:tcPr>
            <w:tcMar>
              <w:left w:w="120" w:type="dxa"/>
              <w:top w:w="60" w:type="dxa"/>
              <w:right w:w="120" w:type="dxa"/>
              <w:bottom w:w="30" w:type="dxa"/>
            </w:tcMar>
            <w:tcW w:w="6071" w:type="dxa"/>
            <w:vAlign w:val="center"/>
            <w:textDirection w:val="lrTb"/>
            <w:noWrap w:val="false"/>
          </w:tcPr>
          <w:p>
            <w:pPr>
              <w:pStyle w:val="728"/>
              <w:jc w:val="center"/>
              <w:widowControl/>
              <w:rPr>
                <w:rFonts w:hint="eastAsia" w:ascii="微软雅黑" w:hAnsi="宋体" w:eastAsia="微软雅黑" w:cs="宋体"/>
                <w:b/>
                <w:sz w:val="22"/>
              </w:rPr>
            </w:pPr>
            <w:r>
              <w:rPr>
                <w:rFonts w:hint="eastAsia" w:ascii="微软雅黑" w:hAnsi="微软雅黑" w:eastAsia="微软雅黑" w:cs="微软雅黑"/>
                <w:b/>
                <w:bCs/>
                <w:color w:val="000000"/>
                <w:sz w:val="22"/>
                <w:szCs w:val="22"/>
                <w:lang w:bidi="ar"/>
              </w:rPr>
              <w:t xml:space="preserve">任职</w:t>
            </w:r>
            <w:r>
              <w:rPr>
                <w:rFonts w:hint="eastAsia" w:ascii="微软雅黑" w:hAnsi="微软雅黑" w:eastAsia="微软雅黑" w:cs="微软雅黑"/>
                <w:b/>
                <w:bCs/>
                <w:color w:val="000000"/>
                <w:sz w:val="22"/>
                <w:szCs w:val="22"/>
                <w:lang w:bidi="ar"/>
              </w:rPr>
              <w:t xml:space="preserve">要求</w:t>
            </w:r>
            <w:r>
              <w:rPr>
                <w:rFonts w:hint="eastAsia" w:ascii="微软雅黑" w:hAnsi="宋体" w:eastAsia="微软雅黑" w:cs="宋体"/>
                <w:b/>
                <w:sz w:val="22"/>
              </w:rPr>
            </w:r>
            <w:r/>
          </w:p>
        </w:tc>
      </w:tr>
      <w:t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宿管人员</w:t>
            </w:r>
            <w:r>
              <w:rPr>
                <w:rFonts w:hint="eastAsia" w:ascii="微软雅黑" w:hAnsi="宋体" w:eastAsia="微软雅黑" w:cs="宋体"/>
                <w:sz w:val="20"/>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6 人</w:t>
            </w:r>
            <w:r>
              <w:rPr>
                <w:rFonts w:hint="eastAsia" w:ascii="微软雅黑" w:hAnsi="微软雅黑" w:eastAsia="微软雅黑" w:cs="微软雅黑"/>
                <w:color w:val="000000"/>
                <w:sz w:val="20"/>
                <w:szCs w:val="20"/>
                <w:lang w:bidi="ar"/>
              </w:rPr>
              <w:t xml:space="preserve"> </w:t>
            </w:r>
            <w:r>
              <w:rPr>
                <w:rFonts w:hint="eastAsia" w:ascii="微软雅黑" w:hAnsi="宋体" w:eastAsia="微软雅黑" w:cs="宋体"/>
                <w:sz w:val="20"/>
              </w:rPr>
            </w:r>
            <w:r/>
          </w:p>
        </w:tc>
        <w:tc>
          <w:tcPr>
            <w:tcMar>
              <w:left w:w="120" w:type="dxa"/>
              <w:top w:w="60" w:type="dxa"/>
              <w:right w:w="120" w:type="dxa"/>
              <w:bottom w:w="30" w:type="dxa"/>
            </w:tcMar>
            <w:tcW w:w="6071" w:type="dxa"/>
            <w:vAlign w:val="center"/>
            <w:textDirection w:val="lrTb"/>
            <w:noWrap w:val="false"/>
          </w:tcPr>
          <w:p>
            <w:pPr>
              <w:pStyle w:val="728"/>
              <w:jc w:val="lef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 1.年龄要求：</w:t>
            </w:r>
            <w:r>
              <w:rPr>
                <w:rFonts w:hint="eastAsia" w:ascii="微软雅黑" w:hAnsi="微软雅黑" w:eastAsia="微软雅黑" w:cs="微软雅黑"/>
                <w:color w:val="000000"/>
                <w:sz w:val="20"/>
                <w:szCs w:val="20"/>
                <w:lang w:bidi="ar"/>
              </w:rPr>
              <w:t xml:space="preserve">男性≤63 周岁（含），女性≤60 周岁（含）</w:t>
            </w:r>
            <w:r>
              <w:rPr>
                <w:rFonts w:hint="eastAsia" w:ascii="微软雅黑" w:hAnsi="微软雅黑" w:eastAsia="微软雅黑" w:cs="微软雅黑"/>
                <w:color w:val="000000"/>
                <w:sz w:val="20"/>
                <w:szCs w:val="20"/>
                <w:lang w:bidi="ar"/>
              </w:rPr>
              <w:t xml:space="preserve">；</w:t>
            </w:r>
            <w:r>
              <w:rPr>
                <w:rFonts w:hint="eastAsia" w:ascii="微软雅黑" w:hAnsi="微软雅黑" w:eastAsia="微软雅黑" w:cs="微软雅黑"/>
                <w:color w:val="000000"/>
                <w:sz w:val="20"/>
                <w:szCs w:val="20"/>
                <w:lang w:bidi="ar"/>
              </w:rPr>
              <w:t xml:space="preserve">2</w:t>
            </w:r>
            <w:r>
              <w:rPr>
                <w:rFonts w:hint="eastAsia" w:ascii="微软雅黑" w:hAnsi="微软雅黑" w:eastAsia="微软雅黑" w:cs="微软雅黑"/>
                <w:color w:val="000000"/>
                <w:sz w:val="20"/>
                <w:szCs w:val="20"/>
                <w:lang w:bidi="ar"/>
              </w:rPr>
              <w:t xml:space="preserve">. 具备微信及基础系统软件操作能力，可完成日常登记、信息上报等工作；</w:t>
            </w:r>
            <w:r>
              <w:rPr>
                <w:rFonts w:hint="eastAsia" w:ascii="微软雅黑" w:hAnsi="微软雅黑" w:eastAsia="微软雅黑" w:cs="微软雅黑"/>
                <w:color w:val="000000"/>
                <w:sz w:val="20"/>
                <w:szCs w:val="20"/>
                <w:lang w:bidi="ar"/>
              </w:rPr>
              <w:t xml:space="preserve">3</w:t>
            </w:r>
            <w:r>
              <w:rPr>
                <w:rFonts w:hint="eastAsia" w:ascii="微软雅黑" w:hAnsi="微软雅黑" w:eastAsia="微软雅黑" w:cs="微软雅黑"/>
                <w:color w:val="000000"/>
                <w:sz w:val="20"/>
                <w:szCs w:val="20"/>
                <w:lang w:bidi="ar"/>
              </w:rPr>
              <w:t xml:space="preserve">. 能接受 24 小时轮班值守，具备突发事件应急处置能力，胜任夜间值守工作；</w:t>
            </w:r>
            <w:r>
              <w:rPr>
                <w:rFonts w:hint="eastAsia" w:ascii="微软雅黑" w:hAnsi="微软雅黑" w:eastAsia="微软雅黑" w:cs="微软雅黑"/>
                <w:color w:val="000000"/>
                <w:sz w:val="20"/>
                <w:szCs w:val="20"/>
                <w:lang w:bidi="ar"/>
              </w:rPr>
              <w:t xml:space="preserve">4</w:t>
            </w:r>
            <w:r>
              <w:rPr>
                <w:rFonts w:hint="eastAsia" w:ascii="微软雅黑" w:hAnsi="微软雅黑" w:eastAsia="微软雅黑" w:cs="微软雅黑"/>
                <w:color w:val="000000"/>
                <w:sz w:val="20"/>
                <w:szCs w:val="20"/>
                <w:lang w:bidi="ar"/>
              </w:rPr>
              <w:t xml:space="preserve">. 为保障夜间值守安全，团队需配置足够年轻力壮人员；其中 1 人</w:t>
            </w:r>
            <w:r>
              <w:rPr>
                <w:rFonts w:hint="eastAsia" w:ascii="微软雅黑" w:hAnsi="微软雅黑" w:eastAsia="微软雅黑" w:cs="微软雅黑"/>
                <w:color w:val="000000"/>
                <w:sz w:val="20"/>
                <w:szCs w:val="20"/>
                <w:lang w:bidi="ar"/>
              </w:rPr>
              <w:t xml:space="preserve">（ </w:t>
            </w:r>
            <w:r>
              <w:rPr>
                <w:rFonts w:hint="eastAsia" w:ascii="微软雅黑" w:hAnsi="微软雅黑" w:eastAsia="微软雅黑" w:cs="微软雅黑"/>
                <w:color w:val="000000"/>
                <w:sz w:val="20"/>
                <w:szCs w:val="20"/>
                <w:lang w:bidi="ar"/>
              </w:rPr>
              <w:t xml:space="preserve">男</w:t>
            </w:r>
            <w:r>
              <w:rPr>
                <w:rFonts w:hint="eastAsia" w:ascii="微软雅黑" w:hAnsi="微软雅黑" w:eastAsia="微软雅黑" w:cs="微软雅黑"/>
                <w:color w:val="000000"/>
                <w:sz w:val="20"/>
                <w:szCs w:val="20"/>
                <w:lang w:bidi="ar"/>
              </w:rPr>
              <w:t xml:space="preserve">性≤</w:t>
            </w:r>
            <w:r>
              <w:rPr>
                <w:rFonts w:hint="eastAsia" w:ascii="微软雅黑" w:hAnsi="微软雅黑" w:eastAsia="微软雅黑" w:cs="微软雅黑"/>
                <w:color w:val="000000"/>
                <w:sz w:val="20"/>
                <w:szCs w:val="20"/>
                <w:lang w:bidi="ar"/>
              </w:rPr>
              <w:t xml:space="preserve">60</w:t>
            </w:r>
            <w:r>
              <w:rPr>
                <w:rFonts w:hint="eastAsia" w:ascii="微软雅黑" w:hAnsi="微软雅黑" w:eastAsia="微软雅黑" w:cs="微软雅黑"/>
                <w:color w:val="000000"/>
                <w:sz w:val="20"/>
                <w:szCs w:val="20"/>
                <w:lang w:bidi="ar"/>
              </w:rPr>
              <w:t xml:space="preserve"> 周岁（含）</w:t>
            </w:r>
            <w:r>
              <w:rPr>
                <w:rFonts w:hint="eastAsia" w:ascii="微软雅黑" w:hAnsi="微软雅黑" w:eastAsia="微软雅黑" w:cs="微软雅黑"/>
                <w:color w:val="000000"/>
                <w:sz w:val="20"/>
                <w:szCs w:val="20"/>
                <w:lang w:bidi="ar"/>
              </w:rPr>
              <w:t xml:space="preserve">，女性≤</w:t>
            </w:r>
            <w:r>
              <w:rPr>
                <w:rFonts w:hint="eastAsia" w:ascii="微软雅黑" w:hAnsi="微软雅黑" w:eastAsia="微软雅黑" w:cs="微软雅黑"/>
                <w:color w:val="000000"/>
                <w:sz w:val="20"/>
                <w:szCs w:val="20"/>
                <w:lang w:bidi="ar"/>
              </w:rPr>
              <w:t xml:space="preserve">50</w:t>
            </w:r>
            <w:r>
              <w:rPr>
                <w:rFonts w:hint="eastAsia" w:ascii="微软雅黑" w:hAnsi="微软雅黑" w:eastAsia="微软雅黑" w:cs="微软雅黑"/>
                <w:color w:val="000000"/>
                <w:sz w:val="20"/>
                <w:szCs w:val="20"/>
                <w:lang w:bidi="ar"/>
              </w:rPr>
              <w:t xml:space="preserve">周岁（含）</w:t>
            </w:r>
            <w:r>
              <w:rPr>
                <w:rFonts w:hint="eastAsia" w:ascii="微软雅黑" w:hAnsi="微软雅黑" w:eastAsia="微软雅黑" w:cs="微软雅黑"/>
                <w:color w:val="000000"/>
                <w:sz w:val="20"/>
                <w:szCs w:val="20"/>
                <w:lang w:bidi="ar"/>
              </w:rPr>
              <w:t xml:space="preserve">）</w:t>
            </w:r>
            <w:r>
              <w:rPr>
                <w:rFonts w:hint="eastAsia" w:ascii="微软雅黑" w:hAnsi="微软雅黑" w:eastAsia="微软雅黑" w:cs="微软雅黑"/>
                <w:color w:val="000000"/>
                <w:sz w:val="20"/>
                <w:szCs w:val="20"/>
                <w:lang w:bidi="ar"/>
              </w:rPr>
              <w:t xml:space="preserve">兼任项目负责人及宿管主管，统筹宿管日常管理与应急协调工作</w:t>
            </w:r>
            <w:r>
              <w:rPr>
                <w:rFonts w:hint="eastAsia" w:ascii="微软雅黑" w:hAnsi="微软雅黑" w:eastAsia="微软雅黑" w:cs="微软雅黑"/>
                <w:color w:val="000000"/>
                <w:sz w:val="20"/>
                <w:szCs w:val="20"/>
                <w:lang w:bidi="ar"/>
              </w:rPr>
              <w:t xml:space="preserve">。</w:t>
            </w:r>
            <w:r>
              <w:rPr>
                <w:rFonts w:hint="eastAsia" w:ascii="微软雅黑" w:hAnsi="微软雅黑" w:eastAsia="微软雅黑" w:cs="微软雅黑"/>
                <w:color w:val="000000"/>
                <w:sz w:val="20"/>
                <w:szCs w:val="20"/>
                <w:lang w:bidi="ar"/>
              </w:rPr>
            </w:r>
            <w:r/>
          </w:p>
        </w:tc>
      </w:tr>
      <w:t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宿管维修员</w:t>
            </w:r>
            <w:r>
              <w:rPr>
                <w:rFonts w:hint="eastAsia" w:ascii="微软雅黑" w:hAnsi="宋体" w:eastAsia="微软雅黑" w:cs="宋体"/>
                <w:sz w:val="20"/>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1 人</w:t>
            </w:r>
            <w:r>
              <w:rPr>
                <w:rFonts w:hint="eastAsia" w:ascii="微软雅黑" w:hAnsi="宋体" w:eastAsia="微软雅黑" w:cs="宋体"/>
                <w:sz w:val="20"/>
              </w:rPr>
            </w:r>
            <w:r/>
          </w:p>
        </w:tc>
        <w:tc>
          <w:tcPr>
            <w:tcMar>
              <w:left w:w="120" w:type="dxa"/>
              <w:top w:w="60" w:type="dxa"/>
              <w:right w:w="120" w:type="dxa"/>
              <w:bottom w:w="30" w:type="dxa"/>
            </w:tcMar>
            <w:tcW w:w="6071" w:type="dxa"/>
            <w:vAlign w:val="center"/>
            <w:textDirection w:val="lrTb"/>
            <w:noWrap w:val="false"/>
          </w:tcPr>
          <w:p>
            <w:pPr>
              <w:pStyle w:val="728"/>
              <w:jc w:val="left"/>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1</w:t>
            </w:r>
            <w:r>
              <w:rPr>
                <w:rFonts w:hint="eastAsia" w:ascii="微软雅黑" w:hAnsi="微软雅黑" w:eastAsia="微软雅黑" w:cs="微软雅黑"/>
                <w:color w:val="000000"/>
                <w:sz w:val="20"/>
                <w:szCs w:val="20"/>
                <w:lang w:bidi="ar"/>
              </w:rPr>
              <w:t xml:space="preserve">. </w:t>
            </w:r>
            <w:r>
              <w:rPr>
                <w:rFonts w:hint="eastAsia" w:ascii="微软雅黑" w:hAnsi="微软雅黑" w:eastAsia="微软雅黑" w:cs="微软雅黑"/>
                <w:color w:val="000000"/>
                <w:sz w:val="20"/>
                <w:szCs w:val="20"/>
                <w:lang w:bidi="ar"/>
              </w:rPr>
              <w:t xml:space="preserve">年龄要求：</w:t>
            </w:r>
            <w:r>
              <w:rPr>
                <w:rFonts w:hint="eastAsia" w:ascii="微软雅黑" w:hAnsi="微软雅黑" w:eastAsia="微软雅黑" w:cs="微软雅黑"/>
                <w:color w:val="000000"/>
                <w:sz w:val="20"/>
                <w:szCs w:val="20"/>
                <w:lang w:bidi="ar"/>
              </w:rPr>
              <w:t xml:space="preserve">男性，年龄≤60 周岁（含），身体健康，无影响维修作业的疾病；</w:t>
            </w:r>
            <w:r>
              <w:rPr>
                <w:rFonts w:hint="eastAsia" w:ascii="微软雅黑" w:hAnsi="微软雅黑" w:eastAsia="微软雅黑" w:cs="微软雅黑"/>
                <w:color w:val="000000"/>
                <w:sz w:val="20"/>
                <w:szCs w:val="20"/>
                <w:lang w:bidi="ar"/>
              </w:rPr>
              <w:t xml:space="preserve">2</w:t>
            </w:r>
            <w:r>
              <w:rPr>
                <w:rFonts w:hint="eastAsia" w:ascii="微软雅黑" w:hAnsi="微软雅黑" w:eastAsia="微软雅黑" w:cs="微软雅黑"/>
                <w:color w:val="000000"/>
                <w:sz w:val="20"/>
                <w:szCs w:val="20"/>
                <w:lang w:bidi="ar"/>
              </w:rPr>
              <w:t xml:space="preserve">. 持有有效电工操作证，具备宿舍水电、设施设备日常维修与故障排查能力；</w:t>
            </w:r>
            <w:r>
              <w:rPr>
                <w:rFonts w:hint="eastAsia" w:ascii="微软雅黑" w:hAnsi="微软雅黑" w:eastAsia="微软雅黑" w:cs="微软雅黑"/>
                <w:color w:val="000000"/>
                <w:sz w:val="20"/>
                <w:szCs w:val="20"/>
                <w:lang w:bidi="ar"/>
              </w:rPr>
              <w:t xml:space="preserve">3</w:t>
            </w:r>
            <w:r>
              <w:rPr>
                <w:rFonts w:hint="eastAsia" w:ascii="微软雅黑" w:hAnsi="微软雅黑" w:eastAsia="微软雅黑" w:cs="微软雅黑"/>
                <w:color w:val="000000"/>
                <w:sz w:val="20"/>
                <w:szCs w:val="20"/>
                <w:lang w:bidi="ar"/>
              </w:rPr>
              <w:t xml:space="preserve">. 具备微信及基础系统软件操作能力，可完成维修登记、报修响应等工作。</w:t>
            </w:r>
            <w:r>
              <w:rPr>
                <w:rFonts w:hint="eastAsia" w:ascii="微软雅黑" w:hAnsi="宋体" w:eastAsia="微软雅黑" w:cs="宋体"/>
                <w:sz w:val="20"/>
              </w:rPr>
            </w:r>
            <w:r/>
          </w:p>
        </w:tc>
      </w:tr>
      <w:t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保洁人员</w:t>
            </w:r>
            <w:r>
              <w:rPr>
                <w:rFonts w:hint="eastAsia" w:ascii="微软雅黑" w:hAnsi="宋体" w:eastAsia="微软雅黑" w:cs="宋体"/>
                <w:sz w:val="20"/>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ascii="微软雅黑" w:hAnsi="宋体" w:eastAsia="微软雅黑" w:cs="宋体"/>
                <w:sz w:val="20"/>
              </w:rPr>
            </w:pPr>
            <w:r>
              <w:rPr>
                <w:rFonts w:hint="eastAsia" w:ascii="微软雅黑" w:hAnsi="微软雅黑" w:eastAsia="微软雅黑" w:cs="微软雅黑"/>
                <w:color w:val="000000"/>
                <w:sz w:val="20"/>
                <w:szCs w:val="20"/>
                <w:lang w:bidi="ar"/>
              </w:rPr>
              <w:t xml:space="preserve">9 人</w:t>
            </w:r>
            <w:r>
              <w:rPr>
                <w:rFonts w:ascii="微软雅黑" w:hAnsi="宋体" w:eastAsia="微软雅黑" w:cs="宋体"/>
                <w:sz w:val="20"/>
              </w:rPr>
            </w:r>
            <w:r/>
          </w:p>
        </w:tc>
        <w:tc>
          <w:tcPr>
            <w:tcMar>
              <w:left w:w="120" w:type="dxa"/>
              <w:top w:w="60" w:type="dxa"/>
              <w:right w:w="120" w:type="dxa"/>
              <w:bottom w:w="30" w:type="dxa"/>
            </w:tcMar>
            <w:tcW w:w="6071" w:type="dxa"/>
            <w:vAlign w:val="center"/>
            <w:textDirection w:val="lrTb"/>
            <w:noWrap w:val="false"/>
          </w:tcPr>
          <w:p>
            <w:pPr>
              <w:pStyle w:val="728"/>
              <w:jc w:val="left"/>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1.</w:t>
            </w:r>
            <w:r>
              <w:rPr>
                <w:rFonts w:hint="eastAsia" w:ascii="微软雅黑" w:hAnsi="微软雅黑" w:eastAsia="微软雅黑" w:cs="微软雅黑"/>
                <w:color w:val="000000"/>
                <w:sz w:val="20"/>
                <w:szCs w:val="20"/>
                <w:lang w:bidi="ar"/>
              </w:rPr>
              <w:t xml:space="preserve">年龄要求：男性≤63 周岁（含），女性≤60 周岁（含）；</w:t>
            </w:r>
            <w:r>
              <w:rPr>
                <w:rFonts w:hint="eastAsia" w:ascii="微软雅黑" w:hAnsi="微软雅黑" w:eastAsia="微软雅黑" w:cs="微软雅黑"/>
                <w:color w:val="000000"/>
                <w:sz w:val="20"/>
                <w:szCs w:val="20"/>
                <w:lang w:bidi="ar"/>
              </w:rPr>
              <w:t xml:space="preserve">2</w:t>
            </w:r>
            <w:r>
              <w:rPr>
                <w:rFonts w:hint="eastAsia" w:ascii="微软雅黑" w:hAnsi="微软雅黑" w:eastAsia="微软雅黑" w:cs="微软雅黑"/>
                <w:color w:val="000000"/>
                <w:sz w:val="20"/>
                <w:szCs w:val="20"/>
                <w:lang w:bidi="ar"/>
              </w:rPr>
              <w:t xml:space="preserve">. 能按规范完成责任区域的日常保洁、垃圾清运及卫生维护工作</w:t>
            </w:r>
            <w:r>
              <w:rPr>
                <w:rFonts w:hint="eastAsia" w:ascii="微软雅黑" w:hAnsi="微软雅黑" w:eastAsia="微软雅黑" w:cs="微软雅黑"/>
                <w:color w:val="000000"/>
                <w:sz w:val="20"/>
                <w:szCs w:val="20"/>
                <w:lang w:bidi="ar"/>
              </w:rPr>
              <w:t xml:space="preserve">，其中一人兼保洁主管。</w:t>
            </w:r>
            <w:r>
              <w:rPr>
                <w:rFonts w:hint="eastAsia" w:ascii="微软雅黑" w:hAnsi="宋体" w:eastAsia="微软雅黑" w:cs="宋体"/>
                <w:sz w:val="20"/>
              </w:rPr>
              <w:t xml:space="preserve"> </w:t>
            </w:r>
            <w:r>
              <w:rPr>
                <w:rFonts w:hint="eastAsia" w:ascii="微软雅黑" w:hAnsi="宋体" w:eastAsia="微软雅黑" w:cs="宋体"/>
                <w:sz w:val="20"/>
              </w:rPr>
            </w:r>
            <w:r/>
          </w:p>
        </w:tc>
      </w:tr>
      <w:t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绿化养护人员</w:t>
            </w:r>
            <w:r>
              <w:rPr>
                <w:rFonts w:hint="eastAsia" w:ascii="微软雅黑" w:hAnsi="宋体" w:eastAsia="微软雅黑" w:cs="宋体"/>
                <w:sz w:val="20"/>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2 人</w:t>
            </w:r>
            <w:r>
              <w:rPr>
                <w:rFonts w:hint="eastAsia" w:ascii="微软雅黑" w:hAnsi="宋体" w:eastAsia="微软雅黑" w:cs="宋体"/>
                <w:sz w:val="20"/>
              </w:rPr>
            </w:r>
            <w:r/>
          </w:p>
        </w:tc>
        <w:tc>
          <w:tcPr>
            <w:tcMar>
              <w:left w:w="120" w:type="dxa"/>
              <w:top w:w="60" w:type="dxa"/>
              <w:right w:w="120" w:type="dxa"/>
              <w:bottom w:w="30" w:type="dxa"/>
            </w:tcMar>
            <w:tcW w:w="6071" w:type="dxa"/>
            <w:vAlign w:val="center"/>
            <w:textDirection w:val="lrTb"/>
            <w:noWrap w:val="false"/>
          </w:tcPr>
          <w:p>
            <w:pPr>
              <w:pStyle w:val="728"/>
              <w:jc w:val="left"/>
              <w:widowControl/>
              <w:rPr>
                <w:rFonts w:hint="eastAsia" w:ascii="微软雅黑" w:hAnsi="宋体" w:eastAsia="微软雅黑" w:cs="宋体"/>
                <w:sz w:val="20"/>
              </w:rPr>
            </w:pPr>
            <w:r>
              <w:rPr>
                <w:rFonts w:hint="eastAsia" w:ascii="微软雅黑" w:hAnsi="微软雅黑" w:eastAsia="微软雅黑" w:cs="微软雅黑"/>
                <w:color w:val="000000"/>
                <w:sz w:val="20"/>
                <w:szCs w:val="20"/>
                <w:lang w:bidi="ar"/>
              </w:rPr>
              <w:t xml:space="preserve">1.</w:t>
            </w:r>
            <w:r>
              <w:rPr>
                <w:rFonts w:hint="eastAsia" w:ascii="微软雅黑" w:hAnsi="微软雅黑" w:eastAsia="微软雅黑" w:cs="微软雅黑"/>
                <w:color w:val="000000"/>
                <w:sz w:val="20"/>
                <w:szCs w:val="20"/>
                <w:lang w:bidi="ar"/>
              </w:rPr>
              <w:t xml:space="preserve">年龄要求：男性≤63 周岁（含），女性≤60 周岁（含）；</w:t>
            </w:r>
            <w:r>
              <w:rPr>
                <w:rFonts w:hint="eastAsia" w:ascii="微软雅黑" w:hAnsi="微软雅黑" w:eastAsia="微软雅黑" w:cs="微软雅黑"/>
                <w:color w:val="000000"/>
                <w:sz w:val="20"/>
                <w:szCs w:val="20"/>
                <w:lang w:bidi="ar"/>
              </w:rPr>
              <w:t xml:space="preserve">2。</w:t>
            </w:r>
            <w:r>
              <w:rPr>
                <w:rFonts w:hint="eastAsia" w:ascii="微软雅黑" w:hAnsi="微软雅黑" w:eastAsia="微软雅黑" w:cs="微软雅黑"/>
                <w:color w:val="000000"/>
                <w:sz w:val="20"/>
                <w:szCs w:val="20"/>
                <w:lang w:bidi="ar"/>
              </w:rPr>
              <w:t xml:space="preserve"> 具备绿化养护相关工作经验，可独立完成绿植修剪、浇水、施肥、病虫害防治等日常养护工作</w:t>
            </w:r>
            <w:r>
              <w:rPr>
                <w:rFonts w:hint="eastAsia" w:ascii="微软雅黑" w:hAnsi="微软雅黑" w:eastAsia="微软雅黑" w:cs="微软雅黑"/>
                <w:color w:val="000000"/>
                <w:sz w:val="20"/>
                <w:szCs w:val="20"/>
                <w:lang w:bidi="ar"/>
              </w:rPr>
              <w:t xml:space="preserve">。</w:t>
            </w:r>
            <w:r>
              <w:rPr>
                <w:rFonts w:hint="eastAsia" w:ascii="微软雅黑" w:hAnsi="宋体" w:eastAsia="微软雅黑" w:cs="宋体"/>
                <w:sz w:val="20"/>
              </w:rPr>
              <w:t xml:space="preserve"> </w:t>
            </w:r>
            <w:r>
              <w:rPr>
                <w:rFonts w:hint="eastAsia" w:ascii="微软雅黑" w:hAnsi="宋体" w:eastAsia="微软雅黑" w:cs="宋体"/>
                <w:sz w:val="20"/>
              </w:rPr>
            </w:r>
            <w:r/>
          </w:p>
        </w:tc>
      </w:tr>
      <w:tr>
        <w:trPr/>
        <w:tc>
          <w:tcPr>
            <w:tcMar>
              <w:left w:w="120" w:type="dxa"/>
              <w:top w:w="60" w:type="dxa"/>
              <w:right w:w="120" w:type="dxa"/>
              <w:bottom w:w="30" w:type="dxa"/>
            </w:tcMar>
            <w:tcW w:w="1257" w:type="dxa"/>
            <w:vAlign w:val="center"/>
            <w:textDirection w:val="lrTb"/>
            <w:noWrap w:val="false"/>
          </w:tcPr>
          <w:p>
            <w:pPr>
              <w:pStyle w:val="728"/>
              <w:jc w:val="center"/>
              <w:widowControl/>
              <w:rPr>
                <w:rFonts w:hint="eastAsia" w:ascii="微软雅黑" w:hAnsi="宋体" w:eastAsia="微软雅黑" w:cs="宋体"/>
                <w:b/>
                <w:sz w:val="20"/>
              </w:rPr>
            </w:pPr>
            <w:r>
              <w:rPr>
                <w:rFonts w:hint="eastAsia" w:ascii="微软雅黑" w:hAnsi="微软雅黑" w:eastAsia="微软雅黑" w:cs="微软雅黑"/>
                <w:b/>
                <w:color w:val="000000"/>
                <w:sz w:val="20"/>
                <w:szCs w:val="20"/>
                <w:lang w:bidi="ar"/>
              </w:rPr>
              <w:t xml:space="preserve">合计</w:t>
            </w:r>
            <w:r>
              <w:rPr>
                <w:rFonts w:hint="eastAsia" w:ascii="微软雅黑" w:hAnsi="宋体" w:eastAsia="微软雅黑" w:cs="宋体"/>
                <w:b/>
                <w:sz w:val="20"/>
              </w:rPr>
            </w:r>
            <w:r/>
          </w:p>
        </w:tc>
        <w:tc>
          <w:tcPr>
            <w:tcMar>
              <w:left w:w="120" w:type="dxa"/>
              <w:top w:w="60" w:type="dxa"/>
              <w:right w:w="120" w:type="dxa"/>
              <w:bottom w:w="30" w:type="dxa"/>
            </w:tcMar>
            <w:tcW w:w="1200" w:type="dxa"/>
            <w:vAlign w:val="center"/>
            <w:textDirection w:val="lrTb"/>
            <w:noWrap w:val="false"/>
          </w:tcPr>
          <w:p>
            <w:pPr>
              <w:pStyle w:val="728"/>
              <w:jc w:val="center"/>
              <w:widowControl/>
              <w:rPr>
                <w:rFonts w:ascii="微软雅黑" w:hAnsi="宋体" w:eastAsia="微软雅黑" w:cs="宋体"/>
                <w:b/>
                <w:sz w:val="20"/>
              </w:rPr>
            </w:pPr>
            <w:r>
              <w:rPr>
                <w:rFonts w:hint="eastAsia" w:ascii="微软雅黑" w:hAnsi="微软雅黑" w:eastAsia="微软雅黑" w:cs="微软雅黑"/>
                <w:b/>
                <w:color w:val="000000"/>
                <w:sz w:val="20"/>
                <w:szCs w:val="20"/>
                <w:lang w:bidi="ar"/>
              </w:rPr>
              <w:t xml:space="preserve">18 人</w:t>
            </w:r>
            <w:r>
              <w:rPr>
                <w:rFonts w:ascii="微软雅黑" w:hAnsi="宋体" w:eastAsia="微软雅黑" w:cs="宋体"/>
                <w:b/>
                <w:sz w:val="20"/>
              </w:rPr>
            </w:r>
            <w:r/>
          </w:p>
        </w:tc>
        <w:tc>
          <w:tcPr>
            <w:tcMar>
              <w:left w:w="120" w:type="dxa"/>
              <w:top w:w="60" w:type="dxa"/>
              <w:right w:w="120" w:type="dxa"/>
              <w:bottom w:w="30" w:type="dxa"/>
            </w:tcMar>
            <w:tcW w:w="6071" w:type="dxa"/>
            <w:vAlign w:val="center"/>
            <w:textDirection w:val="lrTb"/>
            <w:noWrap w:val="false"/>
          </w:tcPr>
          <w:p>
            <w:pPr>
              <w:pStyle w:val="728"/>
              <w:jc w:val="left"/>
              <w:widowControl/>
              <w:rPr>
                <w:rFonts w:hint="eastAsia" w:ascii="微软雅黑" w:hAnsi="宋体" w:eastAsia="微软雅黑" w:cs="宋体"/>
                <w:b/>
                <w:sz w:val="20"/>
              </w:rPr>
            </w:pPr>
            <w:r>
              <w:rPr>
                <w:rFonts w:hint="eastAsia" w:ascii="微软雅黑" w:hAnsi="微软雅黑" w:eastAsia="微软雅黑" w:cs="微软雅黑"/>
                <w:b/>
                <w:color w:val="000000"/>
                <w:sz w:val="20"/>
                <w:szCs w:val="20"/>
                <w:lang w:bidi="ar"/>
              </w:rPr>
              <w:t xml:space="preserve">—</w:t>
            </w:r>
            <w:r>
              <w:rPr>
                <w:rFonts w:hint="eastAsia" w:ascii="微软雅黑" w:hAnsi="宋体" w:eastAsia="微软雅黑" w:cs="宋体"/>
                <w:b/>
                <w:sz w:val="20"/>
              </w:rPr>
            </w:r>
            <w:r/>
          </w:p>
        </w:tc>
      </w:tr>
    </w:tbl>
    <w:p>
      <w:pPr>
        <w:pStyle w:val="728"/>
        <w:ind w:firstLine="482"/>
        <w:jc w:val="left"/>
        <w:spacing w:line="430" w:lineRule="exact"/>
        <w:widowControl/>
        <w:rPr>
          <w:rFonts w:hint="eastAsia" w:ascii="宋体" w:hAnsi="宋体" w:cs="宋体"/>
          <w:color w:val="000000"/>
          <w:sz w:val="24"/>
        </w:rPr>
      </w:pPr>
      <w:r>
        <w:rPr>
          <w:rFonts w:hint="eastAsia" w:ascii="宋体" w:hAnsi="宋体" w:cs="宋体"/>
          <w:color w:val="000000"/>
          <w:sz w:val="24"/>
        </w:rPr>
        <w:t xml:space="preserve">备注：</w:t>
      </w:r>
      <w:r/>
    </w:p>
    <w:p>
      <w:pPr>
        <w:pStyle w:val="728"/>
        <w:ind w:firstLine="562"/>
        <w:jc w:val="left"/>
        <w:spacing w:line="430" w:lineRule="exact"/>
        <w:rPr>
          <w:rFonts w:hint="eastAsia" w:ascii="宋体" w:hAnsi="宋体" w:cs="宋体"/>
          <w:b/>
          <w:bCs/>
          <w:sz w:val="24"/>
        </w:rPr>
      </w:pPr>
      <w:r>
        <w:rPr>
          <w:rFonts w:hint="eastAsia" w:ascii="宋体" w:hAnsi="宋体" w:cs="宋体"/>
          <w:b/>
          <w:bCs/>
          <w:sz w:val="24"/>
        </w:rPr>
        <w:t xml:space="preserve">（1）</w:t>
      </w:r>
      <w:r>
        <w:rPr>
          <w:rFonts w:ascii="Segoe UI Symbol" w:hAnsi="Segoe UI Symbol" w:eastAsia="Segoe UI Symbol" w:cs="Segoe UI Symbol"/>
          <w:color w:val="000000"/>
          <w:sz w:val="24"/>
        </w:rPr>
        <w:t xml:space="preserve">本项目按服务标准与工作量配置人员，</w:t>
      </w:r>
      <w:r>
        <w:rPr>
          <w:rFonts w:ascii="Segoe UI Symbol" w:hAnsi="Segoe UI Symbol" w:eastAsia="Segoe UI Symbol" w:cs="Segoe UI Symbol"/>
          <w:b/>
          <w:bCs/>
          <w:color w:val="000000"/>
          <w:sz w:val="24"/>
        </w:rPr>
        <w:t xml:space="preserve">最低配置不少于 18 人，</w:t>
      </w:r>
      <w:r>
        <w:rPr>
          <w:rFonts w:ascii="Segoe UI Symbol" w:hAnsi="Segoe UI Symbol" w:eastAsia="Segoe UI Symbol" w:cs="Segoe UI Symbol"/>
          <w:color w:val="000000"/>
          <w:sz w:val="24"/>
        </w:rPr>
        <w:t xml:space="preserve">人员数量与服务质量、考核结果挂钩，确保满足校园24小时值守与全覆盖保洁要求。</w:t>
      </w:r>
      <w:r>
        <w:rPr>
          <w:rFonts w:hint="eastAsia" w:ascii="宋体" w:hAnsi="宋体" w:cs="宋体"/>
          <w:b/>
          <w:bCs/>
          <w:sz w:val="24"/>
        </w:rPr>
        <w:t xml:space="preserve">法定节假日在岗人数不少于9人。</w:t>
      </w:r>
      <w:r>
        <w:rPr>
          <w:rFonts w:hint="eastAsia" w:ascii="宋体" w:hAnsi="宋体" w:cs="宋体"/>
          <w:b/>
          <w:bCs/>
          <w:sz w:val="24"/>
        </w:rPr>
      </w:r>
      <w:r/>
    </w:p>
    <w:p>
      <w:pPr>
        <w:pStyle w:val="728"/>
        <w:ind w:firstLine="562"/>
        <w:jc w:val="left"/>
        <w:spacing w:line="430" w:lineRule="exact"/>
        <w:rPr>
          <w:rFonts w:hint="eastAsia" w:ascii="宋体" w:hAnsi="宋体" w:cs="宋体"/>
          <w:sz w:val="24"/>
        </w:rPr>
      </w:pPr>
      <w:r>
        <w:rPr>
          <w:rFonts w:hint="eastAsia" w:ascii="宋体" w:hAnsi="宋体" w:cs="宋体"/>
          <w:sz w:val="24"/>
        </w:rPr>
        <w:t xml:space="preserve">（2）项目中涉及到需缴纳社保的人员，投标人（供应商）须按国家规定缴纳相关社保费用。</w:t>
      </w:r>
      <w:r/>
    </w:p>
    <w:p>
      <w:pPr>
        <w:pStyle w:val="728"/>
        <w:ind w:firstLine="562"/>
        <w:jc w:val="left"/>
        <w:spacing w:line="430" w:lineRule="exact"/>
        <w:rPr>
          <w:rFonts w:hint="eastAsia" w:ascii="宋体" w:hAnsi="宋体" w:cs="宋体"/>
          <w:sz w:val="24"/>
        </w:rPr>
      </w:pPr>
      <w:r>
        <w:rPr>
          <w:rFonts w:hint="eastAsia" w:ascii="宋体" w:hAnsi="宋体" w:cs="宋体"/>
          <w:sz w:val="24"/>
        </w:rPr>
        <w:t xml:space="preserve">（3）以上岗位中有岗位证书要求的，投标人（供应商）须保证以上人员完全具备相关岗位证书。</w:t>
      </w:r>
      <w:r/>
    </w:p>
    <w:p>
      <w:pPr>
        <w:pStyle w:val="728"/>
        <w:ind w:firstLine="562"/>
        <w:jc w:val="left"/>
        <w:spacing w:line="430" w:lineRule="exact"/>
        <w:rPr>
          <w:rFonts w:hint="eastAsia" w:ascii="宋体" w:hAnsi="宋体" w:cs="宋体"/>
          <w:sz w:val="24"/>
        </w:rPr>
      </w:pPr>
      <w:r>
        <w:rPr>
          <w:rFonts w:hint="eastAsia" w:ascii="宋体" w:hAnsi="宋体" w:cs="宋体"/>
          <w:sz w:val="24"/>
        </w:rPr>
        <w:t xml:space="preserve">（4）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供应商）追偿。</w:t>
      </w:r>
      <w:r/>
    </w:p>
    <w:p>
      <w:pPr>
        <w:pStyle w:val="728"/>
        <w:ind w:firstLine="562"/>
        <w:jc w:val="left"/>
        <w:spacing w:line="430" w:lineRule="exact"/>
        <w:rPr>
          <w:rFonts w:hint="eastAsia" w:ascii="宋体" w:hAnsi="宋体" w:cs="宋体"/>
          <w:sz w:val="24"/>
        </w:rPr>
      </w:pPr>
      <w:r>
        <w:rPr>
          <w:rFonts w:hint="eastAsia" w:ascii="宋体" w:hAnsi="宋体" w:cs="宋体"/>
          <w:sz w:val="24"/>
        </w:rPr>
        <w:t xml:space="preserve">（5）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投标人（供应商）所有员工须报采购人备案，自觉维护采购人形象；人员更换须经采购人同意。</w:t>
      </w:r>
      <w:r/>
    </w:p>
    <w:p>
      <w:pPr>
        <w:pStyle w:val="728"/>
        <w:ind w:firstLine="480"/>
        <w:jc w:val="left"/>
        <w:spacing w:line="430" w:lineRule="exact"/>
        <w:rPr>
          <w:rFonts w:ascii="宋体" w:hAnsi="宋体" w:cs="宋体"/>
          <w:b/>
          <w:sz w:val="24"/>
        </w:rPr>
        <w:outlineLvl w:val="2"/>
      </w:pPr>
      <w:r>
        <w:rPr>
          <w:rFonts w:hint="eastAsia" w:ascii="宋体" w:hAnsi="宋体" w:cs="宋体"/>
          <w:sz w:val="24"/>
        </w:rPr>
        <w:t xml:space="preserve">（6）今后履约过程中提供相关资料备查，如</w:t>
      </w:r>
      <w:r>
        <w:rPr>
          <w:rFonts w:hint="eastAsia" w:ascii="宋体" w:hAnsi="宋体" w:cs="宋体"/>
          <w:sz w:val="24"/>
        </w:rPr>
        <w:t xml:space="preserve">发现未履行相关要求，采购人将以提供虚假材料终止合同，并上报采购监管部门，由此产生的法律责任或失信责任由投标单位自行负责。</w:t>
      </w:r>
      <w:r>
        <w:rPr>
          <w:rFonts w:ascii="宋体" w:hAnsi="宋体" w:cs="宋体"/>
          <w:b/>
          <w:sz w:val="24"/>
        </w:rPr>
      </w:r>
      <w:r/>
    </w:p>
    <w:p>
      <w:pPr>
        <w:pStyle w:val="728"/>
        <w:ind w:firstLine="562"/>
        <w:spacing w:line="430" w:lineRule="exact"/>
        <w:rPr>
          <w:rFonts w:hint="eastAsia" w:ascii="宋体" w:hAnsi="宋体"/>
          <w:b/>
          <w:sz w:val="28"/>
          <w:szCs w:val="28"/>
        </w:rPr>
      </w:pPr>
      <w:r/>
      <w:bookmarkEnd w:id="307"/>
      <w:r>
        <w:rPr>
          <w:rFonts w:hint="eastAsia" w:ascii="宋体" w:hAnsi="宋体"/>
          <w:b/>
          <w:sz w:val="28"/>
          <w:szCs w:val="28"/>
        </w:rPr>
        <w:t xml:space="preserve">五、报价及相关要求：</w:t>
      </w:r>
      <w:r/>
    </w:p>
    <w:p>
      <w:pPr>
        <w:pStyle w:val="728"/>
        <w:ind w:firstLine="480"/>
        <w:spacing w:line="430" w:lineRule="exact"/>
        <w:rPr>
          <w:rFonts w:hint="eastAsia" w:ascii="宋体" w:hAnsi="宋体" w:cs="宋体"/>
          <w:sz w:val="24"/>
        </w:rPr>
      </w:pPr>
      <w:r>
        <w:rPr>
          <w:rFonts w:hint="eastAsia" w:ascii="宋体" w:hAnsi="宋体" w:cs="宋体"/>
          <w:sz w:val="24"/>
        </w:rPr>
        <w:t xml:space="preserve">（1）本合同采用总价包干制，合同期内费用一律不予调整；投标总价包括但不限于：员工费用和管理人员费用、离职补偿金、社会保险、公积金、通讯费、服装费、管理费、培训费、办公费、各类加班费、岗位补贴、高温费、员工福利、利润、</w:t>
      </w:r>
      <w:r>
        <w:rPr>
          <w:rFonts w:hint="eastAsia" w:ascii="宋体" w:hAnsi="宋体" w:cs="宋体"/>
          <w:sz w:val="24"/>
        </w:rPr>
        <w:t xml:space="preserve">设备和工具（如擦窗器、䓍坪树枝修剪器械、路面冲洗车辆、拖运车辆等）</w:t>
      </w:r>
      <w:r>
        <w:rPr>
          <w:rFonts w:hint="eastAsia" w:ascii="宋体" w:hAnsi="宋体" w:cs="宋体"/>
          <w:sz w:val="24"/>
        </w:rPr>
        <w:t xml:space="preserve">、消耗品</w:t>
      </w:r>
      <w:r>
        <w:rPr>
          <w:rFonts w:hint="eastAsia" w:ascii="宋体" w:hAnsi="宋体" w:cs="宋体"/>
          <w:sz w:val="24"/>
        </w:rPr>
        <w:t xml:space="preserve">（包括垃圾袋、保洁用品、洗手液、垃圾清运等）</w:t>
      </w:r>
      <w:r>
        <w:rPr>
          <w:rFonts w:hint="eastAsia" w:ascii="宋体" w:hAnsi="宋体" w:cs="宋体"/>
          <w:sz w:val="24"/>
        </w:rPr>
        <w:t xml:space="preserve">、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w:t>
      </w:r>
      <w:r>
        <w:rPr>
          <w:rFonts w:hint="eastAsia" w:ascii="宋体" w:hAnsi="宋体" w:cs="宋体"/>
          <w:sz w:val="24"/>
        </w:rPr>
        <w:t xml:space="preserve">合同期内遇本地最低工资、社保缴费基数上调，相关差额全部由中标人承担，合同价格不予调整。</w:t>
      </w:r>
      <w:r>
        <w:rPr>
          <w:rFonts w:hint="eastAsia" w:ascii="宋体" w:hAnsi="宋体" w:cs="宋体"/>
          <w:sz w:val="24"/>
        </w:rPr>
      </w:r>
      <w:r/>
    </w:p>
    <w:p>
      <w:pPr>
        <w:pStyle w:val="728"/>
        <w:ind w:firstLine="480"/>
        <w:spacing w:line="430" w:lineRule="exact"/>
        <w:rPr>
          <w:rFonts w:hint="eastAsia" w:ascii="宋体" w:hAnsi="宋体" w:cs="宋体"/>
          <w:sz w:val="24"/>
        </w:rPr>
      </w:pPr>
      <w:r>
        <w:rPr>
          <w:rFonts w:hint="eastAsia" w:ascii="宋体" w:hAnsi="宋体" w:cs="宋体"/>
          <w:sz w:val="24"/>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供应商）全部负责。所有员工进场服务时须提供健康体检证明，相关费用由投标人（供应商）负责。</w:t>
      </w:r>
      <w:r/>
    </w:p>
    <w:p>
      <w:pPr>
        <w:pStyle w:val="728"/>
        <w:ind w:firstLine="482"/>
        <w:jc w:val="left"/>
        <w:spacing w:line="430" w:lineRule="exact"/>
        <w:rPr>
          <w:rFonts w:hint="eastAsia" w:ascii="宋体" w:hAnsi="宋体" w:cs="宋体"/>
          <w:sz w:val="24"/>
        </w:rPr>
        <w:outlineLvl w:val="1"/>
      </w:pPr>
      <w:r/>
      <w:bookmarkStart w:id="308" w:name="heading_23"/>
      <w:r>
        <w:rPr>
          <w:rFonts w:hint="eastAsia" w:ascii="宋体" w:hAnsi="宋体" w:cs="宋体"/>
          <w:b/>
          <w:sz w:val="24"/>
        </w:rPr>
        <w:t xml:space="preserve">六、考核与违约责任</w:t>
      </w:r>
      <w:bookmarkEnd w:id="308"/>
      <w:r>
        <w:rPr>
          <w:rFonts w:hint="eastAsia" w:ascii="宋体" w:hAnsi="宋体" w:cs="宋体"/>
          <w:sz w:val="24"/>
        </w:rPr>
      </w:r>
      <w:r/>
    </w:p>
    <w:p>
      <w:pPr>
        <w:pStyle w:val="728"/>
        <w:ind w:firstLine="482"/>
        <w:jc w:val="left"/>
        <w:spacing w:line="430" w:lineRule="exact"/>
        <w:rPr>
          <w:rFonts w:hint="eastAsia" w:ascii="宋体" w:hAnsi="宋体" w:cs="宋体"/>
          <w:sz w:val="24"/>
        </w:rPr>
        <w:outlineLvl w:val="2"/>
      </w:pPr>
      <w:r/>
      <w:bookmarkStart w:id="309" w:name="heading_24"/>
      <w:r>
        <w:rPr>
          <w:rFonts w:hint="eastAsia" w:ascii="宋体" w:hAnsi="宋体" w:cs="宋体"/>
          <w:b/>
          <w:sz w:val="24"/>
        </w:rPr>
        <w:t xml:space="preserve">6.1 考核方式</w:t>
      </w:r>
      <w:bookmarkEnd w:id="309"/>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每月考核不少于 1 次；年终考核取月度平均分。</w:t>
      </w:r>
      <w:r/>
    </w:p>
    <w:p>
      <w:pPr>
        <w:pStyle w:val="728"/>
        <w:ind w:firstLine="482"/>
        <w:jc w:val="left"/>
        <w:spacing w:line="430" w:lineRule="exact"/>
        <w:rPr>
          <w:rFonts w:hint="eastAsia" w:ascii="宋体" w:hAnsi="宋体" w:cs="宋体"/>
          <w:sz w:val="24"/>
        </w:rPr>
        <w:outlineLvl w:val="2"/>
      </w:pPr>
      <w:r/>
      <w:bookmarkStart w:id="310" w:name="heading_25"/>
      <w:r>
        <w:rPr>
          <w:rFonts w:hint="eastAsia" w:ascii="宋体" w:hAnsi="宋体" w:cs="宋体"/>
          <w:b/>
          <w:sz w:val="24"/>
        </w:rPr>
        <w:t xml:space="preserve">6.2 考核与费用挂钩</w:t>
      </w:r>
      <w:bookmarkEnd w:id="310"/>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85 分≤得分≤100 分：不扣款；</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70 分≤得分＜85 分：每低 1 分扣 1000 元；</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得分＜70 分：采购人有权解除合同。</w:t>
      </w:r>
      <w:r/>
    </w:p>
    <w:p>
      <w:pPr>
        <w:pStyle w:val="728"/>
        <w:ind w:firstLine="482"/>
        <w:jc w:val="left"/>
        <w:spacing w:line="430" w:lineRule="exact"/>
        <w:rPr>
          <w:rFonts w:hint="eastAsia" w:ascii="宋体" w:hAnsi="宋体" w:cs="宋体"/>
          <w:sz w:val="24"/>
        </w:rPr>
        <w:outlineLvl w:val="2"/>
      </w:pPr>
      <w:r/>
      <w:bookmarkStart w:id="311" w:name="heading_26"/>
      <w:r>
        <w:rPr>
          <w:rFonts w:hint="eastAsia" w:ascii="宋体" w:hAnsi="宋体" w:cs="宋体"/>
          <w:b/>
          <w:sz w:val="24"/>
        </w:rPr>
        <w:t xml:space="preserve">6.3 人员缺岗处罚</w:t>
      </w:r>
      <w:bookmarkEnd w:id="311"/>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岗位未到位：一次罚款 200 元；</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同一岗位一月 3 次：罚款 2000 元；</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同一岗位一月 3 次以上：罚款 5000 元，多岗位累计计算。</w:t>
      </w:r>
      <w:r/>
    </w:p>
    <w:p>
      <w:pPr>
        <w:pStyle w:val="728"/>
        <w:ind w:firstLine="482"/>
        <w:jc w:val="left"/>
        <w:spacing w:line="430" w:lineRule="exact"/>
        <w:rPr>
          <w:rFonts w:hint="eastAsia" w:ascii="宋体" w:hAnsi="宋体" w:cs="宋体"/>
          <w:sz w:val="24"/>
        </w:rPr>
        <w:outlineLvl w:val="2"/>
      </w:pPr>
      <w:r/>
      <w:bookmarkStart w:id="312" w:name="heading_27"/>
      <w:r>
        <w:rPr>
          <w:rFonts w:hint="eastAsia" w:ascii="宋体" w:hAnsi="宋体" w:cs="宋体"/>
          <w:b/>
          <w:sz w:val="24"/>
        </w:rPr>
        <w:t xml:space="preserve">6.4 其他违约责任</w:t>
      </w:r>
      <w:bookmarkEnd w:id="312"/>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因物业公司责任造成财产损失、丢失，</w:t>
      </w:r>
      <w:r>
        <w:rPr>
          <w:rFonts w:hint="eastAsia" w:ascii="宋体" w:hAnsi="宋体" w:cs="宋体"/>
          <w:b/>
          <w:sz w:val="24"/>
        </w:rPr>
        <w:t xml:space="preserve">全额赔偿。</w:t>
      </w:r>
      <w:r>
        <w:rPr>
          <w:rFonts w:hint="eastAsia" w:ascii="宋体" w:hAnsi="宋体" w:cs="宋体"/>
          <w:sz w:val="24"/>
        </w:rPr>
      </w:r>
      <w:r/>
    </w:p>
    <w:p>
      <w:pPr>
        <w:pStyle w:val="728"/>
        <w:ind w:firstLine="482"/>
        <w:jc w:val="left"/>
        <w:spacing w:line="430" w:lineRule="exact"/>
        <w:rPr>
          <w:rFonts w:hint="eastAsia" w:ascii="宋体" w:hAnsi="宋体" w:cs="宋体"/>
          <w:sz w:val="24"/>
        </w:rPr>
        <w:outlineLvl w:val="1"/>
      </w:pPr>
      <w:r/>
      <w:bookmarkStart w:id="313" w:name="heading_29"/>
      <w:r>
        <w:rPr>
          <w:rFonts w:hint="eastAsia" w:ascii="宋体" w:hAnsi="宋体" w:cs="宋体"/>
          <w:b/>
          <w:sz w:val="24"/>
        </w:rPr>
        <w:t xml:space="preserve">七、试用期要求</w:t>
      </w:r>
      <w:bookmarkEnd w:id="313"/>
      <w:r>
        <w:rPr>
          <w:rFonts w:hint="eastAsia" w:ascii="宋体" w:hAnsi="宋体" w:cs="宋体"/>
          <w:sz w:val="24"/>
        </w:rPr>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1.试用期期限：自物业服务合同正式生效之日起计算，共计三个月，作为服务质量考核磨合期。</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2.试用期考核：试用期内按本采购需求“六、考核与违约责任”相关规定，</w:t>
      </w:r>
      <w:r>
        <w:rPr>
          <w:rFonts w:hint="eastAsia" w:ascii="宋体" w:hAnsi="宋体" w:cs="宋体"/>
          <w:sz w:val="24"/>
        </w:rPr>
        <w:t xml:space="preserve">每月开展1次正常月度考核，试用期届满前15日内，采购人组织综合评价，结合三个月考核结果确定是否合格。</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3.合格标准：试用期内各月度考核得分均≥85分，无重大安全责任事故、无重大服务投诉、无人员配置不达标情况，自动转入正式服务期，试用期考核结果作为正式服务期考核的参考依据。</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4.不合格情形：出现下列任一情况，视为试用期不合格：①任一月考核得分＜70分；②发生安全责任事故；③出现重大失职、弄虚作假（如虚报人员、伪造资质等）；④人员配置未达到本需求规定标准且未及时整改；⑤未按约定提供服务、违反本采购需求核心条款。</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5.不合格处理：若试用期不合格，采购人有权单方解除物业服务合同，不向中标人支付任何补偿、赔偿或违约金；中标人须在接到采购人解除合同通知后7日内，完成全部服务人员撤离、工作交接（含各类台账、工具、耗材等），确保不影响学校正常教学、后勤秩序；中标人已提供服务期间的费用，按实际服务天数及对应月度考核结果据实结算；由此产生的一切人员安置、劳资纠纷等责任及费用，均由中标人自行承担。</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6.试用期顺延：因中标人自身原因（如人员未按时到岗、服务未按时全面开展、整改不到位等）导致未能按合同约定启动服务或服务质量不达标，试用</w:t>
      </w:r>
      <w:r>
        <w:rPr>
          <w:rFonts w:hint="eastAsia" w:ascii="宋体" w:hAnsi="宋体" w:cs="宋体"/>
          <w:sz w:val="24"/>
        </w:rPr>
        <w:t xml:space="preserve">期起始时间相应顺延，且采购人有权按合同约定追究中标人迟延履行的违约责任。</w:t>
      </w:r>
      <w:r/>
    </w:p>
    <w:p>
      <w:pPr>
        <w:pStyle w:val="728"/>
        <w:ind w:firstLine="480"/>
        <w:jc w:val="left"/>
        <w:spacing w:line="430" w:lineRule="exact"/>
        <w:rPr>
          <w:rFonts w:hint="eastAsia" w:ascii="宋体" w:hAnsi="宋体" w:cs="宋体"/>
          <w:sz w:val="24"/>
        </w:rPr>
      </w:pPr>
      <w:r>
        <w:rPr>
          <w:rFonts w:hint="eastAsia" w:ascii="宋体" w:hAnsi="宋体" w:cs="宋体"/>
          <w:sz w:val="24"/>
        </w:rPr>
        <w:t xml:space="preserve">7.试用期特殊约定：试用期内，中标人需严格遵守本采购需求所有条款，其服务质量、人员配置、安全管理等要求与正式服务期一致，采购人有权对中标人的服务过程进行全程监督、检查，发现问题可要求中标人限期整改，逾期未整改或整改不合格的，直接按试用期不合格处理。</w:t>
      </w:r>
      <w:r/>
    </w:p>
    <w:p>
      <w:pPr>
        <w:pStyle w:val="728"/>
        <w:jc w:val="left"/>
        <w:spacing w:line="360" w:lineRule="auto"/>
        <w:widowControl/>
        <w:rPr>
          <w:rFonts w:hint="eastAsia" w:ascii="宋体" w:hAnsi="宋体" w:cs="宋体"/>
          <w:b/>
          <w:bCs/>
          <w:sz w:val="24"/>
        </w:rPr>
      </w:pPr>
      <w:r>
        <w:rPr>
          <w:rFonts w:hint="eastAsia" w:ascii="宋体" w:hAnsi="宋体" w:cs="宋体"/>
          <w:b/>
          <w:bCs/>
          <w:sz w:val="24"/>
        </w:rPr>
        <w:t xml:space="preserve">附件1：</w:t>
      </w:r>
      <w:r/>
    </w:p>
    <w:p>
      <w:pPr>
        <w:pStyle w:val="728"/>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物业服务考核细则</w:t>
      </w:r>
      <w:r/>
    </w:p>
    <w:p>
      <w:pPr>
        <w:pStyle w:val="728"/>
        <w:ind w:firstLine="480"/>
        <w:jc w:val="left"/>
        <w:spacing w:line="320" w:lineRule="exact"/>
        <w:widowControl/>
        <w:rPr>
          <w:rFonts w:hint="eastAsia" w:ascii="宋体" w:hAnsi="宋体" w:cs="宋体"/>
          <w:color w:val="000000"/>
          <w:sz w:val="24"/>
        </w:rPr>
      </w:pPr>
      <w:r>
        <w:rPr>
          <w:rFonts w:hint="eastAsia" w:ascii="宋体" w:hAnsi="宋体" w:cs="宋体"/>
          <w:color w:val="000000"/>
          <w:sz w:val="24"/>
        </w:rPr>
        <w:t xml:space="preserve">适用范围：江苏省前黄高级中学物业服务全岗位（日常管理、宿舍管理、维修、保洁、绿化、垃圾清运）</w:t>
      </w:r>
      <w:r/>
    </w:p>
    <w:p>
      <w:pPr>
        <w:pStyle w:val="728"/>
        <w:ind w:firstLine="480"/>
        <w:jc w:val="left"/>
        <w:spacing w:line="320" w:lineRule="exact"/>
        <w:widowControl/>
        <w:rPr>
          <w:rFonts w:hint="eastAsia" w:ascii="宋体" w:hAnsi="宋体" w:cs="宋体"/>
          <w:color w:val="000000"/>
          <w:sz w:val="24"/>
        </w:rPr>
      </w:pPr>
      <w:r>
        <w:rPr>
          <w:rFonts w:hint="eastAsia" w:ascii="宋体" w:hAnsi="宋体" w:cs="宋体"/>
          <w:color w:val="000000"/>
          <w:sz w:val="24"/>
        </w:rPr>
        <w:t xml:space="preserve">考核方式：每月不少于 1 次，</w:t>
      </w:r>
      <w:r/>
    </w:p>
    <w:p>
      <w:pPr>
        <w:pStyle w:val="728"/>
        <w:ind w:firstLine="480"/>
        <w:jc w:val="left"/>
        <w:spacing w:line="320" w:lineRule="exact"/>
        <w:widowControl/>
        <w:rPr>
          <w:rFonts w:hint="eastAsia" w:ascii="宋体" w:hAnsi="宋体" w:cs="宋体"/>
          <w:color w:val="000000"/>
          <w:sz w:val="24"/>
        </w:rPr>
      </w:pPr>
      <w:r>
        <w:rPr>
          <w:rFonts w:hint="eastAsia" w:ascii="宋体" w:hAnsi="宋体" w:cs="宋体"/>
          <w:color w:val="000000"/>
          <w:sz w:val="24"/>
        </w:rPr>
        <w:t xml:space="preserve">年终取月度平均分</w:t>
      </w:r>
      <w:r/>
    </w:p>
    <w:p>
      <w:pPr>
        <w:pStyle w:val="728"/>
        <w:ind w:firstLine="480"/>
        <w:jc w:val="left"/>
        <w:spacing w:line="320" w:lineRule="exact"/>
        <w:widowControl/>
        <w:rPr>
          <w:rFonts w:hint="eastAsia" w:ascii="宋体" w:hAnsi="宋体" w:cs="宋体"/>
          <w:color w:val="000000"/>
          <w:sz w:val="24"/>
        </w:rPr>
      </w:pPr>
      <w:r>
        <w:rPr>
          <w:rFonts w:hint="eastAsia" w:ascii="宋体" w:hAnsi="宋体" w:cs="宋体"/>
          <w:color w:val="000000"/>
          <w:sz w:val="24"/>
        </w:rPr>
        <w:t xml:space="preserve">考核总分：100 分</w:t>
      </w:r>
      <w:r/>
    </w:p>
    <w:tbl>
      <w:tblPr>
        <w:tblW w:w="8522"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94"/>
        <w:gridCol w:w="1105"/>
        <w:gridCol w:w="641"/>
        <w:gridCol w:w="4023"/>
        <w:gridCol w:w="682"/>
        <w:gridCol w:w="668"/>
        <w:gridCol w:w="709"/>
      </w:tblGrid>
      <w:tr>
        <w:trPr>
          <w:tblHeader/>
        </w:trPr>
        <w:tc>
          <w:tcPr>
            <w:tcBorders>
              <w:top w:val="single" w:color="000000" w:sz="4" w:space="0"/>
              <w:left w:val="single" w:color="000000" w:sz="4" w:space="0"/>
              <w:bottom w:val="single" w:color="000000" w:sz="4" w:space="0"/>
              <w:right w:val="single" w:color="000000" w:sz="4" w:space="0"/>
            </w:tcBorders>
            <w:tcW w:w="694" w:type="auto"/>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项目序号</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项目名称</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分项序号</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分项检查及考核内容</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分值</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得分</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扣分备注</w:t>
            </w:r>
            <w:r>
              <w:rPr>
                <w:rFonts w:hint="eastAsia" w:ascii="宋体" w:hAnsi="宋体" w:cs="宋体"/>
                <w:b/>
                <w:bCs/>
                <w:color w:val="00000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日常管理（10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管理制度健全规范，管理措施科学可行，管理责任制逐级落实并签订责任书。</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定期组织员工专业培训，需持证上岗人员持证率 100%；熟练掌握设备操作、维护及应急处置技能；学校提出更换人员须在 3 日内到位。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严格外来人员登记管理，严禁商贩、闲杂人员进入，区域秩序规范，消防通道畅通。</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每日专人对设施设备运行、安全秩序、学生宿舍等巡回检查，发现问题及时整改上</w:t>
            </w:r>
            <w:r>
              <w:rPr>
                <w:rFonts w:hint="eastAsia" w:ascii="宋体" w:hAnsi="宋体" w:cs="宋体"/>
                <w:color w:val="000000"/>
                <w:sz w:val="20"/>
                <w:szCs w:val="20"/>
                <w:lang w:bidi="ar"/>
              </w:rPr>
              <w:t xml:space="preserve">报并规范记录。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负责水电设施日常检查；消防设备定期检查、除尘，发现问题及时上报，确保正常运行。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宿舍管理（33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严格按规定时间到岗，严禁迟到、早退、脱岗、离岗。</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每日 9:30 前完成纪律扣分、内务扣分及反馈单的上报与反馈。</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负责宿舍区公共区域（走廊、楼梯、扶手等）及责任包干区清洁保洁。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严禁宿舍内违规使用大功率电器、违规停放车辆、电动自行车违规充电。</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严格按学校作息时间开关宿舍大门，不得提前或延误（含周六、周日）。</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严禁男女生擅自进入异性宿舍，来访人员须严格登记核实。</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宿舍管理员文明用语、耐心服务，不得与师生发生任何冲突。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保持值班室卫生整洁，物品分类摆放、整齐有序。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熄灯后逐宿舍清点人数，发现夜不归宿立即联系班主任 / 值班人员并规范记录。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夜间严格执行每 2 小时楼层巡查制度，并如实做好巡查记录。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严禁收受学生及家长财物；工作期间严禁饮酒、赌博。</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规范做好巡查记</w:t>
            </w:r>
            <w:r>
              <w:rPr>
                <w:rFonts w:hint="eastAsia" w:ascii="宋体" w:hAnsi="宋体" w:cs="宋体"/>
                <w:color w:val="000000"/>
                <w:sz w:val="20"/>
                <w:szCs w:val="20"/>
                <w:lang w:bidi="ar"/>
              </w:rPr>
              <w:t xml:space="preserve">录、学生进出登记、物品报修记录、交接班记录。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因私请假须提交书面请假单，并上报学校备案。</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查房（纪律、卫生）数据完整准确、统一规范，按要求每日及时公示。</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宿舍维修管理（12分）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维修人员持证上岗，每日 8 小时在岗，坚守岗位，随叫随到。</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学生报修 15 分钟内响应，小修即时完成，大修及时上报并全程跟进。</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每周至少 2 次主动巡查宿舍水电、门窗、家具、空调、风扇、照明等设施。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维修质量合格，返修率低；确保楼道照明、应急照明、消防指示标识完好。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规范填写维修记录、巡查记录、耗材领用记录，台账清晰、有据可查。</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维修现场及时清理，耗材以旧换新，不浪费、不私拿学校物品。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楼宇卫生保洁  （14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每日 7:00 前完成教学楼楼道、楼梯、卫生间、门窗等集中清扫，其余时段专人巡回保洁。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会议室、报告厅、大厅、走道、楼梯等公共区域洁净，无污渍、无积尘。</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垃圾桶每日及时清理、清洗、擦拭，无垃圾外溢、无异味，周边整洁。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公共场所每日巡回保洁，无杂物、卫生死角、涂鸦、蜘蛛网。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卫生间、盥洗间洁净干燥、无异味、无污垢；保洁工具摆放整齐，适时通风。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五</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校园外场保洁  （14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每日清扫 2 次，按规定时间完成主干道、广场清扫作业。</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公共场所垃圾、枝叶随产随清、随运，无堆积滞留。</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严禁将垃圾扫入下水道或倒入绿化带内。</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宣传橱窗保持清洁、无积尘、无乱张贴。</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车行道、人行道、绿化带整洁，无垃圾、杂草、杂物。</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及时清理乱张贴、小广告；雨污水井保持畅通无堵塞。</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保洁人员统一着装，遵守作业纪律，不捡拾可变卖废品。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绿化养护管理  （10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乔木、灌木、绿篱、草坪定期修剪，造型整齐美观，无徒长杂乱。</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适时浇水施肥，植物长势良好，无干枯、烂根、大面积枯黄。</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定期病虫害防治，无明显病虫危害、枯枝死杈。</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绿地、花坛、树池无杂草、垃圾、落叶堆积；绿化垃圾及时清运。</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按学校要求完成节日、重大活动花卉布置与养</w:t>
            </w:r>
            <w:r>
              <w:rPr>
                <w:rFonts w:hint="eastAsia" w:ascii="宋体" w:hAnsi="宋体" w:cs="宋体"/>
                <w:color w:val="000000"/>
                <w:sz w:val="20"/>
                <w:szCs w:val="20"/>
                <w:lang w:bidi="ar"/>
              </w:rPr>
              <w:t xml:space="preserve">护。</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七</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垃圾清理（7 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垃圾桶、垃圾箱垃圾日产日清，无滞留。</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生活垃圾袋装化，及时更换垃圾袋，无暴露垃圾。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垃圾容器外观随脏随擦，保持干净整洁。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auto"/>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rPr>
            </w:pPr>
            <w:r>
              <w:rPr>
                <w:rFonts w:hint="eastAsia" w:ascii="宋体" w:hAnsi="宋体" w:cs="宋体"/>
                <w:color w:val="000000"/>
                <w:sz w:val="20"/>
                <w:szCs w:val="20"/>
                <w:lang w:bidi="ar"/>
              </w:rPr>
              <w:t xml:space="preserve">严禁焚烧垃圾、枝叶；按要求落实垃圾分类。</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Pr>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3" w:type="dxa"/>
            <w:vAlign w:val="center"/>
            <w:textDirection w:val="lrTb"/>
            <w:noWrap w:val="false"/>
          </w:tcPr>
          <w:p>
            <w:pPr>
              <w:pStyle w:val="728"/>
              <w:jc w:val="left"/>
              <w:spacing w:line="240" w:lineRule="exac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室内垃圾桶周边墙面、地面每半月清洗一次。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28"/>
              <w:jc w:val="righ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8"/>
              <w:jc w:val="center"/>
              <w:rPr>
                <w:rFonts w:hint="eastAsia" w:ascii="宋体" w:hAnsi="宋体" w:cs="宋体"/>
                <w:color w:val="000000"/>
                <w:sz w:val="20"/>
                <w:szCs w:val="20"/>
              </w:rPr>
            </w:pPr>
            <w:r>
              <w:rPr>
                <w:rFonts w:hint="eastAsia" w:ascii="宋体" w:hAnsi="宋体" w:cs="宋体"/>
                <w:color w:val="000000"/>
                <w:sz w:val="20"/>
                <w:szCs w:val="20"/>
              </w:rPr>
            </w:r>
            <w:r/>
          </w:p>
        </w:tc>
      </w:tr>
    </w:tbl>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p>
      <w:pPr>
        <w:pStyle w:val="728"/>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考核与奖惩规定</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p>
      <w:pPr>
        <w:pStyle w:val="728"/>
        <w:jc w:val="left"/>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1.考核等级</w:t>
      </w:r>
      <w:r>
        <w:rPr>
          <w:rFonts w:hint="eastAsia" w:ascii="宋体" w:hAnsi="宋体" w:cs="宋体"/>
          <w:color w:val="000000"/>
          <w:sz w:val="20"/>
          <w:szCs w:val="20"/>
          <w:lang w:bidi="ar"/>
        </w:rPr>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优良：85 分 ≤ 得分 ≤ 100 分，不予扣款；</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整改：70 分 ≤ 得分 ＜ 85 分，以 85 分为基准，每低 1 分扣款 1000 元；</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不合格：得分 ＜ 70 分，采购人有权单方解除合同，不承担任何补偿、赔偿责任。</w:t>
      </w:r>
      <w:r/>
    </w:p>
    <w:p>
      <w:pPr>
        <w:pStyle w:val="728"/>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p>
      <w:pPr>
        <w:pStyle w:val="728"/>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2.人员到岗处罚</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岗位未按合同到位：发现一次罚款 200 元；</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同一岗位一个月内累计 3 次不到位：罚款 2000 元；</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同一岗位一个月 3 次以上不到位：罚款 5000 元；</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多岗位不到位的，罚款金额累计计算，所有款项从当月物业服务费中直接扣除。</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p>
      <w:pPr>
        <w:pStyle w:val="728"/>
        <w:numPr>
          <w:ilvl w:val="0"/>
          <w:numId w:val="10"/>
        </w:numPr>
        <w:jc w:val="left"/>
        <w:widowControl/>
        <w:tabs>
          <w:tab w:val="left" w:pos="312" w:leader="none"/>
        </w:tabs>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其他约定</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所有考核、扣款均以现场检查、照片记录、台账签字为依据，做到公开、公正、有据可查。</w:t>
      </w:r>
      <w:r/>
    </w:p>
    <w:p>
      <w:pPr>
        <w:pStyle w:val="72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p>
      <w:pPr>
        <w:pStyle w:val="825"/>
        <w:contextualSpacing/>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28"/>
        <w:spacing w:line="360" w:lineRule="auto"/>
        <w:rPr>
          <w:b/>
          <w:color w:val="000000"/>
          <w:sz w:val="36"/>
          <w:szCs w:val="36"/>
        </w:rPr>
        <w:outlineLvl w:val="0"/>
      </w:pPr>
      <w:r/>
      <w:bookmarkStart w:id="314" w:name="_Toc99301425"/>
      <w:r>
        <w:rPr>
          <w:b/>
          <w:color w:val="000000"/>
          <w:sz w:val="36"/>
          <w:szCs w:val="36"/>
        </w:rPr>
      </w:r>
      <w:r/>
    </w:p>
    <w:p>
      <w:pPr>
        <w:pStyle w:val="728"/>
        <w:spacing w:line="360" w:lineRule="auto"/>
        <w:rPr>
          <w:b/>
          <w:color w:val="000000"/>
          <w:sz w:val="36"/>
          <w:szCs w:val="36"/>
        </w:rPr>
        <w:outlineLvl w:val="0"/>
      </w:pPr>
      <w:r>
        <w:rPr>
          <w:b/>
          <w:color w:val="000000"/>
          <w:sz w:val="36"/>
          <w:szCs w:val="36"/>
        </w:rPr>
      </w:r>
      <w:r/>
    </w:p>
    <w:p>
      <w:pPr>
        <w:pStyle w:val="728"/>
        <w:spacing w:line="360" w:lineRule="auto"/>
        <w:rPr>
          <w:b/>
          <w:color w:val="000000"/>
          <w:sz w:val="36"/>
          <w:szCs w:val="36"/>
        </w:rPr>
        <w:outlineLvl w:val="0"/>
      </w:pPr>
      <w:r>
        <w:rPr>
          <w:b/>
          <w:color w:val="000000"/>
          <w:sz w:val="36"/>
          <w:szCs w:val="36"/>
        </w:rPr>
      </w:r>
      <w:r/>
    </w:p>
    <w:p>
      <w:pPr>
        <w:pStyle w:val="728"/>
        <w:spacing w:line="360" w:lineRule="auto"/>
        <w:rPr>
          <w:b/>
          <w:color w:val="000000"/>
          <w:sz w:val="36"/>
          <w:szCs w:val="36"/>
        </w:rPr>
        <w:outlineLvl w:val="0"/>
      </w:pPr>
      <w:r>
        <w:rPr>
          <w:b/>
          <w:color w:val="000000"/>
          <w:sz w:val="36"/>
          <w:szCs w:val="36"/>
        </w:rPr>
      </w:r>
      <w:r/>
    </w:p>
    <w:p>
      <w:pPr>
        <w:pStyle w:val="728"/>
        <w:spacing w:line="360" w:lineRule="auto"/>
        <w:rPr>
          <w:b/>
          <w:color w:val="000000"/>
          <w:sz w:val="36"/>
          <w:szCs w:val="36"/>
        </w:rPr>
        <w:outlineLvl w:val="0"/>
      </w:pPr>
      <w:r>
        <w:rPr>
          <w:b/>
          <w:color w:val="000000"/>
          <w:sz w:val="36"/>
          <w:szCs w:val="36"/>
        </w:rPr>
      </w:r>
      <w:r/>
    </w:p>
    <w:p>
      <w:pPr>
        <w:pStyle w:val="728"/>
        <w:jc w:val="center"/>
        <w:spacing w:line="360" w:lineRule="auto"/>
        <w:rPr>
          <w:b/>
          <w:color w:val="000000"/>
          <w:sz w:val="36"/>
          <w:szCs w:val="36"/>
        </w:rPr>
        <w:outlineLvl w:val="0"/>
      </w:pPr>
      <w:r>
        <w:rPr>
          <w:b/>
          <w:color w:val="000000"/>
          <w:sz w:val="36"/>
          <w:szCs w:val="36"/>
        </w:rPr>
        <w:t xml:space="preserve">第六章   拟签订的合同文本</w:t>
      </w:r>
      <w:bookmarkEnd w:id="314"/>
      <w:r>
        <w:rPr>
          <w:b/>
          <w:color w:val="000000"/>
          <w:sz w:val="36"/>
          <w:szCs w:val="36"/>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w:t>
      </w:r>
      <w:r>
        <w:rPr>
          <w:rFonts w:hint="eastAsia" w:ascii="宋体" w:hAnsi="宋体"/>
          <w:color w:val="000000"/>
          <w:sz w:val="24"/>
          <w:lang w:val="zh-CN"/>
        </w:rPr>
        <w:t xml:space="preserve">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1、项目名称：</w:t>
      </w:r>
      <w:r>
        <w:rPr>
          <w:rFonts w:hint="eastAsia" w:ascii="宋体" w:hAnsi="宋体"/>
          <w:sz w:val="24"/>
          <w:lang w:val="zh-CN"/>
        </w:rPr>
        <w:t xml:space="preserve"> </w:t>
      </w:r>
      <w:r>
        <w:rPr>
          <w:rFonts w:hint="eastAsia" w:ascii="宋体" w:hAnsi="宋体"/>
          <w:color w:val="000000"/>
          <w:sz w:val="24"/>
        </w:rPr>
        <w:t xml:space="preserve"> 　　　　　　　　　　　　　　　　　　　　 </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2、采购内容：</w:t>
      </w:r>
      <w:r>
        <w:rPr>
          <w:rFonts w:hint="eastAsia" w:ascii="宋体" w:hAnsi="宋体"/>
          <w:sz w:val="24"/>
          <w:lang w:val="zh-CN"/>
        </w:rPr>
        <w:t xml:space="preserve"> </w:t>
      </w:r>
      <w:r>
        <w:rPr>
          <w:rFonts w:hint="eastAsia" w:ascii="宋体" w:hAnsi="宋体"/>
          <w:color w:val="000000"/>
          <w:sz w:val="24"/>
        </w:rPr>
        <w:t xml:space="preserve"> </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3、服务范围：　　　　　　　　　　　　　　　　　　</w:t>
      </w:r>
      <w:r>
        <w:rPr>
          <w:rFonts w:ascii="宋体" w:hAnsi="宋体"/>
          <w:color w:val="000000"/>
          <w:sz w:val="24"/>
        </w:rPr>
      </w:r>
      <w:r/>
    </w:p>
    <w:p>
      <w:pPr>
        <w:pStyle w:val="728"/>
        <w:ind w:firstLine="482"/>
        <w:jc w:val="left"/>
        <w:spacing w:line="420" w:lineRule="exact"/>
        <w:widowControl/>
        <w:rPr>
          <w:rFonts w:hint="eastAsia" w:ascii="宋体" w:hAnsi="宋体"/>
          <w:sz w:val="24"/>
          <w:lang w:val="zh-CN"/>
        </w:rPr>
      </w:pPr>
      <w:r>
        <w:rPr>
          <w:rFonts w:hint="eastAsia" w:ascii="宋体" w:hAnsi="宋体"/>
          <w:color w:val="000000"/>
          <w:sz w:val="24"/>
        </w:rPr>
        <w:t xml:space="preserve">4、</w:t>
      </w:r>
      <w:r>
        <w:rPr>
          <w:rFonts w:hint="eastAsia" w:ascii="宋体" w:hAnsi="宋体"/>
          <w:sz w:val="24"/>
          <w:lang w:val="zh-CN"/>
        </w:rPr>
        <w:t xml:space="preserve">服务期限： </w:t>
      </w:r>
      <w:r/>
    </w:p>
    <w:p>
      <w:pPr>
        <w:pStyle w:val="728"/>
        <w:ind w:firstLine="482"/>
        <w:jc w:val="left"/>
        <w:spacing w:line="420" w:lineRule="exact"/>
        <w:widowControl/>
        <w:rPr>
          <w:rFonts w:ascii="宋体" w:hAnsi="宋体"/>
          <w:color w:val="000000"/>
          <w:sz w:val="24"/>
        </w:rPr>
      </w:pPr>
      <w:r>
        <w:rPr>
          <w:rFonts w:hint="eastAsia" w:ascii="宋体" w:hAnsi="宋体"/>
          <w:sz w:val="24"/>
          <w:lang w:val="zh-CN"/>
        </w:rPr>
        <w:t xml:space="preserve">本次签订的服务期为</w:t>
      </w:r>
      <w:bookmarkStart w:id="315" w:name="OLE_LINK9"/>
      <w:r>
        <w:rPr>
          <w:rFonts w:hint="eastAsia" w:ascii="宋体" w:hAnsi="宋体"/>
          <w:sz w:val="24"/>
          <w:lang w:val="zh-CN"/>
        </w:rPr>
        <w:t xml:space="preserve">      年    月    日</w:t>
      </w:r>
      <w:bookmarkEnd w:id="315"/>
      <w:r>
        <w:rPr>
          <w:rFonts w:hint="eastAsia" w:ascii="宋体" w:hAnsi="宋体"/>
          <w:sz w:val="24"/>
          <w:lang w:val="zh-CN"/>
        </w:rPr>
        <w:t xml:space="preserve">至      年    月    日。</w:t>
      </w:r>
      <w:r>
        <w:rPr>
          <w:rFonts w:hint="eastAsia" w:ascii="宋体" w:hAnsi="宋体"/>
          <w:color w:val="000000"/>
          <w:sz w:val="24"/>
        </w:rPr>
        <w:t xml:space="preserve"> 　　　　　　　　　　　　　</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本合同人民币总价款为　　　　　　　（小写），　　　　　　　　（大写）。</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（1）采购文件；</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（2）投标文件；</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乙方应按采购文件规定的服务要求、技术要求、质量标准向甲方提供服务。</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2、质量保证：</w:t>
      </w:r>
      <w:r>
        <w:rPr>
          <w:rFonts w:hint="eastAsia" w:ascii="宋体" w:hAnsi="宋体" w:cs="宋体"/>
          <w:sz w:val="24"/>
          <w:lang w:val="zh-CN"/>
        </w:rPr>
        <w:t xml:space="preserve">详见投标文件。</w:t>
      </w:r>
      <w:r>
        <w:rPr>
          <w:rFonts w:hint="eastAsia" w:ascii="宋体" w:hAnsi="宋体"/>
          <w:color w:val="000000"/>
          <w:sz w:val="24"/>
          <w:lang w:val="zh-CN"/>
        </w:rPr>
        <w:t xml:space="preserve">　　　　　　　　　　　　　　　　　　　　　　　　　　</w:t>
      </w:r>
      <w:r>
        <w:rPr>
          <w:rFonts w:ascii="宋体" w:hAnsi="宋体"/>
          <w:color w:val="000000"/>
          <w:sz w:val="24"/>
          <w:lang w:val="zh-CN"/>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3、售后服务：</w:t>
      </w:r>
      <w:r>
        <w:rPr>
          <w:rFonts w:hint="eastAsia" w:ascii="宋体" w:hAnsi="宋体" w:cs="宋体"/>
          <w:sz w:val="24"/>
          <w:lang w:val="zh-CN"/>
        </w:rPr>
        <w:t xml:space="preserve">详见投标文件。</w:t>
      </w:r>
      <w:r>
        <w:rPr>
          <w:rFonts w:hint="eastAsia" w:ascii="宋体" w:hAnsi="宋体"/>
          <w:color w:val="000000"/>
          <w:sz w:val="24"/>
          <w:lang w:val="zh-CN"/>
        </w:rPr>
        <w:t xml:space="preserve">　　　　　　　　　　　　　　　　　　　　　　　　　　</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728"/>
        <w:ind w:firstLine="482"/>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验收主体：采购人</w:t>
      </w:r>
      <w:r/>
    </w:p>
    <w:p>
      <w:pPr>
        <w:pStyle w:val="728"/>
        <w:ind w:firstLine="482"/>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履约验收条件达到时，采购人应当在</w:t>
      </w:r>
      <w:r>
        <w:rPr>
          <w:rFonts w:ascii="宋体" w:hAnsi="宋体"/>
          <w:color w:val="000000"/>
          <w:sz w:val="24"/>
        </w:rPr>
        <w:t xml:space="preserve">5</w:t>
      </w:r>
      <w:r>
        <w:rPr>
          <w:rFonts w:hint="eastAsia" w:ascii="宋体" w:hAnsi="宋体"/>
          <w:color w:val="000000"/>
          <w:sz w:val="24"/>
        </w:rPr>
        <w:t xml:space="preserve">个工作日内启动履约验收工作，并向供应商发出《政府采购履约验收通知单》。</w:t>
      </w:r>
      <w:r>
        <w:rPr>
          <w:rFonts w:hint="eastAsia" w:ascii="宋体" w:hAnsi="宋体"/>
          <w:color w:val="000000"/>
          <w:sz w:val="24"/>
          <w:lang w:val="zh-CN"/>
        </w:rPr>
      </w:r>
      <w:r/>
    </w:p>
    <w:p>
      <w:pPr>
        <w:pStyle w:val="728"/>
        <w:ind w:firstLine="482"/>
        <w:jc w:val="left"/>
        <w:spacing w:line="42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000000"/>
          <w:sz w:val="24"/>
        </w:rPr>
        <w:t xml:space="preserve"> </w:t>
      </w:r>
      <w:r>
        <w:rPr>
          <w:rFonts w:hint="eastAsia" w:ascii="宋体" w:hAnsi="宋体"/>
          <w:color w:val="000000"/>
          <w:sz w:val="24"/>
        </w:rPr>
        <w:t xml:space="preserve">政府向社会公众提供的公共服务项目，验收时应当邀请服务对象进行公共服务项目满意度评价，评价结果作为履约验收的参考依据。）</w:t>
      </w:r>
      <w:r/>
    </w:p>
    <w:p>
      <w:pPr>
        <w:pStyle w:val="728"/>
        <w:ind w:firstLine="482"/>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w:t>
      </w:r>
      <w:r>
        <w:rPr>
          <w:rFonts w:hint="eastAsia" w:ascii="宋体" w:hAnsi="宋体"/>
          <w:color w:val="000000"/>
          <w:sz w:val="24"/>
          <w:lang w:val="zh-CN"/>
        </w:rPr>
        <w:t xml:space="preserve">的承诺、</w:t>
      </w:r>
      <w:r>
        <w:rPr>
          <w:rFonts w:hint="eastAsia" w:ascii="宋体" w:hAnsi="宋体"/>
          <w:color w:val="000000"/>
          <w:sz w:val="24"/>
        </w:rPr>
        <w:t xml:space="preserve">法律法规以及国家强制性标准等，对服务类采购项目，可以参照行业标准、专业标准等。</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728"/>
        <w:ind w:firstLine="482"/>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pStyle w:val="728"/>
        <w:ind w:firstLine="482"/>
        <w:jc w:val="left"/>
        <w:spacing w:line="420" w:lineRule="exact"/>
        <w:widowControl/>
        <w:rPr>
          <w:rFonts w:hint="eastAsia" w:ascii="宋体" w:hAnsi="宋体"/>
          <w:b/>
          <w:bCs/>
          <w:color w:val="000000"/>
          <w:sz w:val="24"/>
          <w:lang w:val="zh-CN"/>
        </w:rPr>
      </w:pPr>
      <w:r>
        <w:rPr>
          <w:rFonts w:hint="eastAsia" w:ascii="宋体" w:hAnsi="宋体"/>
          <w:b/>
          <w:bCs/>
          <w:color w:val="000000"/>
          <w:sz w:val="24"/>
          <w:lang w:val="zh-CN"/>
        </w:rPr>
        <w:t xml:space="preserve">2、付款方式：</w:t>
      </w:r>
      <w:r/>
    </w:p>
    <w:p>
      <w:pPr>
        <w:pStyle w:val="728"/>
        <w:ind w:firstLine="482"/>
        <w:jc w:val="left"/>
        <w:spacing w:line="420" w:lineRule="exact"/>
        <w:widowControl/>
        <w:rPr>
          <w:rFonts w:hint="eastAsia" w:ascii="宋体" w:hAnsi="宋体"/>
          <w:color w:val="000000"/>
          <w:sz w:val="24"/>
        </w:rPr>
      </w:pPr>
      <w:r>
        <w:rPr>
          <w:rFonts w:hint="eastAsia" w:ascii="宋体" w:hAnsi="宋体"/>
          <w:color w:val="000000"/>
          <w:sz w:val="24"/>
        </w:rPr>
        <w:t xml:space="preserve">无预付款；每季度考核，按考核结果核算费用，每半年支付一次（两个季度合并支付）。</w:t>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w:t>
      </w:r>
      <w:r>
        <w:rPr>
          <w:rFonts w:hint="eastAsia" w:ascii="宋体" w:hAnsi="宋体"/>
          <w:color w:val="000000"/>
          <w:sz w:val="24"/>
        </w:rPr>
        <w:t xml:space="preserve">责任：</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8、其他：　　　　　　　　　　　　　　　　　　　　　　　　　　　　</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w:t>
      </w:r>
      <w:r>
        <w:rPr>
          <w:rFonts w:hint="eastAsia" w:ascii="宋体" w:hAnsi="宋体"/>
          <w:color w:val="000000"/>
          <w:sz w:val="24"/>
        </w:rPr>
        <w:t xml:space="preserve">尽本义务而造成的相关损失由其承担。</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 （1）  </w:t>
      </w:r>
      <w:r>
        <w:rPr>
          <w:rFonts w:hint="eastAsia" w:ascii="宋体" w:hAnsi="宋体"/>
          <w:color w:val="000000"/>
          <w:sz w:val="24"/>
          <w:lang w:val="zh-CN"/>
        </w:rPr>
        <w:t xml:space="preserve">种方式解决争议：</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2、在仲裁期间，本合</w:t>
      </w:r>
      <w:r>
        <w:rPr>
          <w:rFonts w:hint="eastAsia" w:ascii="宋体" w:hAnsi="宋体"/>
          <w:color w:val="000000"/>
          <w:sz w:val="24"/>
          <w:lang w:val="zh-CN"/>
        </w:rPr>
        <w:t xml:space="preserve">同应继续履行。</w:t>
      </w:r>
      <w:r>
        <w:rPr>
          <w:rFonts w:ascii="宋体" w:hAnsi="宋体"/>
          <w:color w:val="000000"/>
          <w:sz w:val="24"/>
          <w:lang w:val="zh-CN"/>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728"/>
        <w:ind w:firstLine="482"/>
        <w:jc w:val="left"/>
        <w:spacing w:line="42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728"/>
        <w:ind w:firstLine="482"/>
        <w:jc w:val="left"/>
        <w:spacing w:line="420" w:lineRule="exact"/>
        <w:widowControl/>
        <w:rPr>
          <w:rFonts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rPr>
          <w:rFonts w:ascii="宋体" w:hAnsi="宋体"/>
          <w:color w:val="000000"/>
          <w:sz w:val="24"/>
          <w:lang w:val="zh-CN"/>
        </w:rPr>
      </w:r>
      <w:r/>
    </w:p>
    <w:p>
      <w:pPr>
        <w:pStyle w:val="728"/>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28"/>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728"/>
        <w:spacing w:line="360" w:lineRule="auto"/>
        <w:tabs>
          <w:tab w:val="left" w:pos="900" w:leader="none"/>
          <w:tab w:val="left" w:pos="1080" w:leader="none"/>
        </w:tabs>
        <w:rPr>
          <w:color w:val="000000"/>
          <w:sz w:val="18"/>
          <w:szCs w:val="18"/>
        </w:rPr>
      </w:pPr>
      <w:r>
        <w:rPr>
          <w:color w:val="000000"/>
          <w:sz w:val="18"/>
          <w:szCs w:val="18"/>
        </w:rPr>
      </w:r>
      <w:r/>
    </w:p>
    <w:p>
      <w:pPr>
        <w:pStyle w:val="728"/>
        <w:spacing w:line="360" w:lineRule="auto"/>
        <w:tabs>
          <w:tab w:val="left" w:pos="900" w:leader="none"/>
          <w:tab w:val="left" w:pos="1080" w:leader="none"/>
        </w:tabs>
        <w:rPr>
          <w:color w:val="000000"/>
          <w:sz w:val="18"/>
          <w:szCs w:val="18"/>
        </w:rPr>
      </w:pPr>
      <w:r>
        <w:rPr>
          <w:color w:val="000000"/>
          <w:sz w:val="18"/>
          <w:szCs w:val="18"/>
        </w:rPr>
      </w:r>
      <w:r/>
    </w:p>
    <w:p>
      <w:pPr>
        <w:pStyle w:val="728"/>
        <w:jc w:val="left"/>
        <w:widowControl/>
        <w:rPr>
          <w:b/>
          <w:color w:val="000000"/>
          <w:sz w:val="36"/>
          <w:szCs w:val="36"/>
        </w:rPr>
      </w:pPr>
      <w:r>
        <w:rPr>
          <w:b/>
          <w:color w:val="000000"/>
          <w:sz w:val="36"/>
          <w:szCs w:val="36"/>
        </w:rPr>
      </w:r>
      <w:r/>
    </w:p>
    <w:p>
      <w:pPr>
        <w:pStyle w:val="728"/>
        <w:jc w:val="left"/>
        <w:widowControl/>
        <w:rPr>
          <w:b/>
          <w:color w:val="000000"/>
          <w:sz w:val="36"/>
          <w:szCs w:val="36"/>
        </w:rPr>
      </w:pPr>
      <w:r>
        <w:rPr>
          <w:b/>
          <w:color w:val="000000"/>
          <w:sz w:val="36"/>
          <w:szCs w:val="36"/>
        </w:rPr>
      </w:r>
      <w:r/>
    </w:p>
    <w:p>
      <w:pPr>
        <w:pStyle w:val="728"/>
        <w:ind w:firstLine="480"/>
        <w:jc w:val="center"/>
        <w:spacing w:line="360" w:lineRule="auto"/>
        <w:widowControl/>
        <w:rPr>
          <w:b/>
          <w:color w:val="000000"/>
          <w:sz w:val="36"/>
          <w:szCs w:val="36"/>
        </w:rPr>
      </w:pPr>
      <w:r>
        <w:rPr>
          <w:b/>
          <w:color w:val="000000"/>
          <w:sz w:val="36"/>
          <w:szCs w:val="36"/>
        </w:rPr>
        <w:br w:type="page" w:clear="all"/>
      </w:r>
      <w:bookmarkStart w:id="316" w:name="_Toc99301426"/>
      <w:r>
        <w:rPr>
          <w:b/>
          <w:color w:val="000000"/>
          <w:sz w:val="36"/>
          <w:szCs w:val="36"/>
        </w:rPr>
        <w:t xml:space="preserve">第七章</w:t>
      </w:r>
      <w:r>
        <w:rPr>
          <w:rFonts w:hint="eastAsia"/>
          <w:b/>
          <w:color w:val="000000"/>
          <w:sz w:val="36"/>
          <w:szCs w:val="36"/>
        </w:rPr>
        <w:t xml:space="preserve">   投标文件的组成及提交须知</w:t>
      </w:r>
      <w:r>
        <w:rPr>
          <w:b/>
          <w:color w:val="000000"/>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jc w:val="center"/>
              <w:rPr>
                <w:rFonts w:ascii="宋体" w:hAnsi="宋体" w:cs="宋体"/>
                <w:b/>
                <w:color w:val="000000"/>
                <w:szCs w:val="21"/>
              </w:rPr>
            </w:pPr>
            <w:r/>
            <w:bookmarkStart w:id="317" w:name="_Hlk152937762"/>
            <w:r>
              <w:rPr>
                <w:rFonts w:hint="eastAsia" w:ascii="宋体" w:hAnsi="宋体" w:cs="宋体"/>
                <w:b/>
                <w:color w:val="000000"/>
                <w:szCs w:val="21"/>
                <w:lang w:bidi="ar"/>
              </w:rPr>
              <w:t xml:space="preserve">名称</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8"/>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8"/>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投标文件封面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*开标一览表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hint="eastAsia" w:ascii="宋体" w:hAnsi="宋体" w:cs="宋体"/>
                <w:szCs w:val="21"/>
              </w:rPr>
            </w:pPr>
            <w:r>
              <w:rPr>
                <w:rFonts w:hint="eastAsia" w:ascii="宋体" w:hAnsi="宋体" w:cs="宋体"/>
                <w:szCs w:val="21"/>
              </w:rPr>
              <w:t xml:space="preserve">报价符合性</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pStyle w:val="728"/>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hint="eastAsia"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8"/>
              <w:ind w:firstLine="422"/>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27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vMerge w:val="restart"/>
            <w:textDirection w:val="lrTb"/>
            <w:noWrap w:val="false"/>
          </w:tcPr>
          <w:p>
            <w:pPr>
              <w:pStyle w:val="728"/>
              <w:ind w:firstLine="211"/>
              <w:rPr>
                <w:rFonts w:ascii="宋体" w:hAnsi="宋体" w:cs="宋体"/>
                <w:b/>
                <w:bCs/>
                <w:color w:val="000000"/>
                <w:szCs w:val="21"/>
              </w:rPr>
            </w:pPr>
            <w:r>
              <w:rPr>
                <w:rFonts w:ascii="宋体" w:hAnsi="宋体" w:cs="宋体"/>
                <w:b/>
                <w:bCs/>
                <w:color w:val="000000"/>
                <w:szCs w:val="21"/>
              </w:rPr>
            </w:r>
            <w:r/>
          </w:p>
          <w:p>
            <w:pPr>
              <w:pStyle w:val="728"/>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cantSplit/>
          <w:trHeight w:val="521"/>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ind w:firstLine="211"/>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28"/>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8"/>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u w:val="single"/>
              </w:rPr>
            </w:r>
            <w:r/>
          </w:p>
          <w:p>
            <w:pPr>
              <w:pStyle w:val="72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w:t>
            </w:r>
            <w:r>
              <w:rPr>
                <w:rFonts w:hint="eastAsia" w:ascii="宋体" w:hAnsi="宋体" w:cs="宋体"/>
                <w:b/>
                <w:bCs/>
                <w:color w:val="000000"/>
                <w:szCs w:val="21"/>
                <w:u w:val="single"/>
                <w:lang w:bidi="ar"/>
              </w:rPr>
              <w:t xml:space="preserve">作无效响应处理。</w:t>
            </w:r>
            <w:r>
              <w:rPr>
                <w:rFonts w:ascii="宋体" w:hAnsi="宋体" w:cs="宋体"/>
                <w:b/>
                <w:bCs/>
                <w:color w:val="000000"/>
                <w:szCs w:val="21"/>
                <w:u w:val="single"/>
                <w:lang w:bidi="ar"/>
              </w:rPr>
            </w:r>
            <w:r/>
          </w:p>
          <w:p>
            <w:pPr>
              <w:pStyle w:val="72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u w:val="single"/>
                <w:lang w:bidi="ar"/>
              </w:rPr>
            </w:r>
            <w:r/>
          </w:p>
          <w:p>
            <w:pPr>
              <w:pStyle w:val="72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rPr>
                <w:rFonts w:ascii="宋体" w:hAnsi="宋体" w:cs="宋体"/>
                <w:b/>
                <w:bCs/>
                <w:color w:val="000000"/>
                <w:szCs w:val="21"/>
                <w:u w:val="single"/>
                <w:lang w:bidi="ar"/>
              </w:rPr>
            </w:r>
            <w:r/>
          </w:p>
          <w:p>
            <w:pPr>
              <w:pStyle w:val="728"/>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r>
              <w:rPr>
                <w:rFonts w:ascii="宋体" w:hAnsi="宋体" w:cs="宋体"/>
                <w:b/>
                <w:color w:val="000000"/>
                <w:szCs w:val="21"/>
              </w:rPr>
            </w:r>
            <w:r/>
          </w:p>
        </w:tc>
      </w:tr>
    </w:tbl>
    <w:p>
      <w:pPr>
        <w:pStyle w:val="808"/>
      </w:pPr>
      <w:r/>
      <w:bookmarkEnd w:id="317"/>
      <w:r/>
      <w:r/>
    </w:p>
    <w:p>
      <w:pPr>
        <w:pStyle w:val="728"/>
        <w:spacing w:line="360" w:lineRule="auto"/>
        <w:rPr>
          <w:rFonts w:hint="eastAsia"/>
          <w:b/>
          <w:color w:val="000000"/>
          <w:sz w:val="36"/>
          <w:szCs w:val="36"/>
        </w:rPr>
        <w:outlineLvl w:val="0"/>
      </w:pPr>
      <w:r>
        <w:rPr>
          <w:rFonts w:hint="eastAsia"/>
          <w:b/>
          <w:color w:val="000000"/>
          <w:sz w:val="36"/>
          <w:szCs w:val="36"/>
        </w:rPr>
      </w:r>
      <w:r/>
    </w:p>
    <w:p>
      <w:pPr>
        <w:pStyle w:val="728"/>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316"/>
      <w:r>
        <w:rPr>
          <w:b/>
          <w:color w:val="000000"/>
          <w:sz w:val="24"/>
        </w:rPr>
      </w:r>
      <w:r/>
    </w:p>
    <w:p>
      <w:pPr>
        <w:pStyle w:val="728"/>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728"/>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728"/>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p>
    <w:p>
      <w:pPr>
        <w:pStyle w:val="728"/>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rPr>
          <w:rFonts w:hint="eastAsia"/>
          <w:color w:val="000000"/>
          <w:sz w:val="24"/>
        </w:rPr>
      </w:r>
      <w:r/>
    </w:p>
    <w:p>
      <w:pPr>
        <w:pStyle w:val="72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w:t>
      </w:r>
      <w:r>
        <w:rPr>
          <w:rFonts w:hint="eastAsia"/>
          <w:color w:val="000000"/>
          <w:sz w:val="24"/>
        </w:rPr>
        <w:t xml:space="preserve">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28"/>
        <w:jc w:val="left"/>
        <w:widowControl/>
        <w:rPr>
          <w:color w:val="000000"/>
          <w:sz w:val="24"/>
        </w:rPr>
      </w:pPr>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color w:val="000000"/>
          <w:sz w:val="24"/>
        </w:r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728"/>
        <w:ind w:firstLine="2529"/>
        <w:rPr>
          <w:rFonts w:hint="eastAsia"/>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rPr>
          <w:rFonts w:hint="eastAsia"/>
          <w:b/>
          <w:color w:val="000000"/>
          <w:sz w:val="32"/>
          <w:szCs w:val="32"/>
        </w:rPr>
      </w:r>
      <w:r/>
    </w:p>
    <w:p>
      <w:pPr>
        <w:pStyle w:val="728"/>
        <w:jc w:val="center"/>
        <w:rPr>
          <w:color w:val="000000"/>
          <w:szCs w:val="21"/>
        </w:rPr>
      </w:pPr>
      <w:r>
        <w:rPr>
          <w:color w:val="000000"/>
          <w:szCs w:val="21"/>
        </w:rPr>
      </w:r>
      <w:r/>
    </w:p>
    <w:p>
      <w:pPr>
        <w:pStyle w:val="728"/>
        <w:jc w:val="center"/>
        <w:rPr>
          <w:b/>
          <w:color w:val="000000"/>
          <w:spacing w:val="60"/>
          <w:sz w:val="84"/>
          <w:szCs w:val="84"/>
        </w:rPr>
      </w:pPr>
      <w:r>
        <w:rPr>
          <w:b/>
          <w:color w:val="000000"/>
          <w:spacing w:val="60"/>
          <w:sz w:val="84"/>
          <w:szCs w:val="84"/>
        </w:rPr>
      </w:r>
      <w:r/>
    </w:p>
    <w:p>
      <w:pPr>
        <w:pStyle w:val="728"/>
        <w:jc w:val="center"/>
        <w:rPr>
          <w:b/>
          <w:color w:val="000000"/>
          <w:spacing w:val="60"/>
          <w:sz w:val="84"/>
          <w:szCs w:val="84"/>
        </w:rPr>
      </w:pPr>
      <w:r>
        <w:rPr>
          <w:b/>
          <w:color w:val="000000"/>
          <w:spacing w:val="60"/>
          <w:sz w:val="84"/>
          <w:szCs w:val="84"/>
        </w:rPr>
        <w:t xml:space="preserve">投 标 文 件</w:t>
      </w:r>
      <w:r/>
    </w:p>
    <w:p>
      <w:pPr>
        <w:pStyle w:val="728"/>
        <w:ind w:firstLine="963"/>
        <w:rPr>
          <w:rFonts w:hint="eastAsia"/>
          <w:b/>
          <w:color w:val="000000"/>
          <w:spacing w:val="60"/>
          <w:sz w:val="52"/>
          <w:szCs w:val="52"/>
        </w:rPr>
      </w:pPr>
      <w:r>
        <w:rPr>
          <w:rFonts w:hint="eastAsia"/>
          <w:b/>
          <w:color w:val="000000"/>
          <w:spacing w:val="60"/>
          <w:sz w:val="52"/>
          <w:szCs w:val="52"/>
        </w:rPr>
      </w:r>
      <w:r/>
    </w:p>
    <w:p>
      <w:pPr>
        <w:pStyle w:val="728"/>
        <w:ind w:firstLine="963"/>
        <w:rPr>
          <w:b/>
          <w:color w:val="000000"/>
          <w:spacing w:val="60"/>
          <w:sz w:val="52"/>
          <w:szCs w:val="52"/>
        </w:rPr>
      </w:pPr>
      <w:r>
        <w:rPr>
          <w:b/>
          <w:color w:val="000000"/>
          <w:spacing w:val="60"/>
          <w:sz w:val="52"/>
          <w:szCs w:val="52"/>
        </w:rPr>
      </w:r>
      <w:r/>
    </w:p>
    <w:p>
      <w:pPr>
        <w:pStyle w:val="808"/>
      </w:pPr>
      <w:r/>
      <w:r/>
    </w:p>
    <w:p>
      <w:pPr>
        <w:pStyle w:val="808"/>
      </w:pPr>
      <w:r/>
      <w:r/>
    </w:p>
    <w:p>
      <w:pPr>
        <w:pStyle w:val="808"/>
      </w:pPr>
      <w:r/>
      <w:r/>
    </w:p>
    <w:p>
      <w:pPr>
        <w:pStyle w:val="728"/>
        <w:ind w:firstLine="542"/>
        <w:rPr>
          <w:b/>
          <w:color w:val="000000"/>
          <w:spacing w:val="20"/>
          <w:sz w:val="32"/>
          <w:szCs w:val="32"/>
        </w:rPr>
      </w:pPr>
      <w:r>
        <w:rPr>
          <w:b/>
          <w:color w:val="000000"/>
          <w:spacing w:val="20"/>
          <w:sz w:val="32"/>
          <w:szCs w:val="32"/>
        </w:rPr>
      </w:r>
      <w:r/>
    </w:p>
    <w:p>
      <w:pPr>
        <w:pStyle w:val="728"/>
        <w:ind w:firstLine="542"/>
        <w:rPr>
          <w:b/>
          <w:color w:val="000000"/>
          <w:spacing w:val="20"/>
          <w:sz w:val="32"/>
          <w:szCs w:val="32"/>
        </w:rPr>
      </w:pPr>
      <w:r>
        <w:rPr>
          <w:b/>
          <w:color w:val="000000"/>
          <w:spacing w:val="20"/>
          <w:sz w:val="32"/>
          <w:szCs w:val="32"/>
        </w:rPr>
      </w:r>
      <w:r/>
    </w:p>
    <w:p>
      <w:pPr>
        <w:pStyle w:val="728"/>
        <w:ind w:firstLine="1446"/>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28"/>
        <w:ind w:firstLine="1446"/>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28"/>
        <w:rPr>
          <w:rFonts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rPr>
          <w:rFonts w:ascii="宋体" w:hAnsi="宋体"/>
          <w:b/>
          <w:color w:val="000000"/>
          <w:sz w:val="36"/>
          <w:u w:val="single"/>
        </w:rPr>
      </w:r>
      <w:r/>
    </w:p>
    <w:p>
      <w:pPr>
        <w:pStyle w:val="728"/>
        <w:rPr>
          <w:rFonts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728"/>
        <w:jc w:val="center"/>
        <w:rPr>
          <w:b/>
          <w:color w:val="000000"/>
          <w:sz w:val="32"/>
          <w:szCs w:val="32"/>
        </w:rPr>
      </w:pPr>
      <w:r>
        <w:rPr>
          <w:b/>
          <w:color w:val="000000"/>
          <w:sz w:val="32"/>
          <w:szCs w:val="32"/>
        </w:rPr>
      </w:r>
      <w:r/>
    </w:p>
    <w:p>
      <w:pPr>
        <w:pStyle w:val="728"/>
        <w:ind w:firstLine="1806"/>
        <w:spacing w:line="300" w:lineRule="exact"/>
        <w:rPr>
          <w:rFonts w:hint="eastAsia"/>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rPr>
          <w:rFonts w:hint="eastAsia"/>
          <w:b/>
          <w:color w:val="000000"/>
          <w:spacing w:val="20"/>
          <w:sz w:val="32"/>
          <w:szCs w:val="32"/>
        </w:rPr>
      </w:r>
      <w:r/>
    </w:p>
    <w:p>
      <w:pPr>
        <w:pStyle w:val="760"/>
        <w:ind w:firstLine="482"/>
        <w:spacing w:line="300" w:lineRule="exact"/>
        <w:rPr>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rPr>
          <w:b/>
          <w:color w:val="000000"/>
        </w:rPr>
      </w:r>
      <w:r/>
    </w:p>
    <w:p>
      <w:pPr>
        <w:pStyle w:val="728"/>
        <w:ind w:firstLine="482"/>
        <w:spacing w:after="160" w:line="300" w:lineRule="exact"/>
        <w:rPr>
          <w:rFonts w:ascii="宋体" w:hAnsi="宋体"/>
          <w:bCs/>
          <w:color w:val="000000"/>
          <w:sz w:val="24"/>
        </w:rPr>
      </w:pPr>
      <w:r>
        <w:rPr>
          <w:rFonts w:hint="eastAsia" w:ascii="宋体" w:hAnsi="宋体"/>
          <w:b/>
          <w:sz w:val="24"/>
          <w:highlight w:val="yellow"/>
        </w:rPr>
        <w:t xml:space="preserve">（二）开标一览表报价为三年度总报价。</w:t>
      </w:r>
      <w:r>
        <w:rPr>
          <w:rFonts w:ascii="宋体" w:hAnsi="宋体"/>
          <w:bCs/>
          <w:color w:val="000000"/>
          <w:sz w:val="24"/>
        </w:rPr>
      </w:r>
      <w:r/>
    </w:p>
    <w:p>
      <w:pPr>
        <w:pStyle w:val="728"/>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728"/>
        <w:spacing w:before="25" w:after="25" w:line="360" w:lineRule="auto"/>
        <w:rPr>
          <w:sz w:val="24"/>
        </w:rPr>
      </w:pPr>
      <w:r>
        <w:rPr>
          <w:sz w:val="24"/>
        </w:rPr>
        <w:t xml:space="preserve">项目编号：___________ 项目名称：__________</w:t>
      </w:r>
      <w:r>
        <w:rPr>
          <w:rFonts w:hint="eastAsia"/>
          <w:sz w:val="24"/>
        </w:rPr>
        <w:t xml:space="preserve">    </w:t>
      </w:r>
      <w:r>
        <w:rPr>
          <w:sz w:val="24"/>
        </w:rPr>
        <w:t xml:space="preserve">报价单位：人民币元</w:t>
      </w:r>
      <w:r/>
    </w:p>
    <w:tbl>
      <w:tblPr>
        <w:tblW w:w="102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52"/>
        <w:gridCol w:w="1020"/>
        <w:gridCol w:w="737"/>
        <w:gridCol w:w="886"/>
        <w:gridCol w:w="791"/>
        <w:gridCol w:w="791"/>
        <w:gridCol w:w="3866"/>
      </w:tblGrid>
      <w:tr>
        <w:trPr>
          <w:trHeight w:val="975"/>
        </w:trPr>
        <w:tc>
          <w:tcPr>
            <w:tcW w:w="758"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1352" w:type="dxa"/>
            <w:vAlign w:val="center"/>
            <w:textDirection w:val="lrTb"/>
            <w:noWrap w:val="false"/>
          </w:tcPr>
          <w:p>
            <w:pPr>
              <w:pStyle w:val="728"/>
              <w:ind w:firstLine="211"/>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1020"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737"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服务要求</w:t>
            </w:r>
            <w:r/>
          </w:p>
        </w:tc>
        <w:tc>
          <w:tcPr>
            <w:tcW w:w="886"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791"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791"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服务人数</w:t>
            </w:r>
            <w:r/>
          </w:p>
        </w:tc>
        <w:tc>
          <w:tcPr>
            <w:tcW w:w="3866"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1272"/>
        </w:trPr>
        <w:tc>
          <w:tcPr>
            <w:tcW w:w="758" w:type="dxa"/>
            <w:vAlign w:val="center"/>
            <w:textDirection w:val="lrTb"/>
            <w:noWrap w:val="false"/>
          </w:tcPr>
          <w:p>
            <w:pPr>
              <w:pStyle w:val="72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1352" w:type="dxa"/>
            <w:vAlign w:val="center"/>
            <w:textDirection w:val="lrTb"/>
            <w:noWrap w:val="false"/>
          </w:tcPr>
          <w:p>
            <w:pPr>
              <w:pStyle w:val="728"/>
              <w:jc w:val="center"/>
              <w:spacing w:line="430" w:lineRule="exact"/>
              <w:rPr>
                <w:rFonts w:hint="eastAsia" w:ascii="宋体" w:hAnsi="宋体" w:cs="宋体"/>
                <w:color w:val="000000"/>
                <w:spacing w:val="-5"/>
                <w:szCs w:val="28"/>
              </w:rPr>
            </w:pPr>
            <w:r>
              <w:rPr>
                <w:rFonts w:hint="eastAsia" w:ascii="宋体" w:hAnsi="宋体" w:cs="宋体"/>
                <w:sz w:val="24"/>
              </w:rPr>
              <w:t xml:space="preserve">宿管人员</w:t>
            </w:r>
            <w:r>
              <w:rPr>
                <w:rFonts w:hint="eastAsia" w:ascii="宋体" w:hAnsi="宋体" w:cs="宋体"/>
                <w:color w:val="000000"/>
                <w:spacing w:val="-5"/>
                <w:szCs w:val="28"/>
              </w:rPr>
            </w:r>
            <w:r/>
          </w:p>
        </w:tc>
        <w:tc>
          <w:tcPr>
            <w:tcW w:w="1020" w:type="dxa"/>
            <w:vAlign w:val="center"/>
            <w:vMerge w:val="restart"/>
            <w:textDirection w:val="lrTb"/>
            <w:noWrap w:val="false"/>
          </w:tcPr>
          <w:p>
            <w:pPr>
              <w:pStyle w:val="728"/>
              <w:spacing w:line="360" w:lineRule="exact"/>
              <w:rPr>
                <w:rFonts w:ascii="宋体" w:hAnsi="宋体" w:cs="宋体"/>
                <w:color w:val="000000"/>
                <w:spacing w:val="-5"/>
                <w:szCs w:val="28"/>
              </w:rPr>
            </w:pPr>
            <w:r>
              <w:rPr>
                <w:rFonts w:hint="eastAsia" w:ascii="宋体" w:hAnsi="宋体" w:cs="宋体"/>
                <w:sz w:val="24"/>
              </w:rPr>
              <w:t xml:space="preserve">江苏省前黄高级中学物业管理服务项目</w:t>
            </w:r>
            <w:r>
              <w:rPr>
                <w:rFonts w:ascii="宋体" w:hAnsi="宋体" w:cs="宋体"/>
                <w:color w:val="000000"/>
                <w:spacing w:val="-5"/>
                <w:szCs w:val="28"/>
              </w:rPr>
            </w:r>
            <w:r/>
          </w:p>
        </w:tc>
        <w:tc>
          <w:tcPr>
            <w:tcW w:w="737" w:type="dxa"/>
            <w:vAlign w:val="center"/>
            <w:vMerge w:val="restart"/>
            <w:textDirection w:val="lrTb"/>
            <w:noWrap w:val="false"/>
          </w:tcPr>
          <w:p>
            <w:pPr>
              <w:pStyle w:val="72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728"/>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886" w:type="dxa"/>
            <w:vAlign w:val="center"/>
            <w:textDirection w:val="lrTb"/>
            <w:noWrap w:val="false"/>
          </w:tcPr>
          <w:p>
            <w:pPr>
              <w:pStyle w:val="72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36</w:t>
            </w:r>
            <w:r/>
          </w:p>
        </w:tc>
        <w:tc>
          <w:tcPr>
            <w:tcW w:w="791" w:type="dxa"/>
            <w:vAlign w:val="center"/>
            <w:vMerge w:val="restart"/>
            <w:textDirection w:val="lrTb"/>
            <w:noWrap w:val="false"/>
          </w:tcPr>
          <w:p>
            <w:pPr>
              <w:pStyle w:val="72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791" w:type="dxa"/>
            <w:vAlign w:val="center"/>
            <w:textDirection w:val="lrTb"/>
            <w:noWrap w:val="false"/>
          </w:tcPr>
          <w:p>
            <w:pPr>
              <w:pStyle w:val="728"/>
              <w:jc w:val="center"/>
              <w:spacing w:line="430" w:lineRule="exact"/>
              <w:rPr>
                <w:rFonts w:hint="eastAsia" w:ascii="宋体" w:hAnsi="宋体" w:cs="宋体"/>
                <w:color w:val="000000"/>
                <w:spacing w:val="-5"/>
                <w:szCs w:val="28"/>
              </w:rPr>
            </w:pPr>
            <w:r>
              <w:rPr>
                <w:rFonts w:hint="eastAsia" w:ascii="宋体" w:hAnsi="宋体" w:cs="宋体"/>
                <w:sz w:val="24"/>
              </w:rPr>
              <w:t xml:space="preserve">6</w:t>
            </w:r>
            <w:r>
              <w:rPr>
                <w:rFonts w:hint="eastAsia" w:ascii="宋体" w:hAnsi="宋体" w:cs="宋体"/>
                <w:color w:val="000000"/>
                <w:spacing w:val="-5"/>
                <w:szCs w:val="28"/>
              </w:rPr>
            </w:r>
            <w:r/>
          </w:p>
        </w:tc>
        <w:tc>
          <w:tcPr>
            <w:tcW w:w="3866" w:type="dxa"/>
            <w:vAlign w:val="center"/>
            <w:vMerge w:val="restart"/>
            <w:textDirection w:val="lrTb"/>
            <w:noWrap w:val="false"/>
          </w:tcPr>
          <w:p>
            <w:pPr>
              <w:pStyle w:val="728"/>
              <w:jc w:val="left"/>
              <w:spacing w:line="360" w:lineRule="auto"/>
              <w:rPr>
                <w:rFonts w:hint="eastAsia" w:ascii="宋体" w:hAnsi="宋体" w:cs="宋体"/>
                <w:color w:val="000000"/>
                <w:spacing w:val="-5"/>
                <w:szCs w:val="28"/>
              </w:rPr>
            </w:pPr>
            <w:r>
              <w:rPr>
                <w:rFonts w:hint="eastAsia" w:ascii="宋体" w:hAnsi="宋体" w:cs="宋体"/>
              </w:rPr>
              <w:t xml:space="preserve">投标总价包括但不限于：员工费用和管理人员费用、离职补偿金、社会保险、公积金、通讯费、服装费、管理费、培训费、办公费、各类加班费、岗位补贴、高温费、员工福利、利润、设备和工具（如擦窗器、䓍坪树枝修剪器械、路面冲洗车辆、拖运车辆等）、消耗品（包括垃圾袋、保洁用品、洗手液、垃圾清运等）、工会费、各种税费、政策性文件规定及合同明示或暗示的所有风险、责任、义务等各项应有的费用。</w:t>
            </w:r>
            <w:r>
              <w:rPr>
                <w:rFonts w:hint="eastAsia" w:ascii="宋体" w:hAnsi="宋体" w:cs="宋体"/>
                <w:color w:val="000000"/>
              </w:rPr>
              <w:t xml:space="preserve">上述未列明，但投标人认为所需的其他费用也包含在内，</w:t>
            </w:r>
            <w:r>
              <w:rPr>
                <w:rFonts w:hint="eastAsia" w:ascii="宋体" w:hAnsi="宋体" w:cs="宋体"/>
                <w:color w:val="000000"/>
                <w:szCs w:val="28"/>
              </w:rPr>
              <w:t xml:space="preserve">采购人不接受投标人任何因遗漏报价而发生的费用追加，投标人</w:t>
            </w:r>
            <w:r>
              <w:rPr>
                <w:rFonts w:hint="eastAsia" w:ascii="宋体" w:hAnsi="宋体" w:cs="宋体"/>
              </w:rPr>
              <w:t xml:space="preserve">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Cs w:val="28"/>
              </w:rPr>
              <w:t xml:space="preserve">投标</w:t>
            </w:r>
            <w:r>
              <w:rPr>
                <w:rFonts w:hint="eastAsia" w:ascii="宋体" w:hAnsi="宋体" w:cs="宋体"/>
                <w:color w:val="000000"/>
                <w:szCs w:val="28"/>
              </w:rPr>
              <w:t xml:space="preserve">人</w:t>
            </w:r>
            <w:r>
              <w:rPr>
                <w:rFonts w:hint="eastAsia" w:ascii="宋体" w:hAnsi="宋体" w:cs="宋体"/>
              </w:rPr>
              <w:t xml:space="preserve">承担。</w:t>
            </w:r>
            <w:r>
              <w:rPr>
                <w:rFonts w:hint="eastAsia" w:ascii="宋体" w:hAnsi="宋体" w:cs="宋体"/>
                <w:color w:val="000000"/>
                <w:spacing w:val="-5"/>
                <w:szCs w:val="28"/>
              </w:rPr>
            </w:r>
            <w:r/>
          </w:p>
        </w:tc>
      </w:tr>
      <w:tr>
        <w:trPr>
          <w:cantSplit/>
          <w:trHeight w:val="1272"/>
        </w:trPr>
        <w:tc>
          <w:tcPr>
            <w:tcW w:w="758" w:type="dxa"/>
            <w:vAlign w:val="center"/>
            <w:textDirection w:val="lrTb"/>
            <w:noWrap w:val="false"/>
          </w:tcPr>
          <w:p>
            <w:pPr>
              <w:pStyle w:val="728"/>
              <w:jc w:val="center"/>
              <w:spacing w:line="360" w:lineRule="exact"/>
              <w:rPr>
                <w:rFonts w:hint="eastAsia" w:ascii="宋体" w:hAnsi="宋体" w:cs="宋体"/>
                <w:color w:val="000000"/>
                <w:szCs w:val="28"/>
              </w:rPr>
            </w:pPr>
            <w:r>
              <w:rPr>
                <w:rFonts w:hint="eastAsia" w:ascii="宋体" w:hAnsi="宋体" w:cs="宋体"/>
                <w:color w:val="000000"/>
                <w:szCs w:val="28"/>
              </w:rPr>
              <w:t xml:space="preserve">2</w:t>
            </w:r>
            <w:r/>
          </w:p>
        </w:tc>
        <w:tc>
          <w:tcPr>
            <w:tcW w:w="1352" w:type="dxa"/>
            <w:vAlign w:val="center"/>
            <w:textDirection w:val="lrTb"/>
            <w:noWrap w:val="false"/>
          </w:tcPr>
          <w:p>
            <w:pPr>
              <w:pStyle w:val="728"/>
              <w:jc w:val="center"/>
              <w:spacing w:line="430" w:lineRule="exact"/>
              <w:rPr>
                <w:rFonts w:hint="eastAsia" w:ascii="宋体" w:hAnsi="宋体" w:cs="宋体"/>
                <w:color w:val="000000"/>
                <w:spacing w:val="-5"/>
                <w:szCs w:val="28"/>
              </w:rPr>
            </w:pPr>
            <w:r>
              <w:rPr>
                <w:rFonts w:hint="eastAsia" w:ascii="宋体" w:hAnsi="宋体" w:cs="宋体"/>
                <w:sz w:val="24"/>
              </w:rPr>
              <w:t xml:space="preserve">宿管维修员</w:t>
            </w:r>
            <w:r>
              <w:rPr>
                <w:rFonts w:hint="eastAsia" w:ascii="宋体" w:hAnsi="宋体" w:cs="宋体"/>
                <w:color w:val="000000"/>
                <w:spacing w:val="-5"/>
                <w:szCs w:val="28"/>
              </w:rPr>
            </w:r>
            <w:r/>
          </w:p>
        </w:tc>
        <w:tc>
          <w:tcPr>
            <w:tcW w:w="1020" w:type="dxa"/>
            <w:vAlign w:val="center"/>
            <w:vMerge w:val="continue"/>
            <w:textDirection w:val="lrTb"/>
            <w:noWrap w:val="false"/>
          </w:tcPr>
          <w:p>
            <w:pPr>
              <w:pStyle w:val="728"/>
              <w:rPr>
                <w:rFonts w:hint="eastAsia" w:ascii="宋体" w:hAnsi="宋体" w:cs="宋体"/>
                <w:color w:val="000000"/>
                <w:szCs w:val="28"/>
              </w:rPr>
            </w:pPr>
            <w:r>
              <w:rPr>
                <w:rFonts w:hint="eastAsia" w:ascii="宋体" w:hAnsi="宋体" w:cs="宋体"/>
                <w:color w:val="000000"/>
                <w:szCs w:val="28"/>
              </w:rPr>
            </w:r>
            <w:r/>
          </w:p>
        </w:tc>
        <w:tc>
          <w:tcPr>
            <w:tcW w:w="737"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86" w:type="dxa"/>
            <w:vAlign w:val="center"/>
            <w:textDirection w:val="lrTb"/>
            <w:noWrap w:val="false"/>
          </w:tcPr>
          <w:p>
            <w:pPr>
              <w:pStyle w:val="728"/>
              <w:jc w:val="center"/>
              <w:spacing w:line="440" w:lineRule="exact"/>
              <w:rPr>
                <w:rFonts w:hint="eastAsia" w:ascii="宋体" w:hAnsi="宋体" w:cs="宋体"/>
                <w:color w:val="000000"/>
                <w:szCs w:val="28"/>
              </w:rPr>
            </w:pPr>
            <w:r>
              <w:rPr>
                <w:rFonts w:hint="eastAsia" w:ascii="宋体" w:hAnsi="宋体" w:cs="宋体"/>
                <w:color w:val="000000"/>
                <w:szCs w:val="28"/>
              </w:rPr>
              <w:t xml:space="preserve">36</w:t>
            </w:r>
            <w:r/>
          </w:p>
        </w:tc>
        <w:tc>
          <w:tcPr>
            <w:tcW w:w="791"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91" w:type="dxa"/>
            <w:vAlign w:val="center"/>
            <w:textDirection w:val="lrTb"/>
            <w:noWrap w:val="false"/>
          </w:tcPr>
          <w:p>
            <w:pPr>
              <w:pStyle w:val="728"/>
              <w:jc w:val="center"/>
              <w:spacing w:line="430" w:lineRule="exact"/>
              <w:rPr>
                <w:rFonts w:hint="eastAsia" w:ascii="宋体" w:hAnsi="宋体" w:cs="宋体"/>
                <w:color w:val="000000"/>
                <w:szCs w:val="28"/>
              </w:rPr>
            </w:pPr>
            <w:r>
              <w:rPr>
                <w:rFonts w:hint="eastAsia" w:ascii="宋体" w:hAnsi="宋体" w:cs="宋体"/>
                <w:sz w:val="24"/>
              </w:rPr>
              <w:t xml:space="preserve">1</w:t>
            </w:r>
            <w:r>
              <w:rPr>
                <w:rFonts w:hint="eastAsia" w:ascii="宋体" w:hAnsi="宋体" w:cs="宋体"/>
                <w:color w:val="000000"/>
                <w:szCs w:val="28"/>
              </w:rPr>
            </w:r>
            <w:r/>
          </w:p>
        </w:tc>
        <w:tc>
          <w:tcPr>
            <w:tcW w:w="3866"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272"/>
        </w:trPr>
        <w:tc>
          <w:tcPr>
            <w:tcW w:w="758" w:type="dxa"/>
            <w:vAlign w:val="center"/>
            <w:textDirection w:val="lrTb"/>
            <w:noWrap w:val="false"/>
          </w:tcPr>
          <w:p>
            <w:pPr>
              <w:pStyle w:val="728"/>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W w:w="1352" w:type="dxa"/>
            <w:vAlign w:val="center"/>
            <w:textDirection w:val="lrTb"/>
            <w:noWrap w:val="false"/>
          </w:tcPr>
          <w:p>
            <w:pPr>
              <w:pStyle w:val="728"/>
              <w:jc w:val="center"/>
              <w:spacing w:line="430" w:lineRule="exact"/>
              <w:rPr>
                <w:rFonts w:hint="eastAsia" w:ascii="宋体" w:hAnsi="宋体" w:cs="宋体"/>
                <w:color w:val="000000"/>
                <w:spacing w:val="-5"/>
                <w:szCs w:val="28"/>
              </w:rPr>
            </w:pPr>
            <w:r>
              <w:rPr>
                <w:rFonts w:hint="eastAsia" w:ascii="宋体" w:hAnsi="宋体" w:cs="宋体"/>
                <w:sz w:val="24"/>
              </w:rPr>
              <w:t xml:space="preserve">保洁人员</w:t>
            </w:r>
            <w:r>
              <w:rPr>
                <w:rFonts w:hint="eastAsia" w:ascii="宋体" w:hAnsi="宋体" w:cs="宋体"/>
                <w:color w:val="000000"/>
                <w:spacing w:val="-5"/>
                <w:szCs w:val="28"/>
              </w:rPr>
            </w:r>
            <w:r/>
          </w:p>
        </w:tc>
        <w:tc>
          <w:tcPr>
            <w:tcW w:w="1020" w:type="dxa"/>
            <w:vAlign w:val="center"/>
            <w:vMerge w:val="continue"/>
            <w:textDirection w:val="lrTb"/>
            <w:noWrap w:val="false"/>
          </w:tcPr>
          <w:p>
            <w:pPr>
              <w:pStyle w:val="728"/>
              <w:rPr>
                <w:rFonts w:hint="eastAsia" w:ascii="宋体" w:hAnsi="宋体" w:cs="宋体"/>
                <w:color w:val="000000"/>
                <w:szCs w:val="28"/>
              </w:rPr>
            </w:pPr>
            <w:r>
              <w:rPr>
                <w:rFonts w:hint="eastAsia" w:ascii="宋体" w:hAnsi="宋体" w:cs="宋体"/>
                <w:color w:val="000000"/>
                <w:szCs w:val="28"/>
              </w:rPr>
            </w:r>
            <w:r/>
          </w:p>
        </w:tc>
        <w:tc>
          <w:tcPr>
            <w:tcW w:w="737"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86" w:type="dxa"/>
            <w:vAlign w:val="center"/>
            <w:textDirection w:val="lrTb"/>
            <w:noWrap w:val="false"/>
          </w:tcPr>
          <w:p>
            <w:pPr>
              <w:pStyle w:val="728"/>
              <w:jc w:val="center"/>
              <w:spacing w:line="440" w:lineRule="exact"/>
              <w:rPr>
                <w:rFonts w:hint="eastAsia" w:ascii="宋体" w:hAnsi="宋体" w:cs="宋体"/>
                <w:color w:val="000000"/>
                <w:szCs w:val="28"/>
              </w:rPr>
            </w:pPr>
            <w:r>
              <w:rPr>
                <w:rFonts w:hint="eastAsia" w:ascii="宋体" w:hAnsi="宋体" w:cs="宋体"/>
                <w:color w:val="000000"/>
                <w:szCs w:val="28"/>
              </w:rPr>
              <w:t xml:space="preserve">36</w:t>
            </w:r>
            <w:r/>
          </w:p>
        </w:tc>
        <w:tc>
          <w:tcPr>
            <w:tcW w:w="791"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91" w:type="dxa"/>
            <w:vAlign w:val="center"/>
            <w:textDirection w:val="lrTb"/>
            <w:noWrap w:val="false"/>
          </w:tcPr>
          <w:p>
            <w:pPr>
              <w:pStyle w:val="728"/>
              <w:jc w:val="center"/>
              <w:spacing w:line="430" w:lineRule="exact"/>
              <w:rPr>
                <w:rFonts w:hint="eastAsia" w:ascii="宋体" w:hAnsi="宋体" w:cs="宋体"/>
                <w:color w:val="000000"/>
                <w:szCs w:val="28"/>
              </w:rPr>
            </w:pPr>
            <w:r>
              <w:rPr>
                <w:rFonts w:hint="eastAsia" w:ascii="宋体" w:hAnsi="宋体" w:cs="宋体"/>
                <w:sz w:val="24"/>
              </w:rPr>
              <w:t xml:space="preserve">9</w:t>
            </w:r>
            <w:r>
              <w:rPr>
                <w:rFonts w:hint="eastAsia" w:ascii="宋体" w:hAnsi="宋体" w:cs="宋体"/>
                <w:color w:val="000000"/>
                <w:szCs w:val="28"/>
              </w:rPr>
            </w:r>
            <w:r/>
          </w:p>
        </w:tc>
        <w:tc>
          <w:tcPr>
            <w:tcW w:w="3866"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272"/>
        </w:trPr>
        <w:tc>
          <w:tcPr>
            <w:tcW w:w="758" w:type="dxa"/>
            <w:vAlign w:val="center"/>
            <w:textDirection w:val="lrTb"/>
            <w:noWrap w:val="false"/>
          </w:tcPr>
          <w:p>
            <w:pPr>
              <w:pStyle w:val="728"/>
              <w:jc w:val="center"/>
              <w:spacing w:line="360" w:lineRule="exact"/>
              <w:rPr>
                <w:rFonts w:hint="eastAsia" w:ascii="宋体" w:hAnsi="宋体" w:cs="宋体"/>
                <w:color w:val="000000"/>
                <w:szCs w:val="28"/>
              </w:rPr>
            </w:pPr>
            <w:r>
              <w:rPr>
                <w:rFonts w:hint="eastAsia" w:ascii="宋体" w:hAnsi="宋体" w:cs="宋体"/>
                <w:color w:val="000000"/>
                <w:szCs w:val="28"/>
              </w:rPr>
              <w:t xml:space="preserve">4</w:t>
            </w:r>
            <w:r/>
          </w:p>
        </w:tc>
        <w:tc>
          <w:tcPr>
            <w:tcW w:w="1352" w:type="dxa"/>
            <w:vAlign w:val="center"/>
            <w:textDirection w:val="lrTb"/>
            <w:noWrap w:val="false"/>
          </w:tcPr>
          <w:p>
            <w:pPr>
              <w:pStyle w:val="728"/>
              <w:jc w:val="center"/>
              <w:spacing w:line="430" w:lineRule="exact"/>
              <w:rPr>
                <w:rFonts w:hint="eastAsia" w:ascii="宋体" w:hAnsi="宋体" w:cs="宋体"/>
                <w:color w:val="000000"/>
                <w:spacing w:val="-5"/>
                <w:szCs w:val="28"/>
              </w:rPr>
            </w:pPr>
            <w:r>
              <w:rPr>
                <w:rFonts w:hint="eastAsia" w:ascii="宋体" w:hAnsi="宋体" w:cs="宋体"/>
                <w:sz w:val="24"/>
              </w:rPr>
              <w:t xml:space="preserve">绿化养护人员</w:t>
            </w:r>
            <w:r>
              <w:rPr>
                <w:rFonts w:hint="eastAsia" w:ascii="宋体" w:hAnsi="宋体" w:cs="宋体"/>
                <w:color w:val="000000"/>
                <w:spacing w:val="-5"/>
                <w:szCs w:val="28"/>
              </w:rPr>
            </w:r>
            <w:r/>
          </w:p>
        </w:tc>
        <w:tc>
          <w:tcPr>
            <w:tcW w:w="1020" w:type="dxa"/>
            <w:vAlign w:val="center"/>
            <w:vMerge w:val="continue"/>
            <w:textDirection w:val="lrTb"/>
            <w:noWrap w:val="false"/>
          </w:tcPr>
          <w:p>
            <w:pPr>
              <w:pStyle w:val="728"/>
              <w:rPr>
                <w:rFonts w:hint="eastAsia" w:ascii="宋体" w:hAnsi="宋体" w:cs="宋体"/>
                <w:color w:val="000000"/>
                <w:szCs w:val="28"/>
              </w:rPr>
            </w:pPr>
            <w:r>
              <w:rPr>
                <w:rFonts w:hint="eastAsia" w:ascii="宋体" w:hAnsi="宋体" w:cs="宋体"/>
                <w:color w:val="000000"/>
                <w:szCs w:val="28"/>
              </w:rPr>
            </w:r>
            <w:r/>
          </w:p>
        </w:tc>
        <w:tc>
          <w:tcPr>
            <w:tcW w:w="737"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86" w:type="dxa"/>
            <w:vAlign w:val="center"/>
            <w:textDirection w:val="lrTb"/>
            <w:noWrap w:val="false"/>
          </w:tcPr>
          <w:p>
            <w:pPr>
              <w:pStyle w:val="728"/>
              <w:jc w:val="center"/>
              <w:spacing w:line="440" w:lineRule="exact"/>
              <w:rPr>
                <w:rFonts w:hint="eastAsia" w:ascii="宋体" w:hAnsi="宋体" w:cs="宋体"/>
                <w:color w:val="000000"/>
                <w:szCs w:val="28"/>
              </w:rPr>
            </w:pPr>
            <w:r>
              <w:rPr>
                <w:rFonts w:hint="eastAsia" w:ascii="宋体" w:hAnsi="宋体" w:cs="宋体"/>
                <w:color w:val="000000"/>
                <w:szCs w:val="28"/>
              </w:rPr>
              <w:t xml:space="preserve">36</w:t>
            </w:r>
            <w:r/>
          </w:p>
        </w:tc>
        <w:tc>
          <w:tcPr>
            <w:tcW w:w="791"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91" w:type="dxa"/>
            <w:vAlign w:val="center"/>
            <w:textDirection w:val="lrTb"/>
            <w:noWrap w:val="false"/>
          </w:tcPr>
          <w:p>
            <w:pPr>
              <w:pStyle w:val="728"/>
              <w:jc w:val="center"/>
              <w:spacing w:line="430" w:lineRule="exact"/>
              <w:rPr>
                <w:rFonts w:hint="eastAsia" w:ascii="宋体" w:hAnsi="宋体" w:cs="宋体"/>
                <w:color w:val="000000"/>
                <w:szCs w:val="28"/>
              </w:rPr>
            </w:pPr>
            <w:r>
              <w:rPr>
                <w:rFonts w:hint="eastAsia" w:ascii="宋体" w:hAnsi="宋体" w:cs="宋体"/>
                <w:sz w:val="24"/>
              </w:rPr>
              <w:t xml:space="preserve">2</w:t>
            </w:r>
            <w:r>
              <w:rPr>
                <w:rFonts w:hint="eastAsia" w:ascii="宋体" w:hAnsi="宋体" w:cs="宋体"/>
                <w:color w:val="000000"/>
                <w:szCs w:val="28"/>
              </w:rPr>
            </w:r>
            <w:r/>
          </w:p>
        </w:tc>
        <w:tc>
          <w:tcPr>
            <w:tcW w:w="3866" w:type="dxa"/>
            <w:vAlign w:val="center"/>
            <w:vMerge w:val="continue"/>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trHeight w:val="540"/>
        </w:trPr>
        <w:tc>
          <w:tcPr>
            <w:gridSpan w:val="2"/>
            <w:tcW w:w="2110" w:type="dxa"/>
            <w:vAlign w:val="center"/>
            <w:textDirection w:val="lrTb"/>
            <w:noWrap w:val="false"/>
          </w:tcPr>
          <w:p>
            <w:pPr>
              <w:pStyle w:val="72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每月投标单价（元/月）</w:t>
            </w:r>
            <w:r/>
          </w:p>
        </w:tc>
        <w:tc>
          <w:tcPr>
            <w:gridSpan w:val="6"/>
            <w:tcW w:w="8091" w:type="dxa"/>
            <w:vAlign w:val="center"/>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b/>
                <w:bCs/>
                <w:color w:val="000000"/>
                <w:sz w:val="24"/>
              </w:rPr>
              <w:t xml:space="preserve"> </w:t>
            </w:r>
            <w:r>
              <w:rPr>
                <w:rFonts w:hint="eastAsia" w:ascii="宋体" w:hAnsi="宋体" w:cs="宋体"/>
                <w:b/>
                <w:bCs/>
                <w:color w:val="000000"/>
                <w:szCs w:val="28"/>
              </w:rPr>
              <w:t xml:space="preserve">小写：               大写：</w:t>
            </w:r>
            <w:r>
              <w:rPr>
                <w:rFonts w:hint="eastAsia" w:ascii="宋体" w:hAnsi="宋体" w:cs="宋体"/>
                <w:color w:val="000000"/>
                <w:szCs w:val="28"/>
              </w:rPr>
            </w:r>
            <w:r/>
          </w:p>
        </w:tc>
      </w:tr>
      <w:tr>
        <w:trPr>
          <w:trHeight w:val="983"/>
        </w:trPr>
        <w:tc>
          <w:tcPr>
            <w:gridSpan w:val="2"/>
            <w:tcW w:w="2110" w:type="dxa"/>
            <w:vAlign w:val="center"/>
            <w:textDirection w:val="lrTb"/>
            <w:noWrap w:val="false"/>
          </w:tcPr>
          <w:p>
            <w:pPr>
              <w:pStyle w:val="728"/>
              <w:spacing w:line="440" w:lineRule="exact"/>
              <w:rPr>
                <w:rFonts w:hint="eastAsia" w:ascii="宋体" w:hAnsi="宋体" w:cs="宋体"/>
                <w:b/>
                <w:bCs/>
                <w:color w:val="000000"/>
                <w:szCs w:val="28"/>
              </w:rPr>
            </w:pPr>
            <w:r>
              <w:rPr>
                <w:rFonts w:hint="eastAsia" w:ascii="宋体" w:hAnsi="宋体" w:cs="宋体"/>
                <w:b/>
                <w:bCs/>
                <w:color w:val="000000"/>
                <w:szCs w:val="28"/>
              </w:rPr>
              <w:t xml:space="preserve">投标总价（元/三年）</w:t>
            </w:r>
            <w:r/>
          </w:p>
        </w:tc>
        <w:tc>
          <w:tcPr>
            <w:gridSpan w:val="6"/>
            <w:tcW w:w="8091" w:type="dxa"/>
            <w:vAlign w:val="center"/>
            <w:textDirection w:val="lrTb"/>
            <w:noWrap w:val="false"/>
          </w:tcPr>
          <w:p>
            <w:pPr>
              <w:pStyle w:val="728"/>
              <w:jc w:val="left"/>
              <w:spacing w:line="440" w:lineRule="exact"/>
              <w:rPr>
                <w:rFonts w:hint="eastAsia" w:ascii="宋体" w:hAnsi="宋体" w:cs="宋体"/>
                <w:color w:val="000000"/>
                <w:szCs w:val="28"/>
              </w:rPr>
            </w:pPr>
            <w:r>
              <w:rPr>
                <w:rFonts w:hint="eastAsia" w:ascii="宋体" w:hAnsi="宋体" w:cs="宋体"/>
                <w:b/>
                <w:bCs/>
                <w:color w:val="000000"/>
                <w:sz w:val="24"/>
              </w:rPr>
              <w:t xml:space="preserve"> </w:t>
            </w:r>
            <w:r>
              <w:rPr>
                <w:rFonts w:hint="eastAsia" w:ascii="宋体" w:hAnsi="宋体" w:cs="宋体"/>
                <w:b/>
                <w:bCs/>
                <w:color w:val="000000"/>
                <w:szCs w:val="28"/>
              </w:rPr>
              <w:t xml:space="preserve">小写：               大写：</w:t>
            </w:r>
            <w:r>
              <w:rPr>
                <w:rFonts w:hint="eastAsia" w:ascii="宋体" w:hAnsi="宋体" w:cs="宋体"/>
                <w:color w:val="000000"/>
                <w:szCs w:val="28"/>
              </w:rPr>
            </w:r>
            <w:r/>
          </w:p>
        </w:tc>
      </w:tr>
    </w:tbl>
    <w:p>
      <w:pPr>
        <w:pStyle w:val="728"/>
        <w:spacing w:before="25" w:after="25" w:line="360" w:lineRule="auto"/>
        <w:rPr>
          <w:rFonts w:ascii="宋体" w:hAnsi="宋体"/>
          <w:color w:val="000000"/>
          <w:sz w:val="24"/>
        </w:rPr>
      </w:pPr>
      <w:r>
        <w:rPr>
          <w:rFonts w:ascii="宋体" w:hAnsi="宋体"/>
          <w:color w:val="000000"/>
          <w:sz w:val="24"/>
        </w:rPr>
        <w:t xml:space="preserve">注：1.本表报价</w:t>
      </w:r>
      <w:r>
        <w:rPr>
          <w:rFonts w:hint="eastAsia" w:ascii="宋体" w:hAnsi="宋体"/>
          <w:color w:val="000000"/>
          <w:sz w:val="24"/>
        </w:rPr>
        <w:t xml:space="preserve">与开标一览表报价一致</w:t>
      </w:r>
      <w:r>
        <w:rPr>
          <w:rFonts w:ascii="宋体" w:hAnsi="宋体"/>
          <w:color w:val="000000"/>
          <w:sz w:val="24"/>
        </w:rPr>
        <w:t xml:space="preserve">。</w:t>
      </w:r>
      <w:r/>
    </w:p>
    <w:p>
      <w:pPr>
        <w:pStyle w:val="728"/>
        <w:spacing w:before="25" w:after="25" w:line="360" w:lineRule="auto"/>
        <w:rPr>
          <w:rFonts w:ascii="宋体" w:hAnsi="宋体"/>
          <w:color w:val="000000"/>
          <w:sz w:val="24"/>
        </w:rPr>
      </w:pPr>
      <w:r>
        <w:rPr>
          <w:rFonts w:ascii="宋体" w:hAnsi="宋体"/>
          <w:color w:val="000000"/>
          <w:sz w:val="24"/>
        </w:rPr>
        <w:t xml:space="preserve">2.如果不提供明细报价将视为没有实质性响应</w:t>
      </w:r>
      <w:r>
        <w:rPr>
          <w:rFonts w:hint="eastAsia" w:ascii="宋体" w:hAnsi="宋体"/>
          <w:color w:val="000000"/>
          <w:sz w:val="24"/>
        </w:rPr>
        <w:t xml:space="preserve">采购</w:t>
      </w:r>
      <w:r>
        <w:rPr>
          <w:rFonts w:ascii="宋体" w:hAnsi="宋体"/>
          <w:color w:val="000000"/>
          <w:sz w:val="24"/>
        </w:rPr>
        <w:t xml:space="preserve">文件。</w:t>
      </w:r>
      <w:r/>
    </w:p>
    <w:p>
      <w:pPr>
        <w:pStyle w:val="728"/>
        <w:spacing w:before="25" w:after="25" w:line="360" w:lineRule="auto"/>
        <w:rPr>
          <w:rFonts w:ascii="宋体" w:hAnsi="宋体"/>
          <w:color w:val="000000"/>
          <w:sz w:val="24"/>
        </w:rPr>
      </w:pPr>
      <w:r>
        <w:rPr>
          <w:rFonts w:ascii="宋体" w:hAnsi="宋体"/>
          <w:color w:val="000000"/>
          <w:sz w:val="24"/>
        </w:rPr>
        <w:t xml:space="preserve">3.本表行数可以按照项目分项情况增加。上述各项的服务内容如表格中填写不下的，可以逐项另页描述。</w:t>
      </w:r>
      <w:r/>
    </w:p>
    <w:p>
      <w:pPr>
        <w:pStyle w:val="728"/>
        <w:spacing w:before="120" w:after="160" w:line="22" w:lineRule="atLeast"/>
        <w:rPr>
          <w:rFonts w:ascii="宋体" w:hAnsi="宋体"/>
          <w:sz w:val="24"/>
        </w:rPr>
      </w:pPr>
      <w:r>
        <w:rPr>
          <w:rFonts w:ascii="宋体" w:hAnsi="宋体"/>
          <w:sz w:val="24"/>
        </w:rPr>
      </w:r>
      <w:r/>
    </w:p>
    <w:p>
      <w:pPr>
        <w:pStyle w:val="728"/>
        <w:ind w:firstLine="4096"/>
        <w:jc w:val="left"/>
        <w:spacing w:line="360" w:lineRule="auto"/>
        <w:widowControl/>
        <w:rPr>
          <w:rFonts w:ascii="宋体" w:hAnsi="宋体"/>
          <w:b/>
          <w:bCs/>
          <w:sz w:val="24"/>
        </w:rPr>
      </w:pPr>
      <w:r>
        <w:rPr>
          <w:rFonts w:ascii="宋体" w:hAnsi="宋体"/>
          <w:b/>
          <w:bCs/>
          <w:sz w:val="24"/>
        </w:rPr>
      </w:r>
      <w:r/>
    </w:p>
    <w:p>
      <w:pPr>
        <w:pStyle w:val="728"/>
        <w:ind w:firstLine="4320"/>
        <w:spacing w:before="25" w:after="25" w:line="360" w:lineRule="auto"/>
        <w:rPr>
          <w:rFonts w:ascii="宋体" w:hAnsi="宋体"/>
          <w:color w:val="000000"/>
          <w:sz w:val="24"/>
        </w:rPr>
      </w:pPr>
      <w:r/>
      <w:bookmarkStart w:id="318" w:name="_Hlk85059132"/>
      <w:r>
        <w:rPr>
          <w:rFonts w:hint="eastAsia" w:ascii="宋体" w:hAnsi="宋体"/>
          <w:color w:val="000000"/>
          <w:sz w:val="24"/>
        </w:rPr>
        <w:t xml:space="preserve">投标单位名称（加盖CA电子公章）：  </w:t>
      </w:r>
      <w:r>
        <w:rPr>
          <w:rFonts w:ascii="宋体" w:hAnsi="宋体"/>
          <w:color w:val="000000"/>
          <w:sz w:val="24"/>
        </w:rPr>
      </w:r>
      <w:r/>
    </w:p>
    <w:p>
      <w:pPr>
        <w:pStyle w:val="728"/>
        <w:spacing w:before="25" w:after="25" w:line="360" w:lineRule="auto"/>
        <w:rPr>
          <w:rFonts w:ascii="宋体" w:hAnsi="宋体"/>
          <w:color w:val="000000"/>
          <w:sz w:val="24"/>
        </w:rPr>
      </w:pPr>
      <w:r>
        <w:rPr>
          <w:rFonts w:hint="eastAsia" w:ascii="宋体" w:hAnsi="宋体"/>
          <w:color w:val="000000"/>
          <w:sz w:val="24"/>
        </w:rPr>
        <w:t xml:space="preserve">                                           时间：    年   月  日</w:t>
      </w:r>
      <w:bookmarkEnd w:id="318"/>
      <w:r>
        <w:rPr>
          <w:rFonts w:ascii="宋体" w:hAnsi="宋体"/>
          <w:color w:val="000000"/>
          <w:sz w:val="24"/>
        </w:rPr>
      </w:r>
      <w:r/>
    </w:p>
    <w:p>
      <w:pPr>
        <w:pStyle w:val="728"/>
        <w:spacing w:before="25" w:after="25" w:line="360" w:lineRule="auto"/>
        <w:rPr>
          <w:rFonts w:ascii="宋体" w:hAnsi="宋体"/>
          <w:color w:val="000000"/>
          <w:sz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olor w:val="000000"/>
          <w:sz w:val="24"/>
        </w:rPr>
      </w:r>
      <w:r/>
    </w:p>
    <w:p>
      <w:pPr>
        <w:pStyle w:val="730"/>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rPr>
          <w:rFonts w:ascii="Times New Roman" w:hAnsi="Times New Roman" w:eastAsia="宋体"/>
          <w:color w:val="000000"/>
          <w:spacing w:val="20"/>
          <w:sz w:val="32"/>
          <w:szCs w:val="32"/>
        </w:rPr>
      </w:r>
      <w:r/>
    </w:p>
    <w:p>
      <w:pPr>
        <w:pStyle w:val="743"/>
        <w:rPr>
          <w:rFonts w:hint="eastAsia"/>
          <w:color w:val="000000"/>
        </w:rPr>
      </w:pPr>
      <w:r>
        <w:rPr>
          <w:rFonts w:hint="eastAsia"/>
          <w:color w:val="000000"/>
        </w:rPr>
      </w:r>
      <w:r/>
    </w:p>
    <w:p>
      <w:pPr>
        <w:pStyle w:val="730"/>
        <w:jc w:val="left"/>
        <w:spacing w:before="0" w:line="360" w:lineRule="auto"/>
        <w:tabs>
          <w:tab w:val="center" w:pos="4592" w:leader="none"/>
          <w:tab w:val="left" w:pos="7860" w:leader="none"/>
        </w:tabs>
        <w:rPr>
          <w:rFonts w:ascii="宋体" w:hAnsi="宋体" w:cs="楷体"/>
          <w:b w:val="0"/>
          <w:color w:val="000000"/>
          <w:sz w:val="24"/>
        </w:rPr>
      </w:pPr>
      <w:r>
        <w:rPr>
          <w:rFonts w:hint="eastAsia"/>
          <w:b w:val="0"/>
          <w:color w:val="000000"/>
          <w:sz w:val="24"/>
          <w:u w:val="single"/>
        </w:rPr>
        <w:t xml:space="preserve">注意事项：</w:t>
      </w:r>
      <w:bookmarkStart w:id="319"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rPr>
          <w:rFonts w:ascii="宋体" w:hAnsi="宋体" w:cs="楷体"/>
          <w:b w:val="0"/>
          <w:color w:val="000000"/>
          <w:sz w:val="24"/>
        </w:rPr>
      </w:r>
      <w:r/>
    </w:p>
    <w:p>
      <w:pPr>
        <w:pStyle w:val="728"/>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72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w:t>
      </w:r>
      <w:r>
        <w:rPr>
          <w:rFonts w:hint="eastAsia" w:ascii="宋体" w:hAnsi="宋体" w:cs="楷体"/>
          <w:color w:val="000000"/>
          <w:sz w:val="24"/>
        </w:rPr>
        <w:t xml:space="preserve">全部由符合政策要求的中小企业制造。相关企业（含联合体中的中小企业、签订分包意向协议的中小企业）的具体情况如下：</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28"/>
        <w:ind w:firstLine="480"/>
        <w:spacing w:line="440" w:lineRule="exact"/>
        <w:rPr>
          <w:rFonts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ascii="宋体" w:hAnsi="宋体" w:cs="楷体"/>
          <w:color w:val="000000"/>
          <w:sz w:val="24"/>
        </w:rPr>
      </w:r>
      <w:r/>
    </w:p>
    <w:p>
      <w:pPr>
        <w:pStyle w:val="728"/>
        <w:ind w:firstLine="480"/>
        <w:spacing w:line="440" w:lineRule="exact"/>
        <w:rPr>
          <w:rFonts w:ascii="宋体" w:hAnsi="宋体" w:cs="楷体"/>
          <w:color w:val="000000"/>
          <w:sz w:val="24"/>
        </w:rPr>
      </w:pPr>
      <w:r>
        <w:rPr>
          <w:rFonts w:ascii="宋体" w:hAnsi="宋体" w:cs="楷体"/>
          <w:color w:val="000000"/>
          <w:sz w:val="24"/>
        </w:rPr>
      </w:r>
      <w:r/>
    </w:p>
    <w:p>
      <w:pPr>
        <w:pStyle w:val="728"/>
        <w:ind w:firstLine="3840"/>
        <w:spacing w:line="440" w:lineRule="exact"/>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cs="楷体"/>
          <w:color w:val="000000"/>
          <w:sz w:val="24"/>
        </w:rPr>
      </w:r>
      <w:r/>
    </w:p>
    <w:p>
      <w:pPr>
        <w:pStyle w:val="72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728"/>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760"/>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980"/>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980"/>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80"/>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80"/>
        <w:ind w:firstLine="400"/>
        <w:rPr>
          <w:rFonts w:hint="eastAsia"/>
          <w:color w:val="000000"/>
        </w:rPr>
      </w:pPr>
      <w:r>
        <w:rPr>
          <w:rFonts w:hint="eastAsia"/>
          <w:color w:val="000000"/>
        </w:rPr>
      </w:r>
      <w:r/>
    </w:p>
    <w:p>
      <w:pPr>
        <w:pStyle w:val="980"/>
        <w:ind w:firstLine="0"/>
        <w:rPr>
          <w:rFonts w:hint="eastAsia"/>
          <w:color w:val="000000"/>
        </w:rPr>
      </w:pPr>
      <w:r>
        <w:rPr>
          <w:rFonts w:hint="eastAsia"/>
          <w:color w:val="000000"/>
        </w:rPr>
      </w:r>
      <w:r/>
    </w:p>
    <w:p>
      <w:pPr>
        <w:pStyle w:val="728"/>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728"/>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72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80"/>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2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2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28"/>
        <w:ind w:firstLine="3360"/>
        <w:spacing w:line="440" w:lineRule="exact"/>
        <w:rPr>
          <w:rFonts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28"/>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80"/>
        <w:ind w:firstLine="400"/>
        <w:rPr>
          <w:rFonts w:hint="eastAsia"/>
          <w:color w:val="000000"/>
        </w:rPr>
      </w:pPr>
      <w:r>
        <w:rPr>
          <w:rFonts w:hint="eastAsia"/>
          <w:color w:val="000000"/>
        </w:rPr>
      </w:r>
      <w:r/>
    </w:p>
    <w:p>
      <w:pPr>
        <w:pStyle w:val="760"/>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980"/>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760"/>
        <w:spacing w:line="440" w:lineRule="exact"/>
        <w:rPr>
          <w:rFonts w:hint="eastAsia" w:cs="楷体"/>
          <w:color w:val="000000"/>
        </w:rPr>
      </w:pPr>
      <w:r>
        <w:rPr>
          <w:rFonts w:hint="eastAsia" w:cs="楷体"/>
          <w:color w:val="000000"/>
        </w:rPr>
      </w:r>
      <w:r/>
    </w:p>
    <w:p>
      <w:pPr>
        <w:pStyle w:val="760"/>
        <w:spacing w:line="440" w:lineRule="exact"/>
        <w:rPr>
          <w:rFonts w:hint="eastAsia" w:cs="楷体"/>
          <w:color w:val="000000"/>
        </w:rPr>
      </w:pPr>
      <w:r>
        <w:rPr>
          <w:rFonts w:hint="eastAsia" w:cs="楷体"/>
          <w:color w:val="000000"/>
        </w:rPr>
      </w:r>
      <w:r/>
    </w:p>
    <w:p>
      <w:pPr>
        <w:pStyle w:val="760"/>
        <w:spacing w:line="440" w:lineRule="exact"/>
        <w:rPr>
          <w:rFonts w:hint="eastAsia" w:cs="楷体"/>
          <w:color w:val="000000"/>
        </w:rPr>
      </w:pPr>
      <w:r>
        <w:rPr>
          <w:rFonts w:hint="eastAsia" w:cs="楷体"/>
          <w:color w:val="000000"/>
        </w:rPr>
      </w:r>
      <w:r/>
    </w:p>
    <w:p>
      <w:pPr>
        <w:pStyle w:val="728"/>
        <w:jc w:val="left"/>
        <w:widowControl/>
        <w:rPr>
          <w:rFonts w:ascii="宋体" w:hAnsi="宋体" w:cs="楷体"/>
          <w:color w:val="000000"/>
          <w:sz w:val="24"/>
        </w:rPr>
      </w:pPr>
      <w:r>
        <w:rPr>
          <w:rFonts w:ascii="宋体" w:hAnsi="宋体" w:cs="楷体"/>
          <w:color w:val="000000"/>
          <w:sz w:val="24"/>
        </w:rPr>
      </w:r>
      <w:r/>
    </w:p>
    <w:p>
      <w:pPr>
        <w:pStyle w:val="808"/>
      </w:pPr>
      <w:r/>
      <w:r/>
    </w:p>
    <w:p>
      <w:pPr>
        <w:pStyle w:val="808"/>
      </w:pPr>
      <w:r/>
      <w:r/>
    </w:p>
    <w:p>
      <w:pPr>
        <w:pStyle w:val="808"/>
      </w:pPr>
      <w:r/>
      <w:r/>
    </w:p>
    <w:p>
      <w:pPr>
        <w:pStyle w:val="808"/>
      </w:pPr>
      <w:r/>
      <w:r/>
    </w:p>
    <w:p>
      <w:pPr>
        <w:pStyle w:val="728"/>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728"/>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72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72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2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28"/>
        <w:ind w:firstLine="504"/>
        <w:spacing w:line="588" w:lineRule="exact"/>
        <w:rPr>
          <w:rFonts w:ascii="宋体" w:hAnsi="宋体"/>
          <w:color w:val="000000"/>
          <w:spacing w:val="6"/>
          <w:sz w:val="24"/>
        </w:rPr>
      </w:pPr>
      <w:r>
        <w:rPr>
          <w:rFonts w:ascii="宋体" w:hAnsi="宋体"/>
          <w:color w:val="000000"/>
          <w:spacing w:val="6"/>
          <w:sz w:val="24"/>
        </w:rPr>
      </w:r>
      <w:r/>
    </w:p>
    <w:p>
      <w:pPr>
        <w:pStyle w:val="728"/>
        <w:ind w:firstLine="504"/>
        <w:spacing w:line="588" w:lineRule="exact"/>
        <w:rPr>
          <w:rFonts w:ascii="宋体" w:hAnsi="宋体"/>
          <w:color w:val="000000"/>
          <w:spacing w:val="6"/>
          <w:sz w:val="24"/>
        </w:rPr>
      </w:pPr>
      <w:r>
        <w:rPr>
          <w:rFonts w:ascii="宋体" w:hAnsi="宋体"/>
          <w:color w:val="000000"/>
          <w:spacing w:val="6"/>
          <w:sz w:val="24"/>
        </w:rPr>
      </w:r>
      <w:r/>
    </w:p>
    <w:p>
      <w:pPr>
        <w:pStyle w:val="728"/>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color w:val="000000"/>
          <w:spacing w:val="6"/>
          <w:sz w:val="24"/>
        </w:rPr>
      </w:r>
      <w:r/>
    </w:p>
    <w:p>
      <w:pPr>
        <w:pStyle w:val="728"/>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728"/>
        <w:jc w:val="center"/>
        <w:spacing w:before="240" w:after="240" w:line="360" w:lineRule="auto"/>
        <w:rPr>
          <w:rFonts w:hint="eastAsia"/>
          <w:b/>
          <w:bCs/>
          <w:sz w:val="32"/>
          <w:szCs w:val="32"/>
        </w:rPr>
      </w:pPr>
      <w:r/>
      <w:bookmarkEnd w:id="319"/>
      <w:r/>
      <w:bookmarkStart w:id="320" w:name="_Toc373054875"/>
      <w:r/>
      <w:bookmarkEnd w:id="320"/>
      <w:r/>
      <w:bookmarkStart w:id="321" w:name="_Toc30417"/>
      <w:r/>
      <w:bookmarkEnd w:id="321"/>
      <w:r/>
      <w:bookmarkStart w:id="322" w:name="_Toc425"/>
      <w:r/>
      <w:bookmarkEnd w:id="322"/>
      <w:r/>
      <w:bookmarkStart w:id="323" w:name="_Toc29116"/>
      <w:r/>
      <w:bookmarkEnd w:id="323"/>
      <w:r>
        <w:rPr>
          <w:rFonts w:hint="eastAsia"/>
          <w:b/>
          <w:bCs/>
          <w:sz w:val="32"/>
          <w:szCs w:val="32"/>
        </w:rPr>
        <w:t xml:space="preserve">六、关于符合本国产品标准的声明函（实质性格式）</w:t>
      </w:r>
      <w:r/>
    </w:p>
    <w:p>
      <w:pPr>
        <w:pStyle w:val="79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90"/>
        <w:ind w:firstLine="420"/>
        <w:spacing w:before="0" w:beforeAutospacing="0" w:after="0" w:afterAutospacing="0" w:line="500" w:lineRule="exact"/>
        <w:rPr>
          <w:rFonts w:hint="eastAsia"/>
        </w:rPr>
      </w:pPr>
      <w:r>
        <w:rPr>
          <w:rFonts w:hint="eastAsia"/>
        </w:rPr>
        <w:t xml:space="preserve">本公司（单位）郑重声</w:t>
      </w:r>
      <w:r>
        <w:rPr>
          <w:rFonts w:hint="eastAsia"/>
        </w:rPr>
        <w:t xml:space="preserve">明，根据《国务院办公厅关于在政府采购中实施本国产品标准及相关政策的通知》（国办发〔2025〕34号）的规定，本公司（单位）提供的以下产品属于本国产品。具体情况如下：</w:t>
      </w:r>
      <w:r/>
    </w:p>
    <w:p>
      <w:pPr>
        <w:pStyle w:val="79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804"/>
          <w:rFonts w:hint="eastAsia"/>
          <w:color w:val="000000"/>
          <w:u w:val="single"/>
          <w:shd w:val="clear" w:color="auto" w:fill="ffffff"/>
        </w:rPr>
        <w:t xml:space="preserve">（产品名称1）</w:t>
      </w:r>
      <w:r>
        <w:rPr>
          <w:rStyle w:val="804"/>
          <w:rFonts w:hint="eastAsia"/>
          <w:color w:val="000000"/>
          <w:shd w:val="clear" w:color="auto" w:fill="ffffff"/>
          <w:vertAlign w:val="superscript"/>
        </w:rPr>
        <w:t xml:space="preserve">1</w:t>
      </w:r>
      <w:r>
        <w:rPr>
          <w:rFonts w:hint="eastAsia"/>
          <w:shd w:val="clear" w:color="auto" w:fill="ffffff"/>
        </w:rPr>
        <w:t xml:space="preserve">，生产厂为</w:t>
      </w:r>
      <w:r>
        <w:rPr>
          <w:rStyle w:val="804"/>
          <w:rFonts w:hint="eastAsia"/>
          <w:color w:val="000000"/>
          <w:u w:val="single"/>
          <w:shd w:val="clear" w:color="auto" w:fill="ffffff"/>
        </w:rPr>
        <w:t xml:space="preserve">（厂名）</w:t>
      </w:r>
      <w:r>
        <w:rPr>
          <w:rStyle w:val="804"/>
          <w:rFonts w:hint="eastAsia"/>
          <w:color w:val="000000"/>
          <w:shd w:val="clear" w:color="auto" w:fill="ffffff"/>
          <w:vertAlign w:val="superscript"/>
        </w:rPr>
        <w:t xml:space="preserve">2</w:t>
      </w:r>
      <w:r>
        <w:rPr>
          <w:rFonts w:hint="eastAsia"/>
          <w:shd w:val="clear" w:color="auto" w:fill="ffffff"/>
        </w:rPr>
        <w:t xml:space="preserve">，厂址为</w:t>
      </w:r>
      <w:r>
        <w:rPr>
          <w:rStyle w:val="804"/>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04"/>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804"/>
          <w:rFonts w:hint="eastAsia"/>
          <w:color w:val="000000"/>
          <w:u w:val="single"/>
          <w:shd w:val="clear" w:color="auto" w:fill="ffffff"/>
        </w:rPr>
        <w:t xml:space="preserve">（规定比例）</w:t>
      </w:r>
      <w:r>
        <w:rPr>
          <w:rStyle w:val="804"/>
          <w:rFonts w:hint="eastAsia"/>
          <w:color w:val="000000"/>
          <w:shd w:val="clear" w:color="auto" w:fill="ffffff"/>
          <w:vertAlign w:val="superscript"/>
        </w:rPr>
        <w:t xml:space="preserve">3</w:t>
      </w:r>
      <w:r>
        <w:rPr>
          <w:rFonts w:hint="eastAsia"/>
          <w:shd w:val="clear" w:color="auto" w:fill="ffffff"/>
        </w:rPr>
        <w:t xml:space="preserve">。</w:t>
      </w:r>
      <w:r>
        <w:rPr>
          <w:rStyle w:val="804"/>
          <w:rFonts w:hint="eastAsia"/>
          <w:color w:val="000000"/>
          <w:u w:val="single"/>
          <w:shd w:val="clear" w:color="auto" w:fill="ffffff"/>
        </w:rPr>
        <w:t xml:space="preserve">（产品名称1）</w:t>
      </w:r>
      <w:r>
        <w:rPr>
          <w:rFonts w:hint="eastAsia"/>
          <w:shd w:val="clear" w:color="auto" w:fill="ffffff"/>
        </w:rPr>
        <w:t xml:space="preserve">的</w:t>
      </w:r>
      <w:r>
        <w:rPr>
          <w:rStyle w:val="804"/>
          <w:rFonts w:hint="eastAsia"/>
          <w:color w:val="000000"/>
          <w:u w:val="single"/>
          <w:shd w:val="clear" w:color="auto" w:fill="ffffff"/>
        </w:rPr>
        <w:t xml:space="preserve">（关键组件）</w:t>
      </w:r>
      <w:r>
        <w:rPr>
          <w:rStyle w:val="804"/>
          <w:rFonts w:hint="eastAsia"/>
          <w:color w:val="000000"/>
          <w:shd w:val="clear" w:color="auto" w:fill="ffffff"/>
          <w:vertAlign w:val="superscript"/>
        </w:rPr>
        <w:t xml:space="preserve">4</w:t>
      </w:r>
      <w:r>
        <w:rPr>
          <w:rFonts w:hint="eastAsia"/>
          <w:shd w:val="clear" w:color="auto" w:fill="ffffff"/>
        </w:rPr>
        <w:t xml:space="preserve">在中国境内生产。</w:t>
      </w:r>
      <w:r>
        <w:rPr>
          <w:rStyle w:val="804"/>
          <w:rFonts w:hint="eastAsia"/>
          <w:color w:val="000000"/>
          <w:u w:val="single"/>
          <w:shd w:val="clear" w:color="auto" w:fill="ffffff"/>
        </w:rPr>
        <w:t xml:space="preserve">（产品名称1）</w:t>
      </w:r>
      <w:r>
        <w:rPr>
          <w:rFonts w:hint="eastAsia"/>
          <w:shd w:val="clear" w:color="auto" w:fill="ffffff"/>
        </w:rPr>
        <w:t xml:space="preserve">的</w:t>
      </w:r>
      <w:r>
        <w:rPr>
          <w:rStyle w:val="804"/>
          <w:rFonts w:hint="eastAsia"/>
          <w:color w:val="000000"/>
          <w:u w:val="single"/>
          <w:shd w:val="clear" w:color="auto" w:fill="ffffff"/>
        </w:rPr>
        <w:t xml:space="preserve">（关键工序）</w:t>
      </w:r>
      <w:r>
        <w:rPr>
          <w:rStyle w:val="804"/>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9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804"/>
          <w:rFonts w:hint="eastAsia"/>
          <w:color w:val="000000"/>
          <w:u w:val="single"/>
          <w:shd w:val="clear" w:color="auto" w:fill="ffffff"/>
        </w:rPr>
        <w:t xml:space="preserve">（产品名称2）</w:t>
      </w:r>
      <w:r>
        <w:rPr>
          <w:rFonts w:hint="eastAsia"/>
          <w:shd w:val="clear" w:color="auto" w:fill="ffffff"/>
        </w:rPr>
        <w:t xml:space="preserve">，生产厂为</w:t>
      </w:r>
      <w:r>
        <w:rPr>
          <w:rStyle w:val="804"/>
          <w:rFonts w:hint="eastAsia"/>
          <w:color w:val="000000"/>
          <w:u w:val="single"/>
          <w:shd w:val="clear" w:color="auto" w:fill="ffffff"/>
        </w:rPr>
        <w:t xml:space="preserve">（厂名）</w:t>
      </w:r>
      <w:r>
        <w:rPr>
          <w:rFonts w:hint="eastAsia"/>
          <w:shd w:val="clear" w:color="auto" w:fill="ffffff"/>
        </w:rPr>
        <w:t xml:space="preserve">，厂址为</w:t>
      </w:r>
      <w:r>
        <w:rPr>
          <w:rStyle w:val="804"/>
          <w:rFonts w:hint="eastAsia"/>
          <w:color w:val="000000"/>
          <w:u w:val="single"/>
          <w:shd w:val="clear" w:color="auto" w:fill="ffffff"/>
        </w:rPr>
        <w:t xml:space="preserve">（生产厂址）</w:t>
      </w:r>
      <w:r>
        <w:rPr>
          <w:rFonts w:hint="eastAsia"/>
          <w:shd w:val="clear" w:color="auto" w:fill="ffffff"/>
        </w:rPr>
        <w:t xml:space="preserve">。</w:t>
      </w:r>
      <w:r>
        <w:rPr>
          <w:rStyle w:val="804"/>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804"/>
          <w:rFonts w:hint="eastAsia"/>
          <w:color w:val="000000"/>
          <w:u w:val="single"/>
          <w:shd w:val="clear" w:color="auto" w:fill="ffffff"/>
        </w:rPr>
        <w:t xml:space="preserve">（规定比例）</w:t>
      </w:r>
      <w:r>
        <w:rPr>
          <w:rFonts w:hint="eastAsia"/>
          <w:shd w:val="clear" w:color="auto" w:fill="ffffff"/>
        </w:rPr>
        <w:t xml:space="preserve">。</w:t>
      </w:r>
      <w:r>
        <w:rPr>
          <w:rStyle w:val="804"/>
          <w:rFonts w:hint="eastAsia"/>
          <w:color w:val="000000"/>
          <w:u w:val="single"/>
          <w:shd w:val="clear" w:color="auto" w:fill="ffffff"/>
        </w:rPr>
        <w:t xml:space="preserve">（产品名称2）</w:t>
      </w:r>
      <w:r>
        <w:rPr>
          <w:rFonts w:hint="eastAsia"/>
          <w:shd w:val="clear" w:color="auto" w:fill="ffffff"/>
        </w:rPr>
        <w:t xml:space="preserve">的</w:t>
      </w:r>
      <w:r>
        <w:rPr>
          <w:rStyle w:val="804"/>
          <w:rFonts w:hint="eastAsia"/>
          <w:color w:val="000000"/>
          <w:u w:val="single"/>
          <w:shd w:val="clear" w:color="auto" w:fill="ffffff"/>
        </w:rPr>
        <w:t xml:space="preserve">（关键组件）</w:t>
      </w:r>
      <w:r>
        <w:rPr>
          <w:rFonts w:hint="eastAsia"/>
          <w:shd w:val="clear" w:color="auto" w:fill="ffffff"/>
        </w:rPr>
        <w:t xml:space="preserve">在中国境内生产。</w:t>
      </w:r>
      <w:r>
        <w:rPr>
          <w:rStyle w:val="804"/>
          <w:rFonts w:hint="eastAsia"/>
          <w:color w:val="000000"/>
          <w:u w:val="single"/>
          <w:shd w:val="clear" w:color="auto" w:fill="ffffff"/>
        </w:rPr>
        <w:t xml:space="preserve">（产品名称1）</w:t>
      </w:r>
      <w:r>
        <w:rPr>
          <w:rFonts w:hint="eastAsia"/>
          <w:shd w:val="clear" w:color="auto" w:fill="ffffff"/>
        </w:rPr>
        <w:t xml:space="preserve">的</w:t>
      </w:r>
      <w:r>
        <w:rPr>
          <w:rStyle w:val="804"/>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90"/>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90"/>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90"/>
        <w:spacing w:before="0" w:beforeAutospacing="0" w:after="0" w:afterAutospacing="0" w:line="500" w:lineRule="exact"/>
        <w:rPr>
          <w:rFonts w:hint="eastAsia"/>
        </w:rPr>
      </w:pPr>
      <w:r>
        <w:rPr>
          <w:rFonts w:hint="eastAsia"/>
        </w:rPr>
      </w:r>
      <w:r/>
    </w:p>
    <w:p>
      <w:pPr>
        <w:pStyle w:val="790"/>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90"/>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90"/>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90"/>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90"/>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90"/>
        <w:spacing w:before="0" w:beforeAutospacing="0" w:after="0" w:afterAutospacing="0" w:line="500" w:lineRule="exact"/>
        <w:rPr>
          <w:rFonts w:hint="eastAsia"/>
        </w:rPr>
      </w:pPr>
      <w:r>
        <w:rPr>
          <w:rFonts w:hint="eastAsia"/>
          <w:shd w:val="clear" w:color="auto" w:fill="ffffff"/>
        </w:rPr>
        <w:t xml:space="preserve">3.该产品的中国</w:t>
      </w:r>
      <w:r>
        <w:rPr>
          <w:rFonts w:hint="eastAsia"/>
          <w:shd w:val="clear" w:color="auto" w:fill="ffffff"/>
        </w:rPr>
        <w:t xml:space="preserve">境内生产的组件成本占比相关要求实施前，“规定比例”栏可不填，下同。</w:t>
      </w:r>
      <w:r>
        <w:rPr>
          <w:rFonts w:hint="eastAsia"/>
        </w:rPr>
      </w:r>
      <w:r/>
    </w:p>
    <w:p>
      <w:pPr>
        <w:pStyle w:val="790"/>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90"/>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790"/>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p>
    <w:p>
      <w:pPr>
        <w:pStyle w:val="790"/>
        <w:spacing w:before="0" w:beforeAutospacing="0" w:after="0" w:afterAutospacing="0" w:line="500" w:lineRule="exact"/>
        <w:rPr>
          <w:rFonts w:hint="eastAsia"/>
          <w:shd w:val="clear" w:color="auto" w:fill="ffffff"/>
        </w:rPr>
      </w:pPr>
      <w:r>
        <w:rPr>
          <w:rFonts w:hint="eastAsia"/>
          <w:shd w:val="clear" w:color="auto" w:fill="ffffff"/>
        </w:rPr>
      </w:r>
      <w:r/>
    </w:p>
    <w:p>
      <w:pPr>
        <w:pStyle w:val="790"/>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72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28"/>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 </w:t>
      </w:r>
      <w:r>
        <w:rPr>
          <w:b/>
          <w:color w:val="000000"/>
          <w:spacing w:val="20"/>
          <w:sz w:val="32"/>
          <w:szCs w:val="32"/>
        </w:rPr>
      </w:r>
      <w:r/>
    </w:p>
    <w:p>
      <w:pPr>
        <w:pStyle w:val="760"/>
        <w:rPr>
          <w:rFonts w:hint="eastAsia" w:ascii="Times New Roman" w:hAnsi="Times New Roman"/>
          <w:color w:val="000000"/>
          <w:sz w:val="20"/>
          <w:szCs w:val="20"/>
        </w:rPr>
      </w:pPr>
      <w:r>
        <w:rPr>
          <w:rFonts w:hint="eastAsia" w:ascii="Times New Roman" w:hAnsi="Times New Roman"/>
          <w:color w:val="000000"/>
          <w:sz w:val="20"/>
          <w:szCs w:val="20"/>
        </w:rPr>
      </w:r>
      <w:r/>
    </w:p>
    <w:p>
      <w:pPr>
        <w:pStyle w:val="728"/>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rPr>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728"/>
        <w:numPr>
          <w:ilvl w:val="1"/>
          <w:numId w:val="1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投标人认为需要添加的内容</w:t>
      </w:r>
      <w:r/>
    </w:p>
    <w:p>
      <w:pPr>
        <w:pStyle w:val="728"/>
        <w:ind w:firstLine="480"/>
        <w:spacing w:line="400" w:lineRule="exact"/>
        <w:rPr>
          <w:rFonts w:ascii="宋体" w:hAnsi="宋体"/>
          <w:color w:val="000000"/>
          <w:sz w:val="24"/>
        </w:rPr>
      </w:pPr>
      <w:r>
        <w:rPr>
          <w:rFonts w:ascii="宋体" w:hAnsi="宋体"/>
          <w:color w:val="000000"/>
          <w:sz w:val="24"/>
        </w:rPr>
      </w:r>
      <w:r/>
    </w:p>
    <w:p>
      <w:pPr>
        <w:pStyle w:val="808"/>
      </w:pPr>
      <w:r/>
      <w:r/>
    </w:p>
    <w:p>
      <w:pPr>
        <w:pStyle w:val="728"/>
        <w:ind w:firstLine="4414"/>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pStyle w:val="7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pStyle w:val="728"/>
        <w:jc w:val="center"/>
        <w:rPr>
          <w:rFonts w:hint="eastAsia" w:ascii="宋体" w:hAnsi="宋体"/>
          <w:color w:val="000000"/>
          <w:sz w:val="24"/>
          <w:szCs w:val="20"/>
        </w:rPr>
      </w:pPr>
      <w:r>
        <w:rPr>
          <w:rFonts w:hint="eastAsia" w:ascii="宋体" w:hAnsi="宋体"/>
          <w:color w:val="000000"/>
          <w:sz w:val="24"/>
          <w:szCs w:val="20"/>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jc w:val="center"/>
        <w:rPr>
          <w:rFonts w:hint="eastAsia" w:ascii="楷体_GB2312" w:eastAsia="楷体_GB2312"/>
          <w:color w:val="000000"/>
          <w:sz w:val="24"/>
        </w:rPr>
      </w:pPr>
      <w:r>
        <w:rPr>
          <w:rFonts w:hint="eastAsia" w:ascii="楷体_GB2312" w:eastAsia="楷体_GB2312"/>
          <w:color w:val="000000"/>
          <w:sz w:val="24"/>
        </w:rPr>
      </w:r>
      <w:r/>
    </w:p>
    <w:p>
      <w:pPr>
        <w:pStyle w:val="728"/>
        <w:spacing w:line="400" w:lineRule="exact"/>
        <w:rPr>
          <w:rFonts w:ascii="楷体_GB2312" w:eastAsia="楷体_GB2312"/>
          <w:color w:val="000000"/>
          <w:sz w:val="24"/>
        </w:rPr>
        <w:outlineLvl w:val="1"/>
      </w:pPr>
      <w:r>
        <w:rPr>
          <w:rFonts w:ascii="楷体_GB2312" w:eastAsia="楷体_GB2312"/>
          <w:color w:val="000000"/>
          <w:sz w:val="24"/>
        </w:rPr>
      </w:r>
      <w:r/>
    </w:p>
    <w:p>
      <w:pPr>
        <w:pStyle w:val="808"/>
      </w:pPr>
      <w:r/>
      <w:r/>
    </w:p>
    <w:p>
      <w:pPr>
        <w:pStyle w:val="808"/>
      </w:pPr>
      <w:r/>
      <w:r/>
    </w:p>
    <w:p>
      <w:pPr>
        <w:pStyle w:val="808"/>
      </w:pPr>
      <w:r/>
      <w:r/>
    </w:p>
    <w:p>
      <w:pPr>
        <w:pStyle w:val="728"/>
        <w:ind w:firstLine="2529"/>
        <w:spacing w:line="400" w:lineRule="exact"/>
        <w:rPr>
          <w:b/>
          <w:color w:val="000000"/>
          <w:spacing w:val="20"/>
          <w:sz w:val="32"/>
          <w:szCs w:val="32"/>
        </w:rPr>
        <w:outlineLvl w:val="1"/>
      </w:pPr>
      <w:r>
        <w:rPr>
          <w:b/>
          <w:color w:val="000000"/>
          <w:spacing w:val="20"/>
          <w:sz w:val="32"/>
          <w:szCs w:val="32"/>
        </w:rPr>
      </w:r>
      <w:r/>
    </w:p>
    <w:p>
      <w:pPr>
        <w:pStyle w:val="728"/>
        <w:ind w:firstLine="2529"/>
        <w:spacing w:line="400" w:lineRule="exact"/>
        <w:rPr>
          <w:rFonts w:hint="eastAsia"/>
          <w:b/>
          <w:color w:val="000000"/>
          <w:spacing w:val="20"/>
          <w:sz w:val="32"/>
          <w:szCs w:val="32"/>
        </w:rPr>
        <w:outlineLvl w:val="1"/>
      </w:pPr>
      <w:r>
        <w:rPr>
          <w:rFonts w:hint="eastAsia"/>
          <w:b/>
          <w:color w:val="000000"/>
          <w:spacing w:val="20"/>
          <w:sz w:val="32"/>
          <w:szCs w:val="32"/>
        </w:rPr>
        <w:t xml:space="preserve">八、基本服务承诺书 </w:t>
      </w:r>
      <w:r>
        <w:rPr>
          <w:b/>
          <w:color w:val="000000"/>
          <w:spacing w:val="20"/>
          <w:sz w:val="32"/>
          <w:szCs w:val="32"/>
        </w:rPr>
        <w:t xml:space="preserve"> </w:t>
      </w:r>
      <w:r>
        <w:rPr>
          <w:rFonts w:hint="eastAsia"/>
          <w:b/>
          <w:color w:val="000000"/>
          <w:spacing w:val="20"/>
          <w:sz w:val="32"/>
          <w:szCs w:val="32"/>
        </w:rPr>
      </w:r>
      <w:r/>
    </w:p>
    <w:p>
      <w:pPr>
        <w:pStyle w:val="72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28"/>
        <w:numPr>
          <w:ilvl w:val="0"/>
          <w:numId w:val="12"/>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28"/>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8"/>
        <w:ind w:firstLine="600"/>
        <w:spacing w:line="400" w:lineRule="exact"/>
        <w:rPr>
          <w:rFonts w:ascii="宋体" w:hAnsi="宋体"/>
          <w:bCs/>
          <w:color w:val="000000"/>
          <w:sz w:val="24"/>
        </w:rPr>
      </w:pPr>
      <w:r>
        <w:rPr>
          <w:rFonts w:ascii="宋体" w:hAnsi="宋体"/>
          <w:bCs/>
          <w:color w:val="000000"/>
          <w:sz w:val="24"/>
        </w:rPr>
      </w:r>
      <w:r/>
    </w:p>
    <w:p>
      <w:pPr>
        <w:pStyle w:val="808"/>
      </w:pPr>
      <w:r/>
      <w:r/>
    </w:p>
    <w:p>
      <w:pPr>
        <w:pStyle w:val="728"/>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2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w:t>
      </w:r>
      <w:r>
        <w:rPr>
          <w:rFonts w:hint="eastAsia" w:ascii="宋体" w:hAnsi="宋体"/>
          <w:color w:val="000000"/>
          <w:sz w:val="24"/>
        </w:rPr>
        <w:t xml:space="preserve">日</w:t>
      </w:r>
      <w:r/>
    </w:p>
    <w:p>
      <w:pPr>
        <w:pStyle w:val="728"/>
        <w:keepLines/>
        <w:keepNext/>
        <w:spacing w:after="240" w:line="360" w:lineRule="auto"/>
        <w:widowControl/>
        <w:rPr>
          <w:color w:val="000000"/>
        </w:rPr>
        <w:outlineLvl w:val="0"/>
      </w:pPr>
      <w:r>
        <w:rPr>
          <w:color w:val="000000"/>
        </w:r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728"/>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728"/>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28"/>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28"/>
        <w:ind w:firstLine="480"/>
        <w:spacing w:line="360" w:lineRule="auto"/>
        <w:tabs>
          <w:tab w:val="left" w:pos="360" w:leader="none"/>
        </w:tabs>
        <w:rPr>
          <w:color w:val="000000"/>
          <w:sz w:val="24"/>
        </w:rPr>
      </w:pPr>
      <w:r>
        <w:rPr>
          <w:color w:val="000000"/>
          <w:sz w:val="24"/>
        </w:rPr>
      </w:r>
      <w:r/>
    </w:p>
    <w:p>
      <w:pPr>
        <w:pStyle w:val="728"/>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728"/>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728"/>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28"/>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28"/>
        <w:ind w:firstLine="4080"/>
        <w:spacing w:line="360" w:lineRule="auto"/>
        <w:tabs>
          <w:tab w:val="left" w:pos="360" w:leader="none"/>
        </w:tabs>
        <w:rPr>
          <w:color w:val="000000"/>
          <w:sz w:val="24"/>
        </w:rPr>
      </w:pPr>
      <w:r>
        <w:rPr>
          <w:color w:val="000000"/>
          <w:sz w:val="24"/>
        </w:rPr>
      </w:r>
      <w:r/>
    </w:p>
    <w:p>
      <w:pPr>
        <w:pStyle w:val="728"/>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2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72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24" w:name="_格式3__银行出具的资信证明"/>
      <w:r/>
      <w:bookmarkEnd w:id="324"/>
      <w:r/>
      <w:bookmarkStart w:id="325" w:name="_Hlt26955070"/>
      <w:r/>
      <w:bookmarkEnd w:id="325"/>
      <w:r/>
      <w:bookmarkStart w:id="326" w:name="_Hlt26671380"/>
      <w:r/>
      <w:bookmarkEnd w:id="326"/>
      <w:r>
        <w:rPr>
          <w:color w:val="000000"/>
          <w:sz w:val="24"/>
          <w:u w:val="single"/>
        </w:rPr>
      </w:r>
      <w:r/>
    </w:p>
    <w:p>
      <w:pPr>
        <w:pStyle w:val="728"/>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rPr>
          <w:rFonts w:hint="eastAsia"/>
        </w:rPr>
      </w:pPr>
      <w:r>
        <w:rPr>
          <w:rFonts w:hint="eastAsia"/>
        </w:rPr>
      </w:r>
      <w:r/>
    </w:p>
    <w:p>
      <w:pPr>
        <w:pStyle w:val="728"/>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十、资格承诺声明</w:t>
      </w:r>
      <w:r>
        <w:rPr>
          <w:rFonts w:hint="eastAsia"/>
          <w:b/>
          <w:color w:val="000000"/>
          <w:spacing w:val="20"/>
          <w:sz w:val="32"/>
          <w:szCs w:val="32"/>
        </w:rPr>
        <w:t xml:space="preserve">函</w:t>
      </w:r>
      <w:r>
        <w:rPr>
          <w:b/>
          <w:color w:val="000000"/>
          <w:spacing w:val="20"/>
          <w:sz w:val="32"/>
          <w:szCs w:val="32"/>
        </w:rPr>
        <w:t xml:space="preserve">（实质性格式）</w:t>
      </w:r>
      <w:r>
        <w:rPr>
          <w:rFonts w:hint="eastAsia"/>
          <w:b/>
          <w:color w:val="000000"/>
          <w:spacing w:val="20"/>
          <w:sz w:val="32"/>
          <w:szCs w:val="32"/>
        </w:rPr>
      </w:r>
      <w:r/>
    </w:p>
    <w:p>
      <w:pPr>
        <w:pStyle w:val="728"/>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28"/>
        <w:ind w:firstLine="480"/>
        <w:spacing w:line="500" w:lineRule="exact"/>
        <w:rPr>
          <w:rFonts w:ascii="宋体" w:hAnsi="宋体" w:cs="楷体"/>
          <w:color w:val="000000"/>
          <w:sz w:val="24"/>
        </w:rPr>
      </w:pPr>
      <w:r>
        <w:rPr>
          <w:rFonts w:ascii="宋体" w:hAnsi="宋体" w:cs="楷体"/>
          <w:color w:val="000000"/>
          <w:sz w:val="24"/>
        </w:rPr>
      </w:r>
      <w:r/>
    </w:p>
    <w:p>
      <w:pPr>
        <w:pStyle w:val="980"/>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728"/>
        <w:ind w:firstLine="480"/>
        <w:jc w:val="center"/>
        <w:spacing w:line="500" w:lineRule="exact"/>
        <w:rPr>
          <w:rFonts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ascii="宋体" w:hAnsi="宋体" w:cs="楷体"/>
          <w:color w:val="000000"/>
          <w:sz w:val="24"/>
        </w:rPr>
      </w:r>
      <w:r/>
    </w:p>
    <w:p>
      <w:pPr>
        <w:pStyle w:val="728"/>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728"/>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28"/>
        <w:spacing w:line="440" w:lineRule="exact"/>
        <w:widowControl/>
        <w:rPr>
          <w:rFonts w:ascii="宋体" w:hAnsi="宋体" w:cs="楷体"/>
          <w:color w:val="000000"/>
          <w:sz w:val="24"/>
        </w:rPr>
      </w:pPr>
      <w:r>
        <w:rPr>
          <w:rFonts w:ascii="宋体" w:hAnsi="宋体" w:cs="楷体"/>
          <w:color w:val="000000"/>
          <w:sz w:val="24"/>
        </w:rPr>
      </w:r>
      <w:r/>
    </w:p>
    <w:p>
      <w:pPr>
        <w:pStyle w:val="728"/>
        <w:spacing w:line="440" w:lineRule="exact"/>
        <w:widowControl/>
        <w:rPr>
          <w:rFonts w:hint="eastAsia" w:ascii="宋体" w:hAnsi="宋体"/>
          <w:b/>
          <w:color w:val="000000"/>
          <w:sz w:val="24"/>
        </w:rPr>
      </w:pPr>
      <w:r>
        <w:rPr>
          <w:rFonts w:hint="eastAsia" w:ascii="宋体" w:hAnsi="宋体"/>
          <w:b/>
          <w:color w:val="000000"/>
          <w:sz w:val="24"/>
        </w:rPr>
      </w:r>
      <w:r/>
    </w:p>
    <w:p>
      <w:pPr>
        <w:pStyle w:val="728"/>
        <w:spacing w:line="440" w:lineRule="exact"/>
        <w:widowControl/>
        <w:rPr>
          <w:rFonts w:ascii="宋体" w:hAnsi="宋体"/>
          <w:b/>
          <w:color w:val="000000"/>
          <w:sz w:val="24"/>
        </w:rPr>
      </w:pPr>
      <w:r>
        <w:rPr>
          <w:rFonts w:ascii="宋体" w:hAnsi="宋体"/>
          <w:b/>
          <w:color w:val="000000"/>
          <w:sz w:val="24"/>
        </w:rPr>
      </w:r>
      <w:r/>
    </w:p>
    <w:p>
      <w:pPr>
        <w:pStyle w:val="808"/>
      </w:pPr>
      <w:r/>
      <w:r/>
    </w:p>
    <w:p>
      <w:pPr>
        <w:pStyle w:val="808"/>
      </w:pPr>
      <w:r/>
      <w:r/>
    </w:p>
    <w:p>
      <w:pPr>
        <w:pStyle w:val="808"/>
      </w:pPr>
      <w:r/>
      <w:r/>
    </w:p>
    <w:p>
      <w:pPr>
        <w:pStyle w:val="728"/>
        <w:spacing w:line="440" w:lineRule="exact"/>
        <w:widowControl/>
        <w:rPr>
          <w:rFonts w:hint="eastAsia" w:ascii="宋体" w:hAnsi="宋体"/>
          <w:b/>
          <w:color w:val="000000"/>
          <w:sz w:val="24"/>
        </w:rPr>
      </w:pPr>
      <w:r>
        <w:rPr>
          <w:rFonts w:hint="eastAsia" w:ascii="宋体" w:hAnsi="宋体"/>
          <w:b/>
          <w:color w:val="000000"/>
          <w:sz w:val="24"/>
        </w:rPr>
      </w:r>
      <w:r/>
    </w:p>
    <w:p>
      <w:pPr>
        <w:pStyle w:val="982"/>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w:t>
      </w:r>
      <w:r>
        <w:rPr>
          <w:rFonts w:hint="eastAsia" w:ascii="宋体" w:hAnsi="宋体" w:cs="楷体"/>
          <w:color w:val="000000"/>
          <w:sz w:val="24"/>
        </w:rPr>
        <w:t xml:space="preserve">债、偷税漏税、价格欺诈、垄断和不正当竞争，维护经营者、消费者的合法权益。 </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728"/>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72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8"/>
        <w:ind w:firstLine="5040"/>
        <w:spacing w:line="400" w:lineRule="exact"/>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ascii="宋体" w:hAnsi="宋体" w:cs="楷体"/>
          <w:color w:val="000000"/>
          <w:sz w:val="24"/>
        </w:rPr>
      </w:r>
      <w:r/>
    </w:p>
    <w:p>
      <w:pPr>
        <w:pStyle w:val="728"/>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77"/>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977"/>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7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77"/>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7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728"/>
        <w:ind w:firstLine="2168"/>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728"/>
        <w:spacing w:line="560" w:lineRule="exact"/>
        <w:rPr>
          <w:rFonts w:ascii="宋体" w:hAnsi="宋体"/>
          <w:color w:val="000000"/>
          <w:sz w:val="24"/>
          <w:szCs w:val="21"/>
        </w:rPr>
      </w:pPr>
      <w:r/>
      <w:bookmarkStart w:id="327" w:name="_Hlk149905720"/>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2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2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w:t>
      </w:r>
      <w:r>
        <w:rPr>
          <w:rFonts w:hint="eastAsia" w:ascii="宋体" w:hAnsi="宋体"/>
          <w:color w:val="000000"/>
          <w:sz w:val="24"/>
          <w:szCs w:val="21"/>
        </w:rPr>
        <w:t xml:space="preserve">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2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72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28"/>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72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72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pStyle w:val="72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28"/>
        <w:ind w:left="480"/>
        <w:jc w:val="right"/>
        <w:spacing w:line="360" w:lineRule="auto"/>
        <w:rPr>
          <w:b/>
          <w:color w:val="000000"/>
          <w:sz w:val="24"/>
        </w:rPr>
      </w:pPr>
      <w:r/>
      <w:bookmarkEnd w:id="327"/>
      <w:r>
        <w:rPr>
          <w:b/>
          <w:color w:val="000000"/>
          <w:sz w:val="24"/>
        </w:rPr>
      </w:r>
      <w:r/>
    </w:p>
    <w:p>
      <w:pPr>
        <w:pStyle w:val="728"/>
        <w:ind w:firstLine="480"/>
        <w:spacing w:line="360" w:lineRule="auto"/>
        <w:tabs>
          <w:tab w:val="left" w:pos="8280" w:leader="none"/>
        </w:tabs>
        <w:rPr>
          <w:color w:val="000000"/>
          <w:sz w:val="24"/>
        </w:rPr>
      </w:pPr>
      <w:r>
        <w:rPr>
          <w:color w:val="000000"/>
          <w:sz w:val="24"/>
        </w:rPr>
      </w:r>
      <w:r/>
    </w:p>
    <w:p>
      <w:pPr>
        <w:pStyle w:val="728"/>
        <w:ind w:firstLine="480"/>
        <w:spacing w:line="360" w:lineRule="auto"/>
        <w:tabs>
          <w:tab w:val="left" w:pos="8280" w:leader="none"/>
        </w:tabs>
        <w:rPr>
          <w:color w:val="000000"/>
          <w:sz w:val="24"/>
        </w:rPr>
      </w:pPr>
      <w:r>
        <w:rPr>
          <w:color w:val="000000"/>
          <w:sz w:val="24"/>
        </w:rPr>
      </w:r>
      <w:r/>
    </w:p>
    <w:p>
      <w:pPr>
        <w:pStyle w:val="808"/>
      </w:pPr>
      <w:r/>
      <w:r/>
    </w:p>
    <w:p>
      <w:pPr>
        <w:pStyle w:val="728"/>
        <w:spacing w:after="120" w:line="360" w:lineRule="auto"/>
        <w:rPr>
          <w:b/>
          <w:color w:val="000000"/>
          <w:spacing w:val="20"/>
          <w:sz w:val="32"/>
          <w:szCs w:val="32"/>
        </w:rPr>
      </w:pPr>
      <w:r>
        <w:rPr>
          <w:b/>
          <w:color w:val="000000"/>
          <w:spacing w:val="20"/>
          <w:sz w:val="32"/>
          <w:szCs w:val="32"/>
        </w:r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72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p>
    <w:p>
      <w:pPr>
        <w:pStyle w:val="728"/>
        <w:jc w:val="left"/>
        <w:spacing w:line="420" w:lineRule="exact"/>
        <w:rPr>
          <w:rFonts w:ascii="宋体" w:hAnsi="宋体"/>
          <w:color w:val="000000"/>
          <w:sz w:val="24"/>
          <w:szCs w:val="21"/>
        </w:rPr>
      </w:pPr>
      <w:r>
        <w:rPr>
          <w:rFonts w:hint="eastAsia" w:ascii="宋体" w:hAnsi="宋体"/>
          <w:color w:val="000000"/>
          <w:sz w:val="24"/>
          <w:szCs w:val="21"/>
        </w:rPr>
        <w:t xml:space="preserve">致：常州市武进区政府采购中心</w:t>
      </w:r>
      <w:r>
        <w:rPr>
          <w:rFonts w:ascii="宋体" w:hAnsi="宋体"/>
          <w:color w:val="000000"/>
          <w:sz w:val="24"/>
          <w:szCs w:val="21"/>
        </w:rPr>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号招标文件，正式授权_________________(姓名)代表我方______________（投标人的名称），全权处理本次项目投标的有关事宜。</w:t>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w:t>
      </w:r>
      <w:r>
        <w:rPr>
          <w:rFonts w:hint="eastAsia" w:ascii="宋体" w:hAnsi="宋体"/>
          <w:color w:val="000000"/>
          <w:sz w:val="24"/>
          <w:szCs w:val="21"/>
        </w:rPr>
        <w:t xml:space="preserve">的各项要求，向买方提供所需货物（包含与货物相关的服务）。</w:t>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7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72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72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72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7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728"/>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08"/>
      </w:pPr>
      <w:r/>
      <w:r/>
    </w:p>
    <w:p>
      <w:pPr>
        <w:pStyle w:val="808"/>
      </w:pPr>
      <w:r/>
      <w:r/>
    </w:p>
    <w:p>
      <w:pPr>
        <w:pStyle w:val="808"/>
        <w:rPr>
          <w:rFonts w:hint="eastAsia"/>
        </w:rPr>
      </w:pPr>
      <w:r>
        <w:rPr>
          <w:rFonts w:hint="eastAsia"/>
        </w:rPr>
        <w:t xml:space="preserve"> </w:t>
      </w:r>
      <w:r>
        <w:t xml:space="preserve">                                                                          </w:t>
      </w:r>
      <w:bookmarkStart w:id="328" w:name="_Hlk149905800"/>
      <w:r>
        <w:rPr>
          <w:rFonts w:hint="eastAsia" w:ascii="宋体" w:hAnsi="宋体"/>
          <w:bCs/>
        </w:rPr>
        <w:t xml:space="preserve">投标单位名称：</w:t>
      </w:r>
      <w:r>
        <w:rPr>
          <w:rFonts w:hint="eastAsia" w:ascii="宋体" w:hAnsi="宋体" w:cs="楷体"/>
        </w:rPr>
        <w:t xml:space="preserve">（加盖CA电子公章）</w:t>
      </w:r>
      <w:bookmarkEnd w:id="328"/>
      <w:r>
        <w:rPr>
          <w:rFonts w:hint="eastAsia"/>
        </w:rPr>
      </w:r>
      <w:r/>
    </w:p>
    <w:p>
      <w:pPr>
        <w:pStyle w:val="728"/>
        <w:ind w:left="420"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760"/>
        <w:rPr>
          <w:rFonts w:hint="eastAsia" w:ascii="Times New Roman" w:hAnsi="Times New Roman"/>
          <w:color w:val="000000"/>
          <w:sz w:val="20"/>
          <w:szCs w:val="20"/>
        </w:rPr>
      </w:pPr>
      <w:r>
        <w:rPr>
          <w:rFonts w:hint="eastAsia" w:ascii="Times New Roman" w:hAnsi="Times New Roman"/>
          <w:color w:val="000000"/>
          <w:sz w:val="20"/>
          <w:szCs w:val="20"/>
        </w:rPr>
      </w:r>
      <w:r/>
    </w:p>
    <w:p>
      <w:pPr>
        <w:pStyle w:val="760"/>
        <w:rPr>
          <w:color w:val="000000"/>
        </w:rPr>
      </w:pPr>
      <w:r>
        <w:rPr>
          <w:color w:val="000000"/>
        </w:rPr>
      </w:r>
      <w:r/>
    </w:p>
    <w:p>
      <w:pPr>
        <w:pStyle w:val="760"/>
        <w:rPr>
          <w:color w:val="000000"/>
        </w:rPr>
      </w:pPr>
      <w:r>
        <w:rPr>
          <w:color w:val="000000"/>
        </w:rPr>
      </w:r>
      <w:r/>
    </w:p>
    <w:p>
      <w:pPr>
        <w:pStyle w:val="728"/>
        <w:jc w:val="center"/>
        <w:rPr>
          <w:b/>
          <w:color w:val="000000"/>
          <w:spacing w:val="20"/>
          <w:sz w:val="32"/>
          <w:szCs w:val="32"/>
        </w:rPr>
      </w:pPr>
      <w:r>
        <w:rPr>
          <w:b/>
          <w:color w:val="000000"/>
          <w:spacing w:val="20"/>
          <w:sz w:val="32"/>
          <w:szCs w:val="32"/>
        </w:rPr>
      </w:r>
      <w:r/>
    </w:p>
    <w:p>
      <w:pPr>
        <w:pStyle w:val="808"/>
      </w:pPr>
      <w:r/>
      <w:r/>
    </w:p>
    <w:p>
      <w:pPr>
        <w:pStyle w:val="808"/>
      </w:pPr>
      <w:r/>
      <w:r/>
    </w:p>
    <w:p>
      <w:pPr>
        <w:pStyle w:val="808"/>
        <w:rPr>
          <w:rFonts w:hint="eastAsia"/>
        </w:rPr>
      </w:pPr>
      <w:r>
        <w:rPr>
          <w:rFonts w:hint="eastAsia"/>
        </w:rPr>
      </w:r>
      <w:r/>
    </w:p>
    <w:p>
      <w:pPr>
        <w:pStyle w:val="72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728"/>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t xml:space="preserve">采购</w:t>
      </w:r>
      <w:r>
        <w:rPr>
          <w:rFonts w:hint="eastAsia" w:ascii="黑体" w:eastAsia="黑体" w:cs="黑体"/>
          <w:bCs/>
          <w:color w:val="000000"/>
          <w:sz w:val="24"/>
          <w:lang w:bidi="ar"/>
        </w:rPr>
        <w:t xml:space="preserve">项目编号：</w:t>
      </w:r>
      <w:r/>
    </w:p>
    <w:tbl>
      <w:tblPr>
        <w:tblpPr w:horzAnchor="page" w:tblpX="1482" w:vertAnchor="text" w:tblpY="396" w:leftFromText="180" w:topFromText="0" w:rightFromText="180" w:bottomFromText="0"/>
        <w:tblW w:w="9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28"/>
              <w:jc w:val="left"/>
              <w:rPr>
                <w:b/>
                <w:color w:val="000000"/>
                <w:sz w:val="24"/>
              </w:rPr>
              <w:framePr w:hSpace="180" w:wrap="around" w:vAnchor="text" w:hAnchor="page" w:x="1482" w:y="396"/>
            </w:pPr>
            <w:r>
              <w:rPr>
                <w:rFonts w:hint="eastAsia"/>
                <w:b/>
                <w:color w:val="000000"/>
                <w:sz w:val="24"/>
              </w:rPr>
              <w:t xml:space="preserve">对本项目第五章“采购需求”中所有条款的偏离情况（请进行勾选）：</w:t>
            </w:r>
            <w:r>
              <w:rPr>
                <w:b/>
                <w:color w:val="000000"/>
                <w:sz w:val="24"/>
              </w:rPr>
            </w:r>
            <w:r/>
          </w:p>
          <w:p>
            <w:pPr>
              <w:pStyle w:val="728"/>
              <w:jc w:val="left"/>
              <w:rPr>
                <w:b/>
                <w:color w:val="000000"/>
                <w:sz w:val="24"/>
              </w:rPr>
              <w:framePr w:hSpace="180" w:wrap="around" w:vAnchor="text" w:hAnchor="page" w:x="1482" w:y="396"/>
            </w:pPr>
            <w:r>
              <w:rPr>
                <w:b/>
                <w:color w:val="000000"/>
                <w:sz w:val="24"/>
              </w:rPr>
              <w:t xml:space="preserve">□无偏离</w:t>
            </w:r>
            <w:r>
              <w:rPr>
                <w:color w:val="000000"/>
                <w:sz w:val="24"/>
              </w:rPr>
              <w:t xml:space="preserve">（如无偏离，仅勾选无偏离即可）</w:t>
            </w:r>
            <w:r>
              <w:rPr>
                <w:b/>
                <w:color w:val="000000"/>
                <w:sz w:val="24"/>
              </w:rPr>
            </w:r>
            <w:r/>
          </w:p>
          <w:p>
            <w:pPr>
              <w:pStyle w:val="728"/>
              <w:spacing w:line="360" w:lineRule="auto"/>
              <w:rPr>
                <w:rFonts w:hint="eastAsia" w:ascii="宋体" w:hAnsi="宋体" w:cs="黑体"/>
                <w:bCs/>
                <w:color w:val="000000"/>
                <w:sz w:val="24"/>
              </w:rPr>
              <w:framePr w:hSpace="180" w:wrap="around" w:vAnchor="text" w:hAnchor="page" w:x="1482" w:y="396"/>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72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72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72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采购文件技术参数</w:t>
            </w:r>
            <w:r/>
          </w:p>
        </w:tc>
        <w:tc>
          <w:tcPr>
            <w:tcW w:w="1419" w:type="dxa"/>
            <w:vAlign w:val="center"/>
            <w:textDirection w:val="lrTb"/>
            <w:noWrap w:val="false"/>
          </w:tcPr>
          <w:p>
            <w:pPr>
              <w:pStyle w:val="72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投标文件技术参数</w:t>
            </w:r>
            <w:r/>
          </w:p>
        </w:tc>
        <w:tc>
          <w:tcPr>
            <w:tcW w:w="1678" w:type="dxa"/>
            <w:vAlign w:val="center"/>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72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72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728"/>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2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2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2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2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728"/>
        <w:spacing w:line="360" w:lineRule="auto"/>
        <w:rPr>
          <w:rFonts w:hint="eastAsia" w:ascii="宋体" w:hAnsi="宋体" w:cs="宋体"/>
          <w:color w:val="000000"/>
          <w:sz w:val="20"/>
          <w:szCs w:val="21"/>
          <w:lang w:bidi="ar"/>
        </w:rPr>
      </w:pPr>
      <w:r>
        <w:rPr>
          <w:rFonts w:hint="eastAsia" w:ascii="宋体" w:hAnsi="宋体" w:cs="宋体"/>
          <w:color w:val="000000"/>
          <w:sz w:val="20"/>
          <w:szCs w:val="21"/>
          <w:lang w:bidi="ar"/>
        </w:rPr>
        <w:t xml:space="preserve">       </w:t>
      </w:r>
      <w:r/>
    </w:p>
    <w:p>
      <w:pPr>
        <w:pStyle w:val="728"/>
        <w:ind w:firstLine="468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08"/>
        <w:ind w:firstLine="4800"/>
        <w:rPr>
          <w:lang w:bidi="ar"/>
        </w:rPr>
      </w:pPr>
      <w:r>
        <w:rPr>
          <w:rFonts w:ascii="黑体" w:eastAsia="黑体" w:cs="黑体"/>
          <w:bCs/>
          <w:lang w:bidi="ar"/>
        </w:rPr>
        <w:t xml:space="preserve">日期：_____年______月______日</w:t>
      </w:r>
      <w:r>
        <w:rPr>
          <w:lang w:bidi="ar"/>
        </w:rPr>
      </w:r>
      <w:r/>
    </w:p>
    <w:p>
      <w:pPr>
        <w:pStyle w:val="728"/>
        <w:spacing w:line="360" w:lineRule="auto"/>
        <w:rPr>
          <w:rFonts w:hint="eastAsia"/>
          <w:b/>
          <w:color w:val="000000"/>
          <w:sz w:val="24"/>
          <w:szCs w:val="20"/>
        </w:rPr>
      </w:pPr>
      <w:r>
        <w:rPr>
          <w:rFonts w:hint="eastAsia"/>
          <w:b/>
          <w:color w:val="000000"/>
          <w:sz w:val="24"/>
          <w:szCs w:val="20"/>
        </w:rPr>
        <w:t xml:space="preserve">注意事项：</w:t>
      </w:r>
      <w:r/>
    </w:p>
    <w:p>
      <w:pPr>
        <w:pStyle w:val="728"/>
        <w:ind w:firstLine="482"/>
        <w:spacing w:line="500" w:lineRule="exact"/>
        <w:rPr>
          <w:rFonts w:ascii="宋体" w:hAnsi="宋体"/>
          <w:b/>
          <w:bCs/>
          <w:sz w:val="24"/>
        </w:rPr>
      </w:pPr>
      <w:r>
        <w:rPr>
          <w:rFonts w:hint="eastAsia" w:ascii="宋体" w:hAnsi="宋体"/>
          <w:b/>
          <w:bCs/>
          <w:sz w:val="24"/>
        </w:rPr>
        <w:t xml:space="preserve">1、如根据采购文件要求需提供“证明材料”的，需填写证明材料名称；采购文件未要求提供“证明材料”的，可不填写。</w:t>
      </w:r>
      <w:r>
        <w:rPr>
          <w:rFonts w:ascii="宋体" w:hAnsi="宋体"/>
          <w:b/>
          <w:bCs/>
          <w:sz w:val="24"/>
        </w:rPr>
      </w:r>
      <w:r/>
    </w:p>
    <w:p>
      <w:pPr>
        <w:pStyle w:val="728"/>
        <w:ind w:firstLine="482"/>
        <w:spacing w:line="500" w:lineRule="exact"/>
        <w:rPr>
          <w:rFonts w:ascii="宋体" w:hAnsi="宋体"/>
          <w:b/>
          <w:bCs/>
          <w:sz w:val="24"/>
          <w:u w:val="single"/>
        </w:rPr>
      </w:pPr>
      <w:r>
        <w:rPr>
          <w:rFonts w:hint="eastAsia" w:ascii="宋体" w:hAnsi="宋体"/>
          <w:b/>
          <w:bCs/>
          <w:sz w:val="24"/>
        </w:rPr>
        <w:t xml:space="preserve">2、</w:t>
      </w:r>
      <w:r>
        <w:rPr>
          <w:rFonts w:hint="eastAsia" w:ascii="宋体" w:hAnsi="宋体"/>
          <w:b/>
          <w:bCs/>
          <w:sz w:val="24"/>
          <w:u w:val="single"/>
        </w:rPr>
        <w:t xml:space="preserve">如投标人提供的服务与采购文件的要求存在偏离，偏离情况可填写“正偏离”或“负偏离”。如为“负偏离”，将按无效响应处理！</w:t>
      </w:r>
      <w:r>
        <w:rPr>
          <w:rFonts w:ascii="宋体" w:hAnsi="宋体"/>
          <w:b/>
          <w:bCs/>
          <w:sz w:val="24"/>
          <w:u w:val="single"/>
        </w:rPr>
      </w:r>
      <w:r/>
    </w:p>
    <w:p>
      <w:pPr>
        <w:pStyle w:val="728"/>
        <w:rPr>
          <w:rFonts w:ascii="宋体" w:hAnsi="宋体" w:cs="宋体"/>
          <w:b/>
          <w:color w:val="ff0000"/>
          <w:sz w:val="28"/>
          <w:szCs w:val="28"/>
          <w:u w:val="single"/>
        </w:rPr>
      </w:pPr>
      <w:r>
        <w:rPr>
          <w:rFonts w:ascii="宋体" w:hAnsi="宋体" w:cs="宋体"/>
          <w:b/>
          <w:color w:val="ff0000"/>
          <w:sz w:val="28"/>
          <w:szCs w:val="28"/>
          <w:u w:val="single"/>
        </w:rPr>
      </w:r>
      <w:r/>
    </w:p>
    <w:p>
      <w:pPr>
        <w:pStyle w:val="728"/>
        <w:spacing w:line="360" w:lineRule="auto"/>
        <w:rPr>
          <w:color w:val="000000"/>
          <w:sz w:val="20"/>
          <w:szCs w:val="20"/>
        </w:rPr>
      </w:pPr>
      <w:r>
        <w:rPr>
          <w:color w:val="000000"/>
          <w:sz w:val="20"/>
          <w:szCs w:val="20"/>
        </w:rPr>
        <w:t xml:space="preserve">                      </w:t>
      </w:r>
      <w:r/>
    </w:p>
    <w:p>
      <w:pPr>
        <w:pStyle w:val="728"/>
        <w:spacing w:line="360" w:lineRule="auto"/>
        <w:rPr>
          <w:color w:val="000000"/>
          <w:sz w:val="20"/>
          <w:szCs w:val="20"/>
        </w:rPr>
      </w:pPr>
      <w:r>
        <w:rPr>
          <w:color w:val="000000"/>
          <w:sz w:val="20"/>
          <w:szCs w:val="20"/>
        </w:rPr>
      </w:r>
      <w:r/>
    </w:p>
    <w:p>
      <w:pPr>
        <w:pStyle w:val="728"/>
        <w:spacing w:line="360" w:lineRule="auto"/>
        <w:rPr>
          <w:color w:val="000000"/>
          <w:sz w:val="20"/>
          <w:szCs w:val="20"/>
        </w:rPr>
      </w:pPr>
      <w:r>
        <w:rPr>
          <w:color w:val="000000"/>
          <w:sz w:val="20"/>
          <w:szCs w:val="20"/>
        </w:rPr>
      </w:r>
      <w:r/>
    </w:p>
    <w:p>
      <w:pPr>
        <w:pStyle w:val="728"/>
        <w:spacing w:line="360" w:lineRule="auto"/>
        <w:rPr>
          <w:color w:val="000000"/>
          <w:sz w:val="20"/>
          <w:szCs w:val="20"/>
        </w:rPr>
      </w:pPr>
      <w:r>
        <w:rPr>
          <w:color w:val="000000"/>
          <w:sz w:val="20"/>
          <w:szCs w:val="20"/>
        </w:rPr>
      </w:r>
      <w:r/>
    </w:p>
    <w:p>
      <w:pPr>
        <w:pStyle w:val="728"/>
        <w:spacing w:line="360" w:lineRule="auto"/>
        <w:rPr>
          <w:color w:val="000000"/>
          <w:sz w:val="20"/>
          <w:szCs w:val="20"/>
        </w:rPr>
      </w:pPr>
      <w:r>
        <w:rPr>
          <w:color w:val="000000"/>
          <w:sz w:val="20"/>
          <w:szCs w:val="20"/>
        </w:rPr>
      </w:r>
      <w:r/>
    </w:p>
    <w:p>
      <w:pPr>
        <w:pStyle w:val="728"/>
        <w:ind w:firstLine="2951"/>
        <w:keepLines/>
        <w:keepNext/>
        <w:spacing w:before="260" w:after="260" w:line="415" w:lineRule="auto"/>
        <w:rPr>
          <w:rFonts w:ascii="宋体" w:hAnsi="宋体"/>
          <w:b/>
          <w:color w:val="000000"/>
          <w:sz w:val="28"/>
          <w:szCs w:val="28"/>
        </w:rPr>
        <w:outlineLvl w:val="2"/>
      </w:pPr>
      <w:r>
        <w:rPr>
          <w:rFonts w:ascii="宋体" w:hAnsi="宋体"/>
          <w:b/>
          <w:color w:val="000000"/>
          <w:sz w:val="28"/>
          <w:szCs w:val="28"/>
        </w:rPr>
      </w:r>
      <w:r/>
    </w:p>
    <w:p>
      <w:pPr>
        <w:pStyle w:val="728"/>
        <w:rPr>
          <w:rFonts w:hint="eastAsia"/>
          <w:color w:val="000000"/>
          <w:sz w:val="20"/>
          <w:szCs w:val="20"/>
        </w:rPr>
      </w:pPr>
      <w:r>
        <w:rPr>
          <w:rFonts w:hint="eastAsia"/>
          <w:color w:val="000000"/>
          <w:sz w:val="20"/>
          <w:szCs w:val="20"/>
        </w:rPr>
      </w:r>
      <w:r/>
    </w:p>
    <w:p>
      <w:pPr>
        <w:pStyle w:val="728"/>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rPr>
          <w:b/>
          <w:color w:val="000000"/>
          <w:spacing w:val="20"/>
          <w:sz w:val="32"/>
          <w:szCs w:val="32"/>
        </w:rPr>
      </w:r>
      <w:r/>
    </w:p>
    <w:p>
      <w:pPr>
        <w:pStyle w:val="728"/>
        <w:jc w:val="center"/>
        <w:spacing w:line="360" w:lineRule="auto"/>
        <w:rPr>
          <w:rFonts w:ascii="宋体" w:hAnsi="宋体"/>
          <w:b/>
          <w:color w:val="000000"/>
          <w:sz w:val="32"/>
          <w:szCs w:val="32"/>
        </w:rPr>
      </w:pPr>
      <w:r>
        <w:rPr>
          <w:rFonts w:hint="eastAsia" w:ascii="宋体" w:hAnsi="宋体"/>
          <w:b/>
          <w:color w:val="000000"/>
          <w:sz w:val="32"/>
          <w:szCs w:val="32"/>
        </w:rPr>
        <w:t xml:space="preserve">1</w:t>
      </w:r>
      <w:r>
        <w:rPr>
          <w:rFonts w:ascii="宋体" w:hAnsi="宋体"/>
          <w:b/>
          <w:color w:val="000000"/>
          <w:sz w:val="32"/>
          <w:szCs w:val="32"/>
        </w:rPr>
        <w:t xml:space="preserve">、</w:t>
      </w: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728"/>
        <w:spacing w:line="360" w:lineRule="auto"/>
        <w:rPr>
          <w:rFonts w:ascii="宋体" w:hAnsi="宋体"/>
          <w:color w:val="000000"/>
          <w:sz w:val="22"/>
        </w:rPr>
      </w:pPr>
      <w:r>
        <w:rPr>
          <w:rFonts w:ascii="宋体" w:hAnsi="宋体"/>
          <w:color w:val="000000"/>
          <w:sz w:val="22"/>
        </w:rPr>
      </w:r>
      <w:r/>
    </w:p>
    <w:p>
      <w:pPr>
        <w:pStyle w:val="72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2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2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2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28"/>
        <w:spacing w:line="360" w:lineRule="auto"/>
        <w:rPr>
          <w:rFonts w:ascii="宋体" w:hAnsi="宋体"/>
          <w:color w:val="000000"/>
          <w:sz w:val="24"/>
        </w:rPr>
      </w:pPr>
      <w:r>
        <w:rPr>
          <w:rFonts w:ascii="宋体" w:hAnsi="宋体"/>
          <w:color w:val="000000"/>
          <w:sz w:val="24"/>
        </w:rPr>
      </w:r>
      <w:r/>
    </w:p>
    <w:p>
      <w:pPr>
        <w:pStyle w:val="808"/>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808"/>
        <w:ind w:firstLine="4560"/>
        <w:rPr>
          <w:lang w:bidi="ar"/>
        </w:rPr>
      </w:pPr>
      <w:r>
        <w:rPr>
          <w:rFonts w:ascii="黑体" w:eastAsia="黑体" w:cs="黑体"/>
          <w:bCs/>
          <w:lang w:bidi="ar"/>
        </w:rPr>
        <w:t xml:space="preserve">日期：_____年______月______日</w:t>
      </w:r>
      <w:r>
        <w:rPr>
          <w:lang w:bidi="ar"/>
        </w:rPr>
      </w:r>
      <w:r/>
    </w:p>
    <w:p>
      <w:pPr>
        <w:pStyle w:val="728"/>
        <w:jc w:val="center"/>
        <w:rPr>
          <w:rFonts w:ascii="宋体" w:hAnsi="宋体"/>
          <w:b/>
          <w:color w:val="000000"/>
          <w:sz w:val="32"/>
          <w:szCs w:val="32"/>
        </w:rPr>
      </w:pPr>
      <w:r>
        <w:rPr>
          <w:color w:val="000000"/>
          <w:sz w:val="22"/>
        </w:rPr>
        <w:br w:type="page" w:clear="all"/>
      </w:r>
      <w:r>
        <w:rPr>
          <w:rFonts w:ascii="宋体" w:hAnsi="宋体"/>
          <w:b/>
          <w:color w:val="000000"/>
          <w:sz w:val="32"/>
          <w:szCs w:val="32"/>
        </w:rPr>
        <w:t xml:space="preserve">2、</w:t>
      </w:r>
      <w:r>
        <w:rPr>
          <w:rFonts w:hint="eastAsia" w:ascii="宋体" w:hAnsi="宋体"/>
          <w:b/>
          <w:color w:val="000000"/>
          <w:sz w:val="32"/>
          <w:szCs w:val="32"/>
        </w:rPr>
        <w:t xml:space="preserve">相关业绩案例一览表</w:t>
      </w:r>
      <w:r>
        <w:rPr>
          <w:rFonts w:ascii="宋体" w:hAnsi="宋体"/>
          <w:b/>
          <w:color w:val="000000"/>
          <w:sz w:val="32"/>
          <w:szCs w:val="32"/>
        </w:rPr>
      </w:r>
      <w:r/>
    </w:p>
    <w:p>
      <w:pPr>
        <w:pStyle w:val="728"/>
        <w:jc w:val="center"/>
        <w:spacing w:line="360" w:lineRule="auto"/>
        <w:rPr>
          <w:rFonts w:ascii="宋体" w:hAnsi="宋体"/>
          <w:b/>
          <w:color w:val="000000"/>
          <w:sz w:val="28"/>
          <w:szCs w:val="30"/>
        </w:rPr>
      </w:pPr>
      <w:r>
        <w:rPr>
          <w:rFonts w:ascii="宋体" w:hAnsi="宋体"/>
          <w:b/>
          <w:color w:val="000000"/>
          <w:sz w:val="28"/>
          <w:szCs w:val="30"/>
        </w:rPr>
      </w:r>
      <w:r/>
    </w:p>
    <w:p>
      <w:pPr>
        <w:pStyle w:val="72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2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28"/>
        <w:spacing w:line="360" w:lineRule="auto"/>
        <w:rPr>
          <w:rFonts w:ascii="宋体" w:hAnsi="宋体" w:cs="宋体"/>
          <w:color w:val="000000"/>
          <w:sz w:val="24"/>
        </w:rPr>
      </w:pPr>
      <w:r>
        <w:rPr>
          <w:rFonts w:ascii="宋体" w:hAnsi="宋体" w:cs="宋体"/>
          <w:color w:val="000000"/>
          <w:sz w:val="24"/>
        </w:rPr>
      </w:r>
      <w:r/>
    </w:p>
    <w:p>
      <w:pPr>
        <w:pStyle w:val="728"/>
        <w:ind w:firstLine="516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08"/>
        <w:ind w:firstLine="5040"/>
        <w:rPr>
          <w:lang w:bidi="ar"/>
        </w:rPr>
      </w:pPr>
      <w:r>
        <w:rPr>
          <w:rFonts w:ascii="黑体" w:eastAsia="黑体" w:cs="黑体"/>
          <w:bCs/>
          <w:lang w:bidi="ar"/>
        </w:rPr>
        <w:t xml:space="preserve">日期：_____年______月______日</w:t>
      </w:r>
      <w:r>
        <w:rPr>
          <w:lang w:bidi="ar"/>
        </w:rPr>
      </w:r>
      <w:r/>
    </w:p>
    <w:p>
      <w:pPr>
        <w:pStyle w:val="728"/>
        <w:keepLines/>
        <w:keepNext/>
        <w:spacing w:before="260" w:after="260" w:line="415" w:lineRule="auto"/>
        <w:rPr>
          <w:rFonts w:ascii="宋体" w:hAnsi="宋体"/>
          <w:b/>
          <w:color w:val="000000"/>
          <w:sz w:val="24"/>
        </w:rPr>
        <w:outlineLvl w:val="2"/>
      </w:pPr>
      <w:r>
        <w:rPr>
          <w:rFonts w:ascii="宋体" w:hAnsi="宋体"/>
          <w:b/>
          <w:color w:val="000000"/>
          <w:sz w:val="24"/>
        </w:r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728"/>
        <w:ind w:firstLine="2890"/>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rPr>
          <w:b/>
          <w:color w:val="000000"/>
          <w:spacing w:val="20"/>
          <w:sz w:val="32"/>
          <w:szCs w:val="32"/>
        </w:rPr>
      </w:r>
      <w:r/>
    </w:p>
    <w:p>
      <w:pPr>
        <w:pStyle w:val="728"/>
        <w:jc w:val="left"/>
        <w:spacing w:line="360" w:lineRule="auto"/>
        <w:widowControl/>
        <w:rPr>
          <w:rFonts w:ascii="宋体" w:hAnsi="宋体"/>
          <w:color w:val="000000"/>
          <w:sz w:val="24"/>
        </w:rPr>
      </w:pPr>
      <w:r>
        <w:rPr>
          <w:rFonts w:ascii="宋体" w:hAnsi="宋体"/>
          <w:color w:val="000000"/>
          <w:sz w:val="24"/>
        </w:rPr>
      </w:r>
      <w:r/>
    </w:p>
    <w:p>
      <w:pPr>
        <w:pStyle w:val="728"/>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rPr>
          <w:rFonts w:hint="eastAsia" w:ascii="宋体" w:hAnsi="宋体"/>
          <w:color w:val="000000"/>
          <w:sz w:val="24"/>
          <w:u w:val="single"/>
        </w:rPr>
      </w:r>
      <w:r/>
    </w:p>
    <w:p>
      <w:pPr>
        <w:pStyle w:val="72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72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8"/>
        <w:spacing w:line="360" w:lineRule="auto"/>
        <w:rPr>
          <w:color w:val="000000"/>
          <w:sz w:val="24"/>
        </w:rPr>
      </w:pPr>
      <w:r>
        <w:rPr>
          <w:rFonts w:hint="eastAsia"/>
          <w:color w:val="000000"/>
          <w:sz w:val="24"/>
        </w:rPr>
        <w:t xml:space="preserve">被授权人姓名：</w:t>
      </w:r>
      <w:r>
        <w:rPr>
          <w:color w:val="000000"/>
          <w:sz w:val="24"/>
          <w:u w:val="single"/>
        </w:rPr>
        <w:t xml:space="preserve">                   </w:t>
      </w:r>
      <w:r>
        <w:rPr>
          <w:color w:val="000000"/>
          <w:sz w:val="24"/>
        </w:rPr>
      </w:r>
      <w:r/>
    </w:p>
    <w:p>
      <w:pPr>
        <w:pStyle w:val="728"/>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728"/>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808"/>
      </w:pPr>
      <w:r/>
      <w:r/>
    </w:p>
    <w:p>
      <w:pPr>
        <w:pStyle w:val="808"/>
      </w:pPr>
      <w:r/>
      <w:r/>
    </w:p>
    <w:p>
      <w:pPr>
        <w:pStyle w:val="808"/>
      </w:pPr>
      <w:r/>
      <w:r/>
    </w:p>
    <w:p>
      <w:pPr>
        <w:pStyle w:val="808"/>
      </w:pPr>
      <w:r/>
      <w:r/>
    </w:p>
    <w:p>
      <w:pPr>
        <w:pStyle w:val="7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8"/>
        <w:ind w:left="3360" w:firstLine="960"/>
        <w:jc w:val="left"/>
        <w:spacing w:line="360" w:lineRule="auto"/>
        <w:widowControl/>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rPr>
          <w:rFonts w:ascii="宋体" w:hAnsi="宋体" w:cs="楷体"/>
          <w:color w:val="000000"/>
          <w:sz w:val="24"/>
        </w:rPr>
      </w:r>
      <w:r/>
    </w:p>
    <w:p>
      <w:pPr>
        <w:pStyle w:val="728"/>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728"/>
        <w:ind w:firstLine="4800"/>
        <w:jc w:val="left"/>
        <w:spacing w:line="360" w:lineRule="auto"/>
        <w:widowControl/>
        <w:rPr>
          <w:rFonts w:hint="eastAsia"/>
          <w:color w:val="000000"/>
          <w:sz w:val="20"/>
          <w:szCs w:val="20"/>
        </w:rPr>
      </w:pPr>
      <w:r>
        <w:rPr>
          <w:rFonts w:hint="eastAsia" w:ascii="宋体" w:hAnsi="宋体"/>
          <w:color w:val="000000"/>
          <w:sz w:val="24"/>
        </w:rPr>
        <w:t xml:space="preserve">时间：</w:t>
      </w:r>
      <w:r>
        <w:rPr>
          <w:rFonts w:hint="eastAsia" w:ascii="宋体" w:hAnsi="宋体"/>
          <w:color w:val="000000"/>
          <w:sz w:val="24"/>
        </w:rPr>
        <w:t xml:space="preserve">    年   月  日</w:t>
      </w:r>
      <w:r>
        <w:rPr>
          <w:rFonts w:hint="eastAsia"/>
          <w:color w:val="000000"/>
          <w:sz w:val="20"/>
          <w:szCs w:val="20"/>
        </w:rPr>
      </w:r>
      <w:r/>
    </w:p>
    <w:p>
      <w:pPr>
        <w:pStyle w:val="808"/>
      </w:pPr>
      <w:r/>
      <w:r/>
    </w:p>
    <w:p>
      <w:pPr>
        <w:pStyle w:val="808"/>
      </w:pPr>
      <w:r/>
      <w:r/>
    </w:p>
    <w:p>
      <w:pPr>
        <w:pStyle w:val="808"/>
      </w:pPr>
      <w:r/>
      <w:r/>
    </w:p>
    <w:p>
      <w:pPr>
        <w:pStyle w:val="808"/>
      </w:pPr>
      <w:r/>
      <w:r/>
    </w:p>
    <w:p>
      <w:pPr>
        <w:pStyle w:val="808"/>
      </w:p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2"/>
      </w:rPr>
      <w:framePr w:wrap="around" w:vAnchor="text" w:hAnchor="margin" w:xAlign="right" w:y="1"/>
    </w:pPr>
    <w:r>
      <w:rPr>
        <w:rStyle w:val="802"/>
      </w:rPr>
    </w:r>
    <w:r/>
  </w:p>
  <w:p>
    <w:pPr>
      <w:pStyle w:val="77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2"/>
      </w:rPr>
      <w:framePr w:wrap="around" w:vAnchor="text" w:hAnchor="margin" w:xAlign="right" w:y="1"/>
    </w:pPr>
    <w:r>
      <w:rPr>
        <w:rStyle w:val="802"/>
      </w:rPr>
      <w:fldChar w:fldCharType="begin"/>
    </w:r>
    <w:r>
      <w:rPr>
        <w:rStyle w:val="802"/>
      </w:rPr>
      <w:instrText xml:space="preserve">PAGE  </w:instrText>
    </w:r>
    <w:r>
      <w:rPr>
        <w:rStyle w:val="802"/>
      </w:rPr>
      <w:fldChar w:fldCharType="end"/>
    </w:r>
    <w:r>
      <w:rPr>
        <w:rStyle w:val="802"/>
      </w:rPr>
    </w:r>
    <w:r/>
  </w:p>
  <w:p>
    <w:pPr>
      <w:pStyle w:val="777"/>
      <w:ind w:right="360"/>
    </w:pPr>
    <w:r/>
    <w:r/>
  </w:p>
  <w:p>
    <w:pPr>
      <w:pStyle w:val="7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p>
    <w:pPr>
      <w:pStyle w:val="7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7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9"/>
      <w:isLgl w:val="false"/>
      <w:suff w:val="tab"/>
      <w:lvlText w:val="%1."/>
      <w:lvlJc w:val="left"/>
      <w:pPr>
        <w:pStyle w:val="728"/>
        <w:ind w:left="420" w:hanging="420"/>
      </w:pPr>
    </w:lvl>
    <w:lvl w:ilvl="1">
      <w:start w:val="1"/>
      <w:numFmt w:val="decimal"/>
      <w:isLgl w:val="false"/>
      <w:suff w:val="tab"/>
      <w:lvlText w:val="（%2）"/>
      <w:lvlJc w:val="left"/>
      <w:pPr>
        <w:pStyle w:val="728"/>
        <w:ind w:left="1140" w:hanging="720"/>
        <w:tabs>
          <w:tab w:val="num" w:pos="1140" w:leader="none"/>
        </w:tabs>
      </w:pPr>
      <w:rPr>
        <w:rFonts w:hint="eastAsia"/>
      </w:r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5">
    <w:multiLevelType w:val="hybridMultilevel"/>
    <w:lvl w:ilvl="0">
      <w:start w:val="1"/>
      <w:numFmt w:val="lowerLetter"/>
      <w:pStyle w:val="913"/>
      <w:isLgl w:val="false"/>
      <w:suff w:val="tab"/>
      <w:lvlText w:val="%1)"/>
      <w:lvlJc w:val="left"/>
      <w:pPr>
        <w:pStyle w:val="728"/>
        <w:ind w:left="902" w:hanging="420"/>
      </w:pPr>
      <w:rPr>
        <w:color w:val="000000"/>
      </w:rPr>
    </w:lvl>
    <w:lvl w:ilvl="1">
      <w:start w:val="1"/>
      <w:numFmt w:val="lowerLetter"/>
      <w:isLgl w:val="false"/>
      <w:suff w:val="tab"/>
      <w:lvlText w:val="%2)"/>
      <w:lvlJc w:val="left"/>
      <w:pPr>
        <w:pStyle w:val="728"/>
        <w:ind w:left="1322" w:hanging="420"/>
      </w:pPr>
    </w:lvl>
    <w:lvl w:ilvl="2">
      <w:start w:val="1"/>
      <w:numFmt w:val="lowerRoman"/>
      <w:isLgl w:val="false"/>
      <w:suff w:val="tab"/>
      <w:lvlText w:val="%3."/>
      <w:lvlJc w:val="right"/>
      <w:pPr>
        <w:pStyle w:val="728"/>
        <w:ind w:left="1742" w:hanging="420"/>
      </w:pPr>
    </w:lvl>
    <w:lvl w:ilvl="3">
      <w:start w:val="1"/>
      <w:numFmt w:val="decimal"/>
      <w:isLgl w:val="false"/>
      <w:suff w:val="tab"/>
      <w:lvlText w:val="%4."/>
      <w:lvlJc w:val="left"/>
      <w:pPr>
        <w:pStyle w:val="728"/>
        <w:ind w:left="2162" w:hanging="420"/>
      </w:pPr>
    </w:lvl>
    <w:lvl w:ilvl="4">
      <w:start w:val="1"/>
      <w:numFmt w:val="lowerLetter"/>
      <w:isLgl w:val="false"/>
      <w:suff w:val="tab"/>
      <w:lvlText w:val="%5)"/>
      <w:lvlJc w:val="left"/>
      <w:pPr>
        <w:pStyle w:val="728"/>
        <w:ind w:left="2582" w:hanging="420"/>
      </w:pPr>
    </w:lvl>
    <w:lvl w:ilvl="5">
      <w:start w:val="1"/>
      <w:numFmt w:val="lowerRoman"/>
      <w:isLgl w:val="false"/>
      <w:suff w:val="tab"/>
      <w:lvlText w:val="%6."/>
      <w:lvlJc w:val="right"/>
      <w:pPr>
        <w:pStyle w:val="728"/>
        <w:ind w:left="3002" w:hanging="420"/>
      </w:pPr>
    </w:lvl>
    <w:lvl w:ilvl="6">
      <w:start w:val="1"/>
      <w:numFmt w:val="decimal"/>
      <w:isLgl w:val="false"/>
      <w:suff w:val="tab"/>
      <w:lvlText w:val="%7."/>
      <w:lvlJc w:val="left"/>
      <w:pPr>
        <w:pStyle w:val="728"/>
        <w:ind w:left="3422" w:hanging="420"/>
      </w:pPr>
    </w:lvl>
    <w:lvl w:ilvl="7">
      <w:start w:val="1"/>
      <w:numFmt w:val="lowerLetter"/>
      <w:isLgl w:val="false"/>
      <w:suff w:val="tab"/>
      <w:lvlText w:val="%8)"/>
      <w:lvlJc w:val="left"/>
      <w:pPr>
        <w:pStyle w:val="728"/>
        <w:ind w:left="3842" w:hanging="420"/>
      </w:pPr>
    </w:lvl>
    <w:lvl w:ilvl="8">
      <w:start w:val="1"/>
      <w:numFmt w:val="lowerRoman"/>
      <w:isLgl w:val="false"/>
      <w:suff w:val="tab"/>
      <w:lvlText w:val="%9."/>
      <w:lvlJc w:val="right"/>
      <w:pPr>
        <w:pStyle w:val="728"/>
        <w:ind w:left="4262" w:hanging="420"/>
      </w:pPr>
    </w:lvl>
  </w:abstractNum>
  <w:abstractNum w:abstractNumId="6">
    <w:multiLevelType w:val="hybridMultilevel"/>
    <w:lvl w:ilvl="0">
      <w:start w:val="1"/>
      <w:numFmt w:val="decimal"/>
      <w:isLgl w:val="false"/>
      <w:suff w:val="tab"/>
      <w:lvlText w:val="%1."/>
      <w:lvlJc w:val="left"/>
      <w:pPr>
        <w:pStyle w:val="728"/>
        <w:ind w:left="1965" w:hanging="705"/>
        <w:tabs>
          <w:tab w:val="num" w:pos="1965" w:leader="none"/>
        </w:tabs>
      </w:pPr>
    </w:lvl>
    <w:lvl w:ilvl="1">
      <w:start w:val="1"/>
      <w:numFmt w:val="decimal"/>
      <w:isLgl w:val="false"/>
      <w:suff w:val="tab"/>
      <w:lvlText w:val="（%2）"/>
      <w:lvlJc w:val="left"/>
      <w:pPr>
        <w:pStyle w:val="728"/>
        <w:ind w:left="1140" w:hanging="720"/>
        <w:tabs>
          <w:tab w:val="num" w:pos="11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7">
    <w:multiLevelType w:val="hybridMultilevel"/>
    <w:lvl w:ilvl="0">
      <w:start w:val="1"/>
      <w:numFmt w:val="decimal"/>
      <w:pStyle w:val="884"/>
      <w:isLgl w:val="false"/>
      <w:suff w:val="tab"/>
      <w:lvlText w:val="%1."/>
      <w:lvlJc w:val="left"/>
      <w:pPr>
        <w:pStyle w:val="7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33"/>
      <w:isLgl w:val="false"/>
      <w:suff w:val="nothing"/>
      <w:lvlText w:val="%1　"/>
      <w:lvlJc w:val="left"/>
      <w:pPr>
        <w:pStyle w:val="7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8"/>
        <w:ind w:left="-25" w:firstLine="0"/>
      </w:pPr>
      <w:rPr>
        <w:rFonts w:ascii="Times New Roman" w:hAnsi="Times New Roman" w:eastAsia="黑体"/>
        <w:b/>
        <w:i w:val="0"/>
        <w:sz w:val="28"/>
      </w:rPr>
    </w:lvl>
    <w:lvl w:ilvl="3">
      <w:start w:val="1"/>
      <w:numFmt w:val="decimal"/>
      <w:pStyle w:val="869"/>
      <w:isLgl w:val="false"/>
      <w:suff w:val="nothing"/>
      <w:lvlText w:val="%1.%2.%3.%4　"/>
      <w:lvlJc w:val="left"/>
      <w:pPr>
        <w:pStyle w:val="7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8"/>
        <w:ind w:left="-25" w:firstLine="0"/>
      </w:pPr>
      <w:rPr>
        <w:rFonts w:ascii="Times New Roman" w:hAnsi="Times New Roman" w:eastAsia="宋体"/>
        <w:b/>
        <w:i w:val="0"/>
        <w:sz w:val="28"/>
      </w:rPr>
    </w:lvl>
    <w:lvl w:ilvl="6">
      <w:start w:val="1"/>
      <w:numFmt w:val="lowerLetter"/>
      <w:pStyle w:val="890"/>
      <w:isLgl w:val="false"/>
      <w:suff w:val="tab"/>
      <w:lvlText w:val="%7) "/>
      <w:lvlJc w:val="left"/>
      <w:pPr>
        <w:pStyle w:val="728"/>
        <w:ind w:left="-125" w:firstLine="400"/>
        <w:tabs>
          <w:tab w:val="num" w:pos="635" w:leader="none"/>
        </w:tabs>
      </w:pPr>
      <w:rPr>
        <w:rFonts w:ascii="Times New Roman" w:hAnsi="Times New Roman" w:eastAsia="宋体"/>
        <w:b/>
        <w:i w:val="0"/>
        <w:color w:val="000000"/>
        <w:sz w:val="28"/>
        <w:u w:val="none"/>
      </w:rPr>
    </w:lvl>
    <w:lvl w:ilvl="7">
      <w:start w:val="1"/>
      <w:numFmt w:val="decimal"/>
      <w:pStyle w:val="853"/>
      <w:isLgl w:val="false"/>
      <w:suff w:val="tab"/>
      <w:lvlText w:val="%8) "/>
      <w:lvlJc w:val="left"/>
      <w:pPr>
        <w:pStyle w:val="7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8"/>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728"/>
        <w:ind w:left="768" w:hanging="360"/>
        <w:tabs>
          <w:tab w:val="num" w:pos="768" w:leader="none"/>
        </w:tabs>
      </w:pPr>
      <w:rPr>
        <w:rFonts w:hint="eastAsia"/>
      </w:rPr>
    </w:lvl>
    <w:lvl w:ilvl="1">
      <w:start w:val="1"/>
      <w:numFmt w:val="decimal"/>
      <w:pStyle w:val="871"/>
      <w:isLgl w:val="false"/>
      <w:suff w:val="tab"/>
      <w:lvlText w:val="%2、"/>
      <w:lvlJc w:val="left"/>
      <w:pPr>
        <w:pStyle w:val="728"/>
        <w:ind w:left="1188" w:hanging="360"/>
        <w:tabs>
          <w:tab w:val="num" w:pos="1188" w:leader="none"/>
        </w:tabs>
      </w:pPr>
      <w:rPr>
        <w:rFonts w:hint="eastAsia"/>
      </w:rPr>
    </w:lvl>
    <w:lvl w:ilvl="2">
      <w:start w:val="1"/>
      <w:numFmt w:val="decimal"/>
      <w:isLgl w:val="false"/>
      <w:suff w:val="tab"/>
      <w:lvlText w:val="（%3）"/>
      <w:lvlJc w:val="left"/>
      <w:pPr>
        <w:pStyle w:val="728"/>
        <w:ind w:left="1968" w:hanging="720"/>
        <w:tabs>
          <w:tab w:val="num" w:pos="1968" w:leader="none"/>
        </w:tabs>
      </w:pPr>
      <w:rPr>
        <w:rFonts w:hint="eastAsia"/>
        <w:u w:val="none"/>
      </w:rPr>
    </w:lvl>
    <w:lvl w:ilvl="3">
      <w:start w:val="1"/>
      <w:numFmt w:val="decimal"/>
      <w:isLgl w:val="false"/>
      <w:suff w:val="tab"/>
      <w:lvlText w:val="%4."/>
      <w:lvlJc w:val="left"/>
      <w:pPr>
        <w:pStyle w:val="728"/>
        <w:ind w:left="2088" w:hanging="420"/>
        <w:tabs>
          <w:tab w:val="num" w:pos="2088" w:leader="none"/>
        </w:tabs>
      </w:pPr>
    </w:lvl>
    <w:lvl w:ilvl="4">
      <w:start w:val="1"/>
      <w:numFmt w:val="lowerLetter"/>
      <w:isLgl w:val="false"/>
      <w:suff w:val="tab"/>
      <w:lvlText w:val="%5)"/>
      <w:lvlJc w:val="left"/>
      <w:pPr>
        <w:pStyle w:val="728"/>
        <w:ind w:left="2508" w:hanging="420"/>
        <w:tabs>
          <w:tab w:val="num" w:pos="2508" w:leader="none"/>
        </w:tabs>
      </w:pPr>
    </w:lvl>
    <w:lvl w:ilvl="5">
      <w:start w:val="1"/>
      <w:numFmt w:val="lowerRoman"/>
      <w:isLgl w:val="false"/>
      <w:suff w:val="tab"/>
      <w:lvlText w:val="%6."/>
      <w:lvlJc w:val="right"/>
      <w:pPr>
        <w:pStyle w:val="728"/>
        <w:ind w:left="2928" w:hanging="420"/>
        <w:tabs>
          <w:tab w:val="num" w:pos="2928" w:leader="none"/>
        </w:tabs>
      </w:pPr>
    </w:lvl>
    <w:lvl w:ilvl="6">
      <w:start w:val="1"/>
      <w:numFmt w:val="decimal"/>
      <w:isLgl w:val="false"/>
      <w:suff w:val="tab"/>
      <w:lvlText w:val="%7."/>
      <w:lvlJc w:val="left"/>
      <w:pPr>
        <w:pStyle w:val="728"/>
        <w:ind w:left="3348" w:hanging="420"/>
        <w:tabs>
          <w:tab w:val="num" w:pos="3348" w:leader="none"/>
        </w:tabs>
      </w:pPr>
    </w:lvl>
    <w:lvl w:ilvl="7">
      <w:start w:val="1"/>
      <w:numFmt w:val="lowerLetter"/>
      <w:isLgl w:val="false"/>
      <w:suff w:val="tab"/>
      <w:lvlText w:val="%8)"/>
      <w:lvlJc w:val="left"/>
      <w:pPr>
        <w:pStyle w:val="728"/>
        <w:ind w:left="3768" w:hanging="420"/>
        <w:tabs>
          <w:tab w:val="num" w:pos="3768" w:leader="none"/>
        </w:tabs>
      </w:pPr>
    </w:lvl>
    <w:lvl w:ilvl="8">
      <w:start w:val="1"/>
      <w:numFmt w:val="lowerRoman"/>
      <w:isLgl w:val="false"/>
      <w:suff w:val="tab"/>
      <w:lvlText w:val="%9."/>
      <w:lvlJc w:val="right"/>
      <w:pPr>
        <w:pStyle w:val="728"/>
        <w:ind w:left="4188" w:hanging="420"/>
        <w:tabs>
          <w:tab w:val="num" w:pos="4188" w:leader="none"/>
        </w:tabs>
      </w:pPr>
    </w:lvl>
  </w:abstractNum>
  <w:abstractNum w:abstractNumId="10">
    <w:multiLevelType w:val="hybridMultilevel"/>
    <w:lvl w:ilvl="0">
      <w:start w:val="1"/>
      <w:numFmt w:val="decimal"/>
      <w:pStyle w:val="838"/>
      <w:isLgl w:val="false"/>
      <w:suff w:val="tab"/>
      <w:lvlText w:val="%1)"/>
      <w:lvlJc w:val="left"/>
      <w:pPr>
        <w:pStyle w:val="728"/>
        <w:ind w:left="420" w:hanging="420"/>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11">
    <w:multiLevelType w:val="hybridMultilevel"/>
    <w:lvl w:ilvl="0">
      <w:start w:val="1"/>
      <w:numFmt w:val="decimal"/>
      <w:pStyle w:val="938"/>
      <w:isLgl w:val="false"/>
      <w:suff w:val="tab"/>
      <w:lvlText w:val="%1"/>
      <w:lvlJc w:val="left"/>
      <w:pPr>
        <w:pStyle w:val="728"/>
        <w:ind w:left="680" w:hanging="680"/>
      </w:pPr>
      <w:rPr>
        <w:rFonts w:hint="eastAsia" w:ascii="宋体" w:hAnsi="宋体" w:eastAsia="宋体"/>
      </w:rPr>
    </w:lvl>
    <w:lvl w:ilvl="1">
      <w:start w:val="1"/>
      <w:numFmt w:val="decimal"/>
      <w:pStyle w:val="939"/>
      <w:isLgl w:val="false"/>
      <w:suff w:val="tab"/>
      <w:lvlText w:val="%1.%2"/>
      <w:lvlJc w:val="left"/>
      <w:pPr>
        <w:pStyle w:val="728"/>
        <w:ind w:left="851" w:hanging="851"/>
      </w:pPr>
      <w:rPr>
        <w:rFonts w:hint="eastAsia" w:ascii="宋体" w:hAnsi="宋体" w:eastAsia="宋体"/>
        <w:color w:val="000000"/>
      </w:rPr>
    </w:lvl>
    <w:lvl w:ilvl="2">
      <w:start w:val="1"/>
      <w:numFmt w:val="decimal"/>
      <w:pStyle w:val="940"/>
      <w:isLgl w:val="false"/>
      <w:suff w:val="tab"/>
      <w:lvlText w:val="%1.%2.%3"/>
      <w:lvlJc w:val="left"/>
      <w:pPr>
        <w:pStyle w:val="728"/>
        <w:ind w:left="851" w:hanging="851"/>
      </w:pPr>
      <w:rPr>
        <w:rFonts w:hint="eastAsia"/>
      </w:rPr>
    </w:lvl>
    <w:lvl w:ilvl="3">
      <w:start w:val="1"/>
      <w:numFmt w:val="decimal"/>
      <w:isLgl w:val="false"/>
      <w:suff w:val="tab"/>
      <w:lvlText w:val="%1.%2.%3.%4"/>
      <w:lvlJc w:val="left"/>
      <w:pPr>
        <w:pStyle w:val="728"/>
        <w:ind w:left="680" w:hanging="680"/>
      </w:pPr>
      <w:rPr>
        <w:rFonts w:hint="eastAsia"/>
      </w:rPr>
    </w:lvl>
    <w:lvl w:ilvl="4">
      <w:start w:val="1"/>
      <w:numFmt w:val="decimal"/>
      <w:isLgl w:val="false"/>
      <w:suff w:val="tab"/>
      <w:lvlText w:val="%1.%2.%3.%4.%5"/>
      <w:lvlJc w:val="left"/>
      <w:pPr>
        <w:pStyle w:val="728"/>
        <w:ind w:left="680" w:hanging="680"/>
      </w:pPr>
      <w:rPr>
        <w:rFonts w:hint="eastAsia"/>
      </w:rPr>
    </w:lvl>
    <w:lvl w:ilvl="5">
      <w:start w:val="1"/>
      <w:numFmt w:val="decimal"/>
      <w:isLgl w:val="false"/>
      <w:suff w:val="tab"/>
      <w:lvlText w:val="%1.%2.%3.%4.%5.%6"/>
      <w:lvlJc w:val="left"/>
      <w:pPr>
        <w:pStyle w:val="728"/>
        <w:ind w:left="680" w:hanging="680"/>
      </w:pPr>
      <w:rPr>
        <w:rFonts w:hint="eastAsia"/>
      </w:rPr>
    </w:lvl>
    <w:lvl w:ilvl="6">
      <w:start w:val="1"/>
      <w:numFmt w:val="decimal"/>
      <w:isLgl w:val="false"/>
      <w:suff w:val="tab"/>
      <w:lvlText w:val="%1.%2.%3.%4.%5.%6.%7"/>
      <w:lvlJc w:val="left"/>
      <w:pPr>
        <w:pStyle w:val="728"/>
        <w:ind w:left="680" w:hanging="680"/>
      </w:pPr>
      <w:rPr>
        <w:rFonts w:hint="eastAsia"/>
      </w:rPr>
    </w:lvl>
    <w:lvl w:ilvl="7">
      <w:start w:val="1"/>
      <w:numFmt w:val="decimal"/>
      <w:isLgl w:val="false"/>
      <w:suff w:val="tab"/>
      <w:lvlText w:val="%1.%2.%3.%4.%5.%6.%7.%8"/>
      <w:lvlJc w:val="left"/>
      <w:pPr>
        <w:pStyle w:val="728"/>
        <w:ind w:left="680" w:hanging="680"/>
      </w:pPr>
      <w:rPr>
        <w:rFonts w:hint="eastAsia"/>
      </w:rPr>
    </w:lvl>
    <w:lvl w:ilvl="8">
      <w:start w:val="1"/>
      <w:numFmt w:val="decimal"/>
      <w:isLgl w:val="false"/>
      <w:suff w:val="tab"/>
      <w:lvlText w:val="%1.%2.%3.%4.%5.%6.%7.%8.%9"/>
      <w:lvlJc w:val="left"/>
      <w:pPr>
        <w:pStyle w:val="728"/>
        <w:ind w:left="680" w:hanging="680"/>
      </w:pPr>
      <w:rPr>
        <w:rFonts w:hint="eastAsia"/>
      </w:rPr>
    </w:lvl>
  </w:abstractNum>
  <w:num w:numId="1">
    <w:abstractNumId w:val="8"/>
  </w:num>
  <w:num w:numId="2">
    <w:abstractNumId w:val="4"/>
  </w:num>
  <w:num w:numId="3">
    <w:abstractNumId w:val="10"/>
  </w:num>
  <w:num w:numId="4">
    <w:abstractNumId w:val="9"/>
  </w:num>
  <w:num w:numId="5">
    <w:abstractNumId w:val="7"/>
  </w:num>
  <w:num w:numId="6">
    <w:abstractNumId w:val="5"/>
  </w:num>
  <w:num w:numId="7">
    <w:abstractNumId w:val="11"/>
  </w:num>
  <w:num w:numId="8">
    <w:abstractNumId w:val="1"/>
  </w:num>
  <w:num w:numId="9">
    <w:abstractNumId w:val="3"/>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8"/>
    <w:next w:val="7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8"/>
    <w:next w:val="7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8"/>
    <w:next w:val="7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sz w:val="21"/>
      <w:szCs w:val="24"/>
      <w:lang w:val="en-US" w:eastAsia="zh-CN" w:bidi="ar-SA"/>
    </w:rPr>
  </w:style>
  <w:style w:type="paragraph" w:styleId="729">
    <w:name w:val="标题 1"/>
    <w:basedOn w:val="728"/>
    <w:next w:val="728"/>
    <w:link w:val="741"/>
    <w:qFormat/>
    <w:pPr>
      <w:jc w:val="center"/>
      <w:keepLines/>
      <w:keepNext/>
      <w:spacing w:before="240" w:after="120" w:line="300" w:lineRule="auto"/>
      <w:outlineLvl w:val="0"/>
    </w:pPr>
    <w:rPr>
      <w:rFonts w:ascii="宋体"/>
      <w:b/>
      <w:sz w:val="32"/>
      <w:szCs w:val="20"/>
    </w:rPr>
  </w:style>
  <w:style w:type="paragraph" w:styleId="730">
    <w:name w:val="标题 2"/>
    <w:basedOn w:val="728"/>
    <w:next w:val="743"/>
    <w:link w:val="742"/>
    <w:qFormat/>
    <w:pPr>
      <w:jc w:val="center"/>
      <w:keepLines/>
      <w:keepNext/>
      <w:spacing w:before="120" w:line="300" w:lineRule="auto"/>
      <w:outlineLvl w:val="1"/>
    </w:pPr>
    <w:rPr>
      <w:rFonts w:ascii="Arial" w:hAnsi="Arial" w:eastAsia="黑体"/>
      <w:b/>
      <w:sz w:val="30"/>
      <w:szCs w:val="20"/>
    </w:rPr>
  </w:style>
  <w:style w:type="paragraph" w:styleId="731">
    <w:name w:val="标题 3"/>
    <w:basedOn w:val="728"/>
    <w:next w:val="728"/>
    <w:link w:val="745"/>
    <w:qFormat/>
    <w:pPr>
      <w:jc w:val="left"/>
      <w:keepLines/>
      <w:keepNext/>
      <w:spacing w:before="360" w:after="120"/>
      <w:outlineLvl w:val="2"/>
    </w:pPr>
    <w:rPr>
      <w:rFonts w:ascii="宋体"/>
      <w:b/>
      <w:sz w:val="24"/>
      <w:szCs w:val="20"/>
      <w:u w:val="single"/>
    </w:rPr>
  </w:style>
  <w:style w:type="paragraph" w:styleId="732">
    <w:name w:val="标题 4"/>
    <w:basedOn w:val="728"/>
    <w:next w:val="728"/>
    <w:link w:val="746"/>
    <w:qFormat/>
    <w:pPr>
      <w:keepLines/>
      <w:keepNext/>
      <w:spacing w:before="280" w:after="290" w:line="376" w:lineRule="atLeast"/>
      <w:outlineLvl w:val="3"/>
    </w:pPr>
    <w:rPr>
      <w:rFonts w:ascii="Arial" w:hAnsi="Arial" w:eastAsia="黑体"/>
      <w:b/>
      <w:sz w:val="28"/>
      <w:szCs w:val="20"/>
    </w:rPr>
  </w:style>
  <w:style w:type="paragraph" w:styleId="733">
    <w:name w:val="标题 5"/>
    <w:basedOn w:val="728"/>
    <w:next w:val="728"/>
    <w:link w:val="747"/>
    <w:qFormat/>
    <w:pPr>
      <w:keepLines/>
      <w:keepNext/>
      <w:spacing w:before="280" w:after="290" w:line="376" w:lineRule="atLeast"/>
      <w:outlineLvl w:val="4"/>
    </w:pPr>
    <w:rPr>
      <w:b/>
      <w:sz w:val="28"/>
      <w:szCs w:val="20"/>
    </w:rPr>
  </w:style>
  <w:style w:type="paragraph" w:styleId="734">
    <w:name w:val="标题 6"/>
    <w:basedOn w:val="728"/>
    <w:next w:val="728"/>
    <w:link w:val="748"/>
    <w:qFormat/>
    <w:pPr>
      <w:keepLines/>
      <w:keepNext/>
      <w:spacing w:before="240" w:after="64" w:line="320" w:lineRule="atLeast"/>
      <w:outlineLvl w:val="5"/>
    </w:pPr>
    <w:rPr>
      <w:rFonts w:ascii="Arial" w:hAnsi="Arial" w:eastAsia="黑体"/>
      <w:b/>
      <w:sz w:val="24"/>
      <w:szCs w:val="20"/>
    </w:rPr>
  </w:style>
  <w:style w:type="paragraph" w:styleId="735">
    <w:name w:val="标题 7"/>
    <w:basedOn w:val="728"/>
    <w:next w:val="728"/>
    <w:link w:val="749"/>
    <w:qFormat/>
    <w:pPr>
      <w:keepLines/>
      <w:keepNext/>
      <w:spacing w:before="240" w:after="64" w:line="320" w:lineRule="atLeast"/>
      <w:outlineLvl w:val="6"/>
    </w:pPr>
    <w:rPr>
      <w:b/>
      <w:sz w:val="24"/>
      <w:szCs w:val="20"/>
    </w:rPr>
  </w:style>
  <w:style w:type="paragraph" w:styleId="736">
    <w:name w:val="标题 8"/>
    <w:basedOn w:val="728"/>
    <w:next w:val="728"/>
    <w:link w:val="750"/>
    <w:qFormat/>
    <w:pPr>
      <w:keepLines/>
      <w:keepNext/>
      <w:spacing w:before="240" w:after="64" w:line="320" w:lineRule="atLeast"/>
      <w:outlineLvl w:val="7"/>
    </w:pPr>
    <w:rPr>
      <w:rFonts w:ascii="Arial" w:hAnsi="Arial" w:eastAsia="黑体"/>
      <w:sz w:val="24"/>
      <w:szCs w:val="20"/>
    </w:rPr>
  </w:style>
  <w:style w:type="paragraph" w:styleId="737">
    <w:name w:val="标题 9"/>
    <w:basedOn w:val="728"/>
    <w:next w:val="728"/>
    <w:link w:val="751"/>
    <w:qFormat/>
    <w:pPr>
      <w:keepLines/>
      <w:keepNext/>
      <w:spacing w:before="240" w:after="64" w:line="320" w:lineRule="atLeast"/>
      <w:outlineLvl w:val="8"/>
    </w:pPr>
    <w:rPr>
      <w:rFonts w:ascii="Arial" w:hAnsi="Arial" w:eastAsia="黑体"/>
      <w:szCs w:val="20"/>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numbering" w:styleId="740">
    <w:name w:val="无列表"/>
    <w:next w:val="740"/>
    <w:link w:val="728"/>
    <w:uiPriority w:val="99"/>
    <w:semiHidden/>
    <w:unhideWhenUsed/>
  </w:style>
  <w:style w:type="character" w:styleId="741">
    <w:name w:val="标题 1 字符"/>
    <w:next w:val="741"/>
    <w:link w:val="729"/>
    <w:qFormat/>
    <w:rPr>
      <w:rFonts w:ascii="宋体"/>
      <w:b/>
      <w:sz w:val="32"/>
    </w:rPr>
  </w:style>
  <w:style w:type="character" w:styleId="742">
    <w:name w:val="标题 2 字符"/>
    <w:next w:val="742"/>
    <w:link w:val="730"/>
    <w:qFormat/>
    <w:rPr>
      <w:rFonts w:ascii="Arial" w:hAnsi="Arial" w:eastAsia="黑体"/>
      <w:b/>
      <w:sz w:val="30"/>
      <w:lang w:val="en-US" w:eastAsia="zh-CN" w:bidi="ar-SA"/>
    </w:rPr>
  </w:style>
  <w:style w:type="paragraph" w:styleId="743">
    <w:name w:val="正文缩进"/>
    <w:basedOn w:val="728"/>
    <w:next w:val="728"/>
    <w:link w:val="744"/>
    <w:qFormat/>
    <w:pPr>
      <w:ind w:firstLine="420"/>
      <w:jc w:val="left"/>
    </w:pPr>
    <w:rPr>
      <w:rFonts w:ascii="宋体"/>
      <w:sz w:val="24"/>
    </w:rPr>
  </w:style>
  <w:style w:type="character" w:styleId="744">
    <w:name w:val="正文缩进 字符"/>
    <w:next w:val="744"/>
    <w:link w:val="743"/>
    <w:qFormat/>
    <w:rPr>
      <w:rFonts w:ascii="宋体" w:eastAsia="宋体"/>
      <w:sz w:val="24"/>
      <w:szCs w:val="24"/>
      <w:lang w:val="en-US" w:eastAsia="zh-CN" w:bidi="ar-SA"/>
    </w:rPr>
  </w:style>
  <w:style w:type="character" w:styleId="745">
    <w:name w:val="标题 3 字符"/>
    <w:next w:val="745"/>
    <w:link w:val="731"/>
    <w:qFormat/>
    <w:rPr>
      <w:rFonts w:ascii="宋体" w:eastAsia="宋体"/>
      <w:b/>
      <w:sz w:val="24"/>
      <w:u w:val="single"/>
      <w:lang w:val="en-US" w:eastAsia="zh-CN" w:bidi="ar-SA"/>
    </w:rPr>
  </w:style>
  <w:style w:type="character" w:styleId="746">
    <w:name w:val="标题 4 字符"/>
    <w:next w:val="746"/>
    <w:link w:val="732"/>
    <w:qFormat/>
    <w:rPr>
      <w:rFonts w:ascii="Arial" w:hAnsi="Arial" w:eastAsia="黑体"/>
      <w:b/>
      <w:sz w:val="28"/>
    </w:rPr>
  </w:style>
  <w:style w:type="character" w:styleId="747">
    <w:name w:val="标题 5 字符"/>
    <w:next w:val="747"/>
    <w:link w:val="733"/>
    <w:qFormat/>
    <w:rPr>
      <w:b/>
      <w:sz w:val="28"/>
    </w:rPr>
  </w:style>
  <w:style w:type="character" w:styleId="748">
    <w:name w:val="标题 6 字符"/>
    <w:next w:val="748"/>
    <w:link w:val="734"/>
    <w:qFormat/>
    <w:rPr>
      <w:rFonts w:ascii="Arial" w:hAnsi="Arial" w:eastAsia="黑体"/>
      <w:b/>
      <w:sz w:val="24"/>
    </w:rPr>
  </w:style>
  <w:style w:type="character" w:styleId="749">
    <w:name w:val="标题 7 字符"/>
    <w:next w:val="749"/>
    <w:link w:val="735"/>
    <w:qFormat/>
    <w:rPr>
      <w:b/>
      <w:sz w:val="24"/>
    </w:rPr>
  </w:style>
  <w:style w:type="character" w:styleId="750">
    <w:name w:val="标题 8 字符"/>
    <w:next w:val="750"/>
    <w:link w:val="736"/>
    <w:qFormat/>
    <w:rPr>
      <w:rFonts w:ascii="Arial" w:hAnsi="Arial" w:eastAsia="黑体"/>
      <w:sz w:val="24"/>
    </w:rPr>
  </w:style>
  <w:style w:type="character" w:styleId="751">
    <w:name w:val="标题 9 字符"/>
    <w:next w:val="751"/>
    <w:link w:val="737"/>
    <w:qFormat/>
    <w:rPr>
      <w:rFonts w:ascii="Arial" w:hAnsi="Arial" w:eastAsia="黑体"/>
      <w:sz w:val="21"/>
    </w:rPr>
  </w:style>
  <w:style w:type="paragraph" w:styleId="752">
    <w:name w:val="toc 7"/>
    <w:basedOn w:val="728"/>
    <w:next w:val="728"/>
    <w:link w:val="728"/>
    <w:qFormat/>
    <w:pPr>
      <w:ind w:left="2520"/>
    </w:pPr>
  </w:style>
  <w:style w:type="paragraph" w:styleId="753">
    <w:name w:val="题注"/>
    <w:basedOn w:val="728"/>
    <w:next w:val="728"/>
    <w:link w:val="728"/>
    <w:qFormat/>
    <w:pPr>
      <w:spacing w:line="480" w:lineRule="auto"/>
    </w:pPr>
    <w:rPr>
      <w:rFonts w:ascii="华文中宋" w:hAnsi="华文中宋" w:eastAsia="华文中宋"/>
      <w:sz w:val="36"/>
      <w:szCs w:val="20"/>
    </w:rPr>
  </w:style>
  <w:style w:type="paragraph" w:styleId="754">
    <w:name w:val="文档结构图"/>
    <w:basedOn w:val="728"/>
    <w:next w:val="754"/>
    <w:link w:val="755"/>
    <w:qFormat/>
    <w:pPr>
      <w:shd w:val="clear" w:color="auto" w:fill="000080"/>
    </w:pPr>
  </w:style>
  <w:style w:type="character" w:styleId="755">
    <w:name w:val="文档结构图 字符"/>
    <w:next w:val="755"/>
    <w:link w:val="754"/>
    <w:qFormat/>
    <w:rPr>
      <w:sz w:val="21"/>
      <w:szCs w:val="24"/>
      <w:shd w:val="clear" w:color="auto" w:fill="000080"/>
    </w:rPr>
  </w:style>
  <w:style w:type="paragraph" w:styleId="756">
    <w:name w:val="批注文字"/>
    <w:basedOn w:val="728"/>
    <w:next w:val="756"/>
    <w:link w:val="757"/>
    <w:uiPriority w:val="99"/>
    <w:qFormat/>
    <w:pPr>
      <w:jc w:val="left"/>
    </w:pPr>
  </w:style>
  <w:style w:type="character" w:styleId="757">
    <w:name w:val="批注文字 字符1"/>
    <w:next w:val="757"/>
    <w:link w:val="756"/>
    <w:uiPriority w:val="99"/>
    <w:qFormat/>
    <w:rPr>
      <w:sz w:val="21"/>
      <w:szCs w:val="24"/>
    </w:rPr>
  </w:style>
  <w:style w:type="paragraph" w:styleId="758">
    <w:name w:val="正文文本 3"/>
    <w:basedOn w:val="728"/>
    <w:next w:val="758"/>
    <w:link w:val="759"/>
    <w:qFormat/>
    <w:pPr>
      <w:spacing w:after="120"/>
    </w:pPr>
    <w:rPr>
      <w:sz w:val="16"/>
      <w:szCs w:val="16"/>
    </w:rPr>
  </w:style>
  <w:style w:type="character" w:styleId="759">
    <w:name w:val="正文文本 3 字符"/>
    <w:next w:val="759"/>
    <w:link w:val="758"/>
    <w:qFormat/>
    <w:rPr>
      <w:sz w:val="16"/>
      <w:szCs w:val="16"/>
    </w:rPr>
  </w:style>
  <w:style w:type="paragraph" w:styleId="760">
    <w:name w:val="正文文本"/>
    <w:basedOn w:val="728"/>
    <w:next w:val="728"/>
    <w:link w:val="761"/>
    <w:qFormat/>
    <w:pPr>
      <w:spacing w:before="120" w:line="22" w:lineRule="atLeast"/>
      <w:tabs>
        <w:tab w:val="left" w:pos="567" w:leader="none"/>
      </w:tabs>
    </w:pPr>
    <w:rPr>
      <w:rFonts w:ascii="宋体" w:hAnsi="宋体"/>
      <w:sz w:val="24"/>
    </w:rPr>
  </w:style>
  <w:style w:type="character" w:styleId="761">
    <w:name w:val="正文文本 字符"/>
    <w:next w:val="761"/>
    <w:link w:val="760"/>
    <w:qFormat/>
    <w:rPr>
      <w:rFonts w:ascii="宋体" w:hAnsi="宋体"/>
      <w:sz w:val="24"/>
      <w:szCs w:val="24"/>
    </w:rPr>
  </w:style>
  <w:style w:type="paragraph" w:styleId="762">
    <w:name w:val="正文文本缩进"/>
    <w:basedOn w:val="728"/>
    <w:next w:val="762"/>
    <w:link w:val="763"/>
    <w:qFormat/>
    <w:pPr>
      <w:ind w:firstLine="570"/>
      <w:spacing w:line="360" w:lineRule="auto"/>
    </w:pPr>
    <w:rPr>
      <w:sz w:val="24"/>
    </w:rPr>
  </w:style>
  <w:style w:type="character" w:styleId="763">
    <w:name w:val="正文文本缩进 字符"/>
    <w:next w:val="763"/>
    <w:link w:val="762"/>
    <w:qFormat/>
    <w:rPr>
      <w:rFonts w:eastAsia="宋体"/>
      <w:sz w:val="24"/>
      <w:szCs w:val="24"/>
      <w:lang w:val="en-US" w:eastAsia="zh-CN" w:bidi="ar-SA"/>
    </w:rPr>
  </w:style>
  <w:style w:type="paragraph" w:styleId="764">
    <w:name w:val="列表 2"/>
    <w:basedOn w:val="728"/>
    <w:next w:val="764"/>
    <w:link w:val="728"/>
    <w:qFormat/>
    <w:pPr>
      <w:ind w:left="100" w:hanging="200"/>
    </w:pPr>
  </w:style>
  <w:style w:type="paragraph" w:styleId="765">
    <w:name w:val="文本块"/>
    <w:basedOn w:val="728"/>
    <w:next w:val="765"/>
    <w:link w:val="728"/>
    <w:qFormat/>
    <w:pPr>
      <w:ind w:left="480" w:right="-341" w:firstLine="513"/>
      <w:widowControl/>
    </w:pPr>
    <w:rPr>
      <w:sz w:val="24"/>
      <w:szCs w:val="20"/>
    </w:rPr>
  </w:style>
  <w:style w:type="paragraph" w:styleId="766">
    <w:name w:val="toc 5"/>
    <w:basedOn w:val="728"/>
    <w:next w:val="728"/>
    <w:link w:val="728"/>
    <w:qFormat/>
    <w:pPr>
      <w:ind w:left="1680"/>
    </w:pPr>
  </w:style>
  <w:style w:type="paragraph" w:styleId="767">
    <w:name w:val="toc 3"/>
    <w:basedOn w:val="728"/>
    <w:next w:val="728"/>
    <w:link w:val="728"/>
    <w:uiPriority w:val="39"/>
    <w:qFormat/>
    <w:pPr>
      <w:ind w:left="840"/>
    </w:pPr>
  </w:style>
  <w:style w:type="paragraph" w:styleId="768">
    <w:name w:val="纯文本"/>
    <w:basedOn w:val="728"/>
    <w:next w:val="768"/>
    <w:link w:val="769"/>
    <w:qFormat/>
    <w:rPr>
      <w:rFonts w:hint="eastAsia" w:ascii="宋体" w:hAnsi="Courier New"/>
      <w:szCs w:val="20"/>
    </w:rPr>
  </w:style>
  <w:style w:type="character" w:styleId="769">
    <w:name w:val="纯文本 字符2"/>
    <w:next w:val="769"/>
    <w:link w:val="768"/>
    <w:qFormat/>
    <w:rPr>
      <w:rFonts w:hint="eastAsia" w:ascii="宋体" w:hAnsi="Courier New" w:eastAsia="宋体" w:cs="宋体"/>
      <w:sz w:val="21"/>
    </w:rPr>
  </w:style>
  <w:style w:type="paragraph" w:styleId="770">
    <w:name w:val="toc 8"/>
    <w:basedOn w:val="728"/>
    <w:next w:val="728"/>
    <w:link w:val="728"/>
    <w:qFormat/>
    <w:pPr>
      <w:ind w:left="2940"/>
    </w:pPr>
  </w:style>
  <w:style w:type="paragraph" w:styleId="771">
    <w:name w:val="日期"/>
    <w:basedOn w:val="728"/>
    <w:next w:val="728"/>
    <w:link w:val="772"/>
    <w:qFormat/>
    <w:pPr>
      <w:ind w:left="100"/>
    </w:pPr>
    <w:rPr>
      <w:rFonts w:ascii="仿宋_GB2312" w:hAnsi="宋体" w:eastAsia="仿宋_GB2312"/>
      <w:color w:val="000000"/>
      <w:sz w:val="24"/>
    </w:rPr>
  </w:style>
  <w:style w:type="character" w:styleId="772">
    <w:name w:val="日期 字符"/>
    <w:next w:val="772"/>
    <w:link w:val="771"/>
    <w:qFormat/>
    <w:rPr>
      <w:rFonts w:ascii="仿宋_GB2312" w:hAnsi="宋体" w:eastAsia="仿宋_GB2312"/>
      <w:color w:val="000000"/>
      <w:sz w:val="24"/>
      <w:szCs w:val="24"/>
    </w:rPr>
  </w:style>
  <w:style w:type="paragraph" w:styleId="773">
    <w:name w:val="正文文本缩进 2"/>
    <w:basedOn w:val="728"/>
    <w:next w:val="773"/>
    <w:link w:val="774"/>
    <w:qFormat/>
    <w:pPr>
      <w:ind w:firstLine="480"/>
    </w:pPr>
    <w:rPr>
      <w:rFonts w:ascii="仿宋_GB2312" w:eastAsia="仿宋_GB2312"/>
      <w:sz w:val="24"/>
    </w:rPr>
  </w:style>
  <w:style w:type="character" w:styleId="774">
    <w:name w:val="正文文本缩进 2 字符"/>
    <w:next w:val="774"/>
    <w:link w:val="773"/>
    <w:qFormat/>
    <w:rPr>
      <w:rFonts w:ascii="仿宋_GB2312" w:eastAsia="仿宋_GB2312"/>
      <w:sz w:val="24"/>
      <w:szCs w:val="24"/>
    </w:rPr>
  </w:style>
  <w:style w:type="paragraph" w:styleId="775">
    <w:name w:val="批注框文本"/>
    <w:basedOn w:val="728"/>
    <w:next w:val="775"/>
    <w:link w:val="776"/>
    <w:qFormat/>
    <w:rPr>
      <w:sz w:val="18"/>
      <w:szCs w:val="18"/>
    </w:rPr>
  </w:style>
  <w:style w:type="character" w:styleId="776">
    <w:name w:val="批注框文本 字符"/>
    <w:next w:val="776"/>
    <w:link w:val="775"/>
    <w:qFormat/>
    <w:rPr>
      <w:sz w:val="18"/>
      <w:szCs w:val="18"/>
    </w:rPr>
  </w:style>
  <w:style w:type="paragraph" w:styleId="777">
    <w:name w:val="页脚"/>
    <w:basedOn w:val="728"/>
    <w:next w:val="777"/>
    <w:link w:val="778"/>
    <w:uiPriority w:val="99"/>
    <w:qFormat/>
    <w:pPr>
      <w:jc w:val="left"/>
      <w:tabs>
        <w:tab w:val="center" w:pos="4153" w:leader="none"/>
        <w:tab w:val="right" w:pos="8306" w:leader="none"/>
      </w:tabs>
    </w:pPr>
    <w:rPr>
      <w:rFonts w:ascii="宋体"/>
      <w:sz w:val="18"/>
      <w:szCs w:val="20"/>
    </w:rPr>
  </w:style>
  <w:style w:type="character" w:styleId="778">
    <w:name w:val="页脚 字符"/>
    <w:next w:val="778"/>
    <w:link w:val="777"/>
    <w:uiPriority w:val="99"/>
    <w:qFormat/>
    <w:rPr>
      <w:rFonts w:ascii="宋体" w:eastAsia="宋体"/>
      <w:sz w:val="18"/>
      <w:lang w:val="en-US" w:eastAsia="zh-CN" w:bidi="ar-SA"/>
    </w:rPr>
  </w:style>
  <w:style w:type="paragraph" w:styleId="779">
    <w:name w:val="页眉"/>
    <w:basedOn w:val="728"/>
    <w:next w:val="779"/>
    <w:link w:val="780"/>
    <w:qFormat/>
    <w:pPr>
      <w:jc w:val="center"/>
      <w:tabs>
        <w:tab w:val="center" w:pos="4153" w:leader="none"/>
        <w:tab w:val="right" w:pos="8306" w:leader="none"/>
      </w:tabs>
      <w:pBdr>
        <w:bottom w:val="single" w:color="000000" w:sz="6" w:space="1"/>
      </w:pBdr>
    </w:pPr>
    <w:rPr>
      <w:sz w:val="18"/>
      <w:szCs w:val="18"/>
    </w:rPr>
  </w:style>
  <w:style w:type="character" w:styleId="780">
    <w:name w:val="页眉 字符"/>
    <w:next w:val="780"/>
    <w:link w:val="779"/>
    <w:qFormat/>
    <w:rPr>
      <w:rFonts w:eastAsia="宋体"/>
      <w:sz w:val="18"/>
      <w:szCs w:val="18"/>
      <w:lang w:val="en-US" w:eastAsia="zh-CN" w:bidi="ar-SA"/>
    </w:rPr>
  </w:style>
  <w:style w:type="paragraph" w:styleId="781">
    <w:name w:val="toc 1"/>
    <w:basedOn w:val="728"/>
    <w:next w:val="728"/>
    <w:link w:val="728"/>
    <w:uiPriority w:val="39"/>
    <w:qFormat/>
    <w:pPr>
      <w:spacing w:line="300" w:lineRule="auto"/>
      <w:tabs>
        <w:tab w:val="left" w:pos="1050" w:leader="none"/>
        <w:tab w:val="right" w:pos="8937" w:leader="dot"/>
      </w:tabs>
    </w:pPr>
    <w:rPr>
      <w:rFonts w:ascii="宋体" w:hAnsi="宋体"/>
      <w:b/>
      <w:sz w:val="24"/>
    </w:rPr>
  </w:style>
  <w:style w:type="paragraph" w:styleId="782">
    <w:name w:val="toc 4"/>
    <w:basedOn w:val="728"/>
    <w:next w:val="728"/>
    <w:link w:val="728"/>
    <w:qFormat/>
    <w:pPr>
      <w:ind w:left="1260"/>
    </w:pPr>
  </w:style>
  <w:style w:type="paragraph" w:styleId="783">
    <w:name w:val="toc 6"/>
    <w:basedOn w:val="728"/>
    <w:next w:val="728"/>
    <w:link w:val="728"/>
    <w:qFormat/>
    <w:pPr>
      <w:ind w:left="2100"/>
    </w:pPr>
  </w:style>
  <w:style w:type="paragraph" w:styleId="784">
    <w:name w:val="正文文本缩进 3"/>
    <w:basedOn w:val="728"/>
    <w:next w:val="784"/>
    <w:link w:val="785"/>
    <w:qFormat/>
    <w:pPr>
      <w:ind w:left="720" w:firstLine="480"/>
      <w:jc w:val="left"/>
      <w:spacing w:before="120" w:line="22" w:lineRule="atLeast"/>
    </w:pPr>
    <w:rPr>
      <w:rFonts w:ascii="宋体"/>
      <w:sz w:val="24"/>
      <w:szCs w:val="20"/>
    </w:rPr>
  </w:style>
  <w:style w:type="character" w:styleId="785">
    <w:name w:val="正文文本缩进 3 字符"/>
    <w:next w:val="785"/>
    <w:link w:val="784"/>
    <w:qFormat/>
    <w:rPr>
      <w:rFonts w:ascii="宋体"/>
      <w:sz w:val="24"/>
    </w:rPr>
  </w:style>
  <w:style w:type="paragraph" w:styleId="786">
    <w:name w:val="toc 2"/>
    <w:basedOn w:val="728"/>
    <w:next w:val="728"/>
    <w:link w:val="728"/>
    <w:uiPriority w:val="39"/>
    <w:qFormat/>
    <w:pPr>
      <w:ind w:left="420"/>
      <w:spacing w:line="312" w:lineRule="auto"/>
      <w:tabs>
        <w:tab w:val="right" w:pos="8937" w:leader="dot"/>
      </w:tabs>
    </w:pPr>
  </w:style>
  <w:style w:type="paragraph" w:styleId="787">
    <w:name w:val="toc 9"/>
    <w:basedOn w:val="728"/>
    <w:next w:val="728"/>
    <w:link w:val="728"/>
    <w:qFormat/>
    <w:pPr>
      <w:ind w:left="3360"/>
    </w:pPr>
  </w:style>
  <w:style w:type="paragraph" w:styleId="788">
    <w:name w:val="HTML 预设格式"/>
    <w:basedOn w:val="728"/>
    <w:next w:val="788"/>
    <w:link w:val="7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9">
    <w:name w:val="HTML 预设格式 字符"/>
    <w:next w:val="789"/>
    <w:link w:val="788"/>
    <w:qFormat/>
    <w:rPr>
      <w:rFonts w:ascii="宋体" w:hAnsi="宋体" w:cs="宋体"/>
      <w:sz w:val="24"/>
      <w:szCs w:val="24"/>
    </w:rPr>
  </w:style>
  <w:style w:type="paragraph" w:styleId="790">
    <w:name w:val="普通(网站)"/>
    <w:basedOn w:val="728"/>
    <w:next w:val="790"/>
    <w:link w:val="728"/>
    <w:uiPriority w:val="99"/>
    <w:unhideWhenUsed/>
    <w:qFormat/>
    <w:pPr>
      <w:jc w:val="left"/>
      <w:spacing w:before="100" w:beforeAutospacing="1" w:after="100" w:afterAutospacing="1"/>
      <w:widowControl/>
    </w:pPr>
    <w:rPr>
      <w:rFonts w:ascii="宋体" w:hAnsi="宋体" w:cs="宋体"/>
      <w:sz w:val="24"/>
    </w:rPr>
  </w:style>
  <w:style w:type="paragraph" w:styleId="791">
    <w:name w:val="索引 1"/>
    <w:basedOn w:val="728"/>
    <w:next w:val="728"/>
    <w:link w:val="728"/>
    <w:qFormat/>
    <w:rPr>
      <w:szCs w:val="20"/>
    </w:rPr>
  </w:style>
  <w:style w:type="paragraph" w:styleId="792">
    <w:name w:val="标题"/>
    <w:basedOn w:val="728"/>
    <w:next w:val="792"/>
    <w:link w:val="793"/>
    <w:qFormat/>
    <w:pPr>
      <w:jc w:val="center"/>
      <w:outlineLvl w:val="0"/>
    </w:pPr>
    <w:rPr>
      <w:b/>
      <w:sz w:val="32"/>
      <w:szCs w:val="20"/>
    </w:rPr>
  </w:style>
  <w:style w:type="character" w:styleId="793">
    <w:name w:val="标题 字符"/>
    <w:next w:val="793"/>
    <w:link w:val="792"/>
    <w:qFormat/>
    <w:rPr>
      <w:b/>
      <w:sz w:val="32"/>
    </w:rPr>
  </w:style>
  <w:style w:type="paragraph" w:styleId="794">
    <w:name w:val="批注主题"/>
    <w:basedOn w:val="756"/>
    <w:next w:val="756"/>
    <w:link w:val="795"/>
    <w:qFormat/>
    <w:rPr>
      <w:b/>
      <w:bCs/>
    </w:rPr>
  </w:style>
  <w:style w:type="character" w:styleId="795">
    <w:name w:val="批注主题 字符"/>
    <w:next w:val="795"/>
    <w:link w:val="794"/>
    <w:qFormat/>
    <w:rPr>
      <w:rFonts w:ascii="Times New Roman" w:hAnsi="Times New Roman" w:eastAsia="宋体" w:cs="Times New Roman"/>
      <w:b/>
      <w:bCs/>
      <w:sz w:val="21"/>
      <w:szCs w:val="24"/>
      <w:lang w:val="en-US" w:eastAsia="zh-CN" w:bidi="ar-SA"/>
    </w:rPr>
  </w:style>
  <w:style w:type="paragraph" w:styleId="796">
    <w:name w:val="正文文本首行缩进"/>
    <w:basedOn w:val="760"/>
    <w:next w:val="796"/>
    <w:link w:val="728"/>
    <w:uiPriority w:val="99"/>
    <w:qFormat/>
    <w:pPr>
      <w:ind w:firstLine="420"/>
      <w:tabs>
        <w:tab w:val="left" w:pos="567" w:leader="none"/>
      </w:tabs>
    </w:pPr>
  </w:style>
  <w:style w:type="paragraph" w:styleId="797">
    <w:name w:val="正文文本首行缩进 2"/>
    <w:basedOn w:val="762"/>
    <w:next w:val="797"/>
    <w:link w:val="798"/>
    <w:qFormat/>
    <w:pPr>
      <w:ind w:left="420" w:firstLine="420"/>
      <w:spacing w:after="120" w:line="480" w:lineRule="exact"/>
    </w:pPr>
    <w:rPr>
      <w:szCs w:val="20"/>
    </w:rPr>
  </w:style>
  <w:style w:type="character" w:styleId="798">
    <w:name w:val="正文文本首行缩进 2 字符"/>
    <w:next w:val="798"/>
    <w:link w:val="797"/>
    <w:qFormat/>
    <w:rPr>
      <w:rFonts w:eastAsia="宋体"/>
      <w:sz w:val="24"/>
      <w:szCs w:val="24"/>
      <w:lang w:val="en-US" w:eastAsia="zh-CN" w:bidi="ar-SA"/>
    </w:rPr>
  </w:style>
  <w:style w:type="table" w:styleId="799">
    <w:name w:val="网格型"/>
    <w:basedOn w:val="739"/>
    <w:next w:val="799"/>
    <w:link w:val="728"/>
    <w:uiPriority w:val="39"/>
    <w:qFormat/>
    <w:tblPr/>
  </w:style>
  <w:style w:type="table" w:styleId="800">
    <w:name w:val="中等深浅网格 1 - 着色 2"/>
    <w:basedOn w:val="739"/>
    <w:next w:val="800"/>
    <w:link w:val="728"/>
    <w:qFormat/>
    <w:rPr>
      <w:sz w:val="21"/>
      <w:szCs w:val="24"/>
    </w:rPr>
    <w:tblPr/>
  </w:style>
  <w:style w:type="character" w:styleId="801">
    <w:name w:val="要点"/>
    <w:next w:val="801"/>
    <w:link w:val="728"/>
    <w:qFormat/>
    <w:rPr>
      <w:b/>
      <w:bCs/>
    </w:rPr>
  </w:style>
  <w:style w:type="character" w:styleId="802">
    <w:name w:val="页码"/>
    <w:next w:val="802"/>
    <w:link w:val="728"/>
    <w:qFormat/>
  </w:style>
  <w:style w:type="character" w:styleId="803">
    <w:name w:val="访问过的超链接"/>
    <w:next w:val="803"/>
    <w:link w:val="728"/>
    <w:qFormat/>
    <w:rPr>
      <w:color w:val="333333"/>
      <w:u w:val="none"/>
    </w:rPr>
  </w:style>
  <w:style w:type="character" w:styleId="804">
    <w:name w:val="强调"/>
    <w:next w:val="804"/>
    <w:link w:val="728"/>
    <w:qFormat/>
    <w:rPr>
      <w:color w:val="cc0033"/>
    </w:rPr>
  </w:style>
  <w:style w:type="character" w:styleId="805">
    <w:name w:val="超链接"/>
    <w:next w:val="805"/>
    <w:link w:val="728"/>
    <w:uiPriority w:val="99"/>
    <w:qFormat/>
    <w:rPr>
      <w:color w:val="333333"/>
      <w:u w:val="none"/>
    </w:rPr>
  </w:style>
  <w:style w:type="character" w:styleId="806">
    <w:name w:val="批注引用"/>
    <w:next w:val="806"/>
    <w:link w:val="728"/>
    <w:uiPriority w:val="99"/>
    <w:qFormat/>
    <w:rPr>
      <w:sz w:val="21"/>
      <w:szCs w:val="21"/>
    </w:rPr>
  </w:style>
  <w:style w:type="character" w:styleId="807">
    <w:name w:val="HTML 引文"/>
    <w:next w:val="807"/>
    <w:link w:val="728"/>
    <w:qFormat/>
    <w:rPr>
      <w:i/>
      <w:iCs/>
    </w:rPr>
  </w:style>
  <w:style w:type="paragraph" w:styleId="808">
    <w:name w:val="Default"/>
    <w:next w:val="808"/>
    <w:link w:val="728"/>
    <w:qFormat/>
    <w:pPr>
      <w:widowControl w:val="off"/>
    </w:pPr>
    <w:rPr>
      <w:rFonts w:ascii="Symbol" w:hAnsi="Symbol" w:cs="Symbol"/>
      <w:color w:val="000000"/>
      <w:sz w:val="24"/>
      <w:szCs w:val="24"/>
      <w:lang w:val="en-US" w:eastAsia="zh-CN" w:bidi="ar-SA"/>
    </w:rPr>
  </w:style>
  <w:style w:type="character" w:styleId="809">
    <w:name w:val="批注文字 字符"/>
    <w:next w:val="809"/>
    <w:link w:val="728"/>
    <w:uiPriority w:val="99"/>
    <w:qFormat/>
    <w:rPr>
      <w:rFonts w:ascii="Times New Roman" w:hAnsi="Times New Roman" w:eastAsia="宋体" w:cs="Times New Roman"/>
      <w:sz w:val="24"/>
      <w:lang w:val="en-US" w:eastAsia="zh-CN" w:bidi="ar-SA"/>
    </w:rPr>
  </w:style>
  <w:style w:type="character" w:styleId="810">
    <w:name w:val="c21"/>
    <w:next w:val="810"/>
    <w:link w:val="728"/>
    <w:qFormat/>
    <w:rPr>
      <w:rFonts w:ascii="ˎ̥" w:hAnsi="ˎ̥"/>
      <w:color w:val="000000"/>
      <w:sz w:val="20"/>
      <w:szCs w:val="20"/>
      <w:u w:val="none"/>
    </w:rPr>
  </w:style>
  <w:style w:type="character" w:styleId="811">
    <w:name w:val="title4"/>
    <w:next w:val="811"/>
    <w:link w:val="728"/>
    <w:qFormat/>
    <w:rPr>
      <w:b/>
      <w:bCs/>
      <w:color w:val="1d87b3"/>
      <w:sz w:val="15"/>
      <w:szCs w:val="15"/>
    </w:rPr>
  </w:style>
  <w:style w:type="character" w:styleId="812">
    <w:name w:val="标题 2 Char Char"/>
    <w:next w:val="812"/>
    <w:link w:val="728"/>
    <w:qFormat/>
    <w:rPr>
      <w:rFonts w:ascii="Arial" w:hAnsi="Arial" w:eastAsia="黑体"/>
      <w:b/>
      <w:bCs/>
      <w:sz w:val="32"/>
      <w:szCs w:val="32"/>
      <w:lang w:val="en-US" w:eastAsia="zh-CN" w:bidi="ar-SA"/>
    </w:rPr>
  </w:style>
  <w:style w:type="character" w:styleId="813">
    <w:name w:val="black1"/>
    <w:next w:val="813"/>
    <w:link w:val="728"/>
    <w:qFormat/>
    <w:rPr>
      <w:color w:val="000000"/>
    </w:rPr>
  </w:style>
  <w:style w:type="character" w:styleId="814">
    <w:name w:val="street-address"/>
    <w:next w:val="814"/>
    <w:link w:val="728"/>
    <w:qFormat/>
  </w:style>
  <w:style w:type="character" w:styleId="815">
    <w:name w:val="locality"/>
    <w:next w:val="815"/>
    <w:link w:val="728"/>
    <w:qFormat/>
  </w:style>
  <w:style w:type="character" w:styleId="816">
    <w:name w:val="正文文本缩进 Char1"/>
    <w:next w:val="816"/>
    <w:link w:val="817"/>
    <w:qFormat/>
    <w:rPr>
      <w:rFonts w:ascii="宋体" w:hAnsi="宋体" w:eastAsia="宋体"/>
      <w:sz w:val="24"/>
      <w:szCs w:val="24"/>
      <w:lang w:bidi="ar-SA"/>
    </w:rPr>
  </w:style>
  <w:style w:type="paragraph" w:styleId="817">
    <w:name w:val="正文文本缩进1"/>
    <w:basedOn w:val="728"/>
    <w:next w:val="817"/>
    <w:link w:val="816"/>
    <w:qFormat/>
    <w:pPr>
      <w:ind w:firstLine="480"/>
      <w:spacing w:line="480" w:lineRule="exact"/>
    </w:pPr>
    <w:rPr>
      <w:rFonts w:ascii="宋体" w:hAnsi="宋体"/>
      <w:sz w:val="24"/>
    </w:rPr>
  </w:style>
  <w:style w:type="character" w:styleId="818">
    <w:name w:val="Char Char11"/>
    <w:next w:val="818"/>
    <w:link w:val="728"/>
    <w:qFormat/>
    <w:rPr>
      <w:rFonts w:ascii="宋体" w:eastAsia="宋体"/>
      <w:b/>
      <w:sz w:val="24"/>
      <w:u w:val="single"/>
      <w:lang w:val="en-US" w:eastAsia="zh-CN" w:bidi="ar-SA"/>
    </w:rPr>
  </w:style>
  <w:style w:type="character" w:styleId="819">
    <w:name w:val="txt"/>
    <w:next w:val="819"/>
    <w:link w:val="728"/>
    <w:qFormat/>
  </w:style>
  <w:style w:type="character" w:styleId="820">
    <w:name w:val="正文缩进 Char Char"/>
    <w:next w:val="820"/>
    <w:link w:val="821"/>
    <w:qFormat/>
    <w:rPr>
      <w:rFonts w:ascii="宋体" w:eastAsia="宋体"/>
      <w:color w:val="000000"/>
      <w:sz w:val="28"/>
      <w:lang w:bidi="ar-SA"/>
    </w:rPr>
  </w:style>
  <w:style w:type="paragraph" w:styleId="821">
    <w:name w:val="正文缩进1"/>
    <w:basedOn w:val="728"/>
    <w:next w:val="821"/>
    <w:link w:val="820"/>
    <w:qFormat/>
    <w:pPr>
      <w:ind w:firstLine="567"/>
      <w:spacing w:line="480" w:lineRule="exact"/>
      <w:widowControl/>
    </w:pPr>
    <w:rPr>
      <w:rFonts w:ascii="宋体"/>
      <w:color w:val="000000"/>
      <w:sz w:val="28"/>
      <w:szCs w:val="20"/>
    </w:rPr>
  </w:style>
  <w:style w:type="character" w:styleId="822">
    <w:name w:val="普通文字1 Char1"/>
    <w:next w:val="822"/>
    <w:link w:val="728"/>
    <w:qFormat/>
    <w:rPr>
      <w:rFonts w:ascii="宋体" w:hAnsi="Courier New" w:eastAsia="宋体"/>
      <w:sz w:val="21"/>
      <w:lang w:val="en-US" w:eastAsia="zh-CN" w:bidi="ar-SA"/>
    </w:rPr>
  </w:style>
  <w:style w:type="character" w:styleId="823">
    <w:name w:val="chanpin1"/>
    <w:next w:val="823"/>
    <w:link w:val="728"/>
    <w:qFormat/>
    <w:rPr>
      <w:rFonts w:ascii="ˎ̥" w:hAnsi="ˎ̥"/>
      <w:color w:val="000000"/>
      <w:sz w:val="20"/>
      <w:szCs w:val="20"/>
      <w:u w:val="none"/>
    </w:rPr>
  </w:style>
  <w:style w:type="character" w:styleId="824">
    <w:name w:val="列表段落 字符"/>
    <w:next w:val="824"/>
    <w:link w:val="825"/>
    <w:uiPriority w:val="34"/>
    <w:qFormat/>
    <w:rPr>
      <w:rFonts w:ascii="Calibri" w:hAnsi="Calibri" w:eastAsia="宋体"/>
      <w:sz w:val="21"/>
      <w:szCs w:val="22"/>
      <w:lang w:val="en-US" w:eastAsia="zh-CN" w:bidi="ar-SA"/>
    </w:rPr>
  </w:style>
  <w:style w:type="paragraph" w:styleId="825">
    <w:name w:val="列表段落"/>
    <w:basedOn w:val="728"/>
    <w:next w:val="825"/>
    <w:link w:val="824"/>
    <w:uiPriority w:val="34"/>
    <w:qFormat/>
    <w:pPr>
      <w:ind w:firstLine="420"/>
    </w:pPr>
    <w:rPr>
      <w:rFonts w:ascii="Calibri" w:hAnsi="Calibri"/>
      <w:szCs w:val="22"/>
    </w:rPr>
  </w:style>
  <w:style w:type="character" w:styleId="826">
    <w:name w:val="标题 3 Char Char"/>
    <w:next w:val="826"/>
    <w:link w:val="728"/>
    <w:qFormat/>
    <w:rPr>
      <w:rFonts w:eastAsia="宋体"/>
      <w:b/>
      <w:bCs/>
      <w:sz w:val="32"/>
      <w:szCs w:val="32"/>
      <w:lang w:val="en-US" w:eastAsia="zh-CN" w:bidi="ar-SA"/>
    </w:rPr>
  </w:style>
  <w:style w:type="character" w:styleId="827">
    <w:name w:val="段1 Char"/>
    <w:next w:val="827"/>
    <w:link w:val="728"/>
    <w:qFormat/>
    <w:rPr>
      <w:rFonts w:ascii="宋体" w:eastAsia="宋体"/>
      <w:sz w:val="24"/>
      <w:lang w:val="en-US" w:eastAsia="zh-CN" w:bidi="ar-SA"/>
    </w:rPr>
  </w:style>
  <w:style w:type="character" w:styleId="828">
    <w:name w:val="chanpin拷贝"/>
    <w:next w:val="828"/>
    <w:link w:val="728"/>
    <w:qFormat/>
  </w:style>
  <w:style w:type="character" w:styleId="829">
    <w:name w:val="纯文本 Char1"/>
    <w:next w:val="829"/>
    <w:link w:val="728"/>
    <w:qFormat/>
    <w:rPr>
      <w:rFonts w:ascii="宋体" w:hAnsi="Courier New" w:eastAsia="宋体"/>
      <w:sz w:val="21"/>
      <w:lang w:val="en-US" w:eastAsia="zh-CN" w:bidi="ar-SA"/>
    </w:rPr>
  </w:style>
  <w:style w:type="character" w:styleId="830">
    <w:name w:val="apple-style-span"/>
    <w:next w:val="830"/>
    <w:link w:val="728"/>
    <w:qFormat/>
    <w:rPr>
      <w:rFonts w:cs="Times New Roman"/>
    </w:rPr>
  </w:style>
  <w:style w:type="paragraph" w:styleId="831">
    <w:name w:val="二级条标题"/>
    <w:basedOn w:val="832"/>
    <w:next w:val="728"/>
    <w:link w:val="728"/>
    <w:qFormat/>
    <w:pPr>
      <w:numPr>
        <w:ilvl w:val="0"/>
        <w:numId w:val="0"/>
      </w:numPr>
      <w:ind w:hanging="840"/>
      <w:tabs>
        <w:tab w:val="left" w:pos="360" w:leader="none"/>
        <w:tab w:val="left" w:pos="840" w:leader="none"/>
      </w:tabs>
      <w:outlineLvl w:val="2"/>
    </w:pPr>
    <w:rPr>
      <w:rFonts w:ascii="宋体" w:eastAsia="宋体"/>
      <w:b w:val="0"/>
    </w:rPr>
  </w:style>
  <w:style w:type="paragraph" w:styleId="832">
    <w:name w:val="一级条标题"/>
    <w:basedOn w:val="833"/>
    <w:next w:val="728"/>
    <w:link w:val="728"/>
    <w:qFormat/>
    <w:pPr>
      <w:numPr>
        <w:ilvl w:val="1"/>
      </w:numPr>
      <w:ind w:left="0" w:hanging="840"/>
      <w:tabs>
        <w:tab w:val="left" w:pos="360" w:leader="none"/>
        <w:tab w:val="left" w:pos="840" w:leader="none"/>
      </w:tabs>
      <w:outlineLvl w:val="1"/>
    </w:pPr>
  </w:style>
  <w:style w:type="paragraph" w:styleId="833">
    <w:name w:val="章标题"/>
    <w:next w:val="728"/>
    <w:link w:val="7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4">
    <w:name w:val="font7"/>
    <w:basedOn w:val="728"/>
    <w:next w:val="834"/>
    <w:link w:val="728"/>
    <w:qFormat/>
    <w:pPr>
      <w:jc w:val="left"/>
      <w:spacing w:before="100" w:beforeAutospacing="1" w:after="100" w:afterAutospacing="1"/>
      <w:widowControl/>
    </w:pPr>
    <w:rPr>
      <w:rFonts w:eastAsia="Arial Unicode MS"/>
      <w:b/>
      <w:bCs/>
      <w:color w:val="000000"/>
      <w:sz w:val="20"/>
      <w:szCs w:val="20"/>
    </w:rPr>
  </w:style>
  <w:style w:type="paragraph" w:styleId="835">
    <w:name w:val="字元 字元"/>
    <w:basedOn w:val="728"/>
    <w:next w:val="835"/>
    <w:link w:val="728"/>
    <w:qFormat/>
    <w:rPr>
      <w:rFonts w:ascii="Tahoma" w:hAnsi="Tahoma"/>
      <w:sz w:val="24"/>
      <w:szCs w:val="20"/>
    </w:rPr>
  </w:style>
  <w:style w:type="paragraph" w:styleId="836">
    <w:name w:val="Char3 Char Char Char"/>
    <w:basedOn w:val="728"/>
    <w:next w:val="836"/>
    <w:link w:val="728"/>
    <w:qFormat/>
    <w:rPr>
      <w:rFonts w:ascii="Tahoma" w:hAnsi="Tahoma"/>
      <w:sz w:val="24"/>
      <w:szCs w:val="20"/>
    </w:rPr>
  </w:style>
  <w:style w:type="paragraph" w:styleId="837">
    <w:name w:val="font6"/>
    <w:basedOn w:val="728"/>
    <w:next w:val="837"/>
    <w:link w:val="728"/>
    <w:qFormat/>
    <w:pPr>
      <w:jc w:val="left"/>
      <w:spacing w:before="100" w:beforeAutospacing="1" w:after="100" w:afterAutospacing="1"/>
      <w:widowControl/>
    </w:pPr>
    <w:rPr>
      <w:rFonts w:ascii="宋体" w:hAnsi="宋体" w:cs="宋体"/>
      <w:sz w:val="20"/>
      <w:szCs w:val="20"/>
    </w:rPr>
  </w:style>
  <w:style w:type="paragraph" w:styleId="838">
    <w:name w:val="项目编号2"/>
    <w:basedOn w:val="839"/>
    <w:next w:val="838"/>
    <w:link w:val="728"/>
    <w:qFormat/>
    <w:pPr>
      <w:numPr>
        <w:numId w:val="3"/>
      </w:numPr>
    </w:pPr>
  </w:style>
  <w:style w:type="paragraph" w:styleId="839">
    <w:name w:val="项目编号1"/>
    <w:basedOn w:val="728"/>
    <w:next w:val="839"/>
    <w:link w:val="728"/>
    <w:qFormat/>
    <w:pPr>
      <w:numPr>
        <w:ilvl w:val="0"/>
        <w:numId w:val="2"/>
      </w:numPr>
      <w:spacing w:before="100" w:beforeAutospacing="1" w:after="100" w:afterAutospacing="1" w:line="360" w:lineRule="auto"/>
    </w:pPr>
    <w:rPr>
      <w:sz w:val="24"/>
    </w:rPr>
  </w:style>
  <w:style w:type="paragraph" w:styleId="840">
    <w:name w:val="图中文字"/>
    <w:basedOn w:val="728"/>
    <w:next w:val="840"/>
    <w:link w:val="728"/>
    <w:qFormat/>
    <w:pPr>
      <w:jc w:val="center"/>
      <w:spacing w:line="0" w:lineRule="atLeast"/>
    </w:pPr>
    <w:rPr>
      <w:sz w:val="24"/>
      <w:szCs w:val="20"/>
    </w:rPr>
  </w:style>
  <w:style w:type="paragraph" w:styleId="841">
    <w:name w:val="xl46"/>
    <w:basedOn w:val="728"/>
    <w:next w:val="841"/>
    <w:link w:val="7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2">
    <w:name w:val="xl25"/>
    <w:basedOn w:val="728"/>
    <w:next w:val="842"/>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3">
    <w:name w:val="Char2"/>
    <w:basedOn w:val="728"/>
    <w:next w:val="843"/>
    <w:link w:val="728"/>
    <w:qFormat/>
    <w:rPr>
      <w:rFonts w:ascii="Tahoma" w:hAnsi="Tahoma"/>
      <w:sz w:val="24"/>
      <w:szCs w:val="20"/>
    </w:rPr>
  </w:style>
  <w:style w:type="paragraph" w:styleId="844">
    <w:name w:val="xl35"/>
    <w:basedOn w:val="728"/>
    <w:next w:val="844"/>
    <w:link w:val="7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5">
    <w:name w:val="xl40"/>
    <w:basedOn w:val="728"/>
    <w:next w:val="845"/>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6">
    <w:name w:val="xl52"/>
    <w:basedOn w:val="728"/>
    <w:next w:val="846"/>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7">
    <w:name w:val="xl43"/>
    <w:basedOn w:val="728"/>
    <w:next w:val="847"/>
    <w:link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8">
    <w:name w:val="background1"/>
    <w:basedOn w:val="728"/>
    <w:next w:val="848"/>
    <w:link w:val="728"/>
    <w:qFormat/>
    <w:pPr>
      <w:jc w:val="left"/>
      <w:spacing w:before="100" w:beforeAutospacing="1" w:after="100" w:afterAutospacing="1"/>
      <w:widowControl/>
    </w:pPr>
    <w:rPr>
      <w:rFonts w:ascii="宋体" w:hAnsi="宋体" w:cs="宋体"/>
      <w:sz w:val="24"/>
    </w:rPr>
  </w:style>
  <w:style w:type="paragraph" w:styleId="849">
    <w:name w:val="Char Char Char Char Char Char Char"/>
    <w:basedOn w:val="728"/>
    <w:next w:val="849"/>
    <w:link w:val="728"/>
    <w:qFormat/>
    <w:pPr>
      <w:ind w:firstLine="200"/>
      <w:spacing w:line="360" w:lineRule="auto"/>
    </w:pPr>
    <w:rPr>
      <w:rFonts w:eastAsia="仿宋_GB2312"/>
      <w:sz w:val="24"/>
    </w:rPr>
  </w:style>
  <w:style w:type="paragraph" w:styleId="850">
    <w:name w:val="xl38"/>
    <w:basedOn w:val="728"/>
    <w:next w:val="850"/>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51">
    <w:name w:val="xl36"/>
    <w:basedOn w:val="728"/>
    <w:next w:val="851"/>
    <w:link w:val="7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2">
    <w:name w:val="正文 + 宋体"/>
    <w:basedOn w:val="728"/>
    <w:next w:val="852"/>
    <w:link w:val="728"/>
    <w:qFormat/>
    <w:pPr>
      <w:ind w:left="360" w:hanging="360"/>
      <w:jc w:val="left"/>
      <w:widowControl/>
    </w:pPr>
    <w:rPr>
      <w:rFonts w:ascii="宋体" w:hAnsi="宋体" w:cs="宋体"/>
      <w:b/>
      <w:bCs/>
      <w:color w:val="000000"/>
      <w:sz w:val="18"/>
      <w:szCs w:val="18"/>
    </w:rPr>
  </w:style>
  <w:style w:type="paragraph" w:styleId="853">
    <w:name w:val="正文列项_数字"/>
    <w:basedOn w:val="728"/>
    <w:next w:val="853"/>
    <w:link w:val="728"/>
    <w:qFormat/>
    <w:pPr>
      <w:numPr>
        <w:ilvl w:val="7"/>
        <w:numId w:val="1"/>
      </w:numPr>
      <w:ind w:left="680" w:hanging="150"/>
      <w:spacing w:line="460" w:lineRule="exact"/>
      <w:tabs>
        <w:tab w:val="clear" w:pos="860" w:leader="none"/>
      </w:tabs>
      <w:outlineLvl w:val="7"/>
    </w:pPr>
    <w:rPr>
      <w:rFonts w:ascii="宋体"/>
      <w:sz w:val="28"/>
      <w:szCs w:val="20"/>
    </w:rPr>
  </w:style>
  <w:style w:type="paragraph" w:styleId="854">
    <w:name w:val="xl39"/>
    <w:basedOn w:val="728"/>
    <w:next w:val="85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5">
    <w:name w:val="xl37"/>
    <w:basedOn w:val="728"/>
    <w:next w:val="855"/>
    <w:link w:val="7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6">
    <w:name w:val="xl32"/>
    <w:basedOn w:val="728"/>
    <w:next w:val="856"/>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7">
    <w:name w:val="font8"/>
    <w:basedOn w:val="728"/>
    <w:next w:val="857"/>
    <w:link w:val="728"/>
    <w:qFormat/>
    <w:pPr>
      <w:jc w:val="left"/>
      <w:spacing w:before="100" w:beforeAutospacing="1" w:after="100" w:afterAutospacing="1"/>
      <w:widowControl/>
    </w:pPr>
    <w:rPr>
      <w:sz w:val="36"/>
      <w:szCs w:val="36"/>
    </w:rPr>
  </w:style>
  <w:style w:type="paragraph" w:styleId="858">
    <w:name w:val="Char"/>
    <w:basedOn w:val="728"/>
    <w:next w:val="858"/>
    <w:link w:val="728"/>
    <w:qFormat/>
    <w:pPr>
      <w:tabs>
        <w:tab w:val="left" w:pos="360" w:leader="none"/>
      </w:tabs>
    </w:pPr>
    <w:rPr>
      <w:sz w:val="24"/>
    </w:rPr>
  </w:style>
  <w:style w:type="paragraph" w:styleId="859">
    <w:name w:val="Char Char Char Char Char Char Char Char Char Char Char Char Char Char Char Char"/>
    <w:basedOn w:val="728"/>
    <w:next w:val="859"/>
    <w:link w:val="728"/>
    <w:qFormat/>
    <w:pPr>
      <w:jc w:val="center"/>
      <w:spacing w:after="160" w:line="240" w:lineRule="exact"/>
      <w:widowControl/>
    </w:pPr>
    <w:rPr>
      <w:rFonts w:ascii="宋体" w:hAnsi="宋体"/>
      <w:b/>
      <w:sz w:val="30"/>
      <w:szCs w:val="30"/>
      <w:lang w:eastAsia="en-US"/>
    </w:rPr>
  </w:style>
  <w:style w:type="paragraph" w:styleId="860">
    <w:name w:val="xl45"/>
    <w:basedOn w:val="728"/>
    <w:next w:val="860"/>
    <w:link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1">
    <w:name w:val="Char Char1 Char Char Char Char Char Char"/>
    <w:basedOn w:val="728"/>
    <w:next w:val="861"/>
    <w:link w:val="728"/>
    <w:qFormat/>
    <w:pPr>
      <w:jc w:val="left"/>
      <w:spacing w:after="160" w:line="240" w:lineRule="exact"/>
      <w:widowControl/>
    </w:pPr>
    <w:rPr>
      <w:rFonts w:ascii="Verdana" w:hAnsi="Verdana" w:eastAsia="仿宋_GB2312"/>
      <w:sz w:val="24"/>
      <w:szCs w:val="20"/>
      <w:lang w:eastAsia="en-US"/>
    </w:rPr>
  </w:style>
  <w:style w:type="paragraph" w:styleId="862">
    <w:name w:val="Char Char1"/>
    <w:basedOn w:val="754"/>
    <w:next w:val="862"/>
    <w:link w:val="728"/>
    <w:qFormat/>
    <w:rPr>
      <w:rFonts w:ascii="Tahoma" w:hAnsi="Tahoma"/>
      <w:sz w:val="24"/>
    </w:rPr>
  </w:style>
  <w:style w:type="paragraph" w:styleId="863">
    <w:name w:val="xl26"/>
    <w:basedOn w:val="728"/>
    <w:next w:val="863"/>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4">
    <w:name w:val="xl30"/>
    <w:basedOn w:val="728"/>
    <w:next w:val="864"/>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5">
    <w:name w:val="xl41"/>
    <w:basedOn w:val="728"/>
    <w:next w:val="865"/>
    <w:link w:val="7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6">
    <w:name w:val="样式 宋体 五号 行距: 单倍行距"/>
    <w:basedOn w:val="728"/>
    <w:next w:val="866"/>
    <w:link w:val="728"/>
    <w:qFormat/>
    <w:pPr>
      <w:jc w:val="left"/>
    </w:pPr>
    <w:rPr>
      <w:rFonts w:ascii="宋体" w:hAnsi="宋体"/>
      <w:szCs w:val="20"/>
    </w:rPr>
  </w:style>
  <w:style w:type="paragraph" w:styleId="867">
    <w:name w:val="Char1 Char Char Char1"/>
    <w:basedOn w:val="728"/>
    <w:next w:val="867"/>
    <w:link w:val="728"/>
    <w:qFormat/>
    <w:rPr>
      <w:rFonts w:ascii="Tahoma" w:hAnsi="Tahoma" w:cs="仿宋_GB2312"/>
      <w:sz w:val="24"/>
      <w:szCs w:val="28"/>
    </w:rPr>
  </w:style>
  <w:style w:type="paragraph" w:styleId="868">
    <w:name w:val="四级条标题"/>
    <w:basedOn w:val="869"/>
    <w:next w:val="728"/>
    <w:link w:val="728"/>
    <w:qFormat/>
    <w:pPr>
      <w:numPr>
        <w:ilvl w:val="4"/>
      </w:numPr>
      <w:ind w:left="0" w:hanging="840"/>
      <w:tabs>
        <w:tab w:val="left" w:pos="360" w:leader="none"/>
        <w:tab w:val="left" w:pos="840" w:leader="none"/>
      </w:tabs>
      <w:outlineLvl w:val="4"/>
    </w:pPr>
  </w:style>
  <w:style w:type="paragraph" w:styleId="869">
    <w:name w:val="三级条标题"/>
    <w:basedOn w:val="831"/>
    <w:next w:val="728"/>
    <w:link w:val="728"/>
    <w:qFormat/>
    <w:pPr>
      <w:numPr>
        <w:ilvl w:val="3"/>
        <w:numId w:val="1"/>
      </w:numPr>
      <w:ind w:left="0" w:hanging="840"/>
      <w:tabs>
        <w:tab w:val="left" w:pos="360" w:leader="none"/>
        <w:tab w:val="left" w:pos="840" w:leader="none"/>
      </w:tabs>
      <w:outlineLvl w:val="3"/>
    </w:pPr>
  </w:style>
  <w:style w:type="paragraph" w:styleId="870">
    <w:name w:val="??"/>
    <w:next w:val="870"/>
    <w:link w:val="728"/>
    <w:qFormat/>
    <w:pPr>
      <w:jc w:val="both"/>
      <w:widowControl w:val="off"/>
    </w:pPr>
    <w:rPr>
      <w:sz w:val="21"/>
      <w:lang w:val="en-US" w:eastAsia="en-US" w:bidi="ar-SA"/>
    </w:rPr>
  </w:style>
  <w:style w:type="paragraph" w:styleId="871">
    <w:name w:val="样式 标题 2 + 宋体 五号 行距: 单倍行距"/>
    <w:basedOn w:val="730"/>
    <w:next w:val="871"/>
    <w:link w:val="7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2">
    <w:name w:val="List Paragraph1"/>
    <w:basedOn w:val="728"/>
    <w:next w:val="872"/>
    <w:link w:val="728"/>
    <w:qFormat/>
    <w:pPr>
      <w:ind w:firstLine="420"/>
    </w:pPr>
    <w:rPr>
      <w:rFonts w:ascii="Calibri" w:hAnsi="Calibri"/>
      <w:szCs w:val="22"/>
    </w:rPr>
  </w:style>
  <w:style w:type="paragraph" w:styleId="873">
    <w:name w:val="项目符号1"/>
    <w:basedOn w:val="874"/>
    <w:next w:val="873"/>
    <w:link w:val="728"/>
    <w:qFormat/>
    <w:pPr>
      <w:ind w:left="-25" w:firstLine="0"/>
    </w:pPr>
  </w:style>
  <w:style w:type="paragraph" w:styleId="874">
    <w:name w:val="正文文本样式"/>
    <w:basedOn w:val="728"/>
    <w:next w:val="874"/>
    <w:link w:val="728"/>
    <w:qFormat/>
    <w:pPr>
      <w:ind w:firstLine="482"/>
      <w:spacing w:line="360" w:lineRule="auto"/>
    </w:pPr>
    <w:rPr>
      <w:rFonts w:cs="宋体"/>
      <w:sz w:val="24"/>
      <w:szCs w:val="20"/>
    </w:rPr>
  </w:style>
  <w:style w:type="paragraph" w:styleId="875">
    <w:name w:val="xl27"/>
    <w:basedOn w:val="728"/>
    <w:next w:val="875"/>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6">
    <w:name w:val="font5"/>
    <w:basedOn w:val="728"/>
    <w:next w:val="876"/>
    <w:link w:val="728"/>
    <w:qFormat/>
    <w:pPr>
      <w:jc w:val="left"/>
      <w:spacing w:before="100" w:beforeAutospacing="1" w:after="100" w:afterAutospacing="1"/>
      <w:widowControl/>
    </w:pPr>
    <w:rPr>
      <w:rFonts w:ascii="宋体" w:hAnsi="宋体" w:cs="宋体"/>
      <w:sz w:val="18"/>
      <w:szCs w:val="18"/>
    </w:rPr>
  </w:style>
  <w:style w:type="paragraph" w:styleId="877">
    <w:name w:val="五级条标题"/>
    <w:basedOn w:val="868"/>
    <w:next w:val="728"/>
    <w:link w:val="728"/>
    <w:qFormat/>
    <w:pPr>
      <w:numPr>
        <w:ilvl w:val="5"/>
      </w:numPr>
      <w:ind w:left="0" w:hanging="840"/>
      <w:tabs>
        <w:tab w:val="left" w:pos="360" w:leader="none"/>
        <w:tab w:val="left" w:pos="840" w:leader="none"/>
      </w:tabs>
      <w:outlineLvl w:val="5"/>
    </w:pPr>
  </w:style>
  <w:style w:type="paragraph" w:styleId="878">
    <w:name w:val="xl49"/>
    <w:basedOn w:val="728"/>
    <w:next w:val="878"/>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9">
    <w:name w:val="文档正文"/>
    <w:basedOn w:val="728"/>
    <w:next w:val="879"/>
    <w:link w:val="728"/>
    <w:qFormat/>
    <w:pPr>
      <w:spacing w:before="120" w:after="120" w:line="180" w:lineRule="auto"/>
    </w:pPr>
    <w:rPr>
      <w:rFonts w:ascii="Arial" w:hAnsi="Arial"/>
      <w:szCs w:val="20"/>
    </w:rPr>
  </w:style>
  <w:style w:type="paragraph" w:styleId="880">
    <w:name w:val="xl33"/>
    <w:basedOn w:val="728"/>
    <w:next w:val="880"/>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1">
    <w:name w:val="xl42"/>
    <w:basedOn w:val="728"/>
    <w:next w:val="881"/>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2">
    <w:name w:val="Char Char Char1 Char"/>
    <w:basedOn w:val="728"/>
    <w:next w:val="882"/>
    <w:link w:val="728"/>
    <w:qFormat/>
    <w:rPr>
      <w:rFonts w:ascii="Tahoma" w:hAnsi="Tahoma"/>
      <w:sz w:val="24"/>
      <w:szCs w:val="20"/>
    </w:rPr>
  </w:style>
  <w:style w:type="paragraph" w:styleId="883">
    <w:name w:val="xl44"/>
    <w:basedOn w:val="728"/>
    <w:next w:val="883"/>
    <w:link w:val="7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4">
    <w:name w:val="1名"/>
    <w:basedOn w:val="728"/>
    <w:next w:val="884"/>
    <w:link w:val="728"/>
    <w:qFormat/>
    <w:pPr>
      <w:numPr>
        <w:ilvl w:val="0"/>
        <w:numId w:val="5"/>
      </w:numPr>
      <w:spacing w:before="120"/>
      <w:tabs>
        <w:tab w:val="left" w:pos="360" w:leader="none"/>
      </w:tabs>
    </w:pPr>
    <w:rPr>
      <w:rFonts w:ascii="宋体"/>
      <w:sz w:val="28"/>
      <w:szCs w:val="20"/>
    </w:rPr>
  </w:style>
  <w:style w:type="paragraph" w:styleId="885">
    <w:name w:val="font9"/>
    <w:basedOn w:val="728"/>
    <w:next w:val="885"/>
    <w:link w:val="728"/>
    <w:qFormat/>
    <w:pPr>
      <w:jc w:val="left"/>
      <w:spacing w:before="100" w:beforeAutospacing="1" w:after="100" w:afterAutospacing="1"/>
      <w:widowControl/>
    </w:pPr>
    <w:rPr>
      <w:rFonts w:hint="eastAsia" w:ascii="宋体" w:hAnsi="宋体" w:cs="Arial Unicode MS"/>
      <w:color w:val="000000"/>
      <w:sz w:val="20"/>
      <w:szCs w:val="20"/>
    </w:rPr>
  </w:style>
  <w:style w:type="paragraph" w:styleId="886">
    <w:name w:val="Char Char Char1 Char1"/>
    <w:basedOn w:val="728"/>
    <w:next w:val="886"/>
    <w:link w:val="728"/>
    <w:qFormat/>
    <w:rPr>
      <w:rFonts w:ascii="Tahoma" w:hAnsi="Tahoma"/>
      <w:sz w:val="24"/>
      <w:szCs w:val="20"/>
    </w:rPr>
  </w:style>
  <w:style w:type="paragraph" w:styleId="887">
    <w:name w:val="Char Char Char Char Char Char Char Char Char Char"/>
    <w:basedOn w:val="728"/>
    <w:next w:val="887"/>
    <w:link w:val="728"/>
    <w:qFormat/>
  </w:style>
  <w:style w:type="paragraph" w:styleId="888">
    <w:name w:val="Char Char1 Char Char Char Char Char Char Char Char"/>
    <w:basedOn w:val="728"/>
    <w:next w:val="888"/>
    <w:link w:val="728"/>
    <w:qFormat/>
    <w:pPr>
      <w:jc w:val="left"/>
      <w:spacing w:after="160" w:line="240" w:lineRule="exact"/>
      <w:widowControl/>
    </w:pPr>
    <w:rPr>
      <w:rFonts w:ascii="Verdana" w:hAnsi="Verdana"/>
      <w:sz w:val="20"/>
      <w:szCs w:val="20"/>
      <w:lang w:eastAsia="en-US"/>
    </w:rPr>
  </w:style>
  <w:style w:type="paragraph" w:styleId="889">
    <w:name w:val="Char1"/>
    <w:basedOn w:val="728"/>
    <w:next w:val="889"/>
    <w:link w:val="728"/>
    <w:qFormat/>
    <w:pPr>
      <w:tabs>
        <w:tab w:val="left" w:pos="360" w:leader="none"/>
      </w:tabs>
    </w:pPr>
    <w:rPr>
      <w:sz w:val="24"/>
    </w:rPr>
  </w:style>
  <w:style w:type="paragraph" w:styleId="890">
    <w:name w:val="正文列项_字母"/>
    <w:basedOn w:val="728"/>
    <w:next w:val="890"/>
    <w:link w:val="728"/>
    <w:qFormat/>
    <w:pPr>
      <w:numPr>
        <w:ilvl w:val="6"/>
        <w:numId w:val="1"/>
      </w:numPr>
      <w:ind w:left="480" w:hanging="180"/>
      <w:spacing w:line="460" w:lineRule="exact"/>
      <w:tabs>
        <w:tab w:val="clear" w:pos="635" w:leader="none"/>
      </w:tabs>
      <w:outlineLvl w:val="6"/>
    </w:pPr>
    <w:rPr>
      <w:rFonts w:ascii="宋体"/>
      <w:sz w:val="28"/>
      <w:szCs w:val="20"/>
    </w:rPr>
  </w:style>
  <w:style w:type="paragraph" w:styleId="891">
    <w:name w:val="xl28"/>
    <w:basedOn w:val="728"/>
    <w:next w:val="891"/>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47"/>
    <w:basedOn w:val="728"/>
    <w:next w:val="892"/>
    <w:link w:val="7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默认段落字体 Para Char Char Char Char"/>
    <w:basedOn w:val="728"/>
    <w:next w:val="893"/>
    <w:link w:val="728"/>
    <w:qFormat/>
    <w:rPr>
      <w:rFonts w:ascii="Arial" w:hAnsi="Arial" w:cs="Arial"/>
      <w:szCs w:val="21"/>
    </w:rPr>
  </w:style>
  <w:style w:type="paragraph" w:styleId="894">
    <w:name w:val="xl48"/>
    <w:basedOn w:val="728"/>
    <w:next w:val="89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5">
    <w:name w:val="xl31"/>
    <w:basedOn w:val="728"/>
    <w:next w:val="895"/>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6">
    <w:name w:val="xl53"/>
    <w:basedOn w:val="728"/>
    <w:next w:val="896"/>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7">
    <w:name w:val="Char Char Char"/>
    <w:basedOn w:val="728"/>
    <w:next w:val="897"/>
    <w:link w:val="728"/>
    <w:qFormat/>
    <w:rPr>
      <w:rFonts w:ascii="Tahoma" w:hAnsi="Tahoma"/>
      <w:sz w:val="24"/>
      <w:szCs w:val="20"/>
    </w:rPr>
  </w:style>
  <w:style w:type="paragraph" w:styleId="898">
    <w:name w:val="xl50"/>
    <w:basedOn w:val="728"/>
    <w:next w:val="898"/>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9">
    <w:name w:val="缺省文本"/>
    <w:basedOn w:val="728"/>
    <w:next w:val="899"/>
    <w:link w:val="728"/>
    <w:qFormat/>
    <w:pPr>
      <w:jc w:val="left"/>
    </w:pPr>
    <w:rPr>
      <w:sz w:val="24"/>
    </w:rPr>
  </w:style>
  <w:style w:type="paragraph" w:styleId="900">
    <w:name w:val="Char Char Char1"/>
    <w:basedOn w:val="728"/>
    <w:next w:val="900"/>
    <w:link w:val="728"/>
    <w:qFormat/>
    <w:rPr>
      <w:rFonts w:ascii="Tahoma" w:hAnsi="Tahoma"/>
      <w:sz w:val="24"/>
      <w:szCs w:val="20"/>
    </w:rPr>
  </w:style>
  <w:style w:type="paragraph" w:styleId="901">
    <w:name w:val="Char Char Char Char Char Char Char1"/>
    <w:basedOn w:val="728"/>
    <w:next w:val="901"/>
    <w:link w:val="728"/>
    <w:qFormat/>
    <w:pPr>
      <w:ind w:firstLine="200"/>
      <w:spacing w:line="360" w:lineRule="auto"/>
    </w:pPr>
    <w:rPr>
      <w:rFonts w:eastAsia="仿宋_GB2312"/>
      <w:sz w:val="24"/>
    </w:rPr>
  </w:style>
  <w:style w:type="paragraph" w:styleId="902">
    <w:name w:val="xl51"/>
    <w:basedOn w:val="728"/>
    <w:next w:val="902"/>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3">
    <w:name w:val="样式2"/>
    <w:basedOn w:val="791"/>
    <w:next w:val="903"/>
    <w:link w:val="728"/>
    <w:qFormat/>
    <w:pPr>
      <w:jc w:val="center"/>
      <w:spacing w:line="360" w:lineRule="auto"/>
    </w:pPr>
    <w:rPr>
      <w:sz w:val="24"/>
    </w:rPr>
  </w:style>
  <w:style w:type="paragraph" w:styleId="904">
    <w:name w:val="xl24"/>
    <w:basedOn w:val="728"/>
    <w:next w:val="904"/>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5">
    <w:name w:val="xl29"/>
    <w:basedOn w:val="728"/>
    <w:next w:val="905"/>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6">
    <w:name w:val="正文 + 楷体_GB2312"/>
    <w:basedOn w:val="728"/>
    <w:next w:val="906"/>
    <w:link w:val="728"/>
    <w:qFormat/>
    <w:pPr>
      <w:jc w:val="left"/>
      <w:widowControl/>
    </w:pPr>
    <w:rPr>
      <w:rFonts w:ascii="楷体_GB2312" w:eastAsia="楷体_GB2312" w:cs="Arial"/>
      <w:sz w:val="24"/>
    </w:rPr>
  </w:style>
  <w:style w:type="paragraph" w:styleId="907">
    <w:name w:val="xl34"/>
    <w:basedOn w:val="728"/>
    <w:next w:val="907"/>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8">
    <w:name w:val="1 Char Char Char Char"/>
    <w:basedOn w:val="728"/>
    <w:next w:val="908"/>
    <w:link w:val="728"/>
    <w:qFormat/>
    <w:rPr>
      <w:rFonts w:ascii="Tahoma" w:hAnsi="Tahoma"/>
      <w:sz w:val="24"/>
      <w:szCs w:val="20"/>
    </w:rPr>
  </w:style>
  <w:style w:type="paragraph" w:styleId="909">
    <w:name w:val="列出段落1"/>
    <w:basedOn w:val="728"/>
    <w:next w:val="909"/>
    <w:link w:val="728"/>
    <w:qFormat/>
    <w:pPr>
      <w:ind w:firstLine="420"/>
    </w:pPr>
    <w:rPr>
      <w:rFonts w:ascii="Calibri" w:hAnsi="Calibri"/>
      <w:szCs w:val="22"/>
    </w:rPr>
  </w:style>
  <w:style w:type="paragraph" w:styleId="910">
    <w:name w:val="default"/>
    <w:basedOn w:val="728"/>
    <w:next w:val="910"/>
    <w:link w:val="728"/>
    <w:qFormat/>
    <w:pPr>
      <w:jc w:val="left"/>
      <w:spacing w:before="100" w:beforeAutospacing="1" w:after="100" w:afterAutospacing="1"/>
      <w:widowControl/>
    </w:pPr>
    <w:rPr>
      <w:rFonts w:ascii="宋体" w:hAnsi="宋体" w:cs="宋体"/>
      <w:sz w:val="24"/>
    </w:rPr>
  </w:style>
  <w:style w:type="paragraph" w:styleId="911">
    <w:name w:val="字元 字元1"/>
    <w:basedOn w:val="728"/>
    <w:next w:val="911"/>
    <w:link w:val="728"/>
    <w:qFormat/>
    <w:rPr>
      <w:rFonts w:ascii="Tahoma" w:hAnsi="Tahoma"/>
      <w:sz w:val="24"/>
      <w:szCs w:val="20"/>
    </w:rPr>
  </w:style>
  <w:style w:type="paragraph" w:styleId="912">
    <w:name w:val="_Style 160"/>
    <w:next w:val="912"/>
    <w:link w:val="728"/>
    <w:qFormat/>
    <w:rPr>
      <w:sz w:val="21"/>
      <w:szCs w:val="24"/>
      <w:lang w:val="en-US" w:eastAsia="zh-CN" w:bidi="ar-SA"/>
    </w:rPr>
  </w:style>
  <w:style w:type="paragraph" w:styleId="913">
    <w:name w:val="项目编号3"/>
    <w:basedOn w:val="874"/>
    <w:next w:val="913"/>
    <w:link w:val="728"/>
    <w:qFormat/>
    <w:pPr>
      <w:numPr>
        <w:ilvl w:val="0"/>
        <w:numId w:val="6"/>
      </w:numPr>
    </w:pPr>
  </w:style>
  <w:style w:type="paragraph" w:styleId="914">
    <w:name w:val="Char21"/>
    <w:basedOn w:val="728"/>
    <w:next w:val="914"/>
    <w:link w:val="728"/>
    <w:qFormat/>
    <w:rPr>
      <w:rFonts w:ascii="Tahoma" w:hAnsi="Tahoma"/>
      <w:sz w:val="24"/>
      <w:szCs w:val="20"/>
    </w:rPr>
  </w:style>
  <w:style w:type="paragraph" w:styleId="915">
    <w:name w:val="表格文字"/>
    <w:basedOn w:val="762"/>
    <w:next w:val="915"/>
    <w:link w:val="728"/>
    <w:qFormat/>
    <w:pPr>
      <w:ind w:firstLine="0"/>
      <w:spacing w:before="20" w:after="20" w:line="240" w:lineRule="auto"/>
    </w:pPr>
    <w:rPr>
      <w:rFonts w:ascii="Century Gothic" w:hAnsi="Century Gothic"/>
      <w:sz w:val="20"/>
      <w:szCs w:val="20"/>
    </w:rPr>
  </w:style>
  <w:style w:type="paragraph" w:styleId="916">
    <w:name w:val="Char Char Char Char Char Char Char Char Char Char1"/>
    <w:basedOn w:val="728"/>
    <w:next w:val="916"/>
    <w:link w:val="728"/>
    <w:qFormat/>
    <w:rPr>
      <w:rFonts w:ascii="宋体" w:hAnsi="宋体" w:cs="Courier New"/>
      <w:sz w:val="32"/>
      <w:szCs w:val="32"/>
    </w:rPr>
  </w:style>
  <w:style w:type="paragraph" w:styleId="917">
    <w:name w:val="正文文本样式 加粗"/>
    <w:basedOn w:val="874"/>
    <w:next w:val="917"/>
    <w:link w:val="728"/>
    <w:qFormat/>
    <w:rPr>
      <w:b/>
    </w:rPr>
  </w:style>
  <w:style w:type="paragraph" w:styleId="918">
    <w:name w:val="Char2 Char Char Char Char Char Char"/>
    <w:basedOn w:val="728"/>
    <w:next w:val="918"/>
    <w:link w:val="728"/>
    <w:qFormat/>
    <w:pPr>
      <w:jc w:val="center"/>
      <w:spacing w:line="400" w:lineRule="exact"/>
      <w:widowControl/>
    </w:pPr>
  </w:style>
  <w:style w:type="paragraph" w:styleId="919">
    <w:name w:val="Char Char4"/>
    <w:basedOn w:val="728"/>
    <w:next w:val="919"/>
    <w:link w:val="728"/>
    <w:qFormat/>
    <w:pPr>
      <w:jc w:val="center"/>
      <w:spacing w:line="400" w:lineRule="exact"/>
      <w:widowControl/>
    </w:pPr>
  </w:style>
  <w:style w:type="paragraph" w:styleId="920">
    <w:name w:val="Char3 Char Char Char1"/>
    <w:basedOn w:val="728"/>
    <w:next w:val="920"/>
    <w:link w:val="728"/>
    <w:qFormat/>
    <w:rPr>
      <w:rFonts w:ascii="Tahoma" w:hAnsi="Tahoma"/>
      <w:sz w:val="24"/>
      <w:szCs w:val="20"/>
    </w:rPr>
  </w:style>
  <w:style w:type="paragraph" w:styleId="921">
    <w:name w:val="无间隔"/>
    <w:next w:val="921"/>
    <w:link w:val="728"/>
    <w:qFormat/>
    <w:pPr>
      <w:jc w:val="both"/>
      <w:widowControl w:val="off"/>
    </w:pPr>
    <w:rPr>
      <w:sz w:val="21"/>
      <w:szCs w:val="24"/>
      <w:lang w:val="en-US" w:eastAsia="zh-CN" w:bidi="ar-SA"/>
    </w:rPr>
  </w:style>
  <w:style w:type="paragraph" w:styleId="922">
    <w:name w:val="22222222222222"/>
    <w:basedOn w:val="728"/>
    <w:next w:val="922"/>
    <w:link w:val="728"/>
    <w:qFormat/>
    <w:pPr>
      <w:ind w:firstLine="480"/>
      <w:jc w:val="left"/>
      <w:spacing w:line="360" w:lineRule="auto"/>
      <w:widowControl/>
    </w:pPr>
    <w:rPr>
      <w:color w:val="ff0000"/>
      <w:sz w:val="24"/>
      <w:szCs w:val="20"/>
    </w:rPr>
  </w:style>
  <w:style w:type="character" w:styleId="923">
    <w:name w:val="中等深浅网格 1 - 强调文字颜色 2 Char"/>
    <w:next w:val="923"/>
    <w:link w:val="924"/>
    <w:qFormat/>
    <w:rPr>
      <w:sz w:val="21"/>
      <w:szCs w:val="24"/>
      <w:lang w:val="zh-CN" w:eastAsia="zh-CN" w:bidi="ar-SA"/>
    </w:rPr>
  </w:style>
  <w:style w:type="paragraph" w:styleId="924">
    <w:name w:val="1"/>
    <w:next w:val="924"/>
    <w:link w:val="923"/>
    <w:qFormat/>
    <w:rPr>
      <w:sz w:val="21"/>
      <w:szCs w:val="24"/>
      <w:lang w:val="zh-CN" w:eastAsia="zh-CN" w:bidi="ar-SA"/>
    </w:rPr>
  </w:style>
  <w:style w:type="paragraph" w:styleId="925">
    <w:name w:val="图文"/>
    <w:basedOn w:val="728"/>
    <w:next w:val="925"/>
    <w:link w:val="728"/>
    <w:qFormat/>
    <w:pPr>
      <w:spacing w:after="50" w:line="360" w:lineRule="auto"/>
    </w:pPr>
    <w:rPr>
      <w:sz w:val="24"/>
    </w:rPr>
  </w:style>
  <w:style w:type="paragraph" w:styleId="926">
    <w:name w:val="xl23"/>
    <w:basedOn w:val="728"/>
    <w:next w:val="926"/>
    <w:link w:val="728"/>
    <w:qFormat/>
    <w:pPr>
      <w:spacing w:before="100" w:beforeAutospacing="1" w:after="100" w:afterAutospacing="1" w:line="360" w:lineRule="auto"/>
      <w:widowControl/>
    </w:pPr>
    <w:rPr>
      <w:sz w:val="24"/>
      <w:szCs w:val="20"/>
    </w:rPr>
  </w:style>
  <w:style w:type="paragraph" w:styleId="927">
    <w:name w:val="正文表格"/>
    <w:basedOn w:val="728"/>
    <w:next w:val="927"/>
    <w:link w:val="928"/>
    <w:qFormat/>
    <w:pPr>
      <w:jc w:val="left"/>
    </w:pPr>
    <w:rPr>
      <w:rFonts w:ascii="宋体" w:hAnsi="宋体"/>
      <w:color w:val="000000"/>
      <w:szCs w:val="21"/>
    </w:rPr>
  </w:style>
  <w:style w:type="character" w:styleId="928">
    <w:name w:val="正文表格 Char"/>
    <w:next w:val="928"/>
    <w:link w:val="927"/>
    <w:qFormat/>
    <w:rPr>
      <w:rFonts w:ascii="宋体" w:hAnsi="宋体"/>
      <w:color w:val="000000"/>
      <w:sz w:val="21"/>
      <w:szCs w:val="21"/>
    </w:rPr>
  </w:style>
  <w:style w:type="paragraph" w:styleId="929">
    <w:name w:val="正文重点"/>
    <w:basedOn w:val="728"/>
    <w:next w:val="929"/>
    <w:link w:val="930"/>
    <w:qFormat/>
    <w:pPr>
      <w:ind w:firstLine="482"/>
      <w:jc w:val="left"/>
      <w:spacing w:line="360" w:lineRule="auto"/>
    </w:pPr>
    <w:rPr>
      <w:b/>
      <w:sz w:val="24"/>
      <w:szCs w:val="20"/>
    </w:rPr>
  </w:style>
  <w:style w:type="character" w:styleId="930">
    <w:name w:val="正文重点 Char"/>
    <w:next w:val="930"/>
    <w:link w:val="929"/>
    <w:qFormat/>
    <w:rPr>
      <w:b/>
      <w:sz w:val="24"/>
    </w:rPr>
  </w:style>
  <w:style w:type="paragraph" w:styleId="931">
    <w:name w:val="标题1-附件"/>
    <w:basedOn w:val="729"/>
    <w:next w:val="931"/>
    <w:link w:val="728"/>
    <w:qFormat/>
    <w:pPr>
      <w:jc w:val="left"/>
    </w:pPr>
    <w:rPr>
      <w:sz w:val="24"/>
      <w:szCs w:val="24"/>
    </w:rPr>
  </w:style>
  <w:style w:type="paragraph" w:styleId="932">
    <w:name w:val="正文小标题"/>
    <w:basedOn w:val="728"/>
    <w:next w:val="743"/>
    <w:link w:val="933"/>
    <w:qFormat/>
    <w:pPr>
      <w:ind w:firstLine="482"/>
      <w:jc w:val="left"/>
      <w:spacing w:before="312" w:after="312"/>
    </w:pPr>
    <w:rPr>
      <w:rFonts w:ascii="宋体" w:hAnsi="宋体"/>
      <w:b/>
      <w:i/>
      <w:color w:val="ff0000"/>
      <w:sz w:val="24"/>
      <w:szCs w:val="20"/>
    </w:rPr>
  </w:style>
  <w:style w:type="character" w:styleId="933">
    <w:name w:val="正文小标题 Char"/>
    <w:next w:val="933"/>
    <w:link w:val="932"/>
    <w:qFormat/>
    <w:rPr>
      <w:rFonts w:ascii="宋体" w:hAnsi="宋体"/>
      <w:b/>
      <w:i/>
      <w:color w:val="ff0000"/>
      <w:sz w:val="24"/>
    </w:rPr>
  </w:style>
  <w:style w:type="paragraph" w:styleId="934">
    <w:name w:val="正文大标题"/>
    <w:basedOn w:val="932"/>
    <w:next w:val="743"/>
    <w:link w:val="935"/>
    <w:qFormat/>
    <w:pPr>
      <w:jc w:val="center"/>
    </w:pPr>
    <w:rPr>
      <w:i w:val="0"/>
      <w:color w:val="000000"/>
      <w:sz w:val="28"/>
      <w:szCs w:val="21"/>
    </w:rPr>
  </w:style>
  <w:style w:type="character" w:styleId="935">
    <w:name w:val="正文大标题 Char"/>
    <w:next w:val="935"/>
    <w:link w:val="934"/>
    <w:qFormat/>
    <w:rPr>
      <w:rFonts w:ascii="宋体" w:hAnsi="宋体"/>
      <w:b/>
      <w:color w:val="000000"/>
      <w:sz w:val="28"/>
      <w:szCs w:val="21"/>
    </w:rPr>
  </w:style>
  <w:style w:type="paragraph" w:styleId="936">
    <w:name w:val="注释"/>
    <w:basedOn w:val="728"/>
    <w:next w:val="936"/>
    <w:link w:val="937"/>
    <w:qFormat/>
    <w:pPr>
      <w:ind w:left="420" w:hanging="420"/>
      <w:jc w:val="left"/>
    </w:pPr>
    <w:rPr>
      <w:rFonts w:ascii="宋体" w:hAnsi="宋体"/>
      <w:szCs w:val="21"/>
    </w:rPr>
  </w:style>
  <w:style w:type="character" w:styleId="937">
    <w:name w:val="注释 Char"/>
    <w:next w:val="937"/>
    <w:link w:val="936"/>
    <w:qFormat/>
    <w:rPr>
      <w:rFonts w:ascii="宋体" w:hAnsi="宋体"/>
      <w:sz w:val="21"/>
      <w:szCs w:val="21"/>
    </w:rPr>
  </w:style>
  <w:style w:type="paragraph" w:styleId="938">
    <w:name w:val="正文须知-1级"/>
    <w:basedOn w:val="728"/>
    <w:next w:val="728"/>
    <w:link w:val="728"/>
    <w:qFormat/>
    <w:pPr>
      <w:numPr>
        <w:ilvl w:val="0"/>
        <w:numId w:val="7"/>
      </w:numPr>
      <w:spacing w:line="300" w:lineRule="auto"/>
    </w:pPr>
    <w:rPr>
      <w:rFonts w:ascii="宋体" w:hAnsi="Calibri"/>
      <w:sz w:val="24"/>
      <w:szCs w:val="21"/>
    </w:rPr>
  </w:style>
  <w:style w:type="paragraph" w:styleId="939">
    <w:name w:val="正文须知-2级"/>
    <w:basedOn w:val="728"/>
    <w:next w:val="939"/>
    <w:link w:val="728"/>
    <w:qFormat/>
    <w:pPr>
      <w:numPr>
        <w:ilvl w:val="1"/>
        <w:numId w:val="7"/>
      </w:numPr>
      <w:spacing w:line="300" w:lineRule="auto"/>
    </w:pPr>
    <w:rPr>
      <w:rFonts w:ascii="宋体" w:hAnsi="Calibri"/>
      <w:sz w:val="24"/>
      <w:szCs w:val="21"/>
    </w:rPr>
  </w:style>
  <w:style w:type="paragraph" w:styleId="940">
    <w:name w:val="正文须知-3级"/>
    <w:basedOn w:val="728"/>
    <w:next w:val="940"/>
    <w:link w:val="728"/>
    <w:qFormat/>
    <w:pPr>
      <w:numPr>
        <w:ilvl w:val="2"/>
        <w:numId w:val="7"/>
      </w:numPr>
      <w:ind w:hanging="355"/>
      <w:spacing w:line="300" w:lineRule="auto"/>
    </w:pPr>
    <w:rPr>
      <w:rFonts w:ascii="宋体" w:hAnsi="Calibri"/>
      <w:sz w:val="24"/>
      <w:szCs w:val="21"/>
    </w:rPr>
  </w:style>
  <w:style w:type="character" w:styleId="941">
    <w:name w:val="纯文本 字符"/>
    <w:next w:val="941"/>
    <w:link w:val="728"/>
    <w:uiPriority w:val="99"/>
    <w:qFormat/>
    <w:rPr>
      <w:rFonts w:ascii="宋体" w:hAnsi="Courier New" w:eastAsia="宋体" w:cs="Times New Roman"/>
      <w:sz w:val="21"/>
      <w:szCs w:val="21"/>
      <w:lang w:val="en-US" w:eastAsia="zh-CN" w:bidi="ar-SA"/>
    </w:rPr>
  </w:style>
  <w:style w:type="paragraph" w:styleId="942">
    <w:name w:val="表格1"/>
    <w:basedOn w:val="728"/>
    <w:next w:val="942"/>
    <w:link w:val="728"/>
    <w:qFormat/>
    <w:pPr>
      <w:ind w:firstLine="480"/>
      <w:jc w:val="center"/>
    </w:pPr>
    <w:rPr>
      <w:sz w:val="24"/>
      <w:szCs w:val="20"/>
    </w:rPr>
  </w:style>
  <w:style w:type="character" w:styleId="943">
    <w:name w:val="纯文本 字符1"/>
    <w:next w:val="943"/>
    <w:link w:val="728"/>
    <w:qFormat/>
    <w:rPr>
      <w:rFonts w:ascii="宋体" w:hAnsi="Courier New"/>
    </w:rPr>
  </w:style>
  <w:style w:type="character" w:styleId="944">
    <w:name w:val="bjh-p"/>
    <w:next w:val="944"/>
    <w:link w:val="728"/>
    <w:qFormat/>
  </w:style>
  <w:style w:type="paragraph" w:styleId="945">
    <w:name w:val="无标题条"/>
    <w:next w:val="728"/>
    <w:link w:val="728"/>
    <w:qFormat/>
    <w:pPr>
      <w:jc w:val="both"/>
    </w:pPr>
    <w:rPr>
      <w:sz w:val="21"/>
      <w:lang w:val="en-US" w:eastAsia="zh-CN" w:bidi="ar-SA"/>
    </w:rPr>
  </w:style>
  <w:style w:type="character" w:styleId="946">
    <w:name w:val="正文格式 Char"/>
    <w:next w:val="946"/>
    <w:link w:val="947"/>
    <w:qFormat/>
    <w:rPr>
      <w:rFonts w:ascii="宋体" w:hAnsi="宋体"/>
      <w:sz w:val="24"/>
      <w:szCs w:val="24"/>
      <w:lang w:val="en-GB"/>
    </w:rPr>
  </w:style>
  <w:style w:type="paragraph" w:styleId="947">
    <w:name w:val="正文格式"/>
    <w:basedOn w:val="728"/>
    <w:next w:val="947"/>
    <w:link w:val="946"/>
    <w:qFormat/>
    <w:pPr>
      <w:ind w:firstLine="480"/>
      <w:spacing w:line="360" w:lineRule="auto"/>
    </w:pPr>
    <w:rPr>
      <w:rFonts w:ascii="宋体" w:hAnsi="宋体"/>
      <w:sz w:val="24"/>
      <w:lang w:val="en-GB"/>
    </w:rPr>
  </w:style>
  <w:style w:type="character" w:styleId="948">
    <w:name w:val="标题 3 Char"/>
    <w:next w:val="948"/>
    <w:link w:val="728"/>
    <w:qFormat/>
    <w:rPr>
      <w:rFonts w:ascii="宋体" w:eastAsia="宋体"/>
      <w:b/>
      <w:sz w:val="24"/>
      <w:u w:val="single"/>
      <w:lang w:val="en-US" w:eastAsia="zh-CN" w:bidi="ar-SA"/>
    </w:rPr>
  </w:style>
  <w:style w:type="character" w:styleId="949">
    <w:name w:val="正文缩进 Char"/>
    <w:next w:val="949"/>
    <w:link w:val="728"/>
    <w:qFormat/>
    <w:rPr>
      <w:rFonts w:ascii="宋体" w:eastAsia="宋体"/>
      <w:sz w:val="24"/>
      <w:szCs w:val="24"/>
      <w:lang w:val="en-US" w:eastAsia="zh-CN" w:bidi="ar-SA"/>
    </w:rPr>
  </w:style>
  <w:style w:type="character" w:styleId="950">
    <w:name w:val="Char Char111"/>
    <w:next w:val="950"/>
    <w:link w:val="728"/>
    <w:qFormat/>
    <w:rPr>
      <w:rFonts w:ascii="宋体" w:eastAsia="宋体"/>
      <w:b/>
      <w:sz w:val="24"/>
      <w:u w:val="single"/>
      <w:lang w:val="en-US" w:eastAsia="zh-CN" w:bidi="ar-SA"/>
    </w:rPr>
  </w:style>
  <w:style w:type="character" w:styleId="951">
    <w:name w:val="正文文本缩进 Char"/>
    <w:next w:val="951"/>
    <w:link w:val="728"/>
    <w:qFormat/>
    <w:rPr>
      <w:rFonts w:eastAsia="宋体"/>
      <w:sz w:val="24"/>
      <w:szCs w:val="24"/>
      <w:lang w:val="en-US" w:eastAsia="zh-CN" w:bidi="ar-SA"/>
    </w:rPr>
  </w:style>
  <w:style w:type="character" w:styleId="952">
    <w:name w:val="列出段落 Char"/>
    <w:next w:val="952"/>
    <w:link w:val="728"/>
    <w:qFormat/>
    <w:rPr>
      <w:rFonts w:ascii="Calibri" w:hAnsi="Calibri" w:eastAsia="宋体"/>
      <w:sz w:val="21"/>
      <w:szCs w:val="22"/>
      <w:lang w:val="en-US" w:eastAsia="zh-CN" w:bidi="ar-SA"/>
    </w:rPr>
  </w:style>
  <w:style w:type="character" w:styleId="953">
    <w:name w:val="页眉 Char"/>
    <w:next w:val="953"/>
    <w:link w:val="728"/>
    <w:qFormat/>
    <w:rPr>
      <w:rFonts w:eastAsia="宋体"/>
      <w:sz w:val="18"/>
      <w:szCs w:val="18"/>
      <w:lang w:val="en-US" w:eastAsia="zh-CN" w:bidi="ar-SA"/>
    </w:rPr>
  </w:style>
  <w:style w:type="character" w:styleId="954">
    <w:name w:val="标题 2 Char"/>
    <w:next w:val="954"/>
    <w:link w:val="728"/>
    <w:qFormat/>
    <w:rPr>
      <w:rFonts w:ascii="Arial" w:hAnsi="Arial" w:eastAsia="黑体"/>
      <w:b/>
      <w:sz w:val="30"/>
      <w:lang w:val="en-US" w:eastAsia="zh-CN" w:bidi="ar-SA"/>
    </w:rPr>
  </w:style>
  <w:style w:type="paragraph" w:styleId="955">
    <w:name w:val="字元 字元2"/>
    <w:basedOn w:val="728"/>
    <w:next w:val="955"/>
    <w:link w:val="728"/>
    <w:qFormat/>
    <w:rPr>
      <w:rFonts w:ascii="Tahoma" w:hAnsi="Tahoma"/>
      <w:sz w:val="24"/>
      <w:szCs w:val="20"/>
    </w:rPr>
  </w:style>
  <w:style w:type="paragraph" w:styleId="956">
    <w:name w:val="Char3 Char Char Char2"/>
    <w:basedOn w:val="728"/>
    <w:next w:val="956"/>
    <w:link w:val="728"/>
    <w:qFormat/>
    <w:rPr>
      <w:rFonts w:ascii="Tahoma" w:hAnsi="Tahoma"/>
      <w:sz w:val="24"/>
      <w:szCs w:val="20"/>
    </w:rPr>
  </w:style>
  <w:style w:type="paragraph" w:styleId="957">
    <w:name w:val="正文文本缩进2"/>
    <w:basedOn w:val="728"/>
    <w:next w:val="957"/>
    <w:link w:val="728"/>
    <w:qFormat/>
    <w:pPr>
      <w:ind w:firstLine="480"/>
      <w:spacing w:line="480" w:lineRule="exact"/>
    </w:pPr>
    <w:rPr>
      <w:rFonts w:ascii="宋体" w:hAnsi="宋体"/>
      <w:sz w:val="24"/>
      <w:lang w:val="zh-CN" w:eastAsia="zh-CN"/>
    </w:rPr>
  </w:style>
  <w:style w:type="paragraph" w:styleId="958">
    <w:name w:val="Char3"/>
    <w:basedOn w:val="728"/>
    <w:next w:val="958"/>
    <w:link w:val="728"/>
    <w:qFormat/>
    <w:pPr>
      <w:tabs>
        <w:tab w:val="left" w:pos="360" w:leader="none"/>
      </w:tabs>
    </w:pPr>
    <w:rPr>
      <w:sz w:val="24"/>
    </w:rPr>
  </w:style>
  <w:style w:type="paragraph" w:styleId="959">
    <w:name w:val="Char Char Char Char Char Char Char Char Char Char Char Char Char Char Char Char1"/>
    <w:basedOn w:val="728"/>
    <w:next w:val="959"/>
    <w:link w:val="728"/>
    <w:qFormat/>
    <w:pPr>
      <w:jc w:val="center"/>
      <w:spacing w:after="160" w:line="240" w:lineRule="exact"/>
      <w:widowControl/>
    </w:pPr>
    <w:rPr>
      <w:rFonts w:ascii="宋体" w:hAnsi="宋体"/>
      <w:b/>
      <w:sz w:val="30"/>
      <w:szCs w:val="30"/>
      <w:lang w:eastAsia="en-US"/>
    </w:rPr>
  </w:style>
  <w:style w:type="paragraph" w:styleId="960">
    <w:name w:val="Char Char1 Char Char Char Char Char Char1"/>
    <w:basedOn w:val="728"/>
    <w:next w:val="960"/>
    <w:link w:val="728"/>
    <w:qFormat/>
    <w:pPr>
      <w:jc w:val="left"/>
      <w:spacing w:after="160" w:line="240" w:lineRule="exact"/>
      <w:widowControl/>
    </w:pPr>
    <w:rPr>
      <w:rFonts w:ascii="Verdana" w:hAnsi="Verdana" w:eastAsia="仿宋_GB2312"/>
      <w:sz w:val="24"/>
      <w:szCs w:val="20"/>
      <w:lang w:eastAsia="en-US"/>
    </w:rPr>
  </w:style>
  <w:style w:type="paragraph" w:styleId="961">
    <w:name w:val="列出段落2"/>
    <w:basedOn w:val="728"/>
    <w:next w:val="961"/>
    <w:link w:val="728"/>
    <w:qFormat/>
    <w:pPr>
      <w:ind w:firstLine="420"/>
    </w:pPr>
    <w:rPr>
      <w:rFonts w:ascii="Calibri" w:hAnsi="Calibri"/>
      <w:szCs w:val="22"/>
    </w:rPr>
  </w:style>
  <w:style w:type="paragraph" w:styleId="962">
    <w:name w:val="Char Char Char1 Char2"/>
    <w:basedOn w:val="728"/>
    <w:next w:val="962"/>
    <w:link w:val="728"/>
    <w:qFormat/>
    <w:rPr>
      <w:rFonts w:ascii="Tahoma" w:hAnsi="Tahoma"/>
      <w:sz w:val="24"/>
      <w:szCs w:val="20"/>
    </w:rPr>
  </w:style>
  <w:style w:type="paragraph" w:styleId="963">
    <w:name w:val="Char Char Char2"/>
    <w:basedOn w:val="728"/>
    <w:next w:val="963"/>
    <w:link w:val="728"/>
    <w:qFormat/>
    <w:rPr>
      <w:rFonts w:ascii="Tahoma" w:hAnsi="Tahoma"/>
      <w:sz w:val="24"/>
      <w:szCs w:val="20"/>
    </w:rPr>
  </w:style>
  <w:style w:type="paragraph" w:styleId="964">
    <w:name w:val="Char Char Char Char Char Char Char2"/>
    <w:basedOn w:val="728"/>
    <w:next w:val="964"/>
    <w:link w:val="728"/>
    <w:qFormat/>
    <w:pPr>
      <w:ind w:firstLine="200"/>
      <w:spacing w:line="360" w:lineRule="auto"/>
    </w:pPr>
    <w:rPr>
      <w:rFonts w:eastAsia="仿宋_GB2312"/>
      <w:sz w:val="24"/>
    </w:rPr>
  </w:style>
  <w:style w:type="paragraph" w:styleId="965">
    <w:name w:val="正文缩进2"/>
    <w:basedOn w:val="728"/>
    <w:next w:val="965"/>
    <w:link w:val="728"/>
    <w:qFormat/>
    <w:pPr>
      <w:ind w:firstLine="567"/>
      <w:spacing w:line="480" w:lineRule="exact"/>
      <w:widowControl/>
    </w:pPr>
    <w:rPr>
      <w:rFonts w:ascii="宋体"/>
      <w:color w:val="000000"/>
      <w:sz w:val="28"/>
      <w:szCs w:val="20"/>
      <w:lang w:val="zh-CN" w:eastAsia="zh-CN"/>
    </w:rPr>
  </w:style>
  <w:style w:type="paragraph" w:styleId="966">
    <w:name w:val="Revision"/>
    <w:next w:val="966"/>
    <w:link w:val="728"/>
    <w:qFormat/>
    <w:rPr>
      <w:sz w:val="21"/>
      <w:szCs w:val="24"/>
      <w:lang w:val="en-US" w:eastAsia="zh-CN" w:bidi="ar-SA"/>
    </w:rPr>
  </w:style>
  <w:style w:type="paragraph" w:styleId="967">
    <w:name w:val="Char22"/>
    <w:basedOn w:val="728"/>
    <w:next w:val="967"/>
    <w:link w:val="728"/>
    <w:qFormat/>
    <w:rPr>
      <w:rFonts w:ascii="Tahoma" w:hAnsi="Tahoma"/>
      <w:sz w:val="24"/>
      <w:szCs w:val="20"/>
    </w:rPr>
  </w:style>
  <w:style w:type="paragraph" w:styleId="968">
    <w:name w:val="Char Char Char Char Char Char Char Char Char Char2"/>
    <w:basedOn w:val="728"/>
    <w:next w:val="968"/>
    <w:link w:val="728"/>
    <w:qFormat/>
    <w:rPr>
      <w:rFonts w:ascii="宋体" w:hAnsi="宋体" w:cs="Courier New"/>
      <w:sz w:val="32"/>
      <w:szCs w:val="32"/>
    </w:rPr>
  </w:style>
  <w:style w:type="paragraph" w:styleId="969">
    <w:name w:val="Char2 Char Char Char Char Char Char1"/>
    <w:basedOn w:val="728"/>
    <w:next w:val="969"/>
    <w:link w:val="728"/>
    <w:qFormat/>
    <w:pPr>
      <w:jc w:val="center"/>
      <w:spacing w:line="400" w:lineRule="exact"/>
      <w:widowControl/>
    </w:pPr>
  </w:style>
  <w:style w:type="character" w:styleId="970">
    <w:name w:val="页脚 Char"/>
    <w:next w:val="970"/>
    <w:link w:val="728"/>
    <w:qFormat/>
    <w:rPr>
      <w:rFonts w:ascii="宋体" w:eastAsia="宋体"/>
      <w:sz w:val="18"/>
      <w:lang w:val="en-US" w:eastAsia="zh-CN" w:bidi="ar-SA"/>
    </w:rPr>
  </w:style>
  <w:style w:type="paragraph" w:styleId="971">
    <w:name w:val="Char Char41"/>
    <w:basedOn w:val="728"/>
    <w:next w:val="971"/>
    <w:link w:val="728"/>
    <w:qFormat/>
    <w:pPr>
      <w:jc w:val="center"/>
      <w:spacing w:line="400" w:lineRule="exact"/>
      <w:widowControl/>
    </w:pPr>
  </w:style>
  <w:style w:type="character" w:styleId="972">
    <w:name w:val="批注文字 Char"/>
    <w:next w:val="972"/>
    <w:link w:val="728"/>
    <w:uiPriority w:val="99"/>
    <w:qFormat/>
    <w:rPr>
      <w:sz w:val="21"/>
      <w:szCs w:val="24"/>
    </w:rPr>
  </w:style>
  <w:style w:type="character" w:styleId="973">
    <w:name w:val="标题 Char"/>
    <w:next w:val="973"/>
    <w:link w:val="728"/>
    <w:qFormat/>
    <w:rPr>
      <w:b/>
      <w:sz w:val="32"/>
    </w:rPr>
  </w:style>
  <w:style w:type="paragraph" w:styleId="974">
    <w:name w:val="图例"/>
    <w:basedOn w:val="728"/>
    <w:next w:val="974"/>
    <w:link w:val="728"/>
    <w:qFormat/>
    <w:pPr>
      <w:jc w:val="center"/>
      <w:spacing w:before="120" w:after="120" w:line="360" w:lineRule="auto"/>
    </w:pPr>
    <w:rPr>
      <w:rFonts w:eastAsia="仿宋_GB2312"/>
      <w:b/>
      <w:sz w:val="24"/>
      <w:szCs w:val="20"/>
    </w:rPr>
  </w:style>
  <w:style w:type="table" w:styleId="975">
    <w:name w:val="Table Normal"/>
    <w:next w:val="975"/>
    <w:link w:val="728"/>
    <w:uiPriority w:val="2"/>
    <w:unhideWhenUsed/>
    <w:qFormat/>
    <w:pPr>
      <w:widowControl w:val="off"/>
    </w:pPr>
    <w:rPr>
      <w:rFonts w:ascii="Calibri" w:hAnsi="Calibri"/>
      <w:sz w:val="22"/>
      <w:szCs w:val="22"/>
      <w:lang w:val="en-US" w:eastAsia="en-US" w:bidi="ar-SA"/>
    </w:rPr>
    <w:tblPr/>
  </w:style>
  <w:style w:type="paragraph" w:styleId="976">
    <w:name w:val="Table Paragraph"/>
    <w:basedOn w:val="728"/>
    <w:next w:val="976"/>
    <w:link w:val="728"/>
    <w:uiPriority w:val="1"/>
    <w:qFormat/>
    <w:pPr>
      <w:jc w:val="left"/>
    </w:pPr>
    <w:rPr>
      <w:rFonts w:ascii="宋体" w:hAnsi="宋体" w:cs="宋体"/>
      <w:sz w:val="22"/>
      <w:szCs w:val="22"/>
      <w:lang w:eastAsia="en-US"/>
    </w:rPr>
  </w:style>
  <w:style w:type="paragraph" w:styleId="977">
    <w:name w:val="成文日期"/>
    <w:basedOn w:val="728"/>
    <w:next w:val="977"/>
    <w:link w:val="978"/>
    <w:qFormat/>
    <w:pPr>
      <w:ind w:right="400" w:firstLine="200"/>
      <w:jc w:val="right"/>
      <w:spacing w:line="570" w:lineRule="exact"/>
    </w:pPr>
    <w:rPr>
      <w:rFonts w:ascii="仿宋_GB2312" w:eastAsia="仿宋_GB2312"/>
      <w:sz w:val="32"/>
      <w:szCs w:val="20"/>
    </w:rPr>
  </w:style>
  <w:style w:type="character" w:styleId="978">
    <w:name w:val="成文日期 Char"/>
    <w:next w:val="978"/>
    <w:link w:val="977"/>
    <w:qFormat/>
    <w:rPr>
      <w:rFonts w:ascii="仿宋_GB2312" w:eastAsia="仿宋_GB2312"/>
      <w:sz w:val="32"/>
    </w:rPr>
  </w:style>
  <w:style w:type="paragraph" w:styleId="979">
    <w:name w:val="修订"/>
    <w:next w:val="979"/>
    <w:link w:val="728"/>
    <w:uiPriority w:val="99"/>
    <w:unhideWhenUsed/>
    <w:rPr>
      <w:sz w:val="21"/>
      <w:szCs w:val="24"/>
      <w:lang w:val="en-US" w:eastAsia="zh-CN" w:bidi="ar-SA"/>
    </w:rPr>
  </w:style>
  <w:style w:type="paragraph" w:styleId="980">
    <w:name w:val="正文1"/>
    <w:basedOn w:val="728"/>
    <w:next w:val="980"/>
    <w:link w:val="728"/>
    <w:qFormat/>
    <w:pPr>
      <w:contextualSpacing/>
      <w:ind w:firstLine="200"/>
      <w:jc w:val="left"/>
      <w:spacing w:before="120" w:after="120"/>
      <w:widowControl/>
    </w:pPr>
    <w:rPr>
      <w:rFonts w:ascii="Calibri" w:hAnsi="Calibri" w:eastAsia="Adobe 仿宋 Std R"/>
      <w:sz w:val="20"/>
      <w:szCs w:val="21"/>
    </w:rPr>
  </w:style>
  <w:style w:type="character" w:styleId="981">
    <w:name w:val="材料标题 Char"/>
    <w:next w:val="981"/>
    <w:link w:val="982"/>
    <w:qFormat/>
    <w:rPr>
      <w:rFonts w:ascii="方正小标宋简体" w:eastAsia="方正小标宋简体"/>
      <w:color w:val="000000"/>
      <w:sz w:val="44"/>
      <w:szCs w:val="44"/>
    </w:rPr>
  </w:style>
  <w:style w:type="paragraph" w:styleId="982">
    <w:name w:val="材料标题"/>
    <w:basedOn w:val="728"/>
    <w:next w:val="982"/>
    <w:link w:val="981"/>
    <w:qFormat/>
    <w:pPr>
      <w:jc w:val="center"/>
      <w:spacing w:line="700" w:lineRule="exact"/>
    </w:pPr>
    <w:rPr>
      <w:rFonts w:ascii="方正小标宋简体" w:eastAsia="方正小标宋简体"/>
      <w:color w:val="000000"/>
      <w:sz w:val="44"/>
      <w:szCs w:val="44"/>
    </w:rPr>
  </w:style>
  <w:style w:type="character" w:styleId="983">
    <w:name w:val="未处理的提及"/>
    <w:next w:val="983"/>
    <w:link w:val="728"/>
    <w:uiPriority w:val="99"/>
    <w:unhideWhenUsed/>
    <w:rPr>
      <w:color w:val="605e5c"/>
      <w:shd w:val="clear" w:color="auto" w:fill="e1dfdd"/>
    </w:rPr>
  </w:style>
  <w:style w:type="character" w:styleId="984">
    <w:name w:val="grame"/>
    <w:next w:val="984"/>
    <w:link w:val="728"/>
  </w:style>
  <w:style w:type="paragraph" w:styleId="985">
    <w:name w:val="普通(网站)1"/>
    <w:basedOn w:val="728"/>
    <w:next w:val="985"/>
    <w:link w:val="728"/>
    <w:uiPriority w:val="99"/>
    <w:unhideWhenUsed/>
    <w:qFormat/>
    <w:pPr>
      <w:jc w:val="left"/>
      <w:spacing w:before="100" w:beforeAutospacing="1" w:after="100" w:afterAutospacing="1"/>
      <w:widowControl/>
    </w:pPr>
    <w:rPr>
      <w:rFonts w:ascii="宋体" w:hAnsi="宋体" w:cs="宋体"/>
      <w:sz w:val="24"/>
    </w:rPr>
  </w:style>
  <w:style w:type="paragraph" w:styleId="986">
    <w:name w:val="正文文本11"/>
    <w:basedOn w:val="728"/>
    <w:next w:val="728"/>
    <w:link w:val="728"/>
    <w:rPr>
      <w:rFonts w:ascii="楷体_GB2312" w:hAnsi="Arial" w:eastAsia="楷体_GB2312"/>
      <w:sz w:val="28"/>
      <w:szCs w:val="28"/>
    </w:rPr>
  </w:style>
  <w:style w:type="paragraph" w:styleId="987">
    <w:name w:val="普通正文"/>
    <w:basedOn w:val="728"/>
    <w:next w:val="987"/>
    <w:link w:val="728"/>
    <w:qFormat/>
    <w:pPr>
      <w:ind w:firstLine="480"/>
      <w:jc w:val="left"/>
      <w:spacing w:before="120" w:after="120" w:line="360" w:lineRule="auto"/>
    </w:pPr>
    <w:rPr>
      <w:rFonts w:ascii="Arial" w:hAnsi="Arial"/>
      <w:sz w:val="24"/>
    </w:rPr>
  </w:style>
  <w:style w:type="paragraph" w:styleId="988">
    <w:name w:val="列表段落1"/>
    <w:basedOn w:val="728"/>
    <w:next w:val="988"/>
    <w:link w:val="728"/>
    <w:uiPriority w:val="34"/>
    <w:qFormat/>
    <w:pPr>
      <w:contextualSpacing/>
      <w:ind w:left="720"/>
      <w:jc w:val="left"/>
      <w:spacing w:line="240" w:lineRule="atLeast"/>
      <w:widowControl/>
    </w:pPr>
    <w:rPr>
      <w:rFonts w:ascii="Calibri" w:hAnsi="Calibri"/>
      <w:sz w:val="24"/>
      <w:lang w:eastAsia="en-US" w:bidi="en-US"/>
    </w:rPr>
  </w:style>
  <w:style w:type="character" w:styleId="17594" w:default="1">
    <w:name w:val="Default Paragraph Font"/>
    <w:uiPriority w:val="1"/>
    <w:semiHidden/>
    <w:unhideWhenUsed/>
  </w:style>
  <w:style w:type="numbering" w:styleId="17595" w:default="1">
    <w:name w:val="No List"/>
    <w:uiPriority w:val="99"/>
    <w:semiHidden/>
    <w:unhideWhenUsed/>
  </w:style>
  <w:style w:type="table" w:styleId="175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蒋玉</cp:lastModifiedBy>
  <cp:revision>19</cp:revision>
  <dcterms:created xsi:type="dcterms:W3CDTF">2022-05-30T08:08:00Z</dcterms:created>
  <dcterms:modified xsi:type="dcterms:W3CDTF">2026-05-22T06:45:42Z</dcterms:modified>
  <cp:version>1048576</cp:version>
</cp:coreProperties>
</file>