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214" w:name="_GoBack"/>
      <w:r/>
      <w:bookmarkEnd w:id="214"/>
      <w:r/>
      <w:r/>
    </w:p>
    <w:p>
      <w:pPr>
        <w:pStyle w:val="918"/>
        <w:rPr>
          <w:rFonts w:hint="eastAsia"/>
        </w:rPr>
      </w:pPr>
      <w:r>
        <w:rPr>
          <w:rFonts w:hint="eastAsia"/>
        </w:rPr>
      </w:r>
      <w:r/>
    </w:p>
    <w:p>
      <w:pPr>
        <w:pStyle w:val="919"/>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w:t>
      </w:r>
      <w:r>
        <w:rPr>
          <w:rFonts w:hint="eastAsia" w:cs="Times New Roman"/>
          <w:b/>
          <w:color w:val="auto"/>
          <w:sz w:val="28"/>
          <w:szCs w:val="28"/>
          <w:lang w:val="en-US" w:eastAsia="zh-CN"/>
        </w:rPr>
        <w:t xml:space="preserve">南京市公安局南京经济技术开发区分局物业管理服务</w:t>
      </w:r>
      <w:r>
        <w:rPr>
          <w:rFonts w:hint="eastAsia" w:ascii="Times New Roman" w:hAnsi="Times New Roman" w:eastAsia="宋体" w:cs="Times New Roman"/>
          <w:b/>
          <w:bCs w:val="0"/>
          <w:color w:val="0000ff"/>
          <w:sz w:val="32"/>
          <w:szCs w:val="32"/>
          <w:u w:val="none"/>
          <w:lang w:val="en-US" w:eastAsia="zh-CN"/>
        </w:rPr>
        <w:t xml:space="preserve"> </w:t>
      </w:r>
      <w:r/>
    </w:p>
    <w:p>
      <w:pPr>
        <w:ind w:firstLine="1506"/>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w:t>
      </w:r>
      <w:r>
        <w:rPr>
          <w:rFonts w:hint="eastAsia" w:cs="Times New Roman"/>
          <w:b/>
          <w:bCs w:val="0"/>
          <w:color w:val="auto"/>
          <w:sz w:val="32"/>
          <w:szCs w:val="32"/>
          <w:u w:val="none"/>
          <w:lang w:val="en-US" w:eastAsia="zh-CN"/>
        </w:rPr>
        <w:t xml:space="preserve">00</w:t>
      </w:r>
      <w:r>
        <w:rPr>
          <w:rFonts w:hint="eastAsia" w:ascii="Times New Roman" w:hAnsi="Times New Roman" w:eastAsia="宋体" w:cs="Times New Roman"/>
          <w:b/>
          <w:bCs w:val="0"/>
          <w:color w:val="auto"/>
          <w:sz w:val="32"/>
          <w:szCs w:val="32"/>
          <w:u w:val="none"/>
          <w:lang w:eastAsia="zh-CN"/>
        </w:rPr>
        <w:t xml:space="preserve">-JZCG-G20</w:t>
      </w:r>
      <w:r>
        <w:rPr>
          <w:rFonts w:hint="eastAsia"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eastAsia="zh-CN"/>
        </w:rPr>
        <w:t xml:space="preserve">-</w:t>
      </w:r>
      <w:r>
        <w:rPr>
          <w:rFonts w:hint="eastAsia" w:cs="Times New Roman"/>
          <w:b/>
          <w:bCs w:val="0"/>
          <w:color w:val="auto"/>
          <w:sz w:val="32"/>
          <w:szCs w:val="32"/>
          <w:u w:val="none"/>
          <w:lang w:val="en-US" w:eastAsia="zh-CN"/>
        </w:rPr>
        <w:t xml:space="preserve">0121 </w:t>
      </w:r>
      <w:r>
        <w:rPr>
          <w:rFonts w:hint="eastAsia" w:ascii="Times New Roman" w:hAnsi="Times New Roman" w:eastAsia="宋体" w:cs="Times New Roman"/>
          <w:b/>
          <w:bCs w:val="0"/>
          <w:color w:val="auto"/>
          <w:sz w:val="32"/>
          <w:szCs w:val="32"/>
          <w:u w:val="none"/>
          <w:lang w:eastAsia="zh-CN"/>
        </w:rPr>
        <w:t xml:space="preserve"> </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ind w:left="0" w:right="0"/>
        <w:jc w:val="center"/>
        <w:keepLines w:val="0"/>
        <w:keepNext w:val="0"/>
        <w:spacing w:before="0" w:beforeAutospacing="0" w:after="0" w:afterAutospacing="0"/>
        <w:widowControl w:val="off"/>
        <w:rPr>
          <w:color w:val="auto"/>
        </w:rPr>
        <w:suppressLineNumbers w:val="0"/>
      </w:pPr>
      <w:r>
        <w:rPr>
          <w:color w:val="auto"/>
        </w:rPr>
      </w:r>
      <w:r/>
    </w:p>
    <w:p>
      <w:pPr>
        <w:jc w:val="center"/>
        <w:spacing w:line="480" w:lineRule="exact"/>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19"/>
        <w:ind w:firstLine="0"/>
        <w:jc w:val="center"/>
        <w:rPr>
          <w:rFonts w:hint="eastAsia"/>
          <w:b/>
          <w:bCs/>
          <w:color w:val="auto"/>
          <w:sz w:val="32"/>
          <w:lang w:eastAsia="zh-CN"/>
        </w:rPr>
      </w:pPr>
      <w:r>
        <w:rPr>
          <w:rFonts w:hint="eastAsia"/>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5</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jc w:val="both"/>
        <w:spacing w:line="480" w:lineRule="auto"/>
        <w:rPr>
          <w:rFonts w:hint="eastAsia"/>
          <w:color w:val="auto"/>
        </w:rPr>
        <w:outlineLvl w:val="9"/>
      </w:pPr>
      <w:r>
        <w:rPr>
          <w:rFonts w:hint="eastAsia"/>
          <w:color w:val="auto"/>
        </w:rPr>
        <w:t xml:space="preserve">                      </w:t>
      </w:r>
      <w:r/>
    </w:p>
    <w:p>
      <w:pPr>
        <w:pStyle w:val="908"/>
        <w:rPr>
          <w:rFonts w:hint="eastAsia"/>
          <w:color w:val="auto"/>
        </w:rPr>
      </w:pPr>
      <w:r>
        <w:rPr>
          <w:rFonts w:hint="eastAsia"/>
          <w:color w:val="auto"/>
        </w:rPr>
      </w:r>
      <w:r/>
    </w:p>
    <w:p>
      <w:pPr>
        <w:rPr>
          <w:rFonts w:hint="eastAsia"/>
          <w:color w:val="auto"/>
        </w:rPr>
      </w:pPr>
      <w:r>
        <w:rPr>
          <w:rFonts w:hint="eastAsia"/>
          <w:color w:val="auto"/>
        </w:rPr>
      </w:r>
      <w:r/>
    </w:p>
    <w:p>
      <w:pPr>
        <w:pStyle w:val="908"/>
        <w:rPr>
          <w:rFonts w:hint="eastAsia"/>
          <w:color w:val="auto"/>
        </w:rPr>
      </w:pPr>
      <w:r>
        <w:rPr>
          <w:rFonts w:hint="eastAsia"/>
          <w:color w:val="auto"/>
        </w:rPr>
      </w:r>
      <w:r/>
    </w:p>
    <w:p>
      <w:pPr>
        <w:rPr>
          <w:rFonts w:hint="eastAsia"/>
        </w:rPr>
      </w:pPr>
      <w:r>
        <w:rPr>
          <w:rFonts w:hint="eastAsia"/>
        </w:rPr>
      </w:r>
      <w:r/>
    </w:p>
    <w:p>
      <w:pPr>
        <w:jc w:val="center"/>
        <w:spacing w:line="480" w:lineRule="auto"/>
        <w:rPr>
          <w:rFonts w:hint="eastAsia"/>
          <w:color w:val="auto"/>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outlineLvl w:val="0"/>
      </w:pPr>
      <w:r/>
      <w:bookmarkStart w:id="0" w:name="_Toc120614210"/>
      <w:r/>
      <w:bookmarkStart w:id="1" w:name="_Toc513029200"/>
      <w:r/>
      <w:bookmarkStart w:id="2" w:name="_Toc20823272"/>
      <w:r/>
      <w:bookmarkStart w:id="3" w:name="_Toc523127445"/>
      <w:r/>
      <w:bookmarkStart w:id="4" w:name="_Toc16938516"/>
      <w:r/>
      <w:bookmarkStart w:id="5" w:name="_Toc479757206"/>
      <w:r/>
      <w:r/>
    </w:p>
    <w:p>
      <w:pPr>
        <w:jc w:val="center"/>
        <w:spacing w:line="480" w:lineRule="auto"/>
        <w:rPr>
          <w:rFonts w:hint="eastAsia" w:ascii="黑体" w:hAnsi="Arial" w:eastAsia="黑体"/>
          <w:b/>
          <w:color w:val="auto"/>
          <w:sz w:val="44"/>
        </w:rPr>
        <w:outlineLvl w:val="0"/>
      </w:pPr>
      <w:r>
        <w:rPr>
          <w:rFonts w:hint="eastAsia"/>
          <w:color w:val="auto"/>
        </w:rPr>
        <w:t xml:space="preserve"> </w:t>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1"/>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2</w:t>
      </w:r>
      <w:r/>
    </w:p>
    <w:p>
      <w:pPr>
        <w:numPr>
          <w:ilvl w:val="0"/>
          <w:numId w:val="1"/>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4</w:t>
      </w:r>
      <w:r/>
    </w:p>
    <w:p>
      <w:pPr>
        <w:numPr>
          <w:ilvl w:val="0"/>
          <w:numId w:val="1"/>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12</w:t>
      </w:r>
      <w:r/>
    </w:p>
    <w:p>
      <w:pPr>
        <w:numPr>
          <w:ilvl w:val="0"/>
          <w:numId w:val="1"/>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15</w:t>
      </w:r>
      <w:r/>
    </w:p>
    <w:p>
      <w:pPr>
        <w:numPr>
          <w:ilvl w:val="0"/>
          <w:numId w:val="1"/>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29</w:t>
      </w:r>
      <w:r/>
    </w:p>
    <w:p>
      <w:pPr>
        <w:numPr>
          <w:ilvl w:val="0"/>
          <w:numId w:val="1"/>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31</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38985263"/>
      <w:r/>
      <w:bookmarkStart w:id="7" w:name="_Toc35393621"/>
      <w:r/>
      <w:bookmarkStart w:id="8" w:name="_Toc28359079"/>
      <w:r/>
      <w:bookmarkStart w:id="9" w:name="_Toc28359002"/>
      <w:r/>
      <w:bookmarkStart w:id="10" w:name="_Toc35393790"/>
      <w:r/>
      <w:bookmarkStart w:id="11" w:name="_Hlk24379207"/>
      <w:r/>
      <w:r/>
    </w:p>
    <w:p>
      <w:pPr>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南京市公安局南京经济技术开发区分局</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highlight w:val="none"/>
          <w:lang w:val="en-US" w:eastAsia="zh-CN"/>
        </w:rPr>
        <w:t xml:space="preserve">南京市公安局南京经济技术开发区分局物业管理服务</w:t>
      </w:r>
      <w:r>
        <w:rPr>
          <w:rFonts w:hint="eastAsia" w:ascii="宋体" w:hAnsi="宋体"/>
          <w:color w:val="auto"/>
          <w:sz w:val="24"/>
          <w:szCs w:val="24"/>
        </w:rPr>
        <w:t xml:space="preserve">进行公开招标采购，欢迎符合条件的供应商投标。</w:t>
      </w:r>
      <w:r/>
    </w:p>
    <w:p>
      <w:pPr>
        <w:pStyle w:val="904"/>
        <w:ind w:firstLine="600"/>
        <w:pageBreakBefore w:val="0"/>
        <w:spacing w:before="0" w:after="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s="Times New Roman"/>
          <w:color w:val="auto"/>
          <w:sz w:val="24"/>
          <w:szCs w:val="24"/>
          <w:lang w:eastAsia="zh-CN"/>
        </w:rPr>
        <w:t xml:space="preserve">JSZC-3201</w:t>
      </w:r>
      <w:r>
        <w:rPr>
          <w:rFonts w:hint="eastAsia" w:ascii="宋体" w:hAnsi="宋体" w:cs="Times New Roman"/>
          <w:color w:val="auto"/>
          <w:sz w:val="24"/>
          <w:szCs w:val="24"/>
          <w:lang w:val="en-US" w:eastAsia="zh-CN"/>
        </w:rPr>
        <w:t xml:space="preserve">00</w:t>
      </w:r>
      <w:r>
        <w:rPr>
          <w:rFonts w:hint="eastAsia" w:ascii="宋体" w:hAnsi="宋体" w:cs="Times New Roman"/>
          <w:color w:val="auto"/>
          <w:sz w:val="24"/>
          <w:szCs w:val="24"/>
          <w:lang w:eastAsia="zh-CN"/>
        </w:rPr>
        <w:t xml:space="preserve">-JZCG-G20</w:t>
      </w:r>
      <w:r>
        <w:rPr>
          <w:rFonts w:hint="eastAsia" w:ascii="宋体" w:hAnsi="宋体" w:cs="Times New Roman"/>
          <w:color w:val="auto"/>
          <w:sz w:val="24"/>
          <w:szCs w:val="24"/>
          <w:lang w:val="en-US" w:eastAsia="zh-CN"/>
        </w:rPr>
        <w:t xml:space="preserve">26</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0121</w:t>
      </w:r>
      <w:r>
        <w:rPr>
          <w:rFonts w:hint="eastAsia" w:ascii="宋体" w:hAnsi="宋体" w:cs="Times New Roman"/>
          <w:color w:val="auto"/>
          <w:sz w:val="24"/>
          <w:szCs w:val="24"/>
          <w:lang w:eastAsia="zh-CN"/>
        </w:rPr>
        <w:t xml:space="preserve"> </w:t>
      </w:r>
      <w:r/>
    </w:p>
    <w:p>
      <w:pPr>
        <w:ind w:firstLine="480"/>
        <w:pageBreakBefore w:val="0"/>
        <w:spacing w:line="252"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南京市公安局南京经济技术开发区分局物业管理服务</w:t>
      </w:r>
      <w:r/>
    </w:p>
    <w:p>
      <w:pPr>
        <w:ind w:firstLine="480"/>
        <w:spacing w:line="400" w:lineRule="exact"/>
        <w:rPr>
          <w:rFonts w:hint="default" w:ascii="宋体" w:hAnsi="宋体"/>
          <w:color w:val="auto"/>
          <w:sz w:val="24"/>
          <w:szCs w:val="24"/>
          <w:lang w:val="en-US"/>
        </w:rPr>
      </w:pPr>
      <w:r>
        <w:rPr>
          <w:rFonts w:hint="eastAsia" w:ascii="宋体" w:hAnsi="宋体"/>
          <w:color w:val="auto"/>
          <w:sz w:val="24"/>
          <w:szCs w:val="24"/>
        </w:rPr>
        <w:t xml:space="preserve">3.预算金额：</w:t>
      </w:r>
      <w:r>
        <w:rPr>
          <w:rFonts w:hint="eastAsia" w:ascii="宋体" w:hAnsi="宋体" w:cs="Times New Roman"/>
          <w:color w:val="auto"/>
          <w:sz w:val="24"/>
          <w:szCs w:val="24"/>
          <w:lang w:val="en-US" w:eastAsia="zh-CN"/>
        </w:rPr>
        <w:t xml:space="preserve">129.82万元</w:t>
      </w:r>
      <w:r/>
    </w:p>
    <w:p>
      <w:pPr>
        <w:ind w:firstLine="480"/>
        <w:pageBreakBefore w:val="0"/>
        <w:spacing w:line="252"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s="Times New Roman"/>
          <w:color w:val="auto"/>
          <w:sz w:val="24"/>
          <w:szCs w:val="24"/>
          <w:lang w:val="en-US" w:eastAsia="zh-CN"/>
        </w:rPr>
        <w:t xml:space="preserve">129.82万元</w:t>
      </w:r>
      <w:r/>
    </w:p>
    <w:p>
      <w:pPr>
        <w:ind w:firstLine="480"/>
        <w:pageBreakBefore w:val="0"/>
        <w:spacing w:line="252"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lang w:eastAsia="zh-CN"/>
        </w:rPr>
        <w:t xml:space="preserve">南京市公安局</w:t>
      </w:r>
      <w:r>
        <w:rPr>
          <w:rFonts w:hint="eastAsia" w:ascii="宋体" w:hAnsi="宋体"/>
          <w:color w:val="auto"/>
          <w:sz w:val="24"/>
          <w:szCs w:val="24"/>
          <w:lang w:val="en-US" w:eastAsia="zh-CN"/>
        </w:rPr>
        <w:t xml:space="preserve">南京经济技术开发区分局</w:t>
      </w:r>
      <w:r>
        <w:rPr>
          <w:rFonts w:hint="eastAsia" w:ascii="宋体" w:hAnsi="宋体"/>
          <w:color w:val="auto"/>
          <w:sz w:val="24"/>
          <w:szCs w:val="24"/>
          <w:lang w:eastAsia="zh-CN"/>
        </w:rPr>
        <w:t xml:space="preserve">物业管理服务</w:t>
      </w:r>
      <w:r>
        <w:rPr>
          <w:rFonts w:hint="eastAsia" w:ascii="宋体" w:hAnsi="宋体" w:cs="宋体"/>
          <w:color w:val="auto"/>
          <w:sz w:val="24"/>
          <w:lang w:val="en-US" w:eastAsia="zh-CN"/>
        </w:rPr>
        <w:t xml:space="preserve">，包括但不限于安保服务、保洁服务、工程服务、会务服务等</w:t>
      </w:r>
      <w:r>
        <w:rPr>
          <w:rFonts w:ascii="宋体" w:hAnsi="宋体" w:cs="宋体"/>
          <w:color w:val="auto"/>
          <w:sz w:val="24"/>
        </w:rPr>
        <w:t xml:space="preserve">。</w:t>
      </w:r>
      <w:r>
        <w:rPr>
          <w:rFonts w:hint="eastAsia" w:ascii="宋体" w:hAnsi="宋体" w:cs="宋体"/>
          <w:color w:val="auto"/>
          <w:sz w:val="24"/>
          <w:szCs w:val="24"/>
        </w:rPr>
        <w:t xml:space="preserve">（详细内容见本招标文件第四章） </w:t>
      </w:r>
      <w:r/>
    </w:p>
    <w:p>
      <w:pPr>
        <w:ind w:firstLine="480"/>
        <w:pageBreakBefore w:val="0"/>
        <w:spacing w:line="252" w:lineRule="auto"/>
        <w:widowControl w:val="off"/>
        <w:rPr>
          <w:rFonts w:hint="eastAsia" w:ascii="宋体" w:hAnsi="宋体" w:cs="宋体"/>
          <w:color w:val="auto"/>
          <w:sz w:val="24"/>
          <w:szCs w:val="24"/>
          <w:highlight w:val="yellow"/>
          <w:lang w:eastAsia="zh-CN"/>
        </w:rPr>
      </w:pPr>
      <w:r>
        <w:rPr>
          <w:rFonts w:hint="eastAsia" w:ascii="宋体" w:hAnsi="宋体" w:eastAsia="宋体" w:cs="Times New Roman"/>
          <w:color w:val="auto"/>
          <w:sz w:val="24"/>
          <w:szCs w:val="24"/>
        </w:rPr>
        <w:t xml:space="preserve">6.合同履行期限：</w:t>
      </w:r>
      <w:r>
        <w:rPr>
          <w:rFonts w:hint="eastAsia" w:ascii="宋体" w:hAnsi="宋体"/>
          <w:color w:val="auto"/>
          <w:sz w:val="24"/>
          <w:szCs w:val="24"/>
          <w:lang w:val="en-US" w:eastAsia="zh-CN"/>
        </w:rPr>
        <w:t xml:space="preserve">合同</w:t>
      </w:r>
      <w:r>
        <w:rPr>
          <w:rFonts w:hint="eastAsia" w:ascii="宋体" w:hAnsi="宋体" w:eastAsia="宋体" w:cs="Times New Roman"/>
          <w:color w:val="auto"/>
          <w:sz w:val="24"/>
          <w:szCs w:val="24"/>
          <w:lang w:val="en-US" w:eastAsia="zh-CN"/>
        </w:rPr>
        <w:t xml:space="preserve">生效之日起一年。</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pStyle w:val="904"/>
        <w:ind w:firstLine="600"/>
        <w:pageBreakBefore w:val="0"/>
        <w:spacing w:before="0" w:after="0" w:line="252" w:lineRule="auto"/>
        <w:widowControl w:val="off"/>
        <w:rPr>
          <w:rFonts w:hint="eastAsia" w:ascii="方正黑体_GBK" w:hAnsi="方正黑体_GBK" w:eastAsia="方正黑体_GBK" w:cs="方正黑体_GBK"/>
          <w:b w:val="0"/>
          <w:bCs w:val="0"/>
          <w:color w:val="auto"/>
          <w:sz w:val="30"/>
          <w:szCs w:val="30"/>
        </w:rPr>
      </w:pPr>
      <w:r/>
      <w:bookmarkStart w:id="12" w:name="_Toc35393791"/>
      <w:r/>
      <w:bookmarkStart w:id="13" w:name="_Toc28359080"/>
      <w:r/>
      <w:bookmarkStart w:id="14" w:name="_Toc38985264"/>
      <w:r/>
      <w:bookmarkStart w:id="15" w:name="_Toc28359003"/>
      <w:r/>
      <w:bookmarkStart w:id="16" w:name="_Toc35393622"/>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olor w:val="auto"/>
          <w:sz w:val="24"/>
          <w:szCs w:val="24"/>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p>
    <w:p>
      <w:pPr>
        <w:ind w:firstLine="480"/>
        <w:pageBreakBefore w:val="0"/>
        <w:spacing w:line="252" w:lineRule="auto"/>
        <w:widowControl w:val="off"/>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本项目专门面向中小微企业采购，供应商应为中小微企业或监狱企业或残疾人福利性单位。（格式见第六章）</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p>
    <w:p>
      <w:pPr>
        <w:ind w:firstLine="480"/>
        <w:pageBreakBefore w:val="0"/>
        <w:spacing w:line="252" w:lineRule="auto"/>
        <w:widowControl w:val="off"/>
        <w:rPr>
          <w:rFonts w:hint="eastAsia" w:ascii="宋体" w:hAnsi="宋体" w:eastAsia="宋体"/>
          <w:color w:val="auto"/>
          <w:sz w:val="24"/>
          <w:szCs w:val="24"/>
          <w:lang w:val="zh-CN" w:eastAsia="zh-CN"/>
        </w:rPr>
      </w:pPr>
      <w:r>
        <w:rPr>
          <w:rFonts w:hint="eastAsia" w:ascii="宋体" w:hAnsi="宋体" w:eastAsia="宋体"/>
          <w:color w:val="auto"/>
          <w:sz w:val="24"/>
          <w:szCs w:val="24"/>
          <w:lang w:val="zh-CN" w:eastAsia="zh-CN"/>
        </w:rPr>
        <w:t xml:space="preserve">供应商提供</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出具的自行招用保安员单位备案证明，或自开展保安服务之日起</w:t>
      </w:r>
      <w:r>
        <w:rPr>
          <w:rFonts w:hint="eastAsia" w:ascii="宋体" w:hAnsi="宋体" w:eastAsia="宋体"/>
          <w:color w:val="auto"/>
          <w:sz w:val="24"/>
          <w:szCs w:val="24"/>
          <w:lang w:val="en-US" w:eastAsia="zh-CN"/>
        </w:rPr>
        <w:t xml:space="preserve">30</w:t>
      </w:r>
      <w:r>
        <w:rPr>
          <w:rFonts w:hint="eastAsia" w:ascii="宋体" w:hAnsi="宋体" w:eastAsia="宋体"/>
          <w:color w:val="auto"/>
          <w:sz w:val="24"/>
          <w:szCs w:val="24"/>
          <w:lang w:val="zh-CN" w:eastAsia="zh-CN"/>
        </w:rPr>
        <w:t xml:space="preserve">个工作日内向</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备案承诺书（格式自拟）。</w:t>
      </w:r>
      <w:r/>
    </w:p>
    <w:p>
      <w:pPr>
        <w:ind w:firstLine="600"/>
        <w:spacing w:before="0" w:after="0"/>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auto"/>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rPr>
        <w:t xml:space="preserve">1.时间：自招标文件公告发布之日起。</w:t>
      </w:r>
      <w:r/>
    </w:p>
    <w:p>
      <w:pPr>
        <w:ind w:firstLine="480"/>
        <w:pageBreakBefore w:val="0"/>
        <w:spacing w:line="252" w:lineRule="auto"/>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904"/>
        <w:ind w:firstLine="600"/>
        <w:pageBreakBefore w:val="0"/>
        <w:spacing w:before="0" w:after="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8985267"/>
      <w:r/>
      <w:bookmarkStart w:id="28" w:name="_Toc28359084"/>
      <w:r/>
      <w:bookmarkStart w:id="29" w:name="_Toc35393794"/>
      <w:r/>
      <w:bookmarkStart w:id="30" w:name="_Toc35393625"/>
      <w:r/>
      <w:bookmarkStart w:id="31" w:name="_Toc28359007"/>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26</w:t>
      </w:r>
      <w:r>
        <w:rPr>
          <w:rFonts w:hint="eastAsia" w:ascii="宋体" w:hAnsi="宋体"/>
          <w:bCs/>
          <w:color w:val="auto"/>
          <w:sz w:val="24"/>
          <w:szCs w:val="24"/>
          <w:u w:val="none"/>
        </w:rPr>
        <w:t xml:space="preserve">年</w:t>
      </w:r>
      <w:r>
        <w:rPr>
          <w:rFonts w:hint="eastAsia" w:ascii="宋体" w:hAnsi="宋体" w:eastAsia="宋体" w:cs="宋体"/>
          <w:color w:val="auto"/>
          <w:sz w:val="24"/>
          <w:szCs w:val="24"/>
          <w:highlight w:val="none"/>
          <w:u w:val="none"/>
          <w:lang w:val="en-US" w:eastAsia="zh-CN"/>
        </w:rPr>
        <w:t xml:space="preserve">6</w:t>
      </w:r>
      <w:r>
        <w:rPr>
          <w:rFonts w:hint="eastAsia" w:ascii="宋体" w:hAnsi="宋体"/>
          <w:bCs/>
          <w:color w:val="auto"/>
          <w:sz w:val="24"/>
          <w:szCs w:val="24"/>
          <w:u w:val="none"/>
        </w:rPr>
        <w:t xml:space="preserve">月</w:t>
      </w:r>
      <w:r>
        <w:rPr>
          <w:rFonts w:hint="eastAsia" w:ascii="宋体" w:hAnsi="宋体" w:eastAsia="宋体" w:cs="宋体"/>
          <w:color w:val="auto"/>
          <w:sz w:val="24"/>
          <w:szCs w:val="24"/>
          <w:highlight w:val="none"/>
          <w:u w:val="none"/>
          <w:lang w:val="en-US" w:eastAsia="zh-CN"/>
        </w:rPr>
        <w:t xml:space="preserve">17</w:t>
      </w:r>
      <w:r>
        <w:rPr>
          <w:rFonts w:hint="eastAsia" w:ascii="宋体" w:hAnsi="宋体"/>
          <w:bCs/>
          <w:color w:val="auto"/>
          <w:sz w:val="24"/>
          <w:szCs w:val="24"/>
          <w:u w:val="none"/>
        </w:rPr>
        <w:t xml:space="preserve">日9</w:t>
      </w:r>
      <w:r>
        <w:rPr>
          <w:rFonts w:hint="eastAsia" w:ascii="Times New Roman" w:hAnsi="Times New Roman" w:eastAsia="宋体" w:cs="Times New Roman"/>
          <w:bCs/>
          <w:color w:val="auto"/>
          <w:sz w:val="24"/>
          <w:szCs w:val="24"/>
          <w:u w:val="none"/>
          <w:lang w:val="en-US" w:eastAsia="zh-CN"/>
        </w:rPr>
        <w:t xml:space="preserve">时30</w:t>
      </w:r>
      <w:r>
        <w:rPr>
          <w:rFonts w:hint="eastAsia" w:ascii="宋体" w:hAnsi="宋体"/>
          <w:bCs/>
          <w:color w:val="auto"/>
          <w:sz w:val="24"/>
          <w:szCs w:val="24"/>
          <w:u w:val="none"/>
        </w:rPr>
        <w:t xml:space="preserve">分</w:t>
      </w:r>
      <w:r>
        <w:rPr>
          <w:rFonts w:hint="eastAsia" w:ascii="宋体" w:hAnsi="宋体"/>
          <w:bCs/>
          <w:color w:val="auto"/>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904"/>
        <w:ind w:firstLine="600"/>
        <w:pageBreakBefore w:val="0"/>
        <w:spacing w:before="0" w:after="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904"/>
        <w:ind w:firstLine="600"/>
        <w:pageBreakBefore w:val="0"/>
        <w:spacing w:before="0" w:after="0"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auto"/>
          <w:sz w:val="24"/>
          <w:szCs w:val="24"/>
        </w:rPr>
      </w:pPr>
      <w:r/>
      <w:bookmarkStart w:id="35" w:name="_Toc35393627"/>
      <w:r/>
      <w:bookmarkStart w:id="36" w:name="_Toc28359085"/>
      <w:r/>
      <w:bookmarkStart w:id="37" w:name="_Toc28359008"/>
      <w:r/>
      <w:bookmarkStart w:id="38" w:name="_Toc35393796"/>
      <w:r/>
      <w:bookmarkStart w:id="39" w:name="_Toc38985269"/>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cs="宋体"/>
          <w:color w:val="auto"/>
          <w:sz w:val="24"/>
          <w:szCs w:val="24"/>
          <w:highlight w:val="none"/>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52"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52"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eastAsia="宋体" w:cs="Times New Roman"/>
          <w:color w:val="auto"/>
          <w:sz w:val="24"/>
          <w:szCs w:val="24"/>
          <w:u w:val="none"/>
          <w:lang w:val="en-US" w:eastAsia="zh-CN"/>
        </w:rPr>
        <w:t xml:space="preserve">朱先生</w:t>
      </w:r>
      <w:r>
        <w:rPr>
          <w:rFonts w:hint="eastAsia" w:ascii="宋体" w:hAnsi="宋体" w:eastAsia="宋体" w:cs="Times New Roman"/>
          <w:b w:val="0"/>
          <w:bCs w:val="0"/>
          <w:color w:val="auto"/>
          <w:sz w:val="24"/>
          <w:lang w:val="en-US" w:eastAsia="zh-CN"/>
        </w:rPr>
        <w:t xml:space="preserve">，收件地址：</w:t>
      </w:r>
      <w:r>
        <w:rPr>
          <w:rFonts w:hint="eastAsia" w:ascii="宋体" w:hAnsi="宋体" w:eastAsia="宋体" w:cs="Times New Roman"/>
          <w:color w:val="auto"/>
          <w:sz w:val="24"/>
          <w:szCs w:val="24"/>
          <w:u w:val="none"/>
          <w:lang w:val="en-US" w:eastAsia="zh-CN"/>
        </w:rPr>
        <w:t xml:space="preserve">南京市栖霞区新港大道123号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w:t>
      </w:r>
      <w:r>
        <w:rPr>
          <w:rFonts w:hint="eastAsia" w:ascii="宋体" w:hAnsi="宋体" w:eastAsia="宋体" w:cs="Times New Roman"/>
          <w:color w:val="auto"/>
          <w:sz w:val="24"/>
          <w:szCs w:val="24"/>
          <w:u w:val="none"/>
          <w:lang w:val="en-US" w:eastAsia="zh-CN"/>
        </w:rPr>
        <w:t xml:space="preserve">025-88044997</w:t>
      </w:r>
      <w:r>
        <w:rPr>
          <w:rFonts w:hint="eastAsia" w:ascii="宋体" w:hAnsi="宋体" w:eastAsia="宋体" w:cs="Times New Roman"/>
          <w:b w:val="0"/>
          <w:bCs w:val="0"/>
          <w:color w:val="auto"/>
          <w:sz w:val="24"/>
          <w:lang w:val="en-US" w:eastAsia="zh-CN"/>
        </w:rPr>
        <w:t xml:space="preserve">。</w:t>
      </w:r>
      <w:r/>
    </w:p>
    <w:p>
      <w:pPr>
        <w:pStyle w:val="904"/>
        <w:ind w:firstLine="480"/>
        <w:pageBreakBefore w:val="0"/>
        <w:spacing w:before="0" w:after="0" w:line="252" w:lineRule="auto"/>
        <w:widowControl w:val="off"/>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ind w:firstLine="600"/>
        <w:spacing w:line="252" w:lineRule="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七、</w:t>
      </w:r>
      <w:r>
        <w:rPr>
          <w:rFonts w:hint="eastAsia" w:ascii="方正黑体_GBK" w:hAnsi="方正黑体_GBK" w:eastAsia="方正黑体_GBK" w:cs="方正黑体_GBK"/>
          <w:b w:val="0"/>
          <w:bCs w:val="0"/>
          <w:color w:val="auto"/>
          <w:sz w:val="30"/>
          <w:szCs w:val="30"/>
        </w:rPr>
        <w:t xml:space="preserve">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lang w:val="en-US" w:eastAsia="zh-CN"/>
        </w:rPr>
        <w:t xml:space="preserve">采购人</w:t>
      </w:r>
      <w:r>
        <w:rPr>
          <w:rFonts w:hint="eastAsia" w:ascii="宋体" w:hAnsi="宋体" w:eastAsia="宋体" w:cs="Times New Roman"/>
          <w:color w:val="auto"/>
          <w:sz w:val="24"/>
          <w:szCs w:val="24"/>
          <w:u w:val="none"/>
          <w:lang w:val="en-US" w:eastAsia="zh-CN"/>
        </w:rPr>
        <w:t xml:space="preserve">名称</w:t>
      </w:r>
      <w:r>
        <w:rPr>
          <w:rFonts w:hint="eastAsia" w:ascii="宋体" w:hAnsi="宋体" w:eastAsia="宋体" w:cs="Times New Roman"/>
          <w:color w:val="auto"/>
          <w:sz w:val="24"/>
          <w:szCs w:val="24"/>
          <w:u w:val="none"/>
          <w:lang w:val="en-US" w:eastAsia="zh-CN"/>
        </w:rPr>
        <w:t xml:space="preserve">：</w:t>
      </w:r>
      <w:r>
        <w:rPr>
          <w:rFonts w:hint="eastAsia" w:ascii="宋体" w:hAnsi="宋体"/>
          <w:color w:val="auto"/>
          <w:sz w:val="24"/>
          <w:szCs w:val="24"/>
          <w:u w:val="none"/>
          <w:lang w:val="en-US" w:eastAsia="zh-CN"/>
        </w:rPr>
        <w:t xml:space="preserve">南京市公安局南京经济技术开发区分局</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址：南京市栖霞区新港大道123号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联系人：朱先生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w:t>
      </w:r>
      <w:bookmarkStart w:id="40" w:name="_Toc28359086"/>
      <w:r/>
      <w:bookmarkStart w:id="41" w:name="_Toc28359009"/>
      <w:r>
        <w:rPr>
          <w:rFonts w:hint="eastAsia" w:ascii="宋体" w:hAnsi="宋体" w:eastAsia="宋体" w:cs="Times New Roman"/>
          <w:color w:val="auto"/>
          <w:sz w:val="24"/>
          <w:szCs w:val="24"/>
          <w:u w:val="none"/>
          <w:lang w:val="en-US" w:eastAsia="zh-CN"/>
        </w:rPr>
        <w:t xml:space="preserve">025-88044997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Times New Roman"/>
          <w:color w:val="auto"/>
          <w:sz w:val="24"/>
          <w:szCs w:val="24"/>
          <w:highlight w:val="none"/>
          <w:u w:val="none"/>
          <w:lang w:val="en-US" w:eastAsia="zh-CN"/>
        </w:rPr>
        <w:t xml:space="preserve">南京市</w:t>
      </w:r>
      <w:r>
        <w:rPr>
          <w:rFonts w:hint="eastAsia" w:ascii="宋体" w:hAnsi="宋体" w:cs="Times New Roman"/>
          <w:color w:val="auto"/>
          <w:sz w:val="24"/>
          <w:szCs w:val="24"/>
          <w:u w:val="none"/>
          <w:lang w:val="en-US" w:eastAsia="zh-CN"/>
        </w:rPr>
        <w:t xml:space="preserve">建邺</w:t>
      </w:r>
      <w:r>
        <w:rPr>
          <w:rFonts w:hint="eastAsia" w:ascii="宋体" w:hAnsi="宋体" w:eastAsia="宋体" w:cs="Times New Roman"/>
          <w:color w:val="auto"/>
          <w:sz w:val="24"/>
          <w:szCs w:val="24"/>
          <w:highlight w:val="none"/>
          <w:u w:val="none"/>
          <w:lang w:val="en-US" w:eastAsia="zh-CN"/>
        </w:rPr>
        <w:t xml:space="preserve">区</w:t>
      </w:r>
      <w:r>
        <w:rPr>
          <w:rFonts w:hint="eastAsia" w:ascii="宋体" w:hAnsi="宋体" w:cs="Times New Roman"/>
          <w:color w:val="auto"/>
          <w:sz w:val="24"/>
          <w:szCs w:val="24"/>
          <w:u w:val="none"/>
          <w:lang w:val="en-US" w:eastAsia="zh-CN"/>
        </w:rPr>
        <w:t xml:space="preserve">江东中</w:t>
      </w:r>
      <w:r>
        <w:rPr>
          <w:rFonts w:hint="eastAsia" w:ascii="宋体" w:hAnsi="宋体" w:eastAsia="宋体" w:cs="Times New Roman"/>
          <w:color w:val="auto"/>
          <w:sz w:val="24"/>
          <w:szCs w:val="24"/>
          <w:highlight w:val="none"/>
          <w:u w:val="none"/>
          <w:lang w:val="en-US" w:eastAsia="zh-CN"/>
        </w:rPr>
        <w:t xml:space="preserve">路</w:t>
      </w:r>
      <w:r>
        <w:rPr>
          <w:rFonts w:hint="eastAsia" w:ascii="宋体" w:hAnsi="宋体" w:cs="Times New Roman"/>
          <w:color w:val="auto"/>
          <w:sz w:val="24"/>
          <w:szCs w:val="24"/>
          <w:u w:val="none"/>
          <w:lang w:val="en-US" w:eastAsia="zh-CN"/>
        </w:rPr>
        <w:t xml:space="preserve">265</w:t>
      </w:r>
      <w:r>
        <w:rPr>
          <w:rFonts w:hint="eastAsia" w:ascii="宋体" w:hAnsi="宋体" w:eastAsia="宋体" w:cs="Times New Roman"/>
          <w:color w:val="auto"/>
          <w:sz w:val="24"/>
          <w:szCs w:val="24"/>
          <w:highlight w:val="none"/>
          <w:u w:val="none"/>
          <w:lang w:val="en-US" w:eastAsia="zh-CN"/>
        </w:rPr>
        <w:t xml:space="preserve">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陈先生</w:t>
      </w:r>
      <w:r>
        <w:rPr>
          <w:rFonts w:hint="eastAsia" w:ascii="宋体" w:hAnsi="宋体" w:eastAsia="宋体" w:cs="Times New Roman"/>
          <w:color w:val="auto"/>
          <w:sz w:val="24"/>
          <w:szCs w:val="24"/>
          <w:u w:val="none"/>
          <w:lang w:val="en-US" w:eastAsia="zh-CN"/>
        </w:rPr>
        <w:t xml:space="preserve"> </w:t>
      </w:r>
      <w:r/>
    </w:p>
    <w:p>
      <w:pPr>
        <w:ind w:firstLine="480"/>
        <w:spacing w:line="252" w:lineRule="auto"/>
        <w:rPr>
          <w:rFonts w:hint="eastAsia" w:ascii="宋体" w:hAnsi="宋体"/>
          <w:color w:val="auto"/>
          <w:sz w:val="24"/>
          <w:szCs w:val="24"/>
        </w:rPr>
      </w:pPr>
      <w:r>
        <w:rPr>
          <w:rFonts w:hint="eastAsia" w:ascii="宋体" w:hAnsi="宋体" w:eastAsia="宋体" w:cs="Times New Roman"/>
          <w:color w:val="auto"/>
          <w:sz w:val="24"/>
          <w:szCs w:val="24"/>
          <w:u w:val="none"/>
          <w:lang w:val="en-US" w:eastAsia="zh-CN"/>
        </w:rPr>
        <w:t xml:space="preserve">联系电话：025-</w:t>
      </w:r>
      <w:r>
        <w:rPr>
          <w:rFonts w:hint="eastAsia" w:ascii="宋体" w:hAnsi="宋体" w:cs="Times New Roman"/>
          <w:color w:val="auto"/>
          <w:sz w:val="24"/>
          <w:szCs w:val="24"/>
          <w:u w:val="none"/>
          <w:lang w:val="en-US" w:eastAsia="zh-CN"/>
        </w:rPr>
        <w:t xml:space="preserve">68505719</w:t>
      </w:r>
      <w:r>
        <w:rPr>
          <w:rFonts w:hint="eastAsia" w:ascii="宋体" w:hAnsi="宋体" w:eastAsia="宋体" w:cs="Times New Roman"/>
          <w:color w:val="auto"/>
          <w:sz w:val="24"/>
          <w:szCs w:val="24"/>
          <w:u w:val="none"/>
          <w:lang w:val="en-US" w:eastAsia="zh-CN"/>
        </w:rPr>
        <w:t xml:space="preserve">  </w:t>
      </w:r>
      <w:r/>
    </w:p>
    <w:p>
      <w:pPr>
        <w:pStyle w:val="91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pStyle w:val="90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bookmarkStart w:id="47" w:name="_Toc16938519"/>
      <w:r/>
      <w:bookmarkStart w:id="48" w:name="_Toc20823275"/>
      <w:r/>
      <w:bookmarkStart w:id="49" w:name="_Toc120614214"/>
      <w:r/>
      <w:bookmarkStart w:id="50" w:name="_Toc513029203"/>
      <w:r/>
      <w:bookmarkStart w:id="51" w:name="_Toc16938558"/>
      <w:r/>
      <w:bookmarkStart w:id="52" w:name="_Toc479757207"/>
      <w:r/>
      <w:bookmarkStart w:id="53" w:name="_Toc513029242"/>
      <w:r/>
      <w:bookmarkStart w:id="54" w:name="_Toc20823314"/>
      <w:r/>
      <w:bookmarkStart w:id="55" w:name="_Toc120614221"/>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20823277"/>
      <w:r/>
      <w:bookmarkStart w:id="63"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6"/>
      <w:r/>
      <w:bookmarkStart w:id="65" w:name="_Toc16938522"/>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513029207"/>
      <w:r/>
      <w:bookmarkStart w:id="68" w:name="_Toc16938523"/>
      <w:r/>
      <w:bookmarkStart w:id="69" w:name="_Toc20823279"/>
      <w:r/>
      <w:bookmarkStart w:id="70"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90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bookmarkStart w:id="71" w:name="_Toc16938525"/>
      <w:r/>
      <w:bookmarkStart w:id="72" w:name="_Toc20823281"/>
      <w:r/>
      <w:bookmarkStart w:id="73" w:name="_Toc513029209"/>
      <w:r/>
      <w:bookmarkStart w:id="74" w:name="_Toc120614215"/>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16938527"/>
      <w:r/>
      <w:bookmarkStart w:id="80" w:name="_Toc20823283"/>
      <w:r/>
      <w:bookmarkStart w:id="81"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513029213"/>
      <w:r/>
      <w:bookmarkStart w:id="87" w:name="_Toc462564072"/>
      <w:r/>
      <w:bookmarkStart w:id="88" w:name="_Toc16938529"/>
      <w:r/>
      <w:bookmarkStart w:id="89" w:name="_Toc120614216"/>
      <w:r/>
      <w:bookmarkStart w:id="90" w:name="_Toc20823285"/>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90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20823286"/>
      <w:r/>
      <w:bookmarkStart w:id="92" w:name="_Toc462564073"/>
      <w:r/>
      <w:bookmarkStart w:id="93" w:name="_Toc513029214"/>
      <w:r/>
      <w:bookmarkStart w:id="94"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4"/>
      <w:r/>
      <w:bookmarkStart w:id="96" w:name="_Toc20823287"/>
      <w:r/>
      <w:bookmarkStart w:id="97" w:name="_Toc513029215"/>
      <w:r/>
      <w:bookmarkStart w:id="98"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 投标人编写的投标文件应包括资格证明文件、符合性证明文件、</w:t>
      </w:r>
      <w:r>
        <w:rPr>
          <w:rFonts w:hint="eastAsia" w:ascii="宋体" w:hAnsi="宋体" w:eastAsia="宋体" w:cs="Times New Roman"/>
          <w:color w:val="auto"/>
          <w:sz w:val="24"/>
          <w:szCs w:val="21"/>
          <w:lang w:val="en-US" w:eastAsia="zh-CN"/>
        </w:rPr>
        <w:t xml:space="preserve">投标</w:t>
      </w:r>
      <w:r>
        <w:rPr>
          <w:rFonts w:hint="eastAsia" w:ascii="宋体" w:hAnsi="宋体" w:eastAsia="宋体" w:cs="Times New Roman"/>
          <w:color w:val="auto"/>
          <w:sz w:val="24"/>
          <w:szCs w:val="21"/>
          <w:highlight w:val="none"/>
          <w:lang w:val="en-US" w:eastAsia="zh-CN"/>
        </w:rPr>
        <w:t xml:space="preserve">分项报价表</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如标书制作工具中格式和内容与“江苏政府采购网”发布的招标文件不一致，以“江苏政府采购网”发布的招标文件为准。</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954838"/>
      <w:r/>
      <w:bookmarkEnd w:id="100"/>
      <w:r/>
      <w:bookmarkStart w:id="101" w:name="_Hlt26670360"/>
      <w:r/>
      <w:bookmarkEnd w:id="101"/>
      <w:r/>
      <w:bookmarkStart w:id="102" w:name="_Toc14577357"/>
      <w:r/>
      <w:bookmarkStart w:id="103" w:name="_Toc513029219"/>
      <w:r/>
      <w:bookmarkStart w:id="104" w:name="_Toc49090509"/>
      <w:r/>
      <w:bookmarkStart w:id="105" w:name="_Toc513029216"/>
      <w:r/>
      <w:bookmarkStart w:id="106" w:name="_Toc14577354"/>
      <w:r/>
      <w:bookmarkStart w:id="107" w:name="_Toc490905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14577355"/>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905"/>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0" w:name="_Hlt26954840"/>
      <w:r/>
      <w:bookmarkEnd w:id="110"/>
      <w:r>
        <w:rPr>
          <w:rFonts w:hint="eastAsia" w:ascii="宋体" w:hAnsi="宋体" w:eastAsia="宋体" w:cs="Times New Roman"/>
          <w:color w:val="auto"/>
          <w:sz w:val="24"/>
        </w:rPr>
        <w:t xml:space="preserve">标人应按照招标文件规定格式填报</w:t>
      </w:r>
      <w:bookmarkStart w:id="111" w:name="_Hlt26670399"/>
      <w:r/>
      <w:bookmarkEnd w:id="111"/>
      <w:r>
        <w:rPr>
          <w:rFonts w:hint="eastAsia" w:ascii="宋体" w:hAnsi="宋体" w:cs="Times New Roman"/>
          <w:color w:val="auto"/>
          <w:sz w:val="24"/>
          <w:lang w:val="en-US" w:eastAsia="zh-CN"/>
        </w:rPr>
        <w:t xml:space="preserve">投标</w:t>
      </w:r>
      <w:r>
        <w:rPr>
          <w:rFonts w:hint="eastAsia" w:ascii="宋体" w:hAnsi="宋体" w:cs="Times New Roman"/>
          <w:color w:val="auto"/>
          <w:sz w:val="24"/>
          <w:highlight w:val="none"/>
          <w:lang w:val="en-US" w:eastAsia="zh-CN"/>
        </w:rPr>
        <w:t xml:space="preserve">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25"/>
      <w:r/>
      <w:bookmarkEnd w:id="112"/>
      <w:r/>
      <w:bookmarkStart w:id="113" w:name="_Hlt26954731"/>
      <w:r/>
      <w:bookmarkEnd w:id="113"/>
      <w:r/>
      <w:bookmarkStart w:id="114" w:name="_Hlt26954842"/>
      <w:r/>
      <w:bookmarkEnd w:id="114"/>
      <w:r/>
      <w:bookmarkStart w:id="115" w:name="_Hlt26668983"/>
      <w:r/>
      <w:bookmarkEnd w:id="115"/>
      <w:r/>
      <w:bookmarkStart w:id="116" w:name="_Hlt26670403"/>
      <w:r/>
      <w:bookmarkEnd w:id="116"/>
      <w:r/>
      <w:bookmarkStart w:id="117" w:name="_Hlt26670486"/>
      <w:r/>
      <w:bookmarkEnd w:id="117"/>
      <w:r/>
      <w:bookmarkStart w:id="118" w:name="_Hlt26954846"/>
      <w:r/>
      <w:bookmarkEnd w:id="118"/>
      <w:r/>
      <w:bookmarkStart w:id="119" w:name="_Hlt26954844"/>
      <w:r/>
      <w:bookmarkEnd w:id="119"/>
      <w:r/>
      <w:bookmarkStart w:id="120" w:name="_Hlt26954848"/>
      <w:r/>
      <w:bookmarkEnd w:id="120"/>
      <w:r/>
      <w:bookmarkStart w:id="121" w:name="_Hlt26670482"/>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cs="Times New Roman"/>
          <w:color w:val="auto"/>
          <w:sz w:val="24"/>
          <w:lang w:val="en-US" w:eastAsia="zh-CN"/>
        </w:rPr>
        <w:t xml:space="preserve">投标</w:t>
      </w:r>
      <w:r>
        <w:rPr>
          <w:rFonts w:hint="eastAsia" w:ascii="宋体" w:hAnsi="宋体" w:cs="Times New Roman"/>
          <w:color w:val="auto"/>
          <w:sz w:val="24"/>
          <w:highlight w:val="none"/>
          <w:lang w:val="en-US" w:eastAsia="zh-CN"/>
        </w:rPr>
        <w:t xml:space="preserve">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2"/>
      <w:r/>
      <w:bookmarkEnd w:id="123"/>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905"/>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90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bookmarkStart w:id="129" w:name="_Hlt26954739"/>
      <w:r/>
      <w:bookmarkEnd w:id="129"/>
      <w:r/>
      <w:bookmarkStart w:id="130" w:name="_Hlt26954852"/>
      <w:r/>
      <w:bookmarkEnd w:id="130"/>
      <w:r/>
      <w:bookmarkStart w:id="131" w:name="_Toc20823296"/>
      <w:r/>
      <w:bookmarkStart w:id="132" w:name="_Toc16938540"/>
      <w:r/>
      <w:bookmarkStart w:id="133" w:name="_Toc513029224"/>
      <w:r/>
      <w:bookmarkStart w:id="134" w:name="_Toc120614217"/>
      <w:r/>
      <w:bookmarkStart w:id="135" w:name="_Toc513029237"/>
      <w:r/>
      <w:bookmarkStart w:id="136" w:name="_Toc20823309"/>
      <w:r/>
      <w:bookmarkStart w:id="137" w:name="_Toc16938553"/>
      <w:r>
        <w:rPr>
          <w:rFonts w:hint="eastAsia" w:ascii="方正黑体_GBK" w:hAnsi="方正黑体_GBK" w:eastAsia="方正黑体_GBK" w:cs="方正黑体_GBK"/>
          <w:b w:val="0"/>
          <w:bCs w:val="0"/>
          <w:color w:val="auto"/>
          <w:sz w:val="30"/>
          <w:szCs w:val="30"/>
        </w:rPr>
        <w:t xml:space="preserve">四、投标文件的递交</w:t>
      </w:r>
      <w:bookmarkEnd w:id="131"/>
      <w:r/>
      <w:bookmarkEnd w:id="132"/>
      <w:r/>
      <w:bookmarkEnd w:id="133"/>
      <w:r/>
      <w:bookmarkEnd w:id="134"/>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16938541"/>
      <w:r/>
      <w:bookmarkStart w:id="139" w:name="_Toc513029225"/>
      <w:r/>
      <w:bookmarkStart w:id="140" w:name="_Toc462564084"/>
      <w:r/>
      <w:bookmarkStart w:id="141"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bookmarkEnd w:id="142"/>
      <w:r/>
      <w:bookmarkEnd w:id="143"/>
      <w:r/>
      <w:bookmarkEnd w:id="14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w:t>
      </w:r>
      <w:r>
        <w:rPr>
          <w:rFonts w:hint="eastAsia" w:ascii="宋体" w:hAnsi="宋体" w:cs="Times New Roman"/>
          <w:color w:val="auto"/>
          <w:sz w:val="24"/>
          <w:lang w:val="en-US" w:eastAsia="zh-CN"/>
        </w:rPr>
        <w:t xml:space="preserve">作</w:t>
      </w:r>
      <w:r>
        <w:rPr>
          <w:rFonts w:hint="eastAsia" w:ascii="宋体" w:hAnsi="宋体" w:eastAsia="宋体" w:cs="Times New Roman"/>
          <w:color w:val="auto"/>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20823299"/>
      <w:r/>
      <w:bookmarkStart w:id="146" w:name="_Toc16938543"/>
      <w:r/>
      <w:bookmarkStart w:id="147"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w:t>
      </w:r>
      <w:r>
        <w:rPr>
          <w:rFonts w:hint="eastAsia" w:ascii="宋体" w:hAnsi="宋体" w:cs="Times New Roman"/>
          <w:color w:val="auto"/>
          <w:sz w:val="24"/>
          <w:lang w:val="zh-CN"/>
        </w:rPr>
        <w:t xml:space="preserve">将被拒绝</w:t>
      </w:r>
      <w:r>
        <w:rPr>
          <w:rFonts w:hint="eastAsia" w:ascii="宋体" w:hAnsi="宋体" w:eastAsia="宋体" w:cs="Times New Roman"/>
          <w:color w:val="auto"/>
          <w:sz w:val="24"/>
          <w:lang w:val="zh-CN"/>
        </w:rPr>
        <w:t xml:space="preserve">。</w:t>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16938544"/>
      <w:r/>
      <w:bookmarkStart w:id="149" w:name="_Toc513029228"/>
      <w:r/>
      <w:bookmarkStart w:id="150"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1" w:name="_Toc513029229"/>
      <w:r/>
      <w:bookmarkStart w:id="152" w:name="_Toc20823301"/>
      <w:r/>
      <w:bookmarkStart w:id="153" w:name="_Toc120614218"/>
      <w:r/>
      <w:bookmarkStart w:id="154" w:name="_Toc16938545"/>
      <w:r/>
      <w:r/>
    </w:p>
    <w:p>
      <w:pPr>
        <w:pStyle w:val="90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1"/>
      <w:r/>
      <w:bookmarkEnd w:id="152"/>
      <w:r/>
      <w:bookmarkEnd w:id="153"/>
      <w:r/>
      <w:bookmarkEnd w:id="154"/>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20823302"/>
      <w:r/>
      <w:bookmarkStart w:id="156" w:name="_Toc16938546"/>
      <w:r/>
      <w:bookmarkStart w:id="157"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16938547"/>
      <w:r/>
      <w:bookmarkStart w:id="159" w:name="_Toc20823303"/>
      <w:r/>
      <w:bookmarkStart w:id="160"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513029232"/>
      <w:r/>
      <w:bookmarkStart w:id="162" w:name="_Toc20823304"/>
      <w:r/>
      <w:bookmarkStart w:id="163"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905"/>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513029233"/>
      <w:r/>
      <w:bookmarkStart w:id="166"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w:t>
      </w:r>
      <w:r>
        <w:rPr>
          <w:rFonts w:hint="eastAsia" w:ascii="宋体" w:hAnsi="宋体" w:cs="Times New Roman"/>
          <w:color w:val="auto"/>
          <w:sz w:val="24"/>
          <w:lang w:val="zh-CN"/>
        </w:rPr>
        <w:t xml:space="preserve">不符合要求</w:t>
      </w:r>
      <w:r>
        <w:rPr>
          <w:rFonts w:hint="eastAsia" w:ascii="宋体" w:hAnsi="宋体" w:eastAsia="宋体" w:cs="Times New Roman"/>
          <w:color w:val="auto"/>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7" w:name="_Toc513029234"/>
      <w:r/>
      <w:bookmarkStart w:id="168" w:name="_Toc20823306"/>
      <w:r/>
      <w:bookmarkStart w:id="169" w:name="_Toc1693855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cs="Times New Roman"/>
          <w:color w:val="auto"/>
          <w:sz w:val="24"/>
          <w:szCs w:val="22"/>
          <w:u w:val="single"/>
          <w:lang w:val="en-US" w:eastAsia="zh-CN"/>
        </w:rPr>
        <w:t xml:space="preserve">50</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cs="Times New Roman"/>
          <w:color w:val="auto"/>
          <w:sz w:val="24"/>
          <w:szCs w:val="22"/>
          <w:u w:val="single"/>
          <w:lang w:val="en-US" w:eastAsia="zh-CN"/>
        </w:rPr>
        <w:t xml:space="preserve">50</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cs="Times New Roman"/>
          <w:color w:val="auto"/>
          <w:sz w:val="24"/>
          <w:szCs w:val="22"/>
          <w:u w:val="single"/>
          <w:lang w:val="en-US" w:eastAsia="zh-CN"/>
        </w:rPr>
        <w:t xml:space="preserve">50</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0000ff"/>
          <w:sz w:val="24"/>
          <w:szCs w:val="24"/>
          <w:lang w:val="en-US"/>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1" w:name="_Toc513029235"/>
      <w:r/>
      <w:bookmarkStart w:id="172" w:name="_Toc20823307"/>
      <w:r/>
      <w:bookmarkStart w:id="173" w:name="_Toc16938551"/>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35"/>
      <w:r/>
      <w:bookmarkEnd w:id="136"/>
      <w:r/>
      <w:bookmarkEnd w:id="137"/>
      <w:r/>
      <w:bookmarkEnd w:id="171"/>
      <w:r/>
      <w:bookmarkEnd w:id="172"/>
      <w:r/>
      <w:bookmarkEnd w:id="173"/>
      <w:r/>
      <w:r/>
    </w:p>
    <w:p>
      <w:pPr>
        <w:pStyle w:val="90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bookmarkStart w:id="174" w:name="_Toc120614219"/>
      <w:r>
        <w:rPr>
          <w:rFonts w:hint="eastAsia" w:ascii="方正黑体_GBK" w:hAnsi="方正黑体_GBK" w:eastAsia="方正黑体_GBK" w:cs="方正黑体_GBK"/>
          <w:b w:val="0"/>
          <w:bCs w:val="0"/>
          <w:color w:val="auto"/>
          <w:sz w:val="30"/>
          <w:szCs w:val="30"/>
        </w:rPr>
        <w:t xml:space="preserve">六、定标</w:t>
      </w:r>
      <w:bookmarkEnd w:id="174"/>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20823310"/>
      <w:r/>
      <w:bookmarkStart w:id="177" w:name="_Toc16938554"/>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8"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8"/>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90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pPr>
      <w:r/>
      <w:bookmarkStart w:id="179" w:name="_Toc120614220"/>
      <w:r/>
      <w:bookmarkStart w:id="180" w:name="_Toc513029236"/>
      <w:r/>
      <w:bookmarkStart w:id="181" w:name="_Toc16938552"/>
      <w:r/>
      <w:bookmarkStart w:id="182" w:name="_Toc20823308"/>
      <w:r>
        <w:rPr>
          <w:rFonts w:hint="eastAsia" w:ascii="方正黑体_GBK" w:hAnsi="方正黑体_GBK" w:eastAsia="方正黑体_GBK" w:cs="方正黑体_GBK"/>
          <w:b w:val="0"/>
          <w:bCs w:val="0"/>
          <w:color w:val="auto"/>
          <w:sz w:val="30"/>
          <w:szCs w:val="30"/>
        </w:rPr>
        <w:t xml:space="preserve">七、授予合同</w:t>
      </w:r>
      <w:bookmarkEnd w:id="179"/>
      <w:r/>
      <w:bookmarkEnd w:id="180"/>
      <w:r/>
      <w:bookmarkEnd w:id="181"/>
      <w:r/>
      <w:bookmarkEnd w:id="182"/>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.4 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905"/>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30.2 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150号），需要缴纳履约保证金的，中标供应商可通过江苏政府采购网“政府采购电子履约保函（保险）综合服务平台”线上办理履约保函（保险）。</w:t>
      </w:r>
      <w:r/>
    </w:p>
    <w:p>
      <w:pPr>
        <w:pStyle w:val="904"/>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04"/>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905"/>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en-US"/>
        </w:rPr>
        <w:t xml:space="preserve">服务由中小企业承接的，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en-US"/>
        </w:rPr>
        <w:t xml:space="preserve">享受中小企业扶持政策。</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38.5 </w:t>
      </w:r>
      <w:r>
        <w:rPr>
          <w:rFonts w:hint="eastAsia" w:ascii="宋体" w:hAnsi="宋体" w:eastAsia="宋体" w:cs="Times New Roman"/>
          <w:color w:val="auto"/>
          <w:sz w:val="24"/>
          <w:szCs w:val="21"/>
        </w:rPr>
        <w:t xml:space="preserve">监狱和戒毒企业（简称监狱企业）视同小型、微型企业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38.6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rPr>
        <w:t xml:space="preserve">残疾人福利单位</w:t>
      </w:r>
      <w:r>
        <w:rPr>
          <w:rFonts w:hint="eastAsia" w:ascii="宋体" w:hAnsi="宋体" w:eastAsia="宋体" w:cs="Times New Roman"/>
          <w:color w:val="auto"/>
          <w:sz w:val="24"/>
          <w:lang w:val="en-US" w:eastAsia="zh-CN"/>
        </w:rPr>
        <w:t xml:space="preserve">需提供《残疾人福利性单位声明函》。</w:t>
      </w:r>
      <w:r/>
    </w:p>
    <w:p>
      <w:pPr>
        <w:pStyle w:val="918"/>
        <w:rPr>
          <w:rFonts w:hint="eastAsia"/>
          <w:lang w:val="zh-CN"/>
        </w:rPr>
      </w:pPr>
      <w:r>
        <w:rPr>
          <w:rFonts w:hint="eastAsia"/>
          <w:lang w:val="zh-CN"/>
        </w:rPr>
      </w:r>
      <w:r/>
    </w:p>
    <w:p>
      <w:pPr>
        <w:rPr>
          <w:rFonts w:hint="eastAsia"/>
          <w:lang w:val="zh-CN"/>
        </w:rPr>
      </w:pPr>
      <w:r>
        <w:rPr>
          <w:rFonts w:hint="eastAsia"/>
          <w:lang w:val="zh-CN"/>
        </w:rPr>
      </w:r>
      <w:r/>
    </w:p>
    <w:p>
      <w:pPr>
        <w:pStyle w:val="91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16938559"/>
      <w:r/>
      <w:bookmarkStart w:id="184" w:name="_Toc513029243"/>
      <w:r/>
      <w:bookmarkStart w:id="185" w:name="_Toc20823315"/>
      <w:r/>
      <w:bookmarkStart w:id="186" w:name="_Hlt16619350"/>
      <w:r/>
      <w:bookmarkStart w:id="187" w:name="_Toc20823346"/>
      <w:r/>
      <w:bookmarkStart w:id="188" w:name="_Toc120614244"/>
      <w:r/>
      <w:bookmarkStart w:id="189" w:name="_Toc16938590"/>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918"/>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auto"/>
          <w:sz w:val="24"/>
          <w:szCs w:val="24"/>
        </w:rPr>
        <w:t xml:space="preserve">：</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913"/>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val="en-US"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八、合同款项支付</w:t>
      </w:r>
      <w:r/>
    </w:p>
    <w:p>
      <w:pPr>
        <w:pStyle w:val="913"/>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Times New Roman"/>
          <w:color w:val="auto"/>
          <w:sz w:val="24"/>
          <w:szCs w:val="24"/>
          <w:lang w:val="en-US" w:eastAsia="zh-CN"/>
        </w:rPr>
        <w:t xml:space="preserve">甲方于</w:t>
      </w:r>
      <w:r>
        <w:rPr>
          <w:rFonts w:hint="eastAsia" w:ascii="宋体" w:hAnsi="宋体" w:eastAsia="宋体" w:cs="Times New Roman"/>
          <w:color w:val="auto"/>
          <w:sz w:val="24"/>
          <w:szCs w:val="24"/>
          <w:highlight w:val="none"/>
          <w:lang w:val="en-US" w:eastAsia="zh-CN"/>
        </w:rPr>
        <w:t xml:space="preserve">合同签订后</w:t>
      </w:r>
      <w:r>
        <w:rPr>
          <w:rFonts w:hint="eastAsia" w:ascii="宋体" w:hAnsi="宋体" w:eastAsia="宋体" w:cs="Times New Roman"/>
          <w:color w:val="auto"/>
          <w:sz w:val="24"/>
          <w:szCs w:val="24"/>
          <w:lang w:val="en-US" w:eastAsia="zh-CN"/>
        </w:rPr>
        <w:t xml:space="preserve">支付</w:t>
      </w:r>
      <w:r>
        <w:rPr>
          <w:rFonts w:hint="eastAsia" w:ascii="宋体" w:hAnsi="宋体" w:cs="Times New Roman"/>
          <w:color w:val="auto"/>
          <w:sz w:val="24"/>
          <w:szCs w:val="24"/>
          <w:lang w:val="en-US" w:eastAsia="zh-CN"/>
        </w:rPr>
        <w:t xml:space="preserve">年度</w:t>
      </w:r>
      <w:r>
        <w:rPr>
          <w:rFonts w:hint="eastAsia" w:ascii="宋体" w:hAnsi="宋体" w:eastAsia="宋体" w:cs="Times New Roman"/>
          <w:color w:val="auto"/>
          <w:sz w:val="24"/>
          <w:szCs w:val="24"/>
          <w:lang w:val="en-US" w:eastAsia="zh-CN"/>
        </w:rPr>
        <w:t xml:space="preserve">合同总价款的10%作为预付款</w:t>
      </w:r>
      <w:r>
        <w:rPr>
          <w:rFonts w:hint="eastAsia" w:ascii="宋体" w:hAnsi="宋体" w:eastAsia="宋体" w:cs="Times New Roman"/>
          <w:color w:val="auto"/>
          <w:sz w:val="24"/>
          <w:szCs w:val="24"/>
          <w:highlight w:val="none"/>
          <w:lang w:val="en-US" w:eastAsia="zh-CN"/>
        </w:rPr>
        <w:t xml:space="preserve">，该预付款在首次支付物业费时一次性扣除；物业费按季度支付，甲方于合同签订后每三个月进行一次考核，考核完成后每次支付当年合同价的25%。考核扣除的费用</w:t>
      </w:r>
      <w:r>
        <w:rPr>
          <w:rFonts w:hint="eastAsia" w:ascii="宋体" w:hAnsi="宋体" w:eastAsia="宋体" w:cs="Times New Roman"/>
          <w:color w:val="auto"/>
          <w:sz w:val="24"/>
          <w:szCs w:val="24"/>
          <w:lang w:val="en-US" w:eastAsia="zh-CN"/>
        </w:rPr>
        <w:t xml:space="preserve">从应支付的价款中扣除。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w:t>
      </w:r>
      <w:r>
        <w:rPr>
          <w:rFonts w:hint="eastAsia" w:ascii="宋体" w:hAnsi="宋体" w:cs="Courier New"/>
          <w:sz w:val="24"/>
          <w:szCs w:val="24"/>
          <w:lang w:val="en-US" w:eastAsia="zh-CN"/>
        </w:rPr>
        <w:t xml:space="preserve">（或票据）</w:t>
      </w:r>
      <w:r>
        <w:rPr>
          <w:rFonts w:hint="eastAsia" w:ascii="宋体" w:hAnsi="宋体" w:eastAsia="宋体" w:cs="Courier New"/>
          <w:sz w:val="24"/>
          <w:szCs w:val="24"/>
          <w:lang w:val="en-US" w:eastAsia="zh-CN"/>
        </w:rPr>
        <w:t xml:space="preserve">后10个工作日内，将资金支付到合同约定的乙方账户。 </w:t>
      </w:r>
      <w:r/>
    </w:p>
    <w:p>
      <w:pPr>
        <w:pStyle w:val="913"/>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1</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1</w:t>
      </w:r>
      <w:r>
        <w:rPr>
          <w:rFonts w:hint="default" w:ascii="Arial" w:hAnsi="Arial" w:cs="Arial"/>
          <w:color w:val="auto"/>
          <w:sz w:val="24"/>
          <w:szCs w:val="24"/>
          <w:u w:val="single"/>
          <w:lang w:val="en-US" w:eastAsia="zh-CN"/>
        </w:rPr>
        <w:t xml:space="preserve">‰</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highlight w:val="none"/>
          <w:u w:val="single"/>
          <w:lang w:val="en-US" w:eastAsia="zh-CN"/>
        </w:rPr>
        <w:t xml:space="preserve"> </w:t>
      </w:r>
      <w:r>
        <w:rPr>
          <w:rFonts w:ascii="宋体" w:hAnsi="宋体" w:eastAsia="宋体" w:cs="宋体"/>
          <w:sz w:val="24"/>
          <w:szCs w:val="24"/>
          <w:highlight w:val="none"/>
        </w:rPr>
        <w:t xml:space="preserve">%</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cs="Courier New"/>
          <w:color w:val="auto"/>
          <w:sz w:val="24"/>
          <w:szCs w:val="24"/>
          <w:u w:val="single"/>
          <w:lang w:val="en-US" w:eastAsia="zh-CN"/>
        </w:rPr>
        <w:t xml:space="preserve">1</w:t>
      </w:r>
      <w:r>
        <w:rPr>
          <w:rFonts w:hint="default" w:ascii="Arial" w:hAnsi="Arial" w:cs="Arial"/>
          <w:color w:val="auto"/>
          <w:sz w:val="24"/>
          <w:szCs w:val="24"/>
          <w:u w:val="single"/>
          <w:lang w:val="en-US" w:eastAsia="zh-CN"/>
        </w:rPr>
        <w:t xml:space="preserve">‰</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1</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single"/>
          <w:lang w:val="en-US" w:eastAsia="zh-CN"/>
        </w:rPr>
        <w:t xml:space="preserve">%</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3"/>
      <w:r/>
      <w:bookmarkEnd w:id="184"/>
      <w:r/>
      <w:bookmarkEnd w:id="185"/>
      <w:r/>
      <w:r/>
    </w:p>
    <w:p>
      <w:pPr>
        <w:pStyle w:val="913"/>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13"/>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1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913"/>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913"/>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913"/>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913"/>
        <w:jc w:val="left"/>
        <w:spacing w:line="264" w:lineRule="auto"/>
        <w:rPr>
          <w:rFonts w:hint="eastAsia" w:hAnsi="宋体" w:eastAsia="宋体" w:cs="Courier New"/>
          <w:color w:val="auto"/>
          <w:sz w:val="24"/>
          <w:szCs w:val="24"/>
        </w:rPr>
      </w:pPr>
      <w:r>
        <w:rPr>
          <w:rFonts w:hint="eastAsia" w:hAnsi="宋体"/>
          <w:color w:val="000000"/>
          <w:sz w:val="24"/>
          <w:szCs w:val="24"/>
          <w:highlight w:val="none"/>
        </w:rPr>
        <w:t xml:space="preserve">    如遇招标文件及合同未约定事项，双方可友好协商签订补充协议。</w:t>
      </w:r>
      <w:r/>
    </w:p>
    <w:p>
      <w:pPr>
        <w:pStyle w:val="920"/>
        <w:jc w:val="center"/>
        <w:spacing w:before="120" w:after="120" w:line="0" w:lineRule="atLeast"/>
        <w:rPr>
          <w:rFonts w:hint="eastAsia" w:hAnsi="宋体"/>
          <w:color w:val="auto"/>
          <w:sz w:val="24"/>
          <w:szCs w:val="24"/>
        </w:rPr>
        <w:outlineLvl w:val="0"/>
      </w:pPr>
      <w:r>
        <w:rPr>
          <w:rFonts w:ascii="黑体" w:eastAsia="黑体"/>
          <w:bCs/>
          <w:color w:val="auto"/>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
    </w:p>
    <w:p>
      <w:pPr>
        <w:ind w:firstLine="480"/>
        <w:spacing w:line="240" w:lineRule="auto"/>
        <w:rPr>
          <w:rFonts w:hint="eastAsia" w:ascii="宋体" w:hAnsi="宋体"/>
          <w:color w:val="auto"/>
          <w:sz w:val="24"/>
          <w:szCs w:val="24"/>
        </w:rPr>
        <w:outlineLvl w:val="9"/>
      </w:pPr>
      <w:r/>
      <w:bookmarkStart w:id="192" w:name="_Toc120614281"/>
      <w:r/>
      <w:bookmarkStart w:id="193" w:name="_Toc26554093"/>
      <w:r/>
      <w:bookmarkStart w:id="194" w:name="_Toc49090575"/>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p>
    <w:p>
      <w:pPr>
        <w:ind w:firstLine="480"/>
        <w:spacing w:line="240" w:lineRule="auto"/>
        <w:rPr>
          <w:rFonts w:hint="eastAsia" w:ascii="黑体" w:hAnsi="黑体" w:eastAsia="黑体" w:cs="黑体"/>
          <w:color w:val="auto"/>
          <w:sz w:val="24"/>
          <w:szCs w:val="24"/>
        </w:rPr>
        <w:outlineLvl w:val="9"/>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（一）项目背景</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1.坐落位置</w:t>
      </w:r>
      <w:r/>
    </w:p>
    <w:p>
      <w:pPr>
        <w:ind w:firstLine="48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color w:val="000000"/>
          <w:sz w:val="24"/>
          <w:szCs w:val="24"/>
          <w:lang w:val="en-US" w:eastAsia="zh-CN"/>
        </w:rPr>
        <w:t xml:space="preserve">南京市公安局南京经济技术开发区分局坐落于南京市栖霞区新港大道123号、80号。</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2.使用面积</w:t>
      </w:r>
      <w:r/>
    </w:p>
    <w:p>
      <w:pPr>
        <w:ind w:firstLine="480"/>
        <w:pageBreakBefore w:val="0"/>
        <w:spacing w:line="240" w:lineRule="auto"/>
        <w:widowControl w:val="off"/>
        <w:rPr>
          <w:rFonts w:hint="eastAsia" w:cs="宋体"/>
          <w:color w:val="auto"/>
          <w:sz w:val="24"/>
          <w:highlight w:val="none"/>
          <w:lang w:val="en-US" w:eastAsia="zh-CN"/>
        </w:rPr>
      </w:pPr>
      <w:r>
        <w:rPr>
          <w:rFonts w:hint="eastAsia" w:ascii="宋体" w:hAnsi="宋体"/>
          <w:color w:val="auto"/>
          <w:sz w:val="24"/>
          <w:szCs w:val="24"/>
          <w:lang w:val="en-US" w:eastAsia="zh-CN"/>
        </w:rPr>
        <w:t xml:space="preserve">占地面积：</w:t>
      </w:r>
      <w:r>
        <w:rPr>
          <w:rFonts w:hint="eastAsia" w:cs="宋体"/>
          <w:color w:val="auto"/>
          <w:sz w:val="24"/>
          <w:highlight w:val="none"/>
          <w:lang w:val="en-US" w:eastAsia="zh-CN"/>
        </w:rPr>
        <w:t xml:space="preserve">1.22万平方米，其中：分局机关0.62万平方米、经济分局派出所、交通科0.6万平方米。</w:t>
      </w:r>
      <w:r/>
    </w:p>
    <w:p>
      <w:pPr>
        <w:ind w:firstLine="480"/>
        <w:spacing w:line="0" w:lineRule="atLeas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建筑面积：</w:t>
      </w:r>
      <w:r>
        <w:rPr>
          <w:rFonts w:hint="eastAsia" w:ascii="宋体" w:hAnsi="宋体" w:cs="宋体"/>
          <w:color w:val="auto"/>
          <w:sz w:val="24"/>
          <w:highlight w:val="none"/>
          <w:lang w:val="en-US" w:eastAsia="zh-CN"/>
        </w:rPr>
        <w:t xml:space="preserve">1.6076万</w:t>
      </w:r>
      <w:r>
        <w:rPr>
          <w:rFonts w:hint="eastAsia" w:ascii="宋体" w:hAnsi="宋体" w:cs="宋体"/>
          <w:color w:val="auto"/>
          <w:sz w:val="24"/>
          <w:highlight w:val="none"/>
        </w:rPr>
        <w:t xml:space="preserve">平方米</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其中：分局机关0.599万平方米、经济分局派出所、特巡警大队、交通科1.0086万平方米。</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3.办公用房</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4.配套设施</w:t>
      </w:r>
      <w:r/>
    </w:p>
    <w:p>
      <w:pPr>
        <w:numPr>
          <w:ilvl w:val="0"/>
          <w:numId w:val="0"/>
        </w:numPr>
        <w:ind w:firstLine="480"/>
        <w:pageBreakBefore w:val="0"/>
        <w:spacing w:line="240" w:lineRule="auto"/>
        <w:widowControl w:val="off"/>
        <w:rPr>
          <w:rFonts w:hint="eastAsia" w:ascii="宋体" w:hAnsi="宋体" w:cs="宋体"/>
          <w:color w:val="auto"/>
          <w:sz w:val="24"/>
          <w:highlight w:val="none"/>
        </w:rPr>
      </w:pPr>
      <w:r>
        <w:rPr>
          <w:rFonts w:ascii="宋体" w:hAnsi="宋体" w:cs="宋体"/>
          <w:color w:val="auto"/>
          <w:sz w:val="24"/>
          <w:highlight w:val="none"/>
        </w:rPr>
        <w:t xml:space="preserve">办公楼、</w:t>
      </w:r>
      <w:r>
        <w:rPr>
          <w:rFonts w:hint="eastAsia" w:ascii="宋体" w:hAnsi="宋体" w:cs="宋体"/>
          <w:color w:val="auto"/>
          <w:sz w:val="24"/>
          <w:highlight w:val="none"/>
          <w:lang w:val="en-US" w:eastAsia="zh-CN"/>
        </w:rPr>
        <w:t xml:space="preserve">门卫</w:t>
      </w:r>
      <w:r>
        <w:rPr>
          <w:rFonts w:ascii="宋体" w:hAnsi="宋体" w:cs="宋体"/>
          <w:color w:val="auto"/>
          <w:sz w:val="24"/>
          <w:highlight w:val="none"/>
        </w:rPr>
        <w:t xml:space="preserve">室、配电房、停车场、电动自行车充电棚</w:t>
      </w:r>
      <w:r>
        <w:rPr>
          <w:rFonts w:hint="eastAsia" w:ascii="宋体" w:hAnsi="宋体" w:cs="宋体"/>
          <w:color w:val="auto"/>
          <w:sz w:val="24"/>
          <w:highlight w:val="none"/>
        </w:rPr>
        <w:t xml:space="preserve">等。</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（二）服务标准</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遵循国家、行业及地方现行的规范和标准。</w:t>
      </w:r>
      <w:r/>
    </w:p>
    <w:p>
      <w:pPr>
        <w:ind w:firstLine="480"/>
        <w:spacing w:line="240" w:lineRule="auto"/>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服务</w:t>
      </w:r>
      <w:r>
        <w:rPr>
          <w:rFonts w:hint="eastAsia" w:ascii="黑体" w:hAnsi="黑体" w:eastAsia="黑体" w:cs="黑体"/>
          <w:color w:val="auto"/>
          <w:sz w:val="24"/>
          <w:szCs w:val="24"/>
          <w:lang w:eastAsia="zh-CN"/>
        </w:rPr>
        <w:t xml:space="preserve">清单</w:t>
      </w:r>
      <w:r/>
    </w:p>
    <w:tbl>
      <w:tblPr>
        <w:tblStyle w:val="92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Style w:val="906"/>
                <w:rFonts w:ascii="宋体" w:hAnsi="宋体" w:eastAsia="宋体" w:cs="Times New Roman"/>
                <w:sz w:val="24"/>
                <w:szCs w:val="24"/>
              </w:rPr>
              <w:t xml:space="preserve">序号</w:t>
            </w:r>
            <w:r/>
          </w:p>
        </w:tc>
        <w:tc>
          <w:tcPr>
            <w:tcBorders>
              <w:top w:val="single" w:color="000000" w:sz="2" w:space="0"/>
              <w:bottom w:val="single" w:color="000000" w:sz="2" w:space="0"/>
            </w:tcBorders>
            <w:tcW w:w="1402"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Style w:val="906"/>
                <w:rFonts w:ascii="宋体" w:hAnsi="宋体" w:eastAsia="宋体" w:cs="Times New Roman"/>
                <w:sz w:val="24"/>
                <w:szCs w:val="24"/>
              </w:rPr>
              <w:t xml:space="preserve">名称</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Style w:val="906"/>
                <w:rFonts w:ascii="宋体" w:hAnsi="宋体" w:eastAsia="宋体" w:cs="Times New Roman"/>
                <w:sz w:val="24"/>
                <w:szCs w:val="24"/>
              </w:rPr>
              <w:t xml:space="preserve">数量</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Style w:val="906"/>
                <w:rFonts w:ascii="宋体" w:hAnsi="宋体" w:eastAsia="宋体" w:cs="Times New Roman"/>
                <w:sz w:val="24"/>
                <w:szCs w:val="24"/>
              </w:rPr>
              <w:t xml:space="preserve">单位</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Style w:val="906"/>
                <w:rFonts w:ascii="宋体" w:hAnsi="宋体" w:eastAsia="宋体" w:cs="Times New Roman"/>
                <w:sz w:val="24"/>
                <w:szCs w:val="24"/>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Style w:val="906"/>
                <w:rFonts w:ascii="宋体" w:hAnsi="宋体" w:eastAsia="宋体"/>
                <w:sz w:val="24"/>
                <w:szCs w:val="24"/>
              </w:rPr>
            </w:pPr>
            <w:r>
              <w:rPr>
                <w:rStyle w:val="906"/>
                <w:rFonts w:cs="Times New Roman"/>
                <w:color w:val="auto"/>
                <w:sz w:val="24"/>
                <w:szCs w:val="24"/>
              </w:rPr>
              <w:t xml:space="preserve">属性</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Style w:val="906"/>
                <w:rFonts w:ascii="宋体" w:hAnsi="宋体" w:eastAsia="宋体" w:cs="Times New Roman"/>
                <w:sz w:val="24"/>
                <w:szCs w:val="24"/>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1402" w:type="pct"/>
            <w:vAlign w:val="center"/>
            <w:textDirection w:val="lrTb"/>
            <w:noWrap w:val="false"/>
          </w:tcPr>
          <w:p>
            <w:pPr>
              <w:jc w:val="both"/>
              <w:spacing w:line="240" w:lineRule="auto"/>
              <w:widowControl w:val="off"/>
              <w:rPr>
                <w:rStyle w:val="906"/>
                <w:rFonts w:hint="eastAsia" w:ascii="宋体" w:hAnsi="宋体" w:eastAsia="宋体" w:cs="Times New Roman"/>
                <w:bCs/>
                <w:color w:val="auto"/>
                <w:sz w:val="24"/>
                <w:szCs w:val="24"/>
                <w:lang w:val="en-US" w:eastAsia="zh-CN" w:bidi="ar-SA"/>
              </w:rPr>
            </w:pPr>
            <w:r>
              <w:rPr>
                <w:rFonts w:hint="eastAsia" w:ascii="宋体" w:hAnsi="宋体" w:eastAsia="宋体" w:cs="Times New Roman"/>
                <w:bCs w:val="0"/>
                <w:color w:val="auto"/>
                <w:sz w:val="24"/>
                <w:szCs w:val="24"/>
                <w:lang w:val="en-US" w:eastAsia="zh-CN" w:bidi="ar-SA"/>
              </w:rPr>
              <w:t xml:space="preserve">物业管理服务</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auto"/>
                <w:sz w:val="24"/>
                <w:szCs w:val="24"/>
                <w:lang w:eastAsia="zh-CN"/>
              </w:rPr>
              <w:t xml:space="preserve">服务</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906"/>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p>
    <w:p>
      <w:pPr>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1.服务要求</w:t>
      </w:r>
      <w:r/>
    </w:p>
    <w:tbl>
      <w:tblPr>
        <w:tblStyle w:val="930"/>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ind w:firstLine="241"/>
              <w:spacing w:after="0" w:line="240" w:lineRule="auto"/>
              <w:rPr>
                <w:rFonts w:ascii="宋体" w:hAnsi="宋体" w:eastAsia="宋体" w:cs="宋体"/>
                <w:b/>
                <w:sz w:val="24"/>
                <w:lang w:val="en-US" w:eastAsia="zh-CN"/>
              </w:rPr>
            </w:pPr>
            <w:r>
              <w:rPr>
                <w:rFonts w:ascii="宋体" w:hAnsi="宋体" w:cs="宋体"/>
                <w:b/>
                <w:sz w:val="24"/>
              </w:rPr>
              <w:t xml:space="preserve">（1）</w:t>
            </w:r>
            <w:r>
              <w:rPr>
                <w:rFonts w:hint="eastAsia" w:ascii="宋体" w:hAnsi="宋体" w:cs="宋体"/>
                <w:b/>
                <w:sz w:val="24"/>
                <w:lang w:val="en-US" w:eastAsia="zh-CN"/>
              </w:rPr>
              <w:t xml:space="preserve">安保服务</w:t>
            </w:r>
            <w:r/>
          </w:p>
          <w:p>
            <w:pPr>
              <w:ind w:firstLine="482"/>
              <w:spacing w:after="0" w:line="240" w:lineRule="auto"/>
              <w:rPr>
                <w:rFonts w:ascii="宋体" w:hAnsi="宋体" w:cs="宋体"/>
                <w:b/>
                <w:sz w:val="24"/>
              </w:rPr>
            </w:pPr>
            <w:r>
              <w:rPr>
                <w:rFonts w:ascii="宋体" w:hAnsi="宋体" w:cs="宋体"/>
                <w:b/>
                <w:sz w:val="24"/>
              </w:rPr>
              <w:t xml:space="preserve">服务内容：</w:t>
            </w:r>
            <w:r/>
          </w:p>
          <w:p>
            <w:pPr>
              <w:ind w:firstLine="480"/>
              <w:spacing w:after="0" w:line="240" w:lineRule="auto"/>
              <w:rPr>
                <w:rFonts w:ascii="宋体" w:hAnsi="宋体" w:cs="宋体"/>
                <w:sz w:val="24"/>
              </w:rPr>
            </w:pPr>
            <w:r>
              <w:rPr>
                <w:rFonts w:ascii="宋体" w:hAnsi="宋体" w:cs="宋体"/>
                <w:sz w:val="24"/>
              </w:rPr>
              <w:t xml:space="preserve">提供防范性安全服务，维护</w:t>
            </w:r>
            <w:r>
              <w:rPr>
                <w:rFonts w:hint="eastAsia" w:ascii="宋体" w:hAnsi="宋体" w:cs="宋体"/>
                <w:sz w:val="24"/>
                <w:lang w:val="en-US" w:eastAsia="zh-CN"/>
              </w:rPr>
              <w:t xml:space="preserve">采购人</w:t>
            </w:r>
            <w:r>
              <w:rPr>
                <w:rFonts w:ascii="宋体" w:hAnsi="宋体" w:cs="宋体"/>
                <w:sz w:val="24"/>
              </w:rPr>
              <w:t xml:space="preserve">的安全和秩序，防止守护目标受到不法侵害或灾害事故的损害，有效避免保安人员责任造成</w:t>
            </w:r>
            <w:r>
              <w:rPr>
                <w:rFonts w:hint="eastAsia" w:ascii="宋体" w:hAnsi="宋体" w:cs="宋体"/>
                <w:sz w:val="24"/>
                <w:lang w:val="en-US" w:eastAsia="zh-CN"/>
              </w:rPr>
              <w:t xml:space="preserve">采购人</w:t>
            </w:r>
            <w:r>
              <w:rPr>
                <w:rFonts w:ascii="宋体" w:hAnsi="宋体" w:cs="宋体"/>
                <w:sz w:val="24"/>
              </w:rPr>
              <w:t xml:space="preserve">经济损失，满足安全需求。</w:t>
            </w:r>
            <w:r/>
          </w:p>
          <w:p>
            <w:pPr>
              <w:ind w:firstLine="480"/>
              <w:spacing w:after="0" w:line="240" w:lineRule="auto"/>
              <w:rPr>
                <w:rFonts w:ascii="宋体" w:hAnsi="宋体" w:cs="宋体"/>
                <w:sz w:val="24"/>
              </w:rPr>
            </w:pPr>
            <w:r>
              <w:rPr>
                <w:rFonts w:ascii="宋体" w:hAnsi="宋体" w:cs="宋体"/>
                <w:sz w:val="24"/>
              </w:rPr>
              <w:t xml:space="preserve">①</w:t>
            </w:r>
            <w:r>
              <w:rPr>
                <w:rFonts w:hint="eastAsia" w:ascii="宋体" w:hAnsi="宋体" w:cs="宋体"/>
                <w:sz w:val="24"/>
                <w:lang w:val="en-US" w:eastAsia="zh-CN"/>
              </w:rPr>
              <w:t xml:space="preserve">24小时值守，</w:t>
            </w:r>
            <w:r>
              <w:rPr>
                <w:rFonts w:ascii="宋体" w:hAnsi="宋体" w:cs="宋体"/>
                <w:sz w:val="24"/>
              </w:rPr>
              <w:t xml:space="preserve">对外来人员实行登记制度，发放临时人员出入证，并在使用后收回管理。</w:t>
            </w:r>
            <w:r/>
          </w:p>
          <w:p>
            <w:pPr>
              <w:ind w:firstLine="480"/>
              <w:spacing w:after="0" w:line="240" w:lineRule="auto"/>
              <w:rPr>
                <w:rFonts w:ascii="宋体" w:hAnsi="宋体" w:cs="宋体"/>
                <w:sz w:val="24"/>
              </w:rPr>
            </w:pPr>
            <w:r>
              <w:rPr>
                <w:rFonts w:ascii="宋体" w:hAnsi="宋体" w:cs="宋体"/>
                <w:sz w:val="24"/>
              </w:rPr>
              <w:t xml:space="preserve">②不准拾荒、小摊贩、推销人员及其他各类闲杂人员进入管理区域。</w:t>
            </w:r>
            <w:r/>
          </w:p>
          <w:p>
            <w:pPr>
              <w:ind w:firstLine="480"/>
              <w:spacing w:after="0" w:line="240" w:lineRule="auto"/>
              <w:rPr>
                <w:rFonts w:ascii="宋体" w:hAnsi="宋体" w:cs="宋体"/>
                <w:sz w:val="24"/>
              </w:rPr>
            </w:pPr>
            <w:r>
              <w:rPr>
                <w:rFonts w:ascii="宋体" w:hAnsi="宋体" w:cs="宋体"/>
                <w:sz w:val="24"/>
              </w:rPr>
              <w:t xml:space="preserve">③做好各类来访人员的询问、核实、引导及限定区域接待工作。</w:t>
            </w:r>
            <w:r/>
          </w:p>
          <w:p>
            <w:pPr>
              <w:ind w:firstLine="480"/>
              <w:spacing w:after="0" w:line="240" w:lineRule="auto"/>
              <w:rPr>
                <w:rFonts w:ascii="宋体" w:hAnsi="宋体" w:cs="宋体"/>
                <w:sz w:val="24"/>
              </w:rPr>
            </w:pPr>
            <w:r>
              <w:rPr>
                <w:rFonts w:ascii="宋体" w:hAnsi="宋体" w:cs="宋体"/>
                <w:sz w:val="24"/>
              </w:rPr>
              <w:t xml:space="preserve">④会议、接待等活动的秩序维护及相关</w:t>
            </w:r>
            <w:r>
              <w:rPr>
                <w:rFonts w:hint="eastAsia" w:ascii="宋体" w:hAnsi="宋体" w:cs="宋体"/>
                <w:sz w:val="24"/>
                <w:lang w:val="en-US" w:eastAsia="zh-CN"/>
              </w:rPr>
              <w:t xml:space="preserve">后勤</w:t>
            </w:r>
            <w:r>
              <w:rPr>
                <w:rFonts w:ascii="宋体" w:hAnsi="宋体" w:cs="宋体"/>
                <w:sz w:val="24"/>
              </w:rPr>
              <w:t xml:space="preserve">辅助工作。</w:t>
            </w:r>
            <w:r/>
          </w:p>
          <w:p>
            <w:pPr>
              <w:ind w:firstLine="480"/>
              <w:spacing w:after="0" w:line="240" w:lineRule="auto"/>
              <w:rPr>
                <w:rFonts w:ascii="宋体" w:hAnsi="宋体" w:cs="宋体"/>
                <w:sz w:val="24"/>
              </w:rPr>
            </w:pPr>
            <w:r>
              <w:rPr>
                <w:rFonts w:ascii="宋体" w:hAnsi="宋体" w:cs="宋体"/>
                <w:sz w:val="24"/>
              </w:rPr>
              <w:t xml:space="preserve">⑤对物业服务区域内所搬出物品经核实后放行。</w:t>
            </w:r>
            <w:r/>
          </w:p>
          <w:p>
            <w:pPr>
              <w:ind w:firstLine="480"/>
              <w:spacing w:after="0" w:line="240" w:lineRule="auto"/>
              <w:rPr>
                <w:rFonts w:ascii="宋体" w:hAnsi="宋体" w:cs="宋体"/>
                <w:sz w:val="24"/>
              </w:rPr>
            </w:pPr>
            <w:r>
              <w:rPr>
                <w:rFonts w:ascii="宋体" w:hAnsi="宋体" w:cs="宋体"/>
                <w:sz w:val="24"/>
              </w:rPr>
              <w:t xml:space="preserve">⑥负责停车场的管理，掌握外来车辆停放情况，建立机动车通行证制度，引导车辆按标明车位停放，做好维持交通和引导车辆停放秩序的管理；做好私家车及公车的停放管理。节假日实施人员、车辆出入登记制度。</w:t>
            </w:r>
            <w:r/>
          </w:p>
          <w:p>
            <w:pPr>
              <w:ind w:firstLine="480"/>
              <w:spacing w:after="0" w:line="240" w:lineRule="auto"/>
              <w:rPr>
                <w:rFonts w:ascii="宋体" w:hAnsi="宋体" w:cs="宋体"/>
                <w:sz w:val="24"/>
              </w:rPr>
            </w:pPr>
            <w:r>
              <w:rPr>
                <w:rFonts w:ascii="宋体" w:hAnsi="宋体" w:cs="宋体"/>
                <w:sz w:val="24"/>
              </w:rPr>
              <w:t xml:space="preserve">⑦有针对性地提供突发事件的安全保卫服务，明确突发事件的应急方案及疏散措施，做到措施得力、制度健全、人员到位。遇有紧急情况或突发事件，有防止不良事态扩展的措施和方案，并及时通报采购人。</w:t>
            </w:r>
            <w:r/>
          </w:p>
          <w:p>
            <w:pPr>
              <w:ind w:firstLine="480"/>
              <w:spacing w:after="0" w:line="240" w:lineRule="auto"/>
              <w:rPr>
                <w:rFonts w:ascii="宋体" w:hAnsi="宋体" w:cs="宋体"/>
                <w:sz w:val="24"/>
              </w:rPr>
            </w:pPr>
            <w:r>
              <w:rPr>
                <w:rFonts w:ascii="宋体" w:hAnsi="宋体" w:cs="宋体"/>
                <w:sz w:val="24"/>
              </w:rPr>
              <w:t xml:space="preserve">⑧巡逻服务：保安负责人或领班在当班时间内对</w:t>
            </w:r>
            <w:r>
              <w:rPr>
                <w:rFonts w:hint="eastAsia" w:ascii="宋体" w:hAnsi="宋体" w:cs="宋体"/>
                <w:sz w:val="24"/>
                <w:lang w:val="en-US" w:eastAsia="zh-CN"/>
              </w:rPr>
              <w:t xml:space="preserve">经济技术开发区</w:t>
            </w:r>
            <w:r>
              <w:rPr>
                <w:rFonts w:ascii="宋体" w:hAnsi="宋体" w:cs="宋体"/>
                <w:sz w:val="24"/>
              </w:rPr>
              <w:t xml:space="preserve">院落、办公楼、辅楼、配电房服务范围进行巡逻，通过巡逻，发现可疑人员，对其进行询问，确保单位安全。加强日常巡逻检查（尤其是夜间巡逻检查，每晚22点以后至6点至少每2小时巡查1次，并做好登记备案），及时发现问题，确保无火灾、无盗窃，要有应急处理措施，做到及时报警，防止事态进一步恶化，事件处理及时率100%。在巡逻过程中，对已经发生的不法侵害案件或灾害事故，应及时报告公安机关或有关部门并保护现场。保安人员运用科技手段和设备，为指定的区域和目标，定期维护，提供接警，先期处警和其他相关的技防服务业务。</w:t>
            </w:r>
            <w:r/>
          </w:p>
          <w:p>
            <w:pPr>
              <w:ind w:firstLine="480"/>
              <w:spacing w:after="0" w:line="240" w:lineRule="auto"/>
              <w:rPr>
                <w:rFonts w:ascii="宋体" w:hAnsi="宋体" w:cs="宋体"/>
                <w:sz w:val="24"/>
              </w:rPr>
            </w:pPr>
            <w:r>
              <w:rPr>
                <w:rFonts w:hint="eastAsia" w:ascii="宋体" w:hAnsi="宋体" w:cs="宋体"/>
                <w:sz w:val="24"/>
                <w:lang w:eastAsia="zh-CN"/>
              </w:rPr>
              <w:t xml:space="preserve">⑨</w:t>
            </w:r>
            <w:r>
              <w:rPr>
                <w:rFonts w:ascii="宋体" w:hAnsi="宋体" w:cs="宋体"/>
                <w:sz w:val="24"/>
              </w:rPr>
              <w:t xml:space="preserve">负责门卫来访接待，登记各部门和工作人员的报刊、邮件和信函以及快递等的收发及勤杂事项，对外来人员、物资出入实施严格的登记验证制度，有完善的交接班制度和交接班记录。</w:t>
            </w:r>
            <w:r/>
          </w:p>
          <w:p>
            <w:pPr>
              <w:ind w:firstLine="480"/>
              <w:spacing w:after="0" w:line="240" w:lineRule="auto"/>
              <w:rPr>
                <w:rFonts w:ascii="宋体" w:hAnsi="宋体" w:cs="宋体"/>
                <w:sz w:val="24"/>
              </w:rPr>
            </w:pPr>
            <w:r>
              <w:rPr>
                <w:rFonts w:ascii="宋体" w:hAnsi="宋体" w:cs="宋体"/>
                <w:sz w:val="24"/>
              </w:rPr>
              <w:t xml:space="preserve">⑩完成其他临时性工作。</w:t>
            </w:r>
            <w:r/>
          </w:p>
          <w:p>
            <w:pPr>
              <w:ind w:firstLine="482"/>
              <w:spacing w:after="0" w:line="240" w:lineRule="auto"/>
              <w:rPr>
                <w:rFonts w:ascii="宋体" w:hAnsi="宋体" w:cs="宋体"/>
                <w:b/>
                <w:sz w:val="24"/>
              </w:rPr>
            </w:pPr>
            <w:r>
              <w:rPr>
                <w:rFonts w:ascii="宋体" w:hAnsi="宋体" w:cs="宋体"/>
                <w:b/>
                <w:sz w:val="24"/>
              </w:rPr>
              <w:t xml:space="preserve">服务标准：</w:t>
            </w:r>
            <w:r/>
          </w:p>
          <w:p>
            <w:pPr>
              <w:ind w:firstLine="480"/>
              <w:spacing w:after="0" w:line="240" w:lineRule="auto"/>
              <w:rPr>
                <w:rFonts w:ascii="宋体" w:hAnsi="宋体" w:cs="宋体"/>
                <w:sz w:val="24"/>
              </w:rPr>
            </w:pPr>
            <w:r>
              <w:rPr>
                <w:rFonts w:ascii="宋体" w:hAnsi="宋体" w:cs="宋体"/>
                <w:sz w:val="24"/>
              </w:rPr>
              <w:t xml:space="preserve">①着装：工作时间必须着保安制服，要按规定</w:t>
            </w:r>
            <w:r>
              <w:rPr>
                <w:rFonts w:hint="eastAsia" w:ascii="宋体" w:hAnsi="宋体" w:cs="宋体"/>
                <w:sz w:val="24"/>
                <w:lang w:eastAsia="zh-CN"/>
              </w:rPr>
              <w:t xml:space="preserve">佩戴</w:t>
            </w:r>
            <w:r>
              <w:rPr>
                <w:rFonts w:ascii="宋体" w:hAnsi="宋体" w:cs="宋体"/>
                <w:sz w:val="24"/>
              </w:rPr>
              <w:t xml:space="preserve">保安标志。保安制服不准与便服混穿，不同季节的保安制服不准混穿。着保安制服应干净整洁，不准披衣、敞怀、挽袖、卷裤腿、歪戴帽子、穿拖鞋或赤足。</w:t>
            </w:r>
            <w:r/>
          </w:p>
          <w:p>
            <w:pPr>
              <w:ind w:firstLine="480"/>
              <w:spacing w:after="0" w:line="240" w:lineRule="auto"/>
              <w:rPr>
                <w:rFonts w:ascii="宋体" w:hAnsi="宋体" w:cs="宋体"/>
                <w:sz w:val="24"/>
              </w:rPr>
            </w:pPr>
            <w:r>
              <w:rPr>
                <w:rFonts w:ascii="宋体" w:hAnsi="宋体" w:cs="宋体"/>
                <w:sz w:val="24"/>
              </w:rPr>
              <w:t xml:space="preserve">②仪容仪表：值勤时要仪表端正，精神饱满。不准留长头发、大鬓角和胡须。</w:t>
            </w:r>
            <w:r/>
          </w:p>
          <w:p>
            <w:pPr>
              <w:ind w:firstLine="480"/>
              <w:spacing w:after="0" w:line="240" w:lineRule="auto"/>
              <w:rPr>
                <w:rFonts w:ascii="宋体" w:hAnsi="宋体" w:cs="宋体"/>
                <w:sz w:val="24"/>
              </w:rPr>
            </w:pPr>
            <w:r>
              <w:rPr>
                <w:rFonts w:ascii="宋体" w:hAnsi="宋体" w:cs="宋体"/>
                <w:sz w:val="24"/>
              </w:rPr>
              <w:t xml:space="preserve">③举止：精神饱满，姿态端正，动作规范，举止文明。工作时，不准袖手或将手插入衣袋，不准搭肩、挽臂，边走边吸烟、吃东西，</w:t>
            </w:r>
            <w:r>
              <w:rPr>
                <w:rFonts w:hint="eastAsia" w:ascii="宋体" w:hAnsi="宋体" w:cs="宋体"/>
                <w:sz w:val="24"/>
                <w:lang w:eastAsia="zh-CN"/>
              </w:rPr>
              <w:t xml:space="preserve">嬉笑</w:t>
            </w:r>
            <w:r>
              <w:rPr>
                <w:rFonts w:ascii="宋体" w:hAnsi="宋体" w:cs="宋体"/>
                <w:sz w:val="24"/>
              </w:rPr>
              <w:t xml:space="preserve">打闹，不准随地吐痰、乱扔废弃物。</w:t>
            </w:r>
            <w:r/>
          </w:p>
          <w:p>
            <w:pPr>
              <w:ind w:firstLine="480"/>
              <w:spacing w:after="0" w:line="240" w:lineRule="auto"/>
              <w:rPr>
                <w:rFonts w:ascii="宋体" w:hAnsi="宋体" w:cs="宋体"/>
                <w:sz w:val="24"/>
              </w:rPr>
            </w:pPr>
            <w:r>
              <w:rPr>
                <w:rFonts w:ascii="宋体" w:hAnsi="宋体" w:cs="宋体"/>
                <w:sz w:val="24"/>
              </w:rPr>
              <w:t xml:space="preserve">④语言：在工作中使用语言要简洁准确，文明规范，接触当事人时，说话要有理有节，并讲普通话。</w:t>
            </w:r>
            <w:r/>
          </w:p>
          <w:p>
            <w:pPr>
              <w:ind w:firstLine="480"/>
              <w:spacing w:after="0" w:line="240" w:lineRule="auto"/>
              <w:rPr>
                <w:rFonts w:ascii="宋体" w:hAnsi="宋体" w:cs="宋体"/>
                <w:sz w:val="24"/>
              </w:rPr>
            </w:pPr>
            <w:r>
              <w:rPr>
                <w:rFonts w:ascii="宋体" w:hAnsi="宋体" w:cs="宋体"/>
                <w:sz w:val="24"/>
              </w:rPr>
              <w:t xml:space="preserve">⑤岗位纪律：严格按照法律的规定范围开展保安服务工作，严格履行岗位职责，不准做与保安服务无关的事情。不准顶撞诉讼人，不准脱岗、空岗、睡岗。遵守服务单位内部的各项规章制度，对服务单位内部的机密事项，不准随意打听、记录、传播。有重要情况要妥善处理并及时上报，不准迟报、漏报、隐瞒不报。</w:t>
            </w:r>
            <w:r/>
          </w:p>
          <w:p>
            <w:pPr>
              <w:ind w:firstLine="480"/>
              <w:spacing w:after="0" w:line="240" w:lineRule="auto"/>
              <w:rPr>
                <w:rFonts w:ascii="宋体" w:hAnsi="宋体" w:cs="宋体"/>
                <w:sz w:val="24"/>
              </w:rPr>
            </w:pPr>
            <w:r>
              <w:rPr>
                <w:rFonts w:ascii="宋体" w:hAnsi="宋体" w:cs="宋体"/>
                <w:sz w:val="24"/>
              </w:rPr>
              <w:t xml:space="preserve">⑥卫生：要自觉维护环境卫生，保持值勤区域整齐清洁。</w:t>
            </w:r>
            <w:r/>
          </w:p>
          <w:p>
            <w:pPr>
              <w:ind w:firstLine="482"/>
              <w:spacing w:after="0" w:line="240" w:lineRule="auto"/>
              <w:rPr>
                <w:rFonts w:hint="eastAsia" w:ascii="宋体" w:hAnsi="宋体" w:eastAsia="宋体" w:cs="宋体"/>
                <w:b/>
                <w:sz w:val="24"/>
                <w:lang w:val="en-US" w:eastAsia="zh-CN"/>
              </w:rPr>
            </w:pPr>
            <w:r>
              <w:rPr>
                <w:rFonts w:ascii="宋体" w:hAnsi="宋体" w:cs="宋体"/>
                <w:b/>
                <w:sz w:val="24"/>
              </w:rPr>
              <w:t xml:space="preserve">（</w:t>
            </w:r>
            <w:r>
              <w:rPr>
                <w:rFonts w:hint="eastAsia" w:ascii="宋体" w:hAnsi="宋体" w:cs="宋体"/>
                <w:b/>
                <w:sz w:val="24"/>
                <w:lang w:val="en-US" w:eastAsia="zh-CN"/>
              </w:rPr>
              <w:t xml:space="preserve">2</w:t>
            </w:r>
            <w:r>
              <w:rPr>
                <w:rFonts w:ascii="宋体" w:hAnsi="宋体" w:cs="宋体"/>
                <w:b/>
                <w:sz w:val="24"/>
              </w:rPr>
              <w:t xml:space="preserve">）保洁</w:t>
            </w:r>
            <w:r>
              <w:rPr>
                <w:rFonts w:hint="eastAsia" w:ascii="宋体" w:hAnsi="宋体" w:cs="宋体"/>
                <w:b/>
                <w:sz w:val="24"/>
                <w:lang w:val="en-US" w:eastAsia="zh-CN"/>
              </w:rPr>
              <w:t xml:space="preserve">服务</w:t>
            </w:r>
            <w:r/>
          </w:p>
          <w:p>
            <w:pPr>
              <w:ind w:firstLine="480"/>
              <w:spacing w:after="0" w:line="240" w:lineRule="auto"/>
              <w:rPr>
                <w:rFonts w:ascii="宋体" w:hAnsi="宋体" w:cs="宋体"/>
                <w:sz w:val="24"/>
              </w:rPr>
            </w:pPr>
            <w:r>
              <w:rPr>
                <w:rFonts w:ascii="宋体" w:hAnsi="宋体" w:cs="宋体"/>
                <w:b/>
                <w:sz w:val="24"/>
              </w:rPr>
              <w:t xml:space="preserve">服务内容：</w:t>
            </w:r>
            <w:r/>
          </w:p>
          <w:p>
            <w:pPr>
              <w:ind w:firstLine="480"/>
              <w:spacing w:after="0" w:line="240" w:lineRule="auto"/>
              <w:rPr>
                <w:rFonts w:ascii="宋体" w:hAnsi="宋体" w:cs="宋体"/>
                <w:sz w:val="24"/>
              </w:rPr>
            </w:pPr>
            <w:r>
              <w:rPr>
                <w:rFonts w:ascii="宋体" w:hAnsi="宋体" w:cs="宋体"/>
                <w:sz w:val="24"/>
              </w:rPr>
              <w:t xml:space="preserve">①维护院落、办公楼、</w:t>
            </w:r>
            <w:r>
              <w:rPr>
                <w:rFonts w:hint="eastAsia" w:ascii="宋体" w:hAnsi="宋体" w:cs="宋体"/>
                <w:sz w:val="24"/>
                <w:lang w:eastAsia="zh-CN"/>
              </w:rPr>
              <w:t xml:space="preserve">保</w:t>
            </w:r>
            <w:r>
              <w:rPr>
                <w:rFonts w:ascii="宋体" w:hAnsi="宋体" w:cs="宋体"/>
                <w:sz w:val="24"/>
              </w:rPr>
              <w:t xml:space="preserve">安室、配电房公共环境卫生及公用设施和附属建筑物的保洁（包括停车场、垃圾桶、路灯、消防栓、电闸箱、室外标志、电动自行车充电棚等）。</w:t>
            </w:r>
            <w:r/>
          </w:p>
          <w:p>
            <w:pPr>
              <w:ind w:firstLine="480"/>
              <w:spacing w:after="0" w:line="240" w:lineRule="auto"/>
              <w:rPr>
                <w:rFonts w:ascii="宋体" w:hAnsi="宋体" w:cs="宋体"/>
                <w:sz w:val="24"/>
              </w:rPr>
            </w:pPr>
            <w:r>
              <w:rPr>
                <w:rFonts w:ascii="宋体" w:hAnsi="宋体" w:cs="宋体"/>
                <w:sz w:val="24"/>
              </w:rPr>
              <w:t xml:space="preserve">②办公楼的公共场所保洁（包括大厅、走廊、栏杆、通道、电梯、楼梯、卫生间、杂物间、强电弱电间等）。办公楼玻璃幕墙、玻璃窗</w:t>
            </w:r>
            <w:r>
              <w:rPr>
                <w:rFonts w:hint="eastAsia" w:ascii="宋体" w:hAnsi="宋体" w:cs="宋体"/>
                <w:sz w:val="24"/>
              </w:rPr>
              <w:t xml:space="preserve">、空调外机</w:t>
            </w:r>
            <w:r>
              <w:rPr>
                <w:rFonts w:ascii="宋体" w:hAnsi="宋体" w:cs="宋体"/>
                <w:sz w:val="24"/>
              </w:rPr>
              <w:t xml:space="preserve">及雨棚的清洁保养（清洗每半年一次）。办公楼大厅地面、立柱的清洗打蜡以及大厅大理石立面的保洁保养（打蜡每半年一次）。会议室、办公室地板的保洁保养（每半年一次）。电梯</w:t>
            </w:r>
            <w:r>
              <w:rPr>
                <w:rFonts w:hint="eastAsia" w:ascii="宋体" w:hAnsi="宋体" w:cs="宋体"/>
                <w:sz w:val="24"/>
                <w:lang w:eastAsia="zh-CN"/>
              </w:rPr>
              <w:t xml:space="preserve">轿厢</w:t>
            </w:r>
            <w:r>
              <w:rPr>
                <w:rFonts w:ascii="宋体" w:hAnsi="宋体" w:cs="宋体"/>
                <w:sz w:val="24"/>
              </w:rPr>
              <w:t xml:space="preserve">的日常保洁。</w:t>
            </w:r>
            <w:r/>
          </w:p>
          <w:p>
            <w:pPr>
              <w:ind w:firstLine="480"/>
              <w:spacing w:after="0" w:line="240" w:lineRule="auto"/>
              <w:rPr>
                <w:rFonts w:ascii="宋体" w:hAnsi="宋体" w:cs="宋体"/>
                <w:sz w:val="24"/>
              </w:rPr>
            </w:pPr>
            <w:r>
              <w:rPr>
                <w:rFonts w:hint="eastAsia" w:ascii="宋体" w:hAnsi="宋体" w:cs="宋体"/>
                <w:sz w:val="24"/>
                <w:lang w:eastAsia="zh-CN"/>
              </w:rPr>
              <w:t xml:space="preserve">③协助</w:t>
            </w:r>
            <w:r>
              <w:rPr>
                <w:rFonts w:ascii="宋体" w:hAnsi="宋体" w:cs="宋体"/>
                <w:sz w:val="24"/>
              </w:rPr>
              <w:t xml:space="preserve">清理、疏通、消毒室内外沟渠、化粪池、公共雨污水管道、卫生间下水道、食堂后场下水道等，收集和清运垃圾。每季度清掏一次疏通所有排水管道、窨井，每半年清运一次化粪池，每月清理一次隔油池。</w:t>
            </w:r>
            <w:r/>
          </w:p>
          <w:p>
            <w:pPr>
              <w:ind w:firstLine="480"/>
              <w:spacing w:after="0" w:line="240" w:lineRule="auto"/>
              <w:rPr>
                <w:rFonts w:ascii="宋体" w:hAnsi="宋体" w:cs="宋体"/>
                <w:sz w:val="24"/>
              </w:rPr>
            </w:pPr>
            <w:r>
              <w:rPr>
                <w:rFonts w:hint="eastAsia" w:ascii="宋体" w:hAnsi="宋体" w:cs="宋体"/>
                <w:sz w:val="24"/>
                <w:lang w:eastAsia="zh-CN"/>
              </w:rPr>
              <w:t xml:space="preserve">④</w:t>
            </w:r>
            <w:r>
              <w:rPr>
                <w:rFonts w:ascii="宋体" w:hAnsi="宋体" w:cs="宋体"/>
                <w:sz w:val="24"/>
              </w:rPr>
              <w:t xml:space="preserve">定期对所管理区域实施消毒和灭“四害”工作。</w:t>
            </w:r>
            <w:r/>
          </w:p>
          <w:p>
            <w:pPr>
              <w:ind w:firstLine="480"/>
              <w:spacing w:after="0" w:line="240" w:lineRule="auto"/>
              <w:rPr>
                <w:rFonts w:ascii="宋体" w:hAnsi="宋体" w:cs="宋体"/>
                <w:sz w:val="24"/>
              </w:rPr>
            </w:pPr>
            <w:r>
              <w:rPr>
                <w:rFonts w:hint="eastAsia" w:ascii="宋体" w:hAnsi="宋体" w:cs="宋体"/>
                <w:sz w:val="24"/>
                <w:lang w:eastAsia="zh-CN"/>
              </w:rPr>
              <w:t xml:space="preserve">⑤</w:t>
            </w:r>
            <w:r>
              <w:rPr>
                <w:rFonts w:ascii="宋体" w:hAnsi="宋体" w:cs="宋体"/>
                <w:sz w:val="24"/>
              </w:rPr>
              <w:t xml:space="preserve">负责做好公共设施的损坏记录，及时上报。</w:t>
            </w:r>
            <w:r/>
          </w:p>
          <w:p>
            <w:pPr>
              <w:ind w:firstLine="480"/>
              <w:spacing w:after="0" w:line="240" w:lineRule="auto"/>
              <w:rPr>
                <w:rFonts w:ascii="宋体" w:hAnsi="宋体" w:cs="宋体"/>
                <w:sz w:val="24"/>
              </w:rPr>
            </w:pPr>
            <w:r>
              <w:rPr>
                <w:rFonts w:hint="eastAsia" w:ascii="宋体" w:hAnsi="宋体" w:cs="宋体"/>
                <w:sz w:val="24"/>
                <w:lang w:eastAsia="zh-CN"/>
              </w:rPr>
              <w:t xml:space="preserve">⑥</w:t>
            </w:r>
            <w:r>
              <w:rPr>
                <w:rFonts w:ascii="宋体" w:hAnsi="宋体" w:cs="宋体"/>
                <w:sz w:val="24"/>
              </w:rPr>
              <w:t xml:space="preserve">负责各楼层办公室和会议室的开水供应。</w:t>
            </w:r>
            <w:r/>
          </w:p>
          <w:p>
            <w:pPr>
              <w:ind w:firstLine="480"/>
              <w:spacing w:after="0" w:line="240" w:lineRule="auto"/>
              <w:rPr>
                <w:rFonts w:ascii="宋体" w:hAnsi="宋体" w:cs="宋体"/>
                <w:sz w:val="24"/>
              </w:rPr>
            </w:pPr>
            <w:r>
              <w:rPr>
                <w:rFonts w:hint="eastAsia" w:ascii="宋体" w:hAnsi="宋体" w:cs="宋体"/>
                <w:sz w:val="24"/>
                <w:lang w:eastAsia="zh-CN"/>
              </w:rPr>
              <w:t xml:space="preserve">⑦</w:t>
            </w:r>
            <w:r>
              <w:rPr>
                <w:rFonts w:ascii="宋体" w:hAnsi="宋体" w:cs="宋体"/>
                <w:sz w:val="24"/>
              </w:rPr>
              <w:t xml:space="preserve">提供电梯、洗手间等公共区域有关耗材，如卷纸、洗手液、清洗剂等。</w:t>
            </w:r>
            <w:r/>
          </w:p>
          <w:p>
            <w:pPr>
              <w:ind w:firstLine="480"/>
              <w:spacing w:after="0" w:line="240" w:lineRule="auto"/>
              <w:rPr>
                <w:rFonts w:ascii="Times New Roman" w:hAnsi="Times New Roman" w:eastAsia="Times New Roman"/>
                <w:sz w:val="20"/>
              </w:rPr>
            </w:pPr>
            <w:r>
              <w:rPr>
                <w:rFonts w:hint="eastAsia" w:ascii="宋体" w:hAnsi="宋体" w:cs="宋体"/>
                <w:sz w:val="24"/>
                <w:lang w:eastAsia="zh-CN"/>
              </w:rPr>
              <w:t xml:space="preserve">⑧</w:t>
            </w:r>
            <w:r>
              <w:rPr>
                <w:rFonts w:ascii="宋体" w:hAnsi="宋体" w:cs="宋体"/>
                <w:sz w:val="24"/>
              </w:rPr>
              <w:t xml:space="preserve">完成其他临时性工作。</w:t>
            </w:r>
            <w:r/>
          </w:p>
          <w:p>
            <w:pPr>
              <w:ind w:firstLine="480"/>
              <w:spacing w:after="0" w:line="240" w:lineRule="auto"/>
              <w:rPr>
                <w:rFonts w:ascii="宋体" w:hAnsi="宋体" w:cs="宋体"/>
                <w:sz w:val="24"/>
              </w:rPr>
            </w:pPr>
            <w:r>
              <w:rPr>
                <w:rFonts w:ascii="宋体" w:hAnsi="宋体" w:cs="宋体"/>
                <w:b/>
                <w:sz w:val="24"/>
              </w:rPr>
              <w:t xml:space="preserve">服务标准：</w:t>
            </w:r>
            <w:r/>
          </w:p>
          <w:p>
            <w:pPr>
              <w:ind w:firstLine="480"/>
              <w:spacing w:after="0" w:line="240" w:lineRule="auto"/>
              <w:rPr>
                <w:rFonts w:ascii="宋体" w:hAnsi="宋体" w:cs="宋体"/>
                <w:sz w:val="24"/>
              </w:rPr>
            </w:pPr>
            <w:r>
              <w:rPr>
                <w:rFonts w:ascii="宋体" w:hAnsi="宋体" w:cs="宋体"/>
                <w:sz w:val="24"/>
              </w:rPr>
              <w:t xml:space="preserve">①办公楼、配电房楼道走廊地面干爽洁净，无污渍、积水、杂物等，楼道、扶手和栏杆干净无灰尘，公共门框和墙壁无积尘和蜘蛛网，全日保洁。办公楼、辅楼、安检室大厅地面铮亮无污迹，玻璃窗无积尘污迹，厅内饮用水具、台桌、椅凳等设施干净整洁，大厅立柱、墙壁、灯具、顶部无积尘污迹。</w:t>
            </w:r>
            <w:r/>
          </w:p>
          <w:p>
            <w:pPr>
              <w:ind w:firstLine="480"/>
              <w:spacing w:after="0" w:line="240" w:lineRule="auto"/>
              <w:rPr>
                <w:rFonts w:ascii="宋体" w:hAnsi="宋体" w:cs="宋体"/>
                <w:sz w:val="24"/>
              </w:rPr>
            </w:pPr>
            <w:r>
              <w:rPr>
                <w:rFonts w:ascii="宋体" w:hAnsi="宋体" w:cs="宋体"/>
                <w:sz w:val="24"/>
              </w:rPr>
              <w:t xml:space="preserve">②办公楼卫生间保洁至少每小时巡视一次，随时清扫做到地面清洁，无污迹、无积水、无异味，下水道畅通。</w:t>
            </w:r>
            <w:r/>
          </w:p>
          <w:p>
            <w:pPr>
              <w:ind w:firstLine="480"/>
              <w:spacing w:after="0" w:line="240" w:lineRule="auto"/>
              <w:rPr>
                <w:rFonts w:ascii="宋体" w:hAnsi="宋体" w:cs="宋体"/>
                <w:sz w:val="24"/>
              </w:rPr>
            </w:pPr>
            <w:r>
              <w:rPr>
                <w:rFonts w:ascii="宋体" w:hAnsi="宋体" w:cs="宋体"/>
                <w:sz w:val="24"/>
              </w:rPr>
              <w:t xml:space="preserve">③每天早上八点前</w:t>
            </w:r>
            <w:r>
              <w:rPr>
                <w:rFonts w:hint="eastAsia" w:ascii="宋体" w:hAnsi="宋体" w:cs="宋体"/>
                <w:sz w:val="24"/>
                <w:lang w:eastAsia="zh-CN"/>
              </w:rPr>
              <w:t xml:space="preserve">擦拭</w:t>
            </w:r>
            <w:r>
              <w:rPr>
                <w:rFonts w:ascii="宋体" w:hAnsi="宋体" w:cs="宋体"/>
                <w:sz w:val="24"/>
              </w:rPr>
              <w:t xml:space="preserve">养护电梯，按地毯日期更换电梯地垫并清洗备用。</w:t>
            </w:r>
            <w:r/>
          </w:p>
          <w:p>
            <w:pPr>
              <w:ind w:firstLine="480"/>
              <w:spacing w:after="0" w:line="240" w:lineRule="auto"/>
              <w:rPr>
                <w:rFonts w:ascii="宋体" w:hAnsi="宋体" w:cs="宋体"/>
                <w:sz w:val="24"/>
              </w:rPr>
            </w:pPr>
            <w:r>
              <w:rPr>
                <w:rFonts w:ascii="宋体" w:hAnsi="宋体" w:cs="宋体"/>
                <w:sz w:val="24"/>
              </w:rPr>
              <w:t xml:space="preserve">④垃圾日清，垃圾箱外表干净，无异味。垃圾实行分类管理，垃圾桶、箱表面无污渍。</w:t>
            </w:r>
            <w:r/>
          </w:p>
          <w:p>
            <w:pPr>
              <w:ind w:firstLine="480"/>
              <w:spacing w:after="0" w:line="240" w:lineRule="auto"/>
              <w:rPr>
                <w:rFonts w:ascii="宋体" w:hAnsi="宋体" w:cs="宋体"/>
                <w:sz w:val="24"/>
              </w:rPr>
            </w:pPr>
            <w:r>
              <w:rPr>
                <w:rFonts w:ascii="宋体" w:hAnsi="宋体" w:cs="宋体"/>
                <w:sz w:val="24"/>
              </w:rPr>
              <w:t xml:space="preserve">⑤户外公共场所保持清洁，地面无纸屑、烟头、杂物等废弃物。建筑外立面墙体和玻璃窗干净铮亮无污迹。</w:t>
            </w:r>
            <w:r/>
          </w:p>
          <w:p>
            <w:pPr>
              <w:ind w:firstLine="480"/>
              <w:spacing w:after="0" w:line="240" w:lineRule="auto"/>
              <w:rPr>
                <w:rFonts w:ascii="宋体" w:hAnsi="宋体" w:cs="宋体"/>
                <w:sz w:val="24"/>
              </w:rPr>
            </w:pPr>
            <w:r>
              <w:rPr>
                <w:rFonts w:ascii="宋体" w:hAnsi="宋体" w:cs="宋体"/>
                <w:sz w:val="24"/>
              </w:rPr>
              <w:t xml:space="preserve">⑥排水管、下水道等室内外沟渠保持通畅，化粪池、雨水井定期清掏，井池不得有淤积、堵塞、漫溢等现象。</w:t>
            </w:r>
            <w:r/>
          </w:p>
          <w:p>
            <w:pPr>
              <w:ind w:firstLine="480"/>
              <w:spacing w:after="0" w:line="240" w:lineRule="auto"/>
              <w:rPr>
                <w:rFonts w:ascii="宋体" w:hAnsi="宋体" w:cs="宋体"/>
                <w:sz w:val="24"/>
              </w:rPr>
            </w:pPr>
            <w:r>
              <w:rPr>
                <w:rFonts w:ascii="宋体" w:hAnsi="宋体" w:cs="宋体"/>
                <w:sz w:val="24"/>
              </w:rPr>
              <w:t xml:space="preserve">⑦停车场水沟通畅，地面无积水，保持干净整洁。</w:t>
            </w:r>
            <w:r/>
          </w:p>
          <w:p>
            <w:pPr>
              <w:ind w:firstLine="480"/>
              <w:spacing w:after="0" w:line="240" w:lineRule="auto"/>
              <w:rPr>
                <w:rFonts w:ascii="宋体" w:hAnsi="宋体" w:cs="宋体"/>
                <w:sz w:val="24"/>
              </w:rPr>
            </w:pPr>
            <w:r>
              <w:rPr>
                <w:rFonts w:ascii="宋体" w:hAnsi="宋体" w:cs="宋体"/>
                <w:sz w:val="24"/>
              </w:rPr>
              <w:t xml:space="preserve">⑧消毒灭害：每月采取先进消杀技术，对窨井、明沟、垃圾桶、卫生间喷洒无毒留药水一次，每季度灭鼠一次，夏季（6月-9月）每月喷洒无毒留药水两次。</w:t>
            </w:r>
            <w:r/>
          </w:p>
          <w:p>
            <w:pPr>
              <w:pStyle w:val="931"/>
              <w:spacing w:line="240" w:lineRule="auto"/>
            </w:pPr>
            <w:r>
              <w:rPr>
                <w:rFonts w:hint="eastAsia" w:ascii="宋体" w:hAnsi="宋体" w:eastAsia="宋体" w:cs="宋体"/>
                <w:color w:val="000000"/>
                <w:sz w:val="24"/>
                <w:szCs w:val="24"/>
                <w:highlight w:val="none"/>
                <w:lang w:eastAsia="zh-CN"/>
              </w:rPr>
              <w:t xml:space="preserve">⑨保洁质量控制标准参见</w:t>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p>
          <w:p>
            <w:pPr>
              <w:ind w:firstLine="482"/>
              <w:spacing w:after="0" w:line="240" w:lineRule="auto"/>
              <w:rPr>
                <w:rFonts w:ascii="宋体" w:hAnsi="宋体" w:eastAsia="宋体" w:cs="宋体"/>
                <w:b/>
                <w:sz w:val="24"/>
                <w:lang w:val="en-US" w:eastAsia="zh-CN"/>
              </w:rPr>
            </w:pPr>
            <w:r>
              <w:rPr>
                <w:rFonts w:ascii="宋体" w:hAnsi="宋体" w:cs="宋体"/>
                <w:b/>
                <w:sz w:val="24"/>
              </w:rPr>
              <w:t xml:space="preserve">（</w:t>
            </w:r>
            <w:r>
              <w:rPr>
                <w:rFonts w:hint="eastAsia" w:ascii="宋体" w:hAnsi="宋体" w:cs="宋体"/>
                <w:b/>
                <w:sz w:val="24"/>
                <w:lang w:val="en-US" w:eastAsia="zh-CN"/>
              </w:rPr>
              <w:t xml:space="preserve">3</w:t>
            </w:r>
            <w:r>
              <w:rPr>
                <w:rFonts w:ascii="宋体" w:hAnsi="宋体" w:cs="宋体"/>
                <w:b/>
                <w:sz w:val="24"/>
              </w:rPr>
              <w:t xml:space="preserve">）</w:t>
            </w:r>
            <w:r>
              <w:rPr>
                <w:rFonts w:hint="eastAsia" w:ascii="宋体" w:hAnsi="宋体" w:cs="宋体"/>
                <w:b/>
                <w:sz w:val="24"/>
                <w:lang w:val="en-US" w:eastAsia="zh-CN"/>
              </w:rPr>
              <w:t xml:space="preserve">工程服务</w:t>
            </w:r>
            <w:r/>
          </w:p>
          <w:p>
            <w:pPr>
              <w:ind w:firstLine="482"/>
              <w:spacing w:after="0" w:line="240" w:lineRule="auto"/>
              <w:rPr>
                <w:rFonts w:ascii="宋体" w:hAnsi="宋体" w:cs="宋体"/>
                <w:b/>
                <w:sz w:val="24"/>
              </w:rPr>
            </w:pPr>
            <w:r>
              <w:rPr>
                <w:rFonts w:ascii="宋体" w:hAnsi="宋体" w:cs="宋体"/>
                <w:b/>
                <w:sz w:val="24"/>
              </w:rPr>
              <w:t xml:space="preserve">服务内容：</w:t>
            </w:r>
            <w:r/>
          </w:p>
          <w:p>
            <w:pPr>
              <w:ind w:firstLine="480"/>
              <w:spacing w:after="0" w:line="240" w:lineRule="auto"/>
              <w:rPr>
                <w:rFonts w:ascii="宋体" w:hAnsi="宋体" w:cs="宋体"/>
                <w:sz w:val="24"/>
              </w:rPr>
            </w:pPr>
            <w:r>
              <w:rPr>
                <w:rFonts w:ascii="宋体" w:hAnsi="宋体" w:cs="宋体"/>
                <w:sz w:val="24"/>
              </w:rPr>
              <w:t xml:space="preserve">①负责配电房的日常保障和运行管理。</w:t>
            </w:r>
            <w:r/>
          </w:p>
          <w:p>
            <w:pPr>
              <w:ind w:firstLine="480"/>
              <w:spacing w:after="0" w:line="240" w:lineRule="auto"/>
              <w:rPr>
                <w:rFonts w:ascii="宋体" w:hAnsi="宋体" w:cs="宋体"/>
                <w:sz w:val="24"/>
              </w:rPr>
            </w:pPr>
            <w:r>
              <w:rPr>
                <w:rFonts w:ascii="宋体" w:hAnsi="宋体" w:cs="宋体"/>
                <w:sz w:val="24"/>
              </w:rPr>
              <w:t xml:space="preserve">②保证所有维修设备、设施安全有效，始终处于正常运转状态；保证所有维修设备、设施日常检查维护；出现情况及时到场并限时维修恢复，需要由维保单位完成的，应立即报告有关负责人并联系维保单位维修；按月抄报水电气表使用量。</w:t>
            </w:r>
            <w:r/>
          </w:p>
          <w:p>
            <w:pPr>
              <w:ind w:firstLine="480"/>
              <w:spacing w:after="0" w:line="240" w:lineRule="auto"/>
              <w:rPr>
                <w:rFonts w:ascii="宋体" w:hAnsi="宋体" w:cs="宋体"/>
                <w:sz w:val="24"/>
              </w:rPr>
            </w:pPr>
            <w:r>
              <w:rPr>
                <w:rFonts w:ascii="宋体" w:hAnsi="宋体" w:cs="宋体"/>
                <w:sz w:val="24"/>
              </w:rPr>
              <w:t xml:space="preserve">③高压配电房24小时</w:t>
            </w:r>
            <w:r>
              <w:rPr>
                <w:rFonts w:hint="eastAsia" w:ascii="宋体" w:hAnsi="宋体" w:cs="宋体"/>
                <w:sz w:val="24"/>
                <w:lang w:eastAsia="zh-CN"/>
              </w:rPr>
              <w:t xml:space="preserve">值守</w:t>
            </w:r>
            <w:r>
              <w:rPr>
                <w:rFonts w:ascii="宋体" w:hAnsi="宋体" w:cs="宋体"/>
                <w:sz w:val="24"/>
              </w:rPr>
              <w:t xml:space="preserve">和巡视，负责配电房的运行记录以及资料、图纸的整理、归档、保存工作。</w:t>
            </w:r>
            <w:r/>
          </w:p>
          <w:p>
            <w:pPr>
              <w:ind w:firstLine="480"/>
              <w:spacing w:after="0" w:line="240" w:lineRule="auto"/>
              <w:rPr>
                <w:rFonts w:ascii="宋体" w:hAnsi="宋体" w:cs="宋体"/>
                <w:sz w:val="24"/>
              </w:rPr>
            </w:pPr>
            <w:r>
              <w:rPr>
                <w:rFonts w:ascii="宋体" w:hAnsi="宋体" w:cs="宋体"/>
                <w:sz w:val="24"/>
              </w:rPr>
              <w:t xml:space="preserve">④按规定配合维保单位做好配电房继电保护、变压器试验、高压隔离开关、避雷器、电容器、接地、安全操作工具等耐压试验。</w:t>
            </w:r>
            <w:r/>
          </w:p>
          <w:p>
            <w:pPr>
              <w:ind w:firstLine="480"/>
              <w:spacing w:after="0" w:line="240" w:lineRule="auto"/>
              <w:rPr>
                <w:rFonts w:ascii="宋体" w:hAnsi="宋体" w:cs="宋体"/>
                <w:sz w:val="24"/>
              </w:rPr>
            </w:pPr>
            <w:r>
              <w:rPr>
                <w:rFonts w:ascii="宋体" w:hAnsi="宋体" w:cs="宋体"/>
                <w:sz w:val="24"/>
              </w:rPr>
              <w:t xml:space="preserve">⑤强电系统，每月至少检测1次所有漏电保护装置、设备、电线等安全情况；加强所有路灯管理，做好路灯定时开关；加强所有楼层配电箱、接电器等检测管理，防止漏电和过载现象。</w:t>
            </w:r>
            <w:r/>
          </w:p>
          <w:p>
            <w:pPr>
              <w:ind w:firstLine="480"/>
              <w:spacing w:after="0" w:line="240" w:lineRule="auto"/>
              <w:rPr>
                <w:rFonts w:ascii="宋体" w:hAnsi="宋体" w:cs="宋体"/>
                <w:sz w:val="24"/>
              </w:rPr>
            </w:pPr>
            <w:r>
              <w:rPr>
                <w:rFonts w:ascii="宋体" w:hAnsi="宋体" w:cs="宋体"/>
                <w:sz w:val="24"/>
              </w:rPr>
              <w:t xml:space="preserve">⑥给排水系统，每年</w:t>
            </w:r>
            <w:r>
              <w:rPr>
                <w:rFonts w:hint="eastAsia" w:ascii="宋体" w:hAnsi="宋体" w:cs="宋体"/>
                <w:sz w:val="24"/>
                <w:lang w:eastAsia="zh-CN"/>
              </w:rPr>
              <w:t xml:space="preserve">需</w:t>
            </w:r>
            <w:r>
              <w:rPr>
                <w:rFonts w:ascii="宋体" w:hAnsi="宋体" w:cs="宋体"/>
                <w:sz w:val="24"/>
              </w:rPr>
              <w:t xml:space="preserve">对给水管路、水箱进行防冻维护1次。大雨前</w:t>
            </w:r>
            <w:r>
              <w:rPr>
                <w:rFonts w:hint="eastAsia" w:ascii="宋体" w:hAnsi="宋体" w:cs="宋体"/>
                <w:sz w:val="24"/>
                <w:lang w:eastAsia="zh-CN"/>
              </w:rPr>
              <w:t xml:space="preserve">需</w:t>
            </w:r>
            <w:r>
              <w:rPr>
                <w:rFonts w:ascii="宋体" w:hAnsi="宋体" w:cs="宋体"/>
                <w:sz w:val="24"/>
              </w:rPr>
              <w:t xml:space="preserve">给屋面排水、地下管网排水清理维护1次，做好特大风、雨、雪灾害维护的应急预案。沉积井及管道等无外溢，确保排污系统畅通并合格排污。</w:t>
            </w:r>
            <w:r/>
          </w:p>
          <w:p>
            <w:pPr>
              <w:ind w:firstLine="480"/>
              <w:spacing w:after="0" w:line="240" w:lineRule="auto"/>
              <w:rPr>
                <w:rFonts w:ascii="宋体" w:hAnsi="宋体" w:cs="宋体"/>
                <w:sz w:val="24"/>
              </w:rPr>
            </w:pPr>
            <w:r>
              <w:rPr>
                <w:rFonts w:ascii="宋体" w:hAnsi="宋体" w:cs="宋体"/>
                <w:sz w:val="24"/>
              </w:rPr>
              <w:t xml:space="preserve">⑦出现故障，应立即组织抢修，适时报告维修情况。</w:t>
            </w:r>
            <w:r/>
          </w:p>
          <w:p>
            <w:pPr>
              <w:ind w:firstLine="480"/>
              <w:spacing w:after="0" w:line="240" w:lineRule="auto"/>
              <w:rPr>
                <w:rFonts w:ascii="宋体" w:hAnsi="宋体" w:cs="宋体"/>
                <w:sz w:val="24"/>
              </w:rPr>
            </w:pPr>
            <w:r>
              <w:rPr>
                <w:rFonts w:ascii="宋体" w:hAnsi="宋体" w:cs="宋体"/>
                <w:sz w:val="24"/>
              </w:rPr>
              <w:t xml:space="preserve">⑧严格执行报修程序，经采购人确认，对确实需要更换的维修耗材采取“以旧换新,领导批准，领用人签字”的办法。</w:t>
            </w:r>
            <w:r/>
          </w:p>
          <w:p>
            <w:pPr>
              <w:ind w:firstLine="482"/>
              <w:spacing w:after="0" w:line="240" w:lineRule="auto"/>
              <w:rPr>
                <w:rFonts w:ascii="宋体" w:hAnsi="宋体" w:cs="宋体"/>
                <w:b/>
                <w:sz w:val="24"/>
              </w:rPr>
            </w:pPr>
            <w:r>
              <w:rPr>
                <w:rFonts w:ascii="宋体" w:hAnsi="宋体" w:cs="宋体"/>
                <w:b/>
                <w:sz w:val="24"/>
              </w:rPr>
              <w:t xml:space="preserve">服务标准：</w:t>
            </w:r>
            <w:r/>
          </w:p>
          <w:p>
            <w:pPr>
              <w:ind w:firstLine="480"/>
              <w:spacing w:after="0" w:line="240" w:lineRule="auto"/>
              <w:rPr>
                <w:rFonts w:ascii="宋体" w:hAnsi="宋体" w:cs="宋体"/>
                <w:sz w:val="24"/>
              </w:rPr>
            </w:pPr>
            <w:r>
              <w:rPr>
                <w:rFonts w:ascii="宋体" w:hAnsi="宋体" w:cs="宋体"/>
                <w:sz w:val="24"/>
              </w:rPr>
              <w:t xml:space="preserve">①所有配电房值班人员必须持高压电工证上岗，建立健全管理制度，严格操作规程，明确正常的供电、停电、限电审批权限，确保无重大管理责任事故。</w:t>
            </w:r>
            <w:r/>
          </w:p>
          <w:p>
            <w:pPr>
              <w:ind w:firstLine="480"/>
              <w:spacing w:after="0" w:line="240" w:lineRule="auto"/>
              <w:rPr>
                <w:rFonts w:ascii="宋体" w:hAnsi="宋体" w:cs="宋体"/>
                <w:sz w:val="24"/>
              </w:rPr>
            </w:pPr>
            <w:r>
              <w:rPr>
                <w:rFonts w:ascii="宋体" w:hAnsi="宋体" w:cs="宋体"/>
                <w:sz w:val="24"/>
              </w:rPr>
              <w:t xml:space="preserve">②工程维修人员必须持高压电工证及低压电工证上岗。</w:t>
            </w:r>
            <w:r/>
          </w:p>
          <w:p>
            <w:pPr>
              <w:ind w:firstLine="482"/>
              <w:spacing w:after="0" w:line="240" w:lineRule="auto"/>
              <w:rPr>
                <w:rFonts w:ascii="宋体" w:hAnsi="宋体" w:cs="宋体"/>
                <w:b/>
                <w:sz w:val="24"/>
              </w:rPr>
            </w:pPr>
            <w:r>
              <w:rPr>
                <w:rFonts w:ascii="宋体" w:hAnsi="宋体" w:cs="宋体"/>
                <w:b/>
                <w:sz w:val="24"/>
              </w:rPr>
              <w:t xml:space="preserve">（</w:t>
            </w:r>
            <w:r>
              <w:rPr>
                <w:rFonts w:hint="eastAsia" w:ascii="宋体" w:hAnsi="宋体" w:cs="宋体"/>
                <w:b/>
                <w:sz w:val="24"/>
                <w:lang w:val="en-US" w:eastAsia="zh-CN"/>
              </w:rPr>
              <w:t xml:space="preserve">4</w:t>
            </w:r>
            <w:r>
              <w:rPr>
                <w:rFonts w:ascii="宋体" w:hAnsi="宋体" w:cs="宋体"/>
                <w:b/>
                <w:sz w:val="24"/>
              </w:rPr>
              <w:t xml:space="preserve">）</w:t>
            </w:r>
            <w:r>
              <w:rPr>
                <w:rFonts w:hint="eastAsia" w:ascii="宋体" w:hAnsi="宋体" w:cs="宋体"/>
                <w:b/>
                <w:sz w:val="24"/>
                <w:lang w:eastAsia="zh-CN"/>
              </w:rPr>
              <w:t xml:space="preserve">会务服务</w:t>
            </w:r>
            <w:r/>
          </w:p>
          <w:p>
            <w:pPr>
              <w:ind w:firstLine="482"/>
              <w:spacing w:after="0" w:line="240" w:lineRule="auto"/>
              <w:rPr>
                <w:rFonts w:ascii="宋体" w:hAnsi="宋体" w:cs="宋体"/>
                <w:b/>
                <w:sz w:val="24"/>
              </w:rPr>
            </w:pPr>
            <w:r>
              <w:rPr>
                <w:rFonts w:ascii="宋体" w:hAnsi="宋体" w:cs="宋体"/>
                <w:b/>
                <w:sz w:val="24"/>
              </w:rPr>
              <w:t xml:space="preserve">服务内容及要求:</w:t>
            </w:r>
            <w:r/>
          </w:p>
          <w:p>
            <w:pPr>
              <w:ind w:firstLine="482"/>
              <w:spacing w:after="0" w:line="240" w:lineRule="auto"/>
              <w:rPr>
                <w:rFonts w:hint="eastAsia" w:ascii="宋体" w:hAnsi="宋体" w:cs="宋体"/>
                <w:b w:val="0"/>
                <w:bCs/>
                <w:color w:val="000000"/>
                <w:sz w:val="24"/>
              </w:rPr>
            </w:pPr>
            <w:r>
              <w:rPr>
                <w:rFonts w:hint="eastAsia" w:ascii="宋体" w:hAnsi="宋体" w:cs="宋体"/>
                <w:b w:val="0"/>
                <w:bCs/>
                <w:color w:val="000000"/>
                <w:sz w:val="24"/>
              </w:rPr>
              <w:t xml:space="preserve">负责所有会议的会务保障工作。</w:t>
            </w:r>
            <w:r/>
          </w:p>
          <w:p>
            <w:pPr>
              <w:numPr>
                <w:ilvl w:val="0"/>
                <w:numId w:val="0"/>
              </w:numPr>
              <w:ind w:firstLine="480"/>
              <w:spacing w:after="0" w:line="240" w:lineRule="auto"/>
              <w:rPr>
                <w:rFonts w:hint="eastAsia" w:ascii="宋体" w:hAnsi="宋体" w:cs="宋体"/>
                <w:b w:val="0"/>
                <w:bCs/>
                <w:color w:val="000000"/>
                <w:sz w:val="24"/>
              </w:rPr>
            </w:pPr>
            <w:r>
              <w:rPr>
                <w:rFonts w:ascii="宋体" w:hAnsi="宋体" w:cs="宋体"/>
                <w:sz w:val="24"/>
              </w:rPr>
              <w:t xml:space="preserve">①</w:t>
            </w:r>
            <w:r>
              <w:rPr>
                <w:rFonts w:hint="eastAsia" w:ascii="宋体" w:hAnsi="宋体" w:cs="宋体"/>
                <w:b w:val="0"/>
                <w:bCs/>
                <w:color w:val="000000"/>
                <w:sz w:val="24"/>
              </w:rPr>
              <w:t xml:space="preserve">会务服务要求：</w:t>
            </w:r>
            <w:r/>
          </w:p>
          <w:p>
            <w:pPr>
              <w:numPr>
                <w:ilvl w:val="0"/>
                <w:numId w:val="0"/>
              </w:numPr>
              <w:ind w:firstLine="480"/>
              <w:spacing w:after="0" w:line="240" w:lineRule="auto"/>
              <w:rPr>
                <w:rFonts w:hint="eastAsia" w:ascii="宋体" w:hAnsi="宋体" w:cs="宋体"/>
                <w:b w:val="0"/>
                <w:bCs/>
                <w:color w:val="000000"/>
                <w:sz w:val="24"/>
              </w:rPr>
            </w:pPr>
            <w:r>
              <w:rPr>
                <w:rFonts w:hint="eastAsia" w:ascii="宋体" w:hAnsi="宋体" w:eastAsia="宋体" w:cs="宋体"/>
                <w:b w:val="0"/>
                <w:bCs/>
                <w:color w:val="000000"/>
                <w:sz w:val="24"/>
              </w:rPr>
              <w:t xml:space="preserve">根据参会人数和形式，按要求进行会标定制、会场布置、文件分装；做好茶叶领用；配备好毛巾等相关物品。一般会议召开前半小时，完成会议室场所及会议主席台、发言席、签到席、横幅（会标）、背景音乐、灯、空调、开水、话筒、音响和多媒体设备准备工作。紧急会议提前十分钟完成灯光、空调、开水、话筒、音响和多媒体设备准备工作。会议召开后，必须不少于一名服务人员在会场内，为参会人员提供必要的会议服务，包括音响影像等设备运行保障。遇保密会议，服务人员须在会议室外本楼层待</w:t>
            </w:r>
            <w:r>
              <w:rPr>
                <w:rFonts w:hint="eastAsia" w:ascii="宋体" w:hAnsi="宋体" w:cs="宋体"/>
                <w:b w:val="0"/>
                <w:bCs/>
                <w:color w:val="000000"/>
                <w:sz w:val="24"/>
              </w:rPr>
              <w:t xml:space="preserve">命，随时响应会务服务，至会议结束。会议结束，现场的保洁及相关设备、物品的清点、归还（归位）、存库等工作。</w:t>
            </w:r>
            <w:r/>
          </w:p>
          <w:p>
            <w:pPr>
              <w:ind w:firstLine="482"/>
              <w:spacing w:after="0" w:line="240" w:lineRule="auto"/>
              <w:rPr>
                <w:rFonts w:hint="eastAsia" w:ascii="宋体" w:hAnsi="宋体" w:cs="宋体"/>
                <w:b w:val="0"/>
                <w:bCs/>
                <w:color w:val="000000"/>
                <w:sz w:val="24"/>
              </w:rPr>
            </w:pPr>
            <w:r>
              <w:rPr>
                <w:rFonts w:hint="eastAsia" w:ascii="宋体" w:hAnsi="宋体" w:cs="宋体"/>
                <w:b w:val="0"/>
                <w:bCs/>
                <w:color w:val="000000"/>
                <w:sz w:val="24"/>
              </w:rPr>
              <w:t xml:space="preserve">八小时工作时间之外和节假日临时性紧急会务服务。</w:t>
            </w:r>
            <w:r/>
          </w:p>
          <w:p>
            <w:pPr>
              <w:ind w:firstLine="482"/>
              <w:spacing w:after="0" w:line="240" w:lineRule="auto"/>
              <w:rPr>
                <w:rFonts w:hint="eastAsia" w:ascii="宋体" w:hAnsi="宋体" w:cs="宋体"/>
                <w:b w:val="0"/>
                <w:bCs/>
                <w:color w:val="000000"/>
                <w:sz w:val="24"/>
              </w:rPr>
            </w:pPr>
            <w:r>
              <w:rPr>
                <w:rFonts w:ascii="宋体" w:hAnsi="宋体" w:cs="宋体"/>
                <w:sz w:val="24"/>
              </w:rPr>
              <w:t xml:space="preserve">②</w:t>
            </w:r>
            <w:r>
              <w:rPr>
                <w:rFonts w:hint="eastAsia" w:ascii="宋体" w:hAnsi="宋体" w:cs="宋体"/>
                <w:b w:val="0"/>
                <w:bCs/>
                <w:color w:val="000000"/>
                <w:sz w:val="24"/>
              </w:rPr>
              <w:t xml:space="preserve">会务服务人员着装统一整洁，</w:t>
            </w:r>
            <w:r>
              <w:rPr>
                <w:rFonts w:hint="eastAsia" w:ascii="宋体" w:hAnsi="宋体" w:cs="宋体"/>
                <w:b w:val="0"/>
                <w:bCs/>
                <w:color w:val="000000"/>
                <w:sz w:val="24"/>
                <w:lang w:eastAsia="zh-CN"/>
              </w:rPr>
              <w:t xml:space="preserve">佩戴</w:t>
            </w:r>
            <w:r>
              <w:rPr>
                <w:rFonts w:hint="eastAsia" w:ascii="宋体" w:hAnsi="宋体" w:cs="宋体"/>
                <w:b w:val="0"/>
                <w:bCs/>
                <w:color w:val="000000"/>
                <w:sz w:val="24"/>
              </w:rPr>
              <w:t xml:space="preserve">服务标志，仪表端庄、举止文明、态度热情、言语礼貌规范。</w:t>
            </w:r>
            <w:r/>
          </w:p>
          <w:p>
            <w:pPr>
              <w:ind w:firstLine="482"/>
              <w:spacing w:after="0" w:line="240" w:lineRule="auto"/>
              <w:rPr>
                <w:rFonts w:hint="eastAsia" w:ascii="宋体" w:hAnsi="宋体" w:cs="宋体"/>
                <w:b w:val="0"/>
                <w:bCs/>
                <w:color w:val="000000"/>
                <w:sz w:val="24"/>
              </w:rPr>
            </w:pPr>
            <w:r>
              <w:rPr>
                <w:rFonts w:ascii="宋体" w:hAnsi="宋体" w:cs="宋体"/>
                <w:sz w:val="24"/>
              </w:rPr>
              <w:t xml:space="preserve">③</w:t>
            </w:r>
            <w:r>
              <w:rPr>
                <w:rFonts w:hint="eastAsia" w:ascii="宋体" w:hAnsi="宋体" w:cs="宋体"/>
                <w:b w:val="0"/>
                <w:bCs/>
                <w:color w:val="000000"/>
                <w:sz w:val="24"/>
              </w:rPr>
              <w:t xml:space="preserve">会务人员要严守保密义务，严禁以任何形式外传会议内容和其他相关信息。会议室服务人员要经过政审合格，人员保持固定，不得随意调换。领导层会务实行零干扰服务。</w:t>
            </w:r>
            <w:r/>
          </w:p>
          <w:p>
            <w:pPr>
              <w:ind w:firstLine="482"/>
              <w:spacing w:after="0" w:line="240" w:lineRule="auto"/>
              <w:rPr>
                <w:rFonts w:hint="eastAsia" w:ascii="宋体" w:hAnsi="宋体" w:cs="宋体"/>
                <w:b w:val="0"/>
                <w:bCs/>
                <w:color w:val="000000"/>
                <w:sz w:val="24"/>
              </w:rPr>
            </w:pPr>
            <w:r>
              <w:rPr>
                <w:rFonts w:ascii="宋体" w:hAnsi="宋体" w:cs="宋体"/>
                <w:sz w:val="24"/>
              </w:rPr>
              <w:t xml:space="preserve">④</w:t>
            </w:r>
            <w:r>
              <w:rPr>
                <w:rFonts w:hint="eastAsia" w:ascii="宋体" w:hAnsi="宋体" w:cs="宋体"/>
                <w:b w:val="0"/>
                <w:bCs/>
                <w:color w:val="000000"/>
                <w:sz w:val="24"/>
              </w:rPr>
              <w:t xml:space="preserve">提供由采购人举行的接见/会谈/签字/授奖/揭牌等礼仪服务、本物业内的参观服务、大堂接待引导服务。</w:t>
            </w:r>
            <w:r/>
          </w:p>
          <w:p>
            <w:pPr>
              <w:jc w:val="left"/>
              <w:spacing w:after="0" w:line="240" w:lineRule="auto"/>
              <w:widowControl w:val="off"/>
              <w:rPr>
                <w:rStyle w:val="933"/>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r>
            <w:r/>
          </w:p>
        </w:tc>
      </w:tr>
    </w:tbl>
    <w:p>
      <w:pPr>
        <w:spacing w:line="0" w:lineRule="atLeast"/>
        <w:rPr>
          <w:rFonts w:hint="eastAsia" w:eastAsia="宋体" w:cs="Times New Roman"/>
          <w:color w:val="000000"/>
          <w:sz w:val="24"/>
          <w:szCs w:val="24"/>
        </w:rPr>
      </w:pPr>
      <w:r>
        <w:rPr>
          <w:rFonts w:hint="eastAsia" w:eastAsia="宋体" w:cs="Times New Roman"/>
          <w:color w:val="000000"/>
          <w:sz w:val="24"/>
          <w:szCs w:val="24"/>
        </w:rPr>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p>
    <w:tbl>
      <w:tblPr>
        <w:tblStyle w:val="929"/>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rHeight w:val="2933"/>
        </w:trPr>
        <w:tc>
          <w:tcPr>
            <w:tcW w:w="9763" w:type="dxa"/>
            <w:vAlign w:val="top"/>
            <w:textDirection w:val="lrTb"/>
            <w:noWrap w:val="false"/>
          </w:tcPr>
          <w:p>
            <w:pPr>
              <w:numPr>
                <w:ilvl w:val="0"/>
                <w:numId w:val="0"/>
              </w:numPr>
              <w:ind w:left="0" w:firstLine="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1.人员总体要求</w:t>
            </w:r>
            <w:r/>
          </w:p>
          <w:p>
            <w:pPr>
              <w:spacing w:after="0" w:line="0" w:lineRule="atLeast"/>
              <w:rPr>
                <w:rFonts w:hint="eastAsia" w:ascii="宋体" w:hAnsi="宋体"/>
                <w:bCs/>
                <w:sz w:val="24"/>
                <w:szCs w:val="24"/>
              </w:rPr>
            </w:pPr>
            <w:r>
              <w:rPr>
                <w:rFonts w:hint="eastAsia" w:ascii="宋体" w:hAnsi="宋体" w:eastAsia="宋体" w:cs="宋体"/>
                <w:color w:val="000000"/>
                <w:sz w:val="24"/>
                <w:szCs w:val="24"/>
                <w:highlight w:val="none"/>
                <w:lang w:val="en-US" w:eastAsia="zh-CN" w:bidi="ar-SA"/>
              </w:rPr>
              <w:t xml:space="preserve">1.1 物业服务人员配置人数不少于2</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名（采购人不接受低于2</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人的项目服务），所有人员必须遵守国家的法律、法规及采购人的各项规章制度，未经许可不得进入保密区工作。具备良好素养和上岗资质，政治清白，无犯罪记录及不良嗜好，爱岗敬业、工作勤快、礼貌待人、和蔼处事、相貌端正、着装统一，身材适中、身体健康（无传染性疾病)，符合采购人提出的具体要求。</w:t>
            </w:r>
            <w:r/>
          </w:p>
          <w:p>
            <w:pPr>
              <w:numPr>
                <w:ilvl w:val="0"/>
                <w:numId w:val="0"/>
              </w:numPr>
              <w:ind w:left="0" w:firstLine="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 </w:t>
            </w:r>
            <w:r>
              <w:rPr>
                <w:rFonts w:hint="eastAsia" w:ascii="宋体" w:hAnsi="宋体"/>
                <w:bCs/>
                <w:sz w:val="24"/>
                <w:szCs w:val="24"/>
                <w:lang w:val="en-US" w:eastAsia="zh-CN"/>
              </w:rPr>
              <w:t xml:space="preserve">中标供应商</w:t>
            </w:r>
            <w:r>
              <w:rPr>
                <w:rFonts w:hint="eastAsia" w:ascii="宋体" w:hAnsi="宋体"/>
                <w:bCs/>
                <w:sz w:val="24"/>
                <w:szCs w:val="24"/>
              </w:rPr>
              <w:t xml:space="preserve">的管理人员统一着装、佩戴标志，行为规范，服务主动、热情，要求文明作业、文明用语；对物业员工进行严格管理、严格监控，要求安保人员值班时站立服务，公共区域内不允许交谈与之无关话题或大声讲话，在办公区域内保持安静</w:t>
            </w:r>
            <w:r>
              <w:rPr>
                <w:rFonts w:hint="eastAsia" w:ascii="宋体" w:hAnsi="宋体" w:eastAsia="宋体" w:cs="宋体"/>
                <w:color w:val="000000"/>
                <w:sz w:val="24"/>
                <w:szCs w:val="24"/>
                <w:highlight w:val="none"/>
                <w:lang w:val="en-US" w:eastAsia="zh-CN" w:bidi="ar-SA"/>
              </w:rPr>
              <w:t xml:space="preserve">。</w:t>
            </w:r>
            <w:r/>
          </w:p>
          <w:p>
            <w:pPr>
              <w:numPr>
                <w:ilvl w:val="0"/>
                <w:numId w:val="0"/>
              </w:numPr>
              <w:ind w:left="0" w:firstLine="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 中标供应商应设置现场项目部，必须配置物业管理项目经理1人。物业管理项目经理一经确定，非特殊情况、未经采购人同意，供应商不得更换，否则采购人有权予以相应处罚或单方面终止合同。</w:t>
            </w:r>
            <w:r/>
          </w:p>
          <w:p>
            <w:pPr>
              <w:numPr>
                <w:ilvl w:val="0"/>
                <w:numId w:val="0"/>
              </w:numPr>
              <w:ind w:left="0" w:firstLine="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1.4 工作人员连续请假三天及以上的，须向采购人申请、报批。</w:t>
            </w:r>
            <w:r/>
          </w:p>
          <w:p>
            <w:pPr>
              <w:numPr>
                <w:ilvl w:val="0"/>
                <w:numId w:val="0"/>
              </w:numPr>
              <w:ind w:left="0" w:firstLine="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1.5 合同存续期间，所有人员选配、更换时，须经采购人审查、认可方可到岗。</w:t>
            </w:r>
            <w:r/>
          </w:p>
          <w:p>
            <w:pPr>
              <w:numPr>
                <w:ilvl w:val="0"/>
                <w:numId w:val="0"/>
              </w:numPr>
              <w:ind w:left="0" w:firstLine="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 物业员工有人离职时，中标供应商须及时调整、补充人员到岗。缺额人员超过10天及以上时，采购人将在付款时按该岗位人员当月费用标准予以扣减。</w:t>
            </w:r>
            <w:r/>
          </w:p>
          <w:p>
            <w:pPr>
              <w:numPr>
                <w:ilvl w:val="0"/>
                <w:numId w:val="0"/>
              </w:numPr>
              <w:ind w:left="0" w:firstLine="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2.岗位及数量配置要求</w:t>
            </w:r>
            <w:r/>
          </w:p>
          <w:p>
            <w:pPr>
              <w:pStyle w:val="918"/>
              <w:spacing w:after="0" w:line="240" w:lineRule="auto"/>
              <w:rPr>
                <w:rFonts w:hint="eastAsia"/>
                <w:lang w:val="en-US" w:eastAsia="zh-CN"/>
              </w:rPr>
            </w:pPr>
            <w:r>
              <w:rPr>
                <w:rFonts w:hint="eastAsia"/>
                <w:lang w:val="en-US" w:eastAsia="zh-CN"/>
              </w:rPr>
            </w:r>
            <w:r/>
          </w:p>
          <w:tbl>
            <w:tblPr>
              <w:tblStyle w:val="907"/>
              <w:tblW w:w="4984"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109"/>
              <w:gridCol w:w="1547"/>
              <w:gridCol w:w="830"/>
              <w:gridCol w:w="5178"/>
            </w:tblGrid>
            <w:tr>
              <w:trPr>
                <w:jc w:val="center"/>
                <w:trHeight w:val="454"/>
              </w:trPr>
              <w:tc>
                <w:tcPr>
                  <w:tcW w:w="823"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序号</w:t>
                  </w:r>
                  <w:r/>
                </w:p>
              </w:tc>
              <w:tc>
                <w:tcPr>
                  <w:tcW w:w="1109" w:type="dxa"/>
                  <w:vAlign w:val="center"/>
                  <w:textDirection w:val="lrTb"/>
                  <w:noWrap w:val="false"/>
                </w:tcPr>
                <w:p>
                  <w:pPr>
                    <w:jc w:val="both"/>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部门设置</w:t>
                  </w:r>
                  <w:r/>
                </w:p>
              </w:tc>
              <w:tc>
                <w:tcPr>
                  <w:tcW w:w="154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岗位分配</w:t>
                  </w:r>
                  <w:r/>
                </w:p>
              </w:tc>
              <w:tc>
                <w:tcPr>
                  <w:tcW w:w="830"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人数</w:t>
                  </w:r>
                  <w:r/>
                </w:p>
              </w:tc>
              <w:tc>
                <w:tcPr>
                  <w:tcW w:w="5178" w:type="dxa"/>
                  <w:vAlign w:val="center"/>
                  <w:textDirection w:val="lrTb"/>
                  <w:noWrap w:val="false"/>
                </w:tcPr>
                <w:p>
                  <w:pPr>
                    <w:ind w:firstLine="482"/>
                    <w:jc w:val="center"/>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cs="宋体"/>
                      <w:b/>
                      <w:color w:val="000000"/>
                      <w:sz w:val="22"/>
                      <w:szCs w:val="22"/>
                      <w:highlight w:val="none"/>
                      <w:lang w:val="en-US" w:eastAsia="zh-CN" w:bidi="ar-SA"/>
                    </w:rPr>
                    <w:t xml:space="preserve">相关要求</w:t>
                  </w:r>
                  <w:r/>
                </w:p>
              </w:tc>
            </w:tr>
            <w:tr>
              <w:trPr>
                <w:jc w:val="center"/>
                <w:trHeight w:val="454"/>
              </w:trPr>
              <w:tc>
                <w:tcPr>
                  <w:tcW w:w="823" w:type="dxa"/>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p>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109" w:type="dxa"/>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办公室</w:t>
                  </w:r>
                  <w:r/>
                </w:p>
              </w:tc>
              <w:tc>
                <w:tcPr>
                  <w:tcW w:w="1547" w:type="dxa"/>
                  <w:vAlign w:val="center"/>
                  <w:textDirection w:val="lrTb"/>
                  <w:noWrap w:val="false"/>
                </w:tcPr>
                <w:p>
                  <w:pPr>
                    <w:jc w:val="center"/>
                    <w:keepLines w:val="0"/>
                    <w:keepNext w:val="0"/>
                    <w:pageBreakBefore w:val="0"/>
                    <w:spacing w:line="348" w:lineRule="auto"/>
                    <w:widowControl/>
                    <w:rPr>
                      <w:color w:val="000000"/>
                      <w:sz w:val="20"/>
                      <w:szCs w:val="20"/>
                    </w:rPr>
                  </w:pPr>
                  <w:r>
                    <w:rPr>
                      <w:rFonts w:hint="eastAsia" w:ascii="宋体" w:hAnsi="宋体" w:eastAsia="宋体" w:cs="宋体"/>
                      <w:color w:val="000000"/>
                      <w:sz w:val="22"/>
                      <w:szCs w:val="22"/>
                      <w:highlight w:val="none"/>
                      <w:lang w:val="en-US" w:eastAsia="zh-CN" w:bidi="ar-SA"/>
                    </w:rPr>
                    <w:t xml:space="preserve">项目经理</w:t>
                  </w:r>
                  <w:r/>
                </w:p>
              </w:tc>
              <w:tc>
                <w:tcPr>
                  <w:tcW w:w="830"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p>
              </w:tc>
              <w:tc>
                <w:tcPr>
                  <w:tcW w:w="5178" w:type="dxa"/>
                  <w:vAlign w:val="center"/>
                  <w:textDirection w:val="lrTb"/>
                  <w:noWrap w:val="false"/>
                </w:tcPr>
                <w:p>
                  <w:pPr>
                    <w:pStyle w:val="939"/>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1、大学专科及以上学历，具有物业管理经验及良好的沟通能力，服务热情，吃苦耐劳。</w:t>
                  </w:r>
                  <w:r/>
                </w:p>
                <w:p>
                  <w:pPr>
                    <w:pStyle w:val="939"/>
                    <w:keepLines w:val="0"/>
                    <w:keepNext w:val="0"/>
                    <w:spacing w:before="0" w:beforeAutospacing="0" w:after="0" w:afterAutospacing="0" w:line="264"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2、组织本部门人员认真学习、贯彻</w:t>
                  </w:r>
                  <w:r>
                    <w:rPr>
                      <w:rFonts w:hint="eastAsia" w:eastAsia="宋体" w:cs="宋体"/>
                      <w:color w:val="000000"/>
                      <w:sz w:val="21"/>
                      <w:szCs w:val="21"/>
                      <w:lang w:val="en-US" w:eastAsia="zh-CN"/>
                    </w:rPr>
                    <w:t xml:space="preserve">分局</w:t>
                  </w:r>
                  <w:r>
                    <w:rPr>
                      <w:rFonts w:hint="eastAsia" w:ascii="宋体" w:hAnsi="宋体" w:eastAsia="宋体" w:cs="宋体"/>
                      <w:color w:val="000000"/>
                      <w:sz w:val="21"/>
                      <w:szCs w:val="21"/>
                    </w:rPr>
                    <w:t xml:space="preserve">相关的规章制度。</w:t>
                  </w:r>
                  <w:r/>
                </w:p>
                <w:p>
                  <w:pPr>
                    <w:pStyle w:val="939"/>
                    <w:keepLines w:val="0"/>
                    <w:keepNext w:val="0"/>
                    <w:spacing w:before="0" w:beforeAutospacing="0" w:after="0" w:afterAutospacing="0" w:line="264"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3、全面掌握管理处的管理情况，坚持按需设岗，做好员工的使用、考核、奖惩工作。</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、协助</w:t>
                  </w:r>
                  <w:r>
                    <w:rPr>
                      <w:rFonts w:hint="eastAsia" w:ascii="宋体" w:hAnsi="宋体" w:eastAsia="宋体" w:cs="宋体"/>
                      <w:color w:val="000000"/>
                      <w:sz w:val="21"/>
                      <w:szCs w:val="21"/>
                      <w:lang w:val="en-US" w:eastAsia="zh-CN"/>
                    </w:rPr>
                    <w:t xml:space="preserve">分局</w:t>
                  </w:r>
                  <w:r>
                    <w:rPr>
                      <w:rFonts w:hint="eastAsia" w:ascii="宋体" w:hAnsi="宋体" w:eastAsia="宋体" w:cs="宋体"/>
                      <w:color w:val="000000"/>
                      <w:sz w:val="21"/>
                      <w:szCs w:val="21"/>
                    </w:rPr>
                    <w:t xml:space="preserve">领导完成相关工作</w:t>
                  </w:r>
                  <w:r>
                    <w:rPr>
                      <w:rFonts w:hint="eastAsia" w:ascii="宋体" w:hAnsi="宋体" w:cs="宋体"/>
                      <w:color w:val="000000"/>
                      <w:sz w:val="21"/>
                      <w:szCs w:val="21"/>
                      <w:lang w:eastAsia="zh-CN"/>
                    </w:rPr>
                    <w:t xml:space="preserve">。</w:t>
                  </w:r>
                  <w:r/>
                </w:p>
              </w:tc>
            </w:tr>
            <w:tr>
              <w:trPr>
                <w:jc w:val="center"/>
                <w:trHeight w:val="454"/>
              </w:trPr>
              <w:tc>
                <w:tcPr>
                  <w:tcW w:w="823" w:type="dxa"/>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109" w:type="dxa"/>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54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副主管</w:t>
                  </w:r>
                  <w:r/>
                </w:p>
              </w:tc>
              <w:tc>
                <w:tcPr>
                  <w:tcW w:w="830"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1</w:t>
                  </w:r>
                  <w:r/>
                </w:p>
              </w:tc>
              <w:tc>
                <w:tcPr>
                  <w:tcW w:w="5178" w:type="dxa"/>
                  <w:vAlign w:val="center"/>
                  <w:textDirection w:val="lrTb"/>
                  <w:noWrap w:val="false"/>
                </w:tcPr>
                <w:p>
                  <w:pPr>
                    <w:pStyle w:val="939"/>
                    <w:keepLines w:val="0"/>
                    <w:keepNext w:val="0"/>
                    <w:spacing w:before="0" w:beforeAutospacing="0" w:after="0" w:afterAutospacing="0" w:line="264"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大学专科及以上学历，具有良好的沟通能力。</w:t>
                  </w:r>
                  <w:r/>
                </w:p>
                <w:p>
                  <w:pPr>
                    <w:pStyle w:val="939"/>
                    <w:keepLines w:val="0"/>
                    <w:keepNext w:val="0"/>
                    <w:spacing w:before="0" w:beforeAutospacing="0" w:after="0" w:afterAutospacing="0" w:line="264"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2、协助项目经理的工作，做好上传下达及部门下属岗位的协调工作。</w:t>
                  </w:r>
                  <w:r/>
                </w:p>
              </w:tc>
            </w:tr>
            <w:tr>
              <w:trPr>
                <w:jc w:val="center"/>
                <w:trHeight w:val="454"/>
              </w:trPr>
              <w:tc>
                <w:tcPr>
                  <w:tcW w:w="823" w:type="dxa"/>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109" w:type="dxa"/>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54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文员</w:t>
                  </w:r>
                  <w:r/>
                </w:p>
              </w:tc>
              <w:tc>
                <w:tcPr>
                  <w:tcW w:w="830"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1</w:t>
                  </w:r>
                  <w:r/>
                </w:p>
              </w:tc>
              <w:tc>
                <w:tcPr>
                  <w:tcW w:w="5178" w:type="dxa"/>
                  <w:vAlign w:val="center"/>
                  <w:textDirection w:val="lrTb"/>
                  <w:noWrap w:val="false"/>
                </w:tcPr>
                <w:p>
                  <w:pPr>
                    <w:pStyle w:val="939"/>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1、大学专科及以上学历，认真负责、吃苦耐劳。</w:t>
                  </w:r>
                  <w:r/>
                </w:p>
                <w:p>
                  <w:pPr>
                    <w:pStyle w:val="939"/>
                    <w:keepLines w:val="0"/>
                    <w:keepNext w:val="0"/>
                    <w:spacing w:before="0" w:beforeAutospacing="0" w:after="0" w:afterAutospacing="0" w:line="264"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2、建立健全各项巡查制度，并检查实施情况，促进各项工作规范化管理。每月报送部门员工考勤、考核。建立健全各项工作台账。</w:t>
                  </w:r>
                  <w:r/>
                </w:p>
              </w:tc>
            </w:tr>
            <w:tr>
              <w:trPr>
                <w:jc w:val="center"/>
                <w:trHeight w:val="454"/>
              </w:trPr>
              <w:tc>
                <w:tcPr>
                  <w:tcW w:w="823" w:type="dxa"/>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2</w:t>
                  </w:r>
                  <w:r/>
                </w:p>
              </w:tc>
              <w:tc>
                <w:tcPr>
                  <w:tcW w:w="1109" w:type="dxa"/>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会务</w:t>
                  </w:r>
                  <w:r>
                    <w:rPr>
                      <w:rFonts w:hint="eastAsia" w:ascii="宋体" w:hAnsi="宋体" w:cs="宋体"/>
                      <w:color w:val="000000"/>
                      <w:sz w:val="22"/>
                      <w:szCs w:val="22"/>
                      <w:highlight w:val="none"/>
                      <w:lang w:val="en-US" w:eastAsia="zh-CN" w:bidi="ar-SA"/>
                    </w:rPr>
                    <w:t xml:space="preserve">组</w:t>
                  </w:r>
                  <w:r/>
                </w:p>
              </w:tc>
              <w:tc>
                <w:tcPr>
                  <w:tcW w:w="154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会务组长</w:t>
                  </w:r>
                  <w:r/>
                </w:p>
              </w:tc>
              <w:tc>
                <w:tcPr>
                  <w:tcW w:w="830"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1</w:t>
                  </w:r>
                  <w:r/>
                </w:p>
              </w:tc>
              <w:tc>
                <w:tcPr>
                  <w:tcW w:w="5178" w:type="dxa"/>
                  <w:vAlign w:val="center"/>
                  <w:textDirection w:val="lrTb"/>
                  <w:noWrap w:val="false"/>
                </w:tcPr>
                <w:p>
                  <w:pPr>
                    <w:pStyle w:val="939"/>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4</w:t>
                  </w:r>
                  <w:r>
                    <w:rPr>
                      <w:rFonts w:hint="eastAsia" w:ascii="宋体" w:hAnsi="宋体" w:cs="宋体"/>
                      <w:color w:val="000000"/>
                      <w:sz w:val="21"/>
                      <w:szCs w:val="21"/>
                      <w:lang w:val="en-US" w:eastAsia="zh-CN"/>
                    </w:rPr>
                    <w:t xml:space="preserve">0</w:t>
                  </w:r>
                  <w:r>
                    <w:rPr>
                      <w:rFonts w:hint="eastAsia" w:ascii="宋体" w:hAnsi="宋体" w:eastAsia="宋体" w:cs="宋体"/>
                      <w:color w:val="000000"/>
                      <w:sz w:val="21"/>
                      <w:szCs w:val="21"/>
                      <w:lang w:val="en-US" w:eastAsia="zh-CN"/>
                    </w:rPr>
                    <w:t xml:space="preserve">周岁及以下，高中及以上学历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五官端正</w:t>
                  </w:r>
                  <w:r>
                    <w:rPr>
                      <w:rFonts w:hint="eastAsia" w:ascii="宋体" w:hAnsi="宋体" w:cs="宋体"/>
                      <w:color w:val="000000"/>
                      <w:sz w:val="21"/>
                      <w:szCs w:val="21"/>
                      <w:lang w:val="en-US" w:eastAsia="zh-CN"/>
                    </w:rPr>
                    <w:t xml:space="preserve">。</w:t>
                  </w:r>
                  <w:r/>
                </w:p>
                <w:p>
                  <w:pPr>
                    <w:pStyle w:val="939"/>
                    <w:keepLines w:val="0"/>
                    <w:keepNext w:val="0"/>
                    <w:spacing w:before="0" w:beforeAutospacing="0" w:after="0" w:afterAutospacing="0" w:line="264"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接受项目经理的工作安排，协助做好日常管理、服务工作。</w:t>
                  </w:r>
                  <w:r/>
                </w:p>
              </w:tc>
            </w:tr>
            <w:tr>
              <w:trPr>
                <w:jc w:val="center"/>
                <w:trHeight w:val="454"/>
              </w:trPr>
              <w:tc>
                <w:tcPr>
                  <w:tcW w:w="823" w:type="dxa"/>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109" w:type="dxa"/>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54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会务</w:t>
                  </w:r>
                  <w:r>
                    <w:rPr>
                      <w:rFonts w:hint="eastAsia" w:ascii="宋体" w:hAnsi="宋体" w:cs="宋体"/>
                      <w:color w:val="000000"/>
                      <w:sz w:val="22"/>
                      <w:szCs w:val="22"/>
                      <w:highlight w:val="none"/>
                      <w:lang w:val="en-US" w:eastAsia="zh-CN" w:bidi="ar-SA"/>
                    </w:rPr>
                    <w:t xml:space="preserve">人员</w:t>
                  </w:r>
                  <w:r/>
                </w:p>
              </w:tc>
              <w:tc>
                <w:tcPr>
                  <w:tcW w:w="830"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1</w:t>
                  </w:r>
                  <w:r/>
                </w:p>
              </w:tc>
              <w:tc>
                <w:tcPr>
                  <w:tcW w:w="5178" w:type="dxa"/>
                  <w:vAlign w:val="center"/>
                  <w:textDirection w:val="lrTb"/>
                  <w:noWrap w:val="false"/>
                </w:tcPr>
                <w:p>
                  <w:pPr>
                    <w:pStyle w:val="939"/>
                    <w:keepLines w:val="0"/>
                    <w:keepNext w:val="0"/>
                    <w:spacing w:before="0" w:beforeAutospacing="0" w:after="0" w:afterAutospacing="0" w:line="264" w:lineRule="auto"/>
                    <w:widowControl w:val="off"/>
                    <w:rPr>
                      <w:rFonts w:hint="eastAsia" w:ascii="宋体" w:hAnsi="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lang w:val="en-US" w:eastAsia="zh-CN"/>
                    </w:rPr>
                    <w:t xml:space="preserve">1、30</w:t>
                  </w:r>
                  <w:r>
                    <w:rPr>
                      <w:rFonts w:hint="eastAsia" w:ascii="宋体" w:hAnsi="宋体" w:eastAsia="宋体" w:cs="宋体"/>
                      <w:color w:val="000000"/>
                      <w:sz w:val="21"/>
                      <w:szCs w:val="21"/>
                      <w:lang w:val="en-US" w:eastAsia="zh-CN"/>
                    </w:rPr>
                    <w:t xml:space="preserve">周岁及以下，高中及以上学历</w:t>
                  </w:r>
                  <w:r>
                    <w:rPr>
                      <w:rFonts w:hint="eastAsia" w:ascii="宋体" w:hAnsi="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五官端正</w:t>
                  </w:r>
                  <w:r>
                    <w:rPr>
                      <w:rFonts w:hint="eastAsia" w:ascii="宋体" w:hAnsi="宋体" w:cs="宋体"/>
                      <w:color w:val="000000"/>
                      <w:sz w:val="21"/>
                      <w:szCs w:val="21"/>
                      <w:lang w:val="en-US" w:eastAsia="zh-CN"/>
                    </w:rPr>
                    <w:t xml:space="preserve">。</w:t>
                  </w:r>
                  <w:r/>
                </w:p>
                <w:p>
                  <w:pPr>
                    <w:pStyle w:val="939"/>
                    <w:keepLines w:val="0"/>
                    <w:keepNext w:val="0"/>
                    <w:spacing w:before="0" w:beforeAutospacing="0" w:after="0" w:afterAutospacing="0" w:line="264"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lang w:val="en-US" w:eastAsia="zh-CN"/>
                    </w:rPr>
                    <w:t xml:space="preserve">2、负责</w:t>
                  </w:r>
                  <w:r>
                    <w:rPr>
                      <w:rFonts w:hint="eastAsia" w:ascii="宋体" w:hAnsi="宋体" w:eastAsia="宋体" w:cs="宋体"/>
                      <w:color w:val="000000"/>
                      <w:sz w:val="21"/>
                      <w:szCs w:val="21"/>
                      <w:lang w:val="en-US" w:eastAsia="zh-CN"/>
                    </w:rPr>
                    <w:t xml:space="preserve">会议室的清洁准备工作，按时保质保量的完成各项会议服务接待工作。</w:t>
                  </w:r>
                  <w:r/>
                </w:p>
              </w:tc>
            </w:tr>
            <w:tr>
              <w:trPr>
                <w:jc w:val="center"/>
                <w:trHeight w:val="454"/>
              </w:trPr>
              <w:tc>
                <w:tcPr>
                  <w:tcW w:w="823" w:type="dxa"/>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3</w:t>
                  </w:r>
                  <w:r/>
                </w:p>
              </w:tc>
              <w:tc>
                <w:tcPr>
                  <w:tcW w:w="1109" w:type="dxa"/>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安保</w:t>
                  </w:r>
                  <w:r>
                    <w:rPr>
                      <w:rFonts w:hint="eastAsia" w:ascii="宋体" w:hAnsi="宋体" w:cs="宋体"/>
                      <w:color w:val="000000"/>
                      <w:sz w:val="22"/>
                      <w:szCs w:val="22"/>
                      <w:highlight w:val="none"/>
                      <w:lang w:val="en-US" w:eastAsia="zh-CN" w:bidi="ar-SA"/>
                    </w:rPr>
                    <w:t xml:space="preserve">组</w:t>
                  </w:r>
                  <w:r/>
                </w:p>
              </w:tc>
              <w:tc>
                <w:tcPr>
                  <w:tcW w:w="1547" w:type="dxa"/>
                  <w:vAlign w:val="center"/>
                  <w:textDirection w:val="lrTb"/>
                  <w:noWrap w:val="false"/>
                </w:tcPr>
                <w:p>
                  <w:pPr>
                    <w:jc w:val="center"/>
                    <w:keepLines w:val="0"/>
                    <w:keepNext w:val="0"/>
                    <w:pageBreakBefore w:val="0"/>
                    <w:spacing w:line="348" w:lineRule="auto"/>
                    <w:widowControl/>
                    <w:tabs>
                      <w:tab w:val="left" w:pos="911" w:leader="none"/>
                    </w:tabs>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特勤队长</w:t>
                  </w:r>
                  <w:r/>
                </w:p>
              </w:tc>
              <w:tc>
                <w:tcPr>
                  <w:tcW w:w="830"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1</w:t>
                  </w:r>
                  <w:r/>
                </w:p>
              </w:tc>
              <w:tc>
                <w:tcPr>
                  <w:tcW w:w="5178" w:type="dxa"/>
                  <w:vAlign w:val="center"/>
                  <w:textDirection w:val="lrTb"/>
                  <w:noWrap w:val="false"/>
                </w:tcPr>
                <w:p>
                  <w:pPr>
                    <w:pStyle w:val="939"/>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1、45周岁及以下，高中及以上学历，身体健康，五官端正，无不良行为记录，服从管理。</w:t>
                  </w:r>
                  <w:r/>
                </w:p>
                <w:p>
                  <w:pPr>
                    <w:pStyle w:val="939"/>
                    <w:keepLines w:val="0"/>
                    <w:keepNext w:val="0"/>
                    <w:spacing w:before="0" w:beforeAutospacing="0" w:after="0" w:afterAutospacing="0" w:line="264" w:lineRule="auto"/>
                    <w:widowControl w:val="off"/>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具备相关保安上岗证书。退伍军人优先。</w:t>
                  </w:r>
                  <w:r/>
                </w:p>
              </w:tc>
            </w:tr>
            <w:tr>
              <w:trPr>
                <w:jc w:val="center"/>
                <w:trHeight w:val="1276"/>
              </w:trPr>
              <w:tc>
                <w:tcPr>
                  <w:tcW w:w="823" w:type="dxa"/>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109" w:type="dxa"/>
                  <w:vAlign w:val="center"/>
                  <w:vMerge w:val="continue"/>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W w:w="154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特勤队员</w:t>
                  </w:r>
                  <w:r/>
                </w:p>
              </w:tc>
              <w:tc>
                <w:tcPr>
                  <w:tcW w:w="830"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6</w:t>
                  </w:r>
                  <w:r/>
                </w:p>
              </w:tc>
              <w:tc>
                <w:tcPr>
                  <w:tcW w:w="5178" w:type="dxa"/>
                  <w:vAlign w:val="center"/>
                  <w:textDirection w:val="lrTb"/>
                  <w:noWrap w:val="false"/>
                </w:tcPr>
                <w:p>
                  <w:pPr>
                    <w:pStyle w:val="939"/>
                    <w:keepLines w:val="0"/>
                    <w:keepNext w:val="0"/>
                    <w:spacing w:before="0" w:beforeAutospacing="0" w:after="0" w:afterAutospacing="0" w:line="264"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35周岁及以下，高中以上学历，身体健康，1.70米及以上，男性，无不良记录，不光头无伤疤，无纹身，具备一定的语言表达能力和沟通能力，接受过安保培训，所有保安具有保安上岗证。</w:t>
                  </w:r>
                  <w:r/>
                </w:p>
              </w:tc>
            </w:tr>
            <w:tr>
              <w:trPr>
                <w:jc w:val="center"/>
                <w:trHeight w:val="454"/>
              </w:trPr>
              <w:tc>
                <w:tcPr>
                  <w:tcW w:w="823" w:type="dxa"/>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4</w:t>
                  </w:r>
                  <w:r/>
                </w:p>
              </w:tc>
              <w:tc>
                <w:tcPr>
                  <w:tcW w:w="1109" w:type="dxa"/>
                  <w:vAlign w:val="center"/>
                  <w:vMerge w:val="restart"/>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保洁</w:t>
                  </w:r>
                  <w:r>
                    <w:rPr>
                      <w:rFonts w:hint="eastAsia" w:ascii="宋体" w:hAnsi="宋体" w:cs="宋体"/>
                      <w:color w:val="000000"/>
                      <w:sz w:val="22"/>
                      <w:szCs w:val="22"/>
                      <w:highlight w:val="none"/>
                      <w:lang w:val="en-US" w:eastAsia="zh-CN" w:bidi="ar-SA"/>
                    </w:rPr>
                    <w:t xml:space="preserve">组</w:t>
                  </w:r>
                  <w:r/>
                </w:p>
              </w:tc>
              <w:tc>
                <w:tcPr>
                  <w:tcW w:w="154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保洁</w:t>
                  </w:r>
                  <w:r>
                    <w:rPr>
                      <w:rFonts w:hint="eastAsia" w:ascii="宋体" w:hAnsi="宋体" w:cs="宋体"/>
                      <w:color w:val="000000"/>
                      <w:sz w:val="22"/>
                      <w:szCs w:val="22"/>
                      <w:highlight w:val="none"/>
                      <w:lang w:val="en-US" w:eastAsia="zh-CN" w:bidi="ar-SA"/>
                    </w:rPr>
                    <w:t xml:space="preserve">组长</w:t>
                  </w:r>
                  <w:r/>
                </w:p>
              </w:tc>
              <w:tc>
                <w:tcPr>
                  <w:tcW w:w="830"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w:t>
                  </w:r>
                  <w:r/>
                </w:p>
              </w:tc>
              <w:tc>
                <w:tcPr>
                  <w:tcW w:w="5178" w:type="dxa"/>
                  <w:vAlign w:val="center"/>
                  <w:textDirection w:val="lrTb"/>
                  <w:noWrap w:val="false"/>
                </w:tcPr>
                <w:p>
                  <w:pPr>
                    <w:jc w:val="both"/>
                    <w:keepLines w:val="0"/>
                    <w:keepNext w:val="0"/>
                    <w:pageBreakBefore w:val="0"/>
                    <w:spacing w:line="348"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lang w:val="en-US" w:eastAsia="zh-CN" w:bidi="ar-SA"/>
                    </w:rPr>
                    <w:t xml:space="preserve">高中及以上学历，身体健康，五官端正，无不良行为记录，服从管理。</w:t>
                  </w:r>
                  <w:r/>
                </w:p>
              </w:tc>
            </w:tr>
            <w:tr>
              <w:trPr>
                <w:jc w:val="center"/>
                <w:trHeight w:val="360"/>
              </w:trPr>
              <w:tc>
                <w:tcPr>
                  <w:tcW w:w="823" w:type="dxa"/>
                  <w:vAlign w:val="center"/>
                  <w:vMerge w:val="continue"/>
                  <w:textDirection w:val="lrTb"/>
                  <w:noWrap w:val="false"/>
                </w:tcPr>
                <w:p>
                  <w:pPr>
                    <w:ind w:firstLine="482"/>
                    <w:jc w:val="center"/>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r>
                  <w:r/>
                </w:p>
              </w:tc>
              <w:tc>
                <w:tcPr>
                  <w:tcW w:w="1109" w:type="dxa"/>
                  <w:vAlign w:val="center"/>
                  <w:vMerge w:val="continue"/>
                  <w:textDirection w:val="lrTb"/>
                  <w:noWrap w:val="false"/>
                </w:tcPr>
                <w:p>
                  <w:pPr>
                    <w:ind w:firstLine="482"/>
                    <w:jc w:val="center"/>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r>
                  <w:r/>
                </w:p>
              </w:tc>
              <w:tc>
                <w:tcPr>
                  <w:tcW w:w="1547" w:type="dxa"/>
                  <w:vAlign w:val="center"/>
                  <w:textDirection w:val="lrTb"/>
                  <w:noWrap w:val="false"/>
                </w:tcPr>
                <w:p>
                  <w:pPr>
                    <w:ind w:firstLine="482"/>
                    <w:jc w:val="both"/>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保洁员</w:t>
                  </w:r>
                  <w:r/>
                </w:p>
              </w:tc>
              <w:tc>
                <w:tcPr>
                  <w:tcW w:w="830" w:type="dxa"/>
                  <w:vAlign w:val="center"/>
                  <w:textDirection w:val="lrTb"/>
                  <w:noWrap w:val="false"/>
                </w:tcPr>
                <w:p>
                  <w:pPr>
                    <w:jc w:val="center"/>
                    <w:keepLines w:val="0"/>
                    <w:keepNext w:val="0"/>
                    <w:pageBreakBefore w:val="0"/>
                    <w:spacing w:line="348" w:lineRule="auto"/>
                    <w:widowControl/>
                    <w:rPr>
                      <w:rFonts w:ascii="宋体" w:hAnsi="宋体" w:eastAsia="宋体" w:cs="宋体"/>
                      <w:b/>
                      <w:bCs/>
                      <w:color w:val="000000"/>
                      <w:sz w:val="22"/>
                      <w:szCs w:val="22"/>
                      <w:highlight w:val="none"/>
                      <w:lang w:val="en-US" w:eastAsia="zh-CN" w:bidi="ar-SA"/>
                    </w:rPr>
                  </w:pPr>
                  <w:r>
                    <w:rPr>
                      <w:rFonts w:hint="eastAsia" w:ascii="宋体" w:hAnsi="宋体" w:cs="宋体"/>
                      <w:b w:val="0"/>
                      <w:bCs w:val="0"/>
                      <w:color w:val="000000"/>
                      <w:sz w:val="22"/>
                      <w:szCs w:val="22"/>
                      <w:highlight w:val="none"/>
                      <w:lang w:val="en-US" w:eastAsia="zh-CN" w:bidi="ar-SA"/>
                    </w:rPr>
                    <w:t xml:space="preserve">7</w:t>
                  </w:r>
                  <w:r/>
                </w:p>
              </w:tc>
              <w:tc>
                <w:tcPr>
                  <w:tcW w:w="5178" w:type="dxa"/>
                  <w:vAlign w:val="top"/>
                  <w:textDirection w:val="lrTb"/>
                  <w:noWrap w:val="false"/>
                </w:tcPr>
                <w:p>
                  <w:pPr>
                    <w:pStyle w:val="939"/>
                    <w:keepLines w:val="0"/>
                    <w:keepNext w:val="0"/>
                    <w:spacing w:before="0" w:beforeAutospacing="0" w:after="0" w:afterAutospacing="0" w:line="264" w:lineRule="auto"/>
                    <w:widowControl w:val="off"/>
                    <w:rPr>
                      <w:rFonts w:hint="eastAsia"/>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身体健康，五官端正，无不良行为记录，服从管理。</w:t>
                  </w:r>
                  <w:r/>
                </w:p>
              </w:tc>
            </w:tr>
            <w:tr>
              <w:trPr>
                <w:jc w:val="center"/>
                <w:trHeight w:val="454"/>
              </w:trPr>
              <w:tc>
                <w:tcPr>
                  <w:tcW w:w="823" w:type="dxa"/>
                  <w:vAlign w:val="center"/>
                  <w:textDirection w:val="lrTb"/>
                  <w:noWrap w:val="false"/>
                </w:tcPr>
                <w:p>
                  <w:pPr>
                    <w:jc w:val="center"/>
                    <w:keepLines w:val="0"/>
                    <w:keepNext w:val="0"/>
                    <w:pageBreakBefore w:val="0"/>
                    <w:spacing w:line="348" w:lineRule="auto"/>
                    <w:widowControl/>
                    <w:rPr>
                      <w:rFonts w:ascii="宋体" w:hAnsi="宋体" w:eastAsia="宋体" w:cs="宋体"/>
                      <w:b/>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5</w:t>
                  </w:r>
                  <w:r/>
                </w:p>
              </w:tc>
              <w:tc>
                <w:tcPr>
                  <w:tcW w:w="1109" w:type="dxa"/>
                  <w:vAlign w:val="center"/>
                  <w:textDirection w:val="lrTb"/>
                  <w:noWrap w:val="false"/>
                </w:tcPr>
                <w:p>
                  <w:pPr>
                    <w:jc w:val="both"/>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cs="宋体"/>
                      <w:color w:val="000000"/>
                      <w:sz w:val="22"/>
                      <w:szCs w:val="22"/>
                      <w:highlight w:val="none"/>
                      <w:lang w:val="en-US" w:eastAsia="zh-CN" w:bidi="ar-SA"/>
                    </w:rPr>
                    <w:t xml:space="preserve">工程组</w:t>
                  </w:r>
                  <w:r/>
                </w:p>
              </w:tc>
              <w:tc>
                <w:tcPr>
                  <w:tcW w:w="154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工程维修兼</w:t>
                  </w:r>
                  <w:r/>
                </w:p>
                <w:p>
                  <w:pPr>
                    <w:jc w:val="both"/>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配电房高压值班人员</w:t>
                  </w:r>
                  <w:r/>
                </w:p>
              </w:tc>
              <w:tc>
                <w:tcPr>
                  <w:tcW w:w="830"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p>
                  <w:pPr>
                    <w:jc w:val="center"/>
                    <w:keepLines w:val="0"/>
                    <w:keepNext w:val="0"/>
                    <w:pageBreakBefore w:val="0"/>
                    <w:spacing w:line="348" w:lineRule="auto"/>
                    <w:widowControl/>
                    <w:rPr>
                      <w:rFonts w:ascii="宋体" w:hAnsi="宋体" w:eastAsia="宋体" w:cs="宋体"/>
                      <w:b/>
                      <w:bCs/>
                      <w:color w:val="000000"/>
                      <w:sz w:val="22"/>
                      <w:szCs w:val="22"/>
                      <w:highlight w:val="none"/>
                      <w:lang w:val="en-US" w:eastAsia="zh-CN" w:bidi="ar-SA"/>
                    </w:rPr>
                  </w:pPr>
                  <w:r>
                    <w:rPr>
                      <w:rFonts w:hint="eastAsia" w:ascii="宋体" w:hAnsi="宋体" w:cs="宋体"/>
                      <w:b w:val="0"/>
                      <w:bCs w:val="0"/>
                      <w:color w:val="000000"/>
                      <w:sz w:val="22"/>
                      <w:szCs w:val="22"/>
                      <w:highlight w:val="none"/>
                      <w:lang w:val="en-US" w:eastAsia="zh-CN" w:bidi="ar-SA"/>
                    </w:rPr>
                    <w:t xml:space="preserve">3</w:t>
                  </w:r>
                  <w:r/>
                </w:p>
              </w:tc>
              <w:tc>
                <w:tcPr>
                  <w:tcW w:w="5178" w:type="dxa"/>
                  <w:vAlign w:val="top"/>
                  <w:textDirection w:val="lrTb"/>
                  <w:noWrap w:val="false"/>
                </w:tcPr>
                <w:p>
                  <w:pPr>
                    <w:pStyle w:val="939"/>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bidi="ar-SA"/>
                    </w:rPr>
                    <w:t xml:space="preserve">1、具备高低压电工证书。在分局工作当班期间，不得擅自离岗，做好值班记录和交接班记录，文明值班，不抽烟，不喝酒，不得做与岗位工作无关的</w:t>
                  </w:r>
                  <w:r>
                    <w:rPr>
                      <w:rFonts w:hint="eastAsia" w:ascii="宋体" w:hAnsi="宋体" w:eastAsia="宋体" w:cs="宋体"/>
                      <w:color w:val="000000"/>
                      <w:sz w:val="21"/>
                      <w:szCs w:val="21"/>
                      <w:lang w:val="en-US" w:eastAsia="zh-CN"/>
                    </w:rPr>
                    <w:t xml:space="preserve">事情。</w:t>
                  </w:r>
                  <w:r/>
                </w:p>
                <w:p>
                  <w:pPr>
                    <w:pStyle w:val="939"/>
                    <w:keepLines w:val="0"/>
                    <w:keepNext w:val="0"/>
                    <w:spacing w:before="0" w:beforeAutospacing="0" w:after="0" w:afterAutospacing="0" w:line="264" w:lineRule="auto"/>
                    <w:widowControl w:val="off"/>
                    <w:rPr>
                      <w:rFonts w:hint="eastAsia" w:ascii="宋体" w:hAnsi="宋体" w:eastAsia="宋体" w:cs="宋体"/>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2、负责零修及施工监管，配合维保单位对相关设备进行定期保养、检测，配电房值班及相关设备的检查和维护。</w:t>
                  </w:r>
                  <w:r/>
                </w:p>
              </w:tc>
            </w:tr>
            <w:tr>
              <w:trPr>
                <w:jc w:val="center"/>
                <w:trHeight w:val="1045"/>
              </w:trPr>
              <w:tc>
                <w:tcPr>
                  <w:gridSpan w:val="3"/>
                  <w:tcW w:w="3479" w:type="dxa"/>
                  <w:vAlign w:val="center"/>
                  <w:textDirection w:val="lrTb"/>
                  <w:noWrap w:val="false"/>
                </w:tcPr>
                <w:p>
                  <w:pPr>
                    <w:ind w:firstLine="482"/>
                    <w:jc w:val="center"/>
                    <w:keepLines w:val="0"/>
                    <w:keepNext w:val="0"/>
                    <w:pageBreakBefore w:val="0"/>
                    <w:spacing w:line="348" w:lineRule="auto"/>
                    <w:widowControl/>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人数合计</w:t>
                  </w:r>
                  <w:r/>
                </w:p>
              </w:tc>
              <w:tc>
                <w:tcPr>
                  <w:tcW w:w="830" w:type="dxa"/>
                  <w:vAlign w:val="center"/>
                  <w:textDirection w:val="lrTb"/>
                  <w:noWrap w:val="false"/>
                </w:tcPr>
                <w:p>
                  <w:pPr>
                    <w:jc w:val="center"/>
                    <w:keepLines w:val="0"/>
                    <w:keepNext w:val="0"/>
                    <w:pageBreakBefore w:val="0"/>
                    <w:spacing w:line="348" w:lineRule="auto"/>
                    <w:widowControl/>
                    <w:rPr>
                      <w:rFonts w:hint="default"/>
                      <w:sz w:val="20"/>
                      <w:szCs w:val="20"/>
                      <w:lang w:val="en-US" w:eastAsia="zh-CN"/>
                    </w:rPr>
                  </w:pPr>
                  <w:r>
                    <w:rPr>
                      <w:rFonts w:hint="eastAsia" w:ascii="宋体" w:hAnsi="宋体" w:cs="宋体"/>
                      <w:b/>
                      <w:bCs/>
                      <w:color w:val="000000"/>
                      <w:sz w:val="22"/>
                      <w:szCs w:val="22"/>
                      <w:highlight w:val="none"/>
                      <w:lang w:val="en-US" w:eastAsia="zh-CN" w:bidi="ar-SA"/>
                    </w:rPr>
                    <w:t xml:space="preserve">23</w:t>
                  </w:r>
                  <w:r/>
                </w:p>
              </w:tc>
              <w:tc>
                <w:tcPr>
                  <w:tcW w:w="5178" w:type="dxa"/>
                  <w:vAlign w:val="top"/>
                  <w:textDirection w:val="lrTb"/>
                  <w:noWrap w:val="false"/>
                </w:tcPr>
                <w:p>
                  <w:pPr>
                    <w:ind w:firstLine="482"/>
                    <w:jc w:val="both"/>
                    <w:keepLines w:val="0"/>
                    <w:keepNext w:val="0"/>
                    <w:pageBreakBefore w:val="0"/>
                    <w:spacing w:line="348"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tc>
            </w:tr>
          </w:tbl>
          <w:p>
            <w:pPr>
              <w:numPr>
                <w:ilvl w:val="0"/>
                <w:numId w:val="0"/>
              </w:numPr>
              <w:ind w:left="0" w:firstLine="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numPr>
                <w:ilvl w:val="0"/>
                <w:numId w:val="0"/>
              </w:numPr>
              <w:ind w:left="0" w:firstLine="0"/>
              <w:jc w:val="left"/>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备注：1.以上所有人员要求的证书、证明材料在签订合同前提供复印件并加盖公章；</w:t>
            </w:r>
            <w:r/>
          </w:p>
          <w:p>
            <w:pPr>
              <w:numPr>
                <w:ilvl w:val="0"/>
                <w:numId w:val="2"/>
              </w:numPr>
              <w:ind w:left="0" w:firstLine="0"/>
              <w:jc w:val="both"/>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以上所有人员入职需经采购人确认认可，签订合同前需向采购人提交所有人员清单、身份证复印件、劳动合同复印件。</w:t>
            </w:r>
            <w:r/>
          </w:p>
          <w:p>
            <w:pPr>
              <w:numPr>
                <w:ilvl w:val="0"/>
                <w:numId w:val="0"/>
              </w:numPr>
              <w:jc w:val="both"/>
              <w:keepLines w:val="0"/>
              <w:keepNext w:val="0"/>
              <w:pageBreakBefore w:val="0"/>
              <w:spacing w:after="0" w:line="240" w:lineRule="auto"/>
              <w:widowControl w:val="off"/>
              <w:rPr>
                <w:rFonts w:hint="eastAsia" w:ascii="宋体" w:hAnsi="宋体" w:cs="宋体"/>
                <w:sz w:val="24"/>
                <w:highlight w:val="none"/>
              </w:rPr>
            </w:pPr>
            <w:r>
              <w:rPr>
                <w:rFonts w:hint="eastAsia" w:ascii="宋体" w:hAnsi="宋体" w:eastAsia="宋体" w:cs="宋体"/>
                <w:sz w:val="24"/>
                <w:szCs w:val="21"/>
                <w:lang w:val="en-US" w:eastAsia="zh-CN" w:bidi="ar-SA"/>
              </w:rPr>
              <w:t xml:space="preserve">3.</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供应商投入本项目的所有人员均应</w:t>
            </w:r>
            <w:r>
              <w:rPr>
                <w:rFonts w:hint="eastAsia" w:ascii="宋体" w:hAnsi="宋体" w:cs="宋体"/>
                <w:sz w:val="24"/>
                <w:highlight w:val="none"/>
                <w:lang w:val="en-US" w:eastAsia="zh-CN"/>
              </w:rPr>
              <w:t xml:space="preserve">签订全日制劳动合同，</w:t>
            </w:r>
            <w:r>
              <w:rPr>
                <w:rFonts w:hint="eastAsia" w:ascii="宋体" w:hAnsi="宋体" w:cs="宋体"/>
                <w:sz w:val="24"/>
                <w:highlight w:val="none"/>
              </w:rPr>
              <w:t xml:space="preserve">按照国家及省市相关规定缴纳职工养老金保险、医疗统筹保险、失业保险、工伤保险、生育保险及住房公积金缴存。付款时须提供</w:t>
            </w:r>
            <w:r>
              <w:rPr>
                <w:rFonts w:hint="eastAsia" w:ascii="宋体" w:hAnsi="宋体" w:cs="宋体"/>
                <w:sz w:val="24"/>
                <w:highlight w:val="none"/>
                <w:lang w:val="en-US" w:eastAsia="zh-CN"/>
              </w:rPr>
              <w:t xml:space="preserve">中标</w:t>
            </w:r>
            <w:r>
              <w:rPr>
                <w:rFonts w:hint="eastAsia" w:ascii="宋体" w:hAnsi="宋体" w:cs="宋体"/>
                <w:sz w:val="24"/>
                <w:highlight w:val="none"/>
              </w:rPr>
              <w:t xml:space="preserve">供应商支付保险费用“五险一金”的相关证明</w:t>
            </w:r>
            <w:r>
              <w:rPr>
                <w:rFonts w:hint="eastAsia" w:ascii="宋体" w:hAnsi="宋体" w:cs="宋体"/>
                <w:sz w:val="24"/>
                <w:highlight w:val="none"/>
                <w:lang w:val="en-US" w:eastAsia="zh-CN"/>
              </w:rPr>
              <w:t xml:space="preserve">复印件</w:t>
            </w:r>
            <w:r>
              <w:rPr>
                <w:rFonts w:hint="eastAsia" w:ascii="宋体" w:hAnsi="宋体" w:cs="宋体"/>
                <w:sz w:val="24"/>
                <w:highlight w:val="none"/>
              </w:rPr>
              <w:t xml:space="preserve">，原件备查。</w:t>
            </w:r>
            <w:r/>
          </w:p>
          <w:p>
            <w:pPr>
              <w:spacing w:after="0" w:line="0" w:lineRule="atLeast"/>
              <w:rPr>
                <w:rFonts w:hint="eastAsia"/>
                <w:lang w:val="en-US" w:eastAsia="zh-CN"/>
              </w:rPr>
            </w:pPr>
            <w:r>
              <w:rPr>
                <w:rFonts w:hint="eastAsia" w:ascii="宋体" w:hAnsi="宋体" w:eastAsia="宋体" w:cs="宋体"/>
                <w:sz w:val="24"/>
                <w:szCs w:val="21"/>
                <w:lang w:val="en-US" w:eastAsia="zh-CN" w:bidi="ar-SA"/>
              </w:rPr>
              <w:t xml:space="preserve">4.</w:t>
            </w:r>
            <w:r>
              <w:rPr>
                <w:rFonts w:hint="eastAsia" w:ascii="宋体" w:hAnsi="宋体"/>
                <w:bCs/>
                <w:sz w:val="24"/>
                <w:szCs w:val="24"/>
              </w:rPr>
              <w:t xml:space="preserve">中标供应商须在合同签订之日起15天内完成作业人员的体检、</w:t>
            </w:r>
            <w:r>
              <w:rPr>
                <w:rFonts w:hint="eastAsia" w:ascii="宋体" w:hAnsi="宋体"/>
                <w:bCs/>
                <w:sz w:val="24"/>
                <w:szCs w:val="24"/>
                <w:lang w:val="en-US" w:eastAsia="zh-CN"/>
              </w:rPr>
              <w:t xml:space="preserve">政审证明材料(户籍所在地派出所无犯罪记录证明、本单位政审材料等）、</w:t>
            </w:r>
            <w:r>
              <w:rPr>
                <w:rFonts w:hint="eastAsia" w:ascii="宋体" w:hAnsi="宋体"/>
                <w:bCs/>
                <w:sz w:val="24"/>
                <w:szCs w:val="24"/>
              </w:rPr>
              <w:t xml:space="preserve">上岗培训，并做好作业服务交接。作业人员必须经专业培训才能上岗，并不得兼第二职业。</w:t>
            </w:r>
            <w:r/>
          </w:p>
        </w:tc>
      </w:tr>
    </w:tbl>
    <w:p>
      <w:pPr>
        <w:spacing w:line="240" w:lineRule="auto"/>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r>
      <w:r/>
    </w:p>
    <w:p>
      <w:pPr>
        <w:rPr>
          <w:rFonts w:hint="eastAsia" w:ascii="宋体" w:hAnsi="宋体"/>
          <w:color w:val="auto"/>
          <w:sz w:val="24"/>
          <w:szCs w:val="24"/>
          <w:lang w:val="en-US" w:eastAsia="zh-CN"/>
        </w:rPr>
      </w:pPr>
      <w:r>
        <w:rPr>
          <w:rFonts w:hint="eastAsia" w:ascii="宋体" w:hAnsi="宋体"/>
          <w:color w:val="auto"/>
          <w:sz w:val="24"/>
          <w:szCs w:val="24"/>
          <w:lang w:val="en-US" w:eastAsia="zh-CN"/>
        </w:rPr>
        <w:br w:type="page" w:clear="all"/>
      </w:r>
      <w:r/>
    </w:p>
    <w:p>
      <w:pPr>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auto"/>
          <w:sz w:val="24"/>
          <w:szCs w:val="24"/>
          <w:lang w:val="en-US" w:eastAsia="zh-CN"/>
        </w:rPr>
        <w:t xml:space="preserve">3.项目实施要求</w:t>
      </w:r>
      <w:r/>
    </w:p>
    <w:tbl>
      <w:tblPr>
        <w:tblStyle w:val="917"/>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939"/>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pStyle w:val="939"/>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pStyle w:val="939"/>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不得利用服务区域内的采购人房产、物业、水电等资源从事经营活动，不能改变其使用性质，不得改变或破坏房屋的结构，不得自行处理该楼内的各类资产，否则采购人有权解除合同，针对房屋及设备实施维护须及时到位，确保房屋及设备设施不出现损坏情况，一旦发现损坏情况将要求恢复或者在当月扣除相应费用，拒不执行者，采购人有权直接解除合同。</w:t>
            </w:r>
            <w:r/>
          </w:p>
          <w:p>
            <w:pPr>
              <w:pStyle w:val="939"/>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939"/>
              <w:ind w:left="0" w:firstLine="480"/>
              <w:jc w:val="both"/>
              <w:keepLines w:val="0"/>
              <w:keepNext w:val="0"/>
              <w:spacing w:before="0" w:beforeAutospacing="0" w:after="0" w:afterAutospacing="0" w:line="264" w:lineRule="auto"/>
              <w:widowControl w:val="off"/>
              <w:rPr>
                <w:rStyle w:val="906"/>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5.供应商工作人员的岗位职责、操作规范、人身安全、医疗、工资、各项保险、劳动工具、劳保用品、内部管理、各类纠纷等事宜及所涉及经费均由供应商自行负责。</w:t>
            </w:r>
            <w:r>
              <w:rPr>
                <w:rFonts w:hint="eastAsia" w:ascii="宋体" w:hAnsi="宋体" w:eastAsia="宋体" w:cs="宋体"/>
                <w:color w:val="auto"/>
                <w:sz w:val="24"/>
                <w:szCs w:val="24"/>
                <w:lang w:val="en-US" w:eastAsia="zh-CN" w:bidi="ar-SA"/>
              </w:rPr>
              <w:t xml:space="preserve"> </w:t>
            </w:r>
            <w:r/>
          </w:p>
          <w:p>
            <w:pPr>
              <w:pStyle w:val="939"/>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6.人员配备需满足服务实际需要以及采购人规定要求。</w:t>
            </w:r>
            <w:r/>
          </w:p>
          <w:p>
            <w:pPr>
              <w:pStyle w:val="939"/>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7.供应商必须严格按照投标文件及合同条款履行服务承诺，供应商投入的服务人员收入及福利待遇等必须严格按照投标文件的报价清单及国家规定履行。</w:t>
            </w:r>
            <w:r/>
          </w:p>
          <w:p>
            <w:pPr>
              <w:pStyle w:val="939"/>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供应商每月均须将项目现场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p>
          <w:p>
            <w:pPr>
              <w:pStyle w:val="939"/>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.清洁耗材、安保器械、维修耗材由采购人提供，按照满足服务实际需要的原则，供应商登记领用并和采购人确认。</w:t>
            </w:r>
            <w:r/>
          </w:p>
          <w:p>
            <w:pPr>
              <w:jc w:val="left"/>
              <w:spacing w:after="0" w:line="240" w:lineRule="auto"/>
              <w:widowControl/>
              <w:rPr>
                <w:rStyle w:val="906"/>
                <w:rFonts w:hint="eastAsia" w:ascii="宋体" w:hAnsi="宋体" w:eastAsia="宋体" w:cs="宋体"/>
                <w:b/>
                <w:bCs/>
                <w:color w:val="auto"/>
                <w:spacing w:val="-1"/>
                <w:sz w:val="24"/>
                <w:szCs w:val="24"/>
                <w:vertAlign w:val="baseline"/>
                <w:lang w:val="en-US" w:eastAsia="zh-CN" w:bidi="ar-SA"/>
              </w:rPr>
            </w:pPr>
            <w:r>
              <w:rPr>
                <w:rFonts w:hint="eastAsia" w:ascii="宋体" w:hAnsi="宋体" w:eastAsia="宋体" w:cs="宋体"/>
                <w:color w:val="000000"/>
                <w:sz w:val="24"/>
                <w:szCs w:val="24"/>
                <w:lang w:val="en-US" w:eastAsia="zh-CN"/>
              </w:rPr>
              <w:t xml:space="preserve">11.招标后如产生新旧服务供应商交接，本项目要求供应商在签订合同时提供完善可行的进退场项目交接方案，供应商与采购人原服务供应商进行项目交接的期限为20个工作日。供应商应做好交接工作，平稳过渡，保证采购人正常的工作秩序。</w:t>
            </w:r>
            <w:r/>
          </w:p>
        </w:tc>
      </w:tr>
    </w:tbl>
    <w:p>
      <w:pPr>
        <w:ind w:firstLine="480"/>
        <w:keepLines w:val="0"/>
        <w:keepNext w:val="0"/>
        <w:pageBreakBefore w:val="0"/>
        <w:spacing w:line="240" w:lineRule="auto"/>
        <w:widowControl w:val="off"/>
        <w:rPr>
          <w:rFonts w:hint="default" w:ascii="宋体" w:hAnsi="宋体" w:eastAsia="宋体" w:cs="宋体"/>
          <w:bCs/>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不少于12人</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并按照合同履行期内的法定节假日天数</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13</w:t>
      </w:r>
      <w:r>
        <w:rPr>
          <w:rFonts w:hint="eastAsia" w:ascii="宋体" w:hAnsi="宋体" w:eastAsia="宋体" w:cs="Times New Roman"/>
          <w:b/>
          <w:bCs/>
          <w:color w:val="auto"/>
          <w:sz w:val="24"/>
          <w:szCs w:val="24"/>
          <w:highlight w:val="none"/>
          <w:lang w:val="en-US" w:eastAsia="zh-CN"/>
        </w:rPr>
        <w:t xml:space="preserve">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进行测算，</w:t>
      </w:r>
      <w:r>
        <w:rPr>
          <w:rFonts w:hint="eastAsia" w:ascii="宋体" w:hAnsi="宋体" w:eastAsia="宋体" w:cs="宋体"/>
          <w:b/>
          <w:bCs/>
          <w:i w:val="0"/>
          <w:iCs w:val="0"/>
          <w:color w:val="auto"/>
          <w:sz w:val="24"/>
          <w:szCs w:val="24"/>
          <w:highlight w:val="none"/>
          <w:u w:val="none"/>
          <w:lang w:val="en-US" w:eastAsia="zh-CN"/>
        </w:rPr>
        <w:t xml:space="preserve">报价中的“法定节假日加班工资”不得低于上述要求。</w:t>
      </w:r>
      <w:r/>
    </w:p>
    <w:p>
      <w:pPr>
        <w:ind w:firstLine="480"/>
        <w:jc w:val="left"/>
        <w:spacing w:after="0" w:line="240" w:lineRule="auto"/>
        <w:rPr>
          <w:rFonts w:hint="eastAsia" w:ascii="宋体" w:hAnsi="宋体" w:cs="宋体"/>
          <w:b/>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社保</w:t>
      </w:r>
      <w:r>
        <w:rPr>
          <w:rFonts w:hint="eastAsia" w:ascii="宋体" w:hAnsi="宋体" w:cs="宋体"/>
          <w:b/>
          <w:bCs w:val="0"/>
          <w:color w:val="auto"/>
          <w:sz w:val="24"/>
          <w:szCs w:val="24"/>
          <w:highlight w:val="none"/>
          <w:lang w:val="en-US" w:eastAsia="zh-CN"/>
        </w:rPr>
        <w:t xml:space="preserve">缴费基数</w:t>
      </w:r>
      <w:r>
        <w:rPr>
          <w:rFonts w:hint="eastAsia" w:ascii="宋体" w:hAnsi="宋体" w:eastAsia="宋体" w:cs="宋体"/>
          <w:b/>
          <w:bCs w:val="0"/>
          <w:color w:val="auto"/>
          <w:sz w:val="24"/>
          <w:szCs w:val="24"/>
          <w:highlight w:val="none"/>
          <w:lang w:val="en-US" w:eastAsia="zh-CN"/>
        </w:rPr>
        <w:t xml:space="preserve">不得低于</w:t>
      </w:r>
      <w:r>
        <w:rPr>
          <w:rFonts w:hint="eastAsia" w:ascii="宋体" w:hAnsi="宋体" w:cs="Times New Roman"/>
          <w:b/>
          <w:bCs w:val="0"/>
          <w:color w:val="auto"/>
          <w:sz w:val="24"/>
          <w:szCs w:val="24"/>
          <w:highlight w:val="none"/>
          <w:lang w:val="en-US" w:eastAsia="zh-CN"/>
        </w:rPr>
        <w:t xml:space="preserve">人社部门现行文件</w:t>
      </w:r>
      <w:r>
        <w:rPr>
          <w:rFonts w:hint="eastAsia" w:ascii="宋体" w:hAnsi="宋体" w:cs="宋体"/>
          <w:b/>
          <w:bCs w:val="0"/>
          <w:color w:val="auto"/>
          <w:sz w:val="24"/>
          <w:szCs w:val="24"/>
          <w:highlight w:val="none"/>
          <w:lang w:val="en-US" w:eastAsia="zh-CN"/>
        </w:rPr>
        <w:t xml:space="preserve">规定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公积金缴存基数不得低于南京市</w:t>
      </w:r>
      <w:r>
        <w:rPr>
          <w:rFonts w:hint="eastAsia" w:ascii="宋体" w:hAnsi="宋体" w:eastAsia="宋体" w:cs="宋体"/>
          <w:b/>
          <w:bCs w:val="0"/>
          <w:color w:val="auto"/>
          <w:sz w:val="24"/>
          <w:szCs w:val="24"/>
          <w:highlight w:val="none"/>
        </w:rPr>
        <w:t xml:space="preserve">住房公积金缴存基数的</w:t>
      </w:r>
      <w:r>
        <w:rPr>
          <w:rFonts w:hint="eastAsia" w:ascii="宋体" w:hAnsi="宋体" w:cs="宋体"/>
          <w:b/>
          <w:bCs w:val="0"/>
          <w:color w:val="auto"/>
          <w:sz w:val="24"/>
          <w:szCs w:val="24"/>
          <w:highlight w:val="none"/>
          <w:lang w:val="en-US" w:eastAsia="zh-CN"/>
        </w:rPr>
        <w:t xml:space="preserve">相关规定，社保、公积金须</w:t>
      </w:r>
      <w:r>
        <w:rPr>
          <w:rFonts w:hint="eastAsia" w:ascii="宋体" w:hAnsi="宋体" w:cs="Times New Roman"/>
          <w:b/>
          <w:bCs w:val="0"/>
          <w:color w:val="auto"/>
          <w:sz w:val="24"/>
          <w:szCs w:val="24"/>
          <w:highlight w:val="none"/>
          <w:lang w:val="en-US" w:eastAsia="zh-CN"/>
        </w:rPr>
        <w:t xml:space="preserve">在《人工成本报价明细表》中按照物业服务人员岗位分别填报</w:t>
      </w:r>
      <w:r>
        <w:rPr>
          <w:rFonts w:hint="eastAsia" w:ascii="宋体" w:hAnsi="宋体" w:cs="宋体"/>
          <w:b/>
          <w:bCs w:val="0"/>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根据省人社部门文件规定，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供应商须测算在报价中</w:t>
      </w:r>
      <w:r>
        <w:rPr>
          <w:rFonts w:hint="eastAsia" w:ascii="宋体" w:hAnsi="宋体" w:cs="宋体"/>
          <w:b/>
          <w:bCs/>
          <w:color w:val="auto"/>
          <w:sz w:val="24"/>
          <w:szCs w:val="24"/>
          <w:highlight w:val="none"/>
          <w:lang w:eastAsia="zh-CN"/>
        </w:rPr>
        <w:t xml:space="preserve">。</w:t>
      </w:r>
      <w:r/>
    </w:p>
    <w:p>
      <w:pPr>
        <w:numPr>
          <w:ilvl w:val="0"/>
          <w:numId w:val="0"/>
        </w:num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退休返聘人员，供应商应依据《中华人民共和国劳动合同法》与投入本项目的全部服务人员订立劳动合同，并依法缴纳社保和公积金，供应商报价中的社保、公积金费用测算不得低于上述要求，否则按无效投标处理。</w:t>
      </w:r>
      <w:r/>
    </w:p>
    <w:p>
      <w:pPr>
        <w:ind w:firstLine="482"/>
        <w:jc w:val="left"/>
        <w:spacing w:after="0" w:line="240" w:lineRule="auto"/>
        <w:rPr>
          <w:rFonts w:hint="default" w:ascii="宋体" w:hAnsi="宋体" w:eastAsia="宋体" w:cs="宋体"/>
          <w:b/>
          <w:bCs/>
          <w:color w:val="auto"/>
          <w:sz w:val="24"/>
          <w:szCs w:val="24"/>
          <w:highlight w:val="none"/>
          <w:lang w:val="en-US" w:eastAsia="zh-CN"/>
        </w:rPr>
      </w:pPr>
      <w:r/>
      <w:bookmarkStart w:id="195" w:name="OLE_LINK8"/>
      <w:r>
        <w:rPr>
          <w:rFonts w:hint="eastAsia" w:ascii="宋体" w:hAnsi="宋体" w:eastAsia="宋体" w:cs="宋体"/>
          <w:b/>
          <w:bCs/>
          <w:color w:val="auto"/>
          <w:sz w:val="24"/>
          <w:szCs w:val="24"/>
          <w:highlight w:val="none"/>
        </w:rPr>
        <w:t xml:space="preserve">合同签订前，中标供应商应提供人员清单、</w:t>
      </w:r>
      <w:r>
        <w:rPr>
          <w:rFonts w:hint="eastAsia" w:ascii="宋体" w:hAnsi="宋体" w:eastAsia="宋体" w:cs="宋体"/>
          <w:b/>
          <w:bCs/>
          <w:color w:val="auto"/>
          <w:sz w:val="24"/>
          <w:szCs w:val="24"/>
          <w:highlight w:val="none"/>
          <w:lang w:val="en-US" w:eastAsia="zh-CN"/>
        </w:rPr>
        <w:t xml:space="preserve">依法订立的</w:t>
      </w:r>
      <w:r>
        <w:rPr>
          <w:rFonts w:hint="eastAsia" w:ascii="宋体" w:hAnsi="宋体" w:eastAsia="宋体" w:cs="宋体"/>
          <w:b/>
          <w:bCs/>
          <w:color w:val="auto"/>
          <w:sz w:val="24"/>
          <w:szCs w:val="24"/>
          <w:highlight w:val="none"/>
        </w:rPr>
        <w:t xml:space="preserve">劳动合同以及退休返聘</w:t>
      </w:r>
      <w:r>
        <w:rPr>
          <w:rFonts w:hint="eastAsia" w:ascii="宋体" w:hAnsi="宋体" w:eastAsia="宋体" w:cs="宋体"/>
          <w:b/>
          <w:bCs/>
          <w:color w:val="auto"/>
          <w:sz w:val="24"/>
          <w:szCs w:val="24"/>
          <w:highlight w:val="none"/>
          <w:lang w:val="en-US" w:eastAsia="zh-CN"/>
        </w:rPr>
        <w:t xml:space="preserve">证明材料</w:t>
      </w:r>
      <w:r>
        <w:rPr>
          <w:rFonts w:hint="eastAsia" w:ascii="宋体" w:hAnsi="宋体" w:eastAsia="宋体" w:cs="宋体"/>
          <w:b/>
          <w:bCs/>
          <w:color w:val="auto"/>
          <w:sz w:val="24"/>
          <w:szCs w:val="24"/>
          <w:highlight w:val="none"/>
        </w:rPr>
        <w:t xml:space="preserve">供</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核验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否则</w:t>
      </w:r>
      <w:r>
        <w:rPr>
          <w:rFonts w:hint="eastAsia" w:ascii="宋体" w:hAnsi="宋体" w:eastAsia="宋体" w:cs="宋体"/>
          <w:b/>
          <w:bCs/>
          <w:color w:val="auto"/>
          <w:sz w:val="24"/>
          <w:szCs w:val="24"/>
          <w:highlight w:val="none"/>
        </w:rPr>
        <w:t xml:space="preserve">采购人有权取消其中标资格，并依法追究相应责任。</w:t>
      </w:r>
      <w:bookmarkEnd w:id="195"/>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③招标文件发出至投标截止期间，</w:t>
      </w:r>
      <w:r>
        <w:rPr>
          <w:rFonts w:hint="eastAsia" w:ascii="宋体" w:hAnsi="宋体" w:eastAsia="宋体" w:cs="宋体"/>
          <w:b/>
          <w:bCs/>
          <w:color w:val="auto"/>
          <w:sz w:val="24"/>
          <w:szCs w:val="24"/>
          <w:highlight w:val="none"/>
          <w:lang w:val="en-US" w:eastAsia="zh-CN"/>
        </w:rPr>
        <w:t xml:space="preserve">如遇</w:t>
      </w:r>
      <w:r>
        <w:rPr>
          <w:rFonts w:hint="eastAsia" w:ascii="宋体" w:hAnsi="宋体" w:eastAsia="宋体" w:cs="宋体"/>
          <w:b/>
          <w:bCs/>
          <w:color w:val="auto"/>
          <w:sz w:val="24"/>
          <w:szCs w:val="24"/>
          <w:highlight w:val="none"/>
        </w:rPr>
        <w:t xml:space="preserve">相关</w:t>
      </w:r>
      <w:r>
        <w:rPr>
          <w:rFonts w:hint="eastAsia" w:ascii="宋体" w:hAnsi="宋体" w:eastAsia="宋体" w:cs="宋体"/>
          <w:b/>
          <w:bCs/>
          <w:color w:val="auto"/>
          <w:sz w:val="24"/>
          <w:szCs w:val="24"/>
          <w:highlight w:val="none"/>
          <w:lang w:val="en-US" w:eastAsia="zh-CN"/>
        </w:rPr>
        <w:t xml:space="preserve">政策</w:t>
      </w:r>
      <w:r>
        <w:rPr>
          <w:rFonts w:hint="eastAsia" w:ascii="宋体" w:hAnsi="宋体" w:eastAsia="宋体" w:cs="宋体"/>
          <w:b/>
          <w:bCs/>
          <w:color w:val="auto"/>
          <w:sz w:val="24"/>
          <w:szCs w:val="24"/>
          <w:highlight w:val="none"/>
        </w:rPr>
        <w:t xml:space="preserve">规定更新，</w:t>
      </w:r>
      <w:r>
        <w:rPr>
          <w:rFonts w:hint="eastAsia" w:ascii="宋体" w:hAnsi="宋体" w:eastAsia="宋体" w:cs="宋体"/>
          <w:b/>
          <w:bCs/>
          <w:color w:val="auto"/>
          <w:sz w:val="24"/>
          <w:szCs w:val="24"/>
          <w:highlight w:val="none"/>
          <w:lang w:val="en-US" w:eastAsia="zh-CN"/>
        </w:rPr>
        <w:t xml:space="preserve">上述①②款规定的相关费用测算可</w:t>
      </w:r>
      <w:r>
        <w:rPr>
          <w:rFonts w:hint="eastAsia" w:ascii="宋体" w:hAnsi="宋体" w:eastAsia="宋体" w:cs="宋体"/>
          <w:b/>
          <w:bCs/>
          <w:color w:val="auto"/>
          <w:sz w:val="24"/>
          <w:szCs w:val="24"/>
          <w:highlight w:val="none"/>
        </w:rPr>
        <w:t xml:space="preserve">按招标文件发出时</w:t>
      </w:r>
      <w:r>
        <w:rPr>
          <w:rFonts w:hint="eastAsia" w:ascii="宋体" w:hAnsi="宋体" w:eastAsia="宋体" w:cs="宋体"/>
          <w:b/>
          <w:bCs/>
          <w:color w:val="auto"/>
          <w:sz w:val="24"/>
          <w:szCs w:val="24"/>
          <w:highlight w:val="none"/>
          <w:lang w:val="en-US" w:eastAsia="zh-CN"/>
        </w:rPr>
        <w:t xml:space="preserve">的政策</w:t>
      </w:r>
      <w:r>
        <w:rPr>
          <w:rFonts w:hint="eastAsia" w:ascii="宋体" w:hAnsi="宋体" w:eastAsia="宋体" w:cs="宋体"/>
          <w:b/>
          <w:bCs/>
          <w:color w:val="auto"/>
          <w:sz w:val="24"/>
          <w:szCs w:val="24"/>
          <w:highlight w:val="none"/>
        </w:rPr>
        <w:t xml:space="preserve">规定执行。</w:t>
      </w:r>
      <w:r/>
    </w:p>
    <w:p>
      <w:pPr>
        <w:ind w:firstLine="480"/>
        <w:pageBreakBefore w:val="0"/>
        <w:spacing w:line="24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.付款条件</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auto"/>
          <w:sz w:val="24"/>
          <w:szCs w:val="24"/>
          <w:highlight w:val="none"/>
          <w:u w:val="none"/>
          <w:lang w:val="en-US" w:eastAsia="zh-CN"/>
        </w:rPr>
        <w:t xml:space="preserve">（</w:t>
      </w:r>
      <w:r>
        <w:rPr>
          <w:rFonts w:hint="eastAsia" w:ascii="宋体" w:hAnsi="宋体" w:cs="Times New Roman"/>
          <w:color w:val="auto"/>
          <w:sz w:val="24"/>
          <w:szCs w:val="24"/>
          <w:highlight w:val="none"/>
          <w:u w:val="none"/>
          <w:lang w:val="en-US" w:eastAsia="zh-CN"/>
        </w:rPr>
        <w:t xml:space="preserve">2</w:t>
      </w:r>
      <w:r>
        <w:rPr>
          <w:rFonts w:hint="eastAsia" w:ascii="宋体" w:hAnsi="宋体" w:eastAsia="宋体" w:cs="Times New Roman"/>
          <w:color w:val="auto"/>
          <w:sz w:val="24"/>
          <w:szCs w:val="24"/>
          <w:highlight w:val="none"/>
          <w:u w:val="none"/>
          <w:lang w:val="en-US" w:eastAsia="zh-CN"/>
        </w:rPr>
        <w:t xml:space="preserve">）种</w:t>
      </w:r>
      <w:r>
        <w:rPr>
          <w:rFonts w:hint="eastAsia" w:ascii="宋体" w:hAnsi="宋体" w:eastAsia="宋体" w:cs="Times New Roman"/>
          <w:color w:val="auto"/>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①由供应商承担。</w:t>
      </w:r>
      <w:r/>
    </w:p>
    <w:p>
      <w:pPr>
        <w:spacing w:line="240" w:lineRule="auto"/>
        <w:rPr>
          <w:rFonts w:hint="eastAsia" w:ascii="宋体" w:hAnsi="宋体" w:eastAsia="宋体" w:cs="Times New Roman"/>
          <w:color w:val="auto"/>
          <w:sz w:val="24"/>
          <w:szCs w:val="24"/>
          <w:lang w:val="en-US" w:eastAsia="zh-CN"/>
        </w:rPr>
      </w:pPr>
      <w:r>
        <w:rPr>
          <w:rFonts w:hint="eastAsia" w:ascii="宋体" w:hAnsi="宋体" w:eastAsia="宋体" w:cs="Times New Roman"/>
          <w:bCs w:val="0"/>
          <w:color w:val="auto"/>
          <w:sz w:val="24"/>
          <w:szCs w:val="24"/>
          <w:highlight w:val="none"/>
          <w:lang w:val="en-US" w:eastAsia="zh-CN"/>
        </w:rPr>
        <w:t xml:space="preserve">②供应商</w:t>
      </w:r>
      <w:r>
        <w:rPr>
          <w:rFonts w:hint="eastAsia" w:ascii="宋体" w:hAnsi="宋体" w:eastAsia="宋体" w:cs="Times New Roman"/>
          <w:color w:val="auto"/>
          <w:sz w:val="24"/>
          <w:szCs w:val="24"/>
          <w:lang w:val="en-US" w:eastAsia="zh-CN"/>
        </w:rPr>
        <w:t xml:space="preserve">可以与采购人协商，由采购人按协商意见承担相关费用。</w:t>
      </w:r>
      <w:r/>
    </w:p>
    <w:p>
      <w:pPr>
        <w:ind w:firstLine="480"/>
        <w:pageBreakBefore w:val="0"/>
        <w:spacing w:line="240" w:lineRule="auto"/>
        <w:widowControl/>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lang w:val="en-US" w:eastAsia="zh-CN"/>
        </w:rPr>
        <w:t xml:space="preserve">（1）服务期限：</w:t>
      </w:r>
      <w:r>
        <w:rPr>
          <w:rFonts w:hint="eastAsia" w:ascii="宋体" w:hAnsi="宋体" w:eastAsia="宋体" w:cs="Times New Roman"/>
          <w:color w:val="auto"/>
          <w:sz w:val="24"/>
          <w:szCs w:val="24"/>
          <w:lang w:val="en-US" w:eastAsia="zh-CN"/>
        </w:rPr>
        <w:t xml:space="preserve">合同生效之日起一年。</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4.考核要求</w:t>
      </w:r>
      <w:r>
        <w:rPr>
          <w:rFonts w:hint="eastAsia" w:ascii="宋体" w:hAnsi="宋体" w:eastAsia="宋体" w:cs="Times New Roman"/>
          <w:color w:val="auto"/>
          <w:sz w:val="24"/>
          <w:szCs w:val="24"/>
          <w:lang w:val="en-US" w:eastAsia="zh-CN"/>
        </w:rPr>
        <w:t xml:space="preserve">（考核细则详见附件）</w:t>
      </w:r>
      <w:r/>
    </w:p>
    <w:p>
      <w:pPr>
        <w:ind w:firstLine="480"/>
        <w:rPr>
          <w:rFonts w:hint="eastAsia" w:ascii="黑体" w:hAnsi="黑体" w:eastAsia="黑体" w:cs="Times New Roman"/>
          <w:i w:val="0"/>
          <w:iCs/>
          <w:color w:val="000000"/>
          <w:sz w:val="28"/>
          <w:szCs w:val="28"/>
          <w:u w:val="none"/>
          <w:lang w:val="en-US" w:eastAsia="zh-CN"/>
        </w:rPr>
      </w:pPr>
      <w:r>
        <w:rPr>
          <w:rFonts w:hint="eastAsia" w:ascii="宋体" w:hAnsi="宋体"/>
          <w:bCs/>
          <w:color w:val="000000"/>
          <w:sz w:val="24"/>
          <w:szCs w:val="24"/>
        </w:rPr>
        <w:t xml:space="preserve">采购人每季度对中标供应商进行考核，由</w:t>
      </w:r>
      <w:r>
        <w:rPr>
          <w:rFonts w:hint="eastAsia"/>
          <w:color w:val="000000"/>
          <w:spacing w:val="-5"/>
          <w:sz w:val="24"/>
          <w:szCs w:val="24"/>
        </w:rPr>
        <w:t xml:space="preserve">采购人</w:t>
      </w:r>
      <w:r>
        <w:rPr>
          <w:rFonts w:hint="eastAsia" w:ascii="宋体" w:hAnsi="宋体"/>
          <w:bCs/>
          <w:color w:val="000000"/>
          <w:sz w:val="24"/>
          <w:szCs w:val="24"/>
        </w:rPr>
        <w:t xml:space="preserve">相关管理部门负责考核，考核达90分为标准，不扣除当季费用；考核在85-89分的，采购人扣除中标供应商当季总费用的</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%；考核在85分以下，每降低1分扣当季总费用的</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w:t>
      </w:r>
      <w:r>
        <w:rPr>
          <w:rFonts w:hint="eastAsia"/>
          <w:color w:val="000000"/>
          <w:spacing w:val="-5"/>
          <w:sz w:val="24"/>
          <w:szCs w:val="24"/>
        </w:rPr>
        <w:t xml:space="preserve">物业须每季度征求采购人相关管理人员对各项服务的意见，对不满意项目及时纠正，实现季度考核得分</w:t>
      </w:r>
      <w:r>
        <w:rPr>
          <w:rFonts w:hint="eastAsia"/>
          <w:color w:val="000000"/>
          <w:spacing w:val="-5"/>
          <w:sz w:val="24"/>
          <w:szCs w:val="24"/>
          <w:lang w:val="en-US" w:eastAsia="zh-CN"/>
        </w:rPr>
        <w:t xml:space="preserve">≥</w:t>
      </w:r>
      <w:r>
        <w:rPr>
          <w:rFonts w:hint="eastAsia"/>
          <w:color w:val="000000"/>
          <w:spacing w:val="-5"/>
          <w:sz w:val="24"/>
          <w:szCs w:val="24"/>
        </w:rPr>
        <w:t xml:space="preserve">90分。累计2个季度考核得分</w:t>
      </w:r>
      <w:r>
        <w:rPr>
          <w:rFonts w:hint="eastAsia"/>
          <w:color w:val="000000"/>
          <w:spacing w:val="-5"/>
          <w:sz w:val="24"/>
          <w:szCs w:val="24"/>
          <w:lang w:val="en-US" w:eastAsia="zh-CN"/>
        </w:rPr>
        <w:t xml:space="preserve">＜</w:t>
      </w:r>
      <w:r>
        <w:rPr>
          <w:rFonts w:hint="eastAsia"/>
          <w:color w:val="000000"/>
          <w:spacing w:val="-5"/>
          <w:sz w:val="24"/>
          <w:szCs w:val="24"/>
        </w:rPr>
        <w:t xml:space="preserve">70分，采购人有权终止与物业公司的合同，不承担违约责任</w:t>
      </w:r>
      <w:r>
        <w:rPr>
          <w:rFonts w:hint="eastAsia"/>
          <w:color w:val="000000"/>
          <w:spacing w:val="-5"/>
          <w:sz w:val="24"/>
          <w:szCs w:val="24"/>
          <w:lang w:eastAsia="zh-CN"/>
        </w:rPr>
        <w:t xml:space="preserve">。</w:t>
      </w:r>
      <w:r/>
    </w:p>
    <w:p>
      <w:pPr>
        <w:ind w:firstLine="480"/>
        <w:jc w:val="left"/>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jc w:val="left"/>
        <w:spacing w:after="0" w:line="240" w:lineRule="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bookmarkStart w:id="196" w:name="OLE_LINK1"/>
      <w:r>
        <w:rPr>
          <w:rFonts w:hint="eastAsia" w:ascii="宋体" w:hAnsi="宋体" w:eastAsia="宋体" w:cs="Times New Roman"/>
          <w:b w:val="0"/>
          <w:bCs w:val="0"/>
          <w:color w:val="auto"/>
          <w:spacing w:val="0"/>
          <w:sz w:val="24"/>
          <w:szCs w:val="24"/>
          <w:lang w:val="en-US" w:eastAsia="zh-CN"/>
        </w:rPr>
        <w:t xml:space="preserve">6.其他要求</w:t>
      </w:r>
      <w:bookmarkEnd w:id="196"/>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918"/>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918"/>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宋体"/>
          <w:b/>
          <w:bCs/>
          <w:color w:val="0000ff"/>
          <w:sz w:val="24"/>
          <w:szCs w:val="24"/>
          <w:highlight w:val="green"/>
          <w:u w:val="none"/>
          <w:lang w:val="en-US" w:eastAsia="zh-CN"/>
        </w:rPr>
      </w:pPr>
      <w:r>
        <w:rPr>
          <w:rFonts w:hint="eastAsia" w:ascii="宋体" w:hAnsi="宋体" w:eastAsia="宋体" w:cs="宋体"/>
          <w:b/>
          <w:bCs/>
          <w:color w:val="0000ff"/>
          <w:sz w:val="24"/>
          <w:szCs w:val="24"/>
          <w:highlight w:val="green"/>
          <w:u w:val="none"/>
          <w:lang w:val="en-US" w:eastAsia="zh-CN"/>
        </w:rPr>
        <w:br w:type="page" w:clear="all"/>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w:t>
      </w:r>
      <w:r/>
    </w:p>
    <w:p>
      <w:pPr>
        <w:ind w:firstLine="480"/>
        <w:keepLines w:val="0"/>
        <w:keepNext w:val="0"/>
        <w:pageBreakBefore w:val="0"/>
        <w:spacing w:line="240" w:lineRule="auto"/>
        <w:widowControl w:val="off"/>
        <w:rPr>
          <w:rFonts w:hint="eastAsia" w:ascii="宋体" w:hAnsi="宋体" w:eastAsia="宋体" w:cs="宋体"/>
          <w:b w:val="0"/>
          <w:bCs w:val="0"/>
          <w:color w:val="0000ff"/>
          <w:sz w:val="24"/>
          <w:szCs w:val="24"/>
          <w:highlight w:val="green"/>
          <w:u w:val="none"/>
          <w:lang w:val="en-US" w:eastAsia="zh-CN"/>
        </w:rPr>
      </w:pPr>
      <w:r>
        <w:rPr>
          <w:rFonts w:hint="eastAsia" w:ascii="宋体" w:hAnsi="宋体" w:eastAsia="宋体" w:cs="宋体"/>
          <w:b w:val="0"/>
          <w:bCs w:val="0"/>
          <w:color w:val="0000ff"/>
          <w:sz w:val="24"/>
          <w:szCs w:val="24"/>
          <w:highlight w:val="green"/>
          <w:u w:val="none"/>
          <w:lang w:val="en-US" w:eastAsia="zh-CN"/>
        </w:rPr>
      </w:r>
      <w:r/>
    </w:p>
    <w:p>
      <w:pPr>
        <w:jc w:val="left"/>
        <w:spacing w:line="360" w:lineRule="auto"/>
        <w:rPr>
          <w:rFonts w:hint="eastAsia" w:ascii="宋体" w:hAnsi="宋体" w:cs="宋体"/>
          <w:b/>
          <w:sz w:val="24"/>
          <w:szCs w:val="24"/>
          <w:highlight w:val="none"/>
        </w:rPr>
        <w:outlineLvl w:val="1"/>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cs="宋体"/>
          <w:b/>
          <w:color w:val="000000"/>
          <w:sz w:val="24"/>
          <w:szCs w:val="24"/>
          <w:highlight w:val="none"/>
        </w:rPr>
        <w:t xml:space="preserve">常</w:t>
      </w:r>
      <w:r>
        <w:rPr>
          <w:rFonts w:hint="eastAsia" w:ascii="宋体" w:hAnsi="宋体" w:cs="宋体"/>
          <w:b/>
          <w:sz w:val="24"/>
          <w:szCs w:val="24"/>
          <w:highlight w:val="none"/>
        </w:rPr>
        <w:t xml:space="preserve">规保洁服务质量控制标准</w:t>
      </w:r>
      <w:r/>
    </w:p>
    <w:p>
      <w:pPr>
        <w:ind w:left="102" w:firstLine="48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常规保洁服务质量控制标准</w:t>
      </w:r>
      <w:r/>
    </w:p>
    <w:tbl>
      <w:tblPr>
        <w:tblStyle w:val="907"/>
        <w:tblW w:w="499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3"/>
        <w:gridCol w:w="1207"/>
        <w:gridCol w:w="7393"/>
        <w:gridCol w:w="893"/>
      </w:tblGrid>
      <w:tr>
        <w:trPr>
          <w:trHeight w:val="396"/>
        </w:trPr>
        <w:tc>
          <w:tcPr>
            <w:gridSpan w:val="2"/>
            <w:tcW w:w="1512" w:type="dxa"/>
            <w:vAlign w:val="center"/>
            <w:textDirection w:val="lrTb"/>
            <w:noWrap/>
          </w:tcPr>
          <w:p>
            <w:pPr>
              <w:jc w:val="center"/>
              <w:spacing w:line="360" w:lineRule="exact"/>
              <w:widowControl/>
              <w:rPr>
                <w:rFonts w:hint="eastAsia" w:ascii="宋体" w:hAnsi="宋体" w:cs="宋体"/>
                <w:b/>
                <w:sz w:val="24"/>
                <w:szCs w:val="24"/>
                <w:highlight w:val="none"/>
              </w:rPr>
            </w:pPr>
            <w:r>
              <w:rPr>
                <w:rFonts w:hint="eastAsia" w:ascii="宋体" w:hAnsi="宋体" w:cs="宋体"/>
                <w:b/>
                <w:sz w:val="24"/>
                <w:szCs w:val="24"/>
                <w:highlight w:val="none"/>
              </w:rPr>
              <w:t xml:space="preserve">保洁位置</w:t>
            </w:r>
            <w:r/>
          </w:p>
        </w:tc>
        <w:tc>
          <w:tcPr>
            <w:tcW w:w="3508" w:type="dxa"/>
            <w:vAlign w:val="center"/>
            <w:textDirection w:val="lrTb"/>
            <w:noWrap/>
          </w:tcPr>
          <w:p>
            <w:pPr>
              <w:jc w:val="center"/>
              <w:spacing w:line="520" w:lineRule="exact"/>
              <w:widowControl/>
              <w:rPr>
                <w:rFonts w:hint="eastAsia" w:ascii="宋体" w:hAnsi="宋体" w:cs="宋体"/>
                <w:b/>
                <w:sz w:val="24"/>
                <w:szCs w:val="24"/>
                <w:highlight w:val="none"/>
              </w:rPr>
            </w:pPr>
            <w:r>
              <w:rPr>
                <w:rFonts w:hint="eastAsia" w:ascii="宋体" w:hAnsi="宋体" w:cs="宋体"/>
                <w:b/>
                <w:sz w:val="24"/>
                <w:szCs w:val="24"/>
                <w:highlight w:val="none"/>
              </w:rPr>
              <w:t xml:space="preserve">质量控制标准</w:t>
            </w:r>
            <w:r/>
          </w:p>
        </w:tc>
        <w:tc>
          <w:tcPr>
            <w:tcW w:w="878" w:type="dxa"/>
            <w:vAlign w:val="center"/>
            <w:textDirection w:val="lrTb"/>
            <w:noWrap/>
          </w:tcPr>
          <w:p>
            <w:pPr>
              <w:jc w:val="center"/>
              <w:spacing w:line="520" w:lineRule="exact"/>
              <w:widowControl/>
              <w:rPr>
                <w:rFonts w:hint="eastAsia" w:ascii="宋体" w:hAnsi="宋体" w:cs="宋体"/>
                <w:b/>
                <w:sz w:val="24"/>
                <w:szCs w:val="24"/>
                <w:highlight w:val="none"/>
              </w:rPr>
            </w:pPr>
            <w:r>
              <w:rPr>
                <w:rFonts w:hint="eastAsia" w:ascii="宋体" w:hAnsi="宋体" w:cs="宋体"/>
                <w:b/>
                <w:sz w:val="24"/>
                <w:szCs w:val="24"/>
                <w:highlight w:val="none"/>
              </w:rPr>
              <w:t xml:space="preserve">保洁频次</w:t>
            </w:r>
            <w:r/>
          </w:p>
        </w:tc>
      </w:tr>
      <w:tr>
        <w:trPr>
          <w:trHeight w:val="342"/>
        </w:trPr>
        <w:tc>
          <w:tcPr>
            <w:tcW w:w="324"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标</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准</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楼</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层</w:t>
            </w:r>
            <w:r/>
          </w:p>
        </w:tc>
        <w:tc>
          <w:tcPr>
            <w:tcW w:w="288"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公</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共</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区</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域</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1、地面清洁无灰尘、杂物、水迹、黄斑</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2、墙面清洁无污迹、灰尘</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2次/周</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3、顶面清洁无积灰、手印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1次/月</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4、踢脚线清洁无积尘</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2次/周</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5、电梯门套、门缝、层显等清洁无明显污迹、手印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660"/>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6、电梯不锈钢饰面无灰尘手印、上油均匀不腻，镜面光亮无手印污迹不锈钢饰面定期保养</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1次/月</w:t>
            </w:r>
            <w:r/>
          </w:p>
        </w:tc>
      </w:tr>
      <w:tr>
        <w:trPr>
          <w:trHeight w:val="555"/>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7、垃圾桶外观清洁，垃圾袋倾倒及时无积存垃圾（垃圾积存不可超过桶的2/3）</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8、各类标牌、开关、插座等清洁无污迹、灰尘</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9、消防箱（栓）、门（窗）框、门头、窗台清洁无积灰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10、植物盆体清洁，移位后及时复位</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开</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水</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间</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1、地面清洁无水迹、拖痕</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2、墙面瓷砖清洁无污迹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3、顶面清洁，沟缝无积灰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1次/月</w:t>
            </w:r>
            <w:r/>
          </w:p>
        </w:tc>
      </w:tr>
      <w:tr>
        <w:trPr>
          <w:trHeight w:val="1204"/>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4、台盆清洁干燥无污迹，下水口无积垢；水龙头表面光洁无水迹，水龙头把手摆放位置端正，下水管无积灰；台面清洁无水迹、水垢；镜面光亮无水迹、污迹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5、开水器表面、龙头清洁无水垢</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6、拖把池用后及时清理无污垢，下水通畅，地漏清洁无积垢</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7、拖把、抹布干净悬挂整齐,拖把池无污迹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8、皂液盒表面清洁，洗手液添加及时</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9、茶叶桶及时倾倒无积存，茶叶篓和桶清洁无积垢</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787"/>
        </w:trPr>
        <w:tc>
          <w:tcPr>
            <w:tcW w:w="324" w:type="dxa"/>
            <w:vAlign w:val="center"/>
            <w:vMerge w:val="restart"/>
            <w:textDirection w:val="lrTb"/>
            <w:noWrap w:val="false"/>
          </w:tcPr>
          <w:p>
            <w:pPr>
              <w:jc w:val="center"/>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标</w:t>
            </w:r>
            <w:r/>
          </w:p>
          <w:p>
            <w:pPr>
              <w:jc w:val="center"/>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准</w:t>
            </w:r>
            <w:r/>
          </w:p>
          <w:p>
            <w:pPr>
              <w:jc w:val="center"/>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楼</w:t>
            </w:r>
            <w:r/>
          </w:p>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层</w:t>
            </w:r>
            <w:r/>
          </w:p>
        </w:tc>
        <w:tc>
          <w:tcPr>
            <w:tcW w:w="288" w:type="dxa"/>
            <w:vAlign w:val="center"/>
            <w:vMerge w:val="restart"/>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卫生间</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1、地面清洁无水迹、拖痕</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2、墙面瓷砖清洁无污迹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3、顶面清洁，沟缝无积灰，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1次/月</w:t>
            </w:r>
            <w:r/>
          </w:p>
        </w:tc>
      </w:tr>
      <w:tr>
        <w:trPr>
          <w:trHeight w:val="945"/>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4、台盆清洁干燥无污迹，下水口无积垢；水龙头表面光洁无水迹，水龙头把手摆放位置端正，下水管无积灰；台面清洁无水迹、水垢，装饰物摆放规范；镜面光亮无水迹、污迹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468"/>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新剂、清洁球、卷纸等添加及时,卷纸、擦手纸收放整齐，统一规范。</w:t>
            </w:r>
            <w:r/>
          </w:p>
        </w:tc>
        <w:tc>
          <w:tcPr>
            <w:tcW w:w="878" w:type="dxa"/>
            <w:vAlign w:val="center"/>
            <w:vMerge w:val="restart"/>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6、擦手纸盒、皂液盒表面清洁无污迹、灰尘，添加及时</w:t>
            </w:r>
            <w:r/>
          </w:p>
        </w:tc>
        <w:tc>
          <w:tcPr>
            <w:tcW w:w="878" w:type="dxa"/>
            <w:vAlign w:val="center"/>
            <w:vMerge w:val="continue"/>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7、开关、插座清洁无污迹，装饰画清洁摆放端正统一</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8、门及门框清洁无积灰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消</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防</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通</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道</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1、地面清洁无灰尘、杂物、水迹、黄斑</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2、顶面清洁,沟缝无积灰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1次/月</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3、地面墙角无积灰，墙面无蜘蛛网</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4、电梯门套、门缝、层显等清洁无明显污迹、手印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5、电梯不锈钢饰面无灰尘手印、上油均匀不腻</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735"/>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6、垃圾桶内外观清洁无灰尘，垃圾袋套装规范（垃圾袋套入桶内后翻出袋边约2厘米，然后将袋口收紧），垃圾日产日清</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7、各类指示牌、开关、插座、巡更棒等清洁无污迹、灰尘</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8、消防箱（栓）、空调风口清洁无积灰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510"/>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9、楼梯、踢脚线清洁无杂物灰尘</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清拖（擦）2次/周、</w:t>
            </w:r>
            <w:r/>
          </w:p>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清扫1次/日</w:t>
            </w:r>
            <w:r/>
          </w:p>
        </w:tc>
      </w:tr>
      <w:tr>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10、栏杆清洁无污迹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11、各类管道清洁无积灰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1次/周</w:t>
            </w:r>
            <w:r/>
          </w:p>
        </w:tc>
      </w:tr>
      <w:tr>
        <w:trPr>
          <w:trHeight w:val="342"/>
        </w:trPr>
        <w:tc>
          <w:tcPr>
            <w:tcW w:w="324" w:type="dxa"/>
            <w:vAlign w:val="center"/>
            <w:vMerge w:val="restart"/>
            <w:textDirection w:val="lrTb"/>
            <w:noWrap w:val="false"/>
          </w:tcPr>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大</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厅</w:t>
            </w:r>
            <w:r/>
          </w:p>
        </w:tc>
        <w:tc>
          <w:tcPr>
            <w:tcW w:w="288" w:type="dxa"/>
            <w:vAlign w:val="center"/>
            <w:vMerge w:val="restart"/>
            <w:textDirection w:val="lrTb"/>
            <w:noWrap w:val="false"/>
          </w:tcPr>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走</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道</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及</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公</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共</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区</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域</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1、地面清洁无灰尘、杂物、水迹、黄斑</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2、墙面清洁无污迹，沟缝无积灰，无污迹、积灰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1次/周</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3、顶部风口处清洁无积灰，不锈钢饰物清洁定期保养</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1次/季</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4、接待柜清洁无积灰，沙发茶几清洁定期保养</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5、烟缸清洁倾倒及时</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6、电梯门套、门缝、层显等清洁无明显污迹、手印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7、电梯不锈钢饰面无灰尘手印、上油均匀不腻</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840"/>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8、垃圾桶外观清洁，垃圾袋倾倒及时无积存垃圾（垃圾袋套入桶内后翻出袋边约2厘米，然后将袋口收紧，垃圾积存不可超过桶的2/3），垃圾日产日清</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9、花园内清洁无积灰，植物盆体清洁摆放整齐</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2次/周</w:t>
            </w:r>
            <w:r/>
          </w:p>
        </w:tc>
      </w:tr>
      <w:tr>
        <w:trPr>
          <w:trHeight w:val="342"/>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10、装饰石清洁无积尘，消防箱（栓）门、门框等清洁无积灰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555"/>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11、各类告示牌、标牌、开关、插座、巡更器、显示屏等清洁无污迹、灰尘</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510"/>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12、玻璃门及玻璃光洁明亮无明显污迹、手印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门2次/日，</w:t>
            </w:r>
            <w:r/>
          </w:p>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玻璃1次/周</w:t>
            </w:r>
            <w:r/>
          </w:p>
        </w:tc>
      </w:tr>
      <w:tr>
        <w:trPr>
          <w:trHeight w:val="381"/>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13、壁灯清洁无污迹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1次/月</w:t>
            </w:r>
            <w:r/>
          </w:p>
        </w:tc>
      </w:tr>
      <w:tr>
        <w:trPr>
          <w:trHeight w:val="456"/>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14、出入口台阶清洁无明显污迹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455"/>
        </w:trPr>
        <w:tc>
          <w:tcPr>
            <w:tcW w:w="324" w:type="dxa"/>
            <w:vAlign w:val="center"/>
            <w:vMerge w:val="continue"/>
            <w:textDirection w:val="lrTb"/>
            <w:noWrap w:val="false"/>
          </w:tcPr>
          <w:p>
            <w:pPr>
              <w:jc w:val="center"/>
              <w:spacing w:line="520" w:lineRule="exact"/>
              <w:rPr>
                <w:rFonts w:hint="eastAsia" w:ascii="宋体" w:hAnsi="宋体" w:cs="宋体"/>
                <w:sz w:val="24"/>
                <w:szCs w:val="24"/>
                <w:highlight w:val="none"/>
              </w:rPr>
            </w:pPr>
            <w:r>
              <w:rPr>
                <w:rFonts w:hint="eastAsia" w:ascii="宋体" w:hAnsi="宋体" w:cs="宋体"/>
                <w:sz w:val="24"/>
                <w:szCs w:val="24"/>
                <w:highlight w:val="none"/>
              </w:rPr>
            </w:r>
            <w:r/>
          </w:p>
        </w:tc>
        <w:tc>
          <w:tcPr>
            <w:gridSpan w:val="2"/>
            <w:tcW w:w="8464"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洗手间、开水间同标准楼层</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同标准楼层</w:t>
            </w:r>
            <w:r/>
          </w:p>
        </w:tc>
      </w:tr>
      <w:tr>
        <w:trPr>
          <w:trHeight w:val="342"/>
        </w:trPr>
        <w:tc>
          <w:tcPr>
            <w:tcW w:w="324" w:type="dxa"/>
            <w:vAlign w:val="center"/>
            <w:vMerge w:val="continue"/>
            <w:textDirection w:val="lrTb"/>
            <w:noWrap w:val="false"/>
          </w:tcPr>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restart"/>
            <w:textDirection w:val="lrTb"/>
            <w:noWrap w:val="false"/>
          </w:tcPr>
          <w:p>
            <w:pPr>
              <w:jc w:val="center"/>
              <w:spacing w:line="28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公共</w:t>
            </w:r>
            <w:r/>
          </w:p>
          <w:p>
            <w:pPr>
              <w:jc w:val="center"/>
              <w:spacing w:line="28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走道</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1、沙发、茶几清洁无积灰，沙发定期保养</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2、装饰画表面清洁无积灰，装饰石清洁无灰尘</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保养 1次/月</w:t>
            </w:r>
            <w:r/>
          </w:p>
        </w:tc>
      </w:tr>
      <w:tr>
        <w:trPr>
          <w:trHeight w:val="56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3、其余同标准楼层</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同标准楼层</w:t>
            </w:r>
            <w:r/>
          </w:p>
        </w:tc>
      </w:tr>
      <w:tr>
        <w:trPr>
          <w:trHeight w:val="342"/>
        </w:trPr>
        <w:tc>
          <w:tcPr>
            <w:tcW w:w="324"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室</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外</w:t>
            </w:r>
            <w:r/>
          </w:p>
        </w:tc>
        <w:tc>
          <w:tcPr>
            <w:tcW w:w="288"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庭</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院</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1、地面清洁无垃圾、烟蒂、落叶等杂物 (每两周洗刷地面1次)</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2、栏杆清洁无明显积灰污迹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3、花坛内外清洁无杂物，各类台面清洁无积灰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4、室外壁灯定期保养擦拭，无明显污迹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1次/月</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5、各类标牌、消防栓、灯拄、垃圾桶等清洁无积灰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2次/日</w:t>
            </w:r>
            <w:r/>
          </w:p>
        </w:tc>
      </w:tr>
      <w:tr>
        <w:trPr>
          <w:trHeight w:val="555"/>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6、垃圾桶摆放整齐，外观清洁，垃圾加盖并袋装化，日产日清，无堆放（垃圾桶每周六清洗）</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7、台阶、内外墙面清洁无积灰，化粪池盖外无污水。</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下</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室</w:t>
            </w:r>
            <w:r/>
          </w:p>
        </w:tc>
        <w:tc>
          <w:tcPr>
            <w:tcW w:w="288"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车</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库</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1、车道清洁、通畅无明显泥沙、垃圾、落叶、烟蒂等杂物</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2、车库和自行车库地面清洁无垃圾、纸屑、烟蒂等杂物</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3、墙面清洁无积灰、蜘蛛网</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4、各类管道清洁无明显积灰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1次/月</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5、消防箱（栓）等消防设备外观清洁无积灰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6、各类开关等设备清洁无浮灰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通</w:t>
            </w:r>
            <w:r/>
          </w:p>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道</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1、地面清洁无污迹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2、电梯门、门套、门缝清洁无污迹</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3、库房整洁，物品堆放整齐</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34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4、门、门头清洁无积灰</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1次/日</w:t>
            </w:r>
            <w:r/>
          </w:p>
        </w:tc>
      </w:tr>
      <w:tr>
        <w:trPr>
          <w:trHeight w:val="1292"/>
        </w:trPr>
        <w:tc>
          <w:tcPr>
            <w:tcW w:w="324"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288" w:type="dxa"/>
            <w:vAlign w:val="center"/>
            <w:textDirection w:val="lrTb"/>
            <w:noWrap w:val="false"/>
          </w:tcPr>
          <w:p>
            <w:pPr>
              <w:jc w:val="center"/>
              <w:spacing w:line="2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设备</w:t>
            </w:r>
            <w:r/>
          </w:p>
          <w:p>
            <w:pPr>
              <w:jc w:val="center"/>
              <w:spacing w:line="2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机房</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根据相关人员要求协助进行</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必要时</w:t>
            </w:r>
            <w:r/>
          </w:p>
        </w:tc>
      </w:tr>
      <w:tr>
        <w:trPr>
          <w:trHeight w:val="345"/>
        </w:trPr>
        <w:tc>
          <w:tcPr>
            <w:gridSpan w:val="2"/>
            <w:tcW w:w="1512" w:type="dxa"/>
            <w:vAlign w:val="center"/>
            <w:vMerge w:val="restart"/>
            <w:textDirection w:val="lrTb"/>
            <w:noWrap w:val="false"/>
          </w:tcPr>
          <w:p>
            <w:pPr>
              <w:jc w:val="cente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节假日值班</w:t>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各层（含大厅、地下室）地面、开水间、洗手间巡视，垃圾清运</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r>
        <w:trPr>
          <w:trHeight w:val="390"/>
        </w:trPr>
        <w:tc>
          <w:tcPr>
            <w:gridSpan w:val="2"/>
            <w:tcW w:w="1512" w:type="dxa"/>
            <w:vAlign w:val="center"/>
            <w:vMerge w:val="continue"/>
            <w:textDirection w:val="lrTb"/>
            <w:noWrap w:val="false"/>
          </w:tcPr>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3508"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庭院地面保洁、垃圾桶清洁、垃圾清运</w:t>
            </w:r>
            <w:r/>
          </w:p>
        </w:tc>
        <w:tc>
          <w:tcPr>
            <w:tcW w:w="878" w:type="dxa"/>
            <w:vAlign w:val="center"/>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巡视保洁</w:t>
            </w:r>
            <w:r/>
          </w:p>
        </w:tc>
      </w:tr>
    </w:tbl>
    <w:p>
      <w:pPr>
        <w:spacing w:line="520" w:lineRule="exact"/>
        <w:widowControl/>
        <w:rPr>
          <w:rFonts w:hint="eastAsia" w:ascii="宋体" w:hAnsi="宋体" w:cs="宋体"/>
          <w:sz w:val="24"/>
          <w:szCs w:val="24"/>
          <w:highlight w:val="none"/>
        </w:rPr>
      </w:pPr>
      <w:r>
        <w:rPr>
          <w:rFonts w:hint="eastAsia" w:ascii="宋体" w:hAnsi="宋体" w:cs="宋体"/>
          <w:sz w:val="24"/>
          <w:szCs w:val="24"/>
          <w:highlight w:val="none"/>
        </w:rPr>
      </w:r>
      <w:r/>
    </w:p>
    <w:p>
      <w:pPr>
        <w:pStyle w:val="918"/>
        <w:rPr>
          <w:rFonts w:hint="eastAsia"/>
        </w:rPr>
      </w:pPr>
      <w:r>
        <w:rPr>
          <w:rFonts w:hint="eastAsia"/>
        </w:rPr>
      </w:r>
      <w:r/>
    </w:p>
    <w:p>
      <w:pPr>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br w:type="page" w:clear="all"/>
      </w:r>
      <w:r/>
    </w:p>
    <w:p>
      <w:pPr>
        <w:jc w:val="left"/>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定期保洁服务质量控制标准</w:t>
      </w:r>
      <w:r/>
    </w:p>
    <w:p>
      <w:pPr>
        <w:jc w:val="center"/>
        <w:spacing w:line="520" w:lineRule="exact"/>
        <w:rPr>
          <w:rFonts w:hint="eastAsia" w:ascii="宋体" w:hAnsi="宋体" w:cs="宋体"/>
          <w:b/>
          <w:sz w:val="24"/>
          <w:szCs w:val="24"/>
          <w:highlight w:val="none"/>
          <w:u w:val="single"/>
        </w:rPr>
      </w:pPr>
      <w:r>
        <w:rPr>
          <w:rFonts w:hint="eastAsia" w:ascii="宋体" w:hAnsi="宋体" w:cs="宋体"/>
          <w:b/>
          <w:sz w:val="24"/>
          <w:szCs w:val="24"/>
          <w:highlight w:val="none"/>
        </w:rPr>
        <w:t xml:space="preserve">定期保洁服务质量控制标准</w:t>
      </w:r>
      <w:r/>
    </w:p>
    <w:tbl>
      <w:tblPr>
        <w:tblStyle w:val="907"/>
        <w:tblW w:w="4999" w:type="pct"/>
        <w:tblInd w:w="-216" w:type="dxa"/>
        <w:tblLayout w:type="autofit"/>
        <w:tblCellMar>
          <w:left w:w="108" w:type="dxa"/>
          <w:top w:w="0" w:type="dxa"/>
          <w:right w:w="108" w:type="dxa"/>
          <w:bottom w:w="0" w:type="dxa"/>
        </w:tblCellMar>
        <w:tblLook w:val="04A0" w:firstRow="1" w:lastRow="0" w:firstColumn="1" w:lastColumn="0" w:noHBand="0" w:noVBand="1"/>
      </w:tblPr>
      <w:tblGrid>
        <w:gridCol w:w="638"/>
        <w:gridCol w:w="3430"/>
        <w:gridCol w:w="4658"/>
        <w:gridCol w:w="1234"/>
      </w:tblGrid>
      <w:tr>
        <w:trPr>
          <w:trHeight w:val="855"/>
        </w:trPr>
        <w:tc>
          <w:tcPr>
            <w:gridSpan w:val="2"/>
            <w:tcBorders>
              <w:top w:val="single" w:color="000000" w:sz="4" w:space="0"/>
              <w:left w:val="single" w:color="000000" w:sz="4" w:space="0"/>
              <w:bottom w:val="single" w:color="000000" w:sz="4" w:space="0"/>
              <w:right w:val="single" w:color="000000" w:sz="4" w:space="0"/>
            </w:tcBorders>
            <w:tcW w:w="2815" w:type="dxa"/>
            <w:vAlign w:val="center"/>
            <w:textDirection w:val="lrTb"/>
            <w:noWrap w:val="false"/>
          </w:tcPr>
          <w:p>
            <w:pPr>
              <w:jc w:val="center"/>
              <w:spacing w:line="360" w:lineRule="exact"/>
              <w:widowControl/>
              <w:rPr>
                <w:rFonts w:hint="eastAsia" w:ascii="宋体" w:hAnsi="宋体" w:cs="宋体"/>
                <w:b/>
                <w:sz w:val="24"/>
                <w:szCs w:val="24"/>
                <w:highlight w:val="none"/>
              </w:rPr>
            </w:pPr>
            <w:r>
              <w:rPr>
                <w:rFonts w:hint="eastAsia" w:ascii="宋体" w:hAnsi="宋体" w:cs="宋体"/>
                <w:b/>
                <w:sz w:val="24"/>
                <w:szCs w:val="24"/>
                <w:highlight w:val="none"/>
              </w:rPr>
              <w:t xml:space="preserve">保洁部位</w:t>
            </w:r>
            <w:r/>
          </w:p>
        </w:tc>
        <w:tc>
          <w:tcPr>
            <w:tcBorders>
              <w:top w:val="single" w:color="000000" w:sz="4" w:space="0"/>
              <w:left w:val="none" w:color="000000" w:sz="4" w:space="0"/>
              <w:bottom w:val="single" w:color="000000" w:sz="4" w:space="0"/>
              <w:right w:val="single" w:color="000000" w:sz="4" w:space="0"/>
            </w:tcBorders>
            <w:tcW w:w="3330" w:type="dxa"/>
            <w:vAlign w:val="center"/>
            <w:textDirection w:val="lrTb"/>
            <w:noWrap w:val="false"/>
          </w:tcPr>
          <w:p>
            <w:pPr>
              <w:jc w:val="center"/>
              <w:spacing w:line="360" w:lineRule="exact"/>
              <w:widowControl/>
              <w:rPr>
                <w:rFonts w:hint="eastAsia" w:ascii="宋体" w:hAnsi="宋体" w:cs="宋体"/>
                <w:b/>
                <w:sz w:val="24"/>
                <w:szCs w:val="24"/>
                <w:highlight w:val="none"/>
              </w:rPr>
            </w:pPr>
            <w:r>
              <w:rPr>
                <w:rFonts w:hint="eastAsia" w:ascii="宋体" w:hAnsi="宋体" w:cs="宋体"/>
                <w:b/>
                <w:sz w:val="24"/>
                <w:szCs w:val="24"/>
                <w:highlight w:val="none"/>
              </w:rPr>
              <w:t xml:space="preserve">考核及验收标准</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tcPr>
          <w:p>
            <w:pPr>
              <w:jc w:val="center"/>
              <w:spacing w:line="360" w:lineRule="exact"/>
              <w:widowControl/>
              <w:rPr>
                <w:rFonts w:hint="eastAsia" w:ascii="宋体" w:hAnsi="宋体" w:cs="宋体"/>
                <w:b/>
                <w:sz w:val="24"/>
                <w:szCs w:val="24"/>
                <w:highlight w:val="none"/>
              </w:rPr>
            </w:pPr>
            <w:r>
              <w:rPr>
                <w:rFonts w:hint="eastAsia" w:ascii="宋体" w:hAnsi="宋体" w:cs="宋体"/>
                <w:b/>
                <w:sz w:val="24"/>
                <w:szCs w:val="24"/>
                <w:highlight w:val="none"/>
              </w:rPr>
              <w:t xml:space="preserve">保洁频次</w:t>
            </w:r>
            <w:r/>
          </w:p>
        </w:tc>
      </w:tr>
      <w:tr>
        <w:trPr>
          <w:trHeight w:val="630"/>
        </w:trPr>
        <w:tc>
          <w:tcPr>
            <w:tcBorders>
              <w:top w:val="none" w:color="000000" w:sz="4" w:space="0"/>
              <w:left w:val="single" w:color="000000" w:sz="4" w:space="0"/>
              <w:bottom w:val="single" w:color="000000" w:sz="4" w:space="0"/>
              <w:right w:val="single" w:color="000000" w:sz="4" w:space="0"/>
            </w:tcBorders>
            <w:tcW w:w="363"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定</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期</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保</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洁</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w:t>
            </w:r>
            <w:r/>
          </w:p>
          <w:p>
            <w:pPr>
              <w:jc w:val="center"/>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目</w:t>
            </w:r>
            <w:r/>
          </w:p>
        </w:tc>
        <w:tc>
          <w:tcPr>
            <w:tcBorders>
              <w:top w:val="none" w:color="000000" w:sz="4" w:space="0"/>
              <w:left w:val="single" w:color="000000" w:sz="4" w:space="0"/>
              <w:bottom w:val="single" w:color="000000" w:sz="4" w:space="0"/>
              <w:right w:val="single" w:color="000000" w:sz="4" w:space="0"/>
            </w:tcBorders>
            <w:tcW w:w="423"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墙</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地</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面</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打</w:t>
            </w:r>
            <w:r/>
          </w:p>
          <w:p>
            <w:pPr>
              <w:jc w:val="center"/>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蜡</w:t>
            </w:r>
            <w:r/>
          </w:p>
        </w:tc>
        <w:tc>
          <w:tcPr>
            <w:tcBorders>
              <w:top w:val="none" w:color="000000" w:sz="4" w:space="0"/>
              <w:left w:val="non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1、设立工作区域标志</w:t>
            </w:r>
            <w:r/>
          </w:p>
        </w:tc>
        <w:tc>
          <w:tcPr>
            <w:tcBorders>
              <w:top w:val="none" w:color="000000" w:sz="4" w:space="0"/>
              <w:left w:val="none" w:color="000000" w:sz="4" w:space="0"/>
              <w:bottom w:val="none" w:color="000000" w:sz="4" w:space="0"/>
              <w:right w:val="single" w:color="000000" w:sz="4" w:space="0"/>
            </w:tcBorders>
            <w:tcW w:w="882" w:type="dxa"/>
            <w:vAlign w:val="center"/>
            <w:vMerge w:val="restart"/>
            <w:textDirection w:val="lrTb"/>
            <w:noWrap w:val="false"/>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地面打蜡</w:t>
            </w:r>
            <w:r/>
          </w:p>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2次/年</w:t>
            </w:r>
            <w:r/>
          </w:p>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墙面打蜡</w:t>
            </w:r>
            <w:r/>
          </w:p>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1次/年</w:t>
            </w:r>
            <w:r/>
          </w:p>
        </w:tc>
      </w:tr>
      <w:tr>
        <w:trPr>
          <w:trHeight w:val="630"/>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2、员工岗前培训、教育，着装标牌统一</w:t>
            </w:r>
            <w:r/>
          </w:p>
        </w:tc>
        <w:tc>
          <w:tcPr>
            <w:tcBorders>
              <w:top w:val="none" w:color="000000" w:sz="4" w:space="0"/>
              <w:left w:val="none" w:color="000000" w:sz="4" w:space="0"/>
              <w:bottom w:val="none" w:color="000000" w:sz="4" w:space="0"/>
              <w:right w:val="single" w:color="000000" w:sz="4" w:space="0"/>
            </w:tcBorders>
            <w:tcW w:w="882" w:type="dxa"/>
            <w:vAlign w:val="center"/>
            <w:vMerge w:val="continue"/>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30"/>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3、蜡面厚薄均匀，抛光适中</w:t>
            </w:r>
            <w:r/>
          </w:p>
        </w:tc>
        <w:tc>
          <w:tcPr>
            <w:tcBorders>
              <w:top w:val="none" w:color="000000" w:sz="4" w:space="0"/>
              <w:left w:val="none" w:color="000000" w:sz="4" w:space="0"/>
              <w:bottom w:val="none" w:color="000000" w:sz="4" w:space="0"/>
              <w:right w:val="single" w:color="000000" w:sz="4" w:space="0"/>
            </w:tcBorders>
            <w:tcW w:w="882" w:type="dxa"/>
            <w:vAlign w:val="center"/>
            <w:vMerge w:val="continue"/>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30"/>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4、地面、墙角处蜡面无接缝、不起花</w:t>
            </w:r>
            <w:r/>
          </w:p>
        </w:tc>
        <w:tc>
          <w:tcPr>
            <w:tcBorders>
              <w:top w:val="none" w:color="000000" w:sz="4" w:space="0"/>
              <w:left w:val="none" w:color="000000" w:sz="4" w:space="0"/>
              <w:bottom w:val="none" w:color="000000" w:sz="4" w:space="0"/>
              <w:right w:val="single" w:color="000000" w:sz="4" w:space="0"/>
            </w:tcBorders>
            <w:tcW w:w="882" w:type="dxa"/>
            <w:vAlign w:val="center"/>
            <w:vMerge w:val="continue"/>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30"/>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5、踢脚线无磨损</w:t>
            </w:r>
            <w:r/>
          </w:p>
        </w:tc>
        <w:tc>
          <w:tcPr>
            <w:tcBorders>
              <w:top w:val="none" w:color="000000" w:sz="4" w:space="0"/>
              <w:left w:val="none" w:color="000000" w:sz="4" w:space="0"/>
              <w:bottom w:val="none" w:color="000000" w:sz="4" w:space="0"/>
              <w:right w:val="single" w:color="000000" w:sz="4" w:space="0"/>
            </w:tcBorders>
            <w:tcW w:w="882" w:type="dxa"/>
            <w:vAlign w:val="center"/>
            <w:vMerge w:val="continue"/>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30"/>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6、选定的耗材符合合同约定，对墙地面无腐蚀，符合环保要求</w:t>
            </w:r>
            <w:r/>
          </w:p>
        </w:tc>
        <w:tc>
          <w:tcPr>
            <w:tcBorders>
              <w:top w:val="none" w:color="000000" w:sz="4" w:space="0"/>
              <w:left w:val="none" w:color="000000" w:sz="4" w:space="0"/>
              <w:bottom w:val="single" w:color="000000" w:sz="4" w:space="0"/>
              <w:right w:val="single" w:color="000000" w:sz="4" w:space="0"/>
            </w:tcBorders>
            <w:tcW w:w="882" w:type="dxa"/>
            <w:vAlign w:val="center"/>
            <w:vMerge w:val="continue"/>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30"/>
        </w:trPr>
        <w:tc>
          <w:tcPr>
            <w:tcBorders>
              <w:top w:val="singl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3"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外</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墙</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清</w:t>
            </w:r>
            <w:r/>
          </w:p>
          <w:p>
            <w:pPr>
              <w:jc w:val="center"/>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洗</w:t>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1、设立工作区域标志</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1次/年　</w:t>
            </w:r>
            <w:r/>
          </w:p>
        </w:tc>
      </w:tr>
      <w:tr>
        <w:trPr>
          <w:trHeight w:val="630"/>
        </w:trPr>
        <w:tc>
          <w:tcPr>
            <w:tcBorders>
              <w:top w:val="singl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2、员工岗前培训、教育，着装标牌统一</w:t>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30"/>
        </w:trPr>
        <w:tc>
          <w:tcPr>
            <w:tcBorders>
              <w:top w:val="singl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3、墙面清洁无污迹</w:t>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30"/>
        </w:trPr>
        <w:tc>
          <w:tcPr>
            <w:tcBorders>
              <w:top w:val="singl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4、玻璃光洁无污迹</w:t>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30"/>
        </w:trPr>
        <w:tc>
          <w:tcPr>
            <w:tcBorders>
              <w:top w:val="singl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5、选定的清洁剂对墙体和玻璃无腐蚀，符合环保要求</w:t>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r>
      <w:tr>
        <w:trPr>
          <w:trHeight w:val="630"/>
        </w:trPr>
        <w:tc>
          <w:tcPr>
            <w:tcBorders>
              <w:top w:val="singl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423" w:type="dxa"/>
            <w:vAlign w:val="center"/>
            <w:vMerge w:val="restart"/>
            <w:textDirection w:val="lrTb"/>
            <w:noWrap w:val="false"/>
          </w:tcPr>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家</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具</w:t>
            </w:r>
            <w:r/>
          </w:p>
          <w:p>
            <w:pPr>
              <w:jc w:val="center"/>
              <w:spacing w:line="52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打</w:t>
            </w:r>
            <w:r/>
          </w:p>
          <w:p>
            <w:pPr>
              <w:jc w:val="center"/>
              <w:spacing w:line="520" w:lineRule="exact"/>
              <w:widowControl/>
              <w:rPr>
                <w:rFonts w:ascii="宋体" w:hAnsi="宋体" w:cs="宋体"/>
                <w:sz w:val="24"/>
                <w:szCs w:val="24"/>
                <w:highlight w:val="none"/>
              </w:rPr>
            </w:pPr>
            <w:r>
              <w:rPr>
                <w:rFonts w:hint="eastAsia" w:ascii="宋体" w:hAnsi="宋体" w:cs="宋体"/>
                <w:sz w:val="24"/>
                <w:szCs w:val="24"/>
                <w:highlight w:val="none"/>
              </w:rPr>
              <w:t xml:space="preserve">蜡</w:t>
            </w:r>
            <w:r/>
          </w:p>
        </w:tc>
        <w:tc>
          <w:tcPr>
            <w:tcBorders>
              <w:top w:val="single" w:color="000000" w:sz="4" w:space="0"/>
              <w:left w:val="non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1、员工岗前培训、教育，着装标牌统一</w:t>
            </w:r>
            <w:r/>
          </w:p>
        </w:tc>
        <w:tc>
          <w:tcPr>
            <w:tcBorders>
              <w:top w:val="single" w:color="000000" w:sz="4" w:space="0"/>
              <w:left w:val="none" w:color="000000" w:sz="4" w:space="0"/>
              <w:bottom w:val="none" w:color="000000" w:sz="4" w:space="0"/>
              <w:right w:val="single" w:color="000000" w:sz="4" w:space="0"/>
            </w:tcBorders>
            <w:tcW w:w="882" w:type="dxa"/>
            <w:vAlign w:val="center"/>
            <w:vMerge w:val="restart"/>
            <w:textDirection w:val="lrTb"/>
            <w:noWrap/>
          </w:tcPr>
          <w:p>
            <w:pPr>
              <w:jc w:val="center"/>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1次/年</w:t>
            </w:r>
            <w:r/>
          </w:p>
        </w:tc>
      </w:tr>
      <w:tr>
        <w:trPr>
          <w:trHeight w:val="630"/>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2、物业管理无污渍，光洁度均匀</w:t>
            </w:r>
            <w:r/>
          </w:p>
        </w:tc>
        <w:tc>
          <w:tcPr>
            <w:tcBorders>
              <w:top w:val="none" w:color="000000" w:sz="4" w:space="0"/>
              <w:left w:val="none" w:color="000000" w:sz="4" w:space="0"/>
              <w:bottom w:val="none" w:color="000000" w:sz="4" w:space="0"/>
              <w:right w:val="single" w:color="000000" w:sz="4" w:space="0"/>
            </w:tcBorders>
            <w:tcW w:w="882" w:type="dxa"/>
            <w:vAlign w:val="center"/>
            <w:vMerge w:val="continue"/>
            <w:textDirection w:val="lrTb"/>
            <w:noWrap/>
          </w:tcPr>
          <w:p>
            <w:pPr>
              <w:jc w:val="center"/>
              <w:spacing w:line="520" w:lineRule="exact"/>
              <w:rPr>
                <w:rFonts w:ascii="宋体" w:hAnsi="宋体" w:cs="宋体"/>
                <w:sz w:val="24"/>
                <w:szCs w:val="24"/>
                <w:highlight w:val="none"/>
              </w:rPr>
            </w:pPr>
            <w:r>
              <w:rPr>
                <w:rFonts w:ascii="宋体" w:hAnsi="宋体" w:cs="宋体"/>
                <w:sz w:val="24"/>
                <w:szCs w:val="24"/>
                <w:highlight w:val="none"/>
              </w:rPr>
            </w:r>
            <w:r/>
          </w:p>
        </w:tc>
      </w:tr>
      <w:tr>
        <w:trPr>
          <w:trHeight w:val="630"/>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3、办公室内玻璃清洁光亮无污迹</w:t>
            </w:r>
            <w:r/>
          </w:p>
        </w:tc>
        <w:tc>
          <w:tcPr>
            <w:tcBorders>
              <w:top w:val="none" w:color="000000" w:sz="4" w:space="0"/>
              <w:left w:val="none" w:color="000000" w:sz="4" w:space="0"/>
              <w:bottom w:val="none" w:color="000000" w:sz="4" w:space="0"/>
              <w:right w:val="single" w:color="000000" w:sz="4" w:space="0"/>
            </w:tcBorders>
            <w:tcW w:w="882" w:type="dxa"/>
            <w:vAlign w:val="center"/>
            <w:vMerge w:val="continue"/>
            <w:textDirection w:val="lrTb"/>
            <w:noWrap/>
          </w:tcPr>
          <w:p>
            <w:pPr>
              <w:jc w:val="center"/>
              <w:spacing w:line="520" w:lineRule="exact"/>
              <w:rPr>
                <w:rFonts w:ascii="宋体" w:hAnsi="宋体" w:cs="宋体"/>
                <w:sz w:val="24"/>
                <w:szCs w:val="24"/>
                <w:highlight w:val="none"/>
              </w:rPr>
            </w:pPr>
            <w:r>
              <w:rPr>
                <w:rFonts w:ascii="宋体" w:hAnsi="宋体" w:cs="宋体"/>
                <w:sz w:val="24"/>
                <w:szCs w:val="24"/>
                <w:highlight w:val="none"/>
              </w:rPr>
            </w:r>
            <w:r/>
          </w:p>
        </w:tc>
      </w:tr>
      <w:tr>
        <w:trPr>
          <w:trHeight w:val="630"/>
        </w:trPr>
        <w:tc>
          <w:tcPr>
            <w:tcBorders>
              <w:top w:val="none" w:color="000000" w:sz="4" w:space="0"/>
              <w:left w:val="single" w:color="000000" w:sz="4" w:space="0"/>
              <w:bottom w:val="single" w:color="000000" w:sz="4" w:space="0"/>
              <w:right w:val="single" w:color="000000" w:sz="4" w:space="0"/>
            </w:tcBorders>
            <w:tcW w:w="36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spacing w:line="52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330" w:type="dxa"/>
            <w:vAlign w:val="center"/>
            <w:textDirection w:val="lrTb"/>
            <w:noWrap w:val="false"/>
          </w:tcPr>
          <w:p>
            <w:pPr>
              <w:jc w:val="left"/>
              <w:spacing w:line="300" w:lineRule="exact"/>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4、选定的清洁剂符合合同约定，符合环保要求</w:t>
            </w:r>
            <w:r/>
          </w:p>
        </w:tc>
        <w:tc>
          <w:tcPr>
            <w:tcBorders>
              <w:top w:val="none" w:color="000000" w:sz="4" w:space="0"/>
              <w:left w:val="none" w:color="000000" w:sz="4" w:space="0"/>
              <w:bottom w:val="single" w:color="000000" w:sz="4" w:space="0"/>
              <w:right w:val="single" w:color="000000" w:sz="4" w:space="0"/>
            </w:tcBorders>
            <w:tcW w:w="882" w:type="dxa"/>
            <w:vAlign w:val="center"/>
            <w:vMerge w:val="continue"/>
            <w:textDirection w:val="lrTb"/>
            <w:noWrap/>
          </w:tcPr>
          <w:p>
            <w:pPr>
              <w:jc w:val="center"/>
              <w:spacing w:line="520" w:lineRule="exact"/>
              <w:widowControl/>
              <w:rPr>
                <w:rFonts w:ascii="宋体" w:hAnsi="宋体" w:cs="宋体"/>
                <w:sz w:val="24"/>
                <w:szCs w:val="24"/>
                <w:highlight w:val="none"/>
              </w:rPr>
            </w:pPr>
            <w:r>
              <w:rPr>
                <w:rFonts w:ascii="宋体" w:hAnsi="宋体" w:cs="宋体"/>
                <w:sz w:val="24"/>
                <w:szCs w:val="24"/>
                <w:highlight w:val="none"/>
              </w:rPr>
            </w:r>
            <w:r/>
          </w:p>
        </w:tc>
      </w:tr>
    </w:tbl>
    <w:p>
      <w:pPr>
        <w:pStyle w:val="934"/>
        <w:jc w:val="left"/>
        <w:spacing w:before="120" w:after="120" w:line="0" w:lineRule="atLeast"/>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br w:type="page" w:clear="all"/>
      </w:r>
      <w:r/>
    </w:p>
    <w:p>
      <w:pPr>
        <w:pStyle w:val="934"/>
        <w:jc w:val="left"/>
        <w:spacing w:before="120" w:after="120" w:line="0" w:lineRule="atLeast"/>
        <w:rPr>
          <w:rFonts w:hAnsi="宋体" w:cs="宋体"/>
          <w:b/>
          <w:bCs/>
          <w:sz w:val="24"/>
          <w:szCs w:val="24"/>
        </w:rPr>
      </w:pPr>
      <w:r>
        <w:rPr>
          <w:rFonts w:hint="eastAsia" w:ascii="宋体" w:hAnsi="宋体" w:eastAsia="宋体" w:cs="宋体"/>
          <w:b/>
          <w:sz w:val="24"/>
          <w:szCs w:val="24"/>
          <w:highlight w:val="none"/>
          <w:lang w:val="en-US" w:eastAsia="zh-CN" w:bidi="ar-SA"/>
        </w:rPr>
        <w:t xml:space="preserve">3.考核表</w:t>
      </w:r>
      <w:r/>
    </w:p>
    <w:tbl>
      <w:tblPr>
        <w:tblStyle w:val="90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87"/>
        <w:gridCol w:w="8427"/>
        <w:gridCol w:w="561"/>
        <w:gridCol w:w="487"/>
      </w:tblGrid>
      <w:tr>
        <w:trPr>
          <w:jc w:val="center"/>
          <w:trHeight w:val="278"/>
        </w:trPr>
        <w:tc>
          <w:tcPr>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序号</w:t>
            </w:r>
            <w:r/>
          </w:p>
        </w:tc>
        <w:tc>
          <w:tcPr>
            <w:tcBorders>
              <w:top w:val="single" w:color="000000" w:sz="4" w:space="0"/>
              <w:left w:val="none" w:color="000000" w:sz="4" w:space="0"/>
              <w:bottom w:val="single" w:color="000000" w:sz="4" w:space="0"/>
              <w:right w:val="single" w:color="000000" w:sz="4" w:space="0"/>
            </w:tcBorders>
            <w:tcW w:w="842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考核内容及要求</w:t>
            </w:r>
            <w:r/>
          </w:p>
        </w:tc>
        <w:tc>
          <w:tcPr>
            <w:tcBorders>
              <w:top w:val="singl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分值</w:t>
            </w:r>
            <w:r/>
          </w:p>
        </w:tc>
        <w:tc>
          <w:tcPr>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得分</w:t>
            </w:r>
            <w:r/>
          </w:p>
        </w:tc>
      </w:tr>
      <w:tr>
        <w:trPr>
          <w:jc w:val="center"/>
          <w:trHeight w:val="23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一</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jc w:val="left"/>
              <w:spacing w:line="320" w:lineRule="exact"/>
              <w:widowControl/>
              <w:rPr>
                <w:rFonts w:hint="eastAsia" w:ascii="宋体" w:hAnsi="宋体" w:eastAsia="宋体"/>
                <w:b/>
                <w:bCs/>
                <w:lang w:eastAsia="zh-CN"/>
              </w:rPr>
            </w:pPr>
            <w:r>
              <w:rPr>
                <w:rFonts w:hint="eastAsia" w:ascii="宋体" w:hAnsi="宋体"/>
                <w:b/>
                <w:bCs/>
              </w:rPr>
              <w:t xml:space="preserve">会务</w:t>
            </w:r>
            <w:r>
              <w:rPr>
                <w:rFonts w:hint="eastAsia" w:ascii="宋体" w:hAnsi="宋体"/>
                <w:b/>
                <w:bCs/>
                <w:lang w:val="en-US" w:eastAsia="zh-CN"/>
              </w:rPr>
              <w:t xml:space="preserve">服务</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15</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　</w:t>
            </w:r>
            <w:r/>
          </w:p>
        </w:tc>
      </w:tr>
      <w:tr>
        <w:trPr>
          <w:jc w:val="center"/>
          <w:trHeight w:val="26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1</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仪容仪表整洁大方、礼貌待人、文明服务，保持良好的工作情绪。</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3</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工作主动、热情，认真仔细，卫生工作良好，积极完成上级领导交待的各项服务工作。</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3</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3</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根据会务要求进行会场准备，并做好会议中的服务工作,无明显失误。对知悉的会议内容必须保密。</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3</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53"/>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4</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坚持微笑服务、礼貌用语，识大体、顾大局，无投诉。</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3</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60"/>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5</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会务接待人员熟悉采购人各部门楼层分布，举止规范、大方能正确引导客户到达指定楼层</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3</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78"/>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二</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b/>
                <w:bCs/>
              </w:rPr>
            </w:pPr>
            <w:r>
              <w:rPr>
                <w:rFonts w:hint="eastAsia" w:ascii="宋体" w:hAnsi="宋体"/>
                <w:b/>
                <w:bCs/>
                <w:lang w:val="en-US" w:eastAsia="zh-CN"/>
              </w:rPr>
              <w:t xml:space="preserve">保洁</w:t>
            </w:r>
            <w:r>
              <w:rPr>
                <w:rFonts w:hint="eastAsia" w:ascii="宋体" w:hAnsi="宋体"/>
                <w:b/>
                <w:bCs/>
              </w:rPr>
              <w:t xml:space="preserve">服务</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19</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　</w:t>
            </w:r>
            <w:r/>
          </w:p>
        </w:tc>
      </w:tr>
      <w:tr>
        <w:trPr>
          <w:jc w:val="center"/>
          <w:trHeight w:val="325"/>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1</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有工作职责等管理制度、统一着装、无迟到、早退、工作时不擅离岗位、不聚众闲谈、做私活，保洁工作无投诉。</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办公室内卫生每天按频次和作息时间进行清扫，作业人员不得翻动桌面上、抽屉内的任何东西，对所见内容必须保密。</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3</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大厅、过道、楼梯、绿化、地面、车库内外等无垃圾杂物、污迹、无积水 、地上无泡泡糖、缝隙内无杂草、无死角等。</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50"/>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4</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垃圾箱按规定地点摆放、外观无污迹、灰尘、垃圾日产日清、无过夜垃圾、内胆干净等。</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5</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区域内设施（包括指示牌、灯具等）无污物、污迹 、无粘贴物 、无蛛网、灰尘、无乱涂乱划，无斑剥等。</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42"/>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6</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区域内门窗玻璃透明锃亮、无污迹。</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42"/>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7</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卫生间通风无异味、无堵塞、无积水，便器清洁、无便迹、无尿垢等，卷纸、擦手纸、洗手液等用品不断档。</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72"/>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8</w:t>
            </w:r>
            <w:r/>
          </w:p>
        </w:tc>
        <w:tc>
          <w:tcPr>
            <w:tcBorders>
              <w:top w:val="none" w:color="000000" w:sz="4" w:space="0"/>
              <w:left w:val="none" w:color="000000" w:sz="4" w:space="0"/>
              <w:bottom w:val="none" w:color="000000" w:sz="4" w:space="0"/>
              <w:right w:val="none" w:color="000000" w:sz="4" w:space="0"/>
            </w:tcBorders>
            <w:tcW w:w="8427" w:type="dxa"/>
            <w:vAlign w:val="center"/>
            <w:textDirection w:val="lrTb"/>
            <w:noWrap/>
          </w:tcPr>
          <w:p>
            <w:pPr>
              <w:jc w:val="left"/>
              <w:spacing w:line="320" w:lineRule="exact"/>
              <w:widowControl/>
              <w:rPr>
                <w:rFonts w:ascii="宋体" w:hAnsi="宋体"/>
              </w:rPr>
            </w:pPr>
            <w:r>
              <w:rPr>
                <w:rFonts w:hint="eastAsia" w:ascii="宋体" w:hAnsi="宋体"/>
              </w:rPr>
              <w:t xml:space="preserve">绿化区域无杂物、杂草，植物生长良好</w:t>
            </w:r>
            <w:r/>
          </w:p>
        </w:tc>
        <w:tc>
          <w:tcPr>
            <w:tcBorders>
              <w:top w:val="non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5</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42"/>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三</w:t>
            </w:r>
            <w:r/>
          </w:p>
        </w:tc>
        <w:tc>
          <w:tcPr>
            <w:tcBorders>
              <w:top w:val="singl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b/>
                <w:bCs/>
              </w:rPr>
            </w:pPr>
            <w:r>
              <w:rPr>
                <w:rFonts w:hint="eastAsia" w:ascii="宋体" w:hAnsi="宋体"/>
                <w:b/>
                <w:bCs/>
                <w:lang w:val="en-US" w:eastAsia="zh-CN"/>
              </w:rPr>
              <w:t xml:space="preserve">安保</w:t>
            </w:r>
            <w:r>
              <w:rPr>
                <w:rFonts w:hint="eastAsia" w:ascii="宋体" w:hAnsi="宋体"/>
                <w:b/>
                <w:bCs/>
              </w:rPr>
              <w:t xml:space="preserve">秩序管理</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20</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　</w:t>
            </w:r>
            <w:r/>
          </w:p>
        </w:tc>
      </w:tr>
      <w:tr>
        <w:trPr>
          <w:jc w:val="center"/>
          <w:trHeight w:val="33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1</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有工作职责等管理制度、统一着装、无迟到、早退、工作时不擅离岗位、不聚众闲谈、做私活，玩手机等。</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eastAsia="宋体"/>
                <w:lang w:eastAsia="zh-CN"/>
              </w:rPr>
            </w:pPr>
            <w:r>
              <w:rPr>
                <w:rFonts w:hint="eastAsia" w:ascii="宋体" w:hAnsi="宋体"/>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3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坚持文明服务、礼貌用语，做好来访人员登记、引导服务，无投诉。</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eastAsia="宋体"/>
                <w:lang w:eastAsia="zh-CN"/>
              </w:rPr>
            </w:pPr>
            <w:r>
              <w:rPr>
                <w:rFonts w:hint="eastAsia" w:ascii="宋体" w:hAnsi="宋体"/>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3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3</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做好详细交接班记录、值班记录、非工作时间、节假日车辆进出登记等。</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eastAsia="宋体"/>
                <w:lang w:eastAsia="zh-CN"/>
              </w:rPr>
            </w:pPr>
            <w:r>
              <w:rPr>
                <w:rFonts w:hint="eastAsia" w:ascii="宋体" w:hAnsi="宋体"/>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59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4</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值班人员严格执行通宵值班制度，认真按规定的作息时间履行巡视工作，巡视时认真检查各方位区域，做好巡查记录；如发现可疑人员须盘查，并做好笔录，嫌疑重大者及时与派出所联系或报警；认真做好值班记录。</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eastAsia="宋体"/>
                <w:lang w:eastAsia="zh-CN"/>
              </w:rPr>
            </w:pPr>
            <w:r>
              <w:rPr>
                <w:rFonts w:hint="eastAsia" w:ascii="宋体" w:hAnsi="宋体"/>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6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四</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b/>
                <w:bCs/>
              </w:rPr>
            </w:pPr>
            <w:r>
              <w:rPr>
                <w:rFonts w:hint="eastAsia" w:ascii="宋体" w:hAnsi="宋体"/>
                <w:b/>
                <w:bCs/>
                <w:lang w:val="en-US" w:eastAsia="zh-CN"/>
              </w:rPr>
              <w:t xml:space="preserve">工程</w:t>
            </w:r>
            <w:r>
              <w:rPr>
                <w:rFonts w:hint="eastAsia" w:ascii="宋体" w:hAnsi="宋体"/>
                <w:b/>
                <w:bCs/>
              </w:rPr>
              <w:t xml:space="preserve">维修管理</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20</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　</w:t>
            </w:r>
            <w:r/>
          </w:p>
        </w:tc>
      </w:tr>
      <w:tr>
        <w:trPr>
          <w:jc w:val="center"/>
          <w:trHeight w:val="33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1</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编制合理的维修养护计划，建立共用设施设备档案。设施设备的运行、检查、维修、保养等记录齐全。</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4</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183"/>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及时响应，及时保养维修，保持公共设备设施的完好，无投诉。</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4</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25"/>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3</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对楼道内防火门进行安全检查，防火门应保持启闭灵活，闭门器启闭无冲击器，防火门玻璃无破碎。</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4</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24"/>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4</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对共用部位共用设施设备做到轴见光，设备见本色。</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4</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2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5</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编制并执行月度维修养护计划并做好记录台帐。提出月度维修材料计划，提交业主。</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4</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96"/>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hint="eastAsia" w:ascii="宋体" w:hAnsi="宋体"/>
                <w:b/>
                <w:bCs/>
              </w:rPr>
            </w:pPr>
            <w:r>
              <w:rPr>
                <w:rFonts w:hint="eastAsia" w:ascii="宋体" w:hAnsi="宋体"/>
                <w:b/>
                <w:bCs/>
              </w:rPr>
              <w:t xml:space="preserve">五</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b/>
                <w:bCs/>
              </w:rPr>
            </w:pPr>
            <w:r>
              <w:rPr>
                <w:rFonts w:hint="eastAsia" w:ascii="宋体" w:hAnsi="宋体"/>
                <w:b/>
                <w:bCs/>
              </w:rPr>
              <w:t xml:space="preserve">其他管理职责</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14</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　</w:t>
            </w:r>
            <w:r/>
          </w:p>
        </w:tc>
      </w:tr>
      <w:tr>
        <w:trPr>
          <w:jc w:val="center"/>
          <w:trHeight w:val="337"/>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1</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保安、保洁、会务、工程维护和运行管理等服务工作中无重大失误、重大责任事故。</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8</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33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项目负责人无迟到、早退、工作时不擅离岗位，配合完成业主的各项要求，严格要求下属，管理物业团队有力。</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hint="eastAsia" w:ascii="宋体" w:hAnsi="宋体"/>
              </w:rPr>
            </w:pPr>
            <w:r>
              <w:rPr>
                <w:rFonts w:hint="eastAsia" w:ascii="宋体" w:hAnsi="宋体"/>
              </w:rPr>
              <w:t xml:space="preserve">6</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72"/>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hint="eastAsia" w:ascii="宋体" w:hAnsi="宋体"/>
                <w:b/>
                <w:bCs/>
              </w:rPr>
            </w:pPr>
            <w:r>
              <w:rPr>
                <w:rFonts w:hint="eastAsia" w:ascii="宋体" w:hAnsi="宋体"/>
                <w:b/>
                <w:bCs/>
              </w:rPr>
              <w:t xml:space="preserve">六</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b/>
                <w:bCs/>
              </w:rPr>
            </w:pPr>
            <w:r>
              <w:rPr>
                <w:rFonts w:hint="eastAsia" w:ascii="宋体" w:hAnsi="宋体"/>
                <w:b/>
                <w:bCs/>
              </w:rPr>
              <w:t xml:space="preserve">人员管理</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12</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b/>
                <w:bCs/>
              </w:rPr>
            </w:pPr>
            <w:r>
              <w:rPr>
                <w:rFonts w:hint="eastAsia" w:ascii="宋体" w:hAnsi="宋体"/>
                <w:b/>
                <w:bCs/>
              </w:rPr>
              <w:t xml:space="preserve">　</w:t>
            </w:r>
            <w:r/>
          </w:p>
        </w:tc>
      </w:tr>
      <w:tr>
        <w:trPr>
          <w:jc w:val="center"/>
          <w:trHeight w:val="261"/>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1</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项目服务人员人数达到招标要求。</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6</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83"/>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2</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项目服务人员资质达到招标要求。</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6</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283"/>
        </w:trPr>
        <w:tc>
          <w:tcPr>
            <w:tcBorders>
              <w:top w:val="non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8427" w:type="dxa"/>
            <w:vAlign w:val="center"/>
            <w:textDirection w:val="lrTb"/>
            <w:noWrap w:val="false"/>
          </w:tcPr>
          <w:p>
            <w:pPr>
              <w:spacing w:line="320" w:lineRule="exact"/>
              <w:widowControl/>
              <w:rPr>
                <w:rFonts w:ascii="宋体" w:hAnsi="宋体"/>
              </w:rPr>
            </w:pPr>
            <w:r>
              <w:rPr>
                <w:rFonts w:hint="eastAsia" w:ascii="宋体" w:hAnsi="宋体"/>
              </w:rPr>
              <w:t xml:space="preserve">　</w:t>
            </w:r>
            <w:r/>
          </w:p>
        </w:tc>
        <w:tc>
          <w:tcPr>
            <w:tcBorders>
              <w:top w:val="none" w:color="000000" w:sz="4" w:space="0"/>
              <w:left w:val="none" w:color="000000" w:sz="4" w:space="0"/>
              <w:bottom w:val="single" w:color="000000" w:sz="4" w:space="0"/>
              <w:right w:val="single" w:color="000000" w:sz="4" w:space="0"/>
            </w:tcBorders>
            <w:tcW w:w="561" w:type="dxa"/>
            <w:vAlign w:val="center"/>
            <w:textDirection w:val="lrTb"/>
            <w:noWrap w:val="false"/>
          </w:tcPr>
          <w:p>
            <w:pPr>
              <w:jc w:val="center"/>
              <w:spacing w:line="320" w:lineRule="exact"/>
              <w:widowControl/>
              <w:rPr>
                <w:rFonts w:ascii="宋体" w:hAnsi="宋体"/>
              </w:rPr>
            </w:pPr>
            <w:r>
              <w:rPr>
                <w:rFonts w:hint="eastAsia" w:ascii="宋体" w:hAnsi="宋体"/>
              </w:rPr>
              <w:t xml:space="preserve">100</w:t>
            </w:r>
            <w:r/>
          </w:p>
        </w:tc>
        <w:tc>
          <w:tcPr>
            <w:tcBorders>
              <w:top w:val="none" w:color="000000" w:sz="4" w:space="0"/>
              <w:left w:val="none" w:color="000000" w:sz="4" w:space="0"/>
              <w:bottom w:val="single" w:color="000000" w:sz="4" w:space="0"/>
              <w:right w:val="single" w:color="000000" w:sz="4" w:space="0"/>
            </w:tcBorders>
            <w:tcW w:w="487" w:type="dxa"/>
            <w:vAlign w:val="center"/>
            <w:textDirection w:val="lrTb"/>
            <w:noWrap w:val="false"/>
          </w:tcPr>
          <w:p>
            <w:pPr>
              <w:jc w:val="center"/>
              <w:spacing w:line="320" w:lineRule="exact"/>
              <w:widowControl/>
              <w:rPr>
                <w:rFonts w:ascii="宋体" w:hAnsi="宋体"/>
              </w:rPr>
            </w:pPr>
            <w:r>
              <w:rPr>
                <w:rFonts w:hint="eastAsia" w:ascii="宋体" w:hAnsi="宋体"/>
              </w:rPr>
              <w:t xml:space="preserve">　</w:t>
            </w:r>
            <w:r/>
          </w:p>
        </w:tc>
      </w:tr>
      <w:tr>
        <w:trPr>
          <w:jc w:val="center"/>
          <w:trHeight w:val="895"/>
        </w:trPr>
        <w:tc>
          <w:tcPr>
            <w:gridSpan w:val="4"/>
            <w:tcBorders>
              <w:top w:val="single" w:color="000000" w:sz="4" w:space="0"/>
              <w:left w:val="single" w:color="000000" w:sz="4" w:space="0"/>
              <w:bottom w:val="single" w:color="000000" w:sz="4" w:space="0"/>
              <w:right w:val="single" w:color="000000" w:sz="4" w:space="0"/>
            </w:tcBorders>
            <w:tcW w:w="9962" w:type="dxa"/>
            <w:vAlign w:val="center"/>
            <w:textDirection w:val="lrTb"/>
            <w:noWrap w:val="false"/>
          </w:tcPr>
          <w:p>
            <w:pPr>
              <w:jc w:val="left"/>
              <w:spacing w:line="320" w:lineRule="exact"/>
              <w:widowControl/>
              <w:rPr>
                <w:rFonts w:hint="eastAsia" w:ascii="宋体" w:hAnsi="宋体" w:eastAsia="宋体"/>
                <w:b/>
                <w:bCs/>
                <w:lang w:eastAsia="zh-CN"/>
              </w:rPr>
            </w:pPr>
            <w:r>
              <w:rPr>
                <w:rFonts w:hint="eastAsia" w:ascii="宋体" w:hAnsi="宋体"/>
                <w:b/>
                <w:bCs/>
              </w:rPr>
              <w:t xml:space="preserve">考核人员签字：</w:t>
            </w:r>
            <w:r/>
          </w:p>
          <w:p>
            <w:pPr>
              <w:jc w:val="left"/>
              <w:spacing w:line="320" w:lineRule="exact"/>
              <w:widowControl/>
              <w:rPr>
                <w:rFonts w:hint="eastAsia" w:ascii="宋体" w:hAnsi="宋体" w:eastAsia="宋体"/>
                <w:lang w:eastAsia="zh-CN"/>
              </w:rPr>
            </w:pPr>
            <w:r>
              <w:rPr>
                <w:rFonts w:hint="eastAsia" w:ascii="宋体" w:hAnsi="宋体"/>
              </w:rPr>
              <w:t xml:space="preserve">                             </w:t>
            </w:r>
            <w:r/>
          </w:p>
          <w:p>
            <w:pPr>
              <w:pStyle w:val="935"/>
              <w:rPr>
                <w:rFonts w:hint="eastAsia"/>
                <w:lang w:eastAsia="zh-CN"/>
              </w:rPr>
            </w:pPr>
            <w:r>
              <w:rPr>
                <w:rFonts w:hint="eastAsia"/>
                <w:lang w:eastAsia="zh-CN"/>
              </w:rPr>
            </w:r>
            <w:r/>
          </w:p>
          <w:p>
            <w:pPr>
              <w:jc w:val="left"/>
              <w:spacing w:line="320" w:lineRule="exact"/>
              <w:widowControl/>
              <w:rPr>
                <w:rFonts w:ascii="宋体" w:hAnsi="宋体"/>
              </w:rPr>
            </w:pPr>
            <w:r>
              <w:rPr>
                <w:rFonts w:hint="eastAsia" w:ascii="宋体" w:hAnsi="宋体"/>
              </w:rPr>
              <w:t xml:space="preserve">                                                 年   月   日</w:t>
            </w:r>
            <w:r/>
          </w:p>
        </w:tc>
      </w:tr>
      <w:tr>
        <w:trPr>
          <w:jc w:val="center"/>
          <w:trHeight w:val="528"/>
        </w:trPr>
        <w:tc>
          <w:tcPr>
            <w:gridSpan w:val="4"/>
            <w:tcBorders>
              <w:top w:val="single" w:color="000000" w:sz="4" w:space="0"/>
              <w:left w:val="single" w:color="000000" w:sz="4" w:space="0"/>
              <w:bottom w:val="single" w:color="000000" w:sz="4" w:space="0"/>
              <w:right w:val="single" w:color="000000" w:sz="4" w:space="0"/>
            </w:tcBorders>
            <w:tcW w:w="9962" w:type="dxa"/>
            <w:vAlign w:val="top"/>
            <w:textDirection w:val="lrTb"/>
            <w:noWrap w:val="false"/>
          </w:tcPr>
          <w:p>
            <w:pPr>
              <w:jc w:val="left"/>
              <w:spacing w:line="320" w:lineRule="exact"/>
              <w:widowControl/>
              <w:rPr>
                <w:rFonts w:ascii="宋体" w:hAnsi="宋体"/>
                <w:b/>
                <w:bCs/>
              </w:rPr>
            </w:pPr>
            <w:r>
              <w:rPr>
                <w:rFonts w:hint="eastAsia" w:ascii="宋体" w:hAnsi="宋体"/>
                <w:b/>
                <w:bCs/>
              </w:rPr>
              <w:t xml:space="preserve">备注：</w:t>
            </w:r>
            <w:r/>
          </w:p>
        </w:tc>
      </w:tr>
      <w:tr>
        <w:trPr>
          <w:jc w:val="center"/>
          <w:trHeight w:val="92"/>
        </w:trPr>
        <w:tc>
          <w:tcPr>
            <w:gridSpan w:val="4"/>
            <w:tcBorders>
              <w:top w:val="single" w:color="000000" w:sz="4" w:space="0"/>
              <w:left w:val="single" w:color="000000" w:sz="4" w:space="0"/>
              <w:bottom w:val="single" w:color="000000" w:sz="4" w:space="0"/>
              <w:right w:val="single" w:color="000000" w:sz="4" w:space="0"/>
            </w:tcBorders>
            <w:tcW w:w="9962" w:type="dxa"/>
            <w:vAlign w:val="top"/>
            <w:textDirection w:val="lrTb"/>
            <w:noWrap w:val="false"/>
          </w:tcPr>
          <w:p>
            <w:pPr>
              <w:spacing w:line="320" w:lineRule="exact"/>
              <w:widowControl/>
              <w:rPr>
                <w:rFonts w:ascii="宋体" w:hAnsi="宋体"/>
                <w:b/>
                <w:bCs/>
              </w:rPr>
            </w:pPr>
            <w:r>
              <w:rPr>
                <w:rFonts w:hint="eastAsia" w:ascii="宋体" w:hAnsi="宋体"/>
                <w:b/>
                <w:bCs/>
              </w:rPr>
              <w:t xml:space="preserve">服务单位签字确认：</w:t>
            </w:r>
            <w:r/>
          </w:p>
        </w:tc>
      </w:tr>
    </w:tbl>
    <w:p>
      <w:pPr>
        <w:ind w:firstLine="480"/>
        <w:rPr>
          <w:rFonts w:hint="eastAsia" w:ascii="黑体" w:hAnsi="黑体" w:eastAsia="黑体" w:cs="Times New Roman"/>
          <w:i w:val="0"/>
          <w:iCs/>
          <w:color w:val="000000"/>
          <w:sz w:val="28"/>
          <w:szCs w:val="28"/>
          <w:u w:val="none"/>
          <w:lang w:val="en-US" w:eastAsia="zh-CN"/>
        </w:rPr>
      </w:pPr>
      <w:r>
        <w:rPr>
          <w:rFonts w:hint="eastAsia" w:ascii="宋体" w:hAnsi="宋体"/>
          <w:bCs/>
          <w:color w:val="000000"/>
          <w:sz w:val="24"/>
          <w:szCs w:val="24"/>
        </w:rPr>
        <w:t xml:space="preserve">采购人每季度对中标供应商进行考核，由</w:t>
      </w:r>
      <w:r>
        <w:rPr>
          <w:rFonts w:hint="eastAsia"/>
          <w:color w:val="000000"/>
          <w:spacing w:val="-5"/>
          <w:sz w:val="24"/>
          <w:szCs w:val="24"/>
        </w:rPr>
        <w:t xml:space="preserve">采购人</w:t>
      </w:r>
      <w:r>
        <w:rPr>
          <w:rFonts w:hint="eastAsia" w:ascii="宋体" w:hAnsi="宋体"/>
          <w:bCs/>
          <w:color w:val="000000"/>
          <w:sz w:val="24"/>
          <w:szCs w:val="24"/>
        </w:rPr>
        <w:t xml:space="preserve">相关管理部门负责考核，考核达90分为标准，不扣除当季费用；考核在85-89分的，采购人扣除中标供应商当季总费用的</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%；考核在85分以下，每降低1分扣当季总费用的</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w:t>
      </w:r>
      <w:r>
        <w:rPr>
          <w:rFonts w:hint="eastAsia"/>
          <w:color w:val="000000"/>
          <w:spacing w:val="-5"/>
          <w:sz w:val="24"/>
          <w:szCs w:val="24"/>
        </w:rPr>
        <w:t xml:space="preserve">物业须每季度征求采购人相关管理人员对各项服务的意见，对不满意项目及时纠正，实现季度考核得分</w:t>
      </w:r>
      <w:r>
        <w:rPr>
          <w:rFonts w:hint="eastAsia"/>
          <w:color w:val="000000"/>
          <w:spacing w:val="-5"/>
          <w:sz w:val="24"/>
          <w:szCs w:val="24"/>
          <w:lang w:val="en-US" w:eastAsia="zh-CN"/>
        </w:rPr>
        <w:t xml:space="preserve">≥</w:t>
      </w:r>
      <w:r>
        <w:rPr>
          <w:rFonts w:hint="eastAsia"/>
          <w:color w:val="000000"/>
          <w:spacing w:val="-5"/>
          <w:sz w:val="24"/>
          <w:szCs w:val="24"/>
        </w:rPr>
        <w:t xml:space="preserve">90分。累计2个季度考核得分</w:t>
      </w:r>
      <w:r>
        <w:rPr>
          <w:rFonts w:hint="eastAsia"/>
          <w:color w:val="000000"/>
          <w:spacing w:val="-5"/>
          <w:sz w:val="24"/>
          <w:szCs w:val="24"/>
          <w:lang w:val="en-US" w:eastAsia="zh-CN"/>
        </w:rPr>
        <w:t xml:space="preserve">＜</w:t>
      </w:r>
      <w:r>
        <w:rPr>
          <w:rFonts w:hint="eastAsia"/>
          <w:color w:val="000000"/>
          <w:spacing w:val="-5"/>
          <w:sz w:val="24"/>
          <w:szCs w:val="24"/>
        </w:rPr>
        <w:t xml:space="preserve">70分，采购人有权终止与物业公司的合同，不承担违约责任</w:t>
      </w:r>
      <w:r>
        <w:rPr>
          <w:rFonts w:hint="eastAsia"/>
          <w:color w:val="000000"/>
          <w:spacing w:val="-5"/>
          <w:sz w:val="24"/>
          <w:szCs w:val="24"/>
          <w:lang w:eastAsia="zh-CN"/>
        </w:rPr>
        <w:t xml:space="preserve">。</w:t>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918"/>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918"/>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918"/>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auto"/>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cs="宋体"/>
          <w:color w:val="auto"/>
          <w:sz w:val="24"/>
          <w:szCs w:val="24"/>
          <w:highlight w:val="none"/>
          <w:lang w:val="en-US" w:eastAsia="zh-CN"/>
        </w:rPr>
        <w:t xml:space="preserve">-2.服务</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p>
    <w:tbl>
      <w:tblPr>
        <w:tblStyle w:val="921"/>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906"/>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w:t>
            </w:r>
            <w:r>
              <w:rPr>
                <w:rFonts w:hint="default" w:ascii="宋体" w:hAnsi="宋体" w:eastAsia="宋体" w:cs="宋体"/>
                <w:b/>
                <w:bCs/>
                <w:color w:val="auto"/>
                <w:spacing w:val="-3"/>
                <w:sz w:val="21"/>
                <w:szCs w:val="21"/>
                <w:lang w:val="en-US" w:eastAsia="zh-CN" w:bidi="ar-SA"/>
              </w:rPr>
              <w:t xml:space="preserve">价</w:t>
            </w:r>
            <w:r>
              <w:rPr>
                <w:rFonts w:hint="default" w:ascii="宋体" w:hAnsi="宋体" w:eastAsia="宋体" w:cs="宋体"/>
                <w:b/>
                <w:bCs/>
                <w:color w:val="auto"/>
                <w:spacing w:val="-2"/>
                <w:sz w:val="21"/>
                <w:szCs w:val="21"/>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906"/>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1</w:t>
            </w:r>
            <w:r>
              <w:rPr>
                <w:rFonts w:hint="default" w:ascii="宋体" w:hAnsi="宋体" w:eastAsia="宋体" w:cs="宋体"/>
                <w:color w:val="auto"/>
                <w:spacing w:val="-5"/>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906"/>
                <w:rFonts w:hint="default" w:ascii="宋体" w:hAnsi="宋体" w:eastAsia="宋体" w:cs="宋体"/>
                <w:color w:val="auto"/>
                <w:sz w:val="21"/>
                <w:szCs w:val="21"/>
                <w:lang w:val="en-US" w:eastAsia="zh-CN" w:bidi="ar-SA"/>
              </w:rPr>
            </w:pPr>
            <w:r>
              <w:rPr>
                <w:rFonts w:hint="default" w:ascii="宋体" w:hAnsi="宋体" w:eastAsia="宋体" w:cs="宋体"/>
                <w:color w:val="auto"/>
                <w:spacing w:val="-2"/>
                <w:sz w:val="21"/>
                <w:szCs w:val="22"/>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906"/>
                <w:rFonts w:hint="default" w:ascii="宋体" w:hAnsi="宋体" w:eastAsia="宋体" w:cs="宋体"/>
                <w:color w:val="auto"/>
                <w:sz w:val="21"/>
                <w:szCs w:val="21"/>
                <w:lang w:val="en-US" w:eastAsia="zh-CN" w:bidi="ar-SA"/>
              </w:rPr>
            </w:pPr>
            <w:r>
              <w:rPr>
                <w:rFonts w:hint="default" w:ascii="宋体" w:hAnsi="宋体" w:eastAsia="宋体" w:cs="宋体"/>
                <w:color w:val="auto"/>
                <w:spacing w:val="1"/>
                <w:sz w:val="21"/>
                <w:szCs w:val="21"/>
                <w:lang w:val="en-US" w:eastAsia="zh-CN" w:bidi="ar-SA"/>
              </w:rPr>
              <w:t xml:space="preserve">采用低价优先</w:t>
            </w:r>
            <w:r>
              <w:rPr>
                <w:rFonts w:hint="default" w:ascii="宋体" w:hAnsi="宋体" w:eastAsia="宋体" w:cs="宋体"/>
                <w:color w:val="auto"/>
                <w:sz w:val="21"/>
                <w:szCs w:val="21"/>
                <w:lang w:val="en-US" w:eastAsia="zh-CN" w:bidi="ar-SA"/>
              </w:rPr>
              <w:t xml:space="preserve">法计算，即满足招标文件要求且投标价格最低的投标</w:t>
            </w:r>
            <w:r>
              <w:rPr>
                <w:rFonts w:hint="default" w:ascii="宋体" w:hAnsi="宋体" w:eastAsia="宋体" w:cs="宋体"/>
                <w:color w:val="auto"/>
                <w:spacing w:val="1"/>
                <w:sz w:val="21"/>
                <w:szCs w:val="21"/>
                <w:lang w:val="en-US" w:eastAsia="zh-CN" w:bidi="ar-SA"/>
              </w:rPr>
              <w:t xml:space="preserve">报价为评标基准</w:t>
            </w:r>
            <w:r>
              <w:rPr>
                <w:rFonts w:hint="default" w:ascii="宋体" w:hAnsi="宋体" w:eastAsia="宋体" w:cs="宋体"/>
                <w:color w:val="auto"/>
                <w:sz w:val="21"/>
                <w:szCs w:val="21"/>
                <w:lang w:val="en-US" w:eastAsia="zh-CN" w:bidi="ar-SA"/>
              </w:rPr>
              <w:t xml:space="preserve">价，其价格分为满分。其他投标人的价格分统一按</w:t>
            </w:r>
            <w:r>
              <w:rPr>
                <w:rFonts w:hint="default" w:ascii="宋体" w:hAnsi="宋体" w:eastAsia="宋体" w:cs="宋体"/>
                <w:color w:val="auto"/>
                <w:spacing w:val="-1"/>
                <w:sz w:val="21"/>
                <w:szCs w:val="21"/>
                <w:lang w:val="en-US" w:eastAsia="zh-CN" w:bidi="ar-SA"/>
              </w:rPr>
              <w:t xml:space="preserve">照下列公</w:t>
            </w:r>
            <w:r>
              <w:rPr>
                <w:rFonts w:hint="default" w:ascii="宋体" w:hAnsi="宋体" w:eastAsia="宋体" w:cs="宋体"/>
                <w:color w:val="auto"/>
                <w:sz w:val="21"/>
                <w:szCs w:val="21"/>
                <w:lang w:val="en-US" w:eastAsia="zh-CN" w:bidi="ar-SA"/>
              </w:rPr>
              <w:t xml:space="preserve">式计算：投标报价得分=(评标基准价/投标报价)×</w:t>
            </w:r>
            <w:r>
              <w:rPr>
                <w:rFonts w:hint="eastAsia" w:ascii="宋体" w:hAnsi="宋体" w:eastAsia="宋体" w:cs="宋体"/>
                <w:color w:val="auto"/>
                <w:sz w:val="21"/>
                <w:szCs w:val="21"/>
                <w:lang w:val="en-US" w:eastAsia="zh-CN" w:bidi="ar-SA"/>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lang w:val="en-US" w:eastAsia="zh-CN" w:bidi="ar-SA"/>
              </w:rPr>
            </w:pPr>
            <w:r>
              <w:rPr>
                <w:rFonts w:hint="eastAsia" w:cs="Times New Roman"/>
                <w:color w:val="auto"/>
                <w:sz w:val="21"/>
                <w:szCs w:val="21"/>
                <w:lang w:val="en-US" w:eastAsia="zh-CN"/>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906"/>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906"/>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40" w:lineRule="auto"/>
              <w:widowControl w:val="off"/>
              <w:rPr>
                <w:rStyle w:val="906"/>
                <w:rFonts w:hint="default" w:ascii="宋体" w:hAnsi="宋体" w:eastAsia="宋体" w:cs="宋体"/>
                <w:color w:val="auto"/>
                <w:spacing w:val="-2"/>
                <w:sz w:val="21"/>
                <w:szCs w:val="22"/>
                <w:lang w:val="en-US" w:eastAsia="zh-CN" w:bidi="ar-SA"/>
              </w:rPr>
            </w:pPr>
            <w:r>
              <w:rPr>
                <w:rFonts w:hint="eastAsia" w:ascii="宋体" w:hAnsi="宋体" w:cs="宋体"/>
                <w:color w:val="auto"/>
                <w:spacing w:val="-2"/>
                <w:sz w:val="21"/>
                <w:szCs w:val="22"/>
                <w:lang w:val="en-US" w:eastAsia="zh-CN" w:bidi="ar-SA"/>
              </w:rPr>
              <w:t xml:space="preserve">服务</w:t>
            </w:r>
            <w:r>
              <w:rPr>
                <w:rFonts w:ascii="宋体" w:hAnsi="宋体" w:eastAsia="宋体" w:cs="宋体"/>
                <w:color w:val="auto"/>
                <w:spacing w:val="-2"/>
                <w:sz w:val="21"/>
                <w:szCs w:val="22"/>
                <w:lang w:val="en-US" w:eastAsia="zh-CN" w:bidi="ar-SA"/>
              </w:rPr>
              <w:t xml:space="preserve">方案</w:t>
            </w:r>
            <w:r/>
          </w:p>
        </w:tc>
        <w:tc>
          <w:tcPr>
            <w:tcBorders>
              <w:top w:val="single" w:color="000000" w:sz="2" w:space="0"/>
              <w:bottom w:val="single" w:color="000000" w:sz="2" w:space="0"/>
            </w:tcBorders>
            <w:tcW w:w="6616" w:type="dxa"/>
            <w:vAlign w:val="center"/>
            <w:textDirection w:val="lrTb"/>
            <w:noWrap w:val="false"/>
          </w:tcPr>
          <w:p>
            <w:pPr>
              <w:pStyle w:val="937"/>
              <w:rPr>
                <w:color w:val="auto"/>
                <w:spacing w:val="1"/>
                <w:szCs w:val="22"/>
                <w:highlight w:val="none"/>
                <w:lang w:eastAsia="zh-CN"/>
              </w:rPr>
            </w:pPr>
            <w:r>
              <w:rPr>
                <w:rFonts w:hint="eastAsia"/>
                <w:color w:val="auto"/>
                <w:spacing w:val="1"/>
                <w:szCs w:val="22"/>
                <w:highlight w:val="none"/>
                <w:lang w:eastAsia="zh-CN"/>
              </w:rPr>
              <w:t xml:space="preserve">评委根据投标人提供的针对本项目的服务方案</w:t>
            </w:r>
            <w:r>
              <w:rPr>
                <w:rFonts w:hint="eastAsia"/>
                <w:color w:val="auto"/>
                <w:spacing w:val="1"/>
                <w:szCs w:val="22"/>
                <w:highlight w:val="none"/>
                <w:lang w:val="en-US" w:eastAsia="zh-CN"/>
              </w:rPr>
              <w:t xml:space="preserve">综合评分，</w:t>
            </w:r>
            <w:r>
              <w:rPr>
                <w:rFonts w:hint="eastAsia" w:ascii="宋体" w:hAnsi="宋体" w:eastAsia="宋体" w:cs="宋体"/>
                <w:color w:val="auto"/>
                <w:sz w:val="21"/>
                <w:szCs w:val="21"/>
                <w:highlight w:val="none"/>
                <w:lang w:val="en-US" w:eastAsia="zh-CN" w:bidi="ar-SA"/>
              </w:rPr>
              <w:t xml:space="preserve">包含：1、整体服务设想、本项目重点、难点分析及解决办法；2、安保服务管理方案；3、保洁服务管理方案；4、工程服务管理方案。以上每项内容逐条阐述。</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（1）上述每项内容，分析准确、细致完整，应对措施有力、科学可行，与采购需求高度吻合的，每项得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（2）上述每项内容，分析较为准确完整，应对措施可行，与采购需求较为吻合的，每项得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keepLines w:val="0"/>
              <w:keepNext w:val="0"/>
              <w:pageBreakBefore w:val="0"/>
              <w:spacing w:line="240" w:lineRule="auto"/>
              <w:widowControl w:val="off"/>
              <w:rPr>
                <w:rStyle w:val="906"/>
                <w:rFonts w:hint="default" w:ascii="宋体" w:hAnsi="宋体" w:eastAsia="宋体" w:cs="宋体"/>
                <w:color w:val="auto"/>
                <w:sz w:val="21"/>
                <w:szCs w:val="21"/>
                <w:lang w:val="en-US" w:eastAsia="zh-CN" w:bidi="ar-SA"/>
              </w:rPr>
            </w:pPr>
            <w:r>
              <w:rPr>
                <w:rFonts w:hint="eastAsia" w:ascii="宋体" w:hAnsi="宋体" w:eastAsia="宋体" w:cs="宋体"/>
                <w:color w:val="auto"/>
                <w:highlight w:val="none"/>
              </w:rPr>
              <w:t xml:space="preserve">（3）上述每项内容，分析不完整，应对措施不可行，脱离采购需求实际或未提供的，不得分。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906"/>
                <w:rFonts w:hint="eastAsia" w:ascii="宋体" w:hAnsi="宋体" w:eastAsia="宋体" w:cs="宋体"/>
                <w:color w:val="auto"/>
                <w:sz w:val="21"/>
                <w:szCs w:val="22"/>
                <w:lang w:val="en-US" w:eastAsia="zh-CN" w:bidi="ar-SA"/>
              </w:rPr>
            </w:pPr>
            <w:r>
              <w:rPr>
                <w:rFonts w:hint="default" w:ascii="Times New Roman" w:hAnsi="Times New Roman" w:eastAsia="方正小标宋简体" w:cs="Times New Roman"/>
                <w:color w:val="auto"/>
                <w:lang w:val="en-US" w:eastAsia="zh-CN"/>
              </w:rPr>
              <w:t xml:space="preserve">8</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906"/>
                <w:rFonts w:hint="eastAsia"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ff"/>
                <w:spacing w:val="-2"/>
                <w:sz w:val="21"/>
                <w:szCs w:val="22"/>
                <w:lang w:val="en-US" w:eastAsia="zh-CN" w:bidi="ar-SA"/>
              </w:rPr>
            </w:pPr>
            <w:r>
              <w:rPr>
                <w:rFonts w:ascii="宋体" w:hAnsi="宋体" w:eastAsia="宋体" w:cs="宋体"/>
                <w:sz w:val="21"/>
                <w:szCs w:val="21"/>
                <w:lang w:val="en-US" w:eastAsia="zh-CN" w:bidi="ar-SA"/>
              </w:rPr>
              <w:t xml:space="preserve">内部管理制度</w:t>
            </w:r>
            <w:r/>
          </w:p>
        </w:tc>
        <w:tc>
          <w:tcPr>
            <w:tcBorders>
              <w:top w:val="single" w:color="000000" w:sz="2" w:space="0"/>
              <w:bottom w:val="single" w:color="000000" w:sz="2" w:space="0"/>
            </w:tcBorders>
            <w:tcW w:w="6616" w:type="dxa"/>
            <w:vAlign w:val="top"/>
            <w:textDirection w:val="lrTb"/>
            <w:noWrap w:val="false"/>
          </w:tcPr>
          <w:p>
            <w:pPr>
              <w:pStyle w:val="937"/>
              <w:rPr>
                <w:color w:val="auto"/>
                <w:spacing w:val="1"/>
                <w:szCs w:val="22"/>
                <w:highlight w:val="none"/>
                <w:lang w:eastAsia="zh-CN"/>
              </w:rPr>
            </w:pPr>
            <w:r>
              <w:rPr>
                <w:rFonts w:hint="eastAsia"/>
                <w:color w:val="auto"/>
                <w:spacing w:val="1"/>
                <w:szCs w:val="22"/>
                <w:highlight w:val="none"/>
                <w:lang w:eastAsia="zh-CN"/>
              </w:rPr>
              <w:t xml:space="preserve">评委根据投标人提供的内部管理方案</w:t>
            </w:r>
            <w:r>
              <w:rPr>
                <w:rFonts w:hint="eastAsia"/>
                <w:color w:val="auto"/>
                <w:spacing w:val="1"/>
                <w:szCs w:val="22"/>
                <w:highlight w:val="none"/>
                <w:lang w:val="en-US" w:eastAsia="zh-CN"/>
              </w:rPr>
              <w:t xml:space="preserve">综合评分，</w:t>
            </w:r>
            <w:r>
              <w:rPr>
                <w:rFonts w:hint="eastAsia"/>
                <w:color w:val="auto"/>
                <w:spacing w:val="1"/>
                <w:szCs w:val="22"/>
                <w:highlight w:val="none"/>
                <w:lang w:eastAsia="zh-CN"/>
              </w:rPr>
              <w:t xml:space="preserve">包</w:t>
            </w:r>
            <w:r>
              <w:rPr>
                <w:rFonts w:hint="eastAsia"/>
                <w:color w:val="auto"/>
                <w:spacing w:val="1"/>
                <w:szCs w:val="22"/>
                <w:highlight w:val="none"/>
                <w:lang w:val="en-US" w:eastAsia="zh-CN"/>
              </w:rPr>
              <w:t xml:space="preserve">含</w:t>
            </w:r>
            <w:r>
              <w:rPr>
                <w:rFonts w:hint="eastAsia"/>
                <w:color w:val="auto"/>
                <w:spacing w:val="1"/>
                <w:szCs w:val="22"/>
                <w:highlight w:val="none"/>
                <w:lang w:eastAsia="zh-CN"/>
              </w:rPr>
              <w:t xml:space="preserve">：</w:t>
            </w:r>
            <w:r>
              <w:rPr>
                <w:rFonts w:hint="eastAsia" w:ascii="宋体" w:hAnsi="宋体" w:eastAsia="宋体" w:cs="宋体"/>
                <w:color w:val="auto"/>
                <w:sz w:val="21"/>
                <w:szCs w:val="21"/>
                <w:highlight w:val="none"/>
                <w:lang w:val="en-US" w:eastAsia="zh-CN" w:bidi="ar-SA"/>
              </w:rPr>
              <w:t xml:space="preserve">1、内部管理架构；2、激励机制与监督机制；3、自我约束机制、信息反馈及处理机制。以上每项内容逐条阐述。</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（1）上述每项内容，分析准确、细致完整，应对措施有力、科学可行，与采购需求高度吻合的，每项得1分；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（2）上述每项内容，分析较为准确完整，应对措施可行，与采购需求较为吻合的，每项得0.5分；</w:t>
            </w:r>
            <w:r/>
          </w:p>
          <w:p>
            <w:pPr>
              <w:jc w:val="left"/>
              <w:keepLines w:val="0"/>
              <w:keepNext w:val="0"/>
              <w:pageBreakBefore w:val="0"/>
              <w:spacing w:line="240" w:lineRule="auto"/>
              <w:widowControl w:val="off"/>
              <w:rPr>
                <w:rStyle w:val="906"/>
                <w:rFonts w:hint="eastAsia" w:ascii="宋体" w:hAnsi="宋体" w:eastAsia="宋体" w:cs="宋体"/>
                <w:color w:val="0000ff"/>
                <w:sz w:val="21"/>
                <w:szCs w:val="21"/>
                <w:lang w:val="en-US" w:eastAsia="zh-CN" w:bidi="ar-SA"/>
              </w:rPr>
            </w:pPr>
            <w:r>
              <w:rPr>
                <w:rFonts w:hint="eastAsia" w:ascii="宋体" w:hAnsi="宋体" w:eastAsia="宋体" w:cs="宋体"/>
                <w:color w:val="auto"/>
                <w:highlight w:val="none"/>
              </w:rPr>
              <w:t xml:space="preserve">（3）上述每项内容，分析不完整，应对措施不可行，脱离采购需求实际或未提供的，不得分。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40" w:lineRule="auto"/>
              <w:widowControl w:val="off"/>
              <w:rPr>
                <w:rStyle w:val="906"/>
                <w:rFonts w:hint="eastAsia" w:ascii="宋体" w:hAnsi="宋体" w:eastAsia="宋体" w:cs="宋体"/>
                <w:color w:val="0000ff"/>
                <w:sz w:val="21"/>
                <w:szCs w:val="22"/>
                <w:lang w:val="en-US" w:eastAsia="zh-CN" w:bidi="ar-SA"/>
              </w:rPr>
            </w:pPr>
            <w:r>
              <w:rPr>
                <w:rFonts w:hint="eastAsia" w:ascii="宋体" w:hAnsi="宋体" w:cs="宋体"/>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40" w:lineRule="auto"/>
              <w:widowControl w:val="off"/>
              <w:rPr>
                <w:rStyle w:val="906"/>
                <w:rFonts w:hint="default"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pStyle w:val="937"/>
              <w:ind w:right="94"/>
              <w:jc w:val="center"/>
              <w:spacing w:line="360" w:lineRule="auto"/>
              <w:rPr>
                <w:rFonts w:hint="eastAsia" w:ascii="宋体" w:hAnsi="宋体" w:eastAsia="宋体" w:cs="宋体"/>
                <w:color w:val="0000ff"/>
                <w:spacing w:val="-2"/>
                <w:sz w:val="21"/>
                <w:szCs w:val="22"/>
                <w:lang w:val="en-US" w:eastAsia="zh-CN" w:bidi="ar-SA"/>
              </w:rPr>
            </w:pPr>
            <w:r>
              <w:rPr>
                <w:rFonts w:ascii="宋体" w:hAnsi="宋体" w:eastAsia="宋体" w:cs="宋体"/>
                <w:sz w:val="21"/>
                <w:szCs w:val="21"/>
                <w:lang w:val="en-US" w:eastAsia="zh-CN" w:bidi="ar-SA"/>
              </w:rPr>
              <w:t xml:space="preserve">突发事件应急处理预案</w:t>
            </w:r>
            <w:r/>
          </w:p>
        </w:tc>
        <w:tc>
          <w:tcPr>
            <w:tcBorders>
              <w:top w:val="single" w:color="000000" w:sz="2" w:space="0"/>
              <w:bottom w:val="single" w:color="000000" w:sz="2" w:space="0"/>
            </w:tcBorders>
            <w:tcW w:w="6616" w:type="dxa"/>
            <w:vAlign w:val="top"/>
            <w:textDirection w:val="lrTb"/>
            <w:noWrap w:val="false"/>
          </w:tcPr>
          <w:p>
            <w:pPr>
              <w:pStyle w:val="938"/>
              <w:rPr>
                <w:rFonts w:hint="default"/>
                <w:color w:val="auto"/>
                <w:highlight w:val="none"/>
                <w:lang w:val="en-US" w:eastAsia="zh-CN"/>
              </w:rPr>
            </w:pPr>
            <w:r>
              <w:rPr>
                <w:rFonts w:hint="eastAsia"/>
                <w:color w:val="auto"/>
                <w:highlight w:val="none"/>
                <w:lang w:eastAsia="zh-CN"/>
              </w:rPr>
              <w:t xml:space="preserve">评委根据投标人提供的针对项目的实际情况编制的突发事件应急处理预案</w:t>
            </w:r>
            <w:r>
              <w:rPr>
                <w:rFonts w:hint="eastAsia"/>
                <w:color w:val="auto"/>
                <w:spacing w:val="1"/>
                <w:szCs w:val="22"/>
                <w:highlight w:val="none"/>
                <w:lang w:val="en-US" w:eastAsia="zh-CN"/>
              </w:rPr>
              <w:t xml:space="preserve">综合评分</w:t>
            </w:r>
            <w:r>
              <w:rPr>
                <w:rFonts w:hint="eastAsia" w:ascii="宋体" w:hAnsi="宋体" w:eastAsia="宋体" w:cs="宋体"/>
                <w:color w:val="auto"/>
                <w:spacing w:val="-2"/>
                <w:sz w:val="21"/>
                <w:szCs w:val="22"/>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包含：1、火灾、防汛应急处理；2、停水停电应急处理；3、电梯故障应急处理。以上每项内容逐条阐述。</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（1）上述每项内容，分析准确、细致完整，应对措施有力、科学可行，与采购需求高度吻合的，每项得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（2）上述每项内容，分析较为准确完整，应对措施可行，与采购需求较为吻合的，每项得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w:t>
            </w:r>
            <w:r/>
          </w:p>
          <w:p>
            <w:pPr>
              <w:pStyle w:val="938"/>
              <w:keepLines w:val="0"/>
              <w:keepNext w:val="0"/>
              <w:pageBreakBefore w:val="0"/>
              <w:spacing w:line="240" w:lineRule="auto"/>
              <w:widowControl w:val="off"/>
              <w:rPr>
                <w:rStyle w:val="906"/>
                <w:rFonts w:hint="eastAsia" w:ascii="宋体" w:hAnsi="宋体" w:eastAsia="宋体" w:cs="宋体"/>
                <w:color w:val="0000ff"/>
                <w:sz w:val="21"/>
                <w:szCs w:val="21"/>
                <w:lang w:val="en-US" w:eastAsia="zh-CN" w:bidi="ar-SA"/>
              </w:rPr>
            </w:pPr>
            <w:r>
              <w:rPr>
                <w:rFonts w:hint="eastAsia" w:ascii="宋体" w:hAnsi="宋体" w:eastAsia="宋体" w:cs="宋体"/>
                <w:color w:val="auto"/>
                <w:highlight w:val="none"/>
              </w:rPr>
              <w:t xml:space="preserve">（3）上述每项内容，分析不完整，应对措施不可行，脱离采购需求实际或未提供的，不得分。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40" w:lineRule="auto"/>
              <w:widowControl w:val="off"/>
              <w:rPr>
                <w:rStyle w:val="906"/>
                <w:rFonts w:hint="eastAsia" w:ascii="宋体" w:hAnsi="宋体" w:eastAsia="宋体" w:cs="宋体"/>
                <w:color w:val="0000ff"/>
                <w:sz w:val="21"/>
                <w:szCs w:val="22"/>
                <w:lang w:val="en-US" w:eastAsia="zh-CN" w:bidi="ar-SA"/>
              </w:rPr>
            </w:pPr>
            <w:r>
              <w:rPr>
                <w:rFonts w:hint="eastAsia" w:ascii="宋体" w:hAnsi="宋体" w:cs="宋体"/>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40" w:lineRule="auto"/>
              <w:widowControl w:val="off"/>
              <w:rPr>
                <w:rStyle w:val="906"/>
                <w:rFonts w:hint="default"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 xml:space="preserve">2.4</w:t>
            </w:r>
            <w:r/>
          </w:p>
        </w:tc>
        <w:tc>
          <w:tcPr>
            <w:tcBorders>
              <w:top w:val="single" w:color="000000" w:sz="2" w:space="0"/>
              <w:bottom w:val="single" w:color="000000" w:sz="2" w:space="0"/>
            </w:tcBorders>
            <w:tcW w:w="1179" w:type="dxa"/>
            <w:vAlign w:val="center"/>
            <w:textDirection w:val="lrTb"/>
            <w:noWrap w:val="false"/>
          </w:tcPr>
          <w:p>
            <w:pPr>
              <w:pStyle w:val="937"/>
              <w:ind w:right="94"/>
              <w:jc w:val="center"/>
              <w:spacing w:line="360" w:lineRule="auto"/>
              <w:rPr>
                <w:rFonts w:hint="eastAsia" w:ascii="宋体" w:hAnsi="宋体" w:eastAsia="宋体" w:cs="宋体"/>
                <w:color w:val="0000ff"/>
                <w:spacing w:val="-2"/>
                <w:sz w:val="21"/>
                <w:szCs w:val="22"/>
                <w:lang w:val="en-US" w:eastAsia="zh-CN" w:bidi="ar-SA"/>
              </w:rPr>
            </w:pPr>
            <w:r>
              <w:rPr>
                <w:rFonts w:ascii="宋体" w:hAnsi="宋体" w:eastAsia="宋体" w:cs="宋体"/>
                <w:sz w:val="21"/>
                <w:szCs w:val="21"/>
                <w:highlight w:val="none"/>
                <w:lang w:val="en-US" w:eastAsia="zh-CN" w:bidi="ar-SA"/>
              </w:rPr>
              <w:t xml:space="preserve">考核方案</w:t>
            </w:r>
            <w:r/>
          </w:p>
        </w:tc>
        <w:tc>
          <w:tcPr>
            <w:tcBorders>
              <w:top w:val="single" w:color="000000" w:sz="2" w:space="0"/>
              <w:bottom w:val="single" w:color="000000" w:sz="2" w:space="0"/>
            </w:tcBorders>
            <w:tcW w:w="6616" w:type="dxa"/>
            <w:vAlign w:val="top"/>
            <w:textDirection w:val="lrTb"/>
            <w:noWrap w:val="false"/>
          </w:tcPr>
          <w:p>
            <w:pPr>
              <w:pStyle w:val="938"/>
              <w:rPr>
                <w:rFonts w:hint="default"/>
                <w:color w:val="auto"/>
                <w:spacing w:val="1"/>
                <w:szCs w:val="22"/>
                <w:highlight w:val="none"/>
                <w:lang w:val="en-US" w:eastAsia="zh-CN"/>
              </w:rPr>
            </w:pPr>
            <w:r>
              <w:rPr>
                <w:rFonts w:hint="eastAsia"/>
                <w:color w:val="auto"/>
                <w:spacing w:val="1"/>
                <w:szCs w:val="22"/>
                <w:highlight w:val="none"/>
                <w:lang w:eastAsia="zh-CN"/>
              </w:rPr>
              <w:t xml:space="preserve">评委根据投标人提供的考核方案</w:t>
            </w:r>
            <w:r>
              <w:rPr>
                <w:rFonts w:hint="eastAsia"/>
                <w:color w:val="auto"/>
                <w:spacing w:val="1"/>
                <w:szCs w:val="22"/>
                <w:highlight w:val="none"/>
                <w:lang w:val="en-US" w:eastAsia="zh-CN"/>
              </w:rPr>
              <w:t xml:space="preserve">综合评分，</w:t>
            </w:r>
            <w:r>
              <w:rPr>
                <w:rFonts w:hint="eastAsia"/>
                <w:color w:val="auto"/>
                <w:spacing w:val="1"/>
                <w:szCs w:val="22"/>
                <w:highlight w:val="none"/>
                <w:lang w:eastAsia="zh-CN"/>
              </w:rPr>
              <w:t xml:space="preserve">包</w:t>
            </w:r>
            <w:r>
              <w:rPr>
                <w:rFonts w:hint="eastAsia"/>
                <w:color w:val="auto"/>
                <w:spacing w:val="1"/>
                <w:szCs w:val="22"/>
                <w:highlight w:val="none"/>
                <w:lang w:val="en-US" w:eastAsia="zh-CN"/>
              </w:rPr>
              <w:t xml:space="preserve">含</w:t>
            </w:r>
            <w:r>
              <w:rPr>
                <w:rFonts w:hint="eastAsia"/>
                <w:color w:val="auto"/>
                <w:spacing w:val="1"/>
                <w:szCs w:val="22"/>
                <w:highlight w:val="none"/>
                <w:lang w:eastAsia="zh-CN"/>
              </w:rPr>
              <w:t xml:space="preserve">：</w:t>
            </w:r>
            <w:r>
              <w:rPr>
                <w:rFonts w:hint="eastAsia" w:ascii="宋体" w:hAnsi="宋体" w:eastAsia="宋体" w:cs="宋体"/>
                <w:color w:val="auto"/>
                <w:sz w:val="21"/>
                <w:szCs w:val="21"/>
                <w:highlight w:val="none"/>
                <w:lang w:val="en-US" w:eastAsia="zh-CN" w:bidi="ar-SA"/>
              </w:rPr>
              <w:t xml:space="preserve">1、人员考核标准；2</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措施、奖罚淘汰机制。以上每项内容逐条阐述。</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（1）上述每项内容，分析准确、细致完整，应对措施有力、科学可行，与采购需求高度吻合的，每项得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（2）上述每项内容，分析较为准确完整，应对措施可行，与采购需求较为吻合的，每项得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w:t>
            </w:r>
            <w:r/>
          </w:p>
          <w:p>
            <w:pPr>
              <w:pStyle w:val="938"/>
              <w:keepLines w:val="0"/>
              <w:keepNext w:val="0"/>
              <w:pageBreakBefore w:val="0"/>
              <w:spacing w:line="240" w:lineRule="auto"/>
              <w:widowControl w:val="off"/>
              <w:rPr>
                <w:rStyle w:val="906"/>
                <w:rFonts w:hint="eastAsia" w:ascii="宋体" w:hAnsi="宋体" w:eastAsia="宋体" w:cs="宋体"/>
                <w:color w:val="0000ff"/>
                <w:sz w:val="21"/>
                <w:szCs w:val="21"/>
                <w:lang w:val="en-US" w:eastAsia="zh-CN" w:bidi="ar-SA"/>
              </w:rPr>
            </w:pPr>
            <w:r>
              <w:rPr>
                <w:rFonts w:hint="eastAsia" w:ascii="宋体" w:hAnsi="宋体" w:eastAsia="宋体" w:cs="宋体"/>
                <w:color w:val="auto"/>
                <w:highlight w:val="none"/>
              </w:rPr>
              <w:t xml:space="preserve">（3）上述每项内容，分析不完整，应对措施不可行，脱离采购需求实际或未提供的，不得分。</w:t>
            </w:r>
            <w:r/>
          </w:p>
        </w:tc>
        <w:tc>
          <w:tcPr>
            <w:tcBorders>
              <w:top w:val="single" w:color="000000" w:sz="2" w:space="0"/>
              <w:bottom w:val="single" w:color="000000" w:sz="2" w:space="0"/>
            </w:tcBorders>
            <w:tcW w:w="573" w:type="dxa"/>
            <w:vAlign w:val="center"/>
            <w:textDirection w:val="lrTb"/>
            <w:noWrap w:val="false"/>
          </w:tcPr>
          <w:p>
            <w:pPr>
              <w:pStyle w:val="938"/>
              <w:jc w:val="center"/>
              <w:keepLines w:val="0"/>
              <w:keepNext w:val="0"/>
              <w:pageBreakBefore w:val="0"/>
              <w:spacing w:line="240" w:lineRule="auto"/>
              <w:widowControl w:val="off"/>
              <w:rPr>
                <w:rStyle w:val="906"/>
                <w:rFonts w:hint="eastAsia" w:ascii="宋体" w:hAnsi="宋体" w:eastAsia="宋体" w:cs="宋体"/>
                <w:color w:val="0000ff"/>
                <w:sz w:val="21"/>
                <w:szCs w:val="22"/>
                <w:lang w:val="en-US" w:eastAsia="zh-CN" w:bidi="ar-SA"/>
              </w:rPr>
            </w:pPr>
            <w:r>
              <w:rPr>
                <w:rFonts w:hint="eastAsia" w:cs="宋体"/>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40" w:lineRule="auto"/>
              <w:widowControl w:val="off"/>
              <w:rPr>
                <w:rStyle w:val="906"/>
                <w:rFonts w:hint="default"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40" w:lineRule="auto"/>
              <w:widowControl w:val="off"/>
              <w:rPr>
                <w:rStyle w:val="906"/>
                <w:rFonts w:hint="default" w:ascii="宋体" w:hAnsi="宋体" w:eastAsia="宋体" w:cs="宋体"/>
                <w:color w:val="0000ff"/>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p>
        </w:tc>
        <w:tc>
          <w:tcPr>
            <w:tcBorders>
              <w:top w:val="single" w:color="000000" w:sz="2" w:space="0"/>
              <w:bottom w:val="single" w:color="000000" w:sz="2" w:space="0"/>
            </w:tcBorders>
            <w:tcW w:w="1179" w:type="dxa"/>
            <w:vAlign w:val="center"/>
            <w:textDirection w:val="lrTb"/>
            <w:noWrap w:val="false"/>
          </w:tcPr>
          <w:p>
            <w:pPr>
              <w:pStyle w:val="937"/>
              <w:ind w:right="94"/>
              <w:jc w:val="center"/>
              <w:spacing w:line="360" w:lineRule="auto"/>
              <w:rPr>
                <w:rStyle w:val="906"/>
                <w:rFonts w:hint="default" w:ascii="宋体" w:hAnsi="宋体" w:eastAsia="宋体" w:cs="宋体"/>
                <w:color w:val="0000ff"/>
                <w:spacing w:val="-2"/>
                <w:sz w:val="21"/>
                <w:szCs w:val="22"/>
                <w:lang w:val="en-US" w:eastAsia="zh-CN" w:bidi="ar-SA"/>
              </w:rPr>
            </w:pPr>
            <w:r>
              <w:rPr>
                <w:rFonts w:ascii="宋体" w:hAnsi="宋体" w:eastAsia="宋体" w:cs="宋体"/>
                <w:sz w:val="21"/>
                <w:szCs w:val="21"/>
                <w:highlight w:val="none"/>
                <w:lang w:val="en-US" w:eastAsia="zh-CN" w:bidi="ar-SA"/>
              </w:rPr>
              <w:t xml:space="preserve">交接方案</w:t>
            </w:r>
            <w:r/>
          </w:p>
        </w:tc>
        <w:tc>
          <w:tcPr>
            <w:tcBorders>
              <w:top w:val="single" w:color="000000" w:sz="2" w:space="0"/>
              <w:bottom w:val="single" w:color="000000" w:sz="2" w:space="0"/>
            </w:tcBorders>
            <w:tcW w:w="6616" w:type="dxa"/>
            <w:vAlign w:val="center"/>
            <w:textDirection w:val="lrTb"/>
            <w:noWrap w:val="false"/>
          </w:tcPr>
          <w:p>
            <w:pPr>
              <w:pStyle w:val="938"/>
              <w:rPr>
                <w:rFonts w:hint="eastAsia" w:ascii="宋体" w:hAnsi="宋体" w:eastAsia="宋体" w:cs="宋体"/>
                <w:color w:val="auto"/>
                <w:sz w:val="21"/>
                <w:szCs w:val="21"/>
                <w:highlight w:val="none"/>
                <w:lang w:val="en-US" w:eastAsia="zh-CN" w:bidi="ar-SA"/>
              </w:rPr>
            </w:pPr>
            <w:r>
              <w:rPr>
                <w:rFonts w:hint="eastAsia"/>
                <w:color w:val="auto"/>
                <w:spacing w:val="1"/>
                <w:szCs w:val="22"/>
                <w:highlight w:val="none"/>
                <w:lang w:eastAsia="zh-CN"/>
              </w:rPr>
              <w:t xml:space="preserve">评委根据投标人提供的交接方案</w:t>
            </w:r>
            <w:r>
              <w:rPr>
                <w:rFonts w:hint="eastAsia"/>
                <w:color w:val="auto"/>
                <w:spacing w:val="1"/>
                <w:szCs w:val="22"/>
                <w:highlight w:val="none"/>
                <w:lang w:val="en-US" w:eastAsia="zh-CN"/>
              </w:rPr>
              <w:t xml:space="preserve">综合评分，</w:t>
            </w:r>
            <w:r>
              <w:rPr>
                <w:rFonts w:hint="eastAsia"/>
                <w:color w:val="auto"/>
                <w:spacing w:val="1"/>
                <w:szCs w:val="22"/>
                <w:highlight w:val="none"/>
                <w:lang w:eastAsia="zh-CN"/>
              </w:rPr>
              <w:t xml:space="preserve">包</w:t>
            </w:r>
            <w:r>
              <w:rPr>
                <w:rFonts w:hint="eastAsia"/>
                <w:color w:val="auto"/>
                <w:spacing w:val="1"/>
                <w:szCs w:val="22"/>
                <w:highlight w:val="none"/>
                <w:lang w:val="en-US" w:eastAsia="zh-CN"/>
              </w:rPr>
              <w:t xml:space="preserve">含</w:t>
            </w:r>
            <w:r>
              <w:rPr>
                <w:rFonts w:hint="eastAsia" w:ascii="宋体" w:hAnsi="宋体" w:eastAsia="宋体" w:cs="宋体"/>
                <w:color w:val="auto"/>
                <w:sz w:val="21"/>
                <w:szCs w:val="21"/>
                <w:highlight w:val="none"/>
                <w:lang w:val="en-US" w:eastAsia="zh-CN" w:bidi="ar-SA"/>
              </w:rPr>
              <w:t xml:space="preserve">1、进退场交接方案；2、接管验收方案。以上每项内容逐条阐述。</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（1）上述每项内容，分析准确、细致完整，应对措施有力、科学可行，与采购需求高度吻合的，每项得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（2）上述每项内容，分析较为准确完整，应对措施可行，与采购需求较为吻合的，每项得</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rPr>
              <w:t xml:space="preserve">分；</w:t>
            </w:r>
            <w:r/>
          </w:p>
          <w:p>
            <w:pPr>
              <w:pStyle w:val="938"/>
              <w:keepLines w:val="0"/>
              <w:keepNext w:val="0"/>
              <w:pageBreakBefore w:val="0"/>
              <w:spacing w:line="240" w:lineRule="auto"/>
              <w:widowControl w:val="off"/>
              <w:rPr>
                <w:rStyle w:val="906"/>
                <w:rFonts w:hint="eastAsia" w:ascii="宋体" w:hAnsi="宋体" w:eastAsia="宋体" w:cs="宋体"/>
                <w:color w:val="0000ff"/>
                <w:sz w:val="21"/>
                <w:szCs w:val="21"/>
                <w:lang w:val="en-US" w:eastAsia="zh-CN" w:bidi="ar-SA"/>
              </w:rPr>
            </w:pPr>
            <w:r>
              <w:rPr>
                <w:rFonts w:hint="eastAsia" w:ascii="宋体" w:hAnsi="宋体" w:eastAsia="宋体" w:cs="宋体"/>
                <w:color w:val="auto"/>
                <w:highlight w:val="none"/>
              </w:rPr>
              <w:t xml:space="preserve">（3）上述每项内容，分析不完整，应对措施不可行，脱离采购需求实际或未提供的，不得分。</w:t>
            </w:r>
            <w:r/>
          </w:p>
        </w:tc>
        <w:tc>
          <w:tcPr>
            <w:tcBorders>
              <w:top w:val="single" w:color="000000" w:sz="2" w:space="0"/>
              <w:bottom w:val="single" w:color="000000" w:sz="2" w:space="0"/>
            </w:tcBorders>
            <w:tcW w:w="573" w:type="dxa"/>
            <w:vAlign w:val="center"/>
            <w:textDirection w:val="lrTb"/>
            <w:noWrap w:val="false"/>
          </w:tcPr>
          <w:p>
            <w:pPr>
              <w:pStyle w:val="938"/>
              <w:jc w:val="center"/>
              <w:keepLines w:val="0"/>
              <w:keepNext w:val="0"/>
              <w:pageBreakBefore w:val="0"/>
              <w:spacing w:line="240" w:lineRule="auto"/>
              <w:widowControl w:val="off"/>
              <w:rPr>
                <w:rStyle w:val="906"/>
                <w:rFonts w:hint="eastAsia" w:ascii="宋体" w:hAnsi="宋体" w:eastAsia="宋体" w:cs="宋体"/>
                <w:color w:val="0000ff"/>
                <w:sz w:val="21"/>
                <w:szCs w:val="22"/>
                <w:lang w:val="en-US" w:eastAsia="zh-CN" w:bidi="ar-SA"/>
              </w:rPr>
            </w:pPr>
            <w:r>
              <w:rPr>
                <w:rFonts w:hint="eastAsia" w:cs="宋体"/>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40" w:lineRule="auto"/>
              <w:widowControl w:val="off"/>
              <w:rPr>
                <w:rStyle w:val="906"/>
                <w:rFonts w:hint="default" w:ascii="宋体" w:hAnsi="宋体" w:eastAsia="宋体" w:cs="宋体"/>
                <w:color w:val="0000ff"/>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ind w:firstLine="205"/>
              <w:jc w:val="both"/>
              <w:keepLines w:val="0"/>
              <w:keepNext w:val="0"/>
              <w:pageBreakBefore w:val="0"/>
              <w:spacing w:line="264" w:lineRule="auto"/>
              <w:widowControl w:val="off"/>
              <w:rPr>
                <w:rStyle w:val="906"/>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40" w:lineRule="auto"/>
              <w:widowControl w:val="off"/>
              <w:rPr>
                <w:rStyle w:val="906"/>
                <w:rFonts w:hint="default" w:ascii="宋体" w:hAnsi="宋体" w:eastAsia="宋体" w:cs="宋体"/>
                <w:color w:val="auto"/>
                <w:spacing w:val="-2"/>
                <w:sz w:val="21"/>
                <w:szCs w:val="21"/>
                <w:lang w:val="en-US" w:eastAsia="zh-CN" w:bidi="ar-SA"/>
              </w:rPr>
            </w:pPr>
            <w:r>
              <w:rPr>
                <w:rFonts w:ascii="宋体" w:hAnsi="宋体" w:eastAsia="宋体" w:cs="宋体"/>
                <w:color w:val="auto"/>
                <w:spacing w:val="-2"/>
                <w:sz w:val="21"/>
                <w:szCs w:val="21"/>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40" w:lineRule="auto"/>
              <w:widowControl w:val="off"/>
              <w:rPr>
                <w:rStyle w:val="906"/>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投标人提供202</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年1月1日（含）以来，承接的类似物业项目（非住宅项目，</w:t>
            </w:r>
            <w:r>
              <w:rPr>
                <w:rFonts w:hint="eastAsia" w:ascii="宋体" w:hAnsi="宋体" w:cs="宋体"/>
                <w:color w:val="auto"/>
                <w:spacing w:val="1"/>
                <w:szCs w:val="22"/>
                <w:highlight w:val="none"/>
              </w:rPr>
              <w:t xml:space="preserve">服务内容至少包含：</w:t>
            </w:r>
            <w:r>
              <w:rPr>
                <w:rFonts w:hint="eastAsia" w:ascii="宋体" w:hAnsi="宋体" w:cs="宋体"/>
                <w:color w:val="auto"/>
                <w:highlight w:val="none"/>
              </w:rPr>
              <w:t xml:space="preserve">保安、保洁、工程维修、会务接待中的任意三项；合同服务期限不少于一年）业绩，并提供业主单位出具的履约优秀（或好评或满意或最高档次）评价材料。每提供一个业绩得3分，最多得9分，未提供不得分。</w:t>
            </w:r>
            <w:r/>
          </w:p>
          <w:p>
            <w:pPr>
              <w:jc w:val="left"/>
              <w:rPr>
                <w:rFonts w:ascii="宋体" w:hAnsi="宋体" w:cs="宋体"/>
                <w:color w:val="auto"/>
                <w:highlight w:val="none"/>
              </w:rPr>
            </w:pPr>
            <w:r>
              <w:rPr>
                <w:rFonts w:hint="eastAsia" w:ascii="宋体" w:hAnsi="宋体" w:cs="宋体"/>
                <w:color w:val="auto"/>
                <w:highlight w:val="none"/>
              </w:rPr>
              <w:t xml:space="preserve">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cs="宋体"/>
                <w:color w:val="auto"/>
                <w:highlight w:val="none"/>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40" w:lineRule="auto"/>
              <w:widowControl w:val="off"/>
              <w:rPr>
                <w:rStyle w:val="906"/>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firstLine="205"/>
              <w:jc w:val="both"/>
              <w:keepLines w:val="0"/>
              <w:keepNext w:val="0"/>
              <w:pageBreakBefore w:val="0"/>
              <w:spacing w:before="123" w:line="264" w:lineRule="auto"/>
              <w:widowControl w:val="off"/>
              <w:rPr>
                <w:rStyle w:val="906"/>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40" w:lineRule="auto"/>
              <w:widowControl w:val="off"/>
              <w:rPr>
                <w:rStyle w:val="906"/>
                <w:rFonts w:hint="default" w:ascii="宋体" w:hAnsi="宋体" w:eastAsia="宋体" w:cs="宋体"/>
                <w:color w:val="0000ff"/>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0000ff"/>
                <w:spacing w:val="-2"/>
                <w:sz w:val="21"/>
                <w:szCs w:val="22"/>
                <w:lang w:val="en-US" w:eastAsia="zh-CN" w:bidi="ar-SA"/>
              </w:rPr>
            </w:pPr>
            <w:r>
              <w:rPr>
                <w:rFonts w:hint="eastAsia" w:ascii="宋体" w:hAnsi="宋体" w:eastAsia="宋体" w:cs="宋体"/>
                <w:sz w:val="21"/>
                <w:szCs w:val="21"/>
                <w:lang w:val="en-US" w:eastAsia="zh-CN" w:bidi="ar-SA"/>
              </w:rPr>
              <w:t xml:space="preserve">履约能力1</w:t>
            </w:r>
            <w:r/>
          </w:p>
        </w:tc>
        <w:tc>
          <w:tcPr>
            <w:tcBorders>
              <w:top w:val="single" w:color="000000" w:sz="2" w:space="0"/>
              <w:bottom w:val="single" w:color="000000" w:sz="2" w:space="0"/>
            </w:tcBorders>
            <w:tcW w:w="6616"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投标人拟派项目经理</w:t>
            </w:r>
            <w:r/>
          </w:p>
          <w:p>
            <w:pPr>
              <w:jc w:val="left"/>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（1）具有5年及以上非住宅物业项目经理（或项目负责人）工作经验的，得5分；</w:t>
            </w:r>
            <w:r/>
          </w:p>
          <w:p>
            <w:pPr>
              <w:pStyle w:val="938"/>
              <w:rPr>
                <w:color w:val="000000"/>
                <w:spacing w:val="1"/>
                <w:szCs w:val="22"/>
                <w:lang w:eastAsia="zh-CN"/>
              </w:rPr>
            </w:pPr>
            <w:r>
              <w:rPr>
                <w:rFonts w:hint="eastAsia"/>
                <w:lang w:val="en-US" w:eastAsia="zh-CN"/>
              </w:rPr>
              <w:t xml:space="preserve">（2）</w:t>
            </w:r>
            <w:r>
              <w:rPr>
                <w:rFonts w:hint="eastAsia"/>
                <w:color w:val="000000"/>
                <w:spacing w:val="1"/>
                <w:szCs w:val="22"/>
                <w:lang w:eastAsia="zh-CN"/>
              </w:rPr>
              <w:t xml:space="preserve">具有</w:t>
            </w:r>
            <w:r>
              <w:rPr>
                <w:rFonts w:hint="eastAsia"/>
                <w:color w:val="000000"/>
                <w:spacing w:val="1"/>
                <w:szCs w:val="22"/>
                <w:lang w:val="en-US" w:eastAsia="zh-CN"/>
              </w:rPr>
              <w:t xml:space="preserve">3</w:t>
            </w:r>
            <w:r>
              <w:rPr>
                <w:rFonts w:hint="eastAsia"/>
                <w:color w:val="000000"/>
                <w:spacing w:val="1"/>
                <w:szCs w:val="22"/>
                <w:lang w:eastAsia="zh-CN"/>
              </w:rPr>
              <w:t xml:space="preserve">年（</w:t>
            </w:r>
            <w:r>
              <w:rPr>
                <w:rFonts w:hint="eastAsia"/>
                <w:color w:val="000000"/>
                <w:spacing w:val="1"/>
                <w:szCs w:val="22"/>
                <w:lang w:val="en-US" w:eastAsia="zh-CN"/>
              </w:rPr>
              <w:t xml:space="preserve">含</w:t>
            </w:r>
            <w:r>
              <w:rPr>
                <w:rFonts w:hint="eastAsia"/>
                <w:color w:val="000000"/>
                <w:spacing w:val="1"/>
                <w:szCs w:val="22"/>
                <w:lang w:eastAsia="zh-CN"/>
              </w:rPr>
              <w:t xml:space="preserve">）</w:t>
            </w:r>
            <w:r>
              <w:rPr>
                <w:rFonts w:hint="eastAsia"/>
                <w:color w:val="000000"/>
                <w:spacing w:val="1"/>
                <w:szCs w:val="22"/>
                <w:lang w:val="en-US" w:eastAsia="zh-CN"/>
              </w:rPr>
              <w:t xml:space="preserve">-5年（不含）</w:t>
            </w:r>
            <w:r>
              <w:rPr>
                <w:rFonts w:hint="eastAsia" w:ascii="宋体" w:hAnsi="宋体" w:eastAsia="宋体" w:cs="宋体"/>
                <w:sz w:val="21"/>
                <w:szCs w:val="21"/>
                <w:lang w:val="en-US" w:eastAsia="zh-CN" w:bidi="ar-SA"/>
              </w:rPr>
              <w:t xml:space="preserve">非住宅物业</w:t>
            </w:r>
            <w:r>
              <w:rPr>
                <w:rFonts w:hint="eastAsia"/>
                <w:color w:val="000000"/>
                <w:spacing w:val="1"/>
                <w:szCs w:val="22"/>
                <w:lang w:val="en-US" w:eastAsia="zh-CN"/>
              </w:rPr>
              <w:t xml:space="preserve">担任项目经理</w:t>
            </w:r>
            <w:r>
              <w:rPr>
                <w:rFonts w:hint="eastAsia" w:ascii="宋体" w:hAnsi="宋体" w:eastAsia="宋体" w:cs="宋体"/>
                <w:sz w:val="21"/>
                <w:szCs w:val="21"/>
                <w:lang w:val="en-US" w:eastAsia="zh-CN" w:bidi="ar-SA"/>
              </w:rPr>
              <w:t xml:space="preserve">（或项目负责人）</w:t>
            </w:r>
            <w:r>
              <w:rPr>
                <w:rFonts w:hint="eastAsia"/>
                <w:color w:val="000000"/>
                <w:spacing w:val="1"/>
                <w:szCs w:val="22"/>
                <w:lang w:eastAsia="zh-CN"/>
              </w:rPr>
              <w:t xml:space="preserve">经验的，得</w:t>
            </w:r>
            <w:r>
              <w:rPr>
                <w:color w:val="000000"/>
                <w:spacing w:val="1"/>
                <w:szCs w:val="22"/>
                <w:lang w:eastAsia="zh-CN"/>
              </w:rPr>
              <w:t xml:space="preserve">2</w:t>
            </w:r>
            <w:r>
              <w:rPr>
                <w:rFonts w:hint="eastAsia"/>
                <w:color w:val="000000"/>
                <w:spacing w:val="1"/>
                <w:szCs w:val="22"/>
                <w:lang w:eastAsia="zh-CN"/>
              </w:rPr>
              <w:t xml:space="preserve">分；</w:t>
            </w:r>
            <w:r/>
          </w:p>
          <w:p>
            <w:pPr>
              <w:pStyle w:val="935"/>
              <w:ind w:left="0"/>
              <w:rPr>
                <w:rFonts w:hint="eastAsia"/>
                <w:lang w:val="en-US" w:eastAsia="zh-CN"/>
              </w:rPr>
            </w:pPr>
            <w:r>
              <w:rPr>
                <w:rFonts w:hint="eastAsia"/>
                <w:lang w:val="en-US" w:eastAsia="zh-CN"/>
              </w:rPr>
              <w:t xml:space="preserve">（3）</w:t>
            </w:r>
            <w:r>
              <w:rPr>
                <w:rFonts w:hint="eastAsia"/>
                <w:color w:val="000000"/>
                <w:spacing w:val="1"/>
                <w:szCs w:val="22"/>
                <w:lang w:val="en-US" w:eastAsia="zh-CN"/>
              </w:rPr>
              <w:t xml:space="preserve">项目经理</w:t>
            </w:r>
            <w:r>
              <w:rPr>
                <w:rFonts w:hint="eastAsia" w:ascii="宋体" w:hAnsi="宋体" w:eastAsia="宋体" w:cs="宋体"/>
                <w:sz w:val="21"/>
                <w:szCs w:val="21"/>
                <w:lang w:val="en-US" w:eastAsia="zh-CN" w:bidi="ar-SA"/>
              </w:rPr>
              <w:t xml:space="preserve">（或项目负责人）</w:t>
            </w:r>
            <w:r>
              <w:rPr>
                <w:rFonts w:hint="eastAsia"/>
                <w:color w:val="000000"/>
                <w:spacing w:val="1"/>
                <w:szCs w:val="22"/>
                <w:lang w:eastAsia="zh-CN"/>
              </w:rPr>
              <w:t xml:space="preserve">经验</w:t>
            </w:r>
            <w:r>
              <w:rPr>
                <w:rFonts w:hint="eastAsia"/>
                <w:color w:val="000000"/>
                <w:spacing w:val="1"/>
                <w:szCs w:val="22"/>
                <w:lang w:val="en-US" w:eastAsia="zh-CN"/>
              </w:rPr>
              <w:t xml:space="preserve">不满3年或</w:t>
            </w:r>
            <w:r>
              <w:rPr>
                <w:rFonts w:hint="eastAsia"/>
                <w:color w:val="000000"/>
                <w:spacing w:val="1"/>
                <w:szCs w:val="22"/>
                <w:lang w:eastAsia="zh-CN"/>
              </w:rPr>
              <w:t xml:space="preserve">未提供的，得0分。</w:t>
            </w:r>
            <w:r/>
          </w:p>
          <w:p>
            <w:pPr>
              <w:jc w:val="left"/>
              <w:keepLines w:val="0"/>
              <w:keepNext w:val="0"/>
              <w:pageBreakBefore w:val="0"/>
              <w:spacing w:line="240" w:lineRule="auto"/>
              <w:widowControl w:val="off"/>
              <w:rPr>
                <w:rStyle w:val="906"/>
                <w:rFonts w:hint="eastAsia" w:ascii="宋体" w:hAnsi="宋体" w:eastAsia="宋体" w:cs="宋体"/>
                <w:color w:val="0000ff"/>
                <w:sz w:val="21"/>
                <w:szCs w:val="21"/>
                <w:lang w:val="en-US" w:eastAsia="zh-CN" w:bidi="ar-SA"/>
              </w:rPr>
            </w:pPr>
            <w:r>
              <w:rPr>
                <w:rFonts w:hint="eastAsia" w:ascii="宋体" w:hAnsi="宋体" w:eastAsia="宋体" w:cs="宋体"/>
                <w:sz w:val="21"/>
                <w:szCs w:val="21"/>
                <w:lang w:val="en-US" w:eastAsia="zh-CN" w:bidi="ar-SA"/>
              </w:rPr>
              <w:t xml:space="preserve">注：提供加盖业主单位公章的工作经验证明材料（需体现工作岗位及工作年限），未提供的不得分。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cs="宋体"/>
                <w:color w:val="000000"/>
                <w:sz w:val="21"/>
                <w:szCs w:val="21"/>
                <w:lang w:val="en-US" w:eastAsia="zh-CN" w:bidi="ar-SA"/>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Height w:val="108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40" w:lineRule="auto"/>
              <w:widowControl w:val="off"/>
              <w:rPr>
                <w:rStyle w:val="906"/>
                <w:rFonts w:hint="default" w:ascii="宋体" w:hAnsi="宋体" w:eastAsia="宋体" w:cs="宋体"/>
                <w:color w:val="0000ff"/>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0000ff"/>
                <w:spacing w:val="-2"/>
                <w:sz w:val="21"/>
                <w:szCs w:val="22"/>
                <w:lang w:val="en-US" w:eastAsia="zh-CN" w:bidi="ar-SA"/>
              </w:rPr>
            </w:pPr>
            <w:r>
              <w:rPr>
                <w:rFonts w:hint="eastAsia" w:ascii="宋体" w:hAnsi="宋体" w:eastAsia="宋体" w:cs="宋体"/>
                <w:sz w:val="21"/>
                <w:szCs w:val="21"/>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投标人拟投入本项目的特勤队长具有5年及以上非住宅物业项目特勤管理（或安保主管）工作经验，得3分。</w:t>
            </w:r>
            <w:r/>
          </w:p>
          <w:p>
            <w:pPr>
              <w:jc w:val="left"/>
              <w:keepLines w:val="0"/>
              <w:keepNext w:val="0"/>
              <w:pageBreakBefore w:val="0"/>
              <w:spacing w:line="240" w:lineRule="auto"/>
              <w:widowControl w:val="off"/>
              <w:rPr>
                <w:rStyle w:val="906"/>
                <w:rFonts w:hint="eastAsia" w:ascii="宋体" w:hAnsi="宋体" w:eastAsia="宋体" w:cs="宋体"/>
                <w:color w:val="0000ff"/>
                <w:sz w:val="21"/>
                <w:szCs w:val="21"/>
                <w:lang w:val="en-US" w:eastAsia="zh-CN" w:bidi="ar-SA"/>
              </w:rPr>
            </w:pPr>
            <w:r>
              <w:rPr>
                <w:rFonts w:hint="eastAsia" w:ascii="宋体" w:hAnsi="宋体" w:eastAsia="宋体" w:cs="宋体"/>
                <w:sz w:val="21"/>
                <w:szCs w:val="21"/>
                <w:lang w:val="en-US" w:eastAsia="zh-CN" w:bidi="ar-SA"/>
              </w:rPr>
              <w:t xml:space="preserve">注：提供加盖业主单位公章的工作经验证明材料（需体现工作岗位及工作年限），未提供的不得分。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Style w:val="936"/>
                <w:rFonts w:hint="eastAsia" w:ascii="宋体" w:hAnsi="宋体" w:cs="宋体"/>
                <w:color w:val="000000"/>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40" w:lineRule="auto"/>
              <w:widowControl w:val="off"/>
              <w:rPr>
                <w:rStyle w:val="906"/>
                <w:rFonts w:hint="eastAsia" w:ascii="宋体" w:hAnsi="宋体" w:eastAsia="宋体" w:cs="宋体"/>
                <w:color w:val="0000ff"/>
                <w:spacing w:val="-2"/>
                <w:sz w:val="21"/>
                <w:szCs w:val="21"/>
                <w:lang w:val="en-US" w:eastAsia="zh-CN" w:bidi="ar-SA"/>
              </w:rPr>
            </w:pPr>
            <w:r>
              <w:rPr>
                <w:rFonts w:hint="eastAsia" w:ascii="宋体" w:hAnsi="宋体" w:cs="宋体"/>
                <w:color w:val="000000"/>
                <w:spacing w:val="-2"/>
                <w:sz w:val="21"/>
                <w:szCs w:val="21"/>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0000ff"/>
                <w:spacing w:val="-2"/>
                <w:sz w:val="21"/>
                <w:szCs w:val="22"/>
                <w:lang w:val="en-US" w:eastAsia="zh-CN" w:bidi="ar-SA"/>
              </w:rPr>
            </w:pPr>
            <w:r>
              <w:rPr>
                <w:rFonts w:hint="eastAsia" w:ascii="宋体" w:hAnsi="宋体" w:eastAsia="宋体" w:cs="宋体"/>
                <w:sz w:val="21"/>
                <w:szCs w:val="21"/>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投标人拟投入本项目的会务组长具有5年及以上非住宅物业项目会务管理工作经验，得3分。</w:t>
            </w:r>
            <w:r/>
          </w:p>
          <w:p>
            <w:pPr>
              <w:jc w:val="left"/>
              <w:keepLines w:val="0"/>
              <w:keepNext w:val="0"/>
              <w:pageBreakBefore w:val="0"/>
              <w:spacing w:line="240" w:lineRule="auto"/>
              <w:widowControl w:val="off"/>
              <w:rPr>
                <w:rStyle w:val="906"/>
                <w:rFonts w:hint="eastAsia" w:ascii="宋体" w:hAnsi="宋体" w:eastAsia="宋体" w:cs="宋体"/>
                <w:color w:val="0000ff"/>
                <w:sz w:val="21"/>
                <w:szCs w:val="21"/>
                <w:lang w:val="en-US" w:eastAsia="zh-CN" w:bidi="ar-SA"/>
              </w:rPr>
            </w:pPr>
            <w:r>
              <w:rPr>
                <w:rFonts w:hint="eastAsia" w:ascii="宋体" w:hAnsi="宋体" w:eastAsia="宋体" w:cs="宋体"/>
                <w:sz w:val="21"/>
                <w:szCs w:val="21"/>
                <w:lang w:val="en-US" w:eastAsia="zh-CN" w:bidi="ar-SA"/>
              </w:rPr>
              <w:t xml:space="preserve">注：提供加盖业主单位公章的工作经验证明材料（需体现工作岗位及工作年限），未提供的不得分。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cs="宋体"/>
                <w:color w:val="000000"/>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40" w:lineRule="auto"/>
              <w:widowControl w:val="off"/>
              <w:rPr>
                <w:rStyle w:val="906"/>
                <w:rFonts w:hint="eastAsia" w:ascii="宋体" w:hAnsi="宋体" w:eastAsia="宋体" w:cs="宋体"/>
                <w:color w:val="0000ff"/>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0000ff"/>
                <w:spacing w:val="-2"/>
                <w:sz w:val="21"/>
                <w:szCs w:val="22"/>
                <w:lang w:val="en-US" w:eastAsia="zh-CN" w:bidi="ar-SA"/>
              </w:rPr>
            </w:pPr>
            <w:r>
              <w:rPr>
                <w:rFonts w:hint="eastAsia" w:ascii="宋体" w:hAnsi="宋体" w:eastAsia="宋体" w:cs="宋体"/>
                <w:sz w:val="21"/>
                <w:szCs w:val="21"/>
                <w:lang w:val="en-US" w:eastAsia="zh-CN" w:bidi="ar-SA"/>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40" w:lineRule="auto"/>
              <w:widowControl w:val="off"/>
              <w:rPr>
                <w:rStyle w:val="906"/>
                <w:rFonts w:hint="eastAsia" w:ascii="宋体" w:hAnsi="宋体" w:eastAsia="宋体" w:cs="宋体"/>
                <w:color w:val="0000ff"/>
                <w:sz w:val="21"/>
                <w:szCs w:val="21"/>
                <w:lang w:val="en-US" w:eastAsia="zh-CN" w:bidi="ar-SA"/>
              </w:rPr>
            </w:pPr>
            <w:r>
              <w:rPr>
                <w:rFonts w:hint="eastAsia" w:ascii="宋体" w:hAnsi="宋体" w:eastAsia="宋体" w:cs="宋体"/>
                <w:sz w:val="21"/>
                <w:szCs w:val="21"/>
                <w:lang w:val="en-US" w:eastAsia="zh-CN" w:bidi="ar-SA"/>
              </w:rPr>
              <w:t xml:space="preserve">投标人承诺遵守采购人保密规定，对员工进行安全和保密教育的得4分，未提供不得分（提供承诺书，格式自拟）。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cs="宋体"/>
                <w:color w:val="000000"/>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40" w:lineRule="auto"/>
              <w:widowControl w:val="off"/>
              <w:rPr>
                <w:rStyle w:val="906"/>
                <w:rFonts w:hint="eastAsia" w:ascii="宋体" w:hAnsi="宋体" w:eastAsia="宋体" w:cs="宋体"/>
                <w:color w:val="0000ff"/>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0000ff"/>
                <w:spacing w:val="-2"/>
                <w:sz w:val="21"/>
                <w:szCs w:val="22"/>
                <w:lang w:val="en-US" w:eastAsia="zh-CN" w:bidi="ar-SA"/>
              </w:rPr>
            </w:pPr>
            <w:r>
              <w:rPr>
                <w:rFonts w:hint="eastAsia" w:ascii="宋体" w:hAnsi="宋体" w:eastAsia="宋体" w:cs="宋体"/>
                <w:sz w:val="21"/>
                <w:szCs w:val="21"/>
                <w:lang w:val="en-US" w:eastAsia="zh-CN" w:bidi="ar-SA"/>
              </w:rPr>
              <w:t xml:space="preserve">履约能力</w:t>
            </w:r>
            <w:r>
              <w:rPr>
                <w:rFonts w:hint="eastAsia" w:ascii="宋体" w:hAnsi="宋体" w:cs="宋体"/>
                <w:sz w:val="21"/>
                <w:szCs w:val="21"/>
                <w:lang w:val="en-US" w:eastAsia="zh-CN" w:bidi="ar-SA"/>
              </w:rPr>
              <w:t xml:space="preserve">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40" w:lineRule="auto"/>
              <w:widowControl w:val="off"/>
              <w:rPr>
                <w:rStyle w:val="906"/>
                <w:rFonts w:hint="eastAsia" w:ascii="宋体" w:hAnsi="宋体" w:eastAsia="宋体" w:cs="宋体"/>
                <w:color w:val="0000ff"/>
                <w:sz w:val="21"/>
                <w:szCs w:val="21"/>
                <w:lang w:val="en-US" w:eastAsia="zh-CN" w:bidi="ar-SA"/>
              </w:rPr>
            </w:pPr>
            <w:r>
              <w:rPr>
                <w:rFonts w:hint="eastAsia" w:ascii="宋体" w:hAnsi="宋体" w:eastAsia="宋体" w:cs="宋体"/>
                <w:sz w:val="21"/>
                <w:szCs w:val="21"/>
                <w:lang w:val="en-US" w:eastAsia="zh-CN" w:bidi="ar-SA"/>
              </w:rPr>
              <w:t xml:space="preserve">投标人承诺中标后为本项目购买公众责任险（造成个人损害最高理赔额不低于10万元、造成财产损失最高理赔额不低于50万元）、员工意外伤害保险，每承诺购买一项保险得 3 分，最多得 6分，未提供不得分（提供承诺函，格式自拟）。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cs="宋体"/>
                <w:color w:val="000000"/>
                <w:sz w:val="21"/>
                <w:szCs w:val="21"/>
                <w:highlight w:val="none"/>
                <w:lang w:val="en-US" w:eastAsia="zh-CN" w:bidi="ar-SA"/>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40" w:lineRule="auto"/>
              <w:widowControl w:val="off"/>
              <w:rPr>
                <w:rStyle w:val="906"/>
                <w:rFonts w:hint="eastAsia" w:ascii="宋体" w:hAnsi="宋体" w:eastAsia="宋体" w:cs="宋体"/>
                <w:color w:val="auto"/>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906"/>
                <w:rFonts w:hint="default" w:ascii="Times New Roman" w:hAnsi="Times New Roman" w:eastAsia="宋体" w:cs="Times New Roman"/>
                <w:color w:val="0000ff"/>
                <w:sz w:val="21"/>
                <w:szCs w:val="21"/>
                <w:lang w:val="en-US" w:eastAsia="zh-CN" w:bidi="ar-SA"/>
              </w:rPr>
            </w:pPr>
            <w:r>
              <w:rPr>
                <w:rFonts w:hint="default" w:ascii="宋体" w:hAnsi="宋体" w:eastAsia="宋体" w:cs="宋体"/>
                <w:color w:val="auto"/>
                <w:spacing w:val="-3"/>
                <w:sz w:val="21"/>
                <w:szCs w:val="21"/>
                <w:lang w:val="en-US" w:eastAsia="zh-CN" w:bidi="ar-SA"/>
              </w:rPr>
              <w:t xml:space="preserve">合</w:t>
            </w:r>
            <w:r>
              <w:rPr>
                <w:rFonts w:hint="default" w:ascii="宋体" w:hAnsi="宋体" w:eastAsia="宋体" w:cs="宋体"/>
                <w:color w:val="auto"/>
                <w:spacing w:val="-2"/>
                <w:sz w:val="21"/>
                <w:szCs w:val="21"/>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906"/>
                <w:rFonts w:hint="default" w:ascii="宋体" w:hAnsi="宋体" w:eastAsia="宋体" w:cs="宋体"/>
                <w:color w:val="0000ff"/>
                <w:spacing w:val="-2"/>
                <w:sz w:val="21"/>
                <w:szCs w:val="21"/>
                <w:lang w:val="en-US" w:eastAsia="zh-CN" w:bidi="ar-SA"/>
              </w:rPr>
            </w:pPr>
            <w:r>
              <w:rPr>
                <w:rFonts w:hint="default" w:ascii="宋体" w:hAnsi="宋体" w:eastAsia="宋体" w:cs="宋体"/>
                <w:color w:val="0000ff"/>
                <w:spacing w:val="-2"/>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906"/>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11"/>
                <w:sz w:val="21"/>
                <w:szCs w:val="21"/>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rPr>
          <w:rFonts w:hint="eastAsia"/>
          <w:lang w:val="en-US" w:eastAsia="zh-CN"/>
        </w:rPr>
      </w:pPr>
      <w:r>
        <w:rPr>
          <w:rFonts w:hint="eastAsia"/>
          <w:lang w:val="en-US" w:eastAsia="zh-CN"/>
        </w:rPr>
      </w:r>
      <w:r/>
    </w:p>
    <w:p>
      <w:pPr>
        <w:pStyle w:val="90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1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20"/>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auto"/>
          <w:sz w:val="72"/>
        </w:rPr>
      </w:pPr>
      <w:r/>
      <w:bookmarkStart w:id="197" w:name="_Hlt26955039"/>
      <w:r/>
      <w:bookmarkEnd w:id="197"/>
      <w:r/>
      <w:bookmarkStart w:id="198" w:name="_Hlt26671244"/>
      <w:r/>
      <w:bookmarkEnd w:id="198"/>
      <w:r/>
      <w:bookmarkStart w:id="199" w:name="_Toc49090576"/>
      <w:r/>
      <w:bookmarkStart w:id="200" w:name="_Toc120614282"/>
      <w:r/>
      <w:bookmarkStart w:id="201" w:name="_Toc26554094"/>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pStyle w:val="922"/>
        <w:rPr>
          <w:rFonts w:ascii="宋体" w:hAnsi="宋体"/>
          <w:color w:val="auto"/>
          <w:sz w:val="24"/>
        </w:rPr>
      </w:pPr>
      <w:r>
        <w:rPr>
          <w:rFonts w:ascii="宋体" w:hAnsi="宋体"/>
          <w:color w:val="auto"/>
          <w:sz w:val="24"/>
        </w:rPr>
      </w:r>
      <w:r/>
    </w:p>
    <w:p>
      <w:pPr>
        <w:pStyle w:val="922"/>
        <w:rPr>
          <w:rFonts w:ascii="宋体" w:hAnsi="宋体"/>
          <w:color w:val="auto"/>
          <w:sz w:val="24"/>
        </w:rPr>
      </w:pPr>
      <w:r>
        <w:rPr>
          <w:rFonts w:ascii="宋体" w:hAnsi="宋体"/>
          <w:color w:val="auto"/>
          <w:sz w:val="24"/>
        </w:rPr>
      </w:r>
      <w:r/>
    </w:p>
    <w:p>
      <w:pPr>
        <w:pStyle w:val="922"/>
        <w:rPr>
          <w:rFonts w:ascii="宋体" w:hAnsi="宋体"/>
          <w:color w:val="auto"/>
          <w:sz w:val="24"/>
        </w:rPr>
      </w:pPr>
      <w:r>
        <w:rPr>
          <w:rFonts w:ascii="宋体" w:hAnsi="宋体"/>
          <w:color w:val="auto"/>
          <w:sz w:val="24"/>
        </w:rPr>
      </w:r>
      <w:r/>
    </w:p>
    <w:p>
      <w:pPr>
        <w:pStyle w:val="922"/>
        <w:rPr>
          <w:rFonts w:ascii="宋体" w:hAnsi="宋体"/>
          <w:color w:val="auto"/>
          <w:sz w:val="24"/>
        </w:rPr>
      </w:pPr>
      <w:r>
        <w:rPr>
          <w:rFonts w:ascii="宋体" w:hAnsi="宋体"/>
          <w:color w:val="auto"/>
          <w:sz w:val="24"/>
        </w:rPr>
      </w:r>
      <w:r/>
    </w:p>
    <w:p>
      <w:pPr>
        <w:pStyle w:val="922"/>
        <w:rPr>
          <w:rFonts w:ascii="宋体" w:hAnsi="宋体"/>
          <w:color w:val="auto"/>
          <w:sz w:val="24"/>
        </w:rPr>
      </w:pPr>
      <w:r>
        <w:rPr>
          <w:rFonts w:ascii="宋体" w:hAnsi="宋体"/>
          <w:color w:val="auto"/>
          <w:sz w:val="24"/>
        </w:rPr>
      </w:r>
      <w:bookmarkEnd w:id="190"/>
      <w:r/>
      <w:bookmarkEnd w:id="191"/>
      <w:r/>
      <w:bookmarkEnd w:id="199"/>
      <w:r/>
      <w:bookmarkEnd w:id="200"/>
      <w:r/>
      <w:bookmarkEnd w:id="201"/>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2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908"/>
        <w:rPr>
          <w:rFonts w:hint="eastAsia"/>
          <w:lang w:eastAsia="zh-CN"/>
        </w:rPr>
      </w:pPr>
      <w:r>
        <w:rPr>
          <w:rFonts w:hint="eastAsia"/>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24"/>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25"/>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24"/>
        <w:ind w:firstLine="480"/>
        <w:spacing w:line="420" w:lineRule="exact"/>
        <w:rPr>
          <w:rFonts w:hint="eastAsia"/>
          <w:sz w:val="24"/>
          <w:szCs w:val="24"/>
        </w:rPr>
      </w:pPr>
      <w:r>
        <w:rPr>
          <w:rFonts w:hint="eastAsia"/>
          <w:sz w:val="24"/>
          <w:szCs w:val="24"/>
        </w:rPr>
      </w:r>
      <w:r/>
    </w:p>
    <w:p>
      <w:pPr>
        <w:pStyle w:val="924"/>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924"/>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24"/>
        <w:ind w:firstLine="480"/>
        <w:spacing w:line="480" w:lineRule="exact"/>
        <w:rPr>
          <w:rFonts w:hint="eastAsia"/>
          <w:sz w:val="24"/>
          <w:szCs w:val="24"/>
        </w:rPr>
      </w:pPr>
      <w:r>
        <w:rPr>
          <w:rFonts w:hint="eastAsia"/>
          <w:sz w:val="24"/>
          <w:szCs w:val="24"/>
        </w:rPr>
        <w:t xml:space="preserve">被授权人身份证号码：</w:t>
      </w:r>
      <w:r/>
    </w:p>
    <w:p>
      <w:pPr>
        <w:pStyle w:val="924"/>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24"/>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24"/>
        <w:ind w:firstLine="480"/>
        <w:spacing w:line="480" w:lineRule="exact"/>
        <w:rPr>
          <w:rFonts w:hint="eastAsia"/>
          <w:sz w:val="24"/>
          <w:szCs w:val="24"/>
          <w:u w:val="single"/>
        </w:rPr>
      </w:pPr>
      <w:r>
        <w:rPr>
          <w:rFonts w:hint="eastAsia"/>
          <w:sz w:val="24"/>
          <w:szCs w:val="24"/>
        </w:rPr>
        <w:t xml:space="preserve">单位地址：</w:t>
      </w:r>
      <w:r/>
    </w:p>
    <w:p>
      <w:pPr>
        <w:pStyle w:val="924"/>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Hlt26955070"/>
      <w:r/>
      <w:bookmarkEnd w:id="202"/>
      <w:r/>
      <w:bookmarkStart w:id="203" w:name="_Hlt26671380"/>
      <w:r/>
      <w:bookmarkEnd w:id="203"/>
      <w:r/>
      <w:bookmarkStart w:id="204" w:name="_格式3__银行出具的资信证明"/>
      <w:r/>
      <w:bookmarkEnd w:id="204"/>
      <w:r/>
      <w:r/>
    </w:p>
    <w:p>
      <w:pPr>
        <w:pStyle w:val="911"/>
        <w:rPr>
          <w:rFonts w:hint="eastAsia"/>
          <w:i/>
          <w:sz w:val="24"/>
          <w:szCs w:val="24"/>
          <w:u w:val="single"/>
        </w:rPr>
      </w:pPr>
      <w:r>
        <w:rPr>
          <w:rFonts w:hint="eastAsia"/>
          <w:i/>
          <w:sz w:val="24"/>
          <w:szCs w:val="24"/>
          <w:u w:val="single"/>
        </w:rPr>
      </w:r>
      <w:r/>
    </w:p>
    <w:p>
      <w:pPr>
        <w:pStyle w:val="911"/>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22"/>
        <w:rPr>
          <w:rFonts w:hint="eastAsia" w:ascii="宋体" w:hAnsi="宋体"/>
          <w:bCs/>
          <w:sz w:val="24"/>
        </w:rPr>
      </w:pPr>
      <w:r>
        <w:rPr>
          <w:rFonts w:hint="eastAsia" w:ascii="宋体" w:hAnsi="宋体"/>
          <w:bCs/>
          <w:sz w:val="24"/>
        </w:rPr>
      </w:r>
      <w:r/>
    </w:p>
    <w:p>
      <w:pPr>
        <w:pStyle w:val="922"/>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19"/>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19"/>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19"/>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91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1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1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1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1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908"/>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19"/>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19"/>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19"/>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1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1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1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1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19"/>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919"/>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907"/>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906"/>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p>
        </w:tc>
      </w:tr>
      <w:tr>
        <w:trPr>
          <w:cantSplit/>
          <w:trHeight w:val="780"/>
        </w:trPr>
        <w:tc>
          <w:tcPr>
            <w:tcW w:w="9311" w:type="dxa"/>
            <w:vAlign w:val="center"/>
            <w:textDirection w:val="lrTb"/>
            <w:noWrap w:val="false"/>
          </w:tcPr>
          <w:p>
            <w:pPr>
              <w:pStyle w:val="919"/>
              <w:ind w:firstLine="0"/>
              <w:jc w:val="left"/>
              <w:keepLines w:val="0"/>
              <w:keepNext w:val="0"/>
              <w:pageBreakBefore w:val="0"/>
              <w:spacing w:before="0" w:after="0" w:line="480" w:lineRule="auto"/>
              <w:widowControl w:val="off"/>
              <w:rPr>
                <w:rStyle w:val="906"/>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91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908"/>
        <w:rPr>
          <w:rFonts w:hint="eastAsia"/>
        </w:rPr>
      </w:pPr>
      <w:r>
        <w:rPr>
          <w:rFonts w:hint="eastAsia"/>
        </w:rPr>
      </w:r>
      <w:r/>
    </w:p>
    <w:p>
      <w:pPr>
        <w:rPr>
          <w:rFonts w:hint="eastAsia"/>
        </w:rPr>
      </w:pPr>
      <w:r>
        <w:rPr>
          <w:rFonts w:hint="eastAsia"/>
        </w:rPr>
      </w:r>
      <w:r/>
    </w:p>
    <w:p>
      <w:pPr>
        <w:pStyle w:val="908"/>
        <w:rPr>
          <w:rFonts w:hint="eastAsia"/>
        </w:rPr>
      </w:pPr>
      <w:r>
        <w:rPr>
          <w:rFonts w:hint="eastAsia"/>
        </w:rPr>
      </w:r>
      <w:r/>
    </w:p>
    <w:p>
      <w:pPr>
        <w:rPr>
          <w:rFonts w:hint="eastAsia"/>
        </w:rPr>
      </w:pPr>
      <w:r>
        <w:rPr>
          <w:rFonts w:hint="eastAsia"/>
        </w:rPr>
      </w:r>
      <w:r/>
    </w:p>
    <w:p>
      <w:pPr>
        <w:pStyle w:val="908"/>
        <w:rPr>
          <w:rFonts w:hint="eastAsia"/>
        </w:rPr>
      </w:pPr>
      <w:r>
        <w:rPr>
          <w:rFonts w:hint="eastAsia"/>
        </w:rPr>
      </w:r>
      <w:r/>
    </w:p>
    <w:p>
      <w:pPr>
        <w:rPr>
          <w:rFonts w:hint="eastAsia"/>
        </w:rPr>
      </w:pPr>
      <w:r>
        <w:rPr>
          <w:rFonts w:hint="eastAsia"/>
        </w:rPr>
      </w:r>
      <w:r/>
    </w:p>
    <w:p>
      <w:pPr>
        <w:pStyle w:val="908"/>
        <w:rPr>
          <w:rFonts w:hint="eastAsia"/>
        </w:rPr>
      </w:pPr>
      <w:r>
        <w:rPr>
          <w:rFonts w:hint="eastAsia"/>
        </w:rPr>
      </w:r>
      <w:r/>
    </w:p>
    <w:p>
      <w:pPr>
        <w:pStyle w:val="91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918"/>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918"/>
        <w:rPr>
          <w:rFonts w:hint="eastAsia"/>
        </w:rPr>
      </w:pPr>
      <w:r>
        <w:rPr>
          <w:rFonts w:hint="eastAsia"/>
        </w:rPr>
      </w:r>
      <w:r/>
    </w:p>
    <w:p>
      <w:pPr>
        <w:jc w:val="left"/>
        <w:spacing w:line="360" w:lineRule="auto"/>
        <w:rPr>
          <w:rFonts w:hint="eastAsia" w:ascii="黑体" w:hAnsi="黑体" w:eastAsia="黑体" w:cs="Times New Roman"/>
          <w:i w:val="0"/>
          <w:sz w:val="32"/>
          <w:szCs w:val="32"/>
          <w:highlight w:val="yellow"/>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p>
    <w:tbl>
      <w:tblPr>
        <w:tblStyle w:val="907"/>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rFonts w:hint="default"/>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年</w:t>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2559"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r>
      <w:r/>
    </w:p>
    <w:p>
      <w:pPr>
        <w:pStyle w:val="916"/>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91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p>
    <w:p>
      <w:pPr>
        <w:pStyle w:val="91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91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3.《投标分项报价表》中“人工成本”合计应与《人工成本报价明细表》中的总计一致</w:t>
      </w:r>
      <w:r>
        <w:rPr>
          <w:rFonts w:hint="eastAsia" w:ascii="宋体" w:hAnsi="宋体" w:eastAsia="宋体" w:cs="宋体"/>
          <w:b w:val="0"/>
          <w:bCs w:val="0"/>
          <w:color w:val="auto"/>
          <w:sz w:val="24"/>
          <w:szCs w:val="24"/>
          <w:highlight w:val="none"/>
          <w:lang w:val="en-US" w:eastAsia="zh-CN"/>
        </w:rPr>
        <w:t xml:space="preserve">。</w:t>
      </w:r>
      <w:r/>
    </w:p>
    <w:p>
      <w:pPr>
        <w:pStyle w:val="916"/>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yellow"/>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p>
    <w:tbl>
      <w:tblPr>
        <w:tblStyle w:val="907"/>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277"/>
        <w:gridCol w:w="883"/>
        <w:gridCol w:w="1077"/>
        <w:gridCol w:w="810"/>
        <w:gridCol w:w="1132"/>
        <w:gridCol w:w="1813"/>
        <w:gridCol w:w="2677"/>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90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90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Style w:val="906"/>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Style w:val="90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default"/>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Style w:val="90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87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c>
          <w:tcPr>
            <w:tcBorders>
              <w:top w:val="single" w:color="000000" w:sz="4" w:space="0"/>
              <w:left w:val="single" w:color="000000" w:sz="4" w:space="0"/>
              <w:bottom w:val="single" w:color="auto" w:sz="4" w:space="0"/>
              <w:right w:val="single" w:color="000000" w:sz="4" w:space="0"/>
            </w:tcBorders>
            <w:tcW w:w="1292" w:type="pct"/>
            <w:vAlign w:val="center"/>
            <w:textDirection w:val="lrTb"/>
            <w:noWrap w:val="false"/>
          </w:tcPr>
          <w:p>
            <w:pPr>
              <w:jc w:val="center"/>
              <w:keepLines w:val="0"/>
              <w:keepNext w:val="0"/>
              <w:widowControl/>
              <w:rPr>
                <w:rStyle w:val="90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92" w:type="pct"/>
            <w:vAlign w:val="center"/>
            <w:vMerge w:val="restart"/>
            <w:textDirection w:val="lrTb"/>
            <w:noWrap w:val="false"/>
          </w:tcPr>
          <w:p>
            <w:pPr>
              <w:numPr>
                <w:ilvl w:val="0"/>
                <w:numId w:val="0"/>
              </w:numPr>
              <w:jc w:val="left"/>
              <w:widowControl w:val="off"/>
              <w:rPr>
                <w:rFonts w:ascii="宋体" w:hAnsi="宋体" w:eastAsia="宋体" w:cs="宋体"/>
                <w:color w:val="000000"/>
                <w:sz w:val="18"/>
              </w:rPr>
            </w:pPr>
            <w:r>
              <w:rPr>
                <w:rFonts w:ascii="宋体" w:hAnsi="宋体" w:eastAsia="宋体" w:cs="宋体"/>
                <w:color w:val="000000"/>
                <w:sz w:val="18"/>
              </w:rPr>
              <w:t xml:space="preserve">拟投入的人员不得低于</w:t>
            </w:r>
            <w:r>
              <w:rPr>
                <w:rFonts w:hint="eastAsia" w:ascii="宋体" w:hAnsi="宋体" w:cs="宋体"/>
                <w:b/>
                <w:color w:val="000000"/>
                <w:sz w:val="18"/>
                <w:lang w:val="en-US" w:eastAsia="zh-CN"/>
              </w:rPr>
              <w:t xml:space="preserve">23</w:t>
            </w:r>
            <w:r>
              <w:rPr>
                <w:rFonts w:ascii="宋体" w:hAnsi="宋体" w:eastAsia="宋体" w:cs="宋体"/>
                <w:b/>
                <w:color w:val="000000"/>
                <w:sz w:val="18"/>
              </w:rPr>
              <w:t xml:space="preserve">人</w:t>
            </w:r>
            <w:r>
              <w:rPr>
                <w:rFonts w:ascii="宋体" w:hAnsi="宋体" w:eastAsia="宋体" w:cs="宋体"/>
                <w:color w:val="000000"/>
                <w:sz w:val="18"/>
              </w:rPr>
              <w:t xml:space="preserve">，人员工资不得低于南京市最低工资标准，供应商须在《投标报价明细表》中按照采购需求中物业服务人员岗位分别填报员工工资，否则做无效投标处理。</w:t>
            </w:r>
            <w:r/>
          </w:p>
          <w:p>
            <w:pPr>
              <w:numPr>
                <w:ilvl w:val="0"/>
                <w:numId w:val="0"/>
              </w:numPr>
              <w:jc w:val="left"/>
              <w:widowControl w:val="off"/>
              <w:rPr>
                <w:rFonts w:hint="eastAsia"/>
                <w:highlight w:val="none"/>
                <w:lang w:val="en-US" w:eastAsia="zh-CN"/>
              </w:rPr>
            </w:pPr>
            <w:r>
              <w:rPr>
                <w:rFonts w:hint="eastAsia"/>
                <w:highlight w:val="none"/>
                <w:lang w:val="en-US" w:eastAsia="zh-CN"/>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906"/>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auto" w:sz="4" w:space="0"/>
            </w:tcBorders>
            <w:tcW w:w="3376" w:type="pct"/>
            <w:vAlign w:val="center"/>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90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906"/>
                <w:rFonts w:hint="default" w:ascii="宋体" w:hAnsi="宋体" w:eastAsia="宋体" w:cs="宋体"/>
                <w:b/>
                <w:bCs/>
                <w:i w:val="0"/>
                <w:iCs w:val="0"/>
                <w:color w:val="000000"/>
                <w:sz w:val="18"/>
                <w:szCs w:val="18"/>
                <w:highlight w:val="none"/>
                <w:u w:val="none"/>
                <w:lang w:val="en-US" w:eastAsia="zh-CN" w:bidi="ar-SA"/>
              </w:rPr>
            </w:pPr>
            <w:r>
              <w:rPr>
                <w:rStyle w:val="906"/>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Style w:val="906"/>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p>
        </w:tc>
        <w:tc>
          <w:tcPr>
            <w:tcBorders>
              <w:top w:val="single" w:color="auto" w:sz="4" w:space="0"/>
              <w:left w:val="single" w:color="auto" w:sz="4" w:space="0"/>
              <w:bottom w:val="single" w:color="auto" w:sz="4" w:space="0"/>
              <w:right w:val="single" w:color="auto" w:sz="4" w:space="0"/>
            </w:tcBorders>
            <w:tcW w:w="1292" w:type="pct"/>
            <w:vAlign w:val="center"/>
            <w:vMerge w:val="restart"/>
            <w:textDirection w:val="lrTb"/>
            <w:noWrap w:val="false"/>
          </w:tcPr>
          <w:p>
            <w:pPr>
              <w:jc w:val="left"/>
              <w:widowControl w:val="off"/>
              <w:rPr>
                <w:rFonts w:ascii="宋体" w:hAnsi="宋体" w:eastAsia="宋体" w:cs="宋体"/>
                <w:color w:val="000000"/>
                <w:sz w:val="18"/>
              </w:rPr>
            </w:pPr>
            <w:r>
              <w:rPr>
                <w:rFonts w:ascii="宋体" w:hAnsi="宋体" w:eastAsia="宋体" w:cs="宋体"/>
                <w:color w:val="000000"/>
                <w:sz w:val="18"/>
              </w:rPr>
              <w:t xml:space="preserve">法定节假日安排劳动者工作的，支付不低于正常工资的百分之三百的工资报酬。本项目物业管理服务法定节假日在岗人数不少于</w:t>
            </w:r>
            <w:r>
              <w:rPr>
                <w:rFonts w:hint="eastAsia" w:ascii="宋体" w:hAnsi="宋体" w:eastAsia="宋体" w:cs="宋体"/>
                <w:color w:val="000000"/>
                <w:sz w:val="18"/>
                <w:lang w:val="en-US" w:eastAsia="zh-CN"/>
              </w:rPr>
              <w:t xml:space="preserve">12</w:t>
            </w:r>
            <w:r>
              <w:rPr>
                <w:rFonts w:ascii="宋体" w:hAnsi="宋体" w:eastAsia="宋体" w:cs="宋体"/>
                <w:color w:val="000000"/>
                <w:sz w:val="18"/>
              </w:rPr>
              <w:t xml:space="preserve">人，报价中的“法定节假日人员加班费”不得低于上述要求，并按照本项目合同履行期内的法定节假日天数进行测算，否则做无效投标处理。</w:t>
            </w:r>
            <w:r/>
          </w:p>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ascii="宋体" w:hAnsi="宋体" w:eastAsia="宋体" w:cs="宋体"/>
                <w:b/>
                <w:bCs/>
                <w:color w:val="000000"/>
                <w:sz w:val="18"/>
              </w:rPr>
              <w:t xml:space="preserve">参考计算公式：</w:t>
            </w:r>
            <w:r>
              <w:rPr>
                <w:rFonts w:ascii="宋体" w:hAnsi="宋体" w:eastAsia="宋体" w:cs="宋体"/>
                <w:color w:val="000000"/>
                <w:sz w:val="18"/>
              </w:rPr>
              <w:t xml:space="preserve">人员工资÷21.75天（平均月计薪天数）×3×人数×合同履行期内法定节假日天数（13天/年）</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widowControl w:val="off"/>
              <w:rPr>
                <w:rStyle w:val="90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auto" w:sz="4" w:space="0"/>
            </w:tcBorders>
            <w:tcW w:w="331" w:type="pct"/>
            <w:vAlign w:val="center"/>
            <w:textDirection w:val="lrTb"/>
            <w:noWrap w:val="false"/>
          </w:tcPr>
          <w:p>
            <w:pPr>
              <w:jc w:val="left"/>
              <w:widowControl w:val="off"/>
              <w:rPr>
                <w:rStyle w:val="906"/>
                <w:rFonts w:hint="default" w:ascii="宋体" w:hAnsi="宋体" w:eastAsia="宋体" w:cs="宋体"/>
                <w:i w:val="0"/>
                <w:iCs w:val="0"/>
                <w:color w:val="000000"/>
                <w:sz w:val="18"/>
                <w:szCs w:val="18"/>
                <w:highlight w:val="none"/>
                <w:u w:val="none"/>
                <w:lang w:val="en-US" w:eastAsia="zh-CN" w:bidi="ar-SA"/>
              </w:rPr>
            </w:pPr>
            <w:r>
              <w:rPr>
                <w:rStyle w:val="906"/>
                <w:rFonts w:hint="eastAsia" w:ascii="宋体" w:hAnsi="宋体" w:cs="宋体"/>
                <w:i w:val="0"/>
                <w:iCs w:val="0"/>
                <w:color w:val="000000"/>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auto" w:sz="4" w:space="0"/>
            </w:tcBorders>
            <w:tcW w:w="3376" w:type="pct"/>
            <w:vAlign w:val="center"/>
            <w:textDirection w:val="lrTb"/>
            <w:noWrap w:val="false"/>
          </w:tcPr>
          <w:p>
            <w:pPr>
              <w:jc w:val="left"/>
              <w:widowControl w:val="off"/>
              <w:rPr>
                <w:rStyle w:val="906"/>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widowControl w:val="off"/>
              <w:rPr>
                <w:rStyle w:val="906"/>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90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widowControl w:val="off"/>
              <w:rPr>
                <w:rFonts w:hint="default" w:ascii="宋体" w:hAnsi="宋体" w:eastAsia="宋体" w:cs="宋体"/>
                <w:b w:val="0"/>
                <w:bCs w:val="0"/>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Style w:val="906"/>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Style w:val="906"/>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c>
          <w:tcPr>
            <w:tcBorders>
              <w:top w:val="single" w:color="auto" w:sz="4" w:space="0"/>
              <w:left w:val="single" w:color="auto" w:sz="4" w:space="0"/>
              <w:bottom w:val="single" w:color="auto" w:sz="4" w:space="0"/>
              <w:right w:val="single" w:color="auto" w:sz="4" w:space="0"/>
            </w:tcBorders>
            <w:tcW w:w="1292" w:type="pct"/>
            <w:vAlign w:val="center"/>
            <w:textDirection w:val="lrTb"/>
            <w:noWrap w:val="false"/>
          </w:tcPr>
          <w:p>
            <w:pPr>
              <w:jc w:val="left"/>
              <w:keepLines w:val="0"/>
              <w:keepNext w:val="0"/>
              <w:widowControl/>
              <w:rPr>
                <w:rFonts w:hint="eastAsia"/>
                <w:highlight w:val="none"/>
                <w:lang w:val="en-US" w:eastAsia="zh-CN"/>
              </w:rPr>
              <w:suppressLineNumbers w:val="0"/>
            </w:pPr>
            <w:r>
              <w:rPr>
                <w:rFonts w:ascii="宋体" w:hAnsi="宋体" w:eastAsia="宋体" w:cs="宋体"/>
                <w:color w:val="000000"/>
                <w:sz w:val="18"/>
              </w:rPr>
              <w:t xml:space="preserve">供应商为投入本项目服务人员缴纳社保和公积金的人数不得低于</w:t>
            </w:r>
            <w:r>
              <w:rPr>
                <w:rFonts w:hint="eastAsia" w:ascii="宋体" w:hAnsi="宋体" w:eastAsia="宋体" w:cs="宋体"/>
                <w:color w:val="000000"/>
                <w:sz w:val="18"/>
                <w:lang w:val="en-US" w:eastAsia="zh-CN"/>
              </w:rPr>
              <w:t xml:space="preserve">23</w:t>
            </w:r>
            <w:r>
              <w:rPr>
                <w:rFonts w:ascii="宋体" w:hAnsi="宋体" w:eastAsia="宋体" w:cs="宋体"/>
                <w:color w:val="000000"/>
                <w:sz w:val="18"/>
              </w:rPr>
              <w:t xml:space="preserve">人（不包含享受社保公积金减免政策人员、退休返聘人员等）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906"/>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3.1</w:t>
            </w:r>
            <w:r/>
          </w:p>
        </w:tc>
        <w:tc>
          <w:tcPr>
            <w:gridSpan w:val="6"/>
            <w:tcBorders>
              <w:top w:val="single" w:color="000000" w:sz="4" w:space="0"/>
              <w:left w:val="single" w:color="000000" w:sz="4" w:space="0"/>
              <w:right w:val="single" w:color="000000" w:sz="4" w:space="0"/>
            </w:tcBorders>
            <w:tcW w:w="337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p>
        </w:tc>
        <w:tc>
          <w:tcPr>
            <w:tcBorders>
              <w:top w:val="single" w:color="auto" w:sz="4" w:space="0"/>
              <w:left w:val="single" w:color="auto" w:sz="4" w:space="0"/>
              <w:bottom w:val="single" w:color="auto" w:sz="4" w:space="0"/>
              <w:right w:val="single" w:color="auto" w:sz="4" w:space="0"/>
            </w:tcBorders>
            <w:tcW w:w="1292" w:type="pct"/>
            <w:vAlign w:val="center"/>
            <w:vMerge w:val="restart"/>
            <w:textDirection w:val="lrTb"/>
            <w:noWrap w:val="false"/>
          </w:tcPr>
          <w:p>
            <w:pPr>
              <w:jc w:val="left"/>
              <w:keepLines w:val="0"/>
              <w:keepNext w:val="0"/>
              <w:widowControl/>
              <w:rPr>
                <w:rStyle w:val="906"/>
                <w:rFonts w:hint="default"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color w:val="000000"/>
                <w:sz w:val="18"/>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42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391"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4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42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391"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4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42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391"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4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right w:val="single" w:color="000000" w:sz="4" w:space="0"/>
            </w:tcBorders>
            <w:tcW w:w="337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1292"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906"/>
                <w:rFonts w:hint="default" w:ascii="宋体" w:hAnsi="宋体" w:eastAsia="宋体" w:cs="宋体"/>
                <w:b/>
                <w:bCs/>
                <w:i w:val="0"/>
                <w:iCs w:val="0"/>
                <w:color w:val="000000"/>
                <w:sz w:val="18"/>
                <w:szCs w:val="18"/>
                <w:highlight w:val="none"/>
                <w:u w:val="none"/>
                <w:lang w:val="en-US" w:eastAsia="zh-CN" w:bidi="ar-SA"/>
              </w:rPr>
              <w:suppressLineNumbers w:val="0"/>
            </w:pPr>
            <w:r>
              <w:rPr>
                <w:rStyle w:val="906"/>
                <w:rFonts w:hint="eastAsia" w:ascii="宋体" w:hAnsi="宋体" w:cs="宋体"/>
                <w:b/>
                <w:bCs/>
                <w:i w:val="0"/>
                <w:iCs w:val="0"/>
                <w:color w:val="000000"/>
                <w:sz w:val="18"/>
                <w:szCs w:val="18"/>
                <w:highlight w:val="none"/>
                <w:u w:val="none"/>
                <w:lang w:val="en-US" w:eastAsia="zh-CN" w:bidi="ar-SA"/>
              </w:rPr>
              <w:t xml:space="preserve">3.2</w:t>
            </w:r>
            <w:r/>
          </w:p>
        </w:tc>
        <w:tc>
          <w:tcPr>
            <w:gridSpan w:val="6"/>
            <w:tcBorders>
              <w:top w:val="single" w:color="000000" w:sz="4" w:space="0"/>
              <w:left w:val="single" w:color="000000" w:sz="4" w:space="0"/>
              <w:bottom w:val="single" w:color="000000" w:sz="4" w:space="0"/>
              <w:right w:val="single" w:color="000000" w:sz="4" w:space="0"/>
            </w:tcBorders>
            <w:tcW w:w="337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c>
          <w:tcPr>
            <w:tcBorders>
              <w:top w:val="single" w:color="auto" w:sz="4" w:space="0"/>
              <w:left w:val="single" w:color="auto" w:sz="4" w:space="0"/>
              <w:bottom w:val="single" w:color="auto" w:sz="4" w:space="0"/>
              <w:right w:val="single" w:color="auto" w:sz="4" w:space="0"/>
            </w:tcBorders>
            <w:tcW w:w="1292" w:type="pct"/>
            <w:vAlign w:val="center"/>
            <w:vMerge w:val="restart"/>
            <w:textDirection w:val="lrTb"/>
            <w:noWrap w:val="false"/>
          </w:tcPr>
          <w:p>
            <w:pPr>
              <w:numPr>
                <w:ilvl w:val="0"/>
                <w:numId w:val="0"/>
              </w:numPr>
              <w:jc w:val="left"/>
              <w:widowControl w:val="off"/>
              <w:rPr>
                <w:rFonts w:hint="eastAsia" w:ascii="宋体" w:hAnsi="宋体" w:eastAsia="宋体" w:cs="宋体"/>
                <w:color w:val="000000"/>
                <w:sz w:val="18"/>
                <w:lang w:val="en-US" w:eastAsia="zh-CN"/>
              </w:rPr>
            </w:pPr>
            <w:r>
              <w:rPr>
                <w:rFonts w:ascii="宋体" w:hAnsi="宋体" w:eastAsia="宋体" w:cs="宋体"/>
                <w:color w:val="000000"/>
                <w:sz w:val="18"/>
              </w:rPr>
              <w:t xml:space="preserve">公积金不得低于南京市最低标准，且最低工资不包含劳动者按下限缴存的住房公积金，由用人单位按规定另行支付，须测算在公积金报价中，否则做无效投标处理。</w:t>
            </w:r>
            <w:r/>
          </w:p>
          <w:p>
            <w:pPr>
              <w:jc w:val="left"/>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906"/>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Style w:val="906"/>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auto" w:sz="4" w:space="0"/>
              <w:left w:val="single" w:color="auto" w:sz="4" w:space="0"/>
              <w:right w:val="single" w:color="auto" w:sz="4" w:space="0"/>
            </w:tcBorders>
            <w:tcW w:w="1292"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906"/>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Style w:val="906"/>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right w:val="single" w:color="auto" w:sz="4" w:space="0"/>
            </w:tcBorders>
            <w:tcW w:w="1292"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906"/>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426" w:type="pct"/>
            <w:vAlign w:val="center"/>
            <w:textDirection w:val="lrTb"/>
            <w:noWrap w:val="false"/>
          </w:tcPr>
          <w:p>
            <w:pPr>
              <w:jc w:val="center"/>
              <w:keepLines w:val="0"/>
              <w:keepNext w:val="0"/>
              <w:widowControl/>
              <w:rPr>
                <w:rStyle w:val="906"/>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520"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Style w:val="90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right w:val="single" w:color="auto" w:sz="4" w:space="0"/>
            </w:tcBorders>
            <w:tcW w:w="1292"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bottom w:val="single" w:color="auto" w:sz="4" w:space="0"/>
              <w:right w:val="single" w:color="000000" w:sz="4" w:space="0"/>
            </w:tcBorders>
            <w:tcW w:w="3376"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bottom w:val="single" w:color="000000" w:sz="4" w:space="0"/>
              <w:right w:val="single" w:color="auto" w:sz="4" w:space="0"/>
            </w:tcBorders>
            <w:tcW w:w="1292"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17"/>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val="off"/>
              <w:rPr>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7"/>
            <w:tcBorders>
              <w:top w:val="single" w:color="000000" w:sz="4" w:space="0"/>
              <w:left w:val="single" w:color="auto" w:sz="4" w:space="0"/>
              <w:bottom w:val="single" w:color="000000" w:sz="4" w:space="0"/>
              <w:right w:val="single" w:color="000000" w:sz="4" w:space="0"/>
            </w:tcBorders>
            <w:tcW w:w="4668" w:type="pct"/>
            <w:vAlign w:val="center"/>
            <w:textDirection w:val="lrTb"/>
            <w:noWrap w:val="false"/>
          </w:tcPr>
          <w:p>
            <w:pPr>
              <w:jc w:val="center"/>
              <w:widowControl w:val="off"/>
              <w:rPr>
                <w:rStyle w:val="90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09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906"/>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如本项目服务时间不足一个完整年度的，“月数”或“天数”按照“合同履行期限”测算。</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4</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907"/>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90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90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90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90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90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906"/>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906"/>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906"/>
                <w:rFonts w:hint="default"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906"/>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906"/>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906"/>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917"/>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90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90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90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906"/>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906"/>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918"/>
        <w:rPr>
          <w:rFonts w:hint="default" w:ascii="宋体" w:hAnsi="宋体" w:eastAsia="宋体"/>
          <w:sz w:val="24"/>
          <w:szCs w:val="24"/>
          <w:lang w:val="en-US" w:eastAsia="zh-CN"/>
        </w:rPr>
      </w:pPr>
      <w:r>
        <w:rPr>
          <w:rFonts w:hint="default" w:ascii="宋体" w:hAnsi="宋体" w:eastAsia="宋体"/>
          <w:sz w:val="24"/>
          <w:szCs w:val="24"/>
          <w:lang w:val="en-US" w:eastAsia="zh-CN"/>
        </w:rPr>
      </w:r>
      <w:r/>
    </w:p>
    <w:p>
      <w:pPr>
        <w:spacing w:line="480" w:lineRule="exact"/>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16"/>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16"/>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91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91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1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205" w:name="_Hlt26955054"/>
      <w:r/>
      <w:bookmarkEnd w:id="205"/>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6" w:name="_Hlt26671343"/>
            <w:r/>
            <w:bookmarkEnd w:id="206"/>
            <w:r/>
            <w:bookmarkStart w:id="207" w:name="_Hlt26671372"/>
            <w:r/>
            <w:bookmarkEnd w:id="207"/>
            <w:r/>
            <w:bookmarkStart w:id="208" w:name="_Hlt26955056"/>
            <w:r/>
            <w:bookmarkEnd w:id="208"/>
            <w:r/>
            <w:bookmarkStart w:id="209" w:name="_Hlt26609391"/>
            <w:r/>
            <w:bookmarkEnd w:id="209"/>
            <w:r/>
            <w:bookmarkStart w:id="210" w:name="_Hlt26955064"/>
            <w:r/>
            <w:bookmarkEnd w:id="210"/>
            <w:r/>
            <w:bookmarkStart w:id="211" w:name="_Hlt26580838"/>
            <w:r/>
            <w:bookmarkEnd w:id="211"/>
            <w:r/>
            <w:bookmarkStart w:id="212" w:name="_Hlt26782999"/>
            <w:r/>
            <w:bookmarkEnd w:id="212"/>
            <w:r/>
            <w:bookmarkStart w:id="213" w:name="_Hlt24879081"/>
            <w:r/>
            <w:bookmarkEnd w:id="213"/>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16"/>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1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16"/>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916"/>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918"/>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r>
        <w:rPr>
          <w:rFonts w:ascii="SimSun" w:hAnsi="SimSun" w:eastAsia="SimSun" w:cs="SimSun"/>
          <w:color w:val="000000"/>
          <w:sz w:val="24"/>
        </w:rPr>
        <w:t xml:space="preserve">（</w:t>
      </w:r>
      <w:r>
        <w:rPr>
          <w:rFonts w:ascii="SimSun" w:hAnsi="SimSun" w:eastAsia="SimSun" w:cs="SimSun"/>
          <w:b/>
          <w:color w:val="000000"/>
          <w:sz w:val="24"/>
        </w:rPr>
        <w:t xml:space="preserve">服务由中小企业承接，即提供服务的人员为中小企业依照《中华人民共和国劳动合同法》订立劳动合同的从业人员</w:t>
      </w:r>
      <w:r>
        <w:rPr>
          <w:rFonts w:ascii="SimSun" w:hAnsi="SimSun" w:eastAsia="SimSun" w:cs="SimSun"/>
          <w:color w:val="000000"/>
          <w:sz w:val="24"/>
        </w:rPr>
        <w:t xml:space="preserve">）</w:t>
      </w:r>
      <w:r>
        <w:rPr>
          <w:rFonts w:hint="eastAsia" w:ascii="宋体" w:hAnsi="宋体" w:eastAsia="宋体" w:cs="Times New Roman"/>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1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908"/>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18"/>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908"/>
        <w:rPr>
          <w:rFonts w:hint="eastAsia"/>
        </w:rPr>
      </w:pPr>
      <w:r>
        <w:rPr>
          <w:rFonts w:hint="eastAsia"/>
        </w:rPr>
      </w:r>
      <w:r/>
    </w:p>
    <w:p>
      <w:pPr>
        <w:pStyle w:val="918"/>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918"/>
        <w:ind w:left="0" w:firstLine="0"/>
        <w:rPr>
          <w:rFonts w:hint="eastAsia"/>
        </w:rPr>
      </w:pPr>
      <w:r>
        <w:rPr>
          <w:rFonts w:hint="eastAsia"/>
        </w:rPr>
      </w:r>
      <w:r/>
    </w:p>
    <w:p>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黑体_GBK">
    <w:panose1 w:val="020B0503020202020204"/>
  </w:font>
  <w:font w:name="楷体">
    <w:panose1 w:val="02010609060101010101"/>
  </w:font>
  <w:font w:name="Symbol">
    <w:panose1 w:val="05050102010706020507"/>
  </w:font>
  <w:font w:name="Wingdings">
    <w:panose1 w:val="05000000000000000000"/>
  </w:font>
  <w:font w:name="Verdana">
    <w:panose1 w:val="020B0604030504040204"/>
  </w:font>
  <w:font w:name="仿宋_GB2312">
    <w:panose1 w:val="02010609060101010101"/>
  </w:font>
  <w:font w:name="黑体">
    <w:panose1 w:val="02010609060101010101"/>
  </w:font>
  <w:font w:name="Calibri">
    <w:panose1 w:val="020F0502020204030204"/>
  </w:font>
  <w:font w:name="方正小标宋简体">
    <w:panose1 w:val="020B0503020202020204"/>
  </w:font>
  <w:font w:name="Courier New">
    <w:panose1 w:val="02070309020205020404"/>
  </w:font>
  <w:font w:name="SimSun">
    <w:panose1 w:val="0201060003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28"/>
        <w:rFonts w:ascii="宋体" w:hAnsi="宋体"/>
      </w:rPr>
      <w:framePr w:wrap="around" w:vAnchor="text" w:hAnchor="margin" w:xAlign="center" w:y="1"/>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３５</w:t>
    </w:r>
    <w:r>
      <w:rPr>
        <w:rFonts w:ascii="宋体" w:hAnsi="宋体"/>
      </w:rPr>
      <w:fldChar w:fldCharType="end"/>
    </w:r>
    <w:r/>
  </w:p>
  <w:p>
    <w:pPr>
      <w:pStyle w:val="92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28"/>
      </w:rPr>
      <w:framePr w:wrap="around" w:vAnchor="text" w:hAnchor="margin" w:xAlign="center" w:y="1"/>
    </w:pPr>
    <w:r>
      <w:fldChar w:fldCharType="begin"/>
    </w:r>
    <w:r>
      <w:rPr>
        <w:rStyle w:val="928"/>
      </w:rPr>
      <w:instrText xml:space="preserve">PAGE  </w:instrText>
    </w:r>
    <w:r>
      <w:fldChar w:fldCharType="separate"/>
    </w:r>
    <w:r>
      <w:rPr>
        <w:rStyle w:val="928"/>
      </w:rPr>
      <w:t xml:space="preserve">1</w:t>
    </w:r>
    <w: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rPr>
                              <w:rStyle w:val="928"/>
                              <w:rFonts w:ascii="宋体" w:hAnsi="宋体"/>
                            </w:rPr>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３５</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rPr>
                        <w:rStyle w:val="928"/>
                        <w:rFonts w:ascii="宋体" w:hAnsi="宋体"/>
                      </w:rPr>
                    </w:pPr>
                    <w:r>
                      <w:rPr>
                        <w:rFonts w:ascii="宋体" w:hAnsi="宋体"/>
                      </w:rPr>
                      <w:fldChar w:fldCharType="begin"/>
                    </w:r>
                    <w:r>
                      <w:rPr>
                        <w:rStyle w:val="928"/>
                        <w:rFonts w:ascii="宋体" w:hAnsi="宋体"/>
                      </w:rPr>
                      <w:instrText xml:space="preserve">PAGE  </w:instrText>
                    </w:r>
                    <w:r>
                      <w:rPr>
                        <w:rFonts w:ascii="宋体" w:hAnsi="宋体"/>
                      </w:rPr>
                      <w:fldChar w:fldCharType="separate"/>
                    </w:r>
                    <w:r>
                      <w:rPr>
                        <w:rStyle w:val="928"/>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3"/>
    <w:next w:val="903"/>
    <w:link w:val="731"/>
    <w:uiPriority w:val="9"/>
    <w:qFormat/>
    <w:pPr>
      <w:keepLines/>
      <w:keepNext/>
      <w:spacing w:before="480" w:after="200"/>
      <w:outlineLvl w:val="0"/>
    </w:pPr>
    <w:rPr>
      <w:rFonts w:ascii="Arial" w:hAnsi="Arial" w:eastAsia="Arial" w:cs="Arial"/>
      <w:sz w:val="40"/>
      <w:szCs w:val="40"/>
    </w:rPr>
  </w:style>
  <w:style w:type="character" w:styleId="731">
    <w:name w:val="Heading 1 Char"/>
    <w:basedOn w:val="906"/>
    <w:link w:val="730"/>
    <w:uiPriority w:val="9"/>
    <w:rPr>
      <w:rFonts w:ascii="Arial" w:hAnsi="Arial" w:eastAsia="Arial" w:cs="Arial"/>
      <w:sz w:val="40"/>
      <w:szCs w:val="40"/>
    </w:rPr>
  </w:style>
  <w:style w:type="paragraph" w:styleId="732">
    <w:name w:val="Heading 2"/>
    <w:basedOn w:val="903"/>
    <w:next w:val="903"/>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basedOn w:val="906"/>
    <w:link w:val="732"/>
    <w:uiPriority w:val="9"/>
    <w:rPr>
      <w:rFonts w:ascii="Arial" w:hAnsi="Arial" w:eastAsia="Arial" w:cs="Arial"/>
      <w:sz w:val="34"/>
    </w:rPr>
  </w:style>
  <w:style w:type="character" w:styleId="734">
    <w:name w:val="Heading 3 Char"/>
    <w:basedOn w:val="906"/>
    <w:link w:val="904"/>
    <w:uiPriority w:val="9"/>
    <w:rPr>
      <w:rFonts w:ascii="Arial" w:hAnsi="Arial" w:eastAsia="Arial" w:cs="Arial"/>
      <w:sz w:val="30"/>
      <w:szCs w:val="30"/>
    </w:rPr>
  </w:style>
  <w:style w:type="character" w:styleId="735">
    <w:name w:val="Heading 4 Char"/>
    <w:basedOn w:val="906"/>
    <w:link w:val="905"/>
    <w:uiPriority w:val="9"/>
    <w:rPr>
      <w:rFonts w:ascii="Arial" w:hAnsi="Arial" w:eastAsia="Arial" w:cs="Arial"/>
      <w:b/>
      <w:bCs/>
      <w:sz w:val="26"/>
      <w:szCs w:val="26"/>
    </w:rPr>
  </w:style>
  <w:style w:type="paragraph" w:styleId="736">
    <w:name w:val="Heading 5"/>
    <w:basedOn w:val="903"/>
    <w:next w:val="903"/>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basedOn w:val="906"/>
    <w:link w:val="736"/>
    <w:uiPriority w:val="9"/>
    <w:rPr>
      <w:rFonts w:ascii="Arial" w:hAnsi="Arial" w:eastAsia="Arial" w:cs="Arial"/>
      <w:b/>
      <w:bCs/>
      <w:sz w:val="24"/>
      <w:szCs w:val="24"/>
    </w:rPr>
  </w:style>
  <w:style w:type="paragraph" w:styleId="738">
    <w:name w:val="Heading 6"/>
    <w:basedOn w:val="903"/>
    <w:next w:val="903"/>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basedOn w:val="906"/>
    <w:link w:val="738"/>
    <w:uiPriority w:val="9"/>
    <w:rPr>
      <w:rFonts w:ascii="Arial" w:hAnsi="Arial" w:eastAsia="Arial" w:cs="Arial"/>
      <w:b/>
      <w:bCs/>
      <w:sz w:val="22"/>
      <w:szCs w:val="22"/>
    </w:rPr>
  </w:style>
  <w:style w:type="paragraph" w:styleId="740">
    <w:name w:val="Heading 7"/>
    <w:basedOn w:val="903"/>
    <w:next w:val="903"/>
    <w:link w:val="741"/>
    <w:uiPriority w:val="9"/>
    <w:unhideWhenUsed/>
    <w:qFormat/>
    <w:pPr>
      <w:keepLines/>
      <w:keepNext/>
      <w:spacing w:before="320" w:after="200"/>
      <w:outlineLvl w:val="6"/>
    </w:pPr>
    <w:rPr>
      <w:rFonts w:ascii="Arial" w:hAnsi="Arial" w:eastAsia="Arial" w:cs="Arial"/>
      <w:b/>
      <w:bCs/>
      <w:i/>
      <w:iCs/>
      <w:sz w:val="22"/>
      <w:szCs w:val="22"/>
    </w:rPr>
  </w:style>
  <w:style w:type="character" w:styleId="741">
    <w:name w:val="Heading 7 Char"/>
    <w:basedOn w:val="906"/>
    <w:link w:val="740"/>
    <w:uiPriority w:val="9"/>
    <w:rPr>
      <w:rFonts w:ascii="Arial" w:hAnsi="Arial" w:eastAsia="Arial" w:cs="Arial"/>
      <w:b/>
      <w:bCs/>
      <w:i/>
      <w:iCs/>
      <w:sz w:val="22"/>
      <w:szCs w:val="22"/>
    </w:rPr>
  </w:style>
  <w:style w:type="paragraph" w:styleId="742">
    <w:name w:val="Heading 8"/>
    <w:basedOn w:val="903"/>
    <w:next w:val="903"/>
    <w:link w:val="743"/>
    <w:uiPriority w:val="9"/>
    <w:unhideWhenUsed/>
    <w:qFormat/>
    <w:pPr>
      <w:keepLines/>
      <w:keepNext/>
      <w:spacing w:before="320" w:after="200"/>
      <w:outlineLvl w:val="7"/>
    </w:pPr>
    <w:rPr>
      <w:rFonts w:ascii="Arial" w:hAnsi="Arial" w:eastAsia="Arial" w:cs="Arial"/>
      <w:i/>
      <w:iCs/>
      <w:sz w:val="22"/>
      <w:szCs w:val="22"/>
    </w:rPr>
  </w:style>
  <w:style w:type="character" w:styleId="743">
    <w:name w:val="Heading 8 Char"/>
    <w:basedOn w:val="906"/>
    <w:link w:val="742"/>
    <w:uiPriority w:val="9"/>
    <w:rPr>
      <w:rFonts w:ascii="Arial" w:hAnsi="Arial" w:eastAsia="Arial" w:cs="Arial"/>
      <w:i/>
      <w:iCs/>
      <w:sz w:val="22"/>
      <w:szCs w:val="22"/>
    </w:rPr>
  </w:style>
  <w:style w:type="paragraph" w:styleId="744">
    <w:name w:val="Heading 9"/>
    <w:basedOn w:val="903"/>
    <w:next w:val="903"/>
    <w:link w:val="745"/>
    <w:uiPriority w:val="9"/>
    <w:unhideWhenUsed/>
    <w:qFormat/>
    <w:pPr>
      <w:keepLines/>
      <w:keepNext/>
      <w:spacing w:before="320" w:after="200"/>
      <w:outlineLvl w:val="8"/>
    </w:pPr>
    <w:rPr>
      <w:rFonts w:ascii="Arial" w:hAnsi="Arial" w:eastAsia="Arial" w:cs="Arial"/>
      <w:i/>
      <w:iCs/>
      <w:sz w:val="21"/>
      <w:szCs w:val="21"/>
    </w:rPr>
  </w:style>
  <w:style w:type="character" w:styleId="745">
    <w:name w:val="Heading 9 Char"/>
    <w:basedOn w:val="906"/>
    <w:link w:val="744"/>
    <w:uiPriority w:val="9"/>
    <w:rPr>
      <w:rFonts w:ascii="Arial" w:hAnsi="Arial" w:eastAsia="Arial" w:cs="Arial"/>
      <w:i/>
      <w:iCs/>
      <w:sz w:val="21"/>
      <w:szCs w:val="21"/>
    </w:rPr>
  </w:style>
  <w:style w:type="paragraph" w:styleId="746">
    <w:name w:val="List Paragraph"/>
    <w:basedOn w:val="903"/>
    <w:uiPriority w:val="34"/>
    <w:qFormat/>
    <w:pPr>
      <w:contextualSpacing/>
      <w:ind w:left="720"/>
    </w:pPr>
  </w:style>
  <w:style w:type="paragraph" w:styleId="747">
    <w:name w:val="No Spacing"/>
    <w:uiPriority w:val="1"/>
    <w:qFormat/>
    <w:pPr>
      <w:spacing w:before="0" w:after="0" w:line="240" w:lineRule="auto"/>
    </w:pPr>
  </w:style>
  <w:style w:type="paragraph" w:styleId="748">
    <w:name w:val="Title"/>
    <w:basedOn w:val="903"/>
    <w:next w:val="903"/>
    <w:link w:val="749"/>
    <w:uiPriority w:val="10"/>
    <w:qFormat/>
    <w:pPr>
      <w:contextualSpacing/>
      <w:spacing w:before="300" w:after="200"/>
    </w:pPr>
    <w:rPr>
      <w:sz w:val="48"/>
      <w:szCs w:val="48"/>
    </w:rPr>
  </w:style>
  <w:style w:type="character" w:styleId="749">
    <w:name w:val="Title Char"/>
    <w:basedOn w:val="906"/>
    <w:link w:val="748"/>
    <w:uiPriority w:val="10"/>
    <w:rPr>
      <w:sz w:val="48"/>
      <w:szCs w:val="48"/>
    </w:rPr>
  </w:style>
  <w:style w:type="paragraph" w:styleId="750">
    <w:name w:val="Subtitle"/>
    <w:basedOn w:val="903"/>
    <w:next w:val="903"/>
    <w:link w:val="751"/>
    <w:uiPriority w:val="11"/>
    <w:qFormat/>
    <w:pPr>
      <w:spacing w:before="200" w:after="200"/>
    </w:pPr>
    <w:rPr>
      <w:sz w:val="24"/>
      <w:szCs w:val="24"/>
    </w:rPr>
  </w:style>
  <w:style w:type="character" w:styleId="751">
    <w:name w:val="Subtitle Char"/>
    <w:basedOn w:val="906"/>
    <w:link w:val="750"/>
    <w:uiPriority w:val="11"/>
    <w:rPr>
      <w:sz w:val="24"/>
      <w:szCs w:val="24"/>
    </w:rPr>
  </w:style>
  <w:style w:type="paragraph" w:styleId="752">
    <w:name w:val="Quote"/>
    <w:basedOn w:val="903"/>
    <w:next w:val="903"/>
    <w:link w:val="753"/>
    <w:uiPriority w:val="29"/>
    <w:qFormat/>
    <w:pPr>
      <w:ind w:left="720" w:right="720"/>
    </w:pPr>
    <w:rPr>
      <w:i/>
    </w:rPr>
  </w:style>
  <w:style w:type="character" w:styleId="753">
    <w:name w:val="Quote Char"/>
    <w:link w:val="752"/>
    <w:uiPriority w:val="29"/>
    <w:rPr>
      <w:i/>
    </w:rPr>
  </w:style>
  <w:style w:type="paragraph" w:styleId="754">
    <w:name w:val="Intense Quote"/>
    <w:basedOn w:val="903"/>
    <w:next w:val="903"/>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6"/>
    <w:link w:val="915"/>
    <w:uiPriority w:val="99"/>
  </w:style>
  <w:style w:type="character" w:styleId="757">
    <w:name w:val="Footer Char"/>
    <w:basedOn w:val="906"/>
    <w:link w:val="914"/>
    <w:uiPriority w:val="99"/>
  </w:style>
  <w:style w:type="paragraph" w:styleId="758">
    <w:name w:val="Caption"/>
    <w:basedOn w:val="903"/>
    <w:next w:val="903"/>
    <w:uiPriority w:val="35"/>
    <w:semiHidden/>
    <w:unhideWhenUsed/>
    <w:qFormat/>
    <w:pPr>
      <w:spacing w:line="276" w:lineRule="auto"/>
    </w:pPr>
    <w:rPr>
      <w:b/>
      <w:bCs/>
      <w:color w:val="4f81bd" w:themeColor="accent1"/>
      <w:sz w:val="18"/>
      <w:szCs w:val="18"/>
    </w:rPr>
  </w:style>
  <w:style w:type="character" w:styleId="759">
    <w:name w:val="Caption Char"/>
    <w:basedOn w:val="758"/>
    <w:link w:val="914"/>
    <w:uiPriority w:val="99"/>
  </w:style>
  <w:style w:type="table" w:styleId="760">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6">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7">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8">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9">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0">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1">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8">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1">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2">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3">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4">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5">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6">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8">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9">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0">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1">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2">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3">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2">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3">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4">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5">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6">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7">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9">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0">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1">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2">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3">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4">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6">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7">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8">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9">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0">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1">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3">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4">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5">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6">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7">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8">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basedOn w:val="906"/>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basedOn w:val="906"/>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8"/>
    <w:link w:val="93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04">
    <w:name w:val="Heading 3"/>
    <w:basedOn w:val="903"/>
    <w:next w:val="911"/>
    <w:uiPriority w:val="9"/>
    <w:unhideWhenUsed/>
    <w:qFormat/>
    <w:pPr>
      <w:keepLines/>
      <w:keepNext/>
      <w:spacing w:before="320" w:after="200"/>
      <w:outlineLvl w:val="2"/>
    </w:pPr>
    <w:rPr>
      <w:rFonts w:ascii="Arial" w:hAnsi="Arial" w:eastAsia="Arial" w:cs="Arial"/>
      <w:sz w:val="30"/>
      <w:szCs w:val="30"/>
    </w:rPr>
  </w:style>
  <w:style w:type="paragraph" w:styleId="905">
    <w:name w:val="Heading 4"/>
    <w:basedOn w:val="903"/>
    <w:next w:val="911"/>
    <w:uiPriority w:val="9"/>
    <w:unhideWhenUsed/>
    <w:qFormat/>
    <w:pPr>
      <w:keepLines/>
      <w:keepNext/>
      <w:spacing w:before="320" w:after="200"/>
      <w:outlineLvl w:val="3"/>
    </w:pPr>
    <w:rPr>
      <w:rFonts w:ascii="Arial" w:hAnsi="Arial" w:eastAsia="Arial" w:cs="Arial"/>
      <w:b/>
      <w:bCs/>
      <w:sz w:val="26"/>
      <w:szCs w:val="26"/>
    </w:rPr>
  </w:style>
  <w:style w:type="character" w:styleId="906" w:default="1">
    <w:name w:val="Default Paragraph Font"/>
    <w:uiPriority w:val="0"/>
    <w:semiHidden/>
    <w:qFormat/>
  </w:style>
  <w:style w:type="table" w:styleId="907" w:default="1">
    <w:name w:val="Normal Table"/>
    <w:uiPriority w:val="0"/>
    <w:semiHidden/>
    <w:qFormat/>
    <w:tblPr>
      <w:tblCellMar>
        <w:left w:w="108" w:type="dxa"/>
        <w:top w:w="0" w:type="dxa"/>
        <w:right w:w="108" w:type="dxa"/>
        <w:bottom w:w="0" w:type="dxa"/>
      </w:tblCellMar>
    </w:tblPr>
  </w:style>
  <w:style w:type="paragraph" w:styleId="908">
    <w:name w:val="Body Text First Indent 2"/>
    <w:basedOn w:val="909"/>
    <w:next w:val="903"/>
    <w:uiPriority w:val="0"/>
    <w:qFormat/>
    <w:pPr>
      <w:ind w:left="0" w:firstLine="420"/>
      <w:spacing w:after="0" w:line="360" w:lineRule="auto"/>
    </w:pPr>
    <w:rPr>
      <w:rFonts w:ascii="宋体" w:hAnsi="宋体" w:eastAsia="宋体" w:cs="Times New Roman"/>
      <w:szCs w:val="20"/>
    </w:rPr>
  </w:style>
  <w:style w:type="paragraph" w:styleId="909">
    <w:name w:val="Body Text Indent"/>
    <w:basedOn w:val="903"/>
    <w:next w:val="910"/>
    <w:uiPriority w:val="0"/>
    <w:unhideWhenUsed/>
    <w:qFormat/>
    <w:pPr>
      <w:ind w:left="420"/>
      <w:spacing w:after="120"/>
    </w:pPr>
  </w:style>
  <w:style w:type="paragraph" w:styleId="910">
    <w:name w:val="envelope return"/>
    <w:basedOn w:val="903"/>
    <w:uiPriority w:val="0"/>
    <w:qFormat/>
    <w:rPr>
      <w:rFonts w:ascii="Arial" w:hAnsi="Arial" w:eastAsia="宋体" w:cs="宋体"/>
    </w:rPr>
  </w:style>
  <w:style w:type="paragraph" w:styleId="911">
    <w:name w:val="Normal Indent"/>
    <w:basedOn w:val="903"/>
    <w:uiPriority w:val="0"/>
    <w:qFormat/>
    <w:pPr>
      <w:ind w:firstLine="420"/>
    </w:pPr>
  </w:style>
  <w:style w:type="paragraph" w:styleId="912">
    <w:name w:val="annotation text"/>
    <w:basedOn w:val="903"/>
    <w:uiPriority w:val="99"/>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913">
    <w:name w:val="Plain Text"/>
    <w:basedOn w:val="903"/>
    <w:uiPriority w:val="0"/>
    <w:qFormat/>
    <w:rPr>
      <w:rFonts w:ascii="宋体" w:hAnsi="Courier New" w:cs="Courier New"/>
    </w:rPr>
  </w:style>
  <w:style w:type="paragraph" w:styleId="914">
    <w:name w:val="Footer"/>
    <w:basedOn w:val="903"/>
    <w:uiPriority w:val="0"/>
    <w:qFormat/>
    <w:pPr>
      <w:jc w:val="left"/>
      <w:tabs>
        <w:tab w:val="center" w:pos="4153" w:leader="none"/>
        <w:tab w:val="right" w:pos="8306" w:leader="none"/>
      </w:tabs>
    </w:pPr>
    <w:rPr>
      <w:sz w:val="18"/>
    </w:rPr>
  </w:style>
  <w:style w:type="paragraph" w:styleId="915">
    <w:name w:val="Header"/>
    <w:basedOn w:val="90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16">
    <w:name w:val="Normal (Web)"/>
    <w:basedOn w:val="903"/>
    <w:uiPriority w:val="99"/>
    <w:qFormat/>
    <w:pPr>
      <w:jc w:val="left"/>
      <w:spacing w:before="100" w:beforeAutospacing="1" w:after="100" w:afterAutospacing="1"/>
      <w:widowControl/>
    </w:pPr>
    <w:rPr>
      <w:rFonts w:ascii="宋体" w:hAnsi="宋体" w:cs="宋体"/>
      <w:sz w:val="24"/>
      <w:szCs w:val="24"/>
    </w:rPr>
  </w:style>
  <w:style w:type="table" w:styleId="9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18" w:customStyle="1">
    <w:name w:val="索引 41"/>
    <w:basedOn w:val="903"/>
    <w:next w:val="903"/>
    <w:uiPriority w:val="0"/>
    <w:semiHidden/>
    <w:qFormat/>
    <w:pPr>
      <w:ind w:left="1260"/>
    </w:pPr>
    <w:rPr>
      <w:rFonts w:ascii="Calibri" w:hAnsi="Calibri" w:eastAsia="Calibri" w:cs="宋体"/>
      <w:sz w:val="20"/>
      <w:lang w:val="zh-CN"/>
    </w:rPr>
  </w:style>
  <w:style w:type="paragraph" w:styleId="919" w:customStyle="1">
    <w:name w:val="普通正文"/>
    <w:basedOn w:val="903"/>
    <w:uiPriority w:val="0"/>
    <w:qFormat/>
    <w:pPr>
      <w:ind w:firstLine="480"/>
      <w:jc w:val="left"/>
      <w:spacing w:before="120" w:after="120" w:line="360" w:lineRule="auto"/>
    </w:pPr>
    <w:rPr>
      <w:rFonts w:ascii="Arial" w:hAnsi="Arial"/>
      <w:sz w:val="24"/>
      <w:szCs w:val="24"/>
    </w:rPr>
  </w:style>
  <w:style w:type="paragraph" w:styleId="920" w:customStyle="1">
    <w:name w:val="纯文本1"/>
    <w:basedOn w:val="903"/>
    <w:uiPriority w:val="0"/>
    <w:qFormat/>
    <w:rPr>
      <w:rFonts w:ascii="宋体" w:hAnsi="Courier New" w:cs="Courier New"/>
    </w:rPr>
  </w:style>
  <w:style w:type="table" w:styleId="921" w:customStyle="1">
    <w:name w:val="Table Normal_0"/>
    <w:uiPriority w:val="0"/>
    <w:qFormat/>
    <w:tblPr/>
  </w:style>
  <w:style w:type="paragraph" w:styleId="922" w:customStyle="1">
    <w:name w:val="正文文本12"/>
    <w:basedOn w:val="903"/>
    <w:uiPriority w:val="1"/>
    <w:qFormat/>
    <w:pPr>
      <w:ind w:left="120"/>
    </w:pPr>
    <w:rPr>
      <w:rFonts w:ascii="宋体" w:hAnsi="宋体" w:eastAsia="宋体" w:cs="宋体"/>
      <w:sz w:val="21"/>
      <w:szCs w:val="21"/>
      <w:lang w:val="zh-CN" w:eastAsia="zh-CN" w:bidi="zh-CN"/>
    </w:rPr>
  </w:style>
  <w:style w:type="paragraph" w:styleId="923" w:customStyle="1">
    <w:name w:val="正文文本 211"/>
    <w:basedOn w:val="903"/>
    <w:uiPriority w:val="99"/>
    <w:qFormat/>
    <w:pPr>
      <w:jc w:val="center"/>
    </w:pPr>
    <w:rPr>
      <w:b/>
      <w:bCs/>
      <w:sz w:val="20"/>
      <w:szCs w:val="20"/>
    </w:rPr>
  </w:style>
  <w:style w:type="paragraph" w:styleId="924" w:customStyle="1">
    <w:name w:val="Char"/>
    <w:basedOn w:val="903"/>
    <w:uiPriority w:val="0"/>
    <w:qFormat/>
    <w:pPr>
      <w:ind w:firstLine="200"/>
      <w:tabs>
        <w:tab w:val="left" w:pos="360" w:leader="none"/>
      </w:tabs>
    </w:pPr>
    <w:rPr>
      <w:sz w:val="28"/>
      <w:szCs w:val="30"/>
    </w:rPr>
  </w:style>
  <w:style w:type="paragraph" w:styleId="925" w:customStyle="1">
    <w:name w:val="正文文本1"/>
    <w:basedOn w:val="903"/>
    <w:next w:val="903"/>
    <w:uiPriority w:val="0"/>
    <w:semiHidden/>
    <w:qFormat/>
    <w:rPr>
      <w:rFonts w:ascii="Arial" w:hAnsi="Arial" w:eastAsia="Arial" w:cs="Arial"/>
      <w:sz w:val="21"/>
      <w:szCs w:val="21"/>
      <w:lang w:val="en-US" w:eastAsia="en-US" w:bidi="ar-SA"/>
    </w:rPr>
  </w:style>
  <w:style w:type="paragraph" w:styleId="926" w:customStyle="1">
    <w:name w:val="页眉1"/>
    <w:basedOn w:val="903"/>
    <w:uiPriority w:val="0"/>
    <w:qFormat/>
    <w:pPr>
      <w:jc w:val="center"/>
      <w:tabs>
        <w:tab w:val="center" w:pos="4153" w:leader="none"/>
        <w:tab w:val="right" w:pos="8306" w:leader="none"/>
      </w:tabs>
      <w:pBdr>
        <w:bottom w:val="single" w:color="000000" w:sz="6" w:space="1"/>
      </w:pBdr>
    </w:pPr>
    <w:rPr>
      <w:sz w:val="18"/>
      <w:szCs w:val="18"/>
    </w:rPr>
  </w:style>
  <w:style w:type="paragraph" w:styleId="927" w:customStyle="1">
    <w:name w:val="页脚1"/>
    <w:basedOn w:val="903"/>
    <w:uiPriority w:val="0"/>
    <w:qFormat/>
    <w:pPr>
      <w:jc w:val="left"/>
      <w:tabs>
        <w:tab w:val="center" w:pos="4153" w:leader="none"/>
        <w:tab w:val="right" w:pos="8306" w:leader="none"/>
      </w:tabs>
    </w:pPr>
    <w:rPr>
      <w:sz w:val="18"/>
      <w:szCs w:val="18"/>
    </w:rPr>
  </w:style>
  <w:style w:type="character" w:styleId="928" w:customStyle="1">
    <w:name w:val="页码1"/>
    <w:uiPriority w:val="0"/>
    <w:qFormat/>
  </w:style>
  <w:style w:type="table" w:styleId="929" w:customStyle="1">
    <w:name w:val="网格型121"/>
    <w:uiPriority w:val="59"/>
    <w:qFormat/>
    <w:pPr>
      <w:spacing w:after="0" w:line="240" w:lineRule="auto"/>
    </w:pPr>
    <w:tblPr/>
  </w:style>
  <w:style w:type="table" w:styleId="930" w:customStyle="1">
    <w:name w:val="网格型12"/>
    <w:uiPriority w:val="59"/>
    <w:qFormat/>
    <w:pPr>
      <w:spacing w:after="0" w:line="240" w:lineRule="auto"/>
    </w:pPr>
    <w:tblPr/>
  </w:style>
  <w:style w:type="paragraph" w:styleId="931" w:customStyle="1">
    <w:name w:val="正文文本缩进11"/>
    <w:basedOn w:val="903"/>
    <w:next w:val="932"/>
    <w:uiPriority w:val="0"/>
    <w:unhideWhenUsed/>
    <w:qFormat/>
    <w:pPr>
      <w:ind w:left="420"/>
      <w:spacing w:after="120"/>
    </w:pPr>
  </w:style>
  <w:style w:type="paragraph" w:styleId="932" w:customStyle="1">
    <w:name w:val="正文首行缩进 211"/>
    <w:basedOn w:val="931"/>
    <w:uiPriority w:val="0"/>
    <w:qFormat/>
    <w:pPr>
      <w:ind w:left="0" w:firstLine="420"/>
      <w:spacing w:after="0" w:line="360" w:lineRule="auto"/>
    </w:pPr>
    <w:rPr>
      <w:rFonts w:ascii="宋体" w:hAnsi="宋体" w:eastAsia="宋体" w:cs="Times New Roman"/>
      <w:szCs w:val="20"/>
    </w:rPr>
  </w:style>
  <w:style w:type="character" w:styleId="933" w:customStyle="1">
    <w:name w:val="默认段落字体12"/>
    <w:link w:val="903"/>
    <w:uiPriority w:val="1"/>
    <w:unhideWhenUsed/>
    <w:qFormat/>
    <w:rPr>
      <w:rFonts w:hint="default" w:ascii="Times New Roman" w:hAnsi="Times New Roman" w:eastAsia="宋体" w:cs="Times New Roman"/>
      <w:sz w:val="21"/>
      <w:szCs w:val="21"/>
      <w:lang w:val="en-US" w:eastAsia="zh-CN" w:bidi="ar-SA"/>
    </w:rPr>
  </w:style>
  <w:style w:type="paragraph" w:styleId="934" w:customStyle="1">
    <w:name w:val="纯文本11"/>
    <w:basedOn w:val="903"/>
    <w:uiPriority w:val="0"/>
    <w:qFormat/>
    <w:rPr>
      <w:rFonts w:ascii="宋体" w:hAnsi="Courier New" w:cs="Courier New"/>
    </w:rPr>
  </w:style>
  <w:style w:type="paragraph" w:styleId="935" w:customStyle="1">
    <w:name w:val="正文文本121"/>
    <w:basedOn w:val="903"/>
    <w:uiPriority w:val="1"/>
    <w:qFormat/>
    <w:pPr>
      <w:ind w:left="120"/>
    </w:pPr>
    <w:rPr>
      <w:rFonts w:ascii="宋体" w:hAnsi="宋体" w:eastAsia="宋体" w:cs="宋体"/>
      <w:sz w:val="21"/>
      <w:szCs w:val="21"/>
      <w:lang w:val="zh-CN" w:eastAsia="zh-CN" w:bidi="zh-CN"/>
    </w:rPr>
  </w:style>
  <w:style w:type="character" w:styleId="936" w:customStyle="1">
    <w:name w:val="默认段落字体11"/>
    <w:link w:val="903"/>
    <w:uiPriority w:val="1"/>
    <w:unhideWhenUsed/>
    <w:qFormat/>
    <w:rPr>
      <w:rFonts w:ascii="Times New Roman" w:hAnsi="Times New Roman" w:eastAsia="宋体" w:cs="Times New Roman"/>
      <w:sz w:val="21"/>
      <w:szCs w:val="21"/>
      <w:lang w:val="en-US" w:eastAsia="zh-CN" w:bidi="ar-SA"/>
    </w:rPr>
  </w:style>
  <w:style w:type="paragraph" w:styleId="937" w:customStyle="1">
    <w:name w:val="Table Paragraph"/>
    <w:basedOn w:val="903"/>
    <w:uiPriority w:val="1"/>
    <w:qFormat/>
    <w:pPr>
      <w:jc w:val="left"/>
    </w:pPr>
    <w:rPr>
      <w:rFonts w:ascii="宋体" w:hAnsi="宋体" w:eastAsia="宋体" w:cs="宋体"/>
      <w:sz w:val="22"/>
      <w:szCs w:val="22"/>
      <w:lang w:val="zh-CN" w:bidi="zh-CN"/>
    </w:rPr>
  </w:style>
  <w:style w:type="paragraph" w:styleId="938" w:customStyle="1">
    <w:name w:val="Table Text"/>
    <w:basedOn w:val="903"/>
    <w:uiPriority w:val="0"/>
    <w:semiHidden/>
    <w:qFormat/>
    <w:rPr>
      <w:rFonts w:ascii="宋体" w:hAnsi="宋体" w:eastAsia="宋体" w:cs="宋体"/>
      <w:sz w:val="21"/>
      <w:szCs w:val="21"/>
      <w:lang w:val="en-US" w:eastAsia="en-US" w:bidi="ar-SA"/>
    </w:rPr>
  </w:style>
  <w:style w:type="paragraph" w:styleId="939" w:customStyle="1">
    <w:name w:val="普通(网站)11"/>
    <w:basedOn w:val="903"/>
    <w:uiPriority w:val="99"/>
    <w:qFormat/>
    <w:pPr>
      <w:jc w:val="left"/>
      <w:spacing w:before="100" w:beforeAutospacing="1" w:after="100" w:afterAutospacing="1"/>
      <w:widowControl/>
    </w:pPr>
    <w:rPr>
      <w:rFonts w:ascii="宋体" w:hAnsi="宋体" w:cs="宋体"/>
      <w:sz w:val="24"/>
      <w:szCs w:val="24"/>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哈哈哈</dc:creator>
  <cp:lastModifiedBy>陈勇</cp:lastModifiedBy>
  <cp:revision>3</cp:revision>
  <dcterms:created xsi:type="dcterms:W3CDTF">2026-05-11T11:12:00Z</dcterms:created>
  <dcterms:modified xsi:type="dcterms:W3CDTF">2026-05-26T01:06:11Z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8EBF29496399461ABCB19E2668C90EFC_13</vt:lpwstr>
  </property>
  <property fmtid="{D5CDD505-2E9C-101B-9397-08002B2CF9AE}" pid="4" name="KSOTemplateDocerSaveRecord">
    <vt:lpwstr>eyJoZGlkIjoiMDgzNzQ4MDMyZjM3MWUxZWIzN2E4YWJlZjJlNDkzMTUiLCJ1c2VySWQiOiI4Mjk0ODg1NjYifQ==</vt:lpwstr>
  </property>
</Properties>
</file>