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spacing w:val="20"/>
          <w:sz w:val="72"/>
          <w:szCs w:val="72"/>
        </w:rPr>
      </w:pPr>
      <w:r>
        <w:rPr>
          <w:rFonts w:hint="eastAsia" w:ascii="仿宋" w:hAnsi="仿宋" w:eastAsia="仿宋" w:cs="仿宋"/>
          <w:b/>
          <w:spacing w:val="20"/>
          <w:sz w:val="72"/>
          <w:szCs w:val="72"/>
        </w:rPr>
        <w:t xml:space="preserve">无 锡 市 政 府 采 购</w:t>
      </w:r>
      <w:r/>
    </w:p>
    <w:p>
      <w:pPr>
        <w:rPr>
          <w:rFonts w:ascii="仿宋" w:hAnsi="仿宋" w:eastAsia="仿宋" w:cs="仿宋"/>
          <w:b/>
          <w:sz w:val="30"/>
        </w:rPr>
      </w:pPr>
      <w:r>
        <w:rPr>
          <w:rFonts w:ascii="仿宋" w:hAnsi="仿宋" w:eastAsia="仿宋" w:cs="仿宋"/>
          <w:b/>
          <w:sz w:val="30"/>
        </w:rPr>
      </w:r>
      <w:r/>
    </w:p>
    <w:p>
      <w:pPr>
        <w:rPr>
          <w:rFonts w:ascii="仿宋" w:hAnsi="仿宋" w:eastAsia="仿宋" w:cs="仿宋"/>
          <w:b/>
          <w:sz w:val="30"/>
        </w:rPr>
      </w:pPr>
      <w:r>
        <w:rPr>
          <w:rFonts w:ascii="仿宋" w:hAnsi="仿宋" w:eastAsia="仿宋" w:cs="仿宋"/>
          <w:b/>
          <w:sz w:val="30"/>
        </w:rPr>
      </w:r>
      <w:r/>
    </w:p>
    <w:p>
      <w:pPr>
        <w:rPr>
          <w:rFonts w:ascii="仿宋" w:hAnsi="仿宋" w:eastAsia="仿宋" w:cs="仿宋"/>
          <w:b/>
          <w:sz w:val="30"/>
        </w:rPr>
      </w:pPr>
      <w:r>
        <w:rPr>
          <w:rFonts w:ascii="仿宋" w:hAnsi="仿宋" w:eastAsia="仿宋" w:cs="仿宋"/>
          <w:b/>
          <w:sz w:val="30"/>
        </w:rPr>
      </w:r>
      <w:r/>
    </w:p>
    <w:p>
      <w:pPr>
        <w:jc w:val="center"/>
        <w:rPr>
          <w:rFonts w:ascii="仿宋" w:hAnsi="仿宋" w:eastAsia="仿宋" w:cs="仿宋"/>
          <w:b/>
          <w:spacing w:val="20"/>
          <w:sz w:val="72"/>
          <w:szCs w:val="72"/>
        </w:rPr>
      </w:pPr>
      <w:r>
        <w:rPr>
          <w:rFonts w:hint="eastAsia" w:ascii="仿宋" w:hAnsi="仿宋" w:eastAsia="仿宋" w:cs="仿宋"/>
          <w:b/>
          <w:spacing w:val="20"/>
          <w:sz w:val="72"/>
          <w:szCs w:val="72"/>
        </w:rPr>
        <w:t xml:space="preserve">公   开</w:t>
      </w:r>
      <w:r/>
    </w:p>
    <w:p>
      <w:pPr>
        <w:rPr>
          <w:rFonts w:ascii="仿宋" w:hAnsi="仿宋" w:eastAsia="仿宋" w:cs="仿宋"/>
          <w:b/>
          <w:spacing w:val="20"/>
          <w:sz w:val="72"/>
          <w:szCs w:val="72"/>
        </w:rPr>
      </w:pPr>
      <w:r>
        <w:rPr>
          <w:rFonts w:ascii="仿宋" w:hAnsi="仿宋" w:eastAsia="仿宋" w:cs="仿宋"/>
          <w:b/>
          <w:spacing w:val="20"/>
          <w:sz w:val="72"/>
          <w:szCs w:val="72"/>
        </w:rPr>
      </w:r>
      <w:r/>
    </w:p>
    <w:p>
      <w:pPr>
        <w:jc w:val="center"/>
        <w:rPr>
          <w:rFonts w:ascii="仿宋" w:hAnsi="仿宋" w:eastAsia="仿宋" w:cs="仿宋"/>
          <w:b/>
          <w:spacing w:val="20"/>
          <w:sz w:val="72"/>
          <w:szCs w:val="72"/>
        </w:rPr>
      </w:pPr>
      <w:r>
        <w:rPr>
          <w:rFonts w:hint="eastAsia" w:ascii="仿宋" w:hAnsi="仿宋" w:eastAsia="仿宋" w:cs="仿宋"/>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b/>
          <w:spacing w:val="20"/>
          <w:sz w:val="72"/>
          <w:szCs w:val="72"/>
        </w:rPr>
        <w:t xml:space="preserve">招  标  文 件</w:t>
      </w:r>
      <w:r/>
    </w:p>
    <w:p>
      <w:pPr>
        <w:spacing w:line="480" w:lineRule="auto"/>
        <w:rPr>
          <w:rFonts w:ascii="仿宋" w:hAnsi="仿宋" w:eastAsia="仿宋" w:cs="仿宋"/>
          <w:b/>
          <w:sz w:val="30"/>
          <w:szCs w:val="30"/>
        </w:rPr>
      </w:pPr>
      <w:r>
        <w:rPr>
          <w:rFonts w:ascii="仿宋" w:hAnsi="仿宋" w:eastAsia="仿宋" w:cs="仿宋"/>
          <w:b/>
          <w:sz w:val="30"/>
          <w:szCs w:val="30"/>
        </w:rPr>
      </w:r>
      <w:r/>
    </w:p>
    <w:p>
      <w:pPr>
        <w:jc w:val="center"/>
        <w:rPr>
          <w:rFonts w:ascii="仿宋" w:hAnsi="仿宋" w:eastAsia="仿宋" w:cs="仿宋"/>
        </w:rPr>
      </w:pPr>
      <w:r>
        <w:rPr>
          <w:rFonts w:hint="eastAsia" w:ascii="仿宋" w:hAnsi="仿宋" w:eastAsia="仿宋" w:cs="仿宋"/>
          <w:b/>
          <w:sz w:val="32"/>
          <w:szCs w:val="32"/>
        </w:rPr>
        <w:t xml:space="preserve">（全流程电子化）</w:t>
      </w:r>
      <w:r/>
    </w:p>
    <w:p>
      <w:pPr>
        <w:ind w:firstLine="904"/>
        <w:spacing w:line="480" w:lineRule="auto"/>
        <w:rPr>
          <w:rFonts w:ascii="仿宋" w:hAnsi="仿宋" w:eastAsia="仿宋" w:cs="仿宋"/>
          <w:b/>
          <w:sz w:val="30"/>
          <w:szCs w:val="30"/>
        </w:rPr>
      </w:pPr>
      <w:r>
        <w:rPr>
          <w:rFonts w:hint="eastAsia" w:ascii="仿宋" w:hAnsi="仿宋" w:eastAsia="仿宋" w:cs="仿宋"/>
          <w:b/>
          <w:sz w:val="30"/>
          <w:szCs w:val="30"/>
        </w:rPr>
        <w:t xml:space="preserve"> </w:t>
      </w:r>
      <w:r/>
    </w:p>
    <w:p>
      <w:pPr>
        <w:pStyle w:val="856"/>
        <w:rPr>
          <w:rFonts w:ascii="仿宋" w:hAnsi="仿宋" w:eastAsia="仿宋" w:cs="仿宋"/>
        </w:rPr>
      </w:pPr>
      <w:r>
        <w:rPr>
          <w:rFonts w:ascii="仿宋" w:hAnsi="仿宋" w:eastAsia="仿宋" w:cs="仿宋"/>
        </w:rPr>
      </w:r>
      <w:r/>
    </w:p>
    <w:p>
      <w:pPr>
        <w:ind w:firstLine="904"/>
        <w:spacing w:line="360" w:lineRule="auto"/>
        <w:rPr>
          <w:rFonts w:ascii="仿宋" w:hAnsi="仿宋" w:eastAsia="仿宋" w:cs="仿宋"/>
          <w:b/>
          <w:sz w:val="30"/>
          <w:szCs w:val="30"/>
        </w:rPr>
      </w:pPr>
      <w:r>
        <w:rPr>
          <w:rFonts w:hint="eastAsia" w:ascii="仿宋" w:hAnsi="仿宋" w:eastAsia="仿宋" w:cs="仿宋"/>
          <w:b/>
          <w:sz w:val="30"/>
          <w:szCs w:val="30"/>
        </w:rPr>
        <w:t xml:space="preserve">政府采购编号：</w:t>
      </w:r>
      <w:r>
        <w:rPr>
          <w:rFonts w:hint="eastAsia" w:ascii="仿宋" w:hAnsi="仿宋" w:eastAsia="仿宋" w:cs="仿宋"/>
          <w:b/>
          <w:sz w:val="30"/>
          <w:szCs w:val="30"/>
          <w:highlight w:val="none"/>
        </w:rPr>
        <w:t xml:space="preserve">JSZC-320200-WXCJ-G2026-</w:t>
      </w:r>
      <w:r>
        <w:rPr>
          <w:rFonts w:hint="eastAsia" w:ascii="仿宋" w:hAnsi="仿宋" w:eastAsia="仿宋" w:cs="仿宋"/>
          <w:b/>
          <w:sz w:val="30"/>
          <w:szCs w:val="30"/>
          <w:highlight w:val="none"/>
          <w:lang w:val="en-US" w:eastAsia="zh-CN"/>
        </w:rPr>
        <w:t xml:space="preserve">0012</w:t>
      </w:r>
      <w:r>
        <w:rPr>
          <w:rFonts w:hint="eastAsia" w:ascii="仿宋" w:hAnsi="仿宋" w:eastAsia="仿宋" w:cs="仿宋"/>
          <w:b/>
          <w:sz w:val="30"/>
          <w:szCs w:val="30"/>
        </w:rPr>
        <w:t xml:space="preserve">  </w:t>
      </w:r>
      <w:r/>
    </w:p>
    <w:p>
      <w:pPr>
        <w:ind w:left="3003" w:hanging="2108"/>
        <w:spacing w:line="360" w:lineRule="auto"/>
        <w:rPr>
          <w:rFonts w:ascii="仿宋" w:hAnsi="仿宋" w:eastAsia="仿宋" w:cs="仿宋"/>
          <w:b/>
          <w:sz w:val="30"/>
          <w:szCs w:val="30"/>
        </w:rPr>
      </w:pPr>
      <w:r>
        <w:rPr>
          <w:rFonts w:hint="eastAsia" w:ascii="仿宋" w:hAnsi="仿宋" w:eastAsia="仿宋" w:cs="仿宋"/>
          <w:b/>
          <w:sz w:val="30"/>
          <w:szCs w:val="30"/>
        </w:rPr>
        <w:t xml:space="preserve">采购项目名称：无锡市城乡居民大病保险项目</w:t>
      </w:r>
      <w:r/>
    </w:p>
    <w:p>
      <w:pPr>
        <w:ind w:firstLine="904"/>
        <w:spacing w:line="360" w:lineRule="auto"/>
        <w:rPr>
          <w:rFonts w:ascii="仿宋" w:hAnsi="仿宋" w:eastAsia="仿宋" w:cs="仿宋"/>
          <w:b/>
          <w:sz w:val="30"/>
          <w:szCs w:val="30"/>
        </w:rPr>
      </w:pPr>
      <w:r>
        <w:rPr>
          <w:rFonts w:hint="eastAsia" w:ascii="仿宋" w:hAnsi="仿宋" w:eastAsia="仿宋" w:cs="仿宋"/>
          <w:b/>
          <w:sz w:val="30"/>
          <w:szCs w:val="30"/>
        </w:rPr>
        <w:t xml:space="preserve">采   购   人：无锡市医疗保障基金管理中心</w:t>
      </w:r>
      <w:r/>
    </w:p>
    <w:p>
      <w:pPr>
        <w:ind w:firstLine="904"/>
        <w:spacing w:line="360" w:lineRule="auto"/>
        <w:rPr>
          <w:rFonts w:ascii="仿宋" w:hAnsi="仿宋" w:eastAsia="仿宋" w:cs="仿宋"/>
          <w:b/>
          <w:sz w:val="30"/>
          <w:szCs w:val="30"/>
        </w:rPr>
      </w:pPr>
      <w:r>
        <w:rPr>
          <w:rFonts w:hint="eastAsia" w:ascii="仿宋" w:hAnsi="仿宋" w:eastAsia="仿宋" w:cs="仿宋"/>
          <w:b/>
          <w:sz w:val="30"/>
          <w:szCs w:val="30"/>
        </w:rPr>
        <w:t xml:space="preserve">采购代理机构：江苏成建项目管理有限公司</w:t>
      </w:r>
      <w:bookmarkStart w:id="23" w:name="_GoBack"/>
      <w:r/>
      <w:bookmarkEnd w:id="23"/>
      <w:r/>
      <w:r/>
    </w:p>
    <w:p>
      <w:pPr>
        <w:ind w:firstLine="904"/>
        <w:jc w:val="center"/>
        <w:spacing w:line="360" w:lineRule="auto"/>
        <w:rPr>
          <w:rFonts w:ascii="仿宋" w:hAnsi="仿宋" w:eastAsia="仿宋" w:cs="仿宋"/>
          <w:b/>
          <w:sz w:val="30"/>
          <w:szCs w:val="30"/>
        </w:rPr>
      </w:pPr>
      <w:r>
        <w:rPr>
          <w:rFonts w:ascii="仿宋" w:hAnsi="仿宋" w:eastAsia="仿宋" w:cs="仿宋"/>
          <w:b/>
          <w:sz w:val="30"/>
          <w:szCs w:val="30"/>
        </w:rPr>
      </w:r>
      <w:r/>
    </w:p>
    <w:p>
      <w:pPr>
        <w:pStyle w:val="857"/>
        <w:rPr>
          <w:rFonts w:ascii="仿宋" w:hAnsi="仿宋" w:eastAsia="仿宋" w:cs="仿宋"/>
          <w:b/>
          <w:sz w:val="30"/>
          <w:szCs w:val="30"/>
        </w:rPr>
      </w:pPr>
      <w:r>
        <w:rPr>
          <w:rFonts w:ascii="仿宋" w:hAnsi="仿宋" w:eastAsia="仿宋" w:cs="仿宋"/>
          <w:b/>
          <w:sz w:val="30"/>
          <w:szCs w:val="30"/>
        </w:rPr>
      </w:r>
      <w:r/>
    </w:p>
    <w:p>
      <w:r/>
      <w:r/>
    </w:p>
    <w:p>
      <w:pPr>
        <w:ind w:firstLine="904"/>
        <w:jc w:val="center"/>
        <w:spacing w:line="360" w:lineRule="auto"/>
        <w:rPr>
          <w:rStyle w:val="870"/>
          <w:rFonts w:ascii="仿宋" w:hAnsi="仿宋" w:eastAsia="仿宋" w:cs="仿宋"/>
          <w:b/>
        </w:rPr>
      </w:pPr>
      <w:r>
        <w:rPr>
          <w:rFonts w:hint="eastAsia" w:ascii="仿宋" w:hAnsi="仿宋" w:eastAsia="仿宋" w:cs="仿宋"/>
          <w:b/>
          <w:sz w:val="30"/>
          <w:szCs w:val="30"/>
          <w:lang w:eastAsia="zh-CN"/>
        </w:rPr>
        <w:t xml:space="preserve">二〇二六</w:t>
      </w:r>
      <w:r>
        <w:rPr>
          <w:rFonts w:hint="eastAsia" w:ascii="仿宋" w:hAnsi="仿宋" w:eastAsia="仿宋" w:cs="仿宋"/>
          <w:b/>
          <w:sz w:val="30"/>
          <w:szCs w:val="30"/>
        </w:rPr>
        <w:t xml:space="preserve">年五月</w:t>
      </w:r>
      <w:r>
        <w:rPr>
          <w:rStyle w:val="870"/>
          <w:rFonts w:hint="eastAsia" w:ascii="仿宋" w:hAnsi="仿宋" w:eastAsia="仿宋" w:cs="仿宋"/>
          <w:bCs/>
          <w:sz w:val="48"/>
        </w:rPr>
        <w:br w:type="page" w:clear="all"/>
      </w:r>
      <w:r/>
    </w:p>
    <w:p>
      <w:pPr>
        <w:jc w:val="center"/>
        <w:rPr>
          <w:rStyle w:val="870"/>
          <w:rFonts w:ascii="仿宋" w:hAnsi="仿宋" w:eastAsia="仿宋" w:cs="仿宋"/>
          <w:bCs/>
          <w:sz w:val="48"/>
        </w:rPr>
      </w:pPr>
      <w:r>
        <w:rPr>
          <w:rStyle w:val="870"/>
          <w:rFonts w:hint="eastAsia" w:ascii="仿宋" w:hAnsi="仿宋" w:eastAsia="仿宋" w:cs="仿宋"/>
          <w:bCs/>
          <w:sz w:val="48"/>
        </w:rPr>
        <w:t xml:space="preserve">目   录</w:t>
      </w:r>
      <w:r/>
    </w:p>
    <w:p>
      <w:pPr>
        <w:jc w:val="center"/>
        <w:rPr>
          <w:rFonts w:ascii="仿宋" w:hAnsi="仿宋" w:eastAsia="仿宋" w:cs="仿宋"/>
          <w:bCs/>
          <w:sz w:val="30"/>
        </w:rPr>
      </w:pPr>
      <w:r>
        <w:rPr>
          <w:rFonts w:ascii="仿宋" w:hAnsi="仿宋" w:eastAsia="仿宋" w:cs="仿宋"/>
          <w:bCs/>
          <w:sz w:val="30"/>
        </w:rPr>
      </w:r>
      <w:r/>
    </w:p>
    <w:p>
      <w:pPr>
        <w:ind w:firstLine="630"/>
        <w:spacing w:line="720" w:lineRule="auto"/>
        <w:rPr>
          <w:rFonts w:ascii="仿宋" w:hAnsi="仿宋" w:eastAsia="仿宋" w:cs="仿宋"/>
          <w:bCs/>
          <w:sz w:val="30"/>
          <w:szCs w:val="30"/>
        </w:rPr>
      </w:pPr>
      <w:r>
        <w:rPr>
          <w:rFonts w:hint="eastAsia" w:ascii="仿宋" w:hAnsi="仿宋" w:eastAsia="仿宋" w:cs="仿宋"/>
          <w:bCs/>
          <w:sz w:val="30"/>
          <w:szCs w:val="30"/>
        </w:rPr>
        <w:t xml:space="preserve">一、投标</w:t>
      </w:r>
      <w:bookmarkStart w:id="0" w:name="_Hlt529243434"/>
      <w:r/>
      <w:bookmarkEnd w:id="0"/>
      <w:r>
        <w:rPr>
          <w:rFonts w:hint="eastAsia" w:ascii="仿宋" w:hAnsi="仿宋" w:eastAsia="仿宋" w:cs="仿宋"/>
          <w:bCs/>
          <w:sz w:val="30"/>
          <w:szCs w:val="30"/>
        </w:rPr>
        <w:t xml:space="preserve">邀请函</w:t>
      </w:r>
      <w:r/>
    </w:p>
    <w:p>
      <w:pPr>
        <w:ind w:firstLine="630"/>
        <w:spacing w:line="720" w:lineRule="auto"/>
        <w:rPr>
          <w:rFonts w:ascii="仿宋" w:hAnsi="仿宋" w:eastAsia="仿宋" w:cs="仿宋"/>
          <w:bCs/>
          <w:sz w:val="30"/>
          <w:szCs w:val="30"/>
        </w:rPr>
      </w:pPr>
      <w:r>
        <w:rPr>
          <w:rFonts w:hint="eastAsia" w:ascii="仿宋" w:hAnsi="仿宋" w:eastAsia="仿宋" w:cs="仿宋"/>
          <w:bCs/>
          <w:sz w:val="30"/>
          <w:szCs w:val="30"/>
        </w:rPr>
        <w:t xml:space="preserve">二、投标供应商须知</w:t>
      </w:r>
      <w:r/>
    </w:p>
    <w:p>
      <w:pPr>
        <w:ind w:firstLine="630"/>
        <w:spacing w:line="720" w:lineRule="auto"/>
        <w:rPr>
          <w:rFonts w:ascii="仿宋" w:hAnsi="仿宋" w:eastAsia="仿宋" w:cs="仿宋"/>
          <w:bCs/>
          <w:sz w:val="30"/>
          <w:szCs w:val="30"/>
        </w:rPr>
      </w:pPr>
      <w:r>
        <w:rPr>
          <w:rFonts w:hint="eastAsia" w:ascii="仿宋" w:hAnsi="仿宋" w:eastAsia="仿宋" w:cs="仿宋"/>
          <w:bCs/>
          <w:sz w:val="30"/>
          <w:szCs w:val="30"/>
        </w:rPr>
        <w:t xml:space="preserve">三、采购需求</w:t>
      </w:r>
      <w:r/>
    </w:p>
    <w:p>
      <w:pPr>
        <w:ind w:firstLine="630"/>
        <w:spacing w:line="720" w:lineRule="auto"/>
        <w:rPr>
          <w:rFonts w:ascii="仿宋" w:hAnsi="仿宋" w:eastAsia="仿宋" w:cs="仿宋"/>
          <w:bCs/>
          <w:sz w:val="30"/>
          <w:szCs w:val="30"/>
        </w:rPr>
      </w:pPr>
      <w:r>
        <w:rPr>
          <w:rFonts w:hint="eastAsia" w:ascii="仿宋" w:hAnsi="仿宋" w:eastAsia="仿宋" w:cs="仿宋"/>
          <w:bCs/>
          <w:sz w:val="30"/>
          <w:szCs w:val="30"/>
        </w:rPr>
        <w:t xml:space="preserve">四、 合同书（格式文本）</w:t>
      </w:r>
      <w:r/>
    </w:p>
    <w:p>
      <w:pPr>
        <w:ind w:firstLine="630"/>
        <w:spacing w:line="720" w:lineRule="auto"/>
        <w:rPr>
          <w:rFonts w:ascii="仿宋" w:hAnsi="仿宋" w:eastAsia="仿宋" w:cs="仿宋"/>
          <w:bCs/>
          <w:sz w:val="28"/>
          <w:szCs w:val="28"/>
        </w:rPr>
      </w:pPr>
      <w:r>
        <w:rPr>
          <w:rFonts w:hint="eastAsia" w:ascii="仿宋" w:hAnsi="仿宋" w:eastAsia="仿宋" w:cs="仿宋"/>
          <w:bCs/>
          <w:sz w:val="30"/>
          <w:szCs w:val="30"/>
        </w:rPr>
        <w:t xml:space="preserve">五、 附件（投标文件格式）</w:t>
      </w:r>
      <w:r/>
    </w:p>
    <w:p>
      <w:pPr>
        <w:spacing w:line="360" w:lineRule="auto"/>
        <w:widowControl/>
        <w:rPr>
          <w:rFonts w:ascii="仿宋" w:hAnsi="仿宋" w:eastAsia="仿宋" w:cs="仿宋"/>
          <w:b/>
          <w:sz w:val="24"/>
        </w:rPr>
      </w:pPr>
      <w:r>
        <w:rPr>
          <w:rFonts w:ascii="仿宋" w:hAnsi="仿宋" w:eastAsia="仿宋" w:cs="仿宋"/>
          <w:b/>
          <w:sz w:val="24"/>
        </w:rPr>
      </w:r>
      <w:r/>
    </w:p>
    <w:p>
      <w:pPr>
        <w:spacing w:line="360" w:lineRule="auto"/>
        <w:widowControl/>
        <w:rPr>
          <w:rFonts w:ascii="仿宋" w:hAnsi="仿宋" w:eastAsia="仿宋" w:cs="仿宋"/>
          <w:b/>
          <w:sz w:val="24"/>
        </w:rPr>
      </w:pPr>
      <w:r>
        <w:rPr>
          <w:rFonts w:ascii="仿宋" w:hAnsi="仿宋" w:eastAsia="仿宋" w:cs="仿宋"/>
          <w:b/>
          <w:sz w:val="24"/>
        </w:rPr>
      </w:r>
      <w:r/>
    </w:p>
    <w:p>
      <w:pPr>
        <w:spacing w:line="360" w:lineRule="auto"/>
        <w:widowControl/>
        <w:rPr>
          <w:rFonts w:ascii="仿宋" w:hAnsi="仿宋" w:eastAsia="仿宋" w:cs="仿宋"/>
          <w:b/>
          <w:sz w:val="24"/>
        </w:rPr>
      </w:pPr>
      <w:r>
        <w:rPr>
          <w:rFonts w:ascii="仿宋" w:hAnsi="仿宋" w:eastAsia="仿宋" w:cs="仿宋"/>
          <w:b/>
          <w:sz w:val="24"/>
        </w:rPr>
      </w:r>
      <w:r/>
    </w:p>
    <w:p>
      <w:pPr>
        <w:spacing w:line="360" w:lineRule="auto"/>
        <w:widowControl/>
        <w:rPr>
          <w:rFonts w:ascii="仿宋" w:hAnsi="仿宋" w:eastAsia="仿宋" w:cs="仿宋"/>
          <w:b/>
          <w:sz w:val="24"/>
        </w:rPr>
      </w:pPr>
      <w:r>
        <w:rPr>
          <w:rFonts w:ascii="仿宋" w:hAnsi="仿宋" w:eastAsia="仿宋" w:cs="仿宋"/>
          <w:b/>
          <w:sz w:val="24"/>
        </w:rPr>
      </w:r>
      <w:r/>
    </w:p>
    <w:p>
      <w:pPr>
        <w:spacing w:line="360" w:lineRule="auto"/>
        <w:widowControl/>
        <w:rPr>
          <w:rFonts w:ascii="仿宋" w:hAnsi="仿宋" w:eastAsia="仿宋" w:cs="仿宋"/>
          <w:b/>
          <w:sz w:val="24"/>
        </w:rPr>
      </w:pPr>
      <w:r>
        <w:rPr>
          <w:rFonts w:ascii="仿宋" w:hAnsi="仿宋" w:eastAsia="仿宋" w:cs="仿宋"/>
          <w:b/>
          <w:sz w:val="24"/>
        </w:rPr>
      </w:r>
      <w:r/>
    </w:p>
    <w:p>
      <w:pPr>
        <w:spacing w:before="470"/>
        <w:widowControl/>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bCs/>
          <w:sz w:val="32"/>
          <w:szCs w:val="32"/>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ascii="仿宋" w:hAnsi="仿宋" w:eastAsia="仿宋" w:cs="仿宋"/>
          <w:b/>
          <w:bCs/>
          <w:sz w:val="32"/>
          <w:szCs w:val="32"/>
        </w:rPr>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一、投标邀请函</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江苏成建项目管理有限公司受无锡市医疗保障基金管理中心的委托，就无锡市城乡居民大病保险项目进行公开招标，欢迎你单位参加投标并提请注意下列附表中的相关事项：</w:t>
      </w:r>
      <w:r/>
    </w:p>
    <w:tbl>
      <w:tblPr>
        <w:tblStyle w:val="859"/>
        <w:tblW w:w="935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textDirection w:val="lrTb"/>
            <w:noWrap w:val="false"/>
          </w:tcPr>
          <w:p>
            <w:pPr>
              <w:rPr>
                <w:rFonts w:ascii="仿宋" w:hAnsi="仿宋" w:eastAsia="仿宋" w:cs="仿宋"/>
                <w:bCs/>
                <w:sz w:val="24"/>
              </w:rPr>
            </w:pPr>
            <w:r>
              <w:rPr>
                <w:rFonts w:hint="eastAsia" w:ascii="仿宋" w:hAnsi="仿宋" w:eastAsia="仿宋" w:cs="仿宋"/>
                <w:bCs/>
                <w:szCs w:val="21"/>
              </w:rPr>
              <w:t xml:space="preserve">序号</w:t>
            </w:r>
            <w:r/>
          </w:p>
        </w:tc>
        <w:tc>
          <w:tcPr>
            <w:tcW w:w="8685"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内    容</w:t>
            </w:r>
            <w:r/>
          </w:p>
        </w:tc>
      </w:tr>
      <w:tr>
        <w:trPr>
          <w:trHeight w:val="1844"/>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1</w:t>
            </w:r>
            <w:r/>
          </w:p>
        </w:tc>
        <w:tc>
          <w:tcPr>
            <w:tcW w:w="8685" w:type="dxa"/>
            <w:vAlign w:val="center"/>
            <w:textDirection w:val="lrTb"/>
            <w:noWrap w:val="false"/>
          </w:tcPr>
          <w:p>
            <w:pPr>
              <w:ind w:left="1680" w:hanging="1680"/>
              <w:spacing w:line="360" w:lineRule="auto"/>
              <w:rPr>
                <w:rFonts w:ascii="仿宋" w:hAnsi="仿宋" w:eastAsia="仿宋" w:cs="仿宋"/>
                <w:sz w:val="24"/>
              </w:rPr>
            </w:pPr>
            <w:r>
              <w:rPr>
                <w:rFonts w:hint="eastAsia" w:ascii="仿宋" w:hAnsi="仿宋" w:eastAsia="仿宋" w:cs="仿宋"/>
                <w:bCs/>
                <w:sz w:val="24"/>
              </w:rPr>
              <w:t xml:space="preserve">采购项目名称：无锡市城乡居民大病保险项目</w:t>
            </w:r>
            <w:r/>
          </w:p>
          <w:p>
            <w:pPr>
              <w:ind w:left="120" w:hanging="120"/>
              <w:spacing w:line="360" w:lineRule="auto"/>
              <w:rPr>
                <w:rFonts w:ascii="仿宋" w:hAnsi="仿宋" w:eastAsia="仿宋" w:cs="仿宋"/>
                <w:bCs/>
                <w:sz w:val="24"/>
              </w:rPr>
            </w:pPr>
            <w:r>
              <w:rPr>
                <w:rFonts w:hint="eastAsia" w:ascii="仿宋" w:hAnsi="仿宋" w:eastAsia="仿宋" w:cs="仿宋"/>
                <w:bCs/>
                <w:sz w:val="24"/>
              </w:rPr>
              <w:t xml:space="preserve">采购项目编号：</w:t>
            </w:r>
            <w:r>
              <w:rPr>
                <w:rFonts w:hint="eastAsia" w:ascii="仿宋" w:hAnsi="仿宋" w:eastAsia="仿宋" w:cs="仿宋"/>
                <w:bCs/>
                <w:sz w:val="24"/>
                <w:highlight w:val="none"/>
              </w:rPr>
              <w:t xml:space="preserve">JSZC-320200-WXCJ-G2026-</w:t>
            </w:r>
            <w:r>
              <w:rPr>
                <w:rFonts w:hint="eastAsia" w:ascii="仿宋" w:hAnsi="仿宋" w:eastAsia="仿宋" w:cs="仿宋"/>
                <w:bCs/>
                <w:sz w:val="24"/>
                <w:highlight w:val="none"/>
                <w:lang w:val="en-US" w:eastAsia="zh-CN"/>
              </w:rPr>
              <w:t xml:space="preserve">0012</w:t>
            </w:r>
            <w:r/>
          </w:p>
          <w:p>
            <w:pPr>
              <w:spacing w:line="360" w:lineRule="auto"/>
              <w:rPr>
                <w:rFonts w:ascii="仿宋" w:hAnsi="仿宋" w:eastAsia="仿宋" w:cs="仿宋"/>
                <w:bCs/>
                <w:sz w:val="24"/>
              </w:rPr>
            </w:pPr>
            <w:r>
              <w:rPr>
                <w:rFonts w:hint="eastAsia" w:ascii="仿宋" w:hAnsi="仿宋" w:eastAsia="仿宋" w:cs="仿宋"/>
                <w:bCs/>
                <w:sz w:val="24"/>
              </w:rPr>
              <w:t xml:space="preserve">采 购 人：无锡市医疗保障基金管理中心</w:t>
            </w:r>
            <w:r/>
          </w:p>
          <w:p>
            <w:pPr>
              <w:spacing w:line="360" w:lineRule="auto"/>
              <w:rPr>
                <w:rFonts w:ascii="仿宋" w:hAnsi="仿宋" w:eastAsia="仿宋" w:cs="仿宋"/>
                <w:bCs/>
                <w:sz w:val="24"/>
              </w:rPr>
            </w:pPr>
            <w:r>
              <w:rPr>
                <w:rFonts w:hint="eastAsia" w:ascii="仿宋" w:hAnsi="仿宋" w:eastAsia="仿宋" w:cs="仿宋"/>
                <w:bCs/>
                <w:sz w:val="24"/>
              </w:rPr>
              <w:t xml:space="preserve">采购方式：公开招标</w:t>
            </w:r>
            <w:r/>
          </w:p>
        </w:tc>
      </w:tr>
      <w:tr>
        <w:trPr>
          <w:trHeight w:val="1012"/>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2</w:t>
            </w:r>
            <w:r/>
          </w:p>
        </w:tc>
        <w:tc>
          <w:tcPr>
            <w:tcW w:w="8685" w:type="dxa"/>
            <w:vAlign w:val="center"/>
            <w:textDirection w:val="lrTb"/>
            <w:noWrap w:val="false"/>
          </w:tcPr>
          <w:p>
            <w:pPr>
              <w:spacing w:line="360" w:lineRule="auto"/>
              <w:rPr>
                <w:rFonts w:ascii="仿宋" w:hAnsi="仿宋" w:eastAsia="仿宋" w:cs="仿宋"/>
                <w:bCs/>
                <w:sz w:val="24"/>
              </w:rPr>
            </w:pPr>
            <w:r>
              <w:rPr>
                <w:rFonts w:hint="eastAsia" w:ascii="仿宋" w:hAnsi="仿宋" w:eastAsia="仿宋" w:cs="仿宋"/>
                <w:bCs/>
                <w:sz w:val="24"/>
              </w:rPr>
              <w:t xml:space="preserve">采购代理机构：江苏成建项目管理有限公司</w:t>
            </w:r>
            <w:r/>
          </w:p>
          <w:p>
            <w:pPr>
              <w:spacing w:line="360" w:lineRule="auto"/>
              <w:rPr>
                <w:rFonts w:ascii="仿宋" w:hAnsi="仿宋" w:eastAsia="仿宋" w:cs="仿宋"/>
                <w:bCs/>
                <w:sz w:val="24"/>
              </w:rPr>
            </w:pPr>
            <w:r>
              <w:rPr>
                <w:rFonts w:hint="eastAsia" w:ascii="仿宋" w:hAnsi="仿宋" w:eastAsia="仿宋" w:cs="仿宋"/>
                <w:bCs/>
                <w:sz w:val="24"/>
              </w:rPr>
              <w:t xml:space="preserve">地        址：无锡市人民东路311号崇文大厦19楼</w:t>
            </w:r>
            <w:r/>
          </w:p>
        </w:tc>
      </w:tr>
      <w:tr>
        <w:trPr>
          <w:trHeight w:val="2291"/>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3</w:t>
            </w:r>
            <w:r/>
          </w:p>
        </w:tc>
        <w:tc>
          <w:tcPr>
            <w:tcW w:w="8685" w:type="dxa"/>
            <w:vAlign w:val="center"/>
            <w:textDirection w:val="lrTb"/>
            <w:noWrap w:val="false"/>
          </w:tcPr>
          <w:p>
            <w:pPr>
              <w:spacing w:line="360" w:lineRule="auto"/>
              <w:rPr>
                <w:rFonts w:ascii="仿宋" w:hAnsi="仿宋" w:eastAsia="仿宋" w:cs="仿宋"/>
                <w:sz w:val="24"/>
                <w:lang w:val="zh-CN"/>
              </w:rPr>
            </w:pPr>
            <w:r>
              <w:rPr>
                <w:rFonts w:hint="eastAsia" w:ascii="仿宋" w:hAnsi="仿宋" w:eastAsia="仿宋" w:cs="仿宋"/>
                <w:sz w:val="24"/>
                <w:lang w:val="zh-CN"/>
              </w:rPr>
              <w:t xml:space="preserve">项目概况、要求：</w:t>
            </w:r>
            <w:r>
              <w:rPr>
                <w:rFonts w:hint="eastAsia" w:ascii="仿宋" w:hAnsi="仿宋" w:eastAsia="仿宋" w:cs="仿宋"/>
                <w:bCs/>
                <w:sz w:val="24"/>
              </w:rPr>
              <w:t xml:space="preserve">（具体内容、要求详见采购文件“三、采购需求”）</w:t>
            </w:r>
            <w:r/>
          </w:p>
          <w:p>
            <w:pPr>
              <w:spacing w:line="360" w:lineRule="auto"/>
              <w:rPr>
                <w:rFonts w:ascii="仿宋" w:hAnsi="仿宋" w:eastAsia="仿宋" w:cs="仿宋"/>
                <w:bCs/>
                <w:sz w:val="24"/>
              </w:rPr>
            </w:pP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）项目概况：</w:t>
            </w:r>
            <w:r>
              <w:rPr>
                <w:rFonts w:hint="eastAsia" w:ascii="仿宋" w:hAnsi="仿宋" w:eastAsia="仿宋" w:cs="仿宋"/>
                <w:bCs/>
                <w:sz w:val="24"/>
              </w:rPr>
              <w:t xml:space="preserve">本项目为无锡市城乡居民大病保险，</w:t>
            </w:r>
            <w:r/>
          </w:p>
          <w:p>
            <w:pPr>
              <w:spacing w:line="360" w:lineRule="auto"/>
              <w:rPr>
                <w:rFonts w:ascii="仿宋" w:hAnsi="仿宋" w:eastAsia="仿宋" w:cs="仿宋"/>
                <w:bCs/>
                <w:sz w:val="24"/>
              </w:rPr>
            </w:pPr>
            <w:r>
              <w:rPr>
                <w:rFonts w:ascii="仿宋" w:hAnsi="仿宋" w:eastAsia="仿宋" w:cs="仿宋"/>
                <w:bCs/>
                <w:sz w:val="24"/>
              </w:rPr>
              <w:t xml:space="preserve">本项目实施范围为无锡市行政区域（含江阴市、宜兴市）</w:t>
            </w:r>
            <w:r>
              <w:rPr>
                <w:rFonts w:hint="eastAsia" w:ascii="仿宋" w:hAnsi="仿宋" w:eastAsia="仿宋" w:cs="仿宋"/>
                <w:bCs/>
                <w:sz w:val="24"/>
              </w:rPr>
              <w:t xml:space="preserve">，具体分为三个区域：无锡市区、江阴市、宜兴市</w:t>
            </w:r>
            <w:r>
              <w:rPr>
                <w:rFonts w:ascii="仿宋" w:hAnsi="仿宋" w:eastAsia="仿宋" w:cs="仿宋"/>
                <w:bCs/>
                <w:sz w:val="24"/>
              </w:rPr>
              <w:t xml:space="preserve">。</w:t>
            </w:r>
            <w:r/>
          </w:p>
          <w:p>
            <w:pPr>
              <w:spacing w:line="360" w:lineRule="auto"/>
              <w:rPr>
                <w:rFonts w:ascii="仿宋" w:hAnsi="仿宋" w:eastAsia="仿宋" w:cs="仿宋"/>
                <w:bCs/>
                <w:sz w:val="24"/>
              </w:rPr>
            </w:pPr>
            <w:r>
              <w:rPr>
                <w:rFonts w:ascii="仿宋" w:hAnsi="仿宋" w:eastAsia="仿宋" w:cs="仿宋"/>
                <w:bCs/>
                <w:sz w:val="24"/>
              </w:rPr>
              <w:t xml:space="preserve">本项目共分为九个标段，服务标段分别为标段一：无锡市区（第一服务包）；</w:t>
            </w:r>
            <w:r/>
          </w:p>
          <w:p>
            <w:pPr>
              <w:spacing w:line="360" w:lineRule="auto"/>
              <w:rPr>
                <w:rFonts w:ascii="仿宋" w:hAnsi="仿宋" w:eastAsia="仿宋" w:cs="仿宋"/>
                <w:bCs/>
                <w:sz w:val="24"/>
              </w:rPr>
            </w:pPr>
            <w:r>
              <w:rPr>
                <w:rFonts w:ascii="仿宋" w:hAnsi="仿宋" w:eastAsia="仿宋" w:cs="仿宋"/>
                <w:bCs/>
                <w:sz w:val="24"/>
              </w:rPr>
              <w:t xml:space="preserve">标段二：江阴市（第一服务包）；标段三：宜兴市（第一服务包）；标段四：无锡市区（第二服务包）；标段五：江阴市（第二服务包）；标段六：宜兴市（第二服务包）；标段七：无锡市区（第三服务包）；标段八：江阴市（第三服务包）；</w:t>
            </w:r>
            <w:r/>
          </w:p>
          <w:p>
            <w:pPr>
              <w:spacing w:line="360" w:lineRule="auto"/>
              <w:rPr>
                <w:rFonts w:ascii="仿宋" w:hAnsi="仿宋" w:eastAsia="仿宋" w:cs="仿宋"/>
                <w:bCs/>
                <w:sz w:val="24"/>
              </w:rPr>
            </w:pPr>
            <w:r>
              <w:rPr>
                <w:rFonts w:ascii="仿宋" w:hAnsi="仿宋" w:eastAsia="仿宋" w:cs="仿宋"/>
                <w:bCs/>
                <w:sz w:val="24"/>
              </w:rPr>
              <w:t xml:space="preserve">标段九：宜兴市（第三服务包）。</w:t>
            </w:r>
            <w:r/>
          </w:p>
          <w:p>
            <w:pPr>
              <w:spacing w:line="360" w:lineRule="auto"/>
              <w:rPr>
                <w:rFonts w:ascii="仿宋" w:hAnsi="仿宋" w:eastAsia="仿宋" w:cs="仿宋"/>
                <w:bCs/>
                <w:sz w:val="24"/>
              </w:rPr>
            </w:pPr>
            <w:r>
              <w:rPr>
                <w:rFonts w:hint="eastAsia" w:ascii="仿宋" w:hAnsi="仿宋" w:eastAsia="仿宋" w:cs="仿宋"/>
                <w:bCs/>
                <w:sz w:val="24"/>
              </w:rPr>
              <w:t xml:space="preserve">具体详见招标文件第三部分：项目需求及有关说明。</w:t>
            </w:r>
            <w:r/>
          </w:p>
          <w:p>
            <w:pPr>
              <w:spacing w:line="360" w:lineRule="auto"/>
              <w:rPr>
                <w:rFonts w:ascii="仿宋" w:hAnsi="仿宋" w:eastAsia="仿宋" w:cs="仿宋"/>
                <w:b/>
                <w:bCs/>
                <w:sz w:val="24"/>
              </w:rPr>
            </w:pPr>
            <w:r>
              <w:rPr>
                <w:rFonts w:hint="eastAsia" w:ascii="仿宋" w:hAnsi="仿宋" w:eastAsia="仿宋" w:cs="仿宋"/>
                <w:sz w:val="24"/>
                <w:lang w:val="zh-CN"/>
              </w:rPr>
              <w:t xml:space="preserve">（</w:t>
            </w:r>
            <w:r>
              <w:rPr>
                <w:rFonts w:hint="eastAsia" w:ascii="仿宋" w:hAnsi="仿宋" w:eastAsia="仿宋" w:cs="仿宋"/>
                <w:sz w:val="24"/>
              </w:rPr>
              <w:t xml:space="preserve">2</w:t>
            </w:r>
            <w:r>
              <w:rPr>
                <w:rFonts w:hint="eastAsia" w:ascii="仿宋" w:hAnsi="仿宋" w:eastAsia="仿宋" w:cs="仿宋"/>
                <w:sz w:val="24"/>
                <w:lang w:val="zh-CN"/>
              </w:rPr>
              <w:t xml:space="preserve">）</w:t>
            </w:r>
            <w:r>
              <w:rPr>
                <w:rFonts w:hint="eastAsia" w:ascii="仿宋" w:hAnsi="仿宋" w:eastAsia="仿宋" w:cs="仿宋"/>
                <w:bCs/>
                <w:sz w:val="24"/>
              </w:rPr>
              <w:t xml:space="preserve">服务</w:t>
            </w:r>
            <w:r>
              <w:rPr>
                <w:rFonts w:hint="eastAsia" w:ascii="仿宋" w:hAnsi="仿宋" w:eastAsia="仿宋" w:cs="仿宋"/>
                <w:bCs/>
                <w:color w:val="000000"/>
                <w:sz w:val="24"/>
              </w:rPr>
              <w:t xml:space="preserve">期：两年六个月（自2026年7月1日起，至2028年12月31日止）。</w:t>
            </w:r>
            <w:r/>
          </w:p>
          <w:p>
            <w:pPr>
              <w:spacing w:line="360" w:lineRule="auto"/>
              <w:rPr>
                <w:rFonts w:ascii="仿宋" w:hAnsi="仿宋" w:eastAsia="仿宋" w:cs="仿宋"/>
                <w:b/>
                <w:bCs/>
                <w:sz w:val="24"/>
              </w:rPr>
            </w:pPr>
            <w:r>
              <w:rPr>
                <w:rFonts w:hint="eastAsia" w:ascii="仿宋" w:hAnsi="仿宋" w:eastAsia="仿宋" w:cs="仿宋"/>
                <w:bCs/>
                <w:sz w:val="24"/>
              </w:rPr>
              <w:t xml:space="preserve">（3）</w:t>
            </w:r>
            <w:r>
              <w:rPr>
                <w:rFonts w:hint="eastAsia" w:ascii="仿宋" w:hAnsi="仿宋" w:eastAsia="仿宋" w:cs="仿宋"/>
                <w:b/>
                <w:bCs/>
                <w:sz w:val="24"/>
              </w:rPr>
              <w:t xml:space="preserve">采购预算及各标段预算金额：</w:t>
            </w:r>
            <w:r/>
          </w:p>
          <w:p>
            <w:pPr>
              <w:spacing w:line="360" w:lineRule="auto"/>
              <w:rPr>
                <w:rFonts w:ascii="仿宋" w:hAnsi="仿宋" w:eastAsia="仿宋" w:cs="仿宋"/>
                <w:b/>
                <w:bCs/>
                <w:sz w:val="24"/>
              </w:rPr>
            </w:pPr>
            <w:r>
              <w:rPr>
                <w:rFonts w:hint="eastAsia" w:ascii="仿宋" w:hAnsi="仿宋" w:eastAsia="仿宋" w:cs="仿宋"/>
                <w:b/>
                <w:bCs/>
                <w:sz w:val="24"/>
              </w:rPr>
              <w:t xml:space="preserve">第一年（6个月）：31451.4万元，其中无锡市区：19515.6万元；江阴市：7148.6万元；宜兴市：4787.2万元；</w:t>
            </w:r>
            <w:r/>
          </w:p>
          <w:p>
            <w:pPr>
              <w:spacing w:line="360" w:lineRule="auto"/>
              <w:rPr>
                <w:rFonts w:ascii="仿宋" w:hAnsi="仿宋" w:eastAsia="仿宋" w:cs="仿宋"/>
                <w:b/>
                <w:bCs/>
                <w:sz w:val="24"/>
              </w:rPr>
            </w:pPr>
            <w:r>
              <w:rPr>
                <w:rFonts w:hint="eastAsia" w:ascii="仿宋" w:hAnsi="仿宋" w:eastAsia="仿宋" w:cs="仿宋"/>
                <w:b/>
                <w:bCs/>
                <w:sz w:val="24"/>
              </w:rPr>
              <w:t xml:space="preserve">第二年：62902.7万元，其中无锡市区：39031.1万元；江阴市：14297.2万元；宜兴市：9574.4万元；</w:t>
            </w:r>
            <w:r/>
          </w:p>
          <w:p>
            <w:pPr>
              <w:spacing w:line="360" w:lineRule="auto"/>
              <w:rPr>
                <w:rFonts w:ascii="仿宋" w:hAnsi="仿宋" w:eastAsia="仿宋" w:cs="仿宋"/>
                <w:b/>
                <w:bCs/>
                <w:sz w:val="24"/>
              </w:rPr>
            </w:pPr>
            <w:r>
              <w:rPr>
                <w:rFonts w:hint="eastAsia" w:ascii="仿宋" w:hAnsi="仿宋" w:eastAsia="仿宋" w:cs="仿宋"/>
                <w:b/>
                <w:bCs/>
                <w:sz w:val="24"/>
              </w:rPr>
              <w:t xml:space="preserve">第三年：62902.7万元，其中无锡市区：39031.1万元；江阴市：14297.2万元；宜兴市：9574.4万元；</w:t>
            </w:r>
            <w:r/>
          </w:p>
          <w:p>
            <w:pPr>
              <w:spacing w:line="360" w:lineRule="auto"/>
              <w:rPr>
                <w:rFonts w:ascii="仿宋" w:hAnsi="仿宋" w:eastAsia="仿宋" w:cs="仿宋"/>
                <w:b/>
                <w:bCs/>
                <w:sz w:val="24"/>
              </w:rPr>
            </w:pPr>
            <w:r>
              <w:rPr>
                <w:rFonts w:hint="eastAsia" w:ascii="仿宋" w:hAnsi="仿宋" w:eastAsia="仿宋" w:cs="仿宋"/>
                <w:b/>
                <w:bCs/>
                <w:sz w:val="24"/>
              </w:rPr>
              <w:t xml:space="preserve">采购预算合计：</w:t>
            </w:r>
            <w:r>
              <w:rPr>
                <w:rFonts w:hint="eastAsia" w:ascii="仿宋" w:hAnsi="仿宋" w:eastAsia="仿宋" w:cs="仿宋"/>
                <w:b/>
                <w:bCs/>
                <w:sz w:val="24"/>
                <w:lang w:val="en-US" w:eastAsia="zh-CN"/>
              </w:rPr>
              <w:t xml:space="preserve">157256.8</w:t>
            </w:r>
            <w:r>
              <w:rPr>
                <w:rFonts w:hint="eastAsia" w:ascii="仿宋" w:hAnsi="仿宋" w:eastAsia="仿宋" w:cs="仿宋"/>
                <w:b/>
                <w:bCs/>
                <w:sz w:val="24"/>
              </w:rPr>
              <w:t xml:space="preserve">万元。</w:t>
            </w:r>
            <w:r/>
          </w:p>
          <w:p>
            <w:pPr>
              <w:spacing w:line="360" w:lineRule="auto"/>
              <w:rPr>
                <w:rFonts w:ascii="仿宋" w:hAnsi="仿宋" w:eastAsia="仿宋" w:cs="仿宋"/>
                <w:bCs/>
                <w:sz w:val="24"/>
              </w:rPr>
            </w:pPr>
            <w:r>
              <w:rPr>
                <w:rFonts w:hint="eastAsia" w:ascii="仿宋" w:hAnsi="仿宋" w:eastAsia="仿宋" w:cs="仿宋"/>
                <w:bCs/>
                <w:sz w:val="24"/>
              </w:rPr>
              <w:t xml:space="preserve">标段一</w:t>
            </w:r>
            <w:r>
              <w:rPr>
                <w:rFonts w:ascii="仿宋" w:hAnsi="仿宋" w:eastAsia="仿宋" w:cs="仿宋"/>
                <w:bCs/>
                <w:sz w:val="24"/>
              </w:rPr>
              <w:t xml:space="preserve">无锡市区（第一服务包）</w:t>
            </w:r>
            <w:r>
              <w:rPr>
                <w:rFonts w:hint="eastAsia" w:ascii="仿宋" w:hAnsi="仿宋" w:eastAsia="仿宋" w:cs="仿宋"/>
                <w:bCs/>
                <w:sz w:val="24"/>
              </w:rPr>
              <w:t xml:space="preserve">预算金额：97577.8×50%=48788.9万元</w:t>
            </w:r>
            <w:r/>
          </w:p>
          <w:p>
            <w:pPr>
              <w:spacing w:line="360" w:lineRule="auto"/>
              <w:rPr>
                <w:rFonts w:ascii="仿宋" w:hAnsi="仿宋" w:eastAsia="仿宋" w:cs="仿宋"/>
                <w:bCs/>
                <w:sz w:val="24"/>
              </w:rPr>
            </w:pPr>
            <w:r>
              <w:rPr>
                <w:rFonts w:hint="eastAsia" w:ascii="仿宋" w:hAnsi="仿宋" w:eastAsia="仿宋" w:cs="仿宋"/>
                <w:bCs/>
                <w:sz w:val="24"/>
              </w:rPr>
              <w:t xml:space="preserve">标段二</w:t>
            </w:r>
            <w:r>
              <w:rPr>
                <w:rFonts w:ascii="仿宋" w:hAnsi="仿宋" w:eastAsia="仿宋" w:cs="仿宋"/>
                <w:bCs/>
                <w:sz w:val="24"/>
              </w:rPr>
              <w:t xml:space="preserve">江阴市（第一服务包）</w:t>
            </w:r>
            <w:r>
              <w:rPr>
                <w:rFonts w:hint="eastAsia" w:ascii="仿宋" w:hAnsi="仿宋" w:eastAsia="仿宋" w:cs="仿宋"/>
                <w:bCs/>
                <w:sz w:val="24"/>
              </w:rPr>
              <w:t xml:space="preserve">预算金额：35743×50%=17871.5万元</w:t>
            </w:r>
            <w:r/>
          </w:p>
          <w:p>
            <w:pPr>
              <w:spacing w:line="360" w:lineRule="auto"/>
              <w:rPr>
                <w:rFonts w:ascii="仿宋" w:hAnsi="仿宋" w:eastAsia="仿宋" w:cs="仿宋"/>
                <w:bCs/>
                <w:sz w:val="24"/>
              </w:rPr>
            </w:pPr>
            <w:r>
              <w:rPr>
                <w:rFonts w:hint="eastAsia" w:ascii="仿宋" w:hAnsi="仿宋" w:eastAsia="仿宋" w:cs="仿宋"/>
                <w:bCs/>
                <w:sz w:val="24"/>
              </w:rPr>
              <w:t xml:space="preserve">标段三宜兴市（第一服务包）预算金额：23936×50%=11968万元</w:t>
            </w:r>
            <w:r/>
          </w:p>
          <w:p>
            <w:pPr>
              <w:spacing w:line="360" w:lineRule="auto"/>
              <w:rPr>
                <w:rFonts w:ascii="仿宋" w:hAnsi="仿宋" w:eastAsia="仿宋" w:cs="仿宋"/>
                <w:bCs/>
                <w:sz w:val="24"/>
              </w:rPr>
            </w:pPr>
            <w:r>
              <w:rPr>
                <w:rFonts w:hint="eastAsia" w:ascii="仿宋" w:hAnsi="仿宋" w:eastAsia="仿宋" w:cs="仿宋"/>
                <w:bCs/>
                <w:sz w:val="24"/>
              </w:rPr>
              <w:t xml:space="preserve">标段四无锡市区（第二服务包）预算金额：97577.8×30%=29273.34万元</w:t>
            </w:r>
            <w:r/>
          </w:p>
          <w:p>
            <w:pPr>
              <w:spacing w:line="360" w:lineRule="auto"/>
              <w:rPr>
                <w:rFonts w:ascii="仿宋" w:hAnsi="仿宋" w:eastAsia="仿宋" w:cs="仿宋"/>
                <w:bCs/>
                <w:sz w:val="24"/>
              </w:rPr>
            </w:pPr>
            <w:r>
              <w:rPr>
                <w:rFonts w:hint="eastAsia" w:ascii="仿宋" w:hAnsi="仿宋" w:eastAsia="仿宋" w:cs="仿宋"/>
                <w:bCs/>
                <w:sz w:val="24"/>
              </w:rPr>
              <w:t xml:space="preserve">标段五江阴市（第二服务包）预算金额：35743×30%=10722.9万元</w:t>
            </w:r>
            <w:r/>
          </w:p>
          <w:p>
            <w:pPr>
              <w:spacing w:line="360" w:lineRule="auto"/>
              <w:rPr>
                <w:rFonts w:ascii="仿宋" w:hAnsi="仿宋" w:eastAsia="仿宋" w:cs="仿宋"/>
                <w:bCs/>
                <w:sz w:val="24"/>
              </w:rPr>
            </w:pPr>
            <w:r>
              <w:rPr>
                <w:rFonts w:hint="eastAsia" w:ascii="仿宋" w:hAnsi="仿宋" w:eastAsia="仿宋" w:cs="仿宋"/>
                <w:bCs/>
                <w:sz w:val="24"/>
              </w:rPr>
              <w:t xml:space="preserve">标段六宜兴市（第二服务包）预算金额：23936×30%=7180.8万元</w:t>
            </w:r>
            <w:r/>
          </w:p>
          <w:p>
            <w:pPr>
              <w:spacing w:line="360" w:lineRule="auto"/>
              <w:rPr>
                <w:rFonts w:ascii="仿宋" w:hAnsi="仿宋" w:eastAsia="仿宋" w:cs="仿宋"/>
                <w:bCs/>
                <w:sz w:val="24"/>
              </w:rPr>
            </w:pPr>
            <w:r>
              <w:rPr>
                <w:rFonts w:hint="eastAsia" w:ascii="仿宋" w:hAnsi="仿宋" w:eastAsia="仿宋" w:cs="仿宋"/>
                <w:bCs/>
                <w:sz w:val="24"/>
              </w:rPr>
              <w:t xml:space="preserve">标段七无锡市区（第三服务包）预算金额：97577.8×20%=19515.56万元</w:t>
            </w:r>
            <w:r/>
          </w:p>
          <w:p>
            <w:pPr>
              <w:spacing w:line="360" w:lineRule="auto"/>
              <w:rPr>
                <w:rFonts w:ascii="仿宋" w:hAnsi="仿宋" w:eastAsia="仿宋" w:cs="仿宋"/>
                <w:bCs/>
                <w:sz w:val="24"/>
              </w:rPr>
            </w:pPr>
            <w:r>
              <w:rPr>
                <w:rFonts w:hint="eastAsia" w:ascii="仿宋" w:hAnsi="仿宋" w:eastAsia="仿宋" w:cs="仿宋"/>
                <w:bCs/>
                <w:sz w:val="24"/>
              </w:rPr>
              <w:t xml:space="preserve">标段八江阴市（第三服务包）预算金额：35743×20%=7148.6万元</w:t>
            </w:r>
            <w:r/>
          </w:p>
          <w:p>
            <w:pPr>
              <w:spacing w:line="360" w:lineRule="auto"/>
              <w:rPr>
                <w:rFonts w:ascii="仿宋" w:hAnsi="仿宋" w:eastAsia="仿宋" w:cs="仿宋"/>
                <w:bCs/>
                <w:sz w:val="24"/>
              </w:rPr>
            </w:pPr>
            <w:r>
              <w:rPr>
                <w:rFonts w:hint="eastAsia" w:ascii="仿宋" w:hAnsi="仿宋" w:eastAsia="仿宋" w:cs="仿宋"/>
                <w:bCs/>
                <w:sz w:val="24"/>
              </w:rPr>
              <w:t xml:space="preserve">标段九宜兴市（第三服务包）预算金额：23936×20%=4787.2万元</w:t>
            </w:r>
            <w:r/>
          </w:p>
          <w:p>
            <w:pPr>
              <w:spacing w:line="360" w:lineRule="auto"/>
              <w:rPr>
                <w:rFonts w:ascii="仿宋" w:hAnsi="仿宋" w:eastAsia="仿宋" w:cs="仿宋"/>
                <w:b/>
                <w:bCs/>
                <w:sz w:val="24"/>
              </w:rPr>
            </w:pPr>
            <w:r>
              <w:rPr>
                <w:rFonts w:hint="eastAsia" w:ascii="仿宋" w:hAnsi="仿宋" w:eastAsia="仿宋" w:cs="仿宋"/>
                <w:b/>
                <w:bCs/>
                <w:sz w:val="24"/>
              </w:rPr>
              <w:t xml:space="preserve">注：若我市大病保险政策调整，则采购预算可作相应调整。</w:t>
            </w:r>
            <w:r/>
          </w:p>
          <w:p>
            <w:pPr>
              <w:spacing w:line="360" w:lineRule="auto"/>
              <w:rPr>
                <w:rFonts w:ascii="仿宋" w:hAnsi="仿宋" w:eastAsia="仿宋" w:cs="仿宋"/>
                <w:sz w:val="24"/>
                <w:lang w:val="zh-CN"/>
              </w:rPr>
            </w:pPr>
            <w:r>
              <w:rPr>
                <w:rFonts w:hint="eastAsia" w:ascii="仿宋" w:hAnsi="仿宋" w:eastAsia="仿宋" w:cs="仿宋"/>
                <w:bCs/>
                <w:color w:val="000000"/>
                <w:sz w:val="24"/>
              </w:rPr>
              <w:t xml:space="preserve">（4）</w:t>
            </w:r>
            <w:r>
              <w:rPr>
                <w:rFonts w:hint="eastAsia" w:ascii="仿宋" w:hAnsi="仿宋" w:eastAsia="仿宋" w:cs="仿宋"/>
                <w:bCs/>
                <w:sz w:val="24"/>
              </w:rPr>
              <w:t xml:space="preserve">本项目是否专门面向中小微企业采购：否；</w:t>
            </w:r>
            <w:r/>
          </w:p>
          <w:p>
            <w:pPr>
              <w:spacing w:line="360" w:lineRule="auto"/>
              <w:rPr>
                <w:rFonts w:hint="eastAsia" w:ascii="仿宋" w:hAnsi="仿宋" w:eastAsia="仿宋" w:cs="仿宋"/>
                <w:b/>
                <w:bCs/>
                <w:sz w:val="24"/>
                <w:szCs w:val="24"/>
                <w:highlight w:val="none"/>
              </w:rPr>
            </w:pPr>
            <w:r>
              <w:rPr>
                <w:rFonts w:hint="eastAsia" w:ascii="仿宋" w:hAnsi="仿宋" w:eastAsia="仿宋" w:cs="仿宋"/>
                <w:sz w:val="24"/>
                <w:lang w:val="zh-CN"/>
              </w:rPr>
              <w:t xml:space="preserve">（</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b/>
                <w:bCs/>
                <w:sz w:val="24"/>
              </w:rPr>
              <w:t xml:space="preserve">本项目采购标的所属行业：其他未列明行业。</w:t>
            </w:r>
            <w:r/>
          </w:p>
          <w:p>
            <w:pPr>
              <w:spacing w:line="360" w:lineRule="auto"/>
              <w:rPr>
                <w:rFonts w:ascii="仿宋" w:hAnsi="仿宋" w:eastAsia="仿宋" w:cs="仿宋"/>
                <w:b/>
                <w:bCs/>
                <w:sz w:val="24"/>
                <w:szCs w:val="24"/>
              </w:rPr>
            </w:pPr>
            <w:r>
              <w:rPr>
                <w:rFonts w:hint="eastAsia" w:ascii="仿宋" w:hAnsi="仿宋" w:eastAsia="仿宋" w:cs="仿宋"/>
                <w:b/>
                <w:bCs/>
                <w:sz w:val="24"/>
                <w:highlight w:val="none"/>
              </w:rPr>
            </w:r>
            <w:r>
              <w:rPr>
                <w:rFonts w:ascii="FangSong" w:hAnsi="FangSong" w:eastAsia="FangSong" w:cs="FangSong"/>
                <w:b/>
                <w:color w:val="000000"/>
                <w:sz w:val="24"/>
              </w:rPr>
              <w:t xml:space="preserve">注：苏采云系统中的采购包1、2、3、4、5、6、7、8、9即对应招标文件中的标段一、二、三、四、五、六、七、八、九。</w:t>
            </w:r>
            <w:r>
              <w:rPr>
                <w:rFonts w:hint="eastAsia" w:ascii="仿宋" w:hAnsi="仿宋" w:eastAsia="仿宋" w:cs="仿宋"/>
                <w:b/>
                <w:bCs/>
                <w:sz w:val="24"/>
                <w:highlight w:val="none"/>
              </w:rPr>
            </w:r>
            <w:r>
              <w:rPr>
                <w:rFonts w:hint="eastAsia" w:ascii="仿宋" w:hAnsi="仿宋" w:eastAsia="仿宋" w:cs="仿宋"/>
                <w:b/>
                <w:bCs/>
                <w:sz w:val="24"/>
                <w:highlight w:val="none"/>
              </w:rPr>
            </w:r>
          </w:p>
        </w:tc>
      </w:tr>
      <w:tr>
        <w:trPr>
          <w:trHeight w:val="400"/>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4</w:t>
            </w:r>
            <w:r/>
          </w:p>
        </w:tc>
        <w:tc>
          <w:tcPr>
            <w:tcW w:w="8685" w:type="dxa"/>
            <w:vAlign w:val="center"/>
            <w:textDirection w:val="lrTb"/>
            <w:noWrap w:val="false"/>
          </w:tcPr>
          <w:p>
            <w:pPr>
              <w:spacing w:line="410" w:lineRule="exact"/>
              <w:rPr>
                <w:rFonts w:ascii="仿宋" w:hAnsi="仿宋" w:eastAsia="仿宋" w:cs="仿宋"/>
                <w:bCs/>
                <w:sz w:val="24"/>
              </w:rPr>
            </w:pPr>
            <w:r>
              <w:rPr>
                <w:rFonts w:hint="eastAsia" w:ascii="仿宋" w:hAnsi="仿宋" w:eastAsia="仿宋" w:cs="仿宋"/>
                <w:b/>
                <w:bCs/>
                <w:sz w:val="24"/>
              </w:rPr>
              <w:t xml:space="preserve">投标供应商资格要求</w:t>
            </w:r>
            <w:r>
              <w:rPr>
                <w:rFonts w:hint="eastAsia" w:ascii="仿宋" w:hAnsi="仿宋" w:eastAsia="仿宋" w:cs="仿宋"/>
                <w:bCs/>
                <w:sz w:val="24"/>
              </w:rPr>
              <w:t xml:space="preserve">：</w:t>
            </w:r>
            <w:r/>
          </w:p>
          <w:p>
            <w:pPr>
              <w:ind w:firstLine="482"/>
              <w:spacing w:line="410" w:lineRule="exact"/>
              <w:rPr>
                <w:rFonts w:ascii="仿宋" w:hAnsi="仿宋" w:eastAsia="仿宋" w:cs="仿宋"/>
                <w:b/>
                <w:bCs/>
                <w:sz w:val="24"/>
                <w:szCs w:val="21"/>
              </w:rPr>
            </w:pPr>
            <w:r>
              <w:rPr>
                <w:rFonts w:hint="eastAsia" w:ascii="仿宋" w:hAnsi="仿宋" w:eastAsia="仿宋" w:cs="仿宋"/>
                <w:b/>
                <w:bCs/>
                <w:sz w:val="24"/>
                <w:szCs w:val="21"/>
              </w:rPr>
              <w:t xml:space="preserve">1.符合政府采购法第二十二条第一款规定的条件，并依照政府采购法实施条例第十七条规定提供材料：</w:t>
            </w:r>
            <w:r/>
          </w:p>
          <w:p>
            <w:pPr>
              <w:ind w:firstLine="381"/>
              <w:spacing w:line="410" w:lineRule="exact"/>
              <w:rPr>
                <w:rFonts w:ascii="仿宋" w:hAnsi="仿宋" w:eastAsia="仿宋" w:cs="仿宋"/>
                <w:bCs/>
                <w:color w:val="000000"/>
                <w:sz w:val="24"/>
              </w:rPr>
            </w:pPr>
            <w:r>
              <w:rPr>
                <w:rFonts w:hint="eastAsia" w:ascii="仿宋" w:hAnsi="仿宋" w:eastAsia="仿宋" w:cs="仿宋"/>
                <w:bCs/>
                <w:sz w:val="24"/>
              </w:rPr>
              <w:t xml:space="preserve">（1）投标供应商应为中华人民共和国境内合法注册，具有独立法人资格的法人；</w:t>
            </w:r>
            <w:r>
              <w:rPr>
                <w:rFonts w:hint="eastAsia" w:ascii="仿宋" w:hAnsi="仿宋" w:eastAsia="仿宋" w:cs="仿宋"/>
                <w:bCs/>
                <w:color w:val="000000"/>
                <w:sz w:val="24"/>
              </w:rPr>
              <w:t xml:space="preserve">根据中国银保监会《关于印发保险公司城乡居民大病保险业务管理办法的通知》（银保监发〔2021〕12号）的文件规定，经保险公司总公司授权的地市级及以上分支机构可以代表保险公司总公司参加投标，且应具有在大病保险统筹地区提供便捷高效服务的能力。[提供营业执照、总公司授权委托书（若为分支机构投标）等证明文件，本项目为保险行业，分支机构可以参加政府采购投标。]</w:t>
            </w:r>
            <w:r/>
          </w:p>
          <w:p>
            <w:pPr>
              <w:ind w:firstLine="381"/>
              <w:spacing w:line="410" w:lineRule="exact"/>
              <w:rPr>
                <w:rFonts w:ascii="仿宋" w:hAnsi="仿宋" w:eastAsia="仿宋" w:cs="仿宋"/>
                <w:bCs/>
                <w:sz w:val="24"/>
              </w:rPr>
            </w:pPr>
            <w:r>
              <w:rPr>
                <w:rFonts w:hint="eastAsia" w:ascii="仿宋" w:hAnsi="仿宋" w:eastAsia="仿宋" w:cs="仿宋"/>
                <w:bCs/>
                <w:sz w:val="24"/>
              </w:rPr>
              <w:t xml:space="preserve">（2）具有良好的商业信誉和健全的财务会计制度；</w:t>
            </w:r>
            <w:r>
              <w:rPr>
                <w:rFonts w:hint="eastAsia" w:ascii="仿宋" w:hAnsi="仿宋" w:eastAsia="仿宋" w:cs="仿宋"/>
                <w:bCs/>
                <w:color w:val="000000"/>
                <w:sz w:val="24"/>
              </w:rPr>
              <w:t xml:space="preserve">[提供近一年中任意一个月份（不含投标当月）的财务状况报告（资产负债表和利润表）或经第三方专业机构审计的投标供应商2024年度总公司财务审计报告]</w:t>
            </w:r>
            <w:r/>
          </w:p>
          <w:p>
            <w:pPr>
              <w:ind w:firstLine="381"/>
              <w:spacing w:line="410" w:lineRule="exact"/>
              <w:rPr>
                <w:rFonts w:hint="eastAsia" w:ascii="仿宋" w:hAnsi="仿宋" w:eastAsia="仿宋" w:cs="仿宋"/>
                <w:bCs/>
                <w:color w:val="000000"/>
                <w:sz w:val="24"/>
              </w:rPr>
            </w:pPr>
            <w:r>
              <w:rPr>
                <w:rFonts w:hint="eastAsia" w:ascii="仿宋" w:hAnsi="仿宋" w:eastAsia="仿宋" w:cs="仿宋"/>
                <w:bCs/>
                <w:sz w:val="24"/>
              </w:rPr>
              <w:t xml:space="preserve">（3）具有依法缴纳税收和社会保障资金的良好记录；</w:t>
            </w:r>
            <w:r>
              <w:rPr>
                <w:rFonts w:hint="eastAsia" w:ascii="仿宋" w:hAnsi="仿宋" w:eastAsia="仿宋" w:cs="仿宋"/>
                <w:bCs/>
                <w:color w:val="000000"/>
                <w:sz w:val="24"/>
              </w:rPr>
              <w:t xml:space="preserve">[提供近一年中任意一个月份（不含投标当月）的依法缴纳税收</w:t>
            </w:r>
            <w:r>
              <w:rPr>
                <w:rFonts w:hint="eastAsia" w:ascii="仿宋" w:hAnsi="仿宋" w:eastAsia="仿宋" w:cs="仿宋"/>
                <w:b/>
                <w:color w:val="000000"/>
                <w:sz w:val="24"/>
              </w:rPr>
              <w:t xml:space="preserve">（不包括个人所得税、社会保险费）</w:t>
            </w:r>
            <w:r>
              <w:rPr>
                <w:rFonts w:hint="eastAsia" w:ascii="仿宋" w:hAnsi="仿宋" w:eastAsia="仿宋" w:cs="仿宋"/>
                <w:bCs/>
                <w:color w:val="000000"/>
                <w:sz w:val="24"/>
              </w:rPr>
              <w:t xml:space="preserve">和社会保障资金的相关材料提供相关主管部门证明或银行代扣证明，或者提供依法免税的主管部门出具的相应证明材料、不需要缴纳社会保障资金的主管部门出具的证明材料]</w:t>
            </w:r>
            <w:r/>
          </w:p>
          <w:p>
            <w:pPr>
              <w:ind w:firstLine="381"/>
              <w:spacing w:line="410" w:lineRule="exact"/>
              <w:rPr>
                <w:rFonts w:hint="eastAsia" w:ascii="仿宋" w:hAnsi="仿宋" w:eastAsia="仿宋" w:cs="仿宋"/>
                <w:bCs/>
                <w:color w:val="000000"/>
                <w:sz w:val="24"/>
                <w:lang w:eastAsia="zh-CN"/>
              </w:rPr>
            </w:pP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lang w:val="en-US" w:eastAsia="zh-CN"/>
              </w:rPr>
              <w:t xml:space="preserve">4</w:t>
            </w:r>
            <w:r>
              <w:rPr>
                <w:rFonts w:hint="eastAsia" w:ascii="仿宋" w:hAnsi="仿宋" w:eastAsia="仿宋" w:cs="仿宋"/>
                <w:bCs/>
                <w:color w:val="000000"/>
                <w:sz w:val="24"/>
                <w:lang w:eastAsia="zh-CN"/>
              </w:rPr>
              <w:t xml:space="preserve">）未被“信用中国”（www.creditchina.gov.cn）、中国政府采购网（www.ccgp.gov.cn）列入失信被执行人、重大税收违法案件当事人名单、政府采购严重违法失信行为记录名单；</w:t>
            </w:r>
            <w:r/>
          </w:p>
          <w:p>
            <w:pPr>
              <w:ind w:firstLine="482"/>
              <w:spacing w:line="410" w:lineRule="exact"/>
              <w:rPr>
                <w:rFonts w:ascii="仿宋" w:hAnsi="仿宋" w:eastAsia="仿宋" w:cs="仿宋"/>
                <w:b/>
                <w:bCs/>
                <w:sz w:val="24"/>
              </w:rPr>
            </w:pPr>
            <w:r>
              <w:rPr>
                <w:rFonts w:hint="eastAsia" w:ascii="仿宋" w:hAnsi="仿宋" w:eastAsia="仿宋" w:cs="仿宋"/>
                <w:b/>
                <w:bCs/>
                <w:sz w:val="24"/>
              </w:rPr>
              <w:t xml:space="preserve">2.落实政府采购政策需满足的资格要求：</w:t>
            </w:r>
            <w:r>
              <w:rPr>
                <w:rFonts w:hint="eastAsia" w:ascii="仿宋" w:hAnsi="仿宋" w:eastAsia="仿宋" w:cs="仿宋"/>
                <w:bCs/>
                <w:color w:val="000000"/>
                <w:sz w:val="24"/>
              </w:rPr>
              <w:t xml:space="preserve">本项目是否面向中小企业采购：否。本项目采购标的所属行业：其他未列明行业。</w:t>
            </w:r>
            <w:r/>
          </w:p>
          <w:p>
            <w:pPr>
              <w:ind w:firstLine="482"/>
              <w:spacing w:line="410" w:lineRule="exact"/>
              <w:rPr>
                <w:rFonts w:ascii="仿宋" w:hAnsi="仿宋" w:eastAsia="仿宋" w:cs="仿宋"/>
                <w:b/>
                <w:bCs/>
                <w:sz w:val="24"/>
              </w:rPr>
            </w:pPr>
            <w:r>
              <w:rPr>
                <w:rFonts w:hint="eastAsia" w:ascii="仿宋" w:hAnsi="仿宋" w:eastAsia="仿宋" w:cs="仿宋"/>
                <w:b/>
                <w:bCs/>
                <w:sz w:val="24"/>
              </w:rPr>
              <w:t xml:space="preserve">3.特定资格要求：</w:t>
            </w:r>
            <w:r/>
          </w:p>
          <w:p>
            <w:pPr>
              <w:ind w:firstLine="309"/>
              <w:spacing w:line="410" w:lineRule="exact"/>
              <w:rPr>
                <w:rFonts w:ascii="仿宋" w:hAnsi="仿宋" w:eastAsia="仿宋" w:cs="仿宋"/>
                <w:bCs/>
                <w:sz w:val="24"/>
              </w:rPr>
            </w:pPr>
            <w:r/>
            <w:bookmarkStart w:id="1" w:name="_Hlk46833112"/>
            <w:r>
              <w:rPr>
                <w:rFonts w:hint="eastAsia" w:ascii="仿宋" w:hAnsi="仿宋" w:eastAsia="仿宋" w:cs="仿宋"/>
                <w:bCs/>
                <w:sz w:val="24"/>
              </w:rPr>
              <w:t xml:space="preserve">（1）投标供应商授权代理人必须为投标供应商企业在职员工，需提供由法定的社保收缴部门出具的近一年中任意一个月（不含投标当月）的投标供应商依法为其缴纳社会保险证明</w:t>
            </w:r>
            <w:r>
              <w:rPr>
                <w:rFonts w:hint="eastAsia" w:ascii="仿宋" w:hAnsi="仿宋" w:eastAsia="仿宋" w:cs="仿宋"/>
                <w:b/>
                <w:bCs/>
                <w:sz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仿宋" w:hAnsi="仿宋" w:eastAsia="仿宋" w:cs="仿宋"/>
                <w:bCs/>
                <w:sz w:val="24"/>
              </w:rPr>
              <w:t xml:space="preserve">；</w:t>
            </w:r>
            <w:bookmarkEnd w:id="1"/>
            <w:r/>
            <w:r/>
          </w:p>
          <w:p>
            <w:pPr>
              <w:ind w:firstLine="309"/>
              <w:spacing w:line="410" w:lineRule="exact"/>
              <w:rPr>
                <w:rFonts w:ascii="仿宋" w:hAnsi="仿宋" w:eastAsia="仿宋" w:cs="仿宋"/>
                <w:bCs/>
                <w:sz w:val="24"/>
              </w:rPr>
            </w:pPr>
            <w:r>
              <w:rPr>
                <w:rFonts w:hint="eastAsia" w:ascii="仿宋" w:hAnsi="仿宋" w:eastAsia="仿宋" w:cs="仿宋"/>
                <w:bCs/>
                <w:sz w:val="24"/>
              </w:rPr>
              <w:t xml:space="preserve">（2）投标供应商具有国家金融监督管理总局或其派出机构下属分局（含原中国银行保险监督管理委员会及其派出机构）核发的《中华人民共和国保险许可证》；</w:t>
            </w:r>
            <w:r/>
          </w:p>
          <w:p>
            <w:pPr>
              <w:ind w:firstLine="309"/>
              <w:spacing w:line="410" w:lineRule="exact"/>
              <w:rPr>
                <w:rFonts w:ascii="仿宋" w:hAnsi="仿宋" w:eastAsia="仿宋" w:cs="仿宋"/>
                <w:bCs/>
                <w:sz w:val="24"/>
              </w:rPr>
            </w:pPr>
            <w:r>
              <w:rPr>
                <w:rFonts w:hint="eastAsia" w:ascii="仿宋" w:hAnsi="仿宋" w:eastAsia="仿宋" w:cs="仿宋"/>
                <w:bCs/>
                <w:sz w:val="24"/>
              </w:rPr>
              <w:t xml:space="preserve">（3）根据中国银保监会《关于印发保险公司城乡居民大病保险业务管理办法的通知》（银保监发〔2021〕12号）的文件规定，须经国家金融监督管理总局江苏监管局公示的具有承办江苏省辖内大病保险经营资质的保险公司（提供江苏金融监管局公示截图）；</w:t>
            </w:r>
            <w:r/>
          </w:p>
          <w:p>
            <w:pPr>
              <w:ind w:firstLine="482"/>
              <w:spacing w:line="410" w:lineRule="exact"/>
              <w:widowControl/>
              <w:rPr>
                <w:rFonts w:ascii="仿宋" w:hAnsi="仿宋" w:eastAsia="仿宋" w:cs="仿宋"/>
                <w:b/>
                <w:bCs/>
                <w:sz w:val="24"/>
              </w:rPr>
            </w:pPr>
            <w:r>
              <w:rPr>
                <w:rFonts w:hint="eastAsia" w:ascii="仿宋" w:hAnsi="仿宋" w:eastAsia="仿宋" w:cs="仿宋"/>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10" w:lineRule="exact"/>
              <w:widowControl/>
              <w:rPr>
                <w:rFonts w:ascii="仿宋" w:hAnsi="仿宋" w:eastAsia="仿宋" w:cs="仿宋"/>
                <w:b/>
                <w:bCs/>
                <w:sz w:val="24"/>
              </w:rPr>
            </w:pPr>
            <w:r>
              <w:rPr>
                <w:rFonts w:hint="eastAsia" w:ascii="仿宋" w:hAnsi="仿宋" w:eastAsia="仿宋" w:cs="仿宋"/>
                <w:b/>
                <w:bCs/>
                <w:sz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widowControl/>
              <w:rPr>
                <w:rFonts w:ascii="仿宋" w:hAnsi="仿宋" w:eastAsia="仿宋" w:cs="仿宋"/>
                <w:b/>
                <w:bCs/>
                <w:sz w:val="24"/>
              </w:rPr>
            </w:pPr>
            <w:r>
              <w:rPr>
                <w:rFonts w:hint="eastAsia" w:ascii="仿宋" w:hAnsi="仿宋" w:eastAsia="仿宋" w:cs="仿宋"/>
                <w:b/>
                <w:bCs/>
                <w:sz w:val="24"/>
              </w:rPr>
              <w:t xml:space="preserve">4.本项目不接受联合体投标。</w:t>
            </w:r>
            <w:r/>
          </w:p>
          <w:p>
            <w:pPr>
              <w:ind w:firstLine="482"/>
              <w:spacing w:line="360" w:lineRule="auto"/>
              <w:widowControl/>
              <w:rPr>
                <w:rFonts w:ascii="仿宋" w:hAnsi="仿宋" w:eastAsia="仿宋" w:cs="仿宋"/>
                <w:b/>
                <w:bCs/>
                <w:sz w:val="24"/>
              </w:rPr>
            </w:pPr>
            <w:r>
              <w:rPr>
                <w:rFonts w:hint="eastAsia" w:ascii="仿宋" w:hAnsi="仿宋" w:eastAsia="仿宋" w:cs="仿宋"/>
                <w:b/>
                <w:bCs/>
                <w:sz w:val="24"/>
              </w:rPr>
              <w:t xml:space="preserve">5. 对于同一个大病保险标段，同一保险集团公司参与投标的子公司仅限一家。</w:t>
            </w:r>
            <w:r/>
          </w:p>
        </w:tc>
      </w:tr>
      <w:tr>
        <w:trPr>
          <w:trHeight w:val="562"/>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5</w:t>
            </w:r>
            <w:r/>
          </w:p>
        </w:tc>
        <w:tc>
          <w:tcPr>
            <w:tcW w:w="8685"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资金来源：财政资金</w:t>
            </w:r>
            <w:r/>
          </w:p>
        </w:tc>
      </w:tr>
      <w:tr>
        <w:trPr>
          <w:trHeight w:val="433"/>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6</w:t>
            </w:r>
            <w:r/>
          </w:p>
        </w:tc>
        <w:tc>
          <w:tcPr>
            <w:tcW w:w="8685" w:type="dxa"/>
            <w:textDirection w:val="lrTb"/>
            <w:noWrap w:val="false"/>
          </w:tcPr>
          <w:p>
            <w:pPr>
              <w:spacing w:line="360" w:lineRule="auto"/>
              <w:widowControl/>
              <w:rPr>
                <w:rFonts w:ascii="仿宋" w:hAnsi="仿宋" w:eastAsia="仿宋" w:cs="仿宋"/>
                <w:b/>
                <w:bCs/>
                <w:sz w:val="24"/>
              </w:rPr>
            </w:pPr>
            <w:r>
              <w:rPr>
                <w:rFonts w:hint="eastAsia" w:ascii="仿宋" w:hAnsi="仿宋" w:eastAsia="仿宋" w:cs="仿宋"/>
                <w:b/>
                <w:bCs/>
                <w:sz w:val="24"/>
              </w:rPr>
              <w:t xml:space="preserve">采购文件获取信息：</w:t>
            </w:r>
            <w:r/>
          </w:p>
          <w:p>
            <w:pPr>
              <w:pStyle w:val="871"/>
              <w:spacing w:line="360" w:lineRule="auto"/>
              <w:rPr>
                <w:rFonts w:ascii="仿宋" w:hAnsi="仿宋" w:eastAsia="仿宋" w:cs="仿宋"/>
                <w:bCs/>
                <w:szCs w:val="24"/>
              </w:rPr>
            </w:pPr>
            <w:r>
              <w:rPr>
                <w:rFonts w:hint="eastAsia" w:ascii="仿宋" w:hAnsi="仿宋" w:eastAsia="仿宋" w:cs="仿宋"/>
                <w:bCs/>
                <w:szCs w:val="24"/>
              </w:rPr>
              <w:t xml:space="preserve">1、</w:t>
            </w:r>
            <w:r>
              <w:rPr>
                <w:rFonts w:hint="eastAsia" w:ascii="仿宋" w:hAnsi="仿宋" w:eastAsia="仿宋" w:cs="仿宋"/>
                <w:color w:val="000000"/>
              </w:rPr>
              <w:t xml:space="preserve">采购</w:t>
            </w:r>
            <w:r>
              <w:rPr>
                <w:rFonts w:hint="eastAsia" w:ascii="仿宋" w:hAnsi="仿宋" w:eastAsia="仿宋" w:cs="仿宋"/>
                <w:bCs/>
                <w:szCs w:val="24"/>
              </w:rPr>
              <w:t xml:space="preserve">文件获取期限：</w:t>
            </w:r>
            <w:r>
              <w:rPr>
                <w:rFonts w:hint="eastAsia" w:ascii="仿宋" w:hAnsi="仿宋" w:eastAsia="仿宋" w:cs="仿宋"/>
                <w:color w:val="000000"/>
              </w:rPr>
              <w:t xml:space="preserve">公告发布之日起五个工作日内（法定假日除外）。五个工作日后仍可下载采购文件，但不作为供应商权益受到损害的证明材料和依据。</w:t>
            </w:r>
            <w:r/>
          </w:p>
          <w:p>
            <w:pPr>
              <w:pStyle w:val="871"/>
              <w:spacing w:line="360" w:lineRule="auto"/>
              <w:rPr>
                <w:rFonts w:ascii="仿宋" w:hAnsi="仿宋" w:eastAsia="仿宋" w:cs="仿宋"/>
                <w:bCs/>
                <w:szCs w:val="24"/>
              </w:rPr>
            </w:pPr>
            <w:r>
              <w:rPr>
                <w:rFonts w:hint="eastAsia" w:ascii="仿宋" w:hAnsi="仿宋" w:eastAsia="仿宋" w:cs="仿宋"/>
                <w:bCs/>
                <w:szCs w:val="24"/>
              </w:rPr>
              <w:t xml:space="preserve">2、获取方式：</w:t>
            </w:r>
            <w:r>
              <w:rPr>
                <w:rFonts w:hint="eastAsia" w:ascii="仿宋" w:hAnsi="仿宋" w:eastAsia="仿宋" w:cs="仿宋"/>
                <w:color w:val="000000"/>
              </w:rPr>
              <w:t xml:space="preserve">本项目采用网上注册登记方式，网上注册登记成功</w:t>
            </w:r>
            <w:r>
              <w:rPr>
                <w:rFonts w:hint="eastAsia" w:ascii="仿宋" w:hAnsi="仿宋" w:eastAsia="仿宋" w:cs="仿宋"/>
                <w:color w:val="000000"/>
                <w:lang w:eastAsia="zh-CN"/>
              </w:rPr>
              <w:t xml:space="preserve">后在</w:t>
            </w:r>
            <w:r>
              <w:rPr>
                <w:rFonts w:hint="eastAsia" w:ascii="仿宋" w:hAnsi="仿宋" w:eastAsia="仿宋" w:cs="仿宋"/>
                <w:color w:val="000000"/>
              </w:rPr>
              <w:t xml:space="preserve">系统内免费下载。</w:t>
            </w:r>
            <w:r/>
          </w:p>
          <w:p>
            <w:pPr>
              <w:spacing w:line="360" w:lineRule="auto"/>
              <w:rPr>
                <w:rFonts w:ascii="仿宋" w:hAnsi="仿宋" w:eastAsia="仿宋" w:cs="仿宋"/>
                <w:bCs/>
              </w:rPr>
            </w:pPr>
            <w:r>
              <w:rPr>
                <w:rFonts w:hint="eastAsia" w:ascii="仿宋" w:hAnsi="仿宋" w:eastAsia="仿宋" w:cs="仿宋"/>
                <w:bCs/>
                <w:sz w:val="24"/>
              </w:rPr>
              <w:t xml:space="preserve">3、潜在</w:t>
            </w:r>
            <w:r>
              <w:rPr>
                <w:rFonts w:hint="eastAsia" w:ascii="仿宋" w:hAnsi="仿宋" w:eastAsia="仿宋" w:cs="仿宋"/>
                <w:color w:val="000000"/>
                <w:sz w:val="24"/>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pStyle w:val="871"/>
              <w:jc w:val="left"/>
              <w:spacing w:line="360" w:lineRule="auto"/>
              <w:rPr>
                <w:rFonts w:ascii="仿宋" w:hAnsi="仿宋" w:eastAsia="仿宋" w:cs="仿宋"/>
                <w:bCs/>
                <w:szCs w:val="24"/>
              </w:rPr>
            </w:pPr>
            <w:r>
              <w:rPr>
                <w:rFonts w:hint="eastAsia" w:ascii="仿宋" w:hAnsi="仿宋" w:eastAsia="仿宋" w:cs="仿宋"/>
                <w:bCs/>
              </w:rPr>
              <w:t xml:space="preserve">4、</w:t>
            </w:r>
            <w:r>
              <w:rPr>
                <w:rFonts w:hint="eastAsia" w:ascii="仿宋" w:hAnsi="仿宋" w:eastAsia="仿宋" w:cs="仿宋"/>
              </w:rPr>
              <w:t xml:space="preserve">投标</w:t>
            </w:r>
            <w:r>
              <w:rPr>
                <w:rFonts w:hint="eastAsia" w:ascii="仿宋" w:hAnsi="仿宋" w:eastAsia="仿宋" w:cs="仿宋"/>
                <w:bCs/>
                <w:szCs w:val="24"/>
              </w:rPr>
              <w:t xml:space="preserve">供应商应承担其编制投标文件以及递交投标文件所涉及的一切费用。无论投标结果如何，采购人对上述费用不负任何责任。</w:t>
            </w:r>
            <w:r/>
          </w:p>
          <w:p>
            <w:pPr>
              <w:spacing w:line="360" w:lineRule="auto"/>
              <w:widowControl/>
              <w:rPr>
                <w:rFonts w:eastAsia="仿宋"/>
              </w:rPr>
            </w:pPr>
            <w:r>
              <w:rPr>
                <w:rFonts w:hint="eastAsia" w:ascii="仿宋" w:hAnsi="仿宋" w:eastAsia="仿宋" w:cs="仿宋"/>
                <w:color w:val="000000"/>
                <w:sz w:val="24"/>
              </w:rPr>
              <w:t xml:space="preserve">5、本项目无需缴纳投标保证金。</w:t>
            </w:r>
            <w:r/>
          </w:p>
        </w:tc>
      </w:tr>
      <w:tr>
        <w:trPr>
          <w:trHeight w:val="348"/>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7</w:t>
            </w:r>
            <w:r/>
          </w:p>
        </w:tc>
        <w:tc>
          <w:tcPr>
            <w:tcW w:w="8685" w:type="dxa"/>
            <w:textDirection w:val="lrTb"/>
            <w:noWrap w:val="false"/>
          </w:tcPr>
          <w:p>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提疑截止时间：2026年</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26</w:t>
            </w:r>
            <w:r>
              <w:rPr>
                <w:rFonts w:hint="eastAsia" w:ascii="仿宋" w:hAnsi="仿宋" w:eastAsia="仿宋" w:cs="仿宋"/>
                <w:sz w:val="24"/>
                <w:highlight w:val="none"/>
              </w:rPr>
              <w:t xml:space="preserve">日1</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时前，以书面传真形式和电子邮件形式发送给采购代理机构；</w:t>
            </w:r>
            <w:r/>
          </w:p>
          <w:p>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答疑时间：投标截止时间15日前，以书面形式或电子邮件形式发送给各获取采购文件的投标供应商。</w:t>
            </w:r>
            <w:r/>
          </w:p>
          <w:p>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本项目将召开现场答疑会议，届时潜在投标人可派员参加：</w:t>
            </w:r>
            <w:r/>
          </w:p>
          <w:p>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时间：2026年</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27</w:t>
            </w:r>
            <w:r>
              <w:rPr>
                <w:rFonts w:hint="eastAsia" w:ascii="仿宋" w:hAnsi="仿宋" w:eastAsia="仿宋" w:cs="仿宋"/>
                <w:sz w:val="24"/>
                <w:highlight w:val="none"/>
              </w:rPr>
              <w:t xml:space="preserve">日</w:t>
            </w:r>
            <w:r>
              <w:rPr>
                <w:rFonts w:hint="eastAsia" w:ascii="仿宋" w:hAnsi="仿宋" w:eastAsia="仿宋" w:cs="仿宋"/>
                <w:sz w:val="24"/>
                <w:highlight w:val="none"/>
              </w:rPr>
              <w:t xml:space="preserve">下午1</w:t>
            </w:r>
            <w:r>
              <w:rPr>
                <w:rFonts w:hint="eastAsia" w:ascii="仿宋" w:hAnsi="仿宋" w:eastAsia="仿宋" w:cs="仿宋"/>
                <w:sz w:val="24"/>
                <w:highlight w:val="none"/>
              </w:rPr>
              <w:t xml:space="preserve">：30</w:t>
            </w:r>
            <w:r>
              <w:rPr>
                <w:rFonts w:hint="eastAsia" w:ascii="仿宋" w:hAnsi="仿宋" w:eastAsia="仿宋" w:cs="仿宋"/>
                <w:sz w:val="24"/>
                <w:highlight w:val="none"/>
              </w:rPr>
            </w:r>
            <w:r/>
          </w:p>
          <w:p>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地点：无锡市人民东路311号崇文大厦19楼1917室</w:t>
            </w:r>
            <w:r/>
          </w:p>
        </w:tc>
      </w:tr>
      <w:tr>
        <w:trPr>
          <w:trHeight w:val="90"/>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8</w:t>
            </w:r>
            <w:r/>
          </w:p>
        </w:tc>
        <w:tc>
          <w:tcPr>
            <w:tcW w:w="8685" w:type="dxa"/>
            <w:textDirection w:val="lrTb"/>
            <w:noWrap w:val="false"/>
          </w:tcPr>
          <w:p>
            <w:pPr>
              <w:spacing w:line="360" w:lineRule="auto"/>
              <w:rPr>
                <w:rFonts w:ascii="仿宋" w:hAnsi="仿宋" w:eastAsia="仿宋" w:cs="仿宋"/>
              </w:rPr>
            </w:pPr>
            <w:r>
              <w:rPr>
                <w:rFonts w:hint="eastAsia" w:ascii="仿宋" w:hAnsi="仿宋" w:eastAsia="仿宋" w:cs="仿宋"/>
                <w:sz w:val="24"/>
              </w:rPr>
              <w:t xml:space="preserve">投标有效期：提交投标文件截止之日起90天。</w:t>
            </w:r>
            <w:r/>
          </w:p>
        </w:tc>
      </w:tr>
      <w:tr>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9</w:t>
            </w:r>
            <w:r/>
          </w:p>
        </w:tc>
        <w:tc>
          <w:tcPr>
            <w:tcW w:w="8685" w:type="dxa"/>
            <w:vAlign w:val="center"/>
            <w:textDirection w:val="lrTb"/>
            <w:noWrap w:val="false"/>
          </w:tcPr>
          <w:p>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1、网上投标截止时间：2026年</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rPr>
              <w:t xml:space="preserve">日上午9:30，</w:t>
            </w:r>
            <w:r>
              <w:rPr>
                <w:rFonts w:hint="eastAsia" w:ascii="仿宋" w:hAnsi="仿宋" w:eastAsia="仿宋" w:cs="仿宋"/>
                <w:color w:val="000000"/>
                <w:sz w:val="24"/>
                <w:highlight w:val="none"/>
              </w:rPr>
              <w:t xml:space="preserve">投标</w:t>
            </w:r>
            <w:r>
              <w:rPr>
                <w:rFonts w:hint="eastAsia" w:ascii="仿宋" w:hAnsi="仿宋" w:eastAsia="仿宋" w:cs="仿宋"/>
                <w:sz w:val="24"/>
                <w:highlight w:val="none"/>
              </w:rPr>
              <w:t xml:space="preserve">截止时间后的投标文件恕不接受。</w:t>
            </w:r>
            <w:r/>
          </w:p>
          <w:p>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2、网上投标解密时间：2026年</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rPr>
              <w:t xml:space="preserve">日上午9:30；解密时限：开启解密后30分钟。</w:t>
            </w:r>
            <w:r/>
          </w:p>
          <w:p>
            <w:pPr>
              <w:spacing w:line="360" w:lineRule="auto"/>
              <w:rPr>
                <w:rFonts w:ascii="仿宋" w:hAnsi="仿宋" w:eastAsia="仿宋" w:cs="仿宋"/>
                <w:b/>
                <w:color w:val="000000"/>
                <w:sz w:val="24"/>
                <w:highlight w:val="none"/>
              </w:rPr>
            </w:pPr>
            <w:r>
              <w:rPr>
                <w:rFonts w:hint="eastAsia" w:ascii="仿宋" w:hAnsi="仿宋" w:eastAsia="仿宋" w:cs="仿宋"/>
                <w:sz w:val="24"/>
                <w:highlight w:val="none"/>
              </w:rPr>
              <w:t xml:space="preserve">3、投标文件提交地点：</w:t>
            </w:r>
            <w:r>
              <w:rPr>
                <w:rFonts w:hint="eastAsia" w:ascii="仿宋" w:hAnsi="仿宋" w:eastAsia="仿宋" w:cs="仿宋"/>
                <w:color w:val="000000"/>
                <w:sz w:val="24"/>
                <w:highlight w:val="none"/>
                <w:shd w:val="clear" w:color="auto" w:fill="ffffff"/>
              </w:rPr>
              <w:t xml:space="preserve">江苏省政府采购（苏采云）平台投标，线上不见面开标。</w:t>
            </w:r>
            <w:r/>
          </w:p>
          <w:p>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 xml:space="preserve">特别提醒：</w:t>
            </w:r>
            <w:r/>
          </w:p>
          <w:p>
            <w:pPr>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仿宋" w:hAnsi="仿宋" w:eastAsia="仿宋" w:cs="仿宋"/>
                <w:b/>
                <w:bCs/>
                <w:sz w:val="24"/>
                <w:highlight w:val="none"/>
              </w:rPr>
              <w:t xml:space="preserve">具体操作流程详见《“苏采云”系统供应商操</w:t>
            </w:r>
            <w:r>
              <w:rPr>
                <w:rFonts w:hint="eastAsia" w:ascii="仿宋" w:hAnsi="仿宋" w:eastAsia="仿宋" w:cs="仿宋"/>
                <w:b/>
                <w:color w:val="000000"/>
                <w:sz w:val="24"/>
                <w:highlight w:val="none"/>
              </w:rPr>
              <w:t xml:space="preserve">作手册》。开标现场有疑问可联系代理机构：0510-</w:t>
            </w:r>
            <w:r>
              <w:rPr>
                <w:rFonts w:hint="eastAsia" w:ascii="仿宋" w:hAnsi="仿宋" w:eastAsia="仿宋" w:cs="仿宋"/>
                <w:b/>
                <w:color w:val="000000"/>
                <w:sz w:val="24"/>
                <w:highlight w:val="none"/>
                <w:lang w:val="en-US" w:eastAsia="zh-CN"/>
              </w:rPr>
              <w:t xml:space="preserve">82713945,15861409610</w:t>
            </w:r>
            <w:r>
              <w:rPr>
                <w:rFonts w:hint="eastAsia" w:ascii="仿宋" w:hAnsi="仿宋" w:eastAsia="仿宋" w:cs="仿宋"/>
                <w:b/>
                <w:color w:val="000000"/>
                <w:sz w:val="24"/>
                <w:highlight w:val="none"/>
              </w:rPr>
              <w:t xml:space="preserve">。</w:t>
            </w:r>
            <w:r/>
          </w:p>
          <w:p>
            <w:pPr>
              <w:spacing w:line="360" w:lineRule="auto"/>
              <w:rPr>
                <w:rFonts w:ascii="仿宋" w:hAnsi="仿宋" w:eastAsia="仿宋" w:cs="仿宋"/>
                <w:bCs/>
                <w:sz w:val="24"/>
                <w:highlight w:val="none"/>
              </w:rPr>
            </w:pPr>
            <w:r>
              <w:rPr>
                <w:rFonts w:hint="eastAsia" w:ascii="仿宋" w:hAnsi="仿宋" w:eastAsia="仿宋" w:cs="仿宋"/>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10</w:t>
            </w:r>
            <w:r/>
          </w:p>
        </w:tc>
        <w:tc>
          <w:tcPr>
            <w:tcW w:w="8685" w:type="dxa"/>
            <w:textDirection w:val="lrTb"/>
            <w:noWrap w:val="false"/>
          </w:tcPr>
          <w:p>
            <w:pPr>
              <w:pStyle w:val="872"/>
              <w:spacing w:line="360" w:lineRule="auto"/>
              <w:rPr>
                <w:rFonts w:ascii="仿宋" w:hAnsi="仿宋" w:eastAsia="仿宋" w:cs="仿宋"/>
                <w:sz w:val="24"/>
                <w:szCs w:val="24"/>
                <w:lang w:eastAsia="zh-CN"/>
              </w:rPr>
            </w:pPr>
            <w:r>
              <w:rPr>
                <w:rFonts w:hint="eastAsia" w:ascii="仿宋" w:hAnsi="仿宋" w:eastAsia="仿宋" w:cs="仿宋"/>
                <w:color w:val="000000"/>
                <w:sz w:val="24"/>
                <w:szCs w:val="24"/>
                <w:lang w:eastAsia="zh-CN"/>
              </w:rPr>
              <w:t xml:space="preserve">评审时间</w:t>
            </w:r>
            <w:r>
              <w:rPr>
                <w:rFonts w:hint="eastAsia" w:ascii="仿宋" w:hAnsi="仿宋" w:eastAsia="仿宋" w:cs="仿宋"/>
                <w:sz w:val="24"/>
                <w:szCs w:val="24"/>
                <w:lang w:eastAsia="zh-CN"/>
              </w:rPr>
              <w:t xml:space="preserve">：</w:t>
            </w:r>
            <w:r>
              <w:rPr>
                <w:rFonts w:hint="eastAsia" w:ascii="仿宋" w:hAnsi="仿宋" w:eastAsia="仿宋" w:cs="仿宋"/>
                <w:sz w:val="24"/>
                <w:szCs w:val="24"/>
                <w:highlight w:val="none"/>
                <w:lang w:eastAsia="zh-CN"/>
              </w:rPr>
              <w:t xml:space="preserve">2026年</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lang w:eastAsia="zh-CN"/>
              </w:rPr>
              <w:t xml:space="preserve">日</w:t>
            </w:r>
            <w:r>
              <w:rPr>
                <w:rFonts w:hint="eastAsia" w:ascii="仿宋" w:hAnsi="仿宋" w:eastAsia="仿宋" w:cs="仿宋"/>
                <w:sz w:val="24"/>
                <w:szCs w:val="24"/>
                <w:lang w:eastAsia="zh-CN"/>
              </w:rPr>
              <w:t xml:space="preserve">开标</w:t>
            </w:r>
            <w:r>
              <w:rPr>
                <w:rFonts w:hint="eastAsia" w:ascii="仿宋" w:hAnsi="仿宋" w:eastAsia="仿宋" w:cs="仿宋"/>
                <w:sz w:val="24"/>
                <w:szCs w:val="21"/>
                <w:lang w:val="zh-CN" w:eastAsia="zh-CN"/>
              </w:rPr>
              <w:t xml:space="preserve">结束</w:t>
            </w:r>
            <w:r>
              <w:rPr>
                <w:rFonts w:hint="eastAsia" w:ascii="仿宋" w:hAnsi="仿宋" w:eastAsia="仿宋" w:cs="仿宋"/>
                <w:sz w:val="24"/>
                <w:szCs w:val="24"/>
                <w:lang w:val="zh-CN" w:eastAsia="zh-CN"/>
              </w:rPr>
              <w:t xml:space="preserve">后  </w:t>
            </w:r>
            <w:r/>
          </w:p>
          <w:p>
            <w:pPr>
              <w:spacing w:line="360" w:lineRule="auto"/>
              <w:widowControl/>
              <w:rPr>
                <w:rFonts w:ascii="仿宋" w:hAnsi="仿宋" w:eastAsia="仿宋" w:cs="仿宋"/>
              </w:rPr>
            </w:pPr>
            <w:r>
              <w:rPr>
                <w:rFonts w:hint="eastAsia" w:ascii="仿宋" w:hAnsi="仿宋" w:eastAsia="仿宋" w:cs="仿宋"/>
                <w:sz w:val="24"/>
              </w:rPr>
              <w:t xml:space="preserve">评审地点：无锡市人民东路311号崇文大厦19楼1917室</w:t>
            </w:r>
            <w:r/>
          </w:p>
        </w:tc>
      </w:tr>
      <w:tr>
        <w:trPr>
          <w:trHeight w:val="571"/>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11</w:t>
            </w:r>
            <w:r/>
          </w:p>
        </w:tc>
        <w:tc>
          <w:tcPr>
            <w:tcW w:w="8685" w:type="dxa"/>
            <w:vAlign w:val="center"/>
            <w:textDirection w:val="lrTb"/>
            <w:noWrap w:val="false"/>
          </w:tcPr>
          <w:p>
            <w:pPr>
              <w:spacing w:line="360" w:lineRule="auto"/>
              <w:rPr>
                <w:rFonts w:ascii="仿宋" w:hAnsi="仿宋" w:eastAsia="仿宋" w:cs="仿宋"/>
                <w:bCs/>
                <w:sz w:val="24"/>
              </w:rPr>
            </w:pPr>
            <w:r>
              <w:rPr>
                <w:rFonts w:hint="eastAsia" w:ascii="仿宋" w:hAnsi="仿宋" w:eastAsia="仿宋" w:cs="仿宋"/>
                <w:color w:val="000000"/>
                <w:sz w:val="24"/>
              </w:rPr>
              <w:t xml:space="preserve">确定中标单位时间：</w:t>
            </w:r>
            <w:r>
              <w:rPr>
                <w:rFonts w:hint="eastAsia" w:ascii="仿宋" w:hAnsi="仿宋" w:eastAsia="仿宋" w:cs="仿宋"/>
                <w:sz w:val="24"/>
              </w:rPr>
              <w:t xml:space="preserve">评审结束后</w:t>
            </w:r>
            <w:r/>
          </w:p>
        </w:tc>
      </w:tr>
      <w:tr>
        <w:trPr>
          <w:trHeight w:val="540"/>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12</w:t>
            </w:r>
            <w:r/>
          </w:p>
        </w:tc>
        <w:tc>
          <w:tcPr>
            <w:tcW w:w="8685" w:type="dxa"/>
            <w:vAlign w:val="center"/>
            <w:textDirection w:val="lrTb"/>
            <w:noWrap w:val="false"/>
          </w:tcPr>
          <w:p>
            <w:pPr>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本次采购采用江苏省政府采购（苏采云）平台进行招标投标活动，招标、投标、评标和中标结果发布全程电子化。</w:t>
            </w:r>
            <w:r/>
          </w:p>
          <w:p>
            <w:pPr>
              <w:spacing w:line="360" w:lineRule="auto"/>
              <w:rPr>
                <w:rFonts w:ascii="仿宋" w:hAnsi="仿宋" w:eastAsia="仿宋" w:cs="仿宋"/>
                <w:bCs/>
                <w:sz w:val="24"/>
              </w:rPr>
            </w:pPr>
            <w:r>
              <w:rPr>
                <w:rFonts w:hint="eastAsia" w:ascii="仿宋" w:hAnsi="仿宋" w:eastAsia="仿宋" w:cs="仿宋"/>
                <w:color w:val="000000"/>
                <w:sz w:val="24"/>
              </w:rPr>
              <w:t xml:space="preserve">本项目为线上不见面采购，</w:t>
            </w:r>
            <w:r>
              <w:rPr>
                <w:rFonts w:hint="eastAsia" w:ascii="仿宋" w:hAnsi="仿宋" w:eastAsia="仿宋" w:cs="仿宋"/>
                <w:sz w:val="24"/>
              </w:rPr>
              <w:t xml:space="preserve">投标</w:t>
            </w:r>
            <w:r>
              <w:rPr>
                <w:rFonts w:hint="eastAsia" w:ascii="仿宋" w:hAnsi="仿宋" w:eastAsia="仿宋" w:cs="仿宋"/>
                <w:color w:val="000000"/>
                <w:sz w:val="24"/>
              </w:rPr>
              <w:t xml:space="preserve">供应商无需到开标现场及递交纸质文件。中标供应商在收到中标通知书后与采购人签订合同前，必须提供与系统中电子</w:t>
            </w:r>
            <w:r>
              <w:rPr>
                <w:rFonts w:hint="eastAsia" w:ascii="仿宋" w:hAnsi="仿宋" w:eastAsia="仿宋" w:cs="仿宋"/>
                <w:sz w:val="24"/>
              </w:rPr>
              <w:t xml:space="preserve">投标</w:t>
            </w:r>
            <w:r>
              <w:rPr>
                <w:rFonts w:hint="eastAsia" w:ascii="仿宋" w:hAnsi="仿宋" w:eastAsia="仿宋" w:cs="仿宋"/>
                <w:color w:val="000000"/>
                <w:sz w:val="24"/>
              </w:rPr>
              <w:t xml:space="preserve">文件一致的纸质投标文件正本一份，副本两份。</w:t>
            </w:r>
            <w:r/>
          </w:p>
        </w:tc>
      </w:tr>
      <w:tr>
        <w:trPr>
          <w:trHeight w:val="710"/>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13</w:t>
            </w:r>
            <w:r/>
          </w:p>
        </w:tc>
        <w:tc>
          <w:tcPr>
            <w:tcW w:w="8685" w:type="dxa"/>
            <w:vAlign w:val="center"/>
            <w:textDirection w:val="lrTb"/>
            <w:noWrap w:val="false"/>
          </w:tcPr>
          <w:p>
            <w:pPr>
              <w:spacing w:line="360" w:lineRule="auto"/>
              <w:rPr>
                <w:rFonts w:ascii="仿宋" w:hAnsi="仿宋" w:eastAsia="仿宋" w:cs="仿宋"/>
                <w:bCs/>
                <w:sz w:val="24"/>
              </w:rPr>
            </w:pPr>
            <w:r>
              <w:rPr>
                <w:rFonts w:hint="eastAsia" w:ascii="仿宋" w:hAnsi="仿宋" w:eastAsia="仿宋" w:cs="仿宋"/>
                <w:bCs/>
                <w:sz w:val="24"/>
              </w:rPr>
              <w:t xml:space="preserve">1.采 购 人：无锡市医疗保障基金管理中心</w:t>
            </w:r>
            <w:r/>
          </w:p>
          <w:p>
            <w:pPr>
              <w:spacing w:line="360" w:lineRule="auto"/>
              <w:rPr>
                <w:rFonts w:ascii="仿宋" w:hAnsi="仿宋" w:eastAsia="仿宋" w:cs="仿宋"/>
                <w:bCs/>
                <w:sz w:val="24"/>
              </w:rPr>
            </w:pPr>
            <w:r>
              <w:rPr>
                <w:rFonts w:hint="eastAsia" w:ascii="仿宋" w:hAnsi="仿宋" w:eastAsia="仿宋" w:cs="仿宋"/>
                <w:bCs/>
                <w:sz w:val="24"/>
              </w:rPr>
              <w:t xml:space="preserve">联系人：张毅、许莹</w:t>
            </w:r>
            <w:r/>
          </w:p>
          <w:p>
            <w:pPr>
              <w:spacing w:line="360" w:lineRule="auto"/>
              <w:rPr>
                <w:rFonts w:ascii="仿宋" w:hAnsi="仿宋" w:eastAsia="仿宋" w:cs="仿宋"/>
                <w:bCs/>
                <w:sz w:val="24"/>
              </w:rPr>
            </w:pPr>
            <w:r>
              <w:rPr>
                <w:rFonts w:hint="eastAsia" w:ascii="仿宋" w:hAnsi="仿宋" w:eastAsia="仿宋" w:cs="仿宋"/>
                <w:bCs/>
                <w:sz w:val="24"/>
              </w:rPr>
              <w:t xml:space="preserve">联系电话：0510-81920263 </w:t>
            </w:r>
            <w:r/>
          </w:p>
          <w:p>
            <w:pPr>
              <w:spacing w:line="360" w:lineRule="auto"/>
              <w:rPr>
                <w:rFonts w:hint="default" w:ascii="仿宋" w:hAnsi="仿宋" w:eastAsia="仿宋" w:cs="仿宋"/>
                <w:bCs/>
                <w:sz w:val="24"/>
                <w:lang w:val="en-US" w:eastAsia="zh-CN"/>
              </w:rPr>
            </w:pPr>
            <w:r>
              <w:rPr>
                <w:rFonts w:hint="eastAsia" w:ascii="仿宋" w:hAnsi="仿宋" w:eastAsia="仿宋" w:cs="仿宋"/>
                <w:bCs/>
                <w:sz w:val="24"/>
              </w:rPr>
              <w:t xml:space="preserve">联系地址：无锡市</w:t>
            </w:r>
            <w:r>
              <w:rPr>
                <w:rFonts w:hint="eastAsia" w:ascii="仿宋" w:hAnsi="仿宋" w:eastAsia="仿宋" w:cs="仿宋"/>
                <w:bCs/>
                <w:sz w:val="24"/>
                <w:lang w:val="en-US" w:eastAsia="zh-CN"/>
              </w:rPr>
              <w:t xml:space="preserve">广瑞路2号</w:t>
            </w:r>
            <w:r/>
          </w:p>
          <w:p>
            <w:pPr>
              <w:spacing w:line="360" w:lineRule="auto"/>
              <w:rPr>
                <w:rFonts w:ascii="仿宋" w:hAnsi="仿宋" w:eastAsia="仿宋" w:cs="仿宋"/>
                <w:bCs/>
                <w:sz w:val="24"/>
              </w:rPr>
            </w:pPr>
            <w:r>
              <w:rPr>
                <w:rFonts w:hint="eastAsia" w:ascii="仿宋" w:hAnsi="仿宋" w:eastAsia="仿宋" w:cs="仿宋"/>
                <w:bCs/>
                <w:sz w:val="24"/>
              </w:rPr>
              <w:t xml:space="preserve">2.采购代理机构：江苏成建项目管理有限公司</w:t>
            </w:r>
            <w:r/>
          </w:p>
          <w:p>
            <w:pPr>
              <w:spacing w:line="360" w:lineRule="auto"/>
              <w:rPr>
                <w:rFonts w:ascii="仿宋" w:hAnsi="仿宋" w:eastAsia="仿宋" w:cs="仿宋"/>
                <w:bCs/>
                <w:sz w:val="24"/>
              </w:rPr>
            </w:pPr>
            <w:r>
              <w:rPr>
                <w:rFonts w:hint="eastAsia" w:ascii="仿宋" w:hAnsi="仿宋" w:eastAsia="仿宋" w:cs="仿宋"/>
                <w:bCs/>
                <w:sz w:val="24"/>
              </w:rPr>
              <w:t xml:space="preserve">联系人：严婧、丁霞</w:t>
            </w:r>
            <w:r/>
          </w:p>
          <w:p>
            <w:pPr>
              <w:spacing w:line="360" w:lineRule="auto"/>
              <w:rPr>
                <w:rFonts w:ascii="仿宋" w:hAnsi="仿宋" w:eastAsia="仿宋" w:cs="仿宋"/>
                <w:bCs/>
                <w:sz w:val="24"/>
              </w:rPr>
            </w:pPr>
            <w:r>
              <w:rPr>
                <w:rFonts w:hint="eastAsia" w:ascii="仿宋" w:hAnsi="仿宋" w:eastAsia="仿宋" w:cs="仿宋"/>
                <w:bCs/>
                <w:sz w:val="24"/>
              </w:rPr>
              <w:t xml:space="preserve">联系电话：0510-82713928-8011</w:t>
            </w:r>
            <w:r/>
          </w:p>
          <w:p>
            <w:pPr>
              <w:spacing w:line="360" w:lineRule="auto"/>
              <w:rPr>
                <w:rFonts w:ascii="仿宋" w:hAnsi="仿宋" w:eastAsia="仿宋" w:cs="仿宋"/>
                <w:bCs/>
                <w:sz w:val="24"/>
              </w:rPr>
            </w:pPr>
            <w:r>
              <w:rPr>
                <w:rFonts w:hint="eastAsia" w:ascii="仿宋" w:hAnsi="仿宋" w:eastAsia="仿宋" w:cs="仿宋"/>
                <w:bCs/>
                <w:sz w:val="24"/>
              </w:rPr>
              <w:t xml:space="preserve">邮箱：</w:t>
            </w:r>
            <w:r>
              <w:fldChar w:fldCharType="begin"/>
            </w:r>
            <w:r>
              <w:instrText xml:space="preserve"> HYPERLINK "mailto:1121384784@qq.com" </w:instrText>
            </w:r>
            <w:r>
              <w:fldChar w:fldCharType="separate"/>
            </w:r>
            <w:r>
              <w:rPr>
                <w:rFonts w:hint="eastAsia" w:ascii="仿宋" w:hAnsi="仿宋" w:eastAsia="仿宋" w:cs="仿宋"/>
                <w:bCs/>
                <w:sz w:val="24"/>
              </w:rPr>
              <w:t xml:space="preserve">wxcjzbb2017@163.com</w:t>
            </w:r>
            <w:r>
              <w:rPr>
                <w:rFonts w:hint="eastAsia" w:ascii="仿宋" w:hAnsi="仿宋" w:eastAsia="仿宋" w:cs="仿宋"/>
                <w:bCs/>
                <w:sz w:val="24"/>
              </w:rPr>
              <w:fldChar w:fldCharType="end"/>
            </w:r>
            <w:r/>
          </w:p>
          <w:p>
            <w:pPr>
              <w:spacing w:line="360" w:lineRule="auto"/>
              <w:rPr>
                <w:rFonts w:ascii="仿宋" w:hAnsi="仿宋" w:eastAsia="仿宋" w:cs="仿宋"/>
                <w:sz w:val="24"/>
                <w:szCs w:val="21"/>
              </w:rPr>
            </w:pPr>
            <w:r>
              <w:rPr>
                <w:rFonts w:hint="eastAsia" w:ascii="仿宋" w:hAnsi="仿宋" w:eastAsia="仿宋" w:cs="仿宋"/>
                <w:bCs/>
                <w:sz w:val="24"/>
              </w:rPr>
              <w:t xml:space="preserve">联系地址：无锡市人民东路311号崇文大厦19楼</w:t>
            </w:r>
            <w:r/>
          </w:p>
          <w:p>
            <w:pPr>
              <w:spacing w:line="360" w:lineRule="auto"/>
              <w:rPr>
                <w:rFonts w:ascii="仿宋" w:hAnsi="仿宋" w:eastAsia="仿宋" w:cs="仿宋"/>
                <w:bCs/>
                <w:sz w:val="24"/>
              </w:rPr>
            </w:pPr>
            <w:r>
              <w:rPr>
                <w:rFonts w:hint="eastAsia" w:ascii="仿宋" w:hAnsi="仿宋" w:eastAsia="仿宋" w:cs="仿宋"/>
                <w:sz w:val="24"/>
                <w:szCs w:val="21"/>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ascii="仿宋" w:hAnsi="仿宋" w:eastAsia="仿宋" w:cs="仿宋"/>
                <w:bCs/>
                <w:sz w:val="24"/>
              </w:rPr>
            </w:pPr>
            <w:r>
              <w:rPr>
                <w:rFonts w:hint="eastAsia" w:ascii="仿宋" w:hAnsi="仿宋" w:eastAsia="仿宋" w:cs="仿宋"/>
                <w:bCs/>
                <w:sz w:val="24"/>
              </w:rPr>
              <w:t xml:space="preserve">14</w:t>
            </w:r>
            <w:r/>
          </w:p>
        </w:tc>
        <w:tc>
          <w:tcPr>
            <w:tcW w:w="8685" w:type="dxa"/>
            <w:vAlign w:val="center"/>
            <w:textDirection w:val="lrTb"/>
            <w:noWrap w:val="false"/>
          </w:tcPr>
          <w:p>
            <w:pPr>
              <w:spacing w:line="360" w:lineRule="auto"/>
              <w:tabs>
                <w:tab w:val="left" w:pos="840" w:leader="none"/>
                <w:tab w:val="left" w:pos="1050" w:leader="none"/>
              </w:tabs>
              <w:rPr>
                <w:rFonts w:ascii="仿宋" w:hAnsi="仿宋" w:eastAsia="仿宋" w:cs="仿宋"/>
                <w:color w:val="000000"/>
                <w:sz w:val="24"/>
              </w:rPr>
            </w:pPr>
            <w:r>
              <w:rPr>
                <w:rFonts w:hint="eastAsia" w:ascii="仿宋" w:hAnsi="仿宋" w:eastAsia="仿宋" w:cs="仿宋"/>
                <w:color w:val="000000"/>
                <w:sz w:val="24"/>
              </w:rPr>
              <w:t xml:space="preserve">1.潜在投标供应商访问江苏省政府采购（苏采云）平台的网络地址和方法</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color w:val="000000"/>
                <w:sz w:val="24"/>
              </w:rPr>
              <w:t xml:space="preserve">供应商访问江苏省政府采购（苏采云）平台的方法：</w:t>
            </w:r>
            <w:r>
              <w:rPr>
                <w:rFonts w:hint="eastAsia" w:ascii="仿宋" w:hAnsi="仿宋" w:eastAsia="仿宋" w:cs="仿宋"/>
                <w:bCs/>
                <w:color w:val="000000"/>
                <w:sz w:val="24"/>
              </w:rPr>
              <w:t xml:space="preserve">“苏采云”系统用户注册－获取“CA数字证书”-CA绑定与登录-网上获取-下载采购文件－将采购文件导入政府采购客户端工具-制作</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文件-导出加密的</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文件（后缀名为zip）-通过“苏采云”系统上传</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文件。具体见《</w:t>
            </w:r>
            <w:r>
              <w:rPr>
                <w:rFonts w:hint="eastAsia" w:ascii="仿宋" w:hAnsi="仿宋" w:eastAsia="仿宋" w:cs="仿宋"/>
                <w:color w:val="000000"/>
                <w:sz w:val="24"/>
                <w:shd w:val="clear" w:color="auto" w:fill="ffffff"/>
              </w:rPr>
              <w:t xml:space="preserve">“苏采云”系统供应商操作手册</w:t>
            </w:r>
            <w:r>
              <w:rPr>
                <w:rFonts w:hint="eastAsia" w:ascii="仿宋" w:hAnsi="仿宋" w:eastAsia="仿宋" w:cs="仿宋"/>
                <w:bCs/>
                <w:color w:val="000000"/>
                <w:sz w:val="24"/>
              </w:rPr>
              <w:t xml:space="preserve">》。</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（2）访问“无锡政府采购网”点击“江苏省政府采购（苏采云平台）”—“用户注册”按钮，进行账号注册并填写申请信息，也可以直接通过</w:t>
            </w:r>
            <w:r>
              <w:fldChar w:fldCharType="begin"/>
            </w:r>
            <w:r>
              <w:instrText xml:space="preserve"> HYPERLINK "http://jszfcg.jscz.gov.cn/jszc/login" </w:instrText>
            </w:r>
            <w:r>
              <w:fldChar w:fldCharType="separate"/>
            </w:r>
            <w:r>
              <w:rPr>
                <w:rFonts w:hint="eastAsia" w:ascii="仿宋" w:hAnsi="仿宋" w:eastAsia="仿宋" w:cs="仿宋"/>
                <w:bCs/>
                <w:color w:val="000000"/>
                <w:sz w:val="24"/>
              </w:rPr>
              <w:t xml:space="preserve">苏采云 (http://jszfcg.jsczt.cn)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进入注册界面。</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（3）</w:t>
            </w:r>
            <w:r>
              <w:rPr>
                <w:rFonts w:hint="eastAsia" w:ascii="仿宋" w:hAnsi="仿宋" w:eastAsia="仿宋" w:cs="仿宋"/>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（4）</w:t>
            </w:r>
            <w:r>
              <w:rPr>
                <w:rFonts w:hint="eastAsia" w:ascii="仿宋" w:hAnsi="仿宋" w:eastAsia="仿宋" w:cs="仿宋"/>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（5）采购文件、供应商操作手册及政府采购客户端工具可通过“苏采云”系统－－已获取项目—获取详情页面内相应链接进行下载。</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（7）</w:t>
            </w:r>
            <w:r>
              <w:rPr>
                <w:rFonts w:hint="eastAsia" w:ascii="仿宋" w:hAnsi="仿宋" w:eastAsia="仿宋" w:cs="仿宋"/>
                <w:sz w:val="24"/>
              </w:rPr>
              <w:t xml:space="preserve">咨询电话：供应商注册：0519-86722801、0519-86722806，CA及电子加盖公章或签电子公章：0510-81827781，其他事项：0510-81827730。</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（8）采购代理机构将数据电文形式的采购文件加载至“苏采云”系统，供潜在供应商下载或者查阅。</w:t>
            </w:r>
            <w:r/>
          </w:p>
          <w:p>
            <w:pPr>
              <w:spacing w:line="360" w:lineRule="auto"/>
              <w:tabs>
                <w:tab w:val="left" w:pos="840"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（9）苏采云系统应使用谷歌浏览器参与不见面开标。</w:t>
            </w:r>
            <w:r/>
          </w:p>
          <w:p>
            <w:pPr>
              <w:spacing w:line="360" w:lineRule="auto"/>
              <w:rPr>
                <w:rFonts w:ascii="仿宋" w:hAnsi="仿宋" w:eastAsia="仿宋" w:cs="仿宋"/>
                <w:bCs/>
                <w:sz w:val="24"/>
              </w:rPr>
            </w:pPr>
            <w:r>
              <w:rPr>
                <w:rFonts w:hint="eastAsia" w:ascii="仿宋" w:hAnsi="仿宋" w:eastAsia="仿宋" w:cs="仿宋"/>
                <w:bCs/>
                <w:color w:val="000000"/>
                <w:sz w:val="24"/>
              </w:rPr>
              <w:t xml:space="preserve">2.有关本次招标的事项若存在变动或修改，敬请及时关注“江苏政府采购网”发布的信息。</w:t>
            </w:r>
            <w:r/>
          </w:p>
        </w:tc>
      </w:tr>
    </w:tbl>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二、投标供应商须知</w:t>
      </w:r>
      <w:r/>
    </w:p>
    <w:p>
      <w:pPr>
        <w:ind w:left="420"/>
        <w:spacing w:line="360" w:lineRule="auto"/>
        <w:tabs>
          <w:tab w:val="left" w:pos="735" w:leader="none"/>
        </w:tabs>
        <w:rPr>
          <w:rFonts w:ascii="仿宋" w:hAnsi="仿宋" w:eastAsia="仿宋" w:cs="仿宋"/>
          <w:bCs/>
          <w:sz w:val="24"/>
        </w:rPr>
      </w:pPr>
      <w:r>
        <w:rPr>
          <w:rFonts w:hint="eastAsia" w:ascii="仿宋" w:hAnsi="仿宋" w:eastAsia="仿宋" w:cs="仿宋"/>
          <w:bCs/>
          <w:sz w:val="24"/>
        </w:rPr>
        <w:t xml:space="preserve">（一）遵循原则：</w:t>
      </w:r>
      <w:r/>
    </w:p>
    <w:p>
      <w:pPr>
        <w:ind w:firstLine="523"/>
        <w:spacing w:line="360" w:lineRule="auto"/>
        <w:rPr>
          <w:rFonts w:ascii="仿宋" w:hAnsi="仿宋" w:eastAsia="仿宋" w:cs="仿宋"/>
          <w:bCs/>
          <w:sz w:val="24"/>
        </w:rPr>
      </w:pPr>
      <w:r>
        <w:rPr>
          <w:rFonts w:hint="eastAsia" w:ascii="仿宋" w:hAnsi="仿宋" w:eastAsia="仿宋" w:cs="仿宋"/>
          <w:bCs/>
          <w:sz w:val="24"/>
        </w:rPr>
        <w:t xml:space="preserve">公开透明原则、公平竞争原则、公正原则和诚实信用原则。</w:t>
      </w:r>
      <w:r/>
    </w:p>
    <w:p>
      <w:pPr>
        <w:ind w:left="420"/>
        <w:spacing w:line="360" w:lineRule="auto"/>
        <w:tabs>
          <w:tab w:val="left" w:pos="735" w:leader="none"/>
        </w:tabs>
        <w:rPr>
          <w:rFonts w:ascii="仿宋" w:hAnsi="仿宋" w:eastAsia="仿宋" w:cs="仿宋"/>
          <w:bCs/>
          <w:sz w:val="24"/>
        </w:rPr>
      </w:pPr>
      <w:r>
        <w:rPr>
          <w:rFonts w:hint="eastAsia" w:ascii="仿宋" w:hAnsi="仿宋" w:eastAsia="仿宋" w:cs="仿宋"/>
          <w:bCs/>
          <w:sz w:val="24"/>
        </w:rPr>
        <w:t xml:space="preserve">（二）采购文件：</w:t>
      </w:r>
      <w:r/>
    </w:p>
    <w:p>
      <w:pPr>
        <w:ind w:firstLine="480"/>
        <w:spacing w:line="360" w:lineRule="auto"/>
        <w:rPr>
          <w:rFonts w:ascii="仿宋" w:hAnsi="仿宋" w:eastAsia="仿宋" w:cs="仿宋"/>
          <w:sz w:val="24"/>
        </w:rPr>
      </w:pPr>
      <w:r>
        <w:rPr>
          <w:rFonts w:hint="eastAsia" w:ascii="仿宋" w:hAnsi="仿宋" w:eastAsia="仿宋" w:cs="仿宋"/>
          <w:sz w:val="24"/>
        </w:rPr>
        <w:t xml:space="preserve">1.采购文件包括文件目录所列全部内容，供应商应仔细阅读，并在投标文件中充分响应采购文件的所有要求。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2.投标</w:t>
      </w:r>
      <w:r>
        <w:rPr>
          <w:rFonts w:hint="eastAsia" w:ascii="仿宋" w:hAnsi="仿宋" w:eastAsia="仿宋" w:cs="仿宋"/>
          <w:sz w:val="24"/>
          <w:lang w:val="zh-CN"/>
        </w:rPr>
        <w:t xml:space="preserve">供应商登录</w:t>
      </w:r>
      <w:r>
        <w:fldChar w:fldCharType="begin"/>
      </w:r>
      <w:r>
        <w:instrText xml:space="preserve"> HYPERLINK "http://jszfcg.jscz.gov.cn/jszc/login" </w:instrText>
      </w:r>
      <w:r>
        <w:fldChar w:fldCharType="separate"/>
      </w:r>
      <w:r>
        <w:rPr>
          <w:rFonts w:hint="eastAsia" w:ascii="仿宋" w:hAnsi="仿宋" w:eastAsia="仿宋" w:cs="仿宋"/>
          <w:sz w:val="24"/>
        </w:rPr>
        <w:t xml:space="preserve">江苏省政府采购（苏采云）平台 (http://jszfcg.jsczt.cn)</w:t>
      </w:r>
      <w:r>
        <w:rPr>
          <w:rFonts w:hint="eastAsia" w:ascii="仿宋" w:hAnsi="仿宋" w:eastAsia="仿宋" w:cs="仿宋"/>
          <w:sz w:val="24"/>
        </w:rPr>
        <w:fldChar w:fldCharType="end"/>
      </w:r>
      <w:r>
        <w:rPr>
          <w:rFonts w:hint="eastAsia" w:ascii="仿宋" w:hAnsi="仿宋" w:eastAsia="仿宋" w:cs="仿宋"/>
          <w:sz w:val="24"/>
          <w:lang w:val="zh-CN"/>
        </w:rPr>
        <w:t xml:space="preserve">在线申请获取采购文件</w:t>
      </w:r>
      <w:r>
        <w:rPr>
          <w:rFonts w:hint="eastAsia" w:ascii="仿宋" w:hAnsi="仿宋" w:eastAsia="仿宋" w:cs="仿宋"/>
          <w:sz w:val="24"/>
        </w:rPr>
        <w:t xml:space="preserve">及有关资料，按采购文件要求提交全部资料并对采购文件各项内容做出实质性响应，否则投标无效</w:t>
      </w:r>
      <w:r>
        <w:rPr>
          <w:rFonts w:hint="eastAsia" w:ascii="仿宋" w:hAnsi="仿宋" w:eastAsia="仿宋" w:cs="仿宋"/>
          <w:sz w:val="24"/>
          <w:lang w:val="zh-CN"/>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3.投标供应商一旦参加本项目投标，即表明承诺接受了本采购文件中所有条件和规定。</w:t>
      </w:r>
      <w:r/>
    </w:p>
    <w:p>
      <w:pPr>
        <w:ind w:firstLine="480"/>
        <w:spacing w:line="360" w:lineRule="auto"/>
        <w:rPr>
          <w:rFonts w:ascii="仿宋" w:hAnsi="仿宋" w:eastAsia="仿宋" w:cs="仿宋"/>
          <w:sz w:val="24"/>
        </w:rPr>
      </w:pPr>
      <w:r>
        <w:rPr>
          <w:rFonts w:hint="eastAsia" w:ascii="仿宋" w:hAnsi="仿宋" w:eastAsia="仿宋" w:cs="仿宋"/>
          <w:sz w:val="24"/>
        </w:rPr>
        <w:t xml:space="preserve">4.采购文件仅作为本次采购招标使用。</w:t>
      </w:r>
      <w:r/>
    </w:p>
    <w:p>
      <w:pPr>
        <w:ind w:firstLine="480"/>
        <w:spacing w:line="360" w:lineRule="auto"/>
        <w:tabs>
          <w:tab w:val="left" w:pos="630" w:leader="none"/>
        </w:tabs>
        <w:rPr>
          <w:rFonts w:ascii="仿宋" w:hAnsi="仿宋" w:eastAsia="仿宋" w:cs="仿宋"/>
          <w:bCs/>
          <w:sz w:val="24"/>
        </w:rPr>
      </w:pPr>
      <w:r>
        <w:rPr>
          <w:rFonts w:hint="eastAsia" w:ascii="仿宋" w:hAnsi="仿宋" w:eastAsia="仿宋" w:cs="仿宋"/>
          <w:bCs/>
          <w:sz w:val="24"/>
        </w:rPr>
        <w:t xml:space="preserve">（三）采购文件的解释：</w:t>
      </w:r>
      <w:r/>
    </w:p>
    <w:p>
      <w:pPr>
        <w:ind w:firstLine="480"/>
        <w:spacing w:line="360" w:lineRule="auto"/>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1.投标供应商如需要对采购文件要求澄清的问题，</w:t>
      </w:r>
      <w:r>
        <w:rPr>
          <w:rFonts w:hint="eastAsia" w:ascii="仿宋" w:hAnsi="仿宋" w:eastAsia="仿宋" w:cs="仿宋"/>
          <w:sz w:val="24"/>
        </w:rPr>
        <w:t xml:space="preserve">请以书面提出，并按“投标邀请函”第7项规定的时间将电子邮件至</w:t>
      </w:r>
      <w:r>
        <w:rPr>
          <w:rFonts w:hint="eastAsia" w:ascii="仿宋" w:hAnsi="仿宋" w:eastAsia="仿宋" w:cs="仿宋"/>
          <w:bCs/>
          <w:sz w:val="24"/>
        </w:rPr>
        <w:t xml:space="preserve">江苏成建项目管理有限公司。E-mail：</w:t>
      </w:r>
      <w:r>
        <w:fldChar w:fldCharType="begin"/>
      </w:r>
      <w:r>
        <w:instrText xml:space="preserve"> HYPERLINK "mailto:1121384784@qq.com" </w:instrText>
      </w:r>
      <w:r>
        <w:fldChar w:fldCharType="separate"/>
      </w:r>
      <w:r>
        <w:rPr>
          <w:rFonts w:hint="eastAsia" w:ascii="仿宋" w:hAnsi="仿宋" w:eastAsia="仿宋" w:cs="仿宋"/>
          <w:bCs/>
          <w:sz w:val="24"/>
        </w:rPr>
        <w:t xml:space="preserve">wxcjzbb2017@163.com</w:t>
      </w:r>
      <w:r>
        <w:rPr>
          <w:rFonts w:hint="eastAsia" w:ascii="仿宋" w:hAnsi="仿宋" w:eastAsia="仿宋" w:cs="仿宋"/>
          <w:bCs/>
          <w:sz w:val="24"/>
        </w:rPr>
        <w:fldChar w:fldCharType="end"/>
      </w:r>
      <w:r>
        <w:rPr>
          <w:rFonts w:hint="eastAsia" w:ascii="仿宋" w:hAnsi="仿宋" w:eastAsia="仿宋" w:cs="仿宋"/>
          <w:bCs/>
          <w:sz w:val="24"/>
        </w:rPr>
        <w:t xml:space="preserve">。 </w:t>
      </w:r>
      <w:r/>
    </w:p>
    <w:p>
      <w:pPr>
        <w:ind w:firstLine="480"/>
        <w:spacing w:line="360" w:lineRule="auto"/>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2.采购人、江苏成建项目管理有限公司</w:t>
      </w:r>
      <w:r>
        <w:rPr>
          <w:rFonts w:hint="eastAsia" w:ascii="仿宋" w:hAnsi="仿宋" w:eastAsia="仿宋" w:cs="仿宋"/>
          <w:sz w:val="24"/>
        </w:rPr>
        <w:t xml:space="preserve">将按“投标邀请函”第7项规定的时间对投标供应商针对采购文件书面提出的要求澄清的问题进行书面答疑</w:t>
      </w:r>
      <w:r>
        <w:rPr>
          <w:rFonts w:hint="eastAsia" w:ascii="仿宋" w:hAnsi="仿宋" w:eastAsia="仿宋" w:cs="仿宋"/>
          <w:bCs/>
          <w:sz w:val="24"/>
        </w:rPr>
        <w:t xml:space="preserve">。</w:t>
      </w:r>
      <w:r/>
    </w:p>
    <w:p>
      <w:pPr>
        <w:ind w:firstLine="480"/>
        <w:spacing w:line="360" w:lineRule="auto"/>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3.本文件的最终解释权归采购人。</w:t>
      </w:r>
      <w:r/>
    </w:p>
    <w:p>
      <w:pPr>
        <w:ind w:left="1138" w:hanging="720"/>
        <w:spacing w:line="360" w:lineRule="auto"/>
        <w:rPr>
          <w:rFonts w:ascii="仿宋" w:hAnsi="仿宋" w:eastAsia="仿宋" w:cs="仿宋"/>
          <w:bCs/>
          <w:sz w:val="24"/>
        </w:rPr>
      </w:pPr>
      <w:r>
        <w:rPr>
          <w:rFonts w:hint="eastAsia" w:ascii="仿宋" w:hAnsi="仿宋" w:eastAsia="仿宋" w:cs="仿宋"/>
          <w:bCs/>
          <w:sz w:val="24"/>
        </w:rPr>
        <w:t xml:space="preserve">（四）采购文件的补充或修正：</w:t>
      </w:r>
      <w:r/>
    </w:p>
    <w:p>
      <w:pPr>
        <w:ind w:firstLine="480"/>
        <w:spacing w:line="360" w:lineRule="auto"/>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1.采购人或者采购代理机构可以对已发出的采购文件进行必要的澄清或者修改，</w:t>
      </w:r>
      <w:r>
        <w:rPr>
          <w:rFonts w:hint="eastAsia" w:ascii="仿宋" w:hAnsi="仿宋" w:eastAsia="仿宋" w:cs="仿宋"/>
          <w:sz w:val="24"/>
          <w:shd w:val="clear" w:color="auto" w:fill="ffffff"/>
        </w:rPr>
        <w:t xml:space="preserve">但不得改变采购标的和资格条件。</w:t>
      </w:r>
      <w:r>
        <w:rPr>
          <w:rFonts w:hint="eastAsia" w:ascii="仿宋" w:hAnsi="仿宋" w:eastAsia="仿宋" w:cs="仿宋"/>
          <w:bCs/>
          <w:sz w:val="24"/>
        </w:rPr>
        <w:t xml:space="preserve">如需对采购文件进行澄清或修正，江苏成建项目管理有限公司将在财政部门指定的政府采购信息发布媒体上（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（五） 投标文件的组成：</w:t>
      </w:r>
      <w:r>
        <w:rPr>
          <w:rFonts w:hint="eastAsia" w:ascii="仿宋" w:hAnsi="仿宋" w:eastAsia="仿宋" w:cs="仿宋"/>
          <w:b/>
          <w:sz w:val="24"/>
        </w:rPr>
        <w:t xml:space="preserve">相应内容上传至投标客户端</w:t>
      </w:r>
      <w:r/>
    </w:p>
    <w:p>
      <w:pPr>
        <w:ind w:left="550"/>
        <w:spacing w:line="360" w:lineRule="auto"/>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1.投标函（格式见附件）；</w:t>
      </w:r>
      <w:r/>
    </w:p>
    <w:p>
      <w:pPr>
        <w:ind w:left="550"/>
        <w:spacing w:line="360" w:lineRule="auto"/>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2.证明文件：</w:t>
      </w:r>
      <w:r/>
    </w:p>
    <w:p>
      <w:pPr>
        <w:ind w:firstLine="480"/>
        <w:spacing w:line="360" w:lineRule="auto"/>
        <w:tabs>
          <w:tab w:val="left" w:pos="420" w:leader="none"/>
          <w:tab w:val="left" w:pos="720" w:leader="none"/>
          <w:tab w:val="left" w:pos="1365" w:leader="none"/>
        </w:tabs>
        <w:rPr>
          <w:rFonts w:ascii="仿宋" w:hAnsi="仿宋" w:eastAsia="仿宋" w:cs="仿宋"/>
          <w:bCs/>
          <w:sz w:val="24"/>
        </w:rPr>
      </w:pPr>
      <w:r>
        <w:rPr>
          <w:rFonts w:hint="eastAsia" w:ascii="仿宋" w:hAnsi="仿宋" w:eastAsia="仿宋" w:cs="仿宋"/>
          <w:bCs/>
          <w:sz w:val="24"/>
        </w:rPr>
        <w:t xml:space="preserve">2.1资格、资信证明文件</w:t>
      </w:r>
      <w:r>
        <w:rPr>
          <w:rFonts w:hint="eastAsia" w:ascii="仿宋" w:hAnsi="仿宋" w:eastAsia="仿宋" w:cs="仿宋"/>
          <w:b/>
          <w:color w:val="000000"/>
          <w:sz w:val="24"/>
        </w:rPr>
        <w:t xml:space="preserve">（相关证明材料原件扫描后上传，身份证应为正、反面）</w:t>
      </w:r>
      <w:r/>
    </w:p>
    <w:p>
      <w:pPr>
        <w:ind w:firstLine="480"/>
        <w:spacing w:line="360" w:lineRule="auto"/>
        <w:tabs>
          <w:tab w:val="left" w:pos="1276" w:leader="none"/>
        </w:tabs>
        <w:rPr>
          <w:rFonts w:ascii="仿宋" w:hAnsi="仿宋" w:eastAsia="仿宋" w:cs="仿宋"/>
          <w:sz w:val="24"/>
        </w:rPr>
      </w:pPr>
      <w:r>
        <w:rPr>
          <w:rFonts w:hint="eastAsia" w:ascii="仿宋" w:hAnsi="仿宋" w:eastAsia="仿宋" w:cs="仿宋"/>
          <w:sz w:val="24"/>
        </w:rPr>
        <w:t xml:space="preserve">（1）关于资格的声明函原件扫描件；</w:t>
      </w:r>
      <w:r>
        <w:rPr>
          <w:rFonts w:hint="eastAsia" w:ascii="仿宋" w:hAnsi="仿宋" w:eastAsia="仿宋" w:cs="仿宋"/>
          <w:b/>
          <w:bCs/>
          <w:sz w:val="24"/>
        </w:rPr>
        <w:t xml:space="preserve">（格式见附件）</w:t>
      </w:r>
      <w:r/>
    </w:p>
    <w:p>
      <w:pPr>
        <w:ind w:firstLine="480"/>
        <w:spacing w:line="360" w:lineRule="auto"/>
        <w:tabs>
          <w:tab w:val="left" w:pos="1276" w:leader="none"/>
        </w:tabs>
        <w:rPr>
          <w:rFonts w:ascii="仿宋" w:hAnsi="仿宋" w:eastAsia="仿宋" w:cs="仿宋"/>
          <w:sz w:val="24"/>
        </w:rPr>
      </w:pPr>
      <w:r>
        <w:rPr>
          <w:rFonts w:hint="eastAsia" w:ascii="仿宋" w:hAnsi="仿宋" w:eastAsia="仿宋" w:cs="仿宋"/>
          <w:bCs/>
          <w:sz w:val="24"/>
        </w:rPr>
        <w:t xml:space="preserve">（2）投标</w:t>
      </w:r>
      <w:r>
        <w:rPr>
          <w:rFonts w:hint="eastAsia" w:ascii="仿宋" w:hAnsi="仿宋" w:eastAsia="仿宋" w:cs="仿宋"/>
          <w:sz w:val="24"/>
        </w:rPr>
        <w:t xml:space="preserve">供应商企业营业执照副本</w:t>
      </w:r>
      <w:r>
        <w:rPr>
          <w:rFonts w:hint="eastAsia" w:ascii="仿宋" w:hAnsi="仿宋" w:eastAsia="仿宋" w:cs="仿宋"/>
          <w:bCs/>
          <w:color w:val="000000"/>
          <w:sz w:val="24"/>
        </w:rPr>
        <w:t xml:space="preserve">的</w:t>
      </w:r>
      <w:r>
        <w:rPr>
          <w:rFonts w:hint="eastAsia" w:ascii="仿宋" w:hAnsi="仿宋" w:eastAsia="仿宋" w:cs="仿宋"/>
          <w:sz w:val="24"/>
        </w:rPr>
        <w:t xml:space="preserve">原件扫描件，如投标人是被授权的分支机构还须另行提供出具授权书的企业法人有效期内营业执照副本复印件或扫描件（复印件或扫描件均须加盖各自公章）；</w:t>
      </w:r>
      <w:r/>
    </w:p>
    <w:p>
      <w:pPr>
        <w:ind w:firstLine="480"/>
        <w:spacing w:line="360" w:lineRule="auto"/>
        <w:tabs>
          <w:tab w:val="left" w:pos="1276" w:leader="none"/>
        </w:tabs>
        <w:rPr>
          <w:rFonts w:ascii="仿宋" w:hAnsi="仿宋" w:eastAsia="仿宋" w:cs="仿宋"/>
          <w:bCs/>
          <w:sz w:val="24"/>
        </w:rPr>
      </w:pPr>
      <w:r>
        <w:rPr>
          <w:rFonts w:hint="eastAsia" w:ascii="仿宋" w:hAnsi="仿宋" w:eastAsia="仿宋" w:cs="仿宋"/>
          <w:bCs/>
          <w:sz w:val="24"/>
        </w:rPr>
        <w:t xml:space="preserve">（3）总公司授权委托书（投标供应商若为分支机构的必须提供，格式见附件）</w:t>
      </w:r>
      <w:r/>
    </w:p>
    <w:p>
      <w:pPr>
        <w:ind w:firstLine="480"/>
        <w:spacing w:line="360" w:lineRule="auto"/>
        <w:tabs>
          <w:tab w:val="left" w:pos="1276" w:leader="none"/>
        </w:tabs>
        <w:rPr>
          <w:rFonts w:ascii="仿宋" w:hAnsi="仿宋" w:eastAsia="仿宋" w:cs="仿宋"/>
          <w:sz w:val="24"/>
        </w:rPr>
      </w:pPr>
      <w:r>
        <w:rPr>
          <w:rFonts w:hint="eastAsia" w:ascii="仿宋" w:hAnsi="仿宋" w:eastAsia="仿宋" w:cs="仿宋"/>
          <w:bCs/>
          <w:sz w:val="24"/>
        </w:rPr>
        <w:t xml:space="preserve">（4）投标供应商法定代表人授权委托书原件扫描件</w:t>
      </w:r>
      <w:r>
        <w:rPr>
          <w:rFonts w:hint="eastAsia" w:ascii="仿宋" w:hAnsi="仿宋" w:eastAsia="仿宋" w:cs="仿宋"/>
          <w:sz w:val="24"/>
        </w:rPr>
        <w:t xml:space="preserve">（</w:t>
      </w:r>
      <w:r>
        <w:rPr>
          <w:rFonts w:hint="eastAsia" w:ascii="仿宋" w:hAnsi="仿宋" w:eastAsia="仿宋" w:cs="仿宋"/>
          <w:b/>
          <w:bCs/>
          <w:sz w:val="24"/>
        </w:rPr>
        <w:t xml:space="preserve">法定代表人亲自参与投标的除外，格式见附件</w:t>
      </w:r>
      <w:r>
        <w:rPr>
          <w:rFonts w:hint="eastAsia" w:ascii="仿宋" w:hAnsi="仿宋" w:eastAsia="仿宋" w:cs="仿宋"/>
          <w:sz w:val="24"/>
        </w:rPr>
        <w:t xml:space="preserve">）</w:t>
      </w:r>
      <w:r>
        <w:rPr>
          <w:rFonts w:hint="eastAsia" w:ascii="仿宋" w:hAnsi="仿宋" w:eastAsia="仿宋" w:cs="仿宋"/>
          <w:bCs/>
          <w:sz w:val="24"/>
        </w:rPr>
        <w:t xml:space="preserve">，</w:t>
      </w:r>
      <w:r>
        <w:rPr>
          <w:rFonts w:hint="eastAsia" w:ascii="仿宋" w:hAnsi="仿宋" w:eastAsia="仿宋" w:cs="仿宋"/>
          <w:sz w:val="24"/>
        </w:rPr>
        <w:t xml:space="preserve">投标供应商如为分支机构的，请自行将 “法定代表人”更改为“负责人”，如分支机构投标时涉及到招标文件中“法定代表人”要求的部分，其具体要求视同本条规定，《委托投标授权书》中的“法定代表人”除外）；</w:t>
      </w:r>
      <w:r/>
    </w:p>
    <w:p>
      <w:pPr>
        <w:ind w:firstLine="480"/>
        <w:spacing w:line="360" w:lineRule="auto"/>
        <w:tabs>
          <w:tab w:val="left" w:pos="1276" w:leader="none"/>
        </w:tabs>
        <w:rPr>
          <w:rFonts w:ascii="仿宋" w:hAnsi="仿宋" w:eastAsia="仿宋" w:cs="仿宋"/>
          <w:bCs/>
          <w:sz w:val="24"/>
        </w:rPr>
      </w:pPr>
      <w:r>
        <w:rPr>
          <w:rFonts w:hint="eastAsia" w:ascii="仿宋" w:hAnsi="仿宋" w:eastAsia="仿宋" w:cs="仿宋"/>
          <w:bCs/>
          <w:sz w:val="24"/>
        </w:rPr>
        <w:t xml:space="preserve">（5）投标供应商法定代表人身份证及法定代表人授权代表身份证原件扫描件（投标供应商为分支机构的，提供分支机构负责人身份证及负责人授权代表身份证原件扫描件）；</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（6）投标人具备国家金融监督管理总局及其派出机构下属分局（含原中国银行保险监督管理委员会及其派出机构）核发的《中华人民共和国保险许可证》扫描件；</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（7）投标供应商近一年中任意一个月份(不含投标当月) 的财务状况报告（资产负债表和利润表）</w:t>
      </w:r>
      <w:r>
        <w:rPr>
          <w:rFonts w:hint="eastAsia" w:ascii="仿宋" w:hAnsi="仿宋" w:eastAsia="仿宋" w:cs="仿宋"/>
          <w:sz w:val="24"/>
        </w:rPr>
        <w:t xml:space="preserve">原件扫描件或经第三方专业机构审计的总公司2024年度审计报告扫描件；</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（8）投标供应商近一年中任意一个月份(不含投标当月) 的依法缴纳税收的相关材料（提供相关主管部门证明或银行代扣证明）</w:t>
      </w:r>
      <w:r>
        <w:rPr>
          <w:rFonts w:hint="eastAsia" w:ascii="仿宋" w:hAnsi="仿宋" w:eastAsia="仿宋" w:cs="仿宋"/>
          <w:sz w:val="24"/>
        </w:rPr>
        <w:t xml:space="preserve">原件扫描件</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不含个人所得税、社会保险费</w:t>
      </w:r>
      <w:r>
        <w:rPr>
          <w:rFonts w:hint="eastAsia" w:ascii="仿宋" w:hAnsi="仿宋" w:eastAsia="仿宋" w:cs="仿宋"/>
          <w:sz w:val="24"/>
          <w:lang w:eastAsia="zh-CN"/>
        </w:rPr>
        <w:t xml:space="preserve">）</w:t>
      </w:r>
      <w:r>
        <w:rPr>
          <w:rFonts w:hint="eastAsia" w:ascii="仿宋" w:hAnsi="仿宋" w:eastAsia="仿宋" w:cs="仿宋"/>
          <w:sz w:val="24"/>
        </w:rPr>
        <w:t xml:space="preserve">；</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（9）投标供应商近一年中任意一个月（不含投标当月）的依法缴纳社会保障资金的相关材料（提供相关主管部门证明或银行代扣证明）</w:t>
      </w:r>
      <w:r>
        <w:rPr>
          <w:rFonts w:hint="eastAsia" w:ascii="仿宋" w:hAnsi="仿宋" w:eastAsia="仿宋" w:cs="仿宋"/>
          <w:sz w:val="24"/>
        </w:rPr>
        <w:t xml:space="preserve">原件扫描件；</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（10）</w:t>
      </w:r>
      <w:r>
        <w:rPr>
          <w:rFonts w:hint="eastAsia" w:ascii="仿宋" w:hAnsi="仿宋" w:eastAsia="仿宋" w:cs="仿宋"/>
          <w:sz w:val="24"/>
        </w:rPr>
        <w:t xml:space="preserve">法定代表人</w:t>
      </w:r>
      <w:r>
        <w:rPr>
          <w:rFonts w:hint="eastAsia" w:ascii="仿宋" w:hAnsi="仿宋" w:eastAsia="仿宋" w:cs="仿宋"/>
          <w:bCs/>
          <w:sz w:val="24"/>
        </w:rPr>
        <w:t xml:space="preserve">授权委托人</w:t>
      </w:r>
      <w:r>
        <w:rPr>
          <w:rFonts w:hint="eastAsia" w:ascii="仿宋" w:hAnsi="仿宋" w:eastAsia="仿宋" w:cs="仿宋"/>
          <w:sz w:val="24"/>
        </w:rPr>
        <w:t xml:space="preserve">与企业签订的劳动合同和由社保机构出具的</w:t>
      </w:r>
      <w:r>
        <w:rPr>
          <w:rFonts w:hint="eastAsia" w:ascii="仿宋" w:hAnsi="仿宋" w:eastAsia="仿宋" w:cs="仿宋"/>
          <w:bCs/>
          <w:sz w:val="24"/>
        </w:rPr>
        <w:t xml:space="preserve">近一年中任意一个月（不含投标当月）</w:t>
      </w:r>
      <w:r>
        <w:rPr>
          <w:rFonts w:hint="eastAsia" w:ascii="仿宋" w:hAnsi="仿宋" w:eastAsia="仿宋" w:cs="仿宋"/>
          <w:sz w:val="24"/>
        </w:rPr>
        <w:t xml:space="preserve">的缴费证明原件扫描件</w:t>
      </w:r>
      <w:r>
        <w:rPr>
          <w:rFonts w:hint="eastAsia" w:ascii="仿宋" w:hAnsi="仿宋" w:eastAsia="仿宋" w:cs="仿宋"/>
          <w:b/>
          <w:sz w:val="24"/>
        </w:rPr>
        <w:t xml:space="preserve">（</w:t>
      </w:r>
      <w:r>
        <w:rPr>
          <w:rFonts w:hint="eastAsia" w:ascii="仿宋" w:hAnsi="仿宋" w:eastAsia="仿宋" w:cs="仿宋"/>
          <w:b/>
          <w:bCs/>
          <w:sz w:val="24"/>
        </w:rPr>
        <w:t xml:space="preserve">网上查询带有二维码/验证码的打印件可作为原件使用，如投标供应商成立时间迟于要求开始的时间，则提供成立时间至采购文件中社保要求的截止时间内的社保缴费证明</w:t>
      </w:r>
      <w:r>
        <w:rPr>
          <w:rFonts w:hint="eastAsia" w:ascii="仿宋" w:hAnsi="仿宋" w:eastAsia="仿宋" w:cs="仿宋"/>
          <w:b/>
          <w:sz w:val="24"/>
        </w:rPr>
        <w:t xml:space="preserve">）</w:t>
      </w:r>
      <w:r/>
    </w:p>
    <w:p>
      <w:pPr>
        <w:ind w:firstLine="480"/>
        <w:spacing w:line="360" w:lineRule="auto"/>
        <w:tabs>
          <w:tab w:val="left" w:pos="360" w:leader="none"/>
          <w:tab w:val="left" w:pos="600" w:leader="none"/>
        </w:tabs>
        <w:rPr>
          <w:rFonts w:ascii="仿宋" w:hAnsi="仿宋" w:eastAsia="仿宋" w:cs="仿宋"/>
          <w:b/>
          <w:sz w:val="24"/>
        </w:rPr>
      </w:pPr>
      <w:r>
        <w:rPr>
          <w:rFonts w:hint="eastAsia" w:ascii="仿宋" w:hAnsi="仿宋" w:eastAsia="仿宋" w:cs="仿宋"/>
          <w:bCs/>
          <w:sz w:val="24"/>
        </w:rPr>
        <w:t xml:space="preserve">（11）政府采购投标及履约承诺函</w:t>
      </w:r>
      <w:r>
        <w:rPr>
          <w:rFonts w:hint="eastAsia" w:ascii="仿宋" w:hAnsi="仿宋" w:eastAsia="仿宋" w:cs="仿宋"/>
          <w:b/>
          <w:sz w:val="24"/>
        </w:rPr>
        <w:t xml:space="preserve">（格式见附件）。</w:t>
      </w:r>
      <w:r/>
    </w:p>
    <w:p>
      <w:pPr>
        <w:ind w:firstLine="480"/>
        <w:spacing w:line="360" w:lineRule="auto"/>
        <w:tabs>
          <w:tab w:val="left" w:pos="360" w:leader="none"/>
          <w:tab w:val="left" w:pos="600" w:leader="none"/>
        </w:tabs>
        <w:rPr>
          <w:rFonts w:hint="eastAsia" w:ascii="仿宋" w:hAnsi="仿宋" w:eastAsia="仿宋" w:cs="仿宋"/>
          <w:sz w:val="24"/>
          <w:szCs w:val="24"/>
          <w:highlight w:val="none"/>
        </w:rPr>
      </w:pPr>
      <w:r>
        <w:rPr>
          <w:rFonts w:hint="eastAsia" w:ascii="仿宋" w:hAnsi="仿宋" w:eastAsia="仿宋" w:cs="仿宋"/>
          <w:bCs/>
          <w:sz w:val="24"/>
        </w:rPr>
        <w:t xml:space="preserve">（12）投标人的投标文件应经总公司审核同意，并由总公司出具的精算意见书、法律意见书（审核文件及两份意见书的扫描件）。</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2.2补充性文件</w:t>
      </w:r>
      <w:r/>
    </w:p>
    <w:p>
      <w:pPr>
        <w:ind w:firstLine="480"/>
        <w:jc w:val="left"/>
        <w:spacing w:line="360" w:lineRule="auto"/>
        <w:widowControl/>
        <w:rPr>
          <w:rFonts w:hint="eastAsia" w:ascii="仿宋" w:hAnsi="仿宋" w:eastAsia="仿宋" w:cs="仿宋"/>
          <w:color w:val="000000"/>
          <w:sz w:val="24"/>
          <w:lang w:eastAsia="zh-CN"/>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供应商简介和经营情况说明；</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格式见附件</w:t>
      </w:r>
      <w:r>
        <w:rPr>
          <w:rFonts w:hint="eastAsia" w:ascii="仿宋" w:hAnsi="仿宋" w:eastAsia="仿宋" w:cs="仿宋"/>
          <w:color w:val="000000"/>
          <w:sz w:val="24"/>
          <w:lang w:eastAsia="zh-CN"/>
        </w:rPr>
        <w:t xml:space="preserve">）</w:t>
      </w:r>
      <w:r/>
    </w:p>
    <w:p>
      <w:pPr>
        <w:ind w:firstLine="480"/>
        <w:spacing w:line="360" w:lineRule="auto"/>
        <w:rPr>
          <w:rFonts w:ascii="仿宋" w:hAnsi="仿宋" w:eastAsia="仿宋" w:cs="仿宋"/>
          <w:bCs/>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w:t>
      </w:r>
      <w:r>
        <w:rPr>
          <w:rFonts w:hint="eastAsia" w:ascii="仿宋" w:hAnsi="仿宋" w:eastAsia="仿宋" w:cs="仿宋"/>
          <w:bCs/>
          <w:sz w:val="24"/>
        </w:rPr>
        <w:t xml:space="preserve">业绩一览表（格式见附件）</w:t>
      </w:r>
      <w:r/>
    </w:p>
    <w:p>
      <w:pPr>
        <w:ind w:firstLine="480"/>
        <w:spacing w:line="360" w:lineRule="auto"/>
        <w:tabs>
          <w:tab w:val="left" w:pos="360" w:leader="none"/>
          <w:tab w:val="left" w:pos="600" w:leader="none"/>
        </w:tabs>
        <w:rPr>
          <w:rFonts w:ascii="仿宋" w:hAnsi="仿宋" w:eastAsia="仿宋" w:cs="仿宋"/>
          <w:bCs/>
          <w:sz w:val="24"/>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）供应商认为必须提供的其他证明材料（参考评分标准及项目需求）。</w:t>
      </w:r>
      <w:r/>
    </w:p>
    <w:p>
      <w:pPr>
        <w:ind w:firstLine="360"/>
        <w:spacing w:line="360" w:lineRule="auto"/>
        <w:rPr>
          <w:rFonts w:ascii="仿宋" w:hAnsi="仿宋" w:eastAsia="仿宋" w:cs="仿宋"/>
          <w:sz w:val="24"/>
        </w:rPr>
      </w:pPr>
      <w:r>
        <w:rPr>
          <w:rFonts w:hint="eastAsia" w:ascii="仿宋" w:hAnsi="仿宋" w:eastAsia="仿宋" w:cs="仿宋"/>
          <w:bCs/>
          <w:sz w:val="24"/>
        </w:rPr>
        <w:t xml:space="preserve">3.</w:t>
      </w:r>
      <w:r>
        <w:rPr>
          <w:rFonts w:hint="eastAsia" w:ascii="仿宋" w:hAnsi="仿宋" w:eastAsia="仿宋" w:cs="仿宋"/>
          <w:sz w:val="24"/>
        </w:rPr>
        <w:t xml:space="preserve">价格响应函（格式见附件）</w:t>
      </w:r>
      <w:r/>
    </w:p>
    <w:p>
      <w:pPr>
        <w:ind w:firstLine="360"/>
        <w:spacing w:line="360" w:lineRule="auto"/>
        <w:rPr>
          <w:rFonts w:ascii="仿宋" w:hAnsi="仿宋" w:eastAsia="仿宋" w:cs="仿宋"/>
          <w:bCs/>
          <w:sz w:val="24"/>
          <w:szCs w:val="22"/>
        </w:rPr>
      </w:pPr>
      <w:r>
        <w:rPr>
          <w:rFonts w:hint="eastAsia" w:ascii="仿宋" w:hAnsi="仿宋" w:eastAsia="仿宋" w:cs="仿宋"/>
          <w:bCs/>
          <w:sz w:val="24"/>
          <w:szCs w:val="22"/>
        </w:rPr>
        <w:t xml:space="preserve">4.运营成本、考核留成比例</w:t>
      </w:r>
      <w:r>
        <w:rPr>
          <w:rFonts w:hint="eastAsia" w:ascii="仿宋" w:hAnsi="仿宋" w:eastAsia="仿宋" w:cs="仿宋"/>
          <w:bCs/>
          <w:sz w:val="24"/>
          <w:szCs w:val="22"/>
          <w:lang w:val="en-US" w:eastAsia="zh-CN"/>
        </w:rPr>
        <w:t xml:space="preserve">承诺</w:t>
      </w:r>
      <w:r>
        <w:rPr>
          <w:rFonts w:hint="eastAsia" w:ascii="仿宋" w:hAnsi="仿宋" w:eastAsia="仿宋" w:cs="仿宋"/>
          <w:bCs/>
          <w:sz w:val="24"/>
          <w:szCs w:val="22"/>
        </w:rPr>
        <w:t xml:space="preserve">（格式见附件）</w:t>
      </w:r>
      <w:r/>
    </w:p>
    <w:p>
      <w:pPr>
        <w:ind w:firstLine="360"/>
        <w:spacing w:line="360" w:lineRule="auto"/>
        <w:rPr>
          <w:rFonts w:ascii="仿宋" w:hAnsi="仿宋" w:eastAsia="仿宋" w:cs="仿宋"/>
          <w:bCs/>
          <w:sz w:val="24"/>
          <w:szCs w:val="22"/>
        </w:rPr>
      </w:pPr>
      <w:r>
        <w:rPr>
          <w:rFonts w:hint="eastAsia" w:ascii="仿宋" w:hAnsi="仿宋" w:eastAsia="仿宋" w:cs="仿宋"/>
          <w:bCs/>
          <w:sz w:val="24"/>
          <w:szCs w:val="22"/>
        </w:rPr>
        <w:t xml:space="preserve">5.亏损比例承诺（格式见附件）</w:t>
      </w:r>
      <w:r/>
    </w:p>
    <w:p>
      <w:pPr>
        <w:ind w:firstLine="360"/>
        <w:spacing w:line="360" w:lineRule="auto"/>
        <w:rPr>
          <w:rFonts w:ascii="仿宋" w:hAnsi="仿宋" w:eastAsia="仿宋" w:cs="仿宋"/>
          <w:bCs/>
          <w:sz w:val="24"/>
          <w:szCs w:val="22"/>
        </w:rPr>
      </w:pPr>
      <w:r>
        <w:rPr>
          <w:rFonts w:hint="eastAsia" w:ascii="仿宋" w:hAnsi="仿宋" w:eastAsia="仿宋" w:cs="仿宋"/>
          <w:bCs/>
          <w:sz w:val="24"/>
          <w:szCs w:val="22"/>
        </w:rPr>
        <w:t xml:space="preserve">6.人员配置承诺书（格式见附件）</w:t>
      </w:r>
      <w:r/>
    </w:p>
    <w:p>
      <w:pPr>
        <w:ind w:firstLine="360"/>
        <w:spacing w:line="360" w:lineRule="auto"/>
        <w:rPr>
          <w:rFonts w:ascii="仿宋" w:hAnsi="仿宋" w:eastAsia="仿宋" w:cs="仿宋"/>
          <w:bCs/>
          <w:sz w:val="24"/>
          <w:szCs w:val="22"/>
        </w:rPr>
      </w:pPr>
      <w:r>
        <w:rPr>
          <w:rFonts w:hint="eastAsia" w:ascii="仿宋" w:hAnsi="仿宋" w:eastAsia="仿宋" w:cs="仿宋"/>
          <w:bCs/>
          <w:sz w:val="24"/>
          <w:szCs w:val="22"/>
        </w:rPr>
        <w:t xml:space="preserve">7.</w:t>
      </w:r>
      <w:r>
        <w:rPr>
          <w:rFonts w:hint="eastAsia" w:ascii="仿宋" w:hAnsi="仿宋" w:eastAsia="仿宋" w:cs="仿宋"/>
          <w:b/>
          <w:sz w:val="24"/>
        </w:rPr>
        <w:t xml:space="preserve">保险服务方案（暗标）</w:t>
      </w:r>
      <w:r/>
    </w:p>
    <w:p>
      <w:pPr>
        <w:ind w:firstLine="480"/>
        <w:spacing w:line="360" w:lineRule="auto"/>
        <w:tabs>
          <w:tab w:val="left" w:pos="525" w:leader="none"/>
          <w:tab w:val="left" w:pos="1050" w:leader="none"/>
        </w:tabs>
        <w:rPr>
          <w:rFonts w:ascii="仿宋" w:hAnsi="仿宋" w:eastAsia="仿宋" w:cs="仿宋"/>
          <w:b/>
          <w:bCs/>
          <w:sz w:val="24"/>
          <w:szCs w:val="28"/>
        </w:rPr>
      </w:pPr>
      <w:r>
        <w:rPr>
          <w:rFonts w:hint="eastAsia" w:ascii="仿宋" w:hAnsi="仿宋" w:eastAsia="仿宋" w:cs="仿宋"/>
          <w:b/>
          <w:bCs/>
          <w:sz w:val="24"/>
          <w:szCs w:val="28"/>
        </w:rPr>
        <w:t xml:space="preserve">（六）投标文件制作要求（技术标暗标）</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1.所有文件、往来函件均应使用简体中文（规格、型号辅助符号例外）。</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2.</w:t>
      </w:r>
      <w:r>
        <w:rPr>
          <w:rFonts w:hint="eastAsia" w:ascii="仿宋" w:hAnsi="仿宋" w:eastAsia="仿宋" w:cs="仿宋"/>
          <w:bCs/>
          <w:sz w:val="24"/>
        </w:rPr>
        <w:t xml:space="preserve">投标</w:t>
      </w:r>
      <w:r>
        <w:rPr>
          <w:rFonts w:hint="eastAsia" w:ascii="仿宋" w:hAnsi="仿宋" w:eastAsia="仿宋" w:cs="仿宋"/>
          <w:sz w:val="24"/>
          <w:szCs w:val="28"/>
        </w:rPr>
        <w:t xml:space="preserve">文件由</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3.如无特别说明，</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供应商报价一律以人民币为投标结算货币，结算单位为“元”。</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4.</w:t>
      </w:r>
      <w:r>
        <w:rPr>
          <w:rFonts w:hint="eastAsia" w:ascii="仿宋" w:hAnsi="仿宋" w:eastAsia="仿宋" w:cs="仿宋"/>
          <w:bCs/>
          <w:sz w:val="24"/>
        </w:rPr>
        <w:t xml:space="preserve">投标</w:t>
      </w:r>
      <w:r>
        <w:rPr>
          <w:rFonts w:hint="eastAsia" w:ascii="仿宋" w:hAnsi="仿宋" w:eastAsia="仿宋" w:cs="仿宋"/>
          <w:sz w:val="24"/>
          <w:szCs w:val="28"/>
        </w:rPr>
        <w:t xml:space="preserve">文件格式部分，应由</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供应商按给定格式提供，不得更改。</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5.</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文件按照投标函中的内容制作。</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6.</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供应商应由其法定代表人或法定代表人授权代表在规定的网上投标时间内，凭CA数字证书登录江苏省政府采购（苏采云）平台获取采购文件，在苏采云报价客户端制作</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文件（电子数据），并在投标截止时间之前上传</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文件，逾期提交的</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文件，“苏采云”系统将自动拒收。</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7.</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应对CA数字证书妥善保管，如被他人盗用投标，后果自负。</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8.</w:t>
      </w:r>
      <w:r>
        <w:rPr>
          <w:rFonts w:hint="eastAsia" w:ascii="仿宋" w:hAnsi="仿宋" w:eastAsia="仿宋" w:cs="仿宋"/>
          <w:bCs/>
          <w:sz w:val="24"/>
        </w:rPr>
        <w:t xml:space="preserve">投标</w:t>
      </w:r>
      <w:r>
        <w:rPr>
          <w:rFonts w:hint="eastAsia" w:ascii="仿宋" w:hAnsi="仿宋" w:eastAsia="仿宋" w:cs="仿宋"/>
          <w:color w:val="000000"/>
          <w:sz w:val="24"/>
        </w:rPr>
        <w:t xml:space="preserve">供应商</w:t>
      </w:r>
      <w:r>
        <w:rPr>
          <w:rFonts w:hint="eastAsia" w:ascii="仿宋" w:hAnsi="仿宋" w:eastAsia="仿宋" w:cs="仿宋"/>
          <w:sz w:val="24"/>
        </w:rPr>
        <w:t xml:space="preserve">按</w:t>
      </w:r>
      <w:r>
        <w:rPr>
          <w:rFonts w:hint="eastAsia" w:ascii="仿宋" w:hAnsi="仿宋" w:eastAsia="仿宋" w:cs="仿宋"/>
          <w:color w:val="000000"/>
          <w:sz w:val="24"/>
        </w:rPr>
        <w:t xml:space="preserve">采购</w:t>
      </w:r>
      <w:r>
        <w:rPr>
          <w:rFonts w:hint="eastAsia" w:ascii="仿宋" w:hAnsi="仿宋" w:eastAsia="仿宋" w:cs="仿宋"/>
          <w:sz w:val="24"/>
        </w:rPr>
        <w:t xml:space="preserve">文件规定的网上解密时间进行解密，如未按时解密后果自负</w:t>
      </w:r>
      <w:r>
        <w:rPr>
          <w:rFonts w:hint="eastAsia" w:ascii="仿宋" w:hAnsi="仿宋" w:eastAsia="仿宋" w:cs="仿宋"/>
          <w:sz w:val="24"/>
          <w:szCs w:val="28"/>
        </w:rPr>
        <w:t xml:space="preserve">。</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9.</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应当对</w:t>
      </w:r>
      <w:r>
        <w:rPr>
          <w:rFonts w:hint="eastAsia" w:ascii="仿宋" w:hAnsi="仿宋" w:eastAsia="仿宋" w:cs="仿宋"/>
          <w:bCs/>
          <w:color w:val="000000"/>
          <w:sz w:val="24"/>
        </w:rPr>
        <w:t xml:space="preserve">采购</w:t>
      </w:r>
      <w:r>
        <w:rPr>
          <w:rFonts w:hint="eastAsia" w:ascii="仿宋" w:hAnsi="仿宋" w:eastAsia="仿宋" w:cs="仿宋"/>
          <w:sz w:val="24"/>
        </w:rPr>
        <w:t xml:space="preserve">文件提出的要求和条件作出实质性响应，并在电子投标系统逐条应答</w:t>
      </w:r>
      <w:r>
        <w:rPr>
          <w:rFonts w:hint="eastAsia" w:ascii="仿宋" w:hAnsi="仿宋" w:eastAsia="仿宋" w:cs="仿宋"/>
          <w:sz w:val="24"/>
          <w:szCs w:val="28"/>
        </w:rPr>
        <w:t xml:space="preserve">。</w:t>
      </w:r>
      <w:r/>
    </w:p>
    <w:p>
      <w:pPr>
        <w:ind w:firstLine="480"/>
        <w:spacing w:line="360" w:lineRule="auto"/>
        <w:tabs>
          <w:tab w:val="left" w:pos="525" w:leader="none"/>
          <w:tab w:val="left" w:pos="1050" w:leader="none"/>
        </w:tabs>
        <w:rPr>
          <w:rFonts w:ascii="仿宋" w:hAnsi="仿宋" w:eastAsia="仿宋" w:cs="仿宋"/>
          <w:b/>
          <w:bCs/>
          <w:sz w:val="24"/>
          <w:szCs w:val="28"/>
        </w:rPr>
      </w:pPr>
      <w:r>
        <w:rPr>
          <w:rFonts w:hint="eastAsia" w:ascii="仿宋" w:hAnsi="仿宋" w:eastAsia="仿宋" w:cs="仿宋"/>
          <w:sz w:val="24"/>
          <w:szCs w:val="28"/>
        </w:rPr>
        <w:t xml:space="preserve">10.</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应对要求提供的资格证明文件（如资质证书、资格证书）、技术资料（如白皮书、彩页、手册、检测报告等）扫描上传至投标系统</w:t>
      </w:r>
      <w:r>
        <w:rPr>
          <w:rFonts w:hint="eastAsia" w:ascii="仿宋" w:hAnsi="仿宋" w:eastAsia="仿宋" w:cs="仿宋"/>
          <w:b/>
          <w:bCs/>
          <w:sz w:val="24"/>
          <w:szCs w:val="28"/>
        </w:rPr>
        <w:t xml:space="preserve">。</w:t>
      </w:r>
      <w:r/>
    </w:p>
    <w:p>
      <w:pPr>
        <w:ind w:firstLine="480"/>
        <w:spacing w:line="360" w:lineRule="auto"/>
        <w:tabs>
          <w:tab w:val="left" w:pos="525" w:leader="none"/>
          <w:tab w:val="left" w:pos="1050" w:leader="none"/>
        </w:tabs>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仿宋" w:hAnsi="仿宋" w:eastAsia="仿宋" w:cs="仿宋"/>
          <w:b/>
          <w:bCs/>
          <w:sz w:val="24"/>
          <w:highlight w:val="none"/>
        </w:rPr>
      </w:pPr>
      <w:r>
        <w:rPr>
          <w:rFonts w:hint="eastAsia" w:ascii="仿宋" w:hAnsi="仿宋" w:eastAsia="仿宋" w:cs="仿宋"/>
          <w:sz w:val="24"/>
          <w:highlight w:val="none"/>
        </w:rPr>
        <w:t xml:space="preserve">12.</w:t>
      </w:r>
      <w:r>
        <w:rPr>
          <w:rFonts w:hint="eastAsia" w:ascii="仿宋" w:hAnsi="仿宋" w:eastAsia="仿宋" w:cs="仿宋"/>
          <w:b/>
          <w:bCs/>
          <w:sz w:val="24"/>
          <w:highlight w:val="none"/>
        </w:rPr>
        <w:t xml:space="preserve">技术标暗标中不得出现投标供应商名称、人员姓名；要求版面整洁、字迹清楚、不许涂改，不得出现能显示企业特征或其他提示性的标记或标识，也不得采用任何不符合常规、有别于其他投标供应商的特殊做法。</w:t>
      </w:r>
      <w:r/>
    </w:p>
    <w:p>
      <w:pPr>
        <w:ind w:firstLine="480"/>
        <w:jc w:val="left"/>
        <w:spacing w:line="360" w:lineRule="auto"/>
        <w:tabs>
          <w:tab w:val="left" w:pos="1050" w:leader="none"/>
          <w:tab w:val="left" w:pos="1200" w:leader="none"/>
          <w:tab w:val="left" w:pos="1365"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排版要求：A4版面，黑色、小四号宋体字，不得出现手写。图表中字体用宋体字，字号不作限制。暗标文件中均不得出现供应商名称、徽标、印章、商标、相关人员姓名等。不得有任何加粗、斜体、下划线、边框、底纹、阴影等标记。要求版面整洁、字迹清楚、不许涂改。除页码（页码居中，格式为阿拉伯数字小五号，每个章节内的页码应当连续（每个章节的页码均从1开始编制，不得有空白页）外不得设置其他页眉页脚。</w:t>
      </w:r>
      <w:r/>
    </w:p>
    <w:p>
      <w:pPr>
        <w:ind w:firstLine="480"/>
        <w:jc w:val="left"/>
        <w:spacing w:line="360" w:lineRule="auto"/>
        <w:tabs>
          <w:tab w:val="left" w:pos="1050" w:leader="none"/>
          <w:tab w:val="left" w:pos="1200" w:leader="none"/>
          <w:tab w:val="left" w:pos="1365" w:leader="none"/>
        </w:tabs>
        <w:rPr>
          <w:rFonts w:ascii="仿宋" w:hAnsi="仿宋" w:eastAsia="仿宋" w:cs="仿宋"/>
          <w:sz w:val="24"/>
        </w:rPr>
      </w:pPr>
      <w:r>
        <w:rPr>
          <w:rFonts w:hint="eastAsia" w:ascii="仿宋" w:hAnsi="仿宋" w:eastAsia="仿宋" w:cs="仿宋"/>
          <w:sz w:val="24"/>
        </w:rPr>
        <w:t xml:space="preserve">13.投标费用自理。</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（七）投标报价说明： </w:t>
      </w:r>
      <w:r/>
    </w:p>
    <w:p>
      <w:pPr>
        <w:ind w:firstLine="480"/>
        <w:spacing w:line="360" w:lineRule="auto"/>
        <w:tabs>
          <w:tab w:val="left" w:pos="525" w:leader="none"/>
          <w:tab w:val="left" w:pos="1050" w:leader="none"/>
        </w:tabs>
        <w:rPr>
          <w:rFonts w:ascii="仿宋" w:hAnsi="仿宋" w:eastAsia="仿宋" w:cs="仿宋"/>
          <w:sz w:val="24"/>
          <w:szCs w:val="28"/>
        </w:rPr>
      </w:pPr>
      <w:r>
        <w:rPr>
          <w:rFonts w:hint="eastAsia" w:ascii="仿宋" w:hAnsi="仿宋" w:eastAsia="仿宋" w:cs="仿宋"/>
          <w:sz w:val="24"/>
          <w:szCs w:val="28"/>
        </w:rPr>
        <w:t xml:space="preserve">1.</w:t>
      </w:r>
      <w:r>
        <w:rPr>
          <w:rFonts w:hint="eastAsia" w:ascii="仿宋" w:hAnsi="仿宋" w:eastAsia="仿宋" w:cs="仿宋"/>
          <w:bCs/>
          <w:sz w:val="24"/>
        </w:rPr>
        <w:t xml:space="preserve">投标</w:t>
      </w:r>
      <w:r>
        <w:rPr>
          <w:rFonts w:hint="eastAsia" w:ascii="仿宋" w:hAnsi="仿宋" w:eastAsia="仿宋" w:cs="仿宋"/>
          <w:sz w:val="24"/>
          <w:szCs w:val="28"/>
        </w:rPr>
        <w:t xml:space="preserve">供应商应当充分考虑服务期内所有可能影响到的因素，一旦投标结束最终成交，总价及对应单价将包定，价格不予调整（国家政策性调整除外）。如发生漏、缺、少项，都将被认为是中标方的报价让利行为，损失自负。</w:t>
      </w:r>
      <w:r/>
    </w:p>
    <w:p>
      <w:pPr>
        <w:pStyle w:val="873"/>
        <w:ind w:firstLine="480"/>
        <w:spacing w:line="360" w:lineRule="auto"/>
        <w:rPr>
          <w:rFonts w:ascii="仿宋" w:hAnsi="仿宋" w:eastAsia="仿宋" w:cs="仿宋"/>
          <w:sz w:val="24"/>
          <w:szCs w:val="24"/>
          <w:lang w:eastAsia="zh-CN"/>
        </w:rPr>
      </w:pPr>
      <w:r>
        <w:rPr>
          <w:rFonts w:hint="eastAsia" w:ascii="仿宋" w:hAnsi="仿宋" w:eastAsia="仿宋" w:cs="仿宋"/>
          <w:sz w:val="24"/>
          <w:szCs w:val="28"/>
          <w:lang w:eastAsia="zh-CN"/>
        </w:rPr>
        <w:t xml:space="preserve">2.</w:t>
      </w:r>
      <w:r>
        <w:rPr>
          <w:rFonts w:hint="eastAsia" w:ascii="仿宋" w:hAnsi="仿宋" w:eastAsia="仿宋" w:cs="仿宋"/>
          <w:b/>
          <w:sz w:val="24"/>
          <w:lang w:eastAsia="zh-CN"/>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根据《关于推动解决政府采购异常低价问题的通知》（财库〔2026〕2号）的规定，采购人应在采购文件中明确评审委员会启动异常低价投标（响应）审查的情形和具体要求，包括：</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（一）政府采购评审中出现下列情形之一的，评审委员会应当启动异常低价投标（响应）审查程序：</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1.投标（响应）报价低于全部通过符合性审查供应商投标（响应）报价平均值50%的，即投标（响应）报价&lt;全部通过符合性审查供应商投标（响应）报价平均值×50%；</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2.投标（响应）报价低于通过符合性审查的次低报价供应商投标（响应）报价50%的，即投标（响应）报价&lt;通过符合性审查的次低报价供应商投标（响应）报价×50%；</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3.投标（响应）报价低于采购项目最高限价45%的，即投标（响应）报价&lt;采购项目最高限价×45%；</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4.评审委员会基于专业判断，认为供应商报价过低，有可能影响产品质量或者不能诚信履约的其他情形。</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2" w:firstLine="420"/>
        <w:spacing w:line="360" w:lineRule="auto"/>
        <w:rPr>
          <w:rFonts w:ascii="仿宋" w:hAnsi="仿宋" w:eastAsia="仿宋" w:cs="仿宋"/>
          <w:b/>
          <w:sz w:val="24"/>
        </w:rPr>
      </w:pPr>
      <w:r>
        <w:rPr>
          <w:rFonts w:hint="eastAsia" w:ascii="仿宋" w:hAnsi="仿宋" w:eastAsia="仿宋" w:cs="仿宋"/>
          <w:b/>
          <w:sz w:val="24"/>
        </w:rPr>
        <w:t xml:space="preserve">（八）无效投标文件的确认：</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投标供应商有下列情况之一者，其投标文件无效：</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1．电子投标文件未按规定时间上传的，纸质投标文件（如有）未按规定的期限、地点送达的；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3．电子投标文件未按采购文件要求签章的；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4．投标人未按采购文件要求解密电子投标文件的；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5．不具备采购文件中规定的资格要求的；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6．报价超过采购文件中规定的预算金额或最高限价的；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7．投标供应商的法定代表人授权代表无法定代表人授权委托书的；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8．投标文件含有采购人不能接受的附加条件的；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9．投标文件中有采购文件未允许提供的选择性内容的；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10．恶意串通其他投标供应商，故意哄抬价格或压价的；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11．提供虚假材料的（包括工商营业执照、财务报表、资格证明文件等）；</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12．不具备采购文件中规定的资格要求或未按采购文件规定的要求提供资格、资信证明文件的；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13．不同投标供应商投标文件中的项目相关人员出现同一人的；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14．不同投标供应商聘请同一人为其投标提供技术或经济咨询服务的；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15．不同投标供应商的单位负责人为同一人或者存在直接控股、管理关系的；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16．不同投标供应商的投标文件异常一致或者投标报价呈规律性差异；</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17．投标文件商务标中同一方案有选择性报价且未声明以哪一个为准的；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18．投标文件报价出现前后不一致，投标供应商拒不确认修正后的报价的；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19．评标委员会认为投标供应商的报价明显低于其他通过符合性审查的投标供应商的报价，有可能影响产品质量或者不能诚信履约的，未能在合理的时间内（自江苏省政府采购（苏采云）平台通知之时起半个小时内）提交书面说明或相关证明材料以证明其报价合理性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20．未通过初步资格性审查、投标文件资格性检查、投标文件符合性检查的；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22．不同投标供应商的投标文件存在明显的相似性或一致性，特征显示由同一单位或者同一个人编制的；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24．不同投标供应商的委托代理人、项目负责人以及其他相关人员有在同一个单位缴纳社会保险的；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25．同一投标文件中单位名称落款与公章不是同一单位的；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26．不同投标供应商委托同一单位或者个人办理投标事宜的；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27．投标文件内容不全或不符合法律法规和采购文件中规定的其他实质性要求的。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28．不同投标人的投标文件由同一台电脑编制或者同一把数字证书加密锁加密或者同一台附属设备打印的；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29.不同投标人的投标文件上传使用的MAC地址和IP地址一致的，其投标无效；</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30.电子投标文件与采购文件要求格式不一致而无法导入计算机评标系统；</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31.启用投标文件电子文本的项目，投标人因自身原因造成投标文件电子文本无法导入应急开评标系统的。  </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32.技术标（暗标）中出现该投标人单位名称、简称、人员姓名、LOGO、商标、电话号码等任何标识标记及其他暗示性标志的。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33.商务标（明标）和技术标（暗标），其中某一标被本项目评委确认为无效投标文件的。 </w:t>
      </w:r>
      <w:r/>
    </w:p>
    <w:p>
      <w:pPr>
        <w:ind w:firstLine="480"/>
        <w:spacing w:line="360" w:lineRule="auto"/>
        <w:rPr>
          <w:rFonts w:ascii="黑体" w:hAnsi="黑体" w:eastAsia="黑体" w:cs="黑体"/>
          <w:bCs/>
          <w:sz w:val="24"/>
        </w:rPr>
        <w:outlineLvl w:val="0"/>
      </w:pPr>
      <w:r>
        <w:rPr>
          <w:rFonts w:hint="eastAsia" w:ascii="仿宋" w:hAnsi="仿宋" w:eastAsia="仿宋" w:cs="仿宋"/>
          <w:b/>
          <w:sz w:val="24"/>
        </w:rPr>
        <w:t xml:space="preserve">34. 对于同一个标段，同一保险集团公司参与投标的子公司不止一家的。</w:t>
      </w:r>
      <w:r/>
    </w:p>
    <w:p>
      <w:pPr>
        <w:ind w:firstLine="360"/>
        <w:spacing w:line="360" w:lineRule="auto"/>
        <w:rPr>
          <w:rFonts w:ascii="仿宋" w:hAnsi="仿宋" w:eastAsia="仿宋" w:cs="仿宋"/>
          <w:b/>
          <w:sz w:val="24"/>
        </w:rPr>
        <w:outlineLvl w:val="0"/>
      </w:pPr>
      <w:r>
        <w:rPr>
          <w:rFonts w:hint="eastAsia" w:ascii="仿宋" w:hAnsi="仿宋" w:eastAsia="仿宋" w:cs="仿宋"/>
          <w:b/>
          <w:sz w:val="24"/>
        </w:rPr>
        <w:t xml:space="preserve">（九） 开标、评标：</w:t>
      </w:r>
      <w:r/>
    </w:p>
    <w:p>
      <w:pPr>
        <w:ind w:firstLine="480"/>
        <w:spacing w:line="360" w:lineRule="auto"/>
        <w:rPr>
          <w:rFonts w:ascii="仿宋" w:hAnsi="仿宋" w:eastAsia="仿宋" w:cs="仿宋"/>
          <w:sz w:val="24"/>
        </w:rPr>
      </w:pPr>
      <w:r>
        <w:rPr>
          <w:rFonts w:hint="eastAsia" w:ascii="仿宋" w:hAnsi="仿宋" w:eastAsia="仿宋" w:cs="仿宋"/>
          <w:sz w:val="24"/>
        </w:rPr>
        <w:t xml:space="preserve">1．所有投标单位在采购文件规定的时间内解密各自投标文件。</w:t>
      </w:r>
      <w:r/>
    </w:p>
    <w:p>
      <w:pPr>
        <w:ind w:firstLine="480"/>
        <w:spacing w:line="360" w:lineRule="auto"/>
        <w:rPr>
          <w:rFonts w:ascii="仿宋" w:hAnsi="仿宋" w:eastAsia="仿宋" w:cs="仿宋"/>
          <w:sz w:val="24"/>
        </w:rPr>
      </w:pPr>
      <w:r>
        <w:rPr>
          <w:rFonts w:hint="eastAsia" w:ascii="仿宋" w:hAnsi="仿宋" w:eastAsia="仿宋" w:cs="仿宋"/>
          <w:sz w:val="24"/>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ascii="仿宋" w:hAnsi="仿宋" w:eastAsia="仿宋" w:cs="仿宋"/>
          <w:sz w:val="24"/>
        </w:rPr>
      </w:pPr>
      <w:r>
        <w:rPr>
          <w:rFonts w:hint="eastAsia" w:ascii="仿宋" w:hAnsi="仿宋" w:eastAsia="仿宋" w:cs="仿宋"/>
          <w:sz w:val="24"/>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仿宋" w:hAnsi="仿宋" w:eastAsia="仿宋" w:cs="仿宋"/>
          <w:sz w:val="24"/>
        </w:rPr>
      </w:pPr>
      <w:r>
        <w:rPr>
          <w:rFonts w:hint="eastAsia" w:ascii="仿宋" w:hAnsi="仿宋" w:eastAsia="仿宋" w:cs="仿宋"/>
          <w:sz w:val="24"/>
        </w:rPr>
        <w:t xml:space="preserve">4.投标文件的审查</w:t>
      </w:r>
      <w:r/>
    </w:p>
    <w:p>
      <w:pPr>
        <w:pStyle w:val="872"/>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 投标文件报价出现前后不一致的，按照下列规定修正： </w:t>
      </w:r>
      <w:r/>
    </w:p>
    <w:p>
      <w:pPr>
        <w:pStyle w:val="872"/>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①投标文件中开标一览表（报价表）内容与投标文件中相应内容不一致的，以开标一览表（报价表）为准；</w:t>
      </w:r>
      <w:r/>
    </w:p>
    <w:p>
      <w:pPr>
        <w:pStyle w:val="872"/>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②大写金额和小写金额不一致的，以大写金额为准；</w:t>
      </w:r>
      <w:r/>
    </w:p>
    <w:p>
      <w:pPr>
        <w:pStyle w:val="872"/>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③单价金额小数点或者百分比有明显错位的，以开标一览表的总价为准，并修改单价；</w:t>
      </w:r>
      <w:r/>
    </w:p>
    <w:p>
      <w:pPr>
        <w:pStyle w:val="872"/>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④总价金额与按单价汇总金额不一致的，以单价金额计算结果为准。</w:t>
      </w:r>
      <w:r/>
    </w:p>
    <w:p>
      <w:pPr>
        <w:pStyle w:val="872"/>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872"/>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（2）电子投标文件与纸质投标文件（如有）不符的，以电子投标文件为准。</w:t>
      </w:r>
      <w:r/>
    </w:p>
    <w:p>
      <w:pPr>
        <w:pStyle w:val="872"/>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（3）投标人未参加开标的，视同认可开标结果。</w:t>
      </w:r>
      <w:r/>
    </w:p>
    <w:p>
      <w:pPr>
        <w:ind w:firstLine="480"/>
        <w:spacing w:line="360" w:lineRule="auto"/>
        <w:rPr>
          <w:rFonts w:ascii="仿宋" w:hAnsi="仿宋" w:eastAsia="仿宋" w:cs="仿宋"/>
          <w:sz w:val="24"/>
        </w:rPr>
      </w:pPr>
      <w:r>
        <w:rPr>
          <w:rFonts w:hint="eastAsia" w:ascii="仿宋" w:hAnsi="仿宋" w:eastAsia="仿宋" w:cs="仿宋"/>
          <w:sz w:val="24"/>
        </w:rPr>
        <w:t xml:space="preserve">4.评标程序</w:t>
      </w:r>
      <w:r/>
    </w:p>
    <w:p>
      <w:pPr>
        <w:ind w:firstLine="480"/>
        <w:spacing w:line="360" w:lineRule="auto"/>
        <w:rPr>
          <w:rFonts w:ascii="仿宋" w:hAnsi="仿宋" w:eastAsia="仿宋" w:cs="仿宋"/>
          <w:sz w:val="24"/>
        </w:rPr>
      </w:pPr>
      <w:r>
        <w:rPr>
          <w:rFonts w:hint="eastAsia" w:ascii="仿宋" w:hAnsi="仿宋" w:eastAsia="仿宋" w:cs="仿宋"/>
          <w:sz w:val="24"/>
        </w:rPr>
        <w:t xml:space="preserve">评标工作由江苏成建项目管理有限公司负责组织，具体评标事务由依法组建的评标委员会负责。</w:t>
      </w:r>
      <w:r/>
    </w:p>
    <w:p>
      <w:pPr>
        <w:ind w:firstLine="480"/>
        <w:spacing w:line="360" w:lineRule="auto"/>
        <w:rPr>
          <w:rFonts w:ascii="仿宋" w:hAnsi="仿宋" w:eastAsia="仿宋" w:cs="仿宋"/>
          <w:sz w:val="24"/>
        </w:rPr>
      </w:pPr>
      <w:r>
        <w:rPr>
          <w:rFonts w:hint="eastAsia" w:ascii="仿宋" w:hAnsi="仿宋" w:eastAsia="仿宋" w:cs="仿宋"/>
          <w:sz w:val="24"/>
        </w:rPr>
        <w:t xml:space="preserve">（1）投标文件初审。初审分为资格性检查和符合性检查。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ascii="仿宋" w:hAnsi="仿宋" w:eastAsia="仿宋" w:cs="仿宋"/>
          <w:sz w:val="24"/>
        </w:rPr>
      </w:pPr>
      <w:r>
        <w:rPr>
          <w:rFonts w:hint="eastAsia" w:ascii="仿宋" w:hAnsi="仿宋" w:eastAsia="仿宋" w:cs="仿宋"/>
          <w:sz w:val="24"/>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ascii="仿宋" w:hAnsi="仿宋" w:eastAsia="仿宋" w:cs="仿宋"/>
          <w:sz w:val="24"/>
        </w:rPr>
      </w:pPr>
      <w:r>
        <w:rPr>
          <w:rFonts w:hint="eastAsia" w:ascii="仿宋" w:hAnsi="仿宋" w:eastAsia="仿宋" w:cs="仿宋"/>
          <w:sz w:val="24"/>
        </w:rPr>
        <w:t xml:space="preserve">(2)澄清有关问题。对投标文件中含义不明确、同类问题表述不一致或者有</w:t>
      </w:r>
      <w:r>
        <w:rPr>
          <w:rFonts w:hint="eastAsia" w:ascii="仿宋" w:hAnsi="仿宋" w:eastAsia="仿宋" w:cs="仿宋"/>
          <w:sz w:val="24"/>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spacing w:line="360" w:lineRule="auto"/>
        <w:rPr>
          <w:rFonts w:ascii="仿宋" w:hAnsi="仿宋" w:eastAsia="仿宋" w:cs="仿宋"/>
          <w:sz w:val="24"/>
        </w:rPr>
      </w:pPr>
      <w:r>
        <w:rPr>
          <w:rFonts w:hint="eastAsia" w:ascii="仿宋" w:hAnsi="仿宋" w:eastAsia="仿宋" w:cs="仿宋"/>
          <w:sz w:val="24"/>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ascii="仿宋" w:hAnsi="仿宋" w:eastAsia="仿宋" w:cs="仿宋"/>
          <w:sz w:val="24"/>
        </w:rPr>
      </w:pPr>
      <w:r>
        <w:rPr>
          <w:rFonts w:hint="eastAsia" w:ascii="仿宋" w:hAnsi="仿宋" w:eastAsia="仿宋" w:cs="仿宋"/>
          <w:sz w:val="24"/>
        </w:rPr>
        <w:t xml:space="preserve">5.评标方法</w:t>
      </w:r>
      <w:r/>
    </w:p>
    <w:p>
      <w:pPr>
        <w:ind w:firstLine="480"/>
        <w:spacing w:line="360" w:lineRule="auto"/>
        <w:tabs>
          <w:tab w:val="left" w:pos="525" w:leader="none"/>
          <w:tab w:val="left" w:pos="1050" w:leader="none"/>
        </w:tabs>
        <w:rPr>
          <w:rFonts w:ascii="仿宋" w:hAnsi="仿宋" w:eastAsia="仿宋" w:cs="仿宋"/>
          <w:color w:val="000000"/>
          <w:sz w:val="24"/>
        </w:rPr>
      </w:pPr>
      <w:r>
        <w:rPr>
          <w:rFonts w:hint="eastAsia" w:ascii="仿宋" w:hAnsi="仿宋" w:eastAsia="仿宋" w:cs="仿宋"/>
          <w:color w:val="000000"/>
          <w:sz w:val="24"/>
        </w:rPr>
        <w:t xml:space="preserve">投标供应商通过初审的，方可进入比较与评价程序。</w:t>
      </w:r>
      <w:r/>
    </w:p>
    <w:p>
      <w:pPr>
        <w:ind w:firstLine="523"/>
        <w:spacing w:line="360" w:lineRule="auto"/>
        <w:rPr>
          <w:rFonts w:ascii="仿宋" w:hAnsi="仿宋" w:eastAsia="仿宋" w:cs="仿宋"/>
          <w:color w:val="000000"/>
          <w:sz w:val="24"/>
        </w:rPr>
      </w:pPr>
      <w:r>
        <w:rPr>
          <w:rFonts w:hint="eastAsia" w:ascii="仿宋" w:hAnsi="仿宋" w:eastAsia="仿宋" w:cs="仿宋"/>
          <w:color w:val="000000"/>
          <w:sz w:val="24"/>
        </w:rPr>
        <w:t xml:space="preserve">比较与评价采用综合评分法（计分均保留2位小数）。</w:t>
      </w:r>
      <w:r/>
    </w:p>
    <w:p>
      <w:pPr>
        <w:ind w:firstLine="480"/>
        <w:spacing w:line="360" w:lineRule="auto"/>
        <w:rPr>
          <w:rFonts w:ascii="仿宋" w:hAnsi="仿宋" w:eastAsia="仿宋" w:cs="仿宋"/>
          <w:color w:val="000000"/>
          <w:sz w:val="24"/>
        </w:rPr>
      </w:pPr>
      <w:r>
        <w:rPr>
          <w:rFonts w:hint="eastAsia" w:ascii="仿宋" w:hAnsi="仿宋" w:eastAsia="仿宋" w:cs="仿宋"/>
          <w:b/>
          <w:bCs/>
          <w:sz w:val="24"/>
        </w:rPr>
        <w:t xml:space="preserve">评审委员会遵循公平、公正、择优原则，独立按照评分标准分别评定投标供应商的分值；各投标供应商的最终得分为各评委所评定分值的平均值，</w:t>
      </w:r>
      <w:r>
        <w:rPr>
          <w:rFonts w:hint="eastAsia" w:ascii="仿宋" w:hAnsi="仿宋" w:eastAsia="仿宋" w:cs="仿宋"/>
          <w:b/>
          <w:bCs/>
          <w:color w:val="333333"/>
          <w:sz w:val="24"/>
        </w:rPr>
        <w:t xml:space="preserve">评标结果按评审后得分由高到低顺序排列</w:t>
      </w:r>
      <w:r>
        <w:rPr>
          <w:rFonts w:hint="eastAsia" w:ascii="仿宋" w:hAnsi="仿宋" w:eastAsia="仿宋" w:cs="仿宋"/>
          <w:b/>
          <w:bCs/>
          <w:sz w:val="24"/>
        </w:rPr>
        <w:t xml:space="preserve">。得分相同的，</w:t>
      </w:r>
      <w:r>
        <w:rPr>
          <w:rFonts w:hint="eastAsia" w:ascii="仿宋" w:hAnsi="仿宋" w:eastAsia="仿宋" w:cs="仿宋"/>
          <w:b/>
          <w:bCs/>
          <w:color w:val="333333"/>
          <w:sz w:val="24"/>
        </w:rPr>
        <w:t xml:space="preserve">按投标报价由低到高顺序排列。得分且投标报价相同的并列。并列的</w:t>
      </w:r>
      <w:r>
        <w:rPr>
          <w:rFonts w:hint="eastAsia" w:ascii="仿宋" w:hAnsi="仿宋" w:eastAsia="仿宋" w:cs="仿宋"/>
          <w:b/>
          <w:bCs/>
          <w:sz w:val="24"/>
          <w:szCs w:val="20"/>
        </w:rPr>
        <w:t xml:space="preserve">按技术指标优劣顺序排列。</w:t>
      </w:r>
      <w:r>
        <w:rPr>
          <w:rFonts w:hint="eastAsia" w:ascii="仿宋" w:hAnsi="仿宋" w:eastAsia="仿宋" w:cs="仿宋"/>
          <w:color w:val="333333"/>
          <w:sz w:val="24"/>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仿宋" w:hAnsi="仿宋" w:eastAsia="仿宋" w:cs="仿宋"/>
          <w:b/>
          <w:bCs/>
          <w:sz w:val="24"/>
        </w:rPr>
      </w:pPr>
      <w:r>
        <w:rPr>
          <w:rFonts w:hint="eastAsia" w:ascii="仿宋" w:hAnsi="仿宋" w:eastAsia="仿宋" w:cs="仿宋"/>
          <w:color w:val="000000"/>
          <w:sz w:val="24"/>
        </w:rPr>
        <w:t xml:space="preserve">6.评分标准</w:t>
      </w:r>
      <w:r/>
    </w:p>
    <w:p>
      <w:pPr>
        <w:ind w:firstLine="425"/>
        <w:spacing w:line="360" w:lineRule="auto"/>
        <w:rPr>
          <w:rFonts w:ascii="仿宋" w:hAnsi="仿宋" w:eastAsia="仿宋" w:cs="仿宋"/>
          <w:b/>
          <w:bCs/>
          <w:sz w:val="24"/>
        </w:rPr>
      </w:pPr>
      <w:r>
        <w:rPr>
          <w:rFonts w:hint="eastAsia" w:ascii="仿宋" w:hAnsi="仿宋" w:eastAsia="仿宋" w:cs="仿宋"/>
          <w:b/>
          <w:bCs/>
          <w:sz w:val="24"/>
        </w:rPr>
        <w:t xml:space="preserve">本项目共分为九个标段，各标段总分均为100分。</w:t>
      </w:r>
      <w:r/>
    </w:p>
    <w:p>
      <w:pPr>
        <w:ind w:firstLine="425"/>
        <w:spacing w:line="360" w:lineRule="auto"/>
        <w:rPr>
          <w:rFonts w:ascii="仿宋" w:hAnsi="仿宋" w:eastAsia="仿宋" w:cs="仿宋"/>
          <w:sz w:val="24"/>
        </w:rPr>
      </w:pPr>
      <w:r>
        <w:rPr>
          <w:rFonts w:hint="eastAsia" w:ascii="仿宋" w:hAnsi="仿宋" w:eastAsia="仿宋" w:cs="仿宋"/>
          <w:sz w:val="24"/>
        </w:rPr>
        <w:t xml:space="preserve">6.1 评分项目及总分（总分100分）</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（1）投标报价                                  0分</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（2）</w:t>
      </w:r>
      <w:r>
        <w:rPr>
          <w:rFonts w:hint="eastAsia" w:ascii="仿宋" w:hAnsi="仿宋" w:eastAsia="仿宋" w:cs="仿宋"/>
          <w:b/>
          <w:bCs/>
          <w:sz w:val="24"/>
        </w:rPr>
        <w:t xml:space="preserve">投标人评价</w:t>
      </w:r>
      <w:r>
        <w:rPr>
          <w:rFonts w:hint="eastAsia" w:ascii="仿宋" w:hAnsi="仿宋" w:eastAsia="仿宋" w:cs="仿宋"/>
          <w:b/>
          <w:sz w:val="24"/>
        </w:rPr>
        <w:t xml:space="preserve">                                40分</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（3）服务方案（暗标）                          60分</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具体如下：</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（1）投标报价（0分）：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2026年大病保险筹资标准暂定为居民医保每人每年40元，职工医保每人每年120元，2027~2028年期间的筹资标准，由市医疗保障局会同市财政局每年根据国家和省规定的最低标准，同时结合各区域经济社会发展水平、医疗保险筹资能力、患大病发生高额医疗费用的情况、基本医疗保险补偿水平，以及大病保险保障水平等因素确定。</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在我市政府部门未发布2027年、2028年筹资标准之前，暂按上一年度筹资标准执行：居民医保每人每年40元，职工医保每人每年120元。</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价格分部分根据《政府采购货物和服务招标投标管理办法》财政部第87号令第五十五条规定，“执行国家统一定价标准和采用固定价格采购的项目，其价格不列为评分因素。”</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（2）投标人评价（40分）（九个标段评分内容一致）</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1）运营成本（5分）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① 各投标人对区域内的年度运营成本进行报价承诺，投标无锡市区（即标段一、四、七）中任意一个标段需对无锡市区区域总运营成本进行报价承诺，投标江阴市（即标段二、五、八）中任意一</w:t>
      </w:r>
      <w:r>
        <w:rPr>
          <w:rFonts w:hint="eastAsia" w:ascii="仿宋" w:hAnsi="仿宋" w:eastAsia="仿宋" w:cs="仿宋"/>
          <w:bCs/>
          <w:sz w:val="24"/>
          <w:lang w:val="en-US" w:eastAsia="zh-CN"/>
        </w:rPr>
        <w:t xml:space="preserve">个</w:t>
      </w:r>
      <w:r>
        <w:rPr>
          <w:rFonts w:hint="eastAsia" w:ascii="仿宋" w:hAnsi="仿宋" w:eastAsia="仿宋" w:cs="仿宋"/>
          <w:bCs/>
          <w:sz w:val="24"/>
        </w:rPr>
        <w:t xml:space="preserve">标段需对江阴市区域总运营成本进行报价承诺，投标宜兴市（即标段三、六、九）中任意一个标段需对宜兴市区域总运营成本进行报价承诺。</w:t>
      </w:r>
      <w:r/>
    </w:p>
    <w:p>
      <w:pPr>
        <w:ind w:firstLine="426"/>
        <w:spacing w:line="360" w:lineRule="auto"/>
        <w:rPr>
          <w:rFonts w:ascii="仿宋" w:hAnsi="仿宋" w:eastAsia="仿宋" w:cs="仿宋"/>
          <w:b/>
          <w:bCs w:val="0"/>
          <w:sz w:val="24"/>
        </w:rPr>
      </w:pPr>
      <w:r>
        <w:rPr>
          <w:rFonts w:hint="eastAsia" w:ascii="仿宋" w:hAnsi="仿宋" w:eastAsia="仿宋" w:cs="仿宋"/>
          <w:b/>
          <w:bCs w:val="0"/>
          <w:sz w:val="24"/>
        </w:rPr>
        <w:t xml:space="preserve">无锡市区（标段一、四、七）：年度运营成本最高限价为1079.85万元；</w:t>
      </w:r>
      <w:r/>
    </w:p>
    <w:p>
      <w:pPr>
        <w:ind w:firstLine="426"/>
        <w:spacing w:line="360" w:lineRule="auto"/>
        <w:rPr>
          <w:rFonts w:ascii="仿宋" w:hAnsi="仿宋" w:eastAsia="仿宋" w:cs="仿宋"/>
          <w:b/>
          <w:bCs w:val="0"/>
          <w:sz w:val="24"/>
        </w:rPr>
      </w:pPr>
      <w:r>
        <w:rPr>
          <w:rFonts w:hint="eastAsia" w:ascii="仿宋" w:hAnsi="仿宋" w:eastAsia="仿宋" w:cs="仿宋"/>
          <w:b/>
          <w:bCs w:val="0"/>
          <w:sz w:val="24"/>
        </w:rPr>
        <w:t xml:space="preserve">江阴市（标段二、五、八）：年度运营成本最高限价483.6万元；</w:t>
      </w:r>
      <w:r/>
    </w:p>
    <w:p>
      <w:pPr>
        <w:ind w:firstLine="426"/>
        <w:spacing w:line="360" w:lineRule="auto"/>
        <w:rPr>
          <w:rFonts w:ascii="仿宋" w:hAnsi="仿宋" w:eastAsia="仿宋" w:cs="仿宋"/>
          <w:bCs/>
          <w:sz w:val="24"/>
        </w:rPr>
      </w:pPr>
      <w:r>
        <w:rPr>
          <w:rFonts w:hint="eastAsia" w:ascii="仿宋" w:hAnsi="仿宋" w:eastAsia="仿宋" w:cs="仿宋"/>
          <w:b/>
          <w:bCs w:val="0"/>
          <w:sz w:val="24"/>
        </w:rPr>
        <w:t xml:space="preserve">宜兴市（标段三、六、九）：年度运营成本最高限价为520.54万元。</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② 计算方式</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各投标人报价承诺年度运营成本高于上述最高限价的，不得分；各投标人报价承诺年度运营成本小于或等于最高限价的，得5分。</w:t>
      </w:r>
      <w:r>
        <w:rPr>
          <w:rFonts w:hint="eastAsia" w:ascii="仿宋" w:hAnsi="仿宋" w:eastAsia="仿宋" w:cs="仿宋"/>
          <w:b/>
          <w:sz w:val="24"/>
        </w:rPr>
        <w:t xml:space="preserve">承诺书格式见附件</w:t>
      </w:r>
      <w:r>
        <w:rPr>
          <w:rFonts w:hint="eastAsia" w:ascii="仿宋" w:hAnsi="仿宋" w:eastAsia="仿宋" w:cs="仿宋"/>
          <w:bCs/>
          <w:sz w:val="24"/>
        </w:rPr>
        <w:t xml:space="preserve">。</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2）考核留成比例（5分）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① 评分内容：考核留成比例</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考核留成比例最高限价为采购人确认的，经投标人拒赔、核减等减少支出费用的10%。</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② 计算方式：</w:t>
      </w:r>
      <w:r/>
    </w:p>
    <w:p>
      <w:pPr>
        <w:ind w:firstLine="426"/>
        <w:spacing w:line="360" w:lineRule="auto"/>
        <w:rPr>
          <w:rFonts w:ascii="仿宋" w:hAnsi="仿宋" w:eastAsia="仿宋" w:cs="仿宋"/>
          <w:b/>
          <w:sz w:val="24"/>
        </w:rPr>
      </w:pPr>
      <w:r>
        <w:rPr>
          <w:rFonts w:hint="eastAsia" w:ascii="仿宋" w:hAnsi="仿宋" w:eastAsia="仿宋" w:cs="仿宋"/>
          <w:bCs/>
          <w:sz w:val="24"/>
        </w:rPr>
        <w:t xml:space="preserve">标段内各投标人所报考核留成比例等于或高于最高限价的，不得分；在此基础上每降低一个百分点，加1分，最高得5分。</w:t>
      </w:r>
      <w:r>
        <w:rPr>
          <w:rFonts w:hint="eastAsia" w:ascii="仿宋" w:hAnsi="仿宋" w:eastAsia="仿宋" w:cs="仿宋"/>
          <w:b/>
          <w:sz w:val="24"/>
        </w:rPr>
        <w:t xml:space="preserve">考核留成报价承诺，格式见附件。</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3）亏损比例承诺（6分）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每个保险年度内，若因非政策性因素发生亏损的，运营成本由投标人自行承担，由采购人核算亏损金额（年度亏损金额=年度总赔款－年度总保费），各投标人对亏损部分作如下承诺：</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①若（年度亏损金额÷年度总保费）×100%≤5%，投标人承诺全部承担； </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②若5%＜（年度亏损金额÷年度总保费）×100%≤10%，投标人承诺承担50%的亏损； </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③若10%＜（年度亏损金额÷年度总保费）×100%≤20%，投标人承诺承担30%的亏损； </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④若（年度亏损金额÷年度总保费）×100%＞20%，投标人承诺承担20%的亏损。</w:t>
      </w:r>
      <w:r/>
    </w:p>
    <w:p>
      <w:pPr>
        <w:ind w:firstLine="426"/>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备注1.按差额定率累进法计算承担亏损金额；</w:t>
      </w:r>
      <w:bookmarkStart w:id="2" w:name="OLE_LINK3"/>
      <w:r/>
      <w:bookmarkStart w:id="3" w:name="OLE_LINK4"/>
      <w:r>
        <w:rPr>
          <w:rFonts w:hint="eastAsia" w:ascii="仿宋" w:hAnsi="仿宋" w:eastAsia="仿宋" w:cs="仿宋"/>
          <w:b/>
          <w:sz w:val="24"/>
          <w:highlight w:val="none"/>
        </w:rPr>
        <w:t xml:space="preserve">2.共保体内部的商保机构按承保比例各自分摊</w:t>
      </w:r>
      <w:bookmarkEnd w:id="2"/>
      <w:r/>
      <w:bookmarkEnd w:id="3"/>
      <w:r>
        <w:rPr>
          <w:rFonts w:hint="eastAsia" w:ascii="仿宋" w:hAnsi="仿宋" w:eastAsia="仿宋" w:cs="仿宋"/>
          <w:b/>
          <w:sz w:val="24"/>
          <w:highlight w:val="none"/>
        </w:rPr>
        <w:t xml:space="preserve">。</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标段内各投标人在投标文件中提供亏损比例承诺的，得6分。承诺书格式见附件。 </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4）拟配备专业团队人员（5分）：即投标人拟为本项目配备的专业团队人员。</w:t>
      </w:r>
      <w:r/>
    </w:p>
    <w:p>
      <w:pPr>
        <w:ind w:firstLine="426"/>
        <w:spacing w:line="360" w:lineRule="auto"/>
        <w:rPr>
          <w:rFonts w:ascii="仿宋" w:hAnsi="仿宋" w:eastAsia="仿宋" w:cs="仿宋"/>
          <w:b/>
          <w:sz w:val="24"/>
        </w:rPr>
      </w:pPr>
      <w:r>
        <w:rPr>
          <w:rFonts w:hint="eastAsia" w:ascii="仿宋" w:hAnsi="仿宋" w:eastAsia="仿宋" w:cs="仿宋"/>
          <w:bCs/>
          <w:sz w:val="24"/>
        </w:rPr>
        <w:t xml:space="preserve">投标人承诺保险合同生效45日内，响应各投标标段人员配置基本要求，得3分（提供承诺函）；在基本需求基础上，投标的服务包服务人员增加1人的，得2分。本项最高得5分。</w:t>
      </w:r>
      <w:r>
        <w:rPr>
          <w:rFonts w:hint="eastAsia" w:ascii="仿宋" w:hAnsi="仿宋" w:eastAsia="仿宋" w:cs="仿宋"/>
          <w:b/>
          <w:sz w:val="24"/>
        </w:rPr>
        <w:t xml:space="preserve">承诺函格式见附件。</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5）综合偿付能力充足率（2分）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投标人所属总公司2024年度综合偿付能力充足率，综合偿付能力＜150%不得分； 150%≤综合偿付能力＜200%，得1.5分；综合偿付能力≥200%，得2分。</w:t>
      </w:r>
      <w:r/>
    </w:p>
    <w:p>
      <w:pPr>
        <w:ind w:firstLine="426"/>
        <w:spacing w:line="360" w:lineRule="auto"/>
        <w:rPr>
          <w:rFonts w:ascii="仿宋" w:hAnsi="仿宋" w:eastAsia="仿宋" w:cs="仿宋"/>
          <w:bCs/>
          <w:sz w:val="24"/>
        </w:rPr>
      </w:pPr>
      <w:r>
        <w:rPr>
          <w:rFonts w:hint="eastAsia" w:ascii="仿宋" w:hAnsi="仿宋" w:eastAsia="仿宋" w:cs="仿宋"/>
          <w:b/>
          <w:sz w:val="24"/>
        </w:rPr>
        <w:t xml:space="preserve">投标文件中需提供中国保险行业协会官网公布的投标人总公司2024年度末综合偿付能力充足率结果的截图，并加盖投标单位公章，未提供不得分。</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6）服务机构（6分）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投标人在本项目服务范围内设有支公司、营销服务部的网点数量。</w:t>
      </w:r>
      <w:r>
        <w:rPr>
          <w:rFonts w:hint="eastAsia" w:ascii="仿宋" w:hAnsi="仿宋" w:eastAsia="仿宋" w:cs="仿宋"/>
          <w:b/>
          <w:sz w:val="24"/>
        </w:rPr>
        <w:t xml:space="preserve">以营业执照副本复印件或扫描件为准，</w:t>
      </w:r>
      <w:r>
        <w:rPr>
          <w:rFonts w:hint="eastAsia" w:ascii="仿宋" w:hAnsi="仿宋" w:eastAsia="仿宋" w:cs="仿宋"/>
          <w:bCs/>
          <w:sz w:val="24"/>
        </w:rPr>
        <w:t xml:space="preserve">所属分支机构有1个得0.5分，经营部有1个得0.3分，最高得6分。</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投标人提供佐证材料，并加盖投标人公章，未提供上述资料的不得分</w:t>
      </w:r>
      <w:r>
        <w:rPr>
          <w:rFonts w:hint="eastAsia" w:ascii="仿宋" w:hAnsi="仿宋" w:eastAsia="仿宋" w:cs="仿宋"/>
          <w:bCs/>
          <w:sz w:val="24"/>
        </w:rPr>
        <w:t xml:space="preserve">。</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7）承办经验（6分）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投标人近两年（2024年1月至今）省公司系统内已经完成或正在履行的医保服务类项目（不含商业保险产品）承办经验；</w:t>
      </w:r>
      <w:r/>
    </w:p>
    <w:p>
      <w:pPr>
        <w:ind w:firstLine="426"/>
        <w:spacing w:line="360" w:lineRule="auto"/>
        <w:rPr>
          <w:rFonts w:hint="default" w:ascii="仿宋" w:hAnsi="仿宋" w:eastAsia="仿宋" w:cs="仿宋"/>
          <w:bCs/>
          <w:sz w:val="24"/>
          <w:lang w:val="en-US" w:eastAsia="zh-CN"/>
        </w:rPr>
      </w:pPr>
      <w:r>
        <w:rPr>
          <w:rFonts w:hint="eastAsia" w:ascii="仿宋" w:hAnsi="仿宋" w:eastAsia="仿宋" w:cs="仿宋"/>
          <w:b/>
          <w:sz w:val="24"/>
        </w:rPr>
        <w:t xml:space="preserve">以中标合同或中标通知书复印件或扫描件为准</w:t>
      </w:r>
      <w:r>
        <w:rPr>
          <w:rFonts w:hint="eastAsia" w:ascii="仿宋" w:hAnsi="仿宋" w:eastAsia="仿宋" w:cs="仿宋"/>
          <w:bCs/>
          <w:sz w:val="24"/>
        </w:rPr>
        <w:t xml:space="preserve">，首席承保或独家承保的有一个得0.5分，作为从共保体成员单位承保的有一个得0.3分，联合体业绩视为从共保体成员单位承保业绩有一个得0.3分，累计最高得6分）。</w:t>
      </w:r>
      <w:r>
        <w:rPr>
          <w:rFonts w:hint="eastAsia" w:ascii="仿宋" w:hAnsi="仿宋" w:eastAsia="仿宋" w:cs="仿宋"/>
          <w:bCs/>
          <w:sz w:val="24"/>
          <w:highlight w:val="none"/>
          <w:lang w:val="en-US" w:eastAsia="zh-CN"/>
        </w:rPr>
        <w:t xml:space="preserve">近两年（2024年1月至今）特指合同或中标通知书中的服务期限包含2024年1月至今的表述。</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备注：1.同一地区同一项目仅计算一次，按最高分值计算：</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      2.投标人提供佐证材料，并加盖投标人公章，未提供上述资料的不得分</w:t>
      </w:r>
      <w:r>
        <w:rPr>
          <w:rFonts w:hint="eastAsia" w:ascii="仿宋" w:hAnsi="仿宋" w:eastAsia="仿宋" w:cs="仿宋"/>
          <w:bCs/>
          <w:sz w:val="24"/>
        </w:rPr>
        <w:t xml:space="preserve">。</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8）合规经营（1分）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投标人提供2024～2025年内投标人及其下属分支机构有无受到金融监管部门（含原银保监部门）处罚情况；以金融监管的处罚文件为准，没有处罚的，得1分；处罚一次扣0.5分，扣完为止；</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投标人同时提供2024～2025年内有无受到金融监管部门处罚的承诺书，不提供不得分，如提供虚假材料作废标处理。</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9）风险综合评级（2分）</w:t>
      </w:r>
      <w:r/>
    </w:p>
    <w:p>
      <w:pPr>
        <w:ind w:firstLine="426"/>
        <w:spacing w:line="360" w:lineRule="auto"/>
        <w:rPr>
          <w:rFonts w:ascii="仿宋" w:hAnsi="仿宋" w:eastAsia="仿宋" w:cs="仿宋"/>
          <w:bCs/>
          <w:sz w:val="24"/>
        </w:rPr>
      </w:pPr>
      <w:r>
        <w:rPr>
          <w:rFonts w:ascii="仿宋" w:hAnsi="仿宋" w:eastAsia="仿宋" w:cs="仿宋"/>
          <w:bCs/>
          <w:sz w:val="24"/>
        </w:rPr>
        <w:t xml:space="preserve">投标人</w:t>
      </w:r>
      <w:r>
        <w:rPr>
          <w:rFonts w:hint="eastAsia" w:ascii="仿宋" w:hAnsi="仿宋" w:eastAsia="仿宋" w:cs="仿宋"/>
          <w:bCs/>
          <w:sz w:val="24"/>
        </w:rPr>
        <w:t xml:space="preserve">提供</w:t>
      </w:r>
      <w:r>
        <w:rPr>
          <w:rFonts w:ascii="仿宋" w:hAnsi="仿宋" w:eastAsia="仿宋" w:cs="仿宋"/>
          <w:bCs/>
          <w:sz w:val="24"/>
        </w:rPr>
        <w:t xml:space="preserve">所属总公司四个季度（2024年3季度至2025年2季度）在国家金融监督管理部门出具的“风险综合评级（分类监管）”评定：季度为A级的，得0.5分；季度为B级的，得0.25分；C级及以下的不得分。4个季度得分汇总，累计最高得分为2分。</w:t>
      </w:r>
      <w:r/>
    </w:p>
    <w:p>
      <w:pPr>
        <w:ind w:firstLine="426"/>
        <w:spacing w:line="360" w:lineRule="auto"/>
        <w:rPr>
          <w:rFonts w:ascii="仿宋" w:hAnsi="仿宋" w:eastAsia="仿宋" w:cs="仿宋"/>
          <w:bCs/>
          <w:sz w:val="24"/>
        </w:rPr>
      </w:pPr>
      <w:r>
        <w:rPr>
          <w:rFonts w:hint="eastAsia" w:ascii="仿宋" w:hAnsi="仿宋" w:eastAsia="仿宋" w:cs="仿宋"/>
          <w:b/>
          <w:sz w:val="24"/>
        </w:rPr>
        <w:t xml:space="preserve">投标文件中</w:t>
      </w:r>
      <w:r>
        <w:rPr>
          <w:rFonts w:ascii="仿宋" w:hAnsi="仿宋" w:eastAsia="仿宋" w:cs="仿宋"/>
          <w:b/>
          <w:sz w:val="24"/>
        </w:rPr>
        <w:t xml:space="preserve">须提供中国保险行业协会官网公布的投标人总公司风险综合评级报告结果的截屏复印件并加盖供应商公章，未提供不得分。</w:t>
      </w:r>
      <w:r>
        <w:rPr>
          <w:rFonts w:ascii="仿宋" w:hAnsi="仿宋" w:eastAsia="仿宋" w:cs="仿宋"/>
          <w:bCs/>
          <w:sz w:val="24"/>
        </w:rPr>
        <w:t xml:space="preserve">如提供虚假材料作废标处理。</w:t>
      </w:r>
      <w:r/>
    </w:p>
    <w:p>
      <w:pPr>
        <w:ind w:firstLine="426"/>
        <w:spacing w:line="360" w:lineRule="auto"/>
        <w:rPr>
          <w:rFonts w:ascii="仿宋" w:hAnsi="仿宋" w:eastAsia="仿宋" w:cs="仿宋"/>
          <w:b/>
          <w:sz w:val="24"/>
        </w:rPr>
      </w:pPr>
      <w:r>
        <w:rPr>
          <w:rFonts w:hint="eastAsia" w:ascii="仿宋" w:hAnsi="仿宋" w:eastAsia="仿宋" w:cs="仿宋"/>
          <w:b/>
          <w:sz w:val="24"/>
        </w:rPr>
        <w:t xml:space="preserve">10）投诉情况（2分）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根据投标人所属总公司2024年亿元保费投诉量情况进行评分：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亿元保费投诉量＜1件/亿元，得2分；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1件/亿元≤亿元保费投诉量＜2件/亿元，得1.5分；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2件/亿元≤亿元保费投诉量＜3件/亿元，得1分；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3件/亿元≤亿元保费投诉量＜4件/亿元，得0.5分；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亿元保费投诉量≥4件/亿元，不得分。</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提供金融监督管理局关于2024年保险业消费投诉情况的监管通报扫描件。不提供不得分。</w:t>
      </w:r>
      <w:r/>
    </w:p>
    <w:p>
      <w:pPr>
        <w:spacing w:line="360" w:lineRule="auto"/>
        <w:tabs>
          <w:tab w:val="left" w:pos="525" w:leader="none"/>
          <w:tab w:val="left" w:pos="945" w:leader="none"/>
          <w:tab w:val="left" w:pos="1129" w:leader="none"/>
          <w:tab w:val="left" w:pos="1155" w:leader="none"/>
          <w:tab w:val="left" w:pos="3823" w:leader="none"/>
        </w:tabs>
        <w:rPr>
          <w:rFonts w:ascii="仿宋" w:hAnsi="仿宋" w:eastAsia="仿宋" w:cs="仿宋"/>
          <w:b/>
          <w:sz w:val="24"/>
        </w:rPr>
      </w:pPr>
      <w:r>
        <w:rPr>
          <w:rFonts w:hint="eastAsia" w:ascii="仿宋" w:hAnsi="仿宋" w:eastAsia="仿宋" w:cs="仿宋"/>
          <w:b/>
          <w:sz w:val="24"/>
        </w:rPr>
        <w:t xml:space="preserve">（3）服务方案（暗标）（60分）（评分按照第一服务包、第二服务包、第三服务包分别设置）</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1、第一服务包（即标段一、二、三）服务方案评分标准（60分）：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1）保险方案（3分）：对招标文件保险条款基本要求响应。</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投标人须针对招标文件中保险条款基本要求全部响应。全部响应的，得3分；不响应或部分响应的，不得分。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2）项目总体实施方案（6分）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根据无锡市医保相关政策，以第一服务包承办角度设计大病保险项目总体实施方案，包括整体工作计划（2分）、组织实施（2分）、总结评估（2分）等内容。</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每项方案设计合理性、全面性、可行性高，得2分；每项方案设计合理性、全面性、可行性较高，得1分；每项方案设计合理性、全面性、可行性一般，得0.5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3）管理方案（30分）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根据大病保险项目总体要求，以第一服务包承办角度设计管理方案。</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1.管理制度建设方案（3分）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2.大病保险资金的专户存储、专款核算和专款专用方案，配合采购人开展季度预清算、年度清算、结算利息方案（3分）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3.团队管理方案（3分）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4.廉政管理方案（3分）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5.信息安全方案（3分）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6.共保体运行方案（3分）</w:t>
      </w:r>
      <w:r/>
    </w:p>
    <w:p>
      <w:pPr>
        <w:ind w:firstLine="482"/>
        <w:spacing w:line="360" w:lineRule="auto"/>
        <w:rPr>
          <w:rFonts w:ascii="仿宋" w:hAnsi="仿宋" w:eastAsia="仿宋" w:cs="仿宋"/>
          <w:b/>
          <w:sz w:val="24"/>
          <w:lang w:bidi="ar"/>
        </w:rPr>
      </w:pPr>
      <w:r>
        <w:rPr>
          <w:rFonts w:hint="eastAsia" w:ascii="仿宋" w:hAnsi="仿宋" w:eastAsia="仿宋" w:cs="仿宋"/>
          <w:bCs/>
          <w:sz w:val="24"/>
          <w:lang w:bidi="ar"/>
        </w:rPr>
        <w:t xml:space="preserve">每项方案设计合理性、全面性、可行性高，得3分；每项方案设计合理性、全面性、可行性较高，得2分；每项方案设计合理性、全面性、可行性一般，得1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7.区域内基金出现非政策性亏损的应对方案（2分）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8.各类应急方案（2分）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9.医保政策宣传方案（2分）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10.项目运营分析方案（2分）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11.服务期前工作交接、服务期后过渡及合同终止后衔接方案（2分）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12.配合采购人按纪检监察、审计等部门对本项目提出的整改要求执行方案（2分）</w:t>
      </w:r>
      <w:r/>
    </w:p>
    <w:p>
      <w:pPr>
        <w:ind w:firstLine="482"/>
        <w:spacing w:line="360" w:lineRule="auto"/>
        <w:rPr>
          <w:rFonts w:ascii="仿宋" w:hAnsi="仿宋" w:eastAsia="仿宋" w:cs="仿宋"/>
          <w:b/>
          <w:sz w:val="24"/>
          <w:lang w:bidi="ar"/>
        </w:rPr>
      </w:pPr>
      <w:r>
        <w:rPr>
          <w:rFonts w:hint="eastAsia" w:ascii="仿宋" w:hAnsi="仿宋" w:eastAsia="仿宋" w:cs="仿宋"/>
          <w:bCs/>
          <w:sz w:val="24"/>
          <w:lang w:bidi="ar"/>
        </w:rPr>
        <w:t xml:space="preserve">每项方案设计合理性、全面性、可行性高，得2分；每项方案设计合理性、全面性、可行性较高，得1分；每项方案设计合理性、全面性、可行性一般，得0.5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4）医保智能审核（6分）：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根据基金监管要求，设计运用医保智能审核系统开展监管的方案（6分）。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方案设计合理性、全面性、可行性高，得6分；方案设计合理性、全面性、可行性较高，得4分；方案设计合理性、全面性、可行性一般，得2分；方案设计合理性、全面性、可行性差，或未提供方案的，不得分。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5）病历和特药审核（6分）：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根据基金监管要求，设计如何开展病历和特药审核的工作方案（6分）。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方案设计合理性、全面性、可行性高，得6分；方案设计合理性、全面性、可行性较高，得4分；方案设计合理性、全面性、可行性一般，得2分；方案设计合理性、全面性、可行性差，或未提供方案的，不得分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6）协同检查（6分）：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根据基金监管要求，设计协同检查的工作方案（6分）。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方案设计合理性、全面性、可行性、创新性高，得6分；方案设计合理性、全面性、可行性、创新性较高，得4分；方案设计合理性、全面性、可行性、创新性一般，得2分；方案设计合理性、全面性、可行性、创新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7）基金结算（2分）：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根据工作要求，阐述与定点医疗机构等结算大病保险医疗费用方案。</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方案设计合理性、全面性、可行性高，得2分；方案设计合理性、全面性、可行性较高，得1分；方案设计合理性、全面性、可行性一般，得0.5分；方案设计合理性、全面性、可行性差，或未提供方案的，不得分。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8）创新性方案（1分）：</w:t>
      </w:r>
      <w:r/>
    </w:p>
    <w:p>
      <w:pPr>
        <w:ind w:firstLine="482"/>
        <w:spacing w:line="360" w:lineRule="auto"/>
        <w:rPr>
          <w:rFonts w:hint="eastAsia" w:ascii="仿宋" w:hAnsi="仿宋" w:eastAsia="仿宋" w:cs="仿宋"/>
          <w:bCs/>
          <w:sz w:val="24"/>
          <w:lang w:val="en-US" w:eastAsia="zh-CN" w:bidi="ar"/>
        </w:rPr>
      </w:pPr>
      <w:r>
        <w:rPr>
          <w:rFonts w:hint="eastAsia" w:ascii="仿宋" w:hAnsi="仿宋" w:eastAsia="仿宋" w:cs="仿宋"/>
          <w:bCs/>
          <w:sz w:val="24"/>
          <w:lang w:bidi="ar"/>
        </w:rPr>
        <w:t xml:space="preserve">有利于本项目开展的其他增值方案，方案应具有创新性、前瞻性及可操作性（经评标委员会认定实质有效的方案，有一项得0.5分，最高得1分。</w:t>
      </w:r>
      <w:r>
        <w:rPr>
          <w:rFonts w:hint="eastAsia" w:ascii="仿宋" w:hAnsi="仿宋" w:eastAsia="仿宋" w:cs="仿宋"/>
          <w:bCs/>
          <w:sz w:val="24"/>
          <w:lang w:val="en-US" w:eastAsia="zh-CN" w:bidi="ar"/>
        </w:rPr>
        <w:t xml:space="preserve"> </w:t>
      </w:r>
      <w:r/>
    </w:p>
    <w:p>
      <w:pPr>
        <w:ind w:firstLine="482"/>
        <w:spacing w:line="360" w:lineRule="auto"/>
        <w:rPr>
          <w:rFonts w:ascii="仿宋" w:hAnsi="仿宋" w:eastAsia="仿宋" w:cs="仿宋"/>
          <w:b/>
          <w:sz w:val="24"/>
          <w:highlight w:val="none"/>
          <w:lang w:bidi="ar"/>
        </w:rPr>
      </w:pPr>
      <w:r>
        <w:rPr>
          <w:rFonts w:hint="eastAsia" w:ascii="仿宋" w:hAnsi="仿宋" w:eastAsia="仿宋" w:cs="仿宋"/>
          <w:b/>
          <w:sz w:val="24"/>
          <w:highlight w:val="none"/>
          <w:lang w:bidi="ar"/>
        </w:rPr>
        <w:t xml:space="preserve">2、第二服务包（即标段四、五、六）服务方案评分标准</w:t>
      </w:r>
      <w:r>
        <w:rPr>
          <w:rFonts w:hint="eastAsia" w:ascii="仿宋" w:hAnsi="仿宋" w:eastAsia="仿宋" w:cs="仿宋"/>
          <w:b/>
          <w:sz w:val="24"/>
          <w:highlight w:val="none"/>
          <w:lang w:eastAsia="zh-CN" w:bidi="ar"/>
        </w:rPr>
        <w:t xml:space="preserve">（</w:t>
      </w:r>
      <w:r>
        <w:rPr>
          <w:rFonts w:hint="eastAsia" w:ascii="仿宋" w:hAnsi="仿宋" w:eastAsia="仿宋" w:cs="仿宋"/>
          <w:b/>
          <w:sz w:val="24"/>
          <w:highlight w:val="none"/>
          <w:lang w:val="en-US" w:eastAsia="zh-CN" w:bidi="ar"/>
        </w:rPr>
        <w:t xml:space="preserve">60分</w:t>
      </w:r>
      <w:r>
        <w:rPr>
          <w:rFonts w:hint="eastAsia" w:ascii="仿宋" w:hAnsi="仿宋" w:eastAsia="仿宋" w:cs="仿宋"/>
          <w:b/>
          <w:sz w:val="24"/>
          <w:highlight w:val="none"/>
          <w:lang w:eastAsia="zh-CN" w:bidi="ar"/>
        </w:rPr>
        <w:t xml:space="preserve">）</w:t>
      </w:r>
      <w:r>
        <w:rPr>
          <w:rFonts w:hint="eastAsia" w:ascii="仿宋" w:hAnsi="仿宋" w:eastAsia="仿宋" w:cs="仿宋"/>
          <w:b/>
          <w:sz w:val="24"/>
          <w:highlight w:val="none"/>
          <w:lang w:bidi="ar"/>
        </w:rPr>
        <w:t xml:space="preserve">：</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1）保险方案（3分）：对招标文件保险条款基本要求响应。</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投标人须针对招标文件中保险条款基本要求全部响应。全部响应的，得3分；不响应或部分响应的，不得分。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2）项目总体实施方案（6分）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根据无锡市医保相关政策，以第二服务包承办角度设计大病保险项目总体实施方案，包括整体工作计划（2分）、组织实施（2分）、总结评估（2分）等内容。</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每项方案设计合理性、全面性、可行性高，得2分；每项方案设计合理性、全面性、可行性较高，得1分；每项方案设计合理性、全面性、可行性一般，得0.5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3）管理方案（28分）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根据大病保险项目总体要求，以第二服务包承办角度设计管理方案。</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1.管理制度建设方案（3分）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2.大病保险资金的专户存储、专款核算和专款专用方案，配合采购人开展季度预清算、年度清算、结算利息方案（3分）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3.团队管理方案（3分）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4.廉政管理方案（3分）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5.信息安全方案（3分）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6.共保体运行方案（3分）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每项方案设计合理性、全面性、可行性高，得3分；每项方案设计合理性、全面性、可行性较高，得2分；每项方案设计合理性、全面性、可行性一般，得1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7.区域内基金出现非政策性亏损的应对方案（2分）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8.各类应急方案（2分）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9.医保政策宣传方案（2分）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10.服务期前工作交接、服务期后过渡及合同终止后衔接方案（2分）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11.配合采购人按纪检监察、审计等部门对本项目提出的整改要求执行方案（2分）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每项方案设计合理性、全面性、可行性高，得2分；每项方案设计合理性、全面性、可行性较高，得1分；每项方案设计合理性、全面性、可行性一般，得0.5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4）康复与护理（10分）：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根据医保管理要求，设计康复和护理的管理方案，定点康复机构的管理方案（5分）、定点护理院的管理方案（5分）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方案设计合理性、全面性、可行性高，得5分；方案设计合理性、全面性、可行性较高，得3.5分；方案设计合理性、全面性、可行性一般，得1.5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5）协议管理（4分）：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根据医保管理要求，设计定点医药机构日常协议管理方案（4分）。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方案设计合理性、全面性、可行性高，得4分；方案设计合理性、全面性、可行性较高，得2.5分；方案设计合理性、全面性、可行性一般，得1分；方案设计合理性、全面性、可行性差，或未提供方案的，不得分。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6）困难救助（4分）：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根据医保管理要求，设计大病保险困难群众的管理方案（4分）。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方案设计合理性、全面性、可行性高，得4分；方案设计合理性、全面性、可行性较高，得2.5分；方案设计合理性、全面性、可行性一般，得1分；方案设计合理性、全面性、可行性差，或未提供方案的，不得分。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7）医保管理（4分）：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根据医保管理要求，设计协助开展医保管理工作的管理方案（4分）。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方案设计合理性、全面性、可行性高，得4分；方案设计合理性、全面性、可行性较高，得2.5分；方案设计合理性、全面性、可行性一般，得1分；方案设计合理性、全面性、可行性差，或未提供方案的，不得分。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8）创新性方案（1分）：</w:t>
      </w:r>
      <w:r/>
    </w:p>
    <w:p>
      <w:pPr>
        <w:ind w:firstLine="482"/>
        <w:spacing w:line="360" w:lineRule="auto"/>
        <w:rPr>
          <w:rFonts w:ascii="仿宋" w:hAnsi="仿宋" w:eastAsia="仿宋" w:cs="仿宋"/>
          <w:b/>
          <w:sz w:val="24"/>
          <w:lang w:bidi="ar"/>
        </w:rPr>
      </w:pPr>
      <w:r>
        <w:rPr>
          <w:rFonts w:hint="eastAsia" w:ascii="仿宋" w:hAnsi="仿宋" w:eastAsia="仿宋" w:cs="仿宋"/>
          <w:bCs/>
          <w:sz w:val="24"/>
          <w:lang w:bidi="ar"/>
        </w:rPr>
        <w:t xml:space="preserve">有利于本项目开展的其他增值方案，方案应具有创新性、前瞻性及可操作性（经评标委员会认定实质有效的方案，有一项得0.5分，最高得1分。</w:t>
      </w:r>
      <w:r/>
    </w:p>
    <w:p>
      <w:pPr>
        <w:pStyle w:val="861"/>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3、第三服务包（即标段七、八、九）服务方案评分标准</w:t>
      </w:r>
      <w:r>
        <w:rPr>
          <w:rFonts w:hint="eastAsia" w:ascii="仿宋" w:hAnsi="仿宋" w:eastAsia="仿宋" w:cs="仿宋"/>
          <w:b/>
          <w:sz w:val="24"/>
          <w:lang w:eastAsia="zh-CN" w:bidi="ar"/>
        </w:rPr>
        <w:t xml:space="preserve">（</w:t>
      </w:r>
      <w:r>
        <w:rPr>
          <w:rFonts w:hint="eastAsia" w:ascii="仿宋" w:hAnsi="仿宋" w:eastAsia="仿宋" w:cs="仿宋"/>
          <w:b/>
          <w:sz w:val="24"/>
          <w:lang w:val="en-US" w:eastAsia="zh-CN" w:bidi="ar"/>
        </w:rPr>
        <w:t xml:space="preserve">60分</w:t>
      </w:r>
      <w:r>
        <w:rPr>
          <w:rFonts w:hint="eastAsia" w:ascii="仿宋" w:hAnsi="仿宋" w:eastAsia="仿宋" w:cs="仿宋"/>
          <w:b/>
          <w:sz w:val="24"/>
          <w:lang w:eastAsia="zh-CN" w:bidi="ar"/>
        </w:rPr>
        <w:t xml:space="preserve">）</w:t>
      </w:r>
      <w:r>
        <w:rPr>
          <w:rFonts w:hint="eastAsia" w:ascii="仿宋" w:hAnsi="仿宋" w:eastAsia="仿宋" w:cs="仿宋"/>
          <w:b/>
          <w:sz w:val="24"/>
          <w:lang w:bidi="ar"/>
        </w:rPr>
        <w:t xml:space="preserve">：</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1）保险方案（3分）：对招标文件保险条款基本要求响应。</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投标人须针对招标文件中保险条款基本要求全部响应。全部响应的，得3分；不响应或部分响应的，不得分。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2）项目总体实施方案（6分）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根据无锡市医保相关政策，以第三服务包承办角度设计大病保险项目总体实施方案，包括整体工作计划（2分）、组织实施（2分）、总结评估（2分）等内容。</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每项方案设计合理性、全面性、可行性高，得2分；每项方案设计合理性、全面性、可行性较高，得1分；每项方案设计合理性、全面性、可行性一般，得0.5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3）管理方案（28分）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根据大病保险项目总体要求，以第三服务包承办角度设计管理方案。</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1.管理制度建设方案（3分）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2.大病保险资金的专户存储、专款核算和专款专用方案，配合采购人开展季度预清算、年度清算、结算利息方案（3分）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3.团队管理方案（3分）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4.廉政管理方案（3分）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5.信息安全方案（3分）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6.共保体运行方案（3分）</w:t>
      </w:r>
      <w:r/>
    </w:p>
    <w:p>
      <w:pPr>
        <w:ind w:firstLine="482"/>
        <w:spacing w:line="360" w:lineRule="auto"/>
        <w:rPr>
          <w:rFonts w:ascii="仿宋" w:hAnsi="仿宋" w:eastAsia="仿宋" w:cs="仿宋"/>
          <w:b/>
          <w:sz w:val="24"/>
          <w:lang w:bidi="ar"/>
        </w:rPr>
      </w:pPr>
      <w:r>
        <w:rPr>
          <w:rFonts w:hint="eastAsia" w:ascii="仿宋" w:hAnsi="仿宋" w:eastAsia="仿宋" w:cs="仿宋"/>
          <w:bCs/>
          <w:sz w:val="24"/>
          <w:lang w:bidi="ar"/>
        </w:rPr>
        <w:t xml:space="preserve">每项方案设计合理性、全面性、可行性高，得3分；每项方案设计合理性、全面性、可行性较高，得2分；每项方案设计合理性、全面性、可行性一般，得1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7.区域内基金出现非政策性亏损的应对方案（2分）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8.各类应急方案（2分）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9.医保政策宣传方案（2分）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10.服务期前工作交接、服务期后过渡及合同终止后衔接方案（2分）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11.配合采购人按纪检监察、审计等部门对本项目提出的整改要求执行方案（2分）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每项方案设计合理性、全面性、可行性高，得2分；每项方案设计合理性、全面性、可行性较高，得1分；每项方案设计合理性、全面性、可行性一般，得0.5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4）窗口服务（10分）：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根据医保管理要求，设计进驻医保经办服务窗口的管理方案，包括窗口服务团队组建和管理（2分）、能力培训（2分）、继续教育（2分）、工作质量控制（2分）、配合医保经办窗口管理部门工作（2分）等方案。</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每项方案设计合理性、全面性、可行性高，得2分；每项方案设计合理性、全面性、可行性较高，得1分；每项方案设计合理性、全面性、可行性一般，得0.5分；每项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5）服务满意度（2分）：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根据医保管理要求，设计开展窗口服务满意度测评的管理方案（2分）。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方案设计合理性、全面性、可行性高，得2分；方案设计合理性、全面性、可行性较高，得1分；方案设计合理性、全面性、可行性一般，得0.5分；方案设计合理性、全面性、可行性差，或未提供方案的，不得分。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6）驻点服务（6分）：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根据医保管理要求，设计在指定医疗机构进行驻点服务的管理方案（6分）。</w:t>
      </w:r>
      <w:r/>
    </w:p>
    <w:p>
      <w:pPr>
        <w:ind w:firstLine="482"/>
        <w:spacing w:line="360" w:lineRule="auto"/>
        <w:rPr>
          <w:rFonts w:ascii="仿宋" w:hAnsi="仿宋" w:eastAsia="仿宋" w:cs="仿宋"/>
          <w:bCs/>
          <w:sz w:val="24"/>
          <w:lang w:bidi="ar"/>
        </w:rPr>
      </w:pPr>
      <w:r>
        <w:rPr>
          <w:rFonts w:hint="eastAsia" w:ascii="仿宋" w:hAnsi="仿宋" w:eastAsia="仿宋" w:cs="仿宋"/>
          <w:bCs/>
          <w:sz w:val="24"/>
          <w:lang w:bidi="ar"/>
        </w:rPr>
        <w:t xml:space="preserve">方案设计合理性、全面性、可行性高，得6分；方案设计合理性、全面性、可行性较高，得4分；方案设计合理性、全面性、可行性一般，得2分；方案设计合理性、全面性、可行性差，或未提供方案的，不得分。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7）调查方案（4分）：</w:t>
      </w:r>
      <w:r/>
    </w:p>
    <w:p>
      <w:pPr>
        <w:ind w:firstLine="482"/>
        <w:spacing w:line="360" w:lineRule="auto"/>
        <w:rPr>
          <w:rFonts w:ascii="仿宋" w:hAnsi="仿宋" w:eastAsia="仿宋" w:cs="仿宋"/>
          <w:bCs/>
          <w:sz w:val="24"/>
          <w:lang w:bidi="ar"/>
        </w:rPr>
      </w:pPr>
      <w:r>
        <w:rPr>
          <w:rFonts w:ascii="仿宋" w:hAnsi="仿宋" w:eastAsia="仿宋" w:cs="仿宋"/>
          <w:bCs/>
          <w:sz w:val="24"/>
          <w:lang w:bidi="ar"/>
        </w:rPr>
        <w:t xml:space="preserve">根据医保管理要求，设计开展疑难病案（2分）、意外伤害（</w:t>
      </w:r>
      <w:r>
        <w:rPr>
          <w:rFonts w:hint="eastAsia" w:ascii="仿宋" w:hAnsi="仿宋" w:eastAsia="仿宋" w:cs="仿宋"/>
          <w:bCs/>
          <w:sz w:val="24"/>
          <w:highlight w:val="lightGray"/>
          <w:lang w:bidi="ar"/>
        </w:rPr>
        <w:t xml:space="preserve">2</w:t>
      </w:r>
      <w:r>
        <w:rPr>
          <w:rFonts w:ascii="仿宋" w:hAnsi="仿宋" w:eastAsia="仿宋" w:cs="仿宋"/>
          <w:bCs/>
          <w:sz w:val="24"/>
          <w:highlight w:val="lightGray"/>
          <w:lang w:bidi="ar"/>
        </w:rPr>
        <w:t xml:space="preserve">分</w:t>
      </w:r>
      <w:r>
        <w:rPr>
          <w:rFonts w:ascii="仿宋" w:hAnsi="仿宋" w:eastAsia="仿宋" w:cs="仿宋"/>
          <w:bCs/>
          <w:sz w:val="24"/>
          <w:lang w:bidi="ar"/>
        </w:rPr>
        <w:t xml:space="preserve">）调查的方案。</w:t>
      </w:r>
      <w:r/>
    </w:p>
    <w:p>
      <w:pPr>
        <w:ind w:firstLine="482"/>
        <w:spacing w:line="360" w:lineRule="auto"/>
        <w:rPr>
          <w:rFonts w:ascii="仿宋" w:hAnsi="仿宋" w:eastAsia="仿宋" w:cs="仿宋"/>
          <w:bCs/>
          <w:sz w:val="24"/>
          <w:lang w:bidi="ar"/>
        </w:rPr>
      </w:pPr>
      <w:r>
        <w:rPr>
          <w:rFonts w:ascii="仿宋" w:hAnsi="仿宋" w:eastAsia="仿宋" w:cs="仿宋"/>
          <w:bCs/>
          <w:sz w:val="24"/>
          <w:highlight w:val="lightGray"/>
          <w:lang w:bidi="ar"/>
        </w:rPr>
        <w:t xml:space="preserve">方案设计合理性、全面性、可行性高，得2分；方案设计合理性、全面性、可行性较高，得1分；方案设计合理性、全面性、可行性一般，得0.5分；方案设计合理性、全面性、可行性差，或未提供方案的，不得分。</w:t>
      </w:r>
      <w:r/>
    </w:p>
    <w:p>
      <w:pPr>
        <w:ind w:firstLine="482"/>
        <w:spacing w:line="360" w:lineRule="auto"/>
        <w:rPr>
          <w:rFonts w:ascii="仿宋" w:hAnsi="仿宋" w:eastAsia="仿宋" w:cs="仿宋"/>
          <w:b/>
          <w:sz w:val="24"/>
          <w:lang w:bidi="ar"/>
        </w:rPr>
      </w:pPr>
      <w:r>
        <w:rPr>
          <w:rFonts w:hint="eastAsia" w:ascii="仿宋" w:hAnsi="仿宋" w:eastAsia="仿宋" w:cs="仿宋"/>
          <w:b/>
          <w:sz w:val="24"/>
          <w:lang w:bidi="ar"/>
        </w:rPr>
        <w:t xml:space="preserve">8）创新性方案（1分）：</w:t>
      </w:r>
      <w:r/>
    </w:p>
    <w:p>
      <w:pPr>
        <w:ind w:firstLine="482"/>
        <w:spacing w:line="360" w:lineRule="auto"/>
        <w:rPr>
          <w:rFonts w:ascii="仿宋" w:hAnsi="仿宋" w:eastAsia="仿宋" w:cs="仿宋"/>
          <w:b/>
          <w:sz w:val="24"/>
          <w:lang w:bidi="ar"/>
        </w:rPr>
      </w:pPr>
      <w:r>
        <w:rPr>
          <w:rFonts w:hint="eastAsia" w:ascii="仿宋" w:hAnsi="仿宋" w:eastAsia="仿宋" w:cs="仿宋"/>
          <w:bCs/>
          <w:sz w:val="24"/>
          <w:lang w:bidi="ar"/>
        </w:rPr>
        <w:t xml:space="preserve">有利于本项目开展的其他增值方案，方案应具有创新性、前瞻性及可操作性（经评标委员会认定实质有效的方案，有一项得0.5分，最高得1分。</w:t>
      </w:r>
      <w:r/>
    </w:p>
    <w:p>
      <w:pPr>
        <w:ind w:right="-81" w:firstLine="482"/>
        <w:spacing w:line="360" w:lineRule="auto"/>
        <w:rPr>
          <w:rFonts w:ascii="仿宋" w:hAnsi="仿宋" w:eastAsia="仿宋" w:cs="仿宋"/>
          <w:b/>
          <w:bCs/>
          <w:sz w:val="24"/>
        </w:rPr>
      </w:pPr>
      <w:r>
        <w:rPr>
          <w:rFonts w:hint="eastAsia" w:ascii="仿宋" w:hAnsi="仿宋" w:eastAsia="仿宋" w:cs="仿宋"/>
          <w:b/>
          <w:sz w:val="24"/>
        </w:rPr>
        <w:t xml:space="preserve">备注：针对评分标准中评分的每一条，投标供应商均应在投标文件中提供对应资料，不提供相关资料的视为不具备该项得分的条件。</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 评分办法及评分细则的解释权</w:t>
      </w:r>
      <w:r>
        <w:rPr>
          <w:rFonts w:hint="eastAsia" w:ascii="仿宋" w:hAnsi="仿宋" w:eastAsia="仿宋" w:cs="仿宋"/>
          <w:b/>
          <w:bCs/>
          <w:sz w:val="24"/>
          <w:lang w:eastAsia="zh-CN"/>
        </w:rPr>
        <w:t xml:space="preserve">属于</w:t>
      </w:r>
      <w:r>
        <w:rPr>
          <w:rFonts w:hint="eastAsia" w:ascii="仿宋" w:hAnsi="仿宋" w:eastAsia="仿宋" w:cs="仿宋"/>
          <w:b/>
          <w:bCs/>
          <w:sz w:val="24"/>
        </w:rPr>
        <w:t xml:space="preserve">采购人。未列入本评分细则的其他条件不作为评分内容。</w:t>
      </w:r>
      <w:r/>
    </w:p>
    <w:p>
      <w:pPr>
        <w:ind w:left="-2" w:firstLine="420"/>
        <w:spacing w:line="360" w:lineRule="auto"/>
        <w:rPr>
          <w:rFonts w:ascii="仿宋" w:hAnsi="仿宋" w:eastAsia="仿宋" w:cs="仿宋"/>
          <w:b/>
          <w:sz w:val="24"/>
        </w:rPr>
        <w:outlineLvl w:val="0"/>
      </w:pPr>
      <w:r>
        <w:rPr>
          <w:rFonts w:hint="eastAsia" w:ascii="仿宋" w:hAnsi="仿宋" w:eastAsia="仿宋" w:cs="仿宋"/>
          <w:b/>
          <w:sz w:val="24"/>
        </w:rPr>
        <w:t xml:space="preserve">（十）定标：</w:t>
      </w:r>
      <w:r/>
    </w:p>
    <w:p>
      <w:pPr>
        <w:ind w:firstLine="480"/>
        <w:spacing w:line="360" w:lineRule="auto"/>
        <w:tabs>
          <w:tab w:val="left" w:pos="525" w:leader="none"/>
          <w:tab w:val="left" w:pos="1050" w:leader="none"/>
          <w:tab w:val="left" w:pos="1155" w:leader="none"/>
        </w:tabs>
        <w:rPr>
          <w:rFonts w:ascii="仿宋" w:hAnsi="仿宋" w:eastAsia="仿宋" w:cs="仿宋"/>
          <w:b/>
          <w:sz w:val="24"/>
        </w:rPr>
      </w:pPr>
      <w:r>
        <w:rPr>
          <w:rFonts w:hint="eastAsia" w:ascii="仿宋" w:hAnsi="仿宋" w:eastAsia="仿宋" w:cs="仿宋"/>
          <w:bCs/>
          <w:sz w:val="24"/>
        </w:rPr>
        <w:t xml:space="preserve">1.本项目分为九个标段，评标委员会根据采购文件规定的评标方法和评标标准进行评审，</w:t>
      </w:r>
      <w:r>
        <w:rPr>
          <w:rFonts w:hint="eastAsia" w:ascii="仿宋" w:hAnsi="仿宋" w:eastAsia="仿宋" w:cs="仿宋"/>
          <w:b/>
          <w:sz w:val="24"/>
        </w:rPr>
        <w:t xml:space="preserve">依法确定每个标段1名中标投标供应商（九个标段的中标供应商不得为同一单位），同时同一保险集团子公司在同一区域内只能一家单位中标。</w:t>
      </w:r>
      <w:r/>
    </w:p>
    <w:p>
      <w:pPr>
        <w:ind w:firstLine="480"/>
        <w:spacing w:line="360" w:lineRule="auto"/>
        <w:tabs>
          <w:tab w:val="left" w:pos="525" w:leader="none"/>
          <w:tab w:val="left" w:pos="1050" w:leader="none"/>
          <w:tab w:val="left" w:pos="1155" w:leader="none"/>
        </w:tabs>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本项目按照标段顺序进行评审，九个标段最终综合得分结果产生后，由采购代理机构服务人员进行汇总并</w:t>
      </w:r>
      <w:r>
        <w:rPr>
          <w:rFonts w:hint="eastAsia" w:ascii="仿宋" w:hAnsi="仿宋" w:eastAsia="仿宋" w:cs="仿宋"/>
          <w:b/>
          <w:bCs w:val="0"/>
          <w:sz w:val="24"/>
          <w:highlight w:val="none"/>
          <w:lang w:val="en-US" w:eastAsia="zh-CN"/>
        </w:rPr>
        <w:t xml:space="preserve">告知</w:t>
      </w:r>
      <w:r>
        <w:rPr>
          <w:rFonts w:hint="eastAsia" w:ascii="仿宋" w:hAnsi="仿宋" w:eastAsia="仿宋" w:cs="仿宋"/>
          <w:b/>
          <w:bCs w:val="0"/>
          <w:sz w:val="24"/>
          <w:highlight w:val="none"/>
        </w:rPr>
        <w:t xml:space="preserve">，按标段顺序，从第一标段至第九标段顺序组织中标选择。</w:t>
      </w:r>
      <w:r/>
    </w:p>
    <w:p>
      <w:pPr>
        <w:ind w:firstLine="480"/>
        <w:spacing w:line="360" w:lineRule="auto"/>
        <w:tabs>
          <w:tab w:val="left" w:pos="525" w:leader="none"/>
          <w:tab w:val="left" w:pos="1050" w:leader="none"/>
          <w:tab w:val="left" w:pos="1155" w:leader="none"/>
        </w:tabs>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备注：同一保险集团公司参与投标的子公司，不得同时选择同一服务区域的标段</w:t>
      </w:r>
      <w:r>
        <w:rPr>
          <w:rFonts w:hint="eastAsia" w:ascii="仿宋" w:hAnsi="仿宋" w:eastAsia="仿宋" w:cs="仿宋"/>
          <w:b/>
          <w:bCs w:val="0"/>
          <w:sz w:val="24"/>
          <w:highlight w:val="none"/>
          <w:lang w:val="en-US" w:eastAsia="zh-CN"/>
        </w:rPr>
        <w:t xml:space="preserve">中标</w:t>
      </w:r>
      <w:r>
        <w:rPr>
          <w:rFonts w:hint="eastAsia" w:ascii="仿宋" w:hAnsi="仿宋" w:eastAsia="仿宋" w:cs="仿宋"/>
          <w:b/>
          <w:bCs w:val="0"/>
          <w:sz w:val="24"/>
          <w:highlight w:val="none"/>
        </w:rPr>
        <w:t xml:space="preserve">。第一、第四、第七标段为同一个服务区域（无锡市区），第二、第五、第八标段为同一个服务区域（江阴市），第三、第六、第九标段为同一个服务区域（宜兴市）。</w:t>
      </w:r>
      <w:r/>
    </w:p>
    <w:p>
      <w:pPr>
        <w:ind w:firstLine="480"/>
        <w:spacing w:line="360" w:lineRule="auto"/>
        <w:tabs>
          <w:tab w:val="left" w:pos="525" w:leader="none"/>
          <w:tab w:val="left" w:pos="1050" w:leader="none"/>
          <w:tab w:val="left" w:pos="1155" w:leader="none"/>
        </w:tabs>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（1）第一标段选择方法。</w:t>
      </w:r>
      <w:r/>
    </w:p>
    <w:p>
      <w:pPr>
        <w:ind w:firstLine="480"/>
        <w:spacing w:line="360" w:lineRule="auto"/>
        <w:tabs>
          <w:tab w:val="left" w:pos="525" w:leader="none"/>
          <w:tab w:val="left" w:pos="1050" w:leader="none"/>
          <w:tab w:val="left" w:pos="1155" w:leader="none"/>
        </w:tabs>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第一标段综合得分第一名的投标人优先选择。</w:t>
      </w:r>
      <w:r>
        <w:rPr>
          <w:rFonts w:hint="eastAsia" w:ascii="仿宋" w:hAnsi="仿宋" w:eastAsia="仿宋" w:cs="仿宋"/>
          <w:b/>
          <w:bCs w:val="0"/>
          <w:sz w:val="24"/>
          <w:highlight w:val="none"/>
          <w:lang w:val="en-US" w:eastAsia="zh-CN"/>
        </w:rPr>
        <w:t xml:space="preserve">若</w:t>
      </w:r>
      <w:r>
        <w:rPr>
          <w:rFonts w:hint="eastAsia" w:ascii="仿宋" w:hAnsi="仿宋" w:eastAsia="仿宋" w:cs="仿宋"/>
          <w:b/>
          <w:bCs w:val="0"/>
          <w:sz w:val="24"/>
          <w:highlight w:val="none"/>
        </w:rPr>
        <w:t xml:space="preserve">第一标段综合得分第一名的投标人选择中标第一标段，该投标人（如投标了多个标段）将不再作为后续其他标段的中标候选人</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rPr>
        <w:t xml:space="preserve">如该中标人同一保险集团公司其他子公司参与本项目投标的，该中标人同一保险集团公司其他子公司不得作为同一个服务区域其他标段中标候选人。</w:t>
      </w:r>
      <w:r/>
    </w:p>
    <w:p>
      <w:pPr>
        <w:ind w:firstLine="480"/>
        <w:spacing w:line="360" w:lineRule="auto"/>
        <w:tabs>
          <w:tab w:val="left" w:pos="525" w:leader="none"/>
          <w:tab w:val="left" w:pos="1050" w:leader="none"/>
          <w:tab w:val="left" w:pos="1155" w:leader="none"/>
        </w:tabs>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如第一标段综合得分第一名投标人放弃中标第一标段，该投标人（如投标了多个标段）后续其他标段得分继续有效。由第一标段综合得分第二名的投标人选择，</w:t>
      </w:r>
      <w:r>
        <w:rPr>
          <w:rFonts w:hint="eastAsia" w:ascii="仿宋" w:hAnsi="仿宋" w:eastAsia="仿宋" w:cs="仿宋"/>
          <w:b/>
          <w:bCs w:val="0"/>
          <w:sz w:val="24"/>
          <w:highlight w:val="none"/>
          <w:lang w:val="en-US" w:eastAsia="zh-CN"/>
        </w:rPr>
        <w:t xml:space="preserve">若</w:t>
      </w:r>
      <w:r>
        <w:rPr>
          <w:rFonts w:hint="eastAsia" w:ascii="仿宋" w:hAnsi="仿宋" w:eastAsia="仿宋" w:cs="仿宋"/>
          <w:b/>
          <w:bCs w:val="0"/>
          <w:sz w:val="24"/>
          <w:highlight w:val="none"/>
        </w:rPr>
        <w:t xml:space="preserve">综合得分第二名的投标人选择中标，按上述执行；如选择放弃，综合得分第三名的投标人</w:t>
      </w:r>
      <w:r>
        <w:rPr>
          <w:rFonts w:hint="eastAsia" w:ascii="仿宋" w:hAnsi="仿宋" w:eastAsia="仿宋" w:cs="仿宋"/>
          <w:b/>
          <w:bCs w:val="0"/>
          <w:sz w:val="24"/>
          <w:highlight w:val="none"/>
          <w:lang w:val="en-US" w:eastAsia="zh-CN"/>
        </w:rPr>
        <w:t xml:space="preserve">进行</w:t>
      </w:r>
      <w:r>
        <w:rPr>
          <w:rFonts w:hint="eastAsia" w:ascii="仿宋" w:hAnsi="仿宋" w:eastAsia="仿宋" w:cs="仿宋"/>
          <w:b/>
          <w:bCs w:val="0"/>
          <w:sz w:val="24"/>
          <w:highlight w:val="none"/>
        </w:rPr>
        <w:t xml:space="preserve">选择。以此类推，直至第一标段产生中标人。</w:t>
      </w:r>
      <w:r/>
    </w:p>
    <w:p>
      <w:pPr>
        <w:ind w:firstLine="480"/>
        <w:spacing w:line="360" w:lineRule="auto"/>
        <w:tabs>
          <w:tab w:val="left" w:pos="525" w:leader="none"/>
          <w:tab w:val="left" w:pos="1050" w:leader="none"/>
          <w:tab w:val="left" w:pos="1155" w:leader="none"/>
        </w:tabs>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（2）其他标段选择方法。第二标段选择依照第一标段选择方法，产生中标单位，以此类推，直至</w:t>
      </w:r>
      <w:r>
        <w:rPr>
          <w:rFonts w:hint="eastAsia" w:ascii="仿宋" w:hAnsi="仿宋" w:eastAsia="仿宋" w:cs="仿宋"/>
          <w:b/>
          <w:bCs w:val="0"/>
          <w:sz w:val="24"/>
          <w:highlight w:val="none"/>
          <w:lang w:val="en-US" w:eastAsia="zh-CN"/>
        </w:rPr>
        <w:t xml:space="preserve">第</w:t>
      </w:r>
      <w:r>
        <w:rPr>
          <w:rFonts w:hint="eastAsia" w:ascii="仿宋" w:hAnsi="仿宋" w:eastAsia="仿宋" w:cs="仿宋"/>
          <w:b/>
          <w:bCs w:val="0"/>
          <w:sz w:val="24"/>
          <w:highlight w:val="none"/>
        </w:rPr>
        <w:t xml:space="preserve">九标段均产生中标单位。</w:t>
      </w:r>
      <w:r/>
    </w:p>
    <w:p>
      <w:pPr>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
          <w:bCs w:val="0"/>
          <w:sz w:val="24"/>
          <w:highlight w:val="none"/>
        </w:rPr>
        <w:t xml:space="preserve">（3）选择中标或放弃中标任何一个标段，投标单位法定被授权人均需通过网上盖章确认。</w:t>
      </w:r>
      <w:r/>
    </w:p>
    <w:p>
      <w:pPr>
        <w:ind w:firstLine="480"/>
        <w:spacing w:line="360" w:lineRule="auto"/>
        <w:tabs>
          <w:tab w:val="left" w:pos="525" w:leader="none"/>
          <w:tab w:val="left" w:pos="1050" w:leader="none"/>
          <w:tab w:val="left" w:pos="1155" w:leader="none"/>
        </w:tabs>
        <w:rPr>
          <w:rFonts w:hint="eastAsia" w:ascii="仿宋" w:hAnsi="仿宋" w:eastAsia="仿宋" w:cs="仿宋"/>
          <w:bCs/>
          <w:sz w:val="24"/>
        </w:rPr>
      </w:pPr>
      <w:r>
        <w:rPr>
          <w:rFonts w:hint="eastAsia" w:ascii="仿宋" w:hAnsi="仿宋" w:eastAsia="仿宋" w:cs="仿宋"/>
          <w:bCs/>
          <w:sz w:val="24"/>
        </w:rPr>
      </w:r>
      <w:r/>
    </w:p>
    <w:p>
      <w:pPr>
        <w:ind w:firstLine="480"/>
        <w:spacing w:line="360" w:lineRule="auto"/>
        <w:tabs>
          <w:tab w:val="left" w:pos="525" w:leader="none"/>
          <w:tab w:val="left" w:pos="1050" w:leader="none"/>
          <w:tab w:val="left" w:pos="1155" w:leader="none"/>
        </w:tabs>
        <w:rPr>
          <w:rFonts w:ascii="仿宋" w:hAnsi="仿宋" w:eastAsia="仿宋" w:cs="仿宋"/>
          <w:bCs/>
          <w:sz w:val="24"/>
        </w:rPr>
      </w:pPr>
      <w:r>
        <w:rPr>
          <w:rFonts w:hint="eastAsia" w:ascii="仿宋" w:hAnsi="仿宋" w:eastAsia="仿宋" w:cs="仿宋"/>
          <w:bCs/>
          <w:sz w:val="24"/>
        </w:rPr>
        <w:t xml:space="preserve">采购人将在财政部门指定的政府采购信息发布媒体（江苏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仿宋" w:hAnsi="仿宋" w:eastAsia="仿宋" w:cs="仿宋"/>
          <w:bCs/>
          <w:sz w:val="24"/>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仿宋" w:hAnsi="仿宋" w:eastAsia="仿宋" w:cs="仿宋"/>
          <w:bCs/>
          <w:sz w:val="24"/>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ascii="仿宋" w:hAnsi="仿宋" w:eastAsia="仿宋" w:cs="仿宋"/>
          <w:bCs/>
          <w:sz w:val="24"/>
        </w:rPr>
      </w:pPr>
      <w:r>
        <w:rPr>
          <w:rFonts w:hint="eastAsia" w:ascii="仿宋" w:hAnsi="仿宋" w:eastAsia="仿宋" w:cs="仿宋"/>
          <w:bCs/>
          <w:sz w:val="24"/>
        </w:rPr>
        <w:t xml:space="preserve"> 2.中标公示结束后，江苏成建项目管理有限公司将向中标供应商发出中标通知书。</w:t>
      </w:r>
      <w:r/>
    </w:p>
    <w:p>
      <w:pPr>
        <w:pStyle w:val="861"/>
        <w:spacing w:line="360" w:lineRule="auto"/>
        <w:rPr>
          <w:rFonts w:ascii="仿宋" w:hAnsi="仿宋" w:eastAsia="仿宋" w:cs="仿宋"/>
          <w:b/>
          <w:sz w:val="24"/>
          <w:szCs w:val="24"/>
        </w:rPr>
      </w:pPr>
      <w:r>
        <w:rPr>
          <w:rFonts w:hint="eastAsia" w:ascii="仿宋" w:hAnsi="仿宋" w:eastAsia="仿宋" w:cs="仿宋"/>
          <w:bCs/>
          <w:sz w:val="24"/>
        </w:rPr>
        <w:t xml:space="preserve">   </w:t>
      </w:r>
      <w:r>
        <w:rPr>
          <w:rFonts w:hint="eastAsia" w:ascii="仿宋" w:hAnsi="仿宋" w:eastAsia="仿宋" w:cs="仿宋"/>
          <w:bCs/>
          <w:sz w:val="24"/>
          <w:szCs w:val="24"/>
        </w:rPr>
        <w:t xml:space="preserve"> </w:t>
      </w:r>
      <w:r>
        <w:rPr>
          <w:rFonts w:hint="eastAsia" w:ascii="仿宋" w:hAnsi="仿宋" w:eastAsia="仿宋" w:cs="仿宋"/>
          <w:b/>
          <w:sz w:val="24"/>
          <w:szCs w:val="24"/>
        </w:rPr>
        <w:t xml:space="preserve"> 3.九个标段中若有标段废标的，对应区域其他标段的中标单位代为运营该标段相关服务内容，具体份额分配由采购人进行确认；至标段重新招标完成后，由原对应区域其他标段中标单位及该标段新中标单位组成共保体运营对应区域，该区域运营份额按招标文件规定进行分配。</w:t>
      </w:r>
      <w:r/>
    </w:p>
    <w:p>
      <w:pPr>
        <w:ind w:left="-2" w:firstLine="420"/>
        <w:spacing w:line="360" w:lineRule="auto"/>
        <w:rPr>
          <w:rFonts w:ascii="仿宋" w:hAnsi="仿宋" w:eastAsia="仿宋" w:cs="仿宋"/>
          <w:b/>
          <w:sz w:val="24"/>
        </w:rPr>
        <w:outlineLvl w:val="0"/>
      </w:pPr>
      <w:r>
        <w:rPr>
          <w:rFonts w:hint="eastAsia" w:ascii="仿宋" w:hAnsi="仿宋" w:eastAsia="仿宋" w:cs="仿宋"/>
          <w:b/>
          <w:sz w:val="24"/>
        </w:rPr>
        <w:t xml:space="preserve">（十一）废标的确认：</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ascii="仿宋" w:hAnsi="仿宋" w:eastAsia="仿宋" w:cs="仿宋"/>
          <w:bCs/>
          <w:sz w:val="24"/>
        </w:rPr>
      </w:pPr>
      <w:r>
        <w:rPr>
          <w:rFonts w:hint="eastAsia" w:ascii="仿宋" w:hAnsi="仿宋" w:eastAsia="仿宋" w:cs="仿宋"/>
          <w:bCs/>
          <w:sz w:val="24"/>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ascii="仿宋" w:hAnsi="仿宋" w:eastAsia="仿宋" w:cs="仿宋"/>
          <w:bCs/>
          <w:sz w:val="24"/>
        </w:rPr>
      </w:pPr>
      <w:r>
        <w:rPr>
          <w:rFonts w:hint="eastAsia" w:ascii="仿宋" w:hAnsi="仿宋" w:eastAsia="仿宋" w:cs="仿宋"/>
          <w:bCs/>
          <w:sz w:val="24"/>
        </w:rPr>
        <w:t xml:space="preserve">2.出现影响采购公正的违法、违规行为；</w:t>
      </w:r>
      <w:r/>
    </w:p>
    <w:p>
      <w:pPr>
        <w:ind w:firstLine="480"/>
        <w:spacing w:line="360" w:lineRule="auto"/>
        <w:tabs>
          <w:tab w:val="left" w:pos="525" w:leader="none"/>
          <w:tab w:val="left" w:pos="1155" w:leader="none"/>
          <w:tab w:val="left" w:pos="1260" w:leader="none"/>
        </w:tabs>
        <w:rPr>
          <w:rFonts w:ascii="仿宋" w:hAnsi="仿宋" w:eastAsia="仿宋" w:cs="仿宋"/>
          <w:bCs/>
          <w:sz w:val="24"/>
        </w:rPr>
      </w:pPr>
      <w:r>
        <w:rPr>
          <w:rFonts w:hint="eastAsia" w:ascii="仿宋" w:hAnsi="仿宋" w:eastAsia="仿宋" w:cs="仿宋"/>
          <w:bCs/>
          <w:sz w:val="24"/>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ascii="仿宋" w:hAnsi="仿宋" w:eastAsia="仿宋" w:cs="仿宋"/>
          <w:bCs/>
          <w:sz w:val="24"/>
        </w:rPr>
      </w:pPr>
      <w:r>
        <w:rPr>
          <w:rFonts w:hint="eastAsia" w:ascii="仿宋" w:hAnsi="仿宋" w:eastAsia="仿宋" w:cs="仿宋"/>
          <w:bCs/>
          <w:sz w:val="24"/>
        </w:rPr>
        <w:t xml:space="preserve">4.因重大变故，招标任务取消。</w:t>
      </w:r>
      <w:r/>
    </w:p>
    <w:p>
      <w:pPr>
        <w:ind w:left="-2" w:firstLine="420"/>
        <w:spacing w:line="360" w:lineRule="auto"/>
        <w:rPr>
          <w:rFonts w:ascii="仿宋" w:hAnsi="仿宋" w:eastAsia="仿宋" w:cs="仿宋"/>
          <w:b/>
          <w:sz w:val="24"/>
        </w:rPr>
        <w:outlineLvl w:val="0"/>
      </w:pPr>
      <w:r>
        <w:rPr>
          <w:rFonts w:hint="eastAsia" w:ascii="仿宋" w:hAnsi="仿宋" w:eastAsia="仿宋" w:cs="仿宋"/>
          <w:b/>
          <w:sz w:val="24"/>
        </w:rPr>
        <w:t xml:space="preserve">（十二）中标无效的确认：</w:t>
      </w:r>
      <w:r/>
    </w:p>
    <w:p>
      <w:pPr>
        <w:ind w:firstLine="720"/>
        <w:spacing w:line="360" w:lineRule="auto"/>
        <w:tabs>
          <w:tab w:val="left" w:pos="420" w:leader="none"/>
        </w:tabs>
        <w:rPr>
          <w:rFonts w:ascii="仿宋" w:hAnsi="仿宋" w:eastAsia="仿宋" w:cs="仿宋"/>
          <w:bCs/>
          <w:sz w:val="24"/>
        </w:rPr>
      </w:pPr>
      <w:r>
        <w:rPr>
          <w:rFonts w:hint="eastAsia" w:ascii="仿宋" w:hAnsi="仿宋" w:eastAsia="仿宋" w:cs="仿宋"/>
          <w:bCs/>
          <w:sz w:val="24"/>
        </w:rPr>
        <w:t xml:space="preserve">1.提供虚假材料谋取中标的；</w:t>
      </w:r>
      <w:r/>
    </w:p>
    <w:p>
      <w:pPr>
        <w:ind w:firstLine="720"/>
        <w:spacing w:line="360" w:lineRule="auto"/>
        <w:tabs>
          <w:tab w:val="left" w:pos="420" w:leader="none"/>
        </w:tabs>
        <w:rPr>
          <w:rFonts w:ascii="仿宋" w:hAnsi="仿宋" w:eastAsia="仿宋" w:cs="仿宋"/>
          <w:bCs/>
          <w:sz w:val="24"/>
        </w:rPr>
      </w:pPr>
      <w:r>
        <w:rPr>
          <w:rFonts w:hint="eastAsia" w:ascii="仿宋" w:hAnsi="仿宋" w:eastAsia="仿宋" w:cs="仿宋"/>
          <w:bCs/>
          <w:sz w:val="24"/>
        </w:rPr>
        <w:t xml:space="preserve">2.采取不正当手段诋毁、排挤其他投标供应商的；</w:t>
      </w:r>
      <w:r/>
    </w:p>
    <w:p>
      <w:pPr>
        <w:ind w:firstLine="720"/>
        <w:spacing w:line="360" w:lineRule="auto"/>
        <w:tabs>
          <w:tab w:val="left" w:pos="420" w:leader="none"/>
          <w:tab w:val="left" w:pos="1140" w:leader="none"/>
        </w:tabs>
        <w:rPr>
          <w:rFonts w:ascii="仿宋" w:hAnsi="仿宋" w:eastAsia="仿宋" w:cs="仿宋"/>
          <w:bCs/>
          <w:sz w:val="24"/>
        </w:rPr>
      </w:pPr>
      <w:r>
        <w:rPr>
          <w:rFonts w:hint="eastAsia" w:ascii="仿宋" w:hAnsi="仿宋" w:eastAsia="仿宋" w:cs="仿宋"/>
          <w:bCs/>
          <w:sz w:val="24"/>
        </w:rPr>
        <w:t xml:space="preserve">3.与招标采购单位、其他投标供应商恶意串通的；</w:t>
      </w:r>
      <w:r/>
    </w:p>
    <w:p>
      <w:pPr>
        <w:ind w:firstLine="720"/>
        <w:spacing w:line="360" w:lineRule="auto"/>
        <w:tabs>
          <w:tab w:val="left" w:pos="420" w:leader="none"/>
          <w:tab w:val="left" w:pos="1140" w:leader="none"/>
        </w:tabs>
        <w:rPr>
          <w:rFonts w:ascii="仿宋" w:hAnsi="仿宋" w:eastAsia="仿宋" w:cs="仿宋"/>
          <w:bCs/>
          <w:sz w:val="24"/>
        </w:rPr>
      </w:pPr>
      <w:r>
        <w:rPr>
          <w:rFonts w:hint="eastAsia" w:ascii="仿宋" w:hAnsi="仿宋" w:eastAsia="仿宋" w:cs="仿宋"/>
          <w:bCs/>
          <w:sz w:val="24"/>
        </w:rPr>
        <w:t xml:space="preserve">4.向招标采购单位行贿或者提供其他不正当利益的；</w:t>
      </w:r>
      <w:r/>
    </w:p>
    <w:p>
      <w:pPr>
        <w:ind w:firstLine="720"/>
        <w:spacing w:line="360" w:lineRule="auto"/>
        <w:tabs>
          <w:tab w:val="left" w:pos="420" w:leader="none"/>
          <w:tab w:val="left" w:pos="1140" w:leader="none"/>
        </w:tabs>
        <w:rPr>
          <w:rFonts w:ascii="仿宋" w:hAnsi="仿宋" w:eastAsia="仿宋" w:cs="仿宋"/>
          <w:bCs/>
          <w:sz w:val="24"/>
        </w:rPr>
      </w:pPr>
      <w:r>
        <w:rPr>
          <w:rFonts w:hint="eastAsia" w:ascii="仿宋" w:hAnsi="仿宋" w:eastAsia="仿宋" w:cs="仿宋"/>
          <w:bCs/>
          <w:sz w:val="24"/>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ascii="仿宋" w:hAnsi="仿宋" w:eastAsia="仿宋" w:cs="仿宋"/>
          <w:bCs/>
          <w:sz w:val="24"/>
        </w:rPr>
      </w:pPr>
      <w:r>
        <w:rPr>
          <w:rFonts w:hint="eastAsia" w:ascii="仿宋" w:hAnsi="仿宋" w:eastAsia="仿宋" w:cs="仿宋"/>
          <w:bCs/>
          <w:sz w:val="24"/>
        </w:rPr>
        <w:t xml:space="preserve">6.拒绝有关部门监督检查或者提供虚假情况的。</w:t>
      </w:r>
      <w:r/>
    </w:p>
    <w:p>
      <w:pPr>
        <w:spacing w:line="360" w:lineRule="auto"/>
        <w:rPr>
          <w:rFonts w:ascii="仿宋" w:hAnsi="仿宋" w:eastAsia="仿宋" w:cs="仿宋"/>
          <w:bCs/>
          <w:sz w:val="24"/>
        </w:rPr>
      </w:pPr>
      <w:r>
        <w:rPr>
          <w:rFonts w:hint="eastAsia" w:ascii="仿宋" w:hAnsi="仿宋" w:eastAsia="仿宋" w:cs="仿宋"/>
          <w:bCs/>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仿宋" w:hAnsi="仿宋" w:eastAsia="仿宋" w:cs="仿宋"/>
          <w:b/>
          <w:sz w:val="24"/>
        </w:rPr>
        <w:outlineLvl w:val="0"/>
      </w:pPr>
      <w:r>
        <w:rPr>
          <w:rFonts w:hint="eastAsia" w:ascii="仿宋" w:hAnsi="仿宋" w:eastAsia="仿宋" w:cs="仿宋"/>
          <w:b/>
          <w:sz w:val="24"/>
        </w:rPr>
        <w:t xml:space="preserve">（十三）签订、履行合同：</w:t>
      </w:r>
      <w:r/>
    </w:p>
    <w:p>
      <w:pPr>
        <w:ind w:firstLine="480"/>
        <w:spacing w:line="360" w:lineRule="auto"/>
        <w:tabs>
          <w:tab w:val="left" w:pos="525" w:leader="none"/>
          <w:tab w:val="left" w:pos="1050" w:leader="none"/>
        </w:tabs>
        <w:rPr>
          <w:rFonts w:ascii="仿宋" w:hAnsi="仿宋" w:eastAsia="仿宋" w:cs="仿宋"/>
          <w:sz w:val="24"/>
        </w:rPr>
      </w:pPr>
      <w:r>
        <w:rPr>
          <w:rFonts w:hint="eastAsia" w:ascii="仿宋" w:hAnsi="仿宋" w:eastAsia="仿宋" w:cs="仿宋"/>
          <w:bCs/>
          <w:sz w:val="24"/>
        </w:rPr>
        <w:t xml:space="preserve">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p>
    <w:p>
      <w:pPr>
        <w:ind w:firstLine="480"/>
        <w:spacing w:line="360" w:lineRule="auto"/>
        <w:rPr>
          <w:rFonts w:ascii="仿宋" w:hAnsi="仿宋" w:eastAsia="仿宋" w:cs="仿宋"/>
          <w:sz w:val="24"/>
        </w:rPr>
      </w:pPr>
      <w:r>
        <w:rPr>
          <w:rFonts w:hint="eastAsia" w:ascii="仿宋" w:hAnsi="仿宋" w:eastAsia="仿宋" w:cs="仿宋"/>
          <w:sz w:val="24"/>
        </w:rPr>
        <w:t xml:space="preserve">2.江苏成建项目管理有限公司监督合同的履行。</w:t>
      </w:r>
      <w:r>
        <w:rPr>
          <w:rFonts w:hint="eastAsia" w:ascii="仿宋" w:hAnsi="仿宋" w:eastAsia="仿宋" w:cs="仿宋"/>
          <w:bCs/>
          <w:color w:val="000000"/>
          <w:sz w:val="24"/>
        </w:rPr>
        <w:t xml:space="preserve">中标方非因不可抗力未履行招、投标文件和合同规定的义务，一经查实，采购代理机构将根据具体情况提请政府采购管理部门作出相应处理。</w:t>
      </w:r>
      <w:r/>
    </w:p>
    <w:p>
      <w:pPr>
        <w:ind w:firstLine="480"/>
        <w:spacing w:line="360" w:lineRule="auto"/>
        <w:rPr>
          <w:rFonts w:ascii="仿宋" w:hAnsi="仿宋" w:eastAsia="仿宋" w:cs="仿宋"/>
          <w:b/>
          <w:sz w:val="24"/>
        </w:rPr>
      </w:pPr>
      <w:r>
        <w:rPr>
          <w:rFonts w:hint="eastAsia" w:ascii="仿宋" w:hAnsi="仿宋" w:eastAsia="仿宋" w:cs="仿宋"/>
          <w:b/>
          <w:sz w:val="24"/>
        </w:rPr>
        <w:t xml:space="preserve">（十四）政府采购信用担保：</w:t>
      </w:r>
      <w:r/>
    </w:p>
    <w:p>
      <w:pPr>
        <w:ind w:firstLine="480"/>
        <w:spacing w:line="360" w:lineRule="auto"/>
        <w:tabs>
          <w:tab w:val="left" w:pos="525" w:leader="none"/>
          <w:tab w:val="left" w:pos="630" w:leader="none"/>
          <w:tab w:val="left" w:pos="735" w:leader="none"/>
          <w:tab w:val="left" w:pos="945" w:leader="none"/>
          <w:tab w:val="left" w:pos="1080" w:leader="none"/>
        </w:tabs>
        <w:rPr>
          <w:rFonts w:ascii="仿宋" w:hAnsi="仿宋" w:eastAsia="仿宋" w:cs="仿宋"/>
          <w:sz w:val="24"/>
        </w:rPr>
      </w:pPr>
      <w:r>
        <w:rPr>
          <w:rFonts w:hint="eastAsia" w:ascii="仿宋" w:hAnsi="仿宋" w:eastAsia="仿宋" w:cs="仿宋"/>
          <w:bCs/>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仿宋" w:hAnsi="仿宋" w:eastAsia="仿宋" w:cs="仿宋"/>
          <w:bCs/>
          <w:sz w:val="24"/>
        </w:rPr>
      </w:pPr>
      <w:r>
        <w:rPr>
          <w:rFonts w:hint="eastAsia" w:ascii="仿宋" w:hAnsi="仿宋" w:eastAsia="仿宋" w:cs="仿宋"/>
          <w:bCs/>
          <w:sz w:val="24"/>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360" w:lineRule="auto"/>
        <w:tabs>
          <w:tab w:val="left" w:pos="525" w:leader="none"/>
          <w:tab w:val="left" w:pos="630" w:leader="none"/>
          <w:tab w:val="left" w:pos="735" w:leader="none"/>
          <w:tab w:val="left" w:pos="945" w:leader="none"/>
          <w:tab w:val="left" w:pos="1080" w:leader="none"/>
        </w:tabs>
        <w:rPr>
          <w:rFonts w:ascii="仿宋" w:hAnsi="仿宋" w:eastAsia="仿宋" w:cs="仿宋"/>
          <w:bCs/>
          <w:sz w:val="24"/>
        </w:rPr>
      </w:pPr>
      <w:r>
        <w:rPr>
          <w:rFonts w:hint="eastAsia" w:ascii="仿宋" w:hAnsi="仿宋" w:eastAsia="仿宋" w:cs="仿宋"/>
          <w:bCs/>
          <w:sz w:val="24"/>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360" w:lineRule="auto"/>
        <w:tabs>
          <w:tab w:val="left" w:pos="525" w:leader="none"/>
          <w:tab w:val="left" w:pos="630" w:leader="none"/>
          <w:tab w:val="left" w:pos="735" w:leader="none"/>
          <w:tab w:val="left" w:pos="945" w:leader="none"/>
          <w:tab w:val="left" w:pos="1080" w:leader="none"/>
        </w:tabs>
        <w:rPr>
          <w:rFonts w:ascii="仿宋" w:hAnsi="仿宋" w:eastAsia="仿宋" w:cs="仿宋"/>
          <w:bCs/>
          <w:sz w:val="24"/>
        </w:rPr>
      </w:pPr>
      <w:r>
        <w:rPr>
          <w:rFonts w:hint="eastAsia" w:ascii="仿宋" w:hAnsi="仿宋" w:eastAsia="仿宋" w:cs="仿宋"/>
          <w:bCs/>
          <w:sz w:val="24"/>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360" w:lineRule="auto"/>
        <w:tabs>
          <w:tab w:val="left" w:pos="525" w:leader="none"/>
          <w:tab w:val="left" w:pos="630" w:leader="none"/>
          <w:tab w:val="left" w:pos="735" w:leader="none"/>
          <w:tab w:val="left" w:pos="945" w:leader="none"/>
          <w:tab w:val="left" w:pos="1080" w:leader="none"/>
        </w:tabs>
        <w:rPr>
          <w:rFonts w:ascii="仿宋" w:hAnsi="仿宋" w:eastAsia="仿宋" w:cs="仿宋"/>
          <w:bCs/>
          <w:sz w:val="24"/>
        </w:rPr>
      </w:pPr>
      <w:r>
        <w:rPr>
          <w:rFonts w:hint="eastAsia" w:ascii="仿宋" w:hAnsi="仿宋" w:eastAsia="仿宋" w:cs="仿宋"/>
          <w:bCs/>
          <w:sz w:val="24"/>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tabs>
          <w:tab w:val="left" w:pos="525" w:leader="none"/>
          <w:tab w:val="left" w:pos="630" w:leader="none"/>
          <w:tab w:val="left" w:pos="735" w:leader="none"/>
          <w:tab w:val="left" w:pos="945" w:leader="none"/>
          <w:tab w:val="left" w:pos="1080" w:leader="none"/>
        </w:tabs>
        <w:rPr>
          <w:rFonts w:ascii="仿宋" w:hAnsi="仿宋" w:eastAsia="仿宋" w:cs="仿宋"/>
          <w:bCs/>
          <w:sz w:val="24"/>
        </w:rPr>
      </w:pPr>
      <w:r>
        <w:rPr>
          <w:rFonts w:hint="eastAsia" w:ascii="仿宋" w:hAnsi="仿宋" w:eastAsia="仿宋" w:cs="仿宋"/>
          <w:bCs/>
          <w:sz w:val="24"/>
        </w:rPr>
        <w:t xml:space="preserve">4.电子履约保函与履约保证金、纸质保函具有同等法律效力，是我市优化政府采购营商环境的重要措施。</w:t>
      </w:r>
      <w:r/>
    </w:p>
    <w:p>
      <w:pPr>
        <w:ind w:firstLine="545"/>
        <w:spacing w:line="360" w:lineRule="auto"/>
        <w:rPr>
          <w:rFonts w:ascii="仿宋" w:hAnsi="仿宋" w:eastAsia="仿宋" w:cs="仿宋"/>
          <w:bCs/>
          <w:sz w:val="24"/>
        </w:rPr>
      </w:pPr>
      <w:r>
        <w:rPr>
          <w:rFonts w:hint="eastAsia" w:ascii="仿宋" w:hAnsi="仿宋" w:eastAsia="仿宋" w:cs="仿宋"/>
          <w:bCs/>
          <w:sz w:val="24"/>
        </w:rPr>
        <w:t xml:space="preserve">5.供应商可通过江苏政府采购网下载“政府采购电子履约保函 （ 保 险 ） 操 作 手 册 ”， 具 体 地 址 为 ：http://www.ccgp-jiangsu.gov.cn/jiangsu/zlxz/。</w:t>
      </w:r>
      <w:r/>
    </w:p>
    <w:p>
      <w:pPr>
        <w:ind w:firstLine="480"/>
        <w:spacing w:line="360" w:lineRule="auto"/>
        <w:rPr>
          <w:rFonts w:ascii="仿宋" w:hAnsi="仿宋" w:eastAsia="仿宋" w:cs="仿宋"/>
          <w:b/>
          <w:sz w:val="24"/>
        </w:rPr>
      </w:pPr>
      <w:r>
        <w:rPr>
          <w:rFonts w:hint="eastAsia" w:ascii="仿宋" w:hAnsi="仿宋" w:eastAsia="仿宋" w:cs="仿宋"/>
          <w:b/>
          <w:sz w:val="24"/>
        </w:rPr>
        <w:t xml:space="preserve">（十五）政府采购合同融资</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合同融资，是指参与政府采购的供应商，凭借中</w:t>
      </w:r>
      <w:r>
        <w:rPr>
          <w:rFonts w:hint="eastAsia" w:ascii="仿宋" w:hAnsi="仿宋" w:eastAsia="仿宋" w:cs="仿宋"/>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仿宋" w:hAnsi="仿宋" w:eastAsia="仿宋" w:cs="仿宋"/>
          <w:b/>
          <w:sz w:val="24"/>
        </w:rPr>
      </w:pPr>
      <w:r>
        <w:rPr>
          <w:rFonts w:hint="eastAsia" w:ascii="仿宋" w:hAnsi="仿宋" w:eastAsia="仿宋" w:cs="仿宋"/>
          <w:bCs/>
          <w:sz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ascii="仿宋" w:hAnsi="仿宋" w:eastAsia="仿宋" w:cs="仿宋"/>
          <w:b/>
          <w:sz w:val="24"/>
        </w:rPr>
      </w:pPr>
      <w:r>
        <w:rPr>
          <w:rFonts w:hint="eastAsia" w:ascii="仿宋" w:hAnsi="仿宋" w:eastAsia="仿宋" w:cs="仿宋"/>
          <w:b/>
          <w:sz w:val="24"/>
        </w:rPr>
        <w:t xml:space="preserve">（十六）采购代理服务费：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本项目采购代理服务费由中标人支付，</w:t>
      </w:r>
      <w:r>
        <w:rPr>
          <w:rFonts w:hint="eastAsia" w:ascii="仿宋" w:hAnsi="仿宋" w:eastAsia="仿宋" w:cs="仿宋"/>
          <w:bCs/>
          <w:sz w:val="24"/>
          <w:szCs w:val="22"/>
        </w:rPr>
        <w:t xml:space="preserve">采购代理费经约定按人民币80000元计取。本项目分为九个标段，代理费由九个标段中标单位均摊。</w:t>
      </w:r>
      <w:r/>
    </w:p>
    <w:p>
      <w:pPr>
        <w:ind w:firstLine="480"/>
        <w:spacing w:line="360" w:lineRule="auto"/>
        <w:rPr>
          <w:rFonts w:ascii="仿宋" w:hAnsi="仿宋" w:eastAsia="仿宋" w:cs="仿宋"/>
          <w:b/>
          <w:bCs/>
          <w:sz w:val="24"/>
        </w:rPr>
      </w:pPr>
      <w:r>
        <w:rPr>
          <w:rFonts w:hint="eastAsia" w:ascii="仿宋" w:hAnsi="仿宋" w:eastAsia="仿宋" w:cs="仿宋"/>
          <w:b/>
          <w:bCs/>
          <w:sz w:val="24"/>
        </w:rPr>
        <w:t xml:space="preserve">（十七）其他：</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rPr>
          <w:rFonts w:ascii="仿宋" w:hAnsi="仿宋" w:eastAsia="仿宋" w:cs="仿宋"/>
          <w:b/>
          <w:bCs/>
          <w:sz w:val="32"/>
          <w:szCs w:val="32"/>
        </w:rPr>
      </w:pPr>
      <w:r>
        <w:rPr>
          <w:rFonts w:hint="eastAsia" w:ascii="仿宋" w:hAnsi="仿宋" w:eastAsia="仿宋" w:cs="仿宋"/>
          <w:b/>
          <w:bCs/>
          <w:sz w:val="32"/>
          <w:szCs w:val="32"/>
        </w:rPr>
        <w:br w:type="page" w:clear="all"/>
      </w:r>
      <w:r/>
    </w:p>
    <w:p>
      <w:pPr>
        <w:jc w:val="center"/>
        <w:rPr>
          <w:rFonts w:ascii="仿宋" w:hAnsi="仿宋" w:eastAsia="仿宋" w:cs="仿宋"/>
          <w:b/>
          <w:bCs/>
          <w:sz w:val="32"/>
          <w:szCs w:val="32"/>
        </w:rPr>
      </w:pPr>
      <w:r>
        <w:rPr>
          <w:rFonts w:hint="eastAsia" w:ascii="仿宋" w:hAnsi="仿宋" w:eastAsia="仿宋" w:cs="仿宋"/>
          <w:b/>
          <w:bCs/>
          <w:sz w:val="32"/>
          <w:szCs w:val="32"/>
        </w:rPr>
        <w:t xml:space="preserve">三、采购需求</w:t>
      </w:r>
      <w:r/>
    </w:p>
    <w:p>
      <w:pPr>
        <w:contextualSpacing/>
        <w:ind w:firstLine="482"/>
        <w:spacing w:line="360" w:lineRule="auto"/>
        <w:rPr>
          <w:rFonts w:ascii="仿宋" w:hAnsi="仿宋" w:eastAsia="仿宋" w:cs="仿宋"/>
          <w:b/>
          <w:bCs/>
          <w:sz w:val="24"/>
        </w:rPr>
      </w:pPr>
      <w:r>
        <w:rPr>
          <w:rFonts w:hint="eastAsia" w:ascii="仿宋" w:hAnsi="仿宋" w:eastAsia="仿宋" w:cs="仿宋"/>
          <w:b/>
          <w:bCs/>
          <w:sz w:val="24"/>
        </w:rPr>
        <w:t xml:space="preserve">（一）项目背景</w:t>
      </w:r>
      <w:r/>
    </w:p>
    <w:p>
      <w:pPr>
        <w:contextualSpacing/>
        <w:ind w:firstLine="480"/>
        <w:spacing w:line="360" w:lineRule="auto"/>
        <w:rPr>
          <w:rFonts w:ascii="仿宋" w:hAnsi="仿宋" w:eastAsia="仿宋" w:cs="仿宋"/>
          <w:bCs/>
          <w:sz w:val="24"/>
        </w:rPr>
      </w:pPr>
      <w:r>
        <w:rPr>
          <w:rFonts w:hint="eastAsia" w:ascii="仿宋" w:hAnsi="仿宋" w:eastAsia="仿宋" w:cs="仿宋"/>
          <w:bCs/>
          <w:sz w:val="24"/>
        </w:rPr>
        <w:t xml:space="preserve">为进一步完善城乡</w:t>
      </w:r>
      <w:r>
        <w:rPr>
          <w:rFonts w:hint="eastAsia" w:ascii="仿宋" w:hAnsi="仿宋" w:eastAsia="仿宋" w:cs="仿宋"/>
          <w:bCs/>
          <w:sz w:val="24"/>
        </w:rPr>
        <w:t xml:space="preserve">居民医疗保障制度，有效提高重特大疾病保障水平，根据《关于建立和完善统一的城乡居民大病保险制度的指导意见》（苏医保发〔2019〕103号）、《市政府办公室关于完善无锡市大病保险制度的实施意见》（锡政办发〔2019〕69号）及《银保监会关于印发保险公司城乡居民大病保险业务管理办法的通知》（银保监发〔2021〕12号）、《江苏省贯彻落实基本医疗保险参保长效机制的若干举措》（苏医保发〔2025〕26号）等文件精神，经研究决定，无锡市医疗保障基金管理中心对无锡市城乡居民大病保险项目（以下简称“本项目”）进行公开招标。</w:t>
      </w:r>
      <w:r/>
    </w:p>
    <w:p>
      <w:pPr>
        <w:contextualSpacing/>
        <w:ind w:firstLine="482"/>
        <w:spacing w:line="360" w:lineRule="auto"/>
        <w:rPr>
          <w:rFonts w:ascii="仿宋" w:hAnsi="仿宋" w:eastAsia="仿宋" w:cs="仿宋"/>
          <w:b/>
          <w:bCs/>
          <w:sz w:val="24"/>
        </w:rPr>
      </w:pPr>
      <w:r>
        <w:rPr>
          <w:rFonts w:hint="eastAsia" w:ascii="仿宋" w:hAnsi="仿宋" w:eastAsia="仿宋" w:cs="仿宋"/>
          <w:b/>
          <w:bCs/>
          <w:sz w:val="24"/>
        </w:rPr>
        <w:t xml:space="preserve">（二）项目简介</w:t>
      </w:r>
      <w:r/>
    </w:p>
    <w:p>
      <w:pPr>
        <w:contextualSpacing/>
        <w:ind w:firstLine="482"/>
        <w:spacing w:line="360" w:lineRule="auto"/>
        <w:rPr>
          <w:rFonts w:ascii="仿宋" w:hAnsi="仿宋" w:eastAsia="仿宋" w:cs="仿宋"/>
          <w:b/>
          <w:bCs/>
          <w:sz w:val="24"/>
        </w:rPr>
      </w:pPr>
      <w:r>
        <w:rPr>
          <w:rFonts w:hint="eastAsia" w:ascii="仿宋" w:hAnsi="仿宋" w:eastAsia="仿宋" w:cs="仿宋"/>
          <w:b/>
          <w:bCs/>
          <w:sz w:val="24"/>
        </w:rPr>
        <w:t xml:space="preserve">1.项目性质</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大病保险是基本医疗保障制度的拓展和延伸，属于社会保险，公开招标后实行全市统一管理、专户存储、专账核算、专款专用。</w:t>
      </w:r>
      <w:r/>
    </w:p>
    <w:p>
      <w:pPr>
        <w:contextualSpacing/>
        <w:ind w:firstLine="480"/>
        <w:spacing w:line="360" w:lineRule="auto"/>
        <w:rPr>
          <w:rFonts w:ascii="仿宋" w:hAnsi="仿宋" w:eastAsia="仿宋" w:cs="仿宋"/>
          <w:bCs/>
          <w:sz w:val="24"/>
        </w:rPr>
      </w:pPr>
      <w:r>
        <w:rPr>
          <w:rFonts w:hint="eastAsia" w:ascii="仿宋" w:hAnsi="仿宋" w:eastAsia="仿宋" w:cs="仿宋"/>
          <w:bCs/>
          <w:sz w:val="24"/>
        </w:rPr>
        <w:t xml:space="preserve">采购人结合各标段实际，与中标保险公司在签订保险合同时，可以在招标文件的基础上结合实际细化有关合同条款。</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2.实施范围</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本项目实施范围为无锡市行政区域（含江阴市、宜兴市，下同）。</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3.服务标段</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本项目共分为九个标段，服务标段分别为</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标段一：无锡市区（第一服务包）；</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标段二：江阴市（第一服务包）；</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标段三：宜兴市（第一服务包）；</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标段四：无锡市区（第二服务包）；</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标段五：江阴市（第二服务包）；</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标段六：宜兴市（第二服务包）；</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标段七：无锡市区（第三服务包）；</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标段八：江阴市（第三服务包）；</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标段九：宜兴市（第三服务包）。</w:t>
      </w:r>
      <w:r/>
    </w:p>
    <w:p>
      <w:pPr>
        <w:ind w:firstLine="422"/>
        <w:spacing w:line="360" w:lineRule="auto"/>
        <w:rPr>
          <w:rFonts w:ascii="仿宋" w:hAnsi="仿宋" w:eastAsia="仿宋" w:cs="仿宋"/>
          <w:bCs/>
          <w:sz w:val="24"/>
        </w:rPr>
        <w:outlineLvl w:val="0"/>
      </w:pPr>
      <w:r>
        <w:rPr>
          <w:rFonts w:hint="eastAsia" w:ascii="仿宋" w:hAnsi="仿宋" w:eastAsia="仿宋" w:cs="仿宋"/>
          <w:b/>
          <w:szCs w:val="21"/>
        </w:rPr>
        <w:t xml:space="preserve">备注：对于同一个大病保险标段，同一保险集团公司参与投标的子公司仅限一家。</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4.保险方案</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（1）保障对象</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大病保险保障对象包括无锡市居民基本医疗保险和职工基本医疗保险的参保人员（以下简称“参保人员”）。</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（2）保障范围</w:t>
      </w:r>
      <w:r/>
    </w:p>
    <w:p>
      <w:pPr>
        <w:ind w:firstLine="480"/>
        <w:spacing w:line="360" w:lineRule="auto"/>
        <w:rPr>
          <w:rFonts w:ascii="仿宋" w:hAnsi="仿宋" w:eastAsia="仿宋" w:cs="仿宋"/>
          <w:sz w:val="24"/>
        </w:rPr>
      </w:pPr>
      <w:r>
        <w:rPr>
          <w:rFonts w:hint="eastAsia" w:ascii="仿宋" w:hAnsi="仿宋" w:eastAsia="仿宋" w:cs="仿宋"/>
          <w:sz w:val="24"/>
        </w:rPr>
        <w:t xml:space="preserve">大病保险的保障范围是对参保人员年度内发生的住院和门诊特殊病种治疗的合规医疗费用，经居民基本医疗保险、城镇职工基本医疗保险和职工补充医疗费用补助等补偿后，个人负担超过大病保险起付标准以上的部分给予保障。</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（3）保障水平</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按照国家和省有关大病保险工作要求，目前起付标准保持1.8万元不变，之后由市医疗保障局会同市财政局结合实际适时报请市政府同意后进行调整。</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1）大病保险普通参保人员的保障水平确定为在保障范围内的医疗费用：</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①1.8万元（不含本数）至10万元（含本数）的部分由大病保险资金支付60%；</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②10万元以上的部分由大病保险资金支付80%。</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2）救助对象大病保险起付标准比普通参保人员降低50%，各报销段报销比例比普通参保人员提高5个百分点。</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3）依据</w:t>
      </w:r>
      <w:r>
        <w:rPr>
          <w:rFonts w:ascii="仿宋" w:hAnsi="仿宋" w:eastAsia="仿宋" w:cs="仿宋"/>
          <w:bCs/>
          <w:sz w:val="24"/>
        </w:rPr>
        <w:t xml:space="preserve">《江苏省贯彻落实基本医疗保险参保长效机制的若干举措》</w:t>
      </w:r>
      <w:r>
        <w:rPr>
          <w:rFonts w:hint="eastAsia" w:ascii="仿宋" w:hAnsi="仿宋" w:eastAsia="仿宋" w:cs="仿宋"/>
          <w:bCs/>
          <w:sz w:val="24"/>
        </w:rPr>
        <w:t xml:space="preserve">（</w:t>
      </w:r>
      <w:r>
        <w:rPr>
          <w:rFonts w:ascii="仿宋" w:hAnsi="仿宋" w:eastAsia="仿宋" w:cs="仿宋"/>
          <w:bCs/>
          <w:sz w:val="24"/>
        </w:rPr>
        <w:t xml:space="preserve">苏医保发〔2025〕26号</w:t>
      </w:r>
      <w:r>
        <w:rPr>
          <w:rFonts w:hint="eastAsia" w:ascii="仿宋" w:hAnsi="仿宋" w:eastAsia="仿宋" w:cs="仿宋"/>
          <w:bCs/>
          <w:sz w:val="24"/>
        </w:rPr>
        <w:t xml:space="preserve">）规定，</w:t>
      </w:r>
      <w:r>
        <w:rPr>
          <w:rFonts w:ascii="仿宋" w:hAnsi="仿宋" w:eastAsia="仿宋" w:cs="仿宋"/>
          <w:bCs/>
          <w:sz w:val="24"/>
        </w:rPr>
        <w:t xml:space="preserve">完善城乡居民大病保险待遇政策，2025年7月1日起，对纳入大病保险的合规医疗费用封顶线(以下简称“大病保险封顶线”),全省统一为每个自然年度50 万元。大病保险封顶线由省医疗保障局、省财政厅结合经济社会发展、医保基金承受能力等情况适时调整。对参加居民医保的连续参保人员和零报销人员，建立城乡</w:t>
      </w:r>
      <w:r>
        <w:rPr>
          <w:rFonts w:ascii="仿宋" w:hAnsi="仿宋" w:eastAsia="仿宋" w:cs="仿宋"/>
          <w:bCs/>
          <w:sz w:val="24"/>
        </w:rPr>
        <w:t xml:space="preserve">居民大病保险待遇激励机制。以2025年为起点，累计计算居民医保连续参保年限和零报销年限。对连续参加居民医保满4年的参保人员，之后每连续参保1年，可提高大病保险封顶线。对当年基金零报销的居民医保参保人员，次年可提高大病保险封顶线。连续参保激励或零报销激励，每次提高封顶线均为5000元(如同时满足连续参保激励和零报销激励，提高封顶线为1万元),累计提高总额不超过政策规定的大病保险封顶线的20%。按照国家相关规定，跨省(直辖市、自治区)转入我省并连续参加居民医保的，参保年限连续计算，激励标准执行我省激励政策标准。</w:t>
      </w:r>
      <w:r/>
    </w:p>
    <w:p>
      <w:pPr>
        <w:ind w:firstLine="480"/>
        <w:spacing w:before="57" w:line="351" w:lineRule="auto"/>
        <w:rPr>
          <w:rFonts w:ascii="仿宋" w:hAnsi="仿宋" w:eastAsia="仿宋" w:cs="仿宋"/>
          <w:bCs/>
          <w:sz w:val="24"/>
        </w:rPr>
      </w:pPr>
      <w:r>
        <w:rPr>
          <w:rFonts w:ascii="仿宋" w:hAnsi="仿宋" w:eastAsia="仿宋" w:cs="仿宋"/>
          <w:bCs/>
          <w:sz w:val="24"/>
        </w:rPr>
        <w:t xml:space="preserve">享受零报销激励的参保居民发生大病保险报销并使用奖励额度后，前期积累的零报销激励额度在下一年度清零。2025年起，参保之后出现断保又再次参保的，连续参保年数重新计算，同时，每断保1年，其大病保险封顶线(包含参保激励提高的额度)降低3000元，累计降低总额不超过政策规定的大病保险封顶线的20%。</w:t>
      </w:r>
      <w:r/>
    </w:p>
    <w:p>
      <w:pPr>
        <w:ind w:firstLine="490"/>
        <w:spacing w:line="360" w:lineRule="auto"/>
        <w:rPr>
          <w:rFonts w:ascii="仿宋" w:hAnsi="仿宋" w:eastAsia="仿宋" w:cs="仿宋"/>
          <w:b/>
          <w:bCs/>
          <w:sz w:val="24"/>
        </w:rPr>
        <w:outlineLvl w:val="0"/>
      </w:pPr>
      <w:r>
        <w:rPr>
          <w:rFonts w:hint="eastAsia" w:ascii="仿宋" w:hAnsi="仿宋" w:eastAsia="仿宋" w:cs="仿宋"/>
          <w:b/>
          <w:bCs/>
          <w:sz w:val="24"/>
        </w:rPr>
        <w:t xml:space="preserve">（4）筹资标准</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2026年大病保险筹资标准暂定为居民医保每人每年40元，职工医保每人每年120元；2027～2028年期间的筹资标准，由市医疗保障局会同市财政局每年根据国家和省规定的最低标准，同时结合各区域经济社会发展水平、医疗保险筹资能力、患大病发生高额医疗费用的情况、基本医疗保险补偿水平，以及大病保险保障水平等因素确定。</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在我市政府部门未发布2027年、2028年筹资标准之前，暂按上一年度筹资标准执行：居民医保每人每年40元，职工医保每人每年120元。如我市大病保险筹资标准发生调整，按最新政策执行。</w:t>
      </w:r>
      <w:r/>
    </w:p>
    <w:p>
      <w:pPr>
        <w:ind w:firstLine="490"/>
        <w:spacing w:line="360" w:lineRule="auto"/>
        <w:rPr>
          <w:rFonts w:ascii="仿宋" w:hAnsi="仿宋" w:eastAsia="仿宋" w:cs="仿宋"/>
          <w:b/>
          <w:bCs/>
          <w:sz w:val="24"/>
        </w:rPr>
        <w:outlineLvl w:val="0"/>
      </w:pPr>
      <w:r>
        <w:rPr>
          <w:rFonts w:hint="eastAsia" w:ascii="仿宋" w:hAnsi="仿宋" w:eastAsia="仿宋" w:cs="仿宋"/>
          <w:b/>
          <w:bCs/>
          <w:sz w:val="24"/>
        </w:rPr>
        <w:t xml:space="preserve">（5）赔付方法</w:t>
      </w:r>
      <w:r/>
    </w:p>
    <w:p>
      <w:pPr>
        <w:ind w:firstLine="480"/>
        <w:jc w:val="left"/>
        <w:spacing w:line="360" w:lineRule="auto"/>
        <w:widowControl/>
        <w:rPr>
          <w:rFonts w:ascii="仿宋" w:hAnsi="仿宋" w:eastAsia="仿宋" w:cs="仿宋"/>
          <w:bCs/>
          <w:sz w:val="24"/>
        </w:rPr>
      </w:pPr>
      <w:r>
        <w:rPr>
          <w:rFonts w:hint="eastAsia" w:ascii="仿宋" w:hAnsi="仿宋" w:eastAsia="仿宋" w:cs="仿宋"/>
          <w:bCs/>
          <w:sz w:val="24"/>
        </w:rPr>
        <w:t xml:space="preserve">1）大病保险实行实时赔付、月度结算，医保经办机构将上月已达标参保人员相关数据提供给中标保险公司；</w:t>
      </w:r>
      <w:r/>
    </w:p>
    <w:p>
      <w:pPr>
        <w:ind w:firstLine="480"/>
        <w:jc w:val="left"/>
        <w:spacing w:line="360" w:lineRule="auto"/>
        <w:widowControl/>
        <w:rPr>
          <w:rFonts w:ascii="仿宋" w:hAnsi="仿宋" w:eastAsia="仿宋" w:cs="仿宋"/>
          <w:bCs/>
          <w:sz w:val="24"/>
        </w:rPr>
      </w:pPr>
      <w:r>
        <w:rPr>
          <w:rFonts w:hint="eastAsia" w:ascii="仿宋" w:hAnsi="仿宋" w:eastAsia="仿宋" w:cs="仿宋"/>
          <w:bCs/>
          <w:sz w:val="24"/>
        </w:rPr>
        <w:t xml:space="preserve">2）中标保险公司按月收到医保经办机构提供的数据后15个工作日内，核实计算大病保险赔付金额，将参保人员应享受大病保险和实际发放补偿情况相关数据反馈至医保经办机构，同时完成与医疗机构、医保经办机构大病保险相关费用的结算；</w:t>
      </w:r>
      <w:r/>
    </w:p>
    <w:p>
      <w:pPr>
        <w:ind w:firstLine="480"/>
        <w:jc w:val="left"/>
        <w:spacing w:line="360" w:lineRule="auto"/>
        <w:widowControl/>
        <w:rPr>
          <w:rFonts w:ascii="仿宋" w:hAnsi="仿宋" w:eastAsia="仿宋" w:cs="仿宋"/>
          <w:bCs/>
          <w:sz w:val="24"/>
        </w:rPr>
      </w:pPr>
      <w:r>
        <w:rPr>
          <w:rFonts w:hint="eastAsia" w:ascii="仿宋" w:hAnsi="仿宋" w:eastAsia="仿宋" w:cs="仿宋"/>
          <w:bCs/>
          <w:sz w:val="24"/>
        </w:rPr>
        <w:t xml:space="preserve">3）大病保险的赔付数据以医保结算数据为准。</w:t>
      </w:r>
      <w:r/>
    </w:p>
    <w:p>
      <w:pPr>
        <w:ind w:firstLine="490"/>
        <w:spacing w:line="360" w:lineRule="auto"/>
        <w:rPr>
          <w:rFonts w:ascii="仿宋" w:hAnsi="仿宋" w:eastAsia="仿宋" w:cs="仿宋"/>
          <w:b/>
          <w:bCs/>
          <w:sz w:val="24"/>
        </w:rPr>
        <w:outlineLvl w:val="0"/>
      </w:pPr>
      <w:r>
        <w:rPr>
          <w:rFonts w:hint="eastAsia" w:ascii="仿宋" w:hAnsi="仿宋" w:eastAsia="仿宋" w:cs="仿宋"/>
          <w:b/>
          <w:bCs/>
          <w:sz w:val="24"/>
        </w:rPr>
        <w:t xml:space="preserve">5.保险周期</w:t>
      </w:r>
      <w:r/>
    </w:p>
    <w:p>
      <w:pPr>
        <w:contextualSpacing/>
        <w:ind w:firstLine="480"/>
        <w:spacing w:line="360" w:lineRule="auto"/>
        <w:rPr>
          <w:rFonts w:ascii="仿宋" w:hAnsi="仿宋" w:eastAsia="仿宋" w:cs="仿宋"/>
          <w:bCs/>
          <w:sz w:val="24"/>
        </w:rPr>
      </w:pPr>
      <w:r>
        <w:rPr>
          <w:rFonts w:hint="eastAsia" w:ascii="仿宋" w:hAnsi="仿宋" w:eastAsia="仿宋" w:cs="仿宋"/>
          <w:bCs/>
          <w:sz w:val="24"/>
        </w:rPr>
        <w:t xml:space="preserve">本项目的保险</w:t>
      </w:r>
      <w:r>
        <w:rPr>
          <w:rFonts w:hint="eastAsia" w:ascii="仿宋" w:hAnsi="仿宋" w:eastAsia="仿宋" w:cs="仿宋"/>
          <w:sz w:val="24"/>
        </w:rPr>
        <w:t xml:space="preserve">周期</w:t>
      </w:r>
      <w:r>
        <w:rPr>
          <w:rFonts w:hint="eastAsia" w:ascii="仿宋" w:hAnsi="仿宋" w:eastAsia="仿宋" w:cs="仿宋"/>
          <w:bCs/>
          <w:sz w:val="24"/>
        </w:rPr>
        <w:t xml:space="preserve">为两年六个月，合同期自2026年7月1日零时起，至2028年12月31日二十四时止，保险</w:t>
      </w:r>
      <w:r>
        <w:rPr>
          <w:rFonts w:hint="eastAsia" w:ascii="仿宋" w:hAnsi="仿宋" w:eastAsia="仿宋" w:cs="仿宋"/>
          <w:sz w:val="24"/>
        </w:rPr>
        <w:t xml:space="preserve">周期</w:t>
      </w:r>
      <w:r>
        <w:rPr>
          <w:rFonts w:hint="eastAsia" w:ascii="仿宋" w:hAnsi="仿宋" w:eastAsia="仿宋" w:cs="仿宋"/>
          <w:bCs/>
          <w:sz w:val="24"/>
        </w:rPr>
        <w:t xml:space="preserve">由三个</w:t>
      </w:r>
      <w:r>
        <w:rPr>
          <w:rFonts w:hint="eastAsia" w:ascii="仿宋" w:hAnsi="仿宋" w:eastAsia="仿宋" w:cs="仿宋"/>
          <w:sz w:val="24"/>
        </w:rPr>
        <w:t xml:space="preserve">独立且连续的保险</w:t>
      </w:r>
      <w:r>
        <w:rPr>
          <w:rFonts w:hint="eastAsia" w:ascii="仿宋" w:hAnsi="仿宋" w:eastAsia="仿宋" w:cs="仿宋"/>
          <w:bCs/>
          <w:sz w:val="24"/>
        </w:rPr>
        <w:t xml:space="preserve">年度</w:t>
      </w:r>
      <w:r>
        <w:rPr>
          <w:rFonts w:hint="eastAsia" w:ascii="仿宋" w:hAnsi="仿宋" w:eastAsia="仿宋" w:cs="仿宋"/>
          <w:sz w:val="24"/>
        </w:rPr>
        <w:t xml:space="preserve">组成，均以保险单载明的起讫时间为准。第一个保险年度自2026年7月1日零时起，至2026年12月31日二十四时止；第二保险年度自2027年1月1日零时起，至2027年12月31日二十四时止；第三个保险年度自2028年1月1日零时起，至2028年12月31日二十四时止。</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6.采购人提供的测算依据和相关条件</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说明：投标人可在报名后向采购人申请提取标段内其他相关数据信息，提取信息时须与采购人签订保密协议。</w:t>
      </w:r>
      <w:r/>
    </w:p>
    <w:p>
      <w:pPr>
        <w:ind w:left="-2" w:firstLine="360"/>
        <w:spacing w:line="360" w:lineRule="auto"/>
        <w:rPr>
          <w:rFonts w:ascii="仿宋" w:hAnsi="仿宋" w:eastAsia="仿宋" w:cs="仿宋"/>
          <w:bCs/>
          <w:sz w:val="24"/>
        </w:rPr>
        <w:outlineLvl w:val="0"/>
      </w:pPr>
      <w:r>
        <w:rPr>
          <w:rFonts w:hint="eastAsia" w:ascii="仿宋" w:hAnsi="仿宋" w:eastAsia="仿宋" w:cs="仿宋"/>
          <w:bCs/>
          <w:sz w:val="24"/>
        </w:rPr>
        <w:t xml:space="preserve">（1）2025年各区域月均参保人员情况</w:t>
      </w:r>
      <w:r/>
    </w:p>
    <w:p>
      <w:pPr>
        <w:ind w:left="-2" w:firstLine="360"/>
        <w:spacing w:line="360" w:lineRule="auto"/>
        <w:rPr>
          <w:rFonts w:ascii="仿宋" w:hAnsi="仿宋" w:eastAsia="仿宋" w:cs="仿宋"/>
          <w:bCs/>
          <w:sz w:val="24"/>
        </w:rPr>
        <w:outlineLvl w:val="0"/>
      </w:pPr>
      <w:r>
        <w:rPr>
          <w:rFonts w:hint="eastAsia" w:ascii="仿宋" w:hAnsi="仿宋" w:eastAsia="仿宋" w:cs="仿宋"/>
          <w:bCs/>
          <w:sz w:val="24"/>
        </w:rPr>
        <w:t xml:space="preserve">1）市本级：参保人数月均合计397.08万人，其中职工医保284.66万人，居民医保112.42万人；</w:t>
      </w:r>
      <w:r/>
    </w:p>
    <w:p>
      <w:pPr>
        <w:ind w:left="-2" w:firstLine="360"/>
        <w:spacing w:line="360" w:lineRule="auto"/>
        <w:rPr>
          <w:rFonts w:ascii="仿宋" w:hAnsi="仿宋" w:eastAsia="仿宋" w:cs="仿宋"/>
          <w:bCs/>
          <w:sz w:val="24"/>
        </w:rPr>
        <w:outlineLvl w:val="0"/>
      </w:pPr>
      <w:r>
        <w:rPr>
          <w:rFonts w:hint="eastAsia" w:ascii="仿宋" w:hAnsi="仿宋" w:eastAsia="仿宋" w:cs="仿宋"/>
          <w:bCs/>
          <w:sz w:val="24"/>
        </w:rPr>
        <w:t xml:space="preserve">2）江阴：参保人数月均合计148.95万人，其中职工医保101.11万人，居民医保47.84万人；</w:t>
      </w:r>
      <w:r/>
    </w:p>
    <w:p>
      <w:pPr>
        <w:ind w:left="-2" w:firstLine="360"/>
        <w:spacing w:line="360" w:lineRule="auto"/>
        <w:rPr>
          <w:rFonts w:ascii="仿宋" w:hAnsi="仿宋" w:eastAsia="仿宋" w:cs="仿宋"/>
          <w:bCs/>
          <w:sz w:val="24"/>
        </w:rPr>
        <w:outlineLvl w:val="0"/>
      </w:pPr>
      <w:r>
        <w:rPr>
          <w:rFonts w:hint="eastAsia" w:ascii="仿宋" w:hAnsi="仿宋" w:eastAsia="仿宋" w:cs="仿宋"/>
          <w:bCs/>
          <w:sz w:val="24"/>
        </w:rPr>
        <w:t xml:space="preserve">3）宜兴：参保人数月均合计110.77万人，其中职工医保61.63万人，居民医保49.14万人。</w:t>
      </w:r>
      <w:r/>
    </w:p>
    <w:p>
      <w:pPr>
        <w:ind w:left="-2" w:firstLine="360"/>
        <w:spacing w:line="360" w:lineRule="auto"/>
        <w:rPr>
          <w:rFonts w:ascii="仿宋" w:hAnsi="仿宋" w:eastAsia="仿宋" w:cs="仿宋"/>
          <w:bCs/>
          <w:sz w:val="24"/>
        </w:rPr>
        <w:outlineLvl w:val="0"/>
      </w:pPr>
      <w:r>
        <w:rPr>
          <w:rFonts w:hint="eastAsia" w:ascii="仿宋" w:hAnsi="仿宋" w:eastAsia="仿宋" w:cs="仿宋"/>
          <w:bCs/>
          <w:sz w:val="24"/>
        </w:rPr>
        <w:t xml:space="preserve">（2）无锡市区、江阴市和宜兴市基本医疗保险参保情况、大病保险待遇享受人数、大病保险基金支出费用情况及大病保险人均标准情况，由投标人凭保密协议向采购人申请获取，投标人应按最新医保政策测算大病保险支出。</w:t>
      </w:r>
      <w:r/>
    </w:p>
    <w:p>
      <w:pPr>
        <w:ind w:left="-2" w:firstLine="360"/>
        <w:spacing w:line="360" w:lineRule="auto"/>
        <w:rPr>
          <w:rFonts w:ascii="仿宋" w:hAnsi="仿宋" w:eastAsia="仿宋" w:cs="仿宋"/>
          <w:bCs/>
          <w:sz w:val="24"/>
        </w:rPr>
        <w:outlineLvl w:val="0"/>
      </w:pPr>
      <w:r>
        <w:rPr>
          <w:rFonts w:hint="eastAsia" w:ascii="仿宋" w:hAnsi="仿宋" w:eastAsia="仿宋" w:cs="仿宋"/>
          <w:bCs/>
          <w:sz w:val="24"/>
        </w:rPr>
        <w:t xml:space="preserve">（3）本项目保费预算</w:t>
      </w:r>
      <w:r/>
    </w:p>
    <w:tbl>
      <w:tblPr>
        <w:tblStyle w:val="859"/>
        <w:tblW w:w="9416" w:type="dxa"/>
        <w:tblInd w:w="250" w:type="dxa"/>
        <w:tblLayout w:type="fixed"/>
        <w:tblCellMar>
          <w:left w:w="108" w:type="dxa"/>
          <w:top w:w="0" w:type="dxa"/>
          <w:right w:w="108" w:type="dxa"/>
          <w:bottom w:w="0" w:type="dxa"/>
        </w:tblCellMar>
        <w:tblLook w:val="04A0" w:firstRow="1" w:lastRow="0" w:firstColumn="1" w:lastColumn="0" w:noHBand="0" w:noVBand="1"/>
      </w:tblPr>
      <w:tblGrid>
        <w:gridCol w:w="1162"/>
        <w:gridCol w:w="2000"/>
        <w:gridCol w:w="1863"/>
        <w:gridCol w:w="1664"/>
        <w:gridCol w:w="1827"/>
        <w:gridCol w:w="900"/>
      </w:tblGrid>
      <w:tr>
        <w:trPr>
          <w:trHeight w:val="885"/>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276" w:lineRule="auto"/>
              <w:widowControl/>
              <w:rPr>
                <w:rFonts w:ascii="仿宋" w:hAnsi="仿宋" w:eastAsia="仿宋" w:cs="仿宋"/>
                <w:b/>
                <w:sz w:val="24"/>
              </w:rPr>
            </w:pPr>
            <w:r>
              <w:rPr>
                <w:rFonts w:hint="eastAsia" w:ascii="仿宋" w:hAnsi="仿宋" w:eastAsia="仿宋" w:cs="仿宋"/>
                <w:b/>
                <w:sz w:val="24"/>
              </w:rPr>
              <w:t xml:space="preserve">区域</w:t>
            </w:r>
            <w:r/>
          </w:p>
        </w:tc>
        <w:tc>
          <w:tcPr>
            <w:tcBorders>
              <w:top w:val="single" w:color="auto" w:sz="4" w:space="0"/>
              <w:left w:val="none" w:color="000000" w:sz="4" w:space="0"/>
              <w:bottom w:val="single" w:color="auto" w:sz="4" w:space="0"/>
              <w:right w:val="single" w:color="auto" w:sz="4" w:space="0"/>
            </w:tcBorders>
            <w:tcW w:w="2000" w:type="dxa"/>
            <w:vAlign w:val="center"/>
            <w:textDirection w:val="lrTb"/>
            <w:noWrap w:val="false"/>
          </w:tcPr>
          <w:p>
            <w:pPr>
              <w:jc w:val="center"/>
              <w:spacing w:line="276" w:lineRule="auto"/>
              <w:widowControl/>
              <w:rPr>
                <w:rFonts w:ascii="仿宋" w:hAnsi="仿宋" w:eastAsia="仿宋" w:cs="仿宋"/>
                <w:b/>
                <w:sz w:val="24"/>
              </w:rPr>
            </w:pPr>
            <w:r>
              <w:rPr>
                <w:rFonts w:hint="eastAsia" w:ascii="仿宋" w:hAnsi="仿宋" w:eastAsia="仿宋" w:cs="仿宋"/>
                <w:b/>
                <w:sz w:val="24"/>
              </w:rPr>
              <w:t xml:space="preserve">2026年（6个月）</w:t>
            </w:r>
            <w:r/>
          </w:p>
          <w:p>
            <w:pPr>
              <w:jc w:val="center"/>
              <w:spacing w:line="276" w:lineRule="auto"/>
              <w:widowControl/>
              <w:rPr>
                <w:rFonts w:ascii="仿宋" w:hAnsi="仿宋" w:eastAsia="仿宋" w:cs="仿宋"/>
                <w:b/>
                <w:sz w:val="24"/>
              </w:rPr>
            </w:pPr>
            <w:r>
              <w:rPr>
                <w:rFonts w:hint="eastAsia" w:ascii="仿宋" w:hAnsi="仿宋" w:eastAsia="仿宋" w:cs="仿宋"/>
                <w:b/>
                <w:sz w:val="24"/>
              </w:rPr>
              <w:t xml:space="preserve">（单位：万元）</w:t>
            </w:r>
            <w:r/>
          </w:p>
        </w:tc>
        <w:tc>
          <w:tcPr>
            <w:tcBorders>
              <w:top w:val="single" w:color="auto" w:sz="4" w:space="0"/>
              <w:left w:val="none" w:color="000000" w:sz="4" w:space="0"/>
              <w:bottom w:val="single" w:color="auto" w:sz="4" w:space="0"/>
              <w:right w:val="single" w:color="auto" w:sz="4" w:space="0"/>
            </w:tcBorders>
            <w:tcW w:w="1863" w:type="dxa"/>
            <w:vAlign w:val="center"/>
            <w:textDirection w:val="lrTb"/>
            <w:noWrap w:val="false"/>
          </w:tcPr>
          <w:p>
            <w:pPr>
              <w:jc w:val="center"/>
              <w:spacing w:line="276" w:lineRule="auto"/>
              <w:widowControl/>
              <w:rPr>
                <w:rFonts w:ascii="仿宋" w:hAnsi="仿宋" w:eastAsia="仿宋" w:cs="仿宋"/>
                <w:b/>
                <w:sz w:val="24"/>
              </w:rPr>
            </w:pPr>
            <w:r>
              <w:rPr>
                <w:rFonts w:hint="eastAsia" w:ascii="仿宋" w:hAnsi="仿宋" w:eastAsia="仿宋" w:cs="仿宋"/>
                <w:b/>
                <w:sz w:val="24"/>
              </w:rPr>
              <w:t xml:space="preserve">2027年</w:t>
            </w:r>
            <w:r/>
          </w:p>
          <w:p>
            <w:pPr>
              <w:jc w:val="center"/>
              <w:spacing w:line="276" w:lineRule="auto"/>
              <w:widowControl/>
              <w:rPr>
                <w:rFonts w:ascii="仿宋" w:hAnsi="仿宋" w:eastAsia="仿宋" w:cs="仿宋"/>
                <w:b/>
                <w:sz w:val="24"/>
              </w:rPr>
            </w:pPr>
            <w:r>
              <w:rPr>
                <w:rFonts w:hint="eastAsia" w:ascii="仿宋" w:hAnsi="仿宋" w:eastAsia="仿宋" w:cs="仿宋"/>
                <w:b/>
                <w:sz w:val="24"/>
              </w:rPr>
              <w:t xml:space="preserve">（单位：万元）</w:t>
            </w:r>
            <w:r/>
          </w:p>
        </w:tc>
        <w:tc>
          <w:tcPr>
            <w:tcBorders>
              <w:top w:val="single" w:color="auto" w:sz="4" w:space="0"/>
              <w:left w:val="none" w:color="000000" w:sz="4" w:space="0"/>
              <w:bottom w:val="single" w:color="auto" w:sz="4" w:space="0"/>
              <w:right w:val="single" w:color="auto" w:sz="4" w:space="0"/>
            </w:tcBorders>
            <w:tcW w:w="1664" w:type="dxa"/>
            <w:vAlign w:val="center"/>
            <w:textDirection w:val="lrTb"/>
            <w:noWrap w:val="false"/>
          </w:tcPr>
          <w:p>
            <w:pPr>
              <w:jc w:val="center"/>
              <w:spacing w:line="276" w:lineRule="auto"/>
              <w:widowControl/>
              <w:rPr>
                <w:rFonts w:ascii="仿宋" w:hAnsi="仿宋" w:eastAsia="仿宋" w:cs="仿宋"/>
                <w:b/>
                <w:sz w:val="24"/>
              </w:rPr>
            </w:pPr>
            <w:r>
              <w:rPr>
                <w:rFonts w:hint="eastAsia" w:ascii="仿宋" w:hAnsi="仿宋" w:eastAsia="仿宋" w:cs="仿宋"/>
                <w:b/>
                <w:sz w:val="24"/>
              </w:rPr>
              <w:t xml:space="preserve">2028年</w:t>
            </w:r>
            <w:r/>
          </w:p>
          <w:p>
            <w:pPr>
              <w:jc w:val="center"/>
              <w:spacing w:line="276" w:lineRule="auto"/>
              <w:widowControl/>
              <w:rPr>
                <w:rFonts w:ascii="仿宋" w:hAnsi="仿宋" w:eastAsia="仿宋" w:cs="仿宋"/>
                <w:b/>
                <w:sz w:val="24"/>
              </w:rPr>
            </w:pPr>
            <w:r>
              <w:rPr>
                <w:rFonts w:hint="eastAsia" w:ascii="仿宋" w:hAnsi="仿宋" w:eastAsia="仿宋" w:cs="仿宋"/>
                <w:b/>
                <w:sz w:val="24"/>
              </w:rPr>
              <w:t xml:space="preserve">（单位：万元）</w:t>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val="false"/>
          </w:tcPr>
          <w:p>
            <w:pPr>
              <w:jc w:val="center"/>
              <w:spacing w:line="276" w:lineRule="auto"/>
              <w:widowControl/>
              <w:rPr>
                <w:rFonts w:ascii="仿宋" w:hAnsi="仿宋" w:eastAsia="仿宋" w:cs="仿宋"/>
                <w:b/>
                <w:sz w:val="24"/>
              </w:rPr>
            </w:pPr>
            <w:r>
              <w:rPr>
                <w:rFonts w:hint="eastAsia" w:ascii="仿宋" w:hAnsi="仿宋" w:eastAsia="仿宋" w:cs="仿宋"/>
                <w:b/>
                <w:sz w:val="24"/>
              </w:rPr>
              <w:t xml:space="preserve">合计</w:t>
            </w:r>
            <w:r/>
          </w:p>
          <w:p>
            <w:pPr>
              <w:jc w:val="center"/>
              <w:spacing w:line="276" w:lineRule="auto"/>
              <w:widowControl/>
              <w:rPr>
                <w:rFonts w:ascii="仿宋" w:hAnsi="仿宋" w:eastAsia="仿宋" w:cs="仿宋"/>
                <w:b/>
                <w:sz w:val="24"/>
              </w:rPr>
            </w:pPr>
            <w:r>
              <w:rPr>
                <w:rFonts w:hint="eastAsia" w:ascii="仿宋" w:hAnsi="仿宋" w:eastAsia="仿宋" w:cs="仿宋"/>
                <w:b/>
                <w:sz w:val="24"/>
              </w:rPr>
              <w:t xml:space="preserve">（单位：万元）</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276" w:lineRule="auto"/>
              <w:widowControl/>
              <w:rPr>
                <w:rFonts w:ascii="仿宋" w:hAnsi="仿宋" w:eastAsia="仿宋" w:cs="仿宋"/>
                <w:b/>
                <w:sz w:val="24"/>
              </w:rPr>
            </w:pPr>
            <w:r>
              <w:rPr>
                <w:rFonts w:hint="eastAsia" w:ascii="仿宋" w:hAnsi="仿宋" w:eastAsia="仿宋" w:cs="仿宋"/>
                <w:b/>
                <w:sz w:val="24"/>
              </w:rPr>
              <w:t xml:space="preserve">备注</w:t>
            </w:r>
            <w:r/>
          </w:p>
        </w:tc>
      </w:tr>
      <w:tr>
        <w:trPr>
          <w:trHeight w:val="562"/>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无锡市区</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19515.6 </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39031.1</w:t>
            </w:r>
            <w:r/>
          </w:p>
        </w:tc>
        <w:tc>
          <w:tcPr>
            <w:tcBorders>
              <w:top w:val="none" w:color="000000" w:sz="4" w:space="0"/>
              <w:left w:val="none" w:color="000000" w:sz="4" w:space="0"/>
              <w:bottom w:val="single" w:color="auto" w:sz="4" w:space="0"/>
              <w:right w:val="single" w:color="auto" w:sz="4" w:space="0"/>
            </w:tcBorders>
            <w:tcW w:w="1664"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39031.1</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97577.8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spacing w:line="360" w:lineRule="auto"/>
              <w:widowControl/>
              <w:rPr>
                <w:rFonts w:ascii="仿宋" w:hAnsi="仿宋" w:eastAsia="仿宋" w:cs="仿宋"/>
                <w:sz w:val="22"/>
              </w:rPr>
            </w:pPr>
            <w:r>
              <w:rPr>
                <w:rFonts w:ascii="仿宋" w:hAnsi="仿宋" w:eastAsia="仿宋" w:cs="仿宋"/>
                <w:sz w:val="22"/>
              </w:rPr>
            </w:r>
            <w:r/>
          </w:p>
        </w:tc>
      </w:tr>
      <w:tr>
        <w:trPr>
          <w:trHeight w:val="483"/>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江阴市</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7148.6 </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14297.2</w:t>
            </w:r>
            <w:r/>
          </w:p>
        </w:tc>
        <w:tc>
          <w:tcPr>
            <w:tcBorders>
              <w:top w:val="none" w:color="000000" w:sz="4" w:space="0"/>
              <w:left w:val="none" w:color="000000" w:sz="4" w:space="0"/>
              <w:bottom w:val="single" w:color="auto" w:sz="4" w:space="0"/>
              <w:right w:val="single" w:color="auto" w:sz="4" w:space="0"/>
            </w:tcBorders>
            <w:tcW w:w="1664"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14297.2</w:t>
            </w:r>
            <w:r/>
          </w:p>
        </w:tc>
        <w:tc>
          <w:tcPr>
            <w:tcBorders>
              <w:top w:val="none" w:color="000000" w:sz="4" w:space="0"/>
              <w:left w:val="none" w:color="000000" w:sz="4" w:space="0"/>
              <w:bottom w:val="single" w:color="auto" w:sz="4" w:space="0"/>
              <w:right w:val="single" w:color="auto" w:sz="4" w:space="0"/>
            </w:tcBorders>
            <w:tcW w:w="1827"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35743.0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spacing w:line="360" w:lineRule="auto"/>
              <w:widowControl/>
              <w:rPr>
                <w:rFonts w:ascii="仿宋" w:hAnsi="仿宋" w:eastAsia="仿宋" w:cs="仿宋"/>
                <w:sz w:val="22"/>
              </w:rPr>
            </w:pPr>
            <w:r>
              <w:rPr>
                <w:rFonts w:ascii="仿宋" w:hAnsi="仿宋" w:eastAsia="仿宋" w:cs="仿宋"/>
                <w:sz w:val="22"/>
              </w:rPr>
            </w:r>
            <w:r/>
          </w:p>
        </w:tc>
      </w:tr>
      <w:tr>
        <w:trPr>
          <w:trHeight w:val="590"/>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宜兴市</w:t>
            </w:r>
            <w:r/>
          </w:p>
        </w:tc>
        <w:tc>
          <w:tcPr>
            <w:tcBorders>
              <w:top w:val="single" w:color="auto"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4787.2 </w:t>
            </w:r>
            <w:r/>
          </w:p>
        </w:tc>
        <w:tc>
          <w:tcPr>
            <w:tcBorders>
              <w:top w:val="single" w:color="auto" w:sz="4" w:space="0"/>
              <w:left w:val="none" w:color="000000" w:sz="4" w:space="0"/>
              <w:bottom w:val="single" w:color="auto" w:sz="4" w:space="0"/>
              <w:right w:val="single" w:color="auto" w:sz="4" w:space="0"/>
            </w:tcBorders>
            <w:tcW w:w="1863"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9574.4</w:t>
            </w:r>
            <w:r/>
          </w:p>
        </w:tc>
        <w:tc>
          <w:tcPr>
            <w:tcBorders>
              <w:top w:val="single" w:color="auto" w:sz="4" w:space="0"/>
              <w:left w:val="none" w:color="000000" w:sz="4" w:space="0"/>
              <w:bottom w:val="single" w:color="auto" w:sz="4" w:space="0"/>
              <w:right w:val="single" w:color="auto" w:sz="4" w:space="0"/>
            </w:tcBorders>
            <w:tcW w:w="1664"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9574.4</w:t>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23936.0 </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right"/>
              <w:spacing w:line="360" w:lineRule="auto"/>
              <w:widowControl/>
              <w:rPr>
                <w:rFonts w:ascii="仿宋" w:hAnsi="仿宋" w:eastAsia="仿宋" w:cs="仿宋"/>
                <w:sz w:val="22"/>
              </w:rPr>
            </w:pPr>
            <w:r>
              <w:rPr>
                <w:rFonts w:ascii="仿宋" w:hAnsi="仿宋" w:eastAsia="仿宋" w:cs="仿宋"/>
                <w:sz w:val="22"/>
              </w:rPr>
            </w:r>
            <w:r/>
          </w:p>
        </w:tc>
      </w:tr>
      <w:tr>
        <w:trPr>
          <w:trHeight w:val="556"/>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right"/>
              <w:spacing w:line="360" w:lineRule="auto"/>
              <w:widowControl/>
              <w:rPr>
                <w:rFonts w:ascii="仿宋" w:hAnsi="仿宋" w:eastAsia="仿宋" w:cs="仿宋"/>
                <w:b/>
                <w:sz w:val="22"/>
              </w:rPr>
            </w:pPr>
            <w:r>
              <w:rPr>
                <w:rFonts w:hint="eastAsia" w:ascii="仿宋" w:hAnsi="仿宋" w:eastAsia="仿宋" w:cs="仿宋"/>
                <w:b/>
                <w:sz w:val="22"/>
              </w:rPr>
              <w:t xml:space="preserve">合计</w:t>
            </w:r>
            <w:r/>
          </w:p>
        </w:tc>
        <w:tc>
          <w:tcPr>
            <w:tcBorders>
              <w:top w:val="single" w:color="auto"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31451.4 </w:t>
            </w:r>
            <w:r/>
          </w:p>
        </w:tc>
        <w:tc>
          <w:tcPr>
            <w:tcBorders>
              <w:top w:val="single" w:color="auto" w:sz="4" w:space="0"/>
              <w:left w:val="none" w:color="000000" w:sz="4" w:space="0"/>
              <w:bottom w:val="single" w:color="auto" w:sz="4" w:space="0"/>
              <w:right w:val="single" w:color="auto" w:sz="4" w:space="0"/>
            </w:tcBorders>
            <w:tcW w:w="1863"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62902.7</w:t>
            </w:r>
            <w:r/>
          </w:p>
        </w:tc>
        <w:tc>
          <w:tcPr>
            <w:tcBorders>
              <w:top w:val="single" w:color="auto" w:sz="4" w:space="0"/>
              <w:left w:val="none" w:color="000000" w:sz="4" w:space="0"/>
              <w:bottom w:val="single" w:color="auto" w:sz="4" w:space="0"/>
              <w:right w:val="single" w:color="auto" w:sz="4" w:space="0"/>
            </w:tcBorders>
            <w:tcW w:w="1664"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62902.7</w:t>
            </w:r>
            <w:r/>
          </w:p>
        </w:tc>
        <w:tc>
          <w:tcPr>
            <w:tcBorders>
              <w:top w:val="single" w:color="auto" w:sz="4" w:space="0"/>
              <w:left w:val="none" w:color="000000" w:sz="4" w:space="0"/>
              <w:bottom w:val="single" w:color="auto" w:sz="4" w:space="0"/>
              <w:right w:val="single" w:color="auto" w:sz="4" w:space="0"/>
            </w:tcBorders>
            <w:tcW w:w="1827" w:type="dxa"/>
            <w:vAlign w:val="center"/>
            <w:textDirection w:val="lrTb"/>
            <w:noWrap w:val="false"/>
          </w:tcPr>
          <w:p>
            <w:pPr>
              <w:jc w:val="center"/>
              <w:widowControl/>
              <w:rPr>
                <w:rFonts w:ascii="仿宋" w:hAnsi="仿宋" w:eastAsia="仿宋" w:cs="仿宋"/>
                <w:sz w:val="22"/>
                <w:szCs w:val="20"/>
              </w:rPr>
            </w:pPr>
            <w:r>
              <w:rPr>
                <w:rFonts w:hint="eastAsia" w:ascii="仿宋" w:hAnsi="仿宋" w:eastAsia="仿宋" w:cs="仿宋"/>
                <w:color w:val="000000"/>
                <w:sz w:val="22"/>
                <w:szCs w:val="22"/>
                <w:lang w:bidi="ar"/>
              </w:rPr>
              <w:t xml:space="preserve">157256.8 </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right"/>
              <w:spacing w:line="360" w:lineRule="auto"/>
              <w:widowControl/>
              <w:rPr>
                <w:rFonts w:ascii="仿宋" w:hAnsi="仿宋" w:eastAsia="仿宋" w:cs="仿宋"/>
                <w:sz w:val="22"/>
              </w:rPr>
            </w:pPr>
            <w:r>
              <w:rPr>
                <w:rFonts w:ascii="仿宋" w:hAnsi="仿宋" w:eastAsia="仿宋" w:cs="仿宋"/>
                <w:sz w:val="22"/>
              </w:rPr>
            </w:r>
            <w:r/>
          </w:p>
        </w:tc>
      </w:tr>
    </w:tbl>
    <w:p>
      <w:pPr>
        <w:ind w:firstLine="482"/>
        <w:spacing w:line="360" w:lineRule="auto"/>
        <w:rPr>
          <w:rFonts w:ascii="仿宋" w:hAnsi="仿宋" w:eastAsia="仿宋" w:cs="仿宋"/>
          <w:b/>
          <w:bCs/>
          <w:sz w:val="24"/>
        </w:rPr>
      </w:pPr>
      <w:r>
        <w:rPr>
          <w:rFonts w:hint="eastAsia" w:ascii="仿宋" w:hAnsi="仿宋" w:eastAsia="仿宋" w:cs="仿宋"/>
          <w:b/>
          <w:bCs/>
          <w:sz w:val="24"/>
        </w:rPr>
        <w:t xml:space="preserve">备注：1.若我市大病保险政策调整，则采购预算可作相应调整；</w:t>
      </w:r>
      <w:r/>
    </w:p>
    <w:p>
      <w:pPr>
        <w:ind w:firstLine="1308"/>
        <w:spacing w:line="360" w:lineRule="auto"/>
        <w:rPr>
          <w:rFonts w:ascii="仿宋" w:hAnsi="仿宋" w:eastAsia="仿宋" w:cs="仿宋"/>
          <w:b/>
          <w:bCs/>
          <w:sz w:val="24"/>
        </w:rPr>
      </w:pPr>
      <w:r>
        <w:rPr>
          <w:rFonts w:hint="eastAsia" w:ascii="仿宋" w:hAnsi="仿宋" w:eastAsia="仿宋" w:cs="仿宋"/>
          <w:b/>
          <w:bCs/>
          <w:sz w:val="24"/>
        </w:rPr>
        <w:t xml:space="preserve">2.表格中预算金额（单位：万元）采用四舍五入，精确到小数点后一位。</w:t>
      </w:r>
      <w:r/>
    </w:p>
    <w:p>
      <w:pPr>
        <w:ind w:firstLine="470"/>
        <w:spacing w:line="360" w:lineRule="auto"/>
        <w:rPr>
          <w:rFonts w:ascii="仿宋" w:hAnsi="仿宋" w:eastAsia="仿宋" w:cs="仿宋"/>
          <w:bCs/>
          <w:sz w:val="24"/>
        </w:rPr>
        <w:outlineLvl w:val="0"/>
      </w:pPr>
      <w:r>
        <w:rPr>
          <w:rFonts w:hint="eastAsia" w:ascii="仿宋" w:hAnsi="仿宋" w:eastAsia="仿宋" w:cs="仿宋"/>
          <w:bCs/>
          <w:sz w:val="24"/>
        </w:rPr>
        <w:t xml:space="preserve">（4）中标保险公司可以向采购人申请相关信息系统及数据的使用；</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（5）中标保险公司视工作需要，在向采购人提出协调相关医疗机构的申请后，采购人应给予必要地指导与协调。</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7.保费划转</w:t>
      </w:r>
      <w:r/>
    </w:p>
    <w:p>
      <w:pPr>
        <w:ind w:firstLine="480"/>
        <w:jc w:val="left"/>
        <w:spacing w:line="360" w:lineRule="auto"/>
        <w:widowControl/>
        <w:rPr>
          <w:rFonts w:ascii="仿宋" w:hAnsi="仿宋" w:eastAsia="仿宋" w:cs="仿宋"/>
          <w:bCs/>
          <w:sz w:val="24"/>
        </w:rPr>
      </w:pPr>
      <w:r>
        <w:rPr>
          <w:rFonts w:hint="eastAsia" w:ascii="仿宋" w:hAnsi="仿宋" w:eastAsia="仿宋" w:cs="仿宋"/>
          <w:bCs/>
          <w:sz w:val="24"/>
        </w:rPr>
        <w:t xml:space="preserve">各区域医保经办机构预留年初预算保费总额的4%作为考核款，并以年初预算保费总额为基数，按季向首席保险公司（各区域第一服务包中标单位）</w:t>
      </w:r>
      <w:r>
        <w:rPr>
          <w:rFonts w:hint="eastAsia" w:ascii="仿宋" w:hAnsi="仿宋" w:eastAsia="仿宋" w:cs="仿宋"/>
          <w:sz w:val="24"/>
        </w:rPr>
        <w:t xml:space="preserve">划拨年</w:t>
      </w:r>
      <w:r>
        <w:rPr>
          <w:rFonts w:hint="eastAsia" w:ascii="仿宋" w:hAnsi="仿宋" w:eastAsia="仿宋" w:cs="仿宋"/>
          <w:bCs/>
          <w:sz w:val="24"/>
        </w:rPr>
        <w:t xml:space="preserve">初预算</w:t>
      </w:r>
      <w:r>
        <w:rPr>
          <w:rFonts w:hint="eastAsia" w:ascii="仿宋" w:hAnsi="仿宋" w:eastAsia="仿宋" w:cs="仿宋"/>
          <w:sz w:val="24"/>
        </w:rPr>
        <w:t xml:space="preserve">保费总额的24%（</w:t>
      </w:r>
      <w:r>
        <w:rPr>
          <w:rFonts w:hint="eastAsia" w:ascii="仿宋" w:hAnsi="仿宋" w:eastAsia="仿宋" w:cs="仿宋"/>
          <w:b/>
          <w:sz w:val="24"/>
        </w:rPr>
        <w:t xml:space="preserve">第一个保险年度按照实际月份折算</w:t>
      </w:r>
      <w:r>
        <w:rPr>
          <w:rFonts w:hint="eastAsia" w:ascii="仿宋" w:hAnsi="仿宋" w:eastAsia="仿宋" w:cs="仿宋"/>
          <w:sz w:val="24"/>
        </w:rPr>
        <w:t xml:space="preserve">）。</w:t>
      </w:r>
      <w:r>
        <w:rPr>
          <w:rFonts w:hint="eastAsia" w:ascii="仿宋" w:hAnsi="仿宋" w:eastAsia="仿宋" w:cs="仿宋"/>
          <w:b/>
          <w:sz w:val="24"/>
        </w:rPr>
        <w:t xml:space="preserve">考核款待年度考核后，如中标单位年度考核得分≥60分，考核款划拨给中标单位，在年度清算时一并清算返还。</w:t>
      </w:r>
      <w:r>
        <w:rPr>
          <w:rFonts w:hint="eastAsia" w:ascii="仿宋" w:hAnsi="仿宋" w:eastAsia="仿宋" w:cs="仿宋"/>
          <w:bCs/>
          <w:sz w:val="24"/>
        </w:rPr>
        <w:t xml:space="preserve">首席保险公司在收到保费后15日内，按承保份额划转给该区域的从共保成员（各区域第二、第三服务包中标单位）。</w:t>
      </w:r>
      <w:r/>
    </w:p>
    <w:p>
      <w:pPr>
        <w:ind w:left="-2" w:firstLine="480"/>
        <w:spacing w:line="360" w:lineRule="auto"/>
        <w:rPr>
          <w:rFonts w:ascii="仿宋" w:hAnsi="仿宋" w:eastAsia="仿宋" w:cs="仿宋"/>
          <w:sz w:val="24"/>
        </w:rPr>
        <w:outlineLvl w:val="0"/>
      </w:pPr>
      <w:r>
        <w:rPr>
          <w:rFonts w:hint="eastAsia" w:ascii="仿宋" w:hAnsi="仿宋" w:eastAsia="仿宋" w:cs="仿宋"/>
          <w:sz w:val="24"/>
        </w:rPr>
        <w:t xml:space="preserve">符合儿童苯丙酮尿症病种保障范围的医疗费用中城乡居民基本医疗保险基金支付的部分，由基本医疗保险统筹基金和大病保险资金暂按3：1的比例共同负担，每年年末清算大病保险资金时统一计算。</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8.基本服务要求</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（1）本项目各区域基本服务内容共计三个服务包</w:t>
      </w:r>
      <w:r/>
    </w:p>
    <w:p>
      <w:pPr>
        <w:numPr>
          <w:ilvl w:val="0"/>
          <w:numId w:val="1"/>
        </w:numPr>
        <w:spacing w:line="360" w:lineRule="auto"/>
        <w:rPr>
          <w:rFonts w:ascii="仿宋" w:hAnsi="仿宋" w:eastAsia="仿宋" w:cs="仿宋"/>
          <w:b/>
          <w:bCs/>
          <w:sz w:val="24"/>
        </w:rPr>
        <w:outlineLvl w:val="0"/>
      </w:pPr>
      <w:r>
        <w:rPr>
          <w:rFonts w:hint="eastAsia" w:ascii="仿宋" w:hAnsi="仿宋" w:eastAsia="仿宋" w:cs="仿宋"/>
          <w:b/>
          <w:bCs/>
          <w:sz w:val="24"/>
        </w:rPr>
        <w:t xml:space="preserve">第一个服务包：医保智能审核、病案审核、协同检查、基金分析、费用结算和医保宣传等</w:t>
      </w:r>
      <w:r/>
    </w:p>
    <w:p>
      <w:pPr>
        <w:ind w:left="531"/>
        <w:spacing w:line="360" w:lineRule="auto"/>
        <w:rPr>
          <w:rFonts w:ascii="仿宋" w:hAnsi="仿宋" w:eastAsia="仿宋" w:cs="仿宋"/>
          <w:b/>
          <w:bCs/>
          <w:sz w:val="24"/>
        </w:rPr>
        <w:outlineLvl w:val="0"/>
      </w:pPr>
      <w:r>
        <w:rPr>
          <w:rFonts w:hint="eastAsia" w:ascii="仿宋" w:hAnsi="仿宋" w:eastAsia="仿宋" w:cs="仿宋"/>
          <w:bCs/>
          <w:sz w:val="24"/>
        </w:rPr>
        <w:t xml:space="preserve">在采购人的指导下开展工作，包括但不限于以下内容：</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①运用医保智能审核系统对医疗费用进行审核，发现疑点及时提交核查；运用视频审核系统对定点医药机构服务行为进行监管；</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②开展专家病历审核工作和特药审核工作，发现并上报定点医疗机构不合规的医疗行为；</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③协同检查：配合采购人开展核查业务，包括日常巡查、飞行检查、各类专项检查等。做好模型规则建设、数据比对分析、疑点信息排查，为采购人提供精准的核查数据和线索方向，同时提供技术人员支持（包括信息、财会、医学类等专业）等；</w:t>
      </w:r>
      <w:r/>
    </w:p>
    <w:p>
      <w:pPr>
        <w:ind w:left="120" w:firstLine="446"/>
        <w:spacing w:line="360" w:lineRule="auto"/>
        <w:rPr>
          <w:rFonts w:ascii="仿宋" w:hAnsi="仿宋" w:eastAsia="仿宋" w:cs="仿宋"/>
          <w:bCs/>
          <w:sz w:val="24"/>
        </w:rPr>
        <w:outlineLvl w:val="0"/>
      </w:pPr>
      <w:r>
        <w:rPr>
          <w:rFonts w:hint="eastAsia" w:ascii="仿宋" w:hAnsi="仿宋" w:eastAsia="仿宋" w:cs="仿宋"/>
          <w:bCs/>
          <w:sz w:val="24"/>
        </w:rPr>
        <w:t xml:space="preserve">④分析、监测大病保险运行情况，定期提供专项报告；突发情况，及时预警并向采购人报告；按季度、年度向采购人及区域内医保经办机构汇报并提交基金分析；</w:t>
      </w:r>
      <w:r/>
    </w:p>
    <w:p>
      <w:pPr>
        <w:ind w:left="239" w:firstLine="326"/>
        <w:spacing w:line="360" w:lineRule="auto"/>
        <w:rPr>
          <w:rFonts w:ascii="仿宋" w:hAnsi="仿宋" w:eastAsia="仿宋" w:cs="仿宋"/>
          <w:bCs/>
          <w:sz w:val="24"/>
        </w:rPr>
        <w:outlineLvl w:val="0"/>
      </w:pPr>
      <w:r>
        <w:rPr>
          <w:rFonts w:hint="eastAsia" w:ascii="仿宋" w:hAnsi="仿宋" w:eastAsia="仿宋" w:cs="仿宋"/>
          <w:bCs/>
          <w:sz w:val="24"/>
        </w:rPr>
        <w:t xml:space="preserve">⑤与各定点医疗机构结算大病医疗费用；</w:t>
      </w:r>
      <w:r/>
    </w:p>
    <w:p>
      <w:pPr>
        <w:ind w:left="239" w:firstLine="326"/>
        <w:spacing w:line="360" w:lineRule="auto"/>
        <w:rPr>
          <w:rFonts w:ascii="仿宋" w:hAnsi="仿宋" w:eastAsia="仿宋" w:cs="仿宋"/>
          <w:bCs/>
          <w:sz w:val="24"/>
        </w:rPr>
        <w:outlineLvl w:val="0"/>
      </w:pPr>
      <w:r>
        <w:rPr>
          <w:rFonts w:hint="eastAsia" w:ascii="仿宋" w:hAnsi="仿宋" w:eastAsia="仿宋" w:cs="仿宋"/>
          <w:bCs/>
          <w:sz w:val="24"/>
        </w:rPr>
        <w:t xml:space="preserve">⑥开展医保相关政策宣传，包括但不限于各类宣传活动的组织、宣传品和资料的制作与发放；</w:t>
      </w:r>
      <w:r/>
    </w:p>
    <w:p>
      <w:pPr>
        <w:ind w:left="239" w:firstLine="326"/>
        <w:spacing w:line="360" w:lineRule="auto"/>
        <w:rPr>
          <w:rFonts w:ascii="仿宋" w:hAnsi="仿宋" w:eastAsia="仿宋" w:cs="仿宋"/>
          <w:bCs/>
          <w:sz w:val="24"/>
        </w:rPr>
        <w:outlineLvl w:val="0"/>
      </w:pPr>
      <w:r>
        <w:rPr>
          <w:rFonts w:hint="eastAsia" w:ascii="仿宋" w:hAnsi="仿宋" w:eastAsia="仿宋" w:cs="仿宋"/>
          <w:bCs/>
          <w:sz w:val="24"/>
        </w:rPr>
        <w:t xml:space="preserve">⑦采购人安排的其他相关工作；</w:t>
      </w:r>
      <w:r/>
    </w:p>
    <w:p>
      <w:pPr>
        <w:ind w:firstLine="566"/>
        <w:spacing w:line="360" w:lineRule="auto"/>
        <w:rPr>
          <w:rFonts w:ascii="仿宋" w:hAnsi="仿宋" w:eastAsia="仿宋" w:cs="仿宋"/>
          <w:bCs/>
          <w:sz w:val="24"/>
        </w:rPr>
        <w:outlineLvl w:val="0"/>
      </w:pPr>
      <w:r>
        <w:rPr>
          <w:rFonts w:hint="eastAsia" w:ascii="仿宋" w:hAnsi="仿宋" w:eastAsia="仿宋" w:cs="仿宋"/>
          <w:bCs/>
          <w:sz w:val="24"/>
        </w:rPr>
        <w:t xml:space="preserve">⑧人员配置或工作保障要求（人员配备率须达100%、稳定性须大于80%、空岗率须低于2%）。</w:t>
      </w:r>
      <w:r/>
    </w:p>
    <w:p>
      <w:pPr>
        <w:ind w:firstLine="1680"/>
        <w:spacing w:line="360" w:lineRule="auto"/>
        <w:rPr>
          <w:rFonts w:ascii="仿宋" w:hAnsi="仿宋" w:eastAsia="仿宋" w:cs="仿宋"/>
          <w:bCs/>
          <w:sz w:val="24"/>
        </w:rPr>
        <w:outlineLvl w:val="0"/>
      </w:pPr>
      <w:r>
        <w:rPr>
          <w:rFonts w:hint="eastAsia" w:ascii="仿宋" w:hAnsi="仿宋" w:eastAsia="仿宋" w:cs="仿宋"/>
          <w:bCs/>
          <w:sz w:val="24"/>
        </w:rPr>
        <w:t xml:space="preserve">无锡市区第一服务包（标段一）专职人员配置或工作要求</w:t>
      </w:r>
      <w:r/>
    </w:p>
    <w:tbl>
      <w:tblPr>
        <w:tblStyle w:val="859"/>
        <w:tblpPr w:horzAnchor="margin" w:tblpX="-68" w:vertAnchor="text" w:tblpY="201" w:leftFromText="180" w:topFromText="0" w:rightFromText="180" w:bottomFromText="0"/>
        <w:tblW w:w="8674" w:type="dxa"/>
        <w:tblInd w:w="0" w:type="dxa"/>
        <w:tblLayout w:type="autofit"/>
        <w:tblCellMar>
          <w:left w:w="108" w:type="dxa"/>
          <w:top w:w="0" w:type="dxa"/>
          <w:right w:w="108" w:type="dxa"/>
          <w:bottom w:w="0" w:type="dxa"/>
        </w:tblCellMar>
        <w:tblLook w:val="04A0" w:firstRow="1" w:lastRow="0" w:firstColumn="1" w:lastColumn="0" w:noHBand="0" w:noVBand="1"/>
      </w:tblPr>
      <w:tblGrid>
        <w:gridCol w:w="1274"/>
        <w:gridCol w:w="2400"/>
        <w:gridCol w:w="2400"/>
        <w:gridCol w:w="2600"/>
      </w:tblGrid>
      <w:tr>
        <w:trPr>
          <w:trHeight w:val="843"/>
        </w:trPr>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工作内容</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人员配置</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所需完成服务内容</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备注</w:t>
            </w:r>
            <w:r/>
          </w:p>
        </w:tc>
      </w:tr>
      <w:tr>
        <w:trPr>
          <w:trHeight w:val="572"/>
        </w:trPr>
        <w:tc>
          <w:tcPr>
            <w:tcBorders>
              <w:top w:val="none" w:color="000000" w:sz="4" w:space="0"/>
              <w:left w:val="single" w:color="auto"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病案审核、特药审核</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pStyle w:val="861"/>
              <w:ind w:firstLine="330"/>
              <w:rPr>
                <w:rFonts w:ascii="仿宋" w:hAnsi="仿宋" w:eastAsia="仿宋" w:cs="仿宋"/>
                <w:sz w:val="22"/>
                <w:szCs w:val="24"/>
              </w:rPr>
            </w:pPr>
            <w:r>
              <w:rPr>
                <w:rFonts w:hint="eastAsia" w:ascii="仿宋" w:hAnsi="仿宋" w:eastAsia="仿宋" w:cs="仿宋"/>
                <w:sz w:val="22"/>
                <w:szCs w:val="24"/>
              </w:rPr>
              <w:t xml:space="preserve">原则上病历检查、特药审核专家需取得副高及以上专业技术职称，具体以医保经办机构要求为准。</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rPr>
            </w:pPr>
            <w:r>
              <w:rPr>
                <w:rFonts w:hint="eastAsia" w:ascii="仿宋" w:hAnsi="仿宋" w:eastAsia="仿宋" w:cs="仿宋"/>
                <w:sz w:val="22"/>
              </w:rPr>
              <w:t xml:space="preserve">  无锡市区预计每年需审核约6.4万份（或份次）病案（部分病案需双专家审核或初审+复审）;</w:t>
            </w:r>
            <w:r/>
          </w:p>
          <w:p>
            <w:pPr>
              <w:jc w:val="center"/>
              <w:spacing w:line="276" w:lineRule="auto"/>
              <w:rPr>
                <w:rFonts w:ascii="仿宋" w:hAnsi="仿宋" w:eastAsia="仿宋" w:cs="仿宋"/>
                <w:sz w:val="22"/>
              </w:rPr>
            </w:pPr>
            <w:r>
              <w:rPr>
                <w:rFonts w:hint="eastAsia" w:ascii="仿宋" w:hAnsi="仿宋" w:eastAsia="仿宋" w:cs="仿宋"/>
                <w:sz w:val="22"/>
              </w:rPr>
              <w:t xml:space="preserve">   特药审核预计每年300-400例。</w:t>
            </w:r>
            <w:r/>
          </w:p>
        </w:tc>
        <w:tc>
          <w:tcPr>
            <w:tcBorders>
              <w:top w:val="none" w:color="000000" w:sz="4" w:space="0"/>
              <w:left w:val="none" w:color="000000" w:sz="4" w:space="0"/>
              <w:right w:val="single" w:color="auto" w:sz="4" w:space="0"/>
            </w:tcBorders>
            <w:tcW w:w="2600" w:type="dxa"/>
            <w:vAlign w:val="center"/>
            <w:vMerge w:val="restart"/>
            <w:textDirection w:val="lrTb"/>
            <w:noWrap w:val="false"/>
          </w:tcPr>
          <w:p>
            <w:pPr>
              <w:jc w:val="left"/>
              <w:spacing w:line="276" w:lineRule="auto"/>
              <w:rPr>
                <w:rFonts w:ascii="仿宋" w:hAnsi="仿宋" w:eastAsia="仿宋" w:cs="仿宋"/>
                <w:sz w:val="22"/>
              </w:rPr>
            </w:pPr>
            <w:r>
              <w:rPr>
                <w:rFonts w:ascii="仿宋" w:hAnsi="仿宋" w:eastAsia="仿宋" w:cs="仿宋"/>
                <w:sz w:val="22"/>
              </w:rPr>
            </w:r>
            <w:r/>
          </w:p>
        </w:tc>
      </w:tr>
      <w:tr>
        <w:trPr>
          <w:trHeight w:val="449"/>
        </w:trPr>
        <w:tc>
          <w:tcPr>
            <w:tcBorders>
              <w:top w:val="none" w:color="000000" w:sz="4" w:space="0"/>
              <w:left w:val="single" w:color="auto" w:sz="4" w:space="0"/>
              <w:bottom w:val="single" w:color="000000"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协同检查</w:t>
            </w:r>
            <w:r/>
          </w:p>
        </w:tc>
        <w:tc>
          <w:tcPr>
            <w:tcBorders>
              <w:top w:val="none" w:color="000000" w:sz="4" w:space="0"/>
              <w:left w:val="single" w:color="auto" w:sz="4" w:space="0"/>
              <w:bottom w:val="single" w:color="000000"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配置信息专职人员2名（相关行业信息岗位3年及以上工作经验），财会审计人员2名（5年及以上财会或审计工作经验）；临床医学类专职人员1名（中级及以上职称）；其他医学专家（</w:t>
            </w:r>
            <w:bookmarkStart w:id="4" w:name="OLE_LINK1"/>
            <w:r/>
            <w:bookmarkStart w:id="5" w:name="OLE_LINK2"/>
            <w:r>
              <w:rPr>
                <w:rFonts w:hint="eastAsia" w:ascii="仿宋" w:hAnsi="仿宋" w:eastAsia="仿宋" w:cs="仿宋"/>
                <w:sz w:val="22"/>
              </w:rPr>
              <w:t xml:space="preserve">副高及以上专业技术职称</w:t>
            </w:r>
            <w:bookmarkEnd w:id="4"/>
            <w:r/>
            <w:bookmarkEnd w:id="5"/>
            <w:r>
              <w:rPr>
                <w:rFonts w:hint="eastAsia" w:ascii="仿宋" w:hAnsi="仿宋" w:eastAsia="仿宋" w:cs="仿宋"/>
                <w:sz w:val="22"/>
              </w:rPr>
              <w:t xml:space="preserve">）根据工作任务需要临时安排，由中标机构组织安排。</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按照采购人要求进行协同检查，每年预计200个工作日</w:t>
            </w:r>
            <w:r/>
          </w:p>
        </w:tc>
        <w:tc>
          <w:tcPr>
            <w:tcBorders>
              <w:top w:val="none" w:color="000000" w:sz="4" w:space="0"/>
              <w:left w:val="single" w:color="auto" w:sz="4" w:space="0"/>
              <w:bottom w:val="single" w:color="000000" w:sz="4" w:space="0"/>
              <w:right w:val="single" w:color="auto" w:sz="4" w:space="0"/>
            </w:tcBorders>
            <w:tcW w:w="2600" w:type="dxa"/>
            <w:vAlign w:val="center"/>
            <w:textDirection w:val="lrTb"/>
            <w:noWrap w:val="false"/>
          </w:tcPr>
          <w:p>
            <w:pPr>
              <w:jc w:val="left"/>
              <w:spacing w:line="276" w:lineRule="auto"/>
              <w:widowControl/>
            </w:pPr>
            <w:r>
              <w:rPr>
                <w:rFonts w:hint="eastAsia" w:ascii="仿宋" w:hAnsi="仿宋" w:eastAsia="仿宋" w:cs="仿宋"/>
                <w:sz w:val="22"/>
              </w:rPr>
              <w:t xml:space="preserve">中标单位需提供车辆、各类辅助物资等保障，按采购人要求，在协同检查时提供技术人员支持（包括信息、财会审计、医学类等专业）；提供智能审核规则，建立智能审核模型。</w:t>
            </w:r>
            <w:r/>
          </w:p>
        </w:tc>
      </w:tr>
      <w:tr>
        <w:trPr>
          <w:trHeight w:val="468"/>
        </w:trPr>
        <w:tc>
          <w:tcPr>
            <w:tcBorders>
              <w:top w:val="none" w:color="000000" w:sz="4" w:space="0"/>
              <w:left w:val="single" w:color="auto" w:sz="4" w:space="0"/>
              <w:bottom w:val="single" w:color="000000"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监控审核人员       </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于15人</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按照采购人要求开展监控审核工作</w:t>
            </w:r>
            <w:r/>
          </w:p>
        </w:tc>
        <w:tc>
          <w:tcPr>
            <w:tcBorders>
              <w:top w:val="none" w:color="000000" w:sz="4" w:space="0"/>
              <w:left w:val="single" w:color="auto" w:sz="4" w:space="0"/>
              <w:bottom w:val="single" w:color="000000" w:sz="4" w:space="0"/>
              <w:right w:val="single" w:color="auto" w:sz="4" w:space="0"/>
            </w:tcBorders>
            <w:tcW w:w="2600" w:type="dxa"/>
            <w:vAlign w:val="center"/>
            <w:vMerge w:val="restart"/>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本科及以上学历。其中临床医学、护理类专业人员不少于1/3，其他人员专业须为公共卫生类、财务财会类、审计类或计算机类等专业。</w:t>
            </w:r>
            <w:r/>
          </w:p>
        </w:tc>
      </w:tr>
      <w:tr>
        <w:trPr>
          <w:trHeight w:val="410"/>
        </w:trPr>
        <w:tc>
          <w:tcPr>
            <w:gridSpan w:val="2"/>
            <w:tcBorders>
              <w:top w:val="single" w:color="auto" w:sz="4" w:space="0"/>
              <w:left w:val="single" w:color="auto" w:sz="4" w:space="0"/>
              <w:bottom w:val="single" w:color="auto" w:sz="4" w:space="0"/>
              <w:right w:val="single" w:color="auto" w:sz="4" w:space="0"/>
            </w:tcBorders>
            <w:tcW w:w="367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专职人员总数</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不少于15人 </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bl>
    <w:p>
      <w:pPr>
        <w:ind w:firstLine="1680"/>
        <w:rPr>
          <w:rFonts w:ascii="仿宋" w:hAnsi="仿宋" w:eastAsia="仿宋" w:cs="仿宋"/>
          <w:bCs/>
          <w:sz w:val="24"/>
        </w:rPr>
      </w:pPr>
      <w:r>
        <w:rPr>
          <w:rFonts w:hint="eastAsia" w:ascii="仿宋" w:hAnsi="仿宋" w:eastAsia="仿宋" w:cs="仿宋"/>
          <w:bCs/>
          <w:sz w:val="24"/>
        </w:rPr>
        <w:br w:type="page" w:clear="all"/>
      </w:r>
      <w:r>
        <w:rPr>
          <w:rFonts w:hint="eastAsia" w:ascii="仿宋" w:hAnsi="仿宋" w:eastAsia="仿宋" w:cs="仿宋"/>
          <w:bCs/>
          <w:sz w:val="24"/>
        </w:rPr>
        <w:t xml:space="preserve">江阴市第一服务包（标段二）专职人员配置或工作要求</w:t>
      </w:r>
      <w:r/>
    </w:p>
    <w:tbl>
      <w:tblPr>
        <w:tblStyle w:val="859"/>
        <w:tblpPr w:horzAnchor="margin" w:tblpX="-68" w:vertAnchor="text" w:tblpY="201" w:leftFromText="180" w:topFromText="0" w:rightFromText="180" w:bottomFromText="0"/>
        <w:tblW w:w="8674" w:type="dxa"/>
        <w:tblInd w:w="0" w:type="dxa"/>
        <w:tblLayout w:type="autofit"/>
        <w:tblCellMar>
          <w:left w:w="108" w:type="dxa"/>
          <w:top w:w="0" w:type="dxa"/>
          <w:right w:w="108" w:type="dxa"/>
          <w:bottom w:w="0" w:type="dxa"/>
        </w:tblCellMar>
        <w:tblLook w:val="04A0" w:firstRow="1" w:lastRow="0" w:firstColumn="1" w:lastColumn="0" w:noHBand="0" w:noVBand="1"/>
      </w:tblPr>
      <w:tblGrid>
        <w:gridCol w:w="1274"/>
        <w:gridCol w:w="2400"/>
        <w:gridCol w:w="2400"/>
        <w:gridCol w:w="2600"/>
      </w:tblGrid>
      <w:tr>
        <w:trPr>
          <w:trHeight w:val="843"/>
        </w:trPr>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工作内容</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人员配置</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所需完成服务内容</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其他要求</w:t>
            </w:r>
            <w:r/>
          </w:p>
        </w:tc>
      </w:tr>
      <w:tr>
        <w:trPr>
          <w:trHeight w:val="572"/>
        </w:trPr>
        <w:tc>
          <w:tcPr>
            <w:tcBorders>
              <w:top w:val="none" w:color="000000" w:sz="4" w:space="0"/>
              <w:left w:val="single" w:color="auto"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病案审核、特药审核</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rPr>
            </w:pPr>
            <w:r>
              <w:rPr>
                <w:rFonts w:hint="eastAsia" w:ascii="仿宋" w:hAnsi="仿宋" w:eastAsia="仿宋" w:cs="仿宋"/>
                <w:sz w:val="22"/>
              </w:rPr>
              <w:t xml:space="preserve">原则上病历检查、特药审核专家需取得副高及以上专业技术职称，具体以医保经办机构要求为准。</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rPr>
            </w:pPr>
            <w:r>
              <w:rPr>
                <w:rFonts w:hint="eastAsia" w:ascii="仿宋" w:hAnsi="仿宋" w:eastAsia="仿宋" w:cs="仿宋"/>
                <w:sz w:val="22"/>
              </w:rPr>
              <w:t xml:space="preserve">江阴预计每年需审核约3.4万份（或份次）病案（部分病案需双专家审核或初审+复审）;</w:t>
            </w:r>
            <w:r/>
          </w:p>
          <w:p>
            <w:pPr>
              <w:jc w:val="center"/>
              <w:spacing w:line="276" w:lineRule="auto"/>
              <w:rPr>
                <w:rFonts w:ascii="仿宋" w:hAnsi="仿宋" w:eastAsia="仿宋" w:cs="仿宋"/>
                <w:sz w:val="22"/>
              </w:rPr>
            </w:pPr>
            <w:r>
              <w:rPr>
                <w:rFonts w:hint="eastAsia" w:ascii="仿宋" w:hAnsi="仿宋" w:eastAsia="仿宋" w:cs="仿宋"/>
                <w:sz w:val="22"/>
              </w:rPr>
              <w:t xml:space="preserve">   特药审核预计每年100-200例。</w:t>
            </w:r>
            <w:r/>
          </w:p>
        </w:tc>
        <w:tc>
          <w:tcPr>
            <w:tcBorders>
              <w:top w:val="none" w:color="000000" w:sz="4" w:space="0"/>
              <w:left w:val="none" w:color="000000" w:sz="4" w:space="0"/>
              <w:right w:val="single" w:color="auto" w:sz="4" w:space="0"/>
            </w:tcBorders>
            <w:tcW w:w="2600" w:type="dxa"/>
            <w:vAlign w:val="center"/>
            <w:vMerge w:val="restart"/>
            <w:textDirection w:val="lrTb"/>
            <w:noWrap w:val="false"/>
          </w:tcPr>
          <w:p>
            <w:pPr>
              <w:jc w:val="left"/>
              <w:spacing w:line="276" w:lineRule="auto"/>
              <w:rPr>
                <w:rFonts w:ascii="仿宋" w:hAnsi="仿宋" w:eastAsia="仿宋" w:cs="仿宋"/>
                <w:sz w:val="22"/>
              </w:rPr>
            </w:pPr>
            <w:r>
              <w:rPr>
                <w:rFonts w:ascii="仿宋" w:hAnsi="仿宋" w:eastAsia="仿宋" w:cs="仿宋"/>
                <w:sz w:val="22"/>
              </w:rPr>
            </w:r>
            <w:r/>
          </w:p>
        </w:tc>
      </w:tr>
      <w:tr>
        <w:trPr>
          <w:trHeight w:val="449"/>
        </w:trPr>
        <w:tc>
          <w:tcPr>
            <w:tcBorders>
              <w:top w:val="none" w:color="000000" w:sz="4" w:space="0"/>
              <w:left w:val="single" w:color="auto" w:sz="4" w:space="0"/>
              <w:bottom w:val="single" w:color="000000"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协同检查</w:t>
            </w:r>
            <w:r/>
          </w:p>
        </w:tc>
        <w:tc>
          <w:tcPr>
            <w:tcBorders>
              <w:top w:val="none" w:color="000000" w:sz="4" w:space="0"/>
              <w:left w:val="single" w:color="auto" w:sz="4" w:space="0"/>
              <w:bottom w:val="single" w:color="000000"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配置信息专职人员2名（相关行业信息岗位3年及以上工作经验），财会审计人员1名（5年及以上财会或审计工作经验）；临床医学类专职人员1名（中级及以上职称）；其他医学专家（副高及以上专业技术职称）根据工作任务需要临时安排，由中标机构组织安排。</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按照采购人要求进行协同检查，每年预计100个工作日</w:t>
            </w:r>
            <w:r/>
          </w:p>
        </w:tc>
        <w:tc>
          <w:tcPr>
            <w:tcBorders>
              <w:top w:val="none" w:color="000000" w:sz="4" w:space="0"/>
              <w:left w:val="single" w:color="auto" w:sz="4" w:space="0"/>
              <w:bottom w:val="single" w:color="000000" w:sz="4" w:space="0"/>
              <w:right w:val="single" w:color="auto" w:sz="4" w:space="0"/>
            </w:tcBorders>
            <w:tcW w:w="2600"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中标单位需提供车辆、各类辅助物资等保障，按采购人要求，在协同检查时提供技术人员支持（包括信息、财会审计、医学类等专业）；提供智能审核规则，建立智能审核模型。</w:t>
            </w:r>
            <w:r/>
          </w:p>
        </w:tc>
      </w:tr>
      <w:tr>
        <w:trPr>
          <w:trHeight w:val="468"/>
        </w:trPr>
        <w:tc>
          <w:tcPr>
            <w:tcBorders>
              <w:top w:val="none" w:color="000000" w:sz="4" w:space="0"/>
              <w:left w:val="single" w:color="auto" w:sz="4" w:space="0"/>
              <w:bottom w:val="single" w:color="000000"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监控审核人员       </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按照采购人要求开展监控审核工作</w:t>
            </w:r>
            <w:r/>
          </w:p>
        </w:tc>
        <w:tc>
          <w:tcPr>
            <w:tcBorders>
              <w:top w:val="none" w:color="000000" w:sz="4" w:space="0"/>
              <w:left w:val="single" w:color="auto" w:sz="4" w:space="0"/>
              <w:bottom w:val="single" w:color="000000" w:sz="4" w:space="0"/>
              <w:right w:val="single" w:color="auto" w:sz="4" w:space="0"/>
            </w:tcBorders>
            <w:tcW w:w="2600" w:type="dxa"/>
            <w:vAlign w:val="center"/>
            <w:vMerge w:val="restart"/>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本科及以上学历。其中临床医学、护理类专业人员不少于1人，其他人员专业须为公共卫生类、财务财会类、审计类或计算机类等专业。</w:t>
            </w:r>
            <w:r/>
          </w:p>
        </w:tc>
      </w:tr>
      <w:tr>
        <w:trPr>
          <w:trHeight w:val="410"/>
        </w:trPr>
        <w:tc>
          <w:tcPr>
            <w:gridSpan w:val="2"/>
            <w:tcBorders>
              <w:top w:val="single" w:color="auto" w:sz="4" w:space="0"/>
              <w:left w:val="single" w:color="auto" w:sz="4" w:space="0"/>
              <w:bottom w:val="single" w:color="auto" w:sz="4" w:space="0"/>
              <w:right w:val="single" w:color="auto" w:sz="4" w:space="0"/>
            </w:tcBorders>
            <w:tcW w:w="367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专职人员总数</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bl>
    <w:p>
      <w:pPr>
        <w:ind w:firstLine="1417"/>
        <w:rPr>
          <w:rFonts w:ascii="仿宋" w:hAnsi="仿宋" w:eastAsia="仿宋" w:cs="仿宋"/>
          <w:bCs/>
          <w:sz w:val="24"/>
        </w:rPr>
      </w:pPr>
      <w:r>
        <w:rPr>
          <w:rFonts w:hint="eastAsia" w:ascii="仿宋" w:hAnsi="仿宋" w:eastAsia="仿宋" w:cs="仿宋"/>
          <w:b/>
          <w:bCs/>
          <w:sz w:val="24"/>
        </w:rPr>
        <w:br w:type="page" w:clear="all"/>
      </w:r>
      <w:r>
        <w:rPr>
          <w:rFonts w:hint="eastAsia" w:ascii="仿宋" w:hAnsi="仿宋" w:eastAsia="仿宋" w:cs="仿宋"/>
          <w:bCs/>
          <w:sz w:val="24"/>
        </w:rPr>
        <w:t xml:space="preserve">宜兴市第一服务包（标段三）专职人员配置或工作要求</w:t>
      </w:r>
      <w:r/>
    </w:p>
    <w:tbl>
      <w:tblPr>
        <w:tblStyle w:val="859"/>
        <w:tblpPr w:horzAnchor="margin" w:tblpX="-68" w:vertAnchor="text" w:tblpY="201" w:leftFromText="180" w:topFromText="0" w:rightFromText="180" w:bottomFromText="0"/>
        <w:tblW w:w="8674" w:type="dxa"/>
        <w:tblInd w:w="0" w:type="dxa"/>
        <w:tblLayout w:type="autofit"/>
        <w:tblCellMar>
          <w:left w:w="108" w:type="dxa"/>
          <w:top w:w="0" w:type="dxa"/>
          <w:right w:w="108" w:type="dxa"/>
          <w:bottom w:w="0" w:type="dxa"/>
        </w:tblCellMar>
        <w:tblLook w:val="04A0" w:firstRow="1" w:lastRow="0" w:firstColumn="1" w:lastColumn="0" w:noHBand="0" w:noVBand="1"/>
      </w:tblPr>
      <w:tblGrid>
        <w:gridCol w:w="1274"/>
        <w:gridCol w:w="2400"/>
        <w:gridCol w:w="2400"/>
        <w:gridCol w:w="2600"/>
      </w:tblGrid>
      <w:tr>
        <w:trPr>
          <w:trHeight w:val="843"/>
        </w:trPr>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工作内容</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人员配置</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所需完成服务内容</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其他要求</w:t>
            </w:r>
            <w:r/>
          </w:p>
        </w:tc>
      </w:tr>
      <w:tr>
        <w:trPr>
          <w:trHeight w:val="572"/>
        </w:trPr>
        <w:tc>
          <w:tcPr>
            <w:tcBorders>
              <w:top w:val="none" w:color="000000" w:sz="4" w:space="0"/>
              <w:left w:val="single" w:color="auto"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病案审核、特药审核</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rPr>
            </w:pPr>
            <w:r>
              <w:rPr>
                <w:rFonts w:hint="eastAsia" w:ascii="仿宋" w:hAnsi="仿宋" w:eastAsia="仿宋" w:cs="仿宋"/>
                <w:sz w:val="22"/>
              </w:rPr>
              <w:t xml:space="preserve">原则上病历检查、特药审核专家需取得副高及以上专业技术职称，具体以医保经办机构要求为准。</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rPr>
            </w:pPr>
            <w:r>
              <w:rPr>
                <w:rFonts w:hint="eastAsia" w:ascii="仿宋" w:hAnsi="仿宋" w:eastAsia="仿宋" w:cs="仿宋"/>
                <w:color w:val="auto"/>
                <w:sz w:val="22"/>
              </w:rPr>
              <w:t xml:space="preserve">宜兴市预计每年需审核约1.83万份（或份次）病案（部分病案需双专家审核或初审+复审）。</w:t>
            </w:r>
            <w:r>
              <w:rPr>
                <w:rFonts w:hint="eastAsia" w:ascii="仿宋" w:hAnsi="仿宋" w:eastAsia="仿宋" w:cs="仿宋"/>
                <w:sz w:val="22"/>
              </w:rPr>
              <w:t xml:space="preserve">特药审核预计每年150例。</w:t>
            </w:r>
            <w:r/>
          </w:p>
        </w:tc>
        <w:tc>
          <w:tcPr>
            <w:tcBorders>
              <w:top w:val="none" w:color="000000" w:sz="4" w:space="0"/>
              <w:left w:val="none" w:color="000000" w:sz="4" w:space="0"/>
              <w:right w:val="single" w:color="auto" w:sz="4" w:space="0"/>
            </w:tcBorders>
            <w:tcW w:w="2600" w:type="dxa"/>
            <w:vAlign w:val="center"/>
            <w:vMerge w:val="restart"/>
            <w:textDirection w:val="lrTb"/>
            <w:noWrap w:val="false"/>
          </w:tcPr>
          <w:p>
            <w:pPr>
              <w:jc w:val="left"/>
              <w:spacing w:line="276" w:lineRule="auto"/>
              <w:rPr>
                <w:rFonts w:ascii="仿宋" w:hAnsi="仿宋" w:eastAsia="仿宋" w:cs="仿宋"/>
                <w:sz w:val="22"/>
              </w:rPr>
            </w:pPr>
            <w:r>
              <w:rPr>
                <w:rFonts w:ascii="仿宋" w:hAnsi="仿宋" w:eastAsia="仿宋" w:cs="仿宋"/>
                <w:sz w:val="22"/>
              </w:rPr>
            </w:r>
            <w:r/>
          </w:p>
        </w:tc>
      </w:tr>
      <w:tr>
        <w:trPr>
          <w:trHeight w:val="449"/>
        </w:trPr>
        <w:tc>
          <w:tcPr>
            <w:tcBorders>
              <w:top w:val="none" w:color="000000" w:sz="4" w:space="0"/>
              <w:left w:val="single" w:color="auto" w:sz="4" w:space="0"/>
              <w:bottom w:val="single" w:color="000000"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协同检查</w:t>
            </w:r>
            <w:r/>
          </w:p>
        </w:tc>
        <w:tc>
          <w:tcPr>
            <w:tcBorders>
              <w:top w:val="none" w:color="000000" w:sz="4" w:space="0"/>
              <w:left w:val="single" w:color="auto" w:sz="4" w:space="0"/>
              <w:bottom w:val="single" w:color="000000"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配置信息专职人员2名（相关行业信息岗位3年及以上工作经验），财会审计人员2名（5年及以上财会或审计工作经验）；临床医学类专职人员1名（中级及以上职称）；其他医学专家（副高及以上专业技术职称）根据工作任务需要临时安排，由中标机构组织安排。</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按照采购人要求进行协同检查，每年预计100个工作日</w:t>
            </w:r>
            <w:r/>
          </w:p>
        </w:tc>
        <w:tc>
          <w:tcPr>
            <w:tcBorders>
              <w:top w:val="none" w:color="000000" w:sz="4" w:space="0"/>
              <w:left w:val="single" w:color="auto" w:sz="4" w:space="0"/>
              <w:bottom w:val="single" w:color="000000" w:sz="4" w:space="0"/>
              <w:right w:val="single" w:color="auto" w:sz="4" w:space="0"/>
            </w:tcBorders>
            <w:tcW w:w="2600"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中标单位需提供车辆、各类辅助物资等保障，按采购人要求，在协同检查时提供技术人员支持（包括信息、财会审计、医学类等专业）；提供智能审核规则，建立智能审核模型。</w:t>
            </w:r>
            <w:r/>
          </w:p>
        </w:tc>
      </w:tr>
      <w:tr>
        <w:trPr>
          <w:trHeight w:val="468"/>
        </w:trPr>
        <w:tc>
          <w:tcPr>
            <w:tcBorders>
              <w:top w:val="none" w:color="000000" w:sz="4" w:space="0"/>
              <w:left w:val="single" w:color="auto" w:sz="4" w:space="0"/>
              <w:bottom w:val="single" w:color="000000"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监控审核人员       </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不少于5人</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按照采购人要求开展监控审核工作</w:t>
            </w:r>
            <w:r/>
          </w:p>
        </w:tc>
        <w:tc>
          <w:tcPr>
            <w:tcBorders>
              <w:top w:val="none" w:color="000000" w:sz="4" w:space="0"/>
              <w:left w:val="single" w:color="auto" w:sz="4" w:space="0"/>
              <w:bottom w:val="single" w:color="000000" w:sz="4" w:space="0"/>
              <w:right w:val="single" w:color="auto" w:sz="4" w:space="0"/>
            </w:tcBorders>
            <w:tcW w:w="2600" w:type="dxa"/>
            <w:vAlign w:val="center"/>
            <w:vMerge w:val="restart"/>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本科及以上学历。其中临床医学、护理类专业人员不少于2人，其他人员专业须为公共卫生类、财务财会类、审计类或计算机类等专业。</w:t>
            </w:r>
            <w:r/>
          </w:p>
        </w:tc>
      </w:tr>
      <w:tr>
        <w:trPr>
          <w:trHeight w:val="410"/>
        </w:trPr>
        <w:tc>
          <w:tcPr>
            <w:gridSpan w:val="2"/>
            <w:tcBorders>
              <w:top w:val="single" w:color="auto" w:sz="4" w:space="0"/>
              <w:left w:val="single" w:color="auto" w:sz="4" w:space="0"/>
              <w:bottom w:val="single" w:color="auto" w:sz="4" w:space="0"/>
              <w:right w:val="single" w:color="auto" w:sz="4" w:space="0"/>
            </w:tcBorders>
            <w:tcW w:w="367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专职人员总数</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不少于5人</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bl>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hint="eastAsia" w:ascii="仿宋" w:hAnsi="仿宋" w:eastAsia="仿宋" w:cs="仿宋"/>
          <w:b/>
          <w:bCs/>
          <w:sz w:val="24"/>
        </w:rPr>
        <w:br w:type="page" w:clear="all"/>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2）第二个服务包：定点康复机构和护理院的出入院鉴定等，定点医药机构协议管理、医保管理和大病保险困难群众的管理工作等</w:t>
      </w:r>
      <w:r/>
    </w:p>
    <w:p>
      <w:pPr>
        <w:ind w:firstLine="480"/>
        <w:spacing w:line="360" w:lineRule="auto"/>
        <w:rPr>
          <w:rFonts w:ascii="仿宋" w:hAnsi="仿宋" w:eastAsia="仿宋" w:cs="仿宋"/>
          <w:b/>
          <w:bCs/>
          <w:sz w:val="24"/>
        </w:rPr>
        <w:outlineLvl w:val="0"/>
      </w:pPr>
      <w:r>
        <w:rPr>
          <w:rFonts w:hint="eastAsia" w:ascii="仿宋" w:hAnsi="仿宋" w:eastAsia="仿宋" w:cs="仿宋"/>
          <w:bCs/>
          <w:sz w:val="24"/>
        </w:rPr>
        <w:t xml:space="preserve">在采购人的指导下开展工作，包括但不限于以下内容：</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①康复</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a. 按照相关文件要求，开展对康复病例的数据填报、评估管理、质量管控等方面的监测分析，及时向采购人报告相关情况，辅助开展异常行为的专项核查；</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b. 对康复医疗机构进行日常、专项检查等，并及时向采购人报告检查结果；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c. 在采购人的指导下开展跟踪评估、统计分析、管理和监督等工作；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d. 负责康复智能审核系统的运维。</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②护理</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a.审核定点护理院收治对象准入标准是否符合条件，审核并确定收治对象的护理依赖程度；</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b.对病情明显好转或稳定、符合出院条件的参保人员，督促定点护理院及时办理出院手续；</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c.对病情无明显好转或者加重的参保人员，及时督促定点护理院办理转院手续，以免延误救治；</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d.对定点护理院进行日常、专项检查等，并及时向采购人报告检查结果；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e.在采购人的指导下开展跟踪评估、统计分析、管理和监督等工作；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f.负责护理智能审核系统的运维。</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③定点医药机构协议管理</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协助开展定点医药机构协议管理相关工作：</w:t>
      </w:r>
      <w:r/>
    </w:p>
    <w:p>
      <w:pPr>
        <w:pStyle w:val="881"/>
        <w:ind w:firstLine="540"/>
        <w:spacing w:line="360" w:lineRule="auto"/>
        <w:rPr>
          <w:rFonts w:ascii="仿宋" w:hAnsi="仿宋" w:eastAsia="仿宋" w:cs="仿宋"/>
          <w:bCs/>
          <w:sz w:val="24"/>
        </w:rPr>
        <w:outlineLvl w:val="0"/>
      </w:pPr>
      <w:r>
        <w:rPr>
          <w:rFonts w:hint="eastAsia" w:ascii="仿宋" w:hAnsi="仿宋" w:eastAsia="仿宋" w:cs="仿宋"/>
          <w:bCs/>
          <w:sz w:val="24"/>
        </w:rPr>
        <w:t xml:space="preserve">a.负责申请纳入协议管理医药机构的材料受理和审核；</w:t>
      </w:r>
      <w:r/>
    </w:p>
    <w:p>
      <w:pPr>
        <w:pStyle w:val="881"/>
        <w:ind w:firstLine="540"/>
        <w:spacing w:line="360" w:lineRule="auto"/>
        <w:rPr>
          <w:rFonts w:ascii="仿宋" w:hAnsi="仿宋" w:eastAsia="仿宋" w:cs="仿宋"/>
          <w:bCs/>
          <w:sz w:val="24"/>
        </w:rPr>
        <w:outlineLvl w:val="0"/>
      </w:pPr>
      <w:r>
        <w:rPr>
          <w:rFonts w:hint="eastAsia" w:ascii="仿宋" w:hAnsi="仿宋" w:eastAsia="仿宋" w:cs="仿宋"/>
          <w:bCs/>
          <w:sz w:val="24"/>
        </w:rPr>
        <w:t xml:space="preserve">b.负责实施申请纳入协议管理医药机构的现场勘查；</w:t>
      </w:r>
      <w:r/>
    </w:p>
    <w:p>
      <w:pPr>
        <w:pStyle w:val="881"/>
        <w:ind w:firstLine="566"/>
        <w:spacing w:line="360" w:lineRule="auto"/>
        <w:rPr>
          <w:rFonts w:ascii="仿宋" w:hAnsi="仿宋" w:eastAsia="仿宋" w:cs="仿宋"/>
          <w:bCs/>
          <w:sz w:val="24"/>
        </w:rPr>
        <w:outlineLvl w:val="0"/>
      </w:pPr>
      <w:r>
        <w:rPr>
          <w:rFonts w:hint="eastAsia" w:ascii="仿宋" w:hAnsi="仿宋" w:eastAsia="仿宋" w:cs="仿宋"/>
          <w:bCs/>
          <w:sz w:val="24"/>
        </w:rPr>
        <w:t xml:space="preserve">c.参与申请纳入协议管理医药机构的评审；</w:t>
      </w:r>
      <w:r/>
    </w:p>
    <w:p>
      <w:pPr>
        <w:ind w:firstLine="566"/>
        <w:spacing w:line="360" w:lineRule="auto"/>
        <w:rPr>
          <w:rFonts w:ascii="仿宋" w:hAnsi="仿宋" w:eastAsia="仿宋" w:cs="仿宋"/>
          <w:bCs/>
          <w:sz w:val="24"/>
        </w:rPr>
        <w:outlineLvl w:val="0"/>
      </w:pPr>
      <w:r>
        <w:rPr>
          <w:rFonts w:hint="eastAsia" w:ascii="仿宋" w:hAnsi="仿宋" w:eastAsia="仿宋" w:cs="仿宋"/>
          <w:bCs/>
          <w:sz w:val="24"/>
        </w:rPr>
        <w:t xml:space="preserve">d.参与定点医药机构协议管理的日常经办，包括变更登记、现场勘查、协议签订</w:t>
      </w:r>
      <w:r>
        <w:rPr>
          <w:rFonts w:hint="eastAsia" w:ascii="仿宋" w:hAnsi="仿宋" w:eastAsia="仿宋" w:cs="仿宋"/>
          <w:bCs/>
          <w:sz w:val="24"/>
          <w:lang w:eastAsia="zh-CN"/>
        </w:rPr>
        <w:t xml:space="preserve">以及</w:t>
      </w:r>
      <w:r>
        <w:rPr>
          <w:rFonts w:hint="eastAsia" w:ascii="仿宋" w:hAnsi="仿宋" w:eastAsia="仿宋" w:cs="仿宋"/>
          <w:bCs/>
          <w:sz w:val="24"/>
        </w:rPr>
        <w:t xml:space="preserve">部分备案业务等，须在采购人工作场所办公；</w:t>
      </w:r>
      <w:r/>
    </w:p>
    <w:p>
      <w:pPr>
        <w:ind w:firstLine="566"/>
        <w:spacing w:line="360" w:lineRule="auto"/>
        <w:rPr>
          <w:rFonts w:ascii="仿宋" w:hAnsi="仿宋" w:eastAsia="仿宋" w:cs="仿宋"/>
          <w:bCs/>
          <w:sz w:val="24"/>
        </w:rPr>
        <w:outlineLvl w:val="0"/>
      </w:pPr>
      <w:r>
        <w:rPr>
          <w:rFonts w:hint="eastAsia" w:ascii="仿宋" w:hAnsi="仿宋" w:eastAsia="仿宋" w:cs="仿宋"/>
          <w:bCs/>
          <w:sz w:val="24"/>
        </w:rPr>
        <w:t xml:space="preserve">e.</w:t>
      </w:r>
      <w:r>
        <w:rPr>
          <w:rFonts w:hint="eastAsia" w:ascii="仿宋" w:hAnsi="仿宋" w:eastAsia="仿宋" w:cs="仿宋"/>
        </w:rPr>
        <w:t xml:space="preserve"> </w:t>
      </w:r>
      <w:r>
        <w:rPr>
          <w:rFonts w:hint="eastAsia" w:ascii="仿宋" w:hAnsi="仿宋" w:eastAsia="仿宋" w:cs="仿宋"/>
          <w:bCs/>
          <w:sz w:val="24"/>
        </w:rPr>
        <w:t xml:space="preserve">负责协助开展无锡医保线上购药定点零售药店相关工作；</w:t>
      </w:r>
      <w:r/>
    </w:p>
    <w:p>
      <w:pPr>
        <w:ind w:firstLine="566"/>
        <w:spacing w:line="360" w:lineRule="auto"/>
        <w:rPr>
          <w:rFonts w:ascii="仿宋" w:hAnsi="仿宋" w:eastAsia="仿宋" w:cs="仿宋"/>
          <w:bCs/>
          <w:sz w:val="24"/>
        </w:rPr>
        <w:outlineLvl w:val="0"/>
      </w:pPr>
      <w:r>
        <w:rPr>
          <w:rFonts w:hint="eastAsia" w:ascii="仿宋" w:hAnsi="仿宋" w:eastAsia="仿宋" w:cs="仿宋"/>
          <w:bCs/>
          <w:sz w:val="24"/>
        </w:rPr>
        <w:t xml:space="preserve">f.</w:t>
      </w:r>
      <w:r>
        <w:rPr>
          <w:rFonts w:hint="eastAsia" w:ascii="仿宋" w:hAnsi="仿宋" w:eastAsia="仿宋" w:cs="仿宋"/>
        </w:rPr>
        <w:t xml:space="preserve"> </w:t>
      </w:r>
      <w:r>
        <w:rPr>
          <w:rFonts w:hint="eastAsia" w:ascii="仿宋" w:hAnsi="仿宋" w:eastAsia="仿宋" w:cs="仿宋"/>
          <w:bCs/>
          <w:sz w:val="24"/>
        </w:rPr>
        <w:t xml:space="preserve">协助做好国家医保信息业务编码标准数据库动态维护相关工作；</w:t>
      </w:r>
      <w:r/>
    </w:p>
    <w:p>
      <w:pPr>
        <w:ind w:firstLine="566"/>
        <w:spacing w:line="360" w:lineRule="auto"/>
        <w:rPr>
          <w:rFonts w:ascii="仿宋" w:hAnsi="仿宋" w:eastAsia="仿宋" w:cs="仿宋"/>
          <w:bCs/>
          <w:sz w:val="24"/>
        </w:rPr>
        <w:outlineLvl w:val="0"/>
      </w:pPr>
      <w:r>
        <w:rPr>
          <w:rFonts w:hint="eastAsia" w:ascii="仿宋" w:hAnsi="仿宋" w:eastAsia="仿宋" w:cs="仿宋"/>
          <w:bCs/>
          <w:sz w:val="24"/>
        </w:rPr>
        <w:t xml:space="preserve">g．协助做好定点零售药店药师审核维护相关工作；</w:t>
      </w:r>
      <w:r/>
    </w:p>
    <w:p>
      <w:pPr>
        <w:ind w:firstLine="566"/>
        <w:spacing w:line="360" w:lineRule="auto"/>
        <w:rPr>
          <w:rFonts w:ascii="仿宋" w:hAnsi="仿宋" w:eastAsia="仿宋" w:cs="仿宋"/>
          <w:bCs/>
          <w:sz w:val="24"/>
        </w:rPr>
        <w:outlineLvl w:val="0"/>
      </w:pPr>
      <w:r>
        <w:rPr>
          <w:rFonts w:hint="eastAsia" w:ascii="仿宋" w:hAnsi="仿宋" w:eastAsia="仿宋" w:cs="仿宋"/>
          <w:bCs/>
          <w:sz w:val="24"/>
        </w:rPr>
        <w:t xml:space="preserve">h．协助做好医药机构的医师、药师资格管理等相关工作。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④大病保险困难群众的管理工作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协助做好大病保险困难救助的相关工作：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a.大病保险困难救助对象（以下简称“救助对象”）的动态维护工作，主要包括：</w:t>
      </w:r>
      <w:r/>
    </w:p>
    <w:p>
      <w:pPr>
        <w:ind w:firstLine="480"/>
        <w:spacing w:line="360" w:lineRule="auto"/>
        <w:rPr>
          <w:rFonts w:ascii="仿宋" w:hAnsi="仿宋" w:eastAsia="仿宋" w:cs="仿宋"/>
          <w:bCs/>
          <w:sz w:val="24"/>
        </w:rPr>
        <w:outlineLvl w:val="0"/>
      </w:pPr>
      <w:r>
        <w:rPr>
          <w:rFonts w:hint="eastAsia" w:ascii="仿宋" w:hAnsi="仿宋" w:eastAsia="仿宋" w:cs="仿宋"/>
          <w:sz w:val="24"/>
        </w:rPr>
        <w:t xml:space="preserve">Ⅰ.</w:t>
      </w:r>
      <w:r>
        <w:rPr>
          <w:rFonts w:hint="eastAsia" w:ascii="仿宋" w:hAnsi="仿宋" w:eastAsia="仿宋" w:cs="仿宋"/>
          <w:bCs/>
          <w:sz w:val="24"/>
        </w:rPr>
        <w:t xml:space="preserve">民政、残联、退军、总工会等四部门每月动态报送的新增、终止、变更、比对等动态维护工作；</w:t>
      </w:r>
      <w:r/>
    </w:p>
    <w:p>
      <w:pPr>
        <w:ind w:firstLine="480"/>
        <w:spacing w:line="360" w:lineRule="auto"/>
        <w:rPr>
          <w:rFonts w:ascii="仿宋" w:hAnsi="仿宋" w:eastAsia="仿宋" w:cs="仿宋"/>
          <w:bCs/>
          <w:sz w:val="24"/>
        </w:rPr>
        <w:outlineLvl w:val="0"/>
      </w:pPr>
      <w:r>
        <w:rPr>
          <w:rFonts w:hint="eastAsia" w:ascii="仿宋" w:hAnsi="仿宋" w:eastAsia="仿宋" w:cs="仿宋"/>
          <w:sz w:val="24"/>
        </w:rPr>
        <w:t xml:space="preserve">Ⅱ.</w:t>
      </w:r>
      <w:r>
        <w:rPr>
          <w:rFonts w:hint="eastAsia" w:ascii="仿宋" w:hAnsi="仿宋" w:eastAsia="仿宋" w:cs="仿宋"/>
          <w:bCs/>
          <w:sz w:val="24"/>
        </w:rPr>
        <w:t xml:space="preserve">居民医保集中征缴期批量救助对象资助参加居民医保及居民医保个人已缴费对象退费、职工医保待遇享受等相关工作；</w:t>
      </w:r>
      <w:r/>
    </w:p>
    <w:p>
      <w:pPr>
        <w:ind w:firstLine="480"/>
        <w:spacing w:line="360" w:lineRule="auto"/>
        <w:rPr>
          <w:rFonts w:ascii="仿宋" w:hAnsi="仿宋" w:eastAsia="仿宋" w:cs="仿宋"/>
          <w:bCs/>
          <w:sz w:val="24"/>
        </w:rPr>
        <w:outlineLvl w:val="0"/>
      </w:pPr>
      <w:r>
        <w:rPr>
          <w:rFonts w:hint="eastAsia" w:ascii="仿宋" w:hAnsi="仿宋" w:eastAsia="仿宋" w:cs="仿宋"/>
          <w:sz w:val="24"/>
        </w:rPr>
        <w:t xml:space="preserve">Ⅲ.</w:t>
      </w:r>
      <w:r>
        <w:rPr>
          <w:rFonts w:hint="eastAsia" w:ascii="仿宋" w:hAnsi="仿宋" w:eastAsia="仿宋" w:cs="仿宋"/>
          <w:bCs/>
          <w:sz w:val="24"/>
        </w:rPr>
        <w:t xml:space="preserve">建立相关资助参保及动态维护</w:t>
      </w:r>
      <w:r>
        <w:rPr>
          <w:rFonts w:hint="eastAsia" w:ascii="仿宋" w:hAnsi="仿宋" w:eastAsia="仿宋" w:cs="仿宋"/>
          <w:bCs/>
          <w:sz w:val="24"/>
          <w:lang w:eastAsia="zh-CN"/>
        </w:rPr>
        <w:t xml:space="preserve">台账及</w:t>
      </w:r>
      <w:r>
        <w:rPr>
          <w:rFonts w:hint="eastAsia" w:ascii="仿宋" w:hAnsi="仿宋" w:eastAsia="仿宋" w:cs="仿宋"/>
          <w:bCs/>
          <w:sz w:val="24"/>
        </w:rPr>
        <w:t xml:space="preserve">每年一次的省绩效评价相关资料，确保符合上级检查要求；</w:t>
      </w:r>
      <w:r/>
    </w:p>
    <w:p>
      <w:pPr>
        <w:ind w:firstLine="480"/>
        <w:spacing w:line="360" w:lineRule="auto"/>
        <w:rPr>
          <w:rFonts w:ascii="仿宋" w:hAnsi="仿宋" w:eastAsia="仿宋" w:cs="仿宋"/>
          <w:bCs/>
          <w:sz w:val="24"/>
        </w:rPr>
        <w:outlineLvl w:val="0"/>
      </w:pPr>
      <w:r>
        <w:rPr>
          <w:rFonts w:hint="eastAsia" w:ascii="仿宋" w:hAnsi="仿宋" w:eastAsia="仿宋" w:cs="仿宋"/>
          <w:sz w:val="24"/>
        </w:rPr>
        <w:t xml:space="preserve">Ⅳ.</w:t>
      </w:r>
      <w:r>
        <w:rPr>
          <w:rFonts w:hint="eastAsia" w:ascii="仿宋" w:hAnsi="仿宋" w:eastAsia="仿宋" w:cs="仿宋"/>
          <w:bCs/>
          <w:sz w:val="24"/>
        </w:rPr>
        <w:t xml:space="preserve">做好救助对象信息部门间实时共享及高额医疗费用预警相关工作；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b.救助对象相关信息查询工作（救助待遇、救助身份、费用明细等）；</w:t>
      </w:r>
      <w:r/>
    </w:p>
    <w:p>
      <w:pPr>
        <w:ind w:firstLine="480"/>
        <w:spacing w:line="360" w:lineRule="auto"/>
        <w:rPr>
          <w:rFonts w:ascii="仿宋" w:hAnsi="仿宋" w:eastAsia="仿宋" w:cs="仿宋"/>
          <w:smallCaps/>
          <w:sz w:val="24"/>
        </w:rPr>
        <w:outlineLvl w:val="0"/>
      </w:pPr>
      <w:r>
        <w:rPr>
          <w:rFonts w:hint="eastAsia" w:ascii="仿宋" w:hAnsi="仿宋" w:eastAsia="仿宋" w:cs="仿宋"/>
          <w:bCs/>
          <w:sz w:val="24"/>
        </w:rPr>
        <w:t xml:space="preserve">c.救助政策咨询等；</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d.大病保险困难医疗救助相关数据统计等；</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e.协助开展医疗救助资金违规发放预警信息核实处理工作；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f.协助做好特殊困难群体（低保对象，困境儿童）在服务标段范围内定点医疗机构就医提供医保政策范围内住院医疗服务精准救助、困难对象（低保对象、特困人员、低保边缘家庭、刚性支出困难型家庭中重大病患者）医疗支出慈善帮扶等项目实施相关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g.做好相关帮扶对象走访及其他工作。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Ⅴ.协助落实困难对象医疗支出慈善帮扶项目相关工作。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⑤医保管理工作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a参与医保管理日常工作，大病保险数据分析、月度及年度运行情况通报、工作报告；</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b配合处理相关投诉举报、统计报表、疑难问题咨询等；</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c其他各类与大病保险相关的工作；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d按要求定期维护更新医保三目录库；</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e协助开展电子处方流转相关工作</w:t>
      </w:r>
      <w:r/>
    </w:p>
    <w:p>
      <w:pPr>
        <w:ind w:firstLine="480"/>
        <w:spacing w:line="360" w:lineRule="auto"/>
        <w:rPr>
          <w:rFonts w:ascii="仿宋" w:hAnsi="仿宋" w:eastAsia="仿宋" w:cs="仿宋"/>
          <w:bCs/>
          <w:sz w:val="24"/>
        </w:rPr>
        <w:outlineLvl w:val="0"/>
      </w:pPr>
      <w:r>
        <w:rPr>
          <w:rFonts w:hint="eastAsia" w:ascii="仿宋" w:hAnsi="仿宋" w:eastAsia="仿宋" w:cs="仿宋"/>
          <w:sz w:val="24"/>
        </w:rPr>
        <w:t xml:space="preserve">⑥</w:t>
      </w:r>
      <w:r>
        <w:rPr>
          <w:rFonts w:hint="eastAsia" w:ascii="仿宋" w:hAnsi="仿宋" w:eastAsia="仿宋" w:cs="仿宋"/>
          <w:bCs/>
          <w:sz w:val="24"/>
        </w:rPr>
        <w:t xml:space="preserve">采购人安排的其他相关工作；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⑦人员配备（人员配备率</w:t>
      </w:r>
      <w:r>
        <w:rPr>
          <w:rFonts w:hint="eastAsia" w:ascii="仿宋" w:hAnsi="仿宋" w:eastAsia="仿宋" w:cs="仿宋"/>
          <w:sz w:val="24"/>
        </w:rPr>
        <w:t xml:space="preserve">须达100%、稳定性须大</w:t>
      </w:r>
      <w:r>
        <w:rPr>
          <w:rFonts w:hint="eastAsia" w:ascii="仿宋" w:hAnsi="仿宋" w:eastAsia="仿宋" w:cs="仿宋"/>
          <w:bCs/>
          <w:sz w:val="24"/>
        </w:rPr>
        <w:t xml:space="preserve">于80%、空岗率</w:t>
      </w:r>
      <w:r>
        <w:rPr>
          <w:rFonts w:hint="eastAsia" w:ascii="仿宋" w:hAnsi="仿宋" w:eastAsia="仿宋" w:cs="仿宋"/>
          <w:sz w:val="24"/>
        </w:rPr>
        <w:t xml:space="preserve">须</w:t>
      </w:r>
      <w:r>
        <w:rPr>
          <w:rFonts w:hint="eastAsia" w:ascii="仿宋" w:hAnsi="仿宋" w:eastAsia="仿宋" w:cs="仿宋"/>
          <w:bCs/>
          <w:sz w:val="24"/>
        </w:rPr>
        <w:t xml:space="preserve">低于2%）</w:t>
      </w:r>
      <w:r/>
    </w:p>
    <w:p>
      <w:pPr>
        <w:pStyle w:val="861"/>
      </w:pPr>
      <w:r/>
      <w:r/>
    </w:p>
    <w:p>
      <w:pPr>
        <w:ind w:firstLine="1680"/>
        <w:spacing w:line="360" w:lineRule="auto"/>
        <w:outlineLvl w:val="0"/>
      </w:pPr>
      <w:r>
        <w:rPr>
          <w:rFonts w:hint="eastAsia" w:ascii="仿宋" w:hAnsi="仿宋" w:eastAsia="仿宋" w:cs="仿宋"/>
          <w:bCs/>
          <w:sz w:val="24"/>
        </w:rPr>
        <w:t xml:space="preserve">无锡市区第二服务包（标段四）专职人员配置或工作要求</w:t>
      </w:r>
      <w:r/>
    </w:p>
    <w:tbl>
      <w:tblPr>
        <w:tblStyle w:val="859"/>
        <w:tblpPr w:horzAnchor="page" w:tblpX="1430" w:vertAnchor="text" w:tblpY="177" w:leftFromText="180" w:topFromText="0" w:rightFromText="180" w:bottomFromText="0"/>
        <w:tblW w:w="8755" w:type="dxa"/>
        <w:tblInd w:w="0" w:type="dxa"/>
        <w:tblLayout w:type="autofit"/>
        <w:tblCellMar>
          <w:left w:w="108" w:type="dxa"/>
          <w:top w:w="0" w:type="dxa"/>
          <w:right w:w="108" w:type="dxa"/>
          <w:bottom w:w="0" w:type="dxa"/>
        </w:tblCellMar>
        <w:tblLook w:val="04A0" w:firstRow="1" w:lastRow="0" w:firstColumn="1" w:lastColumn="0" w:noHBand="0" w:noVBand="1"/>
      </w:tblPr>
      <w:tblGrid>
        <w:gridCol w:w="916"/>
        <w:gridCol w:w="1035"/>
        <w:gridCol w:w="2552"/>
        <w:gridCol w:w="4252"/>
      </w:tblGrid>
      <w:tr>
        <w:trPr>
          <w:trHeight w:val="702"/>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-52070</wp:posOffset>
                      </wp:positionH>
                      <wp:positionV relativeFrom="paragraph">
                        <wp:posOffset>9525</wp:posOffset>
                      </wp:positionV>
                      <wp:extent cx="593090" cy="894715"/>
                      <wp:effectExtent l="3810" t="2540" r="12700" b="4445"/>
                      <wp:wrapNone/>
                      <wp:docPr id="3" name="直接箭头连接符 33"/>
                      <wp:cNvGraphicFramePr/>
                      <a:graphic xmlns:a="http://schemas.openxmlformats.org/drawingml/2006/main">
                        <a:graphicData uri="http://schemas.microsoft.com/office/word/2010/wordprocessingShape">
                          <wps:wsp>
                            <wps:cNvPr id="0" name=""/>
                            <wps:cNvSpPr/>
                            <wps:spPr bwMode="auto">
                              <a:xfrm>
                                <a:off x="0" y="0"/>
                                <a:ext cx="593090" cy="8947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4.1pt;mso-position-horizontal:absolute;mso-position-vertical-relative:text;margin-top:0.8pt;mso-position-vertical:absolute;width:46.7pt;height:70.5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23495</wp:posOffset>
                      </wp:positionV>
                      <wp:extent cx="1235710" cy="431165"/>
                      <wp:effectExtent l="1270" t="4445" r="7620" b="8890"/>
                      <wp:wrapNone/>
                      <wp:docPr id="4" name="直接箭头连接符 34"/>
                      <wp:cNvGraphicFramePr/>
                      <a:graphic xmlns:a="http://schemas.openxmlformats.org/drawingml/2006/main">
                        <a:graphicData uri="http://schemas.microsoft.com/office/word/2010/wordprocessingShape">
                          <wps:wsp>
                            <wps:cNvPr id="0" name=""/>
                            <wps:cNvSpPr/>
                            <wps:spPr bwMode="auto">
                              <a:xfrm>
                                <a:off x="0" y="0"/>
                                <a:ext cx="1235710" cy="4311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5.2pt;mso-position-horizontal:absolute;mso-position-vertical-relative:text;margin-top:1.8pt;mso-position-vertical:absolute;width:97.3pt;height:33.9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w:t>
            </w:r>
            <w:r/>
          </w:p>
          <w:p>
            <w:pPr>
              <w:spacing w:line="360" w:lineRule="auto"/>
              <w:widowControl/>
              <w:rPr>
                <w:rFonts w:ascii="仿宋" w:hAnsi="仿宋" w:eastAsia="仿宋" w:cs="仿宋"/>
                <w:sz w:val="24"/>
              </w:rPr>
            </w:pPr>
            <w:r>
              <w:rPr>
                <w:rFonts w:ascii="仿宋" w:hAnsi="仿宋" w:eastAsia="仿宋" w:cs="仿宋"/>
                <w:sz w:val="24"/>
              </w:rPr>
            </w:r>
            <w:r/>
          </w:p>
          <w:p>
            <w:pPr>
              <w:spacing w:line="360" w:lineRule="auto"/>
              <w:widowControl/>
              <w:rPr>
                <w:rFonts w:ascii="仿宋" w:hAnsi="仿宋" w:eastAsia="仿宋" w:cs="仿宋"/>
                <w:sz w:val="24"/>
              </w:rPr>
            </w:pPr>
            <w:r>
              <w:rPr>
                <w:rFonts w:hint="eastAsia" w:ascii="仿宋" w:hAnsi="仿宋" w:eastAsia="仿宋" w:cs="仿宋"/>
                <w:sz w:val="24"/>
              </w:rPr>
              <w:t xml:space="preserve">类别   人员</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无锡市区第二服务包</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备注要求</w:t>
            </w:r>
            <w:r/>
          </w:p>
        </w:tc>
      </w:tr>
      <w:tr>
        <w:trPr>
          <w:trHeight w:val="885"/>
        </w:trPr>
        <w:tc>
          <w:tcPr>
            <w:tcBorders>
              <w:top w:val="single" w:color="auto" w:sz="4" w:space="0"/>
              <w:left w:val="single" w:color="auto" w:sz="4" w:space="0"/>
              <w:right w:val="single" w:color="auto" w:sz="4" w:space="0"/>
            </w:tcBorders>
            <w:tcW w:w="916"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康复护理</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专家</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临床医学、医疗康复专业、老年病专业及护理专业中级职称（含）以上或上述专业研究生学历。</w:t>
            </w:r>
            <w:r/>
          </w:p>
        </w:tc>
      </w:tr>
      <w:tr>
        <w:trPr>
          <w:trHeight w:val="283"/>
        </w:trPr>
        <w:tc>
          <w:tcPr>
            <w:tcBorders>
              <w:left w:val="single" w:color="auto" w:sz="4" w:space="0"/>
              <w:bottom w:val="single" w:color="auto" w:sz="4" w:space="0"/>
              <w:right w:val="single" w:color="auto" w:sz="4" w:space="0"/>
            </w:tcBorders>
            <w:tcW w:w="916" w:type="dxa"/>
            <w:vAlign w:val="center"/>
            <w:vMerge w:val="continue"/>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其他人员</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不少于9人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医学、护理、康复类专业不低于3人。</w:t>
            </w:r>
            <w:r/>
          </w:p>
        </w:tc>
      </w:tr>
      <w:tr>
        <w:trPr>
          <w:trHeight w:val="598"/>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协议管理</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不少于6人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本科及以上学历。</w:t>
            </w:r>
            <w:r/>
          </w:p>
        </w:tc>
      </w:tr>
      <w:tr>
        <w:trPr>
          <w:trHeight w:val="299"/>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大病保险困难救助管理</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本科及以上学历。</w:t>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医保管理岗</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不少于8人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本科及以上学历，有医保工作经验者优先。</w:t>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服务总人数</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不少于30人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bl>
    <w:p>
      <w:pPr>
        <w:ind w:firstLine="1680"/>
        <w:spacing w:line="360" w:lineRule="auto"/>
        <w:rPr>
          <w:rFonts w:ascii="仿宋" w:hAnsi="仿宋" w:eastAsia="仿宋" w:cs="仿宋"/>
          <w:bCs/>
          <w:sz w:val="24"/>
        </w:rPr>
        <w:outlineLvl w:val="0"/>
      </w:pPr>
      <w:r>
        <w:rPr>
          <w:rFonts w:ascii="仿宋" w:hAnsi="仿宋" w:eastAsia="仿宋" w:cs="仿宋"/>
          <w:bCs/>
          <w:sz w:val="24"/>
        </w:rPr>
      </w:r>
      <w:r/>
    </w:p>
    <w:p>
      <w:pPr>
        <w:ind w:firstLine="1680"/>
        <w:spacing w:line="360" w:lineRule="auto"/>
        <w:outlineLvl w:val="0"/>
      </w:pPr>
      <w:r>
        <w:rPr>
          <w:rFonts w:hint="eastAsia" w:ascii="仿宋" w:hAnsi="仿宋" w:eastAsia="仿宋" w:cs="仿宋"/>
          <w:bCs/>
          <w:sz w:val="24"/>
        </w:rPr>
        <w:t xml:space="preserve">江阴市第二服务包（标段五）专职人员配置或工作要求</w:t>
      </w:r>
      <w:r/>
    </w:p>
    <w:tbl>
      <w:tblPr>
        <w:tblStyle w:val="859"/>
        <w:tblpPr w:horzAnchor="page" w:tblpX="1430" w:vertAnchor="text" w:tblpY="177" w:leftFromText="180" w:topFromText="0" w:rightFromText="180" w:bottomFromText="0"/>
        <w:tblW w:w="8897" w:type="dxa"/>
        <w:tblInd w:w="0" w:type="dxa"/>
        <w:tblLayout w:type="autofit"/>
        <w:tblCellMar>
          <w:left w:w="108" w:type="dxa"/>
          <w:top w:w="0" w:type="dxa"/>
          <w:right w:w="108" w:type="dxa"/>
          <w:bottom w:w="0" w:type="dxa"/>
        </w:tblCellMar>
        <w:tblLook w:val="04A0" w:firstRow="1" w:lastRow="0" w:firstColumn="1" w:lastColumn="0" w:noHBand="0" w:noVBand="1"/>
      </w:tblPr>
      <w:tblGrid>
        <w:gridCol w:w="916"/>
        <w:gridCol w:w="1035"/>
        <w:gridCol w:w="2552"/>
        <w:gridCol w:w="4394"/>
      </w:tblGrid>
      <w:tr>
        <w:trPr>
          <w:trHeight w:val="702"/>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-52070</wp:posOffset>
                      </wp:positionH>
                      <wp:positionV relativeFrom="paragraph">
                        <wp:posOffset>9525</wp:posOffset>
                      </wp:positionV>
                      <wp:extent cx="593090" cy="894715"/>
                      <wp:effectExtent l="3810" t="2540" r="12700" b="4445"/>
                      <wp:wrapNone/>
                      <wp:docPr id="5" name="直接箭头连接符 3"/>
                      <wp:cNvGraphicFramePr/>
                      <a:graphic xmlns:a="http://schemas.openxmlformats.org/drawingml/2006/main">
                        <a:graphicData uri="http://schemas.microsoft.com/office/word/2010/wordprocessingShape">
                          <wps:wsp>
                            <wps:cNvPr id="0" name=""/>
                            <wps:cNvSpPr/>
                            <wps:spPr bwMode="auto">
                              <a:xfrm>
                                <a:off x="0" y="0"/>
                                <a:ext cx="593090" cy="8947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1pt;mso-position-horizontal:absolute;mso-position-vertical-relative:text;margin-top:0.8pt;mso-position-vertical:absolute;width:46.7pt;height:70.5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-66675</wp:posOffset>
                      </wp:positionH>
                      <wp:positionV relativeFrom="paragraph">
                        <wp:posOffset>23495</wp:posOffset>
                      </wp:positionV>
                      <wp:extent cx="1235710" cy="431165"/>
                      <wp:effectExtent l="1270" t="4445" r="7620" b="8890"/>
                      <wp:wrapNone/>
                      <wp:docPr id="6" name="直接箭头连接符 4"/>
                      <wp:cNvGraphicFramePr/>
                      <a:graphic xmlns:a="http://schemas.openxmlformats.org/drawingml/2006/main">
                        <a:graphicData uri="http://schemas.microsoft.com/office/word/2010/wordprocessingShape">
                          <wps:wsp>
                            <wps:cNvPr id="0" name=""/>
                            <wps:cNvSpPr/>
                            <wps:spPr bwMode="auto">
                              <a:xfrm>
                                <a:off x="0" y="0"/>
                                <a:ext cx="1235710" cy="4311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5.2pt;mso-position-horizontal:absolute;mso-position-vertical-relative:text;margin-top:1.8pt;mso-position-vertical:absolute;width:97.3pt;height:33.9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w:t>
            </w:r>
            <w:r/>
          </w:p>
          <w:p>
            <w:pPr>
              <w:spacing w:line="360" w:lineRule="auto"/>
              <w:widowControl/>
              <w:rPr>
                <w:rFonts w:ascii="仿宋" w:hAnsi="仿宋" w:eastAsia="仿宋" w:cs="仿宋"/>
                <w:sz w:val="24"/>
              </w:rPr>
            </w:pPr>
            <w:r>
              <w:rPr>
                <w:rFonts w:ascii="仿宋" w:hAnsi="仿宋" w:eastAsia="仿宋" w:cs="仿宋"/>
                <w:sz w:val="24"/>
              </w:rPr>
            </w:r>
            <w:r/>
          </w:p>
          <w:p>
            <w:pPr>
              <w:spacing w:line="360" w:lineRule="auto"/>
              <w:widowControl/>
              <w:rPr>
                <w:rFonts w:ascii="仿宋" w:hAnsi="仿宋" w:eastAsia="仿宋" w:cs="仿宋"/>
                <w:sz w:val="24"/>
              </w:rPr>
            </w:pPr>
            <w:r>
              <w:rPr>
                <w:rFonts w:hint="eastAsia" w:ascii="仿宋" w:hAnsi="仿宋" w:eastAsia="仿宋" w:cs="仿宋"/>
                <w:sz w:val="24"/>
              </w:rPr>
              <w:t xml:space="preserve">类别   人员</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江阴市第二服务包</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备注要求</w:t>
            </w:r>
            <w:r/>
          </w:p>
        </w:tc>
      </w:tr>
      <w:tr>
        <w:trPr>
          <w:trHeight w:val="973"/>
        </w:trPr>
        <w:tc>
          <w:tcPr>
            <w:tcBorders>
              <w:top w:val="single" w:color="auto" w:sz="4" w:space="0"/>
              <w:left w:val="single" w:color="auto" w:sz="4" w:space="0"/>
              <w:right w:val="single" w:color="auto" w:sz="4" w:space="0"/>
            </w:tcBorders>
            <w:tcW w:w="916"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康复护理</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专家</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临床医学、医疗康复专业、老年病专业及护理专业中级职称（含）以上或上述专业研究生学历。</w:t>
            </w:r>
            <w:r/>
          </w:p>
        </w:tc>
      </w:tr>
      <w:tr>
        <w:trPr>
          <w:trHeight w:val="283"/>
        </w:trPr>
        <w:tc>
          <w:tcPr>
            <w:tcBorders>
              <w:left w:val="single" w:color="auto" w:sz="4" w:space="0"/>
              <w:bottom w:val="single" w:color="auto" w:sz="4" w:space="0"/>
              <w:right w:val="single" w:color="auto" w:sz="4" w:space="0"/>
            </w:tcBorders>
            <w:tcW w:w="916" w:type="dxa"/>
            <w:vAlign w:val="center"/>
            <w:vMerge w:val="continue"/>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其他人员</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医学、护理、康复类专业不低于1人。</w:t>
            </w:r>
            <w:r/>
          </w:p>
        </w:tc>
      </w:tr>
      <w:tr>
        <w:trPr>
          <w:trHeight w:val="83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协议管理</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本科及以上学历。</w:t>
            </w:r>
            <w:r/>
          </w:p>
        </w:tc>
      </w:tr>
      <w:tr>
        <w:trPr>
          <w:trHeight w:val="299"/>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大病保险困难救助管理</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不少于3人</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本科及以上学历。</w:t>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医保管理岗</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本科及以上学历，有医保工作经验者优先。</w:t>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服务总人数</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不少于15人</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bl>
    <w:p>
      <w:pPr>
        <w:ind w:firstLine="361"/>
        <w:jc w:val="left"/>
        <w:spacing w:line="360" w:lineRule="auto"/>
        <w:widowControl/>
        <w:rPr>
          <w:rFonts w:ascii="仿宋" w:hAnsi="仿宋" w:eastAsia="仿宋" w:cs="仿宋"/>
          <w:b/>
          <w:bCs/>
          <w:sz w:val="24"/>
        </w:rPr>
      </w:pPr>
      <w:r>
        <w:rPr>
          <w:rFonts w:ascii="仿宋" w:hAnsi="仿宋" w:eastAsia="仿宋" w:cs="仿宋"/>
          <w:b/>
          <w:bCs/>
          <w:sz w:val="24"/>
        </w:rPr>
      </w:r>
      <w:r/>
    </w:p>
    <w:p>
      <w:pPr>
        <w:ind w:firstLine="361"/>
        <w:jc w:val="left"/>
        <w:spacing w:line="360" w:lineRule="auto"/>
        <w:widowControl/>
        <w:rPr>
          <w:rFonts w:ascii="仿宋" w:hAnsi="仿宋" w:eastAsia="仿宋" w:cs="仿宋"/>
          <w:b/>
          <w:bCs/>
          <w:sz w:val="24"/>
        </w:rPr>
      </w:pPr>
      <w:r>
        <w:rPr>
          <w:rFonts w:ascii="仿宋" w:hAnsi="仿宋" w:eastAsia="仿宋" w:cs="仿宋"/>
          <w:b/>
          <w:bCs/>
          <w:sz w:val="24"/>
        </w:rPr>
      </w:r>
      <w:r/>
    </w:p>
    <w:p>
      <w:pPr>
        <w:pStyle w:val="861"/>
      </w:pPr>
      <w:r/>
      <w:r/>
    </w:p>
    <w:p>
      <w:pPr>
        <w:ind w:firstLine="1680"/>
        <w:spacing w:line="360" w:lineRule="auto"/>
        <w:outlineLvl w:val="0"/>
      </w:pPr>
      <w:r>
        <w:rPr>
          <w:rFonts w:hint="eastAsia" w:ascii="仿宋" w:hAnsi="仿宋" w:eastAsia="仿宋" w:cs="仿宋"/>
          <w:bCs/>
          <w:sz w:val="24"/>
        </w:rPr>
        <w:t xml:space="preserve">宜兴市第二服务包（标段六）专职人员配置或工作要求</w:t>
      </w:r>
      <w:r/>
    </w:p>
    <w:tbl>
      <w:tblPr>
        <w:tblStyle w:val="859"/>
        <w:tblpPr w:horzAnchor="page" w:tblpX="1430" w:vertAnchor="text" w:tblpY="177" w:leftFromText="180" w:topFromText="0" w:rightFromText="180" w:bottomFromText="0"/>
        <w:tblW w:w="8755" w:type="dxa"/>
        <w:tblInd w:w="0" w:type="dxa"/>
        <w:tblLayout w:type="autofit"/>
        <w:tblCellMar>
          <w:left w:w="108" w:type="dxa"/>
          <w:top w:w="0" w:type="dxa"/>
          <w:right w:w="108" w:type="dxa"/>
          <w:bottom w:w="0" w:type="dxa"/>
        </w:tblCellMar>
        <w:tblLook w:val="04A0" w:firstRow="1" w:lastRow="0" w:firstColumn="1" w:lastColumn="0" w:noHBand="0" w:noVBand="1"/>
      </w:tblPr>
      <w:tblGrid>
        <w:gridCol w:w="916"/>
        <w:gridCol w:w="1035"/>
        <w:gridCol w:w="2552"/>
        <w:gridCol w:w="4252"/>
      </w:tblGrid>
      <w:tr>
        <w:trPr>
          <w:trHeight w:val="702"/>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-52070</wp:posOffset>
                      </wp:positionH>
                      <wp:positionV relativeFrom="paragraph">
                        <wp:posOffset>9525</wp:posOffset>
                      </wp:positionV>
                      <wp:extent cx="593090" cy="894715"/>
                      <wp:effectExtent l="3810" t="2540" r="12700" b="4445"/>
                      <wp:wrapNone/>
                      <wp:docPr id="7" name="直接箭头连接符 5"/>
                      <wp:cNvGraphicFramePr/>
                      <a:graphic xmlns:a="http://schemas.openxmlformats.org/drawingml/2006/main">
                        <a:graphicData uri="http://schemas.microsoft.com/office/word/2010/wordprocessingShape">
                          <wps:wsp>
                            <wps:cNvPr id="0" name=""/>
                            <wps:cNvSpPr/>
                            <wps:spPr bwMode="auto">
                              <a:xfrm>
                                <a:off x="0" y="0"/>
                                <a:ext cx="593090" cy="8947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4.1pt;mso-position-horizontal:absolute;mso-position-vertical-relative:text;margin-top:0.8pt;mso-position-vertical:absolute;width:46.7pt;height:70.5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-66675</wp:posOffset>
                      </wp:positionH>
                      <wp:positionV relativeFrom="paragraph">
                        <wp:posOffset>23495</wp:posOffset>
                      </wp:positionV>
                      <wp:extent cx="1235710" cy="431165"/>
                      <wp:effectExtent l="1270" t="4445" r="7620" b="8890"/>
                      <wp:wrapNone/>
                      <wp:docPr id="8" name="直接箭头连接符 6"/>
                      <wp:cNvGraphicFramePr/>
                      <a:graphic xmlns:a="http://schemas.openxmlformats.org/drawingml/2006/main">
                        <a:graphicData uri="http://schemas.microsoft.com/office/word/2010/wordprocessingShape">
                          <wps:wsp>
                            <wps:cNvPr id="0" name=""/>
                            <wps:cNvSpPr/>
                            <wps:spPr bwMode="auto">
                              <a:xfrm>
                                <a:off x="0" y="0"/>
                                <a:ext cx="1235710" cy="4311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5.2pt;mso-position-horizontal:absolute;mso-position-vertical-relative:text;margin-top:1.8pt;mso-position-vertical:absolute;width:97.3pt;height:33.9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w:t>
            </w:r>
            <w:r/>
          </w:p>
          <w:p>
            <w:pPr>
              <w:spacing w:line="360" w:lineRule="auto"/>
              <w:widowControl/>
              <w:rPr>
                <w:rFonts w:ascii="仿宋" w:hAnsi="仿宋" w:eastAsia="仿宋" w:cs="仿宋"/>
                <w:sz w:val="24"/>
              </w:rPr>
            </w:pPr>
            <w:r>
              <w:rPr>
                <w:rFonts w:ascii="仿宋" w:hAnsi="仿宋" w:eastAsia="仿宋" w:cs="仿宋"/>
                <w:sz w:val="24"/>
              </w:rPr>
            </w:r>
            <w:r/>
          </w:p>
          <w:p>
            <w:pPr>
              <w:spacing w:line="360" w:lineRule="auto"/>
              <w:widowControl/>
              <w:rPr>
                <w:rFonts w:ascii="仿宋" w:hAnsi="仿宋" w:eastAsia="仿宋" w:cs="仿宋"/>
                <w:sz w:val="24"/>
              </w:rPr>
            </w:pPr>
            <w:r>
              <w:rPr>
                <w:rFonts w:hint="eastAsia" w:ascii="仿宋" w:hAnsi="仿宋" w:eastAsia="仿宋" w:cs="仿宋"/>
                <w:sz w:val="24"/>
              </w:rPr>
              <w:t xml:space="preserve">类别   人员</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宜兴市第二服务包</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备注要求</w:t>
            </w:r>
            <w:r/>
          </w:p>
        </w:tc>
      </w:tr>
      <w:tr>
        <w:trPr>
          <w:trHeight w:val="885"/>
        </w:trPr>
        <w:tc>
          <w:tcPr>
            <w:tcBorders>
              <w:top w:val="single" w:color="auto" w:sz="4" w:space="0"/>
              <w:left w:val="single" w:color="auto" w:sz="4" w:space="0"/>
              <w:right w:val="single" w:color="auto" w:sz="4" w:space="0"/>
            </w:tcBorders>
            <w:tcW w:w="916"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康复护理</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专家</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临床医学、医疗康复专业、老年病专业及护理专业中级职称（含）以上或上述专业研究生学历。</w:t>
            </w:r>
            <w:r/>
          </w:p>
        </w:tc>
      </w:tr>
      <w:tr>
        <w:trPr>
          <w:trHeight w:val="283"/>
        </w:trPr>
        <w:tc>
          <w:tcPr>
            <w:tcBorders>
              <w:left w:val="single" w:color="auto" w:sz="4" w:space="0"/>
              <w:bottom w:val="single" w:color="auto" w:sz="4" w:space="0"/>
              <w:right w:val="single" w:color="auto" w:sz="4" w:space="0"/>
            </w:tcBorders>
            <w:tcW w:w="916" w:type="dxa"/>
            <w:vAlign w:val="center"/>
            <w:vMerge w:val="continue"/>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其他人员</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医学、护理、康复类专业不低于1人。</w:t>
            </w:r>
            <w:r/>
          </w:p>
        </w:tc>
      </w:tr>
      <w:tr>
        <w:trPr>
          <w:trHeight w:val="83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协议管理</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不少于3人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专科及以上学历。</w:t>
            </w:r>
            <w:r/>
          </w:p>
        </w:tc>
      </w:tr>
      <w:tr>
        <w:trPr>
          <w:trHeight w:val="299"/>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大病保险困难救助管理</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sz w:val="22"/>
              </w:rPr>
            </w:pPr>
            <w:r>
              <w:rPr>
                <w:rFonts w:hint="eastAsia" w:ascii="仿宋" w:hAnsi="仿宋" w:eastAsia="仿宋" w:cs="仿宋"/>
                <w:sz w:val="22"/>
              </w:rPr>
              <w:t xml:space="preserve">本科及以上学历。</w:t>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医保管理岗</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不少于2人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left"/>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专科及以上学历，有医保工作经验者优先。</w:t>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服务总人数</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不少于13人</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bl>
    <w:p>
      <w:pPr>
        <w:ind w:firstLine="361"/>
        <w:jc w:val="left"/>
        <w:spacing w:line="360" w:lineRule="auto"/>
        <w:widowControl/>
        <w:rPr>
          <w:rFonts w:ascii="仿宋" w:hAnsi="仿宋" w:eastAsia="仿宋" w:cs="仿宋"/>
          <w:b/>
          <w:bCs/>
          <w:sz w:val="24"/>
        </w:rPr>
      </w:pPr>
      <w:r>
        <w:rPr>
          <w:rFonts w:hint="eastAsia" w:ascii="仿宋" w:hAnsi="仿宋" w:eastAsia="仿宋" w:cs="仿宋"/>
          <w:b/>
          <w:bCs/>
          <w:sz w:val="24"/>
        </w:rPr>
        <w:t xml:space="preserve">3）第三个服务包：窗口服务、派员驻点、外伤审核等</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配合采购人做好医疗保险管理工作，进驻医保经办服务窗口，在指定医疗机构进行驻点服务，协助开展医保经办业务，在采购人的指导下开展工作，包括但不限于以下内容：</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①协助采购人提供参保管理、医保关系转移、审核登记、备案审核、待遇给付等业务的线上线下办理服务、档案整理、专家会审、咨询服务、政策宣传（进驻医保经办窗口）等；</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②开展窗口服务满意度测评；</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③在指定医疗机构进行驻点服务，负责在驻点医疗机构开设医保服务站（包括布置场所氛围、划分功能区域、配置必备硬件），医保服务站建设完成须经采购人验收；提供医保政策咨询和基本医疗保险参保人员异地就医备案、基本医疗保险参保人员享受门诊慢特病病种待遇认定、“双通道”管理及单独支付药品待遇认定、医保参保信息查询、医院定点变更、本院医疗费用零星报销受理等医保便民服务；人员配置、轮岗方案和服务内容等，由采购人根据实际工作确定；</w:t>
      </w:r>
      <w:r/>
    </w:p>
    <w:p>
      <w:pPr>
        <w:ind w:left="239" w:firstLine="326"/>
        <w:spacing w:line="360" w:lineRule="auto"/>
        <w:rPr>
          <w:rFonts w:ascii="仿宋" w:hAnsi="仿宋" w:eastAsia="仿宋" w:cs="仿宋"/>
          <w:bCs/>
          <w:sz w:val="24"/>
        </w:rPr>
        <w:outlineLvl w:val="0"/>
      </w:pPr>
      <w:r>
        <w:rPr>
          <w:rFonts w:hint="eastAsia" w:ascii="仿宋" w:hAnsi="仿宋" w:eastAsia="仿宋" w:cs="仿宋"/>
          <w:bCs/>
          <w:sz w:val="24"/>
        </w:rPr>
        <w:t xml:space="preserve">④开展疑难病案、意外伤害等调查；</w:t>
      </w:r>
      <w:r>
        <w:rPr>
          <w:rFonts w:ascii="仿宋" w:hAnsi="仿宋" w:eastAsia="仿宋" w:cs="仿宋"/>
          <w:bCs/>
          <w:sz w:val="24"/>
        </w:rPr>
        <w:t xml:space="preserve"> </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⑤采购人交办的其他相关工作。</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⑥人员配备（人员配备率</w:t>
      </w:r>
      <w:r>
        <w:rPr>
          <w:rFonts w:hint="eastAsia" w:ascii="仿宋" w:hAnsi="仿宋" w:eastAsia="仿宋" w:cs="仿宋"/>
          <w:sz w:val="24"/>
        </w:rPr>
        <w:t xml:space="preserve">须</w:t>
      </w:r>
      <w:r>
        <w:rPr>
          <w:rFonts w:hint="eastAsia" w:ascii="仿宋" w:hAnsi="仿宋" w:eastAsia="仿宋" w:cs="仿宋"/>
          <w:bCs/>
          <w:sz w:val="24"/>
        </w:rPr>
        <w:t xml:space="preserve">达100%、稳定性</w:t>
      </w:r>
      <w:r>
        <w:rPr>
          <w:rFonts w:hint="eastAsia" w:ascii="仿宋" w:hAnsi="仿宋" w:eastAsia="仿宋" w:cs="仿宋"/>
          <w:sz w:val="24"/>
        </w:rPr>
        <w:t xml:space="preserve">须</w:t>
      </w:r>
      <w:r>
        <w:rPr>
          <w:rFonts w:hint="eastAsia" w:ascii="仿宋" w:hAnsi="仿宋" w:eastAsia="仿宋" w:cs="仿宋"/>
          <w:bCs/>
          <w:sz w:val="24"/>
        </w:rPr>
        <w:t xml:space="preserve">大于90%、空岗率</w:t>
      </w:r>
      <w:r>
        <w:rPr>
          <w:rFonts w:hint="eastAsia" w:ascii="仿宋" w:hAnsi="仿宋" w:eastAsia="仿宋" w:cs="仿宋"/>
          <w:sz w:val="24"/>
        </w:rPr>
        <w:t xml:space="preserve">须</w:t>
      </w:r>
      <w:r>
        <w:rPr>
          <w:rFonts w:hint="eastAsia" w:ascii="仿宋" w:hAnsi="仿宋" w:eastAsia="仿宋" w:cs="仿宋"/>
          <w:bCs/>
          <w:sz w:val="24"/>
        </w:rPr>
        <w:t xml:space="preserve">低于2%）</w:t>
      </w:r>
      <w:r/>
    </w:p>
    <w:p>
      <w:pPr>
        <w:pStyle w:val="861"/>
        <w:ind w:firstLine="2160"/>
      </w:pPr>
      <w:r>
        <w:rPr>
          <w:rFonts w:hint="eastAsia" w:ascii="仿宋" w:hAnsi="仿宋" w:eastAsia="仿宋" w:cs="仿宋"/>
          <w:bCs/>
          <w:sz w:val="24"/>
        </w:rPr>
        <w:t xml:space="preserve">无锡市区第三服务包（标段七）专职人员配置或工作要求</w:t>
      </w:r>
      <w:r/>
    </w:p>
    <w:tbl>
      <w:tblPr>
        <w:tblStyle w:val="859"/>
        <w:tblW w:w="8656" w:type="dxa"/>
        <w:tblInd w:w="99" w:type="dxa"/>
        <w:tblLayout w:type="autofit"/>
        <w:tblCellMar>
          <w:left w:w="108" w:type="dxa"/>
          <w:top w:w="0" w:type="dxa"/>
          <w:right w:w="108" w:type="dxa"/>
          <w:bottom w:w="0" w:type="dxa"/>
        </w:tblCellMar>
        <w:tblLook w:val="04A0" w:firstRow="1" w:lastRow="0" w:firstColumn="1" w:lastColumn="0" w:noHBand="0" w:noVBand="1"/>
      </w:tblPr>
      <w:tblGrid>
        <w:gridCol w:w="1994"/>
        <w:gridCol w:w="3402"/>
        <w:gridCol w:w="3260"/>
      </w:tblGrid>
      <w:tr>
        <w:trPr>
          <w:trHeight w:val="803"/>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-44450</wp:posOffset>
                      </wp:positionH>
                      <wp:positionV relativeFrom="paragraph">
                        <wp:posOffset>19685</wp:posOffset>
                      </wp:positionV>
                      <wp:extent cx="1252220" cy="307340"/>
                      <wp:effectExtent l="1270" t="4445" r="3810" b="5715"/>
                      <wp:wrapNone/>
                      <wp:docPr id="9" name="直接箭头连接符 32"/>
                      <wp:cNvGraphicFramePr/>
                      <a:graphic xmlns:a="http://schemas.openxmlformats.org/drawingml/2006/main">
                        <a:graphicData uri="http://schemas.microsoft.com/office/word/2010/wordprocessingShape">
                          <wps:wsp>
                            <wps:cNvPr id="0" name=""/>
                            <wps:cNvSpPr/>
                            <wps:spPr bwMode="auto">
                              <a:xfrm>
                                <a:off x="0" y="0"/>
                                <a:ext cx="1252220" cy="30734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5pt;mso-position-horizontal:absolute;mso-position-vertical-relative:text;margin-top:1.5pt;mso-position-vertical:absolute;width:98.6pt;height:24.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-43815</wp:posOffset>
                      </wp:positionH>
                      <wp:positionV relativeFrom="paragraph">
                        <wp:posOffset>10160</wp:posOffset>
                      </wp:positionV>
                      <wp:extent cx="827405" cy="587375"/>
                      <wp:effectExtent l="2540" t="3810" r="8255" b="5715"/>
                      <wp:wrapNone/>
                      <wp:docPr id="10" name="直接箭头连接符 31"/>
                      <wp:cNvGraphicFramePr/>
                      <a:graphic xmlns:a="http://schemas.openxmlformats.org/drawingml/2006/main">
                        <a:graphicData uri="http://schemas.microsoft.com/office/word/2010/wordprocessingShape">
                          <wps:wsp>
                            <wps:cNvPr id="0" name=""/>
                            <wps:cNvSpPr/>
                            <wps:spPr bwMode="auto">
                              <a:xfrm>
                                <a:off x="0" y="0"/>
                                <a:ext cx="827405" cy="5873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3.4pt;mso-position-horizontal:absolute;mso-position-vertical-relative:text;margin-top:0.8pt;mso-position-vertical:absolute;width:65.1pt;height:46.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                 </w:t>
            </w:r>
            <w:r/>
          </w:p>
          <w:p>
            <w:pPr>
              <w:spacing w:line="360" w:lineRule="auto"/>
              <w:rPr>
                <w:rFonts w:ascii="仿宋" w:hAnsi="仿宋" w:eastAsia="仿宋" w:cs="仿宋"/>
                <w:sz w:val="24"/>
              </w:rPr>
            </w:pPr>
            <w:r>
              <w:rPr>
                <w:rFonts w:hint="eastAsia" w:ascii="仿宋" w:hAnsi="仿宋" w:eastAsia="仿宋" w:cs="仿宋"/>
                <w:sz w:val="24"/>
              </w:rPr>
              <w:t xml:space="preserve"> 类别   人员</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无锡市区第三服务包</w:t>
            </w:r>
            <w:r/>
          </w:p>
        </w:tc>
        <w:tc>
          <w:tcPr>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备注要求</w:t>
            </w:r>
            <w:r/>
          </w:p>
        </w:tc>
      </w:tr>
      <w:tr>
        <w:trPr>
          <w:trHeight w:val="440"/>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窗口岗</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于27人</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hint="eastAsia" w:ascii="仿宋" w:hAnsi="仿宋" w:eastAsia="仿宋" w:cs="仿宋"/>
                <w:sz w:val="22"/>
              </w:rPr>
              <w:t xml:space="preserve">本科及以上学历</w:t>
            </w:r>
            <w:r/>
          </w:p>
        </w:tc>
      </w:tr>
      <w:tr>
        <w:trPr>
          <w:trHeight w:val="519"/>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驻院服务人员</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于30人</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hint="eastAsia" w:ascii="仿宋" w:hAnsi="仿宋" w:eastAsia="仿宋" w:cs="仿宋"/>
                <w:sz w:val="22"/>
              </w:rPr>
              <w:t xml:space="preserve">专科及以上学历</w:t>
            </w:r>
            <w:r/>
          </w:p>
        </w:tc>
      </w:tr>
      <w:tr>
        <w:trPr>
          <w:trHeight w:val="461"/>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总人数</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于57人</w:t>
            </w:r>
            <w:r/>
          </w:p>
        </w:tc>
        <w:tc>
          <w:tcPr>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bl>
    <w:p>
      <w:pPr>
        <w:pStyle w:val="861"/>
        <w:ind w:firstLine="2160"/>
        <w:rPr>
          <w:rFonts w:ascii="仿宋" w:hAnsi="仿宋" w:eastAsia="仿宋" w:cs="仿宋"/>
          <w:bCs/>
          <w:sz w:val="24"/>
        </w:rPr>
      </w:pPr>
      <w:r>
        <w:rPr>
          <w:rFonts w:ascii="仿宋" w:hAnsi="仿宋" w:eastAsia="仿宋" w:cs="仿宋"/>
          <w:bCs/>
          <w:sz w:val="24"/>
        </w:rPr>
      </w:r>
      <w:r/>
    </w:p>
    <w:p>
      <w:pPr>
        <w:pStyle w:val="861"/>
        <w:ind w:firstLine="2160"/>
      </w:pPr>
      <w:r>
        <w:rPr>
          <w:rFonts w:hint="eastAsia" w:ascii="仿宋" w:hAnsi="仿宋" w:eastAsia="仿宋" w:cs="仿宋"/>
          <w:bCs/>
          <w:sz w:val="24"/>
        </w:rPr>
        <w:t xml:space="preserve">江阴市第三服务包（标段八）专职人员配置或工作要求</w:t>
      </w:r>
      <w:r/>
    </w:p>
    <w:tbl>
      <w:tblPr>
        <w:tblStyle w:val="859"/>
        <w:tblW w:w="8656" w:type="dxa"/>
        <w:tblInd w:w="99" w:type="dxa"/>
        <w:tblLayout w:type="autofit"/>
        <w:tblCellMar>
          <w:left w:w="108" w:type="dxa"/>
          <w:top w:w="0" w:type="dxa"/>
          <w:right w:w="108" w:type="dxa"/>
          <w:bottom w:w="0" w:type="dxa"/>
        </w:tblCellMar>
        <w:tblLook w:val="04A0" w:firstRow="1" w:lastRow="0" w:firstColumn="1" w:lastColumn="0" w:noHBand="0" w:noVBand="1"/>
      </w:tblPr>
      <w:tblGrid>
        <w:gridCol w:w="1994"/>
        <w:gridCol w:w="3402"/>
        <w:gridCol w:w="3260"/>
      </w:tblGrid>
      <w:tr>
        <w:trPr>
          <w:trHeight w:val="803"/>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-44450</wp:posOffset>
                      </wp:positionH>
                      <wp:positionV relativeFrom="paragraph">
                        <wp:posOffset>19685</wp:posOffset>
                      </wp:positionV>
                      <wp:extent cx="1252220" cy="307340"/>
                      <wp:effectExtent l="1270" t="4445" r="3810" b="5715"/>
                      <wp:wrapNone/>
                      <wp:docPr id="11" name="直接箭头连接符 7"/>
                      <wp:cNvGraphicFramePr/>
                      <a:graphic xmlns:a="http://schemas.openxmlformats.org/drawingml/2006/main">
                        <a:graphicData uri="http://schemas.microsoft.com/office/word/2010/wordprocessingShape">
                          <wps:wsp>
                            <wps:cNvPr id="0" name=""/>
                            <wps:cNvSpPr/>
                            <wps:spPr bwMode="auto">
                              <a:xfrm>
                                <a:off x="0" y="0"/>
                                <a:ext cx="1252220" cy="30734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5pt;mso-position-horizontal:absolute;mso-position-vertical-relative:text;margin-top:1.5pt;mso-position-vertical:absolute;width:98.6pt;height:24.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-43815</wp:posOffset>
                      </wp:positionH>
                      <wp:positionV relativeFrom="paragraph">
                        <wp:posOffset>10160</wp:posOffset>
                      </wp:positionV>
                      <wp:extent cx="827405" cy="587375"/>
                      <wp:effectExtent l="2540" t="3810" r="8255" b="5715"/>
                      <wp:wrapNone/>
                      <wp:docPr id="12" name="直接箭头连接符 8"/>
                      <wp:cNvGraphicFramePr/>
                      <a:graphic xmlns:a="http://schemas.openxmlformats.org/drawingml/2006/main">
                        <a:graphicData uri="http://schemas.microsoft.com/office/word/2010/wordprocessingShape">
                          <wps:wsp>
                            <wps:cNvPr id="0" name=""/>
                            <wps:cNvSpPr/>
                            <wps:spPr bwMode="auto">
                              <a:xfrm>
                                <a:off x="0" y="0"/>
                                <a:ext cx="827405" cy="5873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4pt;mso-position-horizontal:absolute;mso-position-vertical-relative:text;margin-top:0.8pt;mso-position-vertical:absolute;width:65.1pt;height:46.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                 </w:t>
            </w:r>
            <w:r/>
          </w:p>
          <w:p>
            <w:pPr>
              <w:spacing w:line="360" w:lineRule="auto"/>
              <w:rPr>
                <w:rFonts w:ascii="仿宋" w:hAnsi="仿宋" w:eastAsia="仿宋" w:cs="仿宋"/>
                <w:sz w:val="24"/>
              </w:rPr>
            </w:pPr>
            <w:r>
              <w:rPr>
                <w:rFonts w:hint="eastAsia" w:ascii="仿宋" w:hAnsi="仿宋" w:eastAsia="仿宋" w:cs="仿宋"/>
                <w:sz w:val="24"/>
              </w:rPr>
              <w:t xml:space="preserve"> 类别   人员</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江阴市第三服务包</w:t>
            </w:r>
            <w:r/>
          </w:p>
        </w:tc>
        <w:tc>
          <w:tcPr>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备注要求</w:t>
            </w:r>
            <w:r/>
          </w:p>
        </w:tc>
      </w:tr>
      <w:tr>
        <w:trPr>
          <w:trHeight w:val="440"/>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窗口岗</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不少于16人</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hint="eastAsia" w:ascii="仿宋" w:hAnsi="仿宋" w:eastAsia="仿宋" w:cs="仿宋"/>
                <w:sz w:val="22"/>
              </w:rPr>
              <w:t xml:space="preserve">专科及以上学历</w:t>
            </w:r>
            <w:r/>
          </w:p>
        </w:tc>
      </w:tr>
      <w:tr>
        <w:trPr>
          <w:trHeight w:val="519"/>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驻院服务人员</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不少于8人</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hint="eastAsia" w:ascii="仿宋" w:hAnsi="仿宋" w:eastAsia="仿宋" w:cs="仿宋"/>
                <w:sz w:val="22"/>
              </w:rPr>
              <w:t xml:space="preserve">专科及以上学历</w:t>
            </w:r>
            <w:r/>
          </w:p>
        </w:tc>
      </w:tr>
      <w:tr>
        <w:trPr>
          <w:trHeight w:val="461"/>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总人数</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不少于24人</w:t>
            </w:r>
            <w:r/>
          </w:p>
        </w:tc>
        <w:tc>
          <w:tcPr>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bl>
    <w:p>
      <w:pPr>
        <w:pStyle w:val="861"/>
        <w:ind w:firstLine="2160"/>
        <w:rPr>
          <w:rFonts w:ascii="仿宋" w:hAnsi="仿宋" w:eastAsia="仿宋" w:cs="仿宋"/>
          <w:bCs/>
          <w:sz w:val="24"/>
        </w:rPr>
      </w:pPr>
      <w:r>
        <w:rPr>
          <w:rFonts w:ascii="仿宋" w:hAnsi="仿宋" w:eastAsia="仿宋" w:cs="仿宋"/>
          <w:bCs/>
          <w:sz w:val="24"/>
        </w:rPr>
      </w:r>
      <w:r/>
    </w:p>
    <w:p>
      <w:pPr>
        <w:pStyle w:val="861"/>
        <w:ind w:firstLine="2160"/>
      </w:pPr>
      <w:r>
        <w:rPr>
          <w:rFonts w:hint="eastAsia" w:ascii="仿宋" w:hAnsi="仿宋" w:eastAsia="仿宋" w:cs="仿宋"/>
          <w:bCs/>
          <w:sz w:val="24"/>
        </w:rPr>
        <w:t xml:space="preserve">宜兴市第三服务包（标段九）专职人员配置或工作要求</w:t>
      </w:r>
      <w:r/>
    </w:p>
    <w:tbl>
      <w:tblPr>
        <w:tblStyle w:val="859"/>
        <w:tblW w:w="8656" w:type="dxa"/>
        <w:tblInd w:w="99" w:type="dxa"/>
        <w:tblLayout w:type="autofit"/>
        <w:tblCellMar>
          <w:left w:w="108" w:type="dxa"/>
          <w:top w:w="0" w:type="dxa"/>
          <w:right w:w="108" w:type="dxa"/>
          <w:bottom w:w="0" w:type="dxa"/>
        </w:tblCellMar>
        <w:tblLook w:val="04A0" w:firstRow="1" w:lastRow="0" w:firstColumn="1" w:lastColumn="0" w:noHBand="0" w:noVBand="1"/>
      </w:tblPr>
      <w:tblGrid>
        <w:gridCol w:w="1994"/>
        <w:gridCol w:w="3402"/>
        <w:gridCol w:w="3260"/>
      </w:tblGrid>
      <w:tr>
        <w:trPr>
          <w:trHeight w:val="803"/>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-44450</wp:posOffset>
                      </wp:positionH>
                      <wp:positionV relativeFrom="paragraph">
                        <wp:posOffset>19685</wp:posOffset>
                      </wp:positionV>
                      <wp:extent cx="1252220" cy="307340"/>
                      <wp:effectExtent l="1270" t="4445" r="3810" b="5715"/>
                      <wp:wrapNone/>
                      <wp:docPr id="13" name="直接箭头连接符 9"/>
                      <wp:cNvGraphicFramePr/>
                      <a:graphic xmlns:a="http://schemas.openxmlformats.org/drawingml/2006/main">
                        <a:graphicData uri="http://schemas.microsoft.com/office/word/2010/wordprocessingShape">
                          <wps:wsp>
                            <wps:cNvPr id="0" name=""/>
                            <wps:cNvSpPr/>
                            <wps:spPr bwMode="auto">
                              <a:xfrm>
                                <a:off x="0" y="0"/>
                                <a:ext cx="1252220" cy="30734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5pt;mso-position-horizontal:absolute;mso-position-vertical-relative:text;margin-top:1.5pt;mso-position-vertical:absolute;width:98.6pt;height:24.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-43815</wp:posOffset>
                      </wp:positionH>
                      <wp:positionV relativeFrom="paragraph">
                        <wp:posOffset>10160</wp:posOffset>
                      </wp:positionV>
                      <wp:extent cx="827405" cy="587375"/>
                      <wp:effectExtent l="2540" t="3810" r="8255" b="5715"/>
                      <wp:wrapNone/>
                      <wp:docPr id="14" name="直接箭头连接符 10"/>
                      <wp:cNvGraphicFramePr/>
                      <a:graphic xmlns:a="http://schemas.openxmlformats.org/drawingml/2006/main">
                        <a:graphicData uri="http://schemas.microsoft.com/office/word/2010/wordprocessingShape">
                          <wps:wsp>
                            <wps:cNvPr id="0" name=""/>
                            <wps:cNvSpPr/>
                            <wps:spPr bwMode="auto">
                              <a:xfrm>
                                <a:off x="0" y="0"/>
                                <a:ext cx="827405" cy="5873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4pt;mso-position-horizontal:absolute;mso-position-vertical-relative:text;margin-top:0.8pt;mso-position-vertical:absolute;width:65.1pt;height:46.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                 </w:t>
            </w:r>
            <w:r/>
          </w:p>
          <w:p>
            <w:pPr>
              <w:spacing w:line="360" w:lineRule="auto"/>
              <w:rPr>
                <w:rFonts w:ascii="仿宋" w:hAnsi="仿宋" w:eastAsia="仿宋" w:cs="仿宋"/>
                <w:sz w:val="24"/>
              </w:rPr>
            </w:pPr>
            <w:r>
              <w:rPr>
                <w:rFonts w:hint="eastAsia" w:ascii="仿宋" w:hAnsi="仿宋" w:eastAsia="仿宋" w:cs="仿宋"/>
                <w:sz w:val="24"/>
              </w:rPr>
              <w:t xml:space="preserve"> 类别   人员</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宜兴市第三服务包</w:t>
            </w:r>
            <w:r/>
          </w:p>
        </w:tc>
        <w:tc>
          <w:tcPr>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备注要求</w:t>
            </w:r>
            <w:r/>
          </w:p>
        </w:tc>
      </w:tr>
      <w:tr>
        <w:trPr>
          <w:trHeight w:val="440"/>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窗口岗</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w:t>
            </w:r>
            <w:r>
              <w:rPr>
                <w:rFonts w:hint="eastAsia" w:ascii="仿宋" w:hAnsi="仿宋" w:eastAsia="仿宋" w:cs="仿宋"/>
                <w:bCs/>
                <w:sz w:val="24"/>
              </w:rPr>
              <w:t xml:space="preserve">19人</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hint="eastAsia" w:ascii="仿宋" w:hAnsi="仿宋" w:eastAsia="仿宋" w:cs="仿宋"/>
                <w:sz w:val="22"/>
              </w:rPr>
              <w:t xml:space="preserve">专科及以上学历</w:t>
            </w:r>
            <w:r/>
          </w:p>
        </w:tc>
      </w:tr>
      <w:tr>
        <w:trPr>
          <w:trHeight w:val="519"/>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驻院服务人员</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w:t>
            </w:r>
            <w:r>
              <w:rPr>
                <w:rFonts w:hint="eastAsia" w:ascii="仿宋" w:hAnsi="仿宋" w:eastAsia="仿宋" w:cs="仿宋"/>
                <w:color w:val="auto"/>
                <w:sz w:val="22"/>
              </w:rPr>
              <w:t xml:space="preserve">24人</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hint="eastAsia" w:ascii="仿宋" w:hAnsi="仿宋" w:eastAsia="仿宋" w:cs="仿宋"/>
                <w:sz w:val="22"/>
              </w:rPr>
              <w:t xml:space="preserve">专科及以上学历</w:t>
            </w:r>
            <w:r/>
          </w:p>
        </w:tc>
      </w:tr>
      <w:tr>
        <w:trPr>
          <w:trHeight w:val="461"/>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总人数</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不少于43人</w:t>
            </w:r>
            <w:r/>
          </w:p>
        </w:tc>
        <w:tc>
          <w:tcPr>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bl>
    <w:p>
      <w:pPr>
        <w:ind w:left="-2" w:firstLine="602"/>
        <w:spacing w:line="360" w:lineRule="auto"/>
        <w:rPr>
          <w:rFonts w:ascii="仿宋" w:hAnsi="仿宋" w:eastAsia="仿宋" w:cs="仿宋"/>
          <w:b/>
          <w:bCs/>
          <w:sz w:val="24"/>
        </w:rPr>
        <w:outlineLvl w:val="0"/>
      </w:pPr>
      <w:r>
        <w:rPr>
          <w:rFonts w:ascii="仿宋" w:hAnsi="仿宋" w:eastAsia="仿宋" w:cs="仿宋"/>
          <w:b/>
          <w:bCs/>
          <w:sz w:val="24"/>
        </w:rPr>
      </w:r>
      <w:r/>
    </w:p>
    <w:p>
      <w:pPr>
        <w:ind w:left="-2" w:firstLine="602"/>
        <w:spacing w:line="360" w:lineRule="auto"/>
        <w:rPr>
          <w:rFonts w:ascii="仿宋" w:hAnsi="仿宋" w:eastAsia="仿宋" w:cs="仿宋"/>
          <w:bCs/>
          <w:sz w:val="24"/>
        </w:rPr>
        <w:outlineLvl w:val="0"/>
      </w:pPr>
      <w:r>
        <w:rPr>
          <w:rFonts w:hint="eastAsia" w:ascii="仿宋" w:hAnsi="仿宋" w:eastAsia="仿宋" w:cs="仿宋"/>
          <w:b/>
          <w:bCs/>
          <w:sz w:val="24"/>
        </w:rPr>
        <w:t xml:space="preserve">9.软硬件条件</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（1）提供必要的办公场所和办公家具；</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（2）配备计算机、打印机、复印机和传真机等必要的办公用品；</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（3）配备必要的车辆；</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（4）提供分析、结算和监督的相关软件和相应设备；</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（5）其他因工作需要的各类人、财、物保障。</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10.风险提示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本项目需要中标保险公司承担非政策性原因发生的亏损，因风险存在不确定性，中标保险公司应有明确、合理的风险调节机制，并具有承受亏损的预期及相应的经济能力。</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11.考核工作以大病保险相关政策、保险合同、招标文件和中标共保体保险公司的投标文件及考核办法为依据，以参保人员满意度、服务质量为核心，不断提高中标共保体保险公司的综合素质和业务能力，考核内容主要包括但不限于中标共保体保险公司的管理制度及团队建设、服务质量、参保人员满意度及风险防控等方面。</w:t>
      </w:r>
      <w:r/>
    </w:p>
    <w:p>
      <w:pPr>
        <w:ind w:left="-2" w:firstLine="480"/>
        <w:spacing w:line="360" w:lineRule="auto"/>
        <w:rPr>
          <w:rFonts w:ascii="仿宋" w:hAnsi="仿宋" w:eastAsia="仿宋" w:cs="仿宋"/>
          <w:bCs/>
          <w:sz w:val="24"/>
        </w:rPr>
        <w:outlineLvl w:val="0"/>
      </w:pPr>
      <w:r>
        <w:rPr>
          <w:rFonts w:hint="eastAsia" w:ascii="仿宋" w:hAnsi="仿宋" w:eastAsia="仿宋" w:cs="仿宋"/>
          <w:sz w:val="24"/>
        </w:rPr>
        <w:t xml:space="preserve">医保部门制定对各区域中标保险公司的考核办法，按季度</w:t>
      </w:r>
      <w:r>
        <w:rPr>
          <w:rFonts w:hint="eastAsia" w:ascii="仿宋" w:hAnsi="仿宋" w:eastAsia="仿宋" w:cs="仿宋"/>
          <w:bCs/>
          <w:sz w:val="24"/>
        </w:rPr>
        <w:t xml:space="preserve">对各中标保险公司各自服务包内容经办情况进行考核，汇总形成各区域中标保险公司季度、年度考核成绩，确定以下四个档次：</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（1）年度考核总分在85分（含）以上的，运营成本全额计提；</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（2）年度考核总分在75分（含）-85分（不含）的，运营成本金额按98%计提；</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（3）年度考核总分在60分（含）-75分（不含）的，运营成本金额按95%计提；</w:t>
      </w:r>
      <w:r/>
    </w:p>
    <w:p>
      <w:pPr>
        <w:ind w:left="-2" w:firstLine="480"/>
        <w:spacing w:line="360" w:lineRule="auto"/>
        <w:rPr>
          <w:rFonts w:ascii="仿宋" w:hAnsi="仿宋" w:eastAsia="仿宋" w:cs="仿宋"/>
          <w:strike/>
          <w:sz w:val="24"/>
        </w:rPr>
        <w:outlineLvl w:val="0"/>
      </w:pPr>
      <w:r>
        <w:rPr>
          <w:rFonts w:hint="eastAsia" w:ascii="仿宋" w:hAnsi="仿宋" w:eastAsia="仿宋" w:cs="仿宋"/>
          <w:bCs/>
          <w:sz w:val="24"/>
        </w:rPr>
        <w:t xml:space="preserve">（4）年度考核总分低于60分的，考核成绩为不合格，运营成本不予计提，终止大病保险合作关系，解除《服务合同》，</w:t>
      </w:r>
      <w:r>
        <w:rPr>
          <w:rFonts w:hint="eastAsia" w:ascii="仿宋" w:hAnsi="仿宋" w:eastAsia="仿宋" w:cs="仿宋"/>
          <w:sz w:val="24"/>
        </w:rPr>
        <w:t xml:space="preserve">清算保费并向社会公布。经医保行政、采购人研究决定，所承办服务包内容由其他中标保险公司接管，退出的保险公司应做好衔接工作。</w:t>
      </w:r>
      <w:r/>
    </w:p>
    <w:p>
      <w:pPr>
        <w:ind w:left="-2" w:firstLine="480"/>
        <w:spacing w:line="360" w:lineRule="auto"/>
        <w:rPr>
          <w:rFonts w:ascii="仿宋" w:hAnsi="仿宋" w:eastAsia="仿宋" w:cs="仿宋"/>
          <w:bCs/>
          <w:sz w:val="24"/>
        </w:rPr>
        <w:outlineLvl w:val="0"/>
      </w:pPr>
      <w:r>
        <w:rPr>
          <w:rFonts w:hint="eastAsia" w:ascii="仿宋" w:hAnsi="仿宋" w:eastAsia="仿宋" w:cs="仿宋"/>
          <w:sz w:val="24"/>
        </w:rPr>
        <w:t xml:space="preserve">备注：上述考核工作的各中标保险公司运营成本，为各自区域内保险年度运营成本</w:t>
      </w:r>
      <w:r>
        <w:rPr>
          <w:rFonts w:hint="eastAsia" w:ascii="仿宋" w:hAnsi="仿宋" w:eastAsia="仿宋" w:cs="仿宋"/>
          <w:bCs/>
          <w:sz w:val="24"/>
        </w:rPr>
        <w:t xml:space="preserve">×对应承保比例。</w:t>
      </w:r>
      <w:r/>
    </w:p>
    <w:p>
      <w:pPr>
        <w:ind w:left="-2" w:firstLine="480"/>
        <w:spacing w:line="360" w:lineRule="auto"/>
        <w:rPr>
          <w:rFonts w:ascii="仿宋" w:hAnsi="仿宋" w:eastAsia="仿宋" w:cs="仿宋"/>
          <w:b/>
          <w:bCs/>
          <w:sz w:val="24"/>
        </w:rPr>
        <w:outlineLvl w:val="0"/>
      </w:pPr>
      <w:r>
        <w:rPr>
          <w:rFonts w:hint="eastAsia" w:ascii="仿宋" w:hAnsi="仿宋" w:eastAsia="仿宋" w:cs="仿宋"/>
          <w:bCs/>
          <w:sz w:val="24"/>
        </w:rPr>
        <w:t xml:space="preserve">江阴、宜兴市医保经办机构每次考核完成后，及时向无锡市医保经办机构报备考核情况和考核报告；无锡市医保经办机构依据各区域医保经办机构考核报告，按保险年度出具全市考核通报。</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12.盈利控制</w:t>
      </w:r>
      <w:r/>
    </w:p>
    <w:p>
      <w:pPr>
        <w:ind w:firstLine="480"/>
        <w:spacing w:line="360" w:lineRule="auto"/>
        <w:rPr>
          <w:rFonts w:ascii="仿宋" w:hAnsi="仿宋" w:eastAsia="仿宋" w:cs="仿宋"/>
          <w:sz w:val="24"/>
        </w:rPr>
      </w:pPr>
      <w:r>
        <w:rPr>
          <w:rFonts w:hint="eastAsia" w:ascii="仿宋" w:hAnsi="仿宋" w:eastAsia="仿宋" w:cs="仿宋"/>
          <w:sz w:val="24"/>
        </w:rPr>
        <w:t xml:space="preserve">大病保险遵循“收支平衡、保本微利”的原则，合理控制保险公司盈利率，中标保险公司应准确测算本项目的成本及利润。</w:t>
      </w:r>
      <w:r/>
    </w:p>
    <w:p>
      <w:pPr>
        <w:ind w:firstLine="424"/>
        <w:spacing w:line="360" w:lineRule="auto"/>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rPr>
        <w:t xml:space="preserve">大病保险成本包括支付给被保险人的大病保险医疗费用、中标保险公司承办大病保险的运营成本；中标保险公司公司在编管理人员成本原则上不纳入运营成本；</w:t>
      </w:r>
      <w:r/>
    </w:p>
    <w:p>
      <w:pPr>
        <w:ind w:left="-2" w:firstLine="480"/>
        <w:spacing w:line="360" w:lineRule="auto"/>
        <w:rPr>
          <w:rFonts w:ascii="仿宋" w:hAnsi="仿宋" w:eastAsia="仿宋" w:cs="仿宋"/>
          <w:b/>
          <w:bCs/>
          <w:sz w:val="24"/>
        </w:rPr>
        <w:outlineLvl w:val="0"/>
      </w:pPr>
      <w:r>
        <w:rPr>
          <w:rFonts w:hint="eastAsia" w:ascii="仿宋" w:hAnsi="仿宋" w:eastAsia="仿宋" w:cs="仿宋"/>
          <w:bCs/>
          <w:sz w:val="24"/>
        </w:rPr>
        <w:t xml:space="preserve">（2）坚持“盈利适度、风险可控”的原则，投标人分别按各区域</w:t>
      </w:r>
      <w:r>
        <w:rPr>
          <w:rFonts w:hint="eastAsia" w:ascii="仿宋" w:hAnsi="仿宋" w:eastAsia="仿宋" w:cs="仿宋"/>
          <w:b/>
          <w:bCs/>
          <w:sz w:val="24"/>
        </w:rPr>
        <w:t xml:space="preserve">承诺不超过每年度运营成本的最高限价，其中无锡市区最高限价为1079.85万元、江阴市最高限价为483.6万元、宜兴市最高限价为520.54万元。各区域的运营成本以对应区域首席保险公司的中标价为计算基数，区域内共保体成员单位的运营成本按中标的各区域运营成本金额统筹使用。</w:t>
      </w:r>
      <w:r/>
    </w:p>
    <w:p>
      <w:pPr>
        <w:ind w:left="-2" w:firstLine="424"/>
        <w:spacing w:line="360" w:lineRule="auto"/>
        <w:rPr>
          <w:rFonts w:ascii="仿宋" w:hAnsi="仿宋" w:eastAsia="仿宋" w:cs="仿宋"/>
          <w:bCs/>
          <w:sz w:val="24"/>
        </w:rPr>
        <w:outlineLvl w:val="0"/>
      </w:pPr>
      <w:r>
        <w:rPr>
          <w:rFonts w:hint="eastAsia" w:ascii="仿宋" w:hAnsi="仿宋" w:eastAsia="仿宋" w:cs="仿宋"/>
          <w:bCs/>
          <w:sz w:val="24"/>
        </w:rPr>
        <w:t xml:space="preserve">1）各区域保险年度大病保险的盈余额=总保费-总赔款，年度盈余额≥区域内运营成本的部分，结合考核成绩支付运营成本给该区域内的共保体；若0元＜年度盈余额＜区域内年度运营成本的，结合考核成绩，按实际年度盈余额支付运营成本给该区域的共保体；若年度盈余额≤0元的，该区域运营成本由该区域共保体自行承担。（运营成本需减去由大病保险资金产生的利息）</w:t>
      </w:r>
      <w:r/>
    </w:p>
    <w:p>
      <w:pPr>
        <w:ind w:left="-2" w:firstLine="424"/>
        <w:spacing w:line="360" w:lineRule="auto"/>
        <w:rPr>
          <w:rFonts w:ascii="仿宋" w:hAnsi="仿宋" w:eastAsia="仿宋" w:cs="仿宋"/>
          <w:bCs/>
          <w:sz w:val="24"/>
        </w:rPr>
        <w:outlineLvl w:val="0"/>
      </w:pPr>
      <w:r>
        <w:rPr>
          <w:rFonts w:hint="eastAsia" w:ascii="仿宋" w:hAnsi="仿宋" w:eastAsia="仿宋" w:cs="仿宋"/>
          <w:bCs/>
          <w:sz w:val="24"/>
        </w:rPr>
        <w:t xml:space="preserve">2）各区域大病保险年度保费扣除年度赔款、运营成本、考核留成等费用后，按原渠道及时返还大病保险专户。</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a.考核留成：中标保险公司工作完成情况较好的，以其查实的违规扣款及监督控费等减少的支出作为考核基数，按照一定的比例增加留成（具体由招投标确定），考核留成的金额不得超过总保费-总赔款</w:t>
      </w:r>
      <w:r>
        <w:rPr>
          <w:rFonts w:hint="eastAsia" w:ascii="仿宋" w:hAnsi="仿宋" w:eastAsia="仿宋" w:cs="仿宋"/>
          <w:bCs/>
          <w:sz w:val="24"/>
          <w:lang w:val="en-US" w:eastAsia="zh-CN"/>
        </w:rPr>
        <w:t xml:space="preserve">-</w:t>
      </w:r>
      <w:r>
        <w:rPr>
          <w:rFonts w:hint="eastAsia" w:ascii="仿宋" w:hAnsi="仿宋" w:eastAsia="仿宋" w:cs="仿宋"/>
          <w:bCs/>
          <w:sz w:val="24"/>
        </w:rPr>
        <w:t xml:space="preserve">经考核确定后的运营成本+由大病保险资金产生的利息。</w:t>
      </w:r>
      <w:r/>
    </w:p>
    <w:p>
      <w:pPr>
        <w:ind w:left="-2" w:firstLine="424"/>
        <w:spacing w:line="360" w:lineRule="auto"/>
        <w:rPr>
          <w:rFonts w:ascii="仿宋" w:hAnsi="仿宋" w:eastAsia="仿宋" w:cs="仿宋"/>
          <w:bCs/>
          <w:sz w:val="24"/>
        </w:rPr>
        <w:outlineLvl w:val="0"/>
      </w:pPr>
      <w:r>
        <w:rPr>
          <w:rFonts w:hint="eastAsia" w:ascii="仿宋" w:hAnsi="仿宋" w:eastAsia="仿宋" w:cs="仿宋"/>
          <w:bCs/>
          <w:sz w:val="24"/>
        </w:rPr>
        <w:t xml:space="preserve">b.年度大病保险资金返还计算公式：</w:t>
      </w:r>
      <w:r/>
    </w:p>
    <w:p>
      <w:pPr>
        <w:ind w:left="-2" w:firstLine="424"/>
        <w:spacing w:line="360" w:lineRule="auto"/>
        <w:rPr>
          <w:rFonts w:ascii="仿宋" w:hAnsi="仿宋" w:eastAsia="仿宋" w:cs="仿宋"/>
          <w:bCs/>
          <w:sz w:val="24"/>
        </w:rPr>
        <w:outlineLvl w:val="0"/>
      </w:pPr>
      <w:r>
        <w:rPr>
          <w:rFonts w:hint="eastAsia" w:ascii="仿宋" w:hAnsi="仿宋" w:eastAsia="仿宋" w:cs="仿宋"/>
          <w:bCs/>
          <w:sz w:val="24"/>
        </w:rPr>
        <w:t xml:space="preserve">年度大病保险资金返还的金额=总保费-总赔款-经考核确定后的运营成本-考核留成金额</w:t>
      </w:r>
      <w:r>
        <w:rPr>
          <w:rFonts w:hint="eastAsia" w:ascii="仿宋" w:hAnsi="仿宋" w:eastAsia="仿宋" w:cs="仿宋"/>
          <w:b/>
          <w:bCs/>
          <w:sz w:val="24"/>
        </w:rPr>
        <w:t xml:space="preserve">（以医保结算年度为准）+</w:t>
      </w:r>
      <w:r>
        <w:rPr>
          <w:rFonts w:hint="eastAsia" w:ascii="仿宋" w:hAnsi="仿宋" w:eastAsia="仿宋" w:cs="仿宋"/>
          <w:bCs/>
          <w:sz w:val="24"/>
        </w:rPr>
        <w:t xml:space="preserve">由大病保险资金产生的利息</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13.大病保险基金利息约定</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明确大病保险基金存放在承办商保机构期间，利息归大病保险基金所有。 </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（1）利息归属</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1）存放在承办商保机构的城乡居民大病保险基金利息收益归属大病保险基金，在该项目保险年度基金清算时，承办商保机构均须返还对应保险年度大病保险基金利息收益。</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2）在项目运营过程中，如出现承办商保机构为经办机构垫资的情况，则垫资部分产生的利息，在年度清算时，经办机构与承办商保机构进行轧差结算。</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3）承办商保机构应做好大病保险基金流水明细记录，流水明细内容包括但不限于大病保险基金入账日期、入账金额、出账日期、出账金额等要素，承办商保机构需将利息收益汇总确认后，提交经办机构基金财务部进行审核，审核通过后，在对应年度清算时将利息收益全部返还基金。</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（2）基金利息计算方式</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方案一：由承办商保机构提供该项目大病保险资金专用账户的银行全部流水，按实返还利息收益；</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方案二：如无法提供该项目专用账户的银行流水，按以下计算公式结算。</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大病保险基金利息按日余额进行利息结算，结算方式见下述公式：</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日结算利息=每日大病保险资金余额×中国人民银行公布的同期活期存款年利率/360。年度清算利息为首笔保费到账时间至年度清算时点经过的日结算利息之和。</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上述两种基金利息计算方式，由承办商保机构自行选择，在合同签订生效后15个工作日内，以书面形式确定其中的一种方案并报医保经办机构备案。</w:t>
      </w:r>
      <w:r/>
    </w:p>
    <w:p>
      <w:pPr>
        <w:ind w:firstLine="482"/>
        <w:jc w:val="left"/>
        <w:spacing w:line="360" w:lineRule="auto"/>
        <w:widowControl/>
        <w:rPr>
          <w:rFonts w:ascii="仿宋" w:hAnsi="仿宋" w:eastAsia="仿宋" w:cs="仿宋"/>
          <w:bCs/>
          <w:sz w:val="24"/>
        </w:rPr>
      </w:pPr>
      <w:r>
        <w:rPr>
          <w:rFonts w:hint="eastAsia" w:ascii="仿宋" w:hAnsi="仿宋" w:eastAsia="仿宋" w:cs="仿宋"/>
          <w:b/>
          <w:bCs/>
          <w:sz w:val="24"/>
        </w:rPr>
        <w:t xml:space="preserve">14.基金亏损处理</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（1）如因政策性原因导致大病保险资金亏损，由基本医保基金给予弥补。</w:t>
      </w:r>
      <w:r/>
    </w:p>
    <w:p>
      <w:pPr>
        <w:ind w:firstLine="480"/>
        <w:spacing w:line="360" w:lineRule="auto"/>
        <w:rPr>
          <w:rFonts w:ascii="仿宋" w:hAnsi="仿宋" w:eastAsia="仿宋" w:cs="仿宋"/>
          <w:sz w:val="24"/>
        </w:rPr>
      </w:pPr>
      <w:r>
        <w:rPr>
          <w:rFonts w:hint="eastAsia" w:ascii="仿宋" w:hAnsi="仿宋" w:eastAsia="仿宋" w:cs="仿宋"/>
          <w:sz w:val="24"/>
        </w:rPr>
        <w:t xml:space="preserve">（2）非政策性原因发生的亏损，每年度一定金额（具体由招标确定）以内的亏损部分及运营成本由承办机构自行承担。</w:t>
      </w:r>
      <w:r/>
    </w:p>
    <w:p>
      <w:pPr>
        <w:pStyle w:val="881"/>
        <w:ind w:firstLine="540"/>
        <w:spacing w:line="360" w:lineRule="auto"/>
        <w:rPr>
          <w:rFonts w:ascii="仿宋" w:hAnsi="仿宋" w:eastAsia="仿宋" w:cs="仿宋"/>
          <w:sz w:val="24"/>
        </w:rPr>
      </w:pPr>
      <w:r>
        <w:rPr>
          <w:rFonts w:hint="eastAsia" w:ascii="仿宋" w:hAnsi="仿宋" w:eastAsia="仿宋" w:cs="仿宋"/>
          <w:sz w:val="24"/>
        </w:rPr>
        <w:t xml:space="preserve">1）若亏损≤5%的，中标保险公司全部承担；</w:t>
      </w:r>
      <w:r/>
    </w:p>
    <w:p>
      <w:pPr>
        <w:pStyle w:val="881"/>
        <w:ind w:firstLine="540"/>
        <w:spacing w:line="360" w:lineRule="auto"/>
        <w:rPr>
          <w:rFonts w:ascii="仿宋" w:hAnsi="仿宋" w:eastAsia="仿宋" w:cs="仿宋"/>
          <w:sz w:val="24"/>
        </w:rPr>
      </w:pPr>
      <w:r>
        <w:rPr>
          <w:rFonts w:hint="eastAsia" w:ascii="仿宋" w:hAnsi="仿宋" w:eastAsia="仿宋" w:cs="仿宋"/>
          <w:sz w:val="24"/>
        </w:rPr>
        <w:t xml:space="preserve">2）若5%＜亏损≤10%的部分，中标保险公司承担50%的亏损； </w:t>
      </w:r>
      <w:r/>
    </w:p>
    <w:p>
      <w:pPr>
        <w:pStyle w:val="881"/>
        <w:ind w:firstLine="540"/>
        <w:spacing w:line="360" w:lineRule="auto"/>
        <w:rPr>
          <w:rFonts w:ascii="仿宋" w:hAnsi="仿宋" w:eastAsia="仿宋" w:cs="仿宋"/>
          <w:sz w:val="24"/>
        </w:rPr>
      </w:pPr>
      <w:r>
        <w:rPr>
          <w:rFonts w:hint="eastAsia" w:ascii="仿宋" w:hAnsi="仿宋" w:eastAsia="仿宋" w:cs="仿宋"/>
          <w:sz w:val="24"/>
        </w:rPr>
        <w:t xml:space="preserve">3）若10%＜亏损≤20%的部分，中标保险公司承担30%的亏损； </w:t>
      </w:r>
      <w:r/>
    </w:p>
    <w:p>
      <w:pPr>
        <w:pStyle w:val="881"/>
        <w:ind w:firstLine="540"/>
        <w:spacing w:line="360" w:lineRule="auto"/>
        <w:rPr>
          <w:rFonts w:ascii="仿宋" w:hAnsi="仿宋" w:eastAsia="仿宋" w:cs="仿宋"/>
          <w:sz w:val="24"/>
        </w:rPr>
      </w:pPr>
      <w:r>
        <w:rPr>
          <w:rFonts w:hint="eastAsia" w:ascii="仿宋" w:hAnsi="仿宋" w:eastAsia="仿宋" w:cs="仿宋"/>
          <w:sz w:val="24"/>
        </w:rPr>
        <w:t xml:space="preserve">4）若亏损＞20%的部分，中标保险公司承担20%的亏损。</w:t>
      </w:r>
      <w:r/>
    </w:p>
    <w:p>
      <w:pPr>
        <w:pStyle w:val="881"/>
        <w:ind w:firstLine="542"/>
        <w:spacing w:line="360" w:lineRule="auto"/>
        <w:rPr>
          <w:rFonts w:ascii="仿宋" w:hAnsi="仿宋" w:eastAsia="仿宋" w:cs="仿宋"/>
          <w:b/>
          <w:sz w:val="24"/>
        </w:rPr>
      </w:pPr>
      <w:r>
        <w:rPr>
          <w:rFonts w:hint="eastAsia" w:ascii="仿宋" w:hAnsi="仿宋" w:eastAsia="仿宋" w:cs="仿宋"/>
          <w:b/>
          <w:sz w:val="24"/>
        </w:rPr>
        <w:t xml:space="preserve">备注</w:t>
      </w:r>
      <w:r>
        <w:rPr>
          <w:rFonts w:hint="eastAsia" w:ascii="仿宋" w:hAnsi="仿宋" w:eastAsia="仿宋" w:cs="仿宋"/>
          <w:b/>
          <w:sz w:val="24"/>
          <w:highlight w:val="none"/>
        </w:rPr>
        <w:t xml:space="preserve">：1.按差额定率累进法计算承担亏损金额；2.共保体内部的商保机构按承保比例各自分摊。</w:t>
      </w:r>
      <w:r/>
    </w:p>
    <w:p>
      <w:pPr>
        <w:ind w:firstLine="482"/>
        <w:jc w:val="left"/>
        <w:spacing w:line="360" w:lineRule="auto"/>
        <w:widowControl/>
        <w:rPr>
          <w:rFonts w:ascii="仿宋" w:hAnsi="仿宋" w:eastAsia="仿宋" w:cs="仿宋"/>
          <w:b/>
          <w:bCs/>
          <w:sz w:val="24"/>
        </w:rPr>
      </w:pPr>
      <w:r>
        <w:rPr>
          <w:rFonts w:hint="eastAsia" w:ascii="仿宋" w:hAnsi="仿宋" w:eastAsia="仿宋" w:cs="仿宋"/>
          <w:b/>
          <w:bCs/>
          <w:sz w:val="24"/>
        </w:rPr>
        <w:t xml:space="preserve">15.考核留成机制</w:t>
      </w:r>
      <w:r/>
    </w:p>
    <w:p>
      <w:pPr>
        <w:ind w:left="-2" w:firstLine="480"/>
        <w:spacing w:line="360" w:lineRule="auto"/>
        <w:outlineLvl w:val="0"/>
      </w:pPr>
      <w:r>
        <w:rPr>
          <w:rFonts w:hint="eastAsia" w:ascii="仿宋" w:hAnsi="仿宋" w:eastAsia="仿宋" w:cs="仿宋"/>
          <w:bCs/>
          <w:sz w:val="24"/>
        </w:rPr>
        <w:t xml:space="preserve">考核留成分配按照由医保经办机构确认的，经</w:t>
      </w:r>
      <w:r>
        <w:rPr>
          <w:rFonts w:hint="eastAsia" w:ascii="仿宋" w:hAnsi="仿宋" w:eastAsia="仿宋" w:cs="仿宋"/>
          <w:sz w:val="24"/>
        </w:rPr>
        <w:t xml:space="preserve">中标保险公司</w:t>
      </w:r>
      <w:r>
        <w:rPr>
          <w:rFonts w:hint="eastAsia" w:ascii="仿宋" w:hAnsi="仿宋" w:eastAsia="仿宋" w:cs="仿宋"/>
          <w:bCs/>
          <w:sz w:val="24"/>
        </w:rPr>
        <w:t xml:space="preserve">拒赔、核减等减少支出的费用，按比例增加留成（</w:t>
      </w:r>
      <w:r>
        <w:rPr>
          <w:rFonts w:hint="eastAsia" w:ascii="仿宋" w:hAnsi="仿宋" w:eastAsia="仿宋" w:cs="仿宋"/>
          <w:b/>
          <w:bCs/>
          <w:sz w:val="24"/>
        </w:rPr>
        <w:t xml:space="preserve">具体比例由招投标确定</w:t>
      </w:r>
      <w:r>
        <w:rPr>
          <w:rFonts w:hint="eastAsia" w:ascii="仿宋" w:hAnsi="仿宋" w:eastAsia="仿宋" w:cs="仿宋"/>
          <w:bCs/>
          <w:sz w:val="24"/>
        </w:rPr>
        <w:t xml:space="preserve">），当年考核留成金额不得超过本区域当年资金盈余额-经考核确定后的运营成本+由大病保险资金产生的利息。</w:t>
      </w:r>
      <w:r>
        <w:rPr>
          <w:rFonts w:hint="eastAsia" w:ascii="仿宋" w:hAnsi="仿宋" w:eastAsia="仿宋" w:cs="仿宋"/>
          <w:b/>
          <w:bCs/>
          <w:sz w:val="24"/>
        </w:rPr>
        <w:t xml:space="preserve">各区域的考核留成比例以对应区域首席保险公司的中标比例为计算基数，区域内共保体成员单位的考核留成，由共保体统筹使用，主要用于弥补人力成本。</w:t>
      </w:r>
      <w:r>
        <w:rPr>
          <w:rFonts w:hint="eastAsia"/>
        </w:rPr>
        <w:t xml:space="preserve"> </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16.项目清算</w:t>
      </w:r>
      <w:r/>
    </w:p>
    <w:p>
      <w:pPr>
        <w:contextualSpacing/>
        <w:ind w:firstLine="480"/>
        <w:spacing w:line="360" w:lineRule="auto"/>
        <w:rPr>
          <w:rFonts w:ascii="仿宋" w:hAnsi="仿宋" w:eastAsia="仿宋" w:cs="仿宋"/>
          <w:sz w:val="24"/>
        </w:rPr>
      </w:pPr>
      <w:r>
        <w:rPr>
          <w:rFonts w:hint="eastAsia" w:ascii="仿宋" w:hAnsi="仿宋" w:eastAsia="仿宋" w:cs="仿宋"/>
          <w:sz w:val="24"/>
        </w:rPr>
        <w:t xml:space="preserve">（1）季度预清算（对每个保险年度内前三季度进行预清算，其中2026年只开展第三季度保费预清算）</w:t>
      </w:r>
      <w:r/>
    </w:p>
    <w:p>
      <w:pPr>
        <w:contextualSpacing/>
        <w:ind w:firstLine="480"/>
        <w:spacing w:line="360" w:lineRule="auto"/>
        <w:rPr>
          <w:rFonts w:ascii="仿宋" w:hAnsi="仿宋" w:eastAsia="仿宋" w:cs="仿宋"/>
          <w:sz w:val="24"/>
        </w:rPr>
      </w:pPr>
      <w:r>
        <w:rPr>
          <w:rFonts w:hint="eastAsia" w:ascii="仿宋" w:hAnsi="仿宋" w:eastAsia="仿宋" w:cs="仿宋"/>
          <w:sz w:val="24"/>
        </w:rPr>
        <w:t xml:space="preserve">经医保经办机构初步核算上季度的结余资金，中标保险公司将上季度结余资金按要求返还至大病保险专用账户。上季度结余资金=上季度实际保费划拨总额-上季度参保人员的赔付金额-上季度</w:t>
      </w:r>
      <w:r>
        <w:rPr>
          <w:rFonts w:hint="eastAsia" w:ascii="仿宋" w:hAnsi="仿宋" w:eastAsia="仿宋" w:cs="仿宋"/>
          <w:bCs/>
          <w:sz w:val="24"/>
        </w:rPr>
        <w:t xml:space="preserve">运营成本（当季度运营成本减去当季度大病保险资金产生的利息）</w:t>
      </w:r>
      <w:r>
        <w:rPr>
          <w:rFonts w:hint="eastAsia" w:ascii="仿宋" w:hAnsi="仿宋" w:eastAsia="仿宋" w:cs="仿宋"/>
          <w:sz w:val="24"/>
        </w:rPr>
        <w:t xml:space="preserve">，上季度结余资金为零或负值时，不再进行季度预清算。每个保险年度的第四季度不单独做预清算，随年度清算一起进行。如各区域内当季度保费出现不足，可使用各区域内当年以前季度结余保费调剂。</w:t>
      </w:r>
      <w:r/>
    </w:p>
    <w:p>
      <w:pPr>
        <w:contextualSpacing/>
        <w:ind w:firstLine="480"/>
        <w:spacing w:line="360" w:lineRule="auto"/>
        <w:rPr>
          <w:rFonts w:ascii="仿宋" w:hAnsi="仿宋" w:eastAsia="仿宋" w:cs="仿宋"/>
          <w:sz w:val="24"/>
        </w:rPr>
      </w:pPr>
      <w:r>
        <w:rPr>
          <w:rFonts w:hint="eastAsia" w:ascii="仿宋" w:hAnsi="仿宋" w:eastAsia="仿宋" w:cs="仿宋"/>
          <w:sz w:val="24"/>
        </w:rPr>
        <w:t xml:space="preserve">（2）年度清算</w:t>
      </w:r>
      <w:r/>
    </w:p>
    <w:p>
      <w:pPr>
        <w:contextualSpacing/>
        <w:ind w:firstLine="480"/>
        <w:spacing w:line="360" w:lineRule="auto"/>
        <w:rPr>
          <w:rFonts w:ascii="仿宋" w:hAnsi="仿宋" w:eastAsia="仿宋" w:cs="仿宋"/>
          <w:sz w:val="24"/>
        </w:rPr>
      </w:pPr>
      <w:r>
        <w:rPr>
          <w:rFonts w:hint="eastAsia" w:ascii="仿宋" w:hAnsi="仿宋" w:eastAsia="仿宋" w:cs="仿宋"/>
          <w:sz w:val="24"/>
        </w:rPr>
        <w:t xml:space="preserve">医保经办机构在完成对中标保险公司的上年度考核后，按考核成绩，结合相关文件要求、服务合同约定及考核规定，核算具体</w:t>
      </w:r>
      <w:r>
        <w:rPr>
          <w:rFonts w:hint="eastAsia" w:ascii="仿宋" w:hAnsi="仿宋" w:eastAsia="仿宋" w:cs="仿宋"/>
          <w:bCs/>
          <w:sz w:val="24"/>
        </w:rPr>
        <w:t xml:space="preserve">运营成本（在第四季度运营成本中减去当季度大病保险资金产生的利息）和考核留成等</w:t>
      </w:r>
      <w:r>
        <w:rPr>
          <w:rFonts w:hint="eastAsia" w:ascii="仿宋" w:hAnsi="仿宋" w:eastAsia="仿宋" w:cs="仿宋"/>
          <w:sz w:val="24"/>
        </w:rPr>
        <w:t xml:space="preserve">，完成年度清算。</w:t>
      </w:r>
      <w:r/>
    </w:p>
    <w:p>
      <w:pPr>
        <w:contextualSpacing/>
        <w:ind w:firstLine="480"/>
        <w:spacing w:line="360" w:lineRule="auto"/>
        <w:rPr>
          <w:rFonts w:ascii="仿宋" w:hAnsi="仿宋" w:eastAsia="仿宋" w:cs="仿宋"/>
          <w:sz w:val="24"/>
        </w:rPr>
      </w:pPr>
      <w:r>
        <w:rPr>
          <w:rFonts w:hint="eastAsia" w:ascii="仿宋" w:hAnsi="仿宋" w:eastAsia="仿宋" w:cs="仿宋"/>
          <w:sz w:val="24"/>
        </w:rPr>
        <w:t xml:space="preserve">中标保险公司须按医保经办机构要求及时做好季度预清算、年度清算。</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17.项目审计</w:t>
      </w:r>
      <w:r/>
    </w:p>
    <w:p>
      <w:pPr>
        <w:contextualSpacing/>
        <w:ind w:firstLine="480"/>
        <w:spacing w:line="360" w:lineRule="auto"/>
        <w:rPr>
          <w:rFonts w:ascii="仿宋" w:hAnsi="仿宋" w:eastAsia="仿宋" w:cs="仿宋"/>
          <w:sz w:val="24"/>
        </w:rPr>
      </w:pPr>
      <w:r>
        <w:rPr>
          <w:rFonts w:hint="eastAsia" w:ascii="仿宋" w:hAnsi="仿宋" w:eastAsia="仿宋" w:cs="仿宋"/>
          <w:sz w:val="24"/>
        </w:rPr>
        <w:t xml:space="preserve">本项目合同期满，在完成最后一个保险年度清算后，中标保险公司应无条件接受和配合相关单位的审计，且不受合同期限制。</w:t>
      </w:r>
      <w:r/>
    </w:p>
    <w:p>
      <w:pPr>
        <w:contextualSpacing/>
        <w:ind w:firstLine="482"/>
        <w:spacing w:line="360" w:lineRule="auto"/>
        <w:rPr>
          <w:rFonts w:ascii="仿宋" w:hAnsi="仿宋" w:eastAsia="仿宋" w:cs="仿宋"/>
          <w:b/>
          <w:bCs/>
          <w:sz w:val="24"/>
        </w:rPr>
      </w:pPr>
      <w:r>
        <w:rPr>
          <w:rFonts w:hint="eastAsia" w:ascii="仿宋" w:hAnsi="仿宋" w:eastAsia="仿宋" w:cs="仿宋"/>
          <w:b/>
          <w:bCs/>
          <w:sz w:val="24"/>
        </w:rPr>
        <w:t xml:space="preserve">18.保险条款基本要求</w:t>
      </w:r>
      <w:r/>
    </w:p>
    <w:p>
      <w:pPr>
        <w:jc w:val="center"/>
        <w:spacing w:line="360" w:lineRule="auto"/>
        <w:rPr>
          <w:rFonts w:ascii="仿宋" w:hAnsi="仿宋" w:eastAsia="仿宋" w:cs="仿宋"/>
          <w:b/>
          <w:bCs/>
          <w:sz w:val="24"/>
        </w:rPr>
        <w:outlineLvl w:val="0"/>
      </w:pPr>
      <w:r>
        <w:rPr>
          <w:rFonts w:hint="eastAsia" w:ascii="仿宋" w:hAnsi="仿宋" w:eastAsia="仿宋" w:cs="仿宋"/>
          <w:b/>
          <w:bCs/>
          <w:sz w:val="24"/>
        </w:rPr>
        <w:t xml:space="preserve">主条款责任范围</w:t>
      </w:r>
      <w:r/>
    </w:p>
    <w:p>
      <w:pPr>
        <w:ind w:left="-2" w:firstLine="660"/>
        <w:spacing w:line="360" w:lineRule="auto"/>
        <w:rPr>
          <w:rFonts w:ascii="仿宋" w:hAnsi="仿宋" w:eastAsia="仿宋" w:cs="仿宋"/>
          <w:bCs/>
          <w:sz w:val="24"/>
        </w:rPr>
        <w:outlineLvl w:val="0"/>
      </w:pPr>
      <w:r>
        <w:rPr>
          <w:rFonts w:hint="eastAsia" w:ascii="仿宋" w:hAnsi="仿宋" w:eastAsia="仿宋" w:cs="仿宋"/>
          <w:bCs/>
          <w:sz w:val="24"/>
        </w:rPr>
        <w:t xml:space="preserve">在本合同保险期间内，被保险人在当地基本医保定点医疗机构诊疗或者经当地基本医保主管部门批准后转至其他有资质的医疗机构诊疗，保险人对其实际发生并支出的、符合当地基本医保规定的或保险人与当地基本医保主管部门协商后认可的合规医疗费用，可依下列约定承担保险责任：</w:t>
      </w:r>
      <w:r/>
    </w:p>
    <w:p>
      <w:pPr>
        <w:ind w:left="-2" w:firstLine="660"/>
        <w:spacing w:line="360" w:lineRule="auto"/>
        <w:rPr>
          <w:rFonts w:ascii="仿宋" w:hAnsi="仿宋" w:eastAsia="仿宋" w:cs="仿宋"/>
          <w:bCs/>
          <w:sz w:val="24"/>
        </w:rPr>
        <w:outlineLvl w:val="0"/>
      </w:pPr>
      <w:r>
        <w:rPr>
          <w:rFonts w:hint="eastAsia" w:ascii="仿宋" w:hAnsi="仿宋" w:eastAsia="仿宋" w:cs="仿宋"/>
          <w:bCs/>
          <w:sz w:val="24"/>
        </w:rPr>
        <w:t xml:space="preserve">1.住院医疗保险责任</w:t>
      </w:r>
      <w:r/>
    </w:p>
    <w:p>
      <w:pPr>
        <w:ind w:left="-2" w:firstLine="660"/>
        <w:spacing w:line="360" w:lineRule="auto"/>
        <w:rPr>
          <w:rFonts w:ascii="仿宋" w:hAnsi="仿宋" w:eastAsia="仿宋" w:cs="仿宋"/>
          <w:bCs/>
          <w:sz w:val="24"/>
        </w:rPr>
        <w:outlineLvl w:val="0"/>
      </w:pPr>
      <w:r>
        <w:rPr>
          <w:rFonts w:hint="eastAsia" w:ascii="仿宋" w:hAnsi="仿宋" w:eastAsia="仿宋" w:cs="仿宋"/>
          <w:bCs/>
          <w:sz w:val="24"/>
        </w:rPr>
        <w:t xml:space="preserve">对被保险人在本合同保险期间内实际发生并支出的住院合规医疗费用中经当地基本医保支付或补偿后的剩余部分, 保险人扣除其他途径已经支付或补偿部分以及本合同约定的住院起付金额后，按本合同约定的住院给付比例给付保险金，但对每一被保险人给付的保险金以本合同约定的该被保险人的住院医疗保险金额为限，一次或累计给付的保险金达到该被保险人的住院医疗保险金额时，本合同对该被保险人的住院医疗保险责任终止。住院起付金额、给付比例及合规医疗费用给付范围由投保人与保险人协商确定并在保险单上载明。</w:t>
      </w:r>
      <w:r/>
    </w:p>
    <w:p>
      <w:pPr>
        <w:ind w:left="-2" w:firstLine="660"/>
        <w:spacing w:line="360" w:lineRule="auto"/>
        <w:rPr>
          <w:rFonts w:ascii="仿宋" w:hAnsi="仿宋" w:eastAsia="仿宋" w:cs="仿宋"/>
          <w:bCs/>
          <w:sz w:val="24"/>
        </w:rPr>
        <w:outlineLvl w:val="0"/>
      </w:pPr>
      <w:r>
        <w:rPr>
          <w:rFonts w:hint="eastAsia" w:ascii="仿宋" w:hAnsi="仿宋" w:eastAsia="仿宋" w:cs="仿宋"/>
          <w:bCs/>
          <w:sz w:val="24"/>
        </w:rPr>
        <w:t xml:space="preserve">2.特定门诊医疗保险责任</w:t>
      </w:r>
      <w:r/>
    </w:p>
    <w:p>
      <w:pPr>
        <w:ind w:left="-2" w:firstLine="660"/>
        <w:spacing w:line="360" w:lineRule="auto"/>
        <w:rPr>
          <w:rFonts w:ascii="仿宋" w:hAnsi="仿宋" w:eastAsia="仿宋" w:cs="仿宋"/>
          <w:bCs/>
          <w:sz w:val="24"/>
        </w:rPr>
        <w:outlineLvl w:val="0"/>
      </w:pPr>
      <w:r>
        <w:rPr>
          <w:rFonts w:hint="eastAsia" w:ascii="仿宋" w:hAnsi="仿宋" w:eastAsia="仿宋" w:cs="仿宋"/>
          <w:bCs/>
          <w:sz w:val="24"/>
        </w:rPr>
        <w:t xml:space="preserve">对被保险人在本合同保险期间内实际发生并支出的特定门诊合规医疗费用中经当地基本医保支付或补偿后的剩余部分, 保险人扣除其他途径已经支付或补偿部分以及本合同约定的特定门诊起付金额后，按本合同约定的特定门诊给付比例给付保险金，但对每一被保险人给付的保险金以本合同约定的该被保险人的特定门诊医疗保险金额为限，一次或累计给付的保险金达到该被保险人的特定门诊医疗保险金额时，本合同对该被保险人的特定门诊医疗保险责任终止。特定门诊起付金额、给付比例及合规医疗费用给付范围由投保人与保险人协商确定并在保险单上载明。</w:t>
      </w:r>
      <w:r/>
    </w:p>
    <w:p>
      <w:pPr>
        <w:jc w:val="center"/>
        <w:spacing w:line="360" w:lineRule="auto"/>
        <w:rPr>
          <w:rFonts w:ascii="仿宋" w:hAnsi="仿宋" w:eastAsia="仿宋" w:cs="仿宋"/>
          <w:b/>
          <w:bCs/>
          <w:sz w:val="24"/>
        </w:rPr>
        <w:outlineLvl w:val="0"/>
      </w:pPr>
      <w:r>
        <w:rPr>
          <w:rFonts w:hint="eastAsia" w:ascii="仿宋" w:hAnsi="仿宋" w:eastAsia="仿宋" w:cs="仿宋"/>
          <w:b/>
          <w:bCs/>
          <w:sz w:val="24"/>
        </w:rPr>
        <w:t xml:space="preserve">责任免除</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因下列情形导致被保险人支出医疗费用的，保险人不承担给付保险金的责任：</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一、《中华人民共和国保险法》规定不予支付的事项；</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二、除另有约定外，当地基本医疗保险规定不予支付的事项；</w:t>
      </w:r>
      <w:r/>
    </w:p>
    <w:p>
      <w:pPr>
        <w:ind w:left="-2" w:firstLine="480"/>
        <w:spacing w:line="360" w:lineRule="auto"/>
        <w:rPr>
          <w:rFonts w:ascii="仿宋" w:hAnsi="仿宋" w:eastAsia="仿宋" w:cs="仿宋"/>
          <w:b/>
          <w:bCs/>
          <w:sz w:val="24"/>
        </w:rPr>
        <w:outlineLvl w:val="0"/>
      </w:pPr>
      <w:r>
        <w:rPr>
          <w:rFonts w:hint="eastAsia" w:ascii="仿宋" w:hAnsi="仿宋" w:eastAsia="仿宋" w:cs="仿宋"/>
          <w:bCs/>
          <w:sz w:val="24"/>
        </w:rPr>
        <w:t xml:space="preserve">三、应当从工伤保险资金中支付的；应当由第三人负担的；应当由公共卫生负担的；在境外（含港澳台地区）就医的。</w:t>
      </w:r>
      <w:r/>
    </w:p>
    <w:p>
      <w:pPr>
        <w:ind w:firstLine="532"/>
        <w:spacing w:line="360" w:lineRule="auto"/>
        <w:rPr>
          <w:rFonts w:ascii="仿宋" w:hAnsi="仿宋" w:eastAsia="仿宋" w:cs="仿宋"/>
          <w:b/>
          <w:bCs/>
          <w:sz w:val="24"/>
        </w:rPr>
        <w:outlineLvl w:val="0"/>
      </w:pPr>
      <w:r>
        <w:rPr>
          <w:rFonts w:hint="eastAsia" w:ascii="仿宋" w:hAnsi="仿宋" w:eastAsia="仿宋" w:cs="仿宋"/>
          <w:b/>
          <w:bCs/>
          <w:sz w:val="24"/>
        </w:rPr>
        <w:t xml:space="preserve">（三）特别约定</w:t>
      </w:r>
      <w:r/>
    </w:p>
    <w:p>
      <w:pPr>
        <w:ind w:firstLine="530"/>
        <w:spacing w:line="360" w:lineRule="auto"/>
        <w:rPr>
          <w:rFonts w:ascii="仿宋" w:hAnsi="仿宋" w:eastAsia="仿宋" w:cs="仿宋"/>
          <w:sz w:val="24"/>
        </w:rPr>
        <w:outlineLvl w:val="0"/>
      </w:pPr>
      <w:r>
        <w:rPr>
          <w:rFonts w:hint="eastAsia" w:ascii="仿宋" w:hAnsi="仿宋" w:eastAsia="仿宋" w:cs="仿宋"/>
          <w:sz w:val="24"/>
        </w:rPr>
        <w:t xml:space="preserve">1.关于保险费交付</w:t>
      </w:r>
      <w:r/>
    </w:p>
    <w:p>
      <w:pPr>
        <w:ind w:firstLine="530"/>
        <w:spacing w:line="360" w:lineRule="auto"/>
        <w:rPr>
          <w:rFonts w:ascii="仿宋" w:hAnsi="仿宋" w:eastAsia="仿宋" w:cs="仿宋"/>
          <w:bCs/>
          <w:sz w:val="24"/>
        </w:rPr>
        <w:outlineLvl w:val="0"/>
      </w:pPr>
      <w:r>
        <w:rPr>
          <w:rFonts w:hint="eastAsia" w:ascii="仿宋" w:hAnsi="仿宋" w:eastAsia="仿宋" w:cs="仿宋"/>
          <w:bCs/>
          <w:sz w:val="24"/>
        </w:rPr>
        <w:t xml:space="preserve">投标人同意：本项目合同生效后，在约定时间内未付保险费的，不影响赔案处理。</w:t>
      </w:r>
      <w:r/>
    </w:p>
    <w:p>
      <w:pPr>
        <w:ind w:firstLine="530"/>
        <w:spacing w:line="360" w:lineRule="auto"/>
        <w:rPr>
          <w:rFonts w:ascii="仿宋" w:hAnsi="仿宋" w:eastAsia="仿宋" w:cs="仿宋"/>
          <w:bCs/>
          <w:sz w:val="24"/>
        </w:rPr>
        <w:outlineLvl w:val="0"/>
      </w:pPr>
      <w:r>
        <w:rPr>
          <w:rFonts w:hint="eastAsia" w:ascii="仿宋" w:hAnsi="仿宋" w:eastAsia="仿宋" w:cs="仿宋"/>
          <w:sz w:val="24"/>
        </w:rPr>
        <w:t xml:space="preserve">2.</w:t>
      </w:r>
      <w:r>
        <w:rPr>
          <w:rFonts w:hint="eastAsia" w:ascii="仿宋" w:hAnsi="仿宋" w:eastAsia="仿宋" w:cs="仿宋"/>
          <w:bCs/>
          <w:sz w:val="24"/>
        </w:rPr>
        <w:t xml:space="preserve">涉保信息披露</w:t>
      </w:r>
      <w:r/>
    </w:p>
    <w:p>
      <w:pPr>
        <w:ind w:firstLine="530"/>
        <w:spacing w:line="360" w:lineRule="auto"/>
        <w:rPr>
          <w:rFonts w:ascii="仿宋" w:hAnsi="仿宋" w:eastAsia="仿宋" w:cs="仿宋"/>
          <w:bCs/>
          <w:sz w:val="24"/>
        </w:rPr>
        <w:outlineLvl w:val="0"/>
      </w:pPr>
      <w:r>
        <w:rPr>
          <w:rFonts w:hint="eastAsia" w:ascii="仿宋" w:hAnsi="仿宋" w:eastAsia="仿宋" w:cs="仿宋"/>
          <w:bCs/>
          <w:sz w:val="24"/>
        </w:rPr>
        <w:t xml:space="preserve">（1）投标人同意，采购代理机构在本招标文件中披露的所有据以影响投标人判断风险的涉保信息是真实的，投标人据此提出己方作为未来保险人保险服务条件及服务承诺；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（2）投标人同意，投标人对涉保信息的进一步了解都将获得采购人和采购代理机构同意与配合；</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（3）投标人承诺，若中标，所有涉及本项目的相关的信息将严格保密，仅限内部操作使用，任何涉保信息的泄露，均为违约行为并承担相关法律责任。</w:t>
      </w:r>
      <w:r/>
    </w:p>
    <w:p>
      <w:pPr>
        <w:ind w:firstLine="480"/>
        <w:spacing w:line="360" w:lineRule="auto"/>
        <w:rPr>
          <w:rFonts w:ascii="仿宋" w:hAnsi="仿宋" w:eastAsia="仿宋" w:cs="仿宋"/>
          <w:bCs/>
          <w:sz w:val="24"/>
        </w:rPr>
      </w:pPr>
      <w:r>
        <w:rPr>
          <w:rFonts w:hint="eastAsia" w:ascii="仿宋" w:hAnsi="仿宋" w:eastAsia="仿宋" w:cs="仿宋"/>
          <w:sz w:val="24"/>
        </w:rPr>
        <w:t xml:space="preserve">3.运营报告</w:t>
      </w:r>
      <w:r/>
    </w:p>
    <w:p>
      <w:pPr>
        <w:ind w:firstLine="480"/>
        <w:spacing w:line="360" w:lineRule="auto"/>
        <w:rPr>
          <w:rFonts w:ascii="仿宋" w:hAnsi="仿宋" w:eastAsia="仿宋" w:cs="仿宋"/>
          <w:bCs/>
          <w:sz w:val="24"/>
        </w:rPr>
      </w:pPr>
      <w:r>
        <w:rPr>
          <w:rFonts w:hint="eastAsia" w:ascii="仿宋" w:hAnsi="仿宋" w:eastAsia="仿宋" w:cs="仿宋"/>
          <w:sz w:val="24"/>
        </w:rPr>
        <w:t xml:space="preserve">中标保险公司于每季度第二个月中旬提交上季度大病保险运行分析报告报采购人，次年二月底前向采购人报年度大病保险运行分析报告。</w:t>
      </w:r>
      <w:r/>
    </w:p>
    <w:p>
      <w:pPr>
        <w:ind w:firstLine="480"/>
        <w:spacing w:line="360" w:lineRule="auto"/>
        <w:rPr>
          <w:rFonts w:ascii="仿宋" w:hAnsi="仿宋" w:eastAsia="仿宋" w:cs="仿宋"/>
          <w:bCs/>
          <w:sz w:val="24"/>
        </w:rPr>
      </w:pPr>
      <w:r>
        <w:rPr>
          <w:rFonts w:hint="eastAsia" w:ascii="仿宋" w:hAnsi="仿宋" w:eastAsia="仿宋" w:cs="仿宋"/>
          <w:sz w:val="24"/>
        </w:rPr>
        <w:t xml:space="preserve">4.保险合同</w:t>
      </w:r>
      <w:r/>
    </w:p>
    <w:p>
      <w:pPr>
        <w:ind w:firstLine="360"/>
        <w:spacing w:line="360" w:lineRule="auto"/>
        <w:rPr>
          <w:rFonts w:ascii="仿宋" w:hAnsi="仿宋" w:eastAsia="仿宋" w:cs="仿宋"/>
          <w:bCs/>
          <w:sz w:val="24"/>
        </w:rPr>
      </w:pPr>
      <w:r>
        <w:rPr>
          <w:rFonts w:hint="eastAsia" w:ascii="仿宋" w:hAnsi="仿宋" w:eastAsia="仿宋" w:cs="仿宋"/>
          <w:bCs/>
          <w:sz w:val="24"/>
        </w:rPr>
        <w:t xml:space="preserve">本招标文件与书面询问/答疑问和双方往来函电等构成保险合同；构成保险合同的所有文件被认为是一个整体，相互说明、互为补充、如条文含义不明确时，按保险法有关规定办理，当文件间相互矛盾时，以保险合同及本招标文件为准；</w:t>
      </w:r>
      <w:r/>
    </w:p>
    <w:p>
      <w:pPr>
        <w:ind w:firstLine="480"/>
        <w:spacing w:line="360" w:lineRule="auto"/>
        <w:rPr>
          <w:rFonts w:ascii="仿宋" w:hAnsi="仿宋" w:eastAsia="仿宋" w:cs="仿宋"/>
          <w:bCs/>
          <w:sz w:val="24"/>
        </w:rPr>
      </w:pPr>
      <w:r>
        <w:rPr>
          <w:rFonts w:hint="eastAsia" w:ascii="仿宋" w:hAnsi="仿宋" w:eastAsia="仿宋" w:cs="仿宋"/>
          <w:sz w:val="24"/>
        </w:rPr>
        <w:t xml:space="preserve">5.履约监督管理</w:t>
      </w:r>
      <w:r/>
    </w:p>
    <w:p>
      <w:pPr>
        <w:ind w:firstLine="360"/>
        <w:spacing w:line="360" w:lineRule="auto"/>
        <w:rPr>
          <w:rFonts w:ascii="仿宋" w:hAnsi="仿宋" w:eastAsia="仿宋" w:cs="仿宋"/>
          <w:bCs/>
          <w:sz w:val="24"/>
        </w:rPr>
      </w:pPr>
      <w:r>
        <w:rPr>
          <w:rFonts w:hint="eastAsia" w:ascii="仿宋" w:hAnsi="仿宋" w:eastAsia="仿宋" w:cs="仿宋"/>
          <w:bCs/>
          <w:sz w:val="24"/>
        </w:rPr>
        <w:t xml:space="preserve">（1）中标</w:t>
      </w:r>
      <w:r>
        <w:rPr>
          <w:rFonts w:hint="eastAsia" w:ascii="仿宋" w:hAnsi="仿宋" w:eastAsia="仿宋" w:cs="仿宋"/>
          <w:sz w:val="24"/>
        </w:rPr>
        <w:t xml:space="preserve">保险公司接受医保部门对</w:t>
      </w:r>
      <w:r>
        <w:rPr>
          <w:rFonts w:hint="eastAsia" w:ascii="仿宋" w:hAnsi="仿宋" w:eastAsia="仿宋" w:cs="仿宋"/>
          <w:bCs/>
          <w:sz w:val="24"/>
        </w:rPr>
        <w:t xml:space="preserve">开展无锡市城乡居民大病保险项目的保险服务工作实施履约管理；</w:t>
      </w:r>
      <w:r/>
    </w:p>
    <w:p>
      <w:pPr>
        <w:ind w:firstLine="360"/>
        <w:spacing w:line="360" w:lineRule="auto"/>
        <w:rPr>
          <w:rFonts w:ascii="仿宋" w:hAnsi="仿宋" w:eastAsia="仿宋" w:cs="仿宋"/>
          <w:bCs/>
          <w:sz w:val="24"/>
        </w:rPr>
      </w:pPr>
      <w:r>
        <w:rPr>
          <w:rFonts w:hint="eastAsia" w:ascii="仿宋" w:hAnsi="仿宋" w:eastAsia="仿宋" w:cs="仿宋"/>
          <w:bCs/>
          <w:sz w:val="24"/>
        </w:rPr>
        <w:t xml:space="preserve">（2）按季度、年度向医保经办机构报告大病保险的运营情况，分析项目运作过程中存在的问题；</w:t>
      </w:r>
      <w:r/>
    </w:p>
    <w:p>
      <w:pPr>
        <w:ind w:firstLine="360"/>
        <w:spacing w:line="360" w:lineRule="auto"/>
        <w:rPr>
          <w:rFonts w:ascii="仿宋" w:hAnsi="仿宋" w:eastAsia="仿宋" w:cs="仿宋"/>
          <w:bCs/>
          <w:sz w:val="24"/>
        </w:rPr>
      </w:pPr>
      <w:r>
        <w:rPr>
          <w:rFonts w:hint="eastAsia" w:ascii="仿宋" w:hAnsi="仿宋" w:eastAsia="仿宋" w:cs="仿宋"/>
          <w:bCs/>
          <w:sz w:val="24"/>
        </w:rPr>
        <w:t xml:space="preserve">（3）对于项目运作过程中发生的重大事件、疑难赔案协调情况，及时向医保经办机构报告；</w:t>
      </w:r>
      <w:r/>
    </w:p>
    <w:p>
      <w:pPr>
        <w:ind w:firstLine="360"/>
        <w:spacing w:line="360" w:lineRule="auto"/>
        <w:rPr>
          <w:rFonts w:ascii="仿宋" w:hAnsi="仿宋" w:eastAsia="仿宋" w:cs="仿宋"/>
          <w:bCs/>
          <w:sz w:val="24"/>
        </w:rPr>
      </w:pPr>
      <w:r>
        <w:rPr>
          <w:rFonts w:hint="eastAsia" w:ascii="仿宋" w:hAnsi="仿宋" w:eastAsia="仿宋" w:cs="仿宋"/>
          <w:bCs/>
          <w:sz w:val="24"/>
        </w:rPr>
        <w:t xml:space="preserve">（4）接受医保部门对本项目运营服务质量开展的履约监督和季度、年度考核等工作。</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6.大病保险运营中心</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在项目运营期间，采购人可根据工作需求提出大病保险运营中心建立需求，各区域内中标保险公司须配合医保经办机构做好相应的工作，具体服务要求双方以书面形式进行约定；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7. 本项目运营期间，中标保险公司须配合医保经办机构按纪检监察和审计等部门提出的相关意见进行整改，且不受合同期限限制。</w:t>
      </w:r>
      <w:r/>
    </w:p>
    <w:p>
      <w:pPr>
        <w:ind w:firstLine="532"/>
        <w:spacing w:line="360" w:lineRule="auto"/>
        <w:rPr>
          <w:rFonts w:ascii="仿宋" w:hAnsi="仿宋" w:eastAsia="仿宋" w:cs="仿宋"/>
          <w:b/>
          <w:bCs/>
          <w:sz w:val="24"/>
        </w:rPr>
        <w:outlineLvl w:val="0"/>
      </w:pPr>
      <w:r>
        <w:rPr>
          <w:rFonts w:hint="eastAsia" w:ascii="仿宋" w:hAnsi="仿宋" w:eastAsia="仿宋" w:cs="仿宋"/>
          <w:b/>
          <w:bCs/>
          <w:sz w:val="24"/>
        </w:rPr>
        <w:t xml:space="preserve">（四）承办方式的相关约定</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1.中标名额</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本项目每标段依次确定1家中标保险公司，各区域的第一、第二、第三服务包的中标保险公司组成无锡市城乡居民大病保险项目各区域内共保体联合运营，该项目共确定9家中标保险公司共同承办无锡市城乡居民大病保险服务工作。</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2.承保份额设置</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各区域的承保份额分别为:</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（1）无锡市区：首席（标段一）（50%），共保1（标段四）（30%），共保2（标段七）（20%）；</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（2）江阴市：首席（标段二）（50%）, 共保1（标段五）（30%），共保2（标段八）（20%）；</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（3）宜兴市：首席（标段三）（50%），共保1（标段六）（30%），共保2（标段九）（20%）。</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3.标段选择方式</w:t>
      </w:r>
      <w:r/>
    </w:p>
    <w:p>
      <w:pPr>
        <w:pStyle w:val="861"/>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本项目按照标段顺序进行评审，九个标段最终综合得分结果产生后，由采购代理机构服务人员进行汇总并</w:t>
      </w:r>
      <w:r>
        <w:rPr>
          <w:rFonts w:hint="eastAsia" w:ascii="仿宋" w:hAnsi="仿宋" w:eastAsia="仿宋" w:cs="仿宋"/>
          <w:bCs/>
          <w:sz w:val="24"/>
          <w:highlight w:val="none"/>
          <w:lang w:val="en-US" w:eastAsia="zh-CN"/>
        </w:rPr>
        <w:t xml:space="preserve">告知</w:t>
      </w:r>
      <w:r>
        <w:rPr>
          <w:rFonts w:hint="eastAsia" w:ascii="仿宋" w:hAnsi="仿宋" w:eastAsia="仿宋" w:cs="仿宋"/>
          <w:bCs/>
          <w:sz w:val="24"/>
          <w:highlight w:val="none"/>
        </w:rPr>
        <w:t xml:space="preserve">，按标段顺序，从第一标段至第九标段顺序组织中标选择。</w:t>
      </w:r>
      <w:r/>
    </w:p>
    <w:p>
      <w:pPr>
        <w:pStyle w:val="861"/>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备注：同一保险集团公司参与投标的子公司，不得同时选择同一服务区域的标段</w:t>
      </w:r>
      <w:r>
        <w:rPr>
          <w:rFonts w:hint="eastAsia" w:ascii="仿宋" w:hAnsi="仿宋" w:eastAsia="仿宋" w:cs="仿宋"/>
          <w:bCs/>
          <w:sz w:val="24"/>
          <w:highlight w:val="none"/>
          <w:lang w:val="en-US" w:eastAsia="zh-CN"/>
        </w:rPr>
        <w:t xml:space="preserve">中标</w:t>
      </w:r>
      <w:r>
        <w:rPr>
          <w:rFonts w:hint="eastAsia" w:ascii="仿宋" w:hAnsi="仿宋" w:eastAsia="仿宋" w:cs="仿宋"/>
          <w:bCs/>
          <w:sz w:val="24"/>
          <w:highlight w:val="none"/>
        </w:rPr>
        <w:t xml:space="preserve">。第一、第四、第七标段为同一个服务区域（无锡市区），第二、第五、第八标段为同一个服务区域（江阴市），第三、第六、第九标段为同一个服务区域（宜兴市）。</w:t>
      </w:r>
      <w:r/>
    </w:p>
    <w:p>
      <w:pPr>
        <w:pStyle w:val="861"/>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（1）第一标段选择方法。</w:t>
      </w:r>
      <w:r/>
    </w:p>
    <w:p>
      <w:pPr>
        <w:pStyle w:val="861"/>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第一标段综合得分第一名的投标人优先选择。</w:t>
      </w:r>
      <w:r>
        <w:rPr>
          <w:rFonts w:hint="eastAsia" w:ascii="仿宋" w:hAnsi="仿宋" w:eastAsia="仿宋" w:cs="仿宋"/>
          <w:bCs/>
          <w:sz w:val="24"/>
          <w:highlight w:val="none"/>
          <w:lang w:val="en-US" w:eastAsia="zh-CN"/>
        </w:rPr>
        <w:t xml:space="preserve">若</w:t>
      </w:r>
      <w:r>
        <w:rPr>
          <w:rFonts w:hint="eastAsia" w:ascii="仿宋" w:hAnsi="仿宋" w:eastAsia="仿宋" w:cs="仿宋"/>
          <w:bCs/>
          <w:sz w:val="24"/>
          <w:highlight w:val="none"/>
        </w:rPr>
        <w:t xml:space="preserve">第一标段综合得分第一名的投标人选择中标第一标段，该投标人（如投标了多个标段）将不再作为后续其他标段的中标候选人</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如该中标人同一保险集团公司其他子公司参与本项目投标的，该中标人同一保险集团公司其他子公司不得作为同一个服务区域其他标段中标候选人。</w:t>
      </w:r>
      <w:r/>
    </w:p>
    <w:p>
      <w:pPr>
        <w:pStyle w:val="861"/>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如第一标段综合得分第一名投标人放弃中标第一标段，该投标人（如投标了多个标段）后续其他标段得分继续有效。由第一标段综合得分第二名的投标人选择，</w:t>
      </w:r>
      <w:r>
        <w:rPr>
          <w:rFonts w:hint="eastAsia" w:ascii="仿宋" w:hAnsi="仿宋" w:eastAsia="仿宋" w:cs="仿宋"/>
          <w:bCs/>
          <w:sz w:val="24"/>
          <w:highlight w:val="none"/>
          <w:lang w:val="en-US" w:eastAsia="zh-CN"/>
        </w:rPr>
        <w:t xml:space="preserve">若</w:t>
      </w:r>
      <w:r>
        <w:rPr>
          <w:rFonts w:hint="eastAsia" w:ascii="仿宋" w:hAnsi="仿宋" w:eastAsia="仿宋" w:cs="仿宋"/>
          <w:bCs/>
          <w:sz w:val="24"/>
          <w:highlight w:val="none"/>
        </w:rPr>
        <w:t xml:space="preserve">综合得分第二名的投标人选择中标，按上述执行；如选择放弃，综合得分第三名的投标人</w:t>
      </w:r>
      <w:r>
        <w:rPr>
          <w:rFonts w:hint="eastAsia" w:ascii="仿宋" w:hAnsi="仿宋" w:eastAsia="仿宋" w:cs="仿宋"/>
          <w:bCs/>
          <w:sz w:val="24"/>
          <w:highlight w:val="none"/>
          <w:lang w:val="en-US" w:eastAsia="zh-CN"/>
        </w:rPr>
        <w:t xml:space="preserve">进行</w:t>
      </w:r>
      <w:r>
        <w:rPr>
          <w:rFonts w:hint="eastAsia" w:ascii="仿宋" w:hAnsi="仿宋" w:eastAsia="仿宋" w:cs="仿宋"/>
          <w:bCs/>
          <w:sz w:val="24"/>
          <w:highlight w:val="none"/>
        </w:rPr>
        <w:t xml:space="preserve">选择。以此类推，直至第一标段产生中标人。</w:t>
      </w:r>
      <w:r/>
    </w:p>
    <w:p>
      <w:pPr>
        <w:pStyle w:val="861"/>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（2）其他标段选择方法。第二标段选择依照第一标段选择方法，产生中标单位，以此类推，直至</w:t>
      </w:r>
      <w:r>
        <w:rPr>
          <w:rFonts w:hint="eastAsia" w:ascii="仿宋" w:hAnsi="仿宋" w:eastAsia="仿宋" w:cs="仿宋"/>
          <w:bCs/>
          <w:sz w:val="24"/>
          <w:highlight w:val="none"/>
          <w:lang w:val="en-US" w:eastAsia="zh-CN"/>
        </w:rPr>
        <w:t xml:space="preserve">第</w:t>
      </w:r>
      <w:r>
        <w:rPr>
          <w:rFonts w:hint="eastAsia" w:ascii="仿宋" w:hAnsi="仿宋" w:eastAsia="仿宋" w:cs="仿宋"/>
          <w:bCs/>
          <w:sz w:val="24"/>
          <w:highlight w:val="none"/>
        </w:rPr>
        <w:t xml:space="preserve">九标段均产生中标单位。</w:t>
      </w:r>
      <w:r/>
    </w:p>
    <w:p>
      <w:pPr>
        <w:pStyle w:val="861"/>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（3）选择中标或放弃中标任何一个标段，投标单位法定被授权人均需通过网上盖章确认。</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4.医保部门按考核办法，对中标保险公司开展考核工作。</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5.运作模式</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共保体采用“共保体承保制框架内的全权负责制”的运作模式，共保体各成员对各自标段承担首负责任和最终责任。首席承保人负责牵头对接采购人，并承担区域内该项目最终责任。首席承保人与其他共保体成员单位应签署共保协议并向采购人备案。</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各区域的运营成本以对应区域首席保险公司的中标价为计算基数，区域内共保体成员单位的运营成本按中标的各区域运营成本金额统筹使用。</w:t>
      </w:r>
      <w:r/>
    </w:p>
    <w:p>
      <w:pPr>
        <w:ind w:left="-2"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6.共保协议必须经过采购人及采购代理机构的确认。</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 共保体协议基本内容要求：</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（1）首席承保人：</w:t>
      </w:r>
      <w:bookmarkStart w:id="6" w:name="_Toc23335"/>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1）负责牵头组织共保体其他成员，签署共保协议并向采购人报备；</w:t>
      </w:r>
      <w:bookmarkEnd w:id="6"/>
      <w:r/>
      <w:r/>
    </w:p>
    <w:p>
      <w:pPr>
        <w:ind w:firstLine="482"/>
        <w:spacing w:line="360" w:lineRule="auto"/>
        <w:rPr>
          <w:rFonts w:ascii="仿宋" w:hAnsi="仿宋" w:eastAsia="仿宋" w:cs="仿宋"/>
          <w:b/>
          <w:bCs/>
          <w:sz w:val="24"/>
        </w:rPr>
        <w:outlineLvl w:val="0"/>
      </w:pPr>
      <w:r/>
      <w:bookmarkStart w:id="7" w:name="_Toc15476"/>
      <w:r>
        <w:rPr>
          <w:rFonts w:hint="eastAsia" w:ascii="仿宋" w:hAnsi="仿宋" w:eastAsia="仿宋" w:cs="仿宋"/>
          <w:b/>
          <w:bCs/>
          <w:sz w:val="24"/>
        </w:rPr>
        <w:t xml:space="preserve">2）负责牵头与采购人对接，协调项目总体经办工作，并指导共保体其他成员共同做好服务合同约定的各项工作；</w:t>
      </w:r>
      <w:bookmarkEnd w:id="7"/>
      <w:r/>
      <w:r/>
    </w:p>
    <w:p>
      <w:pPr>
        <w:ind w:firstLine="482"/>
        <w:spacing w:line="360" w:lineRule="auto"/>
        <w:rPr>
          <w:rFonts w:ascii="仿宋" w:hAnsi="仿宋" w:eastAsia="仿宋" w:cs="仿宋"/>
          <w:b/>
          <w:bCs/>
          <w:sz w:val="24"/>
        </w:rPr>
        <w:outlineLvl w:val="0"/>
      </w:pPr>
      <w:r/>
      <w:bookmarkStart w:id="8" w:name="_Toc24843"/>
      <w:r>
        <w:rPr>
          <w:rFonts w:hint="eastAsia" w:ascii="仿宋" w:hAnsi="仿宋" w:eastAsia="仿宋" w:cs="仿宋"/>
          <w:b/>
          <w:bCs/>
          <w:sz w:val="24"/>
        </w:rPr>
        <w:t xml:space="preserve">3）负责将采购人划拨的保费及时按承保比例分摊，保费季度、年度清算（含预清算）等工作；</w:t>
      </w:r>
      <w:bookmarkEnd w:id="8"/>
      <w:r/>
      <w:r/>
    </w:p>
    <w:p>
      <w:pPr>
        <w:ind w:firstLine="482"/>
        <w:spacing w:line="360" w:lineRule="auto"/>
        <w:rPr>
          <w:rFonts w:ascii="仿宋" w:hAnsi="仿宋" w:eastAsia="仿宋" w:cs="仿宋"/>
          <w:b/>
          <w:bCs/>
          <w:sz w:val="24"/>
        </w:rPr>
        <w:outlineLvl w:val="0"/>
      </w:pPr>
      <w:r/>
      <w:bookmarkStart w:id="9" w:name="_Toc19951"/>
      <w:r>
        <w:rPr>
          <w:rFonts w:hint="eastAsia" w:ascii="仿宋" w:hAnsi="仿宋" w:eastAsia="仿宋" w:cs="仿宋"/>
          <w:b/>
          <w:bCs/>
          <w:sz w:val="24"/>
        </w:rPr>
        <w:t xml:space="preserve">4）经招标确定的首席承保人全面负责本项目的投保单受理、出单及理赔等工作。</w:t>
      </w:r>
      <w:bookmarkEnd w:id="9"/>
      <w:r/>
      <w:r/>
    </w:p>
    <w:p>
      <w:pPr>
        <w:ind w:firstLine="482"/>
        <w:spacing w:line="360" w:lineRule="auto"/>
        <w:rPr>
          <w:rFonts w:ascii="仿宋" w:hAnsi="仿宋" w:eastAsia="仿宋" w:cs="仿宋"/>
          <w:b/>
          <w:bCs/>
          <w:sz w:val="24"/>
        </w:rPr>
        <w:outlineLvl w:val="0"/>
      </w:pPr>
      <w:r/>
      <w:bookmarkStart w:id="10" w:name="_Toc32131"/>
      <w:r>
        <w:rPr>
          <w:rFonts w:hint="eastAsia" w:ascii="仿宋" w:hAnsi="仿宋" w:eastAsia="仿宋" w:cs="仿宋"/>
          <w:b/>
          <w:bCs/>
          <w:sz w:val="24"/>
        </w:rPr>
        <w:t xml:space="preserve">5）首席承保人出具的保险单应列明共保体成员单位名称。</w:t>
      </w:r>
      <w:bookmarkEnd w:id="10"/>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（2）</w:t>
      </w:r>
      <w:bookmarkStart w:id="11" w:name="_Toc8042"/>
      <w:r>
        <w:rPr>
          <w:rFonts w:hint="eastAsia" w:ascii="仿宋" w:hAnsi="仿宋" w:eastAsia="仿宋" w:cs="仿宋"/>
          <w:b/>
          <w:bCs/>
          <w:sz w:val="24"/>
        </w:rPr>
        <w:t xml:space="preserve">共保体其他成员。在首席承保的统一指导下，做好以下工作。</w:t>
      </w:r>
      <w:bookmarkEnd w:id="11"/>
      <w:r/>
      <w:r/>
    </w:p>
    <w:p>
      <w:pPr>
        <w:ind w:firstLine="482"/>
        <w:spacing w:line="360" w:lineRule="auto"/>
        <w:rPr>
          <w:rFonts w:ascii="仿宋" w:hAnsi="仿宋" w:eastAsia="仿宋" w:cs="仿宋"/>
          <w:b/>
          <w:bCs/>
          <w:sz w:val="24"/>
        </w:rPr>
        <w:outlineLvl w:val="0"/>
      </w:pPr>
      <w:r/>
      <w:bookmarkStart w:id="12" w:name="_Toc9763"/>
      <w:r>
        <w:rPr>
          <w:rFonts w:hint="eastAsia" w:ascii="仿宋" w:hAnsi="仿宋" w:eastAsia="仿宋" w:cs="仿宋"/>
          <w:b/>
          <w:bCs/>
          <w:sz w:val="24"/>
        </w:rPr>
        <w:t xml:space="preserve">1）在首席承保人统一协调下签署共保协议；</w:t>
      </w:r>
      <w:bookmarkEnd w:id="12"/>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2）负责按承保比例接收保费、及时理赔分摊和保费季度、年度清算等工作</w:t>
      </w:r>
      <w:r/>
    </w:p>
    <w:p>
      <w:pPr>
        <w:ind w:firstLine="482"/>
        <w:spacing w:line="360" w:lineRule="auto"/>
        <w:rPr>
          <w:rFonts w:ascii="仿宋" w:hAnsi="仿宋" w:eastAsia="仿宋" w:cs="仿宋"/>
          <w:b/>
          <w:bCs/>
          <w:sz w:val="24"/>
        </w:rPr>
        <w:outlineLvl w:val="0"/>
      </w:pPr>
      <w:r/>
      <w:bookmarkStart w:id="13" w:name="_Toc2560"/>
      <w:r>
        <w:rPr>
          <w:rFonts w:hint="eastAsia" w:ascii="仿宋" w:hAnsi="仿宋" w:eastAsia="仿宋" w:cs="仿宋"/>
          <w:b/>
          <w:bCs/>
          <w:sz w:val="24"/>
        </w:rPr>
        <w:t xml:space="preserve">（3）共保体所有成员：</w:t>
      </w:r>
      <w:bookmarkEnd w:id="13"/>
      <w:r/>
      <w:r/>
    </w:p>
    <w:p>
      <w:pPr>
        <w:ind w:firstLine="482"/>
        <w:spacing w:line="360" w:lineRule="auto"/>
        <w:rPr>
          <w:rFonts w:ascii="仿宋" w:hAnsi="仿宋" w:eastAsia="仿宋" w:cs="仿宋"/>
          <w:b/>
          <w:bCs/>
          <w:sz w:val="24"/>
        </w:rPr>
        <w:outlineLvl w:val="0"/>
      </w:pPr>
      <w:r/>
      <w:bookmarkStart w:id="14" w:name="_Toc26382"/>
      <w:r>
        <w:rPr>
          <w:rFonts w:hint="eastAsia" w:ascii="仿宋" w:hAnsi="仿宋" w:eastAsia="仿宋" w:cs="仿宋"/>
          <w:b/>
          <w:bCs/>
          <w:sz w:val="24"/>
        </w:rPr>
        <w:t xml:space="preserve">1）“共保体承保制框架内的全权负责制”，首席承保人承担首负责任和最终责任，共保体其他成员单位承担各自负责区域内首付责任和最终责任。</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2）共保体各成员单位均不得以本公司名义单独出单，首席承保人须配合向共保体其他成员单位提供相应的、必要的系统录入信息。</w:t>
      </w:r>
      <w:bookmarkEnd w:id="14"/>
      <w:r/>
      <w:r/>
    </w:p>
    <w:p>
      <w:pPr>
        <w:ind w:firstLine="482"/>
        <w:spacing w:line="360" w:lineRule="auto"/>
        <w:rPr>
          <w:rFonts w:ascii="仿宋" w:hAnsi="仿宋" w:eastAsia="仿宋" w:cs="仿宋"/>
          <w:b/>
          <w:bCs/>
          <w:sz w:val="24"/>
        </w:rPr>
        <w:outlineLvl w:val="0"/>
      </w:pPr>
      <w:r/>
      <w:bookmarkStart w:id="15" w:name="_Toc25903"/>
      <w:r>
        <w:rPr>
          <w:rFonts w:hint="eastAsia" w:ascii="仿宋" w:hAnsi="仿宋" w:eastAsia="仿宋" w:cs="仿宋"/>
          <w:b/>
          <w:bCs/>
          <w:sz w:val="24"/>
        </w:rPr>
        <w:t xml:space="preserve">3）关于共保体内赔款分摊比例</w:t>
      </w:r>
      <w:bookmarkEnd w:id="15"/>
      <w:r>
        <w:rPr>
          <w:rFonts w:hint="eastAsia" w:ascii="仿宋" w:hAnsi="仿宋" w:eastAsia="仿宋" w:cs="仿宋"/>
          <w:b/>
          <w:bCs/>
          <w:sz w:val="24"/>
        </w:rPr>
        <w:t xml:space="preserve">：</w:t>
      </w:r>
      <w:bookmarkStart w:id="16" w:name="_Toc28771"/>
      <w:r>
        <w:rPr>
          <w:rFonts w:hint="eastAsia" w:ascii="仿宋" w:hAnsi="仿宋" w:eastAsia="仿宋" w:cs="仿宋"/>
          <w:b/>
          <w:bCs/>
          <w:sz w:val="24"/>
        </w:rPr>
        <w:t xml:space="preserve">在保险年度内由首席承保人负责理赔事宜，并及时通报共保体内其他商保机构。</w:t>
      </w:r>
      <w:bookmarkEnd w:id="16"/>
      <w:r/>
      <w:bookmarkStart w:id="17" w:name="_Toc16382"/>
      <w:r>
        <w:rPr>
          <w:rFonts w:hint="eastAsia" w:ascii="仿宋" w:hAnsi="仿宋" w:eastAsia="仿宋" w:cs="仿宋"/>
          <w:b/>
          <w:bCs/>
          <w:sz w:val="24"/>
        </w:rPr>
        <w:t xml:space="preserve">共保体内其他商保机构的赔款，在出现理赔情况时须按承保比例进行及时分摊结算。</w:t>
      </w:r>
      <w:bookmarkEnd w:id="17"/>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4）共保体内人力成本，各成员单位须制定统一标准并严格执行；其他经办成本鼓励共保体内形成一致意见。</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5）共保体运营成本在中标运营成本金额的基础上进行统筹使用。</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7.行业自律</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中标保险公司在合同有效期内，应接受采购人定期或不定期的检查考核。如发现保险公司有送礼、回扣、贬损他人、价格欺诈、非共保体出单、不及时上报投保理赔报表及相关资料等行为或一年内发生多次有效投诉的，一经查实，应终止其承保人的资格，情节严重的，取消中标资格，如有违规违纪行为的，按有关规定严肃查处。</w:t>
      </w:r>
      <w:r/>
    </w:p>
    <w:p>
      <w:pPr>
        <w:ind w:firstLine="482"/>
        <w:spacing w:line="360" w:lineRule="auto"/>
        <w:rPr>
          <w:rFonts w:ascii="仿宋" w:hAnsi="仿宋" w:eastAsia="仿宋" w:cs="仿宋"/>
          <w:b/>
          <w:bCs/>
          <w:sz w:val="24"/>
        </w:rPr>
        <w:outlineLvl w:val="0"/>
      </w:pPr>
      <w:r>
        <w:rPr>
          <w:rFonts w:hint="eastAsia" w:ascii="仿宋" w:hAnsi="仿宋" w:eastAsia="仿宋" w:cs="仿宋"/>
          <w:b/>
          <w:bCs/>
          <w:sz w:val="24"/>
        </w:rPr>
        <w:t xml:space="preserve">8.退出机制</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本项目建立风险控制机制，因违反合同约定，或发生其他严重损害被保险人权益的情况，采购人可以提前终止或解除合同，并依法追究责任。</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（1）首席保险公司</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首席保险公司因违反合同约定，严重损害被保险人权益，合同的继续履行将损害国家利益和社会公共利益的，采购人有权终止合同。首席保险公司由采购人决定是否由相应区域的第二服务包中标单位递补，其承保份额由采购人决定分配，首席保险公司应及时做好退出衔接手续。</w:t>
      </w:r>
      <w:r/>
    </w:p>
    <w:p>
      <w:pPr>
        <w:ind w:firstLine="480"/>
        <w:spacing w:line="360" w:lineRule="auto"/>
        <w:rPr>
          <w:rFonts w:ascii="仿宋" w:hAnsi="仿宋" w:eastAsia="仿宋" w:cs="仿宋"/>
          <w:bCs/>
          <w:sz w:val="24"/>
        </w:rPr>
        <w:outlineLvl w:val="0"/>
      </w:pPr>
      <w:r>
        <w:rPr>
          <w:rFonts w:hint="eastAsia" w:ascii="仿宋" w:hAnsi="仿宋" w:eastAsia="仿宋" w:cs="仿宋"/>
          <w:bCs/>
          <w:sz w:val="24"/>
        </w:rPr>
        <w:t xml:space="preserve">（2）非首席保险公司</w:t>
      </w:r>
      <w:r/>
    </w:p>
    <w:p>
      <w:pPr>
        <w:ind w:left="-2" w:firstLine="480"/>
        <w:spacing w:line="360" w:lineRule="auto"/>
        <w:rPr>
          <w:rFonts w:ascii="仿宋" w:hAnsi="仿宋" w:eastAsia="仿宋" w:cs="仿宋"/>
          <w:bCs/>
          <w:sz w:val="24"/>
        </w:rPr>
        <w:outlineLvl w:val="0"/>
      </w:pPr>
      <w:r>
        <w:rPr>
          <w:rFonts w:hint="eastAsia" w:ascii="仿宋" w:hAnsi="仿宋" w:eastAsia="仿宋" w:cs="仿宋"/>
          <w:bCs/>
          <w:sz w:val="24"/>
        </w:rPr>
        <w:t xml:space="preserve">非首席保险公司因违反合同约定，严重损害被保险人权益，合同的继续履行将损害国家利益和社会公共利益的，采购人有权终止合同，其承保份额由采购人决定分配，并应及时做好退出衔接手续。</w:t>
      </w:r>
      <w:r/>
    </w:p>
    <w:p>
      <w:pPr>
        <w:ind w:firstLine="482"/>
        <w:spacing w:line="360" w:lineRule="auto"/>
        <w:rPr>
          <w:rFonts w:ascii="仿宋" w:hAnsi="仿宋" w:eastAsia="仿宋" w:cs="仿宋"/>
          <w:bCs/>
          <w:sz w:val="24"/>
        </w:rPr>
        <w:outlineLvl w:val="0"/>
      </w:pPr>
      <w:r>
        <w:rPr>
          <w:rFonts w:hint="eastAsia" w:ascii="仿宋" w:hAnsi="仿宋" w:eastAsia="仿宋" w:cs="仿宋"/>
          <w:b/>
          <w:bCs/>
          <w:sz w:val="24"/>
        </w:rPr>
        <w:t xml:space="preserve">9.重新启动招标程序</w:t>
      </w:r>
      <w:r/>
    </w:p>
    <w:p>
      <w:pPr>
        <w:ind w:firstLine="480"/>
        <w:spacing w:line="360" w:lineRule="auto"/>
        <w:rPr>
          <w:rFonts w:ascii="仿宋" w:hAnsi="仿宋" w:eastAsia="仿宋" w:cs="仿宋"/>
          <w:bCs/>
          <w:sz w:val="28"/>
          <w:szCs w:val="28"/>
        </w:rPr>
        <w:outlineLvl w:val="0"/>
      </w:pPr>
      <w:r>
        <w:rPr>
          <w:rFonts w:hint="eastAsia" w:ascii="仿宋" w:hAnsi="仿宋" w:eastAsia="仿宋" w:cs="仿宋"/>
          <w:bCs/>
          <w:sz w:val="24"/>
        </w:rPr>
        <w:t xml:space="preserve">若各区域内三家中标保险公司均退出，采购人有权终止合同，本项目该区域重新启动招标程序。</w:t>
      </w:r>
      <w:r/>
    </w:p>
    <w:p>
      <w:pPr>
        <w:spacing w:line="360" w:lineRule="auto"/>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四、合同书（格式）</w:t>
      </w:r>
      <w:r/>
    </w:p>
    <w:p>
      <w:pPr>
        <w:jc w:val="center"/>
        <w:spacing w:line="360" w:lineRule="auto"/>
        <w:rPr>
          <w:rFonts w:ascii="仿宋" w:hAnsi="仿宋" w:eastAsia="仿宋" w:cs="仿宋"/>
          <w:bCs/>
          <w:sz w:val="24"/>
        </w:rPr>
      </w:pPr>
      <w:r>
        <w:rPr>
          <w:rFonts w:hint="eastAsia" w:ascii="仿宋" w:hAnsi="仿宋" w:eastAsia="仿宋" w:cs="仿宋"/>
          <w:bCs/>
          <w:sz w:val="24"/>
        </w:rPr>
        <w:t xml:space="preserve">无锡市城乡居民大病保险保险合同</w:t>
      </w:r>
      <w:r/>
    </w:p>
    <w:p>
      <w:pPr>
        <w:jc w:val="left"/>
        <w:spacing w:line="360" w:lineRule="auto"/>
        <w:rPr>
          <w:rFonts w:ascii="仿宋" w:hAnsi="仿宋" w:eastAsia="仿宋" w:cs="仿宋"/>
          <w:bCs/>
          <w:sz w:val="24"/>
        </w:rPr>
      </w:pPr>
      <w:r>
        <w:rPr>
          <w:rFonts w:hint="eastAsia" w:ascii="仿宋" w:hAnsi="仿宋" w:eastAsia="仿宋" w:cs="仿宋"/>
          <w:bCs/>
          <w:sz w:val="24"/>
        </w:rPr>
        <w:t xml:space="preserve">（本合同为基本格式，正式内容待公开招标后填制）</w:t>
      </w:r>
      <w:r/>
    </w:p>
    <w:p>
      <w:pPr>
        <w:jc w:val="left"/>
        <w:spacing w:line="360" w:lineRule="auto"/>
        <w:rPr>
          <w:rFonts w:ascii="仿宋" w:hAnsi="仿宋" w:eastAsia="仿宋" w:cs="仿宋"/>
          <w:bCs/>
          <w:sz w:val="24"/>
        </w:rPr>
      </w:pPr>
      <w:r>
        <w:rPr>
          <w:rFonts w:hint="eastAsia" w:ascii="仿宋" w:hAnsi="仿宋" w:eastAsia="仿宋" w:cs="仿宋"/>
          <w:bCs/>
          <w:sz w:val="24"/>
        </w:rPr>
        <w:t xml:space="preserve">甲方（采购人）：无锡市医疗保障基金管理中心</w:t>
      </w:r>
      <w:r/>
    </w:p>
    <w:p>
      <w:pPr>
        <w:jc w:val="left"/>
        <w:spacing w:line="360" w:lineRule="auto"/>
        <w:rPr>
          <w:rFonts w:ascii="仿宋" w:hAnsi="仿宋" w:eastAsia="仿宋" w:cs="仿宋"/>
          <w:bCs/>
          <w:sz w:val="24"/>
        </w:rPr>
      </w:pPr>
      <w:r>
        <w:rPr>
          <w:rFonts w:hint="eastAsia" w:ascii="仿宋" w:hAnsi="仿宋" w:eastAsia="仿宋" w:cs="仿宋"/>
          <w:bCs/>
          <w:sz w:val="24"/>
        </w:rPr>
        <w:t xml:space="preserve">地址：</w:t>
      </w:r>
      <w:r/>
    </w:p>
    <w:p>
      <w:pPr>
        <w:jc w:val="left"/>
        <w:spacing w:line="360" w:lineRule="auto"/>
        <w:rPr>
          <w:rFonts w:ascii="仿宋" w:hAnsi="仿宋" w:eastAsia="仿宋" w:cs="仿宋"/>
          <w:bCs/>
          <w:sz w:val="24"/>
        </w:rPr>
      </w:pPr>
      <w:r>
        <w:rPr>
          <w:rFonts w:hint="eastAsia" w:ascii="仿宋" w:hAnsi="仿宋" w:eastAsia="仿宋" w:cs="仿宋"/>
          <w:bCs/>
          <w:sz w:val="24"/>
        </w:rPr>
        <w:t xml:space="preserve">乙方（中标单位）：</w:t>
      </w:r>
      <w:r/>
    </w:p>
    <w:p>
      <w:pPr>
        <w:jc w:val="left"/>
        <w:spacing w:line="360" w:lineRule="auto"/>
        <w:rPr>
          <w:rFonts w:ascii="仿宋" w:hAnsi="仿宋" w:eastAsia="仿宋" w:cs="仿宋"/>
          <w:bCs/>
          <w:sz w:val="24"/>
        </w:rPr>
      </w:pPr>
      <w:r>
        <w:rPr>
          <w:rFonts w:hint="eastAsia" w:ascii="仿宋" w:hAnsi="仿宋" w:eastAsia="仿宋" w:cs="仿宋"/>
          <w:bCs/>
          <w:sz w:val="24"/>
        </w:rPr>
        <w:t xml:space="preserve">地址：</w:t>
      </w:r>
      <w:r/>
    </w:p>
    <w:p>
      <w:pPr>
        <w:jc w:val="left"/>
        <w:spacing w:line="360" w:lineRule="auto"/>
        <w:rPr>
          <w:rFonts w:ascii="仿宋" w:hAnsi="仿宋" w:eastAsia="仿宋" w:cs="仿宋"/>
          <w:bCs/>
          <w:sz w:val="24"/>
        </w:rPr>
      </w:pPr>
      <w:r>
        <w:rPr>
          <w:rFonts w:hint="eastAsia" w:ascii="仿宋" w:hAnsi="仿宋" w:eastAsia="仿宋" w:cs="仿宋"/>
          <w:bCs/>
          <w:sz w:val="24"/>
        </w:rPr>
        <w:t xml:space="preserve">丙方（见证人）：江苏成建项目管理有限公司</w:t>
      </w:r>
      <w:r/>
    </w:p>
    <w:p>
      <w:pPr>
        <w:jc w:val="left"/>
        <w:spacing w:line="360" w:lineRule="auto"/>
        <w:rPr>
          <w:rFonts w:ascii="仿宋" w:hAnsi="仿宋" w:eastAsia="仿宋" w:cs="仿宋"/>
          <w:bCs/>
          <w:sz w:val="24"/>
        </w:rPr>
      </w:pPr>
      <w:r>
        <w:rPr>
          <w:rFonts w:hint="eastAsia" w:ascii="仿宋" w:hAnsi="仿宋" w:eastAsia="仿宋" w:cs="仿宋"/>
          <w:bCs/>
          <w:sz w:val="24"/>
        </w:rPr>
        <w:t xml:space="preserve">地址：</w:t>
      </w:r>
      <w:r/>
    </w:p>
    <w:p>
      <w:pPr>
        <w:jc w:val="left"/>
        <w:spacing w:line="360" w:lineRule="auto"/>
        <w:rPr>
          <w:rFonts w:ascii="仿宋" w:hAnsi="仿宋" w:eastAsia="仿宋" w:cs="仿宋"/>
          <w:bCs/>
          <w:sz w:val="24"/>
        </w:rPr>
      </w:pPr>
      <w:r>
        <w:rPr>
          <w:rFonts w:hint="eastAsia" w:ascii="仿宋" w:hAnsi="仿宋" w:eastAsia="仿宋" w:cs="仿宋"/>
          <w:bCs/>
          <w:sz w:val="24"/>
        </w:rPr>
        <w:t xml:space="preserve">根据《中华人民共和国政府采购法》和《中华人民共和国民法典》的规定，为做好无锡市城乡居民大病保险项目服务工作，经甲乙双方友好协商，本着公平、自愿、诚实守信的原则，就无锡市城乡居民大病保险签订本合同：</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第一条 服务内容</w:t>
      </w:r>
      <w:r/>
    </w:p>
    <w:p>
      <w:pPr>
        <w:jc w:val="left"/>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第二条 承保标段和承保比例</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第三条 大病保险适用条款 </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第四条 筹资标准</w:t>
      </w:r>
      <w:r/>
    </w:p>
    <w:p>
      <w:pPr>
        <w:ind w:firstLine="360"/>
        <w:jc w:val="left"/>
        <w:spacing w:line="360" w:lineRule="auto"/>
        <w:rPr>
          <w:rFonts w:hint="eastAsia" w:ascii="仿宋" w:hAnsi="仿宋" w:eastAsia="仿宋" w:cs="仿宋"/>
          <w:bCs/>
          <w:sz w:val="24"/>
        </w:rPr>
      </w:pPr>
      <w:r>
        <w:rPr>
          <w:rFonts w:hint="eastAsia" w:ascii="仿宋" w:hAnsi="仿宋" w:eastAsia="仿宋" w:cs="仿宋"/>
          <w:bCs/>
          <w:sz w:val="24"/>
        </w:rPr>
        <w:t xml:space="preserve">2026年大病保险筹资标准暂定为居民医保每人每年40元，职工医保每人每年120元；2027～2028年期间的筹资标准，由市医疗保障局会同市财政局每年根据国家和省规定的最低标准，同时结合各区域经济社会发展水平、医疗保险筹资能力、患大病发生高额医疗费用的情况、基本医疗保险补偿水平，以及大病保险保障水平等因素确定。</w:t>
      </w:r>
      <w:r/>
    </w:p>
    <w:p>
      <w:pPr>
        <w:ind w:firstLine="360"/>
        <w:jc w:val="left"/>
        <w:spacing w:line="360" w:lineRule="auto"/>
        <w:rPr>
          <w:rFonts w:hint="eastAsia" w:ascii="仿宋" w:hAnsi="仿宋" w:eastAsia="仿宋" w:cs="仿宋"/>
          <w:bCs/>
          <w:sz w:val="24"/>
        </w:rPr>
      </w:pPr>
      <w:r>
        <w:rPr>
          <w:rFonts w:hint="eastAsia" w:ascii="仿宋" w:hAnsi="仿宋" w:eastAsia="仿宋" w:cs="仿宋"/>
          <w:bCs/>
          <w:sz w:val="24"/>
        </w:rPr>
        <w:t xml:space="preserve">在</w:t>
      </w:r>
      <w:r>
        <w:rPr>
          <w:rFonts w:hint="eastAsia" w:ascii="仿宋" w:hAnsi="仿宋" w:eastAsia="仿宋" w:cs="仿宋"/>
          <w:bCs/>
          <w:sz w:val="24"/>
          <w:lang w:val="en-US" w:eastAsia="zh-CN"/>
        </w:rPr>
        <w:t xml:space="preserve">我</w:t>
      </w:r>
      <w:r>
        <w:rPr>
          <w:rFonts w:hint="eastAsia" w:ascii="仿宋" w:hAnsi="仿宋" w:eastAsia="仿宋" w:cs="仿宋"/>
          <w:bCs/>
          <w:sz w:val="24"/>
        </w:rPr>
        <w:t xml:space="preserve">市政府部门未发布2027年、2028年筹资标准之前，暂按上一年度筹资标准执行：居民医保每人每年40元，职工医保每人每年120元。如我市大病保险筹资标准发生调整，按最新政策执行。</w:t>
      </w:r>
      <w:r/>
    </w:p>
    <w:p>
      <w:pPr>
        <w:jc w:val="left"/>
        <w:spacing w:line="360" w:lineRule="auto"/>
        <w:rPr>
          <w:rFonts w:hint="default" w:ascii="仿宋" w:hAnsi="仿宋" w:eastAsia="仿宋" w:cs="仿宋"/>
          <w:bCs/>
          <w:sz w:val="24"/>
          <w:highlight w:val="none"/>
          <w:lang w:val="en-US" w:eastAsia="zh-CN"/>
        </w:rPr>
      </w:pPr>
      <w:r>
        <w:rPr>
          <w:rFonts w:hint="eastAsia" w:ascii="仿宋" w:hAnsi="仿宋" w:eastAsia="仿宋" w:cs="仿宋"/>
          <w:bCs/>
          <w:sz w:val="24"/>
        </w:rPr>
        <w:t xml:space="preserve">第五条 服务期</w:t>
      </w:r>
      <w:r>
        <w:rPr>
          <w:rFonts w:hint="eastAsia" w:ascii="仿宋" w:hAnsi="仿宋" w:eastAsia="仿宋" w:cs="仿宋"/>
          <w:bCs/>
          <w:sz w:val="24"/>
          <w:highlight w:val="none"/>
        </w:rPr>
        <w:t xml:space="preserve">限</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2026年7月1日起至2028年12月31日止。</w:t>
      </w:r>
      <w:r/>
    </w:p>
    <w:p>
      <w:pPr>
        <w:jc w:val="left"/>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第六条 合同金额和支付方式</w:t>
      </w:r>
      <w:r/>
    </w:p>
    <w:p>
      <w:pPr>
        <w:jc w:val="left"/>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第七条 赔付比例</w:t>
      </w:r>
      <w:r/>
    </w:p>
    <w:p>
      <w:pPr>
        <w:jc w:val="left"/>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第八条 盈亏金额</w:t>
      </w:r>
      <w:r/>
    </w:p>
    <w:p>
      <w:pPr>
        <w:jc w:val="left"/>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 xml:space="preserve">第九条 奖励办法</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考核留成</w:t>
      </w:r>
      <w:r>
        <w:rPr>
          <w:rFonts w:hint="eastAsia" w:ascii="仿宋" w:hAnsi="仿宋" w:eastAsia="仿宋" w:cs="仿宋"/>
          <w:bCs/>
          <w:sz w:val="24"/>
          <w:highlight w:val="none"/>
          <w:lang w:eastAsia="zh-CN"/>
        </w:rPr>
        <w:t xml:space="preserve">）</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第十条 保费划转</w:t>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各区域医保经办机构预留年初预算保费总额的4%作为考核款，并以年初预算保费总额为基数，按季向首席保险公司（各区域第一服务包中标单位）划拨年初预算保费总额的24%（第一个保险年度按照实际月份折算）。考核款待年度考核后，如中标单位年度考核得分≥60分，考核款划拨给中标单位，在年度清算时一并清算返还。首席保险公司在收到保费后15日内，按承保份额划转给该区域的从共保成员（各区域第二、第三服务包中标单位）。</w:t>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符合儿童苯丙酮尿症病种保障范围的医疗费用中城乡居民基本医疗保险基金支付的部分，由基本医疗保险统筹基金和大病保险资金暂按3：1的比例共同负担，每年年末清算大病保险资金时统一计算。</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第十一条 甲方责任</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第十二条 乙方责任</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第十三条 共同责任</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第十四条 考核与管理：具体详见考核办法</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第十五条 违约责任</w:t>
      </w:r>
      <w:r/>
    </w:p>
    <w:p>
      <w:pPr>
        <w:ind w:firstLine="360"/>
        <w:jc w:val="left"/>
        <w:spacing w:line="360" w:lineRule="auto"/>
        <w:rPr>
          <w:rFonts w:ascii="仿宋" w:hAnsi="仿宋" w:eastAsia="仿宋" w:cs="仿宋"/>
          <w:bCs/>
          <w:sz w:val="24"/>
        </w:rPr>
      </w:pPr>
      <w:r>
        <w:rPr>
          <w:rFonts w:hint="eastAsia" w:ascii="仿宋" w:hAnsi="仿宋" w:eastAsia="仿宋" w:cs="仿宋"/>
          <w:bCs/>
          <w:sz w:val="24"/>
        </w:rPr>
        <w:t xml:space="preserve">乙方因违反合同约定，或发生其他严重损害参保人权益的情况，甲方可以提前终止或解除合作，并就违约情况提请有关部门依法追究责任。</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乙方利用专业技术和行业信息优势之便，故意隐瞒和掩盖自身过失，违背投标承诺和未尽义务，甲方均可追究乙方的违约责任并索取赔偿，且不受合同时效的限制。</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第十六条 退出机制</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第十七条 不可抗力</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任何一方由于不可抗力原因不能履行合同时，应在不可抗力事件发生后48小时内向对方通报，以减轻可能给对方造成的损失，在取得有关机构的不可抗力证明或双方谅解确认后，允许修订合同，并根据情况可部分或全部免于承担违约责任。</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第十八条 争议处理</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甲乙双方之间的一切有关本合同的争议应通过友好协商解决，若协商不成，甲乙双方任一方可向甲方（管辖）所在地人民法院提起诉讼。</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第十九条 合同有效期</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本合同自签订之日起生效，并在保险有效期内持续有效，如果保险期限结束后，存在遗留问题，本合同将继续有效，直至保单涉及的各项遗留事宜最终处理完毕时为止。</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第二十条 合同的变更、解除</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1.本合同如有未尽事宜，经甲乙双方协商一致后以书面形式补充，并作为本合同的组成部分。</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2.甲乙双方协商一致，可以解除合同。有下列情形之一的，合同一方可以解除合同：</w:t>
      </w:r>
      <w:r/>
    </w:p>
    <w:p>
      <w:pPr>
        <w:jc w:val="left"/>
        <w:spacing w:line="360" w:lineRule="auto"/>
        <w:rPr>
          <w:rFonts w:ascii="仿宋" w:hAnsi="仿宋" w:eastAsia="仿宋" w:cs="仿宋"/>
          <w:bCs/>
          <w:sz w:val="24"/>
        </w:rPr>
      </w:pPr>
      <w:r>
        <w:rPr>
          <w:rFonts w:hint="eastAsia" w:ascii="仿宋" w:hAnsi="仿宋" w:eastAsia="仿宋" w:cs="仿宋"/>
          <w:bCs/>
          <w:sz w:val="24"/>
        </w:rPr>
        <w:t xml:space="preserve">（1）</w:t>
      </w:r>
      <w:r/>
    </w:p>
    <w:p>
      <w:pPr>
        <w:jc w:val="left"/>
        <w:spacing w:line="360" w:lineRule="auto"/>
        <w:rPr>
          <w:rFonts w:ascii="仿宋" w:hAnsi="仿宋" w:eastAsia="仿宋" w:cs="仿宋"/>
          <w:bCs/>
          <w:sz w:val="24"/>
        </w:rPr>
      </w:pPr>
      <w:r>
        <w:rPr>
          <w:rFonts w:hint="eastAsia" w:ascii="仿宋" w:hAnsi="仿宋" w:eastAsia="仿宋" w:cs="仿宋"/>
          <w:bCs/>
          <w:sz w:val="24"/>
        </w:rPr>
        <w:t xml:space="preserve">（2）</w:t>
      </w:r>
      <w:r/>
    </w:p>
    <w:p>
      <w:pPr>
        <w:jc w:val="left"/>
        <w:spacing w:line="360" w:lineRule="auto"/>
        <w:rPr>
          <w:rFonts w:ascii="仿宋" w:hAnsi="仿宋" w:eastAsia="仿宋" w:cs="仿宋"/>
          <w:bCs/>
          <w:sz w:val="24"/>
        </w:rPr>
      </w:pPr>
      <w:r>
        <w:rPr>
          <w:rFonts w:hint="eastAsia" w:ascii="仿宋" w:hAnsi="仿宋" w:eastAsia="仿宋" w:cs="仿宋"/>
          <w:bCs/>
          <w:sz w:val="24"/>
        </w:rPr>
        <w:t xml:space="preserve">（3）</w:t>
      </w:r>
      <w:r/>
    </w:p>
    <w:p>
      <w:pPr>
        <w:jc w:val="left"/>
        <w:spacing w:line="360" w:lineRule="auto"/>
        <w:rPr>
          <w:rFonts w:ascii="仿宋" w:hAnsi="仿宋" w:eastAsia="仿宋" w:cs="仿宋"/>
          <w:bCs/>
          <w:sz w:val="24"/>
        </w:rPr>
      </w:pPr>
      <w:r>
        <w:rPr>
          <w:rFonts w:hint="eastAsia" w:ascii="仿宋" w:hAnsi="仿宋" w:eastAsia="仿宋" w:cs="仿宋"/>
          <w:bCs/>
          <w:sz w:val="24"/>
        </w:rPr>
        <w:t xml:space="preserve">3.本合同的全部或部分权利义务，未经甲方书面同意，乙方不得转让。</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第二十一条 保密条款</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自本合同生效之日起，甲乙双方不得将本合同涉及的所有有形、无形的信息及资料（包括但不限于双方的往来书面文字文件、电子邮件及信息、软盘资料等）泄露给其他方。</w:t>
      </w:r>
      <w:r/>
    </w:p>
    <w:p>
      <w:pPr>
        <w:jc w:val="left"/>
        <w:spacing w:line="360" w:lineRule="auto"/>
        <w:rPr>
          <w:rFonts w:ascii="仿宋" w:hAnsi="仿宋" w:eastAsia="仿宋" w:cs="仿宋"/>
          <w:bCs/>
          <w:sz w:val="24"/>
        </w:rPr>
      </w:pPr>
      <w:r>
        <w:rPr>
          <w:rFonts w:hint="eastAsia" w:ascii="仿宋" w:hAnsi="仿宋" w:eastAsia="仿宋" w:cs="仿宋"/>
          <w:bCs/>
          <w:sz w:val="24"/>
        </w:rPr>
        <w:t xml:space="preserve">第二十二条 其他约定</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本项目的招标文件、乙方的投标文件、中标通知书以及乙方在开标和评标过程中作出的书面承诺、声明和澄清等文件，作为本合同不可分割的组成部分，与本合同具有同等的法律效力。</w:t>
      </w:r>
      <w:r/>
    </w:p>
    <w:p>
      <w:pPr>
        <w:ind w:firstLine="480"/>
        <w:jc w:val="left"/>
        <w:spacing w:line="360" w:lineRule="auto"/>
        <w:rPr>
          <w:rFonts w:ascii="仿宋" w:hAnsi="仿宋" w:eastAsia="仿宋" w:cs="仿宋"/>
          <w:bCs/>
          <w:sz w:val="24"/>
        </w:rPr>
      </w:pPr>
      <w:r>
        <w:rPr>
          <w:rFonts w:hint="eastAsia" w:ascii="仿宋" w:hAnsi="仿宋" w:eastAsia="仿宋" w:cs="仿宋"/>
          <w:bCs/>
          <w:sz w:val="24"/>
        </w:rPr>
        <w:t xml:space="preserve">本合同壹式  份，甲乙双方各执壹份，见证方壹份，  基金管理中心壹份，  医疗保障局执壹份，无锡市财政局壹份。本合同自甲方、乙方签字并加盖公章，经见证方见证后生效。</w:t>
      </w:r>
      <w:r/>
    </w:p>
    <w:p>
      <w:pPr>
        <w:jc w:val="left"/>
        <w:spacing w:line="360" w:lineRule="auto"/>
        <w:rPr>
          <w:rFonts w:ascii="仿宋" w:hAnsi="仿宋" w:eastAsia="仿宋" w:cs="仿宋"/>
          <w:bCs/>
          <w:sz w:val="24"/>
        </w:rPr>
      </w:pPr>
      <w:r>
        <w:rPr>
          <w:rFonts w:hint="eastAsia" w:ascii="仿宋" w:hAnsi="仿宋" w:eastAsia="仿宋" w:cs="仿宋"/>
          <w:bCs/>
          <w:sz w:val="24"/>
        </w:rPr>
        <w:t xml:space="preserve">（以下无正文）</w:t>
      </w:r>
      <w:r/>
    </w:p>
    <w:p>
      <w:pPr>
        <w:jc w:val="left"/>
        <w:spacing w:line="360" w:lineRule="auto"/>
        <w:rPr>
          <w:rFonts w:ascii="仿宋" w:hAnsi="仿宋" w:eastAsia="仿宋" w:cs="仿宋"/>
          <w:bCs/>
          <w:sz w:val="24"/>
        </w:rPr>
      </w:pPr>
      <w:r>
        <w:rPr>
          <w:rFonts w:hint="eastAsia" w:ascii="仿宋" w:hAnsi="仿宋" w:eastAsia="仿宋" w:cs="仿宋"/>
          <w:bCs/>
          <w:sz w:val="24"/>
        </w:rPr>
        <w:t xml:space="preserve">甲方：（盖章）　　　</w:t>
      </w:r>
      <w:r/>
    </w:p>
    <w:p>
      <w:pPr>
        <w:jc w:val="left"/>
        <w:spacing w:line="360" w:lineRule="auto"/>
        <w:rPr>
          <w:rFonts w:ascii="仿宋" w:hAnsi="仿宋" w:eastAsia="仿宋" w:cs="仿宋"/>
          <w:bCs/>
          <w:sz w:val="24"/>
        </w:rPr>
      </w:pPr>
      <w:r>
        <w:rPr>
          <w:rFonts w:hint="eastAsia" w:ascii="仿宋" w:hAnsi="仿宋" w:eastAsia="仿宋" w:cs="仿宋"/>
          <w:bCs/>
          <w:sz w:val="24"/>
        </w:rPr>
        <w:t xml:space="preserve">代表（签字）：</w:t>
      </w:r>
      <w:r/>
    </w:p>
    <w:p>
      <w:pPr>
        <w:jc w:val="left"/>
        <w:spacing w:line="360" w:lineRule="auto"/>
        <w:rPr>
          <w:rFonts w:ascii="仿宋" w:hAnsi="仿宋" w:eastAsia="仿宋" w:cs="仿宋"/>
          <w:bCs/>
          <w:sz w:val="24"/>
        </w:rPr>
      </w:pPr>
      <w:r>
        <w:rPr>
          <w:rFonts w:hint="eastAsia" w:ascii="仿宋" w:hAnsi="仿宋" w:eastAsia="仿宋" w:cs="仿宋"/>
          <w:bCs/>
          <w:sz w:val="24"/>
        </w:rPr>
        <w:t xml:space="preserve">     年    月    日　         </w:t>
      </w:r>
      <w:r/>
    </w:p>
    <w:p>
      <w:pPr>
        <w:jc w:val="left"/>
        <w:spacing w:line="360" w:lineRule="auto"/>
        <w:rPr>
          <w:rFonts w:ascii="仿宋" w:hAnsi="仿宋" w:eastAsia="仿宋" w:cs="仿宋"/>
          <w:bCs/>
          <w:sz w:val="24"/>
        </w:rPr>
      </w:pPr>
      <w:r>
        <w:rPr>
          <w:rFonts w:ascii="仿宋" w:hAnsi="仿宋" w:eastAsia="仿宋" w:cs="仿宋"/>
          <w:bCs/>
          <w:sz w:val="24"/>
        </w:rPr>
      </w:r>
      <w:r/>
    </w:p>
    <w:p>
      <w:pPr>
        <w:jc w:val="left"/>
        <w:spacing w:line="360" w:lineRule="auto"/>
        <w:rPr>
          <w:rFonts w:ascii="仿宋" w:hAnsi="仿宋" w:eastAsia="仿宋" w:cs="仿宋"/>
          <w:bCs/>
          <w:sz w:val="24"/>
        </w:rPr>
      </w:pPr>
      <w:r>
        <w:rPr>
          <w:rFonts w:hint="eastAsia" w:ascii="仿宋" w:hAnsi="仿宋" w:eastAsia="仿宋" w:cs="仿宋"/>
          <w:bCs/>
          <w:sz w:val="24"/>
        </w:rPr>
        <w:t xml:space="preserve">乙方：（盖章）</w:t>
      </w:r>
      <w:r/>
    </w:p>
    <w:p>
      <w:pPr>
        <w:jc w:val="left"/>
        <w:spacing w:line="360" w:lineRule="auto"/>
        <w:rPr>
          <w:rFonts w:ascii="仿宋" w:hAnsi="仿宋" w:eastAsia="仿宋" w:cs="仿宋"/>
          <w:bCs/>
          <w:sz w:val="24"/>
        </w:rPr>
      </w:pPr>
      <w:r>
        <w:rPr>
          <w:rFonts w:hint="eastAsia" w:ascii="仿宋" w:hAnsi="仿宋" w:eastAsia="仿宋" w:cs="仿宋"/>
          <w:bCs/>
          <w:sz w:val="24"/>
        </w:rPr>
        <w:t xml:space="preserve">代表（签字）：</w:t>
      </w:r>
      <w:r/>
    </w:p>
    <w:p>
      <w:pPr>
        <w:jc w:val="left"/>
        <w:spacing w:line="360" w:lineRule="auto"/>
        <w:rPr>
          <w:rFonts w:ascii="仿宋" w:hAnsi="仿宋" w:eastAsia="仿宋" w:cs="仿宋"/>
          <w:bCs/>
          <w:sz w:val="24"/>
        </w:rPr>
      </w:pPr>
      <w:r>
        <w:rPr>
          <w:rFonts w:hint="eastAsia" w:ascii="仿宋" w:hAnsi="仿宋" w:eastAsia="仿宋" w:cs="仿宋"/>
          <w:bCs/>
          <w:sz w:val="24"/>
        </w:rPr>
        <w:t xml:space="preserve">     年  　 月 　  日</w:t>
      </w:r>
      <w:r/>
    </w:p>
    <w:p>
      <w:pPr>
        <w:jc w:val="left"/>
        <w:spacing w:line="360" w:lineRule="auto"/>
        <w:rPr>
          <w:rFonts w:ascii="仿宋" w:hAnsi="仿宋" w:eastAsia="仿宋" w:cs="仿宋"/>
          <w:bCs/>
          <w:sz w:val="24"/>
        </w:rPr>
      </w:pPr>
      <w:r>
        <w:rPr>
          <w:rFonts w:ascii="仿宋" w:hAnsi="仿宋" w:eastAsia="仿宋" w:cs="仿宋"/>
          <w:bCs/>
          <w:sz w:val="24"/>
        </w:rPr>
      </w:r>
      <w:r/>
    </w:p>
    <w:p>
      <w:pPr>
        <w:jc w:val="left"/>
        <w:spacing w:line="360" w:lineRule="auto"/>
        <w:rPr>
          <w:rFonts w:ascii="仿宋" w:hAnsi="仿宋" w:eastAsia="仿宋" w:cs="仿宋"/>
          <w:bCs/>
          <w:sz w:val="24"/>
        </w:rPr>
      </w:pPr>
      <w:r>
        <w:rPr>
          <w:rFonts w:hint="eastAsia" w:ascii="仿宋" w:hAnsi="仿宋" w:eastAsia="仿宋" w:cs="仿宋"/>
          <w:bCs/>
          <w:sz w:val="24"/>
        </w:rPr>
        <w:t xml:space="preserve">丙方：（盖章）</w:t>
      </w:r>
      <w:r/>
    </w:p>
    <w:p>
      <w:pPr>
        <w:jc w:val="left"/>
        <w:spacing w:line="360" w:lineRule="auto"/>
        <w:rPr>
          <w:rFonts w:ascii="仿宋" w:hAnsi="仿宋" w:eastAsia="仿宋" w:cs="仿宋"/>
          <w:bCs/>
          <w:sz w:val="24"/>
        </w:rPr>
      </w:pPr>
      <w:r>
        <w:rPr>
          <w:rFonts w:hint="eastAsia" w:ascii="仿宋" w:hAnsi="仿宋" w:eastAsia="仿宋" w:cs="仿宋"/>
          <w:bCs/>
          <w:sz w:val="24"/>
        </w:rPr>
        <w:t xml:space="preserve">代表（签字）：</w:t>
      </w:r>
      <w:r/>
    </w:p>
    <w:p>
      <w:pPr>
        <w:jc w:val="left"/>
        <w:spacing w:line="360" w:lineRule="auto"/>
        <w:rPr>
          <w:rFonts w:ascii="仿宋" w:hAnsi="仿宋" w:eastAsia="仿宋" w:cs="仿宋"/>
          <w:bCs/>
          <w:sz w:val="24"/>
        </w:rPr>
      </w:pPr>
      <w:r>
        <w:rPr>
          <w:rFonts w:hint="eastAsia" w:ascii="仿宋" w:hAnsi="仿宋" w:eastAsia="仿宋" w:cs="仿宋"/>
          <w:bCs/>
          <w:sz w:val="24"/>
        </w:rPr>
        <w:t xml:space="preserve">     年   　月  　 日</w:t>
      </w:r>
      <w:r/>
    </w:p>
    <w:p>
      <w:pPr>
        <w:jc w:val="left"/>
        <w:spacing w:line="360" w:lineRule="auto"/>
        <w:rPr>
          <w:rFonts w:ascii="仿宋" w:hAnsi="仿宋" w:eastAsia="仿宋" w:cs="仿宋"/>
          <w:b/>
          <w:bCs/>
          <w:sz w:val="32"/>
          <w:szCs w:val="32"/>
        </w:rPr>
      </w:pPr>
      <w:r>
        <w:rPr>
          <w:rFonts w:hint="eastAsia" w:ascii="仿宋" w:hAnsi="仿宋" w:eastAsia="仿宋" w:cs="仿宋"/>
          <w:b/>
          <w:bCs/>
          <w:sz w:val="32"/>
          <w:szCs w:val="32"/>
        </w:rPr>
        <w:t xml:space="preserve">五、附件（投标文件格式）</w:t>
      </w:r>
      <w:r/>
    </w:p>
    <w:p>
      <w:pPr>
        <w:spacing w:line="360" w:lineRule="auto"/>
        <w:rPr>
          <w:rFonts w:ascii="仿宋" w:hAnsi="仿宋" w:eastAsia="仿宋" w:cs="仿宋"/>
          <w:b/>
          <w:sz w:val="32"/>
          <w:szCs w:val="32"/>
        </w:rPr>
        <w:outlineLvl w:val="0"/>
      </w:pPr>
      <w:r>
        <w:rPr>
          <w:rFonts w:ascii="仿宋" w:hAnsi="仿宋" w:eastAsia="仿宋" w:cs="仿宋"/>
          <w:b/>
          <w:sz w:val="32"/>
          <w:szCs w:val="32"/>
        </w:rPr>
      </w:r>
      <w:r/>
    </w:p>
    <w:p>
      <w:pPr>
        <w:rPr>
          <w:rFonts w:ascii="仿宋" w:hAnsi="仿宋" w:eastAsia="仿宋" w:cs="仿宋"/>
          <w:bCs/>
          <w:sz w:val="52"/>
          <w:szCs w:val="52"/>
        </w:rPr>
      </w:pPr>
      <w:r>
        <w:rPr>
          <w:rFonts w:ascii="仿宋" w:hAnsi="仿宋" w:eastAsia="仿宋" w:cs="仿宋"/>
          <w:bCs/>
          <w:sz w:val="52"/>
          <w:szCs w:val="52"/>
        </w:rPr>
      </w:r>
      <w:r/>
    </w:p>
    <w:p>
      <w:pPr>
        <w:jc w:val="center"/>
        <w:rPr>
          <w:rFonts w:ascii="仿宋" w:hAnsi="仿宋" w:eastAsia="仿宋" w:cs="仿宋"/>
          <w:bCs/>
          <w:sz w:val="52"/>
          <w:szCs w:val="52"/>
        </w:rPr>
      </w:pPr>
      <w:r>
        <w:rPr>
          <w:rFonts w:ascii="仿宋" w:hAnsi="仿宋" w:eastAsia="仿宋" w:cs="仿宋"/>
          <w:bCs/>
          <w:sz w:val="52"/>
          <w:szCs w:val="52"/>
        </w:rPr>
      </w:r>
      <w:r/>
    </w:p>
    <w:p>
      <w:pPr>
        <w:jc w:val="center"/>
        <w:rPr>
          <w:rFonts w:ascii="仿宋" w:hAnsi="仿宋" w:eastAsia="仿宋" w:cs="仿宋"/>
          <w:bCs/>
          <w:sz w:val="52"/>
          <w:szCs w:val="52"/>
        </w:rPr>
      </w:pPr>
      <w:r>
        <w:rPr>
          <w:rFonts w:hint="eastAsia" w:ascii="仿宋" w:hAnsi="仿宋" w:eastAsia="仿宋" w:cs="仿宋"/>
          <w:bCs/>
          <w:sz w:val="52"/>
          <w:szCs w:val="52"/>
        </w:rPr>
        <w:t xml:space="preserve">投</w:t>
      </w:r>
      <w:r/>
    </w:p>
    <w:p>
      <w:pPr>
        <w:jc w:val="center"/>
        <w:rPr>
          <w:rFonts w:ascii="仿宋" w:hAnsi="仿宋" w:eastAsia="仿宋" w:cs="仿宋"/>
          <w:bCs/>
          <w:sz w:val="52"/>
          <w:szCs w:val="52"/>
        </w:rPr>
      </w:pPr>
      <w:r>
        <w:rPr>
          <w:rFonts w:ascii="仿宋" w:hAnsi="仿宋" w:eastAsia="仿宋" w:cs="仿宋"/>
          <w:bCs/>
          <w:sz w:val="52"/>
          <w:szCs w:val="52"/>
        </w:rPr>
      </w:r>
      <w:r/>
    </w:p>
    <w:p>
      <w:pPr>
        <w:jc w:val="center"/>
        <w:rPr>
          <w:rFonts w:ascii="仿宋" w:hAnsi="仿宋" w:eastAsia="仿宋" w:cs="仿宋"/>
          <w:bCs/>
          <w:sz w:val="52"/>
          <w:szCs w:val="52"/>
        </w:rPr>
      </w:pPr>
      <w:r>
        <w:rPr>
          <w:rFonts w:hint="eastAsia" w:ascii="仿宋" w:hAnsi="仿宋" w:eastAsia="仿宋" w:cs="仿宋"/>
          <w:bCs/>
          <w:sz w:val="52"/>
          <w:szCs w:val="52"/>
        </w:rPr>
        <w:t xml:space="preserve">标</w:t>
      </w:r>
      <w:r/>
    </w:p>
    <w:p>
      <w:pPr>
        <w:jc w:val="center"/>
        <w:rPr>
          <w:rFonts w:ascii="仿宋" w:hAnsi="仿宋" w:eastAsia="仿宋" w:cs="仿宋"/>
          <w:bCs/>
          <w:sz w:val="72"/>
        </w:rPr>
      </w:pPr>
      <w:r>
        <w:rPr>
          <w:rFonts w:ascii="仿宋" w:hAnsi="仿宋" w:eastAsia="仿宋" w:cs="仿宋"/>
          <w:bCs/>
          <w:sz w:val="72"/>
        </w:rPr>
      </w:r>
      <w:r/>
    </w:p>
    <w:p>
      <w:pPr>
        <w:jc w:val="center"/>
        <w:rPr>
          <w:rFonts w:ascii="仿宋" w:hAnsi="仿宋" w:eastAsia="仿宋" w:cs="仿宋"/>
          <w:bCs/>
          <w:sz w:val="52"/>
          <w:szCs w:val="52"/>
        </w:rPr>
      </w:pPr>
      <w:r>
        <w:rPr>
          <w:rFonts w:hint="eastAsia" w:ascii="仿宋" w:hAnsi="仿宋" w:eastAsia="仿宋" w:cs="仿宋"/>
          <w:bCs/>
          <w:sz w:val="52"/>
          <w:szCs w:val="52"/>
        </w:rPr>
        <w:t xml:space="preserve">文</w:t>
      </w:r>
      <w:r/>
    </w:p>
    <w:p>
      <w:pPr>
        <w:jc w:val="center"/>
        <w:rPr>
          <w:rFonts w:ascii="仿宋" w:hAnsi="仿宋" w:eastAsia="仿宋" w:cs="仿宋"/>
          <w:bCs/>
          <w:sz w:val="52"/>
          <w:szCs w:val="52"/>
        </w:rPr>
      </w:pPr>
      <w:r>
        <w:rPr>
          <w:rFonts w:ascii="仿宋" w:hAnsi="仿宋" w:eastAsia="仿宋" w:cs="仿宋"/>
          <w:bCs/>
          <w:sz w:val="52"/>
          <w:szCs w:val="52"/>
        </w:rPr>
      </w:r>
      <w:r/>
    </w:p>
    <w:p>
      <w:pPr>
        <w:jc w:val="center"/>
        <w:rPr>
          <w:rFonts w:ascii="仿宋" w:hAnsi="仿宋" w:eastAsia="仿宋" w:cs="仿宋"/>
          <w:bCs/>
          <w:sz w:val="52"/>
          <w:szCs w:val="52"/>
        </w:rPr>
      </w:pPr>
      <w:r>
        <w:rPr>
          <w:rFonts w:hint="eastAsia" w:ascii="仿宋" w:hAnsi="仿宋" w:eastAsia="仿宋" w:cs="仿宋"/>
          <w:bCs/>
          <w:sz w:val="52"/>
          <w:szCs w:val="52"/>
        </w:rPr>
        <w:t xml:space="preserve">件</w:t>
      </w:r>
      <w:r/>
    </w:p>
    <w:p>
      <w:pPr>
        <w:rPr>
          <w:rFonts w:ascii="仿宋" w:hAnsi="仿宋" w:eastAsia="仿宋" w:cs="仿宋"/>
          <w:bCs/>
          <w:sz w:val="28"/>
        </w:rPr>
      </w:pPr>
      <w:r>
        <w:rPr>
          <w:rFonts w:ascii="仿宋" w:hAnsi="仿宋" w:eastAsia="仿宋" w:cs="仿宋"/>
          <w:bCs/>
          <w:sz w:val="28"/>
        </w:rPr>
      </w:r>
      <w:r/>
    </w:p>
    <w:p>
      <w:pPr>
        <w:ind w:firstLine="560"/>
        <w:spacing w:line="360" w:lineRule="auto"/>
        <w:rPr>
          <w:rFonts w:ascii="仿宋" w:hAnsi="仿宋" w:eastAsia="仿宋" w:cs="仿宋"/>
          <w:bCs/>
          <w:sz w:val="28"/>
          <w:szCs w:val="28"/>
        </w:rPr>
      </w:pPr>
      <w:r>
        <w:rPr>
          <w:rFonts w:ascii="仿宋" w:hAnsi="仿宋" w:eastAsia="仿宋" w:cs="仿宋"/>
          <w:bCs/>
          <w:sz w:val="28"/>
          <w:szCs w:val="28"/>
        </w:rPr>
      </w:r>
      <w:r/>
    </w:p>
    <w:p>
      <w:pPr>
        <w:ind w:firstLine="560"/>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（正本/副本）</w:t>
      </w:r>
      <w:r/>
    </w:p>
    <w:p>
      <w:pPr>
        <w:ind w:firstLine="560"/>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z w:val="28"/>
          <w:szCs w:val="28"/>
        </w:rPr>
      </w:pPr>
      <w:r>
        <w:rPr>
          <w:rFonts w:ascii="仿宋" w:hAnsi="仿宋" w:eastAsia="仿宋" w:cs="仿宋"/>
          <w:bCs/>
          <w:sz w:val="28"/>
          <w:szCs w:val="28"/>
        </w:rPr>
      </w:r>
      <w:r/>
    </w:p>
    <w:p>
      <w:pPr>
        <w:ind w:firstLine="560"/>
        <w:spacing w:line="360" w:lineRule="auto"/>
        <w:rPr>
          <w:rFonts w:ascii="仿宋" w:hAnsi="仿宋" w:eastAsia="仿宋" w:cs="仿宋"/>
          <w:bCs/>
          <w:sz w:val="28"/>
          <w:szCs w:val="28"/>
        </w:rPr>
      </w:pPr>
      <w:r>
        <w:rPr>
          <w:rFonts w:ascii="仿宋" w:hAnsi="仿宋" w:eastAsia="仿宋" w:cs="仿宋"/>
          <w:bCs/>
          <w:sz w:val="28"/>
          <w:szCs w:val="28"/>
        </w:rPr>
      </w:r>
      <w:r/>
    </w:p>
    <w:p>
      <w:pPr>
        <w:ind w:firstLine="560"/>
        <w:spacing w:line="360" w:lineRule="auto"/>
        <w:rPr>
          <w:rFonts w:ascii="仿宋" w:hAnsi="仿宋" w:eastAsia="仿宋" w:cs="仿宋"/>
          <w:bCs/>
          <w:sz w:val="28"/>
          <w:szCs w:val="28"/>
        </w:rPr>
      </w:pPr>
      <w:r>
        <w:rPr>
          <w:rFonts w:ascii="仿宋" w:hAnsi="仿宋" w:eastAsia="仿宋" w:cs="仿宋"/>
          <w:bCs/>
          <w:sz w:val="28"/>
          <w:szCs w:val="28"/>
        </w:rPr>
      </w:r>
      <w:r/>
    </w:p>
    <w:p>
      <w:pPr>
        <w:ind w:firstLine="560"/>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r/>
    </w:p>
    <w:p>
      <w:pPr>
        <w:ind w:firstLine="560"/>
        <w:spacing w:line="360" w:lineRule="auto"/>
        <w:rPr>
          <w:rFonts w:hint="default" w:ascii="仿宋" w:hAnsi="仿宋" w:eastAsia="仿宋" w:cs="仿宋"/>
          <w:bCs/>
          <w:sz w:val="28"/>
          <w:szCs w:val="28"/>
          <w:highlight w:val="yellow"/>
          <w:lang w:val="en-US" w:eastAsia="zh-CN"/>
        </w:rPr>
      </w:pPr>
      <w:r>
        <w:rPr>
          <w:rFonts w:hint="eastAsia" w:ascii="仿宋" w:hAnsi="仿宋" w:eastAsia="仿宋" w:cs="仿宋"/>
          <w:bCs/>
          <w:sz w:val="28"/>
          <w:szCs w:val="28"/>
          <w:highlight w:val="none"/>
        </w:rPr>
        <w:t xml:space="preserve">采购项目名称：</w:t>
      </w:r>
      <w:r>
        <w:rPr>
          <w:rFonts w:hint="eastAsia" w:ascii="仿宋" w:hAnsi="仿宋" w:eastAsia="仿宋" w:cs="仿宋"/>
          <w:bCs/>
          <w:sz w:val="28"/>
          <w:szCs w:val="28"/>
          <w:highlight w:val="none"/>
          <w:lang w:val="en-US" w:eastAsia="zh-CN"/>
        </w:rPr>
        <w:t xml:space="preserve">无锡市城乡居民大病保险</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投标供应商：</w:t>
      </w:r>
      <w:r/>
    </w:p>
    <w:p>
      <w:pPr>
        <w:rPr>
          <w:rFonts w:ascii="仿宋" w:hAnsi="仿宋" w:eastAsia="仿宋" w:cs="仿宋"/>
          <w:bCs/>
          <w:sz w:val="32"/>
        </w:rPr>
      </w:pPr>
      <w:r>
        <w:rPr>
          <w:rFonts w:ascii="仿宋" w:hAnsi="仿宋" w:eastAsia="仿宋" w:cs="仿宋"/>
          <w:bCs/>
          <w:sz w:val="32"/>
        </w:rPr>
      </w:r>
      <w:r/>
    </w:p>
    <w:p>
      <w:pPr>
        <w:jc w:val="center"/>
        <w:spacing w:line="360" w:lineRule="auto"/>
        <w:rPr>
          <w:rFonts w:ascii="仿宋" w:hAnsi="仿宋" w:eastAsia="仿宋" w:cs="仿宋"/>
          <w:b/>
          <w:sz w:val="32"/>
          <w:szCs w:val="32"/>
        </w:rPr>
      </w:pPr>
      <w:r>
        <w:rPr>
          <w:rFonts w:hint="eastAsia" w:ascii="仿宋" w:hAnsi="仿宋" w:eastAsia="仿宋" w:cs="仿宋"/>
          <w:bCs/>
          <w:sz w:val="36"/>
          <w:szCs w:val="36"/>
          <w:lang w:eastAsia="zh-CN"/>
        </w:rPr>
        <w:t xml:space="preserve">二〇</w:t>
      </w:r>
      <w:r>
        <w:rPr>
          <w:rFonts w:hint="eastAsia" w:ascii="仿宋" w:hAnsi="仿宋" w:eastAsia="仿宋" w:cs="仿宋"/>
          <w:bCs/>
          <w:sz w:val="36"/>
          <w:szCs w:val="36"/>
        </w:rPr>
        <w:t xml:space="preserve">    年  月  日</w:t>
      </w:r>
      <w:r/>
    </w:p>
    <w:p>
      <w:pPr>
        <w:rPr>
          <w:rFonts w:ascii="仿宋" w:hAnsi="仿宋" w:eastAsia="仿宋" w:cs="仿宋"/>
          <w:bCs/>
          <w:sz w:val="24"/>
        </w:rPr>
        <w:outlineLvl w:val="0"/>
      </w:pPr>
      <w:r/>
      <w:bookmarkStart w:id="18" w:name="（报价人）法定代表人授权书（格式）"/>
      <w:r/>
      <w:bookmarkEnd w:id="18"/>
      <w:r/>
      <w:bookmarkStart w:id="19" w:name="校园网系统报价和服务承诺表（格式）"/>
      <w:r/>
      <w:bookmarkEnd w:id="19"/>
      <w:r>
        <w:rPr>
          <w:rFonts w:hint="eastAsia" w:ascii="仿宋" w:hAnsi="仿宋" w:eastAsia="仿宋" w:cs="仿宋"/>
          <w:bCs/>
          <w:sz w:val="24"/>
        </w:rPr>
        <w:t xml:space="preserve">（一）投标函（格式）</w:t>
      </w:r>
      <w:r/>
    </w:p>
    <w:p>
      <w:pPr>
        <w:jc w:val="center"/>
        <w:rPr>
          <w:rFonts w:ascii="仿宋" w:hAnsi="仿宋" w:eastAsia="仿宋" w:cs="仿宋"/>
          <w:sz w:val="24"/>
        </w:rPr>
        <w:outlineLvl w:val="0"/>
      </w:pPr>
      <w:r>
        <w:rPr>
          <w:rFonts w:hint="eastAsia" w:ascii="仿宋" w:hAnsi="仿宋" w:eastAsia="仿宋" w:cs="仿宋"/>
          <w:bCs/>
          <w:sz w:val="32"/>
          <w:szCs w:val="32"/>
        </w:rPr>
        <w:t xml:space="preserve">投标函</w:t>
      </w:r>
      <w:r/>
    </w:p>
    <w:p>
      <w:pPr>
        <w:spacing w:before="4" w:line="460" w:lineRule="exact"/>
        <w:widowControl/>
        <w:rPr>
          <w:rFonts w:ascii="仿宋" w:hAnsi="仿宋" w:eastAsia="仿宋" w:cs="仿宋"/>
          <w:sz w:val="24"/>
        </w:rPr>
      </w:pPr>
      <w:r>
        <w:rPr>
          <w:rFonts w:ascii="仿宋" w:hAnsi="仿宋" w:eastAsia="仿宋" w:cs="仿宋"/>
          <w:sz w:val="24"/>
        </w:rPr>
      </w:r>
      <w:r/>
    </w:p>
    <w:p>
      <w:pPr>
        <w:spacing w:before="4" w:line="460" w:lineRule="exact"/>
        <w:widowControl/>
        <w:rPr>
          <w:rFonts w:ascii="仿宋" w:hAnsi="仿宋" w:eastAsia="仿宋" w:cs="仿宋"/>
          <w:sz w:val="24"/>
          <w:szCs w:val="22"/>
        </w:rPr>
      </w:pPr>
      <w:r>
        <w:rPr>
          <w:rFonts w:hint="eastAsia" w:ascii="仿宋" w:hAnsi="仿宋" w:eastAsia="仿宋" w:cs="仿宋"/>
          <w:sz w:val="24"/>
          <w:szCs w:val="22"/>
        </w:rPr>
        <w:t xml:space="preserve">致：江苏成建项目管理有限公司</w:t>
      </w:r>
      <w:r/>
    </w:p>
    <w:p>
      <w:pPr>
        <w:ind w:firstLine="480"/>
        <w:spacing w:before="4" w:line="460" w:lineRule="exact"/>
        <w:widowControl/>
        <w:rPr>
          <w:rFonts w:ascii="仿宋" w:hAnsi="仿宋" w:eastAsia="仿宋" w:cs="仿宋"/>
          <w:sz w:val="24"/>
          <w:szCs w:val="22"/>
        </w:rPr>
      </w:pPr>
      <w:r>
        <w:rPr>
          <w:rFonts w:hint="eastAsia" w:ascii="仿宋" w:hAnsi="仿宋" w:eastAsia="仿宋" w:cs="仿宋"/>
          <w:sz w:val="24"/>
          <w:szCs w:val="22"/>
        </w:rPr>
        <w:t xml:space="preserve">一、我们收到贵方采购编号</w:t>
      </w:r>
      <w:r>
        <w:rPr>
          <w:rFonts w:hint="eastAsia" w:ascii="仿宋" w:hAnsi="仿宋" w:eastAsia="仿宋" w:cs="仿宋"/>
          <w:bCs/>
          <w:sz w:val="24"/>
          <w:szCs w:val="22"/>
          <w:u w:val="single"/>
        </w:rPr>
        <w:t xml:space="preserve">             </w:t>
      </w:r>
      <w:r>
        <w:rPr>
          <w:rFonts w:hint="eastAsia" w:ascii="仿宋" w:hAnsi="仿宋" w:eastAsia="仿宋" w:cs="仿宋"/>
          <w:sz w:val="24"/>
          <w:szCs w:val="22"/>
        </w:rPr>
        <w:t xml:space="preserve">采购文件，经仔细阅读和研究，我们决定参加此次</w:t>
      </w:r>
      <w:r>
        <w:rPr>
          <w:rFonts w:hint="eastAsia" w:ascii="仿宋" w:hAnsi="仿宋" w:eastAsia="仿宋" w:cs="仿宋"/>
          <w:bCs/>
          <w:sz w:val="24"/>
          <w:u w:val="single"/>
        </w:rPr>
        <w:t xml:space="preserve"> </w:t>
      </w:r>
      <w:r>
        <w:rPr>
          <w:rFonts w:hint="eastAsia" w:ascii="仿宋" w:hAnsi="仿宋" w:eastAsia="仿宋" w:cs="仿宋"/>
          <w:bCs/>
          <w:sz w:val="24"/>
          <w:u w:val="single"/>
          <w:lang w:val="en-US" w:eastAsia="zh-CN"/>
        </w:rPr>
        <w:t xml:space="preserve">无锡市城乡居民大病保险</w:t>
      </w:r>
      <w:r>
        <w:rPr>
          <w:rFonts w:hint="eastAsia" w:ascii="仿宋" w:hAnsi="仿宋" w:eastAsia="仿宋" w:cs="仿宋"/>
          <w:bCs/>
          <w:sz w:val="24"/>
          <w:u w:val="none"/>
          <w:lang w:val="en-US" w:eastAsia="zh-CN"/>
        </w:rPr>
        <w:t xml:space="preserve">标段</w:t>
      </w:r>
      <w:r>
        <w:rPr>
          <w:rFonts w:hint="eastAsia" w:ascii="仿宋" w:hAnsi="仿宋" w:eastAsia="仿宋" w:cs="仿宋"/>
          <w:bCs/>
          <w:sz w:val="24"/>
          <w:u w:val="single"/>
        </w:rPr>
        <w:t xml:space="preserve">  </w:t>
      </w:r>
      <w:r>
        <w:rPr>
          <w:rFonts w:hint="eastAsia" w:ascii="仿宋" w:hAnsi="仿宋" w:eastAsia="仿宋" w:cs="仿宋"/>
          <w:bCs/>
          <w:sz w:val="24"/>
          <w:u w:val="single"/>
          <w:lang w:val="en-US" w:eastAsia="zh-CN"/>
        </w:rPr>
        <w:t xml:space="preserve">    </w:t>
      </w:r>
      <w:r>
        <w:rPr>
          <w:rFonts w:hint="eastAsia" w:ascii="仿宋" w:hAnsi="仿宋" w:eastAsia="仿宋" w:cs="仿宋"/>
          <w:sz w:val="24"/>
          <w:szCs w:val="22"/>
        </w:rPr>
        <w:t xml:space="preserve">的投标。</w:t>
      </w:r>
      <w:r/>
    </w:p>
    <w:p>
      <w:pPr>
        <w:ind w:firstLine="480"/>
        <w:spacing w:before="4" w:line="460" w:lineRule="exact"/>
        <w:widowControl/>
        <w:rPr>
          <w:rFonts w:ascii="仿宋" w:hAnsi="仿宋" w:eastAsia="仿宋" w:cs="仿宋"/>
          <w:sz w:val="24"/>
          <w:szCs w:val="22"/>
        </w:rPr>
      </w:pPr>
      <w:r>
        <w:rPr>
          <w:rFonts w:hint="eastAsia" w:ascii="仿宋" w:hAnsi="仿宋" w:eastAsia="仿宋" w:cs="仿宋"/>
          <w:sz w:val="24"/>
          <w:szCs w:val="22"/>
        </w:rPr>
        <w:t xml:space="preserve">二、我方愿意提供江苏成建项目管理有限公司在采购文件中要求的文件、资料（具体内容如下）：</w:t>
      </w:r>
      <w:r/>
    </w:p>
    <w:p>
      <w:pPr>
        <w:ind w:left="550"/>
        <w:spacing w:line="360" w:lineRule="auto"/>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1.投标函（格式见附件）；</w:t>
      </w:r>
      <w:r/>
    </w:p>
    <w:p>
      <w:pPr>
        <w:ind w:left="550"/>
        <w:spacing w:line="360" w:lineRule="auto"/>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2.证明文件：</w:t>
      </w:r>
      <w:r/>
    </w:p>
    <w:p>
      <w:pPr>
        <w:ind w:firstLine="480"/>
        <w:spacing w:line="360" w:lineRule="auto"/>
        <w:tabs>
          <w:tab w:val="left" w:pos="420" w:leader="none"/>
          <w:tab w:val="left" w:pos="720" w:leader="none"/>
          <w:tab w:val="left" w:pos="1365" w:leader="none"/>
        </w:tabs>
        <w:rPr>
          <w:rFonts w:ascii="仿宋" w:hAnsi="仿宋" w:eastAsia="仿宋" w:cs="仿宋"/>
          <w:bCs/>
          <w:sz w:val="24"/>
        </w:rPr>
      </w:pPr>
      <w:r>
        <w:rPr>
          <w:rFonts w:hint="eastAsia" w:ascii="仿宋" w:hAnsi="仿宋" w:eastAsia="仿宋" w:cs="仿宋"/>
          <w:bCs/>
          <w:sz w:val="24"/>
        </w:rPr>
        <w:t xml:space="preserve">2.1资格、资信证明文件</w:t>
      </w:r>
      <w:r>
        <w:rPr>
          <w:rFonts w:hint="eastAsia" w:ascii="仿宋" w:hAnsi="仿宋" w:eastAsia="仿宋" w:cs="仿宋"/>
          <w:b/>
          <w:color w:val="000000"/>
          <w:sz w:val="24"/>
        </w:rPr>
        <w:t xml:space="preserve">（相关证明材料原件扫描后上传，身份证应为正、反面）</w:t>
      </w:r>
      <w:r/>
    </w:p>
    <w:p>
      <w:pPr>
        <w:ind w:firstLine="480"/>
        <w:spacing w:line="360" w:lineRule="auto"/>
        <w:tabs>
          <w:tab w:val="left" w:pos="1276" w:leader="none"/>
        </w:tabs>
        <w:rPr>
          <w:rFonts w:ascii="仿宋" w:hAnsi="仿宋" w:eastAsia="仿宋" w:cs="仿宋"/>
          <w:sz w:val="24"/>
        </w:rPr>
      </w:pPr>
      <w:r>
        <w:rPr>
          <w:rFonts w:hint="eastAsia" w:ascii="仿宋" w:hAnsi="仿宋" w:eastAsia="仿宋" w:cs="仿宋"/>
          <w:sz w:val="24"/>
        </w:rPr>
        <w:t xml:space="preserve">（1）关于资格的声明函原件扫描件；</w:t>
      </w:r>
      <w:r/>
    </w:p>
    <w:p>
      <w:pPr>
        <w:ind w:firstLine="480"/>
        <w:spacing w:line="360" w:lineRule="auto"/>
        <w:tabs>
          <w:tab w:val="left" w:pos="1276" w:leader="none"/>
        </w:tabs>
        <w:rPr>
          <w:rFonts w:ascii="仿宋" w:hAnsi="仿宋" w:eastAsia="仿宋" w:cs="仿宋"/>
          <w:sz w:val="24"/>
        </w:rPr>
      </w:pPr>
      <w:r>
        <w:rPr>
          <w:rFonts w:hint="eastAsia" w:ascii="仿宋" w:hAnsi="仿宋" w:eastAsia="仿宋" w:cs="仿宋"/>
          <w:bCs/>
          <w:sz w:val="24"/>
        </w:rPr>
        <w:t xml:space="preserve">（2）投标</w:t>
      </w:r>
      <w:r>
        <w:rPr>
          <w:rFonts w:hint="eastAsia" w:ascii="仿宋" w:hAnsi="仿宋" w:eastAsia="仿宋" w:cs="仿宋"/>
          <w:sz w:val="24"/>
        </w:rPr>
        <w:t xml:space="preserve">供应商企业营业执照副本</w:t>
      </w:r>
      <w:r>
        <w:rPr>
          <w:rFonts w:hint="eastAsia" w:ascii="仿宋" w:hAnsi="仿宋" w:eastAsia="仿宋" w:cs="仿宋"/>
          <w:bCs/>
          <w:color w:val="000000"/>
          <w:sz w:val="24"/>
        </w:rPr>
        <w:t xml:space="preserve">的</w:t>
      </w:r>
      <w:r>
        <w:rPr>
          <w:rFonts w:hint="eastAsia" w:ascii="仿宋" w:hAnsi="仿宋" w:eastAsia="仿宋" w:cs="仿宋"/>
          <w:sz w:val="24"/>
        </w:rPr>
        <w:t xml:space="preserve">原件扫描件，如投标人是被授权的分支机构还须另行提供出具授权书的企业法人有效期内营业执照副本复印件或扫描件（复印件或扫描件均须加盖各自公章）；</w:t>
      </w:r>
      <w:r/>
    </w:p>
    <w:p>
      <w:pPr>
        <w:ind w:firstLine="480"/>
        <w:spacing w:line="360" w:lineRule="auto"/>
        <w:tabs>
          <w:tab w:val="left" w:pos="1276" w:leader="none"/>
        </w:tabs>
        <w:rPr>
          <w:rFonts w:ascii="仿宋" w:hAnsi="仿宋" w:eastAsia="仿宋" w:cs="仿宋"/>
          <w:bCs/>
          <w:sz w:val="24"/>
        </w:rPr>
      </w:pPr>
      <w:r>
        <w:rPr>
          <w:rFonts w:hint="eastAsia" w:ascii="仿宋" w:hAnsi="仿宋" w:eastAsia="仿宋" w:cs="仿宋"/>
          <w:bCs/>
          <w:sz w:val="24"/>
        </w:rPr>
        <w:t xml:space="preserve">（3）总公司授权委托书（投标供应商若为分支机构的必须提供，格式见附件）</w:t>
      </w:r>
      <w:r/>
    </w:p>
    <w:p>
      <w:pPr>
        <w:ind w:firstLine="480"/>
        <w:spacing w:line="360" w:lineRule="auto"/>
        <w:tabs>
          <w:tab w:val="left" w:pos="1276" w:leader="none"/>
        </w:tabs>
        <w:rPr>
          <w:rFonts w:ascii="仿宋" w:hAnsi="仿宋" w:eastAsia="仿宋" w:cs="仿宋"/>
          <w:sz w:val="24"/>
        </w:rPr>
      </w:pPr>
      <w:r>
        <w:rPr>
          <w:rFonts w:hint="eastAsia" w:ascii="仿宋" w:hAnsi="仿宋" w:eastAsia="仿宋" w:cs="仿宋"/>
          <w:bCs/>
          <w:sz w:val="24"/>
        </w:rPr>
        <w:t xml:space="preserve">（4）投标供应商法定代表人授权委托书原件扫描件</w:t>
      </w:r>
      <w:r>
        <w:rPr>
          <w:rFonts w:hint="eastAsia" w:ascii="仿宋" w:hAnsi="仿宋" w:eastAsia="仿宋" w:cs="仿宋"/>
          <w:sz w:val="24"/>
        </w:rPr>
        <w:t xml:space="preserve">（</w:t>
      </w:r>
      <w:r>
        <w:rPr>
          <w:rFonts w:hint="eastAsia" w:ascii="仿宋" w:hAnsi="仿宋" w:eastAsia="仿宋" w:cs="仿宋"/>
          <w:b/>
          <w:bCs/>
          <w:sz w:val="24"/>
        </w:rPr>
        <w:t xml:space="preserve">法定代表人亲自参与投标的除外，格式见附件</w:t>
      </w:r>
      <w:r>
        <w:rPr>
          <w:rFonts w:hint="eastAsia" w:ascii="仿宋" w:hAnsi="仿宋" w:eastAsia="仿宋" w:cs="仿宋"/>
          <w:sz w:val="24"/>
        </w:rPr>
        <w:t xml:space="preserve">）</w:t>
      </w:r>
      <w:r>
        <w:rPr>
          <w:rFonts w:hint="eastAsia" w:ascii="仿宋" w:hAnsi="仿宋" w:eastAsia="仿宋" w:cs="仿宋"/>
          <w:bCs/>
          <w:sz w:val="24"/>
        </w:rPr>
        <w:t xml:space="preserve">，</w:t>
      </w:r>
      <w:r>
        <w:rPr>
          <w:rFonts w:hint="eastAsia" w:ascii="仿宋" w:hAnsi="仿宋" w:eastAsia="仿宋" w:cs="仿宋"/>
          <w:sz w:val="24"/>
        </w:rPr>
        <w:t xml:space="preserve">投标供应商如为分支机构的，请自行将 “法定代表人”更改为“负责人”，如分支机构投标时涉及到招标文件中“法定代表人”要求的部分，其具体要求视同本条规定，《委托投标授权书》中的“法定代表人”除外）；</w:t>
      </w:r>
      <w:r/>
    </w:p>
    <w:p>
      <w:pPr>
        <w:ind w:firstLine="480"/>
        <w:spacing w:line="360" w:lineRule="auto"/>
        <w:tabs>
          <w:tab w:val="left" w:pos="1276" w:leader="none"/>
        </w:tabs>
        <w:rPr>
          <w:rFonts w:ascii="仿宋" w:hAnsi="仿宋" w:eastAsia="仿宋" w:cs="仿宋"/>
          <w:bCs/>
          <w:sz w:val="24"/>
        </w:rPr>
      </w:pPr>
      <w:r>
        <w:rPr>
          <w:rFonts w:hint="eastAsia" w:ascii="仿宋" w:hAnsi="仿宋" w:eastAsia="仿宋" w:cs="仿宋"/>
          <w:bCs/>
          <w:sz w:val="24"/>
        </w:rPr>
        <w:t xml:space="preserve">（5）投标供应商法定代表人身份证及法定代表人授权代表身份证原件扫描件（投标供应商为分支机构的，提供分支机构负责人身份证及负责人授权代表身份证原件扫描件）；</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（6）投标人具备国家金融监督管理总局及其派出机构下属分局（含原中国银行保险监督管理委员会及其派出机构）核发的《中华人民共和国保险许可证》扫描件；</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（7）投标供应商近一年中任意一个月份(不含投标当月) 的财务状况报告（资产负债表和利润表）</w:t>
      </w:r>
      <w:r>
        <w:rPr>
          <w:rFonts w:hint="eastAsia" w:ascii="仿宋" w:hAnsi="仿宋" w:eastAsia="仿宋" w:cs="仿宋"/>
          <w:sz w:val="24"/>
        </w:rPr>
        <w:t xml:space="preserve">原件扫描件或经第三方专业机构审计的总公司2024年度审计报告扫描件；</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（8）投标供应商近一年中任意一个月份(不含投标当月) 的依法缴纳税收的相关材料（提供相关主管部门证明或银行代扣证明）</w:t>
      </w:r>
      <w:r>
        <w:rPr>
          <w:rFonts w:hint="eastAsia" w:ascii="仿宋" w:hAnsi="仿宋" w:eastAsia="仿宋" w:cs="仿宋"/>
          <w:sz w:val="24"/>
        </w:rPr>
        <w:t xml:space="preserve">原件扫描件；</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不含个人所得税、社会保险费</w:t>
      </w:r>
      <w:r>
        <w:rPr>
          <w:rFonts w:hint="eastAsia" w:ascii="仿宋" w:hAnsi="仿宋" w:eastAsia="仿宋" w:cs="仿宋"/>
          <w:sz w:val="24"/>
          <w:lang w:eastAsia="zh-CN"/>
        </w:rPr>
        <w:t xml:space="preserve">）</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（9）投标供应商近一年中任意一个月（不含投标当月）的依法缴纳社会保障资金的相关材料（提供相关主管部门证明或银行代扣证明）</w:t>
      </w:r>
      <w:r>
        <w:rPr>
          <w:rFonts w:hint="eastAsia" w:ascii="仿宋" w:hAnsi="仿宋" w:eastAsia="仿宋" w:cs="仿宋"/>
          <w:sz w:val="24"/>
        </w:rPr>
        <w:t xml:space="preserve">原件扫描件；</w:t>
      </w:r>
      <w:r/>
    </w:p>
    <w:p>
      <w:pPr>
        <w:ind w:firstLine="480"/>
        <w:spacing w:line="360" w:lineRule="auto"/>
        <w:tabs>
          <w:tab w:val="left" w:pos="1050" w:leader="none"/>
          <w:tab w:val="left" w:pos="1200" w:leader="none"/>
        </w:tabs>
        <w:rPr>
          <w:rFonts w:ascii="仿宋" w:hAnsi="仿宋" w:eastAsia="仿宋" w:cs="仿宋"/>
          <w:bCs/>
          <w:sz w:val="24"/>
        </w:rPr>
      </w:pPr>
      <w:r>
        <w:rPr>
          <w:rFonts w:hint="eastAsia" w:ascii="仿宋" w:hAnsi="仿宋" w:eastAsia="仿宋" w:cs="仿宋"/>
          <w:bCs/>
          <w:sz w:val="24"/>
        </w:rPr>
        <w:t xml:space="preserve">（10）</w:t>
      </w:r>
      <w:r>
        <w:rPr>
          <w:rFonts w:hint="eastAsia" w:ascii="仿宋" w:hAnsi="仿宋" w:eastAsia="仿宋" w:cs="仿宋"/>
          <w:sz w:val="24"/>
        </w:rPr>
        <w:t xml:space="preserve">法定代表人</w:t>
      </w:r>
      <w:r>
        <w:rPr>
          <w:rFonts w:hint="eastAsia" w:ascii="仿宋" w:hAnsi="仿宋" w:eastAsia="仿宋" w:cs="仿宋"/>
          <w:bCs/>
          <w:sz w:val="24"/>
        </w:rPr>
        <w:t xml:space="preserve">授权委托人</w:t>
      </w:r>
      <w:r>
        <w:rPr>
          <w:rFonts w:hint="eastAsia" w:ascii="仿宋" w:hAnsi="仿宋" w:eastAsia="仿宋" w:cs="仿宋"/>
          <w:sz w:val="24"/>
        </w:rPr>
        <w:t xml:space="preserve">与企业签订的劳动合同和由社保机构出具的</w:t>
      </w:r>
      <w:r>
        <w:rPr>
          <w:rFonts w:hint="eastAsia" w:ascii="仿宋" w:hAnsi="仿宋" w:eastAsia="仿宋" w:cs="仿宋"/>
          <w:bCs/>
          <w:sz w:val="24"/>
        </w:rPr>
        <w:t xml:space="preserve">近一年中任意一个月（不含投标当月）</w:t>
      </w:r>
      <w:r>
        <w:rPr>
          <w:rFonts w:hint="eastAsia" w:ascii="仿宋" w:hAnsi="仿宋" w:eastAsia="仿宋" w:cs="仿宋"/>
          <w:sz w:val="24"/>
        </w:rPr>
        <w:t xml:space="preserve">的缴费证明原件扫描件</w:t>
      </w:r>
      <w:r>
        <w:rPr>
          <w:rFonts w:hint="eastAsia" w:ascii="仿宋" w:hAnsi="仿宋" w:eastAsia="仿宋" w:cs="仿宋"/>
          <w:b/>
          <w:sz w:val="24"/>
        </w:rPr>
        <w:t xml:space="preserve">（</w:t>
      </w:r>
      <w:r>
        <w:rPr>
          <w:rFonts w:hint="eastAsia" w:ascii="仿宋" w:hAnsi="仿宋" w:eastAsia="仿宋" w:cs="仿宋"/>
          <w:b/>
          <w:bCs/>
          <w:sz w:val="24"/>
        </w:rPr>
        <w:t xml:space="preserve">网上查询带有二维码/验证码的打印件可作为原件使用，如投标供应商成立时间迟于要求开始的时间，则提供成立时间至采购文件中社保要求的截止时间内的社保缴费证明</w:t>
      </w:r>
      <w:r>
        <w:rPr>
          <w:rFonts w:hint="eastAsia" w:ascii="仿宋" w:hAnsi="仿宋" w:eastAsia="仿宋" w:cs="仿宋"/>
          <w:b/>
          <w:sz w:val="24"/>
        </w:rPr>
        <w:t xml:space="preserve">）</w:t>
      </w:r>
      <w:r/>
    </w:p>
    <w:p>
      <w:pPr>
        <w:ind w:firstLine="480"/>
        <w:spacing w:line="360" w:lineRule="auto"/>
        <w:tabs>
          <w:tab w:val="left" w:pos="360" w:leader="none"/>
          <w:tab w:val="left" w:pos="600" w:leader="none"/>
        </w:tabs>
        <w:rPr>
          <w:rFonts w:ascii="仿宋" w:hAnsi="仿宋" w:eastAsia="仿宋" w:cs="仿宋"/>
          <w:b/>
          <w:sz w:val="24"/>
        </w:rPr>
      </w:pPr>
      <w:r>
        <w:rPr>
          <w:rFonts w:hint="eastAsia" w:ascii="仿宋" w:hAnsi="仿宋" w:eastAsia="仿宋" w:cs="仿宋"/>
          <w:bCs/>
          <w:sz w:val="24"/>
        </w:rPr>
        <w:t xml:space="preserve">（11）政府采购投标及履约承诺函</w:t>
      </w:r>
      <w:r>
        <w:rPr>
          <w:rFonts w:hint="eastAsia" w:ascii="仿宋" w:hAnsi="仿宋" w:eastAsia="仿宋" w:cs="仿宋"/>
          <w:b/>
          <w:sz w:val="24"/>
        </w:rPr>
        <w:t xml:space="preserve">。</w:t>
      </w:r>
      <w:r/>
    </w:p>
    <w:p>
      <w:pPr>
        <w:ind w:firstLine="480"/>
        <w:spacing w:line="360" w:lineRule="auto"/>
        <w:tabs>
          <w:tab w:val="left" w:pos="1276" w:leader="none"/>
        </w:tabs>
        <w:rPr>
          <w:rFonts w:hint="eastAsia" w:ascii="仿宋" w:hAnsi="仿宋" w:eastAsia="仿宋" w:cs="仿宋"/>
          <w:sz w:val="24"/>
        </w:rPr>
      </w:pPr>
      <w:r>
        <w:rPr>
          <w:rFonts w:hint="eastAsia" w:ascii="仿宋" w:hAnsi="仿宋" w:eastAsia="仿宋" w:cs="仿宋"/>
          <w:bCs/>
          <w:sz w:val="24"/>
        </w:rPr>
        <w:t xml:space="preserve">（12）投标人的投标文件应经总公司审核同意，并由总公司出具的精算意见书、法律意见书（审核文件及两份意见书的扫描件）。</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2.2补充性文件</w:t>
      </w:r>
      <w:r/>
    </w:p>
    <w:p>
      <w:pPr>
        <w:ind w:firstLine="480"/>
        <w:jc w:val="left"/>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（1）报价供应商简介和经营情况说明；</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格式见附件</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bCs/>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w:t>
      </w:r>
      <w:r>
        <w:rPr>
          <w:rFonts w:hint="eastAsia" w:ascii="仿宋" w:hAnsi="仿宋" w:eastAsia="仿宋" w:cs="仿宋"/>
          <w:bCs/>
          <w:sz w:val="24"/>
        </w:rPr>
        <w:t xml:space="preserve">业绩一览表（格式见附件）</w:t>
      </w:r>
      <w:r/>
    </w:p>
    <w:p>
      <w:pPr>
        <w:ind w:firstLine="480"/>
        <w:spacing w:line="360" w:lineRule="auto"/>
        <w:tabs>
          <w:tab w:val="left" w:pos="360" w:leader="none"/>
          <w:tab w:val="left" w:pos="600" w:leader="none"/>
        </w:tabs>
        <w:rPr>
          <w:rFonts w:ascii="仿宋" w:hAnsi="仿宋" w:eastAsia="仿宋" w:cs="仿宋"/>
          <w:bCs/>
          <w:sz w:val="24"/>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）供应商认为必须提供的其他证明材料（参考评分标准及项目需求）。</w:t>
      </w:r>
      <w:r/>
    </w:p>
    <w:p>
      <w:pPr>
        <w:ind w:firstLine="360"/>
        <w:spacing w:line="360" w:lineRule="auto"/>
        <w:rPr>
          <w:rFonts w:hint="eastAsia" w:ascii="仿宋" w:hAnsi="仿宋" w:eastAsia="仿宋" w:cs="仿宋"/>
          <w:bCs/>
          <w:sz w:val="24"/>
        </w:rPr>
      </w:pPr>
      <w:r>
        <w:rPr>
          <w:rFonts w:hint="eastAsia" w:ascii="仿宋" w:hAnsi="仿宋" w:eastAsia="仿宋" w:cs="仿宋"/>
          <w:bCs/>
          <w:sz w:val="24"/>
        </w:rPr>
        <w:t xml:space="preserve">3.价格响应函（格式见附件）</w:t>
      </w:r>
      <w:r/>
    </w:p>
    <w:p>
      <w:pPr>
        <w:ind w:firstLine="360"/>
        <w:spacing w:line="360" w:lineRule="auto"/>
        <w:rPr>
          <w:rFonts w:hint="eastAsia" w:ascii="仿宋" w:hAnsi="仿宋" w:eastAsia="仿宋" w:cs="仿宋"/>
          <w:bCs/>
          <w:sz w:val="24"/>
        </w:rPr>
      </w:pPr>
      <w:r>
        <w:rPr>
          <w:rFonts w:hint="eastAsia" w:ascii="仿宋" w:hAnsi="仿宋" w:eastAsia="仿宋" w:cs="仿宋"/>
          <w:bCs/>
          <w:sz w:val="24"/>
        </w:rPr>
        <w:t xml:space="preserve">4.运营成本、考核留成比例</w:t>
      </w:r>
      <w:r>
        <w:rPr>
          <w:rFonts w:hint="eastAsia" w:ascii="仿宋" w:hAnsi="仿宋" w:eastAsia="仿宋" w:cs="仿宋"/>
          <w:bCs/>
          <w:sz w:val="24"/>
          <w:lang w:val="en-US" w:eastAsia="zh-CN"/>
        </w:rPr>
        <w:t xml:space="preserve">承诺</w:t>
      </w:r>
      <w:r>
        <w:rPr>
          <w:rFonts w:hint="eastAsia" w:ascii="仿宋" w:hAnsi="仿宋" w:eastAsia="仿宋" w:cs="仿宋"/>
          <w:bCs/>
          <w:sz w:val="24"/>
        </w:rPr>
        <w:t xml:space="preserve">（格式见附件）</w:t>
      </w:r>
      <w:r/>
    </w:p>
    <w:p>
      <w:pPr>
        <w:ind w:firstLine="360"/>
        <w:spacing w:line="360" w:lineRule="auto"/>
        <w:rPr>
          <w:rFonts w:hint="eastAsia" w:ascii="仿宋" w:hAnsi="仿宋" w:eastAsia="仿宋" w:cs="仿宋"/>
          <w:bCs/>
          <w:sz w:val="24"/>
        </w:rPr>
      </w:pPr>
      <w:r>
        <w:rPr>
          <w:rFonts w:hint="eastAsia" w:ascii="仿宋" w:hAnsi="仿宋" w:eastAsia="仿宋" w:cs="仿宋"/>
          <w:bCs/>
          <w:sz w:val="24"/>
        </w:rPr>
        <w:t xml:space="preserve">5.亏损比例承诺（格式见附件）</w:t>
      </w:r>
      <w:r/>
    </w:p>
    <w:p>
      <w:pPr>
        <w:ind w:firstLine="360"/>
        <w:spacing w:line="360" w:lineRule="auto"/>
        <w:rPr>
          <w:rFonts w:hint="eastAsia" w:ascii="仿宋" w:hAnsi="仿宋" w:eastAsia="仿宋" w:cs="仿宋"/>
          <w:bCs/>
          <w:sz w:val="24"/>
        </w:rPr>
      </w:pPr>
      <w:r>
        <w:rPr>
          <w:rFonts w:hint="eastAsia" w:ascii="仿宋" w:hAnsi="仿宋" w:eastAsia="仿宋" w:cs="仿宋"/>
          <w:bCs/>
          <w:sz w:val="24"/>
        </w:rPr>
        <w:t xml:space="preserve">6.人员配置承诺书（格式见附件）</w:t>
      </w:r>
      <w:r/>
    </w:p>
    <w:p>
      <w:pPr>
        <w:ind w:firstLine="360"/>
        <w:spacing w:line="360" w:lineRule="auto"/>
        <w:rPr>
          <w:rFonts w:ascii="仿宋" w:hAnsi="仿宋" w:eastAsia="仿宋" w:cs="仿宋"/>
          <w:sz w:val="24"/>
          <w:szCs w:val="22"/>
        </w:rPr>
      </w:pPr>
      <w:r>
        <w:rPr>
          <w:rFonts w:hint="eastAsia" w:ascii="仿宋" w:hAnsi="仿宋" w:eastAsia="仿宋" w:cs="仿宋"/>
          <w:bCs/>
          <w:sz w:val="24"/>
        </w:rPr>
        <w:t xml:space="preserve">7.保险服务方案（暗标）</w:t>
      </w:r>
      <w:r>
        <w:rPr>
          <w:rFonts w:hint="eastAsia" w:ascii="仿宋" w:hAnsi="仿宋" w:eastAsia="仿宋" w:cs="仿宋"/>
          <w:sz w:val="24"/>
        </w:rPr>
        <w:t xml:space="preserve">           </w:t>
      </w:r>
      <w:r/>
    </w:p>
    <w:p>
      <w:pPr>
        <w:ind w:firstLine="480"/>
        <w:spacing w:line="360" w:lineRule="auto"/>
        <w:tabs>
          <w:tab w:val="left" w:pos="525" w:leader="none"/>
          <w:tab w:val="left" w:pos="552" w:leader="none"/>
          <w:tab w:val="left" w:pos="630" w:leader="none"/>
          <w:tab w:val="left" w:pos="945" w:leader="none"/>
        </w:tabs>
        <w:rPr>
          <w:rFonts w:ascii="仿宋" w:hAnsi="仿宋" w:eastAsia="仿宋" w:cs="仿宋"/>
          <w:bCs/>
          <w:sz w:val="24"/>
        </w:rPr>
      </w:pPr>
      <w:r>
        <w:rPr>
          <w:rFonts w:hint="eastAsia" w:ascii="仿宋" w:hAnsi="仿宋" w:eastAsia="仿宋" w:cs="仿宋"/>
          <w:bCs/>
          <w:sz w:val="24"/>
        </w:rPr>
        <w:t xml:space="preserve">三、我们同意按</w:t>
      </w:r>
      <w:r>
        <w:rPr>
          <w:rFonts w:hint="eastAsia" w:ascii="仿宋" w:hAnsi="仿宋" w:eastAsia="仿宋" w:cs="仿宋"/>
          <w:sz w:val="24"/>
        </w:rPr>
        <w:t xml:space="preserve">采购</w:t>
      </w:r>
      <w:r>
        <w:rPr>
          <w:rFonts w:hint="eastAsia" w:ascii="仿宋" w:hAnsi="仿宋" w:eastAsia="仿宋" w:cs="仿宋"/>
          <w:bCs/>
          <w:sz w:val="24"/>
        </w:rPr>
        <w:t xml:space="preserve">文件中的规定，本投标文件报价的有效期限为中标通知书发出之日起90天。</w:t>
      </w:r>
      <w:r/>
    </w:p>
    <w:p>
      <w:pPr>
        <w:ind w:firstLine="480"/>
        <w:spacing w:line="360" w:lineRule="auto"/>
        <w:tabs>
          <w:tab w:val="left" w:pos="525" w:leader="none"/>
          <w:tab w:val="left" w:pos="552" w:leader="none"/>
          <w:tab w:val="left" w:pos="630" w:leader="none"/>
          <w:tab w:val="left" w:pos="945" w:leader="none"/>
        </w:tabs>
        <w:rPr>
          <w:rFonts w:ascii="仿宋" w:hAnsi="仿宋" w:eastAsia="仿宋" w:cs="仿宋"/>
          <w:bCs/>
          <w:sz w:val="24"/>
        </w:rPr>
      </w:pPr>
      <w:r>
        <w:rPr>
          <w:rFonts w:hint="eastAsia" w:ascii="仿宋" w:hAnsi="仿宋" w:eastAsia="仿宋" w:cs="仿宋"/>
          <w:sz w:val="24"/>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ascii="仿宋" w:hAnsi="仿宋" w:eastAsia="仿宋" w:cs="仿宋"/>
          <w:bCs/>
          <w:sz w:val="24"/>
        </w:rPr>
      </w:pPr>
      <w:r>
        <w:rPr>
          <w:rFonts w:hint="eastAsia" w:ascii="仿宋" w:hAnsi="仿宋" w:eastAsia="仿宋" w:cs="仿宋"/>
          <w:bCs/>
          <w:sz w:val="24"/>
        </w:rPr>
        <w:t xml:space="preserve">五、如果我们的投标文件被接受，我们将履行</w:t>
      </w:r>
      <w:r>
        <w:rPr>
          <w:rFonts w:hint="eastAsia" w:ascii="仿宋" w:hAnsi="仿宋" w:eastAsia="仿宋" w:cs="仿宋"/>
          <w:sz w:val="24"/>
        </w:rPr>
        <w:t xml:space="preserve">采购</w:t>
      </w:r>
      <w:r>
        <w:rPr>
          <w:rFonts w:hint="eastAsia" w:ascii="仿宋" w:hAnsi="仿宋" w:eastAsia="仿宋" w:cs="仿宋"/>
          <w:bCs/>
          <w:sz w:val="24"/>
        </w:rPr>
        <w:t xml:space="preserve">文件中规定的每一项要求，按期、按质、按量，完成任务。</w:t>
      </w:r>
      <w:r/>
    </w:p>
    <w:p>
      <w:pPr>
        <w:ind w:firstLine="480"/>
        <w:spacing w:line="360" w:lineRule="auto"/>
        <w:tabs>
          <w:tab w:val="left" w:pos="525" w:leader="none"/>
          <w:tab w:val="left" w:pos="552" w:leader="none"/>
          <w:tab w:val="left" w:pos="945" w:leader="none"/>
        </w:tabs>
        <w:rPr>
          <w:rFonts w:ascii="仿宋" w:hAnsi="仿宋" w:eastAsia="仿宋" w:cs="仿宋"/>
          <w:bCs/>
          <w:sz w:val="24"/>
        </w:rPr>
      </w:pPr>
      <w:r>
        <w:rPr>
          <w:rFonts w:hint="eastAsia" w:ascii="仿宋" w:hAnsi="仿宋" w:eastAsia="仿宋" w:cs="仿宋"/>
          <w:bCs/>
          <w:sz w:val="24"/>
        </w:rPr>
        <w:t xml:space="preserve">六、我们认为你们有权决定成交者。</w:t>
      </w:r>
      <w:r/>
    </w:p>
    <w:p>
      <w:pPr>
        <w:ind w:firstLine="480"/>
        <w:spacing w:line="360" w:lineRule="auto"/>
        <w:tabs>
          <w:tab w:val="left" w:pos="525" w:leader="none"/>
          <w:tab w:val="left" w:pos="552" w:leader="none"/>
          <w:tab w:val="left" w:pos="945" w:leader="none"/>
        </w:tabs>
        <w:rPr>
          <w:rFonts w:ascii="仿宋" w:hAnsi="仿宋" w:eastAsia="仿宋" w:cs="仿宋"/>
          <w:bCs/>
          <w:sz w:val="24"/>
        </w:rPr>
      </w:pPr>
      <w:r>
        <w:rPr>
          <w:rFonts w:hint="eastAsia" w:ascii="仿宋" w:hAnsi="仿宋" w:eastAsia="仿宋" w:cs="仿宋"/>
          <w:bCs/>
          <w:sz w:val="24"/>
        </w:rPr>
        <w:t xml:space="preserve">七、我们认可并保证遵守</w:t>
      </w:r>
      <w:r>
        <w:rPr>
          <w:rFonts w:hint="eastAsia" w:ascii="仿宋" w:hAnsi="仿宋" w:eastAsia="仿宋" w:cs="仿宋"/>
          <w:sz w:val="24"/>
        </w:rPr>
        <w:t xml:space="preserve">采购</w:t>
      </w:r>
      <w:r>
        <w:rPr>
          <w:rFonts w:hint="eastAsia" w:ascii="仿宋" w:hAnsi="仿宋" w:eastAsia="仿宋" w:cs="仿宋"/>
          <w:bCs/>
          <w:sz w:val="24"/>
        </w:rPr>
        <w:t xml:space="preserve">文件的所有规定，放弃对采购文件提出质疑的权利。</w:t>
      </w:r>
      <w:r/>
    </w:p>
    <w:p>
      <w:pPr>
        <w:ind w:firstLine="480"/>
        <w:spacing w:line="360" w:lineRule="auto"/>
        <w:tabs>
          <w:tab w:val="left" w:pos="525" w:leader="none"/>
          <w:tab w:val="left" w:pos="552" w:leader="none"/>
          <w:tab w:val="left" w:pos="945" w:leader="none"/>
        </w:tabs>
        <w:rPr>
          <w:rFonts w:ascii="仿宋" w:hAnsi="仿宋" w:eastAsia="仿宋" w:cs="仿宋"/>
          <w:bCs/>
          <w:sz w:val="24"/>
        </w:rPr>
      </w:pPr>
      <w:r>
        <w:rPr>
          <w:rFonts w:hint="eastAsia" w:ascii="仿宋" w:hAnsi="仿宋" w:eastAsia="仿宋" w:cs="仿宋"/>
          <w:bCs/>
          <w:sz w:val="24"/>
        </w:rPr>
        <w:t xml:space="preserve">八、如果我方被确定为中标供应商，我方如无不可抗力，又未履行</w:t>
      </w:r>
      <w:r>
        <w:rPr>
          <w:rFonts w:hint="eastAsia" w:ascii="仿宋" w:hAnsi="仿宋" w:eastAsia="仿宋" w:cs="仿宋"/>
          <w:sz w:val="24"/>
        </w:rPr>
        <w:t xml:space="preserve">采购</w:t>
      </w:r>
      <w:r>
        <w:rPr>
          <w:rFonts w:hint="eastAsia" w:ascii="仿宋" w:hAnsi="仿宋" w:eastAsia="仿宋" w:cs="仿宋"/>
          <w:bCs/>
          <w:sz w:val="24"/>
        </w:rPr>
        <w:t xml:space="preserve">文件、投标文件和合同条款的，一经查实，我方愿意赔偿由此而造成的一切损失，并同意接受按</w:t>
      </w:r>
      <w:r>
        <w:rPr>
          <w:rFonts w:hint="eastAsia" w:ascii="仿宋" w:hAnsi="仿宋" w:eastAsia="仿宋" w:cs="仿宋"/>
          <w:sz w:val="24"/>
        </w:rPr>
        <w:t xml:space="preserve">采购</w:t>
      </w:r>
      <w:r>
        <w:rPr>
          <w:rFonts w:hint="eastAsia" w:ascii="仿宋" w:hAnsi="仿宋" w:eastAsia="仿宋" w:cs="仿宋"/>
          <w:bCs/>
          <w:sz w:val="24"/>
        </w:rPr>
        <w:t xml:space="preserve">文件的相关要求对我方进行的处理。</w:t>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szCs w:val="22"/>
        </w:rPr>
      </w:pPr>
      <w:r>
        <w:rPr>
          <w:rFonts w:hint="eastAsia" w:ascii="仿宋" w:hAnsi="仿宋" w:eastAsia="仿宋" w:cs="仿宋"/>
          <w:bCs/>
          <w:sz w:val="24"/>
        </w:rPr>
        <w:t xml:space="preserve">投标</w:t>
      </w:r>
      <w:r>
        <w:rPr>
          <w:rFonts w:hint="eastAsia" w:ascii="仿宋" w:hAnsi="仿宋" w:eastAsia="仿宋" w:cs="仿宋"/>
          <w:bCs/>
          <w:sz w:val="24"/>
          <w:szCs w:val="22"/>
        </w:rPr>
        <w:t xml:space="preserve">供应商（盖章）：     </w:t>
      </w:r>
      <w:r/>
    </w:p>
    <w:p>
      <w:pPr>
        <w:ind w:firstLine="480"/>
        <w:spacing w:line="400" w:lineRule="exact"/>
        <w:rPr>
          <w:rFonts w:ascii="仿宋" w:hAnsi="仿宋" w:eastAsia="仿宋" w:cs="仿宋"/>
          <w:bCs/>
          <w:sz w:val="24"/>
          <w:szCs w:val="22"/>
        </w:rPr>
      </w:pPr>
      <w:r>
        <w:rPr>
          <w:rFonts w:hint="eastAsia" w:ascii="仿宋" w:hAnsi="仿宋" w:eastAsia="仿宋" w:cs="仿宋"/>
          <w:bCs/>
          <w:sz w:val="24"/>
          <w:szCs w:val="22"/>
        </w:rPr>
        <w:t xml:space="preserve">法定代表人或法定代表人授权代表签字或盖章：</w:t>
      </w:r>
      <w:r/>
    </w:p>
    <w:p>
      <w:pPr>
        <w:ind w:firstLine="480"/>
        <w:spacing w:line="400" w:lineRule="exact"/>
        <w:rPr>
          <w:rFonts w:ascii="仿宋" w:hAnsi="仿宋" w:eastAsia="仿宋" w:cs="仿宋"/>
          <w:bCs/>
          <w:sz w:val="24"/>
          <w:szCs w:val="22"/>
        </w:rPr>
      </w:pPr>
      <w:r>
        <w:rPr>
          <w:rFonts w:hint="eastAsia" w:ascii="仿宋" w:hAnsi="仿宋" w:eastAsia="仿宋" w:cs="仿宋"/>
          <w:bCs/>
          <w:sz w:val="24"/>
          <w:szCs w:val="22"/>
        </w:rPr>
        <w:t xml:space="preserve">电话：                              传真：</w:t>
      </w:r>
      <w:r/>
    </w:p>
    <w:p>
      <w:pPr>
        <w:ind w:firstLine="480"/>
        <w:spacing w:line="400" w:lineRule="exact"/>
        <w:rPr>
          <w:rFonts w:ascii="仿宋" w:hAnsi="仿宋" w:eastAsia="仿宋" w:cs="仿宋"/>
          <w:bCs/>
          <w:sz w:val="24"/>
          <w:szCs w:val="22"/>
        </w:rPr>
      </w:pPr>
      <w:r>
        <w:rPr>
          <w:rFonts w:hint="eastAsia" w:ascii="仿宋" w:hAnsi="仿宋" w:eastAsia="仿宋" w:cs="仿宋"/>
          <w:bCs/>
          <w:sz w:val="24"/>
          <w:szCs w:val="22"/>
        </w:rPr>
        <w:t xml:space="preserve">地址：                              邮编：                             </w:t>
      </w:r>
      <w:r/>
    </w:p>
    <w:p>
      <w:pPr>
        <w:ind w:firstLine="480"/>
        <w:spacing w:line="400" w:lineRule="exact"/>
        <w:rPr>
          <w:rFonts w:ascii="仿宋" w:hAnsi="仿宋" w:eastAsia="仿宋" w:cs="仿宋"/>
          <w:bCs/>
          <w:sz w:val="24"/>
          <w:szCs w:val="22"/>
        </w:rPr>
      </w:pPr>
      <w:r>
        <w:rPr>
          <w:rFonts w:hint="eastAsia" w:ascii="仿宋" w:hAnsi="仿宋" w:eastAsia="仿宋" w:cs="仿宋"/>
          <w:bCs/>
          <w:sz w:val="24"/>
          <w:szCs w:val="22"/>
        </w:rPr>
        <w:t xml:space="preserve">开户名称：</w:t>
      </w:r>
      <w:r/>
    </w:p>
    <w:p>
      <w:pPr>
        <w:ind w:firstLine="480"/>
        <w:spacing w:line="400" w:lineRule="exact"/>
        <w:rPr>
          <w:rFonts w:ascii="仿宋" w:hAnsi="仿宋" w:eastAsia="仿宋" w:cs="仿宋"/>
          <w:bCs/>
          <w:sz w:val="24"/>
          <w:szCs w:val="22"/>
        </w:rPr>
      </w:pPr>
      <w:r>
        <w:rPr>
          <w:rFonts w:hint="eastAsia" w:ascii="仿宋" w:hAnsi="仿宋" w:eastAsia="仿宋" w:cs="仿宋"/>
          <w:bCs/>
          <w:sz w:val="24"/>
          <w:szCs w:val="22"/>
        </w:rPr>
        <w:t xml:space="preserve">开户银行：                   </w:t>
      </w:r>
      <w:r/>
    </w:p>
    <w:p>
      <w:pPr>
        <w:ind w:firstLine="480"/>
        <w:spacing w:line="400" w:lineRule="exact"/>
        <w:rPr>
          <w:rFonts w:ascii="仿宋" w:hAnsi="仿宋" w:eastAsia="仿宋" w:cs="仿宋"/>
          <w:bCs/>
          <w:sz w:val="24"/>
        </w:rPr>
      </w:pPr>
      <w:r>
        <w:rPr>
          <w:rFonts w:hint="eastAsia" w:ascii="仿宋" w:hAnsi="仿宋" w:eastAsia="仿宋" w:cs="仿宋"/>
          <w:bCs/>
          <w:sz w:val="24"/>
          <w:szCs w:val="22"/>
        </w:rPr>
        <w:t xml:space="preserve">开户账号：</w:t>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65"/>
        <w:spacing w:line="360" w:lineRule="auto"/>
        <w:tabs>
          <w:tab w:val="left" w:pos="945" w:leader="none"/>
        </w:tabs>
        <w:rPr>
          <w:rFonts w:ascii="仿宋" w:hAnsi="仿宋" w:eastAsia="仿宋" w:cs="仿宋"/>
          <w:sz w:val="24"/>
        </w:rPr>
      </w:pPr>
      <w:r>
        <w:rPr>
          <w:rFonts w:ascii="仿宋" w:hAnsi="仿宋" w:eastAsia="仿宋" w:cs="仿宋"/>
          <w:sz w:val="24"/>
        </w:rPr>
      </w:r>
      <w:r/>
    </w:p>
    <w:p>
      <w:pPr>
        <w:ind w:firstLine="465"/>
        <w:spacing w:line="360" w:lineRule="auto"/>
        <w:tabs>
          <w:tab w:val="left" w:pos="945" w:leader="none"/>
        </w:tabs>
        <w:rPr>
          <w:rFonts w:ascii="仿宋" w:hAnsi="仿宋" w:eastAsia="仿宋" w:cs="仿宋"/>
          <w:sz w:val="24"/>
        </w:rPr>
      </w:pPr>
      <w:r>
        <w:rPr>
          <w:rFonts w:ascii="仿宋" w:hAnsi="仿宋" w:eastAsia="仿宋" w:cs="仿宋"/>
          <w:sz w:val="24"/>
        </w:rPr>
      </w:r>
      <w:r/>
    </w:p>
    <w:p>
      <w:pPr>
        <w:ind w:firstLine="465"/>
        <w:spacing w:line="360" w:lineRule="auto"/>
        <w:tabs>
          <w:tab w:val="left" w:pos="945" w:leader="none"/>
        </w:tabs>
        <w:rPr>
          <w:rFonts w:ascii="仿宋" w:hAnsi="仿宋" w:eastAsia="仿宋" w:cs="仿宋"/>
          <w:sz w:val="24"/>
        </w:rPr>
      </w:pPr>
      <w:r>
        <w:rPr>
          <w:rFonts w:ascii="仿宋" w:hAnsi="仿宋" w:eastAsia="仿宋" w:cs="仿宋"/>
          <w:sz w:val="24"/>
        </w:rPr>
      </w:r>
      <w:r/>
    </w:p>
    <w:p>
      <w:pPr>
        <w:ind w:firstLine="465"/>
        <w:spacing w:line="360" w:lineRule="auto"/>
        <w:tabs>
          <w:tab w:val="left" w:pos="945" w:leader="none"/>
        </w:tabs>
        <w:rPr>
          <w:rFonts w:ascii="仿宋" w:hAnsi="仿宋" w:eastAsia="仿宋" w:cs="仿宋"/>
          <w:sz w:val="24"/>
        </w:rPr>
      </w:pPr>
      <w:r>
        <w:rPr>
          <w:rFonts w:ascii="仿宋" w:hAnsi="仿宋" w:eastAsia="仿宋" w:cs="仿宋"/>
          <w:sz w:val="24"/>
        </w:rPr>
      </w:r>
      <w:r/>
    </w:p>
    <w:p>
      <w:pPr>
        <w:ind w:firstLine="465"/>
        <w:spacing w:line="360" w:lineRule="auto"/>
        <w:tabs>
          <w:tab w:val="left" w:pos="945" w:leader="none"/>
        </w:tabs>
        <w:rPr>
          <w:rFonts w:ascii="仿宋" w:hAnsi="仿宋" w:eastAsia="仿宋" w:cs="仿宋"/>
          <w:sz w:val="24"/>
        </w:rPr>
      </w:pPr>
      <w:r>
        <w:rPr>
          <w:rFonts w:ascii="仿宋" w:hAnsi="仿宋" w:eastAsia="仿宋" w:cs="仿宋"/>
          <w:sz w:val="24"/>
        </w:rPr>
      </w:r>
      <w:r/>
    </w:p>
    <w:p>
      <w:pPr>
        <w:ind w:firstLine="465"/>
        <w:spacing w:line="360" w:lineRule="auto"/>
        <w:tabs>
          <w:tab w:val="left" w:pos="945" w:leader="none"/>
        </w:tabs>
        <w:rPr>
          <w:rFonts w:ascii="仿宋" w:hAnsi="仿宋" w:eastAsia="仿宋" w:cs="仿宋"/>
          <w:sz w:val="24"/>
        </w:rPr>
      </w:pPr>
      <w:r>
        <w:rPr>
          <w:rFonts w:ascii="仿宋" w:hAnsi="仿宋" w:eastAsia="仿宋" w:cs="仿宋"/>
          <w:sz w:val="24"/>
        </w:rPr>
      </w:r>
      <w:r/>
    </w:p>
    <w:p>
      <w:pPr>
        <w:ind w:firstLine="465"/>
        <w:spacing w:line="360" w:lineRule="auto"/>
        <w:tabs>
          <w:tab w:val="left" w:pos="945" w:leader="none"/>
        </w:tabs>
        <w:rPr>
          <w:rFonts w:ascii="仿宋" w:hAnsi="仿宋" w:eastAsia="仿宋" w:cs="仿宋"/>
          <w:sz w:val="24"/>
        </w:rPr>
      </w:pPr>
      <w:r>
        <w:rPr>
          <w:rFonts w:ascii="仿宋" w:hAnsi="仿宋" w:eastAsia="仿宋" w:cs="仿宋"/>
          <w:sz w:val="24"/>
        </w:rPr>
      </w:r>
      <w:r/>
    </w:p>
    <w:p>
      <w:pPr>
        <w:ind w:firstLine="465"/>
        <w:spacing w:line="360" w:lineRule="auto"/>
        <w:tabs>
          <w:tab w:val="left" w:pos="945" w:leader="none"/>
        </w:tabs>
        <w:rPr>
          <w:rFonts w:ascii="仿宋" w:hAnsi="仿宋" w:eastAsia="仿宋" w:cs="仿宋"/>
          <w:sz w:val="24"/>
        </w:rPr>
      </w:pPr>
      <w:r>
        <w:rPr>
          <w:rFonts w:ascii="仿宋" w:hAnsi="仿宋" w:eastAsia="仿宋" w:cs="仿宋"/>
          <w:sz w:val="24"/>
        </w:rPr>
      </w:r>
      <w:r/>
    </w:p>
    <w:p>
      <w:pPr>
        <w:rPr>
          <w:rFonts w:hint="default" w:ascii="仿宋" w:hAnsi="仿宋" w:eastAsia="仿宋" w:cs="仿宋"/>
          <w:bCs/>
          <w:sz w:val="24"/>
          <w:lang w:val="en-US" w:eastAsia="zh-CN"/>
        </w:rPr>
        <w:outlineLvl w:val="0"/>
      </w:pPr>
      <w:r>
        <w:rPr>
          <w:rFonts w:hint="eastAsia" w:ascii="仿宋" w:hAnsi="仿宋" w:eastAsia="仿宋" w:cs="仿宋"/>
          <w:sz w:val="28"/>
        </w:rPr>
        <w:br w:type="page" w:clear="all"/>
      </w:r>
      <w:r>
        <w:rPr>
          <w:rFonts w:hint="eastAsia" w:ascii="仿宋" w:hAnsi="仿宋" w:eastAsia="仿宋" w:cs="仿宋"/>
          <w:bCs/>
          <w:sz w:val="24"/>
        </w:rPr>
        <w:t xml:space="preserve">（二）</w:t>
      </w:r>
      <w:r>
        <w:rPr>
          <w:rFonts w:hint="eastAsia" w:ascii="仿宋" w:hAnsi="仿宋" w:eastAsia="仿宋" w:cs="仿宋"/>
          <w:bCs/>
          <w:sz w:val="24"/>
          <w:lang w:val="en-US" w:eastAsia="zh-CN"/>
        </w:rPr>
        <w:t xml:space="preserve">关于资格的声明函（格式）</w:t>
      </w:r>
      <w:r/>
    </w:p>
    <w:p>
      <w:pPr>
        <w:jc w:val="center"/>
        <w:rPr>
          <w:rFonts w:ascii="仿宋" w:hAnsi="仿宋" w:eastAsia="仿宋" w:cs="仿宋"/>
          <w:b/>
          <w:bCs/>
          <w:sz w:val="30"/>
          <w:szCs w:val="30"/>
        </w:rPr>
        <w:outlineLvl w:val="0"/>
      </w:pPr>
      <w:r>
        <w:rPr>
          <w:rFonts w:hint="eastAsia" w:ascii="仿宋" w:hAnsi="仿宋" w:eastAsia="仿宋" w:cs="仿宋"/>
          <w:b/>
          <w:bCs/>
          <w:sz w:val="30"/>
          <w:szCs w:val="30"/>
        </w:rPr>
        <w:t xml:space="preserve">关于资格的声明函</w:t>
      </w:r>
      <w:r/>
    </w:p>
    <w:p>
      <w:pPr>
        <w:jc w:val="center"/>
        <w:spacing w:line="360" w:lineRule="auto"/>
        <w:rPr>
          <w:rFonts w:ascii="仿宋" w:hAnsi="仿宋" w:eastAsia="仿宋" w:cs="仿宋"/>
          <w:sz w:val="24"/>
        </w:rPr>
      </w:pPr>
      <w:r>
        <w:rPr>
          <w:rFonts w:ascii="仿宋" w:hAnsi="仿宋" w:eastAsia="仿宋" w:cs="仿宋"/>
          <w:sz w:val="24"/>
        </w:rPr>
      </w:r>
      <w:r/>
    </w:p>
    <w:p>
      <w:pPr>
        <w:jc w:val="center"/>
        <w:spacing w:line="360" w:lineRule="auto"/>
        <w:rPr>
          <w:rFonts w:ascii="仿宋" w:hAnsi="仿宋" w:eastAsia="仿宋" w:cs="仿宋"/>
          <w:sz w:val="24"/>
        </w:rPr>
      </w:pPr>
      <w:r>
        <w:rPr>
          <w:rFonts w:hint="eastAsia" w:ascii="仿宋" w:hAnsi="仿宋" w:eastAsia="仿宋" w:cs="仿宋"/>
          <w:sz w:val="24"/>
        </w:rPr>
        <w:t xml:space="preserve">采购编号：</w:t>
      </w:r>
      <w:r/>
    </w:p>
    <w:p>
      <w:pPr>
        <w:jc w:val="center"/>
        <w:spacing w:line="360" w:lineRule="auto"/>
        <w:rPr>
          <w:rFonts w:ascii="仿宋" w:hAnsi="仿宋" w:eastAsia="仿宋" w:cs="仿宋"/>
          <w:sz w:val="24"/>
        </w:rPr>
      </w:pPr>
      <w:r>
        <w:rPr>
          <w:rFonts w:hint="eastAsia" w:ascii="仿宋" w:hAnsi="仿宋" w:eastAsia="仿宋" w:cs="仿宋"/>
          <w:sz w:val="24"/>
        </w:rPr>
        <w:t xml:space="preserve">    日期：</w:t>
      </w:r>
      <w:r/>
    </w:p>
    <w:p>
      <w:pPr>
        <w:jc w:val="center"/>
        <w:spacing w:line="360" w:lineRule="auto"/>
        <w:rPr>
          <w:rFonts w:ascii="仿宋" w:hAnsi="仿宋" w:eastAsia="仿宋" w:cs="仿宋"/>
          <w:sz w:val="24"/>
        </w:rPr>
      </w:pPr>
      <w:r>
        <w:rPr>
          <w:rFonts w:ascii="仿宋" w:hAnsi="仿宋" w:eastAsia="仿宋" w:cs="仿宋"/>
          <w:sz w:val="24"/>
        </w:rPr>
      </w:r>
      <w:r/>
    </w:p>
    <w:p>
      <w:pPr>
        <w:jc w:val="center"/>
        <w:rPr>
          <w:rFonts w:ascii="仿宋" w:hAnsi="仿宋" w:eastAsia="仿宋" w:cs="仿宋"/>
        </w:rPr>
      </w:pPr>
      <w:r>
        <w:rPr>
          <w:rFonts w:ascii="仿宋" w:hAnsi="仿宋" w:eastAsia="仿宋" w:cs="仿宋"/>
        </w:rPr>
      </w:r>
      <w:r/>
    </w:p>
    <w:p>
      <w:pPr>
        <w:keepLines w:val="0"/>
        <w:keepNext w:val="0"/>
        <w:pageBreakBefore w:val="0"/>
        <w:spacing w:line="360" w:lineRule="auto"/>
        <w:widowControl w:val="off"/>
        <w:rPr>
          <w:rFonts w:ascii="仿宋" w:hAnsi="仿宋" w:eastAsia="仿宋" w:cs="仿宋"/>
          <w:sz w:val="24"/>
          <w:u w:val="single"/>
        </w:rPr>
      </w:pPr>
      <w:r>
        <w:rPr>
          <w:rFonts w:hint="eastAsia" w:ascii="仿宋" w:hAnsi="仿宋" w:eastAsia="仿宋" w:cs="仿宋"/>
          <w:sz w:val="24"/>
          <w:u w:val="single"/>
        </w:rPr>
        <w:t xml:space="preserve">江苏成建项目管理有限公司：</w:t>
      </w:r>
      <w:r/>
    </w:p>
    <w:p>
      <w:pPr>
        <w:pStyle w:val="878"/>
        <w:ind w:left="0" w:right="34" w:firstLine="403"/>
        <w:keepLines w:val="0"/>
        <w:keepNext w:val="0"/>
        <w:pageBreakBefore w:val="0"/>
        <w:spacing w:line="360" w:lineRule="auto"/>
        <w:widowControl w:val="off"/>
        <w:rPr>
          <w:rFonts w:ascii="仿宋" w:hAnsi="仿宋" w:eastAsia="仿宋" w:cs="仿宋"/>
          <w:szCs w:val="24"/>
        </w:rPr>
      </w:pPr>
      <w:r>
        <w:rPr>
          <w:rFonts w:hint="eastAsia" w:ascii="仿宋" w:hAnsi="仿宋" w:eastAsia="仿宋" w:cs="仿宋"/>
          <w:szCs w:val="24"/>
        </w:rPr>
        <w:t xml:space="preserve">我公司（单位）在参加本次政府采购活动前三年内，在经营活动中没有重大违法记录。</w:t>
      </w:r>
      <w:r/>
    </w:p>
    <w:p>
      <w:pPr>
        <w:pStyle w:val="878"/>
        <w:ind w:left="0" w:right="34" w:firstLine="403"/>
        <w:keepLines w:val="0"/>
        <w:keepNext w:val="0"/>
        <w:pageBreakBefore w:val="0"/>
        <w:spacing w:line="360" w:lineRule="auto"/>
        <w:widowControl w:val="off"/>
        <w:rPr>
          <w:rFonts w:ascii="仿宋" w:hAnsi="仿宋" w:eastAsia="仿宋" w:cs="仿宋"/>
          <w:szCs w:val="24"/>
        </w:rPr>
      </w:pPr>
      <w:r>
        <w:rPr>
          <w:rFonts w:hint="eastAsia" w:ascii="仿宋" w:hAnsi="仿宋" w:eastAsia="仿宋" w:cs="仿宋"/>
          <w:szCs w:val="24"/>
        </w:rPr>
        <w:t xml:space="preserve">我公司愿针对本项目（采购编号：</w:t>
      </w:r>
      <w:r>
        <w:rPr>
          <w:rFonts w:hint="eastAsia" w:ascii="仿宋" w:hAnsi="仿宋" w:eastAsia="仿宋" w:cs="仿宋"/>
          <w:szCs w:val="24"/>
          <w:u w:val="single"/>
        </w:rPr>
        <w:t xml:space="preserve">                    </w:t>
      </w:r>
      <w:r>
        <w:rPr>
          <w:rFonts w:hint="eastAsia" w:ascii="仿宋" w:hAnsi="仿宋" w:eastAsia="仿宋" w:cs="仿宋"/>
          <w:szCs w:val="24"/>
        </w:rPr>
        <w:t xml:space="preserve">）</w:t>
      </w:r>
      <w:r>
        <w:rPr>
          <w:rFonts w:hint="eastAsia" w:ascii="仿宋" w:hAnsi="仿宋" w:eastAsia="仿宋" w:cs="仿宋"/>
          <w:szCs w:val="24"/>
          <w:lang w:val="en-US" w:eastAsia="zh-CN"/>
        </w:rPr>
        <w:t xml:space="preserve">标段</w:t>
      </w:r>
      <w:r>
        <w:rPr>
          <w:rFonts w:hint="eastAsia" w:ascii="仿宋" w:hAnsi="仿宋" w:eastAsia="仿宋" w:cs="仿宋"/>
          <w:szCs w:val="24"/>
          <w:u w:val="single"/>
          <w:lang w:val="en-US" w:eastAsia="zh-CN"/>
        </w:rPr>
        <w:t xml:space="preserve">      </w:t>
      </w:r>
      <w:r>
        <w:rPr>
          <w:rFonts w:hint="eastAsia" w:ascii="仿宋" w:hAnsi="仿宋" w:eastAsia="仿宋" w:cs="仿宋"/>
          <w:szCs w:val="24"/>
        </w:rPr>
        <w:t xml:space="preserve">进行</w:t>
      </w:r>
      <w:r>
        <w:rPr>
          <w:rFonts w:hint="eastAsia" w:ascii="仿宋" w:hAnsi="仿宋" w:eastAsia="仿宋" w:cs="仿宋"/>
        </w:rPr>
        <w:t xml:space="preserve">投标</w:t>
      </w:r>
      <w:r>
        <w:rPr>
          <w:rFonts w:hint="eastAsia" w:ascii="仿宋" w:hAnsi="仿宋" w:eastAsia="仿宋" w:cs="仿宋"/>
          <w:szCs w:val="24"/>
        </w:rPr>
        <w:t xml:space="preserve">，</w:t>
      </w:r>
      <w:r>
        <w:rPr>
          <w:rFonts w:hint="eastAsia" w:ascii="仿宋" w:hAnsi="仿宋" w:eastAsia="仿宋" w:cs="仿宋"/>
        </w:rPr>
        <w:t xml:space="preserve">投标</w:t>
      </w:r>
      <w:r>
        <w:rPr>
          <w:rFonts w:hint="eastAsia" w:ascii="仿宋" w:hAnsi="仿宋" w:eastAsia="仿宋" w:cs="仿宋"/>
          <w:szCs w:val="24"/>
        </w:rPr>
        <w:t xml:space="preserve">文件中所有关于</w:t>
      </w:r>
      <w:r>
        <w:rPr>
          <w:rFonts w:hint="eastAsia" w:ascii="仿宋" w:hAnsi="仿宋" w:eastAsia="仿宋" w:cs="仿宋"/>
        </w:rPr>
        <w:t xml:space="preserve">投标</w:t>
      </w:r>
      <w:r>
        <w:rPr>
          <w:rFonts w:hint="eastAsia" w:ascii="仿宋" w:hAnsi="仿宋" w:eastAsia="仿宋" w:cs="仿宋"/>
          <w:szCs w:val="24"/>
        </w:rPr>
        <w:t xml:space="preserve">资格的文件、证明、陈述均是真实的、准确的。若有违背，我公司（单位）</w:t>
      </w:r>
      <w:r>
        <w:rPr>
          <w:rFonts w:hint="eastAsia" w:ascii="仿宋" w:hAnsi="仿宋" w:eastAsia="仿宋" w:cs="仿宋"/>
          <w:szCs w:val="24"/>
          <w:u w:val="single"/>
        </w:rPr>
        <w:t xml:space="preserve">     </w:t>
      </w:r>
      <w:r>
        <w:rPr>
          <w:rFonts w:hint="eastAsia" w:ascii="仿宋" w:hAnsi="仿宋" w:eastAsia="仿宋" w:cs="仿宋"/>
          <w:szCs w:val="24"/>
          <w:u w:val="single"/>
          <w:lang w:val="en-US" w:eastAsia="zh-CN"/>
        </w:rPr>
        <w:t xml:space="preserve">       </w:t>
      </w:r>
      <w:r>
        <w:rPr>
          <w:rFonts w:hint="eastAsia" w:ascii="仿宋" w:hAnsi="仿宋" w:eastAsia="仿宋" w:cs="仿宋"/>
          <w:szCs w:val="24"/>
          <w:u w:val="single"/>
        </w:rPr>
        <w:t xml:space="preserve">   </w:t>
      </w:r>
      <w:r>
        <w:rPr>
          <w:rFonts w:hint="eastAsia" w:ascii="仿宋" w:hAnsi="仿宋" w:eastAsia="仿宋" w:cs="仿宋"/>
          <w:szCs w:val="24"/>
        </w:rPr>
        <w:t xml:space="preserve">愿意承担由此而产生的一切后果。</w:t>
      </w:r>
      <w:r/>
    </w:p>
    <w:p>
      <w:pPr>
        <w:pStyle w:val="878"/>
        <w:ind w:left="0" w:right="34" w:firstLine="403"/>
        <w:rPr>
          <w:rFonts w:ascii="仿宋" w:hAnsi="仿宋" w:eastAsia="仿宋" w:cs="仿宋"/>
          <w:szCs w:val="24"/>
        </w:rPr>
      </w:pPr>
      <w:r>
        <w:rPr>
          <w:rFonts w:ascii="仿宋" w:hAnsi="仿宋" w:eastAsia="仿宋" w:cs="仿宋"/>
          <w:szCs w:val="24"/>
        </w:rPr>
      </w:r>
      <w:r/>
    </w:p>
    <w:p>
      <w:pPr>
        <w:pStyle w:val="878"/>
        <w:ind w:left="0" w:right="34" w:firstLine="403"/>
        <w:rPr>
          <w:rFonts w:ascii="仿宋" w:hAnsi="仿宋" w:eastAsia="仿宋" w:cs="仿宋"/>
          <w:sz w:val="21"/>
        </w:rPr>
      </w:pPr>
      <w:r>
        <w:rPr>
          <w:rFonts w:ascii="仿宋" w:hAnsi="仿宋" w:eastAsia="仿宋" w:cs="仿宋"/>
          <w:sz w:val="21"/>
        </w:rPr>
      </w:r>
      <w:r/>
    </w:p>
    <w:p>
      <w:pPr>
        <w:pStyle w:val="878"/>
        <w:ind w:left="0" w:right="34" w:firstLine="403"/>
        <w:rPr>
          <w:rFonts w:ascii="仿宋" w:hAnsi="仿宋" w:eastAsia="仿宋" w:cs="仿宋"/>
          <w:sz w:val="21"/>
        </w:rPr>
      </w:pPr>
      <w:r>
        <w:rPr>
          <w:rFonts w:ascii="仿宋" w:hAnsi="仿宋" w:eastAsia="仿宋" w:cs="仿宋"/>
          <w:sz w:val="21"/>
        </w:rPr>
      </w:r>
      <w:r/>
    </w:p>
    <w:p>
      <w:pPr>
        <w:spacing w:line="360" w:lineRule="auto"/>
        <w:rPr>
          <w:rFonts w:ascii="仿宋" w:hAnsi="仿宋" w:eastAsia="仿宋" w:cs="仿宋"/>
          <w:b/>
          <w:bCs/>
          <w:sz w:val="24"/>
        </w:rPr>
        <w:outlineLvl w:val="0"/>
      </w:pPr>
      <w:r>
        <w:rPr>
          <w:rFonts w:ascii="仿宋" w:hAnsi="仿宋" w:eastAsia="仿宋" w:cs="仿宋"/>
          <w:b/>
          <w:bCs/>
          <w:sz w:val="24"/>
        </w:rPr>
      </w:r>
      <w:r/>
    </w:p>
    <w:p>
      <w:pPr>
        <w:jc w:val="left"/>
        <w:spacing w:line="360" w:lineRule="auto"/>
        <w:rPr>
          <w:rFonts w:ascii="仿宋" w:hAnsi="仿宋" w:eastAsia="仿宋" w:cs="仿宋"/>
          <w:bCs/>
          <w:sz w:val="24"/>
        </w:rPr>
        <w:outlineLvl w:val="0"/>
      </w:pPr>
      <w:r>
        <w:rPr>
          <w:rFonts w:hint="eastAsia" w:ascii="仿宋" w:hAnsi="仿宋" w:eastAsia="仿宋" w:cs="仿宋"/>
          <w:b/>
          <w:bCs/>
          <w:sz w:val="24"/>
        </w:rPr>
        <w:t xml:space="preserve">                                </w:t>
      </w:r>
      <w:r>
        <w:rPr>
          <w:rFonts w:hint="eastAsia" w:ascii="仿宋" w:hAnsi="仿宋" w:eastAsia="仿宋" w:cs="仿宋"/>
          <w:bCs/>
          <w:sz w:val="24"/>
        </w:rPr>
        <w:t xml:space="preserve">   </w:t>
      </w:r>
      <w:r>
        <w:rPr>
          <w:rFonts w:hint="eastAsia" w:ascii="仿宋" w:hAnsi="仿宋" w:eastAsia="仿宋" w:cs="仿宋"/>
          <w:sz w:val="24"/>
        </w:rPr>
        <w:t xml:space="preserve">投标</w:t>
      </w:r>
      <w:r>
        <w:rPr>
          <w:rFonts w:hint="eastAsia" w:ascii="仿宋" w:hAnsi="仿宋" w:eastAsia="仿宋" w:cs="仿宋"/>
          <w:bCs/>
          <w:sz w:val="24"/>
        </w:rPr>
        <w:t xml:space="preserve">供应商（盖章）：</w:t>
      </w:r>
      <w:r/>
    </w:p>
    <w:p>
      <w:pPr>
        <w:spacing w:line="360" w:lineRule="auto"/>
        <w:rPr>
          <w:rFonts w:ascii="仿宋" w:hAnsi="仿宋" w:eastAsia="仿宋" w:cs="仿宋"/>
          <w:bCs/>
          <w:sz w:val="24"/>
        </w:rPr>
        <w:outlineLvl w:val="0"/>
      </w:pPr>
      <w:r>
        <w:rPr>
          <w:rFonts w:hint="eastAsia" w:ascii="仿宋" w:hAnsi="仿宋" w:eastAsia="仿宋" w:cs="仿宋"/>
          <w:bCs/>
          <w:sz w:val="24"/>
        </w:rPr>
        <w:t xml:space="preserve">　　　　　　　　　　　法定代表人或法定代表人授权代表签字或盖章：</w:t>
      </w:r>
      <w:r/>
    </w:p>
    <w:p>
      <w:pPr>
        <w:spacing w:line="360" w:lineRule="auto"/>
        <w:rPr>
          <w:rFonts w:ascii="仿宋" w:hAnsi="仿宋" w:eastAsia="仿宋" w:cs="仿宋"/>
          <w:bCs/>
          <w:sz w:val="24"/>
        </w:rPr>
        <w:outlineLvl w:val="0"/>
      </w:pPr>
      <w:r>
        <w:rPr>
          <w:rFonts w:hint="eastAsia" w:ascii="仿宋" w:hAnsi="仿宋" w:eastAsia="仿宋" w:cs="仿宋"/>
          <w:bCs/>
          <w:sz w:val="24"/>
        </w:rPr>
        <w:t xml:space="preserve">                                   年     月     日</w:t>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pPr>
      <w:r>
        <w:rPr>
          <w:rFonts w:hint="eastAsia" w:ascii="仿宋" w:hAnsi="仿宋" w:eastAsia="仿宋" w:cs="仿宋"/>
          <w:bCs/>
          <w:sz w:val="24"/>
        </w:rPr>
        <w:br w:type="page" w:clear="all"/>
      </w:r>
      <w:r/>
    </w:p>
    <w:p>
      <w:pPr>
        <w:spacing w:line="400" w:lineRule="exact"/>
        <w:rPr>
          <w:rFonts w:hint="eastAsia" w:ascii="仿宋" w:hAnsi="仿宋" w:eastAsia="仿宋" w:cs="仿宋"/>
          <w:bCs/>
          <w:sz w:val="24"/>
          <w:szCs w:val="24"/>
        </w:rPr>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三</w:t>
      </w:r>
      <w:r>
        <w:rPr>
          <w:rFonts w:hint="eastAsia" w:ascii="仿宋" w:hAnsi="仿宋" w:eastAsia="仿宋" w:cs="仿宋"/>
          <w:bCs/>
          <w:sz w:val="24"/>
          <w:lang w:eastAsia="zh-CN"/>
        </w:rPr>
        <w:t xml:space="preserve">）</w:t>
      </w:r>
      <w:r>
        <w:rPr>
          <w:rFonts w:hint="eastAsia" w:ascii="仿宋" w:hAnsi="仿宋" w:eastAsia="仿宋" w:cs="仿宋"/>
          <w:bCs/>
          <w:sz w:val="24"/>
          <w:szCs w:val="24"/>
        </w:rPr>
        <w:t xml:space="preserve">委托投标授权书（格式）</w:t>
      </w:r>
      <w:r/>
    </w:p>
    <w:p>
      <w:pPr>
        <w:jc w:val="center"/>
        <w:rPr>
          <w:rFonts w:hint="eastAsia" w:ascii="仿宋" w:hAnsi="仿宋" w:eastAsia="仿宋" w:cs="仿宋"/>
          <w:b/>
          <w:szCs w:val="21"/>
        </w:rPr>
      </w:pPr>
      <w:r>
        <w:rPr>
          <w:rFonts w:hint="eastAsia" w:ascii="仿宋" w:hAnsi="仿宋" w:eastAsia="仿宋" w:cs="仿宋"/>
          <w:b/>
          <w:szCs w:val="21"/>
        </w:rPr>
        <w:t xml:space="preserve">（投标人如果是经保险总公司授权的地市级及以上分支机构，投标时必须提交本授权书）</w:t>
      </w:r>
      <w:r/>
    </w:p>
    <w:p>
      <w:pPr>
        <w:jc w:val="center"/>
        <w:rPr>
          <w:rFonts w:hint="eastAsia" w:ascii="仿宋" w:hAnsi="仿宋" w:eastAsia="仿宋" w:cs="仿宋"/>
          <w:bCs/>
          <w:sz w:val="28"/>
          <w:szCs w:val="28"/>
        </w:rPr>
      </w:pPr>
      <w:r>
        <w:rPr>
          <w:rFonts w:hint="eastAsia" w:ascii="仿宋" w:hAnsi="仿宋" w:eastAsia="仿宋" w:cs="仿宋"/>
          <w:bCs/>
          <w:sz w:val="28"/>
          <w:szCs w:val="28"/>
        </w:rPr>
      </w:r>
      <w:r/>
    </w:p>
    <w:p>
      <w:pPr>
        <w:jc w:val="center"/>
        <w:rPr>
          <w:rFonts w:hint="eastAsia" w:ascii="仿宋" w:hAnsi="仿宋" w:eastAsia="仿宋" w:cs="仿宋"/>
          <w:bCs/>
          <w:sz w:val="28"/>
          <w:szCs w:val="28"/>
        </w:rPr>
        <w:outlineLvl w:val="0"/>
      </w:pPr>
      <w:r>
        <w:rPr>
          <w:rFonts w:hint="eastAsia" w:ascii="仿宋" w:hAnsi="仿宋" w:eastAsia="仿宋" w:cs="仿宋"/>
          <w:bCs/>
          <w:sz w:val="28"/>
          <w:szCs w:val="28"/>
        </w:rPr>
        <w:t xml:space="preserve">委托投标授权书</w:t>
      </w:r>
      <w:r/>
    </w:p>
    <w:p>
      <w:pPr>
        <w:spacing w:line="480" w:lineRule="auto"/>
        <w:rPr>
          <w:rFonts w:hint="eastAsia" w:ascii="仿宋" w:hAnsi="仿宋" w:eastAsia="仿宋" w:cs="仿宋"/>
          <w:bCs/>
          <w:sz w:val="24"/>
          <w:szCs w:val="24"/>
        </w:rPr>
      </w:pPr>
      <w:r>
        <w:rPr>
          <w:rFonts w:hint="eastAsia" w:ascii="仿宋" w:hAnsi="仿宋" w:eastAsia="仿宋" w:cs="仿宋"/>
          <w:bCs/>
          <w:sz w:val="24"/>
          <w:szCs w:val="24"/>
        </w:rPr>
      </w:r>
      <w:r/>
    </w:p>
    <w:p>
      <w:pPr>
        <w:spacing w:line="480" w:lineRule="auto"/>
        <w:rPr>
          <w:rFonts w:hint="eastAsia" w:ascii="仿宋" w:hAnsi="仿宋" w:eastAsia="仿宋" w:cs="仿宋"/>
          <w:sz w:val="24"/>
        </w:rPr>
      </w:pPr>
      <w:r>
        <w:rPr>
          <w:rFonts w:hint="eastAsia" w:ascii="仿宋" w:hAnsi="仿宋" w:eastAsia="仿宋" w:cs="仿宋"/>
          <w:bCs/>
          <w:sz w:val="24"/>
          <w:szCs w:val="24"/>
          <w:lang w:val="en-US" w:eastAsia="zh-CN"/>
        </w:rPr>
        <w:t xml:space="preserve">江苏成建项目管理有限公司</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（法人名称），在此授权</w:t>
      </w:r>
      <w:r>
        <w:rPr>
          <w:rFonts w:hint="eastAsia" w:ascii="仿宋" w:hAnsi="仿宋" w:eastAsia="仿宋" w:cs="仿宋"/>
          <w:sz w:val="24"/>
          <w:u w:val="single"/>
        </w:rPr>
        <w:t xml:space="preserve">                                 </w:t>
      </w:r>
      <w:r>
        <w:rPr>
          <w:rFonts w:hint="eastAsia" w:ascii="仿宋" w:hAnsi="仿宋" w:eastAsia="仿宋" w:cs="仿宋"/>
          <w:sz w:val="24"/>
        </w:rPr>
        <w:t xml:space="preserve">（分支机构名称）参加贵公司组织的无锡市城乡居民大病保险（</w:t>
      </w:r>
      <w:r>
        <w:rPr>
          <w:rFonts w:hint="eastAsia" w:ascii="仿宋" w:hAnsi="仿宋" w:eastAsia="仿宋" w:cs="仿宋"/>
          <w:sz w:val="24"/>
          <w:lang w:val="en-US" w:eastAsia="zh-CN"/>
        </w:rPr>
        <w:t xml:space="preserve">采购编号：</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w:t>
      </w:r>
      <w:r>
        <w:rPr>
          <w:rFonts w:hint="eastAsia" w:ascii="仿宋" w:hAnsi="仿宋" w:eastAsia="仿宋" w:cs="仿宋"/>
          <w:sz w:val="24"/>
          <w:lang w:val="en-US" w:eastAsia="zh-CN"/>
        </w:rPr>
        <w:t xml:space="preserve">标段</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的投标具体工作，并签署全部有关的文件、协议及合同，及其协议、合同的执行、完成。我方在此承诺</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（分支机构名称）在投标过程中的所有承诺对我方均具有约束力，我方保证为上述单位就此次政府采购活动承担全部责任，并履行招标文件的各项要求和投标文件中做出的一切承诺。</w:t>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ind w:firstLine="4800"/>
        <w:spacing w:line="360" w:lineRule="auto"/>
        <w:rPr>
          <w:rFonts w:hint="eastAsia" w:ascii="仿宋" w:hAnsi="仿宋" w:eastAsia="仿宋" w:cs="仿宋"/>
          <w:sz w:val="24"/>
        </w:rPr>
      </w:pPr>
      <w:r>
        <w:rPr>
          <w:rFonts w:hint="eastAsia" w:ascii="仿宋" w:hAnsi="仿宋" w:eastAsia="仿宋" w:cs="仿宋"/>
          <w:sz w:val="24"/>
        </w:rPr>
        <w:t xml:space="preserve">法人（盖章）： </w:t>
      </w:r>
      <w:r/>
    </w:p>
    <w:p>
      <w:pPr>
        <w:ind w:firstLine="336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法定代表人（签字或盖章）</w:t>
      </w:r>
      <w:r>
        <w:rPr>
          <w:rFonts w:hint="eastAsia" w:ascii="仿宋" w:hAnsi="仿宋" w:eastAsia="仿宋" w:cs="仿宋"/>
          <w:bCs/>
          <w:sz w:val="24"/>
          <w:szCs w:val="24"/>
        </w:rPr>
        <w:t xml:space="preserve">：</w:t>
      </w:r>
      <w:r/>
    </w:p>
    <w:p>
      <w:pPr>
        <w:ind w:firstLine="4560"/>
        <w:spacing w:line="360" w:lineRule="auto"/>
        <w:rPr>
          <w:rFonts w:hint="eastAsia" w:ascii="仿宋" w:hAnsi="仿宋" w:eastAsia="仿宋" w:cs="仿宋"/>
          <w:sz w:val="24"/>
          <w:szCs w:val="24"/>
        </w:rPr>
      </w:pPr>
      <w:r>
        <w:rPr>
          <w:rFonts w:hint="eastAsia" w:ascii="仿宋" w:hAnsi="仿宋" w:eastAsia="仿宋" w:cs="仿宋"/>
          <w:sz w:val="24"/>
          <w:szCs w:val="24"/>
        </w:rPr>
        <w:t xml:space="preserve">年   月   日</w:t>
      </w:r>
      <w:r/>
    </w:p>
    <w:p>
      <w:pPr>
        <w:rPr>
          <w:rFonts w:hint="eastAsia" w:ascii="仿宋" w:hAnsi="仿宋" w:eastAsia="仿宋" w:cs="仿宋"/>
          <w:bCs/>
          <w:sz w:val="24"/>
          <w:lang w:eastAsia="zh-CN"/>
        </w:rPr>
        <w:outlineLvl w:val="0"/>
      </w:pPr>
      <w:r>
        <w:rPr>
          <w:rFonts w:hint="eastAsia" w:ascii="仿宋" w:hAnsi="仿宋" w:eastAsia="仿宋" w:cs="仿宋"/>
          <w:bCs/>
          <w:sz w:val="24"/>
          <w:lang w:eastAsia="zh-CN"/>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pPr>
      <w:r>
        <w:rPr>
          <w:rFonts w:hint="eastAsia" w:ascii="仿宋" w:hAnsi="仿宋" w:eastAsia="仿宋" w:cs="仿宋"/>
          <w:bCs/>
          <w:sz w:val="24"/>
        </w:rPr>
        <w:br w:type="page" w:clear="all"/>
      </w:r>
      <w:r/>
    </w:p>
    <w:p>
      <w:pPr>
        <w:rPr>
          <w:rFonts w:hint="eastAsia" w:ascii="仿宋" w:hAnsi="仿宋" w:eastAsia="仿宋" w:cs="仿宋"/>
          <w:bCs/>
          <w:sz w:val="24"/>
          <w:lang w:val="en-US" w:eastAsia="zh-CN"/>
        </w:rPr>
        <w:outlineLvl w:val="0"/>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四</w:t>
      </w: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法定代表人授权委托书（格式）</w:t>
      </w:r>
      <w:r/>
    </w:p>
    <w:p>
      <w:pPr>
        <w:rPr>
          <w:rFonts w:hint="eastAsia" w:ascii="仿宋" w:hAnsi="仿宋" w:eastAsia="仿宋" w:cs="仿宋"/>
          <w:bCs/>
          <w:sz w:val="24"/>
          <w:lang w:val="en-US" w:eastAsia="zh-CN"/>
        </w:rPr>
        <w:outlineLvl w:val="0"/>
      </w:pPr>
      <w:r>
        <w:rPr>
          <w:rFonts w:hint="eastAsia" w:ascii="仿宋" w:hAnsi="仿宋" w:eastAsia="仿宋" w:cs="仿宋"/>
          <w:bCs/>
          <w:sz w:val="24"/>
          <w:lang w:val="en-US" w:eastAsia="zh-CN"/>
        </w:rPr>
      </w:r>
      <w:r/>
    </w:p>
    <w:p>
      <w:pPr>
        <w:jc w:val="center"/>
        <w:rPr>
          <w:rFonts w:ascii="仿宋" w:hAnsi="仿宋" w:eastAsia="仿宋" w:cs="仿宋"/>
          <w:b/>
          <w:bCs/>
          <w:sz w:val="30"/>
          <w:szCs w:val="30"/>
        </w:rPr>
        <w:outlineLvl w:val="0"/>
      </w:pPr>
      <w:r>
        <w:rPr>
          <w:rFonts w:hint="eastAsia" w:ascii="仿宋" w:hAnsi="仿宋" w:eastAsia="仿宋" w:cs="仿宋"/>
          <w:b/>
          <w:bCs/>
          <w:sz w:val="30"/>
          <w:szCs w:val="30"/>
        </w:rPr>
        <w:t xml:space="preserve">法定代表人授权委托书</w:t>
      </w:r>
      <w:r/>
    </w:p>
    <w:p>
      <w:pPr>
        <w:jc w:val="left"/>
        <w:rPr>
          <w:rFonts w:ascii="仿宋" w:hAnsi="仿宋" w:eastAsia="仿宋" w:cs="仿宋"/>
          <w:bCs/>
          <w:sz w:val="24"/>
        </w:rPr>
        <w:outlineLvl w:val="0"/>
      </w:pPr>
      <w:r>
        <w:rPr>
          <w:rFonts w:ascii="仿宋" w:hAnsi="仿宋" w:eastAsia="仿宋" w:cs="仿宋"/>
          <w:bCs/>
          <w:sz w:val="24"/>
        </w:rPr>
      </w:r>
      <w:r/>
    </w:p>
    <w:p>
      <w:pPr>
        <w:jc w:val="center"/>
        <w:spacing w:line="360" w:lineRule="auto"/>
        <w:rPr>
          <w:rFonts w:ascii="仿宋" w:hAnsi="仿宋" w:eastAsia="仿宋" w:cs="仿宋"/>
          <w:sz w:val="24"/>
        </w:rPr>
      </w:pPr>
      <w:r>
        <w:rPr>
          <w:rFonts w:hint="eastAsia" w:ascii="仿宋" w:hAnsi="仿宋" w:eastAsia="仿宋" w:cs="仿宋"/>
          <w:sz w:val="24"/>
        </w:rPr>
        <w:t xml:space="preserve">采购编号：</w:t>
      </w:r>
      <w:r/>
    </w:p>
    <w:p>
      <w:pPr>
        <w:jc w:val="center"/>
        <w:spacing w:line="360" w:lineRule="auto"/>
        <w:rPr>
          <w:rFonts w:ascii="仿宋" w:hAnsi="仿宋" w:eastAsia="仿宋" w:cs="仿宋"/>
          <w:sz w:val="24"/>
        </w:rPr>
      </w:pPr>
      <w:r>
        <w:rPr>
          <w:rFonts w:hint="eastAsia" w:ascii="仿宋" w:hAnsi="仿宋" w:eastAsia="仿宋" w:cs="仿宋"/>
          <w:sz w:val="24"/>
        </w:rPr>
        <w:t xml:space="preserve">    日期：</w:t>
      </w:r>
      <w:r/>
    </w:p>
    <w:p>
      <w:pPr>
        <w:spacing w:line="360" w:lineRule="auto"/>
        <w:rPr>
          <w:rFonts w:ascii="仿宋" w:hAnsi="仿宋" w:eastAsia="仿宋" w:cs="仿宋"/>
          <w:sz w:val="24"/>
          <w:u w:val="single"/>
        </w:rPr>
      </w:pPr>
      <w:r>
        <w:rPr>
          <w:rFonts w:hint="eastAsia" w:ascii="仿宋" w:hAnsi="仿宋" w:eastAsia="仿宋" w:cs="仿宋"/>
          <w:sz w:val="24"/>
          <w:u w:val="single"/>
        </w:rPr>
        <w:t xml:space="preserve">江苏成建项目管理有限公司：</w:t>
      </w:r>
      <w:r/>
    </w:p>
    <w:p>
      <w:pPr>
        <w:spacing w:line="360" w:lineRule="auto"/>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（投标供应商名称）       </w:t>
      </w:r>
      <w:r>
        <w:rPr>
          <w:rFonts w:hint="eastAsia" w:ascii="仿宋" w:hAnsi="仿宋" w:eastAsia="仿宋" w:cs="仿宋"/>
          <w:sz w:val="24"/>
        </w:rPr>
        <w:t xml:space="preserve">系中华人民共和国合法企业，</w:t>
      </w:r>
      <w:r/>
    </w:p>
    <w:p>
      <w:pPr>
        <w:spacing w:line="360" w:lineRule="auto"/>
        <w:rPr>
          <w:rFonts w:ascii="仿宋" w:hAnsi="仿宋" w:eastAsia="仿宋" w:cs="仿宋"/>
          <w:sz w:val="24"/>
        </w:rPr>
      </w:pPr>
      <w:r>
        <w:rPr>
          <w:rFonts w:hint="eastAsia" w:ascii="仿宋" w:hAnsi="仿宋" w:eastAsia="仿宋" w:cs="仿宋"/>
          <w:sz w:val="24"/>
        </w:rPr>
        <w:t xml:space="preserve">法定地址： </w:t>
      </w:r>
      <w:r>
        <w:rPr>
          <w:rFonts w:hint="eastAsia" w:ascii="仿宋" w:hAnsi="仿宋" w:eastAsia="仿宋" w:cs="仿宋"/>
          <w:sz w:val="24"/>
          <w:u w:val="single"/>
        </w:rPr>
        <w:t xml:space="preserve">                    </w:t>
      </w:r>
      <w:r>
        <w:rPr>
          <w:rFonts w:hint="eastAsia" w:ascii="仿宋" w:hAnsi="仿宋" w:eastAsia="仿宋" w:cs="仿宋"/>
          <w:sz w:val="24"/>
        </w:rPr>
        <w:t xml:space="preserve"> 特授权 </w:t>
      </w:r>
      <w:r>
        <w:rPr>
          <w:rFonts w:hint="eastAsia" w:ascii="仿宋" w:hAnsi="仿宋" w:eastAsia="仿宋" w:cs="仿宋"/>
          <w:sz w:val="24"/>
          <w:u w:val="single"/>
        </w:rPr>
        <w:t xml:space="preserve">       </w:t>
      </w:r>
      <w:r>
        <w:rPr>
          <w:rFonts w:hint="eastAsia" w:ascii="仿宋" w:hAnsi="仿宋" w:eastAsia="仿宋" w:cs="仿宋"/>
          <w:sz w:val="24"/>
        </w:rPr>
        <w:t xml:space="preserve">代表我公司（单位）全权办理针对本项目</w:t>
      </w:r>
      <w:r>
        <w:rPr>
          <w:rFonts w:hint="eastAsia" w:ascii="仿宋" w:hAnsi="仿宋" w:eastAsia="仿宋" w:cs="仿宋"/>
          <w:sz w:val="24"/>
          <w:u w:val="none"/>
          <w:lang w:val="en-US" w:eastAsia="zh-CN"/>
        </w:rPr>
        <w:t xml:space="preserve">标段</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（采购编号：</w:t>
      </w:r>
      <w:r>
        <w:rPr>
          <w:rFonts w:hint="eastAsia" w:ascii="仿宋" w:hAnsi="仿宋" w:eastAsia="仿宋" w:cs="仿宋"/>
          <w:sz w:val="24"/>
          <w:u w:val="single"/>
        </w:rPr>
        <w:t xml:space="preserve">                    </w:t>
      </w:r>
      <w:r>
        <w:rPr>
          <w:rFonts w:hint="eastAsia" w:ascii="仿宋" w:hAnsi="仿宋" w:eastAsia="仿宋" w:cs="仿宋"/>
          <w:sz w:val="24"/>
        </w:rPr>
        <w:t xml:space="preserve">）的报价等具体工作，并签署全部有关文件、协议及合同。</w:t>
      </w:r>
      <w:r/>
    </w:p>
    <w:p>
      <w:pPr>
        <w:ind w:firstLine="480"/>
        <w:spacing w:line="360" w:lineRule="auto"/>
        <w:rPr>
          <w:rFonts w:ascii="仿宋" w:hAnsi="仿宋" w:eastAsia="仿宋" w:cs="仿宋"/>
          <w:sz w:val="24"/>
        </w:rPr>
      </w:pPr>
      <w:r>
        <w:rPr>
          <w:rFonts w:hint="eastAsia" w:ascii="仿宋" w:hAnsi="仿宋" w:eastAsia="仿宋" w:cs="仿宋"/>
          <w:sz w:val="24"/>
        </w:rPr>
        <w:t xml:space="preserve">我公司（单位）对被授权人的签名负全部责任。</w:t>
      </w:r>
      <w:r/>
    </w:p>
    <w:p>
      <w:pPr>
        <w:ind w:firstLine="480"/>
        <w:spacing w:line="360" w:lineRule="auto"/>
        <w:rPr>
          <w:rFonts w:ascii="仿宋" w:hAnsi="仿宋" w:eastAsia="仿宋" w:cs="仿宋"/>
          <w:sz w:val="24"/>
        </w:rPr>
      </w:pPr>
      <w:r>
        <w:rPr>
          <w:rFonts w:hint="eastAsia" w:ascii="仿宋" w:hAnsi="仿宋" w:eastAsia="仿宋" w:cs="仿宋"/>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仿宋" w:hAnsi="仿宋" w:eastAsia="仿宋" w:cs="仿宋"/>
          <w:sz w:val="24"/>
        </w:rPr>
      </w:pPr>
      <w:r>
        <w:rPr>
          <w:rFonts w:hint="eastAsia" w:ascii="仿宋" w:hAnsi="仿宋" w:eastAsia="仿宋" w:cs="仿宋"/>
          <w:sz w:val="24"/>
        </w:rPr>
        <w:t xml:space="preserve">被授权人情况：</w:t>
      </w:r>
      <w:r/>
    </w:p>
    <w:p>
      <w:pPr>
        <w:ind w:firstLine="480"/>
        <w:spacing w:line="360" w:lineRule="auto"/>
        <w:rPr>
          <w:rFonts w:ascii="仿宋" w:hAnsi="仿宋" w:eastAsia="仿宋" w:cs="仿宋"/>
          <w:sz w:val="24"/>
        </w:rPr>
      </w:pPr>
      <w:r>
        <w:rPr>
          <w:rFonts w:hint="eastAsia" w:ascii="仿宋" w:hAnsi="仿宋" w:eastAsia="仿宋" w:cs="仿宋"/>
          <w:sz w:val="24"/>
        </w:rPr>
        <w:t xml:space="preserve">姓名：          性别：         年龄：          职务：</w:t>
      </w:r>
      <w:r/>
    </w:p>
    <w:p>
      <w:pPr>
        <w:ind w:firstLine="480"/>
        <w:spacing w:line="360" w:lineRule="auto"/>
        <w:rPr>
          <w:rFonts w:ascii="仿宋" w:hAnsi="仿宋" w:eastAsia="仿宋" w:cs="仿宋"/>
          <w:sz w:val="24"/>
        </w:rPr>
      </w:pPr>
      <w:r>
        <w:rPr>
          <w:rFonts w:hint="eastAsia" w:ascii="仿宋" w:hAnsi="仿宋" w:eastAsia="仿宋" w:cs="仿宋"/>
          <w:sz w:val="24"/>
        </w:rPr>
        <w:t xml:space="preserve">身份证号码：                   电话：</w:t>
      </w:r>
      <w:r/>
    </w:p>
    <w:p>
      <w:pPr>
        <w:ind w:firstLine="480"/>
        <w:spacing w:line="360" w:lineRule="auto"/>
        <w:rPr>
          <w:rFonts w:ascii="仿宋" w:hAnsi="仿宋" w:eastAsia="仿宋" w:cs="仿宋"/>
          <w:sz w:val="24"/>
        </w:rPr>
      </w:pPr>
      <w:r>
        <w:rPr>
          <w:rFonts w:hint="eastAsia" w:ascii="仿宋" w:hAnsi="仿宋" w:eastAsia="仿宋" w:cs="仿宋"/>
          <w:sz w:val="24"/>
        </w:rPr>
        <w:t xml:space="preserve">通讯地址：</w:t>
      </w:r>
      <w:r/>
    </w:p>
    <w:p>
      <w:pPr>
        <w:ind w:firstLine="480"/>
        <w:spacing w:line="360" w:lineRule="auto"/>
        <w:rPr>
          <w:rFonts w:ascii="仿宋" w:hAnsi="仿宋" w:eastAsia="仿宋" w:cs="仿宋"/>
          <w:sz w:val="24"/>
        </w:rPr>
      </w:pPr>
      <w:r>
        <w:rPr>
          <w:rFonts w:hint="eastAsia" w:ascii="仿宋" w:hAnsi="仿宋" w:eastAsia="仿宋" w:cs="仿宋"/>
          <w:sz w:val="24"/>
        </w:rPr>
        <w:t xml:space="preserve">被授权人签名：                  投标供应商（盖章）：</w:t>
      </w:r>
      <w:r/>
    </w:p>
    <w:p>
      <w:pPr>
        <w:ind w:firstLine="4320"/>
        <w:spacing w:line="360" w:lineRule="auto"/>
        <w:rPr>
          <w:rFonts w:ascii="仿宋" w:hAnsi="仿宋" w:eastAsia="仿宋" w:cs="仿宋"/>
          <w:sz w:val="24"/>
        </w:rPr>
      </w:pPr>
      <w:r>
        <w:rPr>
          <w:rFonts w:hint="eastAsia" w:ascii="仿宋" w:hAnsi="仿宋" w:eastAsia="仿宋" w:cs="仿宋"/>
          <w:sz w:val="24"/>
        </w:rPr>
        <w:t xml:space="preserve">法定代表人（签字或盖章）：</w:t>
      </w:r>
      <w:r/>
    </w:p>
    <w:p>
      <w:pPr>
        <w:ind w:firstLine="5760"/>
        <w:spacing w:line="360" w:lineRule="auto"/>
        <w:rPr>
          <w:rFonts w:ascii="仿宋" w:hAnsi="仿宋" w:eastAsia="仿宋" w:cs="仿宋"/>
          <w:sz w:val="24"/>
        </w:rPr>
      </w:pPr>
      <w:r>
        <w:rPr>
          <w:rFonts w:hint="eastAsia" w:ascii="仿宋" w:hAnsi="仿宋" w:eastAsia="仿宋" w:cs="仿宋"/>
          <w:sz w:val="24"/>
        </w:rPr>
        <w:t xml:space="preserve">年     月     日</w:t>
      </w:r>
      <w:r/>
    </w:p>
    <w:p>
      <w:pPr>
        <w:ind w:firstLine="5760"/>
        <w:spacing w:line="360" w:lineRule="auto"/>
        <w:rPr>
          <w:rFonts w:ascii="仿宋" w:hAnsi="仿宋" w:eastAsia="仿宋" w:cs="仿宋"/>
          <w:sz w:val="24"/>
        </w:rPr>
      </w:pPr>
      <w:r>
        <w:rPr>
          <w:rFonts w:ascii="仿宋" w:hAnsi="仿宋" w:eastAsia="仿宋" w:cs="仿宋"/>
          <w:sz w:val="24"/>
        </w:rPr>
      </w:r>
      <w:r/>
    </w:p>
    <w:tbl>
      <w:tblPr>
        <w:tblStyle w:val="859"/>
        <w:tblW w:w="10192"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rFonts w:ascii="仿宋" w:hAnsi="仿宋" w:eastAsia="仿宋" w:cs="仿宋"/>
                <w:sz w:val="24"/>
              </w:rPr>
            </w:pPr>
            <w:r>
              <w:rPr>
                <w:rFonts w:ascii="仿宋" w:hAnsi="仿宋" w:eastAsia="仿宋" w:cs="仿宋"/>
                <w:sz w:val="24"/>
              </w:rPr>
            </w:r>
            <w:r/>
          </w:p>
          <w:p>
            <w:pPr>
              <w:spacing w:before="4" w:line="360" w:lineRule="auto"/>
              <w:widowControl/>
              <w:rPr>
                <w:rFonts w:ascii="仿宋" w:hAnsi="仿宋" w:eastAsia="仿宋" w:cs="仿宋"/>
                <w:sz w:val="24"/>
              </w:rPr>
            </w:pPr>
            <w:r>
              <w:rPr>
                <w:rFonts w:ascii="仿宋" w:hAnsi="仿宋" w:eastAsia="仿宋" w:cs="仿宋"/>
                <w:sz w:val="24"/>
              </w:rPr>
            </w:r>
            <w:r/>
          </w:p>
          <w:p>
            <w:pPr>
              <w:jc w:val="center"/>
              <w:spacing w:before="4" w:line="360" w:lineRule="auto"/>
              <w:widowControl/>
              <w:rPr>
                <w:rFonts w:hint="eastAsia" w:ascii="仿宋" w:hAnsi="仿宋" w:eastAsia="仿宋" w:cs="仿宋"/>
                <w:sz w:val="24"/>
                <w:lang w:eastAsia="zh-CN"/>
              </w:rPr>
            </w:pPr>
            <w:r>
              <w:rPr>
                <w:rFonts w:hint="eastAsia" w:ascii="仿宋" w:hAnsi="仿宋" w:eastAsia="仿宋" w:cs="仿宋"/>
                <w:sz w:val="24"/>
              </w:rPr>
              <w:t xml:space="preserve">法定代表人身份证复印件</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正反面</w:t>
            </w:r>
            <w:r>
              <w:rPr>
                <w:rFonts w:hint="eastAsia" w:ascii="仿宋" w:hAnsi="仿宋" w:eastAsia="仿宋" w:cs="仿宋"/>
                <w:sz w:val="24"/>
                <w:lang w:eastAsia="zh-CN"/>
              </w:rPr>
              <w:t xml:space="preserve">）</w:t>
            </w:r>
            <w:r/>
          </w:p>
        </w:tc>
        <w:tc>
          <w:tcPr>
            <w:tcBorders>
              <w:top w:val="none" w:color="000000" w:sz="4" w:space="0"/>
              <w:bottom w:val="none" w:color="000000" w:sz="4" w:space="0"/>
            </w:tcBorders>
            <w:tcW w:w="720" w:type="dxa"/>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W w:w="4792" w:type="dxa"/>
            <w:textDirection w:val="lrTb"/>
            <w:noWrap w:val="false"/>
          </w:tcPr>
          <w:p>
            <w:pPr>
              <w:spacing w:before="4" w:line="360" w:lineRule="auto"/>
              <w:widowControl/>
              <w:rPr>
                <w:rFonts w:ascii="仿宋" w:hAnsi="仿宋" w:eastAsia="仿宋" w:cs="仿宋"/>
                <w:sz w:val="24"/>
              </w:rPr>
            </w:pPr>
            <w:r>
              <w:rPr>
                <w:rFonts w:ascii="仿宋" w:hAnsi="仿宋" w:eastAsia="仿宋" w:cs="仿宋"/>
                <w:sz w:val="24"/>
              </w:rPr>
            </w:r>
            <w:r/>
          </w:p>
          <w:p>
            <w:pPr>
              <w:spacing w:before="4" w:line="360" w:lineRule="auto"/>
              <w:widowControl/>
              <w:rPr>
                <w:rFonts w:ascii="仿宋" w:hAnsi="仿宋" w:eastAsia="仿宋" w:cs="仿宋"/>
                <w:sz w:val="24"/>
              </w:rPr>
            </w:pPr>
            <w:r>
              <w:rPr>
                <w:rFonts w:ascii="仿宋" w:hAnsi="仿宋" w:eastAsia="仿宋" w:cs="仿宋"/>
                <w:sz w:val="24"/>
              </w:rPr>
            </w:r>
            <w:r/>
          </w:p>
          <w:p>
            <w:pPr>
              <w:jc w:val="center"/>
              <w:spacing w:before="4" w:line="360" w:lineRule="auto"/>
              <w:widowControl/>
              <w:rPr>
                <w:rFonts w:hint="eastAsia" w:ascii="仿宋" w:hAnsi="仿宋" w:eastAsia="仿宋" w:cs="仿宋"/>
                <w:sz w:val="24"/>
                <w:lang w:eastAsia="zh-CN"/>
              </w:rPr>
            </w:pPr>
            <w:r>
              <w:rPr>
                <w:rFonts w:hint="eastAsia" w:ascii="仿宋" w:hAnsi="仿宋" w:eastAsia="仿宋" w:cs="仿宋"/>
                <w:sz w:val="24"/>
              </w:rPr>
              <w:t xml:space="preserve">授权代表身份证复印件</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正反面</w:t>
            </w:r>
            <w:r>
              <w:rPr>
                <w:rFonts w:hint="eastAsia" w:ascii="仿宋" w:hAnsi="仿宋" w:eastAsia="仿宋" w:cs="仿宋"/>
                <w:sz w:val="24"/>
                <w:lang w:eastAsia="zh-CN"/>
              </w:rPr>
              <w:t xml:space="preserve">）</w:t>
            </w:r>
            <w:r/>
          </w:p>
        </w:tc>
      </w:tr>
    </w:tbl>
    <w:p>
      <w:pPr>
        <w:rPr>
          <w:rFonts w:hint="default" w:ascii="仿宋" w:hAnsi="仿宋" w:eastAsia="仿宋" w:cs="仿宋"/>
          <w:bCs/>
          <w:sz w:val="24"/>
          <w:lang w:val="en-US" w:eastAsia="zh-CN"/>
        </w:rPr>
        <w:outlineLvl w:val="0"/>
      </w:pPr>
      <w:r>
        <w:rPr>
          <w:rFonts w:hint="default" w:ascii="仿宋" w:hAnsi="仿宋" w:eastAsia="仿宋" w:cs="仿宋"/>
          <w:bCs/>
          <w:sz w:val="24"/>
          <w:lang w:val="en-US" w:eastAsia="zh-CN"/>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lang w:eastAsia="zh-CN"/>
        </w:rPr>
      </w:pPr>
      <w:r>
        <w:rPr>
          <w:rFonts w:hint="eastAsia" w:ascii="仿宋" w:hAnsi="仿宋" w:eastAsia="仿宋" w:cs="仿宋"/>
          <w:bCs/>
          <w:sz w:val="24"/>
          <w:lang w:eastAsia="zh-CN"/>
        </w:rPr>
        <w:br w:type="page" w:clear="all"/>
      </w:r>
      <w:r/>
    </w:p>
    <w:p>
      <w:pPr>
        <w:jc w:val="center"/>
        <w:spacing w:line="360" w:lineRule="auto"/>
        <w:rPr>
          <w:rFonts w:ascii="仿宋" w:hAnsi="仿宋" w:eastAsia="仿宋" w:cs="仿宋"/>
          <w:b/>
          <w:bCs/>
          <w:sz w:val="30"/>
          <w:szCs w:val="30"/>
        </w:rPr>
        <w:outlineLvl w:val="0"/>
      </w:pPr>
      <w:r>
        <w:rPr>
          <w:rFonts w:hint="eastAsia" w:ascii="仿宋" w:hAnsi="仿宋" w:eastAsia="仿宋" w:cs="仿宋"/>
          <w:b/>
          <w:bCs/>
          <w:sz w:val="30"/>
          <w:szCs w:val="30"/>
        </w:rPr>
        <w:t xml:space="preserve">法定代表人亲自参加投标的需提供：</w:t>
      </w:r>
      <w:r/>
    </w:p>
    <w:p>
      <w:pPr>
        <w:jc w:val="center"/>
        <w:spacing w:line="360" w:lineRule="auto"/>
        <w:rPr>
          <w:rFonts w:ascii="仿宋" w:hAnsi="仿宋" w:eastAsia="仿宋" w:cs="仿宋"/>
          <w:b/>
          <w:bCs/>
          <w:sz w:val="30"/>
          <w:szCs w:val="30"/>
        </w:rPr>
        <w:outlineLvl w:val="0"/>
      </w:pPr>
      <w:r>
        <w:rPr>
          <w:rFonts w:hint="eastAsia" w:ascii="仿宋" w:hAnsi="仿宋" w:eastAsia="仿宋" w:cs="仿宋"/>
          <w:b/>
          <w:bCs/>
          <w:sz w:val="30"/>
          <w:szCs w:val="30"/>
        </w:rPr>
        <w:t xml:space="preserve">法定代表人身份证明书（格式）</w:t>
      </w:r>
      <w:r/>
    </w:p>
    <w:p>
      <w:pPr>
        <w:ind w:firstLine="612"/>
        <w:spacing w:line="360" w:lineRule="auto"/>
        <w:rPr>
          <w:rFonts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p>
    <w:p>
      <w:pPr>
        <w:ind w:firstLine="612"/>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u w:val="single"/>
        </w:rPr>
      </w:pPr>
      <w:r>
        <w:rPr>
          <w:rFonts w:hint="eastAsia" w:ascii="仿宋" w:hAnsi="仿宋" w:eastAsia="仿宋" w:cs="仿宋"/>
          <w:sz w:val="24"/>
        </w:rPr>
        <w:t xml:space="preserve">单位性质：</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u w:val="single"/>
        </w:rPr>
      </w:pPr>
      <w:r>
        <w:rPr>
          <w:rFonts w:hint="eastAsia" w:ascii="仿宋" w:hAnsi="仿宋" w:eastAsia="仿宋" w:cs="仿宋"/>
          <w:sz w:val="24"/>
        </w:rPr>
        <w:t xml:space="preserve">地    址：</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rPr>
      </w:pPr>
      <w:r>
        <w:rPr>
          <w:rFonts w:hint="eastAsia" w:ascii="仿宋" w:hAnsi="仿宋" w:eastAsia="仿宋" w:cs="仿宋"/>
          <w:sz w:val="24"/>
        </w:rPr>
        <w:t xml:space="preserve">成立时间： 年  月  日</w:t>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u w:val="single"/>
        </w:rPr>
      </w:pPr>
      <w:r>
        <w:rPr>
          <w:rFonts w:hint="eastAsia" w:ascii="仿宋" w:hAnsi="仿宋" w:eastAsia="仿宋" w:cs="仿宋"/>
          <w:sz w:val="24"/>
        </w:rPr>
        <w:t xml:space="preserve">经营期限：</w:t>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u w:val="single"/>
        </w:rPr>
      </w:pPr>
      <w:r>
        <w:rPr>
          <w:rFonts w:hint="eastAsia" w:ascii="仿宋" w:hAnsi="仿宋" w:eastAsia="仿宋" w:cs="仿宋"/>
          <w:sz w:val="24"/>
        </w:rPr>
        <w:t xml:space="preserve">姓    名：      性别：      年龄：       职务：</w:t>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rPr>
      </w:pPr>
      <w:r>
        <w:rPr>
          <w:rFonts w:hint="eastAsia" w:ascii="仿宋" w:hAnsi="仿宋" w:eastAsia="仿宋" w:cs="仿宋"/>
          <w:sz w:val="24"/>
        </w:rPr>
        <w:t xml:space="preserve">系的法定代表人。</w:t>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rPr>
      </w:pPr>
      <w:r>
        <w:rPr>
          <w:rFonts w:hint="eastAsia" w:ascii="仿宋" w:hAnsi="仿宋" w:eastAsia="仿宋" w:cs="仿宋"/>
          <w:sz w:val="24"/>
        </w:rPr>
        <w:t xml:space="preserve">特此证明。</w:t>
      </w:r>
      <w:r/>
    </w:p>
    <w:p>
      <w:pPr>
        <w:ind w:firstLine="4560"/>
        <w:spacing w:line="360" w:lineRule="auto"/>
        <w:tabs>
          <w:tab w:val="left" w:pos="720" w:leader="none"/>
          <w:tab w:val="left" w:pos="900" w:leader="none"/>
        </w:tabs>
        <w:rPr>
          <w:rFonts w:ascii="仿宋" w:hAnsi="仿宋" w:eastAsia="仿宋" w:cs="仿宋"/>
          <w:sz w:val="24"/>
        </w:rPr>
      </w:pPr>
      <w:r>
        <w:rPr>
          <w:rFonts w:ascii="仿宋" w:hAnsi="仿宋" w:eastAsia="仿宋" w:cs="仿宋"/>
          <w:sz w:val="24"/>
        </w:rPr>
      </w:r>
      <w:r/>
    </w:p>
    <w:p>
      <w:pPr>
        <w:ind w:firstLine="4800"/>
        <w:spacing w:line="360" w:lineRule="auto"/>
        <w:tabs>
          <w:tab w:val="left" w:pos="720" w:leader="none"/>
          <w:tab w:val="left" w:pos="900" w:leader="none"/>
        </w:tabs>
        <w:rPr>
          <w:rFonts w:ascii="仿宋" w:hAnsi="仿宋" w:eastAsia="仿宋" w:cs="仿宋"/>
          <w:sz w:val="24"/>
          <w:u w:val="single"/>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（盖公章）</w:t>
      </w:r>
      <w:r/>
    </w:p>
    <w:p>
      <w:pPr>
        <w:ind w:firstLine="4800"/>
        <w:spacing w:line="360" w:lineRule="auto"/>
        <w:tabs>
          <w:tab w:val="left" w:pos="720" w:leader="none"/>
          <w:tab w:val="left" w:pos="900" w:leader="none"/>
        </w:tabs>
        <w:rPr>
          <w:rFonts w:ascii="仿宋" w:hAnsi="仿宋" w:eastAsia="仿宋" w:cs="仿宋"/>
          <w:sz w:val="24"/>
        </w:rPr>
      </w:pPr>
      <w:r>
        <w:rPr>
          <w:rFonts w:hint="eastAsia" w:ascii="仿宋" w:hAnsi="仿宋" w:eastAsia="仿宋" w:cs="仿宋"/>
          <w:sz w:val="24"/>
        </w:rPr>
        <w:t xml:space="preserve">日  期：  年  月  日</w:t>
      </w:r>
      <w:r/>
    </w:p>
    <w:tbl>
      <w:tblPr>
        <w:tblStyle w:val="859"/>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widowControl/>
              <w:rPr>
                <w:rFonts w:ascii="仿宋" w:hAnsi="仿宋" w:eastAsia="仿宋" w:cs="仿宋"/>
                <w:sz w:val="24"/>
              </w:rPr>
            </w:pPr>
            <w:r>
              <w:rPr>
                <w:rFonts w:ascii="仿宋" w:hAnsi="仿宋" w:eastAsia="仿宋" w:cs="仿宋"/>
                <w:sz w:val="24"/>
              </w:rPr>
            </w:r>
            <w:r/>
          </w:p>
          <w:p>
            <w:pPr>
              <w:spacing w:before="4"/>
              <w:widowControl/>
              <w:rPr>
                <w:rFonts w:ascii="仿宋" w:hAnsi="仿宋" w:eastAsia="仿宋" w:cs="仿宋"/>
                <w:sz w:val="24"/>
              </w:rPr>
            </w:pPr>
            <w:r>
              <w:rPr>
                <w:rFonts w:ascii="仿宋" w:hAnsi="仿宋" w:eastAsia="仿宋" w:cs="仿宋"/>
                <w:sz w:val="24"/>
              </w:rPr>
            </w:r>
            <w:r/>
          </w:p>
          <w:p>
            <w:pPr>
              <w:jc w:val="center"/>
              <w:spacing w:before="4"/>
              <w:widowControl/>
              <w:rPr>
                <w:rFonts w:ascii="仿宋" w:hAnsi="仿宋" w:eastAsia="仿宋" w:cs="仿宋"/>
                <w:sz w:val="24"/>
              </w:rPr>
            </w:pPr>
            <w:r>
              <w:rPr>
                <w:rFonts w:hint="eastAsia" w:ascii="仿宋" w:hAnsi="仿宋" w:eastAsia="仿宋" w:cs="仿宋"/>
                <w:sz w:val="24"/>
              </w:rPr>
              <w:t xml:space="preserve">法定代表人身份证复印件</w:t>
            </w:r>
            <w:r/>
          </w:p>
          <w:p>
            <w:pPr>
              <w:jc w:val="center"/>
              <w:spacing w:before="4"/>
              <w:widowControl/>
              <w:rPr>
                <w:rFonts w:ascii="仿宋" w:hAnsi="仿宋" w:eastAsia="仿宋" w:cs="仿宋"/>
                <w:sz w:val="24"/>
              </w:rPr>
            </w:pPr>
            <w:r>
              <w:rPr>
                <w:rFonts w:ascii="仿宋" w:hAnsi="仿宋" w:eastAsia="仿宋" w:cs="仿宋"/>
                <w:sz w:val="24"/>
              </w:rPr>
            </w:r>
            <w:r/>
          </w:p>
          <w:p>
            <w:pPr>
              <w:jc w:val="center"/>
              <w:spacing w:before="4"/>
              <w:widowControl/>
              <w:rPr>
                <w:rFonts w:ascii="仿宋" w:hAnsi="仿宋" w:eastAsia="仿宋" w:cs="仿宋"/>
                <w:sz w:val="24"/>
              </w:rPr>
            </w:pPr>
            <w:r>
              <w:rPr>
                <w:rFonts w:hint="eastAsia" w:ascii="仿宋" w:hAnsi="仿宋" w:eastAsia="仿宋" w:cs="仿宋"/>
                <w:sz w:val="24"/>
              </w:rPr>
              <w:t xml:space="preserve">（正面）</w:t>
            </w:r>
            <w:r/>
          </w:p>
        </w:tc>
        <w:tc>
          <w:tcPr>
            <w:tcBorders>
              <w:top w:val="none" w:color="000000" w:sz="4" w:space="0"/>
              <w:bottom w:val="none" w:color="000000" w:sz="4" w:space="0"/>
            </w:tcBorders>
            <w:tcW w:w="555" w:type="dxa"/>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W w:w="4860" w:type="dxa"/>
            <w:textDirection w:val="lrTb"/>
            <w:noWrap w:val="false"/>
          </w:tcPr>
          <w:p>
            <w:pPr>
              <w:spacing w:before="4"/>
              <w:widowControl/>
              <w:rPr>
                <w:rFonts w:ascii="仿宋" w:hAnsi="仿宋" w:eastAsia="仿宋" w:cs="仿宋"/>
                <w:sz w:val="24"/>
              </w:rPr>
            </w:pPr>
            <w:r>
              <w:rPr>
                <w:rFonts w:ascii="仿宋" w:hAnsi="仿宋" w:eastAsia="仿宋" w:cs="仿宋"/>
                <w:sz w:val="24"/>
              </w:rPr>
            </w:r>
            <w:r/>
          </w:p>
          <w:p>
            <w:pPr>
              <w:spacing w:before="4"/>
              <w:widowControl/>
              <w:rPr>
                <w:rFonts w:ascii="仿宋" w:hAnsi="仿宋" w:eastAsia="仿宋" w:cs="仿宋"/>
                <w:sz w:val="24"/>
              </w:rPr>
            </w:pPr>
            <w:r>
              <w:rPr>
                <w:rFonts w:ascii="仿宋" w:hAnsi="仿宋" w:eastAsia="仿宋" w:cs="仿宋"/>
                <w:sz w:val="24"/>
              </w:rPr>
            </w:r>
            <w:r/>
          </w:p>
          <w:p>
            <w:pPr>
              <w:jc w:val="center"/>
              <w:spacing w:before="4"/>
              <w:widowControl/>
              <w:rPr>
                <w:rFonts w:ascii="仿宋" w:hAnsi="仿宋" w:eastAsia="仿宋" w:cs="仿宋"/>
                <w:sz w:val="24"/>
              </w:rPr>
            </w:pPr>
            <w:r>
              <w:rPr>
                <w:rFonts w:hint="eastAsia" w:ascii="仿宋" w:hAnsi="仿宋" w:eastAsia="仿宋" w:cs="仿宋"/>
                <w:sz w:val="24"/>
              </w:rPr>
              <w:t xml:space="preserve">法定代表人身份证复印件</w:t>
            </w:r>
            <w:r/>
          </w:p>
          <w:p>
            <w:pPr>
              <w:jc w:val="center"/>
              <w:spacing w:before="4"/>
              <w:widowControl/>
              <w:rPr>
                <w:rFonts w:ascii="仿宋" w:hAnsi="仿宋" w:eastAsia="仿宋" w:cs="仿宋"/>
                <w:sz w:val="24"/>
              </w:rPr>
            </w:pPr>
            <w:r>
              <w:rPr>
                <w:rFonts w:ascii="仿宋" w:hAnsi="仿宋" w:eastAsia="仿宋" w:cs="仿宋"/>
                <w:sz w:val="24"/>
              </w:rPr>
            </w:r>
            <w:r/>
          </w:p>
          <w:p>
            <w:pPr>
              <w:jc w:val="center"/>
              <w:spacing w:before="4"/>
              <w:widowControl/>
              <w:rPr>
                <w:rFonts w:ascii="仿宋" w:hAnsi="仿宋" w:eastAsia="仿宋" w:cs="仿宋"/>
                <w:sz w:val="24"/>
              </w:rPr>
            </w:pPr>
            <w:r>
              <w:rPr>
                <w:rFonts w:hint="eastAsia" w:ascii="仿宋" w:hAnsi="仿宋" w:eastAsia="仿宋" w:cs="仿宋"/>
                <w:sz w:val="24"/>
              </w:rPr>
              <w:t xml:space="preserve">（反面）</w:t>
            </w:r>
            <w:r/>
          </w:p>
        </w:tc>
      </w:tr>
    </w:tbl>
    <w:p>
      <w:pPr>
        <w:spacing w:line="400" w:lineRule="exact"/>
        <w:rPr>
          <w:rFonts w:hint="eastAsia" w:ascii="仿宋" w:hAnsi="仿宋" w:eastAsia="仿宋" w:cs="仿宋"/>
          <w:bCs/>
          <w:sz w:val="24"/>
          <w:lang w:eastAsia="zh-CN"/>
        </w:rPr>
        <w:outlineLvl w:val="0"/>
      </w:pPr>
      <w:r>
        <w:rPr>
          <w:rFonts w:hint="eastAsia" w:ascii="仿宋" w:hAnsi="仿宋" w:eastAsia="仿宋" w:cs="仿宋"/>
          <w:bCs/>
          <w:sz w:val="24"/>
          <w:lang w:eastAsia="zh-CN"/>
        </w:rPr>
      </w:r>
      <w:r/>
    </w:p>
    <w:p>
      <w:pPr>
        <w:spacing w:line="400" w:lineRule="exact"/>
        <w:rPr>
          <w:rFonts w:hint="eastAsia" w:ascii="仿宋" w:hAnsi="仿宋" w:eastAsia="仿宋" w:cs="仿宋"/>
          <w:bCs/>
          <w:sz w:val="24"/>
          <w:lang w:eastAsia="zh-CN"/>
        </w:rPr>
        <w:outlineLvl w:val="0"/>
      </w:pPr>
      <w:r>
        <w:rPr>
          <w:rFonts w:hint="eastAsia" w:ascii="仿宋" w:hAnsi="仿宋" w:eastAsia="仿宋" w:cs="仿宋"/>
          <w:bCs/>
          <w:sz w:val="24"/>
          <w:lang w:eastAsia="zh-CN"/>
        </w:rPr>
      </w:r>
      <w:r/>
    </w:p>
    <w:p>
      <w:pPr>
        <w:spacing w:line="400" w:lineRule="exact"/>
        <w:rPr>
          <w:rFonts w:hint="eastAsia" w:ascii="仿宋" w:hAnsi="仿宋" w:eastAsia="仿宋" w:cs="仿宋"/>
          <w:bCs/>
          <w:sz w:val="24"/>
          <w:lang w:eastAsia="zh-CN"/>
        </w:rPr>
        <w:outlineLvl w:val="0"/>
      </w:pPr>
      <w:r>
        <w:rPr>
          <w:rFonts w:hint="eastAsia" w:ascii="仿宋" w:hAnsi="仿宋" w:eastAsia="仿宋" w:cs="仿宋"/>
          <w:bCs/>
          <w:sz w:val="24"/>
          <w:lang w:eastAsia="zh-CN"/>
        </w:rPr>
      </w:r>
      <w:r/>
    </w:p>
    <w:p>
      <w:pPr>
        <w:spacing w:line="400" w:lineRule="exact"/>
        <w:rPr>
          <w:rFonts w:ascii="仿宋" w:hAnsi="仿宋" w:eastAsia="仿宋" w:cs="仿宋"/>
          <w:bCs/>
          <w:sz w:val="24"/>
        </w:rPr>
        <w:outlineLvl w:val="0"/>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五</w:t>
      </w:r>
      <w:r>
        <w:rPr>
          <w:rFonts w:hint="eastAsia" w:ascii="仿宋" w:hAnsi="仿宋" w:eastAsia="仿宋" w:cs="仿宋"/>
          <w:bCs/>
          <w:sz w:val="24"/>
          <w:lang w:eastAsia="zh-CN"/>
        </w:rPr>
        <w:t xml:space="preserve">）</w:t>
      </w:r>
      <w:r>
        <w:rPr>
          <w:rFonts w:hint="eastAsia" w:ascii="仿宋" w:hAnsi="仿宋" w:eastAsia="仿宋" w:cs="仿宋"/>
          <w:bCs/>
          <w:sz w:val="24"/>
        </w:rPr>
        <w:t xml:space="preserve">政府采购投标及履约承诺函（格式）：</w:t>
      </w:r>
      <w:r/>
    </w:p>
    <w:p>
      <w:pPr>
        <w:rPr>
          <w:rFonts w:ascii="仿宋" w:hAnsi="仿宋" w:eastAsia="仿宋" w:cs="仿宋"/>
        </w:rPr>
      </w:pPr>
      <w:r>
        <w:rPr>
          <w:rFonts w:ascii="仿宋" w:hAnsi="仿宋" w:eastAsia="仿宋" w:cs="仿宋"/>
        </w:rPr>
      </w:r>
      <w:r/>
    </w:p>
    <w:p>
      <w:pPr>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政府采购投标及履约承诺函</w:t>
      </w:r>
      <w:r/>
    </w:p>
    <w:p>
      <w:pPr>
        <w:spacing w:line="480" w:lineRule="auto"/>
        <w:rPr>
          <w:rFonts w:ascii="仿宋" w:hAnsi="仿宋" w:eastAsia="仿宋" w:cs="仿宋"/>
          <w:sz w:val="24"/>
        </w:rPr>
      </w:pPr>
      <w:r>
        <w:rPr>
          <w:rFonts w:hint="eastAsia" w:ascii="仿宋" w:hAnsi="仿宋" w:eastAsia="仿宋" w:cs="仿宋"/>
          <w:sz w:val="24"/>
        </w:rPr>
        <w:t xml:space="preserve">（投标供应商名称）在此承诺：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我公司(单位)愿针对此次 </w:t>
      </w:r>
      <w:r>
        <w:rPr>
          <w:rFonts w:hint="eastAsia" w:ascii="仿宋" w:hAnsi="仿宋" w:eastAsia="仿宋" w:cs="仿宋"/>
          <w:bCs/>
          <w:sz w:val="24"/>
          <w:u w:val="single"/>
        </w:rPr>
        <w:t xml:space="preserve">                     </w:t>
      </w:r>
      <w:r>
        <w:rPr>
          <w:rFonts w:hint="eastAsia" w:ascii="仿宋" w:hAnsi="仿宋" w:eastAsia="仿宋" w:cs="仿宋"/>
          <w:bCs/>
          <w:sz w:val="24"/>
        </w:rPr>
        <w:t xml:space="preserve">（项目名称）</w:t>
      </w:r>
      <w:r>
        <w:rPr>
          <w:rFonts w:hint="eastAsia" w:ascii="仿宋" w:hAnsi="仿宋" w:eastAsia="仿宋" w:cs="仿宋"/>
          <w:bCs/>
          <w:sz w:val="24"/>
          <w:lang w:val="en-US" w:eastAsia="zh-CN"/>
        </w:rPr>
        <w:t xml:space="preserve">标段</w:t>
      </w:r>
      <w:r>
        <w:rPr>
          <w:rFonts w:hint="eastAsia" w:ascii="仿宋" w:hAnsi="仿宋" w:eastAsia="仿宋" w:cs="仿宋"/>
          <w:bCs/>
          <w:sz w:val="24"/>
          <w:u w:val="single"/>
          <w:lang w:val="en-US" w:eastAsia="zh-CN"/>
        </w:rPr>
        <w:t xml:space="preserve">     </w:t>
      </w:r>
      <w:r>
        <w:rPr>
          <w:rFonts w:hint="eastAsia" w:ascii="仿宋" w:hAnsi="仿宋" w:eastAsia="仿宋" w:cs="仿宋"/>
          <w:bCs/>
          <w:sz w:val="24"/>
        </w:rPr>
        <w:t xml:space="preserve">进行投标。我单位承诺如下：</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1.我单位本招标项目所提供的货物或服务未侵犯知识产权。</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2.我单位参与本项目投标前三年内，在经营活动中没有违法记录。</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3.我单位参与本项目政府采购活动时不存在被有关部门禁止参与政府采购活动且在有效期内的情况。 </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4.我单位具备《中华人民共和国政府采购法》第二十二条规定的条件，承诺如下：</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（2）我方符合法律、行政法规规定的其他条件。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5.我单位未被列入失信被执行人、税收违法案件当事人名单、政府采购严重违法失信行为记录名单。</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6.我方愿意向贵方提供任何与本项报价有关的数据、情况和技术资料。若贵方需要，我方愿意提供我方做出的一切承诺的证明材料。</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7.我方与其他供应商不存在单位负责人为同一人或者存在直接控股、管理关系。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8.我方承诺未为本项目提供整体设计、规范编制或者项目管理、监理、检测等服务。</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10.我单位如果中标，做到诚实守信，依照本项目招标文件需求内容、签署的采购合同及本单位在投标中所做的一切承诺履约。</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13.我单位承诺不非法转包、分包。</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14.我单位承诺未参与本项目的采购需求、技术指标、商务指标等内容的设定，不存在对其他投标供应商不公平的行为。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以上承诺，如有违反，愿依照国家相关法律处理，并承担由此给采购人带来的损失。</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15.所有与本项目有关的函件请发往下列地址：</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地 址：__________________，邮政编码：__________________</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电 话：__________________，传 真：________</w:t>
      </w:r>
      <w:r>
        <w:rPr>
          <w:rFonts w:hint="eastAsia" w:ascii="仿宋" w:hAnsi="仿宋" w:eastAsia="仿宋" w:cs="仿宋"/>
          <w:bCs/>
          <w:sz w:val="24"/>
          <w:u w:val="single"/>
        </w:rPr>
        <w:t xml:space="preserve">___</w:t>
      </w:r>
      <w:r>
        <w:rPr>
          <w:rFonts w:hint="eastAsia" w:ascii="仿宋" w:hAnsi="仿宋" w:eastAsia="仿宋" w:cs="仿宋"/>
          <w:bCs/>
          <w:sz w:val="24"/>
        </w:rPr>
        <w:t xml:space="preserve">_______</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代表姓名：_______________，职 务：______</w:t>
      </w:r>
      <w:r>
        <w:rPr>
          <w:rFonts w:hint="eastAsia" w:ascii="仿宋" w:hAnsi="仿宋" w:eastAsia="仿宋" w:cs="仿宋"/>
          <w:bCs/>
          <w:sz w:val="24"/>
          <w:u w:val="single"/>
        </w:rPr>
        <w:t xml:space="preserve">_</w:t>
      </w:r>
      <w:r>
        <w:rPr>
          <w:rFonts w:hint="eastAsia" w:ascii="仿宋" w:hAnsi="仿宋" w:eastAsia="仿宋" w:cs="仿宋"/>
          <w:bCs/>
          <w:sz w:val="24"/>
        </w:rPr>
        <w:t xml:space="preserve">___________</w:t>
      </w:r>
      <w:r/>
    </w:p>
    <w:p>
      <w:pPr>
        <w:ind w:firstLine="480"/>
        <w:spacing w:line="360" w:lineRule="auto"/>
        <w:rPr>
          <w:rFonts w:ascii="仿宋" w:hAnsi="仿宋" w:eastAsia="仿宋" w:cs="仿宋"/>
          <w:bCs/>
          <w:sz w:val="24"/>
        </w:rPr>
      </w:pPr>
      <w:r>
        <w:rPr>
          <w:rFonts w:ascii="仿宋" w:hAnsi="仿宋" w:eastAsia="仿宋" w:cs="仿宋"/>
          <w:bCs/>
          <w:sz w:val="24"/>
        </w:rPr>
      </w:r>
      <w:r/>
    </w:p>
    <w:p>
      <w:pPr>
        <w:ind w:firstLine="3720"/>
        <w:spacing w:line="480" w:lineRule="auto"/>
        <w:rPr>
          <w:rFonts w:ascii="仿宋" w:hAnsi="仿宋" w:eastAsia="仿宋" w:cs="仿宋"/>
          <w:bCs/>
          <w:sz w:val="24"/>
        </w:rPr>
      </w:pPr>
      <w:r>
        <w:rPr>
          <w:rFonts w:hint="eastAsia" w:ascii="仿宋" w:hAnsi="仿宋" w:eastAsia="仿宋" w:cs="仿宋"/>
          <w:bCs/>
          <w:sz w:val="24"/>
        </w:rPr>
        <w:t xml:space="preserve">投标供应商（盖章）：</w:t>
      </w:r>
      <w:r/>
    </w:p>
    <w:p>
      <w:pPr>
        <w:ind w:firstLine="2191"/>
        <w:spacing w:line="480" w:lineRule="auto"/>
        <w:rPr>
          <w:rFonts w:ascii="仿宋" w:hAnsi="仿宋" w:eastAsia="仿宋" w:cs="仿宋"/>
          <w:bCs/>
          <w:sz w:val="24"/>
        </w:rPr>
      </w:pPr>
      <w:r>
        <w:rPr>
          <w:rFonts w:hint="eastAsia" w:ascii="仿宋" w:hAnsi="仿宋" w:eastAsia="仿宋" w:cs="仿宋"/>
          <w:bCs/>
          <w:sz w:val="24"/>
        </w:rPr>
        <w:t xml:space="preserve">法定代表人或法定代表人授权代表签字或盖章：</w:t>
      </w:r>
      <w:r/>
    </w:p>
    <w:p>
      <w:pPr>
        <w:ind w:firstLine="3840"/>
        <w:rPr>
          <w:rFonts w:hint="eastAsia" w:ascii="仿宋" w:hAnsi="仿宋" w:eastAsia="仿宋" w:cs="仿宋"/>
          <w:bCs/>
          <w:sz w:val="24"/>
          <w:lang w:eastAsia="zh-CN"/>
        </w:rPr>
        <w:outlineLvl w:val="0"/>
      </w:pPr>
      <w:r>
        <w:rPr>
          <w:rFonts w:hint="eastAsia" w:ascii="仿宋" w:hAnsi="仿宋" w:eastAsia="仿宋" w:cs="仿宋"/>
          <w:bCs/>
          <w:sz w:val="24"/>
        </w:rPr>
        <w:t xml:space="preserve">日  期：</w:t>
      </w:r>
      <w:r/>
    </w:p>
    <w:p>
      <w:pPr>
        <w:rPr>
          <w:rFonts w:hint="eastAsia" w:ascii="仿宋" w:hAnsi="仿宋" w:eastAsia="仿宋" w:cs="仿宋"/>
          <w:bCs/>
          <w:sz w:val="24"/>
        </w:rPr>
        <w:outlineLvl w:val="0"/>
      </w:pPr>
      <w:r>
        <w:rPr>
          <w:rFonts w:hint="eastAsia" w:ascii="仿宋" w:hAnsi="仿宋" w:eastAsia="仿宋" w:cs="仿宋"/>
          <w:bCs/>
          <w:sz w:val="24"/>
        </w:rPr>
      </w:r>
      <w:r/>
    </w:p>
    <w:p>
      <w:pPr>
        <w:rPr>
          <w:rFonts w:hint="eastAsia" w:ascii="仿宋" w:hAnsi="仿宋" w:eastAsia="仿宋" w:cs="仿宋"/>
          <w:bCs/>
          <w:sz w:val="24"/>
        </w:rPr>
      </w:pPr>
      <w:r>
        <w:rPr>
          <w:rFonts w:hint="eastAsia" w:ascii="仿宋" w:hAnsi="仿宋" w:eastAsia="仿宋" w:cs="仿宋"/>
          <w:bCs/>
          <w:sz w:val="24"/>
        </w:rPr>
        <w:br w:type="page" w:clear="all"/>
      </w:r>
      <w:r/>
    </w:p>
    <w:p>
      <w:pPr>
        <w:rPr>
          <w:rFonts w:ascii="仿宋" w:hAnsi="仿宋" w:eastAsia="仿宋" w:cs="仿宋"/>
          <w:bCs/>
          <w:sz w:val="24"/>
          <w:szCs w:val="22"/>
        </w:rPr>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六</w:t>
      </w:r>
      <w:r>
        <w:rPr>
          <w:rFonts w:hint="eastAsia" w:ascii="仿宋" w:hAnsi="仿宋" w:eastAsia="仿宋" w:cs="仿宋"/>
          <w:bCs/>
          <w:sz w:val="24"/>
          <w:lang w:eastAsia="zh-CN"/>
        </w:rPr>
        <w:t xml:space="preserve">）</w:t>
      </w:r>
      <w:r>
        <w:rPr>
          <w:rFonts w:hint="eastAsia" w:ascii="仿宋" w:hAnsi="仿宋" w:eastAsia="仿宋" w:cs="仿宋"/>
          <w:bCs/>
          <w:sz w:val="24"/>
          <w:szCs w:val="22"/>
        </w:rPr>
        <w:t xml:space="preserve">报价供应商简介和经营情况说明表（格式）</w:t>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hint="eastAsia" w:ascii="仿宋" w:hAnsi="仿宋" w:eastAsia="仿宋" w:cs="仿宋"/>
          <w:bCs/>
          <w:sz w:val="28"/>
          <w:szCs w:val="28"/>
          <w:lang w:eastAsia="zh-CN"/>
        </w:rPr>
      </w:pPr>
      <w:r>
        <w:rPr>
          <w:rFonts w:hint="eastAsia" w:ascii="仿宋" w:hAnsi="仿宋" w:eastAsia="仿宋" w:cs="仿宋"/>
          <w:bCs/>
          <w:sz w:val="28"/>
          <w:szCs w:val="28"/>
        </w:rPr>
        <w:t xml:space="preserve">投标供应商简介和经营情况说明表</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lang w:eastAsia="zh-CN"/>
        </w:rPr>
        <w:t xml:space="preserve">）</w:t>
      </w:r>
      <w:r/>
    </w:p>
    <w:p>
      <w:pPr>
        <w:jc w:val="center"/>
        <w:spacing w:line="460" w:lineRule="exact"/>
        <w:rPr>
          <w:rFonts w:ascii="仿宋" w:hAnsi="仿宋" w:eastAsia="仿宋" w:cs="仿宋"/>
          <w:sz w:val="24"/>
        </w:rPr>
      </w:pPr>
      <w:r>
        <w:rPr>
          <w:rFonts w:hint="eastAsia" w:ascii="仿宋" w:hAnsi="仿宋" w:eastAsia="仿宋" w:cs="仿宋"/>
          <w:sz w:val="24"/>
        </w:rPr>
        <w:t xml:space="preserve">（内容写不完的栏目可相应扩展）</w:t>
      </w:r>
      <w:r/>
    </w:p>
    <w:p>
      <w:pPr>
        <w:pStyle w:val="877"/>
        <w:ind w:firstLine="0"/>
        <w:rPr>
          <w:rFonts w:ascii="仿宋" w:hAnsi="仿宋" w:eastAsia="仿宋" w:cs="仿宋"/>
          <w:b/>
          <w:bCs/>
          <w:sz w:val="24"/>
        </w:rPr>
      </w:pPr>
      <w:r>
        <w:rPr>
          <w:rFonts w:hint="eastAsia" w:ascii="仿宋" w:hAnsi="仿宋" w:eastAsia="仿宋" w:cs="仿宋"/>
          <w:b/>
          <w:bCs/>
          <w:sz w:val="24"/>
        </w:rPr>
        <w:t xml:space="preserve">投标供应商（盖章）</w:t>
      </w:r>
      <w:r/>
    </w:p>
    <w:tbl>
      <w:tblPr>
        <w:tblStyle w:val="859"/>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法定代表人</w:t>
            </w:r>
            <w:r/>
          </w:p>
        </w:tc>
        <w:tc>
          <w:tcPr>
            <w:gridSpan w:val="2"/>
            <w:tcW w:w="2259"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c>
          <w:tcPr>
            <w:tcW w:w="1757"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成立日期</w:t>
            </w:r>
            <w:r/>
          </w:p>
        </w:tc>
        <w:tc>
          <w:tcPr>
            <w:tcW w:w="2601"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r>
      <w:tr>
        <w:trPr/>
        <w:tc>
          <w:tcPr>
            <w:tcW w:w="25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企业地址</w:t>
            </w:r>
            <w:r/>
          </w:p>
        </w:tc>
        <w:tc>
          <w:tcPr>
            <w:gridSpan w:val="2"/>
            <w:tcW w:w="2259"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c>
          <w:tcPr>
            <w:tcW w:w="1757"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注册资本</w:t>
            </w:r>
            <w:r/>
          </w:p>
        </w:tc>
        <w:tc>
          <w:tcPr>
            <w:tcW w:w="2601" w:type="dxa"/>
            <w:textDirection w:val="lrTb"/>
            <w:noWrap w:val="false"/>
          </w:tcPr>
          <w:p>
            <w:pPr>
              <w:pStyle w:val="877"/>
              <w:ind w:firstLine="840"/>
              <w:spacing w:line="400" w:lineRule="exact"/>
              <w:rPr>
                <w:rFonts w:ascii="仿宋" w:hAnsi="仿宋" w:eastAsia="仿宋" w:cs="仿宋"/>
                <w:sz w:val="24"/>
                <w:szCs w:val="24"/>
              </w:rPr>
            </w:pPr>
            <w:r>
              <w:rPr>
                <w:rFonts w:hint="eastAsia" w:ascii="仿宋" w:hAnsi="仿宋" w:eastAsia="仿宋" w:cs="仿宋"/>
                <w:sz w:val="24"/>
                <w:szCs w:val="24"/>
              </w:rPr>
              <w:t xml:space="preserve">万元</w:t>
            </w:r>
            <w:r/>
          </w:p>
        </w:tc>
      </w:tr>
      <w:tr>
        <w:trPr/>
        <w:tc>
          <w:tcPr>
            <w:tcW w:w="25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经营范围</w:t>
            </w:r>
            <w:r/>
          </w:p>
        </w:tc>
        <w:tc>
          <w:tcPr>
            <w:gridSpan w:val="4"/>
            <w:tcW w:w="6617"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r>
      <w:tr>
        <w:trPr/>
        <w:tc>
          <w:tcPr>
            <w:tcW w:w="25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职工人数</w:t>
            </w:r>
            <w:r/>
          </w:p>
        </w:tc>
        <w:tc>
          <w:tcPr>
            <w:tcW w:w="2110"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c>
          <w:tcPr>
            <w:gridSpan w:val="3"/>
            <w:tcW w:w="4507"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其中：</w:t>
            </w:r>
            <w:r/>
          </w:p>
          <w:p>
            <w:pPr>
              <w:pStyle w:val="877"/>
              <w:ind w:left="1255" w:hanging="480"/>
              <w:spacing w:line="400" w:lineRule="exact"/>
              <w:rPr>
                <w:rFonts w:ascii="仿宋" w:hAnsi="仿宋" w:eastAsia="仿宋" w:cs="仿宋"/>
                <w:sz w:val="24"/>
                <w:szCs w:val="24"/>
              </w:rPr>
            </w:pPr>
            <w:r>
              <w:rPr>
                <w:rFonts w:hint="eastAsia" w:ascii="仿宋" w:hAnsi="仿宋" w:eastAsia="仿宋" w:cs="仿宋"/>
                <w:sz w:val="24"/>
                <w:szCs w:val="24"/>
              </w:rPr>
              <w:t xml:space="preserve">中级职称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人数、</w:t>
            </w:r>
            <w:r/>
          </w:p>
          <w:p>
            <w:pPr>
              <w:pStyle w:val="877"/>
              <w:ind w:left="1255" w:hanging="480"/>
              <w:spacing w:line="400" w:lineRule="exact"/>
              <w:rPr>
                <w:rFonts w:ascii="仿宋" w:hAnsi="仿宋" w:eastAsia="仿宋" w:cs="仿宋"/>
                <w:sz w:val="24"/>
                <w:szCs w:val="24"/>
              </w:rPr>
            </w:pPr>
            <w:r>
              <w:rPr>
                <w:rFonts w:hint="eastAsia" w:ascii="仿宋" w:hAnsi="仿宋" w:eastAsia="仿宋" w:cs="仿宋"/>
                <w:sz w:val="24"/>
                <w:szCs w:val="24"/>
              </w:rPr>
              <w:t xml:space="preserve">高级职称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人数</w:t>
            </w:r>
            <w:r/>
          </w:p>
        </w:tc>
      </w:tr>
      <w:tr>
        <w:trPr>
          <w:trHeight w:val="566"/>
        </w:trPr>
        <w:tc>
          <w:tcPr>
            <w:tcW w:w="2510" w:type="dxa"/>
            <w:textDirection w:val="lrTb"/>
            <w:noWrap w:val="false"/>
          </w:tcPr>
          <w:p>
            <w:pPr>
              <w:pStyle w:val="877"/>
              <w:ind w:firstLine="0"/>
              <w:spacing w:line="400" w:lineRule="exact"/>
              <w:rPr>
                <w:rFonts w:ascii="仿宋" w:hAnsi="仿宋" w:eastAsia="仿宋" w:cs="仿宋"/>
                <w:sz w:val="24"/>
                <w:szCs w:val="24"/>
              </w:rPr>
            </w:pPr>
            <w:r>
              <w:rPr>
                <w:rFonts w:hint="eastAsia" w:ascii="仿宋" w:hAnsi="仿宋" w:eastAsia="仿宋" w:cs="仿宋"/>
                <w:sz w:val="24"/>
                <w:szCs w:val="24"/>
              </w:rPr>
              <w:t xml:space="preserve">2024年12月末资产总额</w:t>
            </w:r>
            <w:r/>
          </w:p>
        </w:tc>
        <w:tc>
          <w:tcPr>
            <w:tcW w:w="21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       万元</w:t>
            </w:r>
            <w:r/>
          </w:p>
        </w:tc>
        <w:tc>
          <w:tcPr>
            <w:gridSpan w:val="2"/>
            <w:tcW w:w="1906" w:type="dxa"/>
            <w:textDirection w:val="lrTb"/>
            <w:noWrap w:val="false"/>
          </w:tcPr>
          <w:p>
            <w:pPr>
              <w:pStyle w:val="877"/>
              <w:ind w:firstLine="0"/>
              <w:spacing w:line="400" w:lineRule="exact"/>
              <w:rPr>
                <w:rFonts w:ascii="仿宋" w:hAnsi="仿宋" w:eastAsia="仿宋" w:cs="仿宋"/>
                <w:sz w:val="24"/>
                <w:szCs w:val="24"/>
              </w:rPr>
            </w:pPr>
            <w:r>
              <w:rPr>
                <w:rFonts w:hint="eastAsia" w:ascii="仿宋" w:hAnsi="仿宋" w:eastAsia="仿宋" w:cs="仿宋"/>
                <w:sz w:val="24"/>
                <w:szCs w:val="24"/>
              </w:rPr>
              <w:t xml:space="preserve">净资产</w:t>
            </w:r>
            <w:r/>
          </w:p>
        </w:tc>
        <w:tc>
          <w:tcPr>
            <w:tcW w:w="2601"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         万元</w:t>
            </w:r>
            <w:r/>
          </w:p>
        </w:tc>
      </w:tr>
      <w:tr>
        <w:trPr/>
        <w:tc>
          <w:tcPr>
            <w:tcW w:w="2510" w:type="dxa"/>
            <w:textDirection w:val="lrTb"/>
            <w:noWrap w:val="false"/>
          </w:tcPr>
          <w:p>
            <w:pPr>
              <w:pStyle w:val="877"/>
              <w:ind w:firstLine="0"/>
              <w:spacing w:line="400" w:lineRule="exact"/>
              <w:rPr>
                <w:rFonts w:ascii="仿宋" w:hAnsi="仿宋" w:eastAsia="仿宋" w:cs="仿宋"/>
                <w:sz w:val="24"/>
                <w:szCs w:val="24"/>
              </w:rPr>
            </w:pPr>
            <w:r>
              <w:rPr>
                <w:rFonts w:hint="eastAsia" w:ascii="仿宋" w:hAnsi="仿宋" w:eastAsia="仿宋" w:cs="仿宋"/>
                <w:sz w:val="24"/>
                <w:szCs w:val="24"/>
              </w:rPr>
              <w:t xml:space="preserve">2024年12月末股东权益</w:t>
            </w:r>
            <w:r/>
          </w:p>
        </w:tc>
        <w:tc>
          <w:tcPr>
            <w:tcW w:w="21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       万元</w:t>
            </w:r>
            <w:r/>
          </w:p>
        </w:tc>
        <w:tc>
          <w:tcPr>
            <w:gridSpan w:val="2"/>
            <w:tcW w:w="1906" w:type="dxa"/>
            <w:textDirection w:val="lrTb"/>
            <w:noWrap w:val="false"/>
          </w:tcPr>
          <w:p>
            <w:pPr>
              <w:pStyle w:val="877"/>
              <w:ind w:firstLine="0"/>
              <w:spacing w:line="400" w:lineRule="exact"/>
              <w:rPr>
                <w:rFonts w:ascii="仿宋" w:hAnsi="仿宋" w:eastAsia="仿宋" w:cs="仿宋"/>
                <w:sz w:val="24"/>
                <w:szCs w:val="24"/>
              </w:rPr>
            </w:pPr>
            <w:r>
              <w:rPr>
                <w:rFonts w:hint="eastAsia" w:ascii="仿宋" w:hAnsi="仿宋" w:eastAsia="仿宋" w:cs="仿宋"/>
                <w:sz w:val="24"/>
                <w:szCs w:val="24"/>
              </w:rPr>
              <w:t xml:space="preserve">2024年业务收入</w:t>
            </w:r>
            <w:r/>
          </w:p>
        </w:tc>
        <w:tc>
          <w:tcPr>
            <w:tcW w:w="2601"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         万元</w:t>
            </w:r>
            <w:r/>
          </w:p>
        </w:tc>
      </w:tr>
      <w:tr>
        <w:trPr/>
        <w:tc>
          <w:tcPr>
            <w:tcW w:w="25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2024年实现利润</w:t>
            </w:r>
            <w:r/>
          </w:p>
        </w:tc>
        <w:tc>
          <w:tcPr>
            <w:tcW w:w="2110" w:type="dxa"/>
            <w:textDirection w:val="lrTb"/>
            <w:noWrap w:val="false"/>
          </w:tcPr>
          <w:p>
            <w:pPr>
              <w:pStyle w:val="877"/>
              <w:ind w:firstLine="1320"/>
              <w:spacing w:line="400" w:lineRule="exact"/>
              <w:rPr>
                <w:rFonts w:ascii="仿宋" w:hAnsi="仿宋" w:eastAsia="仿宋" w:cs="仿宋"/>
                <w:sz w:val="24"/>
                <w:szCs w:val="24"/>
              </w:rPr>
            </w:pPr>
            <w:r>
              <w:rPr>
                <w:rFonts w:hint="eastAsia" w:ascii="仿宋" w:hAnsi="仿宋" w:eastAsia="仿宋" w:cs="仿宋"/>
                <w:sz w:val="24"/>
                <w:szCs w:val="24"/>
              </w:rPr>
              <w:t xml:space="preserve">万元</w:t>
            </w:r>
            <w:r/>
          </w:p>
        </w:tc>
        <w:tc>
          <w:tcPr>
            <w:gridSpan w:val="2"/>
            <w:tcW w:w="1906"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c>
          <w:tcPr>
            <w:tcW w:w="2601"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r>
      <w:tr>
        <w:trPr/>
        <w:tc>
          <w:tcPr>
            <w:tcW w:w="25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办公面积</w:t>
            </w:r>
            <w:r/>
          </w:p>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c>
          <w:tcPr>
            <w:tcW w:w="211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     平方米</w:t>
            </w:r>
            <w:r/>
          </w:p>
        </w:tc>
        <w:tc>
          <w:tcPr>
            <w:gridSpan w:val="2"/>
            <w:tcW w:w="1906"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其中：</w:t>
            </w:r>
            <w:r/>
          </w:p>
        </w:tc>
        <w:tc>
          <w:tcPr>
            <w:tcW w:w="2601" w:type="dxa"/>
            <w:textDirection w:val="lrTb"/>
            <w:noWrap w:val="false"/>
          </w:tcPr>
          <w:p>
            <w:pPr>
              <w:pStyle w:val="877"/>
              <w:ind w:firstLine="0"/>
              <w:spacing w:line="400" w:lineRule="exact"/>
              <w:rPr>
                <w:rFonts w:ascii="仿宋" w:hAnsi="仿宋" w:eastAsia="仿宋" w:cs="仿宋"/>
                <w:sz w:val="24"/>
                <w:szCs w:val="24"/>
              </w:rPr>
            </w:pPr>
            <w:r>
              <w:rPr>
                <w:rFonts w:hint="eastAsia" w:ascii="仿宋" w:hAnsi="仿宋" w:eastAsia="仿宋" w:cs="仿宋"/>
                <w:sz w:val="24"/>
                <w:szCs w:val="24"/>
              </w:rPr>
              <w:t xml:space="preserve">自有面积    平方米</w:t>
            </w:r>
            <w:r/>
          </w:p>
          <w:p>
            <w:pPr>
              <w:pStyle w:val="877"/>
              <w:ind w:firstLine="0"/>
              <w:spacing w:line="400" w:lineRule="exact"/>
              <w:rPr>
                <w:rFonts w:ascii="仿宋" w:hAnsi="仿宋" w:eastAsia="仿宋" w:cs="仿宋"/>
                <w:sz w:val="24"/>
                <w:szCs w:val="24"/>
              </w:rPr>
            </w:pPr>
            <w:r>
              <w:rPr>
                <w:rFonts w:hint="eastAsia" w:ascii="仿宋" w:hAnsi="仿宋" w:eastAsia="仿宋" w:cs="仿宋"/>
                <w:sz w:val="24"/>
                <w:szCs w:val="24"/>
              </w:rPr>
              <w:t xml:space="preserve">承租面积    平方米</w:t>
            </w:r>
            <w:r/>
          </w:p>
        </w:tc>
      </w:tr>
      <w:tr>
        <w:trPr/>
        <w:tc>
          <w:tcPr>
            <w:gridSpan w:val="2"/>
            <w:tcW w:w="462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单位简历及内设机构情况</w:t>
            </w:r>
            <w:r/>
          </w:p>
        </w:tc>
        <w:tc>
          <w:tcPr>
            <w:gridSpan w:val="3"/>
            <w:tcW w:w="4507"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r>
      <w:tr>
        <w:trPr/>
        <w:tc>
          <w:tcPr>
            <w:gridSpan w:val="2"/>
            <w:tcW w:w="462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单位优势及特长</w:t>
            </w:r>
            <w:r/>
          </w:p>
        </w:tc>
        <w:tc>
          <w:tcPr>
            <w:gridSpan w:val="3"/>
            <w:tcW w:w="4507"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r>
      <w:tr>
        <w:trPr/>
        <w:tc>
          <w:tcPr>
            <w:gridSpan w:val="2"/>
            <w:tcW w:w="462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近三年来完成或正在履行的重大合同情况</w:t>
            </w:r>
            <w:r/>
          </w:p>
        </w:tc>
        <w:tc>
          <w:tcPr>
            <w:gridSpan w:val="3"/>
            <w:tcW w:w="4507"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r>
      <w:tr>
        <w:trPr/>
        <w:tc>
          <w:tcPr>
            <w:gridSpan w:val="2"/>
            <w:tcW w:w="462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bCs/>
                <w:sz w:val="24"/>
                <w:szCs w:val="24"/>
              </w:rPr>
              <w:t xml:space="preserve">近三年来受行业主管部门考核评价及业主评价意见</w:t>
            </w:r>
            <w:r/>
          </w:p>
        </w:tc>
        <w:tc>
          <w:tcPr>
            <w:gridSpan w:val="3"/>
            <w:tcW w:w="4507"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r>
      <w:tr>
        <w:trPr/>
        <w:tc>
          <w:tcPr>
            <w:gridSpan w:val="2"/>
            <w:tcW w:w="462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最近3年内有无因违纪或是其他原因被投诉或起诉的情况及说明</w:t>
            </w:r>
            <w:r/>
          </w:p>
        </w:tc>
        <w:tc>
          <w:tcPr>
            <w:gridSpan w:val="3"/>
            <w:tcW w:w="4507"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（包括解决方式和结果）</w:t>
            </w:r>
            <w:r/>
          </w:p>
        </w:tc>
      </w:tr>
      <w:tr>
        <w:trPr/>
        <w:tc>
          <w:tcPr>
            <w:gridSpan w:val="2"/>
            <w:tcW w:w="462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最近3年内主要负责人有无因经济犯罪被司法机关追究的情况及说明</w:t>
            </w:r>
            <w:r/>
          </w:p>
        </w:tc>
        <w:tc>
          <w:tcPr>
            <w:gridSpan w:val="3"/>
            <w:tcW w:w="4507" w:type="dxa"/>
            <w:textDirection w:val="lrTb"/>
            <w:noWrap w:val="false"/>
          </w:tcPr>
          <w:p>
            <w:pPr>
              <w:ind w:firstLine="480"/>
              <w:spacing w:line="360" w:lineRule="auto"/>
              <w:rPr>
                <w:rFonts w:ascii="仿宋" w:hAnsi="仿宋" w:eastAsia="仿宋" w:cs="仿宋"/>
                <w:sz w:val="24"/>
              </w:rPr>
            </w:pPr>
            <w:r>
              <w:rPr>
                <w:rFonts w:ascii="仿宋" w:hAnsi="仿宋" w:eastAsia="仿宋" w:cs="仿宋"/>
                <w:sz w:val="24"/>
              </w:rPr>
            </w:r>
            <w:r/>
          </w:p>
        </w:tc>
      </w:tr>
      <w:tr>
        <w:trPr>
          <w:trHeight w:val="447"/>
        </w:trPr>
        <w:tc>
          <w:tcPr>
            <w:gridSpan w:val="2"/>
            <w:tcW w:w="4620" w:type="dxa"/>
            <w:textDirection w:val="lrTb"/>
            <w:noWrap w:val="false"/>
          </w:tcPr>
          <w:p>
            <w:pPr>
              <w:pStyle w:val="877"/>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其他需要说明的情况</w:t>
            </w:r>
            <w:r/>
          </w:p>
        </w:tc>
        <w:tc>
          <w:tcPr>
            <w:gridSpan w:val="3"/>
            <w:tcW w:w="4507" w:type="dxa"/>
            <w:textDirection w:val="lrTb"/>
            <w:noWrap w:val="false"/>
          </w:tcPr>
          <w:p>
            <w:pPr>
              <w:pStyle w:val="877"/>
              <w:ind w:firstLine="480"/>
              <w:spacing w:line="400" w:lineRule="exact"/>
              <w:rPr>
                <w:rFonts w:ascii="仿宋" w:hAnsi="仿宋" w:eastAsia="仿宋" w:cs="仿宋"/>
                <w:sz w:val="24"/>
                <w:szCs w:val="24"/>
              </w:rPr>
            </w:pPr>
            <w:r>
              <w:rPr>
                <w:rFonts w:ascii="仿宋" w:hAnsi="仿宋" w:eastAsia="仿宋" w:cs="仿宋"/>
                <w:sz w:val="24"/>
                <w:szCs w:val="24"/>
              </w:rPr>
            </w:r>
            <w:r/>
          </w:p>
        </w:tc>
      </w:tr>
    </w:tbl>
    <w:p>
      <w:pPr>
        <w:ind w:firstLine="480"/>
        <w:spacing w:line="360" w:lineRule="auto"/>
        <w:rPr>
          <w:rFonts w:ascii="仿宋" w:hAnsi="仿宋" w:eastAsia="仿宋" w:cs="仿宋"/>
          <w:b/>
          <w:bCs/>
          <w:sz w:val="24"/>
        </w:rPr>
      </w:pPr>
      <w:r>
        <w:rPr>
          <w:rFonts w:hint="eastAsia" w:ascii="仿宋" w:hAnsi="仿宋" w:eastAsia="仿宋" w:cs="仿宋"/>
          <w:b/>
          <w:bCs/>
          <w:sz w:val="24"/>
        </w:rPr>
        <w:t xml:space="preserve">投标供应商（盖章）：</w:t>
      </w:r>
      <w:r/>
    </w:p>
    <w:p>
      <w:pPr>
        <w:ind w:firstLine="480"/>
        <w:spacing w:line="360" w:lineRule="auto"/>
        <w:rPr>
          <w:rFonts w:ascii="仿宋" w:hAnsi="仿宋" w:eastAsia="仿宋" w:cs="仿宋"/>
          <w:b/>
          <w:bCs/>
          <w:sz w:val="24"/>
        </w:rPr>
      </w:pPr>
      <w:r>
        <w:rPr>
          <w:rFonts w:hint="eastAsia" w:ascii="仿宋" w:hAnsi="仿宋" w:eastAsia="仿宋" w:cs="仿宋"/>
          <w:b/>
          <w:bCs/>
          <w:sz w:val="24"/>
        </w:rPr>
        <w:t xml:space="preserve">法定代表人或法定代表人授权代表签字或盖章：</w:t>
      </w:r>
      <w:r/>
    </w:p>
    <w:p>
      <w:pPr>
        <w:ind w:firstLine="480"/>
        <w:spacing w:line="360" w:lineRule="auto"/>
        <w:rPr>
          <w:rFonts w:ascii="仿宋" w:hAnsi="仿宋" w:eastAsia="仿宋" w:cs="仿宋"/>
          <w:b/>
          <w:bCs/>
          <w:sz w:val="24"/>
        </w:rPr>
      </w:pPr>
      <w:r>
        <w:rPr>
          <w:rFonts w:hint="eastAsia" w:ascii="仿宋" w:hAnsi="仿宋" w:eastAsia="仿宋" w:cs="仿宋"/>
          <w:b/>
          <w:bCs/>
          <w:sz w:val="24"/>
        </w:rPr>
        <w:t xml:space="preserve">日期：</w:t>
      </w:r>
      <w:r/>
    </w:p>
    <w:p>
      <w:pPr>
        <w:rPr>
          <w:rFonts w:hint="eastAsia" w:ascii="仿宋" w:hAnsi="仿宋" w:eastAsia="仿宋" w:cs="仿宋"/>
          <w:bCs/>
          <w:sz w:val="24"/>
          <w:lang w:eastAsia="zh-CN"/>
        </w:rPr>
        <w:outlineLvl w:val="0"/>
      </w:pPr>
      <w:r>
        <w:rPr>
          <w:rFonts w:hint="eastAsia" w:ascii="仿宋" w:hAnsi="仿宋" w:eastAsia="仿宋" w:cs="仿宋"/>
          <w:bCs/>
          <w:sz w:val="24"/>
          <w:lang w:eastAsia="zh-CN"/>
        </w:rPr>
      </w:r>
      <w:r/>
    </w:p>
    <w:p>
      <w:pPr>
        <w:rPr>
          <w:rFonts w:hint="eastAsia" w:ascii="仿宋" w:hAnsi="仿宋" w:eastAsia="仿宋" w:cs="仿宋"/>
          <w:bCs/>
          <w:sz w:val="24"/>
        </w:rPr>
        <w:outlineLvl w:val="0"/>
      </w:pPr>
      <w:r>
        <w:rPr>
          <w:rFonts w:hint="eastAsia" w:ascii="仿宋" w:hAnsi="仿宋" w:eastAsia="仿宋" w:cs="仿宋"/>
          <w:bCs/>
          <w:sz w:val="24"/>
        </w:rPr>
      </w:r>
      <w:r/>
    </w:p>
    <w:p>
      <w:pPr>
        <w:jc w:val="left"/>
        <w:pageBreakBefore/>
        <w:spacing w:line="360" w:lineRule="auto"/>
        <w:rPr>
          <w:rFonts w:ascii="仿宋" w:hAnsi="仿宋" w:eastAsia="仿宋" w:cs="仿宋"/>
          <w:bCs/>
          <w:sz w:val="24"/>
        </w:rPr>
        <w:outlineLvl w:val="0"/>
      </w:pPr>
      <w:r/>
      <w:bookmarkStart w:id="20" w:name="_Toc231463955"/>
      <w:r>
        <w:rPr>
          <w:rFonts w:hint="eastAsia" w:ascii="仿宋" w:hAnsi="仿宋" w:eastAsia="仿宋" w:cs="仿宋"/>
          <w:bCs/>
          <w:sz w:val="24"/>
          <w:szCs w:val="22"/>
        </w:rPr>
        <w:t xml:space="preserve">（</w:t>
      </w:r>
      <w:r>
        <w:rPr>
          <w:rFonts w:hint="eastAsia" w:ascii="仿宋" w:hAnsi="仿宋" w:eastAsia="仿宋" w:cs="仿宋"/>
          <w:bCs/>
          <w:sz w:val="24"/>
          <w:szCs w:val="22"/>
          <w:lang w:val="en-US" w:eastAsia="zh-CN"/>
        </w:rPr>
        <w:t xml:space="preserve">七</w:t>
      </w:r>
      <w:r>
        <w:rPr>
          <w:rFonts w:hint="eastAsia" w:ascii="仿宋" w:hAnsi="仿宋" w:eastAsia="仿宋" w:cs="仿宋"/>
          <w:bCs/>
          <w:sz w:val="24"/>
          <w:szCs w:val="22"/>
        </w:rPr>
        <w:t xml:space="preserve">）</w:t>
      </w:r>
      <w:r>
        <w:rPr>
          <w:rFonts w:hint="eastAsia" w:ascii="仿宋" w:hAnsi="仿宋" w:eastAsia="仿宋" w:cs="仿宋"/>
          <w:bCs/>
          <w:sz w:val="24"/>
        </w:rPr>
        <w:t xml:space="preserve">业绩一览表（格式）</w:t>
      </w:r>
      <w:r/>
    </w:p>
    <w:p>
      <w:pPr>
        <w:jc w:val="center"/>
        <w:spacing w:line="440" w:lineRule="exact"/>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 xml:space="preserve">业绩一览表</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标段</w:t>
      </w:r>
      <w:r>
        <w:rPr>
          <w:rFonts w:hint="eastAsia" w:ascii="仿宋" w:hAnsi="仿宋" w:eastAsia="仿宋" w:cs="仿宋"/>
          <w:b/>
          <w:bCs/>
          <w:color w:val="000000"/>
          <w:sz w:val="28"/>
          <w:szCs w:val="28"/>
          <w:u w:val="single"/>
          <w:lang w:val="en-US" w:eastAsia="zh-CN"/>
        </w:rPr>
        <w:t xml:space="preserve">     </w:t>
      </w:r>
      <w:r>
        <w:rPr>
          <w:rFonts w:hint="eastAsia" w:ascii="仿宋" w:hAnsi="仿宋" w:eastAsia="仿宋" w:cs="仿宋"/>
          <w:b/>
          <w:bCs/>
          <w:color w:val="000000"/>
          <w:sz w:val="28"/>
          <w:szCs w:val="28"/>
          <w:lang w:eastAsia="zh-CN"/>
        </w:rPr>
        <w:t xml:space="preserve">）</w:t>
      </w:r>
      <w:r/>
    </w:p>
    <w:p>
      <w:pPr>
        <w:spacing w:line="400" w:lineRule="exact"/>
        <w:rPr>
          <w:rFonts w:ascii="仿宋" w:hAnsi="仿宋" w:eastAsia="仿宋" w:cs="仿宋"/>
          <w:bCs/>
          <w:color w:val="000000"/>
          <w:sz w:val="24"/>
        </w:rPr>
      </w:pPr>
      <w:r>
        <w:rPr>
          <w:rFonts w:hint="eastAsia" w:ascii="仿宋" w:hAnsi="仿宋" w:eastAsia="仿宋" w:cs="仿宋"/>
          <w:bCs/>
          <w:color w:val="000000"/>
          <w:sz w:val="24"/>
        </w:rPr>
        <w:t xml:space="preserve">供应商名称（盖章）                    采购编号：</w:t>
      </w:r>
      <w:r/>
    </w:p>
    <w:tbl>
      <w:tblPr>
        <w:tblStyle w:val="859"/>
        <w:tblpPr w:horzAnchor="page" w:tblpX="1110" w:vertAnchor="text" w:tblpY="297" w:leftFromText="180" w:topFromText="0" w:rightFromText="180" w:bottomFromText="0"/>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ascii="仿宋" w:hAnsi="仿宋" w:eastAsia="仿宋" w:cs="仿宋"/>
                <w:bCs/>
                <w:color w:val="000000"/>
                <w:sz w:val="24"/>
              </w:rPr>
              <w:outlineLvl w:val="0"/>
            </w:pPr>
            <w:r>
              <w:rPr>
                <w:rFonts w:hint="eastAsia" w:ascii="仿宋" w:hAnsi="仿宋" w:eastAsia="仿宋" w:cs="仿宋"/>
                <w:bCs/>
                <w:color w:val="000000"/>
                <w:sz w:val="24"/>
              </w:rPr>
              <w:t xml:space="preserve">序号</w:t>
            </w:r>
            <w:r/>
          </w:p>
        </w:tc>
        <w:tc>
          <w:tcPr>
            <w:tcW w:w="1485" w:type="dxa"/>
            <w:vAlign w:val="center"/>
            <w:textDirection w:val="lrTb"/>
            <w:noWrap w:val="false"/>
          </w:tcPr>
          <w:p>
            <w:pPr>
              <w:jc w:val="center"/>
              <w:rPr>
                <w:rFonts w:ascii="仿宋" w:hAnsi="仿宋" w:eastAsia="仿宋" w:cs="仿宋"/>
                <w:bCs/>
                <w:color w:val="000000"/>
                <w:sz w:val="24"/>
              </w:rPr>
              <w:outlineLvl w:val="0"/>
            </w:pPr>
            <w:r>
              <w:rPr>
                <w:rFonts w:hint="eastAsia" w:ascii="仿宋" w:hAnsi="仿宋" w:eastAsia="仿宋" w:cs="仿宋"/>
                <w:bCs/>
                <w:color w:val="000000"/>
                <w:sz w:val="24"/>
              </w:rPr>
              <w:t xml:space="preserve">项目名称</w:t>
            </w:r>
            <w:r/>
          </w:p>
        </w:tc>
        <w:tc>
          <w:tcPr>
            <w:tcW w:w="2835" w:type="dxa"/>
            <w:vAlign w:val="center"/>
            <w:textDirection w:val="lrTb"/>
            <w:noWrap w:val="false"/>
          </w:tcPr>
          <w:p>
            <w:pPr>
              <w:jc w:val="center"/>
              <w:rPr>
                <w:rFonts w:ascii="仿宋" w:hAnsi="仿宋" w:eastAsia="仿宋" w:cs="仿宋"/>
                <w:bCs/>
                <w:color w:val="000000"/>
                <w:sz w:val="24"/>
              </w:rPr>
              <w:outlineLvl w:val="0"/>
            </w:pPr>
            <w:r>
              <w:rPr>
                <w:rFonts w:hint="eastAsia" w:ascii="仿宋" w:hAnsi="仿宋" w:eastAsia="仿宋" w:cs="仿宋"/>
                <w:bCs/>
                <w:color w:val="000000"/>
                <w:sz w:val="24"/>
              </w:rPr>
              <w:t xml:space="preserve">业主单位</w:t>
            </w:r>
            <w:r/>
          </w:p>
        </w:tc>
        <w:tc>
          <w:tcPr>
            <w:tcW w:w="1417" w:type="dxa"/>
            <w:vAlign w:val="center"/>
            <w:textDirection w:val="lrTb"/>
            <w:noWrap w:val="false"/>
          </w:tcPr>
          <w:p>
            <w:pPr>
              <w:jc w:val="center"/>
              <w:rPr>
                <w:rFonts w:ascii="仿宋" w:hAnsi="仿宋" w:eastAsia="仿宋" w:cs="仿宋"/>
                <w:bCs/>
                <w:color w:val="000000"/>
                <w:sz w:val="24"/>
              </w:rPr>
              <w:outlineLvl w:val="0"/>
            </w:pPr>
            <w:r>
              <w:rPr>
                <w:rFonts w:hint="eastAsia" w:ascii="仿宋" w:hAnsi="仿宋" w:eastAsia="仿宋" w:cs="仿宋"/>
                <w:bCs/>
                <w:color w:val="000000"/>
                <w:sz w:val="24"/>
              </w:rPr>
              <w:t xml:space="preserve">签订时间</w:t>
            </w:r>
            <w:r/>
          </w:p>
        </w:tc>
        <w:tc>
          <w:tcPr>
            <w:tcW w:w="1559" w:type="dxa"/>
            <w:vAlign w:val="center"/>
            <w:textDirection w:val="lrTb"/>
            <w:noWrap w:val="false"/>
          </w:tcPr>
          <w:p>
            <w:pPr>
              <w:jc w:val="center"/>
              <w:rPr>
                <w:rFonts w:ascii="仿宋" w:hAnsi="仿宋" w:eastAsia="仿宋" w:cs="仿宋"/>
                <w:bCs/>
                <w:color w:val="000000"/>
                <w:sz w:val="24"/>
              </w:rPr>
              <w:outlineLvl w:val="0"/>
            </w:pPr>
            <w:r>
              <w:rPr>
                <w:rFonts w:hint="eastAsia" w:ascii="仿宋" w:hAnsi="仿宋" w:eastAsia="仿宋" w:cs="仿宋"/>
                <w:bCs/>
                <w:color w:val="000000"/>
                <w:sz w:val="24"/>
              </w:rPr>
              <w:t xml:space="preserve">完成情况</w:t>
            </w:r>
            <w:r/>
          </w:p>
        </w:tc>
        <w:tc>
          <w:tcPr>
            <w:tcW w:w="1559" w:type="dxa"/>
            <w:vAlign w:val="center"/>
            <w:textDirection w:val="lrTb"/>
            <w:noWrap w:val="false"/>
          </w:tcPr>
          <w:p>
            <w:pPr>
              <w:jc w:val="center"/>
              <w:rPr>
                <w:rFonts w:ascii="仿宋" w:hAnsi="仿宋" w:eastAsia="仿宋" w:cs="仿宋"/>
                <w:bCs/>
                <w:color w:val="000000"/>
                <w:sz w:val="24"/>
              </w:rPr>
              <w:outlineLvl w:val="0"/>
            </w:pPr>
            <w:r>
              <w:rPr>
                <w:rFonts w:hint="eastAsia" w:ascii="仿宋" w:hAnsi="仿宋" w:eastAsia="仿宋" w:cs="仿宋"/>
                <w:bCs/>
                <w:color w:val="000000"/>
                <w:sz w:val="24"/>
              </w:rPr>
              <w:t xml:space="preserve">备注</w:t>
            </w:r>
            <w:r/>
          </w:p>
        </w:tc>
      </w:tr>
      <w:tr>
        <w:trPr>
          <w:trHeight w:val="454"/>
        </w:trPr>
        <w:tc>
          <w:tcPr>
            <w:tcW w:w="750" w:type="dxa"/>
            <w:vAlign w:val="center"/>
            <w:textDirection w:val="lrTb"/>
            <w:noWrap w:val="false"/>
          </w:tcPr>
          <w:p>
            <w:pPr>
              <w:jc w:val="center"/>
              <w:spacing w:line="340" w:lineRule="exact"/>
              <w:rPr>
                <w:rFonts w:ascii="仿宋" w:hAnsi="仿宋" w:eastAsia="仿宋" w:cs="仿宋"/>
                <w:bCs/>
                <w:color w:val="000000"/>
                <w:sz w:val="24"/>
              </w:rPr>
              <w:outlineLvl w:val="0"/>
            </w:pPr>
            <w:r>
              <w:rPr>
                <w:rFonts w:hint="eastAsia" w:ascii="仿宋" w:hAnsi="仿宋" w:eastAsia="仿宋" w:cs="仿宋"/>
                <w:bCs/>
                <w:color w:val="000000"/>
                <w:sz w:val="24"/>
              </w:rPr>
              <w:t xml:space="preserve">1</w:t>
            </w:r>
            <w:r/>
          </w:p>
        </w:tc>
        <w:tc>
          <w:tcPr>
            <w:tcW w:w="1485"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2835"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417" w:type="dxa"/>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559"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559" w:type="dxa"/>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r>
      <w:tr>
        <w:trPr>
          <w:trHeight w:val="454"/>
        </w:trPr>
        <w:tc>
          <w:tcPr>
            <w:tcW w:w="750" w:type="dxa"/>
            <w:vAlign w:val="center"/>
            <w:textDirection w:val="lrTb"/>
            <w:noWrap w:val="false"/>
          </w:tcPr>
          <w:p>
            <w:pPr>
              <w:jc w:val="center"/>
              <w:spacing w:line="340" w:lineRule="exact"/>
              <w:rPr>
                <w:rFonts w:ascii="仿宋" w:hAnsi="仿宋" w:eastAsia="仿宋" w:cs="仿宋"/>
                <w:bCs/>
                <w:color w:val="000000"/>
                <w:sz w:val="24"/>
              </w:rPr>
              <w:outlineLvl w:val="0"/>
            </w:pPr>
            <w:r>
              <w:rPr>
                <w:rFonts w:hint="eastAsia" w:ascii="仿宋" w:hAnsi="仿宋" w:eastAsia="仿宋" w:cs="仿宋"/>
                <w:bCs/>
                <w:color w:val="000000"/>
                <w:sz w:val="24"/>
              </w:rPr>
              <w:t xml:space="preserve">2</w:t>
            </w:r>
            <w:r/>
          </w:p>
        </w:tc>
        <w:tc>
          <w:tcPr>
            <w:tcW w:w="1485"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2835"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417" w:type="dxa"/>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559"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559" w:type="dxa"/>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r>
      <w:tr>
        <w:trPr>
          <w:trHeight w:val="454"/>
        </w:trPr>
        <w:tc>
          <w:tcPr>
            <w:tcW w:w="750" w:type="dxa"/>
            <w:vAlign w:val="center"/>
            <w:textDirection w:val="lrTb"/>
            <w:noWrap w:val="false"/>
          </w:tcPr>
          <w:p>
            <w:pPr>
              <w:jc w:val="center"/>
              <w:spacing w:line="340" w:lineRule="exact"/>
              <w:rPr>
                <w:rFonts w:ascii="仿宋" w:hAnsi="仿宋" w:eastAsia="仿宋" w:cs="仿宋"/>
                <w:bCs/>
                <w:color w:val="000000"/>
                <w:sz w:val="24"/>
              </w:rPr>
              <w:outlineLvl w:val="0"/>
            </w:pPr>
            <w:r>
              <w:rPr>
                <w:rFonts w:hint="eastAsia" w:ascii="仿宋" w:hAnsi="仿宋" w:eastAsia="仿宋" w:cs="仿宋"/>
                <w:bCs/>
                <w:color w:val="000000"/>
                <w:sz w:val="24"/>
              </w:rPr>
              <w:t xml:space="preserve">…</w:t>
            </w:r>
            <w:r/>
          </w:p>
        </w:tc>
        <w:tc>
          <w:tcPr>
            <w:tcW w:w="1485"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2835"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417" w:type="dxa"/>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559" w:type="dxa"/>
            <w:vAlign w:val="center"/>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c>
          <w:tcPr>
            <w:tcW w:w="1559" w:type="dxa"/>
            <w:textDirection w:val="lrTb"/>
            <w:noWrap w:val="false"/>
          </w:tcPr>
          <w:p>
            <w:pPr>
              <w:jc w:val="center"/>
              <w:rPr>
                <w:rFonts w:ascii="仿宋" w:hAnsi="仿宋" w:eastAsia="仿宋" w:cs="仿宋"/>
                <w:bCs/>
                <w:color w:val="000000"/>
                <w:sz w:val="24"/>
              </w:rPr>
              <w:outlineLvl w:val="0"/>
            </w:pPr>
            <w:r>
              <w:rPr>
                <w:rFonts w:ascii="仿宋" w:hAnsi="仿宋" w:eastAsia="仿宋" w:cs="仿宋"/>
                <w:bCs/>
                <w:color w:val="000000"/>
                <w:sz w:val="24"/>
              </w:rPr>
            </w:r>
            <w:r/>
          </w:p>
        </w:tc>
      </w:tr>
    </w:tbl>
    <w:p>
      <w:pPr>
        <w:rPr>
          <w:rFonts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法定代表人或法定代表人授权代表签字或盖章：</w:t>
      </w:r>
      <w:r/>
    </w:p>
    <w:p>
      <w:pPr>
        <w:spacing w:line="440" w:lineRule="exact"/>
        <w:rPr>
          <w:rFonts w:ascii="仿宋" w:hAnsi="仿宋" w:eastAsia="仿宋" w:cs="仿宋"/>
          <w:color w:val="000000"/>
          <w:sz w:val="24"/>
        </w:rPr>
      </w:pPr>
      <w:r>
        <w:rPr>
          <w:rFonts w:hint="eastAsia" w:ascii="仿宋" w:hAnsi="仿宋" w:eastAsia="仿宋" w:cs="仿宋"/>
          <w:color w:val="000000"/>
          <w:sz w:val="24"/>
        </w:rPr>
        <w:t xml:space="preserve">备注：合同等复印件请附于本表之后。</w:t>
      </w:r>
      <w:r/>
    </w:p>
    <w:p>
      <w:pPr>
        <w:jc w:val="left"/>
        <w:rPr>
          <w:rFonts w:ascii="仿宋" w:hAnsi="仿宋" w:eastAsia="仿宋" w:cs="仿宋"/>
          <w:bCs/>
          <w:sz w:val="24"/>
          <w:szCs w:val="22"/>
        </w:rPr>
        <w:outlineLvl w:val="0"/>
      </w:pPr>
      <w:r>
        <w:rPr>
          <w:rFonts w:hint="eastAsia" w:ascii="仿宋" w:hAnsi="仿宋" w:eastAsia="仿宋" w:cs="仿宋"/>
          <w:color w:val="000000"/>
          <w:sz w:val="24"/>
        </w:rPr>
        <w:t xml:space="preserve">表格不够可自行扩展。</w:t>
      </w:r>
      <w:r/>
    </w:p>
    <w:p>
      <w:pPr>
        <w:jc w:val="left"/>
        <w:rPr>
          <w:rFonts w:ascii="仿宋" w:hAnsi="仿宋" w:eastAsia="仿宋" w:cs="仿宋"/>
          <w:bCs/>
          <w:sz w:val="24"/>
          <w:szCs w:val="22"/>
        </w:rPr>
        <w:outlineLvl w:val="0"/>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pStyle w:val="861"/>
        <w:rPr>
          <w:rFonts w:ascii="仿宋" w:hAnsi="仿宋" w:eastAsia="仿宋" w:cs="仿宋"/>
          <w:bCs/>
          <w:sz w:val="24"/>
          <w:szCs w:val="22"/>
        </w:rPr>
      </w:pPr>
      <w:r>
        <w:rPr>
          <w:rFonts w:ascii="仿宋" w:hAnsi="仿宋" w:eastAsia="仿宋" w:cs="仿宋"/>
          <w:bCs/>
          <w:sz w:val="24"/>
          <w:szCs w:val="22"/>
        </w:rPr>
      </w:r>
      <w:bookmarkEnd w:id="20"/>
      <w:r/>
      <w:r/>
    </w:p>
    <w:p>
      <w:pPr>
        <w:pStyle w:val="866"/>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hint="eastAsia" w:ascii="仿宋" w:hAnsi="仿宋" w:eastAsia="仿宋" w:cs="仿宋"/>
          <w:bCs/>
          <w:sz w:val="24"/>
          <w:szCs w:val="22"/>
        </w:rPr>
        <w:t xml:space="preserve">（</w:t>
      </w:r>
      <w:r>
        <w:rPr>
          <w:rFonts w:hint="eastAsia" w:ascii="仿宋" w:hAnsi="仿宋" w:eastAsia="仿宋" w:cs="仿宋"/>
          <w:bCs/>
          <w:sz w:val="24"/>
          <w:szCs w:val="22"/>
          <w:lang w:val="en-US" w:eastAsia="zh-CN"/>
        </w:rPr>
        <w:t xml:space="preserve">八</w:t>
      </w:r>
      <w:r>
        <w:rPr>
          <w:rFonts w:hint="eastAsia" w:ascii="仿宋" w:hAnsi="仿宋" w:eastAsia="仿宋" w:cs="仿宋"/>
          <w:bCs/>
          <w:sz w:val="24"/>
          <w:szCs w:val="22"/>
        </w:rPr>
        <w:t xml:space="preserve">）中小企业声明函（格式）</w:t>
      </w:r>
      <w:r/>
    </w:p>
    <w:p>
      <w:pPr>
        <w:jc w:val="center"/>
        <w:spacing w:line="360" w:lineRule="auto"/>
        <w:rPr>
          <w:rFonts w:ascii="仿宋" w:hAnsi="仿宋" w:eastAsia="仿宋" w:cs="仿宋"/>
          <w:bCs/>
          <w:sz w:val="28"/>
          <w:szCs w:val="28"/>
        </w:rPr>
      </w:pPr>
      <w:r/>
      <w:bookmarkStart w:id="21" w:name="_Hlk62691799"/>
      <w:r/>
      <w:bookmarkStart w:id="22" w:name="_Hlk62691692"/>
      <w:r/>
      <w:r/>
    </w:p>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中小企业声明函（服务）</w:t>
      </w:r>
      <w:r/>
    </w:p>
    <w:p>
      <w:pPr>
        <w:ind w:firstLine="442"/>
        <w:spacing w:line="360" w:lineRule="auto"/>
        <w:rPr>
          <w:rFonts w:ascii="仿宋" w:hAnsi="仿宋" w:eastAsia="仿宋" w:cs="仿宋"/>
          <w:bCs/>
          <w:sz w:val="24"/>
        </w:rPr>
      </w:pPr>
      <w:r>
        <w:rPr>
          <w:rFonts w:hint="eastAsia" w:ascii="仿宋" w:hAnsi="仿宋" w:eastAsia="仿宋" w:cs="仿宋"/>
          <w:bCs/>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442"/>
        <w:spacing w:line="360" w:lineRule="auto"/>
        <w:rPr>
          <w:rFonts w:ascii="仿宋" w:hAnsi="仿宋" w:eastAsia="仿宋" w:cs="仿宋"/>
          <w:bCs/>
          <w:sz w:val="24"/>
        </w:rPr>
      </w:pPr>
      <w:r>
        <w:rPr>
          <w:rFonts w:hint="eastAsia" w:ascii="仿宋" w:hAnsi="仿宋" w:eastAsia="仿宋" w:cs="仿宋"/>
          <w:bCs/>
          <w:sz w:val="24"/>
        </w:rPr>
        <w:t xml:space="preserve">1. （标的名称） ，属于（采购文件中明确的所属行业）； 承建（承接）企业为（企业名称），从业人员   人，营业收入为    万元，资产总额为    万元，属于（中型企业、 小型企业、微型企业）；</w:t>
      </w:r>
      <w:r/>
    </w:p>
    <w:p>
      <w:pPr>
        <w:ind w:firstLine="442"/>
        <w:spacing w:line="360" w:lineRule="auto"/>
        <w:rPr>
          <w:rFonts w:ascii="仿宋" w:hAnsi="仿宋" w:eastAsia="仿宋" w:cs="仿宋"/>
          <w:bCs/>
          <w:sz w:val="24"/>
        </w:rPr>
      </w:pPr>
      <w:r>
        <w:rPr>
          <w:rFonts w:hint="eastAsia" w:ascii="仿宋" w:hAnsi="仿宋" w:eastAsia="仿宋" w:cs="仿宋"/>
          <w:bCs/>
          <w:sz w:val="24"/>
        </w:rPr>
        <w:t xml:space="preserve">2. （标的名称） ，属于（采购文件中明确的所属行业）； 承建（承接）企业为（企业名称），从业人员   人，营业收入为    万元，资产总额为    万元，属于（中型企业、 小型企业、微型企业）；</w:t>
      </w:r>
      <w:r/>
    </w:p>
    <w:p>
      <w:pPr>
        <w:ind w:firstLine="442"/>
        <w:spacing w:line="360" w:lineRule="auto"/>
        <w:rPr>
          <w:rFonts w:ascii="仿宋" w:hAnsi="仿宋" w:eastAsia="仿宋" w:cs="仿宋"/>
          <w:bCs/>
          <w:sz w:val="24"/>
        </w:rPr>
      </w:pPr>
      <w:r>
        <w:rPr>
          <w:rFonts w:hint="eastAsia" w:ascii="仿宋" w:hAnsi="仿宋" w:eastAsia="仿宋" w:cs="仿宋"/>
          <w:bCs/>
          <w:sz w:val="24"/>
        </w:rPr>
        <w:t xml:space="preserve">……</w:t>
      </w:r>
      <w:r/>
    </w:p>
    <w:p>
      <w:pPr>
        <w:ind w:firstLine="442"/>
        <w:spacing w:line="360" w:lineRule="auto"/>
        <w:rPr>
          <w:rFonts w:ascii="仿宋" w:hAnsi="仿宋" w:eastAsia="仿宋" w:cs="仿宋"/>
          <w:bCs/>
          <w:sz w:val="24"/>
        </w:rPr>
      </w:pPr>
      <w:r>
        <w:rPr>
          <w:rFonts w:hint="eastAsia" w:ascii="仿宋" w:hAnsi="仿宋" w:eastAsia="仿宋" w:cs="仿宋"/>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42"/>
        <w:spacing w:line="360" w:lineRule="auto"/>
        <w:rPr>
          <w:rFonts w:ascii="仿宋" w:hAnsi="仿宋" w:eastAsia="仿宋" w:cs="仿宋"/>
          <w:bCs/>
          <w:sz w:val="24"/>
        </w:rPr>
      </w:pPr>
      <w:r>
        <w:rPr>
          <w:rFonts w:ascii="仿宋" w:hAnsi="仿宋" w:eastAsia="仿宋" w:cs="仿宋"/>
          <w:bCs/>
          <w:sz w:val="24"/>
        </w:rPr>
      </w:r>
      <w:r/>
    </w:p>
    <w:p>
      <w:pPr>
        <w:ind w:firstLine="4800"/>
        <w:spacing w:line="360" w:lineRule="auto"/>
        <w:rPr>
          <w:rFonts w:ascii="仿宋" w:hAnsi="仿宋" w:eastAsia="仿宋" w:cs="仿宋"/>
          <w:bCs/>
          <w:sz w:val="24"/>
        </w:rPr>
      </w:pPr>
      <w:r>
        <w:rPr>
          <w:rFonts w:hint="eastAsia" w:ascii="仿宋" w:hAnsi="仿宋" w:eastAsia="仿宋" w:cs="仿宋"/>
          <w:bCs/>
          <w:sz w:val="24"/>
        </w:rPr>
        <w:t xml:space="preserve">企业名称（盖章）：</w:t>
      </w:r>
      <w:r/>
    </w:p>
    <w:p>
      <w:pPr>
        <w:ind w:firstLine="442"/>
        <w:spacing w:line="360" w:lineRule="auto"/>
        <w:rPr>
          <w:rFonts w:ascii="仿宋" w:hAnsi="仿宋" w:eastAsia="仿宋" w:cs="仿宋"/>
          <w:bCs/>
          <w:sz w:val="24"/>
        </w:rPr>
      </w:pPr>
      <w:r>
        <w:rPr>
          <w:rFonts w:ascii="仿宋" w:hAnsi="仿宋" w:eastAsia="仿宋" w:cs="仿宋"/>
          <w:bCs/>
          <w:sz w:val="24"/>
        </w:rPr>
      </w:r>
      <w:r/>
    </w:p>
    <w:p>
      <w:pPr>
        <w:ind w:firstLine="4800"/>
        <w:spacing w:line="360" w:lineRule="auto"/>
        <w:rPr>
          <w:rFonts w:ascii="仿宋" w:hAnsi="仿宋" w:eastAsia="仿宋" w:cs="仿宋"/>
          <w:bCs/>
          <w:sz w:val="24"/>
        </w:rPr>
      </w:pPr>
      <w:r>
        <w:rPr>
          <w:rFonts w:hint="eastAsia" w:ascii="仿宋" w:hAnsi="仿宋" w:eastAsia="仿宋" w:cs="仿宋"/>
          <w:bCs/>
          <w:sz w:val="24"/>
        </w:rPr>
        <w:t xml:space="preserve">日　　　　　　期：</w:t>
      </w:r>
      <w:r/>
    </w:p>
    <w:p>
      <w:pPr>
        <w:ind w:firstLine="442"/>
        <w:spacing w:line="360" w:lineRule="auto"/>
        <w:rPr>
          <w:rFonts w:ascii="仿宋" w:hAnsi="仿宋" w:eastAsia="仿宋" w:cs="仿宋"/>
          <w:bCs/>
          <w:sz w:val="24"/>
        </w:rPr>
      </w:pPr>
      <w:r>
        <w:rPr>
          <w:rFonts w:ascii="仿宋" w:hAnsi="仿宋" w:eastAsia="仿宋" w:cs="仿宋"/>
          <w:bCs/>
          <w:sz w:val="24"/>
        </w:rPr>
      </w:r>
      <w:r/>
    </w:p>
    <w:p>
      <w:pPr>
        <w:ind w:firstLine="442"/>
        <w:spacing w:line="360" w:lineRule="auto"/>
        <w:rPr>
          <w:rFonts w:ascii="仿宋" w:hAnsi="仿宋" w:eastAsia="仿宋" w:cs="仿宋"/>
          <w:bCs/>
          <w:sz w:val="24"/>
        </w:rPr>
      </w:pPr>
      <w:r>
        <w:rPr>
          <w:rFonts w:hint="eastAsia" w:ascii="仿宋" w:hAnsi="仿宋" w:eastAsia="仿宋" w:cs="仿宋"/>
          <w:bCs/>
          <w:sz w:val="24"/>
        </w:rPr>
        <w:t xml:space="preserve">注：1.从业人员、营业收入、资产总额填报上一年度数据，无上一年度数据的新成立企业可不填报。</w:t>
      </w:r>
      <w:r/>
    </w:p>
    <w:p>
      <w:pPr>
        <w:ind w:firstLine="442"/>
        <w:spacing w:line="360" w:lineRule="auto"/>
        <w:rPr>
          <w:rFonts w:ascii="仿宋" w:hAnsi="仿宋" w:eastAsia="仿宋" w:cs="仿宋"/>
          <w:b/>
          <w:sz w:val="24"/>
        </w:rPr>
      </w:pPr>
      <w:r>
        <w:rPr>
          <w:rFonts w:hint="eastAsia" w:ascii="仿宋" w:hAnsi="仿宋" w:eastAsia="仿宋" w:cs="仿宋"/>
          <w:bCs/>
          <w:sz w:val="24"/>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21"/>
      <w:r/>
      <w:bookmarkEnd w:id="22"/>
      <w:r/>
      <w:r/>
    </w:p>
    <w:p>
      <w:pPr>
        <w:jc w:val="left"/>
        <w:rPr>
          <w:rFonts w:ascii="仿宋" w:hAnsi="仿宋" w:eastAsia="仿宋" w:cs="仿宋"/>
          <w:bCs/>
          <w:sz w:val="24"/>
          <w:szCs w:val="22"/>
        </w:rPr>
        <w:outlineLvl w:val="0"/>
      </w:pPr>
      <w:r>
        <w:rPr>
          <w:rFonts w:ascii="仿宋" w:hAnsi="仿宋" w:eastAsia="仿宋" w:cs="仿宋"/>
          <w:bCs/>
          <w:sz w:val="24"/>
          <w:szCs w:val="22"/>
        </w:rPr>
      </w:r>
      <w:r/>
    </w:p>
    <w:p>
      <w:pPr>
        <w:jc w:val="left"/>
        <w:rPr>
          <w:rFonts w:ascii="仿宋" w:hAnsi="仿宋" w:eastAsia="仿宋" w:cs="仿宋"/>
          <w:bCs/>
          <w:sz w:val="24"/>
          <w:szCs w:val="22"/>
        </w:rPr>
        <w:outlineLvl w:val="0"/>
      </w:pPr>
      <w:r>
        <w:rPr>
          <w:rFonts w:ascii="仿宋" w:hAnsi="仿宋" w:eastAsia="仿宋" w:cs="仿宋"/>
          <w:bCs/>
          <w:sz w:val="24"/>
          <w:szCs w:val="22"/>
        </w:rPr>
      </w:r>
      <w:r/>
    </w:p>
    <w:p>
      <w:pPr>
        <w:jc w:val="left"/>
        <w:rPr>
          <w:rFonts w:ascii="仿宋" w:hAnsi="仿宋" w:eastAsia="仿宋" w:cs="仿宋"/>
          <w:bCs/>
          <w:sz w:val="24"/>
          <w:szCs w:val="22"/>
        </w:rPr>
        <w:outlineLvl w:val="0"/>
      </w:pPr>
      <w:r>
        <w:rPr>
          <w:rFonts w:ascii="仿宋" w:hAnsi="仿宋" w:eastAsia="仿宋" w:cs="仿宋"/>
          <w:bCs/>
          <w:sz w:val="24"/>
          <w:szCs w:val="22"/>
        </w:rPr>
      </w:r>
      <w:r/>
    </w:p>
    <w:p>
      <w:pPr>
        <w:jc w:val="left"/>
        <w:rPr>
          <w:rFonts w:ascii="仿宋" w:hAnsi="仿宋" w:eastAsia="仿宋" w:cs="仿宋"/>
          <w:bCs/>
          <w:sz w:val="24"/>
          <w:szCs w:val="22"/>
        </w:rPr>
        <w:outlineLvl w:val="0"/>
      </w:pPr>
      <w:r>
        <w:rPr>
          <w:rFonts w:ascii="仿宋" w:hAnsi="仿宋" w:eastAsia="仿宋" w:cs="仿宋"/>
          <w:bCs/>
          <w:sz w:val="24"/>
          <w:szCs w:val="22"/>
        </w:rPr>
      </w:r>
      <w:r/>
    </w:p>
    <w:p>
      <w:pPr>
        <w:jc w:val="left"/>
        <w:rPr>
          <w:rFonts w:ascii="仿宋" w:hAnsi="仿宋" w:eastAsia="仿宋" w:cs="仿宋"/>
          <w:bCs/>
          <w:sz w:val="24"/>
          <w:szCs w:val="22"/>
        </w:rPr>
        <w:outlineLvl w:val="0"/>
      </w:pPr>
      <w:r>
        <w:rPr>
          <w:rFonts w:hint="eastAsia" w:ascii="仿宋" w:hAnsi="仿宋" w:eastAsia="仿宋" w:cs="仿宋"/>
          <w:bCs/>
          <w:sz w:val="24"/>
          <w:szCs w:val="22"/>
        </w:rPr>
        <w:t xml:space="preserve">（</w:t>
      </w:r>
      <w:r>
        <w:rPr>
          <w:rFonts w:hint="eastAsia" w:ascii="仿宋" w:hAnsi="仿宋" w:eastAsia="仿宋" w:cs="仿宋"/>
          <w:bCs/>
          <w:sz w:val="24"/>
          <w:szCs w:val="22"/>
          <w:lang w:val="en-US" w:eastAsia="zh-CN"/>
        </w:rPr>
        <w:t xml:space="preserve">九</w:t>
      </w:r>
      <w:r>
        <w:rPr>
          <w:rFonts w:hint="eastAsia" w:ascii="仿宋" w:hAnsi="仿宋" w:eastAsia="仿宋" w:cs="仿宋"/>
          <w:bCs/>
          <w:sz w:val="24"/>
          <w:szCs w:val="22"/>
        </w:rPr>
        <w:t xml:space="preserve">）残疾人福利性单位声明函（格式）</w:t>
      </w:r>
      <w:r/>
    </w:p>
    <w:p>
      <w:pPr>
        <w:rPr>
          <w:rFonts w:ascii="仿宋" w:hAnsi="仿宋" w:eastAsia="仿宋" w:cs="仿宋"/>
        </w:rPr>
      </w:pPr>
      <w:r>
        <w:rPr>
          <w:rFonts w:ascii="仿宋" w:hAnsi="仿宋" w:eastAsia="仿宋" w:cs="仿宋"/>
        </w:rPr>
      </w:r>
      <w:r/>
    </w:p>
    <w:p>
      <w:pPr>
        <w:jc w:val="center"/>
        <w:spacing w:line="360" w:lineRule="auto"/>
        <w:rPr>
          <w:rFonts w:ascii="仿宋" w:hAnsi="仿宋" w:eastAsia="仿宋" w:cs="仿宋"/>
          <w:bCs/>
          <w:sz w:val="28"/>
          <w:szCs w:val="28"/>
        </w:rPr>
        <w:outlineLvl w:val="0"/>
      </w:pPr>
      <w:r>
        <w:rPr>
          <w:rFonts w:ascii="仿宋" w:hAnsi="仿宋" w:eastAsia="仿宋" w:cs="仿宋"/>
          <w:bCs/>
          <w:sz w:val="28"/>
          <w:szCs w:val="28"/>
        </w:rPr>
      </w:r>
      <w:r/>
    </w:p>
    <w:p>
      <w:pPr>
        <w:jc w:val="center"/>
        <w:spacing w:line="360" w:lineRule="auto"/>
        <w:rPr>
          <w:rFonts w:ascii="仿宋" w:hAnsi="仿宋" w:eastAsia="仿宋" w:cs="仿宋"/>
          <w:bCs/>
          <w:sz w:val="28"/>
          <w:szCs w:val="28"/>
        </w:rPr>
        <w:outlineLvl w:val="0"/>
      </w:pPr>
      <w:r>
        <w:rPr>
          <w:rFonts w:hint="eastAsia" w:ascii="仿宋" w:hAnsi="仿宋" w:eastAsia="仿宋" w:cs="仿宋"/>
          <w:bCs/>
          <w:sz w:val="28"/>
          <w:szCs w:val="28"/>
        </w:rPr>
        <w:t xml:space="preserve">残疾人福利性单位声明函</w:t>
      </w:r>
      <w:r/>
    </w:p>
    <w:p>
      <w:pPr>
        <w:jc w:val="center"/>
        <w:spacing w:line="360" w:lineRule="auto"/>
        <w:rPr>
          <w:rFonts w:ascii="仿宋" w:hAnsi="仿宋" w:eastAsia="仿宋" w:cs="仿宋"/>
          <w:bCs/>
          <w:sz w:val="28"/>
          <w:szCs w:val="28"/>
        </w:rPr>
        <w:outlineLvl w:val="0"/>
      </w:pPr>
      <w:r>
        <w:rPr>
          <w:rFonts w:ascii="仿宋" w:hAnsi="仿宋" w:eastAsia="仿宋" w:cs="仿宋"/>
          <w:bCs/>
          <w:sz w:val="28"/>
          <w:szCs w:val="28"/>
        </w:rPr>
      </w:r>
      <w:r/>
    </w:p>
    <w:p>
      <w:pPr>
        <w:ind w:firstLine="480"/>
        <w:spacing w:line="440" w:lineRule="exact"/>
        <w:rPr>
          <w:rFonts w:ascii="仿宋" w:hAnsi="仿宋" w:eastAsia="仿宋" w:cs="仿宋"/>
          <w:sz w:val="24"/>
        </w:rPr>
        <w:outlineLvl w:val="0"/>
      </w:pPr>
      <w:r>
        <w:rPr>
          <w:rFonts w:hint="eastAsia" w:ascii="仿宋" w:hAnsi="仿宋" w:eastAsia="仿宋" w:cs="仿宋"/>
          <w:sz w:val="24"/>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z w:val="24"/>
          <w:u w:val="single"/>
        </w:rPr>
        <w:t xml:space="preserve">                 </w:t>
      </w:r>
      <w:r>
        <w:rPr>
          <w:rFonts w:hint="eastAsia" w:ascii="仿宋" w:hAnsi="仿宋" w:eastAsia="仿宋" w:cs="仿宋"/>
          <w:sz w:val="24"/>
        </w:rPr>
        <w:t xml:space="preserve">单位的</w:t>
      </w:r>
      <w:r>
        <w:rPr>
          <w:rFonts w:hint="eastAsia" w:ascii="仿宋" w:hAnsi="仿宋" w:eastAsia="仿宋" w:cs="仿宋"/>
          <w:sz w:val="24"/>
          <w:u w:val="single"/>
        </w:rPr>
        <w:t xml:space="preserve">           </w:t>
      </w:r>
      <w:r>
        <w:rPr>
          <w:rFonts w:hint="eastAsia" w:ascii="仿宋" w:hAnsi="仿宋" w:eastAsia="仿宋" w:cs="仿宋"/>
          <w:sz w:val="24"/>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ascii="仿宋" w:hAnsi="仿宋" w:eastAsia="仿宋" w:cs="仿宋"/>
          <w:sz w:val="24"/>
        </w:rPr>
        <w:outlineLvl w:val="0"/>
      </w:pPr>
      <w:r>
        <w:rPr>
          <w:rFonts w:ascii="仿宋" w:hAnsi="仿宋" w:eastAsia="仿宋" w:cs="仿宋"/>
          <w:sz w:val="24"/>
        </w:rPr>
      </w:r>
      <w:r/>
    </w:p>
    <w:p>
      <w:pPr>
        <w:ind w:firstLine="480"/>
        <w:spacing w:line="440" w:lineRule="exact"/>
        <w:rPr>
          <w:rFonts w:ascii="仿宋" w:hAnsi="仿宋" w:eastAsia="仿宋" w:cs="仿宋"/>
          <w:sz w:val="24"/>
        </w:rPr>
        <w:outlineLvl w:val="0"/>
      </w:pPr>
      <w:r>
        <w:rPr>
          <w:rFonts w:hint="eastAsia" w:ascii="仿宋" w:hAnsi="仿宋" w:eastAsia="仿宋" w:cs="仿宋"/>
          <w:sz w:val="24"/>
        </w:rPr>
        <w:t xml:space="preserve">本公司对上述声明的真实性负责。如有虚假，将依法承担相应责任。</w:t>
      </w:r>
      <w:r/>
    </w:p>
    <w:p>
      <w:pPr>
        <w:spacing w:line="440" w:lineRule="exact"/>
        <w:rPr>
          <w:rFonts w:ascii="仿宋" w:hAnsi="仿宋" w:eastAsia="仿宋" w:cs="仿宋"/>
          <w:sz w:val="24"/>
        </w:rPr>
        <w:outlineLvl w:val="0"/>
      </w:pPr>
      <w:r>
        <w:rPr>
          <w:rFonts w:ascii="仿宋" w:hAnsi="仿宋" w:eastAsia="仿宋" w:cs="仿宋"/>
          <w:sz w:val="24"/>
        </w:rPr>
      </w:r>
      <w:r/>
    </w:p>
    <w:p>
      <w:pPr>
        <w:spacing w:line="440" w:lineRule="exact"/>
        <w:rPr>
          <w:rFonts w:ascii="仿宋" w:hAnsi="仿宋" w:eastAsia="仿宋" w:cs="仿宋"/>
          <w:sz w:val="24"/>
        </w:rPr>
        <w:outlineLvl w:val="0"/>
      </w:pPr>
      <w:r>
        <w:rPr>
          <w:rFonts w:hint="eastAsia" w:ascii="仿宋" w:hAnsi="仿宋" w:eastAsia="仿宋" w:cs="仿宋"/>
          <w:sz w:val="24"/>
        </w:rPr>
        <w:tab/>
      </w:r>
      <w:r/>
    </w:p>
    <w:p>
      <w:pPr>
        <w:spacing w:line="440" w:lineRule="exact"/>
        <w:rPr>
          <w:rFonts w:ascii="仿宋" w:hAnsi="仿宋" w:eastAsia="仿宋" w:cs="仿宋"/>
          <w:sz w:val="24"/>
        </w:rPr>
        <w:outlineLvl w:val="0"/>
      </w:pPr>
      <w:r>
        <w:rPr>
          <w:rFonts w:ascii="仿宋" w:hAnsi="仿宋" w:eastAsia="仿宋" w:cs="仿宋"/>
          <w:sz w:val="24"/>
        </w:rPr>
      </w:r>
      <w:r/>
    </w:p>
    <w:p>
      <w:pPr>
        <w:jc w:val="right"/>
        <w:spacing w:line="440" w:lineRule="exact"/>
        <w:rPr>
          <w:rFonts w:ascii="仿宋" w:hAnsi="仿宋" w:eastAsia="仿宋" w:cs="仿宋"/>
          <w:sz w:val="24"/>
        </w:rPr>
        <w:outlineLvl w:val="0"/>
      </w:pPr>
      <w:r>
        <w:rPr>
          <w:rFonts w:hint="eastAsia" w:ascii="仿宋" w:hAnsi="仿宋" w:eastAsia="仿宋" w:cs="仿宋"/>
          <w:sz w:val="24"/>
        </w:rPr>
        <w:t xml:space="preserve">企业名称（盖章）：</w:t>
      </w:r>
      <w:r/>
    </w:p>
    <w:p>
      <w:pPr>
        <w:jc w:val="right"/>
        <w:spacing w:line="440" w:lineRule="exact"/>
        <w:rPr>
          <w:rFonts w:ascii="仿宋" w:hAnsi="仿宋" w:eastAsia="仿宋" w:cs="仿宋"/>
          <w:sz w:val="24"/>
        </w:rPr>
        <w:outlineLvl w:val="0"/>
      </w:pPr>
      <w:r>
        <w:rPr>
          <w:rFonts w:ascii="仿宋" w:hAnsi="仿宋" w:eastAsia="仿宋" w:cs="仿宋"/>
          <w:sz w:val="24"/>
        </w:rPr>
      </w:r>
      <w:r/>
    </w:p>
    <w:p>
      <w:pPr>
        <w:jc w:val="right"/>
        <w:spacing w:line="440" w:lineRule="exact"/>
        <w:rPr>
          <w:rFonts w:ascii="仿宋" w:hAnsi="仿宋" w:eastAsia="仿宋" w:cs="仿宋"/>
          <w:sz w:val="24"/>
        </w:rPr>
        <w:outlineLvl w:val="0"/>
      </w:pPr>
      <w:r>
        <w:rPr>
          <w:rFonts w:hint="eastAsia" w:ascii="仿宋" w:hAnsi="仿宋" w:eastAsia="仿宋" w:cs="仿宋"/>
          <w:sz w:val="24"/>
        </w:rPr>
        <w:t xml:space="preserve">日　　　　　　期：</w:t>
      </w:r>
      <w:r/>
    </w:p>
    <w:p>
      <w:pPr>
        <w:rPr>
          <w:rFonts w:ascii="仿宋" w:hAnsi="仿宋" w:eastAsia="仿宋" w:cs="仿宋"/>
          <w:sz w:val="24"/>
        </w:rPr>
      </w:pPr>
      <w:r>
        <w:rPr>
          <w:rFonts w:ascii="仿宋" w:hAnsi="仿宋" w:eastAsia="仿宋" w:cs="仿宋"/>
          <w:sz w:val="24"/>
        </w:rPr>
      </w:r>
      <w:r/>
    </w:p>
    <w:p>
      <w:pPr>
        <w:pStyle w:val="878"/>
        <w:ind w:left="0" w:right="34" w:firstLine="403"/>
        <w:spacing w:line="360" w:lineRule="auto"/>
        <w:rPr>
          <w:rFonts w:ascii="仿宋" w:hAnsi="仿宋" w:eastAsia="仿宋" w:cs="仿宋"/>
          <w:sz w:val="21"/>
        </w:rPr>
      </w:pPr>
      <w:r>
        <w:rPr>
          <w:rFonts w:ascii="仿宋" w:hAnsi="仿宋" w:eastAsia="仿宋" w:cs="仿宋"/>
          <w:sz w:val="21"/>
        </w:rPr>
      </w:r>
      <w:r/>
    </w:p>
    <w:p>
      <w:pPr>
        <w:pStyle w:val="878"/>
        <w:ind w:left="0" w:right="34" w:firstLine="403"/>
        <w:spacing w:line="360" w:lineRule="auto"/>
        <w:rPr>
          <w:rFonts w:ascii="仿宋" w:hAnsi="仿宋" w:eastAsia="仿宋" w:cs="仿宋"/>
          <w:sz w:val="21"/>
        </w:rPr>
      </w:pPr>
      <w:r>
        <w:rPr>
          <w:rFonts w:ascii="仿宋" w:hAnsi="仿宋" w:eastAsia="仿宋" w:cs="仿宋"/>
          <w:sz w:val="21"/>
        </w:rPr>
      </w:r>
      <w:r/>
    </w:p>
    <w:p>
      <w:pP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rPr>
          <w:rFonts w:ascii="仿宋" w:hAnsi="仿宋" w:eastAsia="仿宋" w:cs="仿宋"/>
          <w:bCs/>
          <w:sz w:val="24"/>
          <w:szCs w:val="22"/>
        </w:rPr>
      </w:pPr>
      <w:r>
        <w:rPr>
          <w:rFonts w:ascii="仿宋" w:hAnsi="仿宋" w:eastAsia="仿宋" w:cs="仿宋"/>
          <w:bCs/>
          <w:sz w:val="24"/>
          <w:szCs w:val="22"/>
        </w:rPr>
      </w:r>
      <w:r/>
    </w:p>
    <w:p>
      <w:pPr>
        <w:rPr>
          <w:rFonts w:hint="eastAsia" w:ascii="仿宋" w:hAnsi="仿宋" w:eastAsia="仿宋" w:cs="仿宋"/>
          <w:bCs/>
          <w:sz w:val="24"/>
          <w:szCs w:val="22"/>
          <w:lang w:val="en-US" w:eastAsia="zh-CN"/>
        </w:rPr>
      </w:pPr>
      <w:r>
        <w:rPr>
          <w:rFonts w:hint="eastAsia" w:ascii="仿宋" w:hAnsi="仿宋" w:eastAsia="仿宋" w:cs="仿宋"/>
          <w:bCs/>
          <w:sz w:val="24"/>
          <w:szCs w:val="22"/>
        </w:rPr>
        <w:t xml:space="preserve">（十）</w:t>
      </w:r>
      <w:r>
        <w:rPr>
          <w:rFonts w:hint="eastAsia" w:ascii="仿宋" w:hAnsi="仿宋" w:eastAsia="仿宋" w:cs="仿宋"/>
          <w:bCs/>
          <w:sz w:val="24"/>
          <w:szCs w:val="22"/>
          <w:lang w:val="en-US" w:eastAsia="zh-CN"/>
        </w:rPr>
        <w:t xml:space="preserve">价格响应函</w:t>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价格响应函</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lang w:eastAsia="zh-CN"/>
        </w:rPr>
        <w:t xml:space="preserve">）</w:t>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江苏成建项目管理有限公司</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left="-2" w:firstLine="480"/>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t xml:space="preserve">我单位响应无锡市城乡居民大病保险2026年大病保险筹资标准暂定为居民医保每人每年40元，职工医保每人每年120元；2027～2028年期间的筹资标准，由市医疗保障局会同市财政局每年根据国家和省规定的最低标准，同时结合各区域经济社会发展水平、医疗保险筹资能力、患大病发生高额医疗费用的情况、基本医疗保险补偿水平，以及大病保险保障水平等因素确定。</w:t>
      </w:r>
      <w:r/>
    </w:p>
    <w:p>
      <w:pPr>
        <w:ind w:left="-2" w:firstLine="480"/>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t xml:space="preserve">在我市政府部门未发布2027年、2028年筹资标准之前，暂按上一年度筹资标准执行：居民医保每人每年40元，职工医保每人每年120元。如我市大病保险筹资标准发生调整，按最新政策执行。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before="5" w:line="360" w:lineRule="auto"/>
        <w:rPr>
          <w:rFonts w:hint="eastAsia" w:ascii="仿宋" w:hAnsi="仿宋" w:eastAsia="仿宋" w:cs="仿宋"/>
          <w:sz w:val="24"/>
          <w:szCs w:val="24"/>
        </w:rPr>
      </w:pPr>
      <w:r>
        <w:rPr>
          <w:rFonts w:hint="eastAsia" w:ascii="仿宋" w:hAnsi="仿宋" w:eastAsia="仿宋" w:cs="仿宋"/>
          <w:sz w:val="24"/>
          <w:szCs w:val="24"/>
        </w:rPr>
      </w:r>
      <w:r/>
    </w:p>
    <w:p>
      <w:pPr>
        <w:spacing w:before="5" w:line="360" w:lineRule="auto"/>
        <w:rPr>
          <w:rFonts w:hint="eastAsia" w:ascii="仿宋" w:hAnsi="仿宋" w:eastAsia="仿宋" w:cs="仿宋"/>
          <w:bCs/>
          <w:sz w:val="24"/>
          <w:szCs w:val="24"/>
        </w:rPr>
      </w:pPr>
      <w:r>
        <w:rPr>
          <w:rFonts w:hint="eastAsia" w:ascii="仿宋" w:hAnsi="仿宋" w:eastAsia="仿宋" w:cs="仿宋"/>
          <w:bCs/>
          <w:sz w:val="24"/>
          <w:szCs w:val="24"/>
        </w:rPr>
      </w:r>
      <w:r/>
    </w:p>
    <w:p>
      <w:pPr>
        <w:spacing w:before="5"/>
        <w:rPr>
          <w:rFonts w:hint="eastAsia" w:ascii="仿宋" w:hAnsi="仿宋" w:eastAsia="仿宋" w:cs="仿宋"/>
          <w:b/>
          <w:bCs/>
          <w:sz w:val="24"/>
          <w:szCs w:val="24"/>
        </w:rPr>
      </w:pPr>
      <w:r>
        <w:rPr>
          <w:rFonts w:hint="eastAsia" w:ascii="仿宋" w:hAnsi="仿宋" w:eastAsia="仿宋" w:cs="仿宋"/>
          <w:b/>
          <w:bCs/>
          <w:sz w:val="24"/>
          <w:szCs w:val="24"/>
        </w:rPr>
      </w:r>
      <w:r/>
    </w:p>
    <w:p>
      <w:pPr>
        <w:spacing w:before="5"/>
        <w:rPr>
          <w:rFonts w:hint="eastAsia" w:ascii="仿宋" w:hAnsi="仿宋" w:eastAsia="仿宋" w:cs="仿宋"/>
          <w:b/>
          <w:bCs/>
          <w:sz w:val="24"/>
          <w:szCs w:val="24"/>
        </w:rPr>
      </w:pPr>
      <w:r>
        <w:rPr>
          <w:rFonts w:hint="eastAsia" w:ascii="仿宋" w:hAnsi="仿宋" w:eastAsia="仿宋" w:cs="仿宋"/>
          <w:b/>
          <w:bCs/>
          <w:sz w:val="24"/>
          <w:szCs w:val="24"/>
        </w:rPr>
      </w:r>
      <w:r/>
    </w:p>
    <w:p>
      <w:pPr>
        <w:spacing w:before="5"/>
        <w:rPr>
          <w:rFonts w:hint="eastAsia" w:ascii="仿宋" w:hAnsi="仿宋" w:eastAsia="仿宋" w:cs="仿宋"/>
          <w:bCs/>
          <w:sz w:val="24"/>
          <w:szCs w:val="24"/>
        </w:rPr>
      </w:pPr>
      <w:r>
        <w:rPr>
          <w:rFonts w:hint="eastAsia" w:ascii="仿宋" w:hAnsi="仿宋" w:eastAsia="仿宋" w:cs="仿宋"/>
          <w:bCs/>
          <w:sz w:val="24"/>
          <w:szCs w:val="24"/>
        </w:rPr>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                投标人（盖章）：</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204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法定代表人（负责人）或被授权代表（签字或盖章）：</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left="-302" w:firstLine="6784"/>
        <w:spacing w:line="360" w:lineRule="auto"/>
        <w:rPr>
          <w:rFonts w:hint="eastAsia" w:ascii="仿宋" w:hAnsi="仿宋" w:eastAsia="仿宋" w:cs="仿宋"/>
          <w:sz w:val="24"/>
          <w:szCs w:val="24"/>
        </w:rPr>
      </w:pPr>
      <w:r>
        <w:rPr>
          <w:rFonts w:hint="eastAsia" w:ascii="仿宋" w:hAnsi="仿宋" w:eastAsia="仿宋" w:cs="仿宋"/>
          <w:sz w:val="24"/>
          <w:szCs w:val="24"/>
        </w:rPr>
        <w:t xml:space="preserve">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十一</w:t>
      </w:r>
      <w:r>
        <w:rPr>
          <w:rFonts w:hint="eastAsia" w:ascii="仿宋" w:hAnsi="仿宋" w:eastAsia="仿宋" w:cs="仿宋"/>
          <w:sz w:val="24"/>
          <w:szCs w:val="24"/>
          <w:lang w:eastAsia="zh-CN"/>
        </w:rPr>
        <w:t xml:space="preserve">）运营成本、</w:t>
      </w:r>
      <w:r>
        <w:rPr>
          <w:rFonts w:hint="eastAsia" w:ascii="仿宋" w:hAnsi="仿宋" w:eastAsia="仿宋" w:cs="仿宋"/>
          <w:sz w:val="24"/>
          <w:szCs w:val="24"/>
          <w:lang w:val="en-US" w:eastAsia="zh-CN"/>
        </w:rPr>
        <w:t xml:space="preserve">考核留成</w:t>
      </w:r>
      <w:r>
        <w:rPr>
          <w:rFonts w:hint="eastAsia" w:ascii="仿宋" w:hAnsi="仿宋" w:eastAsia="仿宋" w:cs="仿宋"/>
          <w:sz w:val="24"/>
          <w:szCs w:val="24"/>
          <w:lang w:eastAsia="zh-CN"/>
        </w:rPr>
        <w:t xml:space="preserve">比例</w:t>
      </w:r>
      <w:r>
        <w:rPr>
          <w:rFonts w:hint="eastAsia" w:ascii="仿宋" w:hAnsi="仿宋" w:eastAsia="仿宋" w:cs="仿宋"/>
          <w:sz w:val="24"/>
          <w:szCs w:val="24"/>
          <w:lang w:val="en-US" w:eastAsia="zh-CN"/>
        </w:rPr>
        <w:t xml:space="preserve">承诺</w:t>
      </w:r>
      <w:r>
        <w:rPr>
          <w:rFonts w:hint="eastAsia" w:ascii="仿宋" w:hAnsi="仿宋" w:eastAsia="仿宋" w:cs="仿宋"/>
          <w:sz w:val="24"/>
          <w:szCs w:val="24"/>
          <w:lang w:eastAsia="zh-CN"/>
        </w:rPr>
        <w:t xml:space="preserve">（格式）</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center"/>
        <w:spacing w:line="360" w:lineRule="auto"/>
        <w:rPr>
          <w:rFonts w:hint="default" w:ascii="仿宋" w:hAnsi="仿宋" w:eastAsia="仿宋" w:cs="仿宋"/>
          <w:b/>
          <w:bCs/>
          <w:sz w:val="24"/>
          <w:szCs w:val="24"/>
          <w:lang w:val="en-US" w:eastAsia="zh-CN"/>
        </w:rPr>
      </w:pPr>
      <w:r>
        <w:rPr>
          <w:rFonts w:hint="eastAsia" w:ascii="仿宋" w:hAnsi="仿宋" w:eastAsia="仿宋" w:cs="仿宋"/>
          <w:b/>
          <w:bCs/>
          <w:sz w:val="24"/>
          <w:szCs w:val="24"/>
          <w:lang w:eastAsia="zh-CN"/>
        </w:rPr>
        <w:t xml:space="preserve">运营成本、</w:t>
      </w:r>
      <w:r>
        <w:rPr>
          <w:rFonts w:hint="eastAsia" w:ascii="仿宋" w:hAnsi="仿宋" w:eastAsia="仿宋" w:cs="仿宋"/>
          <w:b/>
          <w:bCs/>
          <w:sz w:val="24"/>
          <w:szCs w:val="24"/>
          <w:lang w:val="en-US" w:eastAsia="zh-CN"/>
        </w:rPr>
        <w:t xml:space="preserve">考核留成</w:t>
      </w:r>
      <w:r>
        <w:rPr>
          <w:rFonts w:hint="eastAsia" w:ascii="仿宋" w:hAnsi="仿宋" w:eastAsia="仿宋" w:cs="仿宋"/>
          <w:b/>
          <w:bCs/>
          <w:sz w:val="24"/>
          <w:szCs w:val="24"/>
          <w:lang w:eastAsia="zh-CN"/>
        </w:rPr>
        <w:t xml:space="preserve">比例</w:t>
      </w:r>
      <w:r>
        <w:rPr>
          <w:rFonts w:hint="eastAsia" w:ascii="仿宋" w:hAnsi="仿宋" w:eastAsia="仿宋" w:cs="仿宋"/>
          <w:b/>
          <w:bCs/>
          <w:sz w:val="24"/>
          <w:szCs w:val="24"/>
          <w:lang w:val="en-US" w:eastAsia="zh-CN"/>
        </w:rPr>
        <w:t xml:space="preserve">承诺（标段</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 xml:space="preserve">）</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江苏成建项目管理有限公司</w:t>
      </w:r>
      <w:r>
        <w:rPr>
          <w:rFonts w:hint="eastAsia" w:ascii="仿宋" w:hAnsi="仿宋" w:eastAsia="仿宋" w:cs="仿宋"/>
          <w:sz w:val="24"/>
          <w:szCs w:val="24"/>
          <w:lang w:eastAsia="zh-CN"/>
        </w:rPr>
        <w:t xml:space="preserve">:</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一、我单位将对本项目标段</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的年度运营成本及</w:t>
      </w:r>
      <w:r>
        <w:rPr>
          <w:rFonts w:hint="eastAsia" w:ascii="仿宋" w:hAnsi="仿宋" w:eastAsia="仿宋" w:cs="仿宋"/>
          <w:sz w:val="24"/>
          <w:szCs w:val="24"/>
          <w:lang w:val="en-US" w:eastAsia="zh-CN"/>
        </w:rPr>
        <w:t xml:space="preserve">考核留成</w:t>
      </w:r>
      <w:r>
        <w:rPr>
          <w:rFonts w:hint="eastAsia" w:ascii="仿宋" w:hAnsi="仿宋" w:eastAsia="仿宋" w:cs="仿宋"/>
          <w:sz w:val="24"/>
          <w:szCs w:val="24"/>
          <w:lang w:eastAsia="zh-CN"/>
        </w:rPr>
        <w:t xml:space="preserve">比例分别进行报价</w:t>
      </w:r>
      <w:r>
        <w:rPr>
          <w:rFonts w:hint="eastAsia" w:ascii="仿宋" w:hAnsi="仿宋" w:eastAsia="仿宋" w:cs="仿宋"/>
          <w:sz w:val="24"/>
          <w:szCs w:val="24"/>
          <w:lang w:val="en-US" w:eastAsia="zh-CN"/>
        </w:rPr>
        <w:t xml:space="preserve">承诺</w:t>
      </w:r>
      <w:r>
        <w:rPr>
          <w:rFonts w:hint="eastAsia" w:ascii="仿宋" w:hAnsi="仿宋" w:eastAsia="仿宋" w:cs="仿宋"/>
          <w:sz w:val="24"/>
          <w:szCs w:val="24"/>
          <w:lang w:eastAsia="zh-CN"/>
        </w:rPr>
        <w:t xml:space="preserve">；</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二、我单位以下所报的年度运营成本不超过招标文件设置的最高限价：</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标段</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年度运营成本（</w:t>
      </w:r>
      <w:r>
        <w:rPr>
          <w:rFonts w:ascii="Wingdings 2" w:hAnsi="Wingdings 2" w:eastAsia="Wingdings 2" w:cs="Wingdings 2"/>
          <w:sz w:val="24"/>
          <w:szCs w:val="24"/>
          <w:lang w:eastAsia="zh-CN"/>
        </w:rPr>
        <w:t xml:space="preserve">£</w:t>
      </w:r>
      <w:r>
        <w:rPr>
          <w:rFonts w:hint="eastAsia" w:ascii="仿宋" w:hAnsi="仿宋" w:eastAsia="仿宋" w:cs="仿宋"/>
          <w:sz w:val="24"/>
          <w:szCs w:val="24"/>
          <w:lang w:val="en-US" w:eastAsia="zh-CN"/>
        </w:rPr>
        <w:t xml:space="preserve">无锡市区、</w:t>
      </w:r>
      <w:r>
        <w:rPr>
          <w:rFonts w:ascii="Wingdings 2" w:hAnsi="Wingdings 2" w:eastAsia="Wingdings 2" w:cs="Wingdings 2"/>
          <w:sz w:val="24"/>
          <w:szCs w:val="24"/>
          <w:lang w:eastAsia="zh-CN"/>
        </w:rPr>
        <w:t xml:space="preserve">£</w:t>
      </w:r>
      <w:r>
        <w:rPr>
          <w:rFonts w:hint="eastAsia" w:ascii="仿宋" w:hAnsi="仿宋" w:eastAsia="仿宋" w:cs="仿宋"/>
          <w:sz w:val="24"/>
          <w:szCs w:val="24"/>
          <w:lang w:val="en-US" w:eastAsia="zh-CN"/>
        </w:rPr>
        <w:t xml:space="preserve">江阴市、</w:t>
      </w:r>
      <w:r>
        <w:rPr>
          <w:rFonts w:ascii="Wingdings 2" w:hAnsi="Wingdings 2" w:eastAsia="Wingdings 2" w:cs="Wingdings 2"/>
          <w:sz w:val="24"/>
          <w:szCs w:val="24"/>
          <w:lang w:eastAsia="zh-CN"/>
        </w:rPr>
        <w:t xml:space="preserve">£</w:t>
      </w:r>
      <w:r>
        <w:rPr>
          <w:rFonts w:hint="eastAsia" w:ascii="仿宋" w:hAnsi="仿宋" w:eastAsia="仿宋" w:cs="仿宋"/>
          <w:sz w:val="24"/>
          <w:szCs w:val="24"/>
          <w:lang w:val="en-US" w:eastAsia="zh-CN"/>
        </w:rPr>
        <w:t xml:space="preserve">宜兴市</w:t>
      </w:r>
      <w:r>
        <w:rPr>
          <w:rFonts w:hint="eastAsia" w:ascii="仿宋" w:hAnsi="仿宋" w:eastAsia="仿宋" w:cs="仿宋"/>
          <w:sz w:val="24"/>
          <w:szCs w:val="24"/>
          <w:lang w:eastAsia="zh-CN"/>
        </w:rPr>
        <w:t xml:space="preserve">）为人民币</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万元；</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三、我单位以下所报</w:t>
      </w:r>
      <w:r>
        <w:rPr>
          <w:rFonts w:hint="eastAsia" w:ascii="仿宋" w:hAnsi="仿宋" w:eastAsia="仿宋" w:cs="仿宋"/>
          <w:sz w:val="24"/>
          <w:szCs w:val="24"/>
          <w:lang w:val="en-US" w:eastAsia="zh-CN"/>
        </w:rPr>
        <w:t xml:space="preserve">考核留成</w:t>
      </w:r>
      <w:r>
        <w:rPr>
          <w:rFonts w:hint="eastAsia" w:ascii="仿宋" w:hAnsi="仿宋" w:eastAsia="仿宋" w:cs="仿宋"/>
          <w:sz w:val="24"/>
          <w:szCs w:val="24"/>
          <w:lang w:eastAsia="zh-CN"/>
        </w:rPr>
        <w:t xml:space="preserve">比例不高于招标文件设置的比例：</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标段</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考核留成</w:t>
      </w:r>
      <w:r>
        <w:rPr>
          <w:rFonts w:hint="eastAsia" w:ascii="仿宋" w:hAnsi="仿宋" w:eastAsia="仿宋" w:cs="仿宋"/>
          <w:sz w:val="24"/>
          <w:szCs w:val="24"/>
          <w:lang w:eastAsia="zh-CN"/>
        </w:rPr>
        <w:t xml:space="preserve">比例为</w:t>
      </w:r>
      <w:r>
        <w:rPr>
          <w:rFonts w:hint="eastAsia" w:ascii="仿宋" w:hAnsi="仿宋" w:eastAsia="仿宋" w:cs="仿宋"/>
          <w:bCs/>
          <w:sz w:val="24"/>
        </w:rPr>
        <w:t xml:space="preserve">采购人确认的，经投标人拒赔、核减等减少支出费用的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 投标人（盖章）</w:t>
      </w:r>
      <w:r/>
    </w:p>
    <w:p>
      <w:pPr>
        <w:ind w:firstLine="216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法定代表人（负责人）或被授权代表（签字或盖章）：</w:t>
      </w:r>
      <w:r/>
    </w:p>
    <w:p>
      <w:pPr>
        <w:ind w:firstLine="384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年   月   日  </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default" w:ascii="仿宋" w:hAnsi="仿宋" w:eastAsia="仿宋" w:cs="仿宋"/>
          <w:bCs/>
          <w:sz w:val="24"/>
          <w:szCs w:val="22"/>
          <w:lang w:val="en-US" w:eastAsia="zh-CN"/>
        </w:rPr>
      </w:pPr>
      <w:r>
        <w:rPr>
          <w:rFonts w:hint="default" w:ascii="仿宋" w:hAnsi="仿宋" w:eastAsia="仿宋" w:cs="仿宋"/>
          <w:bCs/>
          <w:sz w:val="24"/>
          <w:szCs w:val="22"/>
          <w:lang w:val="en-US" w:eastAsia="zh-CN"/>
        </w:rPr>
      </w:r>
      <w:r/>
    </w:p>
    <w:p>
      <w:pPr>
        <w:rPr>
          <w:rFonts w:hint="default" w:ascii="仿宋" w:hAnsi="仿宋" w:eastAsia="仿宋" w:cs="仿宋"/>
          <w:bCs/>
          <w:sz w:val="24"/>
          <w:szCs w:val="22"/>
          <w:lang w:val="en-US" w:eastAsia="zh-CN"/>
        </w:rPr>
      </w:pPr>
      <w:r>
        <w:rPr>
          <w:rFonts w:hint="default" w:ascii="仿宋" w:hAnsi="仿宋" w:eastAsia="仿宋" w:cs="仿宋"/>
          <w:bCs/>
          <w:sz w:val="24"/>
          <w:szCs w:val="22"/>
          <w:lang w:val="en-US" w:eastAsia="zh-CN"/>
        </w:rPr>
      </w:r>
      <w:r/>
    </w:p>
    <w:p>
      <w:pPr>
        <w:rPr>
          <w:rFonts w:hint="default" w:ascii="仿宋" w:hAnsi="仿宋" w:eastAsia="仿宋" w:cs="仿宋"/>
          <w:bCs/>
          <w:sz w:val="24"/>
          <w:szCs w:val="22"/>
          <w:lang w:val="en-US" w:eastAsia="zh-CN"/>
        </w:rPr>
      </w:pPr>
      <w:r>
        <w:rPr>
          <w:rFonts w:hint="default" w:ascii="仿宋" w:hAnsi="仿宋" w:eastAsia="仿宋" w:cs="仿宋"/>
          <w:bCs/>
          <w:sz w:val="24"/>
          <w:szCs w:val="22"/>
          <w:lang w:val="en-US" w:eastAsia="zh-CN"/>
        </w:rPr>
      </w:r>
      <w:r/>
    </w:p>
    <w:p>
      <w:pPr>
        <w:rPr>
          <w:rFonts w:hint="default" w:ascii="仿宋" w:hAnsi="仿宋" w:eastAsia="仿宋" w:cs="仿宋"/>
          <w:bCs/>
          <w:sz w:val="24"/>
          <w:szCs w:val="22"/>
          <w:lang w:val="en-US" w:eastAsia="zh-CN"/>
        </w:rPr>
      </w:pPr>
      <w:r>
        <w:rPr>
          <w:rFonts w:hint="default" w:ascii="仿宋" w:hAnsi="仿宋" w:eastAsia="仿宋" w:cs="仿宋"/>
          <w:bCs/>
          <w:sz w:val="24"/>
          <w:szCs w:val="22"/>
          <w:lang w:val="en-US" w:eastAsia="zh-CN"/>
        </w:rPr>
      </w:r>
      <w:r/>
    </w:p>
    <w:p>
      <w:pPr>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十二</w:t>
      </w:r>
      <w:r>
        <w:rPr>
          <w:rFonts w:hint="eastAsia" w:ascii="仿宋" w:hAnsi="仿宋" w:eastAsia="仿宋" w:cs="仿宋"/>
          <w:bCs/>
          <w:sz w:val="24"/>
          <w:szCs w:val="24"/>
        </w:rPr>
        <w:t xml:space="preserve">）亏损比例承诺（格式）</w:t>
      </w:r>
      <w:r/>
    </w:p>
    <w:p>
      <w:pPr>
        <w:jc w:val="center"/>
        <w:spacing w:line="360" w:lineRule="auto"/>
        <w:rPr>
          <w:rFonts w:hint="eastAsia" w:ascii="仿宋" w:hAnsi="仿宋" w:eastAsia="仿宋" w:cs="仿宋"/>
          <w:b/>
          <w:bCs w:val="0"/>
          <w:sz w:val="24"/>
          <w:szCs w:val="24"/>
          <w:lang w:eastAsia="zh-CN"/>
        </w:rPr>
      </w:pPr>
      <w:r>
        <w:rPr>
          <w:rFonts w:hint="eastAsia" w:ascii="仿宋" w:hAnsi="仿宋" w:eastAsia="仿宋" w:cs="仿宋"/>
          <w:b/>
          <w:bCs w:val="0"/>
          <w:sz w:val="24"/>
          <w:szCs w:val="24"/>
        </w:rPr>
        <w:t xml:space="preserve">亏损比例承诺</w:t>
      </w:r>
      <w:r>
        <w:rPr>
          <w:rFonts w:hint="eastAsia" w:ascii="仿宋" w:hAnsi="仿宋" w:eastAsia="仿宋" w:cs="仿宋"/>
          <w:b/>
          <w:bCs w:val="0"/>
          <w:sz w:val="24"/>
          <w:szCs w:val="24"/>
          <w:lang w:eastAsia="zh-CN"/>
        </w:rPr>
        <w:t xml:space="preserve">（</w:t>
      </w:r>
      <w:r>
        <w:rPr>
          <w:rFonts w:hint="eastAsia" w:ascii="仿宋" w:hAnsi="仿宋" w:eastAsia="仿宋" w:cs="仿宋"/>
          <w:b/>
          <w:bCs w:val="0"/>
          <w:sz w:val="24"/>
          <w:szCs w:val="24"/>
          <w:lang w:val="en-US" w:eastAsia="zh-CN"/>
        </w:rPr>
        <w:t xml:space="preserve">标段</w:t>
      </w:r>
      <w:r>
        <w:rPr>
          <w:rFonts w:hint="eastAsia" w:ascii="仿宋" w:hAnsi="仿宋" w:eastAsia="仿宋" w:cs="仿宋"/>
          <w:b/>
          <w:bCs w:val="0"/>
          <w:sz w:val="24"/>
          <w:szCs w:val="24"/>
          <w:u w:val="single"/>
          <w:lang w:val="en-US" w:eastAsia="zh-CN"/>
        </w:rPr>
        <w:t xml:space="preserve">     </w:t>
      </w:r>
      <w:r>
        <w:rPr>
          <w:rFonts w:hint="eastAsia" w:ascii="仿宋" w:hAnsi="仿宋" w:eastAsia="仿宋" w:cs="仿宋"/>
          <w:b/>
          <w:bCs w:val="0"/>
          <w:sz w:val="24"/>
          <w:szCs w:val="24"/>
          <w:lang w:eastAsia="zh-CN"/>
        </w:rPr>
        <w:t xml:space="preserve">）</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江苏成建项目管理有限公司</w:t>
      </w:r>
      <w:r>
        <w:rPr>
          <w:rFonts w:hint="eastAsia" w:ascii="仿宋" w:hAnsi="仿宋" w:eastAsia="仿宋" w:cs="仿宋"/>
          <w:sz w:val="24"/>
          <w:szCs w:val="24"/>
        </w:rPr>
        <w:t xml:space="preserve">:</w:t>
      </w:r>
      <w:r/>
    </w:p>
    <w:p>
      <w:pPr>
        <w:ind w:firstLine="426"/>
        <w:spacing w:line="360" w:lineRule="auto"/>
        <w:rPr>
          <w:rFonts w:ascii="仿宋" w:hAnsi="仿宋" w:eastAsia="仿宋" w:cs="仿宋"/>
          <w:bCs/>
          <w:sz w:val="24"/>
        </w:rPr>
      </w:pPr>
      <w:r>
        <w:rPr>
          <w:rFonts w:hint="eastAsia" w:ascii="仿宋" w:hAnsi="仿宋" w:eastAsia="仿宋" w:cs="仿宋"/>
          <w:sz w:val="24"/>
          <w:szCs w:val="24"/>
          <w:highlight w:val="none"/>
        </w:rPr>
        <w:t xml:space="preserve">我单位承诺</w:t>
      </w:r>
      <w:r>
        <w:rPr>
          <w:rFonts w:hint="eastAsia" w:ascii="仿宋" w:hAnsi="仿宋" w:eastAsia="仿宋" w:cs="仿宋"/>
          <w:bCs/>
          <w:sz w:val="24"/>
        </w:rPr>
        <w:t xml:space="preserve">每个保险年度内，若因非政策性因素发生亏损的，运营成本由投标人自行承担，由采购人核算亏损金额（年度亏损金额=年度总赔款－年度总保费），各投标人对亏损部分作如下承诺：</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①若（年度亏损金额÷年度总保费）×100%≤5%，投标人承诺全部承担； </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②若5%＜（年度亏损金额÷年度总保费）×100%≤10%，投标人承诺承担50%的亏损； </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③若10%＜（年度亏损金额÷年度总保费）×100%≤20%，投标人承诺承担30%的亏损； </w:t>
      </w:r>
      <w:r/>
    </w:p>
    <w:p>
      <w:pPr>
        <w:ind w:firstLine="426"/>
        <w:spacing w:line="360" w:lineRule="auto"/>
        <w:rPr>
          <w:rFonts w:ascii="仿宋" w:hAnsi="仿宋" w:eastAsia="仿宋" w:cs="仿宋"/>
          <w:bCs/>
          <w:sz w:val="24"/>
        </w:rPr>
      </w:pPr>
      <w:r>
        <w:rPr>
          <w:rFonts w:hint="eastAsia" w:ascii="仿宋" w:hAnsi="仿宋" w:eastAsia="仿宋" w:cs="仿宋"/>
          <w:bCs/>
          <w:sz w:val="24"/>
        </w:rPr>
        <w:t xml:space="preserve">④若（年度亏损金额÷年度总保费）×100%＞20%，投标人承诺承担20%的亏损。</w:t>
      </w:r>
      <w:r/>
    </w:p>
    <w:p>
      <w:pPr>
        <w:ind w:firstLine="426"/>
        <w:spacing w:line="360" w:lineRule="auto"/>
        <w:shd w:val="clear" w:color="auto"/>
        <w:rPr>
          <w:rFonts w:ascii="仿宋" w:hAnsi="仿宋" w:eastAsia="仿宋" w:cs="仿宋"/>
          <w:b/>
          <w:color w:val="auto"/>
          <w:sz w:val="24"/>
          <w:highlight w:val="lightGray"/>
        </w:rPr>
      </w:pPr>
      <w:r>
        <w:rPr>
          <w:rFonts w:hint="eastAsia" w:ascii="仿宋" w:hAnsi="仿宋" w:eastAsia="仿宋" w:cs="仿宋"/>
          <w:b/>
          <w:color w:val="auto"/>
          <w:sz w:val="24"/>
          <w:highlight w:val="none"/>
        </w:rPr>
        <w:t xml:space="preserve">备注1.按差额定率累进法计算承担亏损金额；2.共保体内部的商保机构按承保比例各自分摊。</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540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投标人（盖章）：</w:t>
      </w:r>
      <w:r/>
    </w:p>
    <w:p>
      <w:pPr>
        <w:ind w:firstLine="16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法定代表人（负责人）或被授权代表（签字或盖章）：</w:t>
      </w:r>
      <w:r/>
    </w:p>
    <w:p>
      <w:pPr>
        <w:ind w:firstLine="5760"/>
        <w:spacing w:line="360" w:lineRule="auto"/>
        <w:rPr>
          <w:rFonts w:ascii="宋体" w:hAnsi="宋体"/>
          <w:sz w:val="24"/>
          <w:szCs w:val="24"/>
        </w:rPr>
      </w:pPr>
      <w:r>
        <w:rPr>
          <w:rFonts w:hint="eastAsia" w:ascii="仿宋" w:hAnsi="仿宋" w:eastAsia="仿宋" w:cs="仿宋"/>
          <w:sz w:val="24"/>
          <w:szCs w:val="24"/>
        </w:rPr>
        <w:t xml:space="preserve">年   月   日</w:t>
      </w:r>
      <w:r>
        <w:rPr>
          <w:rFonts w:hint="eastAsia" w:ascii="宋体" w:hAnsi="宋体"/>
          <w:sz w:val="24"/>
          <w:szCs w:val="24"/>
        </w:rPr>
        <w:t xml:space="preserve">  </w:t>
      </w:r>
      <w:r/>
    </w:p>
    <w:p>
      <w:pPr>
        <w:spacing w:line="360" w:lineRule="auto"/>
        <w:tabs>
          <w:tab w:val="left" w:pos="630" w:leader="none"/>
        </w:tabs>
        <w:rPr>
          <w:rFonts w:ascii="黑体" w:hAnsi="宋体" w:eastAsia="黑体"/>
          <w:bCs/>
          <w:sz w:val="24"/>
          <w:szCs w:val="24"/>
        </w:rPr>
      </w:pPr>
      <w:r>
        <w:rPr>
          <w:rFonts w:ascii="黑体" w:hAnsi="宋体" w:eastAsia="黑体"/>
          <w:bCs/>
          <w:sz w:val="24"/>
          <w:szCs w:val="24"/>
        </w:rPr>
      </w:r>
      <w:r/>
    </w:p>
    <w:p>
      <w:pPr>
        <w:spacing w:line="360" w:lineRule="auto"/>
        <w:tabs>
          <w:tab w:val="left" w:pos="630" w:leader="none"/>
        </w:tabs>
        <w:rPr>
          <w:rFonts w:ascii="黑体" w:hAnsi="宋体" w:eastAsia="黑体"/>
          <w:bCs/>
          <w:sz w:val="24"/>
          <w:szCs w:val="24"/>
        </w:rPr>
      </w:pPr>
      <w:r>
        <w:rPr>
          <w:rFonts w:ascii="黑体" w:hAnsi="宋体" w:eastAsia="黑体"/>
          <w:bCs/>
          <w:sz w:val="24"/>
          <w:szCs w:val="24"/>
        </w:rPr>
      </w:r>
      <w:r/>
    </w:p>
    <w:p>
      <w:pPr>
        <w:spacing w:line="360" w:lineRule="auto"/>
        <w:tabs>
          <w:tab w:val="left" w:pos="630" w:leader="none"/>
        </w:tabs>
        <w:rPr>
          <w:rFonts w:ascii="黑体" w:hAnsi="宋体" w:eastAsia="黑体"/>
          <w:bCs/>
          <w:sz w:val="24"/>
          <w:szCs w:val="24"/>
        </w:rPr>
      </w:pPr>
      <w:r>
        <w:rPr>
          <w:rFonts w:ascii="黑体" w:hAnsi="宋体" w:eastAsia="黑体"/>
          <w:bCs/>
          <w:sz w:val="24"/>
          <w:szCs w:val="24"/>
        </w:rPr>
      </w:r>
      <w:r/>
    </w:p>
    <w:p>
      <w:pPr>
        <w:spacing w:line="360" w:lineRule="auto"/>
        <w:tabs>
          <w:tab w:val="left" w:pos="630" w:leader="none"/>
        </w:tabs>
        <w:rPr>
          <w:rFonts w:ascii="黑体" w:hAnsi="宋体" w:eastAsia="黑体"/>
          <w:bCs/>
          <w:sz w:val="24"/>
          <w:szCs w:val="24"/>
        </w:rPr>
      </w:pPr>
      <w:r>
        <w:rPr>
          <w:rFonts w:ascii="黑体" w:hAnsi="宋体" w:eastAsia="黑体"/>
          <w:bCs/>
          <w:sz w:val="24"/>
          <w:szCs w:val="24"/>
        </w:rPr>
      </w:r>
      <w:r/>
    </w:p>
    <w:p>
      <w:pPr>
        <w:spacing w:line="360" w:lineRule="auto"/>
        <w:tabs>
          <w:tab w:val="left" w:pos="630" w:leader="none"/>
        </w:tabs>
        <w:rPr>
          <w:rFonts w:ascii="黑体" w:hAnsi="宋体" w:eastAsia="黑体"/>
          <w:bCs/>
          <w:sz w:val="24"/>
          <w:szCs w:val="24"/>
        </w:rPr>
      </w:pPr>
      <w:r>
        <w:rPr>
          <w:rFonts w:ascii="黑体" w:hAnsi="宋体" w:eastAsia="黑体"/>
          <w:bCs/>
          <w:sz w:val="24"/>
          <w:szCs w:val="24"/>
        </w:rPr>
      </w:r>
      <w:r/>
    </w:p>
    <w:p>
      <w:pPr>
        <w:jc w:val="left"/>
        <w:spacing w:line="360" w:lineRule="auto"/>
        <w:rPr>
          <w:rFonts w:hint="eastAsia" w:ascii="黑体" w:hAnsi="宋体" w:eastAsia="黑体"/>
          <w:bCs/>
          <w:sz w:val="24"/>
          <w:szCs w:val="24"/>
        </w:rPr>
      </w:pPr>
      <w:r>
        <w:rPr>
          <w:rFonts w:hint="eastAsia" w:ascii="黑体" w:hAnsi="宋体" w:eastAsia="黑体"/>
          <w:bCs/>
          <w:sz w:val="24"/>
          <w:szCs w:val="24"/>
        </w:rPr>
      </w:r>
      <w:r/>
    </w:p>
    <w:p>
      <w:pPr>
        <w:jc w:val="left"/>
        <w:spacing w:line="360" w:lineRule="auto"/>
        <w:rPr>
          <w:rFonts w:hint="eastAsia" w:ascii="黑体" w:hAnsi="宋体" w:eastAsia="黑体"/>
          <w:bCs/>
          <w:sz w:val="24"/>
          <w:szCs w:val="24"/>
        </w:rPr>
      </w:pPr>
      <w:r>
        <w:rPr>
          <w:rFonts w:hint="eastAsia" w:ascii="黑体" w:hAnsi="宋体" w:eastAsia="黑体"/>
          <w:bCs/>
          <w:sz w:val="24"/>
          <w:szCs w:val="24"/>
        </w:rPr>
      </w:r>
      <w:r/>
    </w:p>
    <w:p>
      <w:pPr>
        <w:jc w:val="left"/>
        <w:spacing w:line="360" w:lineRule="auto"/>
        <w:rPr>
          <w:rFonts w:hint="eastAsia" w:ascii="黑体" w:hAnsi="宋体" w:eastAsia="黑体"/>
          <w:bCs/>
          <w:sz w:val="24"/>
          <w:szCs w:val="24"/>
        </w:rPr>
      </w:pPr>
      <w:r>
        <w:rPr>
          <w:rFonts w:hint="eastAsia" w:ascii="黑体" w:hAnsi="宋体" w:eastAsia="黑体"/>
          <w:bCs/>
          <w:sz w:val="24"/>
          <w:szCs w:val="24"/>
        </w:rPr>
      </w:r>
      <w:r/>
    </w:p>
    <w:p>
      <w:pPr>
        <w:jc w:val="left"/>
        <w:spacing w:line="360" w:lineRule="auto"/>
        <w:rPr>
          <w:rFonts w:hint="eastAsia" w:ascii="黑体" w:hAnsi="宋体" w:eastAsia="黑体"/>
          <w:bCs/>
          <w:sz w:val="24"/>
          <w:szCs w:val="24"/>
        </w:rPr>
      </w:pPr>
      <w:r>
        <w:rPr>
          <w:rFonts w:hint="eastAsia" w:ascii="黑体" w:hAnsi="宋体" w:eastAsia="黑体"/>
          <w:bCs/>
          <w:sz w:val="24"/>
          <w:szCs w:val="24"/>
        </w:rPr>
      </w:r>
      <w:r/>
    </w:p>
    <w:p>
      <w:pPr>
        <w:jc w:val="left"/>
        <w:spacing w:line="360" w:lineRule="auto"/>
        <w:rPr>
          <w:rFonts w:hint="eastAsia" w:ascii="黑体" w:hAnsi="宋体" w:eastAsia="黑体"/>
          <w:bCs/>
          <w:sz w:val="24"/>
          <w:szCs w:val="24"/>
        </w:rPr>
      </w:pPr>
      <w:r>
        <w:rPr>
          <w:rFonts w:hint="eastAsia" w:ascii="黑体" w:hAnsi="宋体" w:eastAsia="黑体"/>
          <w:bCs/>
          <w:sz w:val="24"/>
          <w:szCs w:val="24"/>
        </w:rPr>
      </w:r>
      <w:r/>
    </w:p>
    <w:p>
      <w:pPr>
        <w:spacing w:line="360" w:lineRule="auto"/>
        <w:rPr>
          <w:rFonts w:ascii="黑体" w:hAnsi="宋体" w:eastAsia="黑体"/>
          <w:bCs/>
          <w:sz w:val="24"/>
          <w:szCs w:val="24"/>
        </w:rPr>
        <w:outlineLvl w:val="0"/>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十四</w:t>
      </w:r>
      <w:r>
        <w:rPr>
          <w:rFonts w:hint="eastAsia" w:ascii="仿宋" w:hAnsi="仿宋" w:eastAsia="仿宋" w:cs="仿宋"/>
          <w:bCs/>
          <w:sz w:val="24"/>
          <w:szCs w:val="24"/>
        </w:rPr>
        <w:t xml:space="preserve">）人员配置承诺书</w:t>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一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一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ascii="仿宋" w:hAnsi="仿宋" w:eastAsia="仿宋" w:cs="仿宋"/>
          <w:bCs/>
          <w:sz w:val="24"/>
        </w:rPr>
        <w:outlineLvl w:val="0"/>
      </w:pPr>
      <w:r>
        <w:rPr>
          <w:rFonts w:hint="eastAsia" w:ascii="仿宋" w:hAnsi="仿宋" w:eastAsia="仿宋" w:cs="仿宋"/>
          <w:bCs/>
          <w:sz w:val="24"/>
        </w:rPr>
        <w:t xml:space="preserve">无锡市区第一服务包（标段一）专职人员配置或工作要求</w:t>
      </w:r>
      <w:r/>
    </w:p>
    <w:tbl>
      <w:tblPr>
        <w:tblStyle w:val="859"/>
        <w:tblpPr w:horzAnchor="margin" w:tblpX="-68" w:vertAnchor="text" w:tblpY="201" w:leftFromText="180" w:topFromText="0" w:rightFromText="180" w:bottomFromText="0"/>
        <w:tblW w:w="8674" w:type="dxa"/>
        <w:tblInd w:w="0" w:type="dxa"/>
        <w:tblLayout w:type="autofit"/>
        <w:tblCellMar>
          <w:left w:w="108" w:type="dxa"/>
          <w:top w:w="0" w:type="dxa"/>
          <w:right w:w="108" w:type="dxa"/>
          <w:bottom w:w="0" w:type="dxa"/>
        </w:tblCellMar>
        <w:tblLook w:val="04A0" w:firstRow="1" w:lastRow="0" w:firstColumn="1" w:lastColumn="0" w:noHBand="0" w:noVBand="1"/>
      </w:tblPr>
      <w:tblGrid>
        <w:gridCol w:w="1274"/>
        <w:gridCol w:w="2400"/>
        <w:gridCol w:w="2400"/>
        <w:gridCol w:w="2600"/>
      </w:tblGrid>
      <w:tr>
        <w:trPr>
          <w:trHeight w:val="843"/>
        </w:trPr>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工作内容</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人员配置</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hint="default" w:ascii="仿宋" w:hAnsi="仿宋" w:eastAsia="仿宋" w:cs="仿宋"/>
                <w:sz w:val="24"/>
                <w:lang w:val="en-US" w:eastAsia="zh-CN"/>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572"/>
        </w:trPr>
        <w:tc>
          <w:tcPr>
            <w:tcBorders>
              <w:top w:val="none" w:color="000000" w:sz="4" w:space="0"/>
              <w:left w:val="single" w:color="auto"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病案审核、特药审核</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pStyle w:val="861"/>
              <w:ind w:firstLine="330"/>
              <w:rPr>
                <w:rFonts w:ascii="仿宋" w:hAnsi="仿宋" w:eastAsia="仿宋" w:cs="仿宋"/>
                <w:sz w:val="22"/>
                <w:szCs w:val="24"/>
              </w:rPr>
            </w:pPr>
            <w:r>
              <w:rPr>
                <w:rFonts w:hint="eastAsia" w:ascii="仿宋" w:hAnsi="仿宋" w:eastAsia="仿宋" w:cs="仿宋"/>
                <w:sz w:val="22"/>
                <w:szCs w:val="24"/>
              </w:rPr>
              <w:t xml:space="preserve">原则上病历检查、特药审核专家需取得副高及以上专业技术职称，具体以医保经办机构要求为准。</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rPr>
            </w:pPr>
            <w:r>
              <w:rPr>
                <w:rFonts w:ascii="仿宋" w:hAnsi="仿宋" w:eastAsia="仿宋" w:cs="仿宋"/>
                <w:sz w:val="22"/>
              </w:rPr>
            </w:r>
            <w:r/>
          </w:p>
        </w:tc>
        <w:tc>
          <w:tcPr>
            <w:tcBorders>
              <w:top w:val="none" w:color="000000" w:sz="4" w:space="0"/>
              <w:left w:val="none" w:color="000000" w:sz="4" w:space="0"/>
              <w:right w:val="single" w:color="auto" w:sz="4" w:space="0"/>
            </w:tcBorders>
            <w:tcW w:w="2600" w:type="dxa"/>
            <w:vAlign w:val="center"/>
            <w:vMerge w:val="restart"/>
            <w:textDirection w:val="lrTb"/>
            <w:noWrap w:val="false"/>
          </w:tcPr>
          <w:p>
            <w:pPr>
              <w:jc w:val="left"/>
              <w:spacing w:line="276" w:lineRule="auto"/>
              <w:rPr>
                <w:rFonts w:ascii="仿宋" w:hAnsi="仿宋" w:eastAsia="仿宋" w:cs="仿宋"/>
                <w:sz w:val="22"/>
              </w:rPr>
            </w:pPr>
            <w:r>
              <w:rPr>
                <w:rFonts w:ascii="仿宋" w:hAnsi="仿宋" w:eastAsia="仿宋" w:cs="仿宋"/>
                <w:sz w:val="22"/>
              </w:rPr>
            </w:r>
            <w:r/>
          </w:p>
        </w:tc>
      </w:tr>
      <w:tr>
        <w:trPr>
          <w:trHeight w:val="449"/>
        </w:trPr>
        <w:tc>
          <w:tcPr>
            <w:tcBorders>
              <w:top w:val="none" w:color="000000" w:sz="4" w:space="0"/>
              <w:left w:val="single" w:color="auto" w:sz="4" w:space="0"/>
              <w:bottom w:val="single" w:color="000000"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协同检查</w:t>
            </w:r>
            <w:r/>
          </w:p>
        </w:tc>
        <w:tc>
          <w:tcPr>
            <w:tcBorders>
              <w:top w:val="none" w:color="000000" w:sz="4" w:space="0"/>
              <w:left w:val="single" w:color="auto" w:sz="4" w:space="0"/>
              <w:bottom w:val="single" w:color="000000"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配置信息专职人员2名（相关行业信息岗位3年及以上工作经验），财会审计人员2名（5年及以上财会或审计工作经验）；临床医学类专职人员1名（中级及以上职称）；其他医学专家（副高及以上专业技术职称）根据工作任务需要临时安排，由中标机构组织安排。</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hint="default" w:ascii="仿宋" w:hAnsi="仿宋" w:eastAsia="仿宋" w:cs="仿宋"/>
                <w:sz w:val="22"/>
                <w:lang w:val="en-US" w:eastAsia="zh-CN"/>
              </w:rPr>
            </w:pPr>
            <w:r>
              <w:rPr>
                <w:rFonts w:hint="default" w:ascii="仿宋" w:hAnsi="仿宋" w:eastAsia="仿宋" w:cs="仿宋"/>
                <w:sz w:val="22"/>
                <w:lang w:val="en-US" w:eastAsia="zh-CN"/>
              </w:rPr>
            </w:r>
            <w:r/>
          </w:p>
        </w:tc>
        <w:tc>
          <w:tcPr>
            <w:tcBorders>
              <w:top w:val="none" w:color="000000" w:sz="4" w:space="0"/>
              <w:left w:val="single" w:color="auto" w:sz="4" w:space="0"/>
              <w:bottom w:val="single" w:color="000000" w:sz="4" w:space="0"/>
              <w:right w:val="single" w:color="auto" w:sz="4" w:space="0"/>
            </w:tcBorders>
            <w:tcW w:w="2600" w:type="dxa"/>
            <w:vAlign w:val="center"/>
            <w:textDirection w:val="lrTb"/>
            <w:noWrap w:val="false"/>
          </w:tcPr>
          <w:p>
            <w:pPr>
              <w:jc w:val="left"/>
              <w:spacing w:line="276" w:lineRule="auto"/>
              <w:widowControl/>
            </w:pPr>
            <w:r/>
            <w:r/>
          </w:p>
        </w:tc>
      </w:tr>
      <w:tr>
        <w:trPr>
          <w:trHeight w:val="468"/>
        </w:trPr>
        <w:tc>
          <w:tcPr>
            <w:tcBorders>
              <w:top w:val="none" w:color="000000" w:sz="4" w:space="0"/>
              <w:left w:val="single" w:color="auto" w:sz="4" w:space="0"/>
              <w:bottom w:val="single" w:color="000000"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监控审核人员       </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于15人</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widowControl/>
              <w:rPr>
                <w:rFonts w:hint="default" w:ascii="仿宋" w:hAnsi="仿宋" w:eastAsia="仿宋" w:cs="仿宋"/>
                <w:sz w:val="22"/>
                <w:lang w:val="en-US" w:eastAsia="zh-CN"/>
              </w:rPr>
            </w:pPr>
            <w:r>
              <w:rPr>
                <w:rFonts w:hint="eastAsia" w:ascii="仿宋" w:hAnsi="仿宋" w:eastAsia="仿宋" w:cs="仿宋"/>
                <w:sz w:val="22"/>
                <w:lang w:val="en-US" w:eastAsia="zh-CN"/>
              </w:rPr>
              <w:t xml:space="preserve">不少于15人</w:t>
            </w:r>
            <w:r/>
          </w:p>
        </w:tc>
        <w:tc>
          <w:tcPr>
            <w:tcBorders>
              <w:top w:val="none" w:color="000000" w:sz="4" w:space="0"/>
              <w:left w:val="single" w:color="auto" w:sz="4" w:space="0"/>
              <w:bottom w:val="single" w:color="000000" w:sz="4" w:space="0"/>
              <w:right w:val="single" w:color="auto" w:sz="4" w:space="0"/>
            </w:tcBorders>
            <w:tcW w:w="2600" w:type="dxa"/>
            <w:vAlign w:val="center"/>
            <w:vMerge w:val="restart"/>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410"/>
        </w:trPr>
        <w:tc>
          <w:tcPr>
            <w:gridSpan w:val="2"/>
            <w:tcBorders>
              <w:top w:val="single" w:color="auto" w:sz="4" w:space="0"/>
              <w:left w:val="single" w:color="auto" w:sz="4" w:space="0"/>
              <w:bottom w:val="single" w:color="auto" w:sz="4" w:space="0"/>
              <w:right w:val="single" w:color="auto" w:sz="4" w:space="0"/>
            </w:tcBorders>
            <w:tcW w:w="367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专职人员总数</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不少于15人 </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bl>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1440"/>
        <w:jc w:val="left"/>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年   月   日</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jc w:val="left"/>
        <w:spacing w:line="360" w:lineRule="auto"/>
        <w:rPr>
          <w:rFonts w:ascii="黑体" w:hAnsi="宋体" w:eastAsia="黑体"/>
          <w:bCs/>
          <w:sz w:val="24"/>
          <w:szCs w:val="24"/>
        </w:rPr>
      </w:pPr>
      <w:r>
        <w:rPr>
          <w:rFonts w:ascii="黑体" w:hAnsi="宋体" w:eastAsia="黑体"/>
          <w:bCs/>
          <w:sz w:val="24"/>
          <w:szCs w:val="24"/>
        </w:rPr>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二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二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ascii="仿宋" w:hAnsi="仿宋" w:eastAsia="仿宋" w:cs="仿宋"/>
          <w:bCs/>
          <w:sz w:val="24"/>
        </w:rPr>
        <w:outlineLvl w:val="0"/>
      </w:pPr>
      <w:r>
        <w:rPr>
          <w:rFonts w:hint="eastAsia" w:ascii="仿宋" w:hAnsi="仿宋" w:eastAsia="仿宋" w:cs="仿宋"/>
          <w:bCs/>
          <w:sz w:val="24"/>
          <w:lang w:val="en-US" w:eastAsia="zh-CN"/>
        </w:rPr>
        <w:t xml:space="preserve">江阴市</w:t>
      </w:r>
      <w:r>
        <w:rPr>
          <w:rFonts w:hint="eastAsia" w:ascii="仿宋" w:hAnsi="仿宋" w:eastAsia="仿宋" w:cs="仿宋"/>
          <w:bCs/>
          <w:sz w:val="24"/>
        </w:rPr>
        <w:t xml:space="preserve">第一服务包（标段</w:t>
      </w:r>
      <w:r>
        <w:rPr>
          <w:rFonts w:hint="eastAsia" w:ascii="仿宋" w:hAnsi="仿宋" w:eastAsia="仿宋" w:cs="仿宋"/>
          <w:bCs/>
          <w:sz w:val="24"/>
          <w:lang w:val="en-US" w:eastAsia="zh-CN"/>
        </w:rPr>
        <w:t xml:space="preserve">二</w:t>
      </w:r>
      <w:r>
        <w:rPr>
          <w:rFonts w:hint="eastAsia" w:ascii="仿宋" w:hAnsi="仿宋" w:eastAsia="仿宋" w:cs="仿宋"/>
          <w:bCs/>
          <w:sz w:val="24"/>
        </w:rPr>
        <w:t xml:space="preserve">）专职人员配置</w:t>
      </w:r>
      <w:r/>
    </w:p>
    <w:tbl>
      <w:tblPr>
        <w:tblStyle w:val="859"/>
        <w:tblpPr w:horzAnchor="margin" w:tblpX="-68" w:vertAnchor="text" w:tblpY="201" w:leftFromText="180" w:topFromText="0" w:rightFromText="180" w:bottomFromText="0"/>
        <w:tblW w:w="8674" w:type="dxa"/>
        <w:tblInd w:w="0" w:type="dxa"/>
        <w:tblLayout w:type="autofit"/>
        <w:tblCellMar>
          <w:left w:w="108" w:type="dxa"/>
          <w:top w:w="0" w:type="dxa"/>
          <w:right w:w="108" w:type="dxa"/>
          <w:bottom w:w="0" w:type="dxa"/>
        </w:tblCellMar>
        <w:tblLook w:val="04A0" w:firstRow="1" w:lastRow="0" w:firstColumn="1" w:lastColumn="0" w:noHBand="0" w:noVBand="1"/>
      </w:tblPr>
      <w:tblGrid>
        <w:gridCol w:w="1274"/>
        <w:gridCol w:w="2400"/>
        <w:gridCol w:w="2400"/>
        <w:gridCol w:w="2600"/>
      </w:tblGrid>
      <w:tr>
        <w:trPr>
          <w:trHeight w:val="843"/>
        </w:trPr>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工作内容</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人员配置</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hint="default" w:ascii="仿宋" w:hAnsi="仿宋" w:eastAsia="仿宋" w:cs="仿宋"/>
                <w:sz w:val="24"/>
                <w:lang w:val="en-US" w:eastAsia="zh-CN"/>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572"/>
        </w:trPr>
        <w:tc>
          <w:tcPr>
            <w:tcBorders>
              <w:top w:val="none" w:color="000000" w:sz="4" w:space="0"/>
              <w:left w:val="single" w:color="auto"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病案审核、特药审核</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szCs w:val="24"/>
              </w:rPr>
            </w:pPr>
            <w:r>
              <w:rPr>
                <w:rFonts w:hint="eastAsia" w:ascii="仿宋" w:hAnsi="仿宋" w:eastAsia="仿宋" w:cs="仿宋"/>
                <w:sz w:val="22"/>
              </w:rPr>
              <w:t xml:space="preserve">原则上病历检查、特药审核专家需取得副高及以上专业技术职称，具体以医保经办机构要求为准。</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rPr>
            </w:pPr>
            <w:r>
              <w:rPr>
                <w:rFonts w:ascii="仿宋" w:hAnsi="仿宋" w:eastAsia="仿宋" w:cs="仿宋"/>
                <w:sz w:val="22"/>
              </w:rPr>
            </w:r>
            <w:r/>
          </w:p>
        </w:tc>
        <w:tc>
          <w:tcPr>
            <w:tcBorders>
              <w:top w:val="none" w:color="000000" w:sz="4" w:space="0"/>
              <w:left w:val="none" w:color="000000" w:sz="4" w:space="0"/>
              <w:right w:val="single" w:color="auto" w:sz="4" w:space="0"/>
            </w:tcBorders>
            <w:tcW w:w="2600" w:type="dxa"/>
            <w:vAlign w:val="center"/>
            <w:vMerge w:val="restart"/>
            <w:textDirection w:val="lrTb"/>
            <w:noWrap w:val="false"/>
          </w:tcPr>
          <w:p>
            <w:pPr>
              <w:jc w:val="left"/>
              <w:spacing w:line="276" w:lineRule="auto"/>
              <w:rPr>
                <w:rFonts w:ascii="仿宋" w:hAnsi="仿宋" w:eastAsia="仿宋" w:cs="仿宋"/>
                <w:sz w:val="22"/>
              </w:rPr>
            </w:pPr>
            <w:r>
              <w:rPr>
                <w:rFonts w:ascii="仿宋" w:hAnsi="仿宋" w:eastAsia="仿宋" w:cs="仿宋"/>
                <w:sz w:val="22"/>
              </w:rPr>
            </w:r>
            <w:r/>
          </w:p>
        </w:tc>
      </w:tr>
      <w:tr>
        <w:trPr>
          <w:trHeight w:val="449"/>
        </w:trPr>
        <w:tc>
          <w:tcPr>
            <w:tcBorders>
              <w:top w:val="none" w:color="000000" w:sz="4" w:space="0"/>
              <w:left w:val="single" w:color="auto" w:sz="4" w:space="0"/>
              <w:bottom w:val="single" w:color="000000"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协同检查</w:t>
            </w:r>
            <w:r/>
          </w:p>
        </w:tc>
        <w:tc>
          <w:tcPr>
            <w:tcBorders>
              <w:top w:val="none" w:color="000000" w:sz="4" w:space="0"/>
              <w:left w:val="single" w:color="auto" w:sz="4" w:space="0"/>
              <w:bottom w:val="single" w:color="000000"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配置信息专职人员2名（相关行业信息岗位3年及以上工作经验），财会审计人员1名（5年及以上财会或审计工作经验）；临床医学类专职人员1名（中级及以上职称）；其他医学专家（副高及以上专业技术职称）根据工作任务需要临时安排，由中标机构组织安排。</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hint="default" w:ascii="仿宋" w:hAnsi="仿宋" w:eastAsia="仿宋" w:cs="仿宋"/>
                <w:sz w:val="22"/>
                <w:lang w:val="en-US" w:eastAsia="zh-CN"/>
              </w:rPr>
            </w:pPr>
            <w:r>
              <w:rPr>
                <w:rFonts w:hint="default" w:ascii="仿宋" w:hAnsi="仿宋" w:eastAsia="仿宋" w:cs="仿宋"/>
                <w:sz w:val="22"/>
                <w:lang w:val="en-US" w:eastAsia="zh-CN"/>
              </w:rPr>
            </w:r>
            <w:r/>
          </w:p>
        </w:tc>
        <w:tc>
          <w:tcPr>
            <w:tcBorders>
              <w:top w:val="none" w:color="000000" w:sz="4" w:space="0"/>
              <w:left w:val="single" w:color="auto" w:sz="4" w:space="0"/>
              <w:bottom w:val="single" w:color="000000" w:sz="4" w:space="0"/>
              <w:right w:val="single" w:color="auto" w:sz="4" w:space="0"/>
            </w:tcBorders>
            <w:tcW w:w="2600" w:type="dxa"/>
            <w:vAlign w:val="center"/>
            <w:textDirection w:val="lrTb"/>
            <w:noWrap w:val="false"/>
          </w:tcPr>
          <w:p>
            <w:pPr>
              <w:jc w:val="left"/>
              <w:spacing w:line="276" w:lineRule="auto"/>
              <w:widowControl/>
            </w:pPr>
            <w:r/>
            <w:r/>
          </w:p>
        </w:tc>
      </w:tr>
      <w:tr>
        <w:trPr>
          <w:trHeight w:val="468"/>
        </w:trPr>
        <w:tc>
          <w:tcPr>
            <w:tcBorders>
              <w:top w:val="none" w:color="000000" w:sz="4" w:space="0"/>
              <w:left w:val="single" w:color="auto" w:sz="4" w:space="0"/>
              <w:bottom w:val="single" w:color="000000"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监控审核人员       </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widowControl/>
              <w:rPr>
                <w:rFonts w:hint="default" w:ascii="仿宋" w:hAnsi="仿宋" w:eastAsia="仿宋" w:cs="仿宋"/>
                <w:sz w:val="22"/>
                <w:lang w:val="en-US" w:eastAsia="zh-CN"/>
              </w:rPr>
            </w:pPr>
            <w:r>
              <w:rPr>
                <w:rFonts w:hint="eastAsia" w:ascii="仿宋" w:hAnsi="仿宋" w:eastAsia="仿宋" w:cs="仿宋"/>
                <w:sz w:val="22"/>
                <w:lang w:val="en-US" w:eastAsia="zh-CN"/>
              </w:rPr>
              <w:t xml:space="preserve">不少于4人</w:t>
            </w:r>
            <w:r/>
          </w:p>
        </w:tc>
        <w:tc>
          <w:tcPr>
            <w:tcBorders>
              <w:top w:val="none" w:color="000000" w:sz="4" w:space="0"/>
              <w:left w:val="single" w:color="auto" w:sz="4" w:space="0"/>
              <w:bottom w:val="single" w:color="000000" w:sz="4" w:space="0"/>
              <w:right w:val="single" w:color="auto" w:sz="4" w:space="0"/>
            </w:tcBorders>
            <w:tcW w:w="2600" w:type="dxa"/>
            <w:vAlign w:val="center"/>
            <w:vMerge w:val="restart"/>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410"/>
        </w:trPr>
        <w:tc>
          <w:tcPr>
            <w:gridSpan w:val="2"/>
            <w:tcBorders>
              <w:top w:val="single" w:color="auto" w:sz="4" w:space="0"/>
              <w:left w:val="single" w:color="auto" w:sz="4" w:space="0"/>
              <w:bottom w:val="single" w:color="auto" w:sz="4" w:space="0"/>
              <w:right w:val="single" w:color="auto" w:sz="4" w:space="0"/>
            </w:tcBorders>
            <w:tcW w:w="367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专职人员总数</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w:t>
            </w:r>
            <w:r>
              <w:rPr>
                <w:rFonts w:hint="eastAsia" w:ascii="仿宋" w:hAnsi="仿宋" w:eastAsia="仿宋" w:cs="仿宋"/>
                <w:sz w:val="22"/>
                <w:lang w:val="en-US" w:eastAsia="zh-CN"/>
              </w:rPr>
              <w:t xml:space="preserve">4</w:t>
            </w:r>
            <w:r>
              <w:rPr>
                <w:rFonts w:hint="eastAsia" w:ascii="仿宋" w:hAnsi="仿宋" w:eastAsia="仿宋" w:cs="仿宋"/>
                <w:sz w:val="22"/>
              </w:rPr>
              <w:t xml:space="preserve">人 </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bl>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1440"/>
        <w:jc w:val="left"/>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年   月   日</w:t>
      </w:r>
      <w:r/>
    </w:p>
    <w:p>
      <w:pPr>
        <w:jc w:val="left"/>
        <w:spacing w:line="360" w:lineRule="auto"/>
        <w:rPr>
          <w:rFonts w:ascii="黑体" w:hAnsi="宋体" w:eastAsia="黑体"/>
          <w:bCs/>
          <w:sz w:val="24"/>
          <w:szCs w:val="24"/>
        </w:rPr>
      </w:pPr>
      <w:r>
        <w:rPr>
          <w:rFonts w:ascii="黑体" w:hAnsi="宋体" w:eastAsia="黑体"/>
          <w:bCs/>
          <w:sz w:val="24"/>
          <w:szCs w:val="24"/>
        </w:rPr>
      </w:r>
      <w:r/>
    </w:p>
    <w:p>
      <w:pPr>
        <w:jc w:val="left"/>
        <w:spacing w:line="360" w:lineRule="auto"/>
        <w:rPr>
          <w:rFonts w:ascii="黑体" w:hAnsi="宋体" w:eastAsia="黑体"/>
          <w:bCs/>
          <w:sz w:val="24"/>
          <w:szCs w:val="24"/>
        </w:rPr>
      </w:pPr>
      <w:r>
        <w:rPr>
          <w:rFonts w:ascii="黑体" w:hAnsi="宋体" w:eastAsia="黑体"/>
          <w:bCs/>
          <w:sz w:val="24"/>
          <w:szCs w:val="24"/>
        </w:rPr>
      </w:r>
      <w:r/>
    </w:p>
    <w:p>
      <w:pPr>
        <w:jc w:val="center"/>
        <w:rPr>
          <w:rFonts w:hint="eastAsia" w:ascii="仿宋" w:hAnsi="仿宋" w:eastAsia="仿宋" w:cs="仿宋"/>
          <w:bCs/>
          <w:sz w:val="28"/>
          <w:szCs w:val="28"/>
        </w:rPr>
      </w:pPr>
      <w:r>
        <w:rPr>
          <w:rFonts w:hint="eastAsia" w:ascii="仿宋" w:hAnsi="仿宋" w:eastAsia="仿宋" w:cs="仿宋"/>
          <w:bCs/>
          <w:sz w:val="28"/>
          <w:szCs w:val="28"/>
        </w:rPr>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三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三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ascii="仿宋" w:hAnsi="仿宋" w:eastAsia="仿宋" w:cs="仿宋"/>
          <w:bCs/>
          <w:sz w:val="24"/>
        </w:rPr>
        <w:outlineLvl w:val="0"/>
      </w:pPr>
      <w:r>
        <w:rPr>
          <w:rFonts w:hint="eastAsia" w:ascii="仿宋" w:hAnsi="仿宋" w:eastAsia="仿宋" w:cs="仿宋"/>
          <w:bCs/>
          <w:sz w:val="24"/>
          <w:lang w:val="en-US" w:eastAsia="zh-CN"/>
        </w:rPr>
        <w:t xml:space="preserve">宜兴市</w:t>
      </w:r>
      <w:r>
        <w:rPr>
          <w:rFonts w:hint="eastAsia" w:ascii="仿宋" w:hAnsi="仿宋" w:eastAsia="仿宋" w:cs="仿宋"/>
          <w:bCs/>
          <w:sz w:val="24"/>
        </w:rPr>
        <w:t xml:space="preserve">第一服务包（标段</w:t>
      </w:r>
      <w:r>
        <w:rPr>
          <w:rFonts w:hint="eastAsia" w:ascii="仿宋" w:hAnsi="仿宋" w:eastAsia="仿宋" w:cs="仿宋"/>
          <w:bCs/>
          <w:sz w:val="24"/>
          <w:lang w:val="en-US" w:eastAsia="zh-CN"/>
        </w:rPr>
        <w:t xml:space="preserve">三</w:t>
      </w:r>
      <w:r>
        <w:rPr>
          <w:rFonts w:hint="eastAsia" w:ascii="仿宋" w:hAnsi="仿宋" w:eastAsia="仿宋" w:cs="仿宋"/>
          <w:bCs/>
          <w:sz w:val="24"/>
        </w:rPr>
        <w:t xml:space="preserve">）专职人员配置</w:t>
      </w:r>
      <w:r/>
    </w:p>
    <w:tbl>
      <w:tblPr>
        <w:tblStyle w:val="859"/>
        <w:tblpPr w:horzAnchor="margin" w:tblpX="-68" w:vertAnchor="text" w:tblpY="201" w:leftFromText="180" w:topFromText="0" w:rightFromText="180" w:bottomFromText="0"/>
        <w:tblW w:w="8674" w:type="dxa"/>
        <w:tblInd w:w="0" w:type="dxa"/>
        <w:tblLayout w:type="autofit"/>
        <w:tblCellMar>
          <w:left w:w="108" w:type="dxa"/>
          <w:top w:w="0" w:type="dxa"/>
          <w:right w:w="108" w:type="dxa"/>
          <w:bottom w:w="0" w:type="dxa"/>
        </w:tblCellMar>
        <w:tblLook w:val="04A0" w:firstRow="1" w:lastRow="0" w:firstColumn="1" w:lastColumn="0" w:noHBand="0" w:noVBand="1"/>
      </w:tblPr>
      <w:tblGrid>
        <w:gridCol w:w="1274"/>
        <w:gridCol w:w="2400"/>
        <w:gridCol w:w="2400"/>
        <w:gridCol w:w="2600"/>
      </w:tblGrid>
      <w:tr>
        <w:trPr>
          <w:trHeight w:val="843"/>
        </w:trPr>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工作内容</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人员配置</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360" w:lineRule="auto"/>
              <w:widowControl/>
              <w:rPr>
                <w:rFonts w:hint="default" w:ascii="仿宋" w:hAnsi="仿宋" w:eastAsia="仿宋" w:cs="仿宋"/>
                <w:sz w:val="24"/>
                <w:lang w:val="en-US" w:eastAsia="zh-CN"/>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572"/>
        </w:trPr>
        <w:tc>
          <w:tcPr>
            <w:tcBorders>
              <w:top w:val="none" w:color="000000" w:sz="4" w:space="0"/>
              <w:left w:val="single" w:color="auto"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病案审核、特药审核</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szCs w:val="24"/>
              </w:rPr>
            </w:pPr>
            <w:r>
              <w:rPr>
                <w:rFonts w:hint="eastAsia" w:ascii="仿宋" w:hAnsi="仿宋" w:eastAsia="仿宋" w:cs="仿宋"/>
                <w:sz w:val="22"/>
              </w:rPr>
              <w:t xml:space="preserve">原则上病历检查、特药审核专家需取得副高及以上专业技术职称，具体以医保经办机构要求为准。</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rPr>
                <w:rFonts w:ascii="仿宋" w:hAnsi="仿宋" w:eastAsia="仿宋" w:cs="仿宋"/>
                <w:sz w:val="22"/>
              </w:rPr>
            </w:pPr>
            <w:r>
              <w:rPr>
                <w:rFonts w:ascii="仿宋" w:hAnsi="仿宋" w:eastAsia="仿宋" w:cs="仿宋"/>
                <w:sz w:val="22"/>
              </w:rPr>
            </w:r>
            <w:r/>
          </w:p>
        </w:tc>
        <w:tc>
          <w:tcPr>
            <w:tcBorders>
              <w:top w:val="none" w:color="000000" w:sz="4" w:space="0"/>
              <w:left w:val="none" w:color="000000" w:sz="4" w:space="0"/>
              <w:right w:val="single" w:color="auto" w:sz="4" w:space="0"/>
            </w:tcBorders>
            <w:tcW w:w="2600" w:type="dxa"/>
            <w:vAlign w:val="center"/>
            <w:vMerge w:val="restart"/>
            <w:textDirection w:val="lrTb"/>
            <w:noWrap w:val="false"/>
          </w:tcPr>
          <w:p>
            <w:pPr>
              <w:jc w:val="left"/>
              <w:spacing w:line="276" w:lineRule="auto"/>
              <w:rPr>
                <w:rFonts w:ascii="仿宋" w:hAnsi="仿宋" w:eastAsia="仿宋" w:cs="仿宋"/>
                <w:sz w:val="22"/>
              </w:rPr>
            </w:pPr>
            <w:r>
              <w:rPr>
                <w:rFonts w:ascii="仿宋" w:hAnsi="仿宋" w:eastAsia="仿宋" w:cs="仿宋"/>
                <w:sz w:val="22"/>
              </w:rPr>
            </w:r>
            <w:r/>
          </w:p>
        </w:tc>
      </w:tr>
      <w:tr>
        <w:trPr>
          <w:trHeight w:val="449"/>
        </w:trPr>
        <w:tc>
          <w:tcPr>
            <w:tcBorders>
              <w:top w:val="none" w:color="000000" w:sz="4" w:space="0"/>
              <w:left w:val="single" w:color="auto" w:sz="4" w:space="0"/>
              <w:bottom w:val="single" w:color="000000"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协同检查</w:t>
            </w:r>
            <w:r/>
          </w:p>
        </w:tc>
        <w:tc>
          <w:tcPr>
            <w:tcBorders>
              <w:top w:val="none" w:color="000000" w:sz="4" w:space="0"/>
              <w:left w:val="single" w:color="auto" w:sz="4" w:space="0"/>
              <w:bottom w:val="single" w:color="000000"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配置信息专职人员2名（相关行业信息岗位3年及以上工作经验），财会审计人员2名（5年及以上财会或审计工作经验）；临床医学类专职人员1名（中级及以上职称）；其他医学专家（副高及以上专业技术职称）根据工作任务需要临时安排，由中标机构组织安排。</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hint="default" w:ascii="仿宋" w:hAnsi="仿宋" w:eastAsia="仿宋" w:cs="仿宋"/>
                <w:sz w:val="22"/>
                <w:lang w:val="en-US" w:eastAsia="zh-CN"/>
              </w:rPr>
            </w:pPr>
            <w:r>
              <w:rPr>
                <w:rFonts w:hint="default" w:ascii="仿宋" w:hAnsi="仿宋" w:eastAsia="仿宋" w:cs="仿宋"/>
                <w:sz w:val="22"/>
                <w:lang w:val="en-US" w:eastAsia="zh-CN"/>
              </w:rPr>
            </w:r>
            <w:r/>
          </w:p>
        </w:tc>
        <w:tc>
          <w:tcPr>
            <w:tcBorders>
              <w:top w:val="none" w:color="000000" w:sz="4" w:space="0"/>
              <w:left w:val="single" w:color="auto" w:sz="4" w:space="0"/>
              <w:bottom w:val="single" w:color="000000" w:sz="4" w:space="0"/>
              <w:right w:val="single" w:color="auto" w:sz="4" w:space="0"/>
            </w:tcBorders>
            <w:tcW w:w="2600" w:type="dxa"/>
            <w:vAlign w:val="center"/>
            <w:textDirection w:val="lrTb"/>
            <w:noWrap w:val="false"/>
          </w:tcPr>
          <w:p>
            <w:pPr>
              <w:jc w:val="left"/>
              <w:spacing w:line="276" w:lineRule="auto"/>
              <w:widowControl/>
            </w:pPr>
            <w:r/>
            <w:r/>
          </w:p>
        </w:tc>
      </w:tr>
      <w:tr>
        <w:trPr>
          <w:trHeight w:val="468"/>
        </w:trPr>
        <w:tc>
          <w:tcPr>
            <w:tcBorders>
              <w:top w:val="none" w:color="000000" w:sz="4" w:space="0"/>
              <w:left w:val="single" w:color="auto" w:sz="4" w:space="0"/>
              <w:bottom w:val="single" w:color="000000" w:sz="4" w:space="0"/>
              <w:right w:val="single" w:color="auto" w:sz="4" w:space="0"/>
            </w:tcBorders>
            <w:tcW w:w="1274" w:type="dxa"/>
            <w:vAlign w:val="center"/>
            <w:vMerge w:val="restart"/>
            <w:textDirection w:val="lrTb"/>
            <w:noWrap w:val="false"/>
          </w:tcPr>
          <w:p>
            <w:pPr>
              <w:jc w:val="center"/>
              <w:spacing w:line="360" w:lineRule="auto"/>
              <w:widowControl/>
              <w:rPr>
                <w:rFonts w:ascii="仿宋" w:hAnsi="仿宋" w:eastAsia="仿宋" w:cs="仿宋"/>
                <w:sz w:val="22"/>
              </w:rPr>
            </w:pPr>
            <w:r>
              <w:rPr>
                <w:rFonts w:hint="eastAsia" w:ascii="仿宋" w:hAnsi="仿宋" w:eastAsia="仿宋" w:cs="仿宋"/>
                <w:sz w:val="22"/>
              </w:rPr>
              <w:t xml:space="preserve">监控审核人员       </w:t>
            </w:r>
            <w:r/>
          </w:p>
        </w:tc>
        <w:tc>
          <w:tcPr>
            <w:tcBorders>
              <w:top w:val="none" w:color="000000" w:sz="4" w:space="0"/>
              <w:left w:val="single" w:color="auto" w:sz="4" w:space="0"/>
              <w:right w:val="single" w:color="auto" w:sz="4" w:space="0"/>
            </w:tcBorders>
            <w:tcW w:w="2400"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不少于5人</w:t>
            </w:r>
            <w:r/>
          </w:p>
        </w:tc>
        <w:tc>
          <w:tcPr>
            <w:tcBorders>
              <w:top w:val="none" w:color="000000" w:sz="4" w:space="0"/>
              <w:left w:val="none" w:color="000000" w:sz="4" w:space="0"/>
              <w:right w:val="single" w:color="auto" w:sz="4" w:space="0"/>
            </w:tcBorders>
            <w:tcW w:w="2400" w:type="dxa"/>
            <w:vAlign w:val="center"/>
            <w:vMerge w:val="restart"/>
            <w:textDirection w:val="lrTb"/>
            <w:noWrap w:val="false"/>
          </w:tcPr>
          <w:p>
            <w:pPr>
              <w:jc w:val="center"/>
              <w:spacing w:line="276" w:lineRule="auto"/>
              <w:widowControl/>
              <w:rPr>
                <w:rFonts w:hint="default" w:ascii="仿宋" w:hAnsi="仿宋" w:eastAsia="仿宋" w:cs="仿宋"/>
                <w:sz w:val="22"/>
                <w:lang w:val="en-US" w:eastAsia="zh-CN"/>
              </w:rPr>
            </w:pPr>
            <w:r>
              <w:rPr>
                <w:rFonts w:hint="eastAsia" w:ascii="仿宋" w:hAnsi="仿宋" w:eastAsia="仿宋" w:cs="仿宋"/>
                <w:sz w:val="22"/>
                <w:lang w:val="en-US" w:eastAsia="zh-CN"/>
              </w:rPr>
              <w:t xml:space="preserve">不少于5人</w:t>
            </w:r>
            <w:r/>
          </w:p>
        </w:tc>
        <w:tc>
          <w:tcPr>
            <w:tcBorders>
              <w:top w:val="none" w:color="000000" w:sz="4" w:space="0"/>
              <w:left w:val="single" w:color="auto" w:sz="4" w:space="0"/>
              <w:bottom w:val="single" w:color="000000" w:sz="4" w:space="0"/>
              <w:right w:val="single" w:color="auto" w:sz="4" w:space="0"/>
            </w:tcBorders>
            <w:tcW w:w="2600" w:type="dxa"/>
            <w:vAlign w:val="center"/>
            <w:vMerge w:val="restart"/>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410"/>
        </w:trPr>
        <w:tc>
          <w:tcPr>
            <w:gridSpan w:val="2"/>
            <w:tcBorders>
              <w:top w:val="single" w:color="auto" w:sz="4" w:space="0"/>
              <w:left w:val="single" w:color="auto" w:sz="4" w:space="0"/>
              <w:bottom w:val="single" w:color="auto" w:sz="4" w:space="0"/>
              <w:right w:val="single" w:color="auto" w:sz="4" w:space="0"/>
            </w:tcBorders>
            <w:tcW w:w="367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专职人员总数</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w:t>
            </w:r>
            <w:r>
              <w:rPr>
                <w:rFonts w:hint="eastAsia" w:ascii="仿宋" w:hAnsi="仿宋" w:eastAsia="仿宋" w:cs="仿宋"/>
                <w:sz w:val="22"/>
                <w:lang w:val="en-US" w:eastAsia="zh-CN"/>
              </w:rPr>
              <w:t xml:space="preserve">5</w:t>
            </w:r>
            <w:r>
              <w:rPr>
                <w:rFonts w:hint="eastAsia" w:ascii="仿宋" w:hAnsi="仿宋" w:eastAsia="仿宋" w:cs="仿宋"/>
                <w:sz w:val="22"/>
              </w:rPr>
              <w:t xml:space="preserve">人 </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bl>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1440"/>
        <w:jc w:val="left"/>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年   月   日</w:t>
      </w:r>
      <w:r/>
    </w:p>
    <w:p>
      <w:pPr>
        <w:jc w:val="left"/>
        <w:spacing w:line="360" w:lineRule="auto"/>
        <w:rPr>
          <w:rFonts w:ascii="黑体" w:hAnsi="宋体" w:eastAsia="黑体"/>
          <w:bCs/>
          <w:sz w:val="24"/>
          <w:szCs w:val="24"/>
        </w:rPr>
      </w:pPr>
      <w:r>
        <w:rPr>
          <w:rFonts w:ascii="黑体" w:hAnsi="宋体" w:eastAsia="黑体"/>
          <w:bCs/>
          <w:sz w:val="24"/>
          <w:szCs w:val="24"/>
        </w:rPr>
      </w:r>
      <w:r/>
    </w:p>
    <w:p>
      <w:pPr>
        <w:jc w:val="left"/>
        <w:spacing w:line="360" w:lineRule="auto"/>
        <w:rPr>
          <w:rFonts w:ascii="黑体" w:hAnsi="宋体" w:eastAsia="黑体"/>
          <w:bCs/>
          <w:sz w:val="24"/>
          <w:szCs w:val="24"/>
        </w:rPr>
      </w:pPr>
      <w:r>
        <w:rPr>
          <w:rFonts w:ascii="黑体" w:hAnsi="宋体" w:eastAsia="黑体"/>
          <w:bCs/>
          <w:sz w:val="24"/>
          <w:szCs w:val="24"/>
        </w:rPr>
      </w:r>
      <w:r/>
    </w:p>
    <w:p>
      <w:pPr>
        <w:jc w:val="center"/>
        <w:rPr>
          <w:rFonts w:hint="eastAsia" w:ascii="仿宋" w:hAnsi="仿宋" w:eastAsia="仿宋" w:cs="仿宋"/>
          <w:bCs/>
          <w:sz w:val="28"/>
          <w:szCs w:val="28"/>
        </w:rPr>
      </w:pPr>
      <w:r>
        <w:rPr>
          <w:rFonts w:hint="eastAsia" w:ascii="仿宋" w:hAnsi="仿宋" w:eastAsia="仿宋" w:cs="仿宋"/>
          <w:bCs/>
          <w:sz w:val="28"/>
          <w:szCs w:val="28"/>
        </w:rPr>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四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四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hint="eastAsia" w:ascii="仿宋" w:hAnsi="仿宋" w:eastAsia="仿宋" w:cs="仿宋"/>
          <w:bCs/>
          <w:sz w:val="24"/>
        </w:rPr>
        <w:outlineLvl w:val="0"/>
      </w:pPr>
      <w:r>
        <w:rPr>
          <w:rFonts w:hint="eastAsia" w:ascii="仿宋" w:hAnsi="仿宋" w:eastAsia="仿宋" w:cs="仿宋"/>
          <w:bCs/>
          <w:sz w:val="24"/>
          <w:lang w:val="en-US" w:eastAsia="zh-CN"/>
        </w:rPr>
        <w:t xml:space="preserve">无锡市区第二服务包（标段四）</w:t>
      </w:r>
      <w:r>
        <w:rPr>
          <w:rFonts w:hint="eastAsia" w:ascii="仿宋" w:hAnsi="仿宋" w:eastAsia="仿宋" w:cs="仿宋"/>
          <w:bCs/>
          <w:sz w:val="24"/>
        </w:rPr>
        <w:t xml:space="preserve">专职人员配置</w:t>
      </w:r>
      <w:r/>
    </w:p>
    <w:tbl>
      <w:tblPr>
        <w:tblStyle w:val="859"/>
        <w:tblpPr w:horzAnchor="page" w:tblpX="1430" w:vertAnchor="text" w:tblpY="177" w:leftFromText="180" w:topFromText="0" w:rightFromText="180" w:bottomFromText="0"/>
        <w:tblW w:w="8947" w:type="dxa"/>
        <w:tblInd w:w="0" w:type="dxa"/>
        <w:tblLayout w:type="autofit"/>
        <w:tblCellMar>
          <w:left w:w="108" w:type="dxa"/>
          <w:top w:w="0" w:type="dxa"/>
          <w:right w:w="108" w:type="dxa"/>
          <w:bottom w:w="0" w:type="dxa"/>
        </w:tblCellMar>
        <w:tblLook w:val="04A0" w:firstRow="1" w:lastRow="0" w:firstColumn="1" w:lastColumn="0" w:noHBand="0" w:noVBand="1"/>
      </w:tblPr>
      <w:tblGrid>
        <w:gridCol w:w="916"/>
        <w:gridCol w:w="1035"/>
        <w:gridCol w:w="2126"/>
        <w:gridCol w:w="2490"/>
        <w:gridCol w:w="2380"/>
      </w:tblGrid>
      <w:tr>
        <w:trPr>
          <w:trHeight w:val="702"/>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-52070</wp:posOffset>
                      </wp:positionH>
                      <wp:positionV relativeFrom="paragraph">
                        <wp:posOffset>9525</wp:posOffset>
                      </wp:positionV>
                      <wp:extent cx="593090" cy="894715"/>
                      <wp:effectExtent l="3810" t="2540" r="12700" b="4445"/>
                      <wp:wrapNone/>
                      <wp:docPr id="15" name="直接箭头连接符 29"/>
                      <wp:cNvGraphicFramePr/>
                      <a:graphic xmlns:a="http://schemas.openxmlformats.org/drawingml/2006/main">
                        <a:graphicData uri="http://schemas.microsoft.com/office/word/2010/wordprocessingShape">
                          <wps:wsp>
                            <wps:cNvPr id="0" name=""/>
                            <wps:cNvSpPr/>
                            <wps:spPr bwMode="auto">
                              <a:xfrm>
                                <a:off x="0" y="0"/>
                                <a:ext cx="593090" cy="8947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4.1pt;mso-position-horizontal:absolute;mso-position-vertical-relative:text;margin-top:0.8pt;mso-position-vertical:absolute;width:46.7pt;height:70.5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-66675</wp:posOffset>
                      </wp:positionH>
                      <wp:positionV relativeFrom="paragraph">
                        <wp:posOffset>23495</wp:posOffset>
                      </wp:positionV>
                      <wp:extent cx="1235710" cy="431165"/>
                      <wp:effectExtent l="1270" t="4445" r="7620" b="8890"/>
                      <wp:wrapNone/>
                      <wp:docPr id="16" name="直接箭头连接符 30"/>
                      <wp:cNvGraphicFramePr/>
                      <a:graphic xmlns:a="http://schemas.openxmlformats.org/drawingml/2006/main">
                        <a:graphicData uri="http://schemas.microsoft.com/office/word/2010/wordprocessingShape">
                          <wps:wsp>
                            <wps:cNvPr id="0" name=""/>
                            <wps:cNvSpPr/>
                            <wps:spPr bwMode="auto">
                              <a:xfrm>
                                <a:off x="0" y="0"/>
                                <a:ext cx="1235710" cy="4311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5.2pt;mso-position-horizontal:absolute;mso-position-vertical-relative:text;margin-top:1.8pt;mso-position-vertical:absolute;width:97.3pt;height:33.9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w:t>
            </w:r>
            <w:r/>
          </w:p>
          <w:p>
            <w:pPr>
              <w:spacing w:line="360" w:lineRule="auto"/>
              <w:widowControl/>
              <w:rPr>
                <w:rFonts w:ascii="仿宋" w:hAnsi="仿宋" w:eastAsia="仿宋" w:cs="仿宋"/>
                <w:sz w:val="24"/>
              </w:rPr>
            </w:pPr>
            <w:r>
              <w:rPr>
                <w:rFonts w:ascii="仿宋" w:hAnsi="仿宋" w:eastAsia="仿宋" w:cs="仿宋"/>
                <w:sz w:val="24"/>
              </w:rPr>
            </w:r>
            <w:r/>
          </w:p>
          <w:p>
            <w:pPr>
              <w:spacing w:line="360" w:lineRule="auto"/>
              <w:widowControl/>
              <w:rPr>
                <w:rFonts w:ascii="仿宋" w:hAnsi="仿宋" w:eastAsia="仿宋" w:cs="仿宋"/>
                <w:sz w:val="24"/>
              </w:rPr>
            </w:pPr>
            <w:r>
              <w:rPr>
                <w:rFonts w:hint="eastAsia" w:ascii="仿宋" w:hAnsi="仿宋" w:eastAsia="仿宋" w:cs="仿宋"/>
                <w:sz w:val="24"/>
              </w:rPr>
              <w:t xml:space="preserve">类别   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无锡市区第二服务包</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885"/>
        </w:trPr>
        <w:tc>
          <w:tcPr>
            <w:tcBorders>
              <w:top w:val="single" w:color="auto" w:sz="4" w:space="0"/>
              <w:left w:val="single" w:color="auto" w:sz="4" w:space="0"/>
              <w:right w:val="single" w:color="auto" w:sz="4" w:space="0"/>
            </w:tcBorders>
            <w:tcW w:w="916"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康复护理</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专家</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283"/>
        </w:trPr>
        <w:tc>
          <w:tcPr>
            <w:tcBorders>
              <w:left w:val="single" w:color="auto" w:sz="4" w:space="0"/>
              <w:bottom w:val="single" w:color="auto" w:sz="4" w:space="0"/>
              <w:right w:val="single" w:color="auto" w:sz="4" w:space="0"/>
            </w:tcBorders>
            <w:tcW w:w="916" w:type="dxa"/>
            <w:vAlign w:val="center"/>
            <w:vMerge w:val="continue"/>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其他人员</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不少于9人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不少于9人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598"/>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协议管理</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不少于6人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不少于6人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299"/>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大病保险困难救助管理</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医保管理岗</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不少于8人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不少于8人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服务总人数</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不少于30人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不少于30人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bl>
    <w:p>
      <w:pPr>
        <w:spacing w:line="360" w:lineRule="auto"/>
        <w:rPr>
          <w:rFonts w:hint="eastAsia" w:ascii="仿宋" w:hAnsi="仿宋" w:eastAsia="仿宋" w:cs="仿宋"/>
          <w:bCs/>
          <w:sz w:val="24"/>
        </w:rPr>
        <w:outlineLvl w:val="0"/>
      </w:pPr>
      <w:r>
        <w:rPr>
          <w:rFonts w:hint="eastAsia" w:ascii="仿宋" w:hAnsi="仿宋" w:eastAsia="仿宋" w:cs="仿宋"/>
          <w:bCs/>
          <w:sz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1440"/>
        <w:jc w:val="left"/>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年   月   日</w:t>
      </w:r>
      <w:r/>
    </w:p>
    <w:p>
      <w:pPr>
        <w:jc w:val="left"/>
        <w:spacing w:line="360" w:lineRule="auto"/>
        <w:rPr>
          <w:rFonts w:ascii="黑体" w:hAnsi="宋体" w:eastAsia="黑体"/>
          <w:bCs/>
          <w:sz w:val="24"/>
          <w:szCs w:val="24"/>
        </w:rPr>
      </w:pPr>
      <w:r>
        <w:rPr>
          <w:rFonts w:ascii="黑体" w:hAnsi="宋体" w:eastAsia="黑体"/>
          <w:bCs/>
          <w:sz w:val="24"/>
          <w:szCs w:val="24"/>
        </w:rPr>
      </w:r>
      <w:r/>
    </w:p>
    <w:p>
      <w:pPr>
        <w:rPr>
          <w:rFonts w:hint="default" w:ascii="仿宋" w:hAnsi="仿宋" w:eastAsia="仿宋" w:cs="仿宋"/>
          <w:bCs/>
          <w:sz w:val="24"/>
          <w:szCs w:val="22"/>
          <w:lang w:val="en-US" w:eastAsia="zh-CN"/>
        </w:rPr>
      </w:pPr>
      <w:r>
        <w:rPr>
          <w:rFonts w:hint="default" w:ascii="仿宋" w:hAnsi="仿宋" w:eastAsia="仿宋" w:cs="仿宋"/>
          <w:bCs/>
          <w:sz w:val="24"/>
          <w:szCs w:val="22"/>
          <w:lang w:val="en-US" w:eastAsia="zh-CN"/>
        </w:rPr>
        <w:br w:type="page" w:clear="all"/>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五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五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hint="eastAsia" w:ascii="仿宋" w:hAnsi="仿宋" w:eastAsia="仿宋" w:cs="仿宋"/>
          <w:bCs/>
          <w:sz w:val="24"/>
        </w:rPr>
        <w:outlineLvl w:val="0"/>
      </w:pPr>
      <w:r>
        <w:rPr>
          <w:rFonts w:hint="eastAsia" w:ascii="仿宋" w:hAnsi="仿宋" w:eastAsia="仿宋" w:cs="仿宋"/>
          <w:bCs/>
          <w:sz w:val="24"/>
          <w:lang w:val="en-US" w:eastAsia="zh-CN"/>
        </w:rPr>
        <w:t xml:space="preserve">江阴市第二服务包（标段五）</w:t>
      </w:r>
      <w:r>
        <w:rPr>
          <w:rFonts w:hint="eastAsia" w:ascii="仿宋" w:hAnsi="仿宋" w:eastAsia="仿宋" w:cs="仿宋"/>
          <w:bCs/>
          <w:sz w:val="24"/>
        </w:rPr>
        <w:t xml:space="preserve">专职人员配置</w:t>
      </w:r>
      <w:r/>
    </w:p>
    <w:tbl>
      <w:tblPr>
        <w:tblStyle w:val="859"/>
        <w:tblpPr w:horzAnchor="page" w:tblpX="1430" w:vertAnchor="text" w:tblpY="177" w:leftFromText="180" w:topFromText="0" w:rightFromText="180" w:bottomFromText="0"/>
        <w:tblW w:w="8947" w:type="dxa"/>
        <w:tblInd w:w="0" w:type="dxa"/>
        <w:tblLayout w:type="autofit"/>
        <w:tblCellMar>
          <w:left w:w="108" w:type="dxa"/>
          <w:top w:w="0" w:type="dxa"/>
          <w:right w:w="108" w:type="dxa"/>
          <w:bottom w:w="0" w:type="dxa"/>
        </w:tblCellMar>
        <w:tblLook w:val="04A0" w:firstRow="1" w:lastRow="0" w:firstColumn="1" w:lastColumn="0" w:noHBand="0" w:noVBand="1"/>
      </w:tblPr>
      <w:tblGrid>
        <w:gridCol w:w="916"/>
        <w:gridCol w:w="1035"/>
        <w:gridCol w:w="2126"/>
        <w:gridCol w:w="2490"/>
        <w:gridCol w:w="2380"/>
      </w:tblGrid>
      <w:tr>
        <w:trPr>
          <w:trHeight w:val="702"/>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-52070</wp:posOffset>
                      </wp:positionH>
                      <wp:positionV relativeFrom="paragraph">
                        <wp:posOffset>9525</wp:posOffset>
                      </wp:positionV>
                      <wp:extent cx="593090" cy="894715"/>
                      <wp:effectExtent l="3810" t="2540" r="12700" b="4445"/>
                      <wp:wrapNone/>
                      <wp:docPr id="17" name="直接箭头连接符 35"/>
                      <wp:cNvGraphicFramePr/>
                      <a:graphic xmlns:a="http://schemas.openxmlformats.org/drawingml/2006/main">
                        <a:graphicData uri="http://schemas.microsoft.com/office/word/2010/wordprocessingShape">
                          <wps:wsp>
                            <wps:cNvPr id="0" name=""/>
                            <wps:cNvSpPr/>
                            <wps:spPr bwMode="auto">
                              <a:xfrm>
                                <a:off x="0" y="0"/>
                                <a:ext cx="593090" cy="8947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4.1pt;mso-position-horizontal:absolute;mso-position-vertical-relative:text;margin-top:0.8pt;mso-position-vertical:absolute;width:46.7pt;height:70.5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-66675</wp:posOffset>
                      </wp:positionH>
                      <wp:positionV relativeFrom="paragraph">
                        <wp:posOffset>23495</wp:posOffset>
                      </wp:positionV>
                      <wp:extent cx="1235710" cy="431165"/>
                      <wp:effectExtent l="1270" t="4445" r="7620" b="8890"/>
                      <wp:wrapNone/>
                      <wp:docPr id="18" name="直接箭头连接符 36"/>
                      <wp:cNvGraphicFramePr/>
                      <a:graphic xmlns:a="http://schemas.openxmlformats.org/drawingml/2006/main">
                        <a:graphicData uri="http://schemas.microsoft.com/office/word/2010/wordprocessingShape">
                          <wps:wsp>
                            <wps:cNvPr id="0" name=""/>
                            <wps:cNvSpPr/>
                            <wps:spPr bwMode="auto">
                              <a:xfrm>
                                <a:off x="0" y="0"/>
                                <a:ext cx="1235710" cy="4311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7" o:spid="_x0000_s17" o:spt="32" type="#_x0000_t32" style="position:absolute;z-index:251674624;o:allowoverlap:true;o:allowincell:true;mso-position-horizontal-relative:text;margin-left:-5.2pt;mso-position-horizontal:absolute;mso-position-vertical-relative:text;margin-top:1.8pt;mso-position-vertical:absolute;width:97.3pt;height:33.9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w:t>
            </w:r>
            <w:r/>
          </w:p>
          <w:p>
            <w:pPr>
              <w:spacing w:line="360" w:lineRule="auto"/>
              <w:widowControl/>
              <w:rPr>
                <w:rFonts w:ascii="仿宋" w:hAnsi="仿宋" w:eastAsia="仿宋" w:cs="仿宋"/>
                <w:sz w:val="24"/>
              </w:rPr>
            </w:pPr>
            <w:r>
              <w:rPr>
                <w:rFonts w:ascii="仿宋" w:hAnsi="仿宋" w:eastAsia="仿宋" w:cs="仿宋"/>
                <w:sz w:val="24"/>
              </w:rPr>
            </w:r>
            <w:r/>
          </w:p>
          <w:p>
            <w:pPr>
              <w:spacing w:line="360" w:lineRule="auto"/>
              <w:widowControl/>
              <w:rPr>
                <w:rFonts w:ascii="仿宋" w:hAnsi="仿宋" w:eastAsia="仿宋" w:cs="仿宋"/>
                <w:sz w:val="24"/>
              </w:rPr>
            </w:pPr>
            <w:r>
              <w:rPr>
                <w:rFonts w:hint="eastAsia" w:ascii="仿宋" w:hAnsi="仿宋" w:eastAsia="仿宋" w:cs="仿宋"/>
                <w:sz w:val="24"/>
              </w:rPr>
              <w:t xml:space="preserve">类别   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江阴市</w:t>
            </w:r>
            <w:r>
              <w:rPr>
                <w:rFonts w:hint="eastAsia" w:ascii="仿宋" w:hAnsi="仿宋" w:eastAsia="仿宋" w:cs="仿宋"/>
                <w:sz w:val="24"/>
              </w:rPr>
              <w:t xml:space="preserve">第二服务包</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885"/>
        </w:trPr>
        <w:tc>
          <w:tcPr>
            <w:tcBorders>
              <w:top w:val="single" w:color="auto" w:sz="4" w:space="0"/>
              <w:left w:val="single" w:color="auto" w:sz="4" w:space="0"/>
              <w:right w:val="single" w:color="auto" w:sz="4" w:space="0"/>
            </w:tcBorders>
            <w:tcW w:w="916"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康复护理</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专家</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283"/>
        </w:trPr>
        <w:tc>
          <w:tcPr>
            <w:tcBorders>
              <w:left w:val="single" w:color="auto" w:sz="4" w:space="0"/>
              <w:bottom w:val="single" w:color="auto" w:sz="4" w:space="0"/>
              <w:right w:val="single" w:color="auto" w:sz="4" w:space="0"/>
            </w:tcBorders>
            <w:tcW w:w="916" w:type="dxa"/>
            <w:vAlign w:val="center"/>
            <w:vMerge w:val="continue"/>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其他人员</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598"/>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协议管理</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不少于4人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299"/>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大病保险困难救助管理</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不少于3人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医保管理岗</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服务总人数</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不少于15人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不少于15人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bl>
    <w:p>
      <w:pPr>
        <w:spacing w:line="360" w:lineRule="auto"/>
        <w:rPr>
          <w:rFonts w:hint="eastAsia" w:ascii="仿宋" w:hAnsi="仿宋" w:eastAsia="仿宋" w:cs="仿宋"/>
          <w:bCs/>
          <w:sz w:val="24"/>
        </w:rPr>
        <w:outlineLvl w:val="0"/>
      </w:pPr>
      <w:r>
        <w:rPr>
          <w:rFonts w:hint="eastAsia" w:ascii="仿宋" w:hAnsi="仿宋" w:eastAsia="仿宋" w:cs="仿宋"/>
          <w:bCs/>
          <w:sz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1440"/>
        <w:jc w:val="left"/>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年   月   日</w:t>
      </w:r>
      <w:r/>
    </w:p>
    <w:p>
      <w:pPr>
        <w:rPr>
          <w:rFonts w:hint="default" w:ascii="仿宋" w:hAnsi="仿宋" w:eastAsia="仿宋" w:cs="仿宋"/>
          <w:bCs/>
          <w:sz w:val="24"/>
          <w:szCs w:val="22"/>
          <w:lang w:val="en-US" w:eastAsia="zh-CN"/>
        </w:rPr>
      </w:pPr>
      <w:r>
        <w:rPr>
          <w:rFonts w:hint="default" w:ascii="仿宋" w:hAnsi="仿宋" w:eastAsia="仿宋" w:cs="仿宋"/>
          <w:bCs/>
          <w:sz w:val="24"/>
          <w:szCs w:val="22"/>
          <w:lang w:val="en-US" w:eastAsia="zh-CN"/>
        </w:rPr>
        <w:br w:type="page" w:clear="all"/>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六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六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hint="eastAsia" w:ascii="仿宋" w:hAnsi="仿宋" w:eastAsia="仿宋" w:cs="仿宋"/>
          <w:bCs/>
          <w:sz w:val="24"/>
        </w:rPr>
        <w:outlineLvl w:val="0"/>
      </w:pPr>
      <w:r>
        <w:rPr>
          <w:rFonts w:hint="eastAsia" w:ascii="仿宋" w:hAnsi="仿宋" w:eastAsia="仿宋" w:cs="仿宋"/>
          <w:bCs/>
          <w:sz w:val="24"/>
          <w:lang w:val="en-US" w:eastAsia="zh-CN"/>
        </w:rPr>
        <w:t xml:space="preserve">宜兴市第二服务包（标段六）</w:t>
      </w:r>
      <w:r>
        <w:rPr>
          <w:rFonts w:hint="eastAsia" w:ascii="仿宋" w:hAnsi="仿宋" w:eastAsia="仿宋" w:cs="仿宋"/>
          <w:bCs/>
          <w:sz w:val="24"/>
        </w:rPr>
        <w:t xml:space="preserve">专职人员配置</w:t>
      </w:r>
      <w:r/>
    </w:p>
    <w:tbl>
      <w:tblPr>
        <w:tblStyle w:val="859"/>
        <w:tblpPr w:horzAnchor="page" w:tblpX="1430" w:vertAnchor="text" w:tblpY="177" w:leftFromText="180" w:topFromText="0" w:rightFromText="180" w:bottomFromText="0"/>
        <w:tblW w:w="8947" w:type="dxa"/>
        <w:tblInd w:w="0" w:type="dxa"/>
        <w:tblLayout w:type="autofit"/>
        <w:tblCellMar>
          <w:left w:w="108" w:type="dxa"/>
          <w:top w:w="0" w:type="dxa"/>
          <w:right w:w="108" w:type="dxa"/>
          <w:bottom w:w="0" w:type="dxa"/>
        </w:tblCellMar>
        <w:tblLook w:val="04A0" w:firstRow="1" w:lastRow="0" w:firstColumn="1" w:lastColumn="0" w:noHBand="0" w:noVBand="1"/>
      </w:tblPr>
      <w:tblGrid>
        <w:gridCol w:w="916"/>
        <w:gridCol w:w="1035"/>
        <w:gridCol w:w="2126"/>
        <w:gridCol w:w="2490"/>
        <w:gridCol w:w="2380"/>
      </w:tblGrid>
      <w:tr>
        <w:trPr>
          <w:trHeight w:val="702"/>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-52070</wp:posOffset>
                      </wp:positionH>
                      <wp:positionV relativeFrom="paragraph">
                        <wp:posOffset>9525</wp:posOffset>
                      </wp:positionV>
                      <wp:extent cx="593090" cy="894715"/>
                      <wp:effectExtent l="3810" t="2540" r="12700" b="4445"/>
                      <wp:wrapNone/>
                      <wp:docPr id="19" name="直接箭头连接符 37"/>
                      <wp:cNvGraphicFramePr/>
                      <a:graphic xmlns:a="http://schemas.openxmlformats.org/drawingml/2006/main">
                        <a:graphicData uri="http://schemas.microsoft.com/office/word/2010/wordprocessingShape">
                          <wps:wsp>
                            <wps:cNvPr id="0" name=""/>
                            <wps:cNvSpPr/>
                            <wps:spPr bwMode="auto">
                              <a:xfrm>
                                <a:off x="0" y="0"/>
                                <a:ext cx="593090" cy="8947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8" o:spid="_x0000_s18" o:spt="32" type="#_x0000_t32" style="position:absolute;z-index:251677696;o:allowoverlap:true;o:allowincell:true;mso-position-horizontal-relative:text;margin-left:-4.1pt;mso-position-horizontal:absolute;mso-position-vertical-relative:text;margin-top:0.8pt;mso-position-vertical:absolute;width:46.7pt;height:70.5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-66675</wp:posOffset>
                      </wp:positionH>
                      <wp:positionV relativeFrom="paragraph">
                        <wp:posOffset>23495</wp:posOffset>
                      </wp:positionV>
                      <wp:extent cx="1235710" cy="431165"/>
                      <wp:effectExtent l="1270" t="4445" r="7620" b="8890"/>
                      <wp:wrapNone/>
                      <wp:docPr id="20" name="直接箭头连接符 38"/>
                      <wp:cNvGraphicFramePr/>
                      <a:graphic xmlns:a="http://schemas.openxmlformats.org/drawingml/2006/main">
                        <a:graphicData uri="http://schemas.microsoft.com/office/word/2010/wordprocessingShape">
                          <wps:wsp>
                            <wps:cNvPr id="0" name=""/>
                            <wps:cNvSpPr/>
                            <wps:spPr bwMode="auto">
                              <a:xfrm>
                                <a:off x="0" y="0"/>
                                <a:ext cx="1235710" cy="4311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9" o:spid="_x0000_s19" o:spt="32" type="#_x0000_t32" style="position:absolute;z-index:251676672;o:allowoverlap:true;o:allowincell:true;mso-position-horizontal-relative:text;margin-left:-5.2pt;mso-position-horizontal:absolute;mso-position-vertical-relative:text;margin-top:1.8pt;mso-position-vertical:absolute;width:97.3pt;height:33.9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w:t>
            </w:r>
            <w:r/>
          </w:p>
          <w:p>
            <w:pPr>
              <w:spacing w:line="360" w:lineRule="auto"/>
              <w:widowControl/>
              <w:rPr>
                <w:rFonts w:ascii="仿宋" w:hAnsi="仿宋" w:eastAsia="仿宋" w:cs="仿宋"/>
                <w:sz w:val="24"/>
              </w:rPr>
            </w:pPr>
            <w:r>
              <w:rPr>
                <w:rFonts w:ascii="仿宋" w:hAnsi="仿宋" w:eastAsia="仿宋" w:cs="仿宋"/>
                <w:sz w:val="24"/>
              </w:rPr>
            </w:r>
            <w:r/>
          </w:p>
          <w:p>
            <w:pPr>
              <w:spacing w:line="360" w:lineRule="auto"/>
              <w:widowControl/>
              <w:rPr>
                <w:rFonts w:ascii="仿宋" w:hAnsi="仿宋" w:eastAsia="仿宋" w:cs="仿宋"/>
                <w:sz w:val="24"/>
              </w:rPr>
            </w:pPr>
            <w:r>
              <w:rPr>
                <w:rFonts w:hint="eastAsia" w:ascii="仿宋" w:hAnsi="仿宋" w:eastAsia="仿宋" w:cs="仿宋"/>
                <w:sz w:val="24"/>
              </w:rPr>
              <w:t xml:space="preserve">类别   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宜兴市</w:t>
            </w:r>
            <w:r>
              <w:rPr>
                <w:rFonts w:hint="eastAsia" w:ascii="仿宋" w:hAnsi="仿宋" w:eastAsia="仿宋" w:cs="仿宋"/>
                <w:sz w:val="24"/>
              </w:rPr>
              <w:t xml:space="preserve">第二服务包</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885"/>
        </w:trPr>
        <w:tc>
          <w:tcPr>
            <w:tcBorders>
              <w:top w:val="single" w:color="auto" w:sz="4" w:space="0"/>
              <w:left w:val="single" w:color="auto" w:sz="4" w:space="0"/>
              <w:right w:val="single" w:color="auto" w:sz="4" w:space="0"/>
            </w:tcBorders>
            <w:tcW w:w="916" w:type="dxa"/>
            <w:vAlign w:val="center"/>
            <w:vMerge w:val="restart"/>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康复护理</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专家</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283"/>
        </w:trPr>
        <w:tc>
          <w:tcPr>
            <w:tcBorders>
              <w:left w:val="single" w:color="auto" w:sz="4" w:space="0"/>
              <w:bottom w:val="single" w:color="auto" w:sz="4" w:space="0"/>
              <w:right w:val="single" w:color="auto" w:sz="4" w:space="0"/>
            </w:tcBorders>
            <w:tcW w:w="916" w:type="dxa"/>
            <w:vAlign w:val="center"/>
            <w:vMerge w:val="continue"/>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其他人员</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598"/>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协议管理</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color w:val="auto"/>
                <w:sz w:val="22"/>
              </w:rPr>
              <w:t xml:space="preserve">不少于3人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color w:val="auto"/>
                <w:sz w:val="22"/>
              </w:rPr>
              <w:t xml:space="preserve">不少于3人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299"/>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大病保险困难救助管理</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color w:val="auto"/>
                <w:sz w:val="22"/>
              </w:rPr>
              <w:t xml:space="preserve">不少于4人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color w:val="auto"/>
                <w:sz w:val="22"/>
              </w:rPr>
              <w:t xml:space="preserve">不少于4人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spacing w:line="276" w:lineRule="auto"/>
              <w:widowControl/>
              <w:rPr>
                <w:rFonts w:ascii="仿宋" w:hAnsi="仿宋" w:eastAsia="仿宋" w:cs="仿宋"/>
                <w:sz w:val="22"/>
              </w:rPr>
            </w:pPr>
            <w:r>
              <w:rPr>
                <w:rFonts w:ascii="仿宋" w:hAnsi="仿宋" w:eastAsia="仿宋" w:cs="仿宋"/>
                <w:sz w:val="22"/>
              </w:rPr>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医保管理岗</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color w:val="auto"/>
                <w:sz w:val="22"/>
              </w:rPr>
              <w:t xml:space="preserve">不少于2人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color w:val="auto"/>
                <w:sz w:val="22"/>
              </w:rPr>
              <w:t xml:space="preserve">不少于2人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r>
        <w:trPr>
          <w:trHeight w:val="426"/>
        </w:trPr>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服务总人数</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不少于13人</w:t>
            </w:r>
            <w:r/>
          </w:p>
        </w:tc>
        <w:tc>
          <w:tcPr>
            <w:tcBorders>
              <w:top w:val="single" w:color="auto" w:sz="4" w:space="0"/>
              <w:left w:val="none" w:color="000000" w:sz="4" w:space="0"/>
              <w:bottom w:val="single" w:color="auto" w:sz="4" w:space="0"/>
              <w:right w:val="single" w:color="auto" w:sz="4" w:space="0"/>
            </w:tcBorders>
            <w:tcW w:w="249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不少于13人</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center"/>
              <w:spacing w:line="276" w:lineRule="auto"/>
              <w:widowControl/>
              <w:rPr>
                <w:rFonts w:ascii="仿宋" w:hAnsi="仿宋" w:eastAsia="仿宋" w:cs="仿宋"/>
                <w:sz w:val="22"/>
              </w:rPr>
            </w:pPr>
            <w:r>
              <w:rPr>
                <w:rFonts w:ascii="仿宋" w:hAnsi="仿宋" w:eastAsia="仿宋" w:cs="仿宋"/>
                <w:sz w:val="22"/>
              </w:rPr>
            </w:r>
            <w:r/>
          </w:p>
        </w:tc>
      </w:tr>
    </w:tbl>
    <w:p>
      <w:pPr>
        <w:spacing w:line="360" w:lineRule="auto"/>
        <w:rPr>
          <w:rFonts w:hint="eastAsia" w:ascii="仿宋" w:hAnsi="仿宋" w:eastAsia="仿宋" w:cs="仿宋"/>
          <w:bCs/>
          <w:sz w:val="24"/>
        </w:rPr>
        <w:outlineLvl w:val="0"/>
      </w:pPr>
      <w:r>
        <w:rPr>
          <w:rFonts w:hint="eastAsia" w:ascii="仿宋" w:hAnsi="仿宋" w:eastAsia="仿宋" w:cs="仿宋"/>
          <w:bCs/>
          <w:sz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960"/>
        <w:rPr>
          <w:rFonts w:hint="eastAsia" w:ascii="仿宋" w:hAnsi="仿宋" w:eastAsia="仿宋" w:cs="仿宋"/>
          <w:sz w:val="24"/>
          <w:szCs w:val="24"/>
        </w:rPr>
      </w:pPr>
      <w:r>
        <w:rPr>
          <w:rFonts w:hint="eastAsia" w:ascii="仿宋" w:hAnsi="仿宋" w:eastAsia="仿宋" w:cs="仿宋"/>
          <w:sz w:val="24"/>
          <w:szCs w:val="24"/>
        </w:rPr>
        <w:t xml:space="preserve">年   月   日</w:t>
      </w:r>
      <w:r/>
    </w:p>
    <w:p>
      <w:pP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br w:type="page" w:clear="all"/>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七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七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hint="eastAsia" w:ascii="仿宋" w:hAnsi="仿宋" w:eastAsia="仿宋" w:cs="仿宋"/>
          <w:bCs/>
          <w:sz w:val="24"/>
        </w:rPr>
        <w:outlineLvl w:val="0"/>
      </w:pPr>
      <w:r>
        <w:rPr>
          <w:rFonts w:hint="eastAsia" w:ascii="仿宋" w:hAnsi="仿宋" w:eastAsia="仿宋" w:cs="仿宋"/>
          <w:bCs/>
          <w:sz w:val="24"/>
          <w:lang w:val="en-US" w:eastAsia="zh-CN"/>
        </w:rPr>
        <w:t xml:space="preserve">无锡市区第三服务包（标段七）</w:t>
      </w:r>
      <w:r>
        <w:rPr>
          <w:rFonts w:hint="eastAsia" w:ascii="仿宋" w:hAnsi="仿宋" w:eastAsia="仿宋" w:cs="仿宋"/>
          <w:bCs/>
          <w:sz w:val="24"/>
        </w:rPr>
        <w:t xml:space="preserve">专职人员配置</w:t>
      </w:r>
      <w:r/>
    </w:p>
    <w:tbl>
      <w:tblPr>
        <w:tblStyle w:val="859"/>
        <w:tblW w:w="8656" w:type="dxa"/>
        <w:tblInd w:w="99" w:type="dxa"/>
        <w:tblLayout w:type="autofit"/>
        <w:tblCellMar>
          <w:left w:w="108" w:type="dxa"/>
          <w:top w:w="0" w:type="dxa"/>
          <w:right w:w="108" w:type="dxa"/>
          <w:bottom w:w="0" w:type="dxa"/>
        </w:tblCellMar>
        <w:tblLook w:val="04A0" w:firstRow="1" w:lastRow="0" w:firstColumn="1" w:lastColumn="0" w:noHBand="0" w:noVBand="1"/>
      </w:tblPr>
      <w:tblGrid>
        <w:gridCol w:w="1994"/>
        <w:gridCol w:w="2573"/>
        <w:gridCol w:w="1970"/>
        <w:gridCol w:w="2119"/>
      </w:tblGrid>
      <w:tr>
        <w:trPr>
          <w:trHeight w:val="803"/>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-44450</wp:posOffset>
                      </wp:positionH>
                      <wp:positionV relativeFrom="paragraph">
                        <wp:posOffset>19685</wp:posOffset>
                      </wp:positionV>
                      <wp:extent cx="1252220" cy="307340"/>
                      <wp:effectExtent l="1270" t="4445" r="3810" b="5715"/>
                      <wp:wrapNone/>
                      <wp:docPr id="21" name="直接箭头连接符 42"/>
                      <wp:cNvGraphicFramePr/>
                      <a:graphic xmlns:a="http://schemas.openxmlformats.org/drawingml/2006/main">
                        <a:graphicData uri="http://schemas.microsoft.com/office/word/2010/wordprocessingShape">
                          <wps:wsp>
                            <wps:cNvPr id="0" name=""/>
                            <wps:cNvSpPr/>
                            <wps:spPr bwMode="auto">
                              <a:xfrm>
                                <a:off x="0" y="0"/>
                                <a:ext cx="1252220" cy="30734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0" o:spid="_x0000_s20" o:spt="32" type="#_x0000_t32" style="position:absolute;z-index:251678720;o:allowoverlap:true;o:allowincell:true;mso-position-horizontal-relative:text;margin-left:-3.5pt;mso-position-horizontal:absolute;mso-position-vertical-relative:text;margin-top:1.5pt;mso-position-vertical:absolute;width:98.6pt;height:24.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-43815</wp:posOffset>
                      </wp:positionH>
                      <wp:positionV relativeFrom="paragraph">
                        <wp:posOffset>10160</wp:posOffset>
                      </wp:positionV>
                      <wp:extent cx="827405" cy="587375"/>
                      <wp:effectExtent l="2540" t="3810" r="8255" b="5715"/>
                      <wp:wrapNone/>
                      <wp:docPr id="22" name="直接箭头连接符 43"/>
                      <wp:cNvGraphicFramePr/>
                      <a:graphic xmlns:a="http://schemas.openxmlformats.org/drawingml/2006/main">
                        <a:graphicData uri="http://schemas.microsoft.com/office/word/2010/wordprocessingShape">
                          <wps:wsp>
                            <wps:cNvPr id="0" name=""/>
                            <wps:cNvSpPr/>
                            <wps:spPr bwMode="auto">
                              <a:xfrm>
                                <a:off x="0" y="0"/>
                                <a:ext cx="827405" cy="5873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1" o:spid="_x0000_s21" o:spt="32" type="#_x0000_t32" style="position:absolute;z-index:251679744;o:allowoverlap:true;o:allowincell:true;mso-position-horizontal-relative:text;margin-left:-3.4pt;mso-position-horizontal:absolute;mso-position-vertical-relative:text;margin-top:0.8pt;mso-position-vertical:absolute;width:65.1pt;height:46.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                 </w:t>
            </w:r>
            <w:r/>
          </w:p>
          <w:p>
            <w:pPr>
              <w:spacing w:line="360" w:lineRule="auto"/>
              <w:rPr>
                <w:rFonts w:ascii="仿宋" w:hAnsi="仿宋" w:eastAsia="仿宋" w:cs="仿宋"/>
                <w:sz w:val="24"/>
              </w:rPr>
            </w:pPr>
            <w:r>
              <w:rPr>
                <w:rFonts w:hint="eastAsia" w:ascii="仿宋" w:hAnsi="仿宋" w:eastAsia="仿宋" w:cs="仿宋"/>
                <w:sz w:val="24"/>
              </w:rPr>
              <w:t xml:space="preserve"> 类别   人员</w:t>
            </w:r>
            <w:r/>
          </w:p>
        </w:tc>
        <w:tc>
          <w:tcPr>
            <w:tcBorders>
              <w:top w:val="single" w:color="auto" w:sz="4" w:space="0"/>
              <w:left w:val="none" w:color="000000" w:sz="4" w:space="0"/>
              <w:bottom w:val="single" w:color="auto" w:sz="4" w:space="0"/>
              <w:right w:val="single" w:color="auto" w:sz="4" w:space="0"/>
            </w:tcBorders>
            <w:tcW w:w="2573"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无锡市区第三服务包</w:t>
            </w:r>
            <w:r/>
          </w:p>
        </w:tc>
        <w:tc>
          <w:tcPr>
            <w:tcBorders>
              <w:top w:val="single" w:color="auto" w:sz="4" w:space="0"/>
              <w:left w:val="none" w:color="000000" w:sz="4" w:space="0"/>
              <w:bottom w:val="single" w:color="auto" w:sz="4" w:space="0"/>
              <w:right w:val="single" w:color="auto" w:sz="4" w:space="0"/>
            </w:tcBorders>
            <w:tcW w:w="197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119"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440"/>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窗口岗</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于27人</w:t>
            </w:r>
            <w:r/>
          </w:p>
        </w:tc>
        <w:tc>
          <w:tcPr>
            <w:tcBorders>
              <w:top w:val="none" w:color="000000" w:sz="4" w:space="0"/>
              <w:left w:val="none" w:color="000000" w:sz="4" w:space="0"/>
              <w:bottom w:val="single" w:color="auto" w:sz="4" w:space="0"/>
              <w:right w:val="single" w:color="auto" w:sz="4" w:space="0"/>
            </w:tcBorders>
            <w:tcW w:w="197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于27人</w:t>
            </w:r>
            <w:r/>
          </w:p>
        </w:tc>
        <w:tc>
          <w:tcPr>
            <w:tcBorders>
              <w:top w:val="none" w:color="000000"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r>
        <w:trPr>
          <w:trHeight w:val="519"/>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驻院服务人员</w:t>
            </w:r>
            <w:r/>
          </w:p>
        </w:tc>
        <w:tc>
          <w:tcPr>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于30人</w:t>
            </w:r>
            <w:r/>
          </w:p>
        </w:tc>
        <w:tc>
          <w:tcPr>
            <w:tcBorders>
              <w:top w:val="none" w:color="000000" w:sz="4" w:space="0"/>
              <w:left w:val="none" w:color="000000" w:sz="4" w:space="0"/>
              <w:bottom w:val="single" w:color="auto" w:sz="4" w:space="0"/>
              <w:right w:val="single" w:color="auto" w:sz="4" w:space="0"/>
            </w:tcBorders>
            <w:tcW w:w="197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于30人</w:t>
            </w:r>
            <w:r/>
          </w:p>
        </w:tc>
        <w:tc>
          <w:tcPr>
            <w:tcBorders>
              <w:top w:val="none" w:color="000000"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r>
        <w:trPr>
          <w:trHeight w:val="461"/>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总人数</w:t>
            </w:r>
            <w:r/>
          </w:p>
        </w:tc>
        <w:tc>
          <w:tcPr>
            <w:tcBorders>
              <w:top w:val="single" w:color="auto" w:sz="4" w:space="0"/>
              <w:left w:val="none" w:color="000000" w:sz="4" w:space="0"/>
              <w:bottom w:val="single" w:color="auto" w:sz="4" w:space="0"/>
              <w:right w:val="single" w:color="auto" w:sz="4" w:space="0"/>
            </w:tcBorders>
            <w:tcW w:w="2573"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于57人</w:t>
            </w:r>
            <w:r/>
          </w:p>
        </w:tc>
        <w:tc>
          <w:tcPr>
            <w:tcBorders>
              <w:top w:val="single" w:color="auto" w:sz="4" w:space="0"/>
              <w:left w:val="none" w:color="000000" w:sz="4" w:space="0"/>
              <w:bottom w:val="single" w:color="auto" w:sz="4" w:space="0"/>
              <w:right w:val="single" w:color="auto" w:sz="4" w:space="0"/>
            </w:tcBorders>
            <w:tcW w:w="197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w:t>
            </w:r>
            <w:r/>
          </w:p>
          <w:p>
            <w:pPr>
              <w:jc w:val="center"/>
              <w:spacing w:line="276" w:lineRule="auto"/>
              <w:widowControl/>
              <w:rPr>
                <w:rFonts w:ascii="仿宋" w:hAnsi="仿宋" w:eastAsia="仿宋" w:cs="仿宋"/>
                <w:sz w:val="22"/>
              </w:rPr>
            </w:pPr>
            <w:r>
              <w:rPr>
                <w:rFonts w:hint="eastAsia" w:ascii="仿宋" w:hAnsi="仿宋" w:eastAsia="仿宋" w:cs="仿宋"/>
                <w:sz w:val="22"/>
              </w:rPr>
              <w:t xml:space="preserve">于57人</w:t>
            </w:r>
            <w:r/>
          </w:p>
        </w:tc>
        <w:tc>
          <w:tcPr>
            <w:tcBorders>
              <w:top w:val="single" w:color="auto"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bl>
    <w:p>
      <w:pPr>
        <w:spacing w:line="360" w:lineRule="auto"/>
        <w:rPr>
          <w:rFonts w:hint="eastAsia" w:ascii="仿宋" w:hAnsi="仿宋" w:eastAsia="仿宋" w:cs="仿宋"/>
          <w:bCs/>
          <w:sz w:val="24"/>
        </w:rPr>
        <w:outlineLvl w:val="0"/>
      </w:pPr>
      <w:r>
        <w:rPr>
          <w:rFonts w:hint="eastAsia" w:ascii="仿宋" w:hAnsi="仿宋" w:eastAsia="仿宋" w:cs="仿宋"/>
          <w:bCs/>
          <w:sz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960"/>
        <w:rPr>
          <w:rFonts w:hint="default" w:ascii="仿宋" w:hAnsi="仿宋" w:eastAsia="仿宋" w:cs="仿宋"/>
          <w:bCs/>
          <w:sz w:val="24"/>
          <w:szCs w:val="22"/>
          <w:lang w:val="en-US" w:eastAsia="zh-CN"/>
        </w:rPr>
      </w:pPr>
      <w:r>
        <w:rPr>
          <w:rFonts w:hint="eastAsia" w:ascii="仿宋" w:hAnsi="仿宋" w:eastAsia="仿宋" w:cs="仿宋"/>
          <w:sz w:val="24"/>
          <w:szCs w:val="24"/>
        </w:rPr>
        <w:t xml:space="preserve">年   月   日</w:t>
      </w:r>
      <w:r/>
    </w:p>
    <w:p>
      <w:pP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br w:type="page" w:clear="all"/>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八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八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hint="eastAsia" w:ascii="仿宋" w:hAnsi="仿宋" w:eastAsia="仿宋" w:cs="仿宋"/>
          <w:bCs/>
          <w:sz w:val="24"/>
        </w:rPr>
        <w:outlineLvl w:val="0"/>
      </w:pPr>
      <w:r>
        <w:rPr>
          <w:rFonts w:hint="eastAsia" w:ascii="仿宋" w:hAnsi="仿宋" w:eastAsia="仿宋" w:cs="仿宋"/>
          <w:bCs/>
          <w:sz w:val="24"/>
          <w:lang w:val="en-US" w:eastAsia="zh-CN"/>
        </w:rPr>
        <w:t xml:space="preserve">江阴市第三服务包（标段八）</w:t>
      </w:r>
      <w:r>
        <w:rPr>
          <w:rFonts w:hint="eastAsia" w:ascii="仿宋" w:hAnsi="仿宋" w:eastAsia="仿宋" w:cs="仿宋"/>
          <w:bCs/>
          <w:sz w:val="24"/>
        </w:rPr>
        <w:t xml:space="preserve">专职人员配置</w:t>
      </w:r>
      <w:r/>
    </w:p>
    <w:tbl>
      <w:tblPr>
        <w:tblStyle w:val="859"/>
        <w:tblW w:w="8656" w:type="dxa"/>
        <w:tblInd w:w="99" w:type="dxa"/>
        <w:tblLayout w:type="autofit"/>
        <w:tblCellMar>
          <w:left w:w="108" w:type="dxa"/>
          <w:top w:w="0" w:type="dxa"/>
          <w:right w:w="108" w:type="dxa"/>
          <w:bottom w:w="0" w:type="dxa"/>
        </w:tblCellMar>
        <w:tblLook w:val="04A0" w:firstRow="1" w:lastRow="0" w:firstColumn="1" w:lastColumn="0" w:noHBand="0" w:noVBand="1"/>
      </w:tblPr>
      <w:tblGrid>
        <w:gridCol w:w="1994"/>
        <w:gridCol w:w="2173"/>
        <w:gridCol w:w="2370"/>
        <w:gridCol w:w="2119"/>
      </w:tblGrid>
      <w:tr>
        <w:trPr>
          <w:trHeight w:val="803"/>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-44450</wp:posOffset>
                      </wp:positionH>
                      <wp:positionV relativeFrom="paragraph">
                        <wp:posOffset>19685</wp:posOffset>
                      </wp:positionV>
                      <wp:extent cx="1252220" cy="307340"/>
                      <wp:effectExtent l="1270" t="4445" r="3810" b="5715"/>
                      <wp:wrapNone/>
                      <wp:docPr id="23" name="直接箭头连接符 44"/>
                      <wp:cNvGraphicFramePr/>
                      <a:graphic xmlns:a="http://schemas.openxmlformats.org/drawingml/2006/main">
                        <a:graphicData uri="http://schemas.microsoft.com/office/word/2010/wordprocessingShape">
                          <wps:wsp>
                            <wps:cNvPr id="0" name=""/>
                            <wps:cNvSpPr/>
                            <wps:spPr bwMode="auto">
                              <a:xfrm>
                                <a:off x="0" y="0"/>
                                <a:ext cx="1252220" cy="30734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2" o:spid="_x0000_s22" o:spt="32" type="#_x0000_t32" style="position:absolute;z-index:251680768;o:allowoverlap:true;o:allowincell:true;mso-position-horizontal-relative:text;margin-left:-3.5pt;mso-position-horizontal:absolute;mso-position-vertical-relative:text;margin-top:1.5pt;mso-position-vertical:absolute;width:98.6pt;height:24.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-43815</wp:posOffset>
                      </wp:positionH>
                      <wp:positionV relativeFrom="paragraph">
                        <wp:posOffset>10160</wp:posOffset>
                      </wp:positionV>
                      <wp:extent cx="827405" cy="587375"/>
                      <wp:effectExtent l="2540" t="3810" r="8255" b="5715"/>
                      <wp:wrapNone/>
                      <wp:docPr id="24" name="直接箭头连接符 45"/>
                      <wp:cNvGraphicFramePr/>
                      <a:graphic xmlns:a="http://schemas.openxmlformats.org/drawingml/2006/main">
                        <a:graphicData uri="http://schemas.microsoft.com/office/word/2010/wordprocessingShape">
                          <wps:wsp>
                            <wps:cNvPr id="0" name=""/>
                            <wps:cNvSpPr/>
                            <wps:spPr bwMode="auto">
                              <a:xfrm>
                                <a:off x="0" y="0"/>
                                <a:ext cx="827405" cy="5873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3" o:spid="_x0000_s23" o:spt="32" type="#_x0000_t32" style="position:absolute;z-index:251681792;o:allowoverlap:true;o:allowincell:true;mso-position-horizontal-relative:text;margin-left:-3.4pt;mso-position-horizontal:absolute;mso-position-vertical-relative:text;margin-top:0.8pt;mso-position-vertical:absolute;width:65.1pt;height:46.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                 </w:t>
            </w:r>
            <w:r/>
          </w:p>
          <w:p>
            <w:pPr>
              <w:spacing w:line="360" w:lineRule="auto"/>
              <w:rPr>
                <w:rFonts w:ascii="仿宋" w:hAnsi="仿宋" w:eastAsia="仿宋" w:cs="仿宋"/>
                <w:sz w:val="24"/>
              </w:rPr>
            </w:pPr>
            <w:r>
              <w:rPr>
                <w:rFonts w:hint="eastAsia" w:ascii="仿宋" w:hAnsi="仿宋" w:eastAsia="仿宋" w:cs="仿宋"/>
                <w:sz w:val="24"/>
              </w:rPr>
              <w:t xml:space="preserve"> 类别   人员</w:t>
            </w:r>
            <w:r/>
          </w:p>
        </w:tc>
        <w:tc>
          <w:tcPr>
            <w:tcBorders>
              <w:top w:val="single" w:color="auto" w:sz="4" w:space="0"/>
              <w:left w:val="none" w:color="000000" w:sz="4" w:space="0"/>
              <w:bottom w:val="single" w:color="auto" w:sz="4" w:space="0"/>
              <w:right w:val="single" w:color="auto" w:sz="4" w:space="0"/>
            </w:tcBorders>
            <w:tcW w:w="2173"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江阴市</w:t>
            </w:r>
            <w:r>
              <w:rPr>
                <w:rFonts w:hint="eastAsia" w:ascii="仿宋" w:hAnsi="仿宋" w:eastAsia="仿宋" w:cs="仿宋"/>
                <w:sz w:val="24"/>
              </w:rPr>
              <w:t xml:space="preserve">第三服务包</w:t>
            </w:r>
            <w:r/>
          </w:p>
        </w:tc>
        <w:tc>
          <w:tcPr>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119"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440"/>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窗口岗</w:t>
            </w:r>
            <w:r/>
          </w:p>
        </w:tc>
        <w:tc>
          <w:tcPr>
            <w:tcBorders>
              <w:top w:val="none" w:color="000000" w:sz="4" w:space="0"/>
              <w:left w:val="none" w:color="000000" w:sz="4" w:space="0"/>
              <w:bottom w:val="single" w:color="auto" w:sz="4" w:space="0"/>
              <w:right w:val="single" w:color="auto" w:sz="4" w:space="0"/>
            </w:tcBorders>
            <w:tcW w:w="2173"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不少于16人</w:t>
            </w:r>
            <w:r/>
          </w:p>
        </w:tc>
        <w:tc>
          <w:tcPr>
            <w:tcBorders>
              <w:top w:val="none" w:color="000000" w:sz="4" w:space="0"/>
              <w:left w:val="none" w:color="000000" w:sz="4" w:space="0"/>
              <w:bottom w:val="single" w:color="auto" w:sz="4" w:space="0"/>
              <w:right w:val="single" w:color="auto" w:sz="4" w:space="0"/>
            </w:tcBorders>
            <w:tcW w:w="237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不少于16人</w:t>
            </w:r>
            <w:r/>
          </w:p>
        </w:tc>
        <w:tc>
          <w:tcPr>
            <w:tcBorders>
              <w:top w:val="none" w:color="000000"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r>
        <w:trPr>
          <w:trHeight w:val="519"/>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驻院服务人员</w:t>
            </w:r>
            <w:r/>
          </w:p>
        </w:tc>
        <w:tc>
          <w:tcPr>
            <w:tcBorders>
              <w:top w:val="none" w:color="000000" w:sz="4" w:space="0"/>
              <w:left w:val="none" w:color="000000" w:sz="4" w:space="0"/>
              <w:bottom w:val="single" w:color="auto" w:sz="4" w:space="0"/>
              <w:right w:val="single" w:color="auto" w:sz="4" w:space="0"/>
            </w:tcBorders>
            <w:tcW w:w="2173"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不少于8人</w:t>
            </w:r>
            <w:r/>
          </w:p>
        </w:tc>
        <w:tc>
          <w:tcPr>
            <w:tcBorders>
              <w:top w:val="none" w:color="000000" w:sz="4" w:space="0"/>
              <w:left w:val="none" w:color="000000" w:sz="4" w:space="0"/>
              <w:bottom w:val="single" w:color="auto" w:sz="4" w:space="0"/>
              <w:right w:val="single" w:color="auto" w:sz="4" w:space="0"/>
            </w:tcBorders>
            <w:tcW w:w="237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不少于8人</w:t>
            </w:r>
            <w:r/>
          </w:p>
        </w:tc>
        <w:tc>
          <w:tcPr>
            <w:tcBorders>
              <w:top w:val="none" w:color="000000"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r>
        <w:trPr>
          <w:trHeight w:val="461"/>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总人数</w:t>
            </w:r>
            <w:r/>
          </w:p>
        </w:tc>
        <w:tc>
          <w:tcPr>
            <w:tcBorders>
              <w:top w:val="single" w:color="auto" w:sz="4" w:space="0"/>
              <w:left w:val="none" w:color="000000" w:sz="4" w:space="0"/>
              <w:bottom w:val="single" w:color="auto" w:sz="4" w:space="0"/>
              <w:right w:val="single" w:color="auto" w:sz="4" w:space="0"/>
            </w:tcBorders>
            <w:tcW w:w="2173"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不少于24人</w:t>
            </w:r>
            <w:r/>
          </w:p>
        </w:tc>
        <w:tc>
          <w:tcPr>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不少于24人</w:t>
            </w:r>
            <w:r/>
          </w:p>
        </w:tc>
        <w:tc>
          <w:tcPr>
            <w:tcBorders>
              <w:top w:val="single" w:color="auto"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bl>
    <w:p>
      <w:pPr>
        <w:spacing w:line="360" w:lineRule="auto"/>
        <w:rPr>
          <w:rFonts w:hint="eastAsia" w:ascii="仿宋" w:hAnsi="仿宋" w:eastAsia="仿宋" w:cs="仿宋"/>
          <w:bCs/>
          <w:sz w:val="24"/>
        </w:rPr>
        <w:outlineLvl w:val="0"/>
      </w:pPr>
      <w:r>
        <w:rPr>
          <w:rFonts w:hint="eastAsia" w:ascii="仿宋" w:hAnsi="仿宋" w:eastAsia="仿宋" w:cs="仿宋"/>
          <w:bCs/>
          <w:sz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960"/>
        <w:rPr>
          <w:rFonts w:hint="default" w:ascii="仿宋" w:hAnsi="仿宋" w:eastAsia="仿宋" w:cs="仿宋"/>
          <w:bCs/>
          <w:sz w:val="24"/>
          <w:szCs w:val="22"/>
          <w:lang w:val="en-US" w:eastAsia="zh-CN"/>
        </w:rPr>
      </w:pPr>
      <w:r>
        <w:rPr>
          <w:rFonts w:hint="eastAsia" w:ascii="仿宋" w:hAnsi="仿宋" w:eastAsia="仿宋" w:cs="仿宋"/>
          <w:sz w:val="24"/>
          <w:szCs w:val="24"/>
        </w:rPr>
        <w:t xml:space="preserve">年   月   日</w:t>
      </w:r>
      <w:r/>
    </w:p>
    <w:p>
      <w:pP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br w:type="page" w:clear="all"/>
      </w:r>
      <w:r/>
    </w:p>
    <w:p>
      <w:pPr>
        <w:jc w:val="center"/>
        <w:rPr>
          <w:rFonts w:hint="eastAsia" w:ascii="仿宋" w:hAnsi="仿宋" w:eastAsia="仿宋" w:cs="仿宋"/>
          <w:bCs/>
          <w:sz w:val="28"/>
          <w:szCs w:val="28"/>
          <w:lang w:eastAsia="zh-CN"/>
        </w:rPr>
      </w:pPr>
      <w:r>
        <w:rPr>
          <w:rFonts w:hint="eastAsia" w:ascii="仿宋" w:hAnsi="仿宋" w:eastAsia="仿宋" w:cs="仿宋"/>
          <w:bCs/>
          <w:sz w:val="28"/>
          <w:szCs w:val="28"/>
        </w:rPr>
        <w:t xml:space="preserve">人员配置承诺书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标段</w:t>
      </w:r>
      <w:r>
        <w:rPr>
          <w:rFonts w:hint="eastAsia" w:ascii="仿宋" w:hAnsi="仿宋" w:eastAsia="仿宋" w:cs="仿宋"/>
          <w:bCs/>
          <w:sz w:val="28"/>
          <w:szCs w:val="28"/>
          <w:u w:val="single"/>
          <w:lang w:val="en-US" w:eastAsia="zh-CN"/>
        </w:rPr>
        <w:t xml:space="preserve"> 九 </w:t>
      </w:r>
      <w:r>
        <w:rPr>
          <w:rFonts w:hint="eastAsia" w:ascii="仿宋" w:hAnsi="仿宋" w:eastAsia="仿宋" w:cs="仿宋"/>
          <w:bCs/>
          <w:sz w:val="28"/>
          <w:szCs w:val="28"/>
          <w:lang w:eastAsia="zh-CN"/>
        </w:rPr>
        <w:t xml:space="preserve">）</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投标人作如下承诺：</w:t>
      </w:r>
      <w:r/>
    </w:p>
    <w:p>
      <w:pPr>
        <w:contextualSpacing/>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rPr>
        <w:t xml:space="preserve">将对本项目标段</w:t>
      </w:r>
      <w:r>
        <w:rPr>
          <w:rFonts w:hint="eastAsia" w:ascii="仿宋" w:hAnsi="仿宋" w:eastAsia="仿宋" w:cs="仿宋"/>
          <w:sz w:val="24"/>
          <w:szCs w:val="24"/>
          <w:u w:val="single"/>
          <w:lang w:val="en-US" w:eastAsia="zh-CN"/>
        </w:rPr>
        <w:t xml:space="preserve"> 九 </w:t>
      </w:r>
      <w:r>
        <w:rPr>
          <w:rFonts w:hint="eastAsia" w:ascii="仿宋" w:hAnsi="仿宋" w:eastAsia="仿宋" w:cs="仿宋"/>
          <w:sz w:val="24"/>
          <w:szCs w:val="24"/>
        </w:rPr>
        <w:t xml:space="preserve">作出人员配置承诺，</w:t>
      </w:r>
      <w:r>
        <w:rPr>
          <w:rFonts w:hint="eastAsia" w:ascii="仿宋" w:hAnsi="仿宋" w:eastAsia="仿宋" w:cs="仿宋"/>
          <w:sz w:val="24"/>
          <w:szCs w:val="24"/>
        </w:rPr>
        <w:t xml:space="preserve">承诺以下人员在中标合同生效45日内全部配备到位。</w:t>
      </w:r>
      <w:r/>
    </w:p>
    <w:p>
      <w:pPr>
        <w:ind w:firstLine="1680"/>
        <w:spacing w:line="360" w:lineRule="auto"/>
        <w:rPr>
          <w:rFonts w:hint="eastAsia" w:ascii="仿宋" w:hAnsi="仿宋" w:eastAsia="仿宋" w:cs="仿宋"/>
          <w:bCs/>
          <w:sz w:val="24"/>
        </w:rPr>
        <w:outlineLvl w:val="0"/>
      </w:pPr>
      <w:r>
        <w:rPr>
          <w:rFonts w:hint="eastAsia" w:ascii="仿宋" w:hAnsi="仿宋" w:eastAsia="仿宋" w:cs="仿宋"/>
          <w:bCs/>
          <w:sz w:val="24"/>
          <w:lang w:val="en-US" w:eastAsia="zh-CN"/>
        </w:rPr>
        <w:t xml:space="preserve">宜兴市第三服务包（标段九）</w:t>
      </w:r>
      <w:r>
        <w:rPr>
          <w:rFonts w:hint="eastAsia" w:ascii="仿宋" w:hAnsi="仿宋" w:eastAsia="仿宋" w:cs="仿宋"/>
          <w:bCs/>
          <w:sz w:val="24"/>
        </w:rPr>
        <w:t xml:space="preserve">专职人员配置</w:t>
      </w:r>
      <w:r/>
    </w:p>
    <w:tbl>
      <w:tblPr>
        <w:tblStyle w:val="859"/>
        <w:tblW w:w="8656" w:type="dxa"/>
        <w:tblInd w:w="99" w:type="dxa"/>
        <w:tblLayout w:type="autofit"/>
        <w:tblCellMar>
          <w:left w:w="108" w:type="dxa"/>
          <w:top w:w="0" w:type="dxa"/>
          <w:right w:w="108" w:type="dxa"/>
          <w:bottom w:w="0" w:type="dxa"/>
        </w:tblCellMar>
        <w:tblLook w:val="04A0" w:firstRow="1" w:lastRow="0" w:firstColumn="1" w:lastColumn="0" w:noHBand="0" w:noVBand="1"/>
      </w:tblPr>
      <w:tblGrid>
        <w:gridCol w:w="1994"/>
        <w:gridCol w:w="2173"/>
        <w:gridCol w:w="2370"/>
        <w:gridCol w:w="2119"/>
      </w:tblGrid>
      <w:tr>
        <w:trPr>
          <w:trHeight w:val="803"/>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-44450</wp:posOffset>
                      </wp:positionH>
                      <wp:positionV relativeFrom="paragraph">
                        <wp:posOffset>19685</wp:posOffset>
                      </wp:positionV>
                      <wp:extent cx="1252220" cy="307340"/>
                      <wp:effectExtent l="1270" t="4445" r="3810" b="5715"/>
                      <wp:wrapNone/>
                      <wp:docPr id="25" name="直接箭头连接符 46"/>
                      <wp:cNvGraphicFramePr/>
                      <a:graphic xmlns:a="http://schemas.openxmlformats.org/drawingml/2006/main">
                        <a:graphicData uri="http://schemas.microsoft.com/office/word/2010/wordprocessingShape">
                          <wps:wsp>
                            <wps:cNvPr id="0" name=""/>
                            <wps:cNvSpPr/>
                            <wps:spPr bwMode="auto">
                              <a:xfrm>
                                <a:off x="0" y="0"/>
                                <a:ext cx="1252220" cy="30734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4" o:spid="_x0000_s24" o:spt="32" type="#_x0000_t32" style="position:absolute;z-index:251682816;o:allowoverlap:true;o:allowincell:true;mso-position-horizontal-relative:text;margin-left:-3.5pt;mso-position-horizontal:absolute;mso-position-vertical-relative:text;margin-top:1.5pt;mso-position-vertical:absolute;width:98.6pt;height:24.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-43815</wp:posOffset>
                      </wp:positionH>
                      <wp:positionV relativeFrom="paragraph">
                        <wp:posOffset>10160</wp:posOffset>
                      </wp:positionV>
                      <wp:extent cx="827405" cy="587375"/>
                      <wp:effectExtent l="2540" t="3810" r="8255" b="5715"/>
                      <wp:wrapNone/>
                      <wp:docPr id="26" name="直接箭头连接符 47"/>
                      <wp:cNvGraphicFramePr/>
                      <a:graphic xmlns:a="http://schemas.openxmlformats.org/drawingml/2006/main">
                        <a:graphicData uri="http://schemas.microsoft.com/office/word/2010/wordprocessingShape">
                          <wps:wsp>
                            <wps:cNvPr id="0" name=""/>
                            <wps:cNvSpPr/>
                            <wps:spPr bwMode="auto">
                              <a:xfrm>
                                <a:off x="0" y="0"/>
                                <a:ext cx="827405" cy="5873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5" o:spid="_x0000_s25" o:spt="32" type="#_x0000_t32" style="position:absolute;z-index:251683840;o:allowoverlap:true;o:allowincell:true;mso-position-horizontal-relative:text;margin-left:-3.4pt;mso-position-horizontal:absolute;mso-position-vertical-relative:text;margin-top:0.8pt;mso-position-vertical:absolute;width:65.1pt;height:46.2pt;mso-wrap-distance-left:9.0pt;mso-wrap-distance-top:0.0pt;mso-wrap-distance-right:9.0pt;mso-wrap-distance-bottom:0.0pt;visibility:visible;" filled="f" strokecolor="#000000" strokeweight="0.75pt"/>
                  </w:pict>
                </mc:Fallback>
              </mc:AlternateContent>
            </w:r>
            <w:r>
              <w:rPr>
                <w:rFonts w:hint="eastAsia" w:ascii="仿宋" w:hAnsi="仿宋" w:eastAsia="仿宋" w:cs="仿宋"/>
                <w:sz w:val="24"/>
              </w:rPr>
              <w:t xml:space="preserve">         区域                 </w:t>
            </w:r>
            <w:r/>
          </w:p>
          <w:p>
            <w:pPr>
              <w:spacing w:line="360" w:lineRule="auto"/>
              <w:rPr>
                <w:rFonts w:ascii="仿宋" w:hAnsi="仿宋" w:eastAsia="仿宋" w:cs="仿宋"/>
                <w:sz w:val="24"/>
              </w:rPr>
            </w:pPr>
            <w:r>
              <w:rPr>
                <w:rFonts w:hint="eastAsia" w:ascii="仿宋" w:hAnsi="仿宋" w:eastAsia="仿宋" w:cs="仿宋"/>
                <w:sz w:val="24"/>
              </w:rPr>
              <w:t xml:space="preserve"> 类别   人员</w:t>
            </w:r>
            <w:r/>
          </w:p>
        </w:tc>
        <w:tc>
          <w:tcPr>
            <w:tcBorders>
              <w:top w:val="single" w:color="auto" w:sz="4" w:space="0"/>
              <w:left w:val="none" w:color="000000" w:sz="4" w:space="0"/>
              <w:bottom w:val="single" w:color="auto" w:sz="4" w:space="0"/>
              <w:right w:val="single" w:color="auto" w:sz="4" w:space="0"/>
            </w:tcBorders>
            <w:tcW w:w="2173"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宜兴市</w:t>
            </w:r>
            <w:r>
              <w:rPr>
                <w:rFonts w:hint="eastAsia" w:ascii="仿宋" w:hAnsi="仿宋" w:eastAsia="仿宋" w:cs="仿宋"/>
                <w:sz w:val="24"/>
              </w:rPr>
              <w:t xml:space="preserve">第三服务包</w:t>
            </w:r>
            <w:r/>
          </w:p>
        </w:tc>
        <w:tc>
          <w:tcPr>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highlight w:val="none"/>
                <w:lang w:val="en-US" w:eastAsia="zh-CN"/>
              </w:rPr>
              <w:t xml:space="preserve">承诺配置人员数量</w:t>
            </w:r>
            <w:r/>
          </w:p>
        </w:tc>
        <w:tc>
          <w:tcPr>
            <w:tcBorders>
              <w:top w:val="single" w:color="auto" w:sz="4" w:space="0"/>
              <w:left w:val="none" w:color="000000" w:sz="4" w:space="0"/>
              <w:bottom w:val="single" w:color="auto" w:sz="4" w:space="0"/>
              <w:right w:val="single" w:color="auto" w:sz="4" w:space="0"/>
            </w:tcBorders>
            <w:tcW w:w="2119"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lang w:val="en-US" w:eastAsia="zh-CN"/>
              </w:rPr>
              <w:t xml:space="preserve">承诺增加的人员数量</w:t>
            </w:r>
            <w:r/>
          </w:p>
        </w:tc>
      </w:tr>
      <w:tr>
        <w:trPr>
          <w:trHeight w:val="440"/>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窗口岗</w:t>
            </w:r>
            <w:r/>
          </w:p>
        </w:tc>
        <w:tc>
          <w:tcPr>
            <w:tcBorders>
              <w:top w:val="none" w:color="000000" w:sz="4" w:space="0"/>
              <w:left w:val="none" w:color="000000" w:sz="4" w:space="0"/>
              <w:bottom w:val="single" w:color="auto" w:sz="4" w:space="0"/>
              <w:right w:val="single" w:color="auto" w:sz="4" w:space="0"/>
            </w:tcBorders>
            <w:tcW w:w="2173" w:type="dxa"/>
            <w:vAlign w:val="center"/>
            <w:textDirection w:val="lrTb"/>
            <w:noWrap w:val="false"/>
          </w:tcPr>
          <w:p>
            <w:pPr>
              <w:jc w:val="center"/>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不少于</w:t>
            </w:r>
            <w:r>
              <w:rPr>
                <w:rFonts w:hint="eastAsia" w:ascii="仿宋" w:hAnsi="仿宋" w:eastAsia="仿宋" w:cs="仿宋"/>
                <w:bCs/>
                <w:color w:val="auto"/>
                <w:sz w:val="24"/>
              </w:rPr>
              <w:t xml:space="preserve">19人</w:t>
            </w:r>
            <w:r/>
          </w:p>
        </w:tc>
        <w:tc>
          <w:tcPr>
            <w:tcBorders>
              <w:top w:val="none" w:color="000000" w:sz="4" w:space="0"/>
              <w:left w:val="none" w:color="000000" w:sz="4" w:space="0"/>
              <w:bottom w:val="single" w:color="auto" w:sz="4" w:space="0"/>
              <w:right w:val="single" w:color="auto" w:sz="4" w:space="0"/>
            </w:tcBorders>
            <w:tcW w:w="2370" w:type="dxa"/>
            <w:vAlign w:val="center"/>
            <w:textDirection w:val="lrTb"/>
            <w:noWrap w:val="false"/>
          </w:tcPr>
          <w:p>
            <w:pPr>
              <w:jc w:val="center"/>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不少于</w:t>
            </w:r>
            <w:r>
              <w:rPr>
                <w:rFonts w:hint="eastAsia" w:ascii="仿宋" w:hAnsi="仿宋" w:eastAsia="仿宋" w:cs="仿宋"/>
                <w:bCs/>
                <w:color w:val="auto"/>
                <w:sz w:val="24"/>
              </w:rPr>
              <w:t xml:space="preserve">19人</w:t>
            </w:r>
            <w:r/>
          </w:p>
        </w:tc>
        <w:tc>
          <w:tcPr>
            <w:tcBorders>
              <w:top w:val="none" w:color="000000"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r>
        <w:trPr>
          <w:trHeight w:val="519"/>
        </w:trPr>
        <w:tc>
          <w:tcPr>
            <w:tcBorders>
              <w:top w:val="none" w:color="000000"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驻院服务人员</w:t>
            </w:r>
            <w:r/>
          </w:p>
        </w:tc>
        <w:tc>
          <w:tcPr>
            <w:tcBorders>
              <w:top w:val="none" w:color="000000" w:sz="4" w:space="0"/>
              <w:left w:val="none" w:color="000000" w:sz="4" w:space="0"/>
              <w:bottom w:val="single" w:color="auto" w:sz="4" w:space="0"/>
              <w:right w:val="single" w:color="auto" w:sz="4" w:space="0"/>
            </w:tcBorders>
            <w:tcW w:w="2173" w:type="dxa"/>
            <w:vAlign w:val="center"/>
            <w:textDirection w:val="lrTb"/>
            <w:noWrap w:val="false"/>
          </w:tcPr>
          <w:p>
            <w:pPr>
              <w:jc w:val="center"/>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不少于24人</w:t>
            </w:r>
            <w:r/>
          </w:p>
        </w:tc>
        <w:tc>
          <w:tcPr>
            <w:tcBorders>
              <w:top w:val="none" w:color="000000" w:sz="4" w:space="0"/>
              <w:left w:val="none" w:color="000000" w:sz="4" w:space="0"/>
              <w:bottom w:val="single" w:color="auto" w:sz="4" w:space="0"/>
              <w:right w:val="single" w:color="auto" w:sz="4" w:space="0"/>
            </w:tcBorders>
            <w:tcW w:w="2370" w:type="dxa"/>
            <w:vAlign w:val="center"/>
            <w:textDirection w:val="lrTb"/>
            <w:noWrap w:val="false"/>
          </w:tcPr>
          <w:p>
            <w:pPr>
              <w:jc w:val="center"/>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不少于24人</w:t>
            </w:r>
            <w:r/>
          </w:p>
        </w:tc>
        <w:tc>
          <w:tcPr>
            <w:tcBorders>
              <w:top w:val="none" w:color="000000"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r>
        <w:trPr>
          <w:trHeight w:val="461"/>
        </w:trPr>
        <w:tc>
          <w:tcPr>
            <w:tcBorders>
              <w:top w:val="single" w:color="auto" w:sz="4" w:space="0"/>
              <w:left w:val="single" w:color="auto" w:sz="4" w:space="0"/>
              <w:bottom w:val="single" w:color="auto" w:sz="4" w:space="0"/>
              <w:right w:val="single" w:color="auto" w:sz="4" w:space="0"/>
            </w:tcBorders>
            <w:tcW w:w="1994" w:type="dxa"/>
            <w:vAlign w:val="center"/>
            <w:textDirection w:val="lrTb"/>
            <w:noWrap w:val="false"/>
          </w:tcPr>
          <w:p>
            <w:pPr>
              <w:jc w:val="center"/>
              <w:spacing w:line="276" w:lineRule="auto"/>
              <w:widowControl/>
              <w:rPr>
                <w:rFonts w:ascii="仿宋" w:hAnsi="仿宋" w:eastAsia="仿宋" w:cs="仿宋"/>
                <w:sz w:val="22"/>
              </w:rPr>
            </w:pPr>
            <w:r>
              <w:rPr>
                <w:rFonts w:hint="eastAsia" w:ascii="仿宋" w:hAnsi="仿宋" w:eastAsia="仿宋" w:cs="仿宋"/>
                <w:sz w:val="22"/>
              </w:rPr>
              <w:t xml:space="preserve">总人数</w:t>
            </w:r>
            <w:r/>
          </w:p>
        </w:tc>
        <w:tc>
          <w:tcPr>
            <w:tcBorders>
              <w:top w:val="single" w:color="auto" w:sz="4" w:space="0"/>
              <w:left w:val="none" w:color="000000" w:sz="4" w:space="0"/>
              <w:bottom w:val="single" w:color="auto" w:sz="4" w:space="0"/>
              <w:right w:val="single" w:color="auto" w:sz="4" w:space="0"/>
            </w:tcBorders>
            <w:tcW w:w="2173" w:type="dxa"/>
            <w:vAlign w:val="center"/>
            <w:textDirection w:val="lrTb"/>
            <w:noWrap w:val="false"/>
          </w:tcPr>
          <w:p>
            <w:pPr>
              <w:jc w:val="center"/>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不少于43人</w:t>
            </w:r>
            <w:r/>
          </w:p>
        </w:tc>
        <w:tc>
          <w:tcPr>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spacing w:line="276" w:lineRule="auto"/>
              <w:widowControl/>
              <w:rPr>
                <w:rFonts w:ascii="仿宋" w:hAnsi="仿宋" w:eastAsia="仿宋" w:cs="仿宋"/>
                <w:color w:val="auto"/>
                <w:sz w:val="22"/>
              </w:rPr>
            </w:pPr>
            <w:r>
              <w:rPr>
                <w:rFonts w:hint="eastAsia" w:ascii="仿宋" w:hAnsi="仿宋" w:eastAsia="仿宋" w:cs="仿宋"/>
                <w:color w:val="auto"/>
                <w:sz w:val="22"/>
              </w:rPr>
              <w:t xml:space="preserve">不少于43人</w:t>
            </w:r>
            <w:r/>
          </w:p>
        </w:tc>
        <w:tc>
          <w:tcPr>
            <w:tcBorders>
              <w:top w:val="single" w:color="auto" w:sz="4" w:space="0"/>
              <w:left w:val="none" w:color="000000" w:sz="4" w:space="0"/>
              <w:bottom w:val="single" w:color="auto" w:sz="4" w:space="0"/>
              <w:right w:val="single" w:color="auto" w:sz="4" w:space="0"/>
            </w:tcBorders>
            <w:tcW w:w="2119" w:type="dxa"/>
            <w:vAlign w:val="center"/>
            <w:textDirection w:val="lrTb"/>
            <w:noWrap w:val="false"/>
          </w:tcPr>
          <w:p>
            <w:pPr>
              <w:spacing w:line="276" w:lineRule="auto"/>
              <w:widowControl/>
              <w:rPr>
                <w:rFonts w:ascii="仿宋" w:hAnsi="仿宋" w:eastAsia="仿宋" w:cs="仿宋"/>
                <w:sz w:val="22"/>
              </w:rPr>
            </w:pPr>
            <w:r>
              <w:rPr>
                <w:rFonts w:ascii="仿宋" w:hAnsi="仿宋" w:eastAsia="仿宋" w:cs="仿宋"/>
                <w:sz w:val="22"/>
              </w:rPr>
            </w:r>
            <w:r/>
          </w:p>
        </w:tc>
      </w:tr>
    </w:tbl>
    <w:p>
      <w:pPr>
        <w:spacing w:line="360" w:lineRule="auto"/>
        <w:rPr>
          <w:rFonts w:hint="eastAsia" w:ascii="仿宋" w:hAnsi="仿宋" w:eastAsia="仿宋" w:cs="仿宋"/>
          <w:bCs/>
          <w:sz w:val="24"/>
        </w:rPr>
        <w:outlineLvl w:val="0"/>
      </w:pPr>
      <w:r>
        <w:rPr>
          <w:rFonts w:hint="eastAsia" w:ascii="仿宋" w:hAnsi="仿宋" w:eastAsia="仿宋" w:cs="仿宋"/>
          <w:bCs/>
          <w:sz w:val="24"/>
        </w:rPr>
      </w:r>
      <w:r/>
    </w:p>
    <w:p>
      <w:pPr>
        <w:ind w:firstLine="480"/>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投标人（盖章）：</w:t>
      </w:r>
      <w:r/>
    </w:p>
    <w:p>
      <w:pPr>
        <w:ind w:firstLine="480"/>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法定代表人（负责人）或被授权代表（签字或盖章）</w:t>
      </w:r>
      <w:r>
        <w:rPr>
          <w:rFonts w:hint="eastAsia" w:ascii="仿宋" w:hAnsi="仿宋" w:eastAsia="仿宋" w:cs="仿宋"/>
          <w:bCs/>
          <w:sz w:val="24"/>
          <w:szCs w:val="24"/>
        </w:rPr>
        <w:t xml:space="preserve">：</w:t>
      </w:r>
      <w:r/>
    </w:p>
    <w:p>
      <w:pPr>
        <w:ind w:firstLine="960"/>
        <w:rPr>
          <w:rFonts w:hint="default" w:ascii="仿宋" w:hAnsi="仿宋" w:eastAsia="仿宋" w:cs="仿宋"/>
          <w:bCs/>
          <w:sz w:val="24"/>
          <w:szCs w:val="22"/>
          <w:lang w:val="en-US" w:eastAsia="zh-CN"/>
        </w:rPr>
      </w:pPr>
      <w:r>
        <w:rPr>
          <w:rFonts w:hint="eastAsia" w:ascii="仿宋" w:hAnsi="仿宋" w:eastAsia="仿宋" w:cs="仿宋"/>
          <w:sz w:val="24"/>
          <w:szCs w:val="24"/>
        </w:rPr>
        <w:t xml:space="preserve">年   月   日</w:t>
      </w:r>
      <w:r/>
    </w:p>
    <w:p>
      <w:pP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0"/>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15" w:hanging="384"/>
      </w:pPr>
      <w:rPr>
        <w:rFonts w:hint="default"/>
      </w:rPr>
    </w:lvl>
    <w:lvl w:ilvl="1">
      <w:start w:val="1"/>
      <w:numFmt w:val="decimalEnclosedCircle"/>
      <w:isLgl w:val="false"/>
      <w:suff w:val="tab"/>
      <w:lvlText w:val="%2"/>
      <w:lvlJc w:val="left"/>
      <w:pPr>
        <w:ind w:left="1371" w:hanging="420"/>
      </w:pPr>
      <w:rPr>
        <w:rFonts w:hint="default" w:ascii="Times New Roman" w:hAnsi="Times New Roman" w:eastAsia="宋体"/>
        <w:sz w:val="21"/>
      </w:rPr>
    </w:lvl>
    <w:lvl w:ilvl="2">
      <w:start w:val="1"/>
      <w:numFmt w:val="lowerRoman"/>
      <w:isLgl w:val="false"/>
      <w:suff w:val="tab"/>
      <w:lvlText w:val="%3."/>
      <w:lvlJc w:val="right"/>
      <w:pPr>
        <w:ind w:left="1791" w:hanging="420"/>
      </w:pPr>
    </w:lvl>
    <w:lvl w:ilvl="3">
      <w:start w:val="1"/>
      <w:numFmt w:val="decimal"/>
      <w:isLgl w:val="false"/>
      <w:suff w:val="tab"/>
      <w:lvlText w:val="%4."/>
      <w:lvlJc w:val="left"/>
      <w:pPr>
        <w:ind w:left="2211" w:hanging="420"/>
      </w:pPr>
    </w:lvl>
    <w:lvl w:ilvl="4">
      <w:start w:val="1"/>
      <w:numFmt w:val="lowerLetter"/>
      <w:isLgl w:val="false"/>
      <w:suff w:val="tab"/>
      <w:lvlText w:val="%5)"/>
      <w:lvlJc w:val="left"/>
      <w:pPr>
        <w:ind w:left="2631" w:hanging="420"/>
      </w:pPr>
    </w:lvl>
    <w:lvl w:ilvl="5">
      <w:start w:val="1"/>
      <w:numFmt w:val="lowerRoman"/>
      <w:isLgl w:val="false"/>
      <w:suff w:val="tab"/>
      <w:lvlText w:val="%6."/>
      <w:lvlJc w:val="right"/>
      <w:pPr>
        <w:ind w:left="3051" w:hanging="420"/>
      </w:pPr>
    </w:lvl>
    <w:lvl w:ilvl="6">
      <w:start w:val="1"/>
      <w:numFmt w:val="decimal"/>
      <w:isLgl w:val="false"/>
      <w:suff w:val="tab"/>
      <w:lvlText w:val="%7."/>
      <w:lvlJc w:val="left"/>
      <w:pPr>
        <w:ind w:left="3471" w:hanging="420"/>
      </w:pPr>
    </w:lvl>
    <w:lvl w:ilvl="7">
      <w:start w:val="1"/>
      <w:numFmt w:val="lowerLetter"/>
      <w:isLgl w:val="false"/>
      <w:suff w:val="tab"/>
      <w:lvlText w:val="%8)"/>
      <w:lvlJc w:val="left"/>
      <w:pPr>
        <w:ind w:left="3891" w:hanging="420"/>
      </w:pPr>
    </w:lvl>
    <w:lvl w:ilvl="8">
      <w:start w:val="1"/>
      <w:numFmt w:val="lowerRoman"/>
      <w:isLgl w:val="false"/>
      <w:suff w:val="tab"/>
      <w:lvlText w:val="%9."/>
      <w:lvlJc w:val="right"/>
      <w:pPr>
        <w:ind w:left="4311"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8"/>
    <w:link w:val="856"/>
    <w:uiPriority w:val="9"/>
    <w:rPr>
      <w:rFonts w:ascii="Arial" w:hAnsi="Arial" w:eastAsia="Arial" w:cs="Arial"/>
      <w:sz w:val="40"/>
      <w:szCs w:val="40"/>
    </w:rPr>
  </w:style>
  <w:style w:type="character" w:styleId="685">
    <w:name w:val="Heading 2 Char"/>
    <w:basedOn w:val="858"/>
    <w:link w:val="857"/>
    <w:uiPriority w:val="9"/>
    <w:rPr>
      <w:rFonts w:ascii="Arial" w:hAnsi="Arial" w:eastAsia="Arial" w:cs="Arial"/>
      <w:sz w:val="34"/>
    </w:rPr>
  </w:style>
  <w:style w:type="paragraph" w:styleId="686">
    <w:name w:val="Heading 3"/>
    <w:basedOn w:val="855"/>
    <w:next w:val="855"/>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basedOn w:val="858"/>
    <w:link w:val="686"/>
    <w:uiPriority w:val="9"/>
    <w:rPr>
      <w:rFonts w:ascii="Arial" w:hAnsi="Arial" w:eastAsia="Arial" w:cs="Arial"/>
      <w:sz w:val="30"/>
      <w:szCs w:val="30"/>
    </w:rPr>
  </w:style>
  <w:style w:type="paragraph" w:styleId="688">
    <w:name w:val="Heading 4"/>
    <w:basedOn w:val="855"/>
    <w:next w:val="855"/>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58"/>
    <w:link w:val="688"/>
    <w:uiPriority w:val="9"/>
    <w:rPr>
      <w:rFonts w:ascii="Arial" w:hAnsi="Arial" w:eastAsia="Arial" w:cs="Arial"/>
      <w:b/>
      <w:bCs/>
      <w:sz w:val="26"/>
      <w:szCs w:val="26"/>
    </w:rPr>
  </w:style>
  <w:style w:type="paragraph" w:styleId="690">
    <w:name w:val="Heading 5"/>
    <w:basedOn w:val="855"/>
    <w:next w:val="855"/>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58"/>
    <w:link w:val="690"/>
    <w:uiPriority w:val="9"/>
    <w:rPr>
      <w:rFonts w:ascii="Arial" w:hAnsi="Arial" w:eastAsia="Arial" w:cs="Arial"/>
      <w:b/>
      <w:bCs/>
      <w:sz w:val="24"/>
      <w:szCs w:val="24"/>
    </w:rPr>
  </w:style>
  <w:style w:type="paragraph" w:styleId="692">
    <w:name w:val="Heading 6"/>
    <w:basedOn w:val="855"/>
    <w:next w:val="855"/>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58"/>
    <w:link w:val="692"/>
    <w:uiPriority w:val="9"/>
    <w:rPr>
      <w:rFonts w:ascii="Arial" w:hAnsi="Arial" w:eastAsia="Arial" w:cs="Arial"/>
      <w:b/>
      <w:bCs/>
      <w:sz w:val="22"/>
      <w:szCs w:val="22"/>
    </w:rPr>
  </w:style>
  <w:style w:type="paragraph" w:styleId="694">
    <w:name w:val="Heading 7"/>
    <w:basedOn w:val="855"/>
    <w:next w:val="855"/>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58"/>
    <w:link w:val="694"/>
    <w:uiPriority w:val="9"/>
    <w:rPr>
      <w:rFonts w:ascii="Arial" w:hAnsi="Arial" w:eastAsia="Arial" w:cs="Arial"/>
      <w:b/>
      <w:bCs/>
      <w:i/>
      <w:iCs/>
      <w:sz w:val="22"/>
      <w:szCs w:val="22"/>
    </w:rPr>
  </w:style>
  <w:style w:type="paragraph" w:styleId="696">
    <w:name w:val="Heading 8"/>
    <w:basedOn w:val="855"/>
    <w:next w:val="855"/>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58"/>
    <w:link w:val="696"/>
    <w:uiPriority w:val="9"/>
    <w:rPr>
      <w:rFonts w:ascii="Arial" w:hAnsi="Arial" w:eastAsia="Arial" w:cs="Arial"/>
      <w:i/>
      <w:iCs/>
      <w:sz w:val="22"/>
      <w:szCs w:val="22"/>
    </w:rPr>
  </w:style>
  <w:style w:type="paragraph" w:styleId="698">
    <w:name w:val="Heading 9"/>
    <w:basedOn w:val="855"/>
    <w:next w:val="855"/>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58"/>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855"/>
    <w:next w:val="855"/>
    <w:link w:val="702"/>
    <w:uiPriority w:val="10"/>
    <w:qFormat/>
    <w:pPr>
      <w:contextualSpacing/>
      <w:spacing w:before="300" w:after="200"/>
    </w:pPr>
    <w:rPr>
      <w:sz w:val="48"/>
      <w:szCs w:val="48"/>
    </w:rPr>
  </w:style>
  <w:style w:type="character" w:styleId="702">
    <w:name w:val="Title Char"/>
    <w:basedOn w:val="858"/>
    <w:link w:val="701"/>
    <w:uiPriority w:val="10"/>
    <w:rPr>
      <w:sz w:val="48"/>
      <w:szCs w:val="48"/>
    </w:rPr>
  </w:style>
  <w:style w:type="paragraph" w:styleId="703">
    <w:name w:val="Subtitle"/>
    <w:basedOn w:val="855"/>
    <w:next w:val="855"/>
    <w:link w:val="704"/>
    <w:uiPriority w:val="11"/>
    <w:qFormat/>
    <w:pPr>
      <w:spacing w:before="200" w:after="200"/>
    </w:pPr>
    <w:rPr>
      <w:sz w:val="24"/>
      <w:szCs w:val="24"/>
    </w:rPr>
  </w:style>
  <w:style w:type="character" w:styleId="704">
    <w:name w:val="Subtitle Char"/>
    <w:basedOn w:val="858"/>
    <w:link w:val="703"/>
    <w:uiPriority w:val="11"/>
    <w:rPr>
      <w:sz w:val="24"/>
      <w:szCs w:val="24"/>
    </w:rPr>
  </w:style>
  <w:style w:type="paragraph" w:styleId="705">
    <w:name w:val="Quote"/>
    <w:basedOn w:val="855"/>
    <w:next w:val="855"/>
    <w:link w:val="706"/>
    <w:uiPriority w:val="29"/>
    <w:qFormat/>
    <w:pPr>
      <w:ind w:left="720" w:right="720"/>
    </w:pPr>
    <w:rPr>
      <w:i/>
    </w:rPr>
  </w:style>
  <w:style w:type="character" w:styleId="706">
    <w:name w:val="Quote Char"/>
    <w:link w:val="705"/>
    <w:uiPriority w:val="29"/>
    <w:rPr>
      <w:i/>
    </w:rPr>
  </w:style>
  <w:style w:type="paragraph" w:styleId="707">
    <w:name w:val="Intense Quote"/>
    <w:basedOn w:val="855"/>
    <w:next w:val="85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8"/>
    <w:link w:val="865"/>
    <w:uiPriority w:val="99"/>
  </w:style>
  <w:style w:type="character" w:styleId="710">
    <w:name w:val="Footer Char"/>
    <w:basedOn w:val="858"/>
    <w:link w:val="864"/>
    <w:uiPriority w:val="99"/>
  </w:style>
  <w:style w:type="paragraph" w:styleId="711">
    <w:name w:val="Caption"/>
    <w:basedOn w:val="855"/>
    <w:next w:val="855"/>
    <w:uiPriority w:val="35"/>
    <w:semiHidden/>
    <w:unhideWhenUsed/>
    <w:qFormat/>
    <w:pPr>
      <w:spacing w:line="276" w:lineRule="auto"/>
    </w:pPr>
    <w:rPr>
      <w:b/>
      <w:bCs/>
      <w:color w:val="4f81bd" w:themeColor="accent1"/>
      <w:sz w:val="18"/>
      <w:szCs w:val="18"/>
    </w:rPr>
  </w:style>
  <w:style w:type="character" w:styleId="712">
    <w:name w:val="Caption Char"/>
    <w:basedOn w:val="711"/>
    <w:link w:val="864"/>
    <w:uiPriority w:val="99"/>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8"/>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8"/>
    <w:uiPriority w:val="99"/>
    <w:semiHidden/>
    <w:unhideWhenUsed/>
    <w:rPr>
      <w:vertAlign w:val="superscript"/>
    </w:rPr>
  </w:style>
  <w:style w:type="paragraph" w:styleId="845">
    <w:name w:val="toc 1"/>
    <w:basedOn w:val="855"/>
    <w:next w:val="855"/>
    <w:uiPriority w:val="39"/>
    <w:unhideWhenUsed/>
    <w:pPr>
      <w:ind w:left="0"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6">
    <w:name w:val="Heading 1"/>
    <w:basedOn w:val="855"/>
    <w:next w:val="855"/>
    <w:uiPriority w:val="9"/>
    <w:qFormat/>
    <w:pPr>
      <w:keepLines/>
      <w:keepNext/>
      <w:spacing w:before="480" w:after="200"/>
      <w:outlineLvl w:val="0"/>
    </w:pPr>
    <w:rPr>
      <w:rFonts w:ascii="Arial" w:hAnsi="Arial" w:eastAsia="Arial" w:cs="Arial"/>
      <w:sz w:val="40"/>
      <w:szCs w:val="40"/>
    </w:rPr>
  </w:style>
  <w:style w:type="paragraph" w:styleId="857">
    <w:name w:val="Heading 2"/>
    <w:basedOn w:val="855"/>
    <w:next w:val="855"/>
    <w:uiPriority w:val="9"/>
    <w:qFormat/>
    <w:pPr>
      <w:keepLines/>
      <w:keepNext/>
      <w:spacing w:before="360" w:after="200"/>
      <w:outlineLvl w:val="1"/>
    </w:pPr>
    <w:rPr>
      <w:rFonts w:ascii="Arial" w:hAnsi="Arial" w:eastAsia="Arial" w:cs="Arial"/>
      <w:sz w:val="34"/>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annotation text"/>
    <w:basedOn w:val="855"/>
    <w:uiPriority w:val="0"/>
    <w:qFormat/>
    <w:pPr>
      <w:jc w:val="left"/>
    </w:pPr>
  </w:style>
  <w:style w:type="paragraph" w:styleId="861">
    <w:name w:val="Body Text"/>
    <w:basedOn w:val="855"/>
    <w:uiPriority w:val="0"/>
    <w:qFormat/>
    <w:rPr>
      <w:rFonts w:ascii="仿宋_GB2312" w:eastAsia="仿宋_GB2312"/>
      <w:sz w:val="28"/>
      <w:szCs w:val="20"/>
    </w:rPr>
  </w:style>
  <w:style w:type="paragraph" w:styleId="862">
    <w:name w:val="Body Text Indent"/>
    <w:basedOn w:val="855"/>
    <w:uiPriority w:val="0"/>
    <w:qFormat/>
    <w:pPr>
      <w:ind w:left="420"/>
      <w:spacing w:after="120"/>
    </w:pPr>
  </w:style>
  <w:style w:type="paragraph" w:styleId="863">
    <w:name w:val="Balloon Text"/>
    <w:basedOn w:val="855"/>
    <w:link w:val="883"/>
    <w:uiPriority w:val="0"/>
    <w:qFormat/>
    <w:rPr>
      <w:sz w:val="18"/>
      <w:szCs w:val="18"/>
    </w:rPr>
  </w:style>
  <w:style w:type="paragraph" w:styleId="864">
    <w:name w:val="Footer"/>
    <w:basedOn w:val="855"/>
    <w:link w:val="885"/>
    <w:uiPriority w:val="0"/>
    <w:qFormat/>
    <w:pPr>
      <w:jc w:val="left"/>
      <w:tabs>
        <w:tab w:val="center" w:pos="4153" w:leader="none"/>
        <w:tab w:val="right" w:pos="8306" w:leader="none"/>
      </w:tabs>
    </w:pPr>
    <w:rPr>
      <w:sz w:val="18"/>
      <w:szCs w:val="18"/>
    </w:rPr>
  </w:style>
  <w:style w:type="paragraph" w:styleId="865">
    <w:name w:val="Header"/>
    <w:basedOn w:val="855"/>
    <w:link w:val="884"/>
    <w:uiPriority w:val="0"/>
    <w:qFormat/>
    <w:pPr>
      <w:jc w:val="center"/>
      <w:tabs>
        <w:tab w:val="center" w:pos="4153" w:leader="none"/>
        <w:tab w:val="right" w:pos="8306" w:leader="none"/>
      </w:tabs>
      <w:pBdr>
        <w:bottom w:val="single" w:color="auto" w:sz="6" w:space="1"/>
      </w:pBdr>
    </w:pPr>
    <w:rPr>
      <w:sz w:val="18"/>
      <w:szCs w:val="18"/>
    </w:rPr>
  </w:style>
  <w:style w:type="paragraph" w:styleId="866">
    <w:name w:val="toc 2"/>
    <w:basedOn w:val="855"/>
    <w:next w:val="855"/>
    <w:uiPriority w:val="39"/>
    <w:unhideWhenUsed/>
    <w:qFormat/>
    <w:pPr>
      <w:ind w:left="283"/>
      <w:spacing w:after="57"/>
    </w:pPr>
  </w:style>
  <w:style w:type="paragraph" w:styleId="867">
    <w:name w:val="Body Text First Indent 2"/>
    <w:basedOn w:val="862"/>
    <w:uiPriority w:val="0"/>
    <w:qFormat/>
    <w:pPr>
      <w:ind w:firstLine="640"/>
      <w:tabs>
        <w:tab w:val="left" w:pos="9000" w:leader="none"/>
      </w:tabs>
    </w:pPr>
    <w:rPr>
      <w:rFonts w:ascii="宋体" w:hAnsi="宋体"/>
      <w:sz w:val="30"/>
      <w:szCs w:val="30"/>
    </w:rPr>
  </w:style>
  <w:style w:type="table" w:styleId="8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annotation reference"/>
    <w:basedOn w:val="858"/>
    <w:uiPriority w:val="0"/>
    <w:qFormat/>
    <w:rPr>
      <w:sz w:val="21"/>
      <w:szCs w:val="21"/>
    </w:rPr>
  </w:style>
  <w:style w:type="character" w:styleId="870" w:customStyle="1">
    <w:name w:val="已访问的超链接1"/>
    <w:uiPriority w:val="0"/>
    <w:qFormat/>
    <w:rPr>
      <w:rFonts w:ascii="Times New Roman" w:hAnsi="Times New Roman" w:eastAsia="宋体" w:cs="Times New Roman"/>
      <w:color w:val="000000"/>
      <w:u w:val="none"/>
    </w:rPr>
  </w:style>
  <w:style w:type="paragraph" w:styleId="871" w:customStyle="1">
    <w:name w:val="普通文字"/>
    <w:basedOn w:val="855"/>
    <w:next w:val="855"/>
    <w:uiPriority w:val="0"/>
    <w:qFormat/>
    <w:rPr>
      <w:rFonts w:ascii="宋体"/>
      <w:sz w:val="24"/>
      <w:szCs w:val="20"/>
    </w:rPr>
  </w:style>
  <w:style w:type="paragraph" w:styleId="872" w:customStyle="1">
    <w:name w:val="正文文本11"/>
    <w:basedOn w:val="855"/>
    <w:uiPriority w:val="0"/>
    <w:qFormat/>
    <w:rPr>
      <w:rFonts w:ascii="仿宋_GB2312" w:eastAsia="仿宋_GB2312"/>
      <w:sz w:val="28"/>
      <w:szCs w:val="20"/>
      <w:lang w:eastAsia="en-US"/>
    </w:rPr>
  </w:style>
  <w:style w:type="paragraph" w:styleId="873" w:customStyle="1">
    <w:name w:val="纯文本11"/>
    <w:basedOn w:val="855"/>
    <w:uiPriority w:val="0"/>
    <w:qFormat/>
    <w:rPr>
      <w:rFonts w:ascii="宋体" w:hAnsi="Courier New"/>
      <w:szCs w:val="21"/>
      <w:lang w:eastAsia="en-US"/>
    </w:rPr>
  </w:style>
  <w:style w:type="paragraph" w:styleId="874" w:customStyle="1">
    <w:name w:val="null3"/>
    <w:uiPriority w:val="0"/>
    <w:qFormat/>
    <w:rPr>
      <w:rFonts w:hint="eastAsia" w:ascii="Calibri" w:hAnsi="Calibri" w:eastAsia="宋体" w:cs="Times New Roman"/>
      <w:lang w:val="en-US" w:eastAsia="zh-Hans" w:bidi="ar-SA"/>
    </w:rPr>
  </w:style>
  <w:style w:type="paragraph" w:styleId="875" w:customStyle="1">
    <w:name w:val="索引 41"/>
    <w:basedOn w:val="855"/>
    <w:next w:val="855"/>
    <w:uiPriority w:val="0"/>
    <w:qFormat/>
    <w:pPr>
      <w:ind w:left="600"/>
    </w:pPr>
    <w:rPr>
      <w:szCs w:val="20"/>
    </w:rPr>
  </w:style>
  <w:style w:type="paragraph" w:styleId="876" w:customStyle="1">
    <w:name w:val="标题 311"/>
    <w:basedOn w:val="855"/>
    <w:next w:val="877"/>
    <w:uiPriority w:val="0"/>
    <w:qFormat/>
    <w:pPr>
      <w:keepLines/>
      <w:keepNext/>
      <w:spacing w:before="260" w:after="260" w:line="416" w:lineRule="auto"/>
      <w:outlineLvl w:val="2"/>
    </w:pPr>
    <w:rPr>
      <w:rFonts w:ascii="黑体" w:eastAsia="黑体"/>
      <w:b/>
      <w:bCs/>
      <w:sz w:val="32"/>
      <w:szCs w:val="32"/>
    </w:rPr>
  </w:style>
  <w:style w:type="paragraph" w:styleId="877" w:customStyle="1">
    <w:name w:val="正文缩进1"/>
    <w:basedOn w:val="855"/>
    <w:next w:val="855"/>
    <w:uiPriority w:val="0"/>
    <w:qFormat/>
    <w:pPr>
      <w:ind w:firstLine="420"/>
      <w:jc w:val="left"/>
      <w:widowControl/>
    </w:pPr>
    <w:rPr>
      <w:sz w:val="20"/>
      <w:szCs w:val="20"/>
    </w:rPr>
  </w:style>
  <w:style w:type="paragraph" w:styleId="878" w:customStyle="1">
    <w:name w:val="文本块1"/>
    <w:basedOn w:val="855"/>
    <w:uiPriority w:val="0"/>
    <w:qFormat/>
    <w:pPr>
      <w:ind w:left="420" w:right="33"/>
      <w:jc w:val="left"/>
    </w:pPr>
    <w:rPr>
      <w:sz w:val="24"/>
      <w:szCs w:val="20"/>
    </w:rPr>
  </w:style>
  <w:style w:type="paragraph" w:styleId="879" w:customStyle="1">
    <w:name w:val="页眉11"/>
    <w:basedOn w:val="855"/>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880" w:customStyle="1">
    <w:name w:val="页脚1"/>
    <w:basedOn w:val="855"/>
    <w:uiPriority w:val="0"/>
    <w:qFormat/>
    <w:pPr>
      <w:jc w:val="left"/>
      <w:tabs>
        <w:tab w:val="center" w:pos="4153" w:leader="none"/>
        <w:tab w:val="right" w:pos="8306" w:leader="none"/>
      </w:tabs>
    </w:pPr>
    <w:rPr>
      <w:sz w:val="18"/>
      <w:szCs w:val="18"/>
      <w:lang w:eastAsia="en-US"/>
    </w:rPr>
  </w:style>
  <w:style w:type="paragraph" w:styleId="881">
    <w:name w:val="List Paragraph"/>
    <w:basedOn w:val="855"/>
    <w:uiPriority w:val="34"/>
    <w:qFormat/>
    <w:pPr>
      <w:ind w:firstLine="420"/>
    </w:pPr>
  </w:style>
  <w:style w:type="paragraph" w:styleId="882" w:customStyle="1">
    <w:name w:val="纯文本1"/>
    <w:basedOn w:val="855"/>
    <w:uiPriority w:val="0"/>
    <w:qFormat/>
    <w:rPr>
      <w:rFonts w:ascii="宋体" w:hAnsi="Courier New"/>
      <w:sz w:val="20"/>
      <w:szCs w:val="21"/>
      <w:lang w:val="zh-CN"/>
    </w:rPr>
  </w:style>
  <w:style w:type="character" w:styleId="883" w:customStyle="1">
    <w:name w:val="批注框文本 Char"/>
    <w:basedOn w:val="858"/>
    <w:link w:val="863"/>
    <w:uiPriority w:val="0"/>
    <w:qFormat/>
    <w:rPr>
      <w:rFonts w:ascii="Times New Roman" w:hAnsi="Times New Roman" w:eastAsia="宋体" w:cs="Times New Roman"/>
      <w:sz w:val="18"/>
      <w:szCs w:val="18"/>
    </w:rPr>
  </w:style>
  <w:style w:type="character" w:styleId="884" w:customStyle="1">
    <w:name w:val="页眉 Char"/>
    <w:basedOn w:val="858"/>
    <w:link w:val="865"/>
    <w:uiPriority w:val="0"/>
    <w:qFormat/>
    <w:rPr>
      <w:sz w:val="18"/>
      <w:szCs w:val="18"/>
    </w:rPr>
  </w:style>
  <w:style w:type="character" w:styleId="885" w:customStyle="1">
    <w:name w:val="页脚 Char"/>
    <w:basedOn w:val="858"/>
    <w:link w:val="864"/>
    <w:uiPriority w:val="0"/>
    <w:qFormat/>
    <w:rPr>
      <w:sz w:val="18"/>
      <w:szCs w:val="18"/>
    </w:rPr>
  </w:style>
  <w:style w:type="table" w:styleId="886" w:customStyle="1">
    <w:name w:val="Table Normal"/>
    <w:uiPriority w:val="0"/>
    <w:semiHidden/>
    <w:unhideWhenUsed/>
    <w:qFormat/>
    <w:rPr>
      <w:rFonts w:ascii="Arial" w:hAnsi="Arial" w:cs="Arial" w:eastAsiaTheme="minorEastAsia"/>
      <w:color w:val="000000"/>
      <w:sz w:val="21"/>
      <w:szCs w:val="21"/>
      <w:lang w:eastAsia="en-US"/>
    </w:rPr>
    <w:tblPr>
      <w:tblCellMar>
        <w:left w:w="0" w:type="dxa"/>
        <w:top w:w="0" w:type="dxa"/>
        <w:right w:w="0" w:type="dxa"/>
        <w:bottom w:w="0" w:type="dxa"/>
      </w:tblCellMar>
    </w:tbl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3590b028-18ca-4257-9922-74364a870f36</errorID>
      <errorWord>二○二六</errorWord>
      <group>L1_Knowledge</group>
      <groupName>知识性问题</groupName>
      <ability>L2_Knowledge</ability>
      <abilityName>其他知识</abilityName>
      <candidateList>
        <item>二〇二六</item>
      </candidateList>
      <explain/>
      <paraID>32A0E954</paraID>
      <start>0</start>
      <end>4</end>
      <status>modified</status>
      <modifiedWord>二〇二六</modifiedWord>
      <trackRevisions>false</trackRevisions>
    </reviewItem>
    <reviewItem>
      <errorID>5f58ce21-9b2a-4078-9c05-790a3e627cc3</errorID>
      <errorWord>中国银保监会</errorWord>
      <group>L1_Word</group>
      <groupName>字词问题</groupName>
      <ability>L2_Typo</ability>
      <abilityName>字词错误</abilityName>
      <candidateList>
        <item>国家金融监督管理总局</item>
      </candidateList>
      <explain/>
      <paraID>57C6945C</paraID>
      <start>38</start>
      <end>44</end>
      <status>ignored</status>
      <modifiedWord/>
      <trackRevisions>false</trackRevisions>
    </reviewItem>
    <reviewItem>
      <errorID>64ceb886-02c9-4e6b-9eb4-22937fd8b375</errorID>
      <errorWord>。]</errorWord>
      <group>L1_Punc</group>
      <groupName>标点问题</groupName>
      <ability>L2_Punc</ability>
      <abilityName>标点符号检查</abilityName>
      <candidateList>
        <item>]</item>
      </candidateList>
      <explain/>
      <paraID>57C6945C</paraID>
      <start>209</start>
      <end>211</end>
      <status>ignored</status>
      <modifiedWord/>
      <trackRevisions>false</trackRevisions>
    </reviewItem>
    <reviewItem>
      <errorID>40873f7e-5e86-4445-9508-0d413c90d670</errorID>
      <errorWord>中国银行保险监督管理委员会</errorWord>
      <group>L1_Word</group>
      <groupName>字词问题</groupName>
      <ability>L2_Typo</ability>
      <abilityName>字词错误</abilityName>
      <candidateList>
        <item>国家金融监督管理总局</item>
      </candidateList>
      <explain/>
      <paraID>3F75B114</paraID>
      <start>33</start>
      <end>46</end>
      <status>ignored</status>
      <modifiedWord/>
      <trackRevisions>false</trackRevisions>
    </reviewItem>
    <reviewItem>
      <errorID>de9b2eca-3614-4686-aad2-8892645460a3</errorID>
      <errorWord>中国银保监会</errorWord>
      <group>L1_Word</group>
      <groupName>字词问题</groupName>
      <ability>L2_Typo</ability>
      <abilityName>字词错误</abilityName>
      <candidateList>
        <item>国家金融监督管理总局</item>
      </candidateList>
      <explain/>
      <paraID>1B033BE1</paraID>
      <start>5</start>
      <end>11</end>
      <status>ignored</status>
      <modifiedWord/>
      <trackRevisions>false</trackRevisions>
    </reviewItem>
    <reviewItem>
      <errorID>b4ae4ea3-63cd-4e77-962b-399a33d39b6f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311DD420</paraID>
      <start>0</start>
      <end>2</end>
      <status>ignored</status>
      <modifiedWord/>
      <trackRevisions>false</trackRevisions>
    </reviewItem>
    <reviewItem>
      <errorID>d8a4761a-7ff7-4419-9620-ade9f294f252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2371BDA6</paraID>
      <start>0</start>
      <end>2</end>
      <status>ignored</status>
      <modifiedWord/>
      <trackRevisions>false</trackRevisions>
    </reviewItem>
    <reviewItem>
      <errorID>3bd5b298-86db-4155-a10b-c29524ab4d15</errorID>
      <errorWord>后</errorWord>
      <group>L1_Word</group>
      <groupName>字词问题</groupName>
      <ability>L2_Typo</ability>
      <abilityName>字词错误</abilityName>
      <candidateList>
        <item>后在</item>
      </candidateList>
      <explain/>
      <paraID>2371BDA6</paraID>
      <start>29</start>
      <end>31</end>
      <status>modified</status>
      <modifiedWord>后在</modifiedWord>
      <trackRevisions>false</trackRevisions>
    </reviewItem>
    <reviewItem>
      <errorID>e0716c34-c854-44ad-817a-c63b1409794b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5E486435</paraID>
      <start>0</start>
      <end>2</end>
      <status>ignored</status>
      <modifiedWord/>
      <trackRevisions>false</trackRevisions>
    </reviewItem>
    <reviewItem>
      <errorID>1671fd55-06f4-4661-ae33-79a0b4b8d7bd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55D2A82F</paraID>
      <start>0</start>
      <end>2</end>
      <status>ignored</status>
      <modifiedWord/>
      <trackRevisions>false</trackRevisions>
    </reviewItem>
    <reviewItem>
      <errorID>ea1360f1-3866-48ad-b497-720cf3601e9e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2BDCFAC2</paraID>
      <start>0</start>
      <end>2</end>
      <status>ignored</status>
      <modifiedWord/>
      <trackRevisions>false</trackRevisions>
    </reviewItem>
    <reviewItem>
      <errorID>8e25d01a-9c6a-4ef4-b884-d7cf583acdaa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339957C3</paraID>
      <start>0</start>
      <end>2</end>
      <status>ignored</status>
      <modifiedWord/>
      <trackRevisions>false</trackRevisions>
    </reviewItem>
    <reviewItem>
      <errorID>88839a7a-79dc-41c0-b623-e43acf733fe3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7CB27A19</paraID>
      <start>0</start>
      <end>2</end>
      <status>ignored</status>
      <modifiedWord/>
      <trackRevisions>false</trackRevisions>
    </reviewItem>
    <reviewItem>
      <errorID>968519f8-d1f0-4dfa-a7a2-8544e19387e0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72600239</paraID>
      <start>0</start>
      <end>2</end>
      <status>ignored</status>
      <modifiedWord/>
      <trackRevisions>false</trackRevisions>
    </reviewItem>
    <reviewItem>
      <errorID>ea375215-9f88-4ad7-9233-8a9136de1d54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3305CBE5</paraID>
      <start>0</start>
      <end>2</end>
      <status>ignored</status>
      <modifiedWord/>
      <trackRevisions>false</trackRevisions>
    </reviewItem>
    <reviewItem>
      <errorID>7db186c7-f860-4937-a8ce-8f737e159368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3C81BC9</paraID>
      <start>0</start>
      <end>2</end>
      <status>ignored</status>
      <modifiedWord/>
      <trackRevisions>false</trackRevisions>
    </reviewItem>
    <reviewItem>
      <errorID>339ef6bb-822a-4804-8eb7-fb1e3bcdadce</errorID>
      <errorWord>-</errorWord>
      <group>L1_Format</group>
      <groupName>格式问题</groupName>
      <ability>L2_HalfPunc</ability>
      <abilityName>全半角检查</abilityName>
      <candidateList>
        <item>－</item>
      </candidateList>
      <explain>文本全半角错误。</explain>
      <paraID> 226F2ED</paraID>
      <start>56</start>
      <end>57</end>
      <status>ignored</status>
      <modifiedWord/>
      <trackRevisions>false</trackRevisions>
    </reviewItem>
    <reviewItem>
      <errorID>16edf6a6-d781-4e0a-96f6-bbd44c42ac76</errorID>
      <errorWord>-</errorWord>
      <group>L1_Format</group>
      <groupName>格式问题</groupName>
      <ability>L2_HalfPunc</ability>
      <abilityName>全半角检查</abilityName>
      <candidateList>
        <item>－</item>
      </candidateList>
      <explain>文本全半角错误。</explain>
      <paraID> 226F2ED</paraID>
      <start>61</start>
      <end>62</end>
      <status>ignored</status>
      <modifiedWord/>
      <trackRevisions>false</trackRevisions>
    </reviewItem>
    <reviewItem>
      <errorID>0f02735c-e22f-411d-9760-acbab628242e</errorID>
      <errorWord>-</errorWord>
      <group>L1_Format</group>
      <groupName>格式问题</groupName>
      <ability>L2_HalfPunc</ability>
      <abilityName>全半角检查</abilityName>
      <candidateList>
        <item>－</item>
      </candidateList>
      <explain>文本全半角错误。</explain>
      <paraID> 226F2ED</paraID>
      <start>85</start>
      <end>86</end>
      <status>ignored</status>
      <modifiedWord/>
      <trackRevisions>false</trackRevisions>
    </reviewItem>
    <reviewItem>
      <errorID>49cef9db-a118-49f2-a4e4-e11b084fc965</errorID>
      <errorWord>-</errorWord>
      <group>L1_Format</group>
      <groupName>格式问题</groupName>
      <ability>L2_HalfPunc</ability>
      <abilityName>全半角检查</abilityName>
      <candidateList>
        <item>－</item>
      </candidateList>
      <explain>文本全半角错误。</explain>
      <paraID> 226F2ED</paraID>
      <start>92</start>
      <end>93</end>
      <status>ignored</status>
      <modifiedWord/>
      <trackRevisions>false</trackRevisions>
    </reviewItem>
    <reviewItem>
      <errorID>af9a6833-260b-49f1-9b06-d14117c18749</errorID>
      <errorWord>-</errorWord>
      <group>L1_Format</group>
      <groupName>格式问题</groupName>
      <ability>L2_HalfPunc</ability>
      <abilityName>全半角检查</abilityName>
      <candidateList>
        <item>－</item>
      </candidateList>
      <explain>文本全半角错误。</explain>
      <paraID> 226F2ED</paraID>
      <start>111</start>
      <end>112</end>
      <status>ignored</status>
      <modifiedWord/>
      <trackRevisions>false</trackRevisions>
    </reviewItem>
    <reviewItem>
      <errorID>c8661ef2-e864-435b-af79-5a1df63c4bb9</errorID>
      <errorWord>)</errorWord>
      <group>L1_Format</group>
      <groupName>格式问题</groupName>
      <ability>L2_HalfPunc</ability>
      <abilityName>全半角检查</abilityName>
      <candidateList>
        <item>）</item>
      </candidateList>
      <explain>文本全半角错误。</explain>
      <paraID>5525DE40</paraID>
      <start>142</start>
      <end>143</end>
      <status>ignored</status>
      <modifiedWord/>
      <trackRevisions>false</trackRevisions>
    </reviewItem>
    <reviewItem>
      <errorID>5ea07585-f423-476e-9b13-64fe90220929</errorID>
      <errorWord>)</errorWord>
      <group>L1_Format</group>
      <groupName>格式问题</groupName>
      <ability>L2_HalfPunc</ability>
      <abilityName>全半角检查</abilityName>
      <candidateList>
        <item>）</item>
      </candidateList>
      <explain>文本全半角错误。</explain>
      <paraID>  B2BE95</paraID>
      <start>99</start>
      <end>100</end>
      <status>ignored</status>
      <modifiedWord/>
      <trackRevisions>false</trackRevisions>
    </reviewItem>
    <reviewItem>
      <errorID>d8022287-e373-407f-ac49-354bea6fd882</errorID>
      <errorWord>：</errorWord>
      <group>L1_Format</group>
      <groupName>格式问题</groupName>
      <ability>L2_HalfPunc</ability>
      <abilityName>全半角检查</abilityName>
      <candidateList>
        <item>: </item>
      </candidateList>
      <explain>文本全半角错误。</explain>
      <paraID>52490D92</paraID>
      <start>72</start>
      <end>73</end>
      <status>ignored</status>
      <modifiedWord/>
      <trackRevisions>false</trackRevisions>
    </reviewItem>
    <reviewItem>
      <errorID>acc9512c-51a5-4bdd-aa39-626c927fc3a6</errorID>
      <errorWord>。</errorWord>
      <group>L1_Format</group>
      <groupName>格式问题</groupName>
      <ability>L2_HalfPunc</ability>
      <abilityName>全半角检查</abilityName>
      <candidateList>
        <item>.</item>
      </candidateList>
      <explain>文本全半角错误。</explain>
      <paraID>52490D92</paraID>
      <start>132</start>
      <end>133</end>
      <status>ignored</status>
      <modifiedWord/>
      <trackRevisions>false</trackRevisions>
    </reviewItem>
    <reviewItem>
      <errorID>6f9c81ec-2c5e-484e-8965-e057e8c33705</errorID>
      <errorWord>涉及到</errorWord>
      <group>L1_Grammar</group>
      <groupName>语法问题</groupName>
      <ability>L2_Grammar</ability>
      <abilityName>语法错误</abilityName>
      <candidateList>
        <item>涉及</item>
      </candidateList>
      <explain>〈动〉牵涉到；关联到：案子～好几个人｜这个问题～面很广。</explain>
      <paraID>10906375</paraID>
      <start>88</start>
      <end>91</end>
      <status>ignored</status>
      <modifiedWord/>
      <trackRevisions>false</trackRevisions>
    </reviewItem>
    <reviewItem>
      <errorID>50396286-f3cb-4ae6-aac5-ee6da79c47f2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10906375</paraID>
      <start>141</start>
      <end>142</end>
      <status>ignored</status>
      <modifiedWord/>
      <trackRevisions>false</trackRevisions>
    </reviewItem>
    <reviewItem>
      <errorID>1cd43c5f-a775-45a2-807c-a75786132192</errorID>
      <errorWord>中国银行保险监督管理委员会</errorWord>
      <group>L1_Word</group>
      <groupName>字词问题</groupName>
      <ability>L2_Typo</ability>
      <abilityName>字词错误</abilityName>
      <candidateList>
        <item>国家金融监督管理总局</item>
      </candidateList>
      <explain/>
      <paraID>53F77687</paraID>
      <start>31</start>
      <end>44</end>
      <status>ignored</status>
      <modifiedWord/>
      <trackRevisions>false</trackRevisions>
    </reviewItem>
    <reviewItem>
      <errorID>9570f86f-c6e2-4dba-9655-fec18e9f45ec</errorID>
      <errorWord>(</errorWord>
      <group>L1_Format</group>
      <groupName>格式问题</groupName>
      <ability>L2_HalfPunc</ability>
      <abilityName>全半角检查</abilityName>
      <candidateList>
        <item>（</item>
      </candidateList>
      <explain>文本全半角错误。</explain>
      <paraID> 1FA0F9A</paraID>
      <start>18</start>
      <end>19</end>
      <status>ignored</status>
      <modifiedWord/>
      <trackRevisions>false</trackRevisions>
    </reviewItem>
    <reviewItem>
      <errorID>be3c249d-bf96-43f2-a4f9-bb16cd8e3aeb</errorID>
      <errorWord>)</errorWord>
      <group>L1_Format</group>
      <groupName>格式问题</groupName>
      <ability>L2_HalfPunc</ability>
      <abilityName>全半角检查</abilityName>
      <candidateList>
        <item>）</item>
      </candidateList>
      <explain>文本全半角错误。</explain>
      <paraID> 1FA0F9A</paraID>
      <start>25</start>
      <end>26</end>
      <status>ignored</status>
      <modifiedWord/>
      <trackRevisions>false</trackRevisions>
    </reviewItem>
    <reviewItem>
      <errorID>250b2722-b218-438c-b165-12bf1898af79</errorID>
      <errorWord>(</errorWord>
      <group>L1_Format</group>
      <groupName>格式问题</groupName>
      <ability>L2_HalfPunc</ability>
      <abilityName>全半角检查</abilityName>
      <candidateList>
        <item>（</item>
      </candidateList>
      <explain>文本全半角错误。</explain>
      <paraID>1F0C8DDD</paraID>
      <start>18</start>
      <end>19</end>
      <status>ignored</status>
      <modifiedWord/>
      <trackRevisions>false</trackRevisions>
    </reviewItem>
    <reviewItem>
      <errorID>7566f451-f373-4a84-bb6a-6ccde0630ff1</errorID>
      <errorWord>)</errorWord>
      <group>L1_Format</group>
      <groupName>格式问题</groupName>
      <ability>L2_HalfPunc</ability>
      <abilityName>全半角检查</abilityName>
      <candidateList>
        <item>）</item>
      </candidateList>
      <explain>文本全半角错误。</explain>
      <paraID>1F0C8DDD</paraID>
      <start>25</start>
      <end>26</end>
      <status>ignored</status>
      <modifiedWord/>
      <trackRevisions>false</trackRevisions>
    </reviewItem>
    <reviewItem>
      <errorID>0c8114ca-8bf5-47e4-95be-3bbbdeccf40b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2FAC40C8</paraID>
      <start>124</start>
      <end>125</end>
      <status>ignored</status>
      <modifiedWord/>
      <trackRevisions>false</trackRevisions>
    </reviewItem>
    <reviewItem>
      <errorID>cdc8903c-c0bf-439a-a3f4-c01e4683acb1</errorID>
      <errorWord>&lt;</errorWord>
      <group>L1_Format</group>
      <groupName>格式问题</groupName>
      <ability>L2_HalfPunc</ability>
      <abilityName>全半角检查</abilityName>
      <candidateList>
        <item>〈</item>
      </candidateList>
      <explain>文本全半角错误。</explain>
      <paraID> 56B8699</paraID>
      <start>49</start>
      <end>50</end>
      <status>ignored</status>
      <modifiedWord/>
      <trackRevisions>false</trackRevisions>
    </reviewItem>
    <reviewItem>
      <errorID>8c7ba50f-45b0-46d3-8981-f0ebb4ec8cd8</errorID>
      <errorWord>&lt;</errorWord>
      <group>L1_Format</group>
      <groupName>格式问题</groupName>
      <ability>L2_HalfPunc</ability>
      <abilityName>全半角检查</abilityName>
      <candidateList>
        <item>〈</item>
      </candidateList>
      <explain>文本全半角错误。</explain>
      <paraID>3A754B38</paraID>
      <start>49</start>
      <end>50</end>
      <status>ignored</status>
      <modifiedWord/>
      <trackRevisions>false</trackRevisions>
    </reviewItem>
    <reviewItem>
      <errorID>b2b08371-cf5b-44e5-9061-cdd98f7f1bf4</errorID>
      <errorWord>&lt;</errorWord>
      <group>L1_Format</group>
      <groupName>格式问题</groupName>
      <ability>L2_HalfPunc</ability>
      <abilityName>全半角检查</abilityName>
      <candidateList>
        <item>〈</item>
      </candidateList>
      <explain>文本全半角错误。</explain>
      <paraID>52F7CD8B</paraID>
      <start>34</start>
      <end>35</end>
      <status>ignored</status>
      <modifiedWord/>
      <trackRevisions>false</trackRevisions>
    </reviewItem>
    <reviewItem>
      <errorID>2803c8dc-ded5-4d3b-9d00-aba3f172aba3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40056528</paraID>
      <start>0</start>
      <end>2</end>
      <status>ignored</status>
      <modifiedWord/>
      <trackRevisions>false</trackRevisions>
    </reviewItem>
    <reviewItem>
      <errorID>0d019190-ddb7-4897-90c4-9a6e9fc9c1a4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4612CFD2</paraID>
      <start>0</start>
      <end>2</end>
      <status>ignored</status>
      <modifiedWord/>
      <trackRevisions>false</trackRevisions>
    </reviewItem>
    <reviewItem>
      <errorID>0abb27a5-8f86-4da3-adcf-4c0e8221ad5c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32BE026</paraID>
      <start>0</start>
      <end>2</end>
      <status>ignored</status>
      <modifiedWord/>
      <trackRevisions>false</trackRevisions>
    </reviewItem>
    <reviewItem>
      <errorID>947fbc9d-3a94-4627-a236-bcdb2cec52e8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2A30E65B</paraID>
      <start>0</start>
      <end>2</end>
      <status>ignored</status>
      <modifiedWord/>
      <trackRevisions>false</trackRevisions>
    </reviewItem>
    <reviewItem>
      <errorID>ab46470e-f3cd-4344-828a-1c2403baf2ca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1597EB6B</paraID>
      <start>0</start>
      <end>2</end>
      <status>ignored</status>
      <modifiedWord/>
      <trackRevisions>false</trackRevisions>
    </reviewItem>
    <reviewItem>
      <errorID>dd733649-db91-49f0-af75-c002bc2425c0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54B20FBF</paraID>
      <start>0</start>
      <end>2</end>
      <status>ignored</status>
      <modifiedWord/>
      <trackRevisions>false</trackRevisions>
    </reviewItem>
    <reviewItem>
      <errorID>8f5d9859-eb66-4ae3-90b0-a1a375f5619c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16C44552</paraID>
      <start>0</start>
      <end>2</end>
      <status>ignored</status>
      <modifiedWord/>
      <trackRevisions>false</trackRevisions>
    </reviewItem>
    <reviewItem>
      <errorID>88736085-b8b9-41f8-bb5c-9f91bef1856a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4924EE18</paraID>
      <start>0</start>
      <end>2</end>
      <status>ignored</status>
      <modifiedWord/>
      <trackRevisions>false</trackRevisions>
    </reviewItem>
    <reviewItem>
      <errorID>4d6a6744-c5b6-4bbc-a8bf-b8677f4c6c75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2548FC0E</paraID>
      <start>0</start>
      <end>3</end>
      <status>ignored</status>
      <modifiedWord/>
      <trackRevisions>false</trackRevisions>
    </reviewItem>
    <reviewItem>
      <errorID>79d12558-ccb4-4215-98c9-b0b9258074cb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574EA1CF</paraID>
      <start>0</start>
      <end>3</end>
      <status>ignored</status>
      <modifiedWord/>
      <trackRevisions>false</trackRevisions>
    </reviewItem>
    <reviewItem>
      <errorID>79ccf02a-65db-4f58-b7ef-16018aece3fb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1E3F064A</paraID>
      <start>0</start>
      <end>3</end>
      <status>ignored</status>
      <modifiedWord/>
      <trackRevisions>false</trackRevisions>
    </reviewItem>
    <reviewItem>
      <errorID>18a8531a-5a1a-4359-bd51-f9bc1a62c7d1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4DFB40BF</paraID>
      <start>0</start>
      <end>3</end>
      <status>ignored</status>
      <modifiedWord/>
      <trackRevisions>false</trackRevisions>
    </reviewItem>
    <reviewItem>
      <errorID>1638978e-200b-4867-80d8-1ecb3eacf62c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706C2503</paraID>
      <start>0</start>
      <end>3</end>
      <status>ignored</status>
      <modifiedWord/>
      <trackRevisions>false</trackRevisions>
    </reviewItem>
    <reviewItem>
      <errorID>68eeaaab-7f38-4cc3-a099-60f77f726c8d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236CFD43</paraID>
      <start>0</start>
      <end>3</end>
      <status>ignored</status>
      <modifiedWord/>
      <trackRevisions>false</trackRevisions>
    </reviewItem>
    <reviewItem>
      <errorID>f6a101bb-cf22-44fa-aafc-3ea06c324778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4E7F64F3</paraID>
      <start>0</start>
      <end>3</end>
      <status>ignored</status>
      <modifiedWord/>
      <trackRevisions>false</trackRevisions>
    </reviewItem>
    <reviewItem>
      <errorID>88cf97cd-ded3-4d6e-b579-312b1854d649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263CC625</paraID>
      <start>0</start>
      <end>3</end>
      <status>ignored</status>
      <modifiedWord/>
      <trackRevisions>false</trackRevisions>
    </reviewItem>
    <reviewItem>
      <errorID>8b316631-1cd7-4f53-8eb3-77befd40fccb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2587D84C</paraID>
      <start>0</start>
      <end>3</end>
      <status>ignored</status>
      <modifiedWord/>
      <trackRevisions>false</trackRevisions>
    </reviewItem>
    <reviewItem>
      <errorID>4257f668-de9b-4f47-8068-62818f3532fe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12BC376D</paraID>
      <start>0</start>
      <end>3</end>
      <status>ignored</status>
      <modifiedWord/>
      <trackRevisions>false</trackRevisions>
    </reviewItem>
    <reviewItem>
      <errorID>9f1f38db-1d3d-46e0-8cf2-35dbe4b6c2a3</errorID>
      <errorWord>（</errorWord>
      <group>L1_Punc</group>
      <groupName>标点问题</groupName>
      <ability>L2_Punc</ability>
      <abilityName>标点符号检查</abilityName>
      <candidateList/>
      <explain>同一形式括号套用。</explain>
      <paraID>12BC376D</paraID>
      <start>78</start>
      <end>79</end>
      <status>ignored</status>
      <modifiedWord/>
      <trackRevisions>false</trackRevisions>
    </reviewItem>
    <reviewItem>
      <errorID>543fa9f6-6627-4478-a17d-ef49d201610e</errorID>
      <errorWord>）</errorWord>
      <group>L1_Punc</group>
      <groupName>标点问题</groupName>
      <ability>L2_Punc</ability>
      <abilityName>标点符号检查</abilityName>
      <candidateList/>
      <explain>同一形式括号套用。</explain>
      <paraID>12BC376D</paraID>
      <start>82</start>
      <end>83</end>
      <status>ignored</status>
      <modifiedWord/>
      <trackRevisions>false</trackRevisions>
    </reviewItem>
    <reviewItem>
      <errorID>d3846557-1300-4af3-bfd6-e79cab662391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388D0BB7</paraID>
      <start>0</start>
      <end>3</end>
      <status>ignored</status>
      <modifiedWord/>
      <trackRevisions>false</trackRevisions>
    </reviewItem>
    <reviewItem>
      <errorID>b651dae5-066d-4679-9694-6efa5abd15e5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7FCD9EF3</paraID>
      <start>0</start>
      <end>3</end>
      <status>ignored</status>
      <modifiedWord/>
      <trackRevisions>false</trackRevisions>
    </reviewItem>
    <reviewItem>
      <errorID>9efcfefe-962d-40b9-af7c-a2be2991879b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39A416F0</paraID>
      <start>0</start>
      <end>3</end>
      <status>ignored</status>
      <modifiedWord/>
      <trackRevisions>false</trackRevisions>
    </reviewItem>
    <reviewItem>
      <errorID>d3c55b42-55a8-482c-a1b6-994c09821846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78B9EF26</paraID>
      <start>0</start>
      <end>3</end>
      <status>ignored</status>
      <modifiedWord/>
      <trackRevisions>false</trackRevisions>
    </reviewItem>
    <reviewItem>
      <errorID>fbdc23c3-4c57-4b42-aabc-0c79b618592a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249DFEA2</paraID>
      <start>0</start>
      <end>3</end>
      <status>ignored</status>
      <modifiedWord/>
      <trackRevisions>false</trackRevisions>
    </reviewItem>
    <reviewItem>
      <errorID>902f5b62-d4ec-4873-a3b6-4cd14b02ad4c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5403EC62</paraID>
      <start>0</start>
      <end>3</end>
      <status>ignored</status>
      <modifiedWord/>
      <trackRevisions>false</trackRevisions>
    </reviewItem>
    <reviewItem>
      <errorID>f2464886-337d-4e58-8596-b774d48b4fcb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1A5E1251</paraID>
      <start>0</start>
      <end>3</end>
      <status>ignored</status>
      <modifiedWord/>
      <trackRevisions>false</trackRevisions>
    </reviewItem>
    <reviewItem>
      <errorID>88f85de1-4065-4694-a38a-bb7edbd5e340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1FDB3C56</paraID>
      <start>0</start>
      <end>3</end>
      <status>ignored</status>
      <modifiedWord/>
      <trackRevisions>false</trackRevisions>
    </reviewItem>
    <reviewItem>
      <errorID>dd611184-8094-4e08-97f4-5a71c8865a19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1F02D7F2</paraID>
      <start>0</start>
      <end>3</end>
      <status>ignored</status>
      <modifiedWord/>
      <trackRevisions>false</trackRevisions>
    </reviewItem>
    <reviewItem>
      <errorID>2751be9b-cacb-45b2-8ab7-09ca377a2c43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3D989C4B</paraID>
      <start>0</start>
      <end>2</end>
      <status>ignored</status>
      <modifiedWord/>
      <trackRevisions>false</trackRevisions>
    </reviewItem>
    <reviewItem>
      <errorID>78589f43-01a9-4a10-b316-c20d22e9497a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6AC1BFC6</paraID>
      <start>0</start>
      <end>2</end>
      <status>ignored</status>
      <modifiedWord/>
      <trackRevisions>false</trackRevisions>
    </reviewItem>
    <reviewItem>
      <errorID>a67696c3-423e-4e8c-846b-712e548239da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13A1D40E</paraID>
      <start>0</start>
      <end>3</end>
      <status>ignored</status>
      <modifiedWord/>
      <trackRevisions>false</trackRevisions>
    </reviewItem>
    <reviewItem>
      <errorID>a8f80841-bc9a-4047-9f4d-4efcbd1add57</errorID>
      <errorWord>有</errorWord>
      <group>L1_Word</group>
      <groupName>字词问题</groupName>
      <ability>L2_Typo</ability>
      <abilityName>字词错误</abilityName>
      <candidateList>
        <item>由</item>
      </candidateList>
      <explain>存在发音相同字词的误用。</explain>
      <paraID>45A9313B</paraID>
      <start>63</start>
      <end>64</end>
      <status>ignored</status>
      <modifiedWord/>
      <trackRevisions>false</trackRevisions>
    </reviewItem>
    <reviewItem>
      <errorID>0b46c62b-33c0-4643-b0ac-aff1f232f91b</errorID>
      <errorWord>(</errorWord>
      <group>L1_Format</group>
      <groupName>格式问题</groupName>
      <ability>L2_HalfPunc</ability>
      <abilityName>全半角检查</abilityName>
      <candidateList>
        <item>（</item>
      </candidateList>
      <explain>文本全半角错误。</explain>
      <paraID>11E87357</paraID>
      <start>63</start>
      <end>64</end>
      <status>ignored</status>
      <modifiedWord/>
      <trackRevisions>false</trackRevisions>
    </reviewItem>
    <reviewItem>
      <errorID>4d508cce-2c7a-4385-a572-01c6070e83f3</errorID>
      <errorWord>)</errorWord>
      <group>L1_Format</group>
      <groupName>格式问题</groupName>
      <ability>L2_HalfPunc</ability>
      <abilityName>全半角检查</abilityName>
      <candidateList>
        <item>）</item>
      </candidateList>
      <explain>文本全半角错误。</explain>
      <paraID>11E87357</paraID>
      <start>86</start>
      <end>87</end>
      <status>ignored</status>
      <modifiedWord/>
      <trackRevisions>false</trackRevisions>
    </reviewItem>
    <reviewItem>
      <errorID>7a2ba589-09de-40ad-aa33-ba95fe1d4b61</errorID>
      <errorWord>(</errorWord>
      <group>L1_Format</group>
      <groupName>格式问题</groupName>
      <ability>L2_HalfPunc</ability>
      <abilityName>全半角检查</abilityName>
      <candidateList>
        <item>（</item>
      </candidateList>
      <explain>文本全半角错误。</explain>
      <paraID>11E87357</paraID>
      <start>95</start>
      <end>96</end>
      <status>ignored</status>
      <modifiedWord/>
      <trackRevisions>false</trackRevisions>
    </reviewItem>
    <reviewItem>
      <errorID>9ac6a04f-af73-4b9f-a074-02eda1a765f9</errorID>
      <errorWord>)</errorWord>
      <group>L1_Format</group>
      <groupName>格式问题</groupName>
      <ability>L2_HalfPunc</ability>
      <abilityName>全半角检查</abilityName>
      <candidateList>
        <item>）</item>
      </candidateList>
      <explain>文本全半角错误。</explain>
      <paraID>11E87357</paraID>
      <start>111</start>
      <end>112</end>
      <status>ignored</status>
      <modifiedWord/>
      <trackRevisions>false</trackRevisions>
    </reviewItem>
    <reviewItem>
      <errorID>0261df95-a84f-4d47-a97d-b3e389148729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875CDC2</paraID>
      <start>0</start>
      <end>3</end>
      <status>ignored</status>
      <modifiedWord/>
      <trackRevisions>false</trackRevisions>
    </reviewItem>
    <reviewItem>
      <errorID>1111df48-2613-4fb9-a3a5-23e878c8ee71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3035A9F1</paraID>
      <start>45</start>
      <end>46</end>
      <status>ignored</status>
      <modifiedWord/>
      <trackRevisions>false</trackRevisions>
    </reviewItem>
    <reviewItem>
      <errorID>9af85e6f-c175-4aa7-b9df-fc9b93787a40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5FE3EC15</paraID>
      <start>97</start>
      <end>98</end>
      <status>ignored</status>
      <modifiedWord/>
      <trackRevisions>false</trackRevisions>
    </reviewItem>
    <reviewItem>
      <errorID>339e44c7-5879-4130-9dc7-ffc9540c9d84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1D928772</paraID>
      <start>0</start>
      <end>2</end>
      <status>ignored</status>
      <modifiedWord/>
      <trackRevisions>false</trackRevisions>
    </reviewItem>
    <reviewItem>
      <errorID>3b39f0f8-be75-4919-abbc-54c6ef306772</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7FB1AB06</paraID>
      <start>4</start>
      <end>6</end>
      <status>ignored</status>
      <modifiedWord/>
      <trackRevisions>false</trackRevisions>
    </reviewItem>
    <reviewItem>
      <errorID>cf4a0e21-cfc4-4efd-b008-71b3ac6fbafb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63CEE1EF</paraID>
      <start>0</start>
      <end>2</end>
      <status>ignored</status>
      <modifiedWord/>
      <trackRevisions>false</trackRevisions>
    </reviewItem>
    <reviewItem>
      <errorID>c671c243-7b88-45a2-946b-8a75ba0d9d02</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5F48F987</paraID>
      <start>4</start>
      <end>6</end>
      <status>ignored</status>
      <modifiedWord/>
      <trackRevisions>false</trackRevisions>
    </reviewItem>
    <reviewItem>
      <errorID>68d3c870-6f1d-4f5b-aed1-abc70fdc7dd8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38A136AE</paraID>
      <start>0</start>
      <end>2</end>
      <status>ignored</status>
      <modifiedWord/>
      <trackRevisions>false</trackRevisions>
    </reviewItem>
    <reviewItem>
      <errorID>e13eb482-846d-493c-928a-f458a14ee138</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1CF64D97</paraID>
      <start>4</start>
      <end>6</end>
      <status>ignored</status>
      <modifiedWord/>
      <trackRevisions>false</trackRevisions>
    </reviewItem>
    <reviewItem>
      <errorID>0c69eaa2-301e-490c-bd9a-d2d27b724674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66922268</paraID>
      <start>33</start>
      <end>34</end>
      <status>ignored</status>
      <modifiedWord/>
      <trackRevisions>false</trackRevisions>
    </reviewItem>
    <reviewItem>
      <errorID>89bb0686-1363-4635-b028-1b2deeefaad9</errorID>
      <errorWord>*</errorWord>
      <group>L1_Punc</group>
      <groupName>标点问题</groupName>
      <ability>L2_Punc</ability>
      <abilityName>标点符号检查</abilityName>
      <candidateList/>
      <explain/>
      <paraID>38A8962F</paraID>
      <start>0</start>
      <end>1</end>
      <status>ignored</status>
      <modifiedWord/>
      <trackRevisions>false</trackRevisions>
    </reviewItem>
    <reviewItem>
      <errorID>6d767f45-a8bb-4c4d-a884-e41f74e94362</errorID>
      <errorWord>属</errorWord>
      <group>L1_Word</group>
      <groupName>字词问题</groupName>
      <ability>L2_Typo</ability>
      <abilityName>字词错误</abilityName>
      <candidateList>
        <item>属于</item>
      </candidateList>
      <explain/>
      <paraID>38A8962F</paraID>
      <start>15</start>
      <end>17</end>
      <status>modified</status>
      <modifiedWord>属于</modifiedWord>
      <trackRevisions>false</trackRevisions>
    </reviewItem>
    <reviewItem>
      <errorID>55ea084d-dcc1-461e-89b9-9856ce3a2fac</errorID>
      <errorWord>，</errorWord>
      <group>L1_Word</group>
      <groupName>字词问题</groupName>
      <ability>L2_Typo</ability>
      <abilityName>字词错误</abilityName>
      <candidateList>
        <item>，由</item>
      </candidateList>
      <explain/>
      <paraID>63A9D2D3</paraID>
      <start>98</start>
      <end>99</end>
      <status>ignored</status>
      <modifiedWord/>
      <trackRevisions>false</trackRevisions>
    </reviewItem>
    <reviewItem>
      <errorID>b10b2471-1708-4fa1-b4a2-762c61e53740</errorID>
      <errorWord>，</errorWord>
      <group>L1_Word</group>
      <groupName>字词问题</groupName>
      <ability>L2_Typo</ability>
      <abilityName>字词错误</abilityName>
      <candidateList>
        <item>，由</item>
      </candidateList>
      <explain/>
      <paraID>2FBBCEBE</paraID>
      <start>19</start>
      <end>20</end>
      <status>ignored</status>
      <modifiedWord/>
      <trackRevisions>false</trackRevisions>
    </reviewItem>
    <reviewItem>
      <errorID>fcde7513-6698-4acc-a35e-35f25995ac66</errorID>
      <errorWord>超过大病保险起付标准以上</errorWord>
      <group>L1_Grammar</group>
      <groupName>语法问题</groupName>
      <ability>L2_Grammar</ability>
      <abilityName>语法错误</abilityName>
      <candidateList>
        <item>超过大病保险起付标准</item>
      </candidateList>
      <explain/>
      <paraID> B115E00</paraID>
      <start>80</start>
      <end>92</end>
      <status>ignored</status>
      <modifiedWord/>
      <trackRevisions>false</trackRevisions>
    </reviewItem>
    <reviewItem>
      <errorID>bd164a70-60ca-4172-9ef2-db9c1accb4cd</errorID>
      <errorWord>(</errorWord>
      <group>L1_Format</group>
      <groupName>格式问题</groupName>
      <ability>L2_HalfPunc</ability>
      <abilityName>全半角检查</abilityName>
      <candidateList>
        <item>（</item>
      </candidateList>
      <explain>文本全半角错误。</explain>
      <paraID>317D884C</paraID>
      <start>91</start>
      <end>92</end>
      <status>ignored</status>
      <modifiedWord/>
      <trackRevisions>false</trackRevisions>
    </reviewItem>
    <reviewItem>
      <errorID>3102998a-91f0-424f-be73-e1e7af93af72</errorID>
      <errorWord>),</errorWord>
      <group>L1_Format</group>
      <groupName>格式问题</groupName>
      <ability>L2_HalfPunc</ability>
      <abilityName>全半角检查</abilityName>
      <candidateList>
        <item>），</item>
      </candidateList>
      <explain>文本全半角错误。</explain>
      <paraID>317D884C</paraID>
      <start>105</start>
      <end>107</end>
      <status>ignored</status>
      <modifiedWord/>
      <trackRevisions>false</trackRevisions>
    </reviewItem>
    <reviewItem>
      <errorID>57a75af8-f41e-47c3-8f52-f5e5e3b1d412</errorID>
      <errorWord>(</errorWord>
      <group>L1_Format</group>
      <groupName>格式问题</groupName>
      <ability>L2_HalfPunc</ability>
      <abilityName>全半角检查</abilityName>
      <candidateList>
        <item>（</item>
      </candidateList>
      <explain>文本全半角错误。</explain>
      <paraID>317D884C</paraID>
      <start>334</start>
      <end>335</end>
      <status>ignored</status>
      <modifiedWord/>
      <trackRevisions>false</trackRevisions>
    </reviewItem>
    <reviewItem>
      <errorID>2520fa9c-cca0-4b1f-ada3-acb5dc5c7f38</errorID>
      <errorWord>),</errorWord>
      <group>L1_Format</group>
      <groupName>格式问题</groupName>
      <ability>L2_HalfPunc</ability>
      <abilityName>全半角检查</abilityName>
      <candidateList>
        <item>），</item>
      </candidateList>
      <explain>文本全半角错误。</explain>
      <paraID>317D884C</paraID>
      <start>362</start>
      <end>364</end>
      <status>ignored</status>
      <modifiedWord/>
      <trackRevisions>false</trackRevisions>
    </reviewItem>
    <reviewItem>
      <errorID>fdb3463c-7058-40b4-a1dc-a9206eb9750f</errorID>
      <errorWord>(</errorWord>
      <group>L1_Format</group>
      <groupName>格式问题</groupName>
      <ability>L2_HalfPunc</ability>
      <abilityName>全半角检查</abilityName>
      <candidateList>
        <item>（</item>
      </candidateList>
      <explain>文本全半角错误。</explain>
      <paraID>317D884C</paraID>
      <start>401</start>
      <end>402</end>
      <status>ignored</status>
      <modifiedWord/>
      <trackRevisions>false</trackRevisions>
    </reviewItem>
    <reviewItem>
      <errorID>0bc0f8a6-07d5-4f07-8cf5-6d389842dbe4</errorID>
      <errorWord>直辖市、自治区</errorWord>
      <group>L1_Word</group>
      <groupName>字词问题</groupName>
      <ability>L2_Typo</ability>
      <abilityName>字词错误</abilityName>
      <candidateList>
        <item>自治区、直辖市</item>
      </candidateList>
      <explain/>
      <paraID>317D884C</paraID>
      <start>402</start>
      <end>409</end>
      <status>ignored</status>
      <modifiedWord/>
      <trackRevisions>false</trackRevisions>
    </reviewItem>
    <reviewItem>
      <errorID>bb6a2c8f-a4e4-47d1-879d-963a6ab007e2</errorID>
      <errorWord>)</errorWord>
      <group>L1_Format</group>
      <groupName>格式问题</groupName>
      <ability>L2_HalfPunc</ability>
      <abilityName>全半角检查</abilityName>
      <candidateList>
        <item>）</item>
      </candidateList>
      <explain>文本全半角错误。</explain>
      <paraID>317D884C</paraID>
      <start>409</start>
      <end>410</end>
      <status>ignored</status>
      <modifiedWord/>
      <trackRevisions>false</trackRevisions>
    </reviewItem>
    <reviewItem>
      <errorID>6f5af46f-47eb-4b87-a895-fb9ef1c2e772</errorID>
      <errorWord>(</errorWord>
      <group>L1_Format</group>
      <groupName>格式问题</groupName>
      <ability>L2_HalfPunc</ability>
      <abilityName>全半角检查</abilityName>
      <candidateList>
        <item>（</item>
      </candidateList>
      <explain>文本全半角错误。</explain>
      <paraID>219F05A8</paraID>
      <start>99</start>
      <end>100</end>
      <status>ignored</status>
      <modifiedWord/>
      <trackRevisions>false</trackRevisions>
    </reviewItem>
    <reviewItem>
      <errorID>3b8b6193-ebc4-4ced-abc0-f81325370b2c</errorID>
      <errorWord>)</errorWord>
      <group>L1_Format</group>
      <groupName>格式问题</groupName>
      <ability>L2_HalfPunc</ability>
      <abilityName>全半角检查</abilityName>
      <candidateList>
        <item>）</item>
      </candidateList>
      <explain>文本全半角错误。</explain>
      <paraID>219F05A8</paraID>
      <start>111</start>
      <end>112</end>
      <status>ignored</status>
      <modifiedWord/>
      <trackRevisions>false</trackRevisions>
    </reviewItem>
    <reviewItem>
      <errorID>b183d495-4b71-4d25-8a61-b14bfb8e9c37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1CF69A43</paraID>
      <start>45</start>
      <end>46</end>
      <status>ignored</status>
      <modifiedWord/>
      <trackRevisions>false</trackRevisions>
    </reviewItem>
    <reviewItem>
      <errorID>bf64fc9d-e7fd-4335-bfc4-9554d1b65357</errorID>
      <errorWord>地</errorWord>
      <group>L1_Word</group>
      <groupName>字词问题</groupName>
      <ability>L2_DDD</ability>
      <abilityName>的地得用法</abilityName>
      <candidateList>
        <item>的</item>
      </candidateList>
      <explain>“的”常用于连接修饰语与名词性中心语，表示属性、所属或描述。</explain>
      <paraID>57B9DD61</paraID>
      <start>43</start>
      <end>44</end>
      <status>ignored</status>
      <modifiedWord/>
      <trackRevisions>false</trackRevisions>
    </reviewItem>
    <reviewItem>
      <errorID>5c6f6274-9fbd-4447-8dd7-07ac6b59e4a1</errorID>
      <errorWord>：</errorWord>
      <group>L1_Format</group>
      <groupName>格式问题</groupName>
      <ability>L2_HalfPunc</ability>
      <abilityName>全半角检查</abilityName>
      <candidateList>
        <item>:</item>
      </candidateList>
      <explain>文本全半角错误。</explain>
      <paraID> 3E07925</paraID>
      <start>60</start>
      <end>61</end>
      <status>ignored</status>
      <modifiedWord/>
      <trackRevisions>false</trackRevisions>
    </reviewItem>
    <reviewItem>
      <errorID>c0a8b062-6451-4c6e-8f27-d9fda014f85d</errorID>
      <errorWord>达</errorWord>
      <group>L1_Word</group>
      <groupName>字词问题</groupName>
      <ability>L2_Typo</ability>
      <abilityName>字词错误</abilityName>
      <candidateList>
        <item>达到</item>
      </candidateList>
      <explain>〈动〉到（多指抽象事物或程度）：达得到｜达不到｜目的没有～｜～国际水平。</explain>
      <paraID>37467E8C</paraID>
      <start>19</start>
      <end>20</end>
      <status>ignored</status>
      <modifiedWord/>
      <trackRevisions>false</trackRevisions>
    </reviewItem>
    <reviewItem>
      <errorID>21892b57-5d43-415b-9e8f-7e43e5c4c30f</errorID>
      <errorWord>;</errorWord>
      <group>L1_Format</group>
      <groupName>格式问题</groupName>
      <ability>L2_HalfPunc</ability>
      <abilityName>全半角检查</abilityName>
      <candidateList>
        <item>；</item>
      </candidateList>
      <explain>文本全半角错误。</explain>
      <paraID>64D62FA2</paraID>
      <start>44</start>
      <end>45</end>
      <status>ignored</status>
      <modifiedWord/>
      <trackRevisions>false</trackRevisions>
    </reviewItem>
    <reviewItem>
      <errorID>4a9c9f1b-42fa-4f34-a6f0-715f1a873d39</errorID>
      <errorWord>于</errorWord>
      <group>L1_Word</group>
      <groupName>字词问题</groupName>
      <ability>L2_Typo</ability>
      <abilityName>字词错误</abilityName>
      <candidateList>
        <item>约</item>
      </candidateList>
      <explain>存在发音相近字词的误用。</explain>
      <paraID> AE68CD5</paraID>
      <start>0</start>
      <end>1</end>
      <status>ignored</status>
      <modifiedWord/>
      <trackRevisions>false</trackRevisions>
    </reviewItem>
    <reviewItem>
      <errorID>a7026064-d978-46a1-8abd-d03ede965fab</errorID>
      <errorWord>;</errorWord>
      <group>L1_Format</group>
      <groupName>格式问题</groupName>
      <ability>L2_HalfPunc</ability>
      <abilityName>全半角检查</abilityName>
      <candidateList>
        <item>；</item>
      </candidateList>
      <explain>文本全半角错误。</explain>
      <paraID> 6D00E52</paraID>
      <start>40</start>
      <end>41</end>
      <status>ignored</status>
      <modifiedWord/>
      <trackRevisions>false</trackRevisions>
    </reviewItem>
    <reviewItem>
      <errorID>0c2bee94-7be9-4e6a-ab0f-96ea5ea5bb6b</errorID>
      <errorWord>以及和</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4BF17501</paraID>
      <start>36</start>
      <end>38</end>
      <status>modified</status>
      <modifiedWord>以及</modifiedWord>
      <trackRevisions>false</trackRevisions>
    </reviewItem>
    <reviewItem>
      <errorID>10e190e5-ef2d-4da4-ad26-cf6f9423cb35</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58B1D267</paraID>
      <start>0</start>
      <end>2</end>
      <status>ignored</status>
      <modifiedWord/>
      <trackRevisions>false</trackRevisions>
    </reviewItem>
    <reviewItem>
      <errorID>b25950d2-8703-42c8-811d-10e1827b358c</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48FFFE77</paraID>
      <start>0</start>
      <end>2</end>
      <status>ignored</status>
      <modifiedWord/>
      <trackRevisions>false</trackRevisions>
    </reviewItem>
    <reviewItem>
      <errorID>b4c817cc-c272-4e1b-8e79-91ec985052fa</errorID>
      <errorWord>.</errorWord>
      <group>L1_Format</group>
      <groupName>格式问题</groupName>
      <ability>L2_HalfPunc</ability>
      <abilityName>全半角检查</abilityName>
      <candidateList>
        <item>。</item>
      </candidateList>
      <explain>文本全半角错误。</explain>
      <paraID>6C0BBB06</paraID>
      <start>1</start>
      <end>2</end>
      <status>ignored</status>
      <modifiedWord/>
      <trackRevisions>false</trackRevisions>
    </reviewItem>
    <reviewItem>
      <errorID>90ce05db-1407-4935-ae04-52aaa3fa148d</errorID>
      <errorWord>.</errorWord>
      <group>L1_Format</group>
      <groupName>格式问题</groupName>
      <ability>L2_HalfPunc</ability>
      <abilityName>全半角检查</abilityName>
      <candidateList>
        <item>。</item>
      </candidateList>
      <explain>文本全半角错误。</explain>
      <paraID>45C3436F</paraID>
      <start>1</start>
      <end>2</end>
      <status>ignored</status>
      <modifiedWord/>
      <trackRevisions>false</trackRevisions>
    </reviewItem>
    <reviewItem>
      <errorID>519a3cfb-a310-4b92-a511-c687682b9c0c</errorID>
      <errorWord>.</errorWord>
      <group>L1_Format</group>
      <groupName>格式问题</groupName>
      <ability>L2_HalfPunc</ability>
      <abilityName>全半角检查</abilityName>
      <candidateList>
        <item>。</item>
      </candidateList>
      <explain>文本全半角错误。</explain>
      <paraID>48F2BC0D</paraID>
      <start>1</start>
      <end>2</end>
      <status>ignored</status>
      <modifiedWord/>
      <trackRevisions>false</trackRevisions>
    </reviewItem>
    <reviewItem>
      <errorID>ad6b124c-f051-4aae-93ae-01e2e01aff84</errorID>
      <errorWord>台帐及</errorWord>
      <group>L1_Word</group>
      <groupName>字词问题</groupName>
      <ability>L2_Alias</ability>
      <abilityName>也作/曾用词</abilityName>
      <candidateList>
        <item>台账及</item>
      </candidateList>
      <explain>词汇[台帐及]为不规范表述或旧称，其规范书面表述为[台账及]。</explain>
      <paraID>48F2BC0D</paraID>
      <start>15</start>
      <end>18</end>
      <status>modified</status>
      <modifiedWord>台账及</modifiedWord>
      <trackRevisions>false</trackRevisions>
    </reviewItem>
    <reviewItem>
      <errorID>78f8164b-eccb-4806-b3eb-6745dde8200d</errorID>
      <errorWord>.</errorWord>
      <group>L1_Format</group>
      <groupName>格式问题</groupName>
      <ability>L2_HalfPunc</ability>
      <abilityName>全半角检查</abilityName>
      <candidateList>
        <item>。</item>
      </candidateList>
      <explain>文本全半角错误。</explain>
      <paraID>2501E411</paraID>
      <start>1</start>
      <end>2</end>
      <status>ignored</status>
      <modifiedWord/>
      <trackRevisions>false</trackRevisions>
    </reviewItem>
    <reviewItem>
      <errorID>ed674033-4dcd-4d9c-b5b3-c1ec3fa103c9</errorID>
      <errorWord>.</errorWord>
      <group>L1_Format</group>
      <groupName>格式问题</groupName>
      <ability>L2_HalfPunc</ability>
      <abilityName>全半角检查</abilityName>
      <candidateList>
        <item>。</item>
      </candidateList>
      <explain>文本全半角错误。</explain>
      <paraID>2EA3330B</paraID>
      <start>1</start>
      <end>2</end>
      <status>ignored</status>
      <modifiedWord/>
      <trackRevisions>false</trackRevisions>
    </reviewItem>
    <reviewItem>
      <errorID>1cf20ceb-6bd4-43c5-8364-98cee8476cfe</errorID>
      <errorWord>成</errorWord>
      <group>L1_Word</group>
      <groupName>字词问题</groupName>
      <ability>L2_Typo</ability>
      <abilityName>字词错误</abilityName>
      <candidateList>
        <item>成后</item>
      </candidateList>
      <explain/>
      <paraID>6A50D9FE</paraID>
      <start>64</start>
      <end>65</end>
      <status>ignored</status>
      <modifiedWord/>
      <trackRevisions>false</trackRevisions>
    </reviewItem>
    <reviewItem>
      <errorID>2762ed3d-e019-43b5-be33-ef494c01fcf2</errorID>
      <errorWord>于</errorWord>
      <group>L1_Word</group>
      <groupName>字词问题</groupName>
      <ability>L2_Typo</ability>
      <abilityName>字词错误</abilityName>
      <candidateList>
        <item>约</item>
      </candidateList>
      <explain>存在发音相近字词的误用。</explain>
      <paraID>2060A2D8</paraID>
      <start>0</start>
      <end>1</end>
      <status>ignored</status>
      <modifiedWord/>
      <trackRevisions>false</trackRevisions>
    </reviewItem>
    <reviewItem>
      <errorID>4f46ced0-1316-40f5-b4ad-5c52d7981b54</errorID>
      <errorWord>-</errorWord>
      <group>L1_Format</group>
      <groupName>格式问题</groupName>
      <ability>L2_HalfPunc</ability>
      <abilityName>全半角检查</abilityName>
      <candidateList>
        <item>－</item>
      </candidateList>
      <explain>文本全半角错误。</explain>
      <paraID>4B577FBC</paraID>
      <start>86</start>
      <end>87</end>
      <status>ignored</status>
      <modifiedWord/>
      <trackRevisions>false</trackRevisions>
    </reviewItem>
    <reviewItem>
      <errorID>2be9845d-032d-4cfb-b066-59d0a8715c00</errorID>
      <errorWord>-</errorWord>
      <group>L1_Format</group>
      <groupName>格式问题</groupName>
      <ability>L2_HalfPunc</ability>
      <abilityName>全半角检查</abilityName>
      <candidateList>
        <item>－</item>
      </candidateList>
      <explain>文本全半角错误。</explain>
      <paraID>78F0A081</paraID>
      <start>82</start>
      <end>83</end>
      <status>ignored</status>
      <modifiedWord/>
      <trackRevisions>false</trackRevisions>
    </reviewItem>
    <reviewItem>
      <errorID>a26ceb19-969f-4d0a-a441-e7a6dae8fe34</errorID>
      <errorWord>,</errorWord>
      <group>L1_Format</group>
      <groupName>格式问题</groupName>
      <ability>L2_HalfPunc</ability>
      <abilityName>全半角检查</abilityName>
      <candidateList>
        <item>，</item>
      </candidateList>
      <explain>文本全半角错误。</explain>
      <paraID>637B0560</paraID>
      <start>49</start>
      <end>50</end>
      <status>ignored</status>
      <modifiedWord/>
      <trackRevisions>false</trackRevisions>
    </reviewItem>
    <reviewItem>
      <errorID>9e8e06c2-a3d0-444b-9f4e-7bb82f799d1e</errorID>
      <errorWord>,</errorWord>
      <group>L1_Format</group>
      <groupName>格式问题</groupName>
      <ability>L2_HalfPunc</ability>
      <abilityName>全半角检查</abilityName>
      <candidateList>
        <item>，</item>
      </candidateList>
      <explain>文本全半角错误。</explain>
      <paraID>4F817577</paraID>
      <start>51</start>
      <end>52</end>
      <status>ignored</status>
      <modifiedWord/>
      <trackRevisions>false</trackRevisions>
    </reviewItem>
    <reviewItem>
      <errorID>ab17c382-877b-4788-b2fe-506cc3aff00e</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3EABC03F</paraID>
      <start>3</start>
      <end>5</end>
      <status>ignored</status>
      <modifiedWord/>
      <trackRevisions>false</trackRevisions>
    </reviewItem>
    <reviewItem>
      <errorID>35eae62d-64e5-41d7-8611-1c6a6324a63d</errorID>
      <errorWord>:</errorWord>
      <group>L1_Format</group>
      <groupName>格式问题</groupName>
      <ability>L2_HalfPunc</ability>
      <abilityName>全半角检查</abilityName>
      <candidateList>
        <item>：</item>
      </candidateList>
      <explain>文本全半角错误。</explain>
      <paraID>  94F528</paraID>
      <start>11</start>
      <end>12</end>
      <status>ignored</status>
      <modifiedWord/>
      <trackRevisions>false</trackRevisions>
    </reviewItem>
    <reviewItem>
      <errorID>96808665-dfa4-48a7-af52-5e0795cf03bb</errorID>
      <errorWord>,</errorWord>
      <group>L1_Format</group>
      <groupName>格式问题</groupName>
      <ability>L2_HalfPunc</ability>
      <abilityName>全半角检查</abilityName>
      <candidateList>
        <item>，</item>
      </candidateList>
      <explain>文本全半角错误。</explain>
      <paraID>2363B323</paraID>
      <start>19</start>
      <end>20</end>
      <status>ignored</status>
      <modifiedWord/>
      <trackRevisions>false</trackRevisions>
    </reviewItem>
    <reviewItem>
      <errorID>25400127-f16b-4861-8e64-7a6f38bdf245</errorID>
      <errorWord>，</errorWord>
      <group>L1_Word</group>
      <groupName>字词问题</groupName>
      <ability>L2_Typo</ability>
      <abilityName>字词错误</abilityName>
      <candidateList>
        <item>，由</item>
      </candidateList>
      <explain/>
      <paraID>727AB7ED</paraID>
      <start>98</start>
      <end>99</end>
      <status>ignored</status>
      <modifiedWord/>
      <trackRevisions>false</trackRevisions>
    </reviewItem>
    <reviewItem>
      <errorID>9c2fe882-26a3-4bc7-bbd5-b6aaf7c95de3</errorID>
      <errorWord>*</errorWord>
      <group>L1_Punc</group>
      <groupName>标点问题</groupName>
      <ability>L2_Punc</ability>
      <abilityName>标点符号检查</abilityName>
      <candidateList/>
      <explain/>
      <paraID>645171A4</paraID>
      <start>0</start>
      <end>1</end>
      <status>ignored</status>
      <modifiedWord/>
      <trackRevisions>false</trackRevisions>
    </reviewItem>
    <reviewItem>
      <errorID>b71c1b16-0da6-4d83-af6a-0be9fc89dc06</errorID>
      <errorWord>目</errorWord>
      <group>L1_Word</group>
      <groupName>字词问题</groupName>
      <ability>L2_Typo</ability>
      <abilityName>字词错误</abilityName>
      <candidateList>
        <item>目在</item>
      </candidateList>
      <explain/>
      <paraID>1DB0F062</paraID>
      <start>29</start>
      <end>30</end>
      <status>ignored</status>
      <modifiedWord/>
      <trackRevisions>false</trackRevisions>
    </reviewItem>
    <reviewItem>
      <errorID>e32ea0f3-f41f-40d9-a669-d564044dc486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2194545C</paraID>
      <start>45</start>
      <end>46</end>
      <status>ignored</status>
      <modifiedWord/>
      <trackRevisions>false</trackRevisions>
    </reviewItem>
    <reviewItem>
      <errorID>8b8c47e8-7550-4747-9f34-da7d450675dc</errorID>
      <errorWord>：</errorWord>
      <group>L1_Format</group>
      <groupName>格式问题</groupName>
      <ability>L2_HalfPunc</ability>
      <abilityName>全半角检查</abilityName>
      <candidateList>
        <item>:</item>
      </candidateList>
      <explain>文本全半角错误。</explain>
      <paraID>74981516</paraID>
      <start>60</start>
      <end>61</end>
      <status>ignored</status>
      <modifiedWord/>
      <trackRevisions>false</trackRevisions>
    </reviewItem>
    <reviewItem>
      <errorID>64dc7875-4666-4a05-b317-e94a76e5ba43</errorID>
      <errorWord>（</errorWord>
      <group>L1_Format</group>
      <groupName>格式问题</groupName>
      <ability>L2_HalfPunc</ability>
      <abilityName>全半角检查</abilityName>
      <candidateList>
        <item>(</item>
      </candidateList>
      <explain>文本全半角错误。</explain>
      <paraID>72C8B9A8</paraID>
      <start>0</start>
      <end>1</end>
      <status>ignored</status>
      <modifiedWord/>
      <trackRevisions>false</trackRevisions>
    </reviewItem>
    <reviewItem>
      <errorID>86c306cc-6e88-4c35-bb39-b29fcd8cea79</errorID>
      <errorWord>）</errorWord>
      <group>L1_Format</group>
      <groupName>格式问题</groupName>
      <ability>L2_HalfPunc</ability>
      <abilityName>全半角检查</abilityName>
      <candidateList>
        <item>)</item>
      </candidateList>
      <explain>文本全半角错误。</explain>
      <paraID>72C8B9A8</paraID>
      <start>2</start>
      <end>3</end>
      <status>ignored</status>
      <modifiedWord/>
      <trackRevisions>false</trackRevisions>
    </reviewItem>
    <reviewItem>
      <errorID>f5e0db45-8275-4c59-883a-24147e9ca6e1</errorID>
      <errorWord>（</errorWord>
      <group>L1_Format</group>
      <groupName>格式问题</groupName>
      <ability>L2_HalfPunc</ability>
      <abilityName>全半角检查</abilityName>
      <candidateList>
        <item>(</item>
      </candidateList>
      <explain>文本全半角错误。</explain>
      <paraID>4CA324C0</paraID>
      <start>0</start>
      <end>1</end>
      <status>ignored</status>
      <modifiedWord/>
      <trackRevisions>false</trackRevisions>
    </reviewItem>
    <reviewItem>
      <errorID>790eb270-8f0e-41cb-b1d9-2f13f456ba53</errorID>
      <errorWord>）</errorWord>
      <group>L1_Format</group>
      <groupName>格式问题</groupName>
      <ability>L2_HalfPunc</ability>
      <abilityName>全半角检查</abilityName>
      <candidateList>
        <item>)</item>
      </candidateList>
      <explain>文本全半角错误。</explain>
      <paraID>4CA324C0</paraID>
      <start>2</start>
      <end>3</end>
      <status>ignored</status>
      <modifiedWord/>
      <trackRevisions>false</trackRevisions>
    </reviewItem>
    <reviewItem>
      <errorID>0a6aecac-0d0b-4586-96b7-81baec1a6ddc</errorID>
      <errorWord>（</errorWord>
      <group>L1_Format</group>
      <groupName>格式问题</groupName>
      <ability>L2_HalfPunc</ability>
      <abilityName>全半角检查</abilityName>
      <candidateList>
        <item>(</item>
      </candidateList>
      <explain>文本全半角错误。</explain>
      <paraID>64696BBC</paraID>
      <start>0</start>
      <end>1</end>
      <status>ignored</status>
      <modifiedWord/>
      <trackRevisions>false</trackRevisions>
    </reviewItem>
    <reviewItem>
      <errorID>f16bd95b-1388-4180-9364-cd7fbf08df18</errorID>
      <errorWord>）</errorWord>
      <group>L1_Format</group>
      <groupName>格式问题</groupName>
      <ability>L2_HalfPunc</ability>
      <abilityName>全半角检查</abilityName>
      <candidateList>
        <item>)</item>
      </candidateList>
      <explain>文本全半角错误。</explain>
      <paraID>64696BBC</paraID>
      <start>2</start>
      <end>3</end>
      <status>ignored</status>
      <modifiedWord/>
      <trackRevisions>false</trackRevisions>
    </reviewItem>
    <reviewItem>
      <errorID>baebb5a5-1f9c-420d-b2a8-6ac3b449020a</errorID>
      <errorWord>二○</errorWord>
      <group>L1_Knowledge</group>
      <groupName>知识性问题</groupName>
      <ability>L2_Knowledge</ability>
      <abilityName>其他知识</abilityName>
      <candidateList>
        <item>二〇</item>
      </candidateList>
      <explain/>
      <paraID>59639E23</paraID>
      <start>0</start>
      <end>2</end>
      <status>modified</status>
      <modifiedWord>二〇</modifiedWord>
      <trackRevisions>false</trackRevisions>
    </reviewItem>
    <reviewItem>
      <errorID>4597b5c3-2c23-4d08-bfa2-dd46b5a94931</errorID>
      <errorWord>涉及到</errorWord>
      <group>L1_Grammar</group>
      <groupName>语法问题</groupName>
      <ability>L2_Grammar</ability>
      <abilityName>语法错误</abilityName>
      <candidateList>
        <item>涉及</item>
      </candidateList>
      <explain>〈动〉牵涉到；关联到：案子～好几个人｜这个问题～面很广。</explain>
      <paraID>181360A8</paraID>
      <start>88</start>
      <end>91</end>
      <status>ignored</status>
      <modifiedWord/>
      <trackRevisions>false</trackRevisions>
    </reviewItem>
    <reviewItem>
      <errorID>3f5aa329-e352-4c1a-b9da-82f32fe968be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181360A8</paraID>
      <start>141</start>
      <end>142</end>
      <status>ignored</status>
      <modifiedWord/>
      <trackRevisions>false</trackRevisions>
    </reviewItem>
    <reviewItem>
      <errorID>d636315b-1039-47a8-b357-b65ff67cb0cf</errorID>
      <errorWord>中国银行保险监督管理委员会</errorWord>
      <group>L1_Word</group>
      <groupName>字词问题</groupName>
      <ability>L2_Typo</ability>
      <abilityName>字词错误</abilityName>
      <candidateList>
        <item>国家金融监督管理总局</item>
      </candidateList>
      <explain/>
      <paraID>1BE9AA75</paraID>
      <start>31</start>
      <end>44</end>
      <status>ignored</status>
      <modifiedWord/>
      <trackRevisions>false</trackRevisions>
    </reviewItem>
    <reviewItem>
      <errorID>494f01f8-604f-4b43-89d6-22a726c33d36</errorID>
      <errorWord>(</errorWord>
      <group>L1_Format</group>
      <groupName>格式问题</groupName>
      <ability>L2_HalfPunc</ability>
      <abilityName>全半角检查</abilityName>
      <candidateList>
        <item>（</item>
      </candidateList>
      <explain>文本全半角错误。</explain>
      <paraID>5F6A16A4</paraID>
      <start>18</start>
      <end>19</end>
      <status>ignored</status>
      <modifiedWord/>
      <trackRevisions>false</trackRevisions>
    </reviewItem>
    <reviewItem>
      <errorID>7a1bb23e-ebad-4898-8428-b5c7ac7b26e0</errorID>
      <errorWord>)</errorWord>
      <group>L1_Format</group>
      <groupName>格式问题</groupName>
      <ability>L2_HalfPunc</ability>
      <abilityName>全半角检查</abilityName>
      <candidateList>
        <item>）</item>
      </candidateList>
      <explain>文本全半角错误。</explain>
      <paraID>5F6A16A4</paraID>
      <start>25</start>
      <end>26</end>
      <status>ignored</status>
      <modifiedWord/>
      <trackRevisions>false</trackRevisions>
    </reviewItem>
    <reviewItem>
      <errorID>69ed99b2-ad5b-488c-a999-fbdc9022fd3f</errorID>
      <errorWord>(</errorWord>
      <group>L1_Format</group>
      <groupName>格式问题</groupName>
      <ability>L2_HalfPunc</ability>
      <abilityName>全半角检查</abilityName>
      <candidateList>
        <item>（</item>
      </candidateList>
      <explain>文本全半角错误。</explain>
      <paraID>130E803E</paraID>
      <start>18</start>
      <end>19</end>
      <status>ignored</status>
      <modifiedWord/>
      <trackRevisions>false</trackRevisions>
    </reviewItem>
    <reviewItem>
      <errorID>586233c3-3cb9-4739-9006-092a54277ab9</errorID>
      <errorWord>)</errorWord>
      <group>L1_Format</group>
      <groupName>格式问题</groupName>
      <ability>L2_HalfPunc</ability>
      <abilityName>全半角检查</abilityName>
      <candidateList>
        <item>）</item>
      </candidateList>
      <explain>文本全半角错误。</explain>
      <paraID>130E803E</paraID>
      <start>25</start>
      <end>26</end>
      <status>ignored</status>
      <modifiedWord/>
      <trackRevisions>false</trackRevisions>
    </reviewItem>
    <reviewItem>
      <errorID>f7d9ff0a-5004-4c20-af38-d8d29114005a</errorID>
      <errorWord>(</errorWord>
      <group>L1_Format</group>
      <groupName>格式问题</groupName>
      <ability>L2_HalfPunc</ability>
      <abilityName>全半角检查</abilityName>
      <candidateList>
        <item>（</item>
      </candidateList>
      <explain>文本全半角错误。</explain>
      <paraID>27D62FE9</paraID>
      <start>3</start>
      <end>4</end>
      <status>ignored</status>
      <modifiedWord/>
      <trackRevisions>false</trackRevisions>
    </reviewItem>
    <reviewItem>
      <errorID>8583e448-dfef-4aab-911b-f8889762b3c5</errorID>
      <errorWord>)</errorWord>
      <group>L1_Format</group>
      <groupName>格式问题</groupName>
      <ability>L2_HalfPunc</ability>
      <abilityName>全半角检查</abilityName>
      <candidateList>
        <item>）</item>
      </candidateList>
      <explain>文本全半角错误。</explain>
      <paraID>27D62FE9</paraID>
      <start>6</start>
      <end>7</end>
      <status>ignored</status>
      <modifiedWord/>
      <trackRevisions>false</trackRevisions>
    </reviewItem>
    <reviewItem>
      <errorID>b86eddec-c743-4f4c-ba07-35c791542c3b</errorID>
      <errorWord>:</errorWord>
      <group>L1_Format</group>
      <groupName>格式问题</groupName>
      <ability>L2_HalfPunc</ability>
      <abilityName>全半角检查</abilityName>
      <candidateList>
        <item>：</item>
      </candidateList>
      <explain>文本全半角错误。</explain>
      <paraID>3C536BF8</paraID>
      <start>12</start>
      <end>13</end>
      <status>ignored</status>
      <modifiedWord/>
      <trackRevisions>false</trackRevisions>
    </reviewItem>
    <reviewItem>
      <errorID>0eb1121f-0361-4359-aa6c-35001d822c64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4CCE0DF9</paraID>
      <start>61</start>
      <end>62</end>
      <status>ignored</status>
      <modifiedWord/>
      <trackRevisions>false</trackRevisions>
    </reviewItem>
    <reviewItem>
      <errorID>d22df1d8-5192-4b1c-9f0a-dc986156198c</errorID>
      <errorWord>:</errorWord>
      <group>L1_Format</group>
      <groupName>格式问题</groupName>
      <ability>L2_HalfPunc</ability>
      <abilityName>全半角检查</abilityName>
      <candidateList>
        <item>：</item>
      </candidateList>
      <explain>文本全半角错误。</explain>
      <paraID>512B4808</paraID>
      <start>12</start>
      <end>13</end>
      <status>ignored</status>
      <modifiedWord/>
      <trackRevisions>false</trackRevisions>
    </reviewItem>
    <reviewItem>
      <errorID>6923a7a6-f885-464a-8bdb-e30b76e8f0a4</errorID>
      <errorWord>:</errorWord>
      <group>L1_Format</group>
      <groupName>格式问题</groupName>
      <ability>L2_HalfPunc</ability>
      <abilityName>全半角检查</abilityName>
      <candidateList>
        <item>：</item>
      </candidateList>
      <explain>文本全半角错误。</explain>
      <paraID>685C0CE3</paraID>
      <start>12</start>
      <end>13</end>
      <status>ignored</status>
      <modifiedWord/>
      <trackRevisions>false</trackRevisions>
    </reviewItem>
    <reviewItem>
      <errorID>af72c400-43f9-4ac1-b3eb-fe8ec4e842d6</errorID>
      <errorWord>于</errorWord>
      <group>L1_Word</group>
      <groupName>字词问题</groupName>
      <ability>L2_Typo</ability>
      <abilityName>字词错误</abilityName>
      <candidateList>
        <item>约</item>
      </candidateList>
      <explain>存在发音相近字词的误用。</explain>
      <paraID>10608DF9</paraID>
      <start>0</start>
      <end>1</end>
      <status>ignored</status>
      <modifiedWord/>
      <trackRevisions>false</trackRevisions>
    </reviewItem>
    <reviewItem>
      <errorID>c3af3f31-8f15-406c-859e-ffba377a3130</errorID>
      <errorWord>于</errorWord>
      <group>L1_Word</group>
      <groupName>字词问题</groupName>
      <ability>L2_Typo</ability>
      <abilityName>字词错误</abilityName>
      <candidateList>
        <item>约</item>
      </candidateList>
      <explain>存在发音相近字词的误用。</explain>
      <paraID> 8EB3C03</paraID>
      <start>0</start>
      <end>1</end>
      <status>ignored</status>
      <modifiedWord/>
      <trackRevisions>false</trackRevisions>
    </reviewItem>
    <reviewItem>
      <errorID>6390481d-b347-4d2d-a877-986bb37293a4</errorID>
      <errorWord>于</errorWord>
      <group>L1_Word</group>
      <groupName>字词问题</groupName>
      <ability>L2_Typo</ability>
      <abilityName>字词错误</abilityName>
      <candidateList>
        <item>约</item>
      </candidateList>
      <explain>存在发音相近字词的误用。</explain>
      <paraID>40FF3175</paraID>
      <start>0</start>
      <end>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07BFC55-4446-4B53-85BD-16C74ED5A8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严molly</dc:creator>
  <cp:lastModifiedBy>陈川</cp:lastModifiedBy>
  <cp:revision>189</cp:revision>
  <dcterms:created xsi:type="dcterms:W3CDTF">2026-01-27T07:13:00Z</dcterms:created>
  <dcterms:modified xsi:type="dcterms:W3CDTF">2026-05-18T03:39:34Z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1EB105F57F214BE08ECC97F0B24EC594_13</vt:lpwstr>
  </property>
  <property fmtid="{D5CDD505-2E9C-101B-9397-08002B2CF9AE}" pid="4" name="KSOTemplateDocerSaveRecord">
    <vt:lpwstr>eyJoZGlkIjoiZTRmZDgxNGVhMzM0MDkyZWU3NzFjYTM5NmU3ZjE5MmUiLCJ1c2VySWQiOiI0NTI3MzA4NzUifQ==</vt:lpwstr>
  </property>
</Properties>
</file>