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0"/>
        <w:ind w:firstLine="0"/>
        <w:rPr>
          <w:rFonts w:hint="eastAsia" w:ascii="宋体" w:hAnsi="宋体" w:eastAsia="宋体" w:cs="宋体"/>
          <w:color w:val="000000"/>
        </w:rPr>
      </w:pPr>
      <w:r>
        <w:rPr>
          <w:rFonts w:hint="eastAsia" w:ascii="宋体" w:hAnsi="宋体" w:eastAsia="宋体" w:cs="宋体"/>
          <w:color w:val="000000"/>
        </w:rPr>
        <w:t xml:space="preserve">                                         </w:t>
      </w:r>
      <w:r>
        <w:rPr>
          <w:rFonts w:hint="eastAsia" w:ascii="宋体" w:hAnsi="宋体" w:eastAsia="宋体" w:cs="宋体"/>
          <w:color w:val="000000"/>
        </w:rPr>
      </w:r>
      <w:r/>
    </w:p>
    <w:p>
      <w:pPr>
        <w:pStyle w:val="1177"/>
        <w:ind w:firstLine="480"/>
        <w:rPr>
          <w:rFonts w:hint="eastAsia" w:ascii="宋体" w:hAnsi="宋体" w:eastAsia="宋体" w:cs="宋体"/>
          <w:color w:val="000000"/>
        </w:rPr>
      </w:pPr>
      <w:r>
        <w:rPr>
          <w:rFonts w:hint="eastAsia" w:ascii="宋体" w:hAnsi="宋体" w:eastAsia="宋体" w:cs="宋体"/>
          <w:color w:val="000000"/>
        </w:rPr>
      </w:r>
      <w:r/>
    </w:p>
    <w:p>
      <w:pPr>
        <w:pStyle w:val="1177"/>
        <w:ind w:firstLine="480"/>
        <w:rPr>
          <w:rFonts w:hint="eastAsia" w:ascii="宋体" w:hAnsi="宋体" w:eastAsia="宋体" w:cs="宋体"/>
          <w:color w:val="000000"/>
        </w:rPr>
      </w:pPr>
      <w:r>
        <w:rPr>
          <w:rFonts w:hint="eastAsia" w:ascii="宋体" w:hAnsi="宋体" w:eastAsia="宋体" w:cs="宋体"/>
          <w:color w:val="000000"/>
        </w:rPr>
      </w:r>
      <w:r/>
    </w:p>
    <w:p>
      <w:pPr>
        <w:pStyle w:val="820"/>
        <w:ind w:firstLine="0"/>
        <w:jc w:val="center"/>
        <w:rPr>
          <w:rFonts w:hint="eastAsia" w:ascii="宋体" w:hAnsi="宋体" w:eastAsia="宋体" w:cs="宋体"/>
          <w:bCs/>
          <w:color w:val="000000"/>
          <w:spacing w:val="76"/>
          <w:sz w:val="160"/>
        </w:rPr>
      </w:pPr>
      <w:r>
        <w:rPr>
          <w:rFonts w:hint="eastAsia" w:ascii="宋体" w:hAnsi="宋体" w:eastAsia="宋体" w:cs="宋体"/>
          <w:bCs/>
          <w:color w:val="000000"/>
          <w:spacing w:val="76"/>
          <w:sz w:val="160"/>
        </w:rPr>
        <w:t xml:space="preserve">招标文件</w:t>
      </w:r>
      <w:r>
        <w:rPr>
          <w:rFonts w:hint="eastAsia" w:ascii="宋体" w:hAnsi="宋体" w:eastAsia="宋体" w:cs="宋体"/>
          <w:bCs/>
          <w:color w:val="000000"/>
          <w:spacing w:val="76"/>
          <w:sz w:val="160"/>
        </w:rPr>
      </w:r>
      <w:r/>
    </w:p>
    <w:p>
      <w:pPr>
        <w:pStyle w:val="820"/>
        <w:ind w:firstLine="482"/>
        <w:rPr>
          <w:rFonts w:hint="eastAsia" w:ascii="宋体" w:hAnsi="宋体" w:eastAsia="宋体" w:cs="宋体"/>
          <w:b/>
          <w:color w:val="000000"/>
        </w:rPr>
      </w:pPr>
      <w:r>
        <w:rPr>
          <w:rFonts w:hint="eastAsia" w:ascii="宋体" w:hAnsi="宋体" w:eastAsia="宋体" w:cs="宋体"/>
          <w:b/>
          <w:color w:val="000000"/>
        </w:rPr>
      </w:r>
      <w:r/>
    </w:p>
    <w:p>
      <w:pPr>
        <w:pStyle w:val="820"/>
        <w:ind w:firstLine="482"/>
        <w:rPr>
          <w:rFonts w:hint="eastAsia" w:ascii="宋体" w:hAnsi="宋体" w:eastAsia="宋体" w:cs="宋体"/>
          <w:b/>
          <w:color w:val="000000"/>
        </w:rPr>
      </w:pPr>
      <w:r>
        <w:rPr>
          <w:rFonts w:hint="eastAsia" w:ascii="宋体" w:hAnsi="宋体" w:eastAsia="宋体" w:cs="宋体"/>
          <w:b/>
          <w:color w:val="000000"/>
        </w:rPr>
        <w:t xml:space="preserve"> </w:t>
      </w:r>
      <w:r>
        <w:rPr>
          <w:rFonts w:hint="eastAsia" w:ascii="宋体" w:hAnsi="宋体" w:eastAsia="宋体" w:cs="宋体"/>
          <w:b/>
          <w:color w:val="000000"/>
        </w:rPr>
      </w:r>
      <w:r/>
    </w:p>
    <w:p>
      <w:pPr>
        <w:pStyle w:val="820"/>
        <w:ind w:firstLine="482"/>
        <w:rPr>
          <w:rFonts w:hint="eastAsia" w:ascii="宋体" w:hAnsi="宋体" w:eastAsia="宋体" w:cs="宋体"/>
          <w:b/>
          <w:color w:val="000000"/>
        </w:rPr>
      </w:pPr>
      <w:r>
        <w:rPr>
          <w:rFonts w:hint="eastAsia" w:ascii="宋体" w:hAnsi="宋体" w:eastAsia="宋体" w:cs="宋体"/>
          <w:b/>
          <w:color w:val="000000"/>
        </w:rPr>
      </w:r>
      <w:r/>
    </w:p>
    <w:p>
      <w:pPr>
        <w:pStyle w:val="820"/>
        <w:ind w:firstLine="960"/>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820"/>
        <w:ind w:firstLine="600"/>
        <w:spacing w:line="500" w:lineRule="atLeast"/>
        <w:rPr>
          <w:rFonts w:hint="eastAsia" w:ascii="宋体" w:hAnsi="宋体" w:eastAsia="宋体" w:cs="宋体"/>
          <w:color w:val="000000"/>
          <w:sz w:val="30"/>
          <w:szCs w:val="30"/>
          <w:lang w:eastAsia="zh-CN"/>
        </w:rPr>
      </w:pPr>
      <w:r>
        <w:rPr>
          <w:rFonts w:hint="eastAsia" w:ascii="宋体" w:hAnsi="宋体" w:eastAsia="宋体" w:cs="宋体"/>
          <w:color w:val="000000"/>
          <w:sz w:val="30"/>
          <w:szCs w:val="30"/>
        </w:rPr>
        <w:t xml:space="preserve">招标编号</w:t>
      </w:r>
      <w:r>
        <w:rPr>
          <w:rFonts w:hint="eastAsia" w:ascii="宋体" w:hAnsi="宋体" w:eastAsia="宋体" w:cs="宋体"/>
          <w:color w:val="000000"/>
          <w:sz w:val="30"/>
          <w:szCs w:val="30"/>
          <w:lang w:eastAsia="zh-CN"/>
        </w:rPr>
        <w:t xml:space="preserve">：JSZC-320322-PXZX-G2026-0003</w:t>
      </w:r>
      <w:r>
        <w:rPr>
          <w:rFonts w:hint="eastAsia" w:ascii="宋体" w:hAnsi="宋体" w:eastAsia="宋体" w:cs="宋体"/>
          <w:color w:val="000000"/>
          <w:sz w:val="30"/>
          <w:szCs w:val="30"/>
          <w:lang w:eastAsia="zh-CN"/>
        </w:rPr>
      </w:r>
      <w:r/>
    </w:p>
    <w:p>
      <w:pPr>
        <w:pStyle w:val="820"/>
        <w:jc w:val="left"/>
        <w:keepLines w:val="0"/>
        <w:keepNext w:val="0"/>
        <w:widowControl/>
        <w:rPr>
          <w:rFonts w:hint="eastAsia" w:ascii="宋体" w:hAnsi="宋体" w:eastAsia="宋体" w:cs="宋体"/>
          <w:color w:val="000000"/>
          <w:sz w:val="30"/>
          <w:szCs w:val="30"/>
        </w:rPr>
        <w:suppressLineNumbers w:val="0"/>
      </w:pPr>
      <w:r>
        <w:rPr>
          <w:rFonts w:hint="eastAsia" w:ascii="宋体" w:hAnsi="宋体" w:eastAsia="宋体" w:cs="宋体"/>
          <w:color w:val="000000"/>
          <w:sz w:val="30"/>
          <w:szCs w:val="30"/>
        </w:rPr>
        <w:t xml:space="preserve">   项目名称：</w:t>
      </w:r>
      <w:r>
        <w:rPr>
          <w:rFonts w:hint="eastAsia" w:ascii="宋体" w:hAnsi="宋体" w:eastAsia="宋体" w:cs="宋体"/>
          <w:color w:val="000000"/>
          <w:sz w:val="30"/>
          <w:szCs w:val="30"/>
          <w:lang w:val="en-US" w:eastAsia="zh-CN"/>
        </w:rPr>
        <w:t xml:space="preserve">龙固镇五网协同市场化保洁项目</w:t>
      </w:r>
      <w:r>
        <w:rPr>
          <w:rFonts w:hint="eastAsia" w:ascii="宋体" w:hAnsi="宋体" w:eastAsia="宋体" w:cs="宋体"/>
          <w:color w:val="000000"/>
          <w:sz w:val="30"/>
          <w:szCs w:val="30"/>
        </w:rPr>
      </w:r>
      <w:r/>
    </w:p>
    <w:p>
      <w:pPr>
        <w:pStyle w:val="820"/>
        <w:jc w:val="left"/>
        <w:keepLines w:val="0"/>
        <w:keepNext w:val="0"/>
        <w:widowControl/>
        <w:rPr>
          <w:rFonts w:hint="eastAsia" w:ascii="宋体" w:hAnsi="宋体" w:eastAsia="宋体" w:cs="宋体"/>
          <w:color w:val="000000"/>
          <w:sz w:val="30"/>
          <w:szCs w:val="30"/>
          <w:lang w:eastAsia="zh-CN"/>
        </w:rPr>
        <w:suppressLineNumbers w:val="0"/>
      </w:pPr>
      <w:r>
        <w:rPr>
          <w:rFonts w:hint="eastAsia" w:ascii="宋体" w:hAnsi="宋体" w:eastAsia="宋体" w:cs="宋体"/>
          <w:color w:val="000000"/>
          <w:sz w:val="30"/>
          <w:szCs w:val="30"/>
        </w:rPr>
        <w:t xml:space="preserve">   采 购 人：</w:t>
      </w:r>
      <w:r>
        <w:rPr>
          <w:rFonts w:hint="eastAsia" w:ascii="宋体" w:hAnsi="宋体" w:eastAsia="宋体" w:cs="宋体"/>
          <w:color w:val="000000"/>
          <w:sz w:val="30"/>
          <w:szCs w:val="30"/>
          <w:lang w:eastAsia="zh-CN"/>
        </w:rPr>
        <w:t xml:space="preserve">沛县龙固镇人民政府</w:t>
      </w:r>
      <w:r>
        <w:rPr>
          <w:rFonts w:hint="eastAsia" w:ascii="宋体" w:hAnsi="宋体" w:eastAsia="宋体" w:cs="宋体"/>
          <w:color w:val="000000"/>
          <w:sz w:val="30"/>
          <w:szCs w:val="30"/>
          <w:lang w:eastAsia="zh-CN"/>
        </w:rPr>
      </w:r>
      <w:r/>
    </w:p>
    <w:p>
      <w:pPr>
        <w:pStyle w:val="820"/>
        <w:ind w:firstLine="640"/>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820"/>
        <w:ind w:firstLine="480"/>
        <w:rPr>
          <w:rFonts w:hint="eastAsia" w:ascii="宋体" w:hAnsi="宋体" w:eastAsia="宋体" w:cs="宋体"/>
          <w:color w:val="000000"/>
        </w:rPr>
      </w:pPr>
      <w:r>
        <w:rPr>
          <w:rFonts w:hint="eastAsia" w:ascii="宋体" w:hAnsi="宋体" w:eastAsia="宋体" w:cs="宋体"/>
          <w:color w:val="000000"/>
        </w:rPr>
      </w:r>
      <w:r/>
    </w:p>
    <w:p>
      <w:pPr>
        <w:pStyle w:val="820"/>
        <w:ind w:firstLine="480"/>
        <w:rPr>
          <w:rFonts w:hint="eastAsia" w:ascii="宋体" w:hAnsi="宋体" w:eastAsia="宋体" w:cs="宋体"/>
          <w:color w:val="000000"/>
        </w:rPr>
      </w:pPr>
      <w:r>
        <w:rPr>
          <w:rFonts w:hint="eastAsia" w:ascii="宋体" w:hAnsi="宋体" w:eastAsia="宋体" w:cs="宋体"/>
          <w:color w:val="000000"/>
        </w:rPr>
      </w:r>
      <w:r/>
    </w:p>
    <w:p>
      <w:pPr>
        <w:pStyle w:val="820"/>
        <w:ind w:firstLine="482"/>
        <w:rPr>
          <w:rFonts w:hint="eastAsia" w:ascii="宋体" w:hAnsi="宋体" w:eastAsia="宋体" w:cs="宋体"/>
          <w:b/>
          <w:color w:val="000000"/>
        </w:rPr>
      </w:pPr>
      <w:r>
        <w:rPr>
          <w:rFonts w:hint="eastAsia" w:ascii="宋体" w:hAnsi="宋体" w:eastAsia="宋体" w:cs="宋体"/>
          <w:b/>
          <w:color w:val="000000"/>
        </w:rPr>
      </w:r>
      <w:r/>
    </w:p>
    <w:p>
      <w:pPr>
        <w:pStyle w:val="820"/>
        <w:ind w:firstLine="480"/>
        <w:jc w:val="center"/>
        <w:rPr>
          <w:rFonts w:hint="eastAsia" w:ascii="宋体" w:hAnsi="宋体" w:eastAsia="宋体" w:cs="宋体"/>
          <w:color w:val="000000"/>
        </w:rPr>
      </w:pPr>
      <w:r>
        <w:rPr>
          <w:rFonts w:hint="eastAsia" w:ascii="宋体" w:hAnsi="宋体" w:eastAsia="宋体" w:cs="宋体"/>
          <w:color w:val="000000"/>
        </w:rPr>
      </w:r>
      <w:r/>
    </w:p>
    <w:p>
      <w:pPr>
        <w:pStyle w:val="1438"/>
        <w:rPr>
          <w:rFonts w:hint="eastAsia" w:ascii="宋体" w:hAnsi="宋体" w:eastAsia="宋体" w:cs="宋体"/>
          <w:color w:val="000000"/>
        </w:rPr>
      </w:pPr>
      <w:r>
        <w:rPr>
          <w:rFonts w:hint="eastAsia" w:ascii="宋体" w:hAnsi="宋体" w:eastAsia="宋体" w:cs="宋体"/>
          <w:color w:val="000000"/>
        </w:rPr>
      </w:r>
      <w:r/>
    </w:p>
    <w:p>
      <w:pPr>
        <w:pStyle w:val="820"/>
        <w:rPr>
          <w:rFonts w:hint="eastAsia" w:ascii="宋体" w:hAnsi="宋体" w:eastAsia="宋体" w:cs="宋体"/>
          <w:color w:val="000000"/>
        </w:rPr>
      </w:pPr>
      <w:r>
        <w:rPr>
          <w:rFonts w:hint="eastAsia" w:ascii="宋体" w:hAnsi="宋体" w:eastAsia="宋体" w:cs="宋体"/>
          <w:color w:val="000000"/>
        </w:rPr>
      </w:r>
      <w:r/>
    </w:p>
    <w:p>
      <w:pPr>
        <w:pStyle w:val="1411"/>
        <w:ind w:firstLine="420"/>
        <w:rPr>
          <w:rFonts w:hint="eastAsia" w:ascii="宋体" w:hAnsi="宋体" w:eastAsia="宋体" w:cs="宋体"/>
          <w:color w:val="000000"/>
        </w:rPr>
      </w:pPr>
      <w:r>
        <w:rPr>
          <w:rFonts w:hint="eastAsia" w:ascii="宋体" w:hAnsi="宋体" w:eastAsia="宋体" w:cs="宋体"/>
          <w:color w:val="000000"/>
        </w:rPr>
      </w:r>
      <w:r/>
    </w:p>
    <w:p>
      <w:pPr>
        <w:pStyle w:val="820"/>
        <w:ind w:left="0" w:firstLine="0"/>
        <w:jc w:val="center"/>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招标采购代理单位：沛县公共资源交易中心</w:t>
      </w:r>
      <w:r>
        <w:rPr>
          <w:rFonts w:hint="eastAsia" w:ascii="宋体" w:hAnsi="宋体" w:eastAsia="宋体" w:cs="宋体"/>
          <w:color w:val="000000"/>
          <w:sz w:val="32"/>
          <w:szCs w:val="32"/>
        </w:rPr>
      </w:r>
      <w:r/>
    </w:p>
    <w:p>
      <w:pPr>
        <w:pStyle w:val="820"/>
        <w:ind w:firstLine="0"/>
        <w:jc w:val="center"/>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二〇二</w:t>
      </w:r>
      <w:r>
        <w:rPr>
          <w:rFonts w:hint="eastAsia" w:ascii="宋体" w:hAnsi="宋体" w:eastAsia="宋体" w:cs="宋体"/>
          <w:color w:val="000000"/>
          <w:sz w:val="32"/>
          <w:szCs w:val="32"/>
          <w:lang w:val="en-US" w:eastAsia="zh-CN"/>
        </w:rPr>
        <w:t xml:space="preserve">六</w:t>
      </w:r>
      <w:r>
        <w:rPr>
          <w:rFonts w:hint="eastAsia" w:ascii="宋体" w:hAnsi="宋体" w:eastAsia="宋体" w:cs="宋体"/>
          <w:color w:val="000000"/>
          <w:sz w:val="32"/>
          <w:szCs w:val="32"/>
          <w:lang w:eastAsia="zh-CN"/>
        </w:rPr>
        <w:t xml:space="preserve">年五</w:t>
      </w:r>
      <w:r>
        <w:rPr>
          <w:rFonts w:hint="eastAsia" w:ascii="宋体" w:hAnsi="宋体" w:eastAsia="宋体" w:cs="宋体"/>
          <w:color w:val="000000"/>
          <w:sz w:val="32"/>
          <w:szCs w:val="32"/>
        </w:rPr>
        <w:t xml:space="preserve">月</w:t>
      </w:r>
      <w:r>
        <w:rPr>
          <w:rFonts w:hint="eastAsia" w:ascii="宋体" w:hAnsi="宋体" w:eastAsia="宋体" w:cs="宋体"/>
          <w:color w:val="000000"/>
          <w:sz w:val="32"/>
          <w:szCs w:val="32"/>
        </w:rPr>
      </w:r>
      <w:r/>
    </w:p>
    <w:p>
      <w:pPr>
        <w:pStyle w:val="820"/>
        <w:ind w:firstLine="0"/>
        <w:rPr>
          <w:rFonts w:hint="eastAsia" w:ascii="宋体" w:hAnsi="宋体" w:eastAsia="宋体" w:cs="宋体"/>
          <w:color w:val="000000"/>
          <w:sz w:val="44"/>
          <w:szCs w:val="44"/>
        </w:rPr>
      </w:pPr>
      <w:r>
        <w:rPr>
          <w:rFonts w:hint="eastAsia" w:ascii="宋体" w:hAnsi="宋体" w:eastAsia="宋体" w:cs="宋体"/>
          <w:color w:val="000000"/>
          <w:sz w:val="44"/>
          <w:szCs w:val="44"/>
        </w:rPr>
      </w:r>
      <w:r/>
    </w:p>
    <w:p>
      <w:pPr>
        <w:pStyle w:val="820"/>
        <w:ind w:firstLine="0"/>
        <w:rPr>
          <w:rFonts w:hint="eastAsia" w:ascii="宋体" w:hAnsi="宋体" w:eastAsia="宋体" w:cs="宋体"/>
          <w:color w:val="000000"/>
          <w:sz w:val="44"/>
          <w:szCs w:val="44"/>
        </w:rPr>
      </w:pPr>
      <w:r>
        <w:rPr>
          <w:rFonts w:hint="eastAsia" w:ascii="宋体" w:hAnsi="宋体" w:eastAsia="宋体" w:cs="宋体"/>
          <w:color w:val="000000"/>
          <w:sz w:val="44"/>
          <w:szCs w:val="44"/>
        </w:rPr>
      </w:r>
      <w:r/>
    </w:p>
    <w:p>
      <w:pPr>
        <w:pStyle w:val="820"/>
        <w:ind w:firstLine="0"/>
        <w:jc w:val="center"/>
        <w:rPr>
          <w:rFonts w:hint="eastAsia" w:ascii="宋体" w:hAnsi="宋体" w:eastAsia="宋体" w:cs="宋体"/>
          <w:b/>
          <w:bCs/>
          <w:color w:val="000000"/>
          <w:sz w:val="44"/>
          <w:szCs w:val="44"/>
        </w:rPr>
      </w:pPr>
      <w:r>
        <w:rPr>
          <w:rFonts w:hint="eastAsia" w:ascii="宋体" w:hAnsi="宋体" w:eastAsia="宋体" w:cs="宋体"/>
          <w:b/>
          <w:bCs/>
          <w:color w:val="000000"/>
          <w:sz w:val="44"/>
          <w:szCs w:val="44"/>
        </w:rPr>
        <w:br w:type="page" w:clear="all"/>
      </w:r>
      <w:r>
        <w:rPr>
          <w:rFonts w:hint="eastAsia" w:ascii="宋体" w:hAnsi="宋体" w:eastAsia="宋体" w:cs="宋体"/>
          <w:b/>
          <w:bCs/>
          <w:color w:val="000000"/>
          <w:sz w:val="44"/>
          <w:szCs w:val="44"/>
        </w:rPr>
        <w:t xml:space="preserve">总目录</w:t>
      </w:r>
      <w:r>
        <w:rPr>
          <w:rFonts w:hint="eastAsia" w:ascii="宋体" w:hAnsi="宋体" w:eastAsia="宋体" w:cs="宋体"/>
          <w:b/>
          <w:bCs/>
          <w:color w:val="000000"/>
          <w:sz w:val="44"/>
          <w:szCs w:val="44"/>
        </w:rPr>
      </w:r>
      <w:r/>
    </w:p>
    <w:p>
      <w:pPr>
        <w:pStyle w:val="1411"/>
        <w:ind w:firstLine="883"/>
        <w:rPr>
          <w:rFonts w:hint="eastAsia" w:ascii="宋体" w:hAnsi="宋体" w:eastAsia="宋体" w:cs="宋体"/>
          <w:b/>
          <w:bCs/>
          <w:color w:val="000000"/>
          <w:sz w:val="44"/>
          <w:szCs w:val="44"/>
        </w:rPr>
      </w:pPr>
      <w:r>
        <w:rPr>
          <w:rFonts w:hint="eastAsia" w:ascii="宋体" w:hAnsi="宋体" w:eastAsia="宋体" w:cs="宋体"/>
          <w:b/>
          <w:bCs/>
          <w:color w:val="000000"/>
          <w:sz w:val="44"/>
          <w:szCs w:val="44"/>
        </w:rPr>
      </w:r>
      <w:r/>
    </w:p>
    <w:p>
      <w:pPr>
        <w:pStyle w:val="820"/>
        <w:jc w:val="center"/>
        <w:spacing w:line="480" w:lineRule="auto"/>
        <w:rPr>
          <w:rFonts w:hint="eastAsia" w:ascii="宋体" w:hAnsi="宋体" w:eastAsia="宋体" w:cs="宋体"/>
          <w:color w:val="000000"/>
          <w:sz w:val="44"/>
          <w:highlight w:val="none"/>
        </w:rPr>
        <w:outlineLvl w:val="0"/>
      </w:pPr>
      <w:r>
        <w:rPr>
          <w:rFonts w:hint="eastAsia" w:ascii="宋体" w:hAnsi="宋体" w:eastAsia="宋体" w:cs="宋体"/>
          <w:color w:val="000000"/>
          <w:sz w:val="44"/>
          <w:highlight w:val="none"/>
        </w:rPr>
      </w:r>
      <w:r/>
    </w:p>
    <w:p>
      <w:pPr>
        <w:pStyle w:val="820"/>
        <w:numPr>
          <w:ilvl w:val="0"/>
          <w:numId w:val="0"/>
        </w:numPr>
        <w:spacing w:line="720" w:lineRule="auto"/>
        <w:rPr>
          <w:rFonts w:hint="eastAsia" w:ascii="宋体" w:hAnsi="宋体" w:eastAsia="宋体" w:cs="宋体"/>
          <w:color w:val="000000"/>
          <w:sz w:val="30"/>
          <w:szCs w:val="30"/>
          <w:highlight w:val="none"/>
        </w:rPr>
        <w:outlineLvl w:val="0"/>
      </w:pPr>
      <w:r>
        <w:rPr>
          <w:rFonts w:hint="eastAsia" w:ascii="宋体" w:hAnsi="宋体" w:eastAsia="宋体" w:cs="宋体"/>
          <w:color w:val="000000"/>
          <w:sz w:val="30"/>
          <w:szCs w:val="30"/>
          <w:highlight w:val="none"/>
          <w:lang w:val="en-US" w:eastAsia="zh-CN"/>
        </w:rPr>
        <w:t xml:space="preserve">第一章 </w:t>
      </w:r>
      <w:r>
        <w:rPr>
          <w:rFonts w:hint="eastAsia" w:ascii="宋体" w:hAnsi="宋体" w:eastAsia="宋体" w:cs="宋体"/>
          <w:color w:val="000000"/>
          <w:sz w:val="30"/>
          <w:szCs w:val="30"/>
          <w:highlight w:val="none"/>
        </w:rPr>
        <w:t xml:space="preserve">投标邀请----------------------------------（</w:t>
      </w:r>
      <w:r>
        <w:rPr>
          <w:rFonts w:hint="eastAsia" w:ascii="宋体" w:hAnsi="宋体" w:eastAsia="宋体" w:cs="宋体"/>
          <w:color w:val="000000"/>
          <w:sz w:val="30"/>
          <w:szCs w:val="30"/>
          <w:highlight w:val="none"/>
          <w:lang w:val="en-US" w:eastAsia="zh-CN"/>
        </w:rPr>
        <w:t xml:space="preserve">2</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rPr>
      </w:r>
      <w:r/>
    </w:p>
    <w:p>
      <w:pPr>
        <w:pStyle w:val="820"/>
        <w:numPr>
          <w:ilvl w:val="0"/>
          <w:numId w:val="0"/>
        </w:numPr>
        <w:spacing w:line="720" w:lineRule="auto"/>
        <w:rPr>
          <w:rFonts w:hint="eastAsia" w:ascii="宋体" w:hAnsi="宋体" w:eastAsia="宋体" w:cs="宋体"/>
          <w:color w:val="000000"/>
          <w:sz w:val="30"/>
          <w:szCs w:val="30"/>
          <w:highlight w:val="none"/>
          <w:lang w:val="en-US" w:eastAsia="zh-CN"/>
        </w:rPr>
        <w:outlineLvl w:val="0"/>
      </w:pPr>
      <w:r>
        <w:rPr>
          <w:rFonts w:hint="eastAsia" w:ascii="宋体" w:hAnsi="宋体" w:eastAsia="宋体" w:cs="宋体"/>
          <w:color w:val="000000"/>
          <w:sz w:val="30"/>
          <w:szCs w:val="30"/>
          <w:highlight w:val="none"/>
          <w:lang w:val="en-US" w:eastAsia="zh-CN"/>
        </w:rPr>
        <w:t xml:space="preserve">第二章 </w:t>
      </w:r>
      <w:r>
        <w:rPr>
          <w:rFonts w:hint="eastAsia" w:ascii="宋体" w:hAnsi="宋体" w:eastAsia="宋体" w:cs="宋体"/>
          <w:color w:val="000000"/>
          <w:sz w:val="30"/>
          <w:szCs w:val="30"/>
          <w:highlight w:val="none"/>
        </w:rPr>
        <w:t xml:space="preserve">投标人须知--------------------------------（</w:t>
      </w:r>
      <w:r>
        <w:rPr>
          <w:rFonts w:hint="eastAsia" w:ascii="宋体" w:hAnsi="宋体" w:eastAsia="宋体" w:cs="宋体"/>
          <w:color w:val="000000"/>
          <w:sz w:val="30"/>
          <w:szCs w:val="30"/>
          <w:highlight w:val="none"/>
          <w:lang w:val="en-US" w:eastAsia="zh-CN"/>
        </w:rPr>
        <w:t xml:space="preserve">5</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val="en-US" w:eastAsia="zh-CN"/>
        </w:rPr>
      </w:r>
      <w:r/>
    </w:p>
    <w:p>
      <w:pPr>
        <w:pStyle w:val="820"/>
        <w:numPr>
          <w:ilvl w:val="0"/>
          <w:numId w:val="0"/>
        </w:numPr>
        <w:spacing w:line="720" w:lineRule="auto"/>
        <w:rPr>
          <w:rFonts w:hint="eastAsia" w:ascii="宋体" w:hAnsi="宋体" w:eastAsia="宋体" w:cs="宋体"/>
          <w:color w:val="000000"/>
          <w:sz w:val="30"/>
          <w:szCs w:val="30"/>
          <w:highlight w:val="none"/>
          <w:lang w:val="en-US" w:eastAsia="zh-CN"/>
        </w:rPr>
        <w:outlineLvl w:val="0"/>
      </w:pPr>
      <w:r>
        <w:rPr>
          <w:rFonts w:hint="eastAsia" w:ascii="宋体" w:hAnsi="宋体" w:eastAsia="宋体" w:cs="宋体"/>
          <w:color w:val="000000"/>
          <w:sz w:val="30"/>
          <w:szCs w:val="30"/>
          <w:highlight w:val="none"/>
          <w:lang w:val="en-US" w:eastAsia="zh-CN"/>
        </w:rPr>
        <w:t xml:space="preserve">第三章 评标标准</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val="en-US" w:eastAsia="zh-CN"/>
        </w:rPr>
        <w:t xml:space="preserve">20</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val="en-US" w:eastAsia="zh-CN"/>
        </w:rPr>
      </w:r>
      <w:r/>
    </w:p>
    <w:p>
      <w:pPr>
        <w:pStyle w:val="820"/>
        <w:numPr>
          <w:ilvl w:val="0"/>
          <w:numId w:val="0"/>
        </w:numPr>
        <w:spacing w:line="720" w:lineRule="auto"/>
        <w:rPr>
          <w:rFonts w:hint="eastAsia" w:ascii="宋体" w:hAnsi="宋体" w:eastAsia="宋体" w:cs="宋体"/>
          <w:color w:val="000000"/>
          <w:sz w:val="30"/>
          <w:szCs w:val="30"/>
          <w:highlight w:val="none"/>
          <w:lang w:val="en-US" w:eastAsia="zh-CN"/>
        </w:rPr>
        <w:outlineLvl w:val="0"/>
      </w:pPr>
      <w:r>
        <w:rPr>
          <w:rFonts w:hint="eastAsia" w:ascii="宋体" w:hAnsi="宋体" w:eastAsia="宋体" w:cs="宋体"/>
          <w:color w:val="000000"/>
          <w:sz w:val="30"/>
          <w:szCs w:val="30"/>
          <w:highlight w:val="none"/>
          <w:lang w:val="en-US" w:eastAsia="zh-CN"/>
        </w:rPr>
        <w:t xml:space="preserve">第四章 合同文本</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val="en-US" w:eastAsia="zh-CN"/>
        </w:rPr>
        <w:t xml:space="preserve">26</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val="en-US" w:eastAsia="zh-CN"/>
        </w:rPr>
      </w:r>
      <w:r/>
    </w:p>
    <w:p>
      <w:pPr>
        <w:pStyle w:val="820"/>
        <w:numPr>
          <w:ilvl w:val="0"/>
          <w:numId w:val="0"/>
        </w:numPr>
        <w:spacing w:line="720" w:lineRule="auto"/>
        <w:rPr>
          <w:rFonts w:hint="eastAsia" w:ascii="宋体" w:hAnsi="宋体" w:eastAsia="宋体" w:cs="宋体"/>
          <w:color w:val="000000"/>
          <w:sz w:val="30"/>
          <w:szCs w:val="30"/>
          <w:highlight w:val="none"/>
        </w:rPr>
        <w:outlineLvl w:val="0"/>
      </w:pPr>
      <w:r>
        <w:rPr>
          <w:rFonts w:hint="eastAsia" w:ascii="宋体" w:hAnsi="宋体" w:eastAsia="宋体" w:cs="宋体"/>
          <w:color w:val="000000"/>
          <w:sz w:val="30"/>
          <w:szCs w:val="30"/>
          <w:highlight w:val="none"/>
          <w:lang w:val="en-US" w:eastAsia="zh-CN"/>
        </w:rPr>
        <w:t xml:space="preserve">第五章 采购需求</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val="en-US" w:eastAsia="zh-CN"/>
        </w:rPr>
        <w:t xml:space="preserve">60</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rPr>
      </w:r>
      <w:r/>
    </w:p>
    <w:p>
      <w:pPr>
        <w:pStyle w:val="820"/>
        <w:numPr>
          <w:ilvl w:val="0"/>
          <w:numId w:val="0"/>
        </w:numPr>
        <w:spacing w:line="720" w:lineRule="auto"/>
        <w:rPr>
          <w:rFonts w:hint="eastAsia" w:ascii="宋体" w:hAnsi="宋体" w:eastAsia="宋体" w:cs="宋体"/>
          <w:color w:val="000000"/>
          <w:sz w:val="30"/>
          <w:szCs w:val="30"/>
          <w:highlight w:val="none"/>
          <w:lang w:val="en-US" w:eastAsia="zh-CN"/>
        </w:rPr>
        <w:outlineLvl w:val="0"/>
      </w:pPr>
      <w:r>
        <w:rPr>
          <w:rFonts w:hint="eastAsia" w:ascii="宋体" w:hAnsi="宋体" w:eastAsia="宋体" w:cs="宋体"/>
          <w:color w:val="000000"/>
          <w:sz w:val="30"/>
          <w:szCs w:val="30"/>
          <w:highlight w:val="none"/>
          <w:lang w:val="en-US" w:eastAsia="zh-CN"/>
        </w:rPr>
        <w:t xml:space="preserve">第六章 </w:t>
      </w:r>
      <w:r>
        <w:rPr>
          <w:rFonts w:hint="eastAsia" w:ascii="宋体" w:hAnsi="宋体" w:eastAsia="宋体" w:cs="宋体"/>
          <w:color w:val="000000"/>
          <w:sz w:val="30"/>
          <w:szCs w:val="30"/>
          <w:highlight w:val="none"/>
        </w:rPr>
        <w:t xml:space="preserve">投标文件</w:t>
      </w:r>
      <w:r>
        <w:rPr>
          <w:rFonts w:hint="eastAsia" w:ascii="宋体" w:hAnsi="宋体" w:eastAsia="宋体" w:cs="宋体"/>
          <w:color w:val="000000"/>
          <w:sz w:val="30"/>
          <w:szCs w:val="30"/>
          <w:highlight w:val="none"/>
          <w:lang w:val="en-US" w:eastAsia="zh-CN"/>
        </w:rPr>
        <w:t xml:space="preserve">相关</w:t>
      </w:r>
      <w:r>
        <w:rPr>
          <w:rFonts w:hint="eastAsia" w:ascii="宋体" w:hAnsi="宋体" w:eastAsia="宋体" w:cs="宋体"/>
          <w:color w:val="000000"/>
          <w:sz w:val="30"/>
          <w:szCs w:val="30"/>
          <w:highlight w:val="none"/>
        </w:rPr>
        <w:t xml:space="preserve">格式----------------</w:t>
      </w:r>
      <w:r>
        <w:rPr>
          <w:rFonts w:hint="eastAsia" w:ascii="宋体" w:hAnsi="宋体" w:eastAsia="宋体" w:cs="宋体"/>
          <w:color w:val="000000"/>
          <w:sz w:val="30"/>
          <w:szCs w:val="30"/>
          <w:highlight w:val="none"/>
          <w:lang w:val="en-US" w:eastAsia="zh-CN"/>
        </w:rPr>
        <w:t xml:space="preserve">  </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val="en-US" w:eastAsia="zh-CN"/>
        </w:rPr>
        <w:t xml:space="preserve">75</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val="en-US" w:eastAsia="zh-CN"/>
        </w:rPr>
      </w:r>
      <w:r/>
    </w:p>
    <w:p>
      <w:pPr>
        <w:pStyle w:val="1411"/>
        <w:ind w:firstLine="602"/>
        <w:rPr>
          <w:rFonts w:hint="eastAsia" w:ascii="宋体" w:hAnsi="宋体" w:eastAsia="宋体" w:cs="宋体"/>
          <w:b/>
          <w:bCs/>
          <w:color w:val="000000"/>
          <w:sz w:val="30"/>
          <w:szCs w:val="30"/>
        </w:rPr>
      </w:pPr>
      <w:r>
        <w:rPr>
          <w:rFonts w:hint="eastAsia" w:ascii="宋体" w:hAnsi="宋体" w:eastAsia="宋体" w:cs="宋体"/>
          <w:b/>
          <w:bCs/>
          <w:color w:val="000000"/>
          <w:sz w:val="30"/>
          <w:szCs w:val="30"/>
        </w:rPr>
      </w:r>
      <w:r/>
    </w:p>
    <w:p>
      <w:pPr>
        <w:pStyle w:val="820"/>
        <w:numPr>
          <w:ilvl w:val="0"/>
          <w:numId w:val="0"/>
        </w:numPr>
        <w:spacing w:line="720" w:lineRule="auto"/>
        <w:rPr>
          <w:rFonts w:hint="eastAsia" w:ascii="宋体" w:hAnsi="宋体" w:eastAsia="宋体" w:cs="宋体"/>
          <w:color w:val="000000"/>
          <w:sz w:val="30"/>
          <w:szCs w:val="30"/>
          <w:highlight w:val="none"/>
          <w:lang w:val="en-US" w:eastAsia="zh-CN"/>
        </w:rPr>
        <w:outlineLvl w:val="0"/>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TOC \o "1-2" \h \z \u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highlight w:val="none"/>
          <w:lang w:val="en-US" w:eastAsia="zh-CN"/>
        </w:rPr>
      </w:r>
      <w:r/>
    </w:p>
    <w:p>
      <w:pPr>
        <w:pStyle w:val="820"/>
        <w:numPr>
          <w:ilvl w:val="0"/>
          <w:numId w:val="0"/>
        </w:numPr>
        <w:spacing w:line="720" w:lineRule="auto"/>
        <w:rPr>
          <w:rFonts w:hint="eastAsia" w:ascii="宋体" w:hAnsi="宋体" w:eastAsia="宋体" w:cs="宋体"/>
          <w:color w:val="000000"/>
          <w:sz w:val="30"/>
          <w:szCs w:val="30"/>
          <w:highlight w:val="none"/>
        </w:rPr>
        <w:outlineLvl w:val="0"/>
      </w:pPr>
      <w:r>
        <w:rPr>
          <w:rFonts w:hint="eastAsia" w:ascii="宋体" w:hAnsi="宋体" w:eastAsia="宋体" w:cs="宋体"/>
          <w:color w:val="000000"/>
          <w:sz w:val="30"/>
          <w:szCs w:val="30"/>
          <w:highlight w:val="none"/>
        </w:rPr>
      </w:r>
      <w:r/>
    </w:p>
    <w:p>
      <w:pPr>
        <w:pStyle w:val="820"/>
        <w:ind w:firstLine="560"/>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1133"/>
        <w:tabs>
          <w:tab w:val="right" w:pos="8296" w:leader="dot"/>
        </w:tabs>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20"/>
        <w:ind w:firstLine="0"/>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20"/>
        <w:ind w:firstLine="0"/>
        <w:jc w:val="center"/>
        <w:spacing w:line="360" w:lineRule="auto"/>
        <w:rPr>
          <w:rFonts w:hint="eastAsia" w:ascii="宋体" w:hAnsi="宋体" w:eastAsia="宋体" w:cs="宋体"/>
          <w:color w:val="000000"/>
        </w:rPr>
      </w:pPr>
      <w:r>
        <w:rPr>
          <w:rFonts w:hint="eastAsia" w:ascii="宋体" w:hAnsi="宋体" w:eastAsia="宋体" w:cs="宋体"/>
          <w:b/>
          <w:bCs/>
          <w:caps/>
          <w:color w:val="000000"/>
          <w:sz w:val="30"/>
          <w:szCs w:val="30"/>
        </w:rPr>
        <w:fldChar w:fldCharType="end"/>
      </w:r>
      <w:r>
        <w:rPr>
          <w:rFonts w:hint="eastAsia" w:ascii="宋体" w:hAnsi="宋体" w:eastAsia="宋体" w:cs="宋体"/>
          <w:color w:val="000000"/>
        </w:rPr>
      </w:r>
      <w:r/>
      <w:r/>
      <w:bookmarkStart w:id="0" w:name="_Toc484939564"/>
      <w:r>
        <w:rPr>
          <w:rFonts w:hint="eastAsia" w:ascii="宋体" w:hAnsi="宋体" w:eastAsia="宋体" w:cs="宋体"/>
          <w:color w:val="000000"/>
          <w:sz w:val="30"/>
          <w:szCs w:val="30"/>
        </w:rPr>
        <w:t xml:space="preserve">第一章 </w:t>
      </w:r>
      <w:bookmarkEnd w:id="0"/>
      <w:r>
        <w:rPr>
          <w:rFonts w:hint="eastAsia" w:ascii="宋体" w:hAnsi="宋体" w:eastAsia="宋体" w:cs="宋体"/>
          <w:color w:val="000000"/>
          <w:sz w:val="30"/>
          <w:szCs w:val="30"/>
          <w:lang w:val="en-US" w:eastAsia="zh-CN"/>
        </w:rPr>
        <w:t xml:space="preserve">投标邀请</w:t>
      </w:r>
      <w:r>
        <w:rPr>
          <w:rFonts w:hint="eastAsia" w:ascii="宋体" w:hAnsi="宋体" w:eastAsia="宋体" w:cs="宋体"/>
          <w:color w:val="000000"/>
        </w:rPr>
      </w:r>
      <w:r/>
      <w:r>
        <w:rPr>
          <w:rFonts w:hint="eastAsia" w:ascii="宋体" w:hAnsi="宋体" w:eastAsia="宋体" w:cs="宋体"/>
          <w:color w:val="000000"/>
        </w:rPr>
      </w:r>
    </w:p>
    <w:p>
      <w:pPr>
        <w:pStyle w:val="820"/>
        <w:ind w:firstLine="480"/>
        <w:rPr>
          <w:rFonts w:hint="eastAsia" w:ascii="宋体" w:hAnsi="宋体" w:eastAsia="宋体" w:cs="宋体"/>
          <w:color w:val="000000"/>
          <w:lang w:eastAsia="zh-CN"/>
        </w:rPr>
      </w:pPr>
      <w:r>
        <w:rPr>
          <w:rFonts w:hint="eastAsia" w:ascii="宋体" w:hAnsi="宋体" w:eastAsia="宋体" w:cs="宋体"/>
          <w:color w:val="000000"/>
          <w:lang w:eastAsia="zh-CN"/>
        </w:rPr>
        <w:t xml:space="preserve">受</w:t>
      </w:r>
      <w:r>
        <w:rPr>
          <w:rFonts w:hint="eastAsia" w:ascii="宋体" w:hAnsi="宋体" w:eastAsia="宋体" w:cs="宋体"/>
          <w:b/>
          <w:bCs/>
          <w:color w:val="000000"/>
          <w:u w:val="single"/>
          <w:lang w:eastAsia="zh-CN"/>
        </w:rPr>
        <w:t xml:space="preserve">沛县龙固镇人民政府</w:t>
      </w:r>
      <w:r>
        <w:rPr>
          <w:rFonts w:hint="eastAsia" w:ascii="宋体" w:hAnsi="宋体" w:eastAsia="宋体" w:cs="宋体"/>
          <w:color w:val="000000"/>
          <w:lang w:eastAsia="zh-CN"/>
        </w:rPr>
        <w:t xml:space="preserve">的委托，</w:t>
      </w:r>
      <w:r>
        <w:rPr>
          <w:rFonts w:hint="eastAsia" w:ascii="宋体" w:hAnsi="宋体" w:eastAsia="宋体" w:cs="宋体"/>
          <w:b/>
          <w:bCs/>
          <w:color w:val="000000"/>
          <w:u w:val="single"/>
          <w:lang w:eastAsia="zh-CN"/>
        </w:rPr>
        <w:t xml:space="preserve">沛县公共资源交易中心</w:t>
      </w:r>
      <w:r>
        <w:rPr>
          <w:rFonts w:hint="eastAsia" w:ascii="宋体" w:hAnsi="宋体" w:eastAsia="宋体" w:cs="宋体"/>
          <w:color w:val="000000"/>
          <w:lang w:eastAsia="zh-CN"/>
        </w:rPr>
        <w:t xml:space="preserve">就</w:t>
      </w:r>
      <w:r>
        <w:rPr>
          <w:rFonts w:hint="eastAsia" w:ascii="宋体" w:hAnsi="宋体" w:eastAsia="宋体" w:cs="宋体"/>
          <w:b/>
          <w:bCs/>
          <w:color w:val="000000"/>
          <w:u w:val="single"/>
          <w:lang w:eastAsia="zh-CN"/>
        </w:rPr>
        <w:t xml:space="preserve">龙固镇五网协同市场化保洁项目</w:t>
      </w:r>
      <w:r>
        <w:rPr>
          <w:rFonts w:hint="eastAsia" w:ascii="宋体" w:hAnsi="宋体" w:eastAsia="宋体" w:cs="宋体"/>
          <w:color w:val="000000"/>
          <w:lang w:eastAsia="zh-CN"/>
        </w:rPr>
        <w:t xml:space="preserve">（JSZC-320322-PXZX-G2026-0003）进行公开招标采购，欢迎符合条件的供应商投标。</w:t>
      </w:r>
      <w:r>
        <w:rPr>
          <w:rFonts w:hint="eastAsia" w:ascii="宋体" w:hAnsi="宋体" w:eastAsia="宋体" w:cs="宋体"/>
          <w:color w:val="000000"/>
        </w:rPr>
        <w:t xml:space="preserve">潜在投标人应在“</w:t>
      </w:r>
      <w:r>
        <w:rPr>
          <w:rFonts w:hint="eastAsia" w:ascii="宋体" w:hAnsi="宋体" w:eastAsia="宋体" w:cs="宋体"/>
          <w:color w:val="000000"/>
          <w:lang w:eastAsia="zh-CN"/>
        </w:rPr>
        <w:t xml:space="preserve">徐州</w:t>
      </w:r>
      <w:r>
        <w:rPr>
          <w:rFonts w:hint="eastAsia" w:ascii="宋体" w:hAnsi="宋体" w:eastAsia="宋体" w:cs="宋体"/>
          <w:color w:val="000000"/>
        </w:rPr>
        <w:t xml:space="preserve">政府采购网”“江苏政府采购网”自行浏览招标文件，如有投标意向须在本招标文件有</w:t>
      </w:r>
      <w:r>
        <w:rPr>
          <w:rFonts w:hint="eastAsia" w:ascii="宋体" w:hAnsi="宋体" w:eastAsia="宋体" w:cs="宋体"/>
          <w:color w:val="000000"/>
          <w:lang w:val="en-US" w:eastAsia="zh-CN"/>
        </w:rPr>
        <w:t xml:space="preserve">效获取期内通过登录“江苏省政府采购（苏采云）平台</w:t>
      </w:r>
      <w:r>
        <w:rPr>
          <w:rFonts w:hint="eastAsia" w:ascii="宋体" w:hAnsi="宋体" w:eastAsia="宋体" w:cs="宋体"/>
          <w:color w:val="000000"/>
        </w:rPr>
        <w:t xml:space="preserve">”下载的方式依法获取</w:t>
      </w:r>
      <w:r>
        <w:rPr>
          <w:rFonts w:hint="eastAsia" w:ascii="宋体" w:hAnsi="宋体" w:eastAsia="宋体" w:cs="宋体"/>
          <w:color w:val="000000"/>
          <w:lang w:eastAsia="zh-CN"/>
        </w:rPr>
        <w:t xml:space="preserve">加密版</w:t>
      </w:r>
      <w:r>
        <w:rPr>
          <w:rFonts w:hint="eastAsia" w:ascii="宋体" w:hAnsi="宋体" w:eastAsia="宋体" w:cs="宋体"/>
          <w:color w:val="000000"/>
        </w:rPr>
        <w:t xml:space="preserve">招标文件，并于</w:t>
      </w:r>
      <w:r>
        <w:rPr>
          <w:rFonts w:hint="eastAsia" w:ascii="宋体" w:hAnsi="宋体" w:eastAsia="宋体" w:cs="宋体"/>
          <w:color w:val="000000"/>
          <w:lang w:eastAsia="zh-CN"/>
        </w:rPr>
        <w:t xml:space="preserve">开标报名截止时间</w:t>
      </w:r>
      <w:r>
        <w:rPr>
          <w:rFonts w:hint="eastAsia" w:ascii="宋体" w:hAnsi="宋体" w:eastAsia="宋体" w:cs="宋体"/>
          <w:color w:val="000000"/>
        </w:rPr>
        <w:t xml:space="preserve">前递交投标文件。</w:t>
      </w:r>
      <w:r>
        <w:rPr>
          <w:rFonts w:hint="eastAsia" w:ascii="宋体" w:hAnsi="宋体" w:eastAsia="宋体" w:cs="宋体"/>
          <w:color w:val="000000"/>
          <w:lang w:eastAsia="zh-CN"/>
        </w:rPr>
      </w:r>
      <w:r/>
    </w:p>
    <w:p>
      <w:pPr>
        <w:pStyle w:val="820"/>
        <w:ind w:firstLine="480"/>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一、项目基本情况</w:t>
      </w:r>
      <w:r>
        <w:rPr>
          <w:rFonts w:hint="eastAsia" w:ascii="宋体" w:hAnsi="宋体" w:eastAsia="宋体" w:cs="宋体"/>
          <w:b/>
          <w:bCs/>
          <w:color w:val="000000"/>
          <w:sz w:val="28"/>
          <w:szCs w:val="28"/>
        </w:rPr>
      </w:r>
      <w:r/>
    </w:p>
    <w:p>
      <w:pPr>
        <w:pStyle w:val="820"/>
        <w:ind w:firstLine="480"/>
        <w:rPr>
          <w:rFonts w:hint="eastAsia" w:ascii="宋体" w:hAnsi="宋体" w:eastAsia="宋体" w:cs="宋体"/>
          <w:color w:val="000000"/>
          <w:lang w:eastAsia="zh-CN"/>
        </w:rPr>
      </w:pPr>
      <w:r>
        <w:rPr>
          <w:rFonts w:hint="eastAsia" w:ascii="宋体" w:hAnsi="宋体" w:eastAsia="宋体" w:cs="宋体"/>
          <w:color w:val="000000"/>
        </w:rPr>
        <w:t xml:space="preserve">项目编号</w:t>
      </w:r>
      <w:r>
        <w:rPr>
          <w:rFonts w:hint="eastAsia" w:ascii="宋体" w:hAnsi="宋体" w:eastAsia="宋体" w:cs="宋体"/>
          <w:color w:val="000000"/>
          <w:lang w:eastAsia="zh-CN"/>
        </w:rPr>
        <w:t xml:space="preserve">：JSZC-320322-PXZX-G2026-0003。</w:t>
      </w:r>
      <w:r>
        <w:rPr>
          <w:rFonts w:hint="eastAsia" w:ascii="宋体" w:hAnsi="宋体" w:eastAsia="宋体" w:cs="宋体"/>
          <w:color w:val="000000"/>
          <w:lang w:eastAsia="zh-CN"/>
        </w:rPr>
      </w:r>
      <w:r/>
    </w:p>
    <w:p>
      <w:pPr>
        <w:pStyle w:val="820"/>
        <w:ind w:firstLine="480"/>
        <w:rPr>
          <w:rFonts w:hint="eastAsia" w:ascii="宋体" w:hAnsi="宋体" w:eastAsia="宋体" w:cs="宋体"/>
          <w:color w:val="000000"/>
          <w:lang w:eastAsia="zh-CN"/>
        </w:rPr>
      </w:pPr>
      <w:r>
        <w:rPr>
          <w:rFonts w:hint="eastAsia" w:ascii="宋体" w:hAnsi="宋体" w:eastAsia="宋体" w:cs="宋体"/>
          <w:color w:val="000000"/>
        </w:rPr>
        <w:t xml:space="preserve">项目名称：</w:t>
      </w:r>
      <w:r>
        <w:rPr>
          <w:rFonts w:hint="eastAsia" w:ascii="宋体" w:hAnsi="宋体" w:eastAsia="宋体" w:cs="宋体"/>
          <w:color w:val="000000"/>
          <w:lang w:eastAsia="zh-CN"/>
        </w:rPr>
        <w:t xml:space="preserve">龙固镇五网协同市场化保洁项目。</w:t>
      </w:r>
      <w:r>
        <w:rPr>
          <w:rFonts w:hint="eastAsia" w:ascii="宋体" w:hAnsi="宋体" w:eastAsia="宋体" w:cs="宋体"/>
          <w:color w:val="000000"/>
          <w:lang w:eastAsia="zh-CN"/>
        </w:rPr>
      </w:r>
      <w:r/>
    </w:p>
    <w:p>
      <w:pPr>
        <w:pStyle w:val="820"/>
        <w:ind w:firstLine="480"/>
        <w:rPr>
          <w:rFonts w:hint="eastAsia" w:ascii="宋体" w:hAnsi="宋体" w:eastAsia="宋体" w:cs="宋体"/>
          <w:color w:val="000000"/>
          <w:lang w:val="en-US" w:eastAsia="zh-CN"/>
        </w:rPr>
      </w:pPr>
      <w:r>
        <w:rPr>
          <w:rFonts w:hint="eastAsia" w:ascii="宋体" w:hAnsi="宋体" w:eastAsia="宋体" w:cs="宋体"/>
          <w:color w:val="000000"/>
        </w:rPr>
        <w:t xml:space="preserve">预算金额：</w:t>
      </w:r>
      <w:r>
        <w:rPr>
          <w:rFonts w:hint="eastAsia" w:ascii="宋体" w:hAnsi="宋体" w:eastAsia="宋体" w:cs="宋体"/>
          <w:color w:val="000000"/>
          <w:lang w:val="en-US" w:eastAsia="zh-CN"/>
        </w:rPr>
        <w:t xml:space="preserve">1157.62万元。</w:t>
      </w:r>
      <w:r>
        <w:rPr>
          <w:rFonts w:hint="eastAsia" w:ascii="宋体" w:hAnsi="宋体" w:eastAsia="宋体" w:cs="宋体"/>
          <w:color w:val="000000"/>
          <w:lang w:val="en-US" w:eastAsia="zh-CN"/>
        </w:rPr>
      </w:r>
      <w:r/>
    </w:p>
    <w:p>
      <w:pPr>
        <w:pStyle w:val="820"/>
        <w:ind w:firstLine="480"/>
        <w:rPr>
          <w:rFonts w:hint="eastAsia" w:ascii="宋体" w:hAnsi="宋体" w:eastAsia="宋体" w:cs="宋体"/>
          <w:color w:val="000000"/>
          <w:lang w:eastAsia="zh-CN"/>
        </w:rPr>
      </w:pPr>
      <w:r>
        <w:rPr>
          <w:rFonts w:hint="eastAsia" w:ascii="宋体" w:hAnsi="宋体" w:eastAsia="宋体" w:cs="宋体"/>
          <w:color w:val="000000"/>
        </w:rPr>
        <w:t xml:space="preserve">采购方式：公开招标</w:t>
      </w:r>
      <w:r>
        <w:rPr>
          <w:rFonts w:hint="eastAsia" w:ascii="宋体" w:hAnsi="宋体" w:eastAsia="宋体" w:cs="宋体"/>
          <w:color w:val="000000"/>
          <w:lang w:eastAsia="zh-CN"/>
        </w:rPr>
        <w:t xml:space="preserve">。</w:t>
      </w:r>
      <w:r>
        <w:rPr>
          <w:rFonts w:hint="eastAsia" w:ascii="宋体" w:hAnsi="宋体" w:eastAsia="宋体" w:cs="宋体"/>
          <w:color w:val="000000"/>
          <w:lang w:eastAsia="zh-CN"/>
        </w:rPr>
      </w:r>
      <w:r/>
    </w:p>
    <w:p>
      <w:pPr>
        <w:pStyle w:val="820"/>
        <w:ind w:firstLine="480"/>
        <w:rPr>
          <w:rFonts w:hint="eastAsia" w:ascii="宋体" w:hAnsi="宋体" w:eastAsia="宋体" w:cs="宋体"/>
          <w:color w:val="000000"/>
          <w:lang w:val="en-US" w:eastAsia="zh-CN"/>
        </w:rPr>
      </w:pPr>
      <w:r>
        <w:rPr>
          <w:rFonts w:hint="eastAsia" w:ascii="宋体" w:hAnsi="宋体" w:eastAsia="宋体" w:cs="宋体"/>
          <w:color w:val="000000"/>
        </w:rPr>
        <w:t xml:space="preserve">采购人：沛县龙固镇人民政府</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r>
      <w:r/>
    </w:p>
    <w:p>
      <w:pPr>
        <w:pStyle w:val="820"/>
        <w:ind w:firstLine="480"/>
        <w:rPr>
          <w:rFonts w:hint="eastAsia" w:ascii="宋体" w:hAnsi="宋体" w:eastAsia="宋体" w:cs="宋体"/>
          <w:color w:val="000000"/>
        </w:rPr>
      </w:pPr>
      <w:r/>
      <w:bookmarkStart w:id="1" w:name="_Toc28359081"/>
      <w:r/>
      <w:bookmarkStart w:id="2" w:name="_Toc28359004"/>
      <w:r/>
      <w:bookmarkStart w:id="3" w:name="_Toc35393792"/>
      <w:r/>
      <w:bookmarkStart w:id="4" w:name="_Toc35393623"/>
      <w:r/>
      <w:bookmarkStart w:id="5" w:name="_Toc29919"/>
      <w:r>
        <w:rPr>
          <w:rFonts w:hint="eastAsia" w:ascii="宋体" w:hAnsi="宋体" w:eastAsia="宋体" w:cs="宋体"/>
          <w:color w:val="000000"/>
        </w:rPr>
        <w:t xml:space="preserve">采购需求：详见招标文件第</w:t>
      </w:r>
      <w:r>
        <w:rPr>
          <w:rFonts w:hint="eastAsia" w:ascii="宋体" w:hAnsi="宋体" w:eastAsia="宋体" w:cs="宋体"/>
          <w:color w:val="000000"/>
          <w:lang w:val="en-US" w:eastAsia="zh-CN"/>
        </w:rPr>
        <w:t xml:space="preserve">五</w:t>
      </w:r>
      <w:r>
        <w:rPr>
          <w:rFonts w:hint="eastAsia" w:ascii="宋体" w:hAnsi="宋体" w:eastAsia="宋体" w:cs="宋体"/>
          <w:color w:val="000000"/>
        </w:rPr>
        <w:t xml:space="preserve">章《采购需求》。</w:t>
      </w:r>
      <w:r>
        <w:rPr>
          <w:rFonts w:hint="eastAsia" w:ascii="宋体" w:hAnsi="宋体" w:eastAsia="宋体" w:cs="宋体"/>
          <w:color w:val="000000"/>
        </w:rPr>
      </w:r>
      <w:r/>
    </w:p>
    <w:p>
      <w:pPr>
        <w:pStyle w:val="820"/>
        <w:ind w:firstLine="480"/>
        <w:rPr>
          <w:rFonts w:hint="eastAsia" w:ascii="宋体" w:hAnsi="宋体" w:eastAsia="宋体" w:cs="宋体"/>
          <w:color w:val="000000"/>
          <w:lang w:eastAsia="zh-CN"/>
        </w:rPr>
      </w:pPr>
      <w:r>
        <w:rPr>
          <w:rFonts w:hint="eastAsia" w:ascii="宋体" w:hAnsi="宋体" w:eastAsia="宋体" w:cs="宋体"/>
          <w:color w:val="000000"/>
        </w:rPr>
        <w:t xml:space="preserve">合同履行期限：详见招标文件第</w:t>
      </w:r>
      <w:r>
        <w:rPr>
          <w:rFonts w:hint="eastAsia" w:ascii="宋体" w:hAnsi="宋体" w:eastAsia="宋体" w:cs="宋体"/>
          <w:color w:val="000000"/>
          <w:lang w:eastAsia="zh-CN"/>
        </w:rPr>
        <w:t xml:space="preserve">五</w:t>
      </w:r>
      <w:r>
        <w:rPr>
          <w:rFonts w:hint="eastAsia" w:ascii="宋体" w:hAnsi="宋体" w:eastAsia="宋体" w:cs="宋体"/>
          <w:color w:val="000000"/>
        </w:rPr>
        <w:t xml:space="preserve">章《采购需求》</w:t>
      </w:r>
      <w:r>
        <w:rPr>
          <w:rFonts w:hint="eastAsia" w:ascii="宋体" w:hAnsi="宋体" w:eastAsia="宋体" w:cs="宋体"/>
          <w:color w:val="000000"/>
          <w:lang w:eastAsia="zh-CN"/>
        </w:rPr>
        <w:t xml:space="preserve">。</w:t>
      </w:r>
      <w:r>
        <w:rPr>
          <w:rFonts w:hint="eastAsia" w:ascii="宋体" w:hAnsi="宋体" w:eastAsia="宋体" w:cs="宋体"/>
          <w:color w:val="000000"/>
          <w:lang w:eastAsia="zh-CN"/>
        </w:rPr>
      </w:r>
      <w:r/>
    </w:p>
    <w:p>
      <w:pPr>
        <w:pStyle w:val="820"/>
        <w:ind w:firstLine="480"/>
        <w:rPr>
          <w:rFonts w:hint="eastAsia" w:ascii="宋体" w:hAnsi="宋体" w:eastAsia="宋体" w:cs="宋体"/>
          <w:color w:val="000000"/>
          <w:lang w:eastAsia="zh-CN"/>
        </w:rPr>
      </w:pPr>
      <w:r>
        <w:rPr>
          <w:rFonts w:hint="eastAsia" w:ascii="宋体" w:hAnsi="宋体" w:eastAsia="宋体" w:cs="宋体"/>
          <w:color w:val="000000"/>
        </w:rPr>
        <w:t xml:space="preserve">本项目标的所属行业：软件和信息技术服务业</w:t>
      </w:r>
      <w:r>
        <w:rPr>
          <w:rFonts w:hint="eastAsia" w:ascii="宋体" w:hAnsi="宋体" w:eastAsia="宋体" w:cs="宋体"/>
          <w:color w:val="000000"/>
          <w:lang w:eastAsia="zh-CN"/>
        </w:rPr>
        <w:t xml:space="preserve">。</w:t>
      </w:r>
      <w:r>
        <w:rPr>
          <w:rFonts w:hint="eastAsia" w:ascii="宋体" w:hAnsi="宋体" w:eastAsia="宋体" w:cs="宋体"/>
          <w:color w:val="000000"/>
          <w:lang w:eastAsia="zh-CN"/>
        </w:rPr>
      </w:r>
      <w:r/>
    </w:p>
    <w:p>
      <w:pPr>
        <w:pStyle w:val="820"/>
        <w:ind w:firstLine="480"/>
        <w:rPr>
          <w:rFonts w:hint="eastAsia" w:ascii="宋体" w:hAnsi="宋体" w:eastAsia="宋体" w:cs="宋体"/>
          <w:color w:val="000000"/>
          <w:lang w:val="en-US" w:eastAsia="zh-CN"/>
        </w:rPr>
      </w:pPr>
      <w:r>
        <w:rPr>
          <w:rFonts w:hint="eastAsia" w:ascii="宋体" w:hAnsi="宋体" w:eastAsia="宋体" w:cs="宋体"/>
          <w:color w:val="000000"/>
        </w:rPr>
        <w:t xml:space="preserve">本项目是否专门面向中小企业：</w:t>
      </w:r>
      <w:r>
        <w:rPr>
          <w:rFonts w:hint="eastAsia" w:ascii="宋体" w:hAnsi="宋体" w:eastAsia="宋体" w:cs="宋体"/>
          <w:color w:val="000000"/>
          <w:lang w:eastAsia="zh-CN"/>
        </w:rPr>
        <w:t xml:space="preserve">是。</w:t>
      </w:r>
      <w:r>
        <w:rPr>
          <w:rFonts w:hint="eastAsia" w:ascii="宋体" w:hAnsi="宋体" w:eastAsia="宋体" w:cs="宋体"/>
          <w:color w:val="000000"/>
          <w:lang w:val="en-US" w:eastAsia="zh-CN"/>
        </w:rPr>
      </w:r>
      <w:r/>
    </w:p>
    <w:p>
      <w:pPr>
        <w:pStyle w:val="820"/>
        <w:ind w:firstLine="480"/>
        <w:rPr>
          <w:rFonts w:hint="eastAsia" w:ascii="宋体" w:hAnsi="宋体" w:eastAsia="宋体" w:cs="宋体"/>
          <w:b w:val="0"/>
          <w:bCs w:val="0"/>
          <w:color w:val="000000"/>
        </w:rPr>
      </w:pPr>
      <w:r>
        <w:rPr>
          <w:rFonts w:hint="eastAsia" w:ascii="宋体" w:hAnsi="宋体" w:eastAsia="宋体" w:cs="宋体"/>
          <w:b w:val="0"/>
          <w:bCs w:val="0"/>
          <w:color w:val="000000"/>
        </w:rPr>
        <w:t xml:space="preserve">本项目不接受联合体投标。</w:t>
      </w:r>
      <w:r>
        <w:rPr>
          <w:rFonts w:hint="eastAsia" w:ascii="宋体" w:hAnsi="宋体" w:eastAsia="宋体" w:cs="宋体"/>
          <w:b w:val="0"/>
          <w:bCs w:val="0"/>
          <w:color w:val="000000"/>
        </w:rPr>
      </w:r>
      <w:r/>
    </w:p>
    <w:p>
      <w:pPr>
        <w:pStyle w:val="820"/>
        <w:ind w:firstLine="480"/>
        <w:rPr>
          <w:rFonts w:hint="eastAsia" w:ascii="宋体" w:hAnsi="宋体" w:eastAsia="宋体" w:cs="宋体"/>
          <w:b/>
          <w:bCs/>
          <w:color w:val="000000"/>
          <w:sz w:val="28"/>
          <w:szCs w:val="28"/>
        </w:rPr>
      </w:pPr>
      <w:r/>
      <w:bookmarkEnd w:id="1"/>
      <w:r/>
      <w:bookmarkEnd w:id="2"/>
      <w:r/>
      <w:bookmarkEnd w:id="3"/>
      <w:r/>
      <w:bookmarkEnd w:id="4"/>
      <w:r/>
      <w:bookmarkEnd w:id="5"/>
      <w:r>
        <w:rPr>
          <w:rFonts w:hint="eastAsia" w:ascii="宋体" w:hAnsi="宋体" w:eastAsia="宋体" w:cs="宋体"/>
          <w:b/>
          <w:bCs/>
          <w:color w:val="000000"/>
          <w:sz w:val="28"/>
          <w:szCs w:val="28"/>
        </w:rPr>
        <w:t xml:space="preserve">二、申请人</w:t>
      </w:r>
      <w:r>
        <w:rPr>
          <w:rFonts w:hint="eastAsia" w:ascii="宋体" w:hAnsi="宋体" w:eastAsia="宋体" w:cs="宋体"/>
          <w:b/>
          <w:bCs/>
          <w:color w:val="000000"/>
          <w:sz w:val="28"/>
          <w:szCs w:val="28"/>
          <w:lang w:eastAsia="zh-CN"/>
        </w:rPr>
        <w:t xml:space="preserve">（</w:t>
      </w:r>
      <w:r>
        <w:rPr>
          <w:rFonts w:hint="eastAsia" w:ascii="宋体" w:hAnsi="宋体" w:eastAsia="宋体" w:cs="宋体"/>
          <w:b/>
          <w:bCs/>
          <w:color w:val="000000"/>
          <w:sz w:val="28"/>
          <w:szCs w:val="28"/>
        </w:rPr>
        <w:t xml:space="preserve">即投标人、供应商，下同</w:t>
      </w:r>
      <w:r>
        <w:rPr>
          <w:rFonts w:hint="eastAsia" w:ascii="宋体" w:hAnsi="宋体" w:eastAsia="宋体" w:cs="宋体"/>
          <w:b/>
          <w:bCs/>
          <w:color w:val="000000"/>
          <w:sz w:val="28"/>
          <w:szCs w:val="28"/>
          <w:lang w:eastAsia="zh-CN"/>
        </w:rPr>
        <w:t xml:space="preserve">）</w:t>
      </w:r>
      <w:r>
        <w:rPr>
          <w:rFonts w:hint="eastAsia" w:ascii="宋体" w:hAnsi="宋体" w:eastAsia="宋体" w:cs="宋体"/>
          <w:b/>
          <w:bCs/>
          <w:color w:val="000000"/>
          <w:sz w:val="28"/>
          <w:szCs w:val="28"/>
        </w:rPr>
        <w:t xml:space="preserve">的资格要求</w:t>
      </w:r>
      <w:r>
        <w:rPr>
          <w:rFonts w:hint="eastAsia" w:ascii="宋体" w:hAnsi="宋体" w:eastAsia="宋体" w:cs="宋体"/>
          <w:b/>
          <w:bCs/>
          <w:color w:val="000000"/>
          <w:sz w:val="28"/>
          <w:szCs w:val="28"/>
        </w:rPr>
      </w:r>
      <w:r/>
    </w:p>
    <w:p>
      <w:pPr>
        <w:pStyle w:val="820"/>
        <w:ind w:firstLine="480"/>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满足《中华人民共和国政府采购法》第二十二条规定；</w:t>
      </w:r>
      <w:r>
        <w:rPr>
          <w:rFonts w:hint="eastAsia" w:ascii="宋体" w:hAnsi="宋体" w:eastAsia="宋体" w:cs="宋体"/>
          <w:color w:val="000000"/>
        </w:rPr>
      </w:r>
      <w:r/>
    </w:p>
    <w:p>
      <w:pPr>
        <w:pStyle w:val="820"/>
        <w:ind w:firstLine="480"/>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开标后资格审查结束前,在“信用中国”网站（www.creditchina.gov.cn）、“中国政府</w:t>
      </w:r>
      <w:r>
        <w:rPr>
          <w:rFonts w:hint="eastAsia" w:ascii="宋体" w:hAnsi="宋体" w:eastAsia="宋体" w:cs="宋体"/>
          <w:color w:val="000000"/>
        </w:rPr>
        <w:t xml:space="preserve">采购”网（www.ccgp.gov.cn）、“诚信江苏”网（www.jiangsu.gov.cn/jsxy/index.htm）和或“信用江苏”网（http://credit.jiangsu.gov.cn/）、“诚信徐州”网（http://www.xuzhoucredit.gov.cn）和或“信用徐州”网（www.xuzhoucredit.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000000"/>
        </w:rPr>
      </w:r>
      <w:r/>
    </w:p>
    <w:p>
      <w:pPr>
        <w:pStyle w:val="820"/>
        <w:ind w:firstLine="480"/>
        <w:rPr>
          <w:rFonts w:hint="eastAsia" w:ascii="宋体" w:hAnsi="宋体" w:eastAsia="宋体" w:cs="宋体"/>
          <w:color w:val="000000"/>
        </w:rPr>
      </w:pP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特定资格要求：</w:t>
      </w:r>
      <w:r>
        <w:rPr>
          <w:rFonts w:hint="eastAsia" w:ascii="宋体" w:hAnsi="宋体" w:eastAsia="宋体" w:cs="宋体"/>
          <w:color w:val="000000"/>
        </w:rPr>
      </w:r>
      <w:r/>
    </w:p>
    <w:p>
      <w:pPr>
        <w:pStyle w:val="820"/>
        <w:ind w:firstLine="480"/>
        <w:rPr>
          <w:rFonts w:hint="eastAsia" w:ascii="宋体" w:hAnsi="宋体" w:eastAsia="宋体" w:cs="宋体"/>
          <w:color w:val="000000"/>
          <w:lang w:eastAsia="zh-CN"/>
        </w:rPr>
      </w:pPr>
      <w:r>
        <w:rPr>
          <w:rFonts w:hint="eastAsia" w:ascii="宋体" w:hAnsi="宋体" w:eastAsia="宋体" w:cs="宋体"/>
          <w:color w:val="000000"/>
        </w:rPr>
        <w:t xml:space="preserve">特别提醒：公告期内，所有供应商在“苏采云”平台皆需完成报名操作并下载加密采购文件。此次项目为“不见面”远程开标，请各潜在投标人及时做好系统调试、CA锁的办理使用等标前准备工作，无需前来沛县公共资源交易中心开标场地参与开标。</w:t>
      </w:r>
      <w:r>
        <w:rPr>
          <w:rFonts w:hint="eastAsia" w:ascii="宋体" w:hAnsi="宋体" w:eastAsia="宋体" w:cs="宋体"/>
          <w:color w:val="000000"/>
          <w:lang w:eastAsia="zh-CN"/>
        </w:rPr>
      </w:r>
      <w:r/>
    </w:p>
    <w:p>
      <w:pPr>
        <w:pStyle w:val="820"/>
        <w:ind w:firstLine="480"/>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三、获取招标文件</w:t>
      </w:r>
      <w:r>
        <w:rPr>
          <w:rFonts w:hint="eastAsia" w:ascii="宋体" w:hAnsi="宋体" w:eastAsia="宋体" w:cs="宋体"/>
          <w:b/>
          <w:bCs/>
          <w:color w:val="000000"/>
          <w:sz w:val="28"/>
          <w:szCs w:val="28"/>
        </w:rPr>
      </w:r>
      <w:r/>
    </w:p>
    <w:p>
      <w:pPr>
        <w:pStyle w:val="820"/>
        <w:ind w:firstLine="480"/>
        <w:rPr>
          <w:rFonts w:hint="eastAsia" w:ascii="宋体" w:hAnsi="宋体" w:eastAsia="宋体" w:cs="宋体"/>
          <w:b/>
          <w:bCs/>
          <w:color w:val="000000"/>
        </w:rPr>
      </w:pPr>
      <w:r>
        <w:rPr>
          <w:rFonts w:hint="eastAsia" w:ascii="宋体" w:hAnsi="宋体" w:eastAsia="宋体" w:cs="宋体"/>
          <w:b/>
          <w:bCs/>
          <w:color w:val="000000"/>
        </w:rPr>
        <w:t xml:space="preserve">（一）获取方式：本项目采用网上注册登记方式。</w:t>
      </w:r>
      <w:r>
        <w:rPr>
          <w:rFonts w:hint="eastAsia" w:ascii="宋体" w:hAnsi="宋体" w:eastAsia="宋体" w:cs="宋体"/>
          <w:b/>
          <w:bCs/>
          <w:color w:val="000000"/>
        </w:rPr>
      </w:r>
      <w:r/>
    </w:p>
    <w:p>
      <w:pPr>
        <w:pStyle w:val="820"/>
        <w:ind w:firstLine="480"/>
        <w:rPr>
          <w:rFonts w:hint="eastAsia" w:ascii="宋体" w:hAnsi="宋体" w:eastAsia="宋体" w:cs="宋体"/>
          <w:color w:val="000000"/>
        </w:rPr>
      </w:pPr>
      <w:r>
        <w:rPr>
          <w:rFonts w:hint="eastAsia" w:ascii="宋体" w:hAnsi="宋体" w:eastAsia="宋体" w:cs="宋体"/>
          <w:color w:val="000000"/>
        </w:rPr>
        <w:t xml:space="preserve">1.获取方式：本项目采用网上注册登记方式。 潜在投标人访问电子招标投标交易平台的网络地址和方法：</w:t>
      </w:r>
      <w:r>
        <w:rPr>
          <w:rFonts w:hint="eastAsia" w:ascii="宋体" w:hAnsi="宋体" w:eastAsia="宋体" w:cs="宋体"/>
          <w:color w:val="000000"/>
        </w:rPr>
      </w:r>
      <w:r/>
    </w:p>
    <w:p>
      <w:pPr>
        <w:pStyle w:val="820"/>
        <w:ind w:firstLine="480"/>
        <w:rPr>
          <w:rFonts w:hint="eastAsia" w:ascii="宋体" w:hAnsi="宋体" w:eastAsia="宋体" w:cs="宋体"/>
          <w:color w:val="000000"/>
        </w:rPr>
      </w:pPr>
      <w:r>
        <w:rPr>
          <w:rFonts w:hint="eastAsia" w:ascii="宋体" w:hAnsi="宋体" w:eastAsia="宋体" w:cs="宋体"/>
          <w:color w:val="000000"/>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宋体" w:hAnsi="宋体" w:eastAsia="宋体" w:cs="宋体"/>
          <w:color w:val="000000"/>
        </w:rPr>
      </w:r>
      <w:r/>
    </w:p>
    <w:p>
      <w:pPr>
        <w:pStyle w:val="820"/>
        <w:ind w:firstLine="480"/>
        <w:rPr>
          <w:rFonts w:hint="eastAsia" w:ascii="宋体" w:hAnsi="宋体" w:eastAsia="宋体" w:cs="宋体"/>
          <w:color w:val="000000"/>
        </w:rPr>
      </w:pPr>
      <w:r>
        <w:rPr>
          <w:rFonts w:hint="eastAsia" w:ascii="宋体" w:hAnsi="宋体" w:eastAsia="宋体" w:cs="宋体"/>
          <w:color w:val="000000"/>
        </w:rPr>
        <w:t xml:space="preserve">2.潜在投标人访问“苏采云”系统的网络地址和方法：“苏采云”系统的网址：http://jszfcg.jsczt.cn/；或进入徐州政府采购网（网址：http://czj.xz.gov.cn/Home/HomeIndex）--业务工作--用户登录，点击“苏采云”进入系统。</w:t>
      </w:r>
      <w:r>
        <w:rPr>
          <w:rFonts w:hint="eastAsia" w:ascii="宋体" w:hAnsi="宋体" w:eastAsia="宋体" w:cs="宋体"/>
          <w:color w:val="000000"/>
        </w:rPr>
      </w:r>
      <w:r/>
    </w:p>
    <w:p>
      <w:pPr>
        <w:pStyle w:val="820"/>
        <w:ind w:firstLine="480"/>
        <w:rPr>
          <w:rFonts w:hint="eastAsia" w:ascii="宋体" w:hAnsi="宋体" w:eastAsia="宋体" w:cs="宋体"/>
          <w:color w:val="000000"/>
        </w:rPr>
      </w:pPr>
      <w:r>
        <w:rPr>
          <w:rFonts w:hint="eastAsia" w:ascii="宋体" w:hAnsi="宋体" w:eastAsia="宋体" w:cs="宋体"/>
          <w:color w:val="000000"/>
        </w:rPr>
        <w:t xml:space="preserve">3.“CA数字证书”的获取：</w:t>
      </w:r>
      <w:r>
        <w:rPr>
          <w:rFonts w:hint="eastAsia" w:ascii="宋体" w:hAnsi="宋体" w:eastAsia="宋体" w:cs="宋体"/>
          <w:color w:val="000000"/>
        </w:rPr>
      </w:r>
      <w:r/>
    </w:p>
    <w:p>
      <w:pPr>
        <w:pStyle w:val="820"/>
        <w:ind w:firstLine="480"/>
        <w:rPr>
          <w:rFonts w:hint="eastAsia" w:ascii="宋体" w:hAnsi="宋体" w:eastAsia="宋体" w:cs="宋体"/>
          <w:color w:val="000000"/>
        </w:rPr>
      </w:pPr>
      <w:r>
        <w:rPr>
          <w:rFonts w:hint="eastAsia" w:ascii="宋体" w:hAnsi="宋体" w:eastAsia="宋体" w:cs="宋体"/>
          <w:color w:val="000000"/>
        </w:rPr>
        <w:t xml:space="preserve">供应商需办理CA锁，“苏采云”系统目前仅支持“苏采云”系统下的</w:t>
      </w:r>
      <w:r>
        <w:rPr>
          <w:rFonts w:hint="eastAsia" w:ascii="宋体" w:hAnsi="宋体" w:eastAsia="宋体" w:cs="宋体"/>
          <w:color w:val="000000"/>
          <w:lang w:eastAsia="zh-CN"/>
        </w:rPr>
        <w:t xml:space="preserve">政务</w:t>
      </w:r>
      <w:r>
        <w:rPr>
          <w:rFonts w:hint="eastAsia" w:ascii="宋体" w:hAnsi="宋体" w:eastAsia="宋体" w:cs="宋体"/>
          <w:color w:val="000000"/>
        </w:rPr>
        <w:t xml:space="preserve">CA，省内各地区办理的“苏采云”系统下的</w:t>
      </w:r>
      <w:r>
        <w:rPr>
          <w:rFonts w:hint="eastAsia" w:ascii="宋体" w:hAnsi="宋体" w:eastAsia="宋体" w:cs="宋体"/>
          <w:color w:val="000000"/>
          <w:lang w:eastAsia="zh-CN"/>
        </w:rPr>
        <w:t xml:space="preserve">政务</w:t>
      </w:r>
      <w:r>
        <w:rPr>
          <w:rFonts w:hint="eastAsia" w:ascii="宋体" w:hAnsi="宋体" w:eastAsia="宋体" w:cs="宋体"/>
          <w:color w:val="000000"/>
        </w:rPr>
        <w:t xml:space="preserve">CA全省通用。“CA数字证书”的办理方法详见“徐州政府采购网-业务工作-快速服务-下载专区”中《江苏省政府采购（供应商）</w:t>
      </w:r>
      <w:r>
        <w:rPr>
          <w:rFonts w:hint="eastAsia" w:ascii="宋体" w:hAnsi="宋体" w:eastAsia="宋体" w:cs="宋体"/>
          <w:color w:val="000000"/>
          <w:lang w:eastAsia="zh-CN"/>
        </w:rPr>
        <w:t xml:space="preserve">政务</w:t>
      </w:r>
      <w:r>
        <w:rPr>
          <w:rFonts w:hint="eastAsia" w:ascii="宋体" w:hAnsi="宋体" w:eastAsia="宋体" w:cs="宋体"/>
          <w:color w:val="000000"/>
        </w:rPr>
        <w:t xml:space="preserve">CA数字证书及电子签章办理指南》。</w:t>
      </w:r>
      <w:r>
        <w:rPr>
          <w:rFonts w:hint="eastAsia" w:ascii="宋体" w:hAnsi="宋体" w:eastAsia="宋体" w:cs="宋体"/>
          <w:color w:val="000000"/>
        </w:rPr>
      </w:r>
      <w:r/>
    </w:p>
    <w:p>
      <w:pPr>
        <w:pStyle w:val="820"/>
        <w:ind w:firstLine="480"/>
        <w:rPr>
          <w:rFonts w:hint="eastAsia" w:ascii="宋体" w:hAnsi="宋体" w:eastAsia="宋体" w:cs="宋体"/>
          <w:color w:val="000000"/>
        </w:rPr>
      </w:pPr>
      <w:r>
        <w:rPr>
          <w:rFonts w:hint="eastAsia" w:ascii="宋体" w:hAnsi="宋体" w:eastAsia="宋体" w:cs="宋体"/>
          <w:color w:val="000000"/>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宋体" w:hAnsi="宋体" w:eastAsia="宋体" w:cs="宋体"/>
          <w:color w:val="000000"/>
        </w:rPr>
      </w:r>
      <w:r/>
    </w:p>
    <w:p>
      <w:pPr>
        <w:pStyle w:val="820"/>
        <w:ind w:firstLine="480"/>
        <w:rPr>
          <w:rFonts w:hint="eastAsia" w:ascii="宋体" w:hAnsi="宋体" w:eastAsia="宋体" w:cs="宋体"/>
          <w:color w:val="000000"/>
        </w:rPr>
      </w:pPr>
      <w:r>
        <w:rPr>
          <w:rFonts w:hint="eastAsia" w:ascii="宋体" w:hAnsi="宋体" w:eastAsia="宋体" w:cs="宋体"/>
          <w:color w:val="000000"/>
        </w:rPr>
        <w:t xml:space="preserve">5.招标代理机构（采购代理机构）将数据电文形式的招标文件加载至“苏采云”系统，供潜在投标人下载或者查阅。      </w:t>
      </w:r>
      <w:r>
        <w:rPr>
          <w:rFonts w:hint="eastAsia" w:ascii="宋体" w:hAnsi="宋体" w:eastAsia="宋体" w:cs="宋体"/>
          <w:color w:val="000000"/>
        </w:rPr>
      </w:r>
      <w:r/>
    </w:p>
    <w:p>
      <w:pPr>
        <w:pStyle w:val="820"/>
        <w:ind w:firstLine="480"/>
        <w:rPr>
          <w:rFonts w:hint="eastAsia" w:ascii="宋体" w:hAnsi="宋体" w:eastAsia="宋体" w:cs="宋体"/>
          <w:color w:val="000000"/>
        </w:rPr>
      </w:pPr>
      <w:r>
        <w:rPr>
          <w:rFonts w:hint="eastAsia" w:ascii="宋体" w:hAnsi="宋体" w:eastAsia="宋体" w:cs="宋体"/>
          <w:color w:val="000000"/>
        </w:rPr>
        <w:t xml:space="preserve">6.苏采云系统使用谷歌浏览器参与不见面开标。</w:t>
      </w:r>
      <w:r>
        <w:rPr>
          <w:rFonts w:hint="eastAsia" w:ascii="宋体" w:hAnsi="宋体" w:eastAsia="宋体" w:cs="宋体"/>
          <w:color w:val="000000"/>
        </w:rPr>
      </w:r>
      <w:r/>
    </w:p>
    <w:p>
      <w:pPr>
        <w:pStyle w:val="820"/>
        <w:ind w:firstLine="480"/>
        <w:rPr>
          <w:rFonts w:hint="eastAsia" w:ascii="宋体" w:hAnsi="宋体" w:eastAsia="宋体" w:cs="宋体"/>
          <w:b/>
          <w:bCs/>
          <w:color w:val="000000"/>
        </w:rPr>
      </w:pPr>
      <w:r>
        <w:rPr>
          <w:rFonts w:hint="eastAsia" w:ascii="宋体" w:hAnsi="宋体" w:eastAsia="宋体" w:cs="宋体"/>
          <w:b/>
          <w:bCs/>
          <w:color w:val="000000"/>
        </w:rPr>
        <w:t xml:space="preserve">（二）公开招标文件</w:t>
      </w:r>
      <w:r>
        <w:rPr>
          <w:rFonts w:hint="eastAsia" w:ascii="宋体" w:hAnsi="宋体" w:eastAsia="宋体" w:cs="宋体"/>
          <w:b/>
          <w:bCs/>
          <w:color w:val="000000"/>
        </w:rPr>
      </w:r>
      <w:r/>
    </w:p>
    <w:p>
      <w:pPr>
        <w:pStyle w:val="820"/>
        <w:ind w:firstLine="480"/>
        <w:rPr>
          <w:rFonts w:hint="eastAsia" w:ascii="宋体" w:hAnsi="宋体" w:eastAsia="宋体" w:cs="宋体"/>
          <w:color w:val="000000"/>
        </w:rPr>
      </w:pPr>
      <w:r>
        <w:rPr>
          <w:rFonts w:hint="eastAsia" w:ascii="宋体" w:hAnsi="宋体" w:eastAsia="宋体" w:cs="宋体"/>
          <w:color w:val="000000"/>
        </w:rPr>
        <w:t xml:space="preserve">1.时间：</w:t>
      </w:r>
      <w:r>
        <w:rPr>
          <w:rFonts w:hint="eastAsia" w:ascii="宋体" w:hAnsi="宋体" w:eastAsia="宋体" w:cs="宋体"/>
          <w:color w:val="000000"/>
          <w:lang w:eastAsia="zh-CN"/>
        </w:rPr>
        <w:t xml:space="preserve">详见招标公告</w:t>
      </w:r>
      <w:r>
        <w:rPr>
          <w:rFonts w:hint="eastAsia" w:ascii="宋体" w:hAnsi="宋体" w:eastAsia="宋体" w:cs="宋体"/>
          <w:color w:val="000000"/>
        </w:rPr>
        <w:t xml:space="preserve">（提供期限自本公告发布之日起不得少于5个工作日）；</w:t>
      </w:r>
      <w:r>
        <w:rPr>
          <w:rFonts w:hint="eastAsia" w:ascii="宋体" w:hAnsi="宋体" w:eastAsia="宋体" w:cs="宋体"/>
          <w:color w:val="000000"/>
        </w:rPr>
      </w:r>
      <w:r/>
    </w:p>
    <w:p>
      <w:pPr>
        <w:pStyle w:val="820"/>
        <w:ind w:firstLine="480"/>
        <w:rPr>
          <w:rFonts w:hint="eastAsia" w:ascii="宋体" w:hAnsi="宋体" w:eastAsia="宋体" w:cs="宋体"/>
          <w:color w:val="000000"/>
        </w:rPr>
      </w:pPr>
      <w:r>
        <w:rPr>
          <w:rFonts w:hint="eastAsia" w:ascii="宋体" w:hAnsi="宋体" w:eastAsia="宋体" w:cs="宋体"/>
          <w:color w:val="000000"/>
        </w:rPr>
        <w:t xml:space="preserve">2.注册登记成功后系统内免费下载加密采购文件。</w:t>
      </w:r>
      <w:r>
        <w:rPr>
          <w:rFonts w:hint="eastAsia" w:ascii="宋体" w:hAnsi="宋体" w:eastAsia="宋体" w:cs="宋体"/>
          <w:color w:val="000000"/>
        </w:rPr>
      </w:r>
      <w:r/>
    </w:p>
    <w:p>
      <w:pPr>
        <w:pStyle w:val="820"/>
        <w:ind w:firstLine="480"/>
        <w:rPr>
          <w:rFonts w:hint="eastAsia" w:ascii="宋体" w:hAnsi="宋体" w:eastAsia="宋体" w:cs="宋体"/>
          <w:color w:val="000000"/>
        </w:rPr>
      </w:pP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获取招标文件规定期限后在“徐州政府采购网”仍可以下载招标文件，此时段后下载的招标文件，视为非有效方式且不作为供应商权益受到损害的证明材料和依据。</w:t>
      </w:r>
      <w:r>
        <w:rPr>
          <w:rFonts w:hint="eastAsia" w:ascii="宋体" w:hAnsi="宋体" w:eastAsia="宋体" w:cs="宋体"/>
          <w:color w:val="000000"/>
        </w:rPr>
      </w:r>
      <w:r/>
    </w:p>
    <w:p>
      <w:pPr>
        <w:pStyle w:val="820"/>
        <w:ind w:firstLine="480"/>
        <w:rPr>
          <w:rFonts w:hint="eastAsia" w:ascii="宋体" w:hAnsi="宋体" w:eastAsia="宋体" w:cs="宋体"/>
          <w:b/>
          <w:bCs/>
          <w:color w:val="000000"/>
        </w:rPr>
      </w:pPr>
      <w:r>
        <w:rPr>
          <w:rFonts w:hint="eastAsia" w:ascii="宋体" w:hAnsi="宋体" w:eastAsia="宋体" w:cs="宋体"/>
          <w:b/>
          <w:bCs/>
          <w:color w:val="000000"/>
          <w:lang w:eastAsia="zh-CN"/>
        </w:rPr>
        <w:t xml:space="preserve">（三）</w:t>
      </w:r>
      <w:r>
        <w:rPr>
          <w:rFonts w:hint="eastAsia" w:ascii="宋体" w:hAnsi="宋体" w:eastAsia="宋体" w:cs="宋体"/>
          <w:b/>
          <w:bCs/>
          <w:color w:val="000000"/>
        </w:rPr>
        <w:t xml:space="preserve">、开标时间和地点</w:t>
      </w:r>
      <w:r>
        <w:rPr>
          <w:rFonts w:hint="eastAsia" w:ascii="宋体" w:hAnsi="宋体" w:eastAsia="宋体" w:cs="宋体"/>
          <w:b/>
          <w:bCs/>
          <w:color w:val="000000"/>
        </w:rPr>
      </w:r>
      <w:r/>
    </w:p>
    <w:p>
      <w:pPr>
        <w:pStyle w:val="820"/>
        <w:ind w:firstLine="480"/>
        <w:rPr>
          <w:rFonts w:hint="eastAsia" w:ascii="宋体" w:hAnsi="宋体" w:eastAsia="宋体" w:cs="宋体"/>
          <w:color w:val="000000"/>
        </w:rPr>
      </w:pPr>
      <w:r>
        <w:rPr>
          <w:rFonts w:hint="eastAsia" w:ascii="宋体" w:hAnsi="宋体" w:eastAsia="宋体" w:cs="宋体"/>
          <w:color w:val="000000"/>
          <w:lang w:eastAsia="zh-CN"/>
        </w:rPr>
        <w:t xml:space="preserve">详见招标公告</w:t>
      </w:r>
      <w:r>
        <w:rPr>
          <w:rFonts w:hint="eastAsia" w:ascii="宋体" w:hAnsi="宋体" w:eastAsia="宋体" w:cs="宋体"/>
          <w:color w:val="000000"/>
        </w:rPr>
        <w:t xml:space="preserve">（国家授时中心标准时间，下同）</w:t>
      </w:r>
      <w:r>
        <w:rPr>
          <w:rFonts w:hint="eastAsia" w:ascii="宋体" w:hAnsi="宋体" w:eastAsia="宋体" w:cs="宋体"/>
          <w:color w:val="000000"/>
        </w:rPr>
      </w:r>
      <w:r/>
    </w:p>
    <w:p>
      <w:pPr>
        <w:pStyle w:val="820"/>
        <w:ind w:firstLine="480"/>
        <w:rPr>
          <w:rFonts w:hint="eastAsia" w:ascii="宋体" w:hAnsi="宋体" w:eastAsia="宋体" w:cs="宋体"/>
          <w:color w:val="000000"/>
        </w:rPr>
      </w:pPr>
      <w:r>
        <w:rPr>
          <w:rFonts w:hint="eastAsia" w:ascii="宋体" w:hAnsi="宋体" w:eastAsia="宋体" w:cs="宋体"/>
          <w:color w:val="000000"/>
        </w:rPr>
        <w:t xml:space="preserve">地点：“苏采云”系统“开标大厅”或进入徐州政府采购网--业务工作--用户登录，点击“苏采云”进入系统“开标大厅”。</w:t>
      </w:r>
      <w:r>
        <w:rPr>
          <w:rFonts w:hint="eastAsia" w:ascii="宋体" w:hAnsi="宋体" w:eastAsia="宋体" w:cs="宋体"/>
          <w:color w:val="000000"/>
        </w:rPr>
      </w:r>
      <w:r/>
    </w:p>
    <w:p>
      <w:pPr>
        <w:pStyle w:val="820"/>
        <w:ind w:firstLine="480"/>
        <w:rPr>
          <w:rFonts w:hint="eastAsia" w:ascii="宋体" w:hAnsi="宋体" w:eastAsia="宋体" w:cs="宋体"/>
          <w:b/>
          <w:bCs/>
          <w:color w:val="000000"/>
        </w:rPr>
      </w:pPr>
      <w:r>
        <w:rPr>
          <w:rFonts w:hint="eastAsia" w:ascii="宋体" w:hAnsi="宋体" w:eastAsia="宋体" w:cs="宋体"/>
          <w:b/>
          <w:bCs/>
          <w:color w:val="000000"/>
          <w:lang w:eastAsia="zh-CN"/>
        </w:rPr>
        <w:t xml:space="preserve">（四）</w:t>
      </w:r>
      <w:r>
        <w:rPr>
          <w:rFonts w:hint="eastAsia" w:ascii="宋体" w:hAnsi="宋体" w:eastAsia="宋体" w:cs="宋体"/>
          <w:b/>
          <w:bCs/>
          <w:color w:val="000000"/>
        </w:rPr>
        <w:t xml:space="preserve">、公告期限</w:t>
      </w:r>
      <w:r>
        <w:rPr>
          <w:rFonts w:hint="eastAsia" w:ascii="宋体" w:hAnsi="宋体" w:eastAsia="宋体" w:cs="宋体"/>
          <w:b/>
          <w:bCs/>
          <w:color w:val="000000"/>
        </w:rPr>
      </w:r>
      <w:r/>
    </w:p>
    <w:p>
      <w:pPr>
        <w:pStyle w:val="820"/>
        <w:ind w:firstLine="480"/>
        <w:rPr>
          <w:rFonts w:hint="eastAsia" w:ascii="宋体" w:hAnsi="宋体" w:eastAsia="宋体" w:cs="宋体"/>
          <w:color w:val="000000"/>
        </w:rPr>
      </w:pPr>
      <w:r>
        <w:rPr>
          <w:rFonts w:hint="eastAsia" w:ascii="宋体" w:hAnsi="宋体" w:eastAsia="宋体" w:cs="宋体"/>
          <w:color w:val="000000"/>
        </w:rPr>
        <w:t xml:space="preserve">自本公告发布之日起5个工作日。</w:t>
      </w:r>
      <w:r>
        <w:rPr>
          <w:rFonts w:hint="eastAsia" w:ascii="宋体" w:hAnsi="宋体" w:eastAsia="宋体" w:cs="宋体"/>
          <w:color w:val="000000"/>
        </w:rPr>
      </w:r>
      <w:r/>
    </w:p>
    <w:p>
      <w:pPr>
        <w:pStyle w:val="820"/>
        <w:ind w:firstLine="480"/>
        <w:rPr>
          <w:rFonts w:hint="eastAsia" w:ascii="宋体" w:hAnsi="宋体" w:eastAsia="宋体" w:cs="宋体"/>
          <w:b/>
          <w:bCs/>
          <w:color w:val="000000"/>
        </w:rPr>
      </w:pPr>
      <w:r>
        <w:rPr>
          <w:rFonts w:hint="eastAsia" w:ascii="宋体" w:hAnsi="宋体" w:eastAsia="宋体" w:cs="宋体"/>
          <w:b/>
          <w:bCs/>
          <w:color w:val="000000"/>
          <w:lang w:eastAsia="zh-CN"/>
        </w:rPr>
        <w:t xml:space="preserve">（五）</w:t>
      </w:r>
      <w:r>
        <w:rPr>
          <w:rFonts w:hint="eastAsia" w:ascii="宋体" w:hAnsi="宋体" w:eastAsia="宋体" w:cs="宋体"/>
          <w:b/>
          <w:bCs/>
          <w:color w:val="000000"/>
        </w:rPr>
        <w:t xml:space="preserve">、其他补充事宜</w:t>
      </w:r>
      <w:r>
        <w:rPr>
          <w:rFonts w:hint="eastAsia" w:ascii="宋体" w:hAnsi="宋体" w:eastAsia="宋体" w:cs="宋体"/>
          <w:b/>
          <w:bCs/>
          <w:color w:val="000000"/>
        </w:rPr>
      </w:r>
      <w:r/>
    </w:p>
    <w:p>
      <w:pPr>
        <w:pStyle w:val="820"/>
        <w:ind w:firstLine="480"/>
        <w:rPr>
          <w:rFonts w:hint="eastAsia" w:ascii="宋体" w:hAnsi="宋体" w:eastAsia="宋体" w:cs="宋体"/>
          <w:color w:val="000000"/>
        </w:rPr>
      </w:pPr>
      <w:r>
        <w:rPr>
          <w:rFonts w:hint="eastAsia" w:ascii="宋体" w:hAnsi="宋体" w:eastAsia="宋体" w:cs="宋体"/>
          <w:color w:val="000000"/>
        </w:rPr>
        <w:t xml:space="preserve"> </w:t>
      </w:r>
      <w:r>
        <w:rPr>
          <w:rFonts w:hint="eastAsia" w:ascii="宋体" w:hAnsi="宋体" w:eastAsia="宋体" w:cs="宋体"/>
          <w:color w:val="000000"/>
          <w:lang w:val="en-US" w:eastAsia="zh-CN"/>
        </w:rPr>
        <w:t xml:space="preserve">1</w:t>
      </w:r>
      <w:r>
        <w:rPr>
          <w:rFonts w:hint="eastAsia" w:ascii="宋体" w:hAnsi="宋体" w:eastAsia="宋体" w:cs="宋体"/>
          <w:color w:val="000000"/>
        </w:rPr>
        <w:t xml:space="preserve">、招标文件的澄清或者修改</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 采购代理机构可以对已发出的招标文件进行必要的澄清或者修改。澄清或者修改的内容以所发布的本项目的“更正（澄清）公告”的形式通知所有获取招标文件的潜在投标人。本公告发布在“徐州政府采购网”（网址：http://jsggzy.jszwfw.gov.cn/jyxx/tradeInfonew.html）更正公告（县区）栏，发布本项目的“更正（澄清）公告”后采购代理机构已尽通知义务。敬请各潜在投标人关注本项目的“更正（澄清）公告”及附件，否则，将自行承担相应的风险。</w:t>
      </w:r>
      <w:r>
        <w:rPr>
          <w:rFonts w:hint="eastAsia" w:ascii="宋体" w:hAnsi="宋体" w:eastAsia="宋体" w:cs="宋体"/>
          <w:color w:val="000000"/>
        </w:rPr>
      </w:r>
      <w:r/>
    </w:p>
    <w:p>
      <w:pPr>
        <w:pStyle w:val="820"/>
        <w:ind w:firstLine="480"/>
        <w:rPr>
          <w:rFonts w:hint="eastAsia" w:ascii="宋体" w:hAnsi="宋体" w:eastAsia="宋体" w:cs="宋体"/>
          <w:color w:val="000000"/>
        </w:rPr>
      </w:pP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终止招标的，采购代理机构在原公告发布媒体上（徐州政府采购网）发布终止公告，以“终止公告”的形式通知已经获取招标文件的潜在投标人，发布本项目的“终止公告”后采购代理机构已尽通知义务。敬请各潜在投标人关注本项目的“终止公告”，否则，将自行承担相应的风险。</w:t>
      </w:r>
      <w:r>
        <w:rPr>
          <w:rFonts w:hint="eastAsia" w:ascii="宋体" w:hAnsi="宋体" w:eastAsia="宋体" w:cs="宋体"/>
          <w:color w:val="000000"/>
        </w:rPr>
      </w:r>
      <w:r/>
    </w:p>
    <w:p>
      <w:pPr>
        <w:pStyle w:val="820"/>
        <w:ind w:firstLine="480"/>
        <w:rPr>
          <w:rFonts w:hint="eastAsia" w:ascii="宋体" w:hAnsi="宋体" w:eastAsia="宋体" w:cs="宋体"/>
          <w:color w:val="000000"/>
        </w:rPr>
      </w:pPr>
      <w:r>
        <w:rPr>
          <w:rFonts w:hint="eastAsia" w:ascii="宋体" w:hAnsi="宋体" w:eastAsia="宋体" w:cs="宋体"/>
          <w:color w:val="000000"/>
        </w:rPr>
        <w:t xml:space="preserve"> </w:t>
      </w: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、单位负责人为同一人或者存在直接控股、管理关系的不同供应商，不得参加同一合同项下的政府采购活动。</w:t>
      </w:r>
      <w:r>
        <w:rPr>
          <w:rFonts w:hint="eastAsia" w:ascii="宋体" w:hAnsi="宋体" w:eastAsia="宋体" w:cs="宋体"/>
          <w:color w:val="000000"/>
        </w:rPr>
      </w:r>
      <w:r/>
    </w:p>
    <w:p>
      <w:pPr>
        <w:pStyle w:val="820"/>
        <w:ind w:firstLine="480"/>
        <w:rPr>
          <w:rFonts w:hint="eastAsia" w:ascii="宋体" w:hAnsi="宋体" w:eastAsia="宋体" w:cs="宋体"/>
          <w:color w:val="000000"/>
        </w:rPr>
      </w:pPr>
      <w:r>
        <w:rPr>
          <w:rFonts w:hint="eastAsia" w:ascii="宋体" w:hAnsi="宋体" w:eastAsia="宋体" w:cs="宋体"/>
          <w:color w:val="000000"/>
        </w:rPr>
        <w:t xml:space="preserve"> </w:t>
      </w:r>
      <w:r>
        <w:rPr>
          <w:rFonts w:hint="eastAsia" w:ascii="宋体" w:hAnsi="宋体" w:eastAsia="宋体" w:cs="宋体"/>
          <w:color w:val="000000"/>
          <w:lang w:val="en-US" w:eastAsia="zh-CN"/>
        </w:rPr>
        <w:t xml:space="preserve">4</w:t>
      </w:r>
      <w:r>
        <w:rPr>
          <w:rFonts w:hint="eastAsia" w:ascii="宋体" w:hAnsi="宋体" w:eastAsia="宋体" w:cs="宋体"/>
          <w:color w:val="000000"/>
        </w:rPr>
        <w:t xml:space="preserve">、为本采购项目提供整体设计、规范编制或者项目管理、监理、检测等服务的供应商，不得再参加本采购项目的采购活动。</w:t>
      </w:r>
      <w:r>
        <w:rPr>
          <w:rFonts w:hint="eastAsia" w:ascii="宋体" w:hAnsi="宋体" w:eastAsia="宋体" w:cs="宋体"/>
          <w:color w:val="000000"/>
        </w:rPr>
      </w:r>
      <w:r/>
    </w:p>
    <w:p>
      <w:pPr>
        <w:pStyle w:val="820"/>
        <w:ind w:firstLine="480"/>
        <w:rPr>
          <w:rFonts w:hint="eastAsia" w:ascii="宋体" w:hAnsi="宋体" w:eastAsia="宋体" w:cs="宋体"/>
          <w:b/>
          <w:bCs/>
          <w:color w:val="000000"/>
        </w:rPr>
      </w:pPr>
      <w:r>
        <w:rPr>
          <w:rFonts w:hint="eastAsia" w:ascii="宋体" w:hAnsi="宋体" w:eastAsia="宋体" w:cs="宋体"/>
          <w:b/>
          <w:bCs/>
          <w:color w:val="000000"/>
        </w:rPr>
        <w:t xml:space="preserve">（</w:t>
      </w:r>
      <w:r>
        <w:rPr>
          <w:rFonts w:hint="eastAsia" w:ascii="宋体" w:hAnsi="宋体" w:eastAsia="宋体" w:cs="宋体"/>
          <w:b/>
          <w:bCs/>
          <w:color w:val="000000"/>
          <w:lang w:eastAsia="zh-CN"/>
        </w:rPr>
        <w:t xml:space="preserve">六</w:t>
      </w:r>
      <w:r>
        <w:rPr>
          <w:rFonts w:hint="eastAsia" w:ascii="宋体" w:hAnsi="宋体" w:eastAsia="宋体" w:cs="宋体"/>
          <w:b/>
          <w:bCs/>
          <w:color w:val="000000"/>
        </w:rPr>
        <w:t xml:space="preserve">）询问和质疑</w:t>
      </w:r>
      <w:r>
        <w:rPr>
          <w:rFonts w:hint="eastAsia" w:ascii="宋体" w:hAnsi="宋体" w:eastAsia="宋体" w:cs="宋体"/>
          <w:b/>
          <w:bCs/>
          <w:color w:val="000000"/>
        </w:rPr>
      </w:r>
      <w:r/>
    </w:p>
    <w:p>
      <w:pPr>
        <w:pStyle w:val="820"/>
        <w:ind w:firstLine="480"/>
        <w:rPr>
          <w:rFonts w:hint="eastAsia" w:ascii="宋体" w:hAnsi="宋体" w:eastAsia="宋体" w:cs="宋体"/>
          <w:color w:val="000000"/>
        </w:rPr>
      </w:pPr>
      <w:r>
        <w:rPr>
          <w:rFonts w:hint="eastAsia" w:ascii="宋体" w:hAnsi="宋体" w:eastAsia="宋体" w:cs="宋体"/>
          <w:color w:val="000000"/>
        </w:rPr>
        <w:t xml:space="preserve">1. 根据沛县公共资源交易中心与</w:t>
      </w:r>
      <w:r>
        <w:rPr>
          <w:rFonts w:hint="eastAsia" w:ascii="宋体" w:hAnsi="宋体" w:eastAsia="宋体" w:cs="宋体"/>
          <w:color w:val="000000"/>
          <w:lang w:eastAsia="zh-CN"/>
        </w:rPr>
        <w:t xml:space="preserve">沛县龙固镇人民政府</w:t>
      </w:r>
      <w:r>
        <w:rPr>
          <w:rFonts w:hint="eastAsia" w:ascii="宋体" w:hAnsi="宋体" w:eastAsia="宋体" w:cs="宋体"/>
          <w:color w:val="000000"/>
        </w:rPr>
        <w:t xml:space="preserve">签订的本采购项目的《委托代理协议》，供应商对政府采购活动事项有疑问的，向</w:t>
      </w:r>
      <w:r>
        <w:rPr>
          <w:rFonts w:hint="eastAsia" w:ascii="宋体" w:hAnsi="宋体" w:eastAsia="宋体" w:cs="宋体"/>
          <w:color w:val="000000"/>
          <w:lang w:eastAsia="zh-CN"/>
        </w:rPr>
        <w:t xml:space="preserve">沛县龙固镇人民政府</w:t>
      </w:r>
      <w:r>
        <w:rPr>
          <w:rFonts w:hint="eastAsia" w:ascii="宋体" w:hAnsi="宋体" w:eastAsia="宋体" w:cs="宋体"/>
          <w:color w:val="000000"/>
        </w:rPr>
        <w:t xml:space="preserve">提出询问；供应商认为采购文件、采购过程和中标、成交结果使自己的权益受到损害的，可以在知道或者应知其权益受到损害之日起七个工作日内，以书面形式向</w:t>
      </w:r>
      <w:r>
        <w:rPr>
          <w:rFonts w:hint="eastAsia" w:ascii="宋体" w:hAnsi="宋体" w:eastAsia="宋体" w:cs="宋体"/>
          <w:color w:val="000000"/>
          <w:lang w:eastAsia="zh-CN"/>
        </w:rPr>
        <w:t xml:space="preserve">沛县龙固镇人民政府</w:t>
      </w:r>
      <w:r>
        <w:rPr>
          <w:rFonts w:hint="eastAsia" w:ascii="宋体" w:hAnsi="宋体" w:eastAsia="宋体" w:cs="宋体"/>
          <w:color w:val="000000"/>
        </w:rPr>
        <w:t xml:space="preserve">提出质疑。询问和质疑由</w:t>
      </w:r>
      <w:r>
        <w:rPr>
          <w:rFonts w:hint="eastAsia" w:ascii="宋体" w:hAnsi="宋体" w:eastAsia="宋体" w:cs="宋体"/>
          <w:color w:val="000000"/>
          <w:lang w:eastAsia="zh-CN"/>
        </w:rPr>
        <w:t xml:space="preserve">沛县龙固镇人民政府</w:t>
      </w:r>
      <w:r>
        <w:rPr>
          <w:rFonts w:hint="eastAsia" w:ascii="宋体" w:hAnsi="宋体" w:eastAsia="宋体" w:cs="宋体"/>
          <w:color w:val="000000"/>
        </w:rPr>
        <w:t xml:space="preserve">依法处理。</w:t>
      </w:r>
      <w:r>
        <w:rPr>
          <w:rFonts w:hint="eastAsia" w:ascii="宋体" w:hAnsi="宋体" w:eastAsia="宋体" w:cs="宋体"/>
          <w:color w:val="000000"/>
        </w:rPr>
      </w:r>
      <w:r/>
    </w:p>
    <w:p>
      <w:pPr>
        <w:pStyle w:val="820"/>
        <w:ind w:firstLine="480"/>
        <w:rPr>
          <w:rFonts w:hint="eastAsia" w:ascii="宋体" w:hAnsi="宋体" w:eastAsia="宋体" w:cs="宋体"/>
          <w:color w:val="000000"/>
        </w:rPr>
      </w:pPr>
      <w:r>
        <w:rPr>
          <w:rFonts w:hint="eastAsia" w:ascii="宋体" w:hAnsi="宋体" w:eastAsia="宋体" w:cs="宋体"/>
          <w:color w:val="000000"/>
        </w:rPr>
        <w:t xml:space="preserve">2. 供应商在法定质疑期内一次性提出针对同一采购程序环节的质疑。</w:t>
      </w:r>
      <w:r>
        <w:rPr>
          <w:rFonts w:hint="eastAsia" w:ascii="宋体" w:hAnsi="宋体" w:eastAsia="宋体" w:cs="宋体"/>
          <w:color w:val="000000"/>
        </w:rPr>
      </w:r>
      <w:r/>
    </w:p>
    <w:p>
      <w:pPr>
        <w:pStyle w:val="820"/>
        <w:ind w:firstLine="480"/>
        <w:rPr>
          <w:rFonts w:hint="eastAsia" w:ascii="宋体" w:hAnsi="宋体" w:eastAsia="宋体" w:cs="宋体"/>
          <w:color w:val="000000"/>
        </w:rPr>
      </w:pPr>
      <w:r>
        <w:rPr>
          <w:rFonts w:hint="eastAsia" w:ascii="宋体" w:hAnsi="宋体" w:eastAsia="宋体" w:cs="宋体"/>
          <w:color w:val="000000"/>
        </w:rPr>
        <w:t xml:space="preserve">3. 质疑函</w:t>
      </w:r>
      <w:r>
        <w:rPr>
          <w:rFonts w:hint="eastAsia" w:ascii="宋体" w:hAnsi="宋体" w:eastAsia="宋体" w:cs="宋体"/>
          <w:color w:val="000000"/>
        </w:rPr>
      </w:r>
      <w:r/>
    </w:p>
    <w:p>
      <w:pPr>
        <w:pStyle w:val="820"/>
        <w:ind w:firstLine="480"/>
        <w:rPr>
          <w:rFonts w:hint="eastAsia" w:ascii="宋体" w:hAnsi="宋体" w:eastAsia="宋体" w:cs="宋体"/>
          <w:color w:val="000000"/>
        </w:rPr>
      </w:pPr>
      <w:r>
        <w:rPr>
          <w:rFonts w:hint="eastAsia" w:ascii="宋体" w:hAnsi="宋体" w:eastAsia="宋体" w:cs="宋体"/>
          <w:color w:val="000000"/>
        </w:rPr>
        <w:t xml:space="preserve">接收质疑函的方式：供应商直接送交或供应商通过EMS邮寄。</w:t>
      </w:r>
      <w:r>
        <w:rPr>
          <w:rFonts w:hint="eastAsia" w:ascii="宋体" w:hAnsi="宋体" w:eastAsia="宋体" w:cs="宋体"/>
          <w:color w:val="000000"/>
        </w:rPr>
      </w:r>
      <w:r/>
    </w:p>
    <w:p>
      <w:pPr>
        <w:pStyle w:val="820"/>
        <w:ind w:firstLine="480"/>
        <w:rPr>
          <w:rFonts w:hint="eastAsia" w:ascii="宋体" w:hAnsi="宋体" w:eastAsia="宋体" w:cs="宋体"/>
          <w:color w:val="000000"/>
          <w:lang w:eastAsia="zh-CN"/>
        </w:rPr>
      </w:pPr>
      <w:r>
        <w:rPr>
          <w:rFonts w:hint="eastAsia" w:ascii="宋体" w:hAnsi="宋体" w:eastAsia="宋体" w:cs="宋体"/>
          <w:color w:val="000000"/>
        </w:rPr>
        <w:t xml:space="preserve">联系部门：</w:t>
      </w:r>
      <w:r>
        <w:rPr>
          <w:rFonts w:hint="eastAsia" w:ascii="宋体" w:hAnsi="宋体" w:eastAsia="宋体" w:cs="宋体"/>
          <w:color w:val="000000"/>
          <w:lang w:eastAsia="zh-CN"/>
        </w:rPr>
        <w:t xml:space="preserve">沛县龙固镇人民政府</w:t>
      </w:r>
      <w:r>
        <w:rPr>
          <w:rFonts w:hint="eastAsia" w:ascii="宋体" w:hAnsi="宋体" w:eastAsia="宋体" w:cs="宋体"/>
          <w:color w:val="000000"/>
          <w:lang w:eastAsia="zh-CN"/>
        </w:rPr>
      </w:r>
      <w:r/>
    </w:p>
    <w:p>
      <w:pPr>
        <w:pStyle w:val="820"/>
        <w:ind w:firstLine="480"/>
        <w:rPr>
          <w:rFonts w:hint="eastAsia" w:ascii="宋体" w:hAnsi="宋体" w:eastAsia="宋体" w:cs="宋体"/>
          <w:color w:val="000000"/>
          <w:lang w:eastAsia="zh-CN"/>
        </w:rPr>
      </w:pPr>
      <w:r>
        <w:rPr>
          <w:rFonts w:hint="eastAsia" w:ascii="宋体" w:hAnsi="宋体" w:eastAsia="宋体" w:cs="宋体"/>
          <w:color w:val="000000"/>
        </w:rPr>
        <w:t xml:space="preserve">联系</w:t>
      </w:r>
      <w:r>
        <w:rPr>
          <w:rFonts w:hint="eastAsia" w:ascii="宋体" w:hAnsi="宋体" w:eastAsia="宋体" w:cs="宋体"/>
          <w:color w:val="000000"/>
          <w:lang w:eastAsia="zh-CN"/>
        </w:rPr>
        <w:t xml:space="preserve">人</w:t>
      </w:r>
      <w:r>
        <w:rPr>
          <w:rFonts w:hint="eastAsia" w:ascii="宋体" w:hAnsi="宋体" w:eastAsia="宋体" w:cs="宋体"/>
          <w:color w:val="000000"/>
        </w:rPr>
        <w:t xml:space="preserve">：</w:t>
      </w:r>
      <w:r>
        <w:rPr>
          <w:rFonts w:hint="eastAsia" w:ascii="宋体" w:hAnsi="宋体" w:eastAsia="宋体" w:cs="宋体"/>
          <w:color w:val="000000"/>
          <w:lang w:eastAsia="zh-CN"/>
        </w:rPr>
        <w:t xml:space="preserve">谢涛</w:t>
      </w:r>
      <w:r>
        <w:rPr>
          <w:rFonts w:hint="eastAsia" w:ascii="宋体" w:hAnsi="宋体" w:eastAsia="宋体" w:cs="宋体"/>
          <w:color w:val="000000"/>
          <w:lang w:eastAsia="zh-CN"/>
        </w:rPr>
      </w:r>
      <w:r/>
    </w:p>
    <w:p>
      <w:pPr>
        <w:pStyle w:val="820"/>
        <w:ind w:firstLine="480"/>
        <w:rPr>
          <w:rFonts w:hint="eastAsia" w:ascii="宋体" w:hAnsi="宋体" w:eastAsia="宋体" w:cs="宋体"/>
          <w:color w:val="000000"/>
          <w:lang w:val="en-US" w:eastAsia="zh-CN"/>
        </w:rPr>
      </w:pPr>
      <w:r>
        <w:rPr>
          <w:rFonts w:hint="eastAsia" w:ascii="宋体" w:hAnsi="宋体" w:eastAsia="宋体" w:cs="宋体"/>
          <w:color w:val="000000"/>
        </w:rPr>
        <w:t xml:space="preserve">联系电话：</w:t>
      </w:r>
      <w:r>
        <w:rPr>
          <w:rFonts w:hint="eastAsia" w:ascii="宋体" w:hAnsi="宋体" w:eastAsia="宋体" w:cs="宋体"/>
          <w:color w:val="000000"/>
          <w:lang w:val="en-US" w:eastAsia="zh-CN"/>
        </w:rPr>
        <w:t xml:space="preserve">15052048765</w:t>
      </w:r>
      <w:r>
        <w:rPr>
          <w:rFonts w:hint="eastAsia" w:ascii="宋体" w:hAnsi="宋体" w:eastAsia="宋体" w:cs="宋体"/>
          <w:color w:val="000000"/>
          <w:lang w:val="en-US" w:eastAsia="zh-CN"/>
        </w:rPr>
      </w:r>
      <w:r/>
    </w:p>
    <w:p>
      <w:pPr>
        <w:pStyle w:val="820"/>
        <w:ind w:firstLine="480"/>
        <w:rPr>
          <w:rFonts w:hint="eastAsia" w:ascii="宋体" w:hAnsi="宋体" w:eastAsia="宋体" w:cs="宋体"/>
          <w:color w:val="000000"/>
          <w:lang w:eastAsia="zh-CN"/>
        </w:rPr>
      </w:pPr>
      <w:r>
        <w:rPr>
          <w:rFonts w:hint="eastAsia" w:ascii="宋体" w:hAnsi="宋体" w:eastAsia="宋体" w:cs="宋体"/>
          <w:color w:val="000000"/>
        </w:rPr>
        <w:t xml:space="preserve">通讯地址：</w:t>
      </w:r>
      <w:r>
        <w:rPr>
          <w:rFonts w:hint="eastAsia" w:ascii="宋体" w:hAnsi="宋体" w:eastAsia="宋体" w:cs="宋体"/>
          <w:color w:val="000000"/>
          <w:lang w:eastAsia="zh-CN"/>
        </w:rPr>
        <w:t xml:space="preserve">江苏省徐州市沛县龙固镇</w:t>
      </w:r>
      <w:r>
        <w:rPr>
          <w:rFonts w:hint="eastAsia" w:ascii="宋体" w:hAnsi="宋体" w:eastAsia="宋体" w:cs="宋体"/>
          <w:color w:val="000000"/>
          <w:lang w:eastAsia="zh-CN"/>
        </w:rPr>
      </w:r>
      <w:r/>
    </w:p>
    <w:p>
      <w:pPr>
        <w:pStyle w:val="820"/>
        <w:ind w:firstLine="480"/>
        <w:rPr>
          <w:rFonts w:hint="eastAsia" w:ascii="宋体" w:hAnsi="宋体" w:eastAsia="宋体" w:cs="宋体"/>
          <w:color w:val="000000"/>
        </w:rPr>
      </w:pPr>
      <w:r>
        <w:rPr>
          <w:rFonts w:hint="eastAsia" w:ascii="宋体" w:hAnsi="宋体" w:eastAsia="宋体" w:cs="宋体"/>
          <w:color w:val="000000"/>
        </w:rPr>
        <w:t xml:space="preserve">七、对本次招标提出询问，请按以下方式联系。</w:t>
      </w:r>
      <w:r>
        <w:rPr>
          <w:rFonts w:hint="eastAsia" w:ascii="宋体" w:hAnsi="宋体" w:eastAsia="宋体" w:cs="宋体"/>
          <w:color w:val="000000"/>
        </w:rPr>
      </w:r>
      <w:r/>
    </w:p>
    <w:p>
      <w:pPr>
        <w:pStyle w:val="820"/>
        <w:ind w:firstLine="480"/>
        <w:rPr>
          <w:rFonts w:hint="eastAsia" w:ascii="宋体" w:hAnsi="宋体" w:eastAsia="宋体" w:cs="宋体"/>
          <w:color w:val="000000"/>
        </w:rPr>
      </w:pPr>
      <w:r>
        <w:rPr>
          <w:rFonts w:hint="eastAsia" w:ascii="宋体" w:hAnsi="宋体" w:eastAsia="宋体" w:cs="宋体"/>
          <w:color w:val="000000"/>
        </w:rPr>
        <w:t xml:space="preserve">1.采购人信息</w:t>
      </w:r>
      <w:r>
        <w:rPr>
          <w:rFonts w:hint="eastAsia" w:ascii="宋体" w:hAnsi="宋体" w:eastAsia="宋体" w:cs="宋体"/>
          <w:color w:val="000000"/>
        </w:rPr>
      </w:r>
      <w:r/>
    </w:p>
    <w:p>
      <w:pPr>
        <w:pStyle w:val="820"/>
        <w:ind w:firstLine="480"/>
        <w:rPr>
          <w:rFonts w:hint="eastAsia" w:ascii="宋体" w:hAnsi="宋体" w:eastAsia="宋体" w:cs="宋体"/>
          <w:color w:val="000000"/>
          <w:lang w:eastAsia="zh-CN"/>
        </w:rPr>
      </w:pPr>
      <w:r>
        <w:rPr>
          <w:rFonts w:hint="eastAsia" w:ascii="宋体" w:hAnsi="宋体" w:eastAsia="宋体" w:cs="宋体"/>
          <w:color w:val="000000"/>
        </w:rPr>
        <w:t xml:space="preserve">名  称：</w:t>
      </w:r>
      <w:r>
        <w:rPr>
          <w:rFonts w:hint="eastAsia" w:ascii="宋体" w:hAnsi="宋体" w:eastAsia="宋体" w:cs="宋体"/>
          <w:color w:val="000000"/>
          <w:lang w:eastAsia="zh-CN"/>
        </w:rPr>
        <w:t xml:space="preserve">沛县龙固镇人民政府</w:t>
      </w:r>
      <w:r>
        <w:rPr>
          <w:rFonts w:hint="eastAsia" w:ascii="宋体" w:hAnsi="宋体" w:eastAsia="宋体" w:cs="宋体"/>
          <w:color w:val="000000"/>
          <w:lang w:eastAsia="zh-CN"/>
        </w:rPr>
      </w:r>
      <w:r/>
    </w:p>
    <w:p>
      <w:pPr>
        <w:pStyle w:val="820"/>
        <w:ind w:firstLine="480"/>
        <w:rPr>
          <w:rFonts w:hint="eastAsia" w:ascii="宋体" w:hAnsi="宋体" w:eastAsia="宋体" w:cs="宋体"/>
          <w:color w:val="000000"/>
          <w:lang w:eastAsia="zh-CN"/>
        </w:rPr>
      </w:pPr>
      <w:r>
        <w:rPr>
          <w:rFonts w:hint="eastAsia" w:ascii="宋体" w:hAnsi="宋体" w:eastAsia="宋体" w:cs="宋体"/>
          <w:color w:val="000000"/>
        </w:rPr>
        <w:t xml:space="preserve">联系人：</w:t>
      </w:r>
      <w:r>
        <w:rPr>
          <w:rFonts w:hint="eastAsia" w:ascii="宋体" w:hAnsi="宋体" w:eastAsia="宋体" w:cs="宋体"/>
          <w:color w:val="000000"/>
          <w:lang w:eastAsia="zh-CN"/>
        </w:rPr>
        <w:t xml:space="preserve">谢涛</w:t>
      </w:r>
      <w:r>
        <w:rPr>
          <w:rFonts w:hint="eastAsia" w:ascii="宋体" w:hAnsi="宋体" w:eastAsia="宋体" w:cs="宋体"/>
          <w:color w:val="000000"/>
          <w:lang w:eastAsia="zh-CN"/>
        </w:rPr>
      </w:r>
      <w:r/>
    </w:p>
    <w:p>
      <w:pPr>
        <w:pStyle w:val="820"/>
        <w:ind w:firstLine="480"/>
        <w:rPr>
          <w:rFonts w:hint="eastAsia" w:ascii="宋体" w:hAnsi="宋体" w:eastAsia="宋体" w:cs="宋体"/>
          <w:color w:val="000000"/>
          <w:lang w:eastAsia="zh-CN"/>
        </w:rPr>
      </w:pPr>
      <w:r>
        <w:rPr>
          <w:rFonts w:hint="eastAsia" w:ascii="宋体" w:hAnsi="宋体" w:eastAsia="宋体" w:cs="宋体"/>
          <w:color w:val="000000"/>
        </w:rPr>
        <w:t xml:space="preserve">联系方式：</w:t>
      </w:r>
      <w:r>
        <w:rPr>
          <w:rFonts w:hint="eastAsia" w:ascii="宋体" w:hAnsi="宋体" w:eastAsia="宋体" w:cs="宋体"/>
          <w:color w:val="000000"/>
          <w:lang w:eastAsia="zh-CN"/>
        </w:rPr>
        <w:t xml:space="preserve">15052048765</w:t>
      </w:r>
      <w:r>
        <w:rPr>
          <w:rFonts w:hint="eastAsia" w:ascii="宋体" w:hAnsi="宋体" w:eastAsia="宋体" w:cs="宋体"/>
          <w:color w:val="000000"/>
          <w:lang w:eastAsia="zh-CN"/>
        </w:rPr>
      </w:r>
      <w:r/>
    </w:p>
    <w:p>
      <w:pPr>
        <w:pStyle w:val="1271"/>
        <w:ind w:left="0" w:firstLine="480"/>
        <w:rPr>
          <w:rFonts w:hint="eastAsia" w:ascii="宋体" w:hAnsi="宋体" w:eastAsia="宋体" w:cs="宋体"/>
          <w:color w:val="000000"/>
          <w:lang w:eastAsia="zh-CN"/>
        </w:rPr>
      </w:pPr>
      <w:r>
        <w:rPr>
          <w:rFonts w:hint="eastAsia" w:ascii="宋体" w:hAnsi="宋体" w:eastAsia="宋体" w:cs="宋体"/>
          <w:color w:val="000000"/>
        </w:rPr>
        <w:t xml:space="preserve">地  址：</w:t>
      </w:r>
      <w:r>
        <w:rPr>
          <w:rFonts w:hint="eastAsia" w:ascii="宋体" w:hAnsi="宋体" w:eastAsia="宋体" w:cs="宋体"/>
          <w:color w:val="000000"/>
          <w:lang w:eastAsia="zh-CN"/>
        </w:rPr>
        <w:t xml:space="preserve">江苏省徐州市沛县龙固镇</w:t>
      </w:r>
      <w:r>
        <w:rPr>
          <w:rFonts w:hint="eastAsia" w:ascii="宋体" w:hAnsi="宋体" w:eastAsia="宋体" w:cs="宋体"/>
          <w:color w:val="000000"/>
          <w:lang w:eastAsia="zh-CN"/>
        </w:rPr>
      </w:r>
      <w:r/>
    </w:p>
    <w:p>
      <w:pPr>
        <w:pStyle w:val="820"/>
        <w:ind w:firstLine="480"/>
        <w:rPr>
          <w:rFonts w:hint="eastAsia" w:ascii="宋体" w:hAnsi="宋体" w:eastAsia="宋体" w:cs="宋体"/>
          <w:color w:val="000000"/>
        </w:rPr>
      </w:pPr>
      <w:r>
        <w:rPr>
          <w:rFonts w:hint="eastAsia" w:ascii="宋体" w:hAnsi="宋体" w:eastAsia="宋体" w:cs="宋体"/>
          <w:color w:val="000000"/>
        </w:rPr>
        <w:t xml:space="preserve">2.采购代理机构信息</w:t>
      </w:r>
      <w:r>
        <w:rPr>
          <w:rFonts w:hint="eastAsia" w:ascii="宋体" w:hAnsi="宋体" w:eastAsia="宋体" w:cs="宋体"/>
          <w:color w:val="000000"/>
        </w:rPr>
      </w:r>
      <w:r/>
    </w:p>
    <w:p>
      <w:pPr>
        <w:pStyle w:val="820"/>
        <w:ind w:firstLine="480"/>
        <w:rPr>
          <w:rFonts w:hint="eastAsia" w:ascii="宋体" w:hAnsi="宋体" w:eastAsia="宋体" w:cs="宋体"/>
          <w:color w:val="000000"/>
        </w:rPr>
      </w:pPr>
      <w:r>
        <w:rPr>
          <w:rFonts w:hint="eastAsia" w:ascii="宋体" w:hAnsi="宋体" w:eastAsia="宋体" w:cs="宋体"/>
          <w:color w:val="000000"/>
        </w:rPr>
        <w:t xml:space="preserve">名  称：沛县公共资源交易中心</w:t>
      </w:r>
      <w:r>
        <w:rPr>
          <w:rFonts w:hint="eastAsia" w:ascii="宋体" w:hAnsi="宋体" w:eastAsia="宋体" w:cs="宋体"/>
          <w:color w:val="000000"/>
        </w:rPr>
      </w:r>
      <w:r/>
    </w:p>
    <w:p>
      <w:pPr>
        <w:pStyle w:val="820"/>
        <w:ind w:firstLine="480"/>
        <w:rPr>
          <w:rFonts w:hint="eastAsia" w:ascii="宋体" w:hAnsi="宋体" w:eastAsia="宋体" w:cs="宋体"/>
          <w:color w:val="000000"/>
          <w:lang w:eastAsia="zh-CN"/>
        </w:rPr>
      </w:pPr>
      <w:r>
        <w:rPr>
          <w:rFonts w:hint="eastAsia" w:ascii="宋体" w:hAnsi="宋体" w:eastAsia="宋体" w:cs="宋体"/>
          <w:color w:val="000000"/>
        </w:rPr>
        <w:t xml:space="preserve">地　址：沛县</w:t>
      </w:r>
      <w:r>
        <w:rPr>
          <w:rFonts w:hint="eastAsia" w:ascii="宋体" w:hAnsi="宋体" w:eastAsia="宋体" w:cs="宋体"/>
          <w:color w:val="000000"/>
          <w:lang w:val="en-US" w:eastAsia="zh-CN"/>
        </w:rPr>
        <w:t xml:space="preserve">政务</w:t>
      </w:r>
      <w:r>
        <w:rPr>
          <w:rFonts w:hint="eastAsia" w:ascii="宋体" w:hAnsi="宋体" w:eastAsia="宋体" w:cs="宋体"/>
          <w:color w:val="000000"/>
        </w:rPr>
        <w:t xml:space="preserve">服务中心西三楼</w:t>
      </w:r>
      <w:r>
        <w:rPr>
          <w:rFonts w:hint="eastAsia" w:ascii="宋体" w:hAnsi="宋体" w:eastAsia="宋体" w:cs="宋体"/>
          <w:color w:val="000000"/>
          <w:lang w:eastAsia="zh-CN"/>
        </w:rPr>
        <w:t xml:space="preserve">316室</w:t>
      </w:r>
      <w:r>
        <w:rPr>
          <w:rFonts w:hint="eastAsia" w:ascii="宋体" w:hAnsi="宋体" w:eastAsia="宋体" w:cs="宋体"/>
          <w:color w:val="000000"/>
          <w:lang w:eastAsia="zh-CN"/>
        </w:rPr>
      </w:r>
      <w:r/>
    </w:p>
    <w:p>
      <w:pPr>
        <w:pStyle w:val="820"/>
        <w:ind w:firstLine="480"/>
        <w:rPr>
          <w:rFonts w:hint="eastAsia" w:ascii="宋体" w:hAnsi="宋体" w:eastAsia="宋体" w:cs="宋体"/>
          <w:color w:val="000000"/>
        </w:rPr>
      </w:pPr>
      <w:r>
        <w:rPr>
          <w:rFonts w:hint="eastAsia" w:ascii="宋体" w:hAnsi="宋体" w:eastAsia="宋体" w:cs="宋体"/>
          <w:color w:val="000000"/>
        </w:rPr>
        <w:t xml:space="preserve">联系方式：0516-68162821</w:t>
      </w:r>
      <w:r>
        <w:rPr>
          <w:rFonts w:hint="eastAsia" w:ascii="宋体" w:hAnsi="宋体" w:eastAsia="宋体" w:cs="宋体"/>
          <w:color w:val="000000"/>
        </w:rPr>
      </w:r>
      <w:r/>
    </w:p>
    <w:p>
      <w:pPr>
        <w:pStyle w:val="820"/>
        <w:ind w:firstLine="480"/>
        <w:rPr>
          <w:rFonts w:hint="eastAsia" w:ascii="宋体" w:hAnsi="宋体" w:eastAsia="宋体" w:cs="宋体"/>
          <w:color w:val="000000"/>
        </w:rPr>
      </w:pPr>
      <w:r>
        <w:rPr>
          <w:rFonts w:hint="eastAsia" w:ascii="宋体" w:hAnsi="宋体" w:eastAsia="宋体" w:cs="宋体"/>
          <w:color w:val="000000"/>
        </w:rPr>
        <w:t xml:space="preserve">(说明:根据沛县公共资源交易中心与</w:t>
      </w:r>
      <w:r>
        <w:rPr>
          <w:rFonts w:hint="eastAsia" w:ascii="宋体" w:hAnsi="宋体" w:eastAsia="宋体" w:cs="宋体"/>
          <w:color w:val="000000"/>
          <w:lang w:eastAsia="zh-CN"/>
        </w:rPr>
        <w:t xml:space="preserve">沛县龙固镇人民政府</w:t>
      </w:r>
      <w:r>
        <w:rPr>
          <w:rFonts w:hint="eastAsia" w:ascii="宋体" w:hAnsi="宋体" w:eastAsia="宋体" w:cs="宋体"/>
          <w:color w:val="000000"/>
        </w:rPr>
        <w:t xml:space="preserve">签订的本采购项目的《委托代理协议》，供应商对政府采购活动事项有疑问的，向</w:t>
      </w:r>
      <w:r>
        <w:rPr>
          <w:rFonts w:hint="eastAsia" w:ascii="宋体" w:hAnsi="宋体" w:eastAsia="宋体" w:cs="宋体"/>
          <w:color w:val="000000"/>
          <w:lang w:eastAsia="zh-CN"/>
        </w:rPr>
        <w:t xml:space="preserve">沛县龙固镇人民政府</w:t>
      </w:r>
      <w:r>
        <w:rPr>
          <w:rFonts w:hint="eastAsia" w:ascii="宋体" w:hAnsi="宋体" w:eastAsia="宋体" w:cs="宋体"/>
          <w:color w:val="000000"/>
        </w:rPr>
        <w:t xml:space="preserve">提出询问)</w:t>
      </w:r>
      <w:r>
        <w:rPr>
          <w:rFonts w:hint="eastAsia" w:ascii="宋体" w:hAnsi="宋体" w:eastAsia="宋体" w:cs="宋体"/>
          <w:color w:val="000000"/>
        </w:rPr>
      </w:r>
      <w:r/>
    </w:p>
    <w:p>
      <w:pPr>
        <w:pStyle w:val="820"/>
        <w:ind w:firstLine="480"/>
        <w:rPr>
          <w:rFonts w:hint="eastAsia" w:ascii="宋体" w:hAnsi="宋体" w:eastAsia="宋体" w:cs="宋体"/>
          <w:color w:val="000000"/>
        </w:rPr>
      </w:pPr>
      <w:r>
        <w:rPr>
          <w:rFonts w:hint="eastAsia" w:ascii="宋体" w:hAnsi="宋体" w:eastAsia="宋体" w:cs="宋体"/>
          <w:color w:val="000000"/>
        </w:rPr>
        <w:t xml:space="preserve">3.项目联系方式</w:t>
      </w:r>
      <w:r>
        <w:rPr>
          <w:rFonts w:hint="eastAsia" w:ascii="宋体" w:hAnsi="宋体" w:eastAsia="宋体" w:cs="宋体"/>
          <w:color w:val="000000"/>
        </w:rPr>
      </w:r>
      <w:r/>
    </w:p>
    <w:p>
      <w:pPr>
        <w:pStyle w:val="820"/>
        <w:ind w:firstLine="480"/>
        <w:rPr>
          <w:rFonts w:hint="eastAsia" w:ascii="宋体" w:hAnsi="宋体" w:eastAsia="宋体" w:cs="宋体"/>
          <w:color w:val="000000"/>
        </w:rPr>
      </w:pPr>
      <w:r>
        <w:rPr>
          <w:rFonts w:hint="eastAsia" w:ascii="宋体" w:hAnsi="宋体" w:eastAsia="宋体" w:cs="宋体"/>
          <w:color w:val="000000"/>
        </w:rPr>
        <w:t xml:space="preserve">项目联系人：沛县公共资源交易中心</w:t>
      </w:r>
      <w:r>
        <w:rPr>
          <w:rFonts w:hint="eastAsia" w:ascii="宋体" w:hAnsi="宋体" w:eastAsia="宋体" w:cs="宋体"/>
          <w:color w:val="000000"/>
        </w:rPr>
      </w:r>
      <w:r/>
    </w:p>
    <w:p>
      <w:pPr>
        <w:pStyle w:val="820"/>
        <w:ind w:firstLine="480"/>
        <w:rPr>
          <w:rFonts w:hint="eastAsia" w:ascii="宋体" w:hAnsi="宋体" w:eastAsia="宋体" w:cs="宋体"/>
          <w:color w:val="000000"/>
        </w:rPr>
      </w:pPr>
      <w:r>
        <w:rPr>
          <w:rFonts w:hint="eastAsia" w:ascii="宋体" w:hAnsi="宋体" w:eastAsia="宋体" w:cs="宋体"/>
          <w:color w:val="000000"/>
        </w:rPr>
        <w:t xml:space="preserve">电　话：0516-68162821</w:t>
      </w:r>
      <w:r>
        <w:rPr>
          <w:rFonts w:hint="eastAsia" w:ascii="宋体" w:hAnsi="宋体" w:eastAsia="宋体" w:cs="宋体"/>
          <w:color w:val="000000"/>
        </w:rPr>
      </w:r>
      <w:r/>
    </w:p>
    <w:p>
      <w:pPr>
        <w:pStyle w:val="1177"/>
        <w:ind w:firstLine="199"/>
        <w:rPr>
          <w:rFonts w:hint="eastAsia" w:ascii="宋体" w:hAnsi="宋体" w:eastAsia="宋体" w:cs="宋体"/>
          <w:color w:val="000000"/>
        </w:rPr>
      </w:pPr>
      <w:r>
        <w:rPr>
          <w:rFonts w:hint="eastAsia" w:ascii="宋体" w:hAnsi="宋体" w:eastAsia="宋体" w:cs="宋体"/>
          <w:color w:val="000000"/>
        </w:rPr>
      </w:r>
      <w:r/>
    </w:p>
    <w:p>
      <w:pPr>
        <w:pStyle w:val="820"/>
        <w:ind w:firstLine="480"/>
        <w:rPr>
          <w:rFonts w:hint="eastAsia" w:ascii="宋体" w:hAnsi="宋体" w:eastAsia="宋体" w:cs="宋体"/>
          <w:color w:val="000000"/>
        </w:rPr>
      </w:pPr>
      <w:r>
        <w:rPr>
          <w:rFonts w:hint="eastAsia" w:ascii="宋体" w:hAnsi="宋体" w:eastAsia="宋体" w:cs="宋体"/>
          <w:color w:val="000000"/>
        </w:rPr>
      </w:r>
      <w:r/>
    </w:p>
    <w:p>
      <w:pPr>
        <w:pStyle w:val="1349"/>
        <w:ind w:firstLine="480"/>
        <w:rPr>
          <w:rFonts w:hint="eastAsia" w:ascii="宋体" w:hAnsi="宋体" w:eastAsia="宋体" w:cs="宋体"/>
          <w:color w:val="000000"/>
        </w:rPr>
      </w:pPr>
      <w:r>
        <w:rPr>
          <w:rFonts w:hint="eastAsia" w:ascii="宋体" w:hAnsi="宋体" w:eastAsia="宋体" w:cs="宋体"/>
          <w:color w:val="000000"/>
        </w:rPr>
      </w:r>
      <w:r/>
    </w:p>
    <w:p>
      <w:pPr>
        <w:pStyle w:val="820"/>
        <w:ind w:firstLine="0"/>
        <w:jc w:val="center"/>
        <w:spacing w:line="500" w:lineRule="exact"/>
        <w:tabs>
          <w:tab w:val="left" w:pos="1440" w:leader="none"/>
        </w:tabs>
        <w:rPr>
          <w:rFonts w:hint="eastAsia" w:ascii="宋体" w:hAnsi="宋体" w:eastAsia="宋体" w:cs="宋体"/>
          <w:color w:val="000000"/>
          <w:sz w:val="36"/>
          <w:szCs w:val="36"/>
          <w:highlight w:val="none"/>
        </w:rPr>
        <w:outlineLvl w:val="0"/>
      </w:pPr>
      <w:r>
        <w:rPr>
          <w:rFonts w:hint="eastAsia" w:ascii="宋体" w:hAnsi="宋体" w:eastAsia="宋体" w:cs="宋体"/>
          <w:b/>
          <w:bCs/>
          <w:color w:val="000000"/>
          <w:sz w:val="36"/>
          <w:szCs w:val="32"/>
        </w:rPr>
        <w:br w:type="page" w:clear="all"/>
      </w:r>
      <w:r>
        <w:rPr>
          <w:rFonts w:hint="eastAsia" w:ascii="宋体" w:hAnsi="宋体" w:eastAsia="宋体" w:cs="宋体"/>
          <w:b/>
          <w:bCs/>
          <w:color w:val="000000"/>
          <w:sz w:val="30"/>
          <w:szCs w:val="30"/>
          <w:lang w:val="en-US" w:eastAsia="zh-CN" w:bidi="ar-SA"/>
        </w:rPr>
        <w:t xml:space="preserve">第二章  投标人须知</w:t>
      </w:r>
      <w:r>
        <w:rPr>
          <w:rFonts w:hint="eastAsia" w:ascii="宋体" w:hAnsi="宋体" w:eastAsia="宋体" w:cs="宋体"/>
          <w:color w:val="000000"/>
          <w:sz w:val="36"/>
          <w:szCs w:val="36"/>
          <w:highlight w:val="none"/>
        </w:rPr>
      </w:r>
      <w:r/>
    </w:p>
    <w:p>
      <w:pPr>
        <w:pStyle w:val="820"/>
        <w:ind w:firstLine="562"/>
        <w:jc w:val="both"/>
        <w:spacing w:line="500" w:lineRule="exact"/>
        <w:tabs>
          <w:tab w:val="left" w:pos="1440" w:leader="none"/>
        </w:tabs>
        <w:rPr>
          <w:rFonts w:hint="eastAsia" w:ascii="宋体" w:hAnsi="宋体" w:eastAsia="宋体" w:cs="宋体"/>
          <w:b/>
          <w:bCs/>
          <w:color w:val="000000"/>
          <w:sz w:val="28"/>
          <w:szCs w:val="28"/>
          <w:lang w:val="en-US" w:eastAsia="zh-CN" w:bidi="ar-SA"/>
        </w:rPr>
        <w:outlineLvl w:val="0"/>
      </w:pPr>
      <w:r>
        <w:rPr>
          <w:rFonts w:hint="eastAsia" w:ascii="宋体" w:hAnsi="宋体" w:eastAsia="宋体" w:cs="宋体"/>
          <w:b/>
          <w:bCs/>
          <w:color w:val="000000"/>
          <w:sz w:val="28"/>
          <w:szCs w:val="28"/>
          <w:lang w:val="en-US" w:eastAsia="zh-CN" w:bidi="ar-SA"/>
        </w:rPr>
        <w:t xml:space="preserve">一、总则</w:t>
      </w:r>
      <w:r>
        <w:rPr>
          <w:rFonts w:hint="eastAsia" w:ascii="宋体" w:hAnsi="宋体" w:eastAsia="宋体" w:cs="宋体"/>
          <w:b/>
          <w:bCs/>
          <w:color w:val="000000"/>
          <w:sz w:val="28"/>
          <w:szCs w:val="28"/>
          <w:lang w:val="en-US" w:eastAsia="zh-CN" w:bidi="ar-SA"/>
        </w:rPr>
      </w:r>
      <w:r/>
    </w:p>
    <w:p>
      <w:pPr>
        <w:pStyle w:val="820"/>
        <w:ind w:firstLine="562"/>
        <w:jc w:val="both"/>
        <w:spacing w:line="500" w:lineRule="exact"/>
        <w:tabs>
          <w:tab w:val="left" w:pos="1440" w:leader="none"/>
        </w:tabs>
        <w:rPr>
          <w:rFonts w:hint="eastAsia" w:ascii="宋体" w:hAnsi="宋体" w:eastAsia="宋体" w:cs="宋体"/>
          <w:b/>
          <w:bCs/>
          <w:color w:val="000000"/>
          <w:sz w:val="28"/>
          <w:szCs w:val="28"/>
          <w:lang w:val="en-US" w:eastAsia="zh-CN" w:bidi="ar-SA"/>
        </w:rPr>
        <w:outlineLvl w:val="0"/>
      </w:pPr>
      <w:r>
        <w:rPr>
          <w:rFonts w:hint="eastAsia" w:ascii="宋体" w:hAnsi="宋体" w:eastAsia="宋体" w:cs="宋体"/>
          <w:b/>
          <w:bCs/>
          <w:color w:val="000000"/>
          <w:sz w:val="28"/>
          <w:szCs w:val="28"/>
          <w:lang w:val="en-US" w:eastAsia="zh-CN" w:bidi="ar-SA"/>
        </w:rPr>
        <w:t xml:space="preserve">1.招标方式</w:t>
      </w:r>
      <w:r>
        <w:rPr>
          <w:rFonts w:hint="eastAsia" w:ascii="宋体" w:hAnsi="宋体" w:eastAsia="宋体" w:cs="宋体"/>
          <w:b/>
          <w:bCs/>
          <w:color w:val="000000"/>
          <w:sz w:val="28"/>
          <w:szCs w:val="28"/>
          <w:lang w:val="en-US" w:eastAsia="zh-CN" w:bidi="ar-SA"/>
        </w:rPr>
      </w:r>
      <w:r/>
    </w:p>
    <w:p>
      <w:pPr>
        <w:pStyle w:val="820"/>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1.1本次招标采取公开招标方式，本招标文件仅适用于招标公告中所述项目。</w:t>
      </w:r>
      <w:r>
        <w:rPr>
          <w:rFonts w:hint="eastAsia" w:ascii="宋体" w:hAnsi="宋体" w:eastAsia="宋体" w:cs="宋体"/>
          <w:color w:val="000000"/>
          <w:sz w:val="24"/>
          <w:szCs w:val="21"/>
          <w:highlight w:val="none"/>
        </w:rPr>
      </w:r>
      <w:r/>
    </w:p>
    <w:p>
      <w:pPr>
        <w:pStyle w:val="820"/>
        <w:ind w:firstLine="562"/>
        <w:jc w:val="both"/>
        <w:spacing w:line="500" w:lineRule="exact"/>
        <w:tabs>
          <w:tab w:val="left" w:pos="1440" w:leader="none"/>
        </w:tabs>
        <w:rPr>
          <w:rFonts w:hint="eastAsia" w:ascii="宋体" w:hAnsi="宋体" w:eastAsia="宋体" w:cs="宋体"/>
          <w:b/>
          <w:bCs/>
          <w:color w:val="000000"/>
          <w:sz w:val="28"/>
          <w:szCs w:val="28"/>
          <w:lang w:val="en-US" w:eastAsia="zh-CN" w:bidi="ar-SA"/>
        </w:rPr>
        <w:outlineLvl w:val="0"/>
      </w:pPr>
      <w:r>
        <w:rPr>
          <w:rFonts w:hint="eastAsia" w:ascii="宋体" w:hAnsi="宋体" w:eastAsia="宋体" w:cs="宋体"/>
          <w:b/>
          <w:bCs/>
          <w:color w:val="000000"/>
          <w:sz w:val="28"/>
          <w:szCs w:val="28"/>
          <w:lang w:val="en-US" w:eastAsia="zh-CN" w:bidi="ar-SA"/>
        </w:rPr>
        <w:t xml:space="preserve">2.采购人、采购代理机构、投标人、联合体</w:t>
      </w:r>
      <w:r>
        <w:rPr>
          <w:rFonts w:hint="eastAsia" w:ascii="宋体" w:hAnsi="宋体" w:eastAsia="宋体" w:cs="宋体"/>
          <w:b/>
          <w:bCs/>
          <w:color w:val="000000"/>
          <w:sz w:val="28"/>
          <w:szCs w:val="28"/>
          <w:lang w:val="en-US" w:eastAsia="zh-CN" w:bidi="ar-SA"/>
        </w:rPr>
      </w:r>
      <w:r/>
    </w:p>
    <w:p>
      <w:pPr>
        <w:pStyle w:val="820"/>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2.1采购人、采购代理机构：指依法进行政府采购的国家机关、事业单位、团体组织，及其委托的采购代理机构。本项目采购人、采购代理机构见第一章《投标邀请》。</w:t>
      </w:r>
      <w:r>
        <w:rPr>
          <w:rFonts w:hint="eastAsia" w:ascii="宋体" w:hAnsi="宋体" w:eastAsia="宋体" w:cs="宋体"/>
          <w:color w:val="000000"/>
          <w:sz w:val="24"/>
          <w:szCs w:val="24"/>
          <w:highlight w:val="none"/>
        </w:rPr>
      </w:r>
      <w:r/>
    </w:p>
    <w:p>
      <w:pPr>
        <w:pStyle w:val="820"/>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rPr>
          <w:rFonts w:hint="eastAsia" w:ascii="宋体" w:hAnsi="宋体" w:eastAsia="宋体" w:cs="宋体"/>
          <w:color w:val="000000"/>
          <w:sz w:val="24"/>
          <w:szCs w:val="24"/>
          <w:highlight w:val="none"/>
        </w:rPr>
      </w:r>
      <w:r/>
    </w:p>
    <w:p>
      <w:pPr>
        <w:pStyle w:val="820"/>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eastAsia="宋体" w:cs="宋体"/>
          <w:color w:val="000000"/>
          <w:sz w:val="24"/>
          <w:szCs w:val="24"/>
          <w:highlight w:val="none"/>
        </w:rPr>
      </w:r>
      <w:r/>
    </w:p>
    <w:p>
      <w:pPr>
        <w:pStyle w:val="820"/>
        <w:ind w:firstLine="562"/>
        <w:jc w:val="both"/>
        <w:spacing w:line="500" w:lineRule="exact"/>
        <w:tabs>
          <w:tab w:val="left" w:pos="1440" w:leader="none"/>
        </w:tabs>
        <w:rPr>
          <w:rFonts w:hint="eastAsia" w:ascii="宋体" w:hAnsi="宋体" w:eastAsia="宋体" w:cs="宋体"/>
          <w:b/>
          <w:bCs/>
          <w:color w:val="000000"/>
          <w:sz w:val="28"/>
          <w:szCs w:val="28"/>
          <w:lang w:val="en-US" w:eastAsia="zh-CN" w:bidi="ar-SA"/>
        </w:rPr>
        <w:outlineLvl w:val="0"/>
      </w:pPr>
      <w:r>
        <w:rPr>
          <w:rFonts w:hint="eastAsia" w:ascii="宋体" w:hAnsi="宋体" w:eastAsia="宋体" w:cs="宋体"/>
          <w:b/>
          <w:bCs/>
          <w:color w:val="000000"/>
          <w:sz w:val="28"/>
          <w:szCs w:val="28"/>
          <w:lang w:val="en-US" w:eastAsia="zh-CN" w:bidi="ar-SA"/>
        </w:rPr>
        <w:t xml:space="preserve">3.适用法律</w:t>
      </w:r>
      <w:r>
        <w:rPr>
          <w:rFonts w:hint="eastAsia" w:ascii="宋体" w:hAnsi="宋体" w:eastAsia="宋体" w:cs="宋体"/>
          <w:b/>
          <w:bCs/>
          <w:color w:val="000000"/>
          <w:sz w:val="28"/>
          <w:szCs w:val="28"/>
          <w:lang w:val="en-US" w:eastAsia="zh-CN" w:bidi="ar-SA"/>
        </w:rPr>
      </w:r>
      <w:r/>
    </w:p>
    <w:p>
      <w:pPr>
        <w:pStyle w:val="820"/>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3.1 本次招标及由此产生的合同受中华人民共和国有关的法律法规制约和保护。</w:t>
      </w:r>
      <w:r>
        <w:rPr>
          <w:rFonts w:hint="eastAsia" w:ascii="宋体" w:hAnsi="宋体" w:eastAsia="宋体" w:cs="宋体"/>
          <w:color w:val="000000"/>
          <w:sz w:val="24"/>
          <w:szCs w:val="21"/>
          <w:highlight w:val="none"/>
        </w:rPr>
      </w:r>
      <w:r/>
    </w:p>
    <w:p>
      <w:pPr>
        <w:pStyle w:val="820"/>
        <w:ind w:firstLine="422"/>
        <w:jc w:val="both"/>
        <w:keepLines w:val="0"/>
        <w:keepNext w:val="0"/>
        <w:spacing w:before="0" w:after="0" w:line="500" w:lineRule="exact"/>
        <w:widowControl w:val="off"/>
        <w:rPr>
          <w:rFonts w:hint="eastAsia" w:ascii="宋体" w:hAnsi="宋体" w:eastAsia="宋体" w:cs="宋体"/>
          <w:b/>
          <w:bCs w:val="0"/>
          <w:color w:val="000000"/>
          <w:sz w:val="28"/>
          <w:szCs w:val="28"/>
          <w:highlight w:val="none"/>
          <w:lang w:val="en-US" w:eastAsia="zh-CN" w:bidi="ar-SA"/>
        </w:rPr>
        <w:outlineLvl w:val="3"/>
      </w:pPr>
      <w:r>
        <w:rPr>
          <w:rFonts w:hint="eastAsia" w:ascii="宋体" w:hAnsi="宋体" w:eastAsia="宋体" w:cs="宋体"/>
          <w:b/>
          <w:bCs w:val="0"/>
          <w:color w:val="000000"/>
          <w:sz w:val="28"/>
          <w:szCs w:val="28"/>
          <w:highlight w:val="none"/>
          <w:lang w:val="en-US" w:eastAsia="zh-CN" w:bidi="ar-SA"/>
        </w:rPr>
        <w:t xml:space="preserve">4.投标费用</w:t>
      </w:r>
      <w:r>
        <w:rPr>
          <w:rFonts w:hint="eastAsia" w:ascii="宋体" w:hAnsi="宋体" w:eastAsia="宋体" w:cs="宋体"/>
          <w:b/>
          <w:bCs w:val="0"/>
          <w:color w:val="000000"/>
          <w:sz w:val="28"/>
          <w:szCs w:val="28"/>
          <w:highlight w:val="none"/>
          <w:lang w:val="en-US" w:eastAsia="zh-CN" w:bidi="ar-SA"/>
        </w:rPr>
      </w:r>
      <w:r/>
    </w:p>
    <w:p>
      <w:pPr>
        <w:pStyle w:val="820"/>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4.1</w:t>
      </w:r>
      <w:r>
        <w:rPr>
          <w:rFonts w:hint="eastAsia" w:ascii="宋体" w:hAnsi="宋体" w:eastAsia="宋体" w:cs="宋体"/>
          <w:color w:val="000000"/>
          <w:sz w:val="24"/>
          <w:szCs w:val="21"/>
          <w:highlight w:val="none"/>
        </w:rPr>
        <w:t xml:space="preserve">投标人应自行承担所有与参加投标有关的费用，无论投标过程中的做法和结果如何，</w:t>
      </w:r>
      <w:r>
        <w:rPr>
          <w:rFonts w:hint="eastAsia" w:ascii="宋体" w:hAnsi="宋体" w:eastAsia="宋体" w:cs="宋体"/>
          <w:color w:val="000000"/>
          <w:sz w:val="24"/>
          <w:szCs w:val="21"/>
          <w:highlight w:val="none"/>
          <w:lang w:eastAsia="zh-CN"/>
        </w:rPr>
        <w:t xml:space="preserve">沛县公共资源交易中心</w:t>
      </w:r>
      <w:r>
        <w:rPr>
          <w:rFonts w:hint="eastAsia" w:ascii="宋体" w:hAnsi="宋体" w:eastAsia="宋体" w:cs="宋体"/>
          <w:color w:val="000000"/>
          <w:sz w:val="24"/>
          <w:szCs w:val="21"/>
          <w:highlight w:val="none"/>
        </w:rPr>
        <w:t xml:space="preserve">在任何情况下均无义务和责任承担这些费用。</w:t>
      </w:r>
      <w:r>
        <w:rPr>
          <w:rFonts w:hint="eastAsia" w:ascii="宋体" w:hAnsi="宋体" w:eastAsia="宋体" w:cs="宋体"/>
          <w:color w:val="000000"/>
          <w:sz w:val="24"/>
          <w:szCs w:val="21"/>
          <w:highlight w:val="none"/>
        </w:rPr>
      </w:r>
      <w:r/>
    </w:p>
    <w:p>
      <w:pPr>
        <w:pStyle w:val="820"/>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4.2本次招标标书工本费、中标服务费、招标文件均免费。</w:t>
      </w:r>
      <w:r>
        <w:rPr>
          <w:rFonts w:hint="eastAsia" w:ascii="宋体" w:hAnsi="宋体" w:eastAsia="宋体" w:cs="宋体"/>
          <w:color w:val="000000"/>
          <w:sz w:val="24"/>
          <w:szCs w:val="21"/>
          <w:highlight w:val="none"/>
        </w:rPr>
      </w:r>
      <w:r/>
    </w:p>
    <w:p>
      <w:pPr>
        <w:pStyle w:val="820"/>
        <w:ind w:firstLine="422"/>
        <w:jc w:val="both"/>
        <w:keepLines w:val="0"/>
        <w:keepNext w:val="0"/>
        <w:spacing w:before="0" w:after="0" w:line="500" w:lineRule="exact"/>
        <w:widowControl w:val="off"/>
        <w:rPr>
          <w:rFonts w:hint="eastAsia" w:ascii="宋体" w:hAnsi="宋体" w:eastAsia="宋体" w:cs="宋体"/>
          <w:b/>
          <w:bCs w:val="0"/>
          <w:color w:val="000000"/>
          <w:sz w:val="28"/>
          <w:szCs w:val="28"/>
          <w:highlight w:val="none"/>
          <w:lang w:val="en-US" w:eastAsia="zh-CN" w:bidi="ar-SA"/>
        </w:rPr>
        <w:outlineLvl w:val="3"/>
      </w:pPr>
      <w:r>
        <w:rPr>
          <w:rFonts w:hint="eastAsia" w:ascii="宋体" w:hAnsi="宋体" w:eastAsia="宋体" w:cs="宋体"/>
          <w:b/>
          <w:bCs w:val="0"/>
          <w:color w:val="000000"/>
          <w:sz w:val="28"/>
          <w:szCs w:val="28"/>
          <w:highlight w:val="none"/>
          <w:lang w:val="en-US" w:eastAsia="zh-CN" w:bidi="ar-SA"/>
        </w:rPr>
        <w:t xml:space="preserve">5.招标文件的约束力</w:t>
      </w:r>
      <w:r>
        <w:rPr>
          <w:rFonts w:hint="eastAsia" w:ascii="宋体" w:hAnsi="宋体" w:eastAsia="宋体" w:cs="宋体"/>
          <w:b/>
          <w:bCs w:val="0"/>
          <w:color w:val="000000"/>
          <w:sz w:val="28"/>
          <w:szCs w:val="28"/>
          <w:highlight w:val="none"/>
          <w:lang w:val="en-US" w:eastAsia="zh-CN" w:bidi="ar-SA"/>
        </w:rPr>
      </w:r>
      <w:r/>
    </w:p>
    <w:p>
      <w:pPr>
        <w:pStyle w:val="820"/>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5.1</w:t>
      </w:r>
      <w:r>
        <w:rPr>
          <w:rFonts w:hint="eastAsia" w:ascii="宋体" w:hAnsi="宋体" w:eastAsia="宋体" w:cs="宋体"/>
          <w:color w:val="000000"/>
          <w:sz w:val="24"/>
          <w:szCs w:val="24"/>
          <w:highlight w:val="none"/>
        </w:rPr>
        <w:t xml:space="preserve">投标人一旦参加本项目采购活动，即被认为接受了本招标文件的规定和约束。</w:t>
      </w:r>
      <w:r>
        <w:rPr>
          <w:rFonts w:hint="eastAsia" w:ascii="宋体" w:hAnsi="宋体" w:eastAsia="宋体" w:cs="宋体"/>
          <w:color w:val="000000"/>
          <w:sz w:val="24"/>
          <w:szCs w:val="24"/>
          <w:highlight w:val="none"/>
        </w:rPr>
      </w:r>
      <w:r/>
    </w:p>
    <w:p>
      <w:pPr>
        <w:pStyle w:val="820"/>
        <w:ind w:firstLine="452"/>
        <w:jc w:val="both"/>
        <w:keepLines w:val="0"/>
        <w:keepNext w:val="0"/>
        <w:spacing w:before="0" w:after="0" w:line="500" w:lineRule="exact"/>
        <w:widowControl w:val="off"/>
        <w:rPr>
          <w:rFonts w:hint="eastAsia" w:ascii="宋体" w:hAnsi="宋体" w:eastAsia="宋体" w:cs="宋体"/>
          <w:b/>
          <w:bCs/>
          <w:color w:val="000000"/>
          <w:sz w:val="28"/>
          <w:szCs w:val="28"/>
          <w:highlight w:val="none"/>
          <w:lang w:val="en-US" w:eastAsia="zh-CN" w:bidi="ar-SA"/>
        </w:rPr>
        <w:outlineLvl w:val="2"/>
      </w:pPr>
      <w:r>
        <w:rPr>
          <w:rFonts w:hint="eastAsia" w:ascii="宋体" w:hAnsi="宋体" w:eastAsia="宋体" w:cs="宋体"/>
          <w:b/>
          <w:bCs/>
          <w:color w:val="000000"/>
          <w:sz w:val="28"/>
          <w:szCs w:val="28"/>
          <w:highlight w:val="none"/>
          <w:lang w:val="en-US" w:eastAsia="zh-CN" w:bidi="ar-SA"/>
        </w:rPr>
        <w:t xml:space="preserve">二、招标文件</w:t>
      </w:r>
      <w:r>
        <w:rPr>
          <w:rFonts w:hint="eastAsia" w:ascii="宋体" w:hAnsi="宋体" w:eastAsia="宋体" w:cs="宋体"/>
          <w:b/>
          <w:bCs/>
          <w:color w:val="000000"/>
          <w:sz w:val="28"/>
          <w:szCs w:val="28"/>
          <w:highlight w:val="none"/>
          <w:lang w:val="en-US" w:eastAsia="zh-CN" w:bidi="ar-SA"/>
        </w:rPr>
      </w:r>
      <w:r/>
    </w:p>
    <w:p>
      <w:pPr>
        <w:pStyle w:val="820"/>
        <w:ind w:firstLine="422"/>
        <w:jc w:val="both"/>
        <w:keepLines w:val="0"/>
        <w:keepNext w:val="0"/>
        <w:spacing w:before="0" w:after="0" w:line="500" w:lineRule="exact"/>
        <w:widowControl w:val="off"/>
        <w:rPr>
          <w:rFonts w:hint="eastAsia" w:ascii="宋体" w:hAnsi="宋体" w:eastAsia="宋体" w:cs="宋体"/>
          <w:b/>
          <w:bCs w:val="0"/>
          <w:color w:val="000000"/>
          <w:sz w:val="28"/>
          <w:szCs w:val="28"/>
          <w:highlight w:val="none"/>
          <w:lang w:val="en-US" w:eastAsia="zh-CN" w:bidi="ar-SA"/>
        </w:rPr>
        <w:outlineLvl w:val="3"/>
      </w:pPr>
      <w:r>
        <w:rPr>
          <w:rFonts w:hint="eastAsia" w:ascii="宋体" w:hAnsi="宋体" w:eastAsia="宋体" w:cs="宋体"/>
          <w:b/>
          <w:bCs w:val="0"/>
          <w:color w:val="000000"/>
          <w:sz w:val="28"/>
          <w:szCs w:val="28"/>
          <w:highlight w:val="none"/>
          <w:lang w:val="en-US" w:eastAsia="zh-CN" w:bidi="ar-SA"/>
        </w:rPr>
        <w:t xml:space="preserve">6.招标文件构成</w:t>
      </w:r>
      <w:r>
        <w:rPr>
          <w:rFonts w:hint="eastAsia" w:ascii="宋体" w:hAnsi="宋体" w:eastAsia="宋体" w:cs="宋体"/>
          <w:b/>
          <w:bCs w:val="0"/>
          <w:color w:val="000000"/>
          <w:sz w:val="28"/>
          <w:szCs w:val="28"/>
          <w:highlight w:val="none"/>
          <w:lang w:val="en-US" w:eastAsia="zh-CN" w:bidi="ar-SA"/>
        </w:rPr>
      </w:r>
      <w:r/>
    </w:p>
    <w:p>
      <w:pPr>
        <w:pStyle w:val="820"/>
        <w:spacing w:line="500" w:lineRule="exact"/>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6.1</w:t>
      </w:r>
      <w:r>
        <w:rPr>
          <w:rFonts w:hint="eastAsia" w:ascii="宋体" w:hAnsi="宋体" w:eastAsia="宋体" w:cs="宋体"/>
          <w:color w:val="000000"/>
          <w:sz w:val="24"/>
          <w:szCs w:val="21"/>
          <w:highlight w:val="none"/>
        </w:rPr>
        <w:t xml:space="preserve">招标文件由以下部分组成：</w:t>
      </w:r>
      <w:r>
        <w:rPr>
          <w:rFonts w:hint="eastAsia" w:ascii="宋体" w:hAnsi="宋体" w:eastAsia="宋体" w:cs="宋体"/>
          <w:color w:val="000000"/>
          <w:sz w:val="24"/>
          <w:szCs w:val="21"/>
          <w:highlight w:val="none"/>
        </w:rPr>
      </w:r>
      <w:r/>
    </w:p>
    <w:p>
      <w:pPr>
        <w:pStyle w:val="820"/>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（1）投标邀请</w:t>
      </w:r>
      <w:r>
        <w:rPr>
          <w:rFonts w:hint="eastAsia" w:ascii="宋体" w:hAnsi="宋体" w:eastAsia="宋体" w:cs="宋体"/>
          <w:color w:val="000000"/>
          <w:sz w:val="24"/>
          <w:szCs w:val="24"/>
          <w:highlight w:val="none"/>
        </w:rPr>
      </w:r>
      <w:r/>
    </w:p>
    <w:p>
      <w:pPr>
        <w:pStyle w:val="820"/>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（2）投标人须知</w:t>
      </w:r>
      <w:r>
        <w:rPr>
          <w:rFonts w:hint="eastAsia" w:ascii="宋体" w:hAnsi="宋体" w:eastAsia="宋体" w:cs="宋体"/>
          <w:color w:val="000000"/>
          <w:sz w:val="24"/>
          <w:szCs w:val="24"/>
          <w:highlight w:val="none"/>
        </w:rPr>
      </w:r>
      <w:r/>
    </w:p>
    <w:p>
      <w:pPr>
        <w:pStyle w:val="820"/>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（3）合同文本</w:t>
      </w:r>
      <w:r>
        <w:rPr>
          <w:rFonts w:hint="eastAsia" w:ascii="宋体" w:hAnsi="宋体" w:eastAsia="宋体" w:cs="宋体"/>
          <w:color w:val="000000"/>
          <w:sz w:val="24"/>
          <w:szCs w:val="24"/>
          <w:highlight w:val="none"/>
        </w:rPr>
      </w:r>
      <w:r/>
    </w:p>
    <w:p>
      <w:pPr>
        <w:pStyle w:val="820"/>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（4）采购需求</w:t>
      </w:r>
      <w:r>
        <w:rPr>
          <w:rFonts w:hint="eastAsia" w:ascii="宋体" w:hAnsi="宋体" w:eastAsia="宋体" w:cs="宋体"/>
          <w:color w:val="000000"/>
          <w:sz w:val="24"/>
          <w:szCs w:val="24"/>
          <w:highlight w:val="none"/>
        </w:rPr>
      </w:r>
      <w:r/>
    </w:p>
    <w:p>
      <w:pPr>
        <w:pStyle w:val="820"/>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（5）评标方法与评标标准</w:t>
      </w:r>
      <w:r>
        <w:rPr>
          <w:rFonts w:hint="eastAsia" w:ascii="宋体" w:hAnsi="宋体" w:eastAsia="宋体" w:cs="宋体"/>
          <w:color w:val="000000"/>
          <w:sz w:val="24"/>
          <w:szCs w:val="24"/>
          <w:highlight w:val="none"/>
        </w:rPr>
      </w:r>
      <w:r/>
    </w:p>
    <w:p>
      <w:pPr>
        <w:pStyle w:val="820"/>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（6）投标文件内容与格式</w:t>
      </w:r>
      <w:r>
        <w:rPr>
          <w:rFonts w:hint="eastAsia" w:ascii="宋体" w:hAnsi="宋体" w:eastAsia="宋体" w:cs="宋体"/>
          <w:color w:val="000000"/>
          <w:sz w:val="24"/>
          <w:szCs w:val="24"/>
          <w:highlight w:val="none"/>
        </w:rPr>
      </w:r>
      <w:r/>
    </w:p>
    <w:p>
      <w:pPr>
        <w:pStyle w:val="820"/>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请仔细检查招标文件是否齐全，如有缺漏请立即与</w:t>
      </w:r>
      <w:r>
        <w:rPr>
          <w:rFonts w:hint="eastAsia" w:ascii="宋体" w:hAnsi="宋体" w:eastAsia="宋体" w:cs="宋体"/>
          <w:color w:val="000000"/>
          <w:sz w:val="24"/>
          <w:szCs w:val="21"/>
          <w:highlight w:val="none"/>
          <w:lang w:eastAsia="zh-CN"/>
        </w:rPr>
        <w:t xml:space="preserve">沛县公共资源交易中心</w:t>
      </w:r>
      <w:r>
        <w:rPr>
          <w:rFonts w:hint="eastAsia" w:ascii="宋体" w:hAnsi="宋体" w:eastAsia="宋体" w:cs="宋体"/>
          <w:color w:val="000000"/>
          <w:sz w:val="24"/>
          <w:szCs w:val="21"/>
          <w:highlight w:val="none"/>
        </w:rPr>
        <w:t xml:space="preserve">联系解决。</w:t>
      </w:r>
      <w:r>
        <w:rPr>
          <w:rFonts w:hint="eastAsia" w:ascii="宋体" w:hAnsi="宋体" w:eastAsia="宋体" w:cs="宋体"/>
          <w:color w:val="000000"/>
          <w:sz w:val="24"/>
          <w:szCs w:val="21"/>
          <w:highlight w:val="none"/>
        </w:rPr>
      </w:r>
      <w:r/>
    </w:p>
    <w:p>
      <w:pPr>
        <w:pStyle w:val="820"/>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sz w:val="24"/>
          <w:szCs w:val="21"/>
          <w:highlight w:val="none"/>
        </w:rPr>
      </w:r>
      <w:r/>
    </w:p>
    <w:p>
      <w:pPr>
        <w:pStyle w:val="820"/>
        <w:ind w:firstLine="422"/>
        <w:jc w:val="both"/>
        <w:keepLines w:val="0"/>
        <w:keepNext w:val="0"/>
        <w:spacing w:before="0" w:after="0" w:line="500" w:lineRule="exact"/>
        <w:widowControl w:val="off"/>
        <w:rPr>
          <w:rFonts w:hint="eastAsia" w:ascii="宋体" w:hAnsi="宋体" w:eastAsia="宋体" w:cs="宋体"/>
          <w:b/>
          <w:bCs w:val="0"/>
          <w:color w:val="000000"/>
          <w:sz w:val="28"/>
          <w:szCs w:val="28"/>
          <w:highlight w:val="none"/>
          <w:lang w:val="en-US" w:eastAsia="zh-CN" w:bidi="ar-SA"/>
        </w:rPr>
        <w:outlineLvl w:val="3"/>
      </w:pPr>
      <w:r>
        <w:rPr>
          <w:rFonts w:hint="eastAsia" w:ascii="宋体" w:hAnsi="宋体" w:eastAsia="宋体" w:cs="宋体"/>
          <w:b/>
          <w:bCs w:val="0"/>
          <w:color w:val="000000"/>
          <w:sz w:val="28"/>
          <w:szCs w:val="28"/>
          <w:highlight w:val="none"/>
          <w:lang w:val="en-US" w:eastAsia="zh-CN" w:bidi="ar-SA"/>
        </w:rPr>
        <w:t xml:space="preserve">7.招标文件的澄清（请关注徐州政府采购网“更正公告”）</w:t>
      </w:r>
      <w:r>
        <w:rPr>
          <w:rFonts w:hint="eastAsia" w:ascii="宋体" w:hAnsi="宋体" w:eastAsia="宋体" w:cs="宋体"/>
          <w:b/>
          <w:bCs w:val="0"/>
          <w:color w:val="000000"/>
          <w:sz w:val="28"/>
          <w:szCs w:val="28"/>
          <w:highlight w:val="none"/>
          <w:lang w:val="en-US" w:eastAsia="zh-CN" w:bidi="ar-SA"/>
        </w:rPr>
      </w:r>
      <w:r/>
    </w:p>
    <w:p>
      <w:pPr>
        <w:pStyle w:val="820"/>
        <w:ind w:firstLine="422"/>
        <w:jc w:val="both"/>
        <w:keepLines w:val="0"/>
        <w:keepNext w:val="0"/>
        <w:spacing w:before="0" w:after="0" w:line="500" w:lineRule="exact"/>
        <w:widowControl w:val="off"/>
        <w:rPr>
          <w:rFonts w:hint="eastAsia" w:ascii="宋体" w:hAnsi="宋体" w:eastAsia="宋体" w:cs="宋体"/>
          <w:b/>
          <w:bCs w:val="0"/>
          <w:color w:val="000000"/>
          <w:sz w:val="28"/>
          <w:szCs w:val="28"/>
          <w:highlight w:val="none"/>
          <w:lang w:val="en-US" w:eastAsia="zh-CN" w:bidi="ar-SA"/>
        </w:rPr>
        <w:outlineLvl w:val="3"/>
      </w:pPr>
      <w:r>
        <w:rPr>
          <w:rFonts w:hint="eastAsia" w:ascii="宋体" w:hAnsi="宋体" w:eastAsia="宋体" w:cs="宋体"/>
          <w:b/>
          <w:bCs w:val="0"/>
          <w:color w:val="000000"/>
          <w:sz w:val="28"/>
          <w:szCs w:val="28"/>
          <w:highlight w:val="none"/>
          <w:lang w:val="en-US" w:eastAsia="zh-CN" w:bidi="ar-SA"/>
        </w:rPr>
        <w:t xml:space="preserve">8.招标文件的修改</w:t>
      </w:r>
      <w:r>
        <w:rPr>
          <w:rFonts w:hint="eastAsia" w:ascii="宋体" w:hAnsi="宋体" w:eastAsia="宋体" w:cs="宋体"/>
          <w:b/>
          <w:bCs w:val="0"/>
          <w:color w:val="000000"/>
          <w:sz w:val="28"/>
          <w:szCs w:val="28"/>
          <w:highlight w:val="none"/>
          <w:lang w:val="en-US" w:eastAsia="zh-CN" w:bidi="ar-SA"/>
        </w:rPr>
      </w:r>
      <w:r/>
    </w:p>
    <w:p>
      <w:pPr>
        <w:pStyle w:val="820"/>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8.1</w:t>
      </w:r>
      <w:r>
        <w:rPr>
          <w:rFonts w:hint="eastAsia" w:ascii="宋体" w:hAnsi="宋体" w:eastAsia="宋体" w:cs="宋体"/>
          <w:bCs/>
          <w:color w:val="000000"/>
          <w:sz w:val="24"/>
          <w:szCs w:val="24"/>
          <w:highlight w:val="none"/>
          <w:lang w:eastAsia="zh-CN"/>
        </w:rPr>
        <w:t xml:space="preserve">沛县公共资源交易中心</w:t>
      </w:r>
      <w:r>
        <w:rPr>
          <w:rFonts w:hint="eastAsia" w:ascii="宋体" w:hAnsi="宋体" w:eastAsia="宋体" w:cs="宋体"/>
          <w:bCs/>
          <w:color w:val="000000"/>
          <w:sz w:val="24"/>
          <w:szCs w:val="24"/>
          <w:highlight w:val="none"/>
        </w:rPr>
        <w:t xml:space="preserve">可在投标截止时间十五日前对招标文件进行必要的澄清或者修改，不足十五日的，将顺延提交投标文件的截止时间和开标日期。</w:t>
      </w:r>
      <w:r>
        <w:rPr>
          <w:rFonts w:hint="eastAsia" w:ascii="宋体" w:hAnsi="宋体" w:eastAsia="宋体" w:cs="宋体"/>
          <w:bCs/>
          <w:color w:val="000000"/>
          <w:sz w:val="24"/>
          <w:szCs w:val="24"/>
          <w:highlight w:val="none"/>
        </w:rPr>
      </w:r>
      <w:r/>
    </w:p>
    <w:p>
      <w:pPr>
        <w:pStyle w:val="820"/>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8.2</w:t>
      </w:r>
      <w:r>
        <w:rPr>
          <w:rFonts w:hint="eastAsia" w:ascii="宋体" w:hAnsi="宋体" w:eastAsia="宋体" w:cs="宋体"/>
          <w:bCs/>
          <w:color w:val="000000"/>
          <w:sz w:val="24"/>
          <w:szCs w:val="24"/>
          <w:highlight w:val="none"/>
        </w:rPr>
        <w:t xml:space="preserve">如需对招标文件进行澄清或修改，</w:t>
      </w:r>
      <w:r>
        <w:rPr>
          <w:rFonts w:hint="eastAsia" w:ascii="宋体" w:hAnsi="宋体" w:eastAsia="宋体" w:cs="宋体"/>
          <w:bCs/>
          <w:color w:val="000000"/>
          <w:sz w:val="24"/>
          <w:szCs w:val="24"/>
          <w:highlight w:val="none"/>
          <w:lang w:eastAsia="zh-CN"/>
        </w:rPr>
        <w:t xml:space="preserve">沛县公共资源交易中心</w:t>
      </w:r>
      <w:r>
        <w:rPr>
          <w:rFonts w:hint="eastAsia" w:ascii="宋体" w:hAnsi="宋体" w:eastAsia="宋体" w:cs="宋体"/>
          <w:bCs/>
          <w:color w:val="000000"/>
          <w:sz w:val="24"/>
          <w:szCs w:val="24"/>
          <w:highlight w:val="none"/>
        </w:rPr>
        <w:t xml:space="preserve">将在</w:t>
      </w:r>
      <w:r>
        <w:rPr>
          <w:rFonts w:hint="eastAsia" w:ascii="宋体" w:hAnsi="宋体" w:eastAsia="宋体" w:cs="宋体"/>
          <w:bCs/>
          <w:color w:val="000000"/>
          <w:sz w:val="24"/>
          <w:szCs w:val="24"/>
          <w:highlight w:val="none"/>
          <w:lang w:val="en-US" w:eastAsia="zh-CN"/>
        </w:rPr>
        <w:t xml:space="preserve">徐州</w:t>
      </w:r>
      <w:r>
        <w:rPr>
          <w:rFonts w:hint="eastAsia" w:ascii="宋体" w:hAnsi="宋体" w:eastAsia="宋体" w:cs="宋体"/>
          <w:bCs/>
          <w:color w:val="000000"/>
          <w:sz w:val="24"/>
          <w:szCs w:val="24"/>
          <w:highlight w:val="none"/>
        </w:rPr>
        <w:t xml:space="preserve">政府采购网发布更正公告</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并同步至</w:t>
      </w:r>
      <w:r>
        <w:rPr>
          <w:rFonts w:hint="eastAsia" w:ascii="宋体" w:hAnsi="宋体" w:eastAsia="宋体" w:cs="宋体"/>
          <w:bCs/>
          <w:color w:val="000000"/>
          <w:sz w:val="24"/>
          <w:szCs w:val="24"/>
          <w:highlight w:val="none"/>
        </w:rPr>
        <w:t xml:space="preserve">江苏政府采购网，澄清或修改的内容为招标文件的组成部分，并对投标人具有约束力。投标人应在投标截止时间前</w:t>
      </w:r>
      <w:r>
        <w:rPr>
          <w:rFonts w:hint="eastAsia" w:ascii="宋体" w:hAnsi="宋体" w:eastAsia="宋体" w:cs="宋体"/>
          <w:color w:val="000000"/>
          <w:sz w:val="24"/>
          <w:szCs w:val="24"/>
          <w:highlight w:val="none"/>
        </w:rPr>
        <w:t xml:space="preserve">登录</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或</w:t>
      </w:r>
      <w:r>
        <w:rPr>
          <w:rFonts w:hint="eastAsia" w:ascii="宋体" w:hAnsi="宋体" w:eastAsia="宋体" w:cs="宋体"/>
          <w:bCs/>
          <w:color w:val="000000"/>
          <w:sz w:val="24"/>
          <w:szCs w:val="24"/>
          <w:highlight w:val="none"/>
        </w:rPr>
        <w:t xml:space="preserve">关注原招标公告媒体上发布的更正公告</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因投标人未尽注意义务，未及时更新上传投标文件</w:t>
      </w:r>
      <w:r>
        <w:rPr>
          <w:rFonts w:hint="eastAsia" w:ascii="宋体" w:hAnsi="宋体" w:eastAsia="宋体" w:cs="宋体"/>
          <w:color w:val="000000"/>
          <w:sz w:val="24"/>
          <w:szCs w:val="24"/>
          <w:highlight w:val="none"/>
        </w:rPr>
        <w:t xml:space="preserve">或未</w:t>
      </w:r>
      <w:r>
        <w:rPr>
          <w:rFonts w:hint="eastAsia" w:ascii="宋体" w:hAnsi="宋体" w:eastAsia="宋体" w:cs="宋体"/>
          <w:bCs/>
          <w:color w:val="000000"/>
          <w:sz w:val="24"/>
          <w:szCs w:val="24"/>
          <w:highlight w:val="none"/>
        </w:rPr>
        <w:t xml:space="preserve">全面地关注更正公告导致其提交的投标材料不符合本项目相关招标要求，而造成的损失及风险（包括但不限于未中标）由投标人自行承担。</w:t>
      </w:r>
      <w:r>
        <w:rPr>
          <w:rFonts w:hint="eastAsia" w:ascii="宋体" w:hAnsi="宋体" w:eastAsia="宋体" w:cs="宋体"/>
          <w:color w:val="000000"/>
          <w:sz w:val="24"/>
          <w:szCs w:val="21"/>
          <w:highlight w:val="none"/>
        </w:rPr>
      </w:r>
      <w:r/>
    </w:p>
    <w:p>
      <w:pPr>
        <w:pStyle w:val="820"/>
        <w:ind w:firstLine="422"/>
        <w:jc w:val="both"/>
        <w:keepLines w:val="0"/>
        <w:keepNext w:val="0"/>
        <w:spacing w:before="0" w:after="0" w:line="500" w:lineRule="exact"/>
        <w:widowControl w:val="off"/>
        <w:rPr>
          <w:rFonts w:hint="eastAsia" w:ascii="宋体" w:hAnsi="宋体" w:eastAsia="宋体" w:cs="宋体"/>
          <w:b/>
          <w:bCs w:val="0"/>
          <w:color w:val="000000"/>
          <w:sz w:val="28"/>
          <w:szCs w:val="28"/>
          <w:highlight w:val="none"/>
          <w:lang w:val="en-US" w:eastAsia="zh-CN" w:bidi="ar-SA"/>
        </w:rPr>
        <w:outlineLvl w:val="3"/>
      </w:pPr>
      <w:r>
        <w:rPr>
          <w:rFonts w:hint="eastAsia" w:ascii="宋体" w:hAnsi="宋体" w:eastAsia="宋体" w:cs="宋体"/>
          <w:b/>
          <w:bCs w:val="0"/>
          <w:color w:val="000000"/>
          <w:sz w:val="28"/>
          <w:szCs w:val="28"/>
          <w:highlight w:val="none"/>
          <w:lang w:val="en-US" w:eastAsia="zh-CN" w:bidi="ar-SA"/>
        </w:rPr>
        <w:t xml:space="preserve">三、投标文件的编制</w:t>
      </w:r>
      <w:r>
        <w:rPr>
          <w:rFonts w:hint="eastAsia" w:ascii="宋体" w:hAnsi="宋体" w:eastAsia="宋体" w:cs="宋体"/>
          <w:b/>
          <w:bCs w:val="0"/>
          <w:color w:val="000000"/>
          <w:sz w:val="28"/>
          <w:szCs w:val="28"/>
          <w:highlight w:val="none"/>
          <w:lang w:val="en-US" w:eastAsia="zh-CN" w:bidi="ar-SA"/>
        </w:rPr>
      </w:r>
      <w:r/>
    </w:p>
    <w:p>
      <w:pPr>
        <w:pStyle w:val="820"/>
        <w:ind w:firstLine="422"/>
        <w:jc w:val="both"/>
        <w:keepLines w:val="0"/>
        <w:keepNext w:val="0"/>
        <w:spacing w:before="0" w:after="0" w:line="500" w:lineRule="exact"/>
        <w:widowControl w:val="off"/>
        <w:rPr>
          <w:rFonts w:hint="eastAsia" w:ascii="宋体" w:hAnsi="宋体" w:eastAsia="宋体" w:cs="宋体"/>
          <w:b/>
          <w:bCs w:val="0"/>
          <w:color w:val="000000"/>
          <w:sz w:val="28"/>
          <w:szCs w:val="28"/>
          <w:highlight w:val="none"/>
          <w:lang w:val="en-US" w:eastAsia="zh-CN" w:bidi="ar-SA"/>
        </w:rPr>
        <w:outlineLvl w:val="3"/>
      </w:pPr>
      <w:r>
        <w:rPr>
          <w:rFonts w:hint="eastAsia" w:ascii="宋体" w:hAnsi="宋体" w:eastAsia="宋体" w:cs="宋体"/>
          <w:b/>
          <w:bCs w:val="0"/>
          <w:color w:val="000000"/>
          <w:sz w:val="28"/>
          <w:szCs w:val="28"/>
          <w:highlight w:val="none"/>
          <w:lang w:val="en-US" w:eastAsia="zh-CN" w:bidi="ar-SA"/>
        </w:rPr>
        <w:t xml:space="preserve">9.投标文件的语言及度量衡单位</w:t>
      </w:r>
      <w:r>
        <w:rPr>
          <w:rFonts w:hint="eastAsia" w:ascii="宋体" w:hAnsi="宋体" w:eastAsia="宋体" w:cs="宋体"/>
          <w:b/>
          <w:bCs w:val="0"/>
          <w:color w:val="000000"/>
          <w:sz w:val="28"/>
          <w:szCs w:val="28"/>
          <w:highlight w:val="none"/>
          <w:lang w:val="en-US" w:eastAsia="zh-CN" w:bidi="ar-SA"/>
        </w:rPr>
      </w:r>
      <w:r/>
    </w:p>
    <w:p>
      <w:pPr>
        <w:pStyle w:val="820"/>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9.1</w:t>
      </w:r>
      <w:r>
        <w:rPr>
          <w:rFonts w:hint="eastAsia" w:ascii="宋体" w:hAnsi="宋体" w:eastAsia="宋体" w:cs="宋体"/>
          <w:color w:val="000000"/>
          <w:sz w:val="24"/>
          <w:szCs w:val="21"/>
          <w:highlight w:val="none"/>
        </w:rPr>
        <w:t xml:space="preserve">投标人提交的投标文件以及投标人与</w:t>
      </w:r>
      <w:r>
        <w:rPr>
          <w:rFonts w:hint="eastAsia" w:ascii="宋体" w:hAnsi="宋体" w:eastAsia="宋体" w:cs="宋体"/>
          <w:color w:val="000000"/>
          <w:sz w:val="24"/>
          <w:szCs w:val="21"/>
          <w:highlight w:val="none"/>
          <w:lang w:eastAsia="zh-CN"/>
        </w:rPr>
        <w:t xml:space="preserve">沛县公共资源交易中心</w:t>
      </w:r>
      <w:r>
        <w:rPr>
          <w:rFonts w:hint="eastAsia" w:ascii="宋体" w:hAnsi="宋体" w:eastAsia="宋体" w:cs="宋体"/>
          <w:color w:val="000000"/>
          <w:sz w:val="24"/>
          <w:szCs w:val="21"/>
          <w:highlight w:val="none"/>
        </w:rPr>
        <w:t xml:space="preserve">就有关投标的所有来往通知、函件和文件均应使用</w:t>
      </w:r>
      <w:r>
        <w:rPr>
          <w:rFonts w:hint="eastAsia" w:ascii="宋体" w:hAnsi="宋体" w:eastAsia="宋体" w:cs="宋体"/>
          <w:bCs/>
          <w:color w:val="000000"/>
          <w:sz w:val="24"/>
          <w:szCs w:val="21"/>
          <w:highlight w:val="none"/>
        </w:rPr>
        <w:t xml:space="preserve">简体中文</w:t>
      </w:r>
      <w:r>
        <w:rPr>
          <w:rFonts w:hint="eastAsia" w:ascii="宋体" w:hAnsi="宋体" w:eastAsia="宋体" w:cs="宋体"/>
          <w:bCs/>
          <w:color w:val="000000"/>
          <w:sz w:val="24"/>
          <w:szCs w:val="24"/>
          <w:highlight w:val="none"/>
        </w:rPr>
        <w:t xml:space="preserve">（规格、型号辅助符号例外）</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820"/>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9.2</w:t>
      </w:r>
      <w:r>
        <w:rPr>
          <w:rFonts w:hint="eastAsia" w:ascii="宋体" w:hAnsi="宋体" w:eastAsia="宋体" w:cs="宋体"/>
          <w:color w:val="000000"/>
          <w:sz w:val="24"/>
          <w:szCs w:val="21"/>
          <w:highlight w:val="none"/>
        </w:rPr>
        <w:t xml:space="preserve">除技术性能另有规定外，投标文件所使用的度量衡单位，均须采用国家法定计量单位。</w:t>
      </w:r>
      <w:r>
        <w:rPr>
          <w:rFonts w:hint="eastAsia" w:ascii="宋体" w:hAnsi="宋体" w:eastAsia="宋体" w:cs="宋体"/>
          <w:color w:val="000000"/>
          <w:sz w:val="24"/>
          <w:szCs w:val="21"/>
          <w:highlight w:val="none"/>
        </w:rPr>
      </w:r>
      <w:r/>
    </w:p>
    <w:p>
      <w:pPr>
        <w:pStyle w:val="82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9.3投标文件由投标人按给定格式如实填写(编写)，须有法人(盖章)、法定代表人或法定代表人授权代表签字或盖章，方为有效，未尽事宜可自行补充。</w:t>
      </w:r>
      <w:r>
        <w:rPr>
          <w:rFonts w:hint="eastAsia" w:ascii="宋体" w:hAnsi="宋体" w:eastAsia="宋体" w:cs="宋体"/>
          <w:bCs/>
          <w:color w:val="000000"/>
          <w:sz w:val="24"/>
          <w:szCs w:val="24"/>
          <w:highlight w:val="none"/>
        </w:rPr>
      </w:r>
      <w:r/>
    </w:p>
    <w:p>
      <w:pPr>
        <w:pStyle w:val="82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9.4如无特别说明，</w:t>
      </w:r>
      <w:r>
        <w:rPr>
          <w:rFonts w:hint="eastAsia" w:ascii="宋体" w:hAnsi="宋体" w:eastAsia="宋体" w:cs="宋体"/>
          <w:bCs/>
          <w:color w:val="000000"/>
          <w:sz w:val="24"/>
          <w:szCs w:val="24"/>
          <w:highlight w:val="none"/>
        </w:rPr>
        <w:t xml:space="preserve">投标人报价一律以人民币为投标结算货币，结算单位为“元”。</w:t>
      </w:r>
      <w:r>
        <w:rPr>
          <w:rFonts w:hint="eastAsia" w:ascii="宋体" w:hAnsi="宋体" w:eastAsia="宋体" w:cs="宋体"/>
          <w:bCs/>
          <w:color w:val="000000"/>
          <w:sz w:val="24"/>
          <w:szCs w:val="24"/>
          <w:highlight w:val="none"/>
        </w:rPr>
      </w:r>
      <w:r/>
    </w:p>
    <w:p>
      <w:pPr>
        <w:pStyle w:val="82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9.5投标文件格式部分，应由投标人按给定格式提供，不得更改。</w:t>
      </w:r>
      <w:r>
        <w:rPr>
          <w:rFonts w:hint="eastAsia" w:ascii="宋体" w:hAnsi="宋体" w:eastAsia="宋体" w:cs="宋体"/>
          <w:bCs/>
          <w:color w:val="000000"/>
          <w:sz w:val="24"/>
          <w:szCs w:val="24"/>
          <w:highlight w:val="none"/>
        </w:rPr>
      </w:r>
      <w:r/>
    </w:p>
    <w:p>
      <w:pPr>
        <w:pStyle w:val="820"/>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9.6.投标人在制作电子投标文件时，请正确关联到对应页，在评审过程中，评审专家如因在相对应页面找不到该相关联的文件，由此产生的后果由投标人自行承担。</w:t>
      </w:r>
      <w:r>
        <w:rPr>
          <w:rFonts w:hint="eastAsia" w:ascii="宋体" w:hAnsi="宋体" w:eastAsia="宋体" w:cs="宋体"/>
          <w:bCs/>
          <w:color w:val="000000"/>
          <w:sz w:val="24"/>
          <w:szCs w:val="24"/>
          <w:highlight w:val="none"/>
          <w:lang w:val="zh-CN"/>
        </w:rPr>
      </w:r>
      <w:r/>
    </w:p>
    <w:p>
      <w:pPr>
        <w:pStyle w:val="82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9.7投标费用自理。</w:t>
      </w:r>
      <w:r>
        <w:rPr>
          <w:rFonts w:hint="eastAsia" w:ascii="宋体" w:hAnsi="宋体" w:eastAsia="宋体" w:cs="宋体"/>
          <w:bCs/>
          <w:color w:val="000000"/>
          <w:sz w:val="24"/>
          <w:szCs w:val="24"/>
          <w:highlight w:val="none"/>
        </w:rPr>
      </w:r>
      <w:r/>
    </w:p>
    <w:p>
      <w:pPr>
        <w:pStyle w:val="820"/>
        <w:numPr>
          <w:ilvl w:val="0"/>
          <w:numId w:val="11"/>
        </w:numPr>
        <w:ind w:firstLine="422"/>
        <w:jc w:val="both"/>
        <w:keepLines w:val="0"/>
        <w:keepNext w:val="0"/>
        <w:spacing w:before="0" w:after="0" w:line="500" w:lineRule="exact"/>
        <w:widowControl w:val="off"/>
        <w:tabs>
          <w:tab w:val="left" w:pos="312" w:leader="none"/>
        </w:tabs>
        <w:rPr>
          <w:rFonts w:hint="eastAsia" w:ascii="宋体" w:hAnsi="宋体" w:eastAsia="宋体" w:cs="宋体"/>
          <w:b/>
          <w:bCs w:val="0"/>
          <w:color w:val="000000"/>
          <w:sz w:val="28"/>
          <w:szCs w:val="28"/>
          <w:highlight w:val="none"/>
          <w:lang w:val="en-US" w:eastAsia="zh-CN" w:bidi="ar-SA"/>
        </w:rPr>
        <w:outlineLvl w:val="3"/>
      </w:pPr>
      <w:r>
        <w:rPr>
          <w:rFonts w:hint="eastAsia" w:ascii="宋体" w:hAnsi="宋体" w:eastAsia="宋体" w:cs="宋体"/>
          <w:b/>
          <w:bCs w:val="0"/>
          <w:color w:val="000000"/>
          <w:sz w:val="28"/>
          <w:szCs w:val="28"/>
          <w:highlight w:val="none"/>
          <w:lang w:val="en-US" w:eastAsia="zh-CN" w:bidi="ar-SA"/>
        </w:rPr>
        <w:t xml:space="preserve">投标文件构成</w:t>
      </w:r>
      <w:r>
        <w:rPr>
          <w:rFonts w:hint="eastAsia" w:ascii="宋体" w:hAnsi="宋体" w:eastAsia="宋体" w:cs="宋体"/>
          <w:b/>
          <w:bCs w:val="0"/>
          <w:color w:val="000000"/>
          <w:sz w:val="28"/>
          <w:szCs w:val="28"/>
          <w:highlight w:val="none"/>
          <w:lang w:val="en-US" w:eastAsia="zh-CN" w:bidi="ar-SA"/>
        </w:rPr>
      </w:r>
      <w:r/>
    </w:p>
    <w:p>
      <w:pPr>
        <w:pStyle w:val="1165"/>
        <w:ind w:firstLine="0"/>
        <w:spacing w:before="0" w:after="0" w:line="500" w:lineRule="exact"/>
        <w:rPr>
          <w:rFonts w:hint="eastAsia" w:ascii="宋体" w:hAnsi="宋体" w:eastAsia="宋体" w:cs="宋体"/>
          <w:b/>
          <w:bCs w:val="0"/>
          <w:color w:val="000000"/>
          <w:sz w:val="28"/>
          <w:szCs w:val="28"/>
          <w:highlight w:val="none"/>
          <w:lang w:val="en-US" w:eastAsia="zh-CN" w:bidi="ar-SA"/>
        </w:rPr>
      </w:pPr>
      <w:r>
        <w:rPr>
          <w:rFonts w:hint="eastAsia" w:ascii="宋体" w:hAnsi="宋体" w:eastAsia="宋体" w:cs="宋体"/>
          <w:b/>
          <w:color w:val="000000"/>
          <w:sz w:val="28"/>
          <w:szCs w:val="28"/>
        </w:rPr>
        <w:t xml:space="preserve">一、资格证明文件</w:t>
      </w:r>
      <w:r>
        <w:rPr>
          <w:rFonts w:hint="eastAsia" w:ascii="宋体" w:hAnsi="宋体" w:eastAsia="宋体" w:cs="宋体"/>
          <w:b/>
          <w:bCs w:val="0"/>
          <w:color w:val="000000"/>
          <w:sz w:val="28"/>
          <w:szCs w:val="28"/>
          <w:highlight w:val="none"/>
          <w:lang w:val="en-US" w:eastAsia="zh-CN"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820"/>
              <w:ind w:left="0" w:firstLine="0"/>
              <w:jc w:val="center"/>
              <w:spacing w:before="0" w:after="0" w:line="240" w:lineRule="auto"/>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序号</w:t>
            </w:r>
            <w:r>
              <w:rPr>
                <w:rFonts w:hint="eastAsia" w:ascii="宋体" w:hAnsi="宋体" w:eastAsia="宋体" w:cs="宋体"/>
                <w:b/>
                <w:color w:val="000000"/>
                <w:sz w:val="24"/>
                <w:szCs w:val="24"/>
                <w:lang w:val="en-US" w:eastAsia="zh-CN" w:bidi="ar-SA"/>
              </w:rPr>
            </w:r>
            <w:r/>
          </w:p>
        </w:tc>
        <w:tc>
          <w:tcPr>
            <w:tcW w:w="6104" w:type="dxa"/>
            <w:vAlign w:val="center"/>
            <w:textDirection w:val="lrTb"/>
            <w:noWrap w:val="false"/>
          </w:tcPr>
          <w:p>
            <w:pPr>
              <w:pStyle w:val="820"/>
              <w:ind w:left="0" w:firstLine="0"/>
              <w:jc w:val="center"/>
              <w:spacing w:before="0" w:after="0" w:line="240" w:lineRule="auto"/>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评审项目及评审要求</w:t>
            </w:r>
            <w:r>
              <w:rPr>
                <w:rFonts w:hint="eastAsia" w:ascii="宋体" w:hAnsi="宋体" w:eastAsia="宋体" w:cs="宋体"/>
                <w:b/>
                <w:color w:val="000000"/>
                <w:sz w:val="24"/>
                <w:szCs w:val="24"/>
                <w:lang w:val="en-US" w:eastAsia="zh-CN" w:bidi="ar-SA"/>
              </w:rPr>
            </w:r>
            <w:r/>
          </w:p>
        </w:tc>
        <w:tc>
          <w:tcPr>
            <w:tcW w:w="2449" w:type="dxa"/>
            <w:vAlign w:val="center"/>
            <w:textDirection w:val="lrTb"/>
            <w:noWrap w:val="false"/>
          </w:tcPr>
          <w:p>
            <w:pPr>
              <w:pStyle w:val="820"/>
              <w:ind w:left="0" w:firstLine="0"/>
              <w:jc w:val="center"/>
              <w:spacing w:before="0" w:after="0" w:line="240" w:lineRule="auto"/>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审查因素</w:t>
            </w:r>
            <w:r>
              <w:rPr>
                <w:rFonts w:hint="eastAsia" w:ascii="宋体" w:hAnsi="宋体" w:eastAsia="宋体" w:cs="宋体"/>
                <w:b/>
                <w:color w:val="000000"/>
                <w:sz w:val="24"/>
                <w:szCs w:val="24"/>
                <w:lang w:val="en-US" w:eastAsia="zh-CN" w:bidi="ar-SA"/>
              </w:rPr>
            </w:r>
            <w:r/>
          </w:p>
        </w:tc>
      </w:tr>
      <w:tr>
        <w:trPr>
          <w:cantSplit/>
          <w:trHeight w:val="1335"/>
        </w:trPr>
        <w:tc>
          <w:tcPr>
            <w:tcW w:w="719" w:type="dxa"/>
            <w:vAlign w:val="center"/>
            <w:textDirection w:val="lrTb"/>
            <w:noWrap w:val="false"/>
          </w:tcPr>
          <w:p>
            <w:pPr>
              <w:pStyle w:val="820"/>
              <w:ind w:left="0" w:firstLine="0"/>
              <w:jc w:val="center"/>
              <w:spacing w:before="0"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W w:w="6104" w:type="dxa"/>
            <w:vAlign w:val="center"/>
            <w:textDirection w:val="lrTb"/>
            <w:noWrap w:val="false"/>
          </w:tcPr>
          <w:p>
            <w:pPr>
              <w:pStyle w:val="820"/>
              <w:ind w:left="0" w:firstLine="0"/>
              <w:jc w:val="left"/>
              <w:spacing w:before="0"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eastAsia="宋体" w:cs="宋体"/>
                <w:color w:val="000000"/>
                <w:sz w:val="24"/>
                <w:szCs w:val="24"/>
                <w:lang w:val="en-US" w:eastAsia="zh-CN" w:bidi="ar-SA"/>
              </w:rPr>
            </w:r>
            <w:r/>
          </w:p>
        </w:tc>
        <w:tc>
          <w:tcPr>
            <w:tcW w:w="2449" w:type="dxa"/>
            <w:vAlign w:val="center"/>
            <w:vMerge w:val="restart"/>
            <w:textDirection w:val="lrTb"/>
            <w:noWrap w:val="false"/>
          </w:tcPr>
          <w:p>
            <w:pPr>
              <w:pStyle w:val="820"/>
              <w:ind w:left="0" w:firstLine="0"/>
              <w:jc w:val="center"/>
              <w:spacing w:before="0"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满足《中华人民共和国政府采购法》第二十二条规定</w:t>
            </w:r>
            <w:r>
              <w:rPr>
                <w:rFonts w:hint="eastAsia" w:ascii="宋体" w:hAnsi="宋体" w:eastAsia="宋体" w:cs="宋体"/>
                <w:color w:val="000000"/>
                <w:sz w:val="24"/>
                <w:szCs w:val="24"/>
                <w:lang w:val="en-US" w:eastAsia="zh-CN" w:bidi="ar-SA"/>
              </w:rPr>
            </w:r>
            <w:r/>
          </w:p>
        </w:tc>
      </w:tr>
      <w:tr>
        <w:trPr>
          <w:cantSplit/>
          <w:trHeight w:val="812"/>
        </w:trPr>
        <w:tc>
          <w:tcPr>
            <w:tcW w:w="719" w:type="dxa"/>
            <w:vAlign w:val="center"/>
            <w:textDirection w:val="lrTb"/>
            <w:noWrap w:val="false"/>
          </w:tcPr>
          <w:p>
            <w:pPr>
              <w:pStyle w:val="820"/>
              <w:ind w:left="0" w:firstLine="0"/>
              <w:jc w:val="center"/>
              <w:spacing w:before="0"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r>
            <w:r/>
          </w:p>
        </w:tc>
        <w:tc>
          <w:tcPr>
            <w:tcW w:w="6104" w:type="dxa"/>
            <w:vAlign w:val="center"/>
            <w:textDirection w:val="lrTb"/>
            <w:noWrap w:val="false"/>
          </w:tcPr>
          <w:p>
            <w:pPr>
              <w:pStyle w:val="820"/>
              <w:ind w:left="0" w:firstLine="0"/>
              <w:jc w:val="left"/>
              <w:spacing w:before="0"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《授权委托书》（给定格式；投标人如是自然人情形的，可不提供）。</w:t>
            </w:r>
            <w:r>
              <w:rPr>
                <w:rFonts w:hint="eastAsia" w:ascii="宋体" w:hAnsi="宋体" w:eastAsia="宋体" w:cs="宋体"/>
                <w:color w:val="000000"/>
                <w:sz w:val="24"/>
                <w:szCs w:val="24"/>
                <w:lang w:val="en-US" w:eastAsia="zh-CN" w:bidi="ar-SA"/>
              </w:rPr>
            </w:r>
            <w:r/>
          </w:p>
        </w:tc>
        <w:tc>
          <w:tcPr>
            <w:tcW w:w="2449" w:type="dxa"/>
            <w:vAlign w:val="center"/>
            <w:vMerge w:val="continue"/>
            <w:textDirection w:val="lrTb"/>
            <w:noWrap w:val="false"/>
          </w:tcPr>
          <w:p>
            <w:pPr>
              <w:pStyle w:val="820"/>
              <w:ind w:firstLine="0"/>
              <w:jc w:val="center"/>
              <w:spacing w:before="0"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1659"/>
        </w:trPr>
        <w:tc>
          <w:tcPr>
            <w:tcW w:w="719" w:type="dxa"/>
            <w:vAlign w:val="center"/>
            <w:textDirection w:val="lrTb"/>
            <w:noWrap w:val="false"/>
          </w:tcPr>
          <w:p>
            <w:pPr>
              <w:pStyle w:val="820"/>
              <w:ind w:left="0" w:firstLine="0"/>
              <w:jc w:val="center"/>
              <w:spacing w:before="0"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w:t>
            </w:r>
            <w:r>
              <w:rPr>
                <w:rFonts w:hint="eastAsia" w:ascii="宋体" w:hAnsi="宋体" w:eastAsia="宋体" w:cs="宋体"/>
                <w:color w:val="000000"/>
                <w:sz w:val="24"/>
                <w:szCs w:val="24"/>
                <w:lang w:val="en-US" w:eastAsia="zh-CN" w:bidi="ar-SA"/>
              </w:rPr>
            </w:r>
            <w:r/>
          </w:p>
        </w:tc>
        <w:tc>
          <w:tcPr>
            <w:tcW w:w="6104" w:type="dxa"/>
            <w:vAlign w:val="center"/>
            <w:textDirection w:val="lrTb"/>
            <w:noWrap w:val="false"/>
          </w:tcPr>
          <w:p>
            <w:pPr>
              <w:pStyle w:val="820"/>
              <w:ind w:left="0" w:firstLine="0"/>
              <w:jc w:val="left"/>
              <w:spacing w:before="0"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人财务状况证明材料扫描件并加盖电子章（提供以下选项之一即可）成立不满一年不需提供。A.投标人的本项目开标时间前6个月内任何日期的资产负债表及利润表月报表。B.投标人基本开户银行出具的资信证明；C.财政部门认可的政府采购专业担保机构出具的投标担保函。</w:t>
            </w:r>
            <w:r>
              <w:rPr>
                <w:rFonts w:hint="eastAsia" w:ascii="宋体" w:hAnsi="宋体" w:eastAsia="宋体" w:cs="宋体"/>
                <w:color w:val="000000"/>
                <w:sz w:val="24"/>
                <w:szCs w:val="24"/>
                <w:lang w:val="en-US" w:eastAsia="zh-CN" w:bidi="ar-SA"/>
              </w:rPr>
            </w:r>
            <w:r/>
          </w:p>
        </w:tc>
        <w:tc>
          <w:tcPr>
            <w:tcW w:w="2449" w:type="dxa"/>
            <w:vAlign w:val="center"/>
            <w:vMerge w:val="continue"/>
            <w:textDirection w:val="lrTb"/>
            <w:noWrap w:val="false"/>
          </w:tcPr>
          <w:p>
            <w:pPr>
              <w:pStyle w:val="820"/>
              <w:ind w:firstLine="0"/>
              <w:jc w:val="center"/>
              <w:spacing w:before="0"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963"/>
        </w:trPr>
        <w:tc>
          <w:tcPr>
            <w:tcW w:w="719" w:type="dxa"/>
            <w:vAlign w:val="center"/>
            <w:textDirection w:val="lrTb"/>
            <w:noWrap w:val="false"/>
          </w:tcPr>
          <w:p>
            <w:pPr>
              <w:pStyle w:val="820"/>
              <w:ind w:left="0" w:firstLine="0"/>
              <w:jc w:val="center"/>
              <w:spacing w:before="0"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w:t>
            </w:r>
            <w:r>
              <w:rPr>
                <w:rFonts w:hint="eastAsia" w:ascii="宋体" w:hAnsi="宋体" w:eastAsia="宋体" w:cs="宋体"/>
                <w:color w:val="000000"/>
                <w:sz w:val="24"/>
                <w:szCs w:val="24"/>
                <w:lang w:val="en-US" w:eastAsia="zh-CN" w:bidi="ar-SA"/>
              </w:rPr>
            </w:r>
            <w:r/>
          </w:p>
        </w:tc>
        <w:tc>
          <w:tcPr>
            <w:tcW w:w="6104" w:type="dxa"/>
            <w:vAlign w:val="center"/>
            <w:textDirection w:val="lrTb"/>
            <w:noWrap w:val="false"/>
          </w:tcPr>
          <w:p>
            <w:pPr>
              <w:pStyle w:val="820"/>
              <w:ind w:left="0" w:firstLine="0"/>
              <w:jc w:val="left"/>
              <w:spacing w:before="0"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依法缴纳税收和社会保障资金的相关材料。供应商在本项目开标时间前6个月内任何1个月的依法缴纳税收和社会保障资金的相关材料扫描件并加盖电子章，依法免税或不需要缴纳社会保障资金的投标人应提供相应其依法免税或不需要缴纳社会保障资金的证明文件扫描件并加盖电子章。</w:t>
            </w:r>
            <w:r>
              <w:rPr>
                <w:rFonts w:hint="eastAsia" w:ascii="宋体" w:hAnsi="宋体" w:eastAsia="宋体" w:cs="宋体"/>
                <w:color w:val="000000"/>
                <w:sz w:val="24"/>
                <w:szCs w:val="24"/>
                <w:lang w:val="en-US" w:eastAsia="zh-CN" w:bidi="ar-SA"/>
              </w:rPr>
            </w:r>
            <w:r/>
          </w:p>
        </w:tc>
        <w:tc>
          <w:tcPr>
            <w:tcW w:w="2449" w:type="dxa"/>
            <w:vAlign w:val="center"/>
            <w:vMerge w:val="continue"/>
            <w:textDirection w:val="lrTb"/>
            <w:noWrap w:val="false"/>
          </w:tcPr>
          <w:p>
            <w:pPr>
              <w:pStyle w:val="820"/>
              <w:ind w:firstLine="0"/>
              <w:jc w:val="center"/>
              <w:spacing w:before="0"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1023"/>
        </w:trPr>
        <w:tc>
          <w:tcPr>
            <w:tcW w:w="719" w:type="dxa"/>
            <w:vAlign w:val="center"/>
            <w:textDirection w:val="lrTb"/>
            <w:noWrap w:val="false"/>
          </w:tcPr>
          <w:p>
            <w:pPr>
              <w:pStyle w:val="820"/>
              <w:ind w:left="0" w:firstLine="0"/>
              <w:jc w:val="center"/>
              <w:spacing w:before="0"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w:t>
            </w:r>
            <w:r>
              <w:rPr>
                <w:rFonts w:hint="eastAsia" w:ascii="宋体" w:hAnsi="宋体" w:eastAsia="宋体" w:cs="宋体"/>
                <w:color w:val="000000"/>
                <w:sz w:val="24"/>
                <w:szCs w:val="24"/>
                <w:lang w:val="en-US" w:eastAsia="zh-CN" w:bidi="ar-SA"/>
              </w:rPr>
            </w:r>
            <w:r/>
          </w:p>
        </w:tc>
        <w:tc>
          <w:tcPr>
            <w:tcW w:w="6104" w:type="dxa"/>
            <w:vAlign w:val="center"/>
            <w:textDirection w:val="lrTb"/>
            <w:noWrap w:val="false"/>
          </w:tcPr>
          <w:p>
            <w:pPr>
              <w:pStyle w:val="820"/>
              <w:ind w:left="0" w:firstLine="0"/>
              <w:jc w:val="left"/>
              <w:spacing w:before="0"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《资格声明函》（给定格式）。</w:t>
            </w:r>
            <w:r>
              <w:rPr>
                <w:rFonts w:hint="eastAsia" w:ascii="宋体" w:hAnsi="宋体" w:eastAsia="宋体" w:cs="宋体"/>
                <w:color w:val="000000"/>
                <w:sz w:val="24"/>
                <w:szCs w:val="24"/>
                <w:lang w:val="en-US" w:eastAsia="zh-CN" w:bidi="ar-SA"/>
              </w:rPr>
            </w:r>
            <w:r/>
          </w:p>
        </w:tc>
        <w:tc>
          <w:tcPr>
            <w:tcW w:w="2449" w:type="dxa"/>
            <w:vAlign w:val="center"/>
            <w:vMerge w:val="continue"/>
            <w:textDirection w:val="lrTb"/>
            <w:noWrap w:val="false"/>
          </w:tcPr>
          <w:p>
            <w:pPr>
              <w:pStyle w:val="820"/>
              <w:ind w:firstLine="0"/>
              <w:jc w:val="center"/>
              <w:spacing w:before="0"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705"/>
        </w:trPr>
        <w:tc>
          <w:tcPr>
            <w:tcW w:w="719" w:type="dxa"/>
            <w:vAlign w:val="center"/>
            <w:textDirection w:val="lrTb"/>
            <w:noWrap w:val="false"/>
          </w:tcPr>
          <w:p>
            <w:pPr>
              <w:pStyle w:val="820"/>
              <w:ind w:left="0" w:firstLine="0"/>
              <w:jc w:val="center"/>
              <w:spacing w:before="0"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w:t>
            </w:r>
            <w:r>
              <w:rPr>
                <w:rFonts w:hint="eastAsia" w:ascii="宋体" w:hAnsi="宋体" w:eastAsia="宋体" w:cs="宋体"/>
                <w:color w:val="000000"/>
                <w:sz w:val="24"/>
                <w:szCs w:val="24"/>
                <w:lang w:val="en-US" w:eastAsia="zh-CN" w:bidi="ar-SA"/>
              </w:rPr>
            </w:r>
            <w:r/>
          </w:p>
        </w:tc>
        <w:tc>
          <w:tcPr>
            <w:tcW w:w="6104" w:type="dxa"/>
            <w:vAlign w:val="center"/>
            <w:textDirection w:val="lrTb"/>
            <w:noWrap w:val="false"/>
          </w:tcPr>
          <w:p>
            <w:pPr>
              <w:pStyle w:val="820"/>
              <w:ind w:left="0" w:firstLine="0"/>
              <w:jc w:val="left"/>
              <w:spacing w:before="0"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满足中小企业政策的证明文件（如有中小企业政策要求的）。</w:t>
            </w:r>
            <w:r>
              <w:rPr>
                <w:rFonts w:hint="eastAsia" w:ascii="宋体" w:hAnsi="宋体" w:eastAsia="宋体" w:cs="宋体"/>
                <w:color w:val="000000"/>
                <w:sz w:val="24"/>
                <w:szCs w:val="24"/>
                <w:lang w:val="en-US" w:eastAsia="zh-CN" w:bidi="ar-SA"/>
              </w:rPr>
            </w:r>
            <w:r/>
          </w:p>
        </w:tc>
        <w:tc>
          <w:tcPr>
            <w:tcW w:w="2449" w:type="dxa"/>
            <w:vAlign w:val="center"/>
            <w:textDirection w:val="lrTb"/>
            <w:noWrap w:val="false"/>
          </w:tcPr>
          <w:p>
            <w:pPr>
              <w:pStyle w:val="820"/>
              <w:ind w:left="0" w:firstLine="0"/>
              <w:jc w:val="center"/>
              <w:spacing w:before="0"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落实政府采购政策需满足的资格要求，详见第一章《投标邀请》</w:t>
            </w:r>
            <w:r>
              <w:rPr>
                <w:rFonts w:hint="eastAsia" w:ascii="宋体" w:hAnsi="宋体" w:eastAsia="宋体" w:cs="宋体"/>
                <w:color w:val="000000"/>
                <w:sz w:val="24"/>
                <w:szCs w:val="24"/>
                <w:lang w:val="en-US" w:eastAsia="zh-CN" w:bidi="ar-SA"/>
              </w:rPr>
            </w:r>
            <w:r/>
          </w:p>
        </w:tc>
      </w:tr>
      <w:tr>
        <w:trPr>
          <w:trHeight w:val="700"/>
        </w:trPr>
        <w:tc>
          <w:tcPr>
            <w:tcW w:w="719" w:type="dxa"/>
            <w:vAlign w:val="center"/>
            <w:textDirection w:val="lrTb"/>
            <w:noWrap w:val="false"/>
          </w:tcPr>
          <w:p>
            <w:pPr>
              <w:pStyle w:val="820"/>
              <w:ind w:left="0" w:firstLine="0"/>
              <w:jc w:val="center"/>
              <w:spacing w:before="0"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w:t>
            </w:r>
            <w:r>
              <w:rPr>
                <w:rFonts w:hint="eastAsia" w:ascii="宋体" w:hAnsi="宋体" w:eastAsia="宋体" w:cs="宋体"/>
                <w:color w:val="000000"/>
                <w:sz w:val="24"/>
                <w:szCs w:val="24"/>
                <w:lang w:val="en-US" w:eastAsia="zh-CN" w:bidi="ar-SA"/>
              </w:rPr>
            </w:r>
            <w:r/>
          </w:p>
        </w:tc>
        <w:tc>
          <w:tcPr>
            <w:tcW w:w="6104" w:type="dxa"/>
            <w:vAlign w:val="center"/>
            <w:textDirection w:val="lrTb"/>
            <w:noWrap w:val="false"/>
          </w:tcPr>
          <w:p>
            <w:pPr>
              <w:pStyle w:val="820"/>
              <w:ind w:left="0" w:firstLine="0"/>
              <w:jc w:val="left"/>
              <w:spacing w:before="0"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本项目要求的特定资格证明</w:t>
            </w:r>
            <w:r>
              <w:rPr>
                <w:rFonts w:hint="eastAsia" w:ascii="宋体" w:hAnsi="宋体" w:eastAsia="宋体" w:cs="宋体"/>
                <w:color w:val="000000"/>
                <w:sz w:val="24"/>
                <w:szCs w:val="24"/>
                <w:lang w:val="en-US" w:eastAsia="zh-CN" w:bidi="ar-SA"/>
              </w:rPr>
              <w:t xml:space="preserve">文件（</w:t>
            </w:r>
            <w:r>
              <w:rPr>
                <w:rFonts w:hint="eastAsia" w:ascii="宋体" w:hAnsi="宋体" w:eastAsia="宋体" w:cs="宋体"/>
                <w:bCs/>
                <w:color w:val="000000"/>
                <w:sz w:val="24"/>
                <w:szCs w:val="24"/>
                <w:lang w:val="en-US" w:eastAsia="zh-CN" w:bidi="ar-SA"/>
              </w:rPr>
              <w:t xml:space="preserve">如有</w:t>
            </w:r>
            <w:r>
              <w:rPr>
                <w:rFonts w:hint="eastAsia" w:ascii="宋体" w:hAnsi="宋体" w:eastAsia="宋体" w:cs="宋体"/>
                <w:color w:val="000000"/>
                <w:sz w:val="24"/>
                <w:szCs w:val="24"/>
                <w:lang w:val="en-US" w:eastAsia="zh-CN" w:bidi="ar-SA"/>
              </w:rPr>
              <w:t xml:space="preserve">特定资格要求的）。</w:t>
            </w:r>
            <w:r>
              <w:rPr>
                <w:rFonts w:hint="eastAsia" w:ascii="宋体" w:hAnsi="宋体" w:eastAsia="宋体" w:cs="宋体"/>
                <w:color w:val="000000"/>
                <w:sz w:val="24"/>
                <w:szCs w:val="24"/>
                <w:lang w:val="en-US" w:eastAsia="zh-CN" w:bidi="ar-SA"/>
              </w:rPr>
            </w:r>
            <w:r/>
          </w:p>
        </w:tc>
        <w:tc>
          <w:tcPr>
            <w:tcW w:w="2449" w:type="dxa"/>
            <w:vAlign w:val="center"/>
            <w:textDirection w:val="lrTb"/>
            <w:noWrap w:val="false"/>
          </w:tcPr>
          <w:p>
            <w:pPr>
              <w:pStyle w:val="820"/>
              <w:ind w:left="0" w:firstLine="0"/>
              <w:jc w:val="center"/>
              <w:spacing w:before="0"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特定资格要求，详见第一章《投标邀请》</w:t>
            </w:r>
            <w:r>
              <w:rPr>
                <w:rFonts w:hint="eastAsia" w:ascii="宋体" w:hAnsi="宋体" w:eastAsia="宋体" w:cs="宋体"/>
                <w:color w:val="000000"/>
                <w:sz w:val="24"/>
                <w:szCs w:val="24"/>
                <w:lang w:val="en-US" w:eastAsia="zh-CN" w:bidi="ar-SA"/>
              </w:rPr>
            </w:r>
            <w:r/>
          </w:p>
        </w:tc>
      </w:tr>
      <w:tr>
        <w:trPr>
          <w:trHeight w:val="726"/>
        </w:trPr>
        <w:tc>
          <w:tcPr>
            <w:tcW w:w="719" w:type="dxa"/>
            <w:vAlign w:val="center"/>
            <w:textDirection w:val="lrTb"/>
            <w:noWrap w:val="false"/>
          </w:tcPr>
          <w:p>
            <w:pPr>
              <w:pStyle w:val="820"/>
              <w:ind w:left="0" w:firstLine="0"/>
              <w:jc w:val="center"/>
              <w:spacing w:before="0" w:after="0"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8</w:t>
            </w:r>
            <w:r>
              <w:rPr>
                <w:rFonts w:hint="eastAsia" w:ascii="宋体" w:hAnsi="宋体" w:eastAsia="宋体" w:cs="宋体"/>
                <w:bCs/>
                <w:color w:val="000000"/>
                <w:sz w:val="24"/>
                <w:szCs w:val="24"/>
                <w:lang w:val="en-US" w:eastAsia="zh-CN" w:bidi="ar-SA"/>
              </w:rPr>
            </w:r>
            <w:r/>
          </w:p>
        </w:tc>
        <w:tc>
          <w:tcPr>
            <w:gridSpan w:val="2"/>
            <w:tcW w:w="8553" w:type="dxa"/>
            <w:vAlign w:val="center"/>
            <w:textDirection w:val="lrTb"/>
            <w:noWrap w:val="false"/>
          </w:tcPr>
          <w:p>
            <w:pPr>
              <w:pStyle w:val="820"/>
              <w:ind w:left="0" w:firstLine="0"/>
              <w:jc w:val="center"/>
              <w:spacing w:before="0" w:after="0"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《联合体协议》（</w:t>
            </w:r>
            <w:r>
              <w:rPr>
                <w:rFonts w:hint="eastAsia" w:ascii="宋体" w:hAnsi="宋体" w:eastAsia="宋体" w:cs="宋体"/>
                <w:color w:val="000000"/>
                <w:sz w:val="24"/>
                <w:szCs w:val="24"/>
                <w:lang w:val="en-US" w:eastAsia="zh-CN" w:bidi="ar-SA"/>
              </w:rPr>
              <w:t xml:space="preserve">如接受联合体投标且投标人为联合体时须提供</w:t>
            </w:r>
            <w:r>
              <w:rPr>
                <w:rFonts w:hint="eastAsia" w:ascii="宋体" w:hAnsi="宋体" w:eastAsia="宋体" w:cs="宋体"/>
                <w:bCs/>
                <w:color w:val="000000"/>
                <w:sz w:val="24"/>
                <w:szCs w:val="24"/>
                <w:lang w:val="en-US" w:eastAsia="zh-CN" w:bidi="ar-SA"/>
              </w:rPr>
              <w:t xml:space="preserve">，格式自拟）。</w:t>
            </w:r>
            <w:r>
              <w:rPr>
                <w:rFonts w:hint="eastAsia" w:ascii="宋体" w:hAnsi="宋体" w:eastAsia="宋体" w:cs="宋体"/>
                <w:bCs/>
                <w:color w:val="000000"/>
                <w:sz w:val="24"/>
                <w:szCs w:val="24"/>
                <w:lang w:val="en-US" w:eastAsia="zh-CN" w:bidi="ar-SA"/>
              </w:rPr>
            </w:r>
            <w:r/>
          </w:p>
        </w:tc>
      </w:tr>
    </w:tbl>
    <w:p>
      <w:pPr>
        <w:pStyle w:val="820"/>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说明：</w:t>
      </w:r>
      <w:r>
        <w:rPr>
          <w:rFonts w:hint="eastAsia" w:ascii="宋体" w:hAnsi="宋体" w:eastAsia="宋体" w:cs="宋体"/>
          <w:color w:val="000000"/>
          <w:sz w:val="24"/>
          <w:szCs w:val="24"/>
        </w:rPr>
      </w:r>
      <w:r/>
    </w:p>
    <w:p>
      <w:pPr>
        <w:pStyle w:val="820"/>
        <w:numPr>
          <w:ilvl w:val="0"/>
          <w:numId w:val="12"/>
        </w:num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上述资格证明文件1～</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项必须全部按要求提供（有给定格式的，必须按给定格式的要求正确填报并提供，相应格式见本章第二部分），否则投标文件无效。如遇年检、换证，则必须提供法定年检、换证单位出具的有效证明扫描件。其中第3、4项如遇有国家相关政策规定可不具备的（如依法享受缓缴、免缴税收、社会保障资金等），必须提供相关政策规定或相关单位出具的有效证明扫描件；如因新成立确无法提供的，可以不提供。</w:t>
      </w:r>
      <w:r>
        <w:rPr>
          <w:rFonts w:hint="eastAsia" w:ascii="宋体" w:hAnsi="宋体" w:eastAsia="宋体" w:cs="宋体"/>
          <w:color w:val="000000"/>
          <w:sz w:val="24"/>
          <w:szCs w:val="24"/>
        </w:rPr>
      </w:r>
      <w:r/>
    </w:p>
    <w:p>
      <w:pPr>
        <w:pStyle w:val="820"/>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eastAsia="宋体" w:cs="宋体"/>
          <w:color w:val="000000"/>
          <w:sz w:val="24"/>
          <w:szCs w:val="24"/>
        </w:rPr>
      </w:r>
      <w:r/>
    </w:p>
    <w:p>
      <w:pPr>
        <w:pStyle w:val="820"/>
        <w:numPr>
          <w:ilvl w:val="0"/>
          <w:numId w:val="12"/>
        </w:num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上述资格证明文件第</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项，如本项目落实政府采购政策需满足的资格要求中有中小企业政策要求的（详见第一章《投标邀请》），必须提供相应证明文件，否则投标文件无效。</w:t>
      </w:r>
      <w:r>
        <w:rPr>
          <w:rFonts w:hint="eastAsia" w:ascii="宋体" w:hAnsi="宋体" w:eastAsia="宋体" w:cs="宋体"/>
          <w:color w:val="000000"/>
          <w:sz w:val="24"/>
          <w:szCs w:val="24"/>
        </w:rPr>
      </w:r>
      <w:r/>
    </w:p>
    <w:p>
      <w:pPr>
        <w:pStyle w:val="820"/>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eastAsia="宋体" w:cs="宋体"/>
          <w:color w:val="000000"/>
          <w:sz w:val="24"/>
          <w:szCs w:val="24"/>
        </w:rPr>
      </w:r>
      <w:r/>
    </w:p>
    <w:p>
      <w:pPr>
        <w:pStyle w:val="820"/>
        <w:numPr>
          <w:ilvl w:val="0"/>
          <w:numId w:val="12"/>
        </w:num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上述资格证明文件第</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项，如本项目有特定资格要求的（详见第一章《投标邀请》），须提供相应的特定资格证明文件。</w:t>
      </w:r>
      <w:r>
        <w:rPr>
          <w:rFonts w:hint="eastAsia" w:ascii="宋体" w:hAnsi="宋体" w:eastAsia="宋体" w:cs="宋体"/>
          <w:color w:val="000000"/>
          <w:sz w:val="24"/>
          <w:szCs w:val="24"/>
        </w:rPr>
      </w:r>
      <w:r/>
    </w:p>
    <w:p>
      <w:pPr>
        <w:pStyle w:val="820"/>
        <w:numPr>
          <w:ilvl w:val="0"/>
          <w:numId w:val="12"/>
        </w:num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上述资格证明文件第</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eastAsia="宋体" w:cs="宋体"/>
          <w:color w:val="000000"/>
          <w:sz w:val="24"/>
          <w:szCs w:val="24"/>
        </w:rPr>
      </w:r>
      <w:r/>
    </w:p>
    <w:p>
      <w:pPr>
        <w:pStyle w:val="820"/>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如项目接受联合体投标且投标人为联合体时，上述资格证明文件中：第2、</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项可由联合体主体单位（即联合体牵头人）代表联合体提供；第1、3、4、</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（如有要求）、</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（如有要求）项，联合体各方均须提供。</w:t>
      </w:r>
      <w:r>
        <w:rPr>
          <w:rFonts w:hint="eastAsia" w:ascii="宋体" w:hAnsi="宋体" w:eastAsia="宋体" w:cs="宋体"/>
          <w:color w:val="000000"/>
          <w:sz w:val="24"/>
          <w:szCs w:val="24"/>
        </w:rPr>
      </w:r>
      <w:r/>
    </w:p>
    <w:p>
      <w:pPr>
        <w:pStyle w:val="820"/>
        <w:ind w:firstLine="0"/>
        <w:spacing w:line="240" w:lineRule="auto"/>
        <w:rPr>
          <w:rFonts w:hint="eastAsia" w:ascii="宋体" w:hAnsi="宋体" w:eastAsia="宋体" w:cs="宋体"/>
          <w:b/>
          <w:color w:val="000000"/>
          <w:sz w:val="28"/>
          <w:szCs w:val="28"/>
        </w:rPr>
      </w:pPr>
      <w:r>
        <w:rPr>
          <w:rFonts w:hint="eastAsia" w:ascii="宋体" w:hAnsi="宋体" w:eastAsia="宋体" w:cs="宋体"/>
          <w:color w:val="000000"/>
          <w:sz w:val="21"/>
          <w:szCs w:val="21"/>
        </w:rPr>
        <w:br w:type="page" w:clear="all"/>
      </w:r>
      <w:r>
        <w:rPr>
          <w:rFonts w:hint="eastAsia" w:ascii="宋体" w:hAnsi="宋体" w:eastAsia="宋体" w:cs="宋体"/>
          <w:b/>
          <w:color w:val="000000"/>
          <w:sz w:val="28"/>
          <w:szCs w:val="28"/>
        </w:rPr>
        <w:t xml:space="preserve">二、符合性证明文件及其他证明文件</w:t>
      </w:r>
      <w:r>
        <w:rPr>
          <w:rFonts w:hint="eastAsia" w:ascii="宋体" w:hAnsi="宋体" w:eastAsia="宋体" w:cs="宋体"/>
          <w:b/>
          <w:color w:val="000000"/>
          <w:sz w:val="28"/>
          <w:szCs w:val="28"/>
        </w:rPr>
      </w:r>
      <w:r/>
    </w:p>
    <w:p>
      <w:pPr>
        <w:pStyle w:val="820"/>
        <w:ind w:firstLine="0"/>
        <w:spacing w:line="24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（一）符合性证明文件</w:t>
      </w:r>
      <w:r>
        <w:rPr>
          <w:rFonts w:hint="eastAsia" w:ascii="宋体" w:hAnsi="宋体" w:eastAsia="宋体" w:cs="宋体"/>
          <w:b/>
          <w:color w:val="00000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820"/>
              <w:ind w:left="0" w:firstLine="0"/>
              <w:jc w:val="center"/>
              <w:spacing w:before="0" w:after="0" w:line="240" w:lineRule="auto"/>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序号</w:t>
            </w:r>
            <w:r>
              <w:rPr>
                <w:rFonts w:hint="eastAsia" w:ascii="宋体" w:hAnsi="宋体" w:eastAsia="宋体" w:cs="宋体"/>
                <w:b/>
                <w:color w:val="000000"/>
                <w:sz w:val="24"/>
                <w:szCs w:val="24"/>
                <w:lang w:val="en-US" w:eastAsia="zh-CN" w:bidi="ar-SA"/>
              </w:rPr>
            </w:r>
            <w:r/>
          </w:p>
        </w:tc>
        <w:tc>
          <w:tcPr>
            <w:tcW w:w="6095" w:type="dxa"/>
            <w:vAlign w:val="center"/>
            <w:textDirection w:val="lrTb"/>
            <w:noWrap w:val="false"/>
          </w:tcPr>
          <w:p>
            <w:pPr>
              <w:pStyle w:val="820"/>
              <w:ind w:left="0" w:firstLine="0"/>
              <w:jc w:val="center"/>
              <w:spacing w:before="0" w:after="0" w:line="240" w:lineRule="auto"/>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评审项目及评审要求</w:t>
            </w:r>
            <w:r>
              <w:rPr>
                <w:rFonts w:hint="eastAsia" w:ascii="宋体" w:hAnsi="宋体" w:eastAsia="宋体" w:cs="宋体"/>
                <w:b/>
                <w:color w:val="000000"/>
                <w:sz w:val="24"/>
                <w:szCs w:val="24"/>
                <w:lang w:val="en-US" w:eastAsia="zh-CN" w:bidi="ar-SA"/>
              </w:rPr>
            </w:r>
            <w:r/>
          </w:p>
        </w:tc>
        <w:tc>
          <w:tcPr>
            <w:tcW w:w="1979" w:type="dxa"/>
            <w:vAlign w:val="center"/>
            <w:textDirection w:val="lrTb"/>
            <w:noWrap w:val="false"/>
          </w:tcPr>
          <w:p>
            <w:pPr>
              <w:pStyle w:val="820"/>
              <w:ind w:left="0" w:firstLine="0"/>
              <w:jc w:val="center"/>
              <w:spacing w:before="0" w:after="0" w:line="240" w:lineRule="auto"/>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审查因素</w:t>
            </w:r>
            <w:r>
              <w:rPr>
                <w:rFonts w:hint="eastAsia" w:ascii="宋体" w:hAnsi="宋体" w:eastAsia="宋体" w:cs="宋体"/>
                <w:b/>
                <w:color w:val="000000"/>
                <w:sz w:val="24"/>
                <w:szCs w:val="24"/>
                <w:lang w:val="en-US" w:eastAsia="zh-CN" w:bidi="ar-SA"/>
              </w:rPr>
            </w:r>
            <w:r/>
          </w:p>
        </w:tc>
      </w:tr>
      <w:tr>
        <w:trPr>
          <w:cantSplit/>
          <w:trHeight w:val="567"/>
        </w:trPr>
        <w:tc>
          <w:tcPr>
            <w:tcW w:w="823" w:type="dxa"/>
            <w:vAlign w:val="center"/>
            <w:textDirection w:val="lrTb"/>
            <w:noWrap w:val="false"/>
          </w:tcPr>
          <w:p>
            <w:pPr>
              <w:pStyle w:val="820"/>
              <w:ind w:left="0" w:firstLine="0"/>
              <w:jc w:val="center"/>
              <w:spacing w:before="0"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W w:w="6095" w:type="dxa"/>
            <w:vAlign w:val="center"/>
            <w:textDirection w:val="lrTb"/>
            <w:noWrap w:val="false"/>
          </w:tcPr>
          <w:p>
            <w:pPr>
              <w:pStyle w:val="820"/>
              <w:ind w:left="0" w:firstLine="0"/>
              <w:jc w:val="left"/>
              <w:spacing w:before="0"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投标函（给定格式）</w:t>
            </w:r>
            <w:r>
              <w:rPr>
                <w:rFonts w:hint="eastAsia" w:ascii="宋体" w:hAnsi="宋体" w:eastAsia="宋体" w:cs="宋体"/>
                <w:color w:val="000000"/>
                <w:sz w:val="24"/>
                <w:szCs w:val="24"/>
                <w:lang w:val="en-US" w:eastAsia="zh-CN" w:bidi="ar-SA"/>
              </w:rPr>
            </w:r>
            <w:r/>
          </w:p>
        </w:tc>
        <w:tc>
          <w:tcPr>
            <w:tcW w:w="1979" w:type="dxa"/>
            <w:vAlign w:val="center"/>
            <w:vMerge w:val="restart"/>
            <w:textDirection w:val="lrTb"/>
            <w:noWrap w:val="false"/>
          </w:tcPr>
          <w:p>
            <w:pPr>
              <w:pStyle w:val="820"/>
              <w:ind w:left="0" w:firstLine="0"/>
              <w:jc w:val="center"/>
              <w:spacing w:before="0"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商务符合性</w:t>
            </w:r>
            <w:r>
              <w:rPr>
                <w:rFonts w:hint="eastAsia" w:ascii="宋体" w:hAnsi="宋体" w:eastAsia="宋体" w:cs="宋体"/>
                <w:color w:val="000000"/>
                <w:sz w:val="24"/>
                <w:szCs w:val="24"/>
                <w:lang w:val="en-US" w:eastAsia="zh-CN" w:bidi="ar-SA"/>
              </w:rPr>
            </w:r>
            <w:r/>
          </w:p>
        </w:tc>
      </w:tr>
      <w:tr>
        <w:trPr>
          <w:cantSplit/>
          <w:trHeight w:val="567"/>
        </w:trPr>
        <w:tc>
          <w:tcPr>
            <w:tcW w:w="823" w:type="dxa"/>
            <w:vAlign w:val="center"/>
            <w:textDirection w:val="lrTb"/>
            <w:noWrap w:val="false"/>
          </w:tcPr>
          <w:p>
            <w:pPr>
              <w:pStyle w:val="820"/>
              <w:ind w:left="0" w:firstLine="0"/>
              <w:jc w:val="center"/>
              <w:spacing w:before="0"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r>
            <w:r/>
          </w:p>
        </w:tc>
        <w:tc>
          <w:tcPr>
            <w:tcW w:w="6095" w:type="dxa"/>
            <w:vAlign w:val="center"/>
            <w:textDirection w:val="lrTb"/>
            <w:noWrap w:val="false"/>
          </w:tcPr>
          <w:p>
            <w:pPr>
              <w:pStyle w:val="820"/>
              <w:ind w:left="0" w:firstLine="0"/>
              <w:jc w:val="left"/>
              <w:spacing w:before="0"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承诺书（给定格式）</w:t>
            </w:r>
            <w:r>
              <w:rPr>
                <w:rFonts w:hint="eastAsia" w:ascii="宋体" w:hAnsi="宋体" w:eastAsia="宋体" w:cs="宋体"/>
                <w:color w:val="000000"/>
                <w:sz w:val="24"/>
                <w:szCs w:val="24"/>
                <w:lang w:val="en-US" w:eastAsia="zh-CN" w:bidi="ar-SA"/>
              </w:rPr>
            </w:r>
            <w:r/>
          </w:p>
        </w:tc>
        <w:tc>
          <w:tcPr>
            <w:tcW w:w="1979" w:type="dxa"/>
            <w:vAlign w:val="center"/>
            <w:vMerge w:val="continue"/>
            <w:textDirection w:val="lrTb"/>
            <w:noWrap w:val="false"/>
          </w:tcPr>
          <w:p>
            <w:pPr>
              <w:pStyle w:val="820"/>
              <w:ind w:firstLine="0"/>
              <w:jc w:val="center"/>
              <w:spacing w:before="0"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567"/>
        </w:trPr>
        <w:tc>
          <w:tcPr>
            <w:tcW w:w="823" w:type="dxa"/>
            <w:vAlign w:val="center"/>
            <w:textDirection w:val="lrTb"/>
            <w:noWrap w:val="false"/>
          </w:tcPr>
          <w:p>
            <w:pPr>
              <w:pStyle w:val="820"/>
              <w:ind w:left="0" w:firstLine="0"/>
              <w:jc w:val="center"/>
              <w:spacing w:before="0"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w:t>
            </w:r>
            <w:r>
              <w:rPr>
                <w:rFonts w:hint="eastAsia" w:ascii="宋体" w:hAnsi="宋体" w:eastAsia="宋体" w:cs="宋体"/>
                <w:color w:val="000000"/>
                <w:sz w:val="24"/>
                <w:szCs w:val="24"/>
                <w:lang w:val="en-US" w:eastAsia="zh-CN" w:bidi="ar-SA"/>
              </w:rPr>
            </w:r>
            <w:r/>
          </w:p>
        </w:tc>
        <w:tc>
          <w:tcPr>
            <w:tcW w:w="6095" w:type="dxa"/>
            <w:vAlign w:val="center"/>
            <w:textDirection w:val="lrTb"/>
            <w:noWrap w:val="false"/>
          </w:tcPr>
          <w:p>
            <w:pPr>
              <w:pStyle w:val="820"/>
              <w:ind w:left="0" w:firstLine="0"/>
              <w:jc w:val="left"/>
              <w:spacing w:before="0"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投标人基本情况表</w:t>
            </w:r>
            <w:r>
              <w:rPr>
                <w:rFonts w:hint="eastAsia" w:ascii="宋体" w:hAnsi="宋体" w:eastAsia="宋体" w:cs="宋体"/>
                <w:color w:val="000000"/>
                <w:sz w:val="24"/>
                <w:szCs w:val="24"/>
                <w:lang w:val="en-US" w:eastAsia="zh-CN" w:bidi="ar-SA"/>
              </w:rPr>
            </w:r>
            <w:r/>
          </w:p>
        </w:tc>
        <w:tc>
          <w:tcPr>
            <w:tcW w:w="1979" w:type="dxa"/>
            <w:vAlign w:val="center"/>
            <w:vMerge w:val="continue"/>
            <w:textDirection w:val="lrTb"/>
            <w:noWrap w:val="false"/>
          </w:tcPr>
          <w:p>
            <w:pPr>
              <w:pStyle w:val="820"/>
              <w:ind w:firstLine="0"/>
              <w:jc w:val="center"/>
              <w:spacing w:before="0"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567"/>
        </w:trPr>
        <w:tc>
          <w:tcPr>
            <w:tcW w:w="823" w:type="dxa"/>
            <w:vAlign w:val="center"/>
            <w:textDirection w:val="lrTb"/>
            <w:noWrap w:val="false"/>
          </w:tcPr>
          <w:p>
            <w:pPr>
              <w:pStyle w:val="820"/>
              <w:ind w:left="0" w:firstLine="0"/>
              <w:jc w:val="center"/>
              <w:spacing w:before="0"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w:t>
            </w:r>
            <w:r>
              <w:rPr>
                <w:rFonts w:hint="eastAsia" w:ascii="宋体" w:hAnsi="宋体" w:eastAsia="宋体" w:cs="宋体"/>
                <w:color w:val="000000"/>
                <w:sz w:val="24"/>
                <w:szCs w:val="24"/>
                <w:lang w:val="en-US" w:eastAsia="zh-CN" w:bidi="ar-SA"/>
              </w:rPr>
            </w:r>
            <w:r/>
          </w:p>
        </w:tc>
        <w:tc>
          <w:tcPr>
            <w:tcW w:w="6095" w:type="dxa"/>
            <w:vAlign w:val="center"/>
            <w:textDirection w:val="lrTb"/>
            <w:noWrap w:val="false"/>
          </w:tcPr>
          <w:p>
            <w:pPr>
              <w:pStyle w:val="820"/>
              <w:ind w:left="0" w:firstLine="0"/>
              <w:jc w:val="left"/>
              <w:spacing w:before="0"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开标一览表（以“苏采云”系统中给定格式为主）</w:t>
            </w:r>
            <w:r>
              <w:rPr>
                <w:rFonts w:hint="eastAsia" w:ascii="宋体" w:hAnsi="宋体" w:eastAsia="宋体" w:cs="宋体"/>
                <w:color w:val="000000"/>
                <w:sz w:val="24"/>
                <w:szCs w:val="24"/>
                <w:lang w:val="en-US" w:eastAsia="zh-CN" w:bidi="ar-SA"/>
              </w:rPr>
            </w:r>
            <w:r/>
          </w:p>
        </w:tc>
        <w:tc>
          <w:tcPr>
            <w:tcW w:w="1979" w:type="dxa"/>
            <w:vAlign w:val="center"/>
            <w:vMerge w:val="restart"/>
            <w:textDirection w:val="lrTb"/>
            <w:noWrap w:val="false"/>
          </w:tcPr>
          <w:p>
            <w:pPr>
              <w:pStyle w:val="820"/>
              <w:ind w:left="0" w:firstLine="0"/>
              <w:jc w:val="center"/>
              <w:spacing w:before="0"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报价符合性</w:t>
            </w:r>
            <w:r>
              <w:rPr>
                <w:rFonts w:hint="eastAsia" w:ascii="宋体" w:hAnsi="宋体" w:eastAsia="宋体" w:cs="宋体"/>
                <w:color w:val="000000"/>
                <w:sz w:val="24"/>
                <w:szCs w:val="24"/>
                <w:lang w:val="en-US" w:eastAsia="zh-CN" w:bidi="ar-SA"/>
              </w:rPr>
            </w:r>
            <w:r/>
          </w:p>
        </w:tc>
      </w:tr>
      <w:tr>
        <w:trPr>
          <w:cantSplit/>
          <w:trHeight w:val="567"/>
        </w:trPr>
        <w:tc>
          <w:tcPr>
            <w:tcW w:w="823" w:type="dxa"/>
            <w:vAlign w:val="center"/>
            <w:textDirection w:val="lrTb"/>
            <w:noWrap w:val="false"/>
          </w:tcPr>
          <w:p>
            <w:pPr>
              <w:pStyle w:val="820"/>
              <w:ind w:left="0" w:firstLine="0"/>
              <w:jc w:val="center"/>
              <w:spacing w:before="0"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w:t>
            </w:r>
            <w:r>
              <w:rPr>
                <w:rFonts w:hint="eastAsia" w:ascii="宋体" w:hAnsi="宋体" w:eastAsia="宋体" w:cs="宋体"/>
                <w:color w:val="000000"/>
                <w:sz w:val="24"/>
                <w:szCs w:val="24"/>
                <w:lang w:val="en-US" w:eastAsia="zh-CN" w:bidi="ar-SA"/>
              </w:rPr>
            </w:r>
            <w:r/>
          </w:p>
        </w:tc>
        <w:tc>
          <w:tcPr>
            <w:tcW w:w="6095" w:type="dxa"/>
            <w:vAlign w:val="center"/>
            <w:textDirection w:val="lrTb"/>
            <w:noWrap w:val="false"/>
          </w:tcPr>
          <w:p>
            <w:pPr>
              <w:pStyle w:val="820"/>
              <w:ind w:left="0" w:firstLine="0"/>
              <w:jc w:val="left"/>
              <w:spacing w:before="0"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分项报价表（格式自拟）</w:t>
            </w:r>
            <w:r>
              <w:rPr>
                <w:rFonts w:hint="eastAsia" w:ascii="宋体" w:hAnsi="宋体" w:eastAsia="宋体" w:cs="宋体"/>
                <w:color w:val="000000"/>
                <w:sz w:val="24"/>
                <w:szCs w:val="24"/>
                <w:lang w:val="en-US" w:eastAsia="zh-CN" w:bidi="ar-SA"/>
              </w:rPr>
            </w:r>
            <w:r/>
          </w:p>
        </w:tc>
        <w:tc>
          <w:tcPr>
            <w:tcW w:w="1979" w:type="dxa"/>
            <w:vAlign w:val="center"/>
            <w:vMerge w:val="continue"/>
            <w:textDirection w:val="lrTb"/>
            <w:noWrap w:val="false"/>
          </w:tcPr>
          <w:p>
            <w:pPr>
              <w:pStyle w:val="820"/>
              <w:ind w:firstLine="0"/>
              <w:jc w:val="center"/>
              <w:spacing w:before="0"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567"/>
        </w:trPr>
        <w:tc>
          <w:tcPr>
            <w:tcW w:w="823" w:type="dxa"/>
            <w:vAlign w:val="center"/>
            <w:textDirection w:val="lrTb"/>
            <w:noWrap w:val="false"/>
          </w:tcPr>
          <w:p>
            <w:pPr>
              <w:pStyle w:val="820"/>
              <w:ind w:left="0" w:firstLine="0"/>
              <w:jc w:val="center"/>
              <w:spacing w:before="0"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w:t>
            </w:r>
            <w:r>
              <w:rPr>
                <w:rFonts w:hint="eastAsia" w:ascii="宋体" w:hAnsi="宋体" w:eastAsia="宋体" w:cs="宋体"/>
                <w:color w:val="000000"/>
                <w:sz w:val="24"/>
                <w:szCs w:val="24"/>
                <w:lang w:val="en-US" w:eastAsia="zh-CN" w:bidi="ar-SA"/>
              </w:rPr>
            </w:r>
            <w:r/>
          </w:p>
        </w:tc>
        <w:tc>
          <w:tcPr>
            <w:tcW w:w="6095" w:type="dxa"/>
            <w:vAlign w:val="center"/>
            <w:textDirection w:val="lrTb"/>
            <w:noWrap w:val="false"/>
          </w:tcPr>
          <w:p>
            <w:pPr>
              <w:pStyle w:val="820"/>
              <w:ind w:left="0" w:firstLine="0"/>
              <w:jc w:val="left"/>
              <w:spacing w:before="0"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投标偏离表（给定格式）</w:t>
            </w:r>
            <w:r>
              <w:rPr>
                <w:rFonts w:hint="eastAsia" w:ascii="宋体" w:hAnsi="宋体" w:eastAsia="宋体" w:cs="宋体"/>
                <w:color w:val="000000"/>
                <w:sz w:val="24"/>
                <w:szCs w:val="24"/>
                <w:lang w:val="en-US" w:eastAsia="zh-CN" w:bidi="ar-SA"/>
              </w:rPr>
            </w:r>
            <w:r/>
          </w:p>
        </w:tc>
        <w:tc>
          <w:tcPr>
            <w:tcW w:w="1979" w:type="dxa"/>
            <w:vAlign w:val="center"/>
            <w:vMerge w:val="restart"/>
            <w:textDirection w:val="lrTb"/>
            <w:noWrap w:val="false"/>
          </w:tcPr>
          <w:p>
            <w:pPr>
              <w:pStyle w:val="820"/>
              <w:ind w:left="0" w:firstLine="0"/>
              <w:jc w:val="center"/>
              <w:spacing w:before="0"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技术符合性</w:t>
            </w:r>
            <w:r>
              <w:rPr>
                <w:rFonts w:hint="eastAsia" w:ascii="宋体" w:hAnsi="宋体" w:eastAsia="宋体" w:cs="宋体"/>
                <w:color w:val="000000"/>
                <w:sz w:val="24"/>
                <w:szCs w:val="24"/>
                <w:lang w:val="en-US" w:eastAsia="zh-CN" w:bidi="ar-SA"/>
              </w:rPr>
            </w:r>
            <w:r/>
          </w:p>
        </w:tc>
      </w:tr>
      <w:tr>
        <w:trPr>
          <w:cantSplit/>
          <w:trHeight w:val="567"/>
        </w:trPr>
        <w:tc>
          <w:tcPr>
            <w:tcW w:w="823" w:type="dxa"/>
            <w:vAlign w:val="center"/>
            <w:textDirection w:val="lrTb"/>
            <w:noWrap w:val="false"/>
          </w:tcPr>
          <w:p>
            <w:pPr>
              <w:pStyle w:val="820"/>
              <w:ind w:left="0" w:firstLine="0"/>
              <w:jc w:val="center"/>
              <w:spacing w:before="0"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w:t>
            </w:r>
            <w:r>
              <w:rPr>
                <w:rFonts w:hint="eastAsia" w:ascii="宋体" w:hAnsi="宋体" w:eastAsia="宋体" w:cs="宋体"/>
                <w:color w:val="000000"/>
                <w:sz w:val="24"/>
                <w:szCs w:val="24"/>
                <w:lang w:val="en-US" w:eastAsia="zh-CN" w:bidi="ar-SA"/>
              </w:rPr>
            </w:r>
            <w:r/>
          </w:p>
        </w:tc>
        <w:tc>
          <w:tcPr>
            <w:tcW w:w="6095" w:type="dxa"/>
            <w:vAlign w:val="center"/>
            <w:textDirection w:val="lrTb"/>
            <w:noWrap w:val="false"/>
          </w:tcPr>
          <w:p>
            <w:pPr>
              <w:pStyle w:val="820"/>
              <w:ind w:left="0" w:firstLine="0"/>
              <w:jc w:val="left"/>
              <w:spacing w:before="0"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质量保证及售后服务承诺书</w:t>
            </w:r>
            <w:r>
              <w:rPr>
                <w:rFonts w:hint="eastAsia" w:ascii="宋体" w:hAnsi="宋体" w:eastAsia="宋体" w:cs="宋体"/>
                <w:color w:val="000000"/>
                <w:sz w:val="24"/>
                <w:szCs w:val="24"/>
                <w:lang w:val="en-US" w:eastAsia="zh-CN" w:bidi="ar-SA"/>
              </w:rPr>
            </w:r>
            <w:r/>
          </w:p>
        </w:tc>
        <w:tc>
          <w:tcPr>
            <w:tcW w:w="1979" w:type="dxa"/>
            <w:vAlign w:val="center"/>
            <w:vMerge w:val="continue"/>
            <w:textDirection w:val="lrTb"/>
            <w:noWrap w:val="false"/>
          </w:tcPr>
          <w:p>
            <w:pPr>
              <w:pStyle w:val="820"/>
              <w:ind w:firstLine="0"/>
              <w:jc w:val="center"/>
              <w:spacing w:before="0"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567"/>
        </w:trPr>
        <w:tc>
          <w:tcPr>
            <w:tcW w:w="823" w:type="dxa"/>
            <w:vAlign w:val="center"/>
            <w:textDirection w:val="lrTb"/>
            <w:noWrap w:val="false"/>
          </w:tcPr>
          <w:p>
            <w:pPr>
              <w:pStyle w:val="820"/>
              <w:ind w:left="0" w:firstLine="0"/>
              <w:jc w:val="center"/>
              <w:spacing w:before="0"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w:t>
            </w:r>
            <w:r>
              <w:rPr>
                <w:rFonts w:hint="eastAsia" w:ascii="宋体" w:hAnsi="宋体" w:eastAsia="宋体" w:cs="宋体"/>
                <w:color w:val="000000"/>
                <w:sz w:val="24"/>
                <w:szCs w:val="24"/>
                <w:lang w:val="en-US" w:eastAsia="zh-CN" w:bidi="ar-SA"/>
              </w:rPr>
            </w:r>
            <w:r/>
          </w:p>
        </w:tc>
        <w:tc>
          <w:tcPr>
            <w:tcW w:w="6095" w:type="dxa"/>
            <w:vAlign w:val="center"/>
            <w:textDirection w:val="lrTb"/>
            <w:noWrap w:val="false"/>
          </w:tcPr>
          <w:p>
            <w:pPr>
              <w:pStyle w:val="820"/>
              <w:ind w:left="0" w:firstLine="0"/>
              <w:jc w:val="left"/>
              <w:spacing w:before="0"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项目人员配置表</w:t>
            </w:r>
            <w:r>
              <w:rPr>
                <w:rFonts w:hint="eastAsia" w:ascii="宋体" w:hAnsi="宋体" w:eastAsia="宋体" w:cs="宋体"/>
                <w:color w:val="000000"/>
                <w:sz w:val="24"/>
                <w:szCs w:val="24"/>
                <w:lang w:val="en-US" w:eastAsia="zh-CN" w:bidi="ar-SA"/>
              </w:rPr>
            </w:r>
            <w:r/>
          </w:p>
        </w:tc>
        <w:tc>
          <w:tcPr>
            <w:tcW w:w="1979" w:type="dxa"/>
            <w:vAlign w:val="center"/>
            <w:vMerge w:val="continue"/>
            <w:textDirection w:val="lrTb"/>
            <w:noWrap w:val="false"/>
          </w:tcPr>
          <w:p>
            <w:pPr>
              <w:pStyle w:val="820"/>
              <w:ind w:firstLine="0"/>
              <w:jc w:val="center"/>
              <w:spacing w:before="0"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567"/>
        </w:trPr>
        <w:tc>
          <w:tcPr>
            <w:tcW w:w="823" w:type="dxa"/>
            <w:vAlign w:val="center"/>
            <w:textDirection w:val="lrTb"/>
            <w:noWrap w:val="false"/>
          </w:tcPr>
          <w:p>
            <w:pPr>
              <w:pStyle w:val="820"/>
              <w:ind w:left="0" w:firstLine="0"/>
              <w:jc w:val="center"/>
              <w:spacing w:before="0"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w:t>
            </w:r>
            <w:r>
              <w:rPr>
                <w:rFonts w:hint="eastAsia" w:ascii="宋体" w:hAnsi="宋体" w:eastAsia="宋体" w:cs="宋体"/>
                <w:color w:val="000000"/>
                <w:sz w:val="24"/>
                <w:szCs w:val="24"/>
                <w:lang w:val="en-US" w:eastAsia="zh-CN" w:bidi="ar-SA"/>
              </w:rPr>
            </w:r>
            <w:r/>
          </w:p>
        </w:tc>
        <w:tc>
          <w:tcPr>
            <w:tcW w:w="6095" w:type="dxa"/>
            <w:vAlign w:val="center"/>
            <w:textDirection w:val="lrTb"/>
            <w:noWrap w:val="false"/>
          </w:tcPr>
          <w:p>
            <w:pPr>
              <w:pStyle w:val="820"/>
              <w:ind w:left="0" w:firstLine="0"/>
              <w:jc w:val="left"/>
              <w:spacing w:before="0"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证明材料汇总表，此项需包含《采购需求》中要求提供的其他证明材料（如有），需实质性响应《采购需求》要求和条件。</w:t>
            </w:r>
            <w:r>
              <w:rPr>
                <w:rFonts w:hint="eastAsia" w:ascii="宋体" w:hAnsi="宋体" w:eastAsia="宋体" w:cs="宋体"/>
                <w:color w:val="000000"/>
                <w:sz w:val="24"/>
                <w:szCs w:val="24"/>
                <w:lang w:val="en-US" w:eastAsia="zh-CN" w:bidi="ar-SA"/>
              </w:rPr>
            </w:r>
            <w:r/>
          </w:p>
        </w:tc>
        <w:tc>
          <w:tcPr>
            <w:tcW w:w="1979" w:type="dxa"/>
            <w:vAlign w:val="center"/>
            <w:vMerge w:val="continue"/>
            <w:textDirection w:val="lrTb"/>
            <w:noWrap w:val="false"/>
          </w:tcPr>
          <w:p>
            <w:pPr>
              <w:pStyle w:val="820"/>
              <w:ind w:firstLine="0"/>
              <w:jc w:val="center"/>
              <w:spacing w:before="0"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bl>
    <w:p>
      <w:pPr>
        <w:pStyle w:val="820"/>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说明：</w:t>
      </w:r>
      <w:r>
        <w:rPr>
          <w:rFonts w:hint="eastAsia" w:ascii="宋体" w:hAnsi="宋体" w:eastAsia="宋体" w:cs="宋体"/>
          <w:color w:val="000000"/>
          <w:sz w:val="24"/>
          <w:szCs w:val="24"/>
        </w:rPr>
      </w:r>
      <w:r/>
    </w:p>
    <w:p>
      <w:pPr>
        <w:pStyle w:val="820"/>
        <w:numPr>
          <w:ilvl w:val="0"/>
          <w:numId w:val="13"/>
        </w:num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上述符合性证明文件第1～</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项必须按要求全部提供（有给定格式的，必须按给定格式的要求正确填报并提供，相应格式见本章第二部分），否则投标文件无效。</w:t>
      </w:r>
      <w:r>
        <w:rPr>
          <w:rFonts w:hint="eastAsia" w:ascii="宋体" w:hAnsi="宋体" w:eastAsia="宋体" w:cs="宋体"/>
          <w:color w:val="000000"/>
          <w:sz w:val="24"/>
          <w:szCs w:val="24"/>
        </w:rPr>
      </w:r>
      <w:r/>
    </w:p>
    <w:p>
      <w:pPr>
        <w:pStyle w:val="820"/>
        <w:numPr>
          <w:ilvl w:val="0"/>
          <w:numId w:val="13"/>
        </w:num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上述符合性证明文件第</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项，《采购需求》中如有要求提供证明材料的，须按要求提供，否则投标文件无效。</w:t>
      </w:r>
      <w:r>
        <w:rPr>
          <w:rFonts w:hint="eastAsia" w:ascii="宋体" w:hAnsi="宋体" w:eastAsia="宋体" w:cs="宋体"/>
          <w:color w:val="000000"/>
          <w:sz w:val="24"/>
          <w:szCs w:val="24"/>
        </w:rPr>
      </w:r>
      <w:r/>
    </w:p>
    <w:p>
      <w:pPr>
        <w:pStyle w:val="820"/>
        <w:numPr>
          <w:ilvl w:val="0"/>
          <w:numId w:val="13"/>
        </w:numPr>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4"/>
        </w:rPr>
        <w:t xml:space="preserve">如项目接受联合体投标，且投标人为联合体时，上述符合性证明文件第1～</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项可由联合体主体单位（即联合体牵头人）代表联合体提供。第</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项按《采购需求》中的相应要求（如有）进行提供。</w:t>
      </w:r>
      <w:r>
        <w:rPr>
          <w:rFonts w:hint="eastAsia" w:ascii="宋体" w:hAnsi="宋体" w:eastAsia="宋体" w:cs="宋体"/>
          <w:color w:val="000000"/>
          <w:sz w:val="24"/>
          <w:szCs w:val="21"/>
          <w:highlight w:val="none"/>
        </w:rPr>
      </w:r>
      <w:r/>
    </w:p>
    <w:p>
      <w:pPr>
        <w:pStyle w:val="820"/>
        <w:numPr>
          <w:ilvl w:val="0"/>
          <w:numId w:val="13"/>
        </w:num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1"/>
          <w:highlight w:val="none"/>
        </w:rPr>
        <w:t xml:space="preserve">如标书制作工具中格式和内容与招标文件不一致的，请以招标文件为准。</w:t>
      </w:r>
      <w:r>
        <w:rPr>
          <w:rFonts w:hint="eastAsia" w:ascii="宋体" w:hAnsi="宋体" w:eastAsia="宋体" w:cs="宋体"/>
          <w:color w:val="000000"/>
          <w:sz w:val="24"/>
          <w:szCs w:val="24"/>
        </w:rPr>
      </w:r>
      <w:r/>
    </w:p>
    <w:p>
      <w:pPr>
        <w:pStyle w:val="820"/>
        <w:ind w:firstLine="0"/>
        <w:spacing w:line="24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（二）其他证明文件</w:t>
      </w:r>
      <w:r>
        <w:rPr>
          <w:rFonts w:hint="eastAsia" w:ascii="宋体" w:hAnsi="宋体" w:eastAsia="宋体" w:cs="宋体"/>
          <w:b/>
          <w:color w:val="000000"/>
          <w:sz w:val="28"/>
          <w:szCs w:val="28"/>
        </w:rPr>
      </w:r>
      <w:r/>
    </w:p>
    <w:p>
      <w:pPr>
        <w:pStyle w:val="820"/>
        <w:ind w:left="480" w:firstLine="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1.《评标方法与评标标准》中涉及的证明文件。</w:t>
      </w:r>
      <w:r>
        <w:rPr>
          <w:rFonts w:hint="eastAsia" w:ascii="宋体" w:hAnsi="宋体" w:eastAsia="宋体" w:cs="宋体"/>
          <w:color w:val="000000"/>
          <w:sz w:val="24"/>
          <w:szCs w:val="24"/>
        </w:rPr>
      </w:r>
      <w:r/>
    </w:p>
    <w:p>
      <w:pPr>
        <w:pStyle w:val="820"/>
        <w:ind w:left="480" w:firstLine="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2.投标人认为如有其他应附的文件可自拟并自行添加。</w:t>
      </w:r>
      <w:r>
        <w:rPr>
          <w:rFonts w:hint="eastAsia" w:ascii="宋体" w:hAnsi="宋体" w:eastAsia="宋体" w:cs="宋体"/>
          <w:color w:val="000000"/>
          <w:sz w:val="24"/>
          <w:szCs w:val="24"/>
        </w:rPr>
      </w:r>
      <w:r/>
    </w:p>
    <w:p>
      <w:pPr>
        <w:pStyle w:val="820"/>
        <w:ind w:firstLine="422"/>
        <w:jc w:val="both"/>
        <w:keepLines w:val="0"/>
        <w:keepNext w:val="0"/>
        <w:spacing w:before="0" w:after="0" w:line="500" w:lineRule="exact"/>
        <w:widowControl w:val="off"/>
        <w:rPr>
          <w:rFonts w:hint="eastAsia" w:ascii="宋体" w:hAnsi="宋体" w:eastAsia="宋体" w:cs="宋体"/>
          <w:b/>
          <w:bCs w:val="0"/>
          <w:color w:val="000000"/>
          <w:sz w:val="28"/>
          <w:szCs w:val="28"/>
          <w:highlight w:val="none"/>
          <w:lang w:val="en-US" w:eastAsia="zh-CN" w:bidi="ar-SA"/>
        </w:rPr>
        <w:outlineLvl w:val="3"/>
      </w:pPr>
      <w:r>
        <w:rPr>
          <w:rFonts w:hint="eastAsia" w:ascii="宋体" w:hAnsi="宋体" w:eastAsia="宋体" w:cs="宋体"/>
          <w:b/>
          <w:bCs w:val="0"/>
          <w:color w:val="000000"/>
          <w:sz w:val="28"/>
          <w:szCs w:val="28"/>
          <w:highlight w:val="none"/>
          <w:lang w:val="en-US" w:eastAsia="zh-CN" w:bidi="ar-SA"/>
        </w:rPr>
        <w:t xml:space="preserve">11.证明投标人及投标标的符合招标文件规定的文件</w:t>
      </w:r>
      <w:r>
        <w:rPr>
          <w:rFonts w:hint="eastAsia" w:ascii="宋体" w:hAnsi="宋体" w:eastAsia="宋体" w:cs="宋体"/>
          <w:b/>
          <w:bCs w:val="0"/>
          <w:color w:val="000000"/>
          <w:sz w:val="28"/>
          <w:szCs w:val="28"/>
          <w:highlight w:val="none"/>
          <w:lang w:val="en-US" w:eastAsia="zh-CN" w:bidi="ar-SA"/>
        </w:rPr>
      </w:r>
      <w:r/>
    </w:p>
    <w:p>
      <w:pPr>
        <w:pStyle w:val="820"/>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11.1投标人应按照法律、法规、规章和规范性文件以及招标文件要求提交证明文件，证明其及投标标的符合招标文件规定。</w:t>
      </w:r>
      <w:r>
        <w:rPr>
          <w:rFonts w:hint="eastAsia" w:ascii="宋体" w:hAnsi="宋体" w:eastAsia="宋体" w:cs="宋体"/>
          <w:bCs/>
          <w:color w:val="000000"/>
          <w:sz w:val="24"/>
          <w:szCs w:val="21"/>
          <w:highlight w:val="none"/>
        </w:rPr>
      </w:r>
      <w:r/>
    </w:p>
    <w:p>
      <w:pPr>
        <w:pStyle w:val="820"/>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rPr>
          <w:rFonts w:hint="eastAsia" w:ascii="宋体" w:hAnsi="宋体" w:eastAsia="宋体" w:cs="宋体"/>
          <w:color w:val="000000"/>
          <w:sz w:val="24"/>
          <w:szCs w:val="24"/>
          <w:highlight w:val="none"/>
        </w:rPr>
      </w:r>
      <w:r/>
    </w:p>
    <w:p>
      <w:pPr>
        <w:pStyle w:val="820"/>
        <w:ind w:firstLine="422"/>
        <w:jc w:val="both"/>
        <w:keepLines w:val="0"/>
        <w:keepNext w:val="0"/>
        <w:spacing w:before="0" w:after="0" w:line="500" w:lineRule="exact"/>
        <w:widowControl w:val="off"/>
        <w:rPr>
          <w:rFonts w:hint="eastAsia" w:ascii="宋体" w:hAnsi="宋体" w:eastAsia="宋体" w:cs="宋体"/>
          <w:b/>
          <w:bCs w:val="0"/>
          <w:color w:val="000000"/>
          <w:sz w:val="28"/>
          <w:szCs w:val="28"/>
          <w:highlight w:val="none"/>
          <w:lang w:val="en-US" w:eastAsia="zh-CN" w:bidi="ar-SA"/>
        </w:rPr>
        <w:outlineLvl w:val="3"/>
      </w:pPr>
      <w:r>
        <w:rPr>
          <w:rFonts w:hint="eastAsia" w:ascii="宋体" w:hAnsi="宋体" w:eastAsia="宋体" w:cs="宋体"/>
          <w:b/>
          <w:bCs w:val="0"/>
          <w:color w:val="000000"/>
          <w:sz w:val="28"/>
          <w:szCs w:val="28"/>
          <w:highlight w:val="none"/>
          <w:lang w:val="en-US" w:eastAsia="zh-CN" w:bidi="ar-SA"/>
        </w:rPr>
        <w:t xml:space="preserve">12.投标函、承诺书和开标一览表</w:t>
      </w:r>
      <w:r>
        <w:rPr>
          <w:rFonts w:hint="eastAsia" w:ascii="宋体" w:hAnsi="宋体" w:eastAsia="宋体" w:cs="宋体"/>
          <w:b/>
          <w:bCs w:val="0"/>
          <w:color w:val="000000"/>
          <w:sz w:val="28"/>
          <w:szCs w:val="28"/>
          <w:highlight w:val="none"/>
          <w:lang w:val="en-US" w:eastAsia="zh-CN" w:bidi="ar-SA"/>
        </w:rPr>
      </w:r>
      <w:r/>
    </w:p>
    <w:p>
      <w:pPr>
        <w:pStyle w:val="820"/>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12.1</w:t>
      </w:r>
      <w:r>
        <w:rPr>
          <w:rFonts w:hint="eastAsia" w:ascii="宋体" w:hAnsi="宋体" w:eastAsia="宋体" w:cs="宋体"/>
          <w:color w:val="000000"/>
          <w:sz w:val="24"/>
          <w:szCs w:val="21"/>
          <w:highlight w:val="none"/>
        </w:rPr>
        <w:t xml:space="preserve">投标人应按照招标文件中提供的格式完整、正确填写投标函、承诺书和开标一览表。</w:t>
      </w:r>
      <w:r>
        <w:rPr>
          <w:rFonts w:hint="eastAsia" w:ascii="宋体" w:hAnsi="宋体" w:eastAsia="宋体" w:cs="宋体"/>
          <w:color w:val="000000"/>
          <w:sz w:val="24"/>
          <w:szCs w:val="21"/>
          <w:highlight w:val="none"/>
        </w:rPr>
      </w:r>
      <w:r/>
    </w:p>
    <w:p>
      <w:pPr>
        <w:pStyle w:val="820"/>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12.2对于采用货币报价的项目，开标一览表中的投标总报价应与</w:t>
      </w:r>
      <w:r>
        <w:rPr>
          <w:rFonts w:hint="eastAsia" w:ascii="宋体" w:hAnsi="宋体" w:eastAsia="宋体" w:cs="宋体"/>
          <w:color w:val="000000"/>
          <w:sz w:val="24"/>
          <w:szCs w:val="21"/>
          <w:highlight w:val="none"/>
          <w:lang w:eastAsia="zh-CN"/>
        </w:rPr>
        <w:t xml:space="preserve">分项报价表</w:t>
      </w:r>
      <w:r>
        <w:rPr>
          <w:rFonts w:hint="eastAsia" w:ascii="宋体" w:hAnsi="宋体" w:eastAsia="宋体" w:cs="宋体"/>
          <w:color w:val="000000"/>
          <w:sz w:val="24"/>
          <w:szCs w:val="21"/>
          <w:highlight w:val="none"/>
        </w:rPr>
        <w:t xml:space="preserve">的总额一致，如不一致，不作为无效投标处理，但评标时按开标一览表中价格为准。</w:t>
      </w:r>
      <w:r>
        <w:rPr>
          <w:rFonts w:hint="eastAsia" w:ascii="宋体" w:hAnsi="宋体" w:eastAsia="宋体" w:cs="宋体"/>
          <w:bCs/>
          <w:color w:val="000000"/>
          <w:sz w:val="24"/>
          <w:szCs w:val="21"/>
          <w:highlight w:val="none"/>
        </w:rPr>
      </w:r>
      <w:r/>
    </w:p>
    <w:p>
      <w:pPr>
        <w:pStyle w:val="820"/>
        <w:ind w:firstLine="422"/>
        <w:jc w:val="both"/>
        <w:keepLines w:val="0"/>
        <w:keepNext w:val="0"/>
        <w:spacing w:before="0" w:after="0" w:line="500" w:lineRule="exact"/>
        <w:widowControl w:val="off"/>
        <w:rPr>
          <w:rFonts w:hint="eastAsia" w:ascii="宋体" w:hAnsi="宋体" w:eastAsia="宋体" w:cs="宋体"/>
          <w:b/>
          <w:bCs w:val="0"/>
          <w:color w:val="000000"/>
          <w:sz w:val="28"/>
          <w:szCs w:val="28"/>
          <w:highlight w:val="none"/>
          <w:lang w:val="en-US" w:eastAsia="zh-CN" w:bidi="ar-SA"/>
        </w:rPr>
        <w:outlineLvl w:val="3"/>
      </w:pPr>
      <w:r>
        <w:rPr>
          <w:rFonts w:hint="eastAsia" w:ascii="宋体" w:hAnsi="宋体" w:eastAsia="宋体" w:cs="宋体"/>
          <w:b/>
          <w:bCs w:val="0"/>
          <w:color w:val="000000"/>
          <w:sz w:val="28"/>
          <w:szCs w:val="28"/>
          <w:highlight w:val="none"/>
          <w:lang w:val="en-US" w:eastAsia="zh-CN" w:bidi="ar-SA"/>
        </w:rPr>
        <w:t xml:space="preserve">13.分项报价表</w:t>
      </w:r>
      <w:r>
        <w:rPr>
          <w:rFonts w:hint="eastAsia" w:ascii="宋体" w:hAnsi="宋体" w:eastAsia="宋体" w:cs="宋体"/>
          <w:b/>
          <w:bCs w:val="0"/>
          <w:color w:val="000000"/>
          <w:sz w:val="28"/>
          <w:szCs w:val="28"/>
          <w:highlight w:val="none"/>
          <w:lang w:val="en-US" w:eastAsia="zh-CN" w:bidi="ar-SA"/>
        </w:rPr>
      </w:r>
      <w:r/>
    </w:p>
    <w:p>
      <w:pPr>
        <w:pStyle w:val="820"/>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13.1</w:t>
      </w:r>
      <w:r>
        <w:rPr>
          <w:rFonts w:hint="eastAsia" w:ascii="宋体" w:hAnsi="宋体" w:eastAsia="宋体" w:cs="宋体"/>
          <w:color w:val="000000"/>
          <w:sz w:val="24"/>
          <w:szCs w:val="21"/>
          <w:highlight w:val="none"/>
        </w:rPr>
        <w:t xml:space="preserve">投标人应按照招标文件规定格式填报</w:t>
      </w:r>
      <w:r>
        <w:rPr>
          <w:rFonts w:hint="eastAsia" w:ascii="宋体" w:hAnsi="宋体" w:eastAsia="宋体" w:cs="宋体"/>
          <w:color w:val="000000"/>
          <w:sz w:val="24"/>
          <w:szCs w:val="21"/>
          <w:highlight w:val="none"/>
          <w:lang w:val="en-US" w:eastAsia="zh-CN"/>
        </w:rPr>
        <w:t xml:space="preserve">分项</w:t>
      </w:r>
      <w:r>
        <w:rPr>
          <w:rFonts w:hint="eastAsia" w:ascii="宋体" w:hAnsi="宋体" w:eastAsia="宋体" w:cs="宋体"/>
          <w:color w:val="000000"/>
          <w:sz w:val="24"/>
          <w:szCs w:val="21"/>
          <w:highlight w:val="none"/>
          <w:lang w:eastAsia="zh-CN"/>
        </w:rPr>
        <w:t xml:space="preserve">报价表</w:t>
      </w:r>
      <w:r>
        <w:rPr>
          <w:rFonts w:hint="eastAsia" w:ascii="宋体" w:hAnsi="宋体" w:eastAsia="宋体" w:cs="宋体"/>
          <w:color w:val="000000"/>
          <w:sz w:val="24"/>
          <w:szCs w:val="21"/>
          <w:highlight w:val="none"/>
        </w:rPr>
        <w:t xml:space="preserve">。</w:t>
      </w:r>
      <w:r>
        <w:rPr>
          <w:rFonts w:hint="eastAsia" w:ascii="宋体" w:hAnsi="宋体" w:eastAsia="宋体" w:cs="宋体"/>
          <w:bCs/>
          <w:color w:val="000000"/>
          <w:sz w:val="24"/>
          <w:szCs w:val="21"/>
          <w:highlight w:val="none"/>
        </w:rPr>
      </w:r>
      <w:r/>
    </w:p>
    <w:p>
      <w:pPr>
        <w:pStyle w:val="820"/>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13.2</w:t>
      </w:r>
      <w:r>
        <w:rPr>
          <w:rFonts w:hint="eastAsia" w:ascii="宋体" w:hAnsi="宋体" w:eastAsia="宋体" w:cs="宋体"/>
          <w:bCs/>
          <w:color w:val="000000"/>
          <w:sz w:val="24"/>
          <w:szCs w:val="21"/>
          <w:highlight w:val="none"/>
        </w:rPr>
        <w:t xml:space="preserve">投标货币。投标文件中的单价和总价无特殊规定的采用人民币报价，以“元”为单位标注。</w:t>
      </w:r>
      <w:r>
        <w:rPr>
          <w:rFonts w:hint="eastAsia" w:ascii="宋体" w:hAnsi="宋体" w:eastAsia="宋体" w:cs="宋体"/>
          <w:color w:val="000000"/>
          <w:sz w:val="24"/>
          <w:szCs w:val="21"/>
          <w:highlight w:val="none"/>
        </w:rPr>
        <w:t xml:space="preserve">招标文件中另有规定的按规定执行。</w:t>
      </w:r>
      <w:r>
        <w:rPr>
          <w:rFonts w:hint="eastAsia" w:ascii="宋体" w:hAnsi="宋体" w:eastAsia="宋体" w:cs="宋体"/>
          <w:bCs/>
          <w:color w:val="000000"/>
          <w:sz w:val="24"/>
          <w:szCs w:val="21"/>
          <w:highlight w:val="none"/>
        </w:rPr>
      </w:r>
      <w:r/>
    </w:p>
    <w:p>
      <w:pPr>
        <w:pStyle w:val="820"/>
        <w:ind w:firstLine="422"/>
        <w:jc w:val="both"/>
        <w:keepLines w:val="0"/>
        <w:keepNext w:val="0"/>
        <w:spacing w:before="0" w:after="0" w:line="500" w:lineRule="exact"/>
        <w:widowControl w:val="off"/>
        <w:rPr>
          <w:rFonts w:hint="eastAsia" w:ascii="宋体" w:hAnsi="宋体" w:eastAsia="宋体" w:cs="宋体"/>
          <w:b/>
          <w:bCs w:val="0"/>
          <w:color w:val="000000"/>
          <w:sz w:val="28"/>
          <w:szCs w:val="28"/>
          <w:highlight w:val="none"/>
          <w:lang w:val="en-US" w:eastAsia="zh-CN" w:bidi="ar-SA"/>
        </w:rPr>
        <w:outlineLvl w:val="3"/>
      </w:pPr>
      <w:r>
        <w:rPr>
          <w:rFonts w:hint="eastAsia" w:ascii="宋体" w:hAnsi="宋体" w:eastAsia="宋体" w:cs="宋体"/>
          <w:b/>
          <w:bCs w:val="0"/>
          <w:color w:val="000000"/>
          <w:sz w:val="28"/>
          <w:szCs w:val="28"/>
          <w:highlight w:val="none"/>
          <w:lang w:val="en-US" w:eastAsia="zh-CN" w:bidi="ar-SA"/>
        </w:rPr>
        <w:t xml:space="preserve">14.投标偏离表</w:t>
      </w:r>
      <w:r>
        <w:rPr>
          <w:rFonts w:hint="eastAsia" w:ascii="宋体" w:hAnsi="宋体" w:eastAsia="宋体" w:cs="宋体"/>
          <w:b/>
          <w:bCs w:val="0"/>
          <w:color w:val="000000"/>
          <w:sz w:val="28"/>
          <w:szCs w:val="28"/>
          <w:highlight w:val="none"/>
          <w:lang w:val="en-US" w:eastAsia="zh-CN" w:bidi="ar-SA"/>
        </w:rPr>
      </w:r>
      <w:r/>
    </w:p>
    <w:p>
      <w:pPr>
        <w:pStyle w:val="820"/>
        <w:ind w:firstLine="480"/>
        <w:spacing w:line="500" w:lineRule="exact"/>
        <w:tabs>
          <w:tab w:val="left" w:pos="1035" w:leader="none"/>
        </w:tabs>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rPr>
        <w:t xml:space="preserve">14</w:t>
      </w:r>
      <w:r>
        <w:rPr>
          <w:rFonts w:hint="eastAsia" w:ascii="宋体" w:hAnsi="宋体" w:eastAsia="宋体" w:cs="宋体"/>
          <w:color w:val="000000"/>
          <w:sz w:val="24"/>
          <w:szCs w:val="21"/>
          <w:highlight w:val="none"/>
          <w:lang w:val="zh-CN"/>
        </w:rPr>
        <w:t xml:space="preserve">.</w:t>
      </w:r>
      <w:r>
        <w:rPr>
          <w:rFonts w:hint="eastAsia" w:ascii="宋体" w:hAnsi="宋体" w:eastAsia="宋体" w:cs="宋体"/>
          <w:color w:val="000000"/>
          <w:sz w:val="24"/>
          <w:szCs w:val="21"/>
          <w:highlight w:val="none"/>
        </w:rPr>
        <w:t xml:space="preserve">1</w:t>
      </w:r>
      <w:r>
        <w:rPr>
          <w:rFonts w:hint="eastAsia" w:ascii="宋体" w:hAnsi="宋体" w:eastAsia="宋体" w:cs="宋体"/>
          <w:color w:val="000000"/>
          <w:sz w:val="24"/>
          <w:szCs w:val="21"/>
          <w:highlight w:val="none"/>
          <w:lang w:val="zh-CN"/>
        </w:rPr>
        <w:t xml:space="preserve">投标人可在投标文件中提供认为需要的其他技术文件或说明。</w:t>
      </w:r>
      <w:r>
        <w:rPr>
          <w:rFonts w:hint="eastAsia" w:ascii="宋体" w:hAnsi="宋体" w:eastAsia="宋体" w:cs="宋体"/>
          <w:color w:val="000000"/>
          <w:sz w:val="24"/>
          <w:szCs w:val="21"/>
          <w:highlight w:val="none"/>
          <w:lang w:val="zh-CN"/>
        </w:rPr>
      </w:r>
      <w:r/>
    </w:p>
    <w:p>
      <w:pPr>
        <w:pStyle w:val="820"/>
        <w:ind w:firstLine="422"/>
        <w:jc w:val="both"/>
        <w:keepLines w:val="0"/>
        <w:keepNext w:val="0"/>
        <w:spacing w:before="0" w:after="0" w:line="500" w:lineRule="exact"/>
        <w:widowControl w:val="off"/>
        <w:rPr>
          <w:rFonts w:hint="eastAsia" w:ascii="宋体" w:hAnsi="宋体" w:eastAsia="宋体" w:cs="宋体"/>
          <w:b/>
          <w:bCs w:val="0"/>
          <w:color w:val="000000"/>
          <w:sz w:val="28"/>
          <w:szCs w:val="28"/>
          <w:highlight w:val="none"/>
          <w:lang w:val="en-US" w:eastAsia="zh-CN" w:bidi="ar-SA"/>
        </w:rPr>
        <w:outlineLvl w:val="3"/>
      </w:pPr>
      <w:r>
        <w:rPr>
          <w:rFonts w:hint="eastAsia" w:ascii="宋体" w:hAnsi="宋体" w:eastAsia="宋体" w:cs="宋体"/>
          <w:b/>
          <w:bCs w:val="0"/>
          <w:color w:val="000000"/>
          <w:sz w:val="28"/>
          <w:szCs w:val="28"/>
          <w:highlight w:val="none"/>
          <w:lang w:val="en-US" w:eastAsia="zh-CN" w:bidi="ar-SA"/>
        </w:rPr>
        <w:t xml:space="preserve">15.投标有效期</w:t>
      </w:r>
      <w:r>
        <w:rPr>
          <w:rFonts w:hint="eastAsia" w:ascii="宋体" w:hAnsi="宋体" w:eastAsia="宋体" w:cs="宋体"/>
          <w:b/>
          <w:bCs w:val="0"/>
          <w:color w:val="000000"/>
          <w:sz w:val="28"/>
          <w:szCs w:val="28"/>
          <w:highlight w:val="none"/>
          <w:lang w:val="en-US" w:eastAsia="zh-CN" w:bidi="ar-SA"/>
        </w:rPr>
      </w:r>
      <w:r/>
    </w:p>
    <w:p>
      <w:pPr>
        <w:pStyle w:val="820"/>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15.1</w:t>
      </w:r>
      <w:r>
        <w:rPr>
          <w:rFonts w:hint="eastAsia" w:ascii="宋体" w:hAnsi="宋体" w:eastAsia="宋体" w:cs="宋体"/>
          <w:bCs/>
          <w:color w:val="000000"/>
          <w:sz w:val="24"/>
          <w:szCs w:val="21"/>
          <w:highlight w:val="none"/>
        </w:rPr>
        <w:t xml:space="preserve">投标有效期为招标文件规定的开标之日后</w:t>
      </w:r>
      <w:r>
        <w:rPr>
          <w:rFonts w:hint="eastAsia" w:ascii="宋体" w:hAnsi="宋体" w:eastAsia="宋体" w:cs="宋体"/>
          <w:color w:val="000000"/>
          <w:sz w:val="24"/>
          <w:szCs w:val="21"/>
          <w:highlight w:val="none"/>
        </w:rPr>
        <w:t xml:space="preserve">九十（90）天</w:t>
      </w:r>
      <w:r>
        <w:rPr>
          <w:rFonts w:hint="eastAsia" w:ascii="宋体" w:hAnsi="宋体" w:eastAsia="宋体" w:cs="宋体"/>
          <w:bCs/>
          <w:color w:val="000000"/>
          <w:sz w:val="24"/>
          <w:szCs w:val="21"/>
          <w:highlight w:val="none"/>
        </w:rPr>
        <w:t xml:space="preserve">。投标有效期比规定短的将被视为未实质性响应招标文件而予以拒绝。</w:t>
      </w:r>
      <w:r>
        <w:rPr>
          <w:rFonts w:hint="eastAsia" w:ascii="宋体" w:hAnsi="宋体" w:eastAsia="宋体" w:cs="宋体"/>
          <w:bCs/>
          <w:color w:val="000000"/>
          <w:sz w:val="24"/>
          <w:szCs w:val="21"/>
          <w:highlight w:val="none"/>
        </w:rPr>
      </w:r>
      <w:r/>
    </w:p>
    <w:p>
      <w:pPr>
        <w:pStyle w:val="820"/>
        <w:ind w:firstLine="422"/>
        <w:jc w:val="both"/>
        <w:keepLines w:val="0"/>
        <w:keepNext w:val="0"/>
        <w:spacing w:before="0" w:after="0" w:line="500" w:lineRule="exact"/>
        <w:widowControl w:val="off"/>
        <w:rPr>
          <w:rFonts w:hint="eastAsia" w:ascii="宋体" w:hAnsi="宋体" w:eastAsia="宋体" w:cs="宋体"/>
          <w:b/>
          <w:bCs w:val="0"/>
          <w:color w:val="000000"/>
          <w:sz w:val="28"/>
          <w:szCs w:val="28"/>
          <w:highlight w:val="none"/>
          <w:lang w:val="en-US" w:eastAsia="zh-CN" w:bidi="ar-SA"/>
        </w:rPr>
        <w:outlineLvl w:val="3"/>
      </w:pPr>
      <w:r>
        <w:rPr>
          <w:rFonts w:hint="eastAsia" w:ascii="宋体" w:hAnsi="宋体" w:eastAsia="宋体" w:cs="宋体"/>
          <w:b/>
          <w:bCs w:val="0"/>
          <w:color w:val="000000"/>
          <w:sz w:val="28"/>
          <w:szCs w:val="28"/>
          <w:highlight w:val="none"/>
          <w:lang w:val="en-US" w:eastAsia="zh-CN" w:bidi="ar-SA"/>
        </w:rPr>
        <w:t xml:space="preserve">16.投标有效期的延长</w:t>
      </w:r>
      <w:r>
        <w:rPr>
          <w:rFonts w:hint="eastAsia" w:ascii="宋体" w:hAnsi="宋体" w:eastAsia="宋体" w:cs="宋体"/>
          <w:b/>
          <w:bCs w:val="0"/>
          <w:color w:val="000000"/>
          <w:sz w:val="28"/>
          <w:szCs w:val="28"/>
          <w:highlight w:val="none"/>
          <w:lang w:val="en-US" w:eastAsia="zh-CN" w:bidi="ar-SA"/>
        </w:rPr>
      </w:r>
      <w:r/>
    </w:p>
    <w:p>
      <w:pPr>
        <w:pStyle w:val="820"/>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16.1在特殊情况下，于原投标有效期满之前，可向投标人提出延长投标有效期的要求。这种要求与答复均应采用书面形式。投标人可以拒绝</w:t>
      </w:r>
      <w:r>
        <w:rPr>
          <w:rFonts w:hint="eastAsia" w:ascii="宋体" w:hAnsi="宋体" w:eastAsia="宋体" w:cs="宋体"/>
          <w:bCs/>
          <w:color w:val="000000"/>
          <w:sz w:val="24"/>
          <w:szCs w:val="21"/>
          <w:highlight w:val="none"/>
          <w:lang w:eastAsia="zh-CN"/>
        </w:rPr>
        <w:t xml:space="preserve">沛县公共资源交易中心</w:t>
      </w:r>
      <w:r>
        <w:rPr>
          <w:rFonts w:hint="eastAsia" w:ascii="宋体" w:hAnsi="宋体" w:eastAsia="宋体" w:cs="宋体"/>
          <w:bCs/>
          <w:color w:val="000000"/>
          <w:sz w:val="24"/>
          <w:szCs w:val="21"/>
          <w:highlight w:val="none"/>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eastAsia="宋体" w:cs="宋体"/>
          <w:bCs/>
          <w:color w:val="000000"/>
          <w:sz w:val="24"/>
          <w:szCs w:val="21"/>
          <w:highlight w:val="none"/>
        </w:rPr>
      </w:r>
      <w:r/>
    </w:p>
    <w:p>
      <w:pPr>
        <w:pStyle w:val="820"/>
        <w:ind w:firstLine="452"/>
        <w:jc w:val="both"/>
        <w:keepLines w:val="0"/>
        <w:keepNext w:val="0"/>
        <w:spacing w:before="0" w:after="0" w:line="500" w:lineRule="exact"/>
        <w:widowControl w:val="off"/>
        <w:rPr>
          <w:rFonts w:hint="eastAsia" w:ascii="宋体" w:hAnsi="宋体" w:eastAsia="宋体" w:cs="宋体"/>
          <w:b/>
          <w:bCs/>
          <w:color w:val="000000"/>
          <w:sz w:val="28"/>
          <w:szCs w:val="28"/>
          <w:highlight w:val="none"/>
          <w:lang w:val="en-US" w:eastAsia="zh-CN" w:bidi="ar-SA"/>
        </w:rPr>
        <w:outlineLvl w:val="2"/>
      </w:pPr>
      <w:r>
        <w:rPr>
          <w:rFonts w:hint="eastAsia" w:ascii="宋体" w:hAnsi="宋体" w:eastAsia="宋体" w:cs="宋体"/>
          <w:b/>
          <w:bCs/>
          <w:color w:val="000000"/>
          <w:sz w:val="28"/>
          <w:szCs w:val="28"/>
          <w:highlight w:val="none"/>
          <w:lang w:val="en-US" w:eastAsia="zh-CN" w:bidi="ar-SA"/>
        </w:rPr>
        <w:t xml:space="preserve">四、投标文件的递交</w:t>
      </w:r>
      <w:r>
        <w:rPr>
          <w:rFonts w:hint="eastAsia" w:ascii="宋体" w:hAnsi="宋体" w:eastAsia="宋体" w:cs="宋体"/>
          <w:b/>
          <w:bCs/>
          <w:color w:val="000000"/>
          <w:sz w:val="28"/>
          <w:szCs w:val="28"/>
          <w:highlight w:val="none"/>
          <w:lang w:val="en-US" w:eastAsia="zh-CN" w:bidi="ar-SA"/>
        </w:rPr>
      </w:r>
      <w:r/>
    </w:p>
    <w:p>
      <w:pPr>
        <w:pStyle w:val="820"/>
        <w:ind w:firstLine="422"/>
        <w:jc w:val="both"/>
        <w:keepLines w:val="0"/>
        <w:keepNext w:val="0"/>
        <w:spacing w:before="0" w:after="0" w:line="500" w:lineRule="exact"/>
        <w:widowControl w:val="off"/>
        <w:rPr>
          <w:rFonts w:hint="eastAsia" w:ascii="宋体" w:hAnsi="宋体" w:eastAsia="宋体" w:cs="宋体"/>
          <w:b/>
          <w:bCs w:val="0"/>
          <w:color w:val="000000"/>
          <w:sz w:val="28"/>
          <w:szCs w:val="28"/>
          <w:highlight w:val="none"/>
          <w:lang w:val="en-US" w:eastAsia="zh-CN" w:bidi="ar-SA"/>
        </w:rPr>
        <w:outlineLvl w:val="3"/>
      </w:pPr>
      <w:r>
        <w:rPr>
          <w:rFonts w:hint="eastAsia" w:ascii="宋体" w:hAnsi="宋体" w:eastAsia="宋体" w:cs="宋体"/>
          <w:b/>
          <w:bCs w:val="0"/>
          <w:color w:val="000000"/>
          <w:sz w:val="28"/>
          <w:szCs w:val="28"/>
          <w:highlight w:val="none"/>
          <w:lang w:val="en-US" w:eastAsia="zh-CN" w:bidi="ar-SA"/>
        </w:rPr>
        <w:t xml:space="preserve">17.投标文件的递交</w:t>
      </w:r>
      <w:r>
        <w:rPr>
          <w:rFonts w:hint="eastAsia" w:ascii="宋体" w:hAnsi="宋体" w:eastAsia="宋体" w:cs="宋体"/>
          <w:b/>
          <w:bCs w:val="0"/>
          <w:color w:val="000000"/>
          <w:sz w:val="28"/>
          <w:szCs w:val="28"/>
          <w:highlight w:val="none"/>
          <w:lang w:val="en-US" w:eastAsia="zh-CN" w:bidi="ar-SA"/>
        </w:rPr>
      </w:r>
      <w:r/>
    </w:p>
    <w:p>
      <w:pPr>
        <w:pStyle w:val="820"/>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17.1</w:t>
      </w:r>
      <w:r>
        <w:rPr>
          <w:rFonts w:hint="eastAsia" w:ascii="宋体" w:hAnsi="宋体" w:eastAsia="宋体" w:cs="宋体"/>
          <w:bCs/>
          <w:color w:val="000000"/>
          <w:sz w:val="24"/>
          <w:szCs w:val="21"/>
          <w:highlight w:val="none"/>
        </w:rPr>
        <w:t xml:space="preserve">电子投标文件的递交</w:t>
      </w:r>
      <w:r>
        <w:rPr>
          <w:rFonts w:hint="eastAsia" w:ascii="宋体" w:hAnsi="宋体" w:eastAsia="宋体" w:cs="宋体"/>
          <w:bCs/>
          <w:color w:val="000000"/>
          <w:sz w:val="24"/>
          <w:szCs w:val="21"/>
          <w:highlight w:val="none"/>
        </w:rPr>
      </w:r>
      <w:r/>
    </w:p>
    <w:p>
      <w:pPr>
        <w:pStyle w:val="820"/>
        <w:ind w:firstLine="480"/>
        <w:jc w:val="both"/>
        <w:spacing w:line="500" w:lineRule="exact"/>
        <w:widowControl w:val="off"/>
        <w:rPr>
          <w:rFonts w:hint="eastAsia" w:ascii="宋体" w:hAnsi="宋体" w:eastAsia="宋体" w:cs="宋体"/>
          <w:bCs/>
          <w:color w:val="000000"/>
          <w:sz w:val="24"/>
          <w:szCs w:val="21"/>
          <w:highlight w:val="none"/>
          <w:lang w:val="en-US" w:eastAsia="zh-CN" w:bidi="ar-SA"/>
        </w:rPr>
      </w:pPr>
      <w:r>
        <w:rPr>
          <w:rFonts w:hint="eastAsia" w:ascii="宋体" w:hAnsi="宋体" w:eastAsia="宋体" w:cs="宋体"/>
          <w:bCs/>
          <w:color w:val="000000"/>
          <w:sz w:val="24"/>
          <w:szCs w:val="21"/>
          <w:highlight w:val="none"/>
          <w:lang w:val="en-US" w:eastAsia="zh-CN" w:bidi="ar-SA"/>
        </w:rPr>
        <w:t xml:space="preserve">投标人应当按照《操作手册》规定，在投标截止时间前制作并上传电子投标文件。</w:t>
      </w:r>
      <w:r>
        <w:rPr>
          <w:rFonts w:hint="eastAsia" w:ascii="宋体" w:hAnsi="宋体" w:eastAsia="宋体" w:cs="宋体"/>
          <w:bCs/>
          <w:color w:val="000000"/>
          <w:sz w:val="24"/>
          <w:szCs w:val="21"/>
          <w:highlight w:val="none"/>
          <w:lang w:val="en-US" w:eastAsia="zh-CN" w:bidi="ar-SA"/>
        </w:rPr>
      </w:r>
      <w:r/>
    </w:p>
    <w:p>
      <w:pPr>
        <w:pStyle w:val="820"/>
        <w:ind w:firstLine="452"/>
        <w:jc w:val="both"/>
        <w:keepLines w:val="0"/>
        <w:keepNext w:val="0"/>
        <w:spacing w:before="0" w:after="0" w:line="500" w:lineRule="exact"/>
        <w:widowControl w:val="off"/>
        <w:rPr>
          <w:rFonts w:hint="eastAsia" w:ascii="宋体" w:hAnsi="宋体" w:eastAsia="宋体" w:cs="宋体"/>
          <w:b/>
          <w:bCs/>
          <w:color w:val="000000"/>
          <w:sz w:val="28"/>
          <w:szCs w:val="28"/>
          <w:highlight w:val="none"/>
          <w:lang w:val="en-US" w:eastAsia="zh-CN" w:bidi="ar-SA"/>
        </w:rPr>
        <w:outlineLvl w:val="2"/>
      </w:pPr>
      <w:r>
        <w:rPr>
          <w:rFonts w:hint="eastAsia" w:ascii="宋体" w:hAnsi="宋体" w:eastAsia="宋体" w:cs="宋体"/>
          <w:b/>
          <w:bCs/>
          <w:color w:val="000000"/>
          <w:sz w:val="28"/>
          <w:szCs w:val="28"/>
          <w:highlight w:val="none"/>
          <w:lang w:val="en-US" w:eastAsia="zh-CN" w:bidi="ar-SA"/>
        </w:rPr>
        <w:t xml:space="preserve">18.投标截止时间</w:t>
      </w:r>
      <w:r>
        <w:rPr>
          <w:rFonts w:hint="eastAsia" w:ascii="宋体" w:hAnsi="宋体" w:eastAsia="宋体" w:cs="宋体"/>
          <w:b/>
          <w:bCs/>
          <w:color w:val="000000"/>
          <w:sz w:val="28"/>
          <w:szCs w:val="28"/>
          <w:highlight w:val="none"/>
          <w:lang w:val="en-US" w:eastAsia="zh-CN" w:bidi="ar-SA"/>
        </w:rPr>
      </w:r>
      <w:r/>
    </w:p>
    <w:p>
      <w:pPr>
        <w:pStyle w:val="820"/>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18.1</w:t>
      </w:r>
      <w:r>
        <w:rPr>
          <w:rFonts w:hint="eastAsia" w:ascii="宋体" w:hAnsi="宋体" w:eastAsia="宋体" w:cs="宋体"/>
          <w:bCs/>
          <w:color w:val="000000"/>
          <w:sz w:val="24"/>
          <w:szCs w:val="21"/>
          <w:highlight w:val="none"/>
        </w:rPr>
        <w:t xml:space="preserve">投标人上传电子投标文件的时间不得迟于招标公告中规定的投标截止时间。</w:t>
      </w:r>
      <w:r>
        <w:rPr>
          <w:rFonts w:hint="eastAsia" w:ascii="宋体" w:hAnsi="宋体" w:eastAsia="宋体" w:cs="宋体"/>
          <w:bCs/>
          <w:color w:val="000000"/>
          <w:sz w:val="24"/>
          <w:szCs w:val="21"/>
          <w:highlight w:val="none"/>
        </w:rPr>
      </w:r>
      <w:r/>
    </w:p>
    <w:p>
      <w:pPr>
        <w:pStyle w:val="820"/>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eastAsia="宋体" w:cs="宋体"/>
          <w:bCs/>
          <w:color w:val="000000"/>
          <w:sz w:val="24"/>
          <w:szCs w:val="21"/>
          <w:highlight w:val="none"/>
        </w:rPr>
      </w:r>
      <w:r/>
    </w:p>
    <w:p>
      <w:pPr>
        <w:pStyle w:val="820"/>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18.2</w:t>
      </w:r>
      <w:r>
        <w:rPr>
          <w:rFonts w:hint="eastAsia" w:ascii="宋体" w:hAnsi="宋体" w:eastAsia="宋体" w:cs="宋体"/>
          <w:bCs/>
          <w:color w:val="000000"/>
          <w:sz w:val="24"/>
          <w:szCs w:val="21"/>
          <w:highlight w:val="none"/>
          <w:lang w:eastAsia="zh-CN"/>
        </w:rPr>
        <w:t xml:space="preserve">沛县公共资源交易中心</w:t>
      </w:r>
      <w:r>
        <w:rPr>
          <w:rFonts w:hint="eastAsia" w:ascii="宋体" w:hAnsi="宋体" w:eastAsia="宋体" w:cs="宋体"/>
          <w:bCs/>
          <w:color w:val="000000"/>
          <w:sz w:val="24"/>
          <w:szCs w:val="21"/>
          <w:highlight w:val="none"/>
        </w:rPr>
        <w:t xml:space="preserve">可以按照规定，通过更正公告修改投标截止时间，投标人的所有权利和义务以及投标人受制的截止时间均应以延长后新的截止时间为准。</w:t>
      </w:r>
      <w:r>
        <w:rPr>
          <w:rFonts w:hint="eastAsia" w:ascii="宋体" w:hAnsi="宋体" w:eastAsia="宋体" w:cs="宋体"/>
          <w:bCs/>
          <w:color w:val="000000"/>
          <w:sz w:val="24"/>
          <w:szCs w:val="21"/>
          <w:highlight w:val="none"/>
        </w:rPr>
      </w:r>
      <w:r/>
    </w:p>
    <w:p>
      <w:pPr>
        <w:pStyle w:val="820"/>
        <w:ind w:firstLine="422"/>
        <w:jc w:val="both"/>
        <w:keepLines w:val="0"/>
        <w:keepNext w:val="0"/>
        <w:spacing w:before="0" w:after="0" w:line="500" w:lineRule="exact"/>
        <w:widowControl w:val="off"/>
        <w:rPr>
          <w:rFonts w:hint="eastAsia" w:ascii="宋体" w:hAnsi="宋体" w:eastAsia="宋体" w:cs="宋体"/>
          <w:b/>
          <w:bCs w:val="0"/>
          <w:color w:val="000000"/>
          <w:sz w:val="28"/>
          <w:szCs w:val="28"/>
          <w:highlight w:val="none"/>
          <w:lang w:val="en-US" w:eastAsia="zh-CN" w:bidi="ar-SA"/>
        </w:rPr>
        <w:outlineLvl w:val="3"/>
      </w:pPr>
      <w:r>
        <w:rPr>
          <w:rFonts w:hint="eastAsia" w:ascii="宋体" w:hAnsi="宋体" w:eastAsia="宋体" w:cs="宋体"/>
          <w:b/>
          <w:bCs w:val="0"/>
          <w:color w:val="000000"/>
          <w:sz w:val="28"/>
          <w:szCs w:val="28"/>
          <w:highlight w:val="none"/>
          <w:lang w:val="en-US" w:eastAsia="zh-CN" w:bidi="ar-SA"/>
        </w:rPr>
        <w:t xml:space="preserve">19.投标文件的拒收</w:t>
      </w:r>
      <w:r>
        <w:rPr>
          <w:rFonts w:hint="eastAsia" w:ascii="宋体" w:hAnsi="宋体" w:eastAsia="宋体" w:cs="宋体"/>
          <w:b/>
          <w:bCs w:val="0"/>
          <w:color w:val="000000"/>
          <w:sz w:val="28"/>
          <w:szCs w:val="28"/>
          <w:highlight w:val="none"/>
          <w:lang w:val="en-US" w:eastAsia="zh-CN" w:bidi="ar-SA"/>
        </w:rPr>
      </w:r>
      <w:r/>
    </w:p>
    <w:p>
      <w:pPr>
        <w:pStyle w:val="820"/>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19.1</w:t>
      </w:r>
      <w:r>
        <w:rPr>
          <w:rFonts w:hint="eastAsia" w:ascii="宋体" w:hAnsi="宋体" w:eastAsia="宋体" w:cs="宋体"/>
          <w:bCs/>
          <w:color w:val="000000"/>
          <w:sz w:val="24"/>
          <w:szCs w:val="21"/>
          <w:highlight w:val="none"/>
          <w:lang w:eastAsia="zh-CN"/>
        </w:rPr>
        <w:t xml:space="preserve">沛县公共资源交易中心</w:t>
      </w:r>
      <w:r>
        <w:rPr>
          <w:rFonts w:hint="eastAsia" w:ascii="宋体" w:hAnsi="宋体" w:eastAsia="宋体" w:cs="宋体"/>
          <w:bCs/>
          <w:color w:val="000000"/>
          <w:sz w:val="24"/>
          <w:szCs w:val="21"/>
          <w:highlight w:val="none"/>
        </w:rPr>
        <w:t xml:space="preserve">拒绝接收在其规定的投标截止时间后上传的任何投标文件。</w:t>
      </w:r>
      <w:r>
        <w:rPr>
          <w:rFonts w:hint="eastAsia" w:ascii="宋体" w:hAnsi="宋体" w:eastAsia="宋体" w:cs="宋体"/>
          <w:bCs/>
          <w:color w:val="000000"/>
          <w:sz w:val="24"/>
          <w:szCs w:val="21"/>
          <w:highlight w:val="none"/>
        </w:rPr>
      </w:r>
      <w:r/>
    </w:p>
    <w:p>
      <w:pPr>
        <w:pStyle w:val="820"/>
        <w:ind w:firstLine="422"/>
        <w:jc w:val="both"/>
        <w:keepLines w:val="0"/>
        <w:keepNext w:val="0"/>
        <w:spacing w:before="0" w:after="0" w:line="500" w:lineRule="exact"/>
        <w:widowControl w:val="off"/>
        <w:rPr>
          <w:rFonts w:hint="eastAsia" w:ascii="宋体" w:hAnsi="宋体" w:eastAsia="宋体" w:cs="宋体"/>
          <w:b/>
          <w:bCs w:val="0"/>
          <w:color w:val="000000"/>
          <w:sz w:val="28"/>
          <w:szCs w:val="28"/>
          <w:highlight w:val="none"/>
          <w:lang w:val="en-US" w:eastAsia="zh-CN" w:bidi="ar-SA"/>
        </w:rPr>
        <w:outlineLvl w:val="3"/>
      </w:pPr>
      <w:r>
        <w:rPr>
          <w:rFonts w:hint="eastAsia" w:ascii="宋体" w:hAnsi="宋体" w:eastAsia="宋体" w:cs="宋体"/>
          <w:b/>
          <w:bCs w:val="0"/>
          <w:color w:val="000000"/>
          <w:sz w:val="28"/>
          <w:szCs w:val="28"/>
          <w:highlight w:val="none"/>
          <w:lang w:val="en-US" w:eastAsia="zh-CN" w:bidi="ar-SA"/>
        </w:rPr>
        <w:t xml:space="preserve">20.投标文件的撤回和修改</w:t>
      </w:r>
      <w:r>
        <w:rPr>
          <w:rFonts w:hint="eastAsia" w:ascii="宋体" w:hAnsi="宋体" w:eastAsia="宋体" w:cs="宋体"/>
          <w:b/>
          <w:bCs w:val="0"/>
          <w:color w:val="000000"/>
          <w:sz w:val="28"/>
          <w:szCs w:val="28"/>
          <w:highlight w:val="none"/>
          <w:lang w:val="en-US" w:eastAsia="zh-CN" w:bidi="ar-SA"/>
        </w:rPr>
      </w:r>
      <w:r/>
    </w:p>
    <w:p>
      <w:pPr>
        <w:pStyle w:val="820"/>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20.1投标文件的撤回</w:t>
      </w:r>
      <w:r>
        <w:rPr>
          <w:rFonts w:hint="eastAsia" w:ascii="宋体" w:hAnsi="宋体" w:eastAsia="宋体" w:cs="宋体"/>
          <w:color w:val="000000"/>
          <w:sz w:val="24"/>
          <w:szCs w:val="21"/>
          <w:highlight w:val="none"/>
        </w:rPr>
      </w:r>
      <w:r/>
    </w:p>
    <w:p>
      <w:pPr>
        <w:pStyle w:val="820"/>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21.1.1电子投标文件的撤回</w:t>
      </w:r>
      <w:r>
        <w:rPr>
          <w:rFonts w:hint="eastAsia" w:ascii="宋体" w:hAnsi="宋体" w:eastAsia="宋体" w:cs="宋体"/>
          <w:color w:val="000000"/>
          <w:sz w:val="24"/>
          <w:szCs w:val="21"/>
          <w:highlight w:val="none"/>
        </w:rPr>
      </w:r>
      <w:r/>
    </w:p>
    <w:p>
      <w:pPr>
        <w:pStyle w:val="820"/>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投标人可在投标截止时间前，撤回其电子投标文件，具体操作方法见《操作手册》。</w:t>
      </w:r>
      <w:r>
        <w:rPr>
          <w:rFonts w:hint="eastAsia" w:ascii="宋体" w:hAnsi="宋体" w:eastAsia="宋体" w:cs="宋体"/>
          <w:color w:val="000000"/>
          <w:sz w:val="24"/>
          <w:szCs w:val="21"/>
          <w:highlight w:val="none"/>
        </w:rPr>
      </w:r>
      <w:r/>
    </w:p>
    <w:p>
      <w:pPr>
        <w:pStyle w:val="820"/>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21.1.2投标人撤回电子投标文件，则认为其不再参与本项目投标活动。</w:t>
      </w:r>
      <w:r>
        <w:rPr>
          <w:rFonts w:hint="eastAsia" w:ascii="宋体" w:hAnsi="宋体" w:eastAsia="宋体" w:cs="宋体"/>
          <w:color w:val="000000"/>
          <w:sz w:val="24"/>
          <w:szCs w:val="24"/>
          <w:highlight w:val="none"/>
        </w:rPr>
      </w:r>
      <w:r/>
    </w:p>
    <w:p>
      <w:pPr>
        <w:pStyle w:val="820"/>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20.2投标文件的修改</w:t>
      </w:r>
      <w:r>
        <w:rPr>
          <w:rFonts w:hint="eastAsia" w:ascii="宋体" w:hAnsi="宋体" w:eastAsia="宋体" w:cs="宋体"/>
          <w:color w:val="000000"/>
          <w:sz w:val="24"/>
          <w:szCs w:val="24"/>
          <w:highlight w:val="none"/>
        </w:rPr>
      </w:r>
      <w:r/>
    </w:p>
    <w:p>
      <w:pPr>
        <w:pStyle w:val="820"/>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20.2.1投标人可在投标截止时间前，对其电子投标文件进行修改，具体操作方法见《操作手册》。</w:t>
      </w:r>
      <w:r>
        <w:rPr>
          <w:rFonts w:hint="eastAsia" w:ascii="宋体" w:hAnsi="宋体" w:eastAsia="宋体" w:cs="宋体"/>
          <w:color w:val="000000"/>
          <w:sz w:val="24"/>
          <w:szCs w:val="21"/>
          <w:highlight w:val="none"/>
        </w:rPr>
      </w:r>
      <w:r/>
    </w:p>
    <w:p>
      <w:pPr>
        <w:pStyle w:val="820"/>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20.2.2</w:t>
      </w:r>
      <w:r>
        <w:rPr>
          <w:rFonts w:hint="eastAsia" w:ascii="宋体" w:hAnsi="宋体" w:eastAsia="宋体" w:cs="宋体"/>
          <w:bCs/>
          <w:color w:val="000000"/>
          <w:sz w:val="24"/>
          <w:szCs w:val="21"/>
          <w:highlight w:val="none"/>
        </w:rPr>
        <w:t xml:space="preserve">在投标截止时间之后，投标人不得对其电子投标文件作任何修改。</w:t>
      </w:r>
      <w:r>
        <w:rPr>
          <w:rFonts w:hint="eastAsia" w:ascii="宋体" w:hAnsi="宋体" w:eastAsia="宋体" w:cs="宋体"/>
          <w:bCs/>
          <w:color w:val="000000"/>
          <w:sz w:val="24"/>
          <w:szCs w:val="21"/>
          <w:highlight w:val="none"/>
        </w:rPr>
      </w:r>
      <w:r/>
    </w:p>
    <w:p>
      <w:pPr>
        <w:pStyle w:val="820"/>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20.3</w:t>
      </w:r>
      <w:r>
        <w:rPr>
          <w:rFonts w:hint="eastAsia" w:ascii="宋体" w:hAnsi="宋体" w:eastAsia="宋体" w:cs="宋体"/>
          <w:bCs/>
          <w:color w:val="000000"/>
          <w:sz w:val="24"/>
          <w:szCs w:val="21"/>
          <w:highlight w:val="none"/>
        </w:rPr>
        <w:t xml:space="preserve">在投标截止时间至招标文件中规定的投标有效期满之间的这段时间内，投标人不得撤回其投标。</w:t>
      </w:r>
      <w:r>
        <w:rPr>
          <w:rFonts w:hint="eastAsia" w:ascii="宋体" w:hAnsi="宋体" w:eastAsia="宋体" w:cs="宋体"/>
          <w:bCs/>
          <w:color w:val="000000"/>
          <w:sz w:val="24"/>
          <w:szCs w:val="21"/>
          <w:highlight w:val="none"/>
        </w:rPr>
      </w:r>
      <w:r/>
    </w:p>
    <w:p>
      <w:pPr>
        <w:pStyle w:val="820"/>
        <w:ind w:firstLine="452"/>
        <w:jc w:val="both"/>
        <w:keepLines w:val="0"/>
        <w:keepNext w:val="0"/>
        <w:spacing w:before="0" w:after="0" w:line="500" w:lineRule="exact"/>
        <w:widowControl w:val="off"/>
        <w:rPr>
          <w:rFonts w:hint="eastAsia" w:ascii="宋体" w:hAnsi="宋体" w:eastAsia="宋体" w:cs="宋体"/>
          <w:b/>
          <w:bCs/>
          <w:color w:val="000000"/>
          <w:sz w:val="30"/>
          <w:szCs w:val="30"/>
          <w:highlight w:val="none"/>
          <w:lang w:val="en-US" w:eastAsia="zh-CN" w:bidi="ar-SA"/>
        </w:rPr>
        <w:outlineLvl w:val="2"/>
      </w:pPr>
      <w:r>
        <w:rPr>
          <w:rFonts w:hint="eastAsia" w:ascii="宋体" w:hAnsi="宋体" w:eastAsia="宋体" w:cs="宋体"/>
          <w:b/>
          <w:bCs/>
          <w:color w:val="000000"/>
          <w:sz w:val="30"/>
          <w:szCs w:val="30"/>
          <w:highlight w:val="none"/>
          <w:lang w:val="en-US" w:eastAsia="zh-CN" w:bidi="ar-SA"/>
        </w:rPr>
        <w:t xml:space="preserve">五、开标与评标</w:t>
      </w:r>
      <w:r>
        <w:rPr>
          <w:rFonts w:hint="eastAsia" w:ascii="宋体" w:hAnsi="宋体" w:eastAsia="宋体" w:cs="宋体"/>
          <w:b/>
          <w:bCs/>
          <w:color w:val="000000"/>
          <w:sz w:val="30"/>
          <w:szCs w:val="30"/>
          <w:highlight w:val="none"/>
          <w:lang w:val="en-US" w:eastAsia="zh-CN" w:bidi="ar-SA"/>
        </w:rPr>
      </w:r>
      <w:r/>
    </w:p>
    <w:p>
      <w:pPr>
        <w:pStyle w:val="820"/>
        <w:ind w:firstLine="422"/>
        <w:jc w:val="both"/>
        <w:keepLines w:val="0"/>
        <w:keepNext w:val="0"/>
        <w:spacing w:before="0" w:after="0" w:line="500" w:lineRule="exact"/>
        <w:widowControl w:val="off"/>
        <w:rPr>
          <w:rFonts w:hint="eastAsia" w:ascii="宋体" w:hAnsi="宋体" w:eastAsia="宋体" w:cs="宋体"/>
          <w:b/>
          <w:bCs w:val="0"/>
          <w:color w:val="000000"/>
          <w:sz w:val="28"/>
          <w:szCs w:val="28"/>
          <w:highlight w:val="none"/>
          <w:lang w:val="en-US" w:eastAsia="zh-CN" w:bidi="ar-SA"/>
        </w:rPr>
        <w:outlineLvl w:val="3"/>
      </w:pPr>
      <w:r>
        <w:rPr>
          <w:rFonts w:hint="eastAsia" w:ascii="宋体" w:hAnsi="宋体" w:eastAsia="宋体" w:cs="宋体"/>
          <w:b/>
          <w:bCs w:val="0"/>
          <w:color w:val="000000"/>
          <w:sz w:val="28"/>
          <w:szCs w:val="28"/>
          <w:highlight w:val="none"/>
          <w:lang w:val="en-US" w:eastAsia="zh-CN" w:bidi="ar-SA"/>
        </w:rPr>
        <w:t xml:space="preserve">21.开标</w:t>
      </w:r>
      <w:r>
        <w:rPr>
          <w:rFonts w:hint="eastAsia" w:ascii="宋体" w:hAnsi="宋体" w:eastAsia="宋体" w:cs="宋体"/>
          <w:b/>
          <w:bCs w:val="0"/>
          <w:color w:val="000000"/>
          <w:sz w:val="28"/>
          <w:szCs w:val="28"/>
          <w:highlight w:val="none"/>
          <w:lang w:val="en-US" w:eastAsia="zh-CN" w:bidi="ar-SA"/>
        </w:rPr>
      </w:r>
      <w:r/>
    </w:p>
    <w:p>
      <w:pPr>
        <w:pStyle w:val="820"/>
        <w:ind w:firstLine="48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4"/>
          <w:szCs w:val="21"/>
          <w:highlight w:val="none"/>
        </w:rPr>
        <w:t xml:space="preserve">21.1</w:t>
      </w:r>
      <w:r>
        <w:rPr>
          <w:rFonts w:hint="eastAsia" w:ascii="宋体" w:hAnsi="宋体" w:eastAsia="宋体" w:cs="宋体"/>
          <w:bCs/>
          <w:color w:val="000000"/>
          <w:sz w:val="24"/>
          <w:szCs w:val="21"/>
          <w:highlight w:val="none"/>
          <w:lang w:eastAsia="zh-CN"/>
        </w:rPr>
        <w:t xml:space="preserve">沛县公共资源交易中心</w:t>
      </w:r>
      <w:r>
        <w:rPr>
          <w:rFonts w:hint="eastAsia" w:ascii="宋体" w:hAnsi="宋体" w:eastAsia="宋体" w:cs="宋体"/>
          <w:bCs/>
          <w:color w:val="000000"/>
          <w:sz w:val="24"/>
          <w:szCs w:val="21"/>
          <w:highlight w:val="none"/>
        </w:rPr>
        <w:t xml:space="preserve">将在招标公告中规定的时间和地点组织公开开标</w:t>
      </w:r>
      <w:r>
        <w:rPr>
          <w:rFonts w:hint="eastAsia" w:ascii="宋体" w:hAnsi="宋体" w:eastAsia="宋体" w:cs="宋体"/>
          <w:color w:val="000000"/>
          <w:sz w:val="24"/>
          <w:szCs w:val="24"/>
          <w:highlight w:val="none"/>
        </w:rPr>
        <w:t xml:space="preserve">。投标人应当按照《操作手册》规定，参加开标活动和在</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规定的时间内对投标文件进行解密。</w:t>
      </w:r>
      <w:r>
        <w:rPr>
          <w:rFonts w:hint="eastAsia" w:ascii="宋体" w:hAnsi="宋体" w:eastAsia="宋体" w:cs="宋体"/>
          <w:color w:val="000000"/>
          <w:sz w:val="21"/>
          <w:szCs w:val="21"/>
          <w:highlight w:val="none"/>
        </w:rPr>
      </w:r>
      <w:r/>
    </w:p>
    <w:p>
      <w:pPr>
        <w:pStyle w:val="820"/>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21.2开标仪式由</w:t>
      </w:r>
      <w:r>
        <w:rPr>
          <w:rFonts w:hint="eastAsia" w:ascii="宋体" w:hAnsi="宋体" w:eastAsia="宋体" w:cs="宋体"/>
          <w:color w:val="000000"/>
          <w:sz w:val="24"/>
          <w:szCs w:val="21"/>
          <w:highlight w:val="none"/>
          <w:lang w:eastAsia="zh-CN"/>
        </w:rPr>
        <w:t xml:space="preserve">沛县公共资源交易中心</w:t>
      </w:r>
      <w:r>
        <w:rPr>
          <w:rFonts w:hint="eastAsia" w:ascii="宋体" w:hAnsi="宋体" w:eastAsia="宋体" w:cs="宋体"/>
          <w:color w:val="000000"/>
          <w:sz w:val="24"/>
          <w:szCs w:val="21"/>
          <w:highlight w:val="none"/>
        </w:rPr>
        <w:t xml:space="preserve">组织。</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1"/>
          <w:highlight w:val="none"/>
        </w:rPr>
        <w:t xml:space="preserve">将自动对项目进行开标，并宣布各投标人名称和投标价格。</w:t>
      </w:r>
      <w:r>
        <w:rPr>
          <w:rFonts w:hint="eastAsia" w:ascii="宋体" w:hAnsi="宋体" w:eastAsia="宋体" w:cs="宋体"/>
          <w:color w:val="000000"/>
          <w:sz w:val="24"/>
          <w:szCs w:val="21"/>
          <w:highlight w:val="none"/>
        </w:rPr>
      </w:r>
      <w:r/>
    </w:p>
    <w:p>
      <w:pPr>
        <w:pStyle w:val="820"/>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21.3投标人在开标过程中涉及到的投标文件解密、开标结果确认等工作，应按照《操作手册》规定执行。</w:t>
      </w:r>
      <w:r>
        <w:rPr>
          <w:rFonts w:hint="eastAsia" w:ascii="宋体" w:hAnsi="宋体" w:eastAsia="宋体" w:cs="宋体"/>
          <w:color w:val="000000"/>
          <w:sz w:val="24"/>
          <w:szCs w:val="21"/>
          <w:highlight w:val="none"/>
        </w:rPr>
      </w:r>
      <w:r/>
    </w:p>
    <w:p>
      <w:pPr>
        <w:pStyle w:val="820"/>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21.4投标人如果对开标过程和开标记录有疑义，应当根据《操作手册》规定提出，如</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1"/>
          <w:highlight w:val="none"/>
        </w:rPr>
        <w:t xml:space="preserve">中《开标记录表》宣布后5分钟内未提出的，视同认可开标结果。</w:t>
      </w:r>
      <w:r>
        <w:rPr>
          <w:rFonts w:hint="eastAsia" w:ascii="宋体" w:hAnsi="宋体" w:eastAsia="宋体" w:cs="宋体"/>
          <w:color w:val="000000"/>
          <w:sz w:val="24"/>
          <w:szCs w:val="21"/>
          <w:highlight w:val="none"/>
        </w:rPr>
      </w:r>
      <w:r/>
    </w:p>
    <w:p>
      <w:pPr>
        <w:pStyle w:val="820"/>
        <w:ind w:firstLine="422"/>
        <w:jc w:val="both"/>
        <w:keepLines w:val="0"/>
        <w:keepNext w:val="0"/>
        <w:spacing w:before="0" w:after="0" w:line="500" w:lineRule="exact"/>
        <w:widowControl w:val="off"/>
        <w:rPr>
          <w:rFonts w:hint="eastAsia" w:ascii="宋体" w:hAnsi="宋体" w:eastAsia="宋体" w:cs="宋体"/>
          <w:b/>
          <w:bCs w:val="0"/>
          <w:color w:val="000000"/>
          <w:sz w:val="28"/>
          <w:szCs w:val="28"/>
          <w:highlight w:val="none"/>
          <w:lang w:val="en-US" w:eastAsia="zh-CN" w:bidi="ar-SA"/>
        </w:rPr>
        <w:outlineLvl w:val="3"/>
      </w:pPr>
      <w:r>
        <w:rPr>
          <w:rFonts w:hint="eastAsia" w:ascii="宋体" w:hAnsi="宋体" w:eastAsia="宋体" w:cs="宋体"/>
          <w:b/>
          <w:bCs w:val="0"/>
          <w:color w:val="000000"/>
          <w:sz w:val="28"/>
          <w:szCs w:val="28"/>
          <w:highlight w:val="none"/>
          <w:lang w:val="en-US" w:eastAsia="zh-CN" w:bidi="ar-SA"/>
        </w:rPr>
        <w:t xml:space="preserve">22.评标委员会</w:t>
      </w:r>
      <w:r>
        <w:rPr>
          <w:rFonts w:hint="eastAsia" w:ascii="宋体" w:hAnsi="宋体" w:eastAsia="宋体" w:cs="宋体"/>
          <w:b/>
          <w:bCs w:val="0"/>
          <w:color w:val="000000"/>
          <w:sz w:val="28"/>
          <w:szCs w:val="28"/>
          <w:highlight w:val="none"/>
          <w:lang w:val="en-US" w:eastAsia="zh-CN" w:bidi="ar-SA"/>
        </w:rPr>
      </w:r>
      <w:r/>
    </w:p>
    <w:p>
      <w:pPr>
        <w:pStyle w:val="820"/>
        <w:ind w:firstLine="480"/>
        <w:spacing w:line="50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22.1开标后，</w:t>
      </w:r>
      <w:r>
        <w:rPr>
          <w:rFonts w:hint="eastAsia" w:ascii="宋体" w:hAnsi="宋体" w:eastAsia="宋体" w:cs="宋体"/>
          <w:color w:val="000000"/>
          <w:sz w:val="24"/>
          <w:szCs w:val="24"/>
          <w:highlight w:val="none"/>
          <w:lang w:eastAsia="zh-CN"/>
        </w:rPr>
        <w:t xml:space="preserve">沛县公共资源交易中心</w:t>
      </w:r>
      <w:r>
        <w:rPr>
          <w:rFonts w:hint="eastAsia" w:ascii="宋体" w:hAnsi="宋体" w:eastAsia="宋体" w:cs="宋体"/>
          <w:color w:val="000000"/>
          <w:sz w:val="24"/>
          <w:szCs w:val="24"/>
          <w:highlight w:val="none"/>
        </w:rPr>
        <w:t xml:space="preserve">将立即组织评标委员会（以下简称评委会）进行评标。</w:t>
      </w:r>
      <w:r>
        <w:rPr>
          <w:rFonts w:hint="eastAsia" w:ascii="宋体" w:hAnsi="宋体" w:eastAsia="宋体" w:cs="宋体"/>
          <w:b/>
          <w:color w:val="000000"/>
          <w:sz w:val="24"/>
          <w:szCs w:val="24"/>
          <w:highlight w:val="none"/>
        </w:rPr>
      </w:r>
      <w:r/>
    </w:p>
    <w:p>
      <w:pPr>
        <w:pStyle w:val="820"/>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22.2评委会依法组建，且人员构成符合政府采购有关规定。</w:t>
      </w:r>
      <w:r>
        <w:rPr>
          <w:rFonts w:hint="eastAsia" w:ascii="宋体" w:hAnsi="宋体" w:eastAsia="宋体" w:cs="宋体"/>
          <w:color w:val="000000"/>
          <w:sz w:val="24"/>
          <w:szCs w:val="24"/>
          <w:highlight w:val="none"/>
        </w:rPr>
      </w:r>
      <w:r/>
    </w:p>
    <w:p>
      <w:pPr>
        <w:pStyle w:val="820"/>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22.3评委会独立工作，负责评审所有投标文件并确定中标候选人。</w:t>
      </w:r>
      <w:r>
        <w:rPr>
          <w:rFonts w:hint="eastAsia" w:ascii="宋体" w:hAnsi="宋体" w:eastAsia="宋体" w:cs="宋体"/>
          <w:color w:val="000000"/>
          <w:sz w:val="24"/>
          <w:szCs w:val="24"/>
          <w:highlight w:val="none"/>
        </w:rPr>
      </w:r>
      <w:r/>
    </w:p>
    <w:p>
      <w:pPr>
        <w:pStyle w:val="820"/>
        <w:ind w:firstLine="422"/>
        <w:jc w:val="both"/>
        <w:keepLines w:val="0"/>
        <w:keepNext w:val="0"/>
        <w:spacing w:before="0" w:after="0" w:line="500" w:lineRule="exact"/>
        <w:widowControl w:val="off"/>
        <w:rPr>
          <w:rFonts w:hint="eastAsia" w:ascii="宋体" w:hAnsi="宋体" w:eastAsia="宋体" w:cs="宋体"/>
          <w:b/>
          <w:bCs w:val="0"/>
          <w:color w:val="000000"/>
          <w:sz w:val="28"/>
          <w:szCs w:val="28"/>
          <w:highlight w:val="none"/>
          <w:lang w:val="en-US" w:eastAsia="zh-CN" w:bidi="ar-SA"/>
        </w:rPr>
        <w:outlineLvl w:val="3"/>
      </w:pPr>
      <w:r>
        <w:rPr>
          <w:rFonts w:hint="eastAsia" w:ascii="宋体" w:hAnsi="宋体" w:eastAsia="宋体" w:cs="宋体"/>
          <w:b/>
          <w:bCs w:val="0"/>
          <w:color w:val="000000"/>
          <w:sz w:val="28"/>
          <w:szCs w:val="28"/>
          <w:highlight w:val="none"/>
          <w:lang w:val="en-US" w:eastAsia="zh-CN" w:bidi="ar-SA"/>
        </w:rPr>
        <w:t xml:space="preserve">23.评标过程的保密与公正</w:t>
      </w:r>
      <w:r>
        <w:rPr>
          <w:rFonts w:hint="eastAsia" w:ascii="宋体" w:hAnsi="宋体" w:eastAsia="宋体" w:cs="宋体"/>
          <w:b/>
          <w:bCs w:val="0"/>
          <w:color w:val="000000"/>
          <w:sz w:val="28"/>
          <w:szCs w:val="28"/>
          <w:highlight w:val="none"/>
          <w:lang w:val="en-US" w:eastAsia="zh-CN" w:bidi="ar-SA"/>
        </w:rPr>
      </w:r>
      <w:r/>
    </w:p>
    <w:p>
      <w:pPr>
        <w:pStyle w:val="820"/>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23.1</w:t>
      </w:r>
      <w:r>
        <w:rPr>
          <w:rFonts w:hint="eastAsia" w:ascii="宋体" w:hAnsi="宋体" w:eastAsia="宋体" w:cs="宋体"/>
          <w:bCs/>
          <w:color w:val="000000"/>
          <w:sz w:val="24"/>
          <w:szCs w:val="21"/>
          <w:highlight w:val="none"/>
        </w:rPr>
        <w:t xml:space="preserve">凡是与审查、澄清、评价和比较投标的有关资料以及授标建议等，采购人、评委、</w:t>
      </w:r>
      <w:r>
        <w:rPr>
          <w:rFonts w:hint="eastAsia" w:ascii="宋体" w:hAnsi="宋体" w:eastAsia="宋体" w:cs="宋体"/>
          <w:bCs/>
          <w:color w:val="000000"/>
          <w:sz w:val="24"/>
          <w:szCs w:val="21"/>
          <w:highlight w:val="none"/>
          <w:lang w:eastAsia="zh-CN"/>
        </w:rPr>
        <w:t xml:space="preserve">沛县公共资源交易中心</w:t>
      </w:r>
      <w:r>
        <w:rPr>
          <w:rFonts w:hint="eastAsia" w:ascii="宋体" w:hAnsi="宋体" w:eastAsia="宋体" w:cs="宋体"/>
          <w:bCs/>
          <w:color w:val="000000"/>
          <w:sz w:val="24"/>
          <w:szCs w:val="21"/>
          <w:highlight w:val="none"/>
        </w:rPr>
        <w:t xml:space="preserve">均不得向投标人或与评标无关的其他人员透露。</w:t>
      </w:r>
      <w:r>
        <w:rPr>
          <w:rFonts w:hint="eastAsia" w:ascii="宋体" w:hAnsi="宋体" w:eastAsia="宋体" w:cs="宋体"/>
          <w:bCs/>
          <w:color w:val="000000"/>
          <w:sz w:val="24"/>
          <w:szCs w:val="21"/>
          <w:highlight w:val="none"/>
        </w:rPr>
      </w:r>
      <w:r/>
    </w:p>
    <w:p>
      <w:pPr>
        <w:pStyle w:val="820"/>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1"/>
          <w:highlight w:val="none"/>
        </w:rPr>
        <w:t xml:space="preserve">23.2</w:t>
      </w:r>
      <w:r>
        <w:rPr>
          <w:rFonts w:hint="eastAsia" w:ascii="宋体" w:hAnsi="宋体" w:eastAsia="宋体" w:cs="宋体"/>
          <w:color w:val="000000"/>
          <w:sz w:val="24"/>
          <w:szCs w:val="24"/>
          <w:highlight w:val="none"/>
        </w:rPr>
        <w:t xml:space="preserve">在评标过程中，投标人不得以任何行为影响评标过程，否则其投标文件将被作为无效投标文件。</w:t>
      </w:r>
      <w:r>
        <w:rPr>
          <w:rFonts w:hint="eastAsia" w:ascii="宋体" w:hAnsi="宋体" w:eastAsia="宋体" w:cs="宋体"/>
          <w:color w:val="000000"/>
          <w:sz w:val="24"/>
          <w:szCs w:val="24"/>
          <w:highlight w:val="none"/>
        </w:rPr>
      </w:r>
      <w:r/>
    </w:p>
    <w:p>
      <w:pPr>
        <w:pStyle w:val="820"/>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w:t>
      </w:r>
      <w:r>
        <w:rPr>
          <w:rFonts w:hint="eastAsia" w:ascii="宋体" w:hAnsi="宋体" w:eastAsia="宋体" w:cs="宋体"/>
          <w:color w:val="000000"/>
          <w:sz w:val="24"/>
          <w:szCs w:val="24"/>
          <w:highlight w:val="none"/>
          <w:lang w:eastAsia="zh-CN"/>
        </w:rPr>
        <w:t xml:space="preserve">沛县公共资源交易中心</w:t>
      </w:r>
      <w:r>
        <w:rPr>
          <w:rFonts w:hint="eastAsia" w:ascii="宋体" w:hAnsi="宋体" w:eastAsia="宋体" w:cs="宋体"/>
          <w:color w:val="000000"/>
          <w:sz w:val="24"/>
          <w:szCs w:val="24"/>
          <w:highlight w:val="none"/>
        </w:rPr>
        <w:t xml:space="preserve">和评标委员会不向未中标的投标人解释未中标原因，也不公布评标过程中的相关细节。</w:t>
      </w:r>
      <w:r>
        <w:rPr>
          <w:rFonts w:hint="eastAsia" w:ascii="宋体" w:hAnsi="宋体" w:eastAsia="宋体" w:cs="宋体"/>
          <w:color w:val="000000"/>
          <w:sz w:val="24"/>
          <w:szCs w:val="24"/>
          <w:highlight w:val="none"/>
        </w:rPr>
      </w:r>
      <w:r/>
    </w:p>
    <w:p>
      <w:pPr>
        <w:pStyle w:val="820"/>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23.4采用综合评分法的项目，未中标的投标人可于中标结果公告发布后通过</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查看自己的评审得分及排序情况。</w:t>
      </w:r>
      <w:r>
        <w:rPr>
          <w:rFonts w:hint="eastAsia" w:ascii="宋体" w:hAnsi="宋体" w:eastAsia="宋体" w:cs="宋体"/>
          <w:color w:val="000000"/>
          <w:sz w:val="24"/>
          <w:szCs w:val="24"/>
          <w:highlight w:val="none"/>
        </w:rPr>
      </w:r>
      <w:r/>
    </w:p>
    <w:p>
      <w:pPr>
        <w:pStyle w:val="820"/>
        <w:ind w:firstLine="422"/>
        <w:jc w:val="both"/>
        <w:keepLines w:val="0"/>
        <w:keepNext w:val="0"/>
        <w:spacing w:before="0" w:after="0" w:line="500" w:lineRule="exact"/>
        <w:widowControl w:val="off"/>
        <w:rPr>
          <w:rFonts w:hint="eastAsia" w:ascii="宋体" w:hAnsi="宋体" w:eastAsia="宋体" w:cs="宋体"/>
          <w:b/>
          <w:bCs w:val="0"/>
          <w:color w:val="000000"/>
          <w:sz w:val="28"/>
          <w:szCs w:val="28"/>
          <w:highlight w:val="none"/>
          <w:lang w:val="en-US" w:eastAsia="zh-CN" w:bidi="ar-SA"/>
        </w:rPr>
        <w:outlineLvl w:val="3"/>
      </w:pPr>
      <w:r>
        <w:rPr>
          <w:rFonts w:hint="eastAsia" w:ascii="宋体" w:hAnsi="宋体" w:eastAsia="宋体" w:cs="宋体"/>
          <w:b/>
          <w:bCs w:val="0"/>
          <w:color w:val="000000"/>
          <w:sz w:val="28"/>
          <w:szCs w:val="28"/>
          <w:highlight w:val="none"/>
          <w:lang w:val="en-US" w:eastAsia="zh-CN" w:bidi="ar-SA"/>
        </w:rPr>
        <w:t xml:space="preserve">24.投标文件的澄清</w:t>
      </w:r>
      <w:r>
        <w:rPr>
          <w:rFonts w:hint="eastAsia" w:ascii="宋体" w:hAnsi="宋体" w:eastAsia="宋体" w:cs="宋体"/>
          <w:b/>
          <w:bCs w:val="0"/>
          <w:color w:val="000000"/>
          <w:sz w:val="28"/>
          <w:szCs w:val="28"/>
          <w:highlight w:val="none"/>
          <w:lang w:val="en-US" w:eastAsia="zh-CN" w:bidi="ar-SA"/>
        </w:rPr>
      </w:r>
      <w:r/>
    </w:p>
    <w:p>
      <w:pPr>
        <w:pStyle w:val="820"/>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24.1评标期间，评委会对投标文件中含义不明确、同类问题表述不一致或者有明显文字和计算错误的内容，有权要求投标人作出必要的澄清、说明或者补正。</w:t>
      </w:r>
      <w:r>
        <w:rPr>
          <w:rFonts w:hint="eastAsia" w:ascii="宋体" w:hAnsi="宋体" w:eastAsia="宋体" w:cs="宋体"/>
          <w:color w:val="000000"/>
          <w:sz w:val="24"/>
          <w:szCs w:val="24"/>
          <w:highlight w:val="none"/>
        </w:rPr>
      </w:r>
      <w:r/>
    </w:p>
    <w:p>
      <w:pPr>
        <w:pStyle w:val="820"/>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rPr>
          <w:rFonts w:hint="eastAsia" w:ascii="宋体" w:hAnsi="宋体" w:eastAsia="宋体" w:cs="宋体"/>
          <w:color w:val="000000"/>
          <w:sz w:val="24"/>
          <w:szCs w:val="24"/>
          <w:highlight w:val="none"/>
        </w:rPr>
      </w:r>
      <w:r/>
    </w:p>
    <w:p>
      <w:pPr>
        <w:pStyle w:val="820"/>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24.2需要供应商进行澄清、说明和补正的，评委会将通过</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向供应商发出“澄清要求函”，接到“澄清要求函”的投标人应当按照要求在</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中提交“澄清响应函”并加盖CA电子公章。澄清、说明和补正的内容作为投标文件的补充部分，具体操作方式见《操作手册》。</w:t>
      </w:r>
      <w:r>
        <w:rPr>
          <w:rFonts w:hint="eastAsia" w:ascii="宋体" w:hAnsi="宋体" w:eastAsia="宋体" w:cs="宋体"/>
          <w:color w:val="000000"/>
          <w:sz w:val="24"/>
          <w:szCs w:val="24"/>
          <w:highlight w:val="none"/>
        </w:rPr>
      </w:r>
      <w:r/>
    </w:p>
    <w:p>
      <w:pPr>
        <w:pStyle w:val="820"/>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24.3接到评委会澄清、说明和补正要求的投标人如未按规定及时做出澄清、说明和补正，其风险由投标人自行承担。</w:t>
      </w:r>
      <w:r>
        <w:rPr>
          <w:rFonts w:hint="eastAsia" w:ascii="宋体" w:hAnsi="宋体" w:eastAsia="宋体" w:cs="宋体"/>
          <w:color w:val="000000"/>
          <w:sz w:val="24"/>
          <w:szCs w:val="24"/>
          <w:highlight w:val="none"/>
        </w:rPr>
      </w:r>
      <w:r/>
    </w:p>
    <w:p>
      <w:pPr>
        <w:pStyle w:val="820"/>
        <w:ind w:firstLine="422"/>
        <w:jc w:val="both"/>
        <w:keepLines w:val="0"/>
        <w:keepNext w:val="0"/>
        <w:spacing w:before="0" w:after="0" w:line="500" w:lineRule="exact"/>
        <w:widowControl w:val="off"/>
        <w:rPr>
          <w:rFonts w:hint="eastAsia" w:ascii="宋体" w:hAnsi="宋体" w:eastAsia="宋体" w:cs="宋体"/>
          <w:b/>
          <w:bCs w:val="0"/>
          <w:color w:val="000000"/>
          <w:sz w:val="28"/>
          <w:szCs w:val="28"/>
          <w:highlight w:val="none"/>
          <w:lang w:val="en-US" w:eastAsia="zh-CN" w:bidi="ar-SA"/>
        </w:rPr>
        <w:outlineLvl w:val="3"/>
      </w:pPr>
      <w:r>
        <w:rPr>
          <w:rFonts w:hint="eastAsia" w:ascii="宋体" w:hAnsi="宋体" w:eastAsia="宋体" w:cs="宋体"/>
          <w:b/>
          <w:bCs w:val="0"/>
          <w:color w:val="000000"/>
          <w:sz w:val="28"/>
          <w:szCs w:val="28"/>
          <w:highlight w:val="none"/>
          <w:lang w:val="en-US" w:eastAsia="zh-CN" w:bidi="ar-SA"/>
        </w:rPr>
        <w:t xml:space="preserve">25.对投标文件的初审</w:t>
      </w:r>
      <w:r>
        <w:rPr>
          <w:rFonts w:hint="eastAsia" w:ascii="宋体" w:hAnsi="宋体" w:eastAsia="宋体" w:cs="宋体"/>
          <w:b/>
          <w:bCs w:val="0"/>
          <w:color w:val="000000"/>
          <w:sz w:val="28"/>
          <w:szCs w:val="28"/>
          <w:highlight w:val="none"/>
          <w:lang w:val="en-US" w:eastAsia="zh-CN" w:bidi="ar-SA"/>
        </w:rPr>
      </w:r>
      <w:r/>
    </w:p>
    <w:p>
      <w:pPr>
        <w:pStyle w:val="820"/>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25.1</w:t>
      </w:r>
      <w:r>
        <w:rPr>
          <w:rFonts w:hint="eastAsia" w:ascii="宋体" w:hAnsi="宋体" w:eastAsia="宋体" w:cs="宋体"/>
          <w:bCs/>
          <w:color w:val="000000"/>
          <w:sz w:val="24"/>
          <w:szCs w:val="21"/>
          <w:highlight w:val="none"/>
        </w:rPr>
        <w:t xml:space="preserve">投标文件初审分为资格审查和符合性审查。</w:t>
      </w:r>
      <w:r>
        <w:rPr>
          <w:rFonts w:hint="eastAsia" w:ascii="宋体" w:hAnsi="宋体" w:eastAsia="宋体" w:cs="宋体"/>
          <w:bCs/>
          <w:color w:val="000000"/>
          <w:sz w:val="24"/>
          <w:szCs w:val="21"/>
          <w:highlight w:val="none"/>
        </w:rPr>
      </w:r>
      <w:r/>
    </w:p>
    <w:p>
      <w:pPr>
        <w:pStyle w:val="820"/>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25.1.1资格审查：依据法律法规和招标文件的规定，由采购人对投标文件中的资格证明文件进行审查。</w:t>
      </w:r>
      <w:r>
        <w:rPr>
          <w:rFonts w:hint="eastAsia" w:ascii="宋体" w:hAnsi="宋体" w:eastAsia="宋体" w:cs="宋体"/>
          <w:bCs/>
          <w:color w:val="000000"/>
          <w:sz w:val="24"/>
          <w:szCs w:val="21"/>
          <w:highlight w:val="none"/>
        </w:rPr>
      </w:r>
      <w:r/>
    </w:p>
    <w:p>
      <w:pPr>
        <w:pStyle w:val="820"/>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采购人在进行资格审查的同时，将</w:t>
      </w:r>
      <w:r>
        <w:rPr>
          <w:rFonts w:hint="eastAsia" w:ascii="宋体" w:hAnsi="宋体" w:eastAsia="宋体" w:cs="宋体"/>
          <w:bCs/>
          <w:color w:val="000000"/>
          <w:sz w:val="24"/>
          <w:szCs w:val="24"/>
          <w:highlight w:val="none"/>
        </w:rPr>
        <w:t xml:space="preserve">通过“信用中国”网站（</w:t>
      </w: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HYPERLINK "http://www.creditchina.gov.cn"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bCs/>
          <w:color w:val="000000"/>
          <w:sz w:val="24"/>
          <w:szCs w:val="24"/>
          <w:highlight w:val="none"/>
        </w:rPr>
        <w:t xml:space="preserve">www.creditchina.gov.cn</w:t>
      </w:r>
      <w:r>
        <w:rPr>
          <w:rFonts w:hint="eastAsia" w:ascii="宋体" w:hAnsi="宋体" w:eastAsia="宋体" w:cs="宋体"/>
          <w:bCs/>
          <w:color w:val="000000"/>
          <w:sz w:val="24"/>
          <w:szCs w:val="24"/>
          <w:highlight w:val="none"/>
        </w:rPr>
        <w:fldChar w:fldCharType="end"/>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中国政府采购网(www.ccgp.gov.cn)</w:t>
      </w:r>
      <w:r>
        <w:rPr>
          <w:rFonts w:hint="eastAsia" w:ascii="宋体" w:hAnsi="宋体" w:eastAsia="宋体" w:cs="宋体"/>
          <w:bCs/>
          <w:color w:val="000000"/>
          <w:sz w:val="24"/>
          <w:szCs w:val="24"/>
          <w:highlight w:val="none"/>
        </w:rPr>
        <w:t xml:space="preserve">查询投标供应商在投标截止时间之前，是否被列入</w:t>
      </w:r>
      <w:r>
        <w:rPr>
          <w:rFonts w:hint="eastAsia" w:ascii="宋体" w:hAnsi="宋体" w:eastAsia="宋体" w:cs="宋体"/>
          <w:color w:val="000000"/>
          <w:sz w:val="24"/>
          <w:szCs w:val="24"/>
          <w:highlight w:val="none"/>
        </w:rPr>
        <w:t xml:space="preserve">失信被执行人、重大税收违法案件当事人名单、政府采购严重违法失信行为记录名单，</w:t>
      </w:r>
      <w:r>
        <w:rPr>
          <w:rFonts w:hint="eastAsia" w:ascii="宋体" w:hAnsi="宋体" w:eastAsia="宋体" w:cs="宋体"/>
          <w:bCs/>
          <w:color w:val="000000"/>
          <w:sz w:val="24"/>
          <w:szCs w:val="21"/>
          <w:highlight w:val="none"/>
        </w:rPr>
        <w:t xml:space="preserve">以确定投标供应商是否具备投标资格。</w:t>
      </w:r>
      <w:r>
        <w:rPr>
          <w:rFonts w:hint="eastAsia" w:ascii="宋体" w:hAnsi="宋体" w:eastAsia="宋体" w:cs="宋体"/>
          <w:color w:val="000000"/>
          <w:sz w:val="24"/>
          <w:szCs w:val="24"/>
          <w:highlight w:val="none"/>
        </w:rPr>
        <w:t xml:space="preserve">查询结果留存并归档。</w:t>
      </w:r>
      <w:r>
        <w:rPr>
          <w:rFonts w:hint="eastAsia" w:ascii="宋体" w:hAnsi="宋体" w:eastAsia="宋体" w:cs="宋体"/>
          <w:bCs/>
          <w:color w:val="000000"/>
          <w:sz w:val="24"/>
          <w:szCs w:val="21"/>
          <w:highlight w:val="none"/>
        </w:rPr>
      </w:r>
      <w:r/>
    </w:p>
    <w:p>
      <w:pPr>
        <w:pStyle w:val="820"/>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bCs/>
          <w:color w:val="000000"/>
          <w:sz w:val="24"/>
          <w:szCs w:val="21"/>
          <w:highlight w:val="none"/>
        </w:rPr>
      </w:r>
      <w:r/>
    </w:p>
    <w:p>
      <w:pPr>
        <w:pStyle w:val="820"/>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Cs/>
          <w:color w:val="000000"/>
          <w:sz w:val="24"/>
          <w:szCs w:val="21"/>
          <w:highlight w:val="none"/>
        </w:rPr>
      </w:r>
      <w:r/>
    </w:p>
    <w:p>
      <w:pPr>
        <w:pStyle w:val="820"/>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25.1.3未通过资格审查或符合性审查的投标人，将在</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bCs/>
          <w:color w:val="000000"/>
          <w:sz w:val="24"/>
          <w:szCs w:val="21"/>
          <w:highlight w:val="none"/>
        </w:rPr>
        <w:t xml:space="preserve">中告知未通过资格审查或符合性审查的原因，评标结束后，将不再告知未通过资格审查和符合性审查的原因。</w:t>
      </w:r>
      <w:r>
        <w:rPr>
          <w:rFonts w:hint="eastAsia" w:ascii="宋体" w:hAnsi="宋体" w:eastAsia="宋体" w:cs="宋体"/>
          <w:bCs/>
          <w:color w:val="000000"/>
          <w:sz w:val="24"/>
          <w:szCs w:val="21"/>
          <w:highlight w:val="none"/>
        </w:rPr>
      </w:r>
      <w:r/>
    </w:p>
    <w:p>
      <w:pPr>
        <w:pStyle w:val="820"/>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4"/>
          <w:szCs w:val="21"/>
          <w:highlight w:val="none"/>
        </w:rPr>
      </w:r>
      <w:r/>
    </w:p>
    <w:p>
      <w:pPr>
        <w:pStyle w:val="820"/>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1"/>
          <w:highlight w:val="none"/>
          <w:lang w:eastAsia="zh-CN"/>
        </w:rPr>
        <w:t xml:space="preserve">沛县公共资源交易中心</w:t>
      </w:r>
      <w:r>
        <w:rPr>
          <w:rFonts w:hint="eastAsia" w:ascii="宋体" w:hAnsi="宋体" w:eastAsia="宋体" w:cs="宋体"/>
          <w:color w:val="000000"/>
          <w:sz w:val="24"/>
          <w:szCs w:val="21"/>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color w:val="000000"/>
          <w:sz w:val="24"/>
          <w:szCs w:val="21"/>
          <w:highlight w:val="none"/>
        </w:rPr>
      </w:r>
      <w:r/>
    </w:p>
    <w:p>
      <w:pPr>
        <w:pStyle w:val="820"/>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25.3如果投标文件实质上没有响应招标文件的要求，评委会将予以拒绝，其投标文件无效，投标人不得通过修改或撤销不合要求的偏离或保留而使其投标成为实质性响应的投标。</w:t>
      </w:r>
      <w:r>
        <w:rPr>
          <w:rFonts w:hint="eastAsia" w:ascii="宋体" w:hAnsi="宋体" w:eastAsia="宋体" w:cs="宋体"/>
          <w:color w:val="000000"/>
          <w:sz w:val="24"/>
          <w:szCs w:val="21"/>
          <w:highlight w:val="none"/>
        </w:rPr>
      </w:r>
      <w:r/>
    </w:p>
    <w:p>
      <w:pPr>
        <w:pStyle w:val="820"/>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25.4</w:t>
      </w:r>
      <w:r>
        <w:rPr>
          <w:rFonts w:hint="eastAsia" w:ascii="宋体" w:hAnsi="宋体" w:eastAsia="宋体" w:cs="宋体"/>
          <w:bCs/>
          <w:color w:val="000000"/>
          <w:sz w:val="24"/>
          <w:szCs w:val="21"/>
          <w:highlight w:val="none"/>
        </w:rPr>
        <w:t xml:space="preserve">评委会将对确定为实质性响应的投标进行进一步审核，确定其是否有计算上或累加上的算术错误，修正错误的原则如下：</w:t>
      </w:r>
      <w:r>
        <w:rPr>
          <w:rFonts w:hint="eastAsia" w:ascii="宋体" w:hAnsi="宋体" w:eastAsia="宋体" w:cs="宋体"/>
          <w:bCs/>
          <w:color w:val="000000"/>
          <w:sz w:val="24"/>
          <w:szCs w:val="21"/>
          <w:highlight w:val="none"/>
        </w:rPr>
      </w:r>
      <w:r/>
    </w:p>
    <w:p>
      <w:pPr>
        <w:pStyle w:val="820"/>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（1）投标文件中开标一览表内容与投标文件中相应内容不一致的，以开标一览表为准。</w:t>
      </w:r>
      <w:r>
        <w:rPr>
          <w:rFonts w:hint="eastAsia" w:ascii="宋体" w:hAnsi="宋体" w:eastAsia="宋体" w:cs="宋体"/>
          <w:bCs/>
          <w:color w:val="000000"/>
          <w:sz w:val="24"/>
          <w:szCs w:val="21"/>
          <w:highlight w:val="none"/>
        </w:rPr>
      </w:r>
      <w:r/>
    </w:p>
    <w:p>
      <w:pPr>
        <w:pStyle w:val="820"/>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（2）大写金额和小写金额不一致的，以大写金额为准。</w:t>
      </w:r>
      <w:r>
        <w:rPr>
          <w:rFonts w:hint="eastAsia" w:ascii="宋体" w:hAnsi="宋体" w:eastAsia="宋体" w:cs="宋体"/>
          <w:bCs/>
          <w:color w:val="000000"/>
          <w:sz w:val="24"/>
          <w:szCs w:val="21"/>
          <w:highlight w:val="none"/>
        </w:rPr>
      </w:r>
      <w:r/>
    </w:p>
    <w:p>
      <w:pPr>
        <w:pStyle w:val="820"/>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（3）单价金额小数点或者百分比有明显错位的，以开标一览表的总价为准，并修改单价。</w:t>
      </w:r>
      <w:r>
        <w:rPr>
          <w:rFonts w:hint="eastAsia" w:ascii="宋体" w:hAnsi="宋体" w:eastAsia="宋体" w:cs="宋体"/>
          <w:bCs/>
          <w:color w:val="000000"/>
          <w:sz w:val="24"/>
          <w:szCs w:val="21"/>
          <w:highlight w:val="none"/>
        </w:rPr>
      </w:r>
      <w:r/>
    </w:p>
    <w:p>
      <w:pPr>
        <w:pStyle w:val="820"/>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（4）总价金额与按单价汇总金额不一致的，以单价金额计算结果为准。</w:t>
      </w:r>
      <w:r>
        <w:rPr>
          <w:rFonts w:hint="eastAsia" w:ascii="宋体" w:hAnsi="宋体" w:eastAsia="宋体" w:cs="宋体"/>
          <w:bCs/>
          <w:color w:val="000000"/>
          <w:sz w:val="24"/>
          <w:szCs w:val="21"/>
          <w:highlight w:val="none"/>
        </w:rPr>
      </w:r>
      <w:r/>
    </w:p>
    <w:p>
      <w:pPr>
        <w:pStyle w:val="820"/>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同时出现两种以上错误的，按照前款规定的顺序修正。</w:t>
      </w:r>
      <w:r>
        <w:rPr>
          <w:rFonts w:hint="eastAsia" w:ascii="宋体" w:hAnsi="宋体" w:eastAsia="宋体" w:cs="宋体"/>
          <w:bCs/>
          <w:color w:val="000000"/>
          <w:sz w:val="24"/>
          <w:szCs w:val="21"/>
          <w:highlight w:val="none"/>
        </w:rPr>
      </w:r>
      <w:r/>
    </w:p>
    <w:p>
      <w:pPr>
        <w:pStyle w:val="820"/>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25.5</w:t>
      </w:r>
      <w:r>
        <w:rPr>
          <w:rFonts w:hint="eastAsia" w:ascii="宋体" w:hAnsi="宋体" w:eastAsia="宋体" w:cs="宋体"/>
          <w:bCs/>
          <w:color w:val="000000"/>
          <w:sz w:val="24"/>
          <w:szCs w:val="21"/>
          <w:highlight w:val="none"/>
        </w:rPr>
        <w:t xml:space="preserve">评委会将按上述修正错误的方法调整投标文件中的投标报价，并通过</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bCs/>
          <w:color w:val="000000"/>
          <w:sz w:val="24"/>
          <w:szCs w:val="21"/>
          <w:highlight w:val="none"/>
        </w:rPr>
        <w:t xml:space="preserve">告知投标人，调整后的价格应对投标人具有约束力。如果投标人不确认或不接受修正后的价格，则其投标将被拒绝，其投标无效。</w:t>
      </w:r>
      <w:r>
        <w:rPr>
          <w:rFonts w:hint="eastAsia" w:ascii="宋体" w:hAnsi="宋体" w:eastAsia="宋体" w:cs="宋体"/>
          <w:bCs/>
          <w:color w:val="000000"/>
          <w:sz w:val="24"/>
          <w:szCs w:val="21"/>
          <w:highlight w:val="none"/>
        </w:rPr>
      </w:r>
      <w:r/>
    </w:p>
    <w:p>
      <w:pPr>
        <w:pStyle w:val="820"/>
        <w:ind w:firstLine="420"/>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25.6投标人在开、评标全过程中应保持通讯畅通，及时登录</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1"/>
          <w:highlight w:val="none"/>
        </w:rPr>
        <w:t xml:space="preserve">查阅、答复相关信息，并安排专人随时接受与代理机构及评标委员会的相关询问。</w:t>
      </w:r>
      <w:r>
        <w:rPr>
          <w:rFonts w:hint="eastAsia" w:ascii="宋体" w:hAnsi="宋体" w:eastAsia="宋体" w:cs="宋体"/>
          <w:color w:val="000000"/>
          <w:sz w:val="24"/>
          <w:szCs w:val="21"/>
          <w:highlight w:val="none"/>
        </w:rPr>
      </w:r>
      <w:r/>
    </w:p>
    <w:p>
      <w:pPr>
        <w:pStyle w:val="820"/>
        <w:ind w:firstLine="422"/>
        <w:jc w:val="both"/>
        <w:keepLines w:val="0"/>
        <w:keepNext w:val="0"/>
        <w:spacing w:before="0" w:after="0" w:line="500" w:lineRule="exact"/>
        <w:widowControl w:val="off"/>
        <w:rPr>
          <w:rFonts w:hint="eastAsia" w:ascii="宋体" w:hAnsi="宋体" w:eastAsia="宋体" w:cs="宋体"/>
          <w:b/>
          <w:bCs w:val="0"/>
          <w:color w:val="000000"/>
          <w:sz w:val="28"/>
          <w:szCs w:val="28"/>
          <w:highlight w:val="none"/>
          <w:lang w:val="en-US" w:eastAsia="zh-CN" w:bidi="ar-SA"/>
        </w:rPr>
        <w:outlineLvl w:val="3"/>
      </w:pPr>
      <w:r>
        <w:rPr>
          <w:rFonts w:hint="eastAsia" w:ascii="宋体" w:hAnsi="宋体" w:eastAsia="宋体" w:cs="宋体"/>
          <w:b/>
          <w:bCs w:val="0"/>
          <w:color w:val="000000"/>
          <w:sz w:val="28"/>
          <w:szCs w:val="28"/>
          <w:highlight w:val="none"/>
          <w:lang w:val="en-US" w:eastAsia="zh-CN" w:bidi="ar-SA"/>
        </w:rPr>
        <w:t xml:space="preserve">26.无效投标条款和废标条款</w:t>
      </w:r>
      <w:r>
        <w:rPr>
          <w:rFonts w:hint="eastAsia" w:ascii="宋体" w:hAnsi="宋体" w:eastAsia="宋体" w:cs="宋体"/>
          <w:b/>
          <w:bCs w:val="0"/>
          <w:color w:val="000000"/>
          <w:sz w:val="28"/>
          <w:szCs w:val="28"/>
          <w:highlight w:val="none"/>
          <w:lang w:val="en-US" w:eastAsia="zh-CN" w:bidi="ar-SA"/>
        </w:rPr>
      </w:r>
      <w:r/>
    </w:p>
    <w:p>
      <w:pPr>
        <w:pStyle w:val="820"/>
        <w:ind w:left="479" w:firstLine="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26.1无效投标条款</w:t>
      </w:r>
      <w:r>
        <w:rPr>
          <w:rFonts w:hint="eastAsia" w:ascii="宋体" w:hAnsi="宋体" w:eastAsia="宋体" w:cs="宋体"/>
          <w:bCs/>
          <w:color w:val="000000"/>
          <w:sz w:val="24"/>
          <w:szCs w:val="21"/>
          <w:highlight w:val="none"/>
        </w:rPr>
      </w:r>
      <w:r/>
    </w:p>
    <w:p>
      <w:pPr>
        <w:pStyle w:val="820"/>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1"/>
          <w:highlight w:val="none"/>
        </w:rPr>
        <w:t xml:space="preserve">26</w:t>
      </w:r>
      <w:r>
        <w:rPr>
          <w:rFonts w:hint="eastAsia" w:ascii="宋体" w:hAnsi="宋体" w:eastAsia="宋体" w:cs="宋体"/>
          <w:bCs/>
          <w:color w:val="000000"/>
          <w:sz w:val="24"/>
          <w:szCs w:val="24"/>
          <w:highlight w:val="none"/>
        </w:rPr>
        <w:t xml:space="preserve">.1.1</w:t>
      </w:r>
      <w:r>
        <w:rPr>
          <w:rFonts w:hint="eastAsia" w:ascii="宋体" w:hAnsi="宋体" w:eastAsia="宋体" w:cs="宋体"/>
          <w:color w:val="000000"/>
          <w:sz w:val="24"/>
          <w:szCs w:val="24"/>
          <w:highlight w:val="none"/>
        </w:rPr>
        <w:t xml:space="preserve">未按《“苏采云”系统供应商操作手册》进行正确操作的。</w:t>
      </w:r>
      <w:r>
        <w:rPr>
          <w:rFonts w:hint="eastAsia" w:ascii="宋体" w:hAnsi="宋体" w:eastAsia="宋体" w:cs="宋体"/>
          <w:bCs/>
          <w:color w:val="000000"/>
          <w:sz w:val="24"/>
          <w:szCs w:val="24"/>
          <w:highlight w:val="none"/>
        </w:rPr>
      </w:r>
      <w:r/>
    </w:p>
    <w:p>
      <w:pPr>
        <w:pStyle w:val="820"/>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26.1.2投标人在“苏采云”系统规定的时间内未成功解密电子投标文件的。</w:t>
      </w:r>
      <w:r>
        <w:rPr>
          <w:rFonts w:hint="eastAsia" w:ascii="宋体" w:hAnsi="宋体" w:eastAsia="宋体" w:cs="宋体"/>
          <w:bCs/>
          <w:color w:val="000000"/>
          <w:sz w:val="24"/>
          <w:szCs w:val="24"/>
          <w:highlight w:val="none"/>
        </w:rPr>
      </w:r>
      <w:r/>
    </w:p>
    <w:p>
      <w:pPr>
        <w:pStyle w:val="820"/>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26.1.3</w:t>
      </w:r>
      <w:r>
        <w:rPr>
          <w:rFonts w:hint="eastAsia" w:ascii="宋体" w:hAnsi="宋体" w:eastAsia="宋体" w:cs="宋体"/>
          <w:bCs/>
          <w:color w:val="000000"/>
          <w:sz w:val="24"/>
          <w:szCs w:val="21"/>
          <w:highlight w:val="none"/>
        </w:rPr>
        <w:t xml:space="preserve">投标人未按照招标文件要求上传电子投标文件、</w:t>
      </w:r>
      <w:r>
        <w:rPr>
          <w:rFonts w:hint="eastAsia" w:ascii="宋体" w:hAnsi="宋体" w:eastAsia="宋体" w:cs="宋体"/>
          <w:bCs/>
          <w:color w:val="000000"/>
          <w:sz w:val="24"/>
          <w:szCs w:val="24"/>
          <w:highlight w:val="none"/>
        </w:rPr>
        <w:t xml:space="preserve">电子投标文件未按规定期限投标的，纸质投标文件（如有）未按规定的期限、地点送达的。</w:t>
      </w:r>
      <w:r>
        <w:rPr>
          <w:rFonts w:hint="eastAsia" w:ascii="宋体" w:hAnsi="宋体" w:eastAsia="宋体" w:cs="宋体"/>
          <w:bCs/>
          <w:color w:val="000000"/>
          <w:sz w:val="24"/>
          <w:szCs w:val="24"/>
          <w:highlight w:val="none"/>
        </w:rPr>
      </w:r>
      <w:r/>
    </w:p>
    <w:p>
      <w:pPr>
        <w:pStyle w:val="820"/>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26.1.4</w:t>
      </w:r>
      <w:r>
        <w:rPr>
          <w:rFonts w:hint="eastAsia" w:ascii="宋体" w:hAnsi="宋体" w:eastAsia="宋体" w:cs="宋体"/>
          <w:bCs/>
          <w:color w:val="000000"/>
          <w:sz w:val="24"/>
          <w:szCs w:val="21"/>
          <w:highlight w:val="none"/>
        </w:rPr>
        <w:t xml:space="preserve">投标人的</w:t>
      </w:r>
      <w:r>
        <w:rPr>
          <w:rFonts w:hint="eastAsia" w:ascii="宋体" w:hAnsi="宋体" w:eastAsia="宋体" w:cs="宋体"/>
          <w:bCs/>
          <w:color w:val="000000"/>
          <w:sz w:val="24"/>
          <w:szCs w:val="24"/>
          <w:highlight w:val="none"/>
        </w:rPr>
        <w:t xml:space="preserve">电子投标文件未按招标文件要求签章的。</w:t>
      </w:r>
      <w:r>
        <w:rPr>
          <w:rFonts w:hint="eastAsia" w:ascii="宋体" w:hAnsi="宋体" w:eastAsia="宋体" w:cs="宋体"/>
          <w:bCs/>
          <w:color w:val="000000"/>
          <w:sz w:val="24"/>
          <w:szCs w:val="24"/>
          <w:highlight w:val="none"/>
        </w:rPr>
      </w:r>
      <w:r/>
    </w:p>
    <w:p>
      <w:pPr>
        <w:pStyle w:val="820"/>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26.1.5投标人的被授权代表无授权委托书或授权委托日期晚于投标截止日期的。</w:t>
      </w:r>
      <w:r>
        <w:rPr>
          <w:rFonts w:hint="eastAsia" w:ascii="宋体" w:hAnsi="宋体" w:eastAsia="宋体" w:cs="宋体"/>
          <w:bCs/>
          <w:color w:val="000000"/>
          <w:sz w:val="24"/>
          <w:szCs w:val="24"/>
          <w:highlight w:val="none"/>
        </w:rPr>
      </w:r>
      <w:r/>
    </w:p>
    <w:p>
      <w:pPr>
        <w:pStyle w:val="820"/>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26.1.6投标人不具备招标文件中规定的资格要求或未按招标文件规定的要求提供资格证明文件的。</w:t>
      </w:r>
      <w:r>
        <w:rPr>
          <w:rFonts w:hint="eastAsia" w:ascii="宋体" w:hAnsi="宋体" w:eastAsia="宋体" w:cs="宋体"/>
          <w:bCs/>
          <w:color w:val="000000"/>
          <w:sz w:val="24"/>
          <w:szCs w:val="24"/>
          <w:highlight w:val="none"/>
        </w:rPr>
      </w:r>
      <w:r/>
    </w:p>
    <w:p>
      <w:pPr>
        <w:pStyle w:val="820"/>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26.1.7</w:t>
      </w:r>
      <w:r>
        <w:rPr>
          <w:rFonts w:hint="eastAsia" w:ascii="宋体" w:hAnsi="宋体" w:eastAsia="宋体" w:cs="宋体"/>
          <w:bCs/>
          <w:color w:val="000000"/>
          <w:sz w:val="24"/>
          <w:szCs w:val="21"/>
          <w:highlight w:val="none"/>
        </w:rPr>
        <w:t xml:space="preserve">同一投标人提交两套（含两套）以上不同的投标报价的。</w:t>
      </w:r>
      <w:r>
        <w:rPr>
          <w:rFonts w:hint="eastAsia" w:ascii="宋体" w:hAnsi="宋体" w:eastAsia="宋体" w:cs="宋体"/>
          <w:bCs/>
          <w:color w:val="000000"/>
          <w:sz w:val="24"/>
          <w:szCs w:val="24"/>
          <w:highlight w:val="none"/>
        </w:rPr>
      </w:r>
      <w:r/>
    </w:p>
    <w:p>
      <w:pPr>
        <w:pStyle w:val="820"/>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26.1.8投标人被“信用中国”网站（</w:t>
      </w: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HYPERLINK "http://www.creditchina.gov.cn"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4"/>
          <w:szCs w:val="24"/>
          <w:highlight w:val="none"/>
        </w:rPr>
        <w:t xml:space="preserve">www.creditchina.gov.cn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eastAsia="宋体" w:cs="宋体"/>
          <w:bCs/>
          <w:color w:val="000000"/>
          <w:sz w:val="24"/>
          <w:szCs w:val="21"/>
          <w:highlight w:val="none"/>
        </w:rPr>
        <w:t xml:space="preserve">或查询“信用中国”网站、</w:t>
      </w:r>
      <w:r>
        <w:rPr>
          <w:rFonts w:hint="eastAsia" w:ascii="宋体" w:hAnsi="宋体" w:eastAsia="宋体" w:cs="宋体"/>
          <w:color w:val="000000"/>
          <w:sz w:val="24"/>
          <w:szCs w:val="24"/>
          <w:highlight w:val="none"/>
        </w:rPr>
        <w:t xml:space="preserve">中国政府采购网</w:t>
      </w:r>
      <w:r>
        <w:rPr>
          <w:rFonts w:hint="eastAsia" w:ascii="宋体" w:hAnsi="宋体" w:eastAsia="宋体" w:cs="宋体"/>
          <w:bCs/>
          <w:color w:val="000000"/>
          <w:sz w:val="24"/>
          <w:szCs w:val="21"/>
          <w:highlight w:val="none"/>
        </w:rPr>
        <w:t xml:space="preserve">后发现投标人存在其他不符合《中华人民共和国政府采购法》第二十二条规定条件的信用记录。</w:t>
      </w:r>
      <w:r>
        <w:rPr>
          <w:rFonts w:hint="eastAsia" w:ascii="宋体" w:hAnsi="宋体" w:eastAsia="宋体" w:cs="宋体"/>
          <w:bCs/>
          <w:color w:val="000000"/>
          <w:sz w:val="24"/>
          <w:szCs w:val="24"/>
          <w:highlight w:val="none"/>
        </w:rPr>
      </w:r>
      <w:r/>
    </w:p>
    <w:p>
      <w:pPr>
        <w:pStyle w:val="820"/>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26.1.9投标文件未按招标文件规定的内容和要求填写的。</w:t>
      </w:r>
      <w:r>
        <w:rPr>
          <w:rFonts w:hint="eastAsia" w:ascii="宋体" w:hAnsi="宋体" w:eastAsia="宋体" w:cs="宋体"/>
          <w:bCs/>
          <w:color w:val="000000"/>
          <w:sz w:val="24"/>
          <w:szCs w:val="24"/>
          <w:highlight w:val="none"/>
        </w:rPr>
      </w:r>
      <w:r/>
    </w:p>
    <w:p>
      <w:pPr>
        <w:pStyle w:val="820"/>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26.1.10</w:t>
      </w:r>
      <w:r>
        <w:rPr>
          <w:rFonts w:hint="eastAsia" w:ascii="宋体" w:hAnsi="宋体" w:eastAsia="宋体" w:cs="宋体"/>
          <w:bCs/>
          <w:color w:val="000000"/>
          <w:sz w:val="24"/>
          <w:szCs w:val="21"/>
          <w:highlight w:val="none"/>
        </w:rPr>
        <w:t xml:space="preserve">投标人的</w:t>
      </w:r>
      <w:r>
        <w:rPr>
          <w:rFonts w:hint="eastAsia" w:ascii="宋体" w:hAnsi="宋体" w:eastAsia="宋体" w:cs="宋体"/>
          <w:bCs/>
          <w:color w:val="000000"/>
          <w:sz w:val="24"/>
          <w:szCs w:val="24"/>
          <w:highlight w:val="none"/>
        </w:rPr>
        <w:t xml:space="preserve">项目（标项、标段、分包）投标总价超过本项目（标项、标段、分包）预算或最高限价的。</w:t>
      </w:r>
      <w:r>
        <w:rPr>
          <w:rFonts w:hint="eastAsia" w:ascii="宋体" w:hAnsi="宋体" w:eastAsia="宋体" w:cs="宋体"/>
          <w:bCs/>
          <w:color w:val="000000"/>
          <w:sz w:val="24"/>
          <w:szCs w:val="24"/>
          <w:highlight w:val="none"/>
        </w:rPr>
      </w:r>
      <w:r/>
    </w:p>
    <w:p>
      <w:pPr>
        <w:pStyle w:val="820"/>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26.1.11未通过符合性审查的。</w:t>
      </w:r>
      <w:r>
        <w:rPr>
          <w:rFonts w:hint="eastAsia" w:ascii="宋体" w:hAnsi="宋体" w:eastAsia="宋体" w:cs="宋体"/>
          <w:bCs/>
          <w:color w:val="000000"/>
          <w:sz w:val="24"/>
          <w:szCs w:val="24"/>
          <w:highlight w:val="none"/>
        </w:rPr>
      </w:r>
      <w:r/>
    </w:p>
    <w:p>
      <w:pPr>
        <w:pStyle w:val="820"/>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26.1.12投标文件含有采购人不能接受的附加条件的。</w:t>
      </w:r>
      <w:r>
        <w:rPr>
          <w:rFonts w:hint="eastAsia" w:ascii="宋体" w:hAnsi="宋体" w:eastAsia="宋体" w:cs="宋体"/>
          <w:bCs/>
          <w:color w:val="000000"/>
          <w:sz w:val="24"/>
          <w:szCs w:val="24"/>
          <w:highlight w:val="none"/>
        </w:rPr>
      </w:r>
      <w:r/>
    </w:p>
    <w:p>
      <w:pPr>
        <w:pStyle w:val="820"/>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26.1.13电子投标文件图片、字迹模糊不清、无法辨认导致无法评审的。</w:t>
      </w:r>
      <w:r>
        <w:rPr>
          <w:rFonts w:hint="eastAsia" w:ascii="宋体" w:hAnsi="宋体" w:eastAsia="宋体" w:cs="宋体"/>
          <w:bCs/>
          <w:color w:val="000000"/>
          <w:sz w:val="24"/>
          <w:szCs w:val="24"/>
          <w:highlight w:val="none"/>
        </w:rPr>
      </w:r>
      <w:r/>
    </w:p>
    <w:p>
      <w:pPr>
        <w:pStyle w:val="820"/>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26.1.14投标文件中有招标文件未允许提供的选择性内容。</w:t>
      </w:r>
      <w:r>
        <w:rPr>
          <w:rFonts w:hint="eastAsia" w:ascii="宋体" w:hAnsi="宋体" w:eastAsia="宋体" w:cs="宋体"/>
          <w:bCs/>
          <w:color w:val="000000"/>
          <w:sz w:val="24"/>
          <w:szCs w:val="24"/>
          <w:highlight w:val="none"/>
        </w:rPr>
      </w:r>
      <w:r/>
    </w:p>
    <w:p>
      <w:pPr>
        <w:pStyle w:val="820"/>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1"/>
          <w:highlight w:val="none"/>
        </w:rPr>
        <w:t xml:space="preserve">26.1.15</w:t>
      </w:r>
      <w:r>
        <w:rPr>
          <w:rFonts w:hint="eastAsia" w:ascii="宋体" w:hAnsi="宋体" w:eastAsia="宋体" w:cs="宋体"/>
          <w:bCs/>
          <w:color w:val="000000"/>
          <w:sz w:val="24"/>
          <w:szCs w:val="24"/>
          <w:highlight w:val="none"/>
        </w:rPr>
        <w:t xml:space="preserve">不同投标人委托同一单位或者个人办理投标事宜的。</w:t>
      </w:r>
      <w:r>
        <w:rPr>
          <w:rFonts w:hint="eastAsia" w:ascii="宋体" w:hAnsi="宋体" w:eastAsia="宋体" w:cs="宋体"/>
          <w:bCs/>
          <w:color w:val="000000"/>
          <w:sz w:val="24"/>
          <w:szCs w:val="24"/>
          <w:highlight w:val="none"/>
        </w:rPr>
      </w:r>
      <w:r/>
    </w:p>
    <w:p>
      <w:pPr>
        <w:pStyle w:val="820"/>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26.1.16</w:t>
      </w:r>
      <w:r>
        <w:rPr>
          <w:rFonts w:hint="eastAsia" w:ascii="宋体" w:hAnsi="宋体" w:eastAsia="宋体" w:cs="宋体"/>
          <w:bCs/>
          <w:color w:val="000000"/>
          <w:sz w:val="24"/>
          <w:szCs w:val="24"/>
          <w:highlight w:val="none"/>
        </w:rPr>
        <w:t xml:space="preserve">不同投标人的单位负责人为同一人或者存在直接控股、管理关系的。</w:t>
      </w:r>
      <w:r>
        <w:rPr>
          <w:rFonts w:hint="eastAsia" w:ascii="宋体" w:hAnsi="宋体" w:eastAsia="宋体" w:cs="宋体"/>
          <w:bCs/>
          <w:color w:val="000000"/>
          <w:sz w:val="24"/>
          <w:szCs w:val="21"/>
          <w:highlight w:val="none"/>
        </w:rPr>
      </w:r>
      <w:r/>
    </w:p>
    <w:p>
      <w:pPr>
        <w:pStyle w:val="820"/>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26.1.17不同投标人的投标文件的装订形式、纸张情况、目录序号、排版格式、文字风格等存在明显的相似性或一致性，特征显示由同一单位或者同一个人编制的。</w:t>
      </w:r>
      <w:r>
        <w:rPr>
          <w:rFonts w:hint="eastAsia" w:ascii="宋体" w:hAnsi="宋体" w:eastAsia="宋体" w:cs="宋体"/>
          <w:bCs/>
          <w:color w:val="000000"/>
          <w:sz w:val="24"/>
          <w:szCs w:val="24"/>
          <w:highlight w:val="none"/>
        </w:rPr>
      </w:r>
      <w:r/>
    </w:p>
    <w:p>
      <w:pPr>
        <w:pStyle w:val="820"/>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eastAsia="宋体" w:cs="宋体"/>
          <w:bCs/>
          <w:color w:val="000000"/>
          <w:sz w:val="24"/>
          <w:szCs w:val="24"/>
          <w:highlight w:val="none"/>
        </w:rPr>
      </w:r>
      <w:r/>
    </w:p>
    <w:p>
      <w:pPr>
        <w:pStyle w:val="820"/>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eastAsia="宋体" w:cs="宋体"/>
          <w:bCs/>
          <w:color w:val="000000"/>
          <w:sz w:val="24"/>
          <w:szCs w:val="21"/>
          <w:highlight w:val="none"/>
        </w:rPr>
      </w:r>
      <w:r/>
    </w:p>
    <w:p>
      <w:pPr>
        <w:pStyle w:val="820"/>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26.1.20提供虚假材料的（包</w:t>
      </w:r>
      <w:r>
        <w:rPr>
          <w:rFonts w:hint="eastAsia" w:ascii="宋体" w:hAnsi="宋体" w:eastAsia="宋体" w:cs="宋体"/>
          <w:bCs/>
          <w:color w:val="000000"/>
          <w:sz w:val="24"/>
          <w:szCs w:val="24"/>
          <w:highlight w:val="none"/>
        </w:rPr>
        <w:t xml:space="preserve">括工商营业执照、财务报表、资格证明文件等）。</w:t>
      </w:r>
      <w:r>
        <w:rPr>
          <w:rFonts w:hint="eastAsia" w:ascii="宋体" w:hAnsi="宋体" w:eastAsia="宋体" w:cs="宋体"/>
          <w:bCs/>
          <w:color w:val="000000"/>
          <w:sz w:val="24"/>
          <w:szCs w:val="21"/>
          <w:highlight w:val="none"/>
        </w:rPr>
      </w:r>
      <w:r/>
    </w:p>
    <w:p>
      <w:pPr>
        <w:pStyle w:val="820"/>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26.1.21</w:t>
      </w:r>
      <w:r>
        <w:rPr>
          <w:rFonts w:hint="eastAsia" w:ascii="宋体" w:hAnsi="宋体" w:eastAsia="宋体" w:cs="宋体"/>
          <w:bCs/>
          <w:color w:val="000000"/>
          <w:sz w:val="24"/>
          <w:szCs w:val="24"/>
          <w:highlight w:val="none"/>
        </w:rPr>
        <w:t xml:space="preserve">除单一来源采购项目外，为采购项目提供整体设计、规范编制或者项目管理、监理、检测等服务的。</w:t>
      </w:r>
      <w:r>
        <w:rPr>
          <w:rFonts w:hint="eastAsia" w:ascii="宋体" w:hAnsi="宋体" w:eastAsia="宋体" w:cs="宋体"/>
          <w:bCs/>
          <w:color w:val="000000"/>
          <w:sz w:val="24"/>
          <w:szCs w:val="21"/>
          <w:highlight w:val="none"/>
        </w:rPr>
      </w:r>
      <w:r/>
    </w:p>
    <w:p>
      <w:pPr>
        <w:pStyle w:val="820"/>
        <w:ind w:firstLine="480"/>
        <w:spacing w:line="500" w:lineRule="exact"/>
        <w:rPr>
          <w:rFonts w:hint="eastAsia" w:ascii="宋体" w:hAnsi="宋体" w:eastAsia="宋体" w:cs="宋体"/>
          <w:bCs/>
          <w:color w:val="000000"/>
          <w:sz w:val="24"/>
          <w:szCs w:val="21"/>
          <w:highlight w:val="none"/>
          <w:shd w:val="clear" w:color="ffffff" w:fill="d9d9d9"/>
        </w:rPr>
      </w:pPr>
      <w:r>
        <w:rPr>
          <w:rFonts w:hint="eastAsia" w:ascii="宋体" w:hAnsi="宋体" w:eastAsia="宋体" w:cs="宋体"/>
          <w:bCs/>
          <w:color w:val="000000"/>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eastAsia="宋体" w:cs="宋体"/>
          <w:bCs/>
          <w:color w:val="000000"/>
          <w:sz w:val="24"/>
          <w:szCs w:val="21"/>
          <w:highlight w:val="none"/>
        </w:rPr>
        <w:t xml:space="preserve">通过</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（或</w:t>
      </w:r>
      <w:r>
        <w:rPr>
          <w:rFonts w:hint="eastAsia" w:ascii="宋体" w:hAnsi="宋体" w:eastAsia="宋体" w:cs="宋体"/>
          <w:bCs/>
          <w:color w:val="000000"/>
          <w:sz w:val="24"/>
          <w:szCs w:val="24"/>
          <w:highlight w:val="none"/>
        </w:rPr>
        <w:t xml:space="preserve">在评标现场</w:t>
      </w:r>
      <w:r>
        <w:rPr>
          <w:rFonts w:hint="eastAsia" w:ascii="宋体" w:hAnsi="宋体" w:eastAsia="宋体" w:cs="宋体"/>
          <w:color w:val="000000"/>
          <w:sz w:val="24"/>
          <w:szCs w:val="24"/>
          <w:highlight w:val="none"/>
        </w:rPr>
        <w:t xml:space="preserve">）给定的</w:t>
      </w:r>
      <w:r>
        <w:rPr>
          <w:rFonts w:hint="eastAsia" w:ascii="宋体" w:hAnsi="宋体" w:eastAsia="宋体" w:cs="宋体"/>
          <w:bCs/>
          <w:color w:val="000000"/>
          <w:sz w:val="24"/>
          <w:szCs w:val="24"/>
          <w:highlight w:val="none"/>
        </w:rPr>
        <w:t xml:space="preserve">合理时间内提供说明（必要时评标委员会可要求投标人提交相关证明材料）证明其报价合理性的</w:t>
      </w:r>
      <w:r>
        <w:rPr>
          <w:rFonts w:hint="eastAsia" w:ascii="宋体" w:hAnsi="宋体" w:eastAsia="宋体" w:cs="宋体"/>
          <w:bCs/>
          <w:color w:val="000000"/>
          <w:sz w:val="24"/>
          <w:szCs w:val="21"/>
          <w:highlight w:val="none"/>
        </w:rPr>
        <w:t xml:space="preserve">，评标委员会应当将其作为无效投标处理。</w:t>
      </w:r>
      <w:r>
        <w:rPr>
          <w:rFonts w:hint="eastAsia" w:ascii="宋体" w:hAnsi="宋体" w:eastAsia="宋体" w:cs="宋体"/>
          <w:bCs/>
          <w:color w:val="000000"/>
          <w:sz w:val="24"/>
          <w:szCs w:val="21"/>
          <w:highlight w:val="none"/>
          <w:shd w:val="clear" w:color="ffffff" w:fill="d9d9d9"/>
        </w:rPr>
      </w:r>
      <w:r/>
    </w:p>
    <w:p>
      <w:pPr>
        <w:pStyle w:val="820"/>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4"/>
          <w:highlight w:val="none"/>
        </w:rPr>
        <w:t xml:space="preserve">26.1.23投标文件内容不全或不符合招标文件中规定的其它实质性要求和条件的</w:t>
      </w:r>
      <w:r>
        <w:rPr>
          <w:rFonts w:hint="eastAsia" w:ascii="宋体" w:hAnsi="宋体" w:eastAsia="宋体" w:cs="宋体"/>
          <w:bCs/>
          <w:color w:val="000000"/>
          <w:sz w:val="24"/>
          <w:szCs w:val="21"/>
          <w:highlight w:val="none"/>
        </w:rPr>
      </w:r>
      <w:r/>
    </w:p>
    <w:p>
      <w:pPr>
        <w:pStyle w:val="820"/>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26.1.24其他法律、法规及本招标文件规定的属无效投标的情形。</w:t>
      </w:r>
      <w:r>
        <w:rPr>
          <w:rFonts w:hint="eastAsia" w:ascii="宋体" w:hAnsi="宋体" w:eastAsia="宋体" w:cs="宋体"/>
          <w:bCs/>
          <w:color w:val="000000"/>
          <w:sz w:val="24"/>
          <w:szCs w:val="21"/>
          <w:highlight w:val="none"/>
        </w:rPr>
      </w:r>
      <w:r/>
    </w:p>
    <w:p>
      <w:pPr>
        <w:pStyle w:val="820"/>
        <w:ind w:left="479" w:firstLine="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26.2废标条款</w:t>
      </w:r>
      <w:r>
        <w:rPr>
          <w:rFonts w:hint="eastAsia" w:ascii="宋体" w:hAnsi="宋体" w:eastAsia="宋体" w:cs="宋体"/>
          <w:bCs/>
          <w:color w:val="000000"/>
          <w:sz w:val="24"/>
          <w:szCs w:val="21"/>
          <w:highlight w:val="none"/>
        </w:rPr>
      </w:r>
      <w:r/>
    </w:p>
    <w:p>
      <w:pPr>
        <w:pStyle w:val="820"/>
        <w:ind w:left="479" w:firstLine="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26.2.1符合专业条件的供应商或者对招标文件作实质响应的供应商不足三家的。</w:t>
      </w:r>
      <w:r>
        <w:rPr>
          <w:rFonts w:hint="eastAsia" w:ascii="宋体" w:hAnsi="宋体" w:eastAsia="宋体" w:cs="宋体"/>
          <w:bCs/>
          <w:color w:val="000000"/>
          <w:sz w:val="24"/>
          <w:szCs w:val="21"/>
          <w:highlight w:val="none"/>
        </w:rPr>
      </w:r>
      <w:r/>
    </w:p>
    <w:p>
      <w:pPr>
        <w:pStyle w:val="820"/>
        <w:ind w:left="479" w:firstLine="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26.2.2出现影响采购公正的违法、违规行为的。</w:t>
      </w:r>
      <w:r>
        <w:rPr>
          <w:rFonts w:hint="eastAsia" w:ascii="宋体" w:hAnsi="宋体" w:eastAsia="宋体" w:cs="宋体"/>
          <w:bCs/>
          <w:color w:val="000000"/>
          <w:sz w:val="24"/>
          <w:szCs w:val="21"/>
          <w:highlight w:val="none"/>
        </w:rPr>
      </w:r>
      <w:r/>
    </w:p>
    <w:p>
      <w:pPr>
        <w:pStyle w:val="820"/>
        <w:ind w:left="479" w:firstLine="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26.2.3因重大变故，采购任务取消的。</w:t>
      </w:r>
      <w:r>
        <w:rPr>
          <w:rFonts w:hint="eastAsia" w:ascii="宋体" w:hAnsi="宋体" w:eastAsia="宋体" w:cs="宋体"/>
          <w:bCs/>
          <w:color w:val="000000"/>
          <w:sz w:val="24"/>
          <w:szCs w:val="21"/>
          <w:highlight w:val="none"/>
        </w:rPr>
      </w:r>
      <w:r/>
    </w:p>
    <w:p>
      <w:pPr>
        <w:pStyle w:val="820"/>
        <w:ind w:left="479" w:firstLine="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26.2.4评标委员会认定招标文件存在歧义、重大缺陷导致评审工作无法进行。</w:t>
      </w:r>
      <w:r>
        <w:rPr>
          <w:rFonts w:hint="eastAsia" w:ascii="宋体" w:hAnsi="宋体" w:eastAsia="宋体" w:cs="宋体"/>
          <w:bCs/>
          <w:color w:val="000000"/>
          <w:sz w:val="24"/>
          <w:szCs w:val="21"/>
          <w:highlight w:val="none"/>
        </w:rPr>
      </w:r>
      <w:r/>
    </w:p>
    <w:p>
      <w:pPr>
        <w:pStyle w:val="820"/>
        <w:ind w:left="479" w:firstLine="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26.2.5 因</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bCs/>
          <w:color w:val="000000"/>
          <w:sz w:val="24"/>
          <w:szCs w:val="21"/>
          <w:highlight w:val="none"/>
        </w:rPr>
        <w:t xml:space="preserve">故障原因造成开标不成功的；</w:t>
      </w:r>
      <w:r>
        <w:rPr>
          <w:rFonts w:hint="eastAsia" w:ascii="宋体" w:hAnsi="宋体" w:eastAsia="宋体" w:cs="宋体"/>
          <w:bCs/>
          <w:color w:val="000000"/>
          <w:sz w:val="24"/>
          <w:szCs w:val="21"/>
          <w:highlight w:val="none"/>
        </w:rPr>
      </w:r>
      <w:r/>
    </w:p>
    <w:p>
      <w:pPr>
        <w:pStyle w:val="820"/>
        <w:ind w:left="479" w:firstLine="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4"/>
          <w:highlight w:val="none"/>
        </w:rPr>
        <w:t xml:space="preserve">26.2.6投标人的报价均超过采购预算，采购人不能支付的。</w:t>
      </w:r>
      <w:r>
        <w:rPr>
          <w:rFonts w:hint="eastAsia" w:ascii="宋体" w:hAnsi="宋体" w:eastAsia="宋体" w:cs="宋体"/>
          <w:bCs/>
          <w:color w:val="000000"/>
          <w:sz w:val="24"/>
          <w:szCs w:val="21"/>
          <w:highlight w:val="none"/>
        </w:rPr>
      </w:r>
      <w:r/>
    </w:p>
    <w:p>
      <w:pPr>
        <w:pStyle w:val="820"/>
        <w:ind w:left="479" w:firstLine="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 投标截止时间结束后参加投标的供应商不足三家的</w:t>
      </w:r>
      <w:r>
        <w:rPr>
          <w:rFonts w:hint="eastAsia" w:ascii="宋体" w:hAnsi="宋体" w:eastAsia="宋体" w:cs="宋体"/>
          <w:bCs/>
          <w:color w:val="000000"/>
          <w:sz w:val="24"/>
          <w:szCs w:val="21"/>
          <w:highlight w:val="none"/>
          <w:lang w:val="en-US" w:eastAsia="zh-CN"/>
        </w:rPr>
        <w:t xml:space="preserve">做废标</w:t>
      </w:r>
      <w:r>
        <w:rPr>
          <w:rFonts w:hint="eastAsia" w:ascii="宋体" w:hAnsi="宋体" w:eastAsia="宋体" w:cs="宋体"/>
          <w:bCs/>
          <w:color w:val="000000"/>
          <w:sz w:val="24"/>
          <w:szCs w:val="21"/>
          <w:highlight w:val="none"/>
        </w:rPr>
        <w:t xml:space="preserve">处理：</w:t>
      </w:r>
      <w:r>
        <w:rPr>
          <w:rFonts w:hint="eastAsia" w:ascii="宋体" w:hAnsi="宋体" w:eastAsia="宋体" w:cs="宋体"/>
          <w:bCs/>
          <w:color w:val="000000"/>
          <w:sz w:val="24"/>
          <w:szCs w:val="21"/>
          <w:highlight w:val="none"/>
        </w:rPr>
      </w:r>
      <w:r/>
    </w:p>
    <w:p>
      <w:pPr>
        <w:pStyle w:val="820"/>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26.3.1如出现投标截止时间结束后参加投标的供应商或者在评标期间对招标文件做出实质响应的供应商不足三家情况，按政府采购相关规定执行。</w:t>
      </w:r>
      <w:r>
        <w:rPr>
          <w:rFonts w:hint="eastAsia" w:ascii="宋体" w:hAnsi="宋体" w:eastAsia="宋体" w:cs="宋体"/>
          <w:bCs/>
          <w:color w:val="000000"/>
          <w:sz w:val="24"/>
          <w:szCs w:val="21"/>
          <w:highlight w:val="none"/>
        </w:rPr>
      </w:r>
      <w:r/>
    </w:p>
    <w:p>
      <w:pPr>
        <w:pStyle w:val="820"/>
        <w:ind w:firstLine="452"/>
        <w:jc w:val="both"/>
        <w:keepLines w:val="0"/>
        <w:keepNext w:val="0"/>
        <w:spacing w:before="0" w:after="0" w:line="500" w:lineRule="exact"/>
        <w:widowControl w:val="off"/>
        <w:rPr>
          <w:rFonts w:hint="eastAsia" w:ascii="宋体" w:hAnsi="宋体" w:eastAsia="宋体" w:cs="宋体"/>
          <w:b/>
          <w:bCs/>
          <w:color w:val="000000"/>
          <w:sz w:val="30"/>
          <w:szCs w:val="30"/>
          <w:highlight w:val="none"/>
          <w:lang w:val="en-US" w:eastAsia="zh-CN" w:bidi="ar-SA"/>
        </w:rPr>
        <w:outlineLvl w:val="2"/>
      </w:pPr>
      <w:r>
        <w:rPr>
          <w:rFonts w:hint="eastAsia" w:ascii="宋体" w:hAnsi="宋体" w:eastAsia="宋体" w:cs="宋体"/>
          <w:b/>
          <w:bCs/>
          <w:color w:val="000000"/>
          <w:sz w:val="30"/>
          <w:szCs w:val="30"/>
          <w:highlight w:val="none"/>
          <w:lang w:val="en-US" w:eastAsia="zh-CN" w:bidi="ar-SA"/>
        </w:rPr>
        <w:t xml:space="preserve">六、定标</w:t>
      </w:r>
      <w:r>
        <w:rPr>
          <w:rFonts w:hint="eastAsia" w:ascii="宋体" w:hAnsi="宋体" w:eastAsia="宋体" w:cs="宋体"/>
          <w:b/>
          <w:bCs/>
          <w:color w:val="000000"/>
          <w:sz w:val="30"/>
          <w:szCs w:val="30"/>
          <w:highlight w:val="none"/>
          <w:lang w:val="en-US" w:eastAsia="zh-CN" w:bidi="ar-SA"/>
        </w:rPr>
      </w:r>
      <w:r/>
    </w:p>
    <w:p>
      <w:pPr>
        <w:pStyle w:val="820"/>
        <w:ind w:firstLine="422"/>
        <w:jc w:val="both"/>
        <w:keepLines w:val="0"/>
        <w:keepNext w:val="0"/>
        <w:spacing w:before="0" w:after="0" w:line="500" w:lineRule="exact"/>
        <w:widowControl w:val="off"/>
        <w:rPr>
          <w:rFonts w:hint="eastAsia" w:ascii="宋体" w:hAnsi="宋体" w:eastAsia="宋体" w:cs="宋体"/>
          <w:b/>
          <w:bCs w:val="0"/>
          <w:color w:val="000000"/>
          <w:sz w:val="28"/>
          <w:szCs w:val="28"/>
          <w:highlight w:val="none"/>
          <w:lang w:val="en-US" w:eastAsia="zh-CN" w:bidi="ar-SA"/>
        </w:rPr>
        <w:outlineLvl w:val="3"/>
      </w:pPr>
      <w:r>
        <w:rPr>
          <w:rFonts w:hint="eastAsia" w:ascii="宋体" w:hAnsi="宋体" w:eastAsia="宋体" w:cs="宋体"/>
          <w:b/>
          <w:bCs w:val="0"/>
          <w:color w:val="000000"/>
          <w:sz w:val="28"/>
          <w:szCs w:val="28"/>
          <w:highlight w:val="none"/>
          <w:lang w:val="en-US" w:eastAsia="zh-CN" w:bidi="ar-SA"/>
        </w:rPr>
        <w:t xml:space="preserve">27、确定中标单位</w:t>
      </w:r>
      <w:r>
        <w:rPr>
          <w:rFonts w:hint="eastAsia" w:ascii="宋体" w:hAnsi="宋体" w:eastAsia="宋体" w:cs="宋体"/>
          <w:b/>
          <w:bCs w:val="0"/>
          <w:color w:val="000000"/>
          <w:sz w:val="28"/>
          <w:szCs w:val="28"/>
          <w:highlight w:val="none"/>
          <w:lang w:val="en-US" w:eastAsia="zh-CN" w:bidi="ar-SA"/>
        </w:rPr>
      </w:r>
      <w:r/>
    </w:p>
    <w:p>
      <w:pPr>
        <w:pStyle w:val="820"/>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27.1评标委员会根据招标文件规定的评标方法和评标标准进行评审，按招标文件的要求依法选取中标候选人，中标候选人的选取原则和数量见招标文件第</w:t>
      </w:r>
      <w:r>
        <w:rPr>
          <w:rFonts w:hint="eastAsia" w:ascii="宋体" w:hAnsi="宋体" w:eastAsia="宋体" w:cs="宋体"/>
          <w:bCs/>
          <w:color w:val="000000"/>
          <w:sz w:val="24"/>
          <w:szCs w:val="21"/>
          <w:highlight w:val="none"/>
          <w:lang w:val="en-US" w:eastAsia="zh-CN"/>
        </w:rPr>
        <w:t xml:space="preserve">二</w:t>
      </w:r>
      <w:r>
        <w:rPr>
          <w:rFonts w:hint="eastAsia" w:ascii="宋体" w:hAnsi="宋体" w:eastAsia="宋体" w:cs="宋体"/>
          <w:bCs/>
          <w:color w:val="000000"/>
          <w:sz w:val="24"/>
          <w:szCs w:val="21"/>
          <w:highlight w:val="none"/>
        </w:rPr>
        <w:t xml:space="preserve">章规定。</w:t>
      </w:r>
      <w:r>
        <w:rPr>
          <w:rFonts w:hint="eastAsia" w:ascii="宋体" w:hAnsi="宋体" w:eastAsia="宋体" w:cs="宋体"/>
          <w:bCs/>
          <w:color w:val="000000"/>
          <w:sz w:val="24"/>
          <w:szCs w:val="21"/>
          <w:highlight w:val="none"/>
        </w:rPr>
      </w:r>
      <w:r/>
    </w:p>
    <w:p>
      <w:pPr>
        <w:pStyle w:val="820"/>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27.2采购人应根据评委会推荐的中标候选人确定中标人。联合体中标的，联合体各方应当共同与采购人签订合同，就中标项目向采购人承担连带责任。</w:t>
      </w:r>
      <w:r>
        <w:rPr>
          <w:rFonts w:hint="eastAsia" w:ascii="宋体" w:hAnsi="宋体" w:eastAsia="宋体" w:cs="宋体"/>
          <w:bCs/>
          <w:color w:val="000000"/>
          <w:sz w:val="24"/>
          <w:szCs w:val="21"/>
          <w:highlight w:val="none"/>
        </w:rPr>
      </w:r>
      <w:r/>
    </w:p>
    <w:p>
      <w:pPr>
        <w:pStyle w:val="820"/>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27.3</w:t>
      </w:r>
      <w:r>
        <w:rPr>
          <w:rFonts w:hint="eastAsia" w:ascii="宋体" w:hAnsi="宋体" w:eastAsia="宋体" w:cs="宋体"/>
          <w:color w:val="000000"/>
          <w:sz w:val="24"/>
          <w:szCs w:val="24"/>
          <w:highlight w:val="none"/>
          <w:lang w:eastAsia="zh-CN"/>
        </w:rPr>
        <w:t xml:space="preserve">沛县公共资源交易中心</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val="en-US" w:eastAsia="zh-CN"/>
        </w:rPr>
        <w:t xml:space="preserve">徐州</w:t>
      </w:r>
      <w:r>
        <w:rPr>
          <w:rFonts w:hint="eastAsia" w:ascii="宋体" w:hAnsi="宋体" w:eastAsia="宋体" w:cs="宋体"/>
          <w:color w:val="000000"/>
          <w:sz w:val="24"/>
          <w:szCs w:val="24"/>
          <w:highlight w:val="none"/>
        </w:rPr>
        <w:t xml:space="preserve">政府采购网”“江苏政府采购网”发布中标公告，公告期限为1个工作日。</w:t>
      </w:r>
      <w:r>
        <w:rPr>
          <w:rFonts w:hint="eastAsia" w:ascii="宋体" w:hAnsi="宋体" w:eastAsia="宋体" w:cs="宋体"/>
          <w:color w:val="000000"/>
          <w:sz w:val="24"/>
          <w:szCs w:val="24"/>
          <w:highlight w:val="none"/>
        </w:rPr>
      </w:r>
      <w:r/>
    </w:p>
    <w:p>
      <w:pPr>
        <w:pStyle w:val="820"/>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27.4中标无效的确认</w:t>
      </w:r>
      <w:r>
        <w:rPr>
          <w:rFonts w:hint="eastAsia" w:ascii="宋体" w:hAnsi="宋体" w:eastAsia="宋体" w:cs="宋体"/>
          <w:color w:val="000000"/>
          <w:sz w:val="24"/>
          <w:szCs w:val="24"/>
          <w:highlight w:val="none"/>
        </w:rPr>
      </w:r>
      <w:r/>
    </w:p>
    <w:p>
      <w:pPr>
        <w:pStyle w:val="820"/>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若有充分证据证明，中标人出现下列情况之一的，一经查实，将被取消中标资格：</w:t>
      </w:r>
      <w:r>
        <w:rPr>
          <w:rFonts w:hint="eastAsia" w:ascii="宋体" w:hAnsi="宋体" w:eastAsia="宋体" w:cs="宋体"/>
          <w:color w:val="000000"/>
          <w:sz w:val="24"/>
          <w:szCs w:val="24"/>
          <w:highlight w:val="none"/>
        </w:rPr>
      </w:r>
      <w:r/>
    </w:p>
    <w:p>
      <w:pPr>
        <w:pStyle w:val="820"/>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27.4.1</w:t>
      </w:r>
      <w:r>
        <w:rPr>
          <w:rFonts w:hint="eastAsia" w:ascii="宋体" w:hAnsi="宋体" w:eastAsia="宋体" w:cs="宋体"/>
          <w:color w:val="000000"/>
          <w:sz w:val="24"/>
          <w:szCs w:val="24"/>
          <w:highlight w:val="none"/>
          <w:lang w:eastAsia="zh-CN"/>
        </w:rPr>
        <w:t xml:space="preserve">提供虚假材料谋取中标的。</w:t>
      </w:r>
      <w:r>
        <w:rPr>
          <w:rFonts w:hint="eastAsia" w:ascii="宋体" w:hAnsi="宋体" w:eastAsia="宋体" w:cs="宋体"/>
          <w:color w:val="000000"/>
          <w:sz w:val="24"/>
          <w:szCs w:val="24"/>
          <w:highlight w:val="none"/>
        </w:rPr>
      </w:r>
      <w:r/>
    </w:p>
    <w:p>
      <w:pPr>
        <w:pStyle w:val="820"/>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27.4.2向采购人、</w:t>
      </w:r>
      <w:r>
        <w:rPr>
          <w:rFonts w:hint="eastAsia" w:ascii="宋体" w:hAnsi="宋体" w:eastAsia="宋体" w:cs="宋体"/>
          <w:color w:val="000000"/>
          <w:sz w:val="24"/>
          <w:szCs w:val="24"/>
          <w:highlight w:val="none"/>
          <w:lang w:eastAsia="zh-CN"/>
        </w:rPr>
        <w:t xml:space="preserve">沛县公共资源交易中心</w:t>
      </w:r>
      <w:r>
        <w:rPr>
          <w:rFonts w:hint="eastAsia" w:ascii="宋体" w:hAnsi="宋体" w:eastAsia="宋体" w:cs="宋体"/>
          <w:color w:val="000000"/>
          <w:sz w:val="24"/>
          <w:szCs w:val="24"/>
          <w:highlight w:val="none"/>
        </w:rPr>
        <w:t xml:space="preserve">行贿或者提供其他不正当利益的。</w:t>
      </w:r>
      <w:r>
        <w:rPr>
          <w:rFonts w:hint="eastAsia" w:ascii="宋体" w:hAnsi="宋体" w:eastAsia="宋体" w:cs="宋体"/>
          <w:color w:val="000000"/>
          <w:sz w:val="24"/>
          <w:szCs w:val="24"/>
          <w:highlight w:val="none"/>
        </w:rPr>
      </w:r>
      <w:r/>
    </w:p>
    <w:p>
      <w:pPr>
        <w:pStyle w:val="820"/>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27.4.3属于本文件规定的无效投标文件条件的，但在评标过程中又未被评委会发现的。</w:t>
      </w:r>
      <w:r>
        <w:rPr>
          <w:rFonts w:hint="eastAsia" w:ascii="宋体" w:hAnsi="宋体" w:eastAsia="宋体" w:cs="宋体"/>
          <w:color w:val="000000"/>
          <w:sz w:val="24"/>
          <w:szCs w:val="24"/>
          <w:highlight w:val="none"/>
        </w:rPr>
      </w:r>
      <w:r/>
    </w:p>
    <w:p>
      <w:pPr>
        <w:pStyle w:val="820"/>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27.4.4与采购人或者其他供应商恶意串通的。</w:t>
      </w:r>
      <w:r>
        <w:rPr>
          <w:rFonts w:hint="eastAsia" w:ascii="宋体" w:hAnsi="宋体" w:eastAsia="宋体" w:cs="宋体"/>
          <w:color w:val="000000"/>
          <w:sz w:val="24"/>
          <w:szCs w:val="24"/>
          <w:highlight w:val="none"/>
        </w:rPr>
      </w:r>
      <w:r/>
    </w:p>
    <w:p>
      <w:pPr>
        <w:pStyle w:val="820"/>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27.4.5采取不正当手段诋毁、排挤其他供应商的。</w:t>
      </w:r>
      <w:r>
        <w:rPr>
          <w:rFonts w:hint="eastAsia" w:ascii="宋体" w:hAnsi="宋体" w:eastAsia="宋体" w:cs="宋体"/>
          <w:color w:val="000000"/>
          <w:sz w:val="24"/>
          <w:szCs w:val="24"/>
          <w:highlight w:val="none"/>
        </w:rPr>
      </w:r>
      <w:r/>
    </w:p>
    <w:p>
      <w:pPr>
        <w:pStyle w:val="820"/>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27.4.6</w:t>
      </w:r>
      <w:r>
        <w:rPr>
          <w:rFonts w:hint="eastAsia" w:ascii="宋体" w:hAnsi="宋体" w:eastAsia="宋体" w:cs="宋体"/>
          <w:bCs/>
          <w:color w:val="000000"/>
          <w:sz w:val="24"/>
          <w:szCs w:val="24"/>
          <w:highlight w:val="none"/>
        </w:rPr>
        <w:t xml:space="preserve">在招标过程中与采购人进行协商谈判、不按照招标文件和中标供应商的投标文件订立合同，或者与采购人另行订立背离合同实质性内容的协议的；</w:t>
      </w:r>
      <w:r>
        <w:rPr>
          <w:rFonts w:hint="eastAsia" w:ascii="宋体" w:hAnsi="宋体" w:eastAsia="宋体" w:cs="宋体"/>
          <w:color w:val="000000"/>
          <w:sz w:val="24"/>
          <w:szCs w:val="24"/>
          <w:highlight w:val="none"/>
        </w:rPr>
      </w:r>
      <w:r/>
    </w:p>
    <w:p>
      <w:pPr>
        <w:pStyle w:val="820"/>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27.4.7</w:t>
      </w:r>
      <w:r>
        <w:rPr>
          <w:rFonts w:hint="eastAsia" w:ascii="宋体" w:hAnsi="宋体" w:eastAsia="宋体" w:cs="宋体"/>
          <w:bCs/>
          <w:color w:val="000000"/>
          <w:sz w:val="24"/>
          <w:szCs w:val="24"/>
          <w:highlight w:val="none"/>
        </w:rPr>
        <w:t xml:space="preserve">拒绝有关部门监督检查或者提供虚假情况的。</w:t>
      </w:r>
      <w:r>
        <w:rPr>
          <w:rFonts w:hint="eastAsia" w:ascii="宋体" w:hAnsi="宋体" w:eastAsia="宋体" w:cs="宋体"/>
          <w:color w:val="000000"/>
          <w:sz w:val="24"/>
          <w:szCs w:val="24"/>
          <w:highlight w:val="none"/>
        </w:rPr>
      </w:r>
      <w:r/>
    </w:p>
    <w:p>
      <w:pPr>
        <w:pStyle w:val="820"/>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27.5 有下列情形之一的，视为投标人串通投标，投标无效：</w:t>
      </w:r>
      <w:r>
        <w:rPr>
          <w:rFonts w:hint="eastAsia" w:ascii="宋体" w:hAnsi="宋体" w:eastAsia="宋体" w:cs="宋体"/>
          <w:color w:val="000000"/>
          <w:sz w:val="24"/>
          <w:szCs w:val="24"/>
          <w:highlight w:val="none"/>
        </w:rPr>
      </w:r>
      <w:r/>
    </w:p>
    <w:p>
      <w:pPr>
        <w:pStyle w:val="820"/>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27.5.1不同投标人的投标文件由同一单位或者个人编制。</w:t>
      </w:r>
      <w:r>
        <w:rPr>
          <w:rFonts w:hint="eastAsia" w:ascii="宋体" w:hAnsi="宋体" w:eastAsia="宋体" w:cs="宋体"/>
          <w:color w:val="000000"/>
          <w:sz w:val="24"/>
          <w:szCs w:val="24"/>
          <w:highlight w:val="none"/>
        </w:rPr>
      </w:r>
      <w:r/>
    </w:p>
    <w:p>
      <w:pPr>
        <w:pStyle w:val="820"/>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27.5.2不同投标人委托同一单位或者个人办理投标事宜。</w:t>
      </w:r>
      <w:r>
        <w:rPr>
          <w:rFonts w:hint="eastAsia" w:ascii="宋体" w:hAnsi="宋体" w:eastAsia="宋体" w:cs="宋体"/>
          <w:color w:val="000000"/>
          <w:sz w:val="24"/>
          <w:szCs w:val="24"/>
          <w:highlight w:val="none"/>
        </w:rPr>
      </w:r>
      <w:r/>
    </w:p>
    <w:p>
      <w:pPr>
        <w:pStyle w:val="820"/>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27.5.3 不同投标人的投标文件载明的项目管理成员或者联系人员为同一人。</w:t>
      </w:r>
      <w:r>
        <w:rPr>
          <w:rFonts w:hint="eastAsia" w:ascii="宋体" w:hAnsi="宋体" w:eastAsia="宋体" w:cs="宋体"/>
          <w:color w:val="000000"/>
          <w:sz w:val="24"/>
          <w:szCs w:val="24"/>
          <w:highlight w:val="none"/>
        </w:rPr>
      </w:r>
      <w:r/>
    </w:p>
    <w:p>
      <w:pPr>
        <w:pStyle w:val="820"/>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27.5.4不同投标人的投标文件异常一致或者投标报价呈规律性差异。</w:t>
      </w:r>
      <w:r>
        <w:rPr>
          <w:rFonts w:hint="eastAsia" w:ascii="宋体" w:hAnsi="宋体" w:eastAsia="宋体" w:cs="宋体"/>
          <w:color w:val="000000"/>
          <w:sz w:val="24"/>
          <w:szCs w:val="24"/>
          <w:highlight w:val="none"/>
        </w:rPr>
      </w:r>
      <w:r/>
    </w:p>
    <w:p>
      <w:pPr>
        <w:pStyle w:val="820"/>
        <w:ind w:firstLine="422"/>
        <w:jc w:val="both"/>
        <w:keepLines w:val="0"/>
        <w:keepNext w:val="0"/>
        <w:spacing w:before="0" w:after="0" w:line="500" w:lineRule="exact"/>
        <w:widowControl w:val="off"/>
        <w:rPr>
          <w:rFonts w:hint="eastAsia" w:ascii="宋体" w:hAnsi="宋体" w:eastAsia="宋体" w:cs="宋体"/>
          <w:b/>
          <w:bCs w:val="0"/>
          <w:color w:val="000000"/>
          <w:sz w:val="28"/>
          <w:szCs w:val="28"/>
          <w:highlight w:val="none"/>
          <w:lang w:val="en-US" w:eastAsia="zh-CN" w:bidi="ar-SA"/>
        </w:rPr>
        <w:outlineLvl w:val="3"/>
      </w:pPr>
      <w:r>
        <w:rPr>
          <w:rFonts w:hint="eastAsia" w:ascii="宋体" w:hAnsi="宋体" w:eastAsia="宋体" w:cs="宋体"/>
          <w:b/>
          <w:bCs w:val="0"/>
          <w:color w:val="000000"/>
          <w:sz w:val="28"/>
          <w:szCs w:val="28"/>
          <w:highlight w:val="none"/>
          <w:lang w:val="en-US" w:eastAsia="zh-CN" w:bidi="ar-SA"/>
        </w:rPr>
        <w:t xml:space="preserve">28.质疑处理</w:t>
      </w:r>
      <w:r>
        <w:rPr>
          <w:rFonts w:hint="eastAsia" w:ascii="宋体" w:hAnsi="宋体" w:eastAsia="宋体" w:cs="宋体"/>
          <w:b/>
          <w:bCs w:val="0"/>
          <w:color w:val="000000"/>
          <w:sz w:val="28"/>
          <w:szCs w:val="28"/>
          <w:highlight w:val="none"/>
          <w:lang w:val="en-US" w:eastAsia="zh-CN" w:bidi="ar-SA"/>
        </w:rPr>
      </w:r>
      <w:r/>
    </w:p>
    <w:p>
      <w:pPr>
        <w:pStyle w:val="820"/>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szCs w:val="24"/>
          <w:highlight w:val="none"/>
        </w:rPr>
      </w:r>
      <w:r/>
    </w:p>
    <w:p>
      <w:pPr>
        <w:pStyle w:val="820"/>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w:t>
      </w:r>
      <w:r>
        <w:rPr>
          <w:rFonts w:hint="eastAsia" w:ascii="宋体" w:hAnsi="宋体" w:eastAsia="宋体" w:cs="宋体"/>
          <w:color w:val="000000"/>
          <w:sz w:val="24"/>
          <w:szCs w:val="24"/>
          <w:highlight w:val="none"/>
          <w:lang w:val="en-US" w:eastAsia="zh-CN"/>
        </w:rPr>
        <w:t xml:space="preserve">分别</w:t>
      </w:r>
      <w:r>
        <w:rPr>
          <w:rFonts w:hint="eastAsia" w:ascii="宋体" w:hAnsi="宋体" w:eastAsia="宋体" w:cs="宋体"/>
          <w:color w:val="000000"/>
          <w:sz w:val="24"/>
          <w:szCs w:val="24"/>
          <w:highlight w:val="none"/>
        </w:rPr>
        <w:t xml:space="preserve">向采购人</w:t>
      </w:r>
      <w:r>
        <w:rPr>
          <w:rFonts w:hint="eastAsia" w:ascii="宋体" w:hAnsi="宋体" w:eastAsia="宋体" w:cs="宋体"/>
          <w:color w:val="000000"/>
          <w:sz w:val="24"/>
          <w:szCs w:val="24"/>
          <w:highlight w:val="none"/>
          <w:lang w:eastAsia="zh-CN"/>
        </w:rPr>
        <w:t xml:space="preserve">、沛县公共资源交易中心</w:t>
      </w:r>
      <w:r>
        <w:rPr>
          <w:rFonts w:hint="eastAsia" w:ascii="宋体" w:hAnsi="宋体" w:eastAsia="宋体" w:cs="宋体"/>
          <w:color w:val="000000"/>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eastAsia="宋体" w:cs="宋体"/>
          <w:color w:val="000000"/>
          <w:sz w:val="24"/>
          <w:szCs w:val="24"/>
          <w:highlight w:val="none"/>
        </w:rPr>
      </w:r>
      <w:r/>
    </w:p>
    <w:p>
      <w:pPr>
        <w:pStyle w:val="820"/>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28.2.1对可以质疑的采购文件提出质疑的，为收到采购文件之日或者采购文件公告期限届满之日；</w:t>
      </w:r>
      <w:r>
        <w:rPr>
          <w:rFonts w:hint="eastAsia" w:ascii="宋体" w:hAnsi="宋体" w:eastAsia="宋体" w:cs="宋体"/>
          <w:color w:val="000000"/>
          <w:sz w:val="24"/>
          <w:szCs w:val="24"/>
          <w:highlight w:val="none"/>
        </w:rPr>
      </w:r>
      <w:r/>
    </w:p>
    <w:p>
      <w:pPr>
        <w:pStyle w:val="820"/>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28.2.2对采购过程提出质疑的，为各采购程序环节结束之日；</w:t>
      </w:r>
      <w:r>
        <w:rPr>
          <w:rFonts w:hint="eastAsia" w:ascii="宋体" w:hAnsi="宋体" w:eastAsia="宋体" w:cs="宋体"/>
          <w:color w:val="000000"/>
          <w:sz w:val="24"/>
          <w:szCs w:val="24"/>
          <w:highlight w:val="none"/>
        </w:rPr>
      </w:r>
      <w:r/>
    </w:p>
    <w:p>
      <w:pPr>
        <w:pStyle w:val="820"/>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28.2.3对中标或者成交结果提出质疑的，为中标或者成交结果公告期限届满之日。</w:t>
      </w:r>
      <w:r>
        <w:rPr>
          <w:rFonts w:hint="eastAsia" w:ascii="宋体" w:hAnsi="宋体" w:eastAsia="宋体" w:cs="宋体"/>
          <w:color w:val="000000"/>
          <w:sz w:val="24"/>
          <w:szCs w:val="24"/>
          <w:highlight w:val="none"/>
        </w:rPr>
      </w:r>
      <w:r/>
    </w:p>
    <w:p>
      <w:pPr>
        <w:pStyle w:val="820"/>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供应商应当在法定质疑期内一次性提出针对同一采购程序环节（采购文件，采购过程或结果）的质疑。供应商如在法定期限内对同一采购程序环节提出多次质疑的，</w:t>
      </w:r>
      <w:r>
        <w:rPr>
          <w:rFonts w:hint="eastAsia" w:ascii="宋体" w:hAnsi="宋体" w:eastAsia="宋体" w:cs="宋体"/>
          <w:color w:val="000000"/>
          <w:sz w:val="24"/>
          <w:szCs w:val="24"/>
          <w:highlight w:val="none"/>
          <w:lang w:eastAsia="zh-CN"/>
        </w:rPr>
        <w:t xml:space="preserve">沛县公共资源交易中心</w:t>
      </w:r>
      <w:r>
        <w:rPr>
          <w:rFonts w:hint="eastAsia" w:ascii="宋体" w:hAnsi="宋体" w:eastAsia="宋体" w:cs="宋体"/>
          <w:color w:val="000000"/>
          <w:sz w:val="24"/>
          <w:szCs w:val="24"/>
          <w:highlight w:val="none"/>
        </w:rPr>
        <w:t xml:space="preserve">、采购人将只对供应商第一次质疑作出答复。</w:t>
      </w:r>
      <w:r>
        <w:rPr>
          <w:rFonts w:hint="eastAsia" w:ascii="宋体" w:hAnsi="宋体" w:eastAsia="宋体" w:cs="宋体"/>
          <w:color w:val="000000"/>
          <w:sz w:val="24"/>
          <w:szCs w:val="24"/>
          <w:highlight w:val="none"/>
        </w:rPr>
      </w:r>
      <w:r/>
    </w:p>
    <w:p>
      <w:pPr>
        <w:pStyle w:val="820"/>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28.3</w:t>
      </w:r>
      <w:r>
        <w:rPr>
          <w:rFonts w:hint="eastAsia" w:ascii="宋体" w:hAnsi="宋体" w:eastAsia="宋体" w:cs="宋体"/>
          <w:bCs/>
          <w:color w:val="000000"/>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eastAsia="宋体" w:cs="宋体"/>
          <w:color w:val="000000"/>
          <w:sz w:val="24"/>
          <w:szCs w:val="24"/>
          <w:highlight w:val="none"/>
        </w:rPr>
        <w:t xml:space="preserve">供应商如组成联合体参加投标，则《质疑函范本》中要求签字、盖章、加盖公章之处，联合体各方均须按要求签字、盖章、加盖公章。</w:t>
      </w:r>
      <w:r>
        <w:rPr>
          <w:rFonts w:hint="eastAsia" w:ascii="宋体" w:hAnsi="宋体" w:eastAsia="宋体" w:cs="宋体"/>
          <w:color w:val="000000"/>
          <w:sz w:val="24"/>
          <w:szCs w:val="24"/>
          <w:highlight w:val="none"/>
        </w:rPr>
      </w:r>
      <w:r/>
    </w:p>
    <w:p>
      <w:pPr>
        <w:pStyle w:val="820"/>
        <w:ind w:firstLine="480"/>
        <w:spacing w:line="500" w:lineRule="exact"/>
        <w:rPr>
          <w:rFonts w:hint="eastAsia" w:ascii="宋体" w:hAnsi="宋体" w:eastAsia="宋体" w:cs="宋体"/>
          <w:color w:val="000000"/>
          <w:sz w:val="24"/>
          <w:szCs w:val="24"/>
          <w:highlight w:val="none"/>
          <w:shd w:val="clear" w:color="ffffff" w:fill="d9d9d9"/>
        </w:rPr>
      </w:pPr>
      <w:r>
        <w:rPr>
          <w:rFonts w:hint="eastAsia" w:ascii="宋体" w:hAnsi="宋体" w:eastAsia="宋体" w:cs="宋体"/>
          <w:color w:val="000000"/>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color w:val="000000"/>
          <w:sz w:val="24"/>
          <w:szCs w:val="24"/>
          <w:highlight w:val="none"/>
          <w:lang w:eastAsia="zh-CN"/>
        </w:rPr>
        <w:t xml:space="preserve">沛县公共资源交易中心</w:t>
      </w:r>
      <w:r>
        <w:rPr>
          <w:rFonts w:hint="eastAsia" w:ascii="宋体" w:hAnsi="宋体" w:eastAsia="宋体" w:cs="宋体"/>
          <w:color w:val="000000"/>
          <w:sz w:val="24"/>
          <w:szCs w:val="24"/>
          <w:highlight w:val="none"/>
        </w:rPr>
        <w:t xml:space="preserve">提出，由</w:t>
      </w:r>
      <w:r>
        <w:rPr>
          <w:rFonts w:hint="eastAsia" w:ascii="宋体" w:hAnsi="宋体" w:eastAsia="宋体" w:cs="宋体"/>
          <w:color w:val="000000"/>
          <w:sz w:val="24"/>
          <w:szCs w:val="24"/>
          <w:highlight w:val="none"/>
          <w:lang w:eastAsia="zh-CN"/>
        </w:rPr>
        <w:t xml:space="preserve">沛县公共资源交易中心</w:t>
      </w:r>
      <w:r>
        <w:rPr>
          <w:rFonts w:hint="eastAsia" w:ascii="宋体" w:hAnsi="宋体" w:eastAsia="宋体" w:cs="宋体"/>
          <w:color w:val="000000"/>
          <w:sz w:val="24"/>
          <w:szCs w:val="24"/>
          <w:highlight w:val="none"/>
        </w:rPr>
        <w:t xml:space="preserve">负责答复。</w:t>
      </w:r>
      <w:r>
        <w:rPr>
          <w:rFonts w:hint="eastAsia" w:ascii="宋体" w:hAnsi="宋体" w:eastAsia="宋体" w:cs="宋体"/>
          <w:color w:val="000000"/>
          <w:sz w:val="24"/>
          <w:szCs w:val="24"/>
          <w:highlight w:val="none"/>
          <w:shd w:val="clear" w:color="ffffff" w:fill="d9d9d9"/>
        </w:rPr>
      </w:r>
      <w:r/>
    </w:p>
    <w:p>
      <w:pPr>
        <w:pStyle w:val="820"/>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w:t>
      </w:r>
      <w:r>
        <w:rPr>
          <w:rFonts w:hint="eastAsia" w:ascii="宋体" w:hAnsi="宋体" w:eastAsia="宋体" w:cs="宋体"/>
          <w:color w:val="000000"/>
          <w:sz w:val="24"/>
          <w:szCs w:val="24"/>
          <w:highlight w:val="none"/>
          <w:lang w:eastAsia="zh-CN"/>
        </w:rPr>
        <w:t xml:space="preserve">沛县公共资源交易中心</w:t>
      </w:r>
      <w:r>
        <w:rPr>
          <w:rFonts w:hint="eastAsia" w:ascii="宋体" w:hAnsi="宋体" w:eastAsia="宋体" w:cs="宋体"/>
          <w:color w:val="000000"/>
          <w:sz w:val="24"/>
          <w:szCs w:val="24"/>
          <w:highlight w:val="none"/>
        </w:rPr>
        <w:t xml:space="preserve">只接收以纸质原件形式送达的质疑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质疑供应商可通过面交或邮寄方式送达（采购人和</w:t>
      </w:r>
      <w:r>
        <w:rPr>
          <w:rFonts w:hint="eastAsia" w:ascii="宋体" w:hAnsi="宋体" w:eastAsia="宋体" w:cs="宋体"/>
          <w:color w:val="000000"/>
          <w:sz w:val="24"/>
          <w:szCs w:val="24"/>
          <w:highlight w:val="none"/>
          <w:lang w:eastAsia="zh-CN"/>
        </w:rPr>
        <w:t xml:space="preserve">沛县公共资源交易中心</w:t>
      </w:r>
      <w:r>
        <w:rPr>
          <w:rFonts w:hint="eastAsia" w:ascii="宋体" w:hAnsi="宋体" w:eastAsia="宋体" w:cs="宋体"/>
          <w:color w:val="000000"/>
          <w:sz w:val="24"/>
          <w:szCs w:val="24"/>
          <w:highlight w:val="none"/>
        </w:rPr>
        <w:t xml:space="preserve">不接受未填写快递运单的快件）。</w:t>
      </w:r>
      <w:r>
        <w:rPr>
          <w:rFonts w:hint="eastAsia" w:ascii="宋体" w:hAnsi="宋体" w:eastAsia="宋体" w:cs="宋体"/>
          <w:color w:val="000000"/>
          <w:sz w:val="24"/>
          <w:szCs w:val="24"/>
          <w:highlight w:val="none"/>
        </w:rPr>
      </w:r>
      <w:r/>
    </w:p>
    <w:p>
      <w:pPr>
        <w:pStyle w:val="820"/>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w:t>
      </w:r>
      <w:r>
        <w:rPr>
          <w:rFonts w:hint="eastAsia" w:ascii="宋体" w:hAnsi="宋体" w:eastAsia="宋体" w:cs="宋体"/>
          <w:color w:val="000000"/>
          <w:sz w:val="24"/>
          <w:szCs w:val="24"/>
          <w:highlight w:val="none"/>
          <w:lang w:eastAsia="zh-CN"/>
        </w:rPr>
        <w:t xml:space="preserve">沛县公共资源交易中心</w:t>
      </w:r>
      <w:r>
        <w:rPr>
          <w:rFonts w:hint="eastAsia" w:ascii="宋体" w:hAnsi="宋体" w:eastAsia="宋体" w:cs="宋体"/>
          <w:color w:val="000000"/>
          <w:sz w:val="24"/>
          <w:szCs w:val="24"/>
          <w:highlight w:val="none"/>
        </w:rPr>
        <w:t xml:space="preserve">联系人、联系方式、通信地址见招标文件第一章。</w:t>
      </w:r>
      <w:r>
        <w:rPr>
          <w:rFonts w:hint="eastAsia" w:ascii="宋体" w:hAnsi="宋体" w:eastAsia="宋体" w:cs="宋体"/>
          <w:color w:val="000000"/>
          <w:sz w:val="24"/>
          <w:szCs w:val="24"/>
          <w:highlight w:val="none"/>
        </w:rPr>
      </w:r>
      <w:r/>
    </w:p>
    <w:p>
      <w:pPr>
        <w:pStyle w:val="820"/>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 以下情形的质疑不予受理</w:t>
      </w:r>
      <w:r>
        <w:rPr>
          <w:rFonts w:hint="eastAsia" w:ascii="宋体" w:hAnsi="宋体" w:eastAsia="宋体" w:cs="宋体"/>
          <w:color w:val="000000"/>
          <w:sz w:val="24"/>
          <w:szCs w:val="24"/>
          <w:highlight w:val="none"/>
        </w:rPr>
      </w:r>
      <w:r/>
    </w:p>
    <w:p>
      <w:pPr>
        <w:pStyle w:val="820"/>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28.5.1 内容不符合《政府采购质疑和投诉办法》第十二条规定的质疑。</w:t>
      </w:r>
      <w:r>
        <w:rPr>
          <w:rFonts w:hint="eastAsia" w:ascii="宋体" w:hAnsi="宋体" w:eastAsia="宋体" w:cs="宋体"/>
          <w:color w:val="000000"/>
          <w:sz w:val="24"/>
          <w:szCs w:val="24"/>
          <w:highlight w:val="none"/>
        </w:rPr>
      </w:r>
      <w:r/>
    </w:p>
    <w:p>
      <w:pPr>
        <w:pStyle w:val="820"/>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28.5.2 超出政府采购法定期限的质疑。</w:t>
      </w:r>
      <w:r>
        <w:rPr>
          <w:rFonts w:hint="eastAsia" w:ascii="宋体" w:hAnsi="宋体" w:eastAsia="宋体" w:cs="宋体"/>
          <w:color w:val="000000"/>
          <w:sz w:val="24"/>
          <w:szCs w:val="24"/>
          <w:highlight w:val="none"/>
        </w:rPr>
      </w:r>
      <w:r/>
    </w:p>
    <w:p>
      <w:pPr>
        <w:pStyle w:val="820"/>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28.5.3 以传真、电子邮件等方式递交的非原件形式的质疑。</w:t>
      </w:r>
      <w:r>
        <w:rPr>
          <w:rFonts w:hint="eastAsia" w:ascii="宋体" w:hAnsi="宋体" w:eastAsia="宋体" w:cs="宋体"/>
          <w:color w:val="000000"/>
          <w:sz w:val="24"/>
          <w:szCs w:val="24"/>
          <w:highlight w:val="none"/>
        </w:rPr>
      </w:r>
      <w:r/>
    </w:p>
    <w:p>
      <w:pPr>
        <w:pStyle w:val="820"/>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28.5.4未参加投标活动的供应商或在投标活动中自身权益未受到损害的供应商所提出的质疑。</w:t>
      </w:r>
      <w:r>
        <w:rPr>
          <w:rFonts w:hint="eastAsia" w:ascii="宋体" w:hAnsi="宋体" w:eastAsia="宋体" w:cs="宋体"/>
          <w:color w:val="000000"/>
          <w:sz w:val="24"/>
          <w:szCs w:val="24"/>
          <w:highlight w:val="none"/>
        </w:rPr>
      </w:r>
      <w:r/>
    </w:p>
    <w:p>
      <w:pPr>
        <w:pStyle w:val="820"/>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28.5.5供应商组成联合体参加投标，联合体中任何一方或多方未按要求签字、盖章、加盖公章的质疑。</w:t>
      </w:r>
      <w:r>
        <w:rPr>
          <w:rFonts w:hint="eastAsia" w:ascii="宋体" w:hAnsi="宋体" w:eastAsia="宋体" w:cs="宋体"/>
          <w:color w:val="000000"/>
          <w:sz w:val="24"/>
          <w:szCs w:val="24"/>
          <w:highlight w:val="none"/>
        </w:rPr>
      </w:r>
      <w:r/>
    </w:p>
    <w:p>
      <w:pPr>
        <w:pStyle w:val="820"/>
        <w:ind w:firstLine="468"/>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28.6供应商提出书面质疑必须有理、有据，</w:t>
      </w:r>
      <w:r>
        <w:rPr>
          <w:rFonts w:hint="eastAsia" w:ascii="宋体" w:hAnsi="宋体" w:eastAsia="宋体" w:cs="宋体"/>
          <w:bCs/>
          <w:color w:val="000000"/>
          <w:sz w:val="24"/>
          <w:szCs w:val="21"/>
          <w:highlight w:val="none"/>
        </w:rPr>
        <w:t xml:space="preserve">如质疑查无实据或供应商捏造事实，提供虚假材料进行恶意质疑或举报，不配合或采用不正当手段干扰政府采购质疑的，</w:t>
      </w:r>
      <w:r>
        <w:rPr>
          <w:rFonts w:hint="eastAsia" w:ascii="宋体" w:hAnsi="宋体" w:eastAsia="宋体" w:cs="宋体"/>
          <w:color w:val="000000"/>
          <w:sz w:val="24"/>
          <w:szCs w:val="24"/>
          <w:highlight w:val="none"/>
        </w:rPr>
        <w:t xml:space="preserve">一经查实，</w:t>
      </w:r>
      <w:r>
        <w:rPr>
          <w:rFonts w:hint="eastAsia" w:ascii="宋体" w:hAnsi="宋体" w:eastAsia="宋体" w:cs="宋体"/>
          <w:color w:val="000000"/>
          <w:sz w:val="24"/>
          <w:szCs w:val="24"/>
          <w:highlight w:val="none"/>
          <w:lang w:eastAsia="zh-CN"/>
        </w:rPr>
        <w:t xml:space="preserve">沛县公共资源交易中心</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color w:val="000000"/>
          <w:sz w:val="24"/>
          <w:szCs w:val="24"/>
          <w:highlight w:val="none"/>
        </w:rPr>
      </w:r>
      <w:r/>
    </w:p>
    <w:p>
      <w:pPr>
        <w:pStyle w:val="820"/>
        <w:ind w:firstLine="422"/>
        <w:jc w:val="both"/>
        <w:keepLines w:val="0"/>
        <w:keepNext w:val="0"/>
        <w:spacing w:before="0" w:after="0" w:line="500" w:lineRule="exact"/>
        <w:widowControl w:val="off"/>
        <w:rPr>
          <w:rFonts w:hint="eastAsia" w:ascii="宋体" w:hAnsi="宋体" w:eastAsia="宋体" w:cs="宋体"/>
          <w:b/>
          <w:bCs w:val="0"/>
          <w:color w:val="000000"/>
          <w:sz w:val="28"/>
          <w:szCs w:val="28"/>
          <w:highlight w:val="none"/>
          <w:lang w:val="en-US" w:eastAsia="zh-CN" w:bidi="ar-SA"/>
        </w:rPr>
        <w:outlineLvl w:val="3"/>
      </w:pPr>
      <w:r>
        <w:rPr>
          <w:rFonts w:hint="eastAsia" w:ascii="宋体" w:hAnsi="宋体" w:eastAsia="宋体" w:cs="宋体"/>
          <w:b/>
          <w:bCs w:val="0"/>
          <w:color w:val="000000"/>
          <w:sz w:val="28"/>
          <w:szCs w:val="28"/>
          <w:highlight w:val="none"/>
          <w:lang w:val="en-US" w:eastAsia="zh-CN" w:bidi="ar-SA"/>
        </w:rPr>
        <w:t xml:space="preserve">29.中标通知书</w:t>
      </w:r>
      <w:r>
        <w:rPr>
          <w:rFonts w:hint="eastAsia" w:ascii="宋体" w:hAnsi="宋体" w:eastAsia="宋体" w:cs="宋体"/>
          <w:b/>
          <w:bCs w:val="0"/>
          <w:color w:val="000000"/>
          <w:sz w:val="28"/>
          <w:szCs w:val="28"/>
          <w:highlight w:val="none"/>
          <w:lang w:val="en-US" w:eastAsia="zh-CN" w:bidi="ar-SA"/>
        </w:rPr>
      </w:r>
      <w:r/>
    </w:p>
    <w:p>
      <w:pPr>
        <w:pStyle w:val="820"/>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29.l中标结果确定后，</w:t>
      </w:r>
      <w:r>
        <w:rPr>
          <w:rFonts w:hint="eastAsia" w:ascii="宋体" w:hAnsi="宋体" w:eastAsia="宋体" w:cs="宋体"/>
          <w:color w:val="000000"/>
          <w:sz w:val="24"/>
          <w:szCs w:val="24"/>
          <w:highlight w:val="none"/>
          <w:lang w:eastAsia="zh-CN"/>
        </w:rPr>
        <w:t xml:space="preserve">沛县公共资源交易中心</w:t>
      </w:r>
      <w:r>
        <w:rPr>
          <w:rFonts w:hint="eastAsia" w:ascii="宋体" w:hAnsi="宋体" w:eastAsia="宋体" w:cs="宋体"/>
          <w:color w:val="000000"/>
          <w:sz w:val="24"/>
          <w:szCs w:val="24"/>
          <w:highlight w:val="none"/>
        </w:rPr>
        <w:t xml:space="preserve">将向中标人发出中标通知书。请中标人在中标结果公告届满之日起30日内,使用CA数字证书登录</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及时下载中标通知书。因系统存储空间有限，自中标结果公告届满之日起30日后，</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不再保证提供下载中标通知书服务,因未及时下载而造成的不利后果由中标人自行承担。</w:t>
      </w:r>
      <w:r>
        <w:rPr>
          <w:rFonts w:hint="eastAsia" w:ascii="宋体" w:hAnsi="宋体" w:eastAsia="宋体" w:cs="宋体"/>
          <w:color w:val="000000"/>
          <w:sz w:val="24"/>
          <w:szCs w:val="24"/>
          <w:highlight w:val="none"/>
        </w:rPr>
      </w:r>
      <w:r/>
    </w:p>
    <w:p>
      <w:pPr>
        <w:pStyle w:val="820"/>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color w:val="000000"/>
          <w:sz w:val="24"/>
          <w:szCs w:val="24"/>
          <w:highlight w:val="none"/>
        </w:rPr>
      </w:r>
      <w:r/>
    </w:p>
    <w:p>
      <w:pPr>
        <w:pStyle w:val="820"/>
        <w:ind w:firstLine="452"/>
        <w:jc w:val="both"/>
        <w:keepLines w:val="0"/>
        <w:keepNext w:val="0"/>
        <w:spacing w:before="0" w:after="0" w:line="500" w:lineRule="exact"/>
        <w:widowControl w:val="off"/>
        <w:rPr>
          <w:rFonts w:hint="eastAsia" w:ascii="宋体" w:hAnsi="宋体" w:eastAsia="宋体" w:cs="宋体"/>
          <w:b/>
          <w:bCs/>
          <w:color w:val="000000"/>
          <w:sz w:val="30"/>
          <w:szCs w:val="30"/>
          <w:highlight w:val="none"/>
          <w:lang w:val="en-US" w:eastAsia="zh-CN" w:bidi="ar-SA"/>
        </w:rPr>
        <w:outlineLvl w:val="2"/>
      </w:pPr>
      <w:r>
        <w:rPr>
          <w:rFonts w:hint="eastAsia" w:ascii="宋体" w:hAnsi="宋体" w:eastAsia="宋体" w:cs="宋体"/>
          <w:b/>
          <w:bCs/>
          <w:color w:val="000000"/>
          <w:sz w:val="30"/>
          <w:szCs w:val="30"/>
          <w:highlight w:val="none"/>
          <w:lang w:val="en-US" w:eastAsia="zh-CN" w:bidi="ar-SA"/>
        </w:rPr>
        <w:t xml:space="preserve">七、授予合同</w:t>
      </w:r>
      <w:r>
        <w:rPr>
          <w:rFonts w:hint="eastAsia" w:ascii="宋体" w:hAnsi="宋体" w:eastAsia="宋体" w:cs="宋体"/>
          <w:b/>
          <w:bCs/>
          <w:color w:val="000000"/>
          <w:sz w:val="30"/>
          <w:szCs w:val="30"/>
          <w:highlight w:val="none"/>
          <w:lang w:val="en-US" w:eastAsia="zh-CN" w:bidi="ar-SA"/>
        </w:rPr>
      </w:r>
      <w:r/>
    </w:p>
    <w:p>
      <w:pPr>
        <w:pStyle w:val="820"/>
        <w:ind w:firstLine="422"/>
        <w:jc w:val="both"/>
        <w:keepLines w:val="0"/>
        <w:keepNext w:val="0"/>
        <w:spacing w:before="0" w:after="0" w:line="500" w:lineRule="exact"/>
        <w:widowControl w:val="off"/>
        <w:rPr>
          <w:rFonts w:hint="eastAsia" w:ascii="宋体" w:hAnsi="宋体" w:eastAsia="宋体" w:cs="宋体"/>
          <w:b/>
          <w:bCs w:val="0"/>
          <w:color w:val="000000"/>
          <w:sz w:val="28"/>
          <w:szCs w:val="28"/>
          <w:highlight w:val="none"/>
          <w:lang w:val="en-US" w:eastAsia="zh-CN" w:bidi="ar-SA"/>
        </w:rPr>
        <w:outlineLvl w:val="3"/>
      </w:pPr>
      <w:r>
        <w:rPr>
          <w:rFonts w:hint="eastAsia" w:ascii="宋体" w:hAnsi="宋体" w:eastAsia="宋体" w:cs="宋体"/>
          <w:b/>
          <w:bCs w:val="0"/>
          <w:color w:val="000000"/>
          <w:sz w:val="28"/>
          <w:szCs w:val="28"/>
          <w:highlight w:val="none"/>
          <w:lang w:val="en-US" w:eastAsia="zh-CN" w:bidi="ar-SA"/>
        </w:rPr>
        <w:t xml:space="preserve">30.签订合同</w:t>
      </w:r>
      <w:r>
        <w:rPr>
          <w:rFonts w:hint="eastAsia" w:ascii="宋体" w:hAnsi="宋体" w:eastAsia="宋体" w:cs="宋体"/>
          <w:b/>
          <w:bCs w:val="0"/>
          <w:color w:val="000000"/>
          <w:sz w:val="28"/>
          <w:szCs w:val="28"/>
          <w:highlight w:val="none"/>
          <w:lang w:val="en-US" w:eastAsia="zh-CN" w:bidi="ar-SA"/>
        </w:rPr>
      </w:r>
      <w:r/>
    </w:p>
    <w:p>
      <w:pPr>
        <w:pStyle w:val="820"/>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color w:val="000000"/>
          <w:sz w:val="24"/>
          <w:szCs w:val="24"/>
          <w:highlight w:val="none"/>
        </w:rPr>
        <w:t xml:space="preserve">招标文件、中标人的投标文件及招标过程中有关澄清、承诺文件均应作为合同附件。</w:t>
      </w:r>
      <w:r>
        <w:rPr>
          <w:rFonts w:hint="eastAsia" w:ascii="宋体" w:hAnsi="宋体" w:eastAsia="宋体" w:cs="宋体"/>
          <w:color w:val="000000"/>
          <w:sz w:val="24"/>
          <w:szCs w:val="24"/>
          <w:highlight w:val="none"/>
        </w:rPr>
      </w:r>
      <w:r/>
    </w:p>
    <w:p>
      <w:pPr>
        <w:pStyle w:val="820"/>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30.2中标人非因不可抗力未履行招、投标文件和合同规定的义务，一经查实，</w:t>
      </w:r>
      <w:r>
        <w:rPr>
          <w:rFonts w:hint="eastAsia" w:ascii="宋体" w:hAnsi="宋体" w:eastAsia="宋体" w:cs="宋体"/>
          <w:color w:val="000000"/>
          <w:sz w:val="24"/>
          <w:szCs w:val="24"/>
          <w:highlight w:val="none"/>
          <w:lang w:eastAsia="zh-CN"/>
        </w:rPr>
        <w:t xml:space="preserve">沛县公共资源交易中心</w:t>
      </w:r>
      <w:r>
        <w:rPr>
          <w:rFonts w:hint="eastAsia" w:ascii="宋体" w:hAnsi="宋体" w:eastAsia="宋体" w:cs="宋体"/>
          <w:color w:val="000000"/>
          <w:sz w:val="24"/>
          <w:szCs w:val="24"/>
          <w:highlight w:val="none"/>
        </w:rPr>
        <w:t xml:space="preserve">将根据具体情况提请政府采购管理部门作出相应处理。</w:t>
      </w:r>
      <w:r>
        <w:rPr>
          <w:rFonts w:hint="eastAsia" w:ascii="宋体" w:hAnsi="宋体" w:eastAsia="宋体" w:cs="宋体"/>
          <w:color w:val="000000"/>
          <w:sz w:val="24"/>
          <w:szCs w:val="24"/>
          <w:highlight w:val="none"/>
        </w:rPr>
      </w:r>
      <w:r/>
    </w:p>
    <w:p>
      <w:pPr>
        <w:pStyle w:val="820"/>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bCs/>
          <w:color w:val="000000"/>
          <w:sz w:val="24"/>
          <w:szCs w:val="24"/>
          <w:highlight w:val="none"/>
        </w:rPr>
      </w:r>
      <w:r/>
    </w:p>
    <w:p>
      <w:pPr>
        <w:pStyle w:val="820"/>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eastAsia="宋体" w:cs="宋体"/>
          <w:color w:val="000000"/>
          <w:sz w:val="24"/>
          <w:szCs w:val="24"/>
          <w:highlight w:val="none"/>
        </w:rPr>
      </w:r>
      <w:r/>
    </w:p>
    <w:p>
      <w:pPr>
        <w:pStyle w:val="820"/>
        <w:ind w:firstLine="480"/>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31. 货物（包含与货物相关的服务）的追加</w:t>
      </w:r>
      <w:r>
        <w:rPr>
          <w:rFonts w:hint="eastAsia" w:ascii="宋体" w:hAnsi="宋体" w:eastAsia="宋体" w:cs="宋体"/>
          <w:b/>
          <w:color w:val="000000"/>
          <w:sz w:val="28"/>
          <w:szCs w:val="28"/>
          <w:highlight w:val="none"/>
        </w:rPr>
      </w:r>
      <w:r/>
    </w:p>
    <w:p>
      <w:pPr>
        <w:pStyle w:val="820"/>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eastAsia="宋体" w:cs="宋体"/>
          <w:color w:val="000000"/>
          <w:sz w:val="24"/>
          <w:szCs w:val="24"/>
          <w:highlight w:val="none"/>
        </w:rPr>
      </w:r>
      <w:r/>
    </w:p>
    <w:p>
      <w:pPr>
        <w:pStyle w:val="1349"/>
        <w:numPr>
          <w:ilvl w:val="0"/>
          <w:numId w:val="0"/>
        </w:numPr>
        <w:jc w:val="center"/>
        <w:rPr>
          <w:rFonts w:hint="eastAsia" w:ascii="宋体" w:hAnsi="宋体" w:eastAsia="宋体" w:cs="宋体"/>
          <w:color w:val="000000"/>
        </w:rPr>
      </w:pPr>
      <w:r>
        <w:rPr>
          <w:rFonts w:hint="eastAsia" w:ascii="宋体" w:hAnsi="宋体" w:eastAsia="宋体" w:cs="宋体"/>
          <w:b/>
          <w:bCs/>
          <w:color w:val="000000"/>
          <w:sz w:val="36"/>
          <w:szCs w:val="32"/>
        </w:rPr>
        <w:br w:type="page" w:clear="all"/>
      </w:r>
      <w:bookmarkStart w:id="6" w:name="_Toc120614211"/>
      <w:r/>
      <w:bookmarkEnd w:id="6"/>
      <w:r/>
      <w:bookmarkStart w:id="7" w:name="_Hlk47381106"/>
      <w:r/>
      <w:bookmarkStart w:id="8" w:name="_Toc484939574"/>
      <w:r>
        <w:rPr>
          <w:rFonts w:hint="eastAsia" w:ascii="宋体" w:hAnsi="宋体" w:eastAsia="宋体" w:cs="宋体"/>
          <w:b/>
          <w:bCs/>
          <w:color w:val="000000"/>
          <w:sz w:val="30"/>
          <w:szCs w:val="30"/>
          <w:lang w:val="en-US" w:eastAsia="zh-CN"/>
        </w:rPr>
        <w:t xml:space="preserve">第三章 评标标准</w:t>
      </w:r>
      <w:bookmarkEnd w:id="7"/>
      <w:r/>
      <w:bookmarkEnd w:id="8"/>
      <w:r/>
      <w:bookmarkStart w:id="9" w:name="_Toc484939575"/>
      <w:r>
        <w:rPr>
          <w:rFonts w:hint="eastAsia" w:ascii="宋体" w:hAnsi="宋体" w:eastAsia="宋体" w:cs="宋体"/>
          <w:color w:val="000000"/>
        </w:rPr>
      </w:r>
      <w:r/>
    </w:p>
    <w:p>
      <w:pPr>
        <w:pStyle w:val="820"/>
        <w:ind w:firstLine="602"/>
        <w:jc w:val="left"/>
        <w:spacing w:before="0" w:after="0" w:line="500" w:lineRule="exact"/>
        <w:widowControl w:val="off"/>
        <w:rPr>
          <w:rFonts w:hint="eastAsia" w:ascii="宋体" w:hAnsi="宋体" w:eastAsia="宋体" w:cs="宋体"/>
          <w:b/>
          <w:color w:val="000000"/>
          <w:sz w:val="28"/>
          <w:szCs w:val="28"/>
          <w:highlight w:val="none"/>
          <w:lang w:val="en-US" w:eastAsia="zh-CN" w:bidi="ar-SA"/>
        </w:rPr>
      </w:pPr>
      <w:r>
        <w:rPr>
          <w:rFonts w:hint="eastAsia" w:ascii="宋体" w:hAnsi="宋体" w:eastAsia="宋体" w:cs="宋体"/>
          <w:b/>
          <w:color w:val="000000"/>
          <w:sz w:val="28"/>
          <w:szCs w:val="28"/>
          <w:highlight w:val="none"/>
          <w:lang w:val="en-US" w:eastAsia="zh-CN" w:bidi="ar-SA"/>
        </w:rPr>
        <w:t xml:space="preserve">第一部分  评标方法</w:t>
      </w:r>
      <w:r>
        <w:rPr>
          <w:rFonts w:hint="eastAsia" w:ascii="宋体" w:hAnsi="宋体" w:eastAsia="宋体" w:cs="宋体"/>
          <w:b/>
          <w:color w:val="000000"/>
          <w:sz w:val="28"/>
          <w:szCs w:val="28"/>
          <w:highlight w:val="none"/>
          <w:lang w:val="en-US" w:eastAsia="zh-CN" w:bidi="ar-SA"/>
        </w:rPr>
      </w:r>
      <w:r/>
    </w:p>
    <w:p>
      <w:pPr>
        <w:pStyle w:val="820"/>
        <w:ind w:firstLine="480"/>
        <w:jc w:val="left"/>
        <w:spacing w:before="0" w:after="0" w:line="5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投标人通过初审的，方可进入比较与评价程序。</w:t>
      </w:r>
      <w:r>
        <w:rPr>
          <w:rFonts w:hint="eastAsia" w:ascii="宋体" w:hAnsi="宋体" w:eastAsia="宋体" w:cs="宋体"/>
          <w:color w:val="000000"/>
          <w:sz w:val="24"/>
          <w:szCs w:val="24"/>
          <w:highlight w:val="none"/>
          <w:lang w:val="en-US" w:eastAsia="zh-CN" w:bidi="ar-SA"/>
        </w:rPr>
      </w:r>
      <w:r/>
    </w:p>
    <w:p>
      <w:pPr>
        <w:pStyle w:val="820"/>
        <w:ind w:firstLine="480"/>
        <w:jc w:val="left"/>
        <w:spacing w:before="0" w:after="0" w:line="5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比较与评价采用综合评分法。</w:t>
      </w:r>
      <w:r>
        <w:rPr>
          <w:rFonts w:hint="eastAsia" w:ascii="宋体" w:hAnsi="宋体" w:eastAsia="宋体" w:cs="宋体"/>
          <w:color w:val="000000"/>
          <w:sz w:val="24"/>
          <w:szCs w:val="24"/>
          <w:highlight w:val="none"/>
          <w:lang w:val="en-US" w:eastAsia="zh-CN" w:bidi="ar-SA"/>
        </w:rPr>
      </w:r>
      <w:r/>
    </w:p>
    <w:p>
      <w:pPr>
        <w:pStyle w:val="820"/>
        <w:ind w:firstLine="480"/>
        <w:jc w:val="left"/>
        <w:spacing w:before="0" w:after="0" w:line="5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rPr>
          <w:rFonts w:hint="eastAsia" w:ascii="宋体" w:hAnsi="宋体" w:eastAsia="宋体" w:cs="宋体"/>
          <w:color w:val="000000"/>
          <w:sz w:val="24"/>
          <w:szCs w:val="24"/>
          <w:highlight w:val="none"/>
          <w:lang w:val="en-US" w:eastAsia="zh-CN" w:bidi="ar-SA"/>
        </w:rPr>
      </w:r>
      <w:r/>
    </w:p>
    <w:p>
      <w:pPr>
        <w:pStyle w:val="820"/>
        <w:ind w:firstLine="480"/>
        <w:jc w:val="left"/>
        <w:spacing w:before="0" w:after="0" w:line="50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eastAsia="宋体" w:cs="宋体"/>
          <w:bCs/>
          <w:color w:val="000000"/>
          <w:sz w:val="24"/>
          <w:szCs w:val="24"/>
          <w:highlight w:val="none"/>
          <w:lang w:val="en-US" w:eastAsia="zh-CN" w:bidi="ar-SA"/>
        </w:rPr>
      </w:r>
      <w:r/>
    </w:p>
    <w:p>
      <w:pPr>
        <w:pStyle w:val="1438"/>
        <w:ind w:left="0" w:firstLine="0"/>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    实施政府采购异常低价审查的有关要求：</w:t>
      </w:r>
      <w:r>
        <w:rPr>
          <w:rFonts w:hint="eastAsia" w:ascii="宋体" w:hAnsi="宋体" w:eastAsia="宋体" w:cs="宋体"/>
          <w:bCs/>
          <w:color w:val="000000"/>
          <w:sz w:val="24"/>
          <w:szCs w:val="24"/>
          <w:highlight w:val="none"/>
          <w:lang w:val="en-US" w:eastAsia="zh-CN" w:bidi="ar-SA"/>
        </w:rPr>
      </w:r>
      <w:r/>
    </w:p>
    <w:p>
      <w:pPr>
        <w:pStyle w:val="1438"/>
        <w:ind w:left="0" w:firstLine="0"/>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（一）评审过程中出现下列情形之一的，评审委员会应当启动异常低价投标（响应）审查程序：</w:t>
      </w:r>
      <w:r>
        <w:rPr>
          <w:rFonts w:hint="eastAsia" w:ascii="宋体" w:hAnsi="宋体" w:eastAsia="宋体" w:cs="宋体"/>
          <w:bCs/>
          <w:color w:val="000000"/>
          <w:sz w:val="24"/>
          <w:szCs w:val="24"/>
          <w:highlight w:val="none"/>
          <w:lang w:val="en-US" w:eastAsia="zh-CN" w:bidi="ar-SA"/>
        </w:rPr>
      </w:r>
      <w:r/>
    </w:p>
    <w:p>
      <w:pPr>
        <w:pStyle w:val="1438"/>
        <w:ind w:left="0" w:firstLine="0"/>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（1）投标（响应）报价低于采购项目预算50%的，即投标（响应）报价＜采购项目预算×50%；</w:t>
      </w:r>
      <w:r>
        <w:rPr>
          <w:rFonts w:hint="eastAsia" w:ascii="宋体" w:hAnsi="宋体" w:eastAsia="宋体" w:cs="宋体"/>
          <w:bCs/>
          <w:color w:val="000000"/>
          <w:sz w:val="24"/>
          <w:szCs w:val="24"/>
          <w:highlight w:val="none"/>
          <w:lang w:val="en-US" w:eastAsia="zh-CN" w:bidi="ar-SA"/>
        </w:rPr>
      </w:r>
      <w:r/>
    </w:p>
    <w:p>
      <w:pPr>
        <w:pStyle w:val="1438"/>
        <w:ind w:left="0" w:firstLine="0"/>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（2）投标（</w:t>
      </w:r>
      <w:r>
        <w:rPr>
          <w:rFonts w:hint="eastAsia" w:hAnsi="宋体" w:cs="宋体"/>
          <w:bCs/>
          <w:color w:val="000000"/>
          <w:sz w:val="24"/>
          <w:szCs w:val="24"/>
          <w:highlight w:val="none"/>
          <w:lang w:val="en-US" w:eastAsia="zh-CN" w:bidi="ar-SA"/>
        </w:rPr>
        <w:t xml:space="preserve">响</w:t>
      </w:r>
      <w:r>
        <w:rPr>
          <w:rFonts w:hint="eastAsia" w:ascii="宋体" w:hAnsi="宋体" w:eastAsia="宋体" w:cs="宋体"/>
          <w:bCs/>
          <w:color w:val="000000"/>
          <w:sz w:val="24"/>
          <w:szCs w:val="24"/>
          <w:highlight w:val="none"/>
          <w:lang w:val="en-US" w:eastAsia="zh-CN" w:bidi="ar-SA"/>
        </w:rPr>
        <w:t xml:space="preserve">应）报价低于采购项目最高限价45％的，即投标（响应）报价＜采购项目最高限价×45%；</w:t>
      </w:r>
      <w:r>
        <w:rPr>
          <w:rFonts w:hint="eastAsia" w:ascii="宋体" w:hAnsi="宋体" w:eastAsia="宋体" w:cs="宋体"/>
          <w:bCs/>
          <w:color w:val="000000"/>
          <w:sz w:val="24"/>
          <w:szCs w:val="24"/>
          <w:highlight w:val="none"/>
          <w:lang w:val="en-US" w:eastAsia="zh-CN" w:bidi="ar-SA"/>
        </w:rPr>
      </w:r>
      <w:r/>
    </w:p>
    <w:p>
      <w:pPr>
        <w:pStyle w:val="1438"/>
        <w:ind w:left="0" w:firstLine="0"/>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（3）评审委员会认定的供应商报价过低、有可能影响产品质量或者不能诚信履约的其他情形。</w:t>
      </w:r>
      <w:r>
        <w:rPr>
          <w:rFonts w:hint="eastAsia" w:ascii="宋体" w:hAnsi="宋体" w:eastAsia="宋体" w:cs="宋体"/>
          <w:bCs/>
          <w:color w:val="000000"/>
          <w:sz w:val="24"/>
          <w:szCs w:val="24"/>
          <w:highlight w:val="none"/>
          <w:lang w:val="en-US" w:eastAsia="zh-CN" w:bidi="ar-SA"/>
        </w:rPr>
      </w:r>
      <w:r/>
    </w:p>
    <w:p>
      <w:pPr>
        <w:pStyle w:val="1438"/>
        <w:ind w:left="0" w:firstLine="0"/>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bCs/>
          <w:color w:val="000000"/>
          <w:sz w:val="24"/>
          <w:szCs w:val="24"/>
          <w:highlight w:val="none"/>
          <w:lang w:val="en-US" w:eastAsia="zh-CN" w:bidi="ar-SA"/>
        </w:rPr>
      </w:r>
      <w:r/>
    </w:p>
    <w:p>
      <w:pPr>
        <w:pStyle w:val="1438"/>
        <w:ind w:left="0" w:firstLine="0"/>
        <w:rPr>
          <w:rFonts w:hint="eastAsia" w:ascii="宋体" w:hAnsi="宋体" w:eastAsia="宋体" w:cs="宋体"/>
          <w:color w:val="000000"/>
          <w:lang w:val="en-US" w:eastAsia="zh-CN"/>
        </w:rPr>
      </w:pPr>
      <w:r>
        <w:rPr>
          <w:rFonts w:hint="eastAsia" w:ascii="宋体" w:hAnsi="宋体" w:eastAsia="宋体" w:cs="宋体"/>
          <w:bCs/>
          <w:color w:val="000000"/>
          <w:sz w:val="24"/>
          <w:szCs w:val="24"/>
          <w:highlight w:val="none"/>
          <w:lang w:val="en-US" w:eastAsia="zh-CN" w:bidi="ar-SA"/>
        </w:rPr>
        <w:t xml:space="preserve">特别说明：“苏采云”系统通过“江苏省政府采购一体化不见面开标大厅”提醒供应商。供应商自行查看，供应商因自身原因不及时查看导致没收到信息，“苏采云”系统不承担任何责任。</w:t>
      </w:r>
      <w:r>
        <w:rPr>
          <w:rFonts w:hint="eastAsia" w:ascii="宋体" w:hAnsi="宋体" w:eastAsia="宋体" w:cs="宋体"/>
          <w:color w:val="000000"/>
          <w:lang w:val="en-US" w:eastAsia="zh-CN"/>
        </w:rPr>
      </w:r>
      <w:r/>
    </w:p>
    <w:p>
      <w:pPr>
        <w:pStyle w:val="820"/>
        <w:ind w:firstLine="602"/>
        <w:jc w:val="left"/>
        <w:spacing w:before="0" w:after="0" w:line="500" w:lineRule="exact"/>
        <w:widowControl w:val="off"/>
        <w:rPr>
          <w:rFonts w:hint="eastAsia" w:ascii="宋体" w:hAnsi="宋体" w:eastAsia="宋体" w:cs="宋体"/>
          <w:b/>
          <w:color w:val="000000"/>
          <w:sz w:val="28"/>
          <w:szCs w:val="28"/>
          <w:highlight w:val="none"/>
          <w:lang w:val="en-US" w:eastAsia="zh-CN" w:bidi="ar-SA"/>
        </w:rPr>
      </w:pPr>
      <w:r>
        <w:rPr>
          <w:rFonts w:hint="eastAsia" w:ascii="宋体" w:hAnsi="宋体" w:eastAsia="宋体" w:cs="宋体"/>
          <w:b/>
          <w:color w:val="000000"/>
          <w:sz w:val="28"/>
          <w:szCs w:val="28"/>
          <w:highlight w:val="none"/>
          <w:lang w:val="en-US" w:eastAsia="zh-CN" w:bidi="ar-SA"/>
        </w:rPr>
        <w:t xml:space="preserve">第二部分  评标标准</w:t>
      </w:r>
      <w:r>
        <w:rPr>
          <w:rFonts w:hint="eastAsia" w:ascii="宋体" w:hAnsi="宋体" w:eastAsia="宋体" w:cs="宋体"/>
          <w:b/>
          <w:color w:val="000000"/>
          <w:sz w:val="28"/>
          <w:szCs w:val="28"/>
          <w:highlight w:val="none"/>
          <w:lang w:val="en-US" w:eastAsia="zh-CN" w:bidi="ar-SA"/>
        </w:rPr>
      </w:r>
      <w:r/>
    </w:p>
    <w:p>
      <w:pPr>
        <w:pStyle w:val="820"/>
        <w:ind w:firstLine="562"/>
        <w:jc w:val="left"/>
        <w:spacing w:before="0" w:after="0" w:line="500" w:lineRule="exact"/>
        <w:widowControl w:val="off"/>
        <w:rPr>
          <w:rFonts w:hint="eastAsia" w:ascii="宋体" w:hAnsi="宋体" w:eastAsia="宋体" w:cs="宋体"/>
          <w:b/>
          <w:color w:val="000000"/>
          <w:sz w:val="28"/>
          <w:szCs w:val="28"/>
          <w:highlight w:val="none"/>
          <w:lang w:val="en-US" w:eastAsia="zh-CN" w:bidi="ar-SA"/>
        </w:rPr>
      </w:pPr>
      <w:r>
        <w:rPr>
          <w:rFonts w:hint="eastAsia" w:ascii="宋体" w:hAnsi="宋体" w:eastAsia="宋体" w:cs="宋体"/>
          <w:b/>
          <w:color w:val="000000"/>
          <w:sz w:val="28"/>
          <w:szCs w:val="28"/>
          <w:highlight w:val="none"/>
          <w:lang w:val="en-US" w:eastAsia="zh-CN" w:bidi="ar-SA"/>
        </w:rPr>
        <w:t xml:space="preserve">一、落实政府采购政策的价格调整</w:t>
      </w:r>
      <w:r>
        <w:rPr>
          <w:rFonts w:hint="eastAsia" w:ascii="宋体" w:hAnsi="宋体" w:eastAsia="宋体" w:cs="宋体"/>
          <w:b/>
          <w:color w:val="000000"/>
          <w:sz w:val="28"/>
          <w:szCs w:val="28"/>
          <w:highlight w:val="none"/>
          <w:lang w:val="en-US" w:eastAsia="zh-CN" w:bidi="ar-SA"/>
        </w:rPr>
      </w:r>
      <w:r/>
    </w:p>
    <w:p>
      <w:pPr>
        <w:pStyle w:val="820"/>
        <w:ind w:firstLine="482"/>
        <w:jc w:val="left"/>
        <w:spacing w:line="5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8"/>
          <w:szCs w:val="28"/>
          <w:highlight w:val="none"/>
        </w:rPr>
        <w:t xml:space="preserve">小微型企业价格扣除：专门面向中小/小微企业的项目不做价格扣除</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820"/>
        <w:ind w:firstLine="480"/>
        <w:jc w:val="left"/>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rPr>
          <w:rFonts w:hint="eastAsia" w:ascii="宋体" w:hAnsi="宋体" w:eastAsia="宋体" w:cs="宋体"/>
          <w:bCs/>
          <w:color w:val="000000"/>
          <w:sz w:val="24"/>
          <w:szCs w:val="24"/>
          <w:highlight w:val="none"/>
        </w:rPr>
      </w:r>
      <w:r/>
    </w:p>
    <w:p>
      <w:pPr>
        <w:pStyle w:val="820"/>
        <w:ind w:firstLine="480"/>
        <w:jc w:val="left"/>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hint="eastAsia" w:ascii="宋体" w:hAnsi="宋体" w:eastAsia="宋体" w:cs="宋体"/>
          <w:bCs/>
          <w:color w:val="000000"/>
          <w:sz w:val="24"/>
          <w:szCs w:val="24"/>
          <w:highlight w:val="none"/>
        </w:rPr>
      </w:r>
      <w:r/>
    </w:p>
    <w:p>
      <w:pPr>
        <w:pStyle w:val="820"/>
        <w:ind w:firstLine="480"/>
        <w:jc w:val="left"/>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hint="eastAsia" w:ascii="宋体" w:hAnsi="宋体" w:eastAsia="宋体" w:cs="宋体"/>
          <w:bCs/>
          <w:color w:val="000000"/>
          <w:sz w:val="24"/>
          <w:szCs w:val="24"/>
          <w:highlight w:val="none"/>
        </w:rPr>
      </w:r>
      <w:r/>
    </w:p>
    <w:p>
      <w:pPr>
        <w:pStyle w:val="820"/>
        <w:ind w:firstLine="480"/>
        <w:jc w:val="left"/>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4.残疾人福利单位、监狱企业属于小型、微型企业的，不重复享受政策。</w:t>
      </w:r>
      <w:r>
        <w:rPr>
          <w:rFonts w:hint="eastAsia" w:ascii="宋体" w:hAnsi="宋体" w:eastAsia="宋体" w:cs="宋体"/>
          <w:bCs/>
          <w:color w:val="000000"/>
          <w:sz w:val="24"/>
          <w:szCs w:val="24"/>
          <w:highlight w:val="none"/>
        </w:rPr>
      </w:r>
      <w:r/>
    </w:p>
    <w:p>
      <w:pPr>
        <w:pStyle w:val="820"/>
        <w:ind w:firstLine="480"/>
        <w:jc w:val="left"/>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r>
        <w:rPr>
          <w:rFonts w:hint="eastAsia" w:ascii="宋体" w:hAnsi="宋体" w:eastAsia="宋体" w:cs="宋体"/>
          <w:bCs/>
          <w:color w:val="000000"/>
          <w:sz w:val="24"/>
          <w:szCs w:val="24"/>
          <w:highlight w:val="none"/>
        </w:rPr>
      </w:r>
      <w:r/>
    </w:p>
    <w:p>
      <w:pPr>
        <w:pStyle w:val="820"/>
        <w:ind w:firstLine="480"/>
        <w:jc w:val="left"/>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联合体各方均为小型、微型企业的，联合体视同为小型、微型企业按规定享受价格扣除。</w:t>
      </w:r>
      <w:r>
        <w:rPr>
          <w:rFonts w:hint="eastAsia" w:ascii="宋体" w:hAnsi="宋体" w:eastAsia="宋体" w:cs="宋体"/>
          <w:bCs/>
          <w:color w:val="000000"/>
          <w:sz w:val="24"/>
          <w:szCs w:val="24"/>
          <w:highlight w:val="none"/>
        </w:rPr>
      </w:r>
      <w:r/>
    </w:p>
    <w:p>
      <w:pPr>
        <w:pStyle w:val="820"/>
        <w:ind w:firstLine="480"/>
        <w:jc w:val="left"/>
        <w:spacing w:line="500" w:lineRule="exact"/>
        <w:rPr>
          <w:rFonts w:hint="eastAsia" w:ascii="宋体" w:hAnsi="宋体" w:eastAsia="宋体" w:cs="宋体"/>
          <w:color w:val="000000"/>
          <w:sz w:val="21"/>
          <w:szCs w:val="21"/>
          <w:highlight w:val="none"/>
        </w:rPr>
      </w:pPr>
      <w:r>
        <w:rPr>
          <w:rFonts w:hint="eastAsia" w:ascii="宋体" w:hAnsi="宋体" w:eastAsia="宋体" w:cs="宋体"/>
          <w:bCs/>
          <w:color w:val="000000"/>
          <w:sz w:val="24"/>
          <w:szCs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rPr>
          <w:rFonts w:hint="eastAsia" w:ascii="宋体" w:hAnsi="宋体" w:eastAsia="宋体" w:cs="宋体"/>
          <w:color w:val="000000"/>
          <w:sz w:val="21"/>
          <w:szCs w:val="21"/>
          <w:highlight w:val="none"/>
        </w:rPr>
      </w:r>
      <w:r/>
    </w:p>
    <w:p>
      <w:pPr>
        <w:pStyle w:val="820"/>
        <w:ind w:left="0" w:firstLine="0"/>
        <w:rPr>
          <w:rFonts w:hint="eastAsia" w:ascii="宋体" w:hAnsi="宋体" w:eastAsia="宋体" w:cs="宋体"/>
          <w:color w:val="000000"/>
          <w:lang w:val="en-US" w:eastAsia="zh-CN"/>
        </w:rPr>
      </w:pPr>
      <w:r>
        <w:rPr>
          <w:rFonts w:hint="eastAsia" w:ascii="宋体" w:hAnsi="宋体" w:eastAsia="宋体" w:cs="宋体"/>
          <w:color w:val="000000"/>
          <w:sz w:val="21"/>
          <w:szCs w:val="21"/>
          <w:highlight w:val="none"/>
          <w:shd w:val="clear" w:color="ffffff" w:fill="d9d9d9"/>
        </w:rPr>
        <w:br w:type="page" w:clear="all"/>
      </w:r>
      <w:r>
        <w:rPr>
          <w:rFonts w:hint="eastAsia" w:ascii="宋体" w:hAnsi="宋体" w:eastAsia="宋体" w:cs="宋体"/>
          <w:b/>
          <w:color w:val="000000"/>
          <w:sz w:val="28"/>
          <w:szCs w:val="28"/>
          <w:highlight w:val="none"/>
          <w:lang w:val="en-US" w:eastAsia="zh-CN" w:bidi="ar-SA"/>
        </w:rPr>
        <w:t xml:space="preserve">二、评分标准</w:t>
      </w:r>
      <w:r>
        <w:rPr>
          <w:rFonts w:hint="eastAsia" w:ascii="宋体" w:hAnsi="宋体" w:eastAsia="宋体" w:cs="宋体"/>
          <w:color w:val="000000"/>
          <w:lang w:val="en-US" w:eastAsia="zh-CN"/>
        </w:rPr>
      </w:r>
      <w:r/>
    </w:p>
    <w:tbl>
      <w:tblPr>
        <w:tblStyle w:val="1552"/>
        <w:tblW w:w="0" w:type="auto"/>
        <w:tblInd w:w="-4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485"/>
        <w:gridCol w:w="7150"/>
      </w:tblGrid>
      <w:tr>
        <w:trPr>
          <w:trHeight w:val="452"/>
        </w:trPr>
        <w:tc>
          <w:tcPr>
            <w:gridSpan w:val="2"/>
            <w:tcW w:w="2385" w:type="dxa"/>
            <w:vAlign w:val="top"/>
            <w:textDirection w:val="lrTb"/>
            <w:noWrap w:val="false"/>
          </w:tcPr>
          <w:p>
            <w:pPr>
              <w:pStyle w:val="820"/>
              <w:ind w:firstLine="0"/>
              <w:jc w:val="center"/>
              <w:spacing w:line="240" w:lineRule="auto"/>
              <w:rPr>
                <w:rFonts w:hint="eastAsia" w:ascii="宋体" w:hAnsi="宋体" w:eastAsia="宋体" w:cs="宋体"/>
                <w:b w:val="0"/>
                <w:bCs w:val="0"/>
                <w:color w:val="000000"/>
                <w:sz w:val="28"/>
                <w:szCs w:val="28"/>
                <w:vertAlign w:val="baseline"/>
                <w:lang w:val="en-US" w:eastAsia="zh-CN"/>
              </w:rPr>
            </w:pPr>
            <w:r>
              <w:rPr>
                <w:rFonts w:hint="eastAsia" w:ascii="宋体" w:hAnsi="宋体" w:eastAsia="宋体" w:cs="宋体"/>
                <w:b w:val="0"/>
                <w:bCs w:val="0"/>
                <w:color w:val="000000"/>
                <w:sz w:val="28"/>
                <w:szCs w:val="28"/>
                <w:vertAlign w:val="baseline"/>
                <w:lang w:val="en-US" w:eastAsia="zh-CN"/>
              </w:rPr>
              <w:t xml:space="preserve">项目</w:t>
            </w:r>
            <w:r>
              <w:rPr>
                <w:rFonts w:hint="eastAsia" w:ascii="宋体" w:hAnsi="宋体" w:eastAsia="宋体" w:cs="宋体"/>
                <w:b w:val="0"/>
                <w:bCs w:val="0"/>
                <w:color w:val="000000"/>
                <w:sz w:val="28"/>
                <w:szCs w:val="28"/>
                <w:vertAlign w:val="baseline"/>
                <w:lang w:val="en-US" w:eastAsia="zh-CN"/>
              </w:rPr>
            </w:r>
            <w:r/>
          </w:p>
        </w:tc>
        <w:tc>
          <w:tcPr>
            <w:tcW w:w="7150" w:type="dxa"/>
            <w:vAlign w:val="top"/>
            <w:textDirection w:val="lrTb"/>
            <w:noWrap w:val="false"/>
          </w:tcPr>
          <w:p>
            <w:pPr>
              <w:pStyle w:val="820"/>
              <w:ind w:firstLine="0"/>
              <w:jc w:val="center"/>
              <w:spacing w:line="240" w:lineRule="auto"/>
              <w:rPr>
                <w:rFonts w:hint="eastAsia" w:ascii="宋体" w:hAnsi="宋体" w:eastAsia="宋体" w:cs="宋体"/>
                <w:b w:val="0"/>
                <w:bCs w:val="0"/>
                <w:color w:val="000000"/>
                <w:sz w:val="28"/>
                <w:szCs w:val="28"/>
                <w:vertAlign w:val="baseline"/>
                <w:lang w:val="en-US" w:eastAsia="zh-CN"/>
              </w:rPr>
            </w:pPr>
            <w:r>
              <w:rPr>
                <w:rFonts w:hint="eastAsia" w:ascii="宋体" w:hAnsi="宋体" w:eastAsia="宋体" w:cs="宋体"/>
                <w:b w:val="0"/>
                <w:bCs w:val="0"/>
                <w:color w:val="000000"/>
                <w:sz w:val="28"/>
                <w:szCs w:val="28"/>
                <w:vertAlign w:val="baseline"/>
                <w:lang w:val="en-US" w:eastAsia="zh-CN"/>
              </w:rPr>
              <w:t xml:space="preserve">评分细则</w:t>
            </w:r>
            <w:r>
              <w:rPr>
                <w:rFonts w:hint="eastAsia" w:ascii="宋体" w:hAnsi="宋体" w:eastAsia="宋体" w:cs="宋体"/>
                <w:b w:val="0"/>
                <w:bCs w:val="0"/>
                <w:color w:val="000000"/>
                <w:sz w:val="28"/>
                <w:szCs w:val="28"/>
                <w:vertAlign w:val="baseline"/>
                <w:lang w:val="en-US" w:eastAsia="zh-CN"/>
              </w:rPr>
            </w:r>
            <w:r/>
          </w:p>
        </w:tc>
      </w:tr>
      <w:tr>
        <w:trPr>
          <w:trHeight w:val="2234"/>
        </w:trPr>
        <w:tc>
          <w:tcPr>
            <w:gridSpan w:val="2"/>
            <w:tcW w:w="2385" w:type="dxa"/>
            <w:vAlign w:val="top"/>
            <w:textDirection w:val="lrTb"/>
            <w:noWrap w:val="false"/>
          </w:tcPr>
          <w:p>
            <w:pPr>
              <w:pStyle w:val="820"/>
              <w:ind w:firstLine="0"/>
              <w:jc w:val="center"/>
              <w:keepLines w:val="0"/>
              <w:keepNext w:val="0"/>
              <w:spacing w:line="240" w:lineRule="auto"/>
              <w:widowControl/>
              <w:rPr>
                <w:rFonts w:hint="eastAsia" w:ascii="宋体" w:hAnsi="宋体" w:eastAsia="宋体" w:cs="宋体"/>
                <w:color w:val="000000"/>
                <w:sz w:val="22"/>
                <w:szCs w:val="22"/>
                <w:lang w:val="en-US" w:eastAsia="zh-CN" w:bidi="ar"/>
              </w:rPr>
              <w:suppressLineNumbers w:val="0"/>
            </w:pPr>
            <w:r>
              <w:rPr>
                <w:rFonts w:hint="eastAsia" w:ascii="宋体" w:hAnsi="宋体" w:eastAsia="宋体" w:cs="宋体"/>
                <w:color w:val="000000"/>
                <w:sz w:val="22"/>
                <w:szCs w:val="22"/>
                <w:lang w:val="en-US" w:eastAsia="zh-CN" w:bidi="ar"/>
              </w:rPr>
            </w:r>
            <w:r/>
          </w:p>
          <w:p>
            <w:pPr>
              <w:pStyle w:val="820"/>
              <w:ind w:firstLine="0"/>
              <w:jc w:val="center"/>
              <w:keepLines w:val="0"/>
              <w:keepNext w:val="0"/>
              <w:spacing w:line="240" w:lineRule="auto"/>
              <w:widowControl/>
              <w:rPr>
                <w:rFonts w:hint="eastAsia" w:ascii="宋体" w:hAnsi="宋体" w:eastAsia="宋体" w:cs="宋体"/>
                <w:color w:val="000000"/>
                <w:sz w:val="22"/>
                <w:szCs w:val="22"/>
                <w:lang w:val="en-US" w:eastAsia="zh-CN" w:bidi="ar"/>
              </w:rPr>
              <w:suppressLineNumbers w:val="0"/>
            </w:pPr>
            <w:r>
              <w:rPr>
                <w:rFonts w:hint="eastAsia" w:ascii="宋体" w:hAnsi="宋体" w:eastAsia="宋体" w:cs="宋体"/>
                <w:color w:val="000000"/>
                <w:sz w:val="22"/>
                <w:szCs w:val="22"/>
                <w:lang w:val="en-US" w:eastAsia="zh-CN" w:bidi="ar"/>
              </w:rPr>
            </w:r>
            <w:r/>
          </w:p>
          <w:p>
            <w:pPr>
              <w:pStyle w:val="820"/>
              <w:ind w:firstLine="0"/>
              <w:jc w:val="center"/>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p>
            <w:pPr>
              <w:pStyle w:val="820"/>
              <w:ind w:firstLine="0"/>
              <w:jc w:val="center"/>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p>
            <w:pPr>
              <w:pStyle w:val="820"/>
              <w:ind w:firstLine="0"/>
              <w:jc w:val="center"/>
              <w:keepLines w:val="0"/>
              <w:keepNext w:val="0"/>
              <w:spacing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color w:val="000000"/>
                <w:sz w:val="24"/>
                <w:szCs w:val="24"/>
                <w:lang w:val="en-US" w:eastAsia="zh-CN" w:bidi="ar"/>
              </w:rPr>
              <w:t xml:space="preserve">价格（10分）</w:t>
            </w:r>
            <w:r>
              <w:rPr>
                <w:rFonts w:hint="eastAsia" w:ascii="宋体" w:hAnsi="宋体" w:eastAsia="宋体" w:cs="宋体"/>
                <w:b w:val="0"/>
                <w:bCs w:val="0"/>
                <w:color w:val="000000"/>
                <w:sz w:val="24"/>
                <w:szCs w:val="24"/>
                <w:vertAlign w:val="baseline"/>
              </w:rPr>
            </w:r>
            <w:r/>
          </w:p>
        </w:tc>
        <w:tc>
          <w:tcPr>
            <w:tcW w:w="7150" w:type="dxa"/>
            <w:vAlign w:val="top"/>
            <w:textDirection w:val="lrTb"/>
            <w:noWrap w:val="false"/>
          </w:tcPr>
          <w:p>
            <w:pPr>
              <w:pStyle w:val="820"/>
              <w:ind w:left="0" w:firstLine="0"/>
              <w:rPr>
                <w:rFonts w:hint="eastAsia" w:ascii="宋体" w:hAnsi="宋体" w:eastAsia="宋体" w:cs="宋体"/>
                <w:color w:val="000000"/>
                <w:sz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bidi="ar-SA"/>
              </w:rPr>
              <w:t xml:space="preserve">价格分采用低价优先法计算。满足招标文件要求且评审价格最低的为评标基准价，基准价投标人价格得10分；</w:t>
            </w:r>
            <w:r>
              <w:rPr>
                <w:rFonts w:hint="eastAsia" w:ascii="宋体" w:hAnsi="宋体" w:eastAsia="宋体" w:cs="宋体"/>
                <w:color w:val="000000"/>
                <w:sz w:val="24"/>
                <w:highlight w:val="none"/>
                <w:lang w:val="en-US" w:eastAsia="zh-CN" w:bidi="ar-SA"/>
              </w:rPr>
            </w:r>
            <w:r/>
          </w:p>
          <w:p>
            <w:pPr>
              <w:pStyle w:val="820"/>
              <w:ind w:left="0" w:firstLine="0"/>
              <w:rPr>
                <w:rFonts w:hint="eastAsia" w:ascii="宋体" w:hAnsi="宋体" w:eastAsia="宋体" w:cs="宋体"/>
                <w:color w:val="000000"/>
                <w:sz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bidi="ar-SA"/>
              </w:rPr>
              <w:t xml:space="preserve">其他投标人价格得分 =（评标基准价 ÷ 各投标人评审价格）×10，得分四舍五入保留小数点后2位；</w:t>
            </w:r>
            <w:r>
              <w:rPr>
                <w:rFonts w:hint="eastAsia" w:ascii="宋体" w:hAnsi="宋体" w:eastAsia="宋体" w:cs="宋体"/>
                <w:color w:val="000000"/>
                <w:sz w:val="24"/>
                <w:highlight w:val="none"/>
                <w:lang w:val="en-US" w:eastAsia="zh-CN" w:bidi="ar-SA"/>
              </w:rPr>
            </w:r>
            <w:r/>
          </w:p>
          <w:p>
            <w:pPr>
              <w:pStyle w:val="820"/>
              <w:ind w:left="0" w:firstLine="0"/>
              <w:jc w:val="both"/>
              <w:spacing w:line="24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投标人为小型、微型企业，且提供本企业服务、出具有效《中小企业声明函》的，评审价格 = 投标总价 ×（1-10%），用扣除后价格参与价格评审</w:t>
            </w:r>
            <w:r>
              <w:rPr>
                <w:rFonts w:hint="eastAsia" w:ascii="宋体" w:hAnsi="宋体" w:eastAsia="宋体" w:cs="宋体"/>
                <w:color w:val="000000"/>
                <w:sz w:val="24"/>
                <w:highlight w:val="none"/>
                <w:lang w:eastAsia="zh-CN"/>
              </w:rPr>
              <w:t xml:space="preserve">；监狱企业、残疾人福利性单位视同小微企业享受上述价格扣除政策，须按规定提供对应证明材料。</w:t>
            </w:r>
            <w:r>
              <w:rPr>
                <w:rFonts w:hint="eastAsia" w:ascii="宋体" w:hAnsi="宋体" w:eastAsia="宋体" w:cs="宋体"/>
                <w:color w:val="000000"/>
                <w:sz w:val="24"/>
                <w:highlight w:val="none"/>
                <w:lang w:eastAsia="zh-CN"/>
              </w:rPr>
            </w:r>
            <w:r/>
          </w:p>
          <w:p>
            <w:pPr>
              <w:pStyle w:val="820"/>
              <w:ind w:left="0" w:firstLine="0"/>
              <w:jc w:val="both"/>
              <w:spacing w:line="240" w:lineRule="auto"/>
              <w:rPr>
                <w:rFonts w:hint="eastAsia" w:ascii="宋体" w:hAnsi="宋体" w:eastAsia="宋体" w:cs="宋体"/>
                <w:color w:val="000000"/>
                <w:sz w:val="24"/>
                <w:highlight w:val="none"/>
                <w:lang w:eastAsia="zh-CN"/>
              </w:rPr>
            </w:pPr>
            <w:r>
              <w:rPr>
                <w:rFonts w:hint="eastAsia" w:ascii="宋体" w:hAnsi="宋体" w:eastAsia="宋体" w:cs="宋体"/>
                <w:b/>
                <w:bCs/>
                <w:color w:val="000000"/>
                <w:sz w:val="24"/>
                <w:highlight w:val="none"/>
                <w:lang w:eastAsia="zh-CN"/>
              </w:rPr>
              <w:t xml:space="preserve">（以上内容须加盖电子签章)</w:t>
            </w:r>
            <w:r>
              <w:rPr>
                <w:rFonts w:hint="eastAsia" w:ascii="宋体" w:hAnsi="宋体" w:eastAsia="宋体" w:cs="宋体"/>
                <w:color w:val="000000"/>
                <w:sz w:val="24"/>
                <w:highlight w:val="none"/>
                <w:lang w:eastAsia="zh-CN"/>
              </w:rPr>
            </w:r>
            <w:r/>
          </w:p>
        </w:tc>
      </w:tr>
      <w:tr>
        <w:trPr>
          <w:trHeight w:val="90"/>
        </w:trPr>
        <w:tc>
          <w:tcPr>
            <w:gridSpan w:val="2"/>
            <w:tcW w:w="2385" w:type="dxa"/>
            <w:vAlign w:val="top"/>
            <w:textDirection w:val="lrTb"/>
            <w:noWrap w:val="false"/>
          </w:tcPr>
          <w:p>
            <w:pPr>
              <w:pStyle w:val="820"/>
              <w:ind w:firstLine="0"/>
              <w:jc w:val="center"/>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r>
            <w:r/>
          </w:p>
          <w:p>
            <w:pPr>
              <w:pStyle w:val="820"/>
              <w:ind w:firstLine="0"/>
              <w:jc w:val="center"/>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r>
            <w:r/>
          </w:p>
          <w:p>
            <w:pPr>
              <w:pStyle w:val="820"/>
              <w:ind w:firstLine="0"/>
              <w:jc w:val="center"/>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r>
            <w:r/>
          </w:p>
          <w:p>
            <w:pPr>
              <w:pStyle w:val="820"/>
              <w:ind w:firstLine="0"/>
              <w:jc w:val="center"/>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r>
            <w:r/>
          </w:p>
          <w:p>
            <w:pPr>
              <w:pStyle w:val="820"/>
              <w:ind w:firstLine="0"/>
              <w:jc w:val="center"/>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t xml:space="preserve">业绩（</w:t>
            </w:r>
            <w:r>
              <w:rPr>
                <w:rFonts w:hint="eastAsia" w:ascii="宋体" w:hAnsi="宋体" w:eastAsia="宋体" w:cs="宋体"/>
                <w:b w:val="0"/>
                <w:bCs w:val="0"/>
                <w:color w:val="000000"/>
                <w:sz w:val="24"/>
                <w:szCs w:val="24"/>
                <w:vertAlign w:val="baseline"/>
                <w:lang w:val="en-US" w:eastAsia="zh-CN"/>
              </w:rPr>
              <w:t xml:space="preserve">4</w:t>
            </w:r>
            <w:r>
              <w:rPr>
                <w:rFonts w:hint="eastAsia" w:ascii="宋体" w:hAnsi="宋体" w:eastAsia="宋体" w:cs="宋体"/>
                <w:b w:val="0"/>
                <w:bCs w:val="0"/>
                <w:color w:val="000000"/>
                <w:sz w:val="24"/>
                <w:szCs w:val="24"/>
                <w:vertAlign w:val="baseline"/>
              </w:rPr>
              <w:t xml:space="preserve">分）</w:t>
            </w:r>
            <w:r>
              <w:rPr>
                <w:rFonts w:hint="eastAsia" w:ascii="宋体" w:hAnsi="宋体" w:eastAsia="宋体" w:cs="宋体"/>
                <w:b w:val="0"/>
                <w:bCs w:val="0"/>
                <w:color w:val="000000"/>
                <w:sz w:val="24"/>
                <w:szCs w:val="24"/>
                <w:vertAlign w:val="baseline"/>
              </w:rPr>
            </w:r>
            <w:r/>
          </w:p>
        </w:tc>
        <w:tc>
          <w:tcPr>
            <w:tcW w:w="7150" w:type="dxa"/>
            <w:vAlign w:val="top"/>
            <w:textDirection w:val="lrTb"/>
            <w:noWrap w:val="false"/>
          </w:tcPr>
          <w:p>
            <w:pPr>
              <w:pStyle w:val="820"/>
              <w:ind w:left="0" w:firstLine="0"/>
              <w:rPr>
                <w:rFonts w:hint="eastAsia" w:ascii="宋体" w:hAnsi="宋体" w:eastAsia="宋体" w:cs="宋体"/>
                <w:color w:val="000000"/>
                <w:sz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bidi="ar-SA"/>
              </w:rPr>
              <w:t xml:space="preserve">投标人提供作为乙方签订的与本次采购标的同类的环卫保洁/农村生活垃圾处理服务项目业绩，每提供1个有效业绩得2分，本项最高得4分。 </w:t>
            </w:r>
            <w:r>
              <w:rPr>
                <w:rFonts w:hint="eastAsia" w:ascii="宋体" w:hAnsi="宋体" w:eastAsia="宋体" w:cs="宋体"/>
                <w:color w:val="000000"/>
                <w:sz w:val="24"/>
                <w:highlight w:val="none"/>
                <w:lang w:val="en-US" w:eastAsia="zh-CN" w:bidi="ar-SA"/>
              </w:rPr>
            </w:r>
            <w:r/>
          </w:p>
          <w:p>
            <w:pPr>
              <w:pStyle w:val="820"/>
              <w:ind w:left="0" w:firstLine="0"/>
              <w:rPr>
                <w:rFonts w:hint="eastAsia" w:ascii="宋体" w:hAnsi="宋体" w:eastAsia="宋体" w:cs="宋体"/>
                <w:color w:val="000000"/>
                <w:sz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bidi="ar-SA"/>
              </w:rPr>
              <w:t xml:space="preserve">有效业绩证明材料：须提供加盖投标人公章的合同扫描件，合同需清晰体现甲乙双方、项目内容、签订时间；</w:t>
            </w:r>
            <w:r>
              <w:rPr>
                <w:rFonts w:hint="eastAsia" w:ascii="宋体" w:hAnsi="宋体" w:eastAsia="宋体" w:cs="宋体"/>
                <w:color w:val="000000"/>
                <w:sz w:val="24"/>
                <w:highlight w:val="none"/>
                <w:lang w:val="en-US" w:eastAsia="zh-CN" w:bidi="ar-SA"/>
              </w:rPr>
            </w:r>
            <w:r/>
          </w:p>
          <w:p>
            <w:pPr>
              <w:pStyle w:val="820"/>
              <w:ind w:left="0" w:firstLine="0"/>
              <w:rPr>
                <w:rFonts w:hint="eastAsia" w:ascii="宋体" w:hAnsi="宋体" w:eastAsia="宋体" w:cs="宋体"/>
                <w:color w:val="000000"/>
                <w:sz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bidi="ar-SA"/>
              </w:rPr>
              <w:t xml:space="preserve">材料未提供、不清晰、未加盖公章或不属于同类服务项目的，该项业绩不得分；同一项目不重复计分。</w:t>
            </w:r>
            <w:r>
              <w:rPr>
                <w:rFonts w:hint="eastAsia" w:ascii="宋体" w:hAnsi="宋体" w:eastAsia="宋体" w:cs="宋体"/>
                <w:color w:val="000000"/>
                <w:sz w:val="24"/>
                <w:highlight w:val="none"/>
                <w:lang w:val="en-US" w:eastAsia="zh-CN" w:bidi="ar-SA"/>
              </w:rPr>
            </w:r>
            <w:r/>
          </w:p>
          <w:p>
            <w:pPr>
              <w:pStyle w:val="820"/>
              <w:ind w:left="0" w:firstLine="0"/>
              <w:rPr>
                <w:rFonts w:hint="eastAsia" w:ascii="宋体" w:hAnsi="宋体" w:eastAsia="宋体" w:cs="宋体"/>
                <w:color w:val="000000"/>
                <w:sz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eastAsia="zh-CN"/>
              </w:rPr>
              <w:t xml:space="preserve">（以上内容须加盖电子签章)</w:t>
            </w:r>
            <w:r>
              <w:rPr>
                <w:rFonts w:hint="eastAsia" w:ascii="宋体" w:hAnsi="宋体" w:eastAsia="宋体" w:cs="宋体"/>
                <w:color w:val="000000"/>
                <w:sz w:val="24"/>
                <w:highlight w:val="none"/>
                <w:lang w:val="en-US" w:eastAsia="zh-CN" w:bidi="ar-SA"/>
              </w:rPr>
            </w:r>
            <w:r/>
          </w:p>
        </w:tc>
      </w:tr>
      <w:tr>
        <w:trPr/>
        <w:tc>
          <w:tcPr>
            <w:gridSpan w:val="2"/>
            <w:tcW w:w="2385" w:type="dxa"/>
            <w:vAlign w:val="top"/>
            <w:textDirection w:val="lrTb"/>
            <w:noWrap w:val="false"/>
          </w:tcPr>
          <w:p>
            <w:pPr>
              <w:pStyle w:val="820"/>
              <w:ind w:firstLine="0"/>
              <w:jc w:val="center"/>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r>
            <w:r/>
          </w:p>
          <w:p>
            <w:pPr>
              <w:pStyle w:val="820"/>
              <w:ind w:firstLine="0"/>
              <w:jc w:val="center"/>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r>
            <w:r/>
          </w:p>
          <w:p>
            <w:pPr>
              <w:pStyle w:val="820"/>
              <w:ind w:firstLine="0"/>
              <w:jc w:val="center"/>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r>
            <w:r/>
          </w:p>
          <w:p>
            <w:pPr>
              <w:pStyle w:val="820"/>
              <w:ind w:firstLine="0"/>
              <w:jc w:val="center"/>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t xml:space="preserve">设备和人员配置（</w:t>
            </w:r>
            <w:r>
              <w:rPr>
                <w:rFonts w:hint="eastAsia" w:ascii="宋体" w:hAnsi="宋体" w:eastAsia="宋体" w:cs="宋体"/>
                <w:b w:val="0"/>
                <w:bCs w:val="0"/>
                <w:color w:val="000000"/>
                <w:sz w:val="24"/>
                <w:szCs w:val="24"/>
                <w:vertAlign w:val="baseline"/>
                <w:lang w:val="en-US" w:eastAsia="zh-CN"/>
              </w:rPr>
              <w:t xml:space="preserve">12</w:t>
            </w:r>
            <w:r>
              <w:rPr>
                <w:rFonts w:hint="eastAsia" w:ascii="宋体" w:hAnsi="宋体" w:eastAsia="宋体" w:cs="宋体"/>
                <w:b w:val="0"/>
                <w:bCs w:val="0"/>
                <w:color w:val="000000"/>
                <w:sz w:val="24"/>
                <w:szCs w:val="24"/>
                <w:vertAlign w:val="baseline"/>
              </w:rPr>
              <w:t xml:space="preserve">分）</w:t>
            </w:r>
            <w:r>
              <w:rPr>
                <w:rFonts w:hint="eastAsia" w:ascii="宋体" w:hAnsi="宋体" w:eastAsia="宋体" w:cs="宋体"/>
                <w:b w:val="0"/>
                <w:bCs w:val="0"/>
                <w:color w:val="000000"/>
                <w:sz w:val="24"/>
                <w:szCs w:val="24"/>
                <w:vertAlign w:val="baseline"/>
              </w:rPr>
            </w:r>
            <w:r/>
          </w:p>
        </w:tc>
        <w:tc>
          <w:tcPr>
            <w:tcW w:w="7150" w:type="dxa"/>
            <w:vAlign w:val="top"/>
            <w:textDirection w:val="lrTb"/>
            <w:noWrap w:val="false"/>
          </w:tcPr>
          <w:p>
            <w:pPr>
              <w:pStyle w:val="820"/>
              <w:ind w:firstLine="0"/>
              <w:jc w:val="both"/>
              <w:spacing w:line="240" w:lineRule="auto"/>
              <w:rPr>
                <w:rFonts w:hint="eastAsia" w:ascii="宋体" w:hAnsi="宋体" w:eastAsia="宋体" w:cs="宋体"/>
                <w:b w:val="0"/>
                <w:bCs w:val="0"/>
                <w:color w:val="000000"/>
                <w:sz w:val="24"/>
                <w:szCs w:val="24"/>
                <w:highlight w:val="none"/>
                <w:vertAlign w:val="baseline"/>
                <w:lang w:eastAsia="zh-CN"/>
              </w:rPr>
            </w:pPr>
            <w:r>
              <w:rPr>
                <w:rFonts w:hint="eastAsia" w:ascii="宋体" w:hAnsi="宋体" w:eastAsia="宋体" w:cs="宋体"/>
                <w:b w:val="0"/>
                <w:bCs w:val="0"/>
                <w:color w:val="000000"/>
                <w:sz w:val="24"/>
                <w:szCs w:val="24"/>
                <w:highlight w:val="none"/>
                <w:vertAlign w:val="baseline"/>
                <w:lang w:val="en-US" w:eastAsia="zh-CN"/>
              </w:rPr>
              <w:t xml:space="preserve">1.投标人承诺中标后为所有在岗作业人员购买人身意外伤害保险，提供加盖公章的书面承诺函，得3分；未提供不得分。</w:t>
            </w:r>
            <w:r>
              <w:rPr>
                <w:rFonts w:hint="eastAsia" w:ascii="宋体" w:hAnsi="宋体" w:eastAsia="宋体" w:cs="宋体"/>
                <w:b w:val="0"/>
                <w:bCs w:val="0"/>
                <w:color w:val="000000"/>
                <w:sz w:val="24"/>
                <w:szCs w:val="24"/>
                <w:highlight w:val="none"/>
                <w:vertAlign w:val="baseline"/>
                <w:lang w:eastAsia="zh-CN"/>
              </w:rPr>
            </w:r>
            <w:r/>
          </w:p>
          <w:p>
            <w:pPr>
              <w:pStyle w:val="820"/>
              <w:ind w:firstLine="0"/>
              <w:jc w:val="both"/>
              <w:spacing w:line="240" w:lineRule="auto"/>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2.投标人满足招标文件《采购需求》中基本采购需求“人员配备基本要求”的基础上每增加1名保洁员得1分，最多得6分。</w:t>
            </w:r>
            <w:r>
              <w:rPr>
                <w:rFonts w:hint="eastAsia" w:ascii="宋体" w:hAnsi="宋体" w:eastAsia="宋体" w:cs="宋体"/>
                <w:b/>
                <w:bCs/>
                <w:color w:val="000000"/>
                <w:sz w:val="24"/>
                <w:szCs w:val="24"/>
                <w:highlight w:val="none"/>
                <w:vertAlign w:val="baseline"/>
                <w:lang w:val="en-US" w:eastAsia="zh-CN"/>
              </w:rPr>
              <w:t xml:space="preserve">注：以投标人提供的“中标后作业人员配置”的承诺为准。</w:t>
            </w:r>
            <w:r>
              <w:rPr>
                <w:rFonts w:hint="eastAsia" w:ascii="宋体" w:hAnsi="宋体" w:eastAsia="宋体" w:cs="宋体"/>
                <w:b/>
                <w:bCs/>
                <w:color w:val="000000"/>
                <w:sz w:val="24"/>
                <w:szCs w:val="24"/>
                <w:highlight w:val="none"/>
                <w:vertAlign w:val="baseline"/>
                <w:lang w:val="en-US" w:eastAsia="zh-CN"/>
              </w:rPr>
            </w:r>
            <w:r/>
          </w:p>
          <w:p>
            <w:pPr>
              <w:pStyle w:val="820"/>
              <w:ind w:firstLine="0"/>
              <w:jc w:val="both"/>
              <w:spacing w:line="240" w:lineRule="auto"/>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eastAsia="zh-CN"/>
              </w:rPr>
              <w:t xml:space="preserve">3</w:t>
            </w:r>
            <w:r>
              <w:rPr>
                <w:rFonts w:hint="eastAsia" w:ascii="宋体" w:hAnsi="宋体" w:eastAsia="宋体" w:cs="宋体"/>
                <w:b w:val="0"/>
                <w:bCs w:val="0"/>
                <w:color w:val="000000"/>
                <w:sz w:val="24"/>
                <w:szCs w:val="24"/>
                <w:highlight w:val="none"/>
                <w:vertAlign w:val="baseline"/>
                <w:lang w:val="en-US" w:eastAsia="zh-CN"/>
              </w:rPr>
              <w:t xml:space="preserve">.投标人承诺按采购需求配齐清扫车、洒水车、垃圾清运车、保洁工具等设备，明确数量、型号、权属，提供加盖公章的设备配置承诺函，得3分；未提供不得分。</w:t>
            </w:r>
            <w:r>
              <w:rPr>
                <w:rFonts w:hint="eastAsia" w:ascii="宋体" w:hAnsi="宋体" w:eastAsia="宋体" w:cs="宋体"/>
                <w:b w:val="0"/>
                <w:bCs w:val="0"/>
                <w:color w:val="000000"/>
                <w:sz w:val="24"/>
                <w:szCs w:val="24"/>
                <w:highlight w:val="none"/>
                <w:vertAlign w:val="baseline"/>
                <w:lang w:val="en-US" w:eastAsia="zh-CN"/>
              </w:rPr>
            </w:r>
            <w:r/>
          </w:p>
          <w:p>
            <w:pPr>
              <w:pStyle w:val="820"/>
              <w:ind w:firstLine="0"/>
              <w:jc w:val="both"/>
              <w:spacing w:line="240" w:lineRule="auto"/>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bCs/>
                <w:color w:val="000000"/>
                <w:sz w:val="24"/>
                <w:highlight w:val="none"/>
                <w:lang w:eastAsia="zh-CN"/>
              </w:rPr>
              <w:t xml:space="preserve">（以上内容须加盖电子签章)</w:t>
            </w:r>
            <w:r>
              <w:rPr>
                <w:rFonts w:hint="eastAsia" w:ascii="宋体" w:hAnsi="宋体" w:eastAsia="宋体" w:cs="宋体"/>
                <w:b w:val="0"/>
                <w:bCs w:val="0"/>
                <w:color w:val="000000"/>
                <w:sz w:val="24"/>
                <w:szCs w:val="24"/>
                <w:highlight w:val="none"/>
                <w:vertAlign w:val="baseline"/>
                <w:lang w:val="en-US" w:eastAsia="zh-CN"/>
              </w:rPr>
            </w:r>
            <w:r/>
          </w:p>
        </w:tc>
      </w:tr>
      <w:tr>
        <w:trPr>
          <w:trHeight w:val="533"/>
        </w:trPr>
        <w:tc>
          <w:tcPr>
            <w:tcW w:w="900" w:type="dxa"/>
            <w:vAlign w:val="top"/>
            <w:vMerge w:val="restart"/>
            <w:textDirection w:val="lrTb"/>
            <w:noWrap w:val="false"/>
          </w:tcPr>
          <w:p>
            <w:pPr>
              <w:pStyle w:val="820"/>
              <w:ind w:firstLine="0"/>
              <w:jc w:val="center"/>
              <w:spacing w:line="240" w:lineRule="auto"/>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r>
            <w:r/>
          </w:p>
          <w:p>
            <w:pPr>
              <w:pStyle w:val="820"/>
              <w:ind w:firstLine="0"/>
              <w:jc w:val="center"/>
              <w:spacing w:line="240" w:lineRule="auto"/>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r>
            <w:r/>
          </w:p>
          <w:p>
            <w:pPr>
              <w:pStyle w:val="820"/>
              <w:ind w:firstLine="0"/>
              <w:jc w:val="center"/>
              <w:spacing w:line="240" w:lineRule="auto"/>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r>
            <w:r/>
          </w:p>
          <w:p>
            <w:pPr>
              <w:pStyle w:val="820"/>
              <w:ind w:firstLine="0"/>
              <w:jc w:val="center"/>
              <w:spacing w:line="240" w:lineRule="auto"/>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r>
            <w:r/>
          </w:p>
          <w:p>
            <w:pPr>
              <w:pStyle w:val="820"/>
              <w:ind w:firstLine="0"/>
              <w:jc w:val="center"/>
              <w:spacing w:line="240" w:lineRule="auto"/>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r>
            <w:r/>
          </w:p>
          <w:p>
            <w:pPr>
              <w:pStyle w:val="820"/>
              <w:ind w:firstLine="0"/>
              <w:jc w:val="center"/>
              <w:spacing w:line="240" w:lineRule="auto"/>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r>
            <w:r/>
          </w:p>
          <w:p>
            <w:pPr>
              <w:pStyle w:val="820"/>
              <w:ind w:firstLine="0"/>
              <w:jc w:val="center"/>
              <w:spacing w:line="240" w:lineRule="auto"/>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r>
            <w:r/>
          </w:p>
          <w:p>
            <w:pPr>
              <w:pStyle w:val="820"/>
              <w:ind w:firstLine="0"/>
              <w:jc w:val="center"/>
              <w:spacing w:line="240" w:lineRule="auto"/>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r>
            <w:r/>
          </w:p>
          <w:p>
            <w:pPr>
              <w:pStyle w:val="820"/>
              <w:ind w:firstLine="0"/>
              <w:jc w:val="center"/>
              <w:spacing w:line="240" w:lineRule="auto"/>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r>
            <w:r/>
          </w:p>
          <w:p>
            <w:pPr>
              <w:pStyle w:val="820"/>
              <w:ind w:firstLine="0"/>
              <w:jc w:val="center"/>
              <w:spacing w:line="240" w:lineRule="auto"/>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r>
            <w:r/>
          </w:p>
          <w:p>
            <w:pPr>
              <w:pStyle w:val="820"/>
              <w:ind w:firstLine="0"/>
              <w:jc w:val="center"/>
              <w:spacing w:line="240" w:lineRule="auto"/>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r>
            <w:r/>
          </w:p>
          <w:p>
            <w:pPr>
              <w:pStyle w:val="820"/>
              <w:ind w:firstLine="0"/>
              <w:jc w:val="center"/>
              <w:spacing w:line="240" w:lineRule="auto"/>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r>
            <w:r/>
          </w:p>
          <w:p>
            <w:pPr>
              <w:pStyle w:val="820"/>
              <w:ind w:firstLine="0"/>
              <w:jc w:val="center"/>
              <w:spacing w:line="240" w:lineRule="auto"/>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r>
            <w:r/>
          </w:p>
          <w:p>
            <w:pPr>
              <w:pStyle w:val="820"/>
              <w:ind w:firstLine="0"/>
              <w:jc w:val="center"/>
              <w:spacing w:line="240" w:lineRule="auto"/>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r>
            <w:r/>
          </w:p>
          <w:p>
            <w:pPr>
              <w:pStyle w:val="820"/>
              <w:ind w:firstLine="0"/>
              <w:jc w:val="center"/>
              <w:spacing w:line="240" w:lineRule="auto"/>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r>
            <w:r/>
          </w:p>
          <w:p>
            <w:pPr>
              <w:pStyle w:val="820"/>
              <w:ind w:firstLine="0"/>
              <w:jc w:val="center"/>
              <w:spacing w:line="240" w:lineRule="auto"/>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r>
            <w:r/>
          </w:p>
          <w:p>
            <w:pPr>
              <w:pStyle w:val="820"/>
              <w:ind w:firstLine="0"/>
              <w:jc w:val="center"/>
              <w:spacing w:line="240" w:lineRule="auto"/>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r>
            <w:r/>
          </w:p>
          <w:p>
            <w:pPr>
              <w:pStyle w:val="820"/>
              <w:ind w:firstLine="0"/>
              <w:jc w:val="center"/>
              <w:spacing w:line="240" w:lineRule="auto"/>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r>
            <w:r/>
          </w:p>
          <w:p>
            <w:pPr>
              <w:pStyle w:val="820"/>
              <w:ind w:firstLine="0"/>
              <w:jc w:val="center"/>
              <w:spacing w:line="240" w:lineRule="auto"/>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r>
            <w:r/>
          </w:p>
          <w:p>
            <w:pPr>
              <w:pStyle w:val="820"/>
              <w:ind w:firstLine="0"/>
              <w:jc w:val="center"/>
              <w:spacing w:line="240" w:lineRule="auto"/>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r>
            <w:r/>
          </w:p>
          <w:p>
            <w:pPr>
              <w:pStyle w:val="820"/>
              <w:ind w:firstLine="0"/>
              <w:jc w:val="center"/>
              <w:spacing w:line="240" w:lineRule="auto"/>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r>
            <w:r/>
          </w:p>
          <w:p>
            <w:pPr>
              <w:pStyle w:val="820"/>
              <w:ind w:firstLine="0"/>
              <w:jc w:val="center"/>
              <w:spacing w:line="240" w:lineRule="auto"/>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r>
            <w:r/>
          </w:p>
          <w:p>
            <w:pPr>
              <w:pStyle w:val="820"/>
              <w:ind w:firstLine="0"/>
              <w:jc w:val="center"/>
              <w:spacing w:line="240" w:lineRule="auto"/>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r>
            <w:r/>
          </w:p>
          <w:p>
            <w:pPr>
              <w:pStyle w:val="820"/>
              <w:ind w:firstLine="0"/>
              <w:jc w:val="center"/>
              <w:spacing w:line="240" w:lineRule="auto"/>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r>
            <w:r/>
          </w:p>
          <w:p>
            <w:pPr>
              <w:pStyle w:val="820"/>
              <w:ind w:firstLine="0"/>
              <w:jc w:val="center"/>
              <w:spacing w:line="240" w:lineRule="auto"/>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r>
            <w:r/>
          </w:p>
          <w:p>
            <w:pPr>
              <w:pStyle w:val="820"/>
              <w:ind w:firstLine="0"/>
              <w:jc w:val="center"/>
              <w:spacing w:line="240" w:lineRule="auto"/>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r>
            <w:r/>
          </w:p>
          <w:p>
            <w:pPr>
              <w:pStyle w:val="820"/>
              <w:ind w:firstLine="0"/>
              <w:jc w:val="center"/>
              <w:spacing w:line="240" w:lineRule="auto"/>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r>
            <w:r/>
          </w:p>
          <w:p>
            <w:pPr>
              <w:pStyle w:val="820"/>
              <w:ind w:firstLine="0"/>
              <w:jc w:val="center"/>
              <w:spacing w:line="240" w:lineRule="auto"/>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r>
            <w:r/>
          </w:p>
          <w:p>
            <w:pPr>
              <w:pStyle w:val="820"/>
              <w:ind w:firstLine="0"/>
              <w:jc w:val="center"/>
              <w:spacing w:line="240" w:lineRule="auto"/>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r>
            <w:r/>
          </w:p>
          <w:p>
            <w:pPr>
              <w:pStyle w:val="820"/>
              <w:ind w:firstLine="0"/>
              <w:jc w:val="center"/>
              <w:spacing w:line="240" w:lineRule="auto"/>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r>
            <w:r/>
          </w:p>
          <w:p>
            <w:pPr>
              <w:pStyle w:val="820"/>
              <w:ind w:firstLine="0"/>
              <w:jc w:val="center"/>
              <w:spacing w:line="240" w:lineRule="auto"/>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r>
            <w:r/>
          </w:p>
          <w:p>
            <w:pPr>
              <w:pStyle w:val="820"/>
              <w:ind w:firstLine="0"/>
              <w:jc w:val="center"/>
              <w:spacing w:line="240" w:lineRule="auto"/>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r>
            <w:r/>
          </w:p>
          <w:p>
            <w:pPr>
              <w:pStyle w:val="820"/>
              <w:ind w:firstLine="0"/>
              <w:jc w:val="center"/>
              <w:spacing w:line="240" w:lineRule="auto"/>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r>
            <w:r/>
          </w:p>
          <w:p>
            <w:pPr>
              <w:pStyle w:val="820"/>
              <w:ind w:firstLine="0"/>
              <w:jc w:val="center"/>
              <w:spacing w:line="240" w:lineRule="auto"/>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r>
            <w:r/>
          </w:p>
          <w:p>
            <w:pPr>
              <w:pStyle w:val="820"/>
              <w:ind w:firstLine="0"/>
              <w:jc w:val="center"/>
              <w:spacing w:line="240" w:lineRule="auto"/>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r>
            <w:r/>
          </w:p>
          <w:p>
            <w:pPr>
              <w:pStyle w:val="820"/>
              <w:ind w:firstLine="0"/>
              <w:jc w:val="center"/>
              <w:spacing w:line="240" w:lineRule="auto"/>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r>
            <w:r/>
          </w:p>
          <w:p>
            <w:pPr>
              <w:pStyle w:val="820"/>
              <w:ind w:firstLine="0"/>
              <w:jc w:val="center"/>
              <w:spacing w:line="240" w:lineRule="auto"/>
              <w:rPr>
                <w:rFonts w:hint="eastAsia" w:ascii="宋体" w:hAnsi="宋体" w:eastAsia="宋体" w:cs="宋体"/>
                <w:b w:val="0"/>
                <w:bCs w:val="0"/>
                <w:color w:val="000000"/>
                <w:sz w:val="28"/>
                <w:szCs w:val="28"/>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服务方案（74分）</w:t>
            </w:r>
            <w:r>
              <w:rPr>
                <w:rFonts w:hint="eastAsia" w:ascii="宋体" w:hAnsi="宋体" w:eastAsia="宋体" w:cs="宋体"/>
                <w:b w:val="0"/>
                <w:bCs w:val="0"/>
                <w:color w:val="000000"/>
                <w:sz w:val="28"/>
                <w:szCs w:val="28"/>
                <w:vertAlign w:val="baseline"/>
                <w:lang w:val="en-US" w:eastAsia="zh-CN"/>
              </w:rPr>
            </w:r>
            <w:r/>
          </w:p>
        </w:tc>
        <w:tc>
          <w:tcPr>
            <w:tcW w:w="1485" w:type="dxa"/>
            <w:vAlign w:val="top"/>
            <w:textDirection w:val="lrTb"/>
            <w:noWrap w:val="false"/>
          </w:tcPr>
          <w:p>
            <w:pPr>
              <w:pStyle w:val="820"/>
              <w:ind w:firstLine="0"/>
              <w:jc w:val="center"/>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r>
            <w:r/>
          </w:p>
          <w:p>
            <w:pPr>
              <w:pStyle w:val="820"/>
              <w:ind w:firstLine="0"/>
              <w:jc w:val="center"/>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r>
            <w:r/>
          </w:p>
          <w:p>
            <w:pPr>
              <w:pStyle w:val="820"/>
              <w:ind w:firstLine="0"/>
              <w:jc w:val="center"/>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t xml:space="preserve">项目</w:t>
            </w:r>
            <w:r>
              <w:rPr>
                <w:rFonts w:hint="eastAsia" w:ascii="宋体" w:hAnsi="宋体" w:eastAsia="宋体" w:cs="宋体"/>
                <w:b w:val="0"/>
                <w:bCs w:val="0"/>
                <w:color w:val="000000"/>
                <w:sz w:val="24"/>
                <w:szCs w:val="24"/>
                <w:vertAlign w:val="baseline"/>
              </w:rPr>
            </w:r>
            <w:r/>
          </w:p>
          <w:p>
            <w:pPr>
              <w:pStyle w:val="820"/>
              <w:ind w:firstLine="0"/>
              <w:jc w:val="center"/>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t xml:space="preserve">分析</w:t>
            </w:r>
            <w:r>
              <w:rPr>
                <w:rFonts w:hint="eastAsia" w:ascii="宋体" w:hAnsi="宋体" w:eastAsia="宋体" w:cs="宋体"/>
                <w:b w:val="0"/>
                <w:bCs w:val="0"/>
                <w:color w:val="000000"/>
                <w:sz w:val="24"/>
                <w:szCs w:val="24"/>
                <w:vertAlign w:val="baseline"/>
              </w:rPr>
            </w:r>
            <w:r/>
          </w:p>
          <w:p>
            <w:pPr>
              <w:pStyle w:val="820"/>
              <w:ind w:firstLine="0"/>
              <w:jc w:val="center"/>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t xml:space="preserve">（</w:t>
            </w:r>
            <w:r>
              <w:rPr>
                <w:rFonts w:hint="eastAsia" w:ascii="宋体" w:hAnsi="宋体" w:eastAsia="宋体" w:cs="宋体"/>
                <w:b w:val="0"/>
                <w:bCs w:val="0"/>
                <w:color w:val="000000"/>
                <w:sz w:val="24"/>
                <w:szCs w:val="24"/>
                <w:vertAlign w:val="baseline"/>
                <w:lang w:val="en-US" w:eastAsia="zh-CN"/>
              </w:rPr>
              <w:t xml:space="preserve">10</w:t>
            </w:r>
            <w:r>
              <w:rPr>
                <w:rFonts w:hint="eastAsia" w:ascii="宋体" w:hAnsi="宋体" w:eastAsia="宋体" w:cs="宋体"/>
                <w:b w:val="0"/>
                <w:bCs w:val="0"/>
                <w:color w:val="000000"/>
                <w:sz w:val="24"/>
                <w:szCs w:val="24"/>
                <w:vertAlign w:val="baseline"/>
              </w:rPr>
              <w:t xml:space="preserve">分）</w:t>
            </w:r>
            <w:r>
              <w:rPr>
                <w:rFonts w:hint="eastAsia" w:ascii="宋体" w:hAnsi="宋体" w:eastAsia="宋体" w:cs="宋体"/>
                <w:b w:val="0"/>
                <w:bCs w:val="0"/>
                <w:color w:val="000000"/>
                <w:sz w:val="24"/>
                <w:szCs w:val="24"/>
                <w:vertAlign w:val="baseline"/>
              </w:rPr>
            </w:r>
            <w:r/>
          </w:p>
        </w:tc>
        <w:tc>
          <w:tcPr>
            <w:tcW w:w="7150" w:type="dxa"/>
            <w:vAlign w:val="top"/>
            <w:textDirection w:val="lrTb"/>
            <w:noWrap w:val="false"/>
          </w:tcPr>
          <w:p>
            <w:pPr>
              <w:pStyle w:val="820"/>
              <w:ind w:firstLine="0"/>
              <w:jc w:val="both"/>
              <w:keepLines w:val="0"/>
              <w:keepNext w:val="0"/>
              <w:pageBreakBefore w:val="0"/>
              <w:spacing w:line="300" w:lineRule="exact"/>
              <w:widowControl w:val="off"/>
              <w:rPr>
                <w:rFonts w:hint="eastAsia" w:ascii="宋体" w:hAnsi="宋体" w:eastAsia="宋体" w:cs="宋体"/>
                <w:color w:val="000000"/>
                <w:sz w:val="24"/>
                <w:lang w:eastAsia="zh-CN"/>
              </w:rPr>
            </w:pPr>
            <w:r>
              <w:rPr>
                <w:rFonts w:hint="eastAsia" w:ascii="宋体" w:hAnsi="宋体" w:eastAsia="宋体" w:cs="宋体"/>
                <w:color w:val="000000"/>
                <w:sz w:val="24"/>
              </w:rPr>
              <w:t xml:space="preserve">根据投标文件中项目分析</w:t>
            </w:r>
            <w:r>
              <w:rPr>
                <w:rFonts w:hint="eastAsia" w:ascii="宋体" w:hAnsi="宋体" w:eastAsia="宋体" w:cs="宋体"/>
                <w:color w:val="000000"/>
                <w:sz w:val="24"/>
                <w:lang w:eastAsia="zh-CN"/>
              </w:rPr>
              <w:t xml:space="preserve">内容</w:t>
            </w:r>
            <w:r>
              <w:rPr>
                <w:rFonts w:hint="eastAsia" w:ascii="宋体" w:hAnsi="宋体" w:eastAsia="宋体" w:cs="宋体"/>
                <w:color w:val="000000"/>
                <w:sz w:val="24"/>
              </w:rPr>
              <w:t xml:space="preserve">的服务定位</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目标</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作业范围</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现场作业的难点、重点等描述与分析是否全面、清晰、准确进行打分</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820"/>
              <w:ind w:firstLine="0"/>
              <w:jc w:val="both"/>
              <w:keepLines w:val="0"/>
              <w:keepNext w:val="0"/>
              <w:pageBreakBefore w:val="0"/>
              <w:spacing w:line="3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1、项目分析服务定位准确，目标及作业范围清晰，现场作业的难点、重点等描述与分析全面得10分；</w:t>
            </w:r>
            <w:r>
              <w:rPr>
                <w:rFonts w:hint="eastAsia" w:ascii="宋体" w:hAnsi="宋体" w:eastAsia="宋体" w:cs="宋体"/>
                <w:color w:val="000000"/>
                <w:sz w:val="24"/>
                <w:lang w:val="en-US" w:eastAsia="zh-CN"/>
              </w:rPr>
            </w:r>
            <w:r/>
          </w:p>
          <w:p>
            <w:pPr>
              <w:pStyle w:val="820"/>
              <w:ind w:firstLine="0"/>
              <w:jc w:val="both"/>
              <w:keepLines w:val="0"/>
              <w:keepNext w:val="0"/>
              <w:pageBreakBefore w:val="0"/>
              <w:spacing w:line="3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2、项目分析服务定位较准确，目标及作业范围较清晰，现场作业的难点、重点等描述与分析较全面得6分；</w:t>
            </w:r>
            <w:r>
              <w:rPr>
                <w:rFonts w:hint="eastAsia" w:ascii="宋体" w:hAnsi="宋体" w:eastAsia="宋体" w:cs="宋体"/>
                <w:color w:val="000000"/>
                <w:sz w:val="24"/>
                <w:lang w:val="en-US" w:eastAsia="zh-CN"/>
              </w:rPr>
            </w:r>
            <w:r/>
          </w:p>
          <w:p>
            <w:pPr>
              <w:pStyle w:val="820"/>
              <w:ind w:firstLine="0"/>
              <w:jc w:val="both"/>
              <w:keepLines w:val="0"/>
              <w:keepNext w:val="0"/>
              <w:pageBreakBefore w:val="0"/>
              <w:spacing w:line="3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3、项目分析服务定位准确性差，目标及作业范围清晰度差，现场作业的难点、重点等描述与分析不全面得2分；</w:t>
            </w:r>
            <w:r>
              <w:rPr>
                <w:rFonts w:hint="eastAsia" w:ascii="宋体" w:hAnsi="宋体" w:eastAsia="宋体" w:cs="宋体"/>
                <w:color w:val="000000"/>
                <w:sz w:val="24"/>
                <w:lang w:val="en-US" w:eastAsia="zh-CN"/>
              </w:rPr>
            </w:r>
            <w:r/>
          </w:p>
          <w:p>
            <w:pPr>
              <w:pStyle w:val="820"/>
              <w:ind w:left="0" w:firstLine="0"/>
              <w:jc w:val="both"/>
              <w:keepLines w:val="0"/>
              <w:keepNext w:val="0"/>
              <w:pageBreakBefore w:val="0"/>
              <w:spacing w:after="120" w:line="300" w:lineRule="exact"/>
              <w:widowControl w:val="off"/>
              <w:rPr>
                <w:rFonts w:hint="eastAsia" w:ascii="宋体" w:hAnsi="宋体" w:eastAsia="宋体" w:cs="宋体"/>
                <w:b w:val="0"/>
                <w:bCs w:val="0"/>
                <w:color w:val="000000"/>
                <w:sz w:val="24"/>
                <w:szCs w:val="24"/>
                <w:vertAlign w:val="baseline"/>
                <w:lang w:val="en-US" w:eastAsia="zh-CN" w:bidi="ar-SA"/>
              </w:rPr>
            </w:pPr>
            <w:r>
              <w:rPr>
                <w:rFonts w:hint="eastAsia" w:ascii="宋体" w:hAnsi="宋体" w:eastAsia="宋体" w:cs="宋体"/>
                <w:b w:val="0"/>
                <w:bCs w:val="0"/>
                <w:color w:val="000000"/>
                <w:sz w:val="24"/>
                <w:szCs w:val="24"/>
                <w:vertAlign w:val="baseline"/>
                <w:lang w:val="en-US" w:eastAsia="zh-CN" w:bidi="ar-SA"/>
              </w:rPr>
              <w:t xml:space="preserve">4、未提供方案不得分；</w:t>
            </w:r>
            <w:r>
              <w:rPr>
                <w:rFonts w:hint="eastAsia" w:ascii="宋体" w:hAnsi="宋体" w:eastAsia="宋体" w:cs="宋体"/>
                <w:b w:val="0"/>
                <w:bCs w:val="0"/>
                <w:color w:val="000000"/>
                <w:sz w:val="24"/>
                <w:szCs w:val="24"/>
                <w:vertAlign w:val="baseline"/>
                <w:lang w:val="en-US" w:eastAsia="zh-CN" w:bidi="ar-SA"/>
              </w:rPr>
            </w:r>
            <w:r/>
          </w:p>
          <w:p>
            <w:pPr>
              <w:pStyle w:val="820"/>
              <w:ind w:left="0" w:firstLine="0"/>
              <w:jc w:val="both"/>
              <w:keepLines w:val="0"/>
              <w:keepNext w:val="0"/>
              <w:pageBreakBefore w:val="0"/>
              <w:spacing w:after="120" w:line="3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w:t>
            </w:r>
            <w:r>
              <w:rPr>
                <w:rFonts w:hint="eastAsia" w:ascii="宋体" w:hAnsi="宋体" w:eastAsia="宋体" w:cs="宋体"/>
                <w:b w:val="0"/>
                <w:bCs w:val="0"/>
                <w:color w:val="000000"/>
                <w:sz w:val="24"/>
                <w:szCs w:val="24"/>
                <w:vertAlign w:val="baseline"/>
                <w:lang w:val="en-US" w:eastAsia="zh-CN" w:bidi="ar-SA"/>
              </w:rPr>
              <w:t xml:space="preserve">格式自拟，加盖电子签章</w:t>
            </w:r>
            <w:r>
              <w:rPr>
                <w:rFonts w:hint="eastAsia" w:ascii="宋体" w:hAnsi="宋体" w:eastAsia="宋体" w:cs="宋体"/>
                <w:color w:val="000000"/>
                <w:sz w:val="24"/>
                <w:szCs w:val="24"/>
                <w:lang w:val="en-US" w:eastAsia="zh-CN" w:bidi="ar-SA"/>
              </w:rPr>
              <w:t xml:space="preserve">） </w:t>
            </w:r>
            <w:r>
              <w:rPr>
                <w:rFonts w:hint="eastAsia" w:ascii="宋体" w:hAnsi="宋体" w:eastAsia="宋体" w:cs="宋体"/>
                <w:color w:val="000000"/>
                <w:sz w:val="24"/>
                <w:szCs w:val="24"/>
                <w:lang w:val="en-US" w:eastAsia="zh-CN" w:bidi="ar-SA"/>
              </w:rPr>
            </w:r>
            <w:r/>
          </w:p>
        </w:tc>
      </w:tr>
      <w:tr>
        <w:trPr>
          <w:trHeight w:val="191"/>
        </w:trPr>
        <w:tc>
          <w:tcPr>
            <w:tcW w:w="900" w:type="dxa"/>
            <w:vAlign w:val="top"/>
            <w:vMerge w:val="continue"/>
            <w:textDirection w:val="lrTb"/>
            <w:noWrap w:val="false"/>
          </w:tcPr>
          <w:p>
            <w:pPr>
              <w:pStyle w:val="820"/>
              <w:ind w:firstLine="0"/>
              <w:jc w:val="center"/>
              <w:spacing w:line="240" w:lineRule="auto"/>
              <w:rPr>
                <w:rFonts w:hint="eastAsia" w:ascii="宋体" w:hAnsi="宋体" w:eastAsia="宋体" w:cs="宋体"/>
                <w:color w:val="000000"/>
                <w:sz w:val="21"/>
              </w:rPr>
            </w:pPr>
            <w:r>
              <w:rPr>
                <w:rFonts w:hint="eastAsia" w:ascii="宋体" w:hAnsi="宋体" w:eastAsia="宋体" w:cs="宋体"/>
                <w:color w:val="000000"/>
                <w:sz w:val="21"/>
              </w:rPr>
            </w:r>
            <w:r/>
          </w:p>
        </w:tc>
        <w:tc>
          <w:tcPr>
            <w:tcW w:w="1485" w:type="dxa"/>
            <w:vAlign w:val="top"/>
            <w:textDirection w:val="lrTb"/>
            <w:noWrap w:val="false"/>
          </w:tcPr>
          <w:p>
            <w:pPr>
              <w:pStyle w:val="820"/>
              <w:ind w:firstLine="0"/>
              <w:jc w:val="center"/>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r>
            <w:r/>
          </w:p>
          <w:p>
            <w:pPr>
              <w:pStyle w:val="820"/>
              <w:ind w:firstLine="0"/>
              <w:jc w:val="center"/>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t xml:space="preserve">项目管理团队、场所配备方案（</w:t>
            </w:r>
            <w:r>
              <w:rPr>
                <w:rFonts w:hint="eastAsia" w:ascii="宋体" w:hAnsi="宋体" w:eastAsia="宋体" w:cs="宋体"/>
                <w:b w:val="0"/>
                <w:bCs w:val="0"/>
                <w:color w:val="000000"/>
                <w:sz w:val="24"/>
                <w:szCs w:val="24"/>
                <w:vertAlign w:val="baseline"/>
                <w:lang w:val="en-US" w:eastAsia="zh-CN"/>
              </w:rPr>
              <w:t xml:space="preserve">6</w:t>
            </w:r>
            <w:r>
              <w:rPr>
                <w:rFonts w:hint="eastAsia" w:ascii="宋体" w:hAnsi="宋体" w:eastAsia="宋体" w:cs="宋体"/>
                <w:b w:val="0"/>
                <w:bCs w:val="0"/>
                <w:color w:val="000000"/>
                <w:sz w:val="24"/>
                <w:szCs w:val="24"/>
                <w:vertAlign w:val="baseline"/>
              </w:rPr>
              <w:t xml:space="preserve">分）</w:t>
            </w:r>
            <w:r>
              <w:rPr>
                <w:rFonts w:hint="eastAsia" w:ascii="宋体" w:hAnsi="宋体" w:eastAsia="宋体" w:cs="宋体"/>
                <w:b w:val="0"/>
                <w:bCs w:val="0"/>
                <w:color w:val="000000"/>
                <w:sz w:val="24"/>
                <w:szCs w:val="24"/>
                <w:vertAlign w:val="baseline"/>
              </w:rPr>
            </w:r>
            <w:r/>
          </w:p>
        </w:tc>
        <w:tc>
          <w:tcPr>
            <w:tcW w:w="7150" w:type="dxa"/>
            <w:vAlign w:val="top"/>
            <w:textDirection w:val="lrTb"/>
            <w:noWrap w:val="false"/>
          </w:tcPr>
          <w:p>
            <w:pPr>
              <w:pStyle w:val="820"/>
              <w:ind w:firstLine="0"/>
              <w:jc w:val="both"/>
              <w:spacing w:line="240" w:lineRule="auto"/>
              <w:rPr>
                <w:rFonts w:hint="eastAsia" w:ascii="宋体" w:hAnsi="宋体" w:eastAsia="宋体" w:cs="宋体"/>
                <w:b w:val="0"/>
                <w:bCs w:val="0"/>
                <w:color w:val="000000"/>
                <w:sz w:val="24"/>
                <w:szCs w:val="24"/>
                <w:vertAlign w:val="baseline"/>
                <w:lang w:eastAsia="zh-CN"/>
              </w:rPr>
            </w:pPr>
            <w:r>
              <w:rPr>
                <w:rFonts w:hint="eastAsia" w:ascii="宋体" w:hAnsi="宋体" w:eastAsia="宋体" w:cs="宋体"/>
                <w:b w:val="0"/>
                <w:bCs w:val="0"/>
                <w:color w:val="000000"/>
                <w:sz w:val="24"/>
                <w:szCs w:val="24"/>
                <w:vertAlign w:val="baseline"/>
              </w:rPr>
              <w:t xml:space="preserve">对投标文件中《项目管理团队、场所配备方案》的科学性合理性以及《项目组织架构表》的完善性进行综合打分</w:t>
            </w:r>
            <w:r>
              <w:rPr>
                <w:rFonts w:hint="eastAsia" w:ascii="宋体" w:hAnsi="宋体" w:eastAsia="宋体" w:cs="宋体"/>
                <w:b w:val="0"/>
                <w:bCs w:val="0"/>
                <w:color w:val="000000"/>
                <w:sz w:val="24"/>
                <w:szCs w:val="24"/>
                <w:vertAlign w:val="baseline"/>
                <w:lang w:eastAsia="zh-CN"/>
              </w:rPr>
              <w:t xml:space="preserve">：</w:t>
            </w:r>
            <w:r>
              <w:rPr>
                <w:rFonts w:hint="eastAsia" w:ascii="宋体" w:hAnsi="宋体" w:eastAsia="宋体" w:cs="宋体"/>
                <w:b w:val="0"/>
                <w:bCs w:val="0"/>
                <w:color w:val="000000"/>
                <w:sz w:val="24"/>
                <w:szCs w:val="24"/>
                <w:vertAlign w:val="baseline"/>
                <w:lang w:eastAsia="zh-CN"/>
              </w:rPr>
            </w:r>
            <w:r/>
          </w:p>
          <w:p>
            <w:pPr>
              <w:pStyle w:val="820"/>
              <w:numPr>
                <w:ilvl w:val="0"/>
                <w:numId w:val="14"/>
              </w:numPr>
              <w:ind w:firstLine="0"/>
              <w:jc w:val="both"/>
              <w:spacing w:line="240" w:lineRule="auto"/>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方案科学合理、内容完整详实、完全符合采购需求得6分；</w:t>
            </w:r>
            <w:r>
              <w:rPr>
                <w:rFonts w:hint="eastAsia" w:ascii="宋体" w:hAnsi="宋体" w:eastAsia="宋体" w:cs="宋体"/>
                <w:b w:val="0"/>
                <w:bCs w:val="0"/>
                <w:color w:val="000000"/>
                <w:sz w:val="24"/>
                <w:szCs w:val="24"/>
                <w:vertAlign w:val="baseline"/>
                <w:lang w:val="en-US" w:eastAsia="zh-CN"/>
              </w:rPr>
            </w:r>
            <w:r/>
          </w:p>
          <w:p>
            <w:pPr>
              <w:pStyle w:val="820"/>
              <w:numPr>
                <w:ilvl w:val="0"/>
                <w:numId w:val="14"/>
              </w:numPr>
              <w:ind w:firstLine="0"/>
              <w:jc w:val="both"/>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lang w:val="en-US" w:eastAsia="zh-CN"/>
              </w:rPr>
              <w:t xml:space="preserve">方案较科学合理、内容基本完整、基本符合采购需求得4分；</w:t>
            </w:r>
            <w:r>
              <w:rPr>
                <w:rFonts w:hint="eastAsia" w:ascii="宋体" w:hAnsi="宋体" w:eastAsia="宋体" w:cs="宋体"/>
                <w:b w:val="0"/>
                <w:bCs w:val="0"/>
                <w:color w:val="000000"/>
                <w:sz w:val="24"/>
                <w:szCs w:val="24"/>
                <w:vertAlign w:val="baseline"/>
              </w:rPr>
            </w:r>
            <w:r/>
          </w:p>
          <w:p>
            <w:pPr>
              <w:pStyle w:val="820"/>
              <w:numPr>
                <w:ilvl w:val="0"/>
                <w:numId w:val="14"/>
              </w:numPr>
              <w:ind w:firstLine="0"/>
              <w:jc w:val="both"/>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lang w:val="en-US" w:eastAsia="zh-CN"/>
              </w:rPr>
              <w:t xml:space="preserve">方案科学性一般、内容不完整得2分。</w:t>
            </w:r>
            <w:r>
              <w:rPr>
                <w:rFonts w:hint="eastAsia" w:ascii="宋体" w:hAnsi="宋体" w:eastAsia="宋体" w:cs="宋体"/>
                <w:b w:val="0"/>
                <w:bCs w:val="0"/>
                <w:color w:val="000000"/>
                <w:sz w:val="24"/>
                <w:szCs w:val="24"/>
                <w:vertAlign w:val="baseline"/>
              </w:rPr>
            </w:r>
            <w:r/>
          </w:p>
          <w:p>
            <w:pPr>
              <w:pStyle w:val="820"/>
              <w:ind w:firstLine="0"/>
              <w:jc w:val="both"/>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lang w:val="en-US" w:eastAsia="zh-CN"/>
              </w:rPr>
              <w:t xml:space="preserve">未提供不得分，本项</w:t>
            </w:r>
            <w:r>
              <w:rPr>
                <w:rFonts w:hint="eastAsia" w:ascii="宋体" w:hAnsi="宋体" w:eastAsia="宋体" w:cs="宋体"/>
                <w:b w:val="0"/>
                <w:bCs w:val="0"/>
                <w:color w:val="000000"/>
                <w:sz w:val="24"/>
                <w:szCs w:val="24"/>
                <w:vertAlign w:val="baseline"/>
              </w:rPr>
              <w:t xml:space="preserve">最高得</w:t>
            </w:r>
            <w:r>
              <w:rPr>
                <w:rFonts w:hint="eastAsia" w:ascii="宋体" w:hAnsi="宋体" w:eastAsia="宋体" w:cs="宋体"/>
                <w:b w:val="0"/>
                <w:bCs w:val="0"/>
                <w:color w:val="000000"/>
                <w:sz w:val="24"/>
                <w:szCs w:val="24"/>
                <w:vertAlign w:val="baseline"/>
                <w:lang w:val="en-US" w:eastAsia="zh-CN"/>
              </w:rPr>
              <w:t xml:space="preserve">6</w:t>
            </w:r>
            <w:r>
              <w:rPr>
                <w:rFonts w:hint="eastAsia" w:ascii="宋体" w:hAnsi="宋体" w:eastAsia="宋体" w:cs="宋体"/>
                <w:b w:val="0"/>
                <w:bCs w:val="0"/>
                <w:color w:val="000000"/>
                <w:sz w:val="24"/>
                <w:szCs w:val="24"/>
                <w:vertAlign w:val="baseline"/>
              </w:rPr>
              <w:t xml:space="preserve">分。</w:t>
            </w:r>
            <w:r>
              <w:rPr>
                <w:rFonts w:hint="eastAsia" w:ascii="宋体" w:hAnsi="宋体" w:eastAsia="宋体" w:cs="宋体"/>
                <w:b w:val="0"/>
                <w:bCs w:val="0"/>
                <w:color w:val="000000"/>
                <w:sz w:val="24"/>
                <w:szCs w:val="24"/>
                <w:vertAlign w:val="baseline"/>
              </w:rPr>
            </w:r>
            <w:r/>
          </w:p>
          <w:p>
            <w:pPr>
              <w:pStyle w:val="820"/>
              <w:ind w:firstLine="0"/>
              <w:jc w:val="both"/>
              <w:spacing w:line="240" w:lineRule="auto"/>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color w:val="000000"/>
                <w:sz w:val="24"/>
                <w:lang w:eastAsia="zh-CN"/>
              </w:rPr>
              <w:t xml:space="preserve">（</w:t>
            </w:r>
            <w:r>
              <w:rPr>
                <w:rFonts w:hint="eastAsia" w:ascii="宋体" w:hAnsi="宋体" w:eastAsia="宋体" w:cs="宋体"/>
                <w:b w:val="0"/>
                <w:bCs w:val="0"/>
                <w:color w:val="000000"/>
                <w:sz w:val="24"/>
                <w:szCs w:val="24"/>
                <w:vertAlign w:val="baseline"/>
                <w:lang w:val="en-US" w:eastAsia="zh-CN"/>
              </w:rPr>
              <w:t xml:space="preserve">格式自拟，加盖电子签章</w:t>
            </w:r>
            <w:r>
              <w:rPr>
                <w:rFonts w:hint="eastAsia" w:ascii="宋体" w:hAnsi="宋体" w:eastAsia="宋体" w:cs="宋体"/>
                <w:color w:val="000000"/>
                <w:sz w:val="24"/>
                <w:lang w:eastAsia="zh-CN"/>
              </w:rPr>
              <w:t xml:space="preserve">）</w:t>
            </w:r>
            <w:r>
              <w:rPr>
                <w:rFonts w:hint="eastAsia" w:ascii="宋体" w:hAnsi="宋体" w:eastAsia="宋体" w:cs="宋体"/>
                <w:b w:val="0"/>
                <w:bCs w:val="0"/>
                <w:color w:val="000000"/>
                <w:sz w:val="24"/>
                <w:szCs w:val="24"/>
                <w:vertAlign w:val="baseline"/>
                <w:lang w:val="en-US" w:eastAsia="zh-CN"/>
              </w:rPr>
            </w:r>
            <w:r/>
          </w:p>
        </w:tc>
      </w:tr>
      <w:tr>
        <w:trPr>
          <w:trHeight w:val="450"/>
        </w:trPr>
        <w:tc>
          <w:tcPr>
            <w:tcW w:w="900" w:type="dxa"/>
            <w:vAlign w:val="top"/>
            <w:vMerge w:val="continue"/>
            <w:textDirection w:val="lrTb"/>
            <w:noWrap w:val="false"/>
          </w:tcPr>
          <w:p>
            <w:pPr>
              <w:pStyle w:val="820"/>
              <w:ind w:firstLine="0"/>
              <w:jc w:val="center"/>
              <w:spacing w:line="240" w:lineRule="auto"/>
              <w:rPr>
                <w:rFonts w:hint="eastAsia" w:ascii="宋体" w:hAnsi="宋体" w:eastAsia="宋体" w:cs="宋体"/>
                <w:b w:val="0"/>
                <w:bCs w:val="0"/>
                <w:color w:val="000000"/>
                <w:sz w:val="28"/>
                <w:szCs w:val="28"/>
                <w:vertAlign w:val="baseline"/>
              </w:rPr>
            </w:pPr>
            <w:r>
              <w:rPr>
                <w:rFonts w:hint="eastAsia" w:ascii="宋体" w:hAnsi="宋体" w:eastAsia="宋体" w:cs="宋体"/>
                <w:b w:val="0"/>
                <w:bCs w:val="0"/>
                <w:color w:val="000000"/>
                <w:sz w:val="28"/>
                <w:szCs w:val="28"/>
                <w:vertAlign w:val="baseline"/>
              </w:rPr>
            </w:r>
            <w:r/>
          </w:p>
        </w:tc>
        <w:tc>
          <w:tcPr>
            <w:tcW w:w="1485" w:type="dxa"/>
            <w:vAlign w:val="top"/>
            <w:textDirection w:val="lrTb"/>
            <w:noWrap w:val="false"/>
          </w:tcPr>
          <w:p>
            <w:pPr>
              <w:pStyle w:val="820"/>
              <w:ind w:firstLine="0"/>
              <w:jc w:val="center"/>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r>
            <w:r/>
          </w:p>
          <w:p>
            <w:pPr>
              <w:pStyle w:val="820"/>
              <w:ind w:firstLine="0"/>
              <w:jc w:val="center"/>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r>
            <w:r/>
          </w:p>
          <w:p>
            <w:pPr>
              <w:pStyle w:val="820"/>
              <w:ind w:firstLine="0"/>
              <w:jc w:val="both"/>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r>
            <w:r/>
          </w:p>
          <w:p>
            <w:pPr>
              <w:pStyle w:val="820"/>
              <w:ind w:firstLine="0"/>
              <w:jc w:val="both"/>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t xml:space="preserve">人工保洁管理方案（</w:t>
            </w:r>
            <w:r>
              <w:rPr>
                <w:rFonts w:hint="eastAsia" w:ascii="宋体" w:hAnsi="宋体" w:eastAsia="宋体" w:cs="宋体"/>
                <w:b w:val="0"/>
                <w:bCs w:val="0"/>
                <w:color w:val="000000"/>
                <w:sz w:val="24"/>
                <w:szCs w:val="24"/>
                <w:vertAlign w:val="baseline"/>
                <w:lang w:val="en-US" w:eastAsia="zh-CN"/>
              </w:rPr>
              <w:t xml:space="preserve">6</w:t>
            </w:r>
            <w:r>
              <w:rPr>
                <w:rFonts w:hint="eastAsia" w:ascii="宋体" w:hAnsi="宋体" w:eastAsia="宋体" w:cs="宋体"/>
                <w:b w:val="0"/>
                <w:bCs w:val="0"/>
                <w:color w:val="000000"/>
                <w:sz w:val="24"/>
                <w:szCs w:val="24"/>
                <w:vertAlign w:val="baseline"/>
              </w:rPr>
              <w:t xml:space="preserve">分）</w:t>
            </w:r>
            <w:r>
              <w:rPr>
                <w:rFonts w:hint="eastAsia" w:ascii="宋体" w:hAnsi="宋体" w:eastAsia="宋体" w:cs="宋体"/>
                <w:b w:val="0"/>
                <w:bCs w:val="0"/>
                <w:color w:val="000000"/>
                <w:sz w:val="24"/>
                <w:szCs w:val="24"/>
                <w:vertAlign w:val="baseline"/>
              </w:rPr>
            </w:r>
            <w:r/>
          </w:p>
        </w:tc>
        <w:tc>
          <w:tcPr>
            <w:tcW w:w="7150" w:type="dxa"/>
            <w:vAlign w:val="top"/>
            <w:textDirection w:val="lrTb"/>
            <w:noWrap w:val="false"/>
          </w:tcPr>
          <w:p>
            <w:pPr>
              <w:pStyle w:val="820"/>
              <w:ind w:firstLine="0"/>
              <w:jc w:val="both"/>
              <w:spacing w:line="240" w:lineRule="auto"/>
              <w:rPr>
                <w:rFonts w:hint="eastAsia" w:ascii="宋体" w:hAnsi="宋体" w:eastAsia="宋体" w:cs="宋体"/>
                <w:b w:val="0"/>
                <w:bCs w:val="0"/>
                <w:color w:val="000000"/>
                <w:sz w:val="24"/>
                <w:szCs w:val="24"/>
                <w:vertAlign w:val="baseline"/>
                <w:lang w:eastAsia="zh-CN"/>
              </w:rPr>
            </w:pPr>
            <w:r>
              <w:rPr>
                <w:rFonts w:hint="eastAsia" w:ascii="宋体" w:hAnsi="宋体" w:eastAsia="宋体" w:cs="宋体"/>
                <w:b w:val="0"/>
                <w:bCs w:val="0"/>
                <w:color w:val="000000"/>
                <w:sz w:val="24"/>
                <w:szCs w:val="24"/>
                <w:vertAlign w:val="baseline"/>
              </w:rPr>
              <w:t xml:space="preserve">1、人工保洁管理方案针对性强，部门组织结构科学合理、保洁人员培训计划科学可行，保洁人员配置及作业人员班次安排科学合理，能满足提高劳动生产率的需要，得</w:t>
            </w:r>
            <w:r>
              <w:rPr>
                <w:rFonts w:hint="eastAsia" w:ascii="宋体" w:hAnsi="宋体" w:eastAsia="宋体" w:cs="宋体"/>
                <w:b w:val="0"/>
                <w:bCs w:val="0"/>
                <w:color w:val="000000"/>
                <w:sz w:val="24"/>
                <w:szCs w:val="24"/>
                <w:vertAlign w:val="baseline"/>
                <w:lang w:val="en-US" w:eastAsia="zh-CN"/>
              </w:rPr>
              <w:t xml:space="preserve">6</w:t>
            </w:r>
            <w:r>
              <w:rPr>
                <w:rFonts w:hint="eastAsia" w:ascii="宋体" w:hAnsi="宋体" w:eastAsia="宋体" w:cs="宋体"/>
                <w:b w:val="0"/>
                <w:bCs w:val="0"/>
                <w:color w:val="000000"/>
                <w:sz w:val="24"/>
                <w:szCs w:val="24"/>
                <w:vertAlign w:val="baseline"/>
              </w:rPr>
              <w:t xml:space="preserve">分</w:t>
            </w:r>
            <w:r>
              <w:rPr>
                <w:rFonts w:hint="eastAsia" w:ascii="宋体" w:hAnsi="宋体" w:eastAsia="宋体" w:cs="宋体"/>
                <w:b w:val="0"/>
                <w:bCs w:val="0"/>
                <w:color w:val="000000"/>
                <w:sz w:val="24"/>
                <w:szCs w:val="24"/>
                <w:vertAlign w:val="baseline"/>
                <w:lang w:eastAsia="zh-CN"/>
              </w:rPr>
              <w:t xml:space="preserve">；</w:t>
            </w:r>
            <w:r>
              <w:rPr>
                <w:rFonts w:hint="eastAsia" w:ascii="宋体" w:hAnsi="宋体" w:eastAsia="宋体" w:cs="宋体"/>
                <w:b w:val="0"/>
                <w:bCs w:val="0"/>
                <w:color w:val="000000"/>
                <w:sz w:val="24"/>
                <w:szCs w:val="24"/>
                <w:vertAlign w:val="baseline"/>
                <w:lang w:eastAsia="zh-CN"/>
              </w:rPr>
            </w:r>
            <w:r/>
          </w:p>
          <w:p>
            <w:pPr>
              <w:pStyle w:val="820"/>
              <w:ind w:firstLine="0"/>
              <w:jc w:val="both"/>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t xml:space="preserve">2、人工保洁管理方案针对性一般，部门组织结构比较合理、保洁人员培训计划比较可行，保洁人员配置及作业人员班次安排比较合理，提高劳动生产率针对性一般，得</w:t>
            </w:r>
            <w:r>
              <w:rPr>
                <w:rFonts w:hint="eastAsia" w:ascii="宋体" w:hAnsi="宋体" w:eastAsia="宋体" w:cs="宋体"/>
                <w:b w:val="0"/>
                <w:bCs w:val="0"/>
                <w:color w:val="000000"/>
                <w:sz w:val="24"/>
                <w:szCs w:val="24"/>
                <w:vertAlign w:val="baseline"/>
                <w:lang w:val="en-US" w:eastAsia="zh-CN"/>
              </w:rPr>
              <w:t xml:space="preserve">4</w:t>
            </w:r>
            <w:r>
              <w:rPr>
                <w:rFonts w:hint="eastAsia" w:ascii="宋体" w:hAnsi="宋体" w:eastAsia="宋体" w:cs="宋体"/>
                <w:b w:val="0"/>
                <w:bCs w:val="0"/>
                <w:color w:val="000000"/>
                <w:sz w:val="24"/>
                <w:szCs w:val="24"/>
                <w:vertAlign w:val="baseline"/>
              </w:rPr>
              <w:t xml:space="preserve">分；</w:t>
            </w:r>
            <w:r>
              <w:rPr>
                <w:rFonts w:hint="eastAsia" w:ascii="宋体" w:hAnsi="宋体" w:eastAsia="宋体" w:cs="宋体"/>
                <w:b w:val="0"/>
                <w:bCs w:val="0"/>
                <w:color w:val="000000"/>
                <w:sz w:val="24"/>
                <w:szCs w:val="24"/>
                <w:vertAlign w:val="baseline"/>
              </w:rPr>
            </w:r>
            <w:r/>
          </w:p>
          <w:p>
            <w:pPr>
              <w:pStyle w:val="820"/>
              <w:ind w:firstLine="0"/>
              <w:jc w:val="both"/>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t xml:space="preserve">3、人工保洁管理方案针对性差，部门组织结构一般、保洁人员培训计划一般，保洁人员配置及作业人员班次安排一般，提高劳动生产率的针对性不足，得</w:t>
            </w:r>
            <w:r>
              <w:rPr>
                <w:rFonts w:hint="eastAsia" w:ascii="宋体" w:hAnsi="宋体" w:eastAsia="宋体" w:cs="宋体"/>
                <w:b w:val="0"/>
                <w:bCs w:val="0"/>
                <w:color w:val="000000"/>
                <w:sz w:val="24"/>
                <w:szCs w:val="24"/>
                <w:vertAlign w:val="baseline"/>
                <w:lang w:val="en-US" w:eastAsia="zh-CN"/>
              </w:rPr>
              <w:t xml:space="preserve">2</w:t>
            </w:r>
            <w:r>
              <w:rPr>
                <w:rFonts w:hint="eastAsia" w:ascii="宋体" w:hAnsi="宋体" w:eastAsia="宋体" w:cs="宋体"/>
                <w:b w:val="0"/>
                <w:bCs w:val="0"/>
                <w:color w:val="000000"/>
                <w:sz w:val="24"/>
                <w:szCs w:val="24"/>
                <w:vertAlign w:val="baseline"/>
              </w:rPr>
              <w:t xml:space="preserve">分。</w:t>
            </w:r>
            <w:r>
              <w:rPr>
                <w:rFonts w:hint="eastAsia" w:ascii="宋体" w:hAnsi="宋体" w:eastAsia="宋体" w:cs="宋体"/>
                <w:b w:val="0"/>
                <w:bCs w:val="0"/>
                <w:color w:val="000000"/>
                <w:sz w:val="24"/>
                <w:szCs w:val="24"/>
                <w:vertAlign w:val="baseline"/>
              </w:rPr>
            </w:r>
            <w:r/>
          </w:p>
          <w:p>
            <w:pPr>
              <w:pStyle w:val="820"/>
              <w:ind w:firstLine="0"/>
              <w:jc w:val="both"/>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lang w:val="en-US" w:eastAsia="zh-CN"/>
              </w:rPr>
              <w:t xml:space="preserve">未提供不得分，本项</w:t>
            </w:r>
            <w:r>
              <w:rPr>
                <w:rFonts w:hint="eastAsia" w:ascii="宋体" w:hAnsi="宋体" w:eastAsia="宋体" w:cs="宋体"/>
                <w:b w:val="0"/>
                <w:bCs w:val="0"/>
                <w:color w:val="000000"/>
                <w:sz w:val="24"/>
                <w:szCs w:val="24"/>
                <w:vertAlign w:val="baseline"/>
              </w:rPr>
              <w:t xml:space="preserve">最高得</w:t>
            </w:r>
            <w:r>
              <w:rPr>
                <w:rFonts w:hint="eastAsia" w:ascii="宋体" w:hAnsi="宋体" w:eastAsia="宋体" w:cs="宋体"/>
                <w:b w:val="0"/>
                <w:bCs w:val="0"/>
                <w:color w:val="000000"/>
                <w:sz w:val="24"/>
                <w:szCs w:val="24"/>
                <w:vertAlign w:val="baseline"/>
                <w:lang w:val="en-US" w:eastAsia="zh-CN"/>
              </w:rPr>
              <w:t xml:space="preserve">6</w:t>
            </w:r>
            <w:r>
              <w:rPr>
                <w:rFonts w:hint="eastAsia" w:ascii="宋体" w:hAnsi="宋体" w:eastAsia="宋体" w:cs="宋体"/>
                <w:b w:val="0"/>
                <w:bCs w:val="0"/>
                <w:color w:val="000000"/>
                <w:sz w:val="24"/>
                <w:szCs w:val="24"/>
                <w:vertAlign w:val="baseline"/>
              </w:rPr>
              <w:t xml:space="preserve">分。</w:t>
            </w:r>
            <w:r>
              <w:rPr>
                <w:rFonts w:hint="eastAsia" w:ascii="宋体" w:hAnsi="宋体" w:eastAsia="宋体" w:cs="宋体"/>
                <w:b w:val="0"/>
                <w:bCs w:val="0"/>
                <w:color w:val="000000"/>
                <w:sz w:val="24"/>
                <w:szCs w:val="24"/>
                <w:vertAlign w:val="baseline"/>
              </w:rPr>
            </w:r>
            <w:r/>
          </w:p>
          <w:p>
            <w:pPr>
              <w:pStyle w:val="820"/>
              <w:ind w:firstLine="0"/>
              <w:jc w:val="both"/>
              <w:spacing w:line="240" w:lineRule="auto"/>
              <w:rPr>
                <w:rFonts w:hint="eastAsia" w:ascii="宋体" w:hAnsi="宋体" w:eastAsia="宋体" w:cs="宋体"/>
                <w:b w:val="0"/>
                <w:bCs w:val="0"/>
                <w:color w:val="000000"/>
                <w:sz w:val="24"/>
                <w:szCs w:val="24"/>
                <w:vertAlign w:val="baseline"/>
                <w:lang w:eastAsia="zh-CN"/>
              </w:rPr>
            </w:pPr>
            <w:r>
              <w:rPr>
                <w:rFonts w:hint="eastAsia" w:ascii="宋体" w:hAnsi="宋体" w:eastAsia="宋体" w:cs="宋体"/>
                <w:color w:val="000000"/>
                <w:sz w:val="24"/>
                <w:lang w:eastAsia="zh-CN"/>
              </w:rPr>
              <w:t xml:space="preserve">（</w:t>
            </w:r>
            <w:r>
              <w:rPr>
                <w:rFonts w:hint="eastAsia" w:ascii="宋体" w:hAnsi="宋体" w:eastAsia="宋体" w:cs="宋体"/>
                <w:b w:val="0"/>
                <w:bCs w:val="0"/>
                <w:color w:val="000000"/>
                <w:sz w:val="24"/>
                <w:szCs w:val="24"/>
                <w:vertAlign w:val="baseline"/>
                <w:lang w:val="en-US" w:eastAsia="zh-CN"/>
              </w:rPr>
              <w:t xml:space="preserve">格式自拟，加盖电子签章</w:t>
            </w:r>
            <w:r>
              <w:rPr>
                <w:rFonts w:hint="eastAsia" w:ascii="宋体" w:hAnsi="宋体" w:eastAsia="宋体" w:cs="宋体"/>
                <w:color w:val="000000"/>
                <w:sz w:val="24"/>
                <w:lang w:eastAsia="zh-CN"/>
              </w:rPr>
              <w:t xml:space="preserve">）</w:t>
            </w:r>
            <w:r>
              <w:rPr>
                <w:rFonts w:hint="eastAsia" w:ascii="宋体" w:hAnsi="宋体" w:eastAsia="宋体" w:cs="宋体"/>
                <w:b w:val="0"/>
                <w:bCs w:val="0"/>
                <w:color w:val="000000"/>
                <w:sz w:val="24"/>
                <w:szCs w:val="24"/>
                <w:vertAlign w:val="baseline"/>
                <w:lang w:eastAsia="zh-CN"/>
              </w:rPr>
            </w:r>
            <w:r/>
          </w:p>
        </w:tc>
      </w:tr>
      <w:tr>
        <w:trPr>
          <w:trHeight w:val="191"/>
        </w:trPr>
        <w:tc>
          <w:tcPr>
            <w:tcW w:w="900" w:type="dxa"/>
            <w:vAlign w:val="top"/>
            <w:vMerge w:val="continue"/>
            <w:textDirection w:val="lrTb"/>
            <w:noWrap w:val="false"/>
          </w:tcPr>
          <w:p>
            <w:pPr>
              <w:pStyle w:val="820"/>
              <w:ind w:firstLine="0"/>
              <w:jc w:val="center"/>
              <w:spacing w:line="240" w:lineRule="auto"/>
              <w:rPr>
                <w:rFonts w:hint="eastAsia" w:ascii="宋体" w:hAnsi="宋体" w:eastAsia="宋体" w:cs="宋体"/>
                <w:b w:val="0"/>
                <w:bCs w:val="0"/>
                <w:color w:val="000000"/>
                <w:sz w:val="28"/>
                <w:szCs w:val="28"/>
                <w:vertAlign w:val="baseline"/>
              </w:rPr>
            </w:pPr>
            <w:r>
              <w:rPr>
                <w:rFonts w:hint="eastAsia" w:ascii="宋体" w:hAnsi="宋体" w:eastAsia="宋体" w:cs="宋体"/>
                <w:b w:val="0"/>
                <w:bCs w:val="0"/>
                <w:color w:val="000000"/>
                <w:sz w:val="28"/>
                <w:szCs w:val="28"/>
                <w:vertAlign w:val="baseline"/>
              </w:rPr>
            </w:r>
            <w:r/>
          </w:p>
        </w:tc>
        <w:tc>
          <w:tcPr>
            <w:tcW w:w="1485" w:type="dxa"/>
            <w:vAlign w:val="top"/>
            <w:textDirection w:val="lrTb"/>
            <w:noWrap w:val="false"/>
          </w:tcPr>
          <w:p>
            <w:pPr>
              <w:pStyle w:val="820"/>
              <w:ind w:firstLine="0"/>
              <w:jc w:val="center"/>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r>
            <w:r/>
          </w:p>
          <w:p>
            <w:pPr>
              <w:pStyle w:val="820"/>
              <w:ind w:firstLine="0"/>
              <w:jc w:val="center"/>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r>
            <w:r/>
          </w:p>
          <w:p>
            <w:pPr>
              <w:pStyle w:val="820"/>
              <w:ind w:firstLine="0"/>
              <w:jc w:val="center"/>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r>
            <w:r/>
          </w:p>
          <w:p>
            <w:pPr>
              <w:pStyle w:val="820"/>
              <w:ind w:firstLine="0"/>
              <w:jc w:val="center"/>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r>
            <w:r/>
          </w:p>
          <w:p>
            <w:pPr>
              <w:pStyle w:val="820"/>
              <w:ind w:firstLine="0"/>
              <w:jc w:val="center"/>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r>
            <w:r/>
          </w:p>
          <w:p>
            <w:pPr>
              <w:pStyle w:val="820"/>
              <w:ind w:firstLine="0"/>
              <w:jc w:val="center"/>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t xml:space="preserve">环卫机械化作业管理</w:t>
            </w:r>
            <w:r>
              <w:rPr>
                <w:rFonts w:hint="eastAsia" w:ascii="宋体" w:hAnsi="宋体" w:eastAsia="宋体" w:cs="宋体"/>
                <w:b w:val="0"/>
                <w:bCs w:val="0"/>
                <w:color w:val="000000"/>
                <w:sz w:val="24"/>
                <w:szCs w:val="24"/>
                <w:vertAlign w:val="baseline"/>
                <w:lang w:eastAsia="zh-CN"/>
              </w:rPr>
              <w:t xml:space="preserve">配备</w:t>
            </w:r>
            <w:r>
              <w:rPr>
                <w:rFonts w:hint="eastAsia" w:ascii="宋体" w:hAnsi="宋体" w:eastAsia="宋体" w:cs="宋体"/>
                <w:b w:val="0"/>
                <w:bCs w:val="0"/>
                <w:color w:val="000000"/>
                <w:sz w:val="24"/>
                <w:szCs w:val="24"/>
                <w:vertAlign w:val="baseline"/>
              </w:rPr>
              <w:t xml:space="preserve">方案</w:t>
            </w:r>
            <w:r>
              <w:rPr>
                <w:rFonts w:hint="eastAsia" w:ascii="宋体" w:hAnsi="宋体" w:eastAsia="宋体" w:cs="宋体"/>
                <w:b w:val="0"/>
                <w:bCs w:val="0"/>
                <w:color w:val="000000"/>
                <w:sz w:val="24"/>
                <w:szCs w:val="24"/>
                <w:vertAlign w:val="baseline"/>
              </w:rPr>
            </w:r>
            <w:r/>
          </w:p>
          <w:p>
            <w:pPr>
              <w:pStyle w:val="820"/>
              <w:ind w:firstLine="0"/>
              <w:jc w:val="center"/>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t xml:space="preserve">（</w:t>
            </w:r>
            <w:r>
              <w:rPr>
                <w:rFonts w:hint="eastAsia" w:ascii="宋体" w:hAnsi="宋体" w:eastAsia="宋体" w:cs="宋体"/>
                <w:b w:val="0"/>
                <w:bCs w:val="0"/>
                <w:color w:val="000000"/>
                <w:sz w:val="24"/>
                <w:szCs w:val="24"/>
                <w:vertAlign w:val="baseline"/>
                <w:lang w:val="en-US" w:eastAsia="zh-CN"/>
              </w:rPr>
              <w:t xml:space="preserve">6</w:t>
            </w:r>
            <w:r>
              <w:rPr>
                <w:rFonts w:hint="eastAsia" w:ascii="宋体" w:hAnsi="宋体" w:eastAsia="宋体" w:cs="宋体"/>
                <w:b w:val="0"/>
                <w:bCs w:val="0"/>
                <w:color w:val="000000"/>
                <w:sz w:val="24"/>
                <w:szCs w:val="24"/>
                <w:vertAlign w:val="baseline"/>
              </w:rPr>
              <w:t xml:space="preserve">分）</w:t>
            </w:r>
            <w:r>
              <w:rPr>
                <w:rFonts w:hint="eastAsia" w:ascii="宋体" w:hAnsi="宋体" w:eastAsia="宋体" w:cs="宋体"/>
                <w:b w:val="0"/>
                <w:bCs w:val="0"/>
                <w:color w:val="000000"/>
                <w:sz w:val="24"/>
                <w:szCs w:val="24"/>
                <w:vertAlign w:val="baseline"/>
              </w:rPr>
            </w:r>
            <w:r/>
          </w:p>
        </w:tc>
        <w:tc>
          <w:tcPr>
            <w:tcW w:w="7150" w:type="dxa"/>
            <w:vAlign w:val="top"/>
            <w:textDirection w:val="lrTb"/>
            <w:noWrap w:val="false"/>
          </w:tcPr>
          <w:p>
            <w:pPr>
              <w:pStyle w:val="820"/>
              <w:ind w:firstLine="0"/>
              <w:jc w:val="both"/>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t xml:space="preserve">1、环卫机械化作业管理</w:t>
            </w:r>
            <w:r>
              <w:rPr>
                <w:rFonts w:hint="eastAsia" w:ascii="宋体" w:hAnsi="宋体" w:eastAsia="宋体" w:cs="宋体"/>
                <w:b w:val="0"/>
                <w:bCs w:val="0"/>
                <w:color w:val="000000"/>
                <w:sz w:val="24"/>
                <w:szCs w:val="24"/>
                <w:vertAlign w:val="baseline"/>
                <w:lang w:eastAsia="zh-CN"/>
              </w:rPr>
              <w:t xml:space="preserve">配备</w:t>
            </w:r>
            <w:r>
              <w:rPr>
                <w:rFonts w:hint="eastAsia" w:ascii="宋体" w:hAnsi="宋体" w:eastAsia="宋体" w:cs="宋体"/>
                <w:b w:val="0"/>
                <w:bCs w:val="0"/>
                <w:color w:val="000000"/>
                <w:sz w:val="24"/>
                <w:szCs w:val="24"/>
                <w:vertAlign w:val="baseline"/>
              </w:rPr>
              <w:t xml:space="preserve">方案完整、针对性强，</w:t>
            </w:r>
            <w:r>
              <w:rPr>
                <w:rFonts w:hint="eastAsia" w:ascii="宋体" w:hAnsi="宋体" w:eastAsia="宋体" w:cs="宋体"/>
                <w:b w:val="0"/>
                <w:bCs w:val="0"/>
                <w:color w:val="000000"/>
                <w:sz w:val="24"/>
                <w:szCs w:val="24"/>
                <w:vertAlign w:val="baseline"/>
                <w:lang w:eastAsia="zh-CN"/>
              </w:rPr>
              <w:t xml:space="preserve">符合实际情况，</w:t>
            </w:r>
            <w:r>
              <w:rPr>
                <w:rFonts w:hint="eastAsia" w:ascii="宋体" w:hAnsi="宋体" w:eastAsia="宋体" w:cs="宋体"/>
                <w:b w:val="0"/>
                <w:bCs w:val="0"/>
                <w:color w:val="000000"/>
                <w:sz w:val="24"/>
                <w:szCs w:val="24"/>
                <w:vertAlign w:val="baseline"/>
              </w:rPr>
              <w:t xml:space="preserve">机械化作业设备（车辆）配置科学合理，作业路线规划科学合理、针对性强，日常和季节性作业时间安排合理，停车场地安排有序，拟达到的作业效果良好得</w:t>
            </w:r>
            <w:r>
              <w:rPr>
                <w:rFonts w:hint="eastAsia" w:ascii="宋体" w:hAnsi="宋体" w:eastAsia="宋体" w:cs="宋体"/>
                <w:b w:val="0"/>
                <w:bCs w:val="0"/>
                <w:color w:val="000000"/>
                <w:sz w:val="24"/>
                <w:szCs w:val="24"/>
                <w:vertAlign w:val="baseline"/>
                <w:lang w:val="en-US" w:eastAsia="zh-CN"/>
              </w:rPr>
              <w:t xml:space="preserve">6</w:t>
            </w:r>
            <w:r>
              <w:rPr>
                <w:rFonts w:hint="eastAsia" w:ascii="宋体" w:hAnsi="宋体" w:eastAsia="宋体" w:cs="宋体"/>
                <w:b w:val="0"/>
                <w:bCs w:val="0"/>
                <w:color w:val="000000"/>
                <w:sz w:val="24"/>
                <w:szCs w:val="24"/>
                <w:vertAlign w:val="baseline"/>
              </w:rPr>
              <w:t xml:space="preserve">分；</w:t>
            </w:r>
            <w:r>
              <w:rPr>
                <w:rFonts w:hint="eastAsia" w:ascii="宋体" w:hAnsi="宋体" w:eastAsia="宋体" w:cs="宋体"/>
                <w:b w:val="0"/>
                <w:bCs w:val="0"/>
                <w:color w:val="000000"/>
                <w:sz w:val="24"/>
                <w:szCs w:val="24"/>
                <w:vertAlign w:val="baseline"/>
              </w:rPr>
            </w:r>
            <w:r/>
          </w:p>
          <w:p>
            <w:pPr>
              <w:pStyle w:val="820"/>
              <w:ind w:firstLine="0"/>
              <w:jc w:val="both"/>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t xml:space="preserve">2、环卫机械化作业管理方案比较完整、针对性一般，机械化作业设备（车辆）配置比较合理，作业路线规划比较合理、针对性一般，日常和季节性作业时间安排一般，停车场地安排一般，拟达到的作业效果一般，得</w:t>
            </w:r>
            <w:r>
              <w:rPr>
                <w:rFonts w:hint="eastAsia" w:ascii="宋体" w:hAnsi="宋体" w:eastAsia="宋体" w:cs="宋体"/>
                <w:b w:val="0"/>
                <w:bCs w:val="0"/>
                <w:color w:val="000000"/>
                <w:sz w:val="24"/>
                <w:szCs w:val="24"/>
                <w:vertAlign w:val="baseline"/>
                <w:lang w:val="en-US" w:eastAsia="zh-CN"/>
              </w:rPr>
              <w:t xml:space="preserve">4</w:t>
            </w:r>
            <w:r>
              <w:rPr>
                <w:rFonts w:hint="eastAsia" w:ascii="宋体" w:hAnsi="宋体" w:eastAsia="宋体" w:cs="宋体"/>
                <w:b w:val="0"/>
                <w:bCs w:val="0"/>
                <w:color w:val="000000"/>
                <w:sz w:val="24"/>
                <w:szCs w:val="24"/>
                <w:vertAlign w:val="baseline"/>
              </w:rPr>
              <w:t xml:space="preserve">分；</w:t>
            </w:r>
            <w:r>
              <w:rPr>
                <w:rFonts w:hint="eastAsia" w:ascii="宋体" w:hAnsi="宋体" w:eastAsia="宋体" w:cs="宋体"/>
                <w:b w:val="0"/>
                <w:bCs w:val="0"/>
                <w:color w:val="000000"/>
                <w:sz w:val="24"/>
                <w:szCs w:val="24"/>
                <w:vertAlign w:val="baseline"/>
              </w:rPr>
            </w:r>
            <w:r/>
          </w:p>
          <w:p>
            <w:pPr>
              <w:pStyle w:val="820"/>
              <w:ind w:firstLine="0"/>
              <w:jc w:val="both"/>
              <w:spacing w:line="240" w:lineRule="auto"/>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vertAlign w:val="baseline"/>
              </w:rPr>
              <w:t xml:space="preserve">3、环卫机械化作业管理方案不完整、针对性差，机械化作业设备（车辆）配置不合理，作业路线规划不合理、针对性差，日常和季节性作业时间安排不合理，停车场地安排无序，拟达到的作业效果较差，得</w:t>
            </w:r>
            <w:r>
              <w:rPr>
                <w:rFonts w:hint="eastAsia" w:ascii="宋体" w:hAnsi="宋体" w:eastAsia="宋体" w:cs="宋体"/>
                <w:b w:val="0"/>
                <w:bCs w:val="0"/>
                <w:color w:val="000000"/>
                <w:sz w:val="24"/>
                <w:szCs w:val="24"/>
                <w:vertAlign w:val="baseline"/>
                <w:lang w:val="en-US" w:eastAsia="zh-CN"/>
              </w:rPr>
              <w:t xml:space="preserve">2</w:t>
            </w:r>
            <w:r>
              <w:rPr>
                <w:rFonts w:hint="eastAsia" w:ascii="宋体" w:hAnsi="宋体" w:eastAsia="宋体" w:cs="宋体"/>
                <w:b w:val="0"/>
                <w:bCs w:val="0"/>
                <w:color w:val="000000"/>
                <w:sz w:val="24"/>
                <w:szCs w:val="24"/>
                <w:vertAlign w:val="baseline"/>
              </w:rPr>
              <w:t xml:space="preserve">分。</w:t>
            </w:r>
            <w:r>
              <w:rPr>
                <w:rFonts w:hint="eastAsia" w:ascii="宋体" w:hAnsi="宋体" w:eastAsia="宋体" w:cs="宋体"/>
                <w:b w:val="0"/>
                <w:bCs w:val="0"/>
                <w:color w:val="000000"/>
                <w:sz w:val="24"/>
                <w:szCs w:val="24"/>
                <w:highlight w:val="none"/>
                <w:vertAlign w:val="baseline"/>
                <w:lang w:val="en-US" w:eastAsia="zh-CN"/>
              </w:rPr>
            </w:r>
            <w:r/>
          </w:p>
          <w:p>
            <w:pPr>
              <w:pStyle w:val="820"/>
              <w:ind w:firstLine="0"/>
              <w:jc w:val="both"/>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lang w:val="en-US" w:eastAsia="zh-CN"/>
              </w:rPr>
              <w:t xml:space="preserve">未提供不得分，本项</w:t>
            </w:r>
            <w:r>
              <w:rPr>
                <w:rFonts w:hint="eastAsia" w:ascii="宋体" w:hAnsi="宋体" w:eastAsia="宋体" w:cs="宋体"/>
                <w:b w:val="0"/>
                <w:bCs w:val="0"/>
                <w:color w:val="000000"/>
                <w:sz w:val="24"/>
                <w:szCs w:val="24"/>
                <w:vertAlign w:val="baseline"/>
              </w:rPr>
              <w:t xml:space="preserve">最高得</w:t>
            </w:r>
            <w:r>
              <w:rPr>
                <w:rFonts w:hint="eastAsia" w:ascii="宋体" w:hAnsi="宋体" w:eastAsia="宋体" w:cs="宋体"/>
                <w:b w:val="0"/>
                <w:bCs w:val="0"/>
                <w:color w:val="000000"/>
                <w:sz w:val="24"/>
                <w:szCs w:val="24"/>
                <w:vertAlign w:val="baseline"/>
                <w:lang w:val="en-US" w:eastAsia="zh-CN"/>
              </w:rPr>
              <w:t xml:space="preserve">6</w:t>
            </w:r>
            <w:r>
              <w:rPr>
                <w:rFonts w:hint="eastAsia" w:ascii="宋体" w:hAnsi="宋体" w:eastAsia="宋体" w:cs="宋体"/>
                <w:b w:val="0"/>
                <w:bCs w:val="0"/>
                <w:color w:val="000000"/>
                <w:sz w:val="24"/>
                <w:szCs w:val="24"/>
                <w:vertAlign w:val="baseline"/>
              </w:rPr>
              <w:t xml:space="preserve">分。</w:t>
            </w:r>
            <w:r>
              <w:rPr>
                <w:rFonts w:hint="eastAsia" w:ascii="宋体" w:hAnsi="宋体" w:eastAsia="宋体" w:cs="宋体"/>
                <w:b w:val="0"/>
                <w:bCs w:val="0"/>
                <w:color w:val="000000"/>
                <w:sz w:val="24"/>
                <w:szCs w:val="24"/>
                <w:vertAlign w:val="baseline"/>
              </w:rPr>
            </w:r>
            <w:r/>
          </w:p>
          <w:p>
            <w:pPr>
              <w:pStyle w:val="820"/>
              <w:ind w:firstLine="0"/>
              <w:jc w:val="both"/>
              <w:spacing w:line="240" w:lineRule="auto"/>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color w:val="000000"/>
                <w:sz w:val="24"/>
                <w:lang w:eastAsia="zh-CN"/>
              </w:rPr>
              <w:t xml:space="preserve">（</w:t>
            </w:r>
            <w:r>
              <w:rPr>
                <w:rFonts w:hint="eastAsia" w:ascii="宋体" w:hAnsi="宋体" w:eastAsia="宋体" w:cs="宋体"/>
                <w:b w:val="0"/>
                <w:bCs w:val="0"/>
                <w:color w:val="000000"/>
                <w:sz w:val="24"/>
                <w:szCs w:val="24"/>
                <w:vertAlign w:val="baseline"/>
                <w:lang w:val="en-US" w:eastAsia="zh-CN"/>
              </w:rPr>
              <w:t xml:space="preserve">格式自拟，加盖电子签章</w:t>
            </w:r>
            <w:r>
              <w:rPr>
                <w:rFonts w:hint="eastAsia" w:ascii="宋体" w:hAnsi="宋体" w:eastAsia="宋体" w:cs="宋体"/>
                <w:color w:val="000000"/>
                <w:sz w:val="24"/>
                <w:lang w:eastAsia="zh-CN"/>
              </w:rPr>
              <w:t xml:space="preserve">）</w:t>
            </w:r>
            <w:r>
              <w:rPr>
                <w:rFonts w:hint="eastAsia" w:ascii="宋体" w:hAnsi="宋体" w:eastAsia="宋体" w:cs="宋体"/>
                <w:b w:val="0"/>
                <w:bCs w:val="0"/>
                <w:color w:val="000000"/>
                <w:sz w:val="24"/>
                <w:szCs w:val="24"/>
                <w:vertAlign w:val="baseline"/>
                <w:lang w:val="en-US" w:eastAsia="zh-CN"/>
              </w:rPr>
            </w:r>
            <w:r/>
          </w:p>
        </w:tc>
      </w:tr>
      <w:tr>
        <w:trPr>
          <w:trHeight w:val="191"/>
        </w:trPr>
        <w:tc>
          <w:tcPr>
            <w:tcW w:w="900" w:type="dxa"/>
            <w:vAlign w:val="top"/>
            <w:vMerge w:val="continue"/>
            <w:textDirection w:val="lrTb"/>
            <w:noWrap w:val="false"/>
          </w:tcPr>
          <w:p>
            <w:pPr>
              <w:pStyle w:val="820"/>
              <w:ind w:firstLine="0"/>
              <w:jc w:val="center"/>
              <w:spacing w:line="240" w:lineRule="auto"/>
              <w:rPr>
                <w:rFonts w:hint="eastAsia" w:ascii="宋体" w:hAnsi="宋体" w:eastAsia="宋体" w:cs="宋体"/>
                <w:b w:val="0"/>
                <w:bCs w:val="0"/>
                <w:color w:val="000000"/>
                <w:sz w:val="28"/>
                <w:szCs w:val="28"/>
                <w:vertAlign w:val="baseline"/>
              </w:rPr>
            </w:pPr>
            <w:r>
              <w:rPr>
                <w:rFonts w:hint="eastAsia" w:ascii="宋体" w:hAnsi="宋体" w:eastAsia="宋体" w:cs="宋体"/>
                <w:b w:val="0"/>
                <w:bCs w:val="0"/>
                <w:color w:val="000000"/>
                <w:sz w:val="28"/>
                <w:szCs w:val="28"/>
                <w:vertAlign w:val="baseline"/>
              </w:rPr>
            </w:r>
            <w:r/>
          </w:p>
        </w:tc>
        <w:tc>
          <w:tcPr>
            <w:tcW w:w="1485" w:type="dxa"/>
            <w:vAlign w:val="top"/>
            <w:textDirection w:val="lrTb"/>
            <w:noWrap w:val="false"/>
          </w:tcPr>
          <w:p>
            <w:pPr>
              <w:pStyle w:val="820"/>
              <w:ind w:firstLine="0"/>
              <w:jc w:val="center"/>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r>
            <w:r/>
          </w:p>
          <w:p>
            <w:pPr>
              <w:pStyle w:val="820"/>
              <w:ind w:firstLine="0"/>
              <w:jc w:val="center"/>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r>
            <w:r/>
          </w:p>
          <w:p>
            <w:pPr>
              <w:pStyle w:val="820"/>
              <w:ind w:firstLine="0"/>
              <w:jc w:val="center"/>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r>
            <w:r/>
          </w:p>
          <w:p>
            <w:pPr>
              <w:pStyle w:val="820"/>
              <w:ind w:firstLine="0"/>
              <w:jc w:val="center"/>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t xml:space="preserve">公厕保洁管理方案</w:t>
            </w:r>
            <w:r>
              <w:rPr>
                <w:rFonts w:hint="eastAsia" w:ascii="宋体" w:hAnsi="宋体" w:eastAsia="宋体" w:cs="宋体"/>
                <w:b w:val="0"/>
                <w:bCs w:val="0"/>
                <w:color w:val="000000"/>
                <w:sz w:val="24"/>
                <w:szCs w:val="24"/>
                <w:vertAlign w:val="baseline"/>
              </w:rPr>
            </w:r>
            <w:r/>
          </w:p>
          <w:p>
            <w:pPr>
              <w:pStyle w:val="820"/>
              <w:ind w:firstLine="0"/>
              <w:jc w:val="center"/>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t xml:space="preserve">（</w:t>
            </w:r>
            <w:r>
              <w:rPr>
                <w:rFonts w:hint="eastAsia" w:ascii="宋体" w:hAnsi="宋体" w:eastAsia="宋体" w:cs="宋体"/>
                <w:b w:val="0"/>
                <w:bCs w:val="0"/>
                <w:color w:val="000000"/>
                <w:sz w:val="24"/>
                <w:szCs w:val="24"/>
                <w:vertAlign w:val="baseline"/>
                <w:lang w:val="en-US" w:eastAsia="zh-CN"/>
              </w:rPr>
              <w:t xml:space="preserve">6</w:t>
            </w:r>
            <w:r>
              <w:rPr>
                <w:rFonts w:hint="eastAsia" w:ascii="宋体" w:hAnsi="宋体" w:eastAsia="宋体" w:cs="宋体"/>
                <w:b w:val="0"/>
                <w:bCs w:val="0"/>
                <w:color w:val="000000"/>
                <w:sz w:val="24"/>
                <w:szCs w:val="24"/>
                <w:vertAlign w:val="baseline"/>
              </w:rPr>
              <w:t xml:space="preserve">分）</w:t>
            </w:r>
            <w:r>
              <w:rPr>
                <w:rFonts w:hint="eastAsia" w:ascii="宋体" w:hAnsi="宋体" w:eastAsia="宋体" w:cs="宋体"/>
                <w:b w:val="0"/>
                <w:bCs w:val="0"/>
                <w:color w:val="000000"/>
                <w:sz w:val="24"/>
                <w:szCs w:val="24"/>
                <w:vertAlign w:val="baseline"/>
              </w:rPr>
            </w:r>
            <w:r/>
          </w:p>
        </w:tc>
        <w:tc>
          <w:tcPr>
            <w:tcW w:w="7150" w:type="dxa"/>
            <w:vAlign w:val="top"/>
            <w:textDirection w:val="lrTb"/>
            <w:noWrap w:val="false"/>
          </w:tcPr>
          <w:p>
            <w:pPr>
              <w:pStyle w:val="820"/>
              <w:ind w:firstLine="0"/>
              <w:jc w:val="both"/>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t xml:space="preserve">对投标文件中公厕保洁管理方案完整性、针对性、</w:t>
            </w:r>
            <w:r>
              <w:rPr>
                <w:rFonts w:hint="eastAsia" w:ascii="宋体" w:hAnsi="宋体" w:eastAsia="宋体" w:cs="宋体"/>
                <w:b w:val="0"/>
                <w:bCs w:val="0"/>
                <w:color w:val="000000"/>
                <w:sz w:val="24"/>
                <w:szCs w:val="24"/>
                <w:vertAlign w:val="baseline"/>
                <w:lang w:val="en-US" w:eastAsia="zh-CN"/>
              </w:rPr>
              <w:t xml:space="preserve">人员及</w:t>
            </w:r>
            <w:r>
              <w:rPr>
                <w:rFonts w:hint="eastAsia" w:ascii="宋体" w:hAnsi="宋体" w:eastAsia="宋体" w:cs="宋体"/>
                <w:b w:val="0"/>
                <w:bCs w:val="0"/>
                <w:color w:val="000000"/>
                <w:sz w:val="24"/>
                <w:szCs w:val="24"/>
                <w:vertAlign w:val="baseline"/>
              </w:rPr>
              <w:t xml:space="preserve">技术设备情况及拟达到的效果进行打分，</w:t>
            </w:r>
            <w:r>
              <w:rPr>
                <w:rFonts w:hint="eastAsia" w:ascii="宋体" w:hAnsi="宋体" w:eastAsia="宋体" w:cs="宋体"/>
                <w:b w:val="0"/>
                <w:bCs w:val="0"/>
                <w:color w:val="000000"/>
                <w:sz w:val="24"/>
                <w:szCs w:val="24"/>
                <w:vertAlign w:val="baseline"/>
              </w:rPr>
            </w:r>
            <w:r/>
          </w:p>
          <w:p>
            <w:pPr>
              <w:pStyle w:val="820"/>
              <w:numPr>
                <w:ilvl w:val="0"/>
                <w:numId w:val="15"/>
              </w:numPr>
              <w:ind w:firstLine="0"/>
              <w:jc w:val="both"/>
              <w:spacing w:line="240" w:lineRule="auto"/>
              <w:rPr>
                <w:rFonts w:hint="eastAsia" w:ascii="宋体" w:hAnsi="宋体" w:eastAsia="宋体" w:cs="宋体"/>
                <w:b w:val="0"/>
                <w:bCs w:val="0"/>
                <w:color w:val="000000"/>
                <w:sz w:val="24"/>
                <w:szCs w:val="24"/>
                <w:vertAlign w:val="baseline"/>
                <w:lang w:eastAsia="zh-CN"/>
              </w:rPr>
            </w:pPr>
            <w:r>
              <w:rPr>
                <w:rFonts w:hint="eastAsia" w:ascii="宋体" w:hAnsi="宋体" w:eastAsia="宋体" w:cs="宋体"/>
                <w:b w:val="0"/>
                <w:bCs w:val="0"/>
                <w:color w:val="000000"/>
                <w:sz w:val="24"/>
                <w:szCs w:val="24"/>
                <w:vertAlign w:val="baseline"/>
                <w:lang w:val="en-US" w:eastAsia="zh-CN"/>
              </w:rPr>
              <w:t xml:space="preserve">方案完整详实、针对性强、人员配备合理、技术设备完善</w:t>
            </w:r>
            <w:r>
              <w:rPr>
                <w:rFonts w:hint="eastAsia" w:ascii="宋体" w:hAnsi="宋体" w:eastAsia="宋体" w:cs="宋体"/>
                <w:b w:val="0"/>
                <w:bCs w:val="0"/>
                <w:color w:val="000000"/>
                <w:sz w:val="24"/>
                <w:szCs w:val="24"/>
                <w:vertAlign w:val="baseline"/>
              </w:rPr>
              <w:t xml:space="preserve">得</w:t>
            </w:r>
            <w:r>
              <w:rPr>
                <w:rFonts w:hint="eastAsia" w:ascii="宋体" w:hAnsi="宋体" w:eastAsia="宋体" w:cs="宋体"/>
                <w:b w:val="0"/>
                <w:bCs w:val="0"/>
                <w:color w:val="000000"/>
                <w:sz w:val="24"/>
                <w:szCs w:val="24"/>
                <w:vertAlign w:val="baseline"/>
                <w:lang w:val="en-US" w:eastAsia="zh-CN"/>
              </w:rPr>
              <w:t xml:space="preserve">6</w:t>
            </w:r>
            <w:r>
              <w:rPr>
                <w:rFonts w:hint="eastAsia" w:ascii="宋体" w:hAnsi="宋体" w:eastAsia="宋体" w:cs="宋体"/>
                <w:b w:val="0"/>
                <w:bCs w:val="0"/>
                <w:color w:val="000000"/>
                <w:sz w:val="24"/>
                <w:szCs w:val="24"/>
                <w:vertAlign w:val="baseline"/>
              </w:rPr>
              <w:t xml:space="preserve">分</w:t>
            </w:r>
            <w:r>
              <w:rPr>
                <w:rFonts w:hint="eastAsia" w:ascii="宋体" w:hAnsi="宋体" w:eastAsia="宋体" w:cs="宋体"/>
                <w:b w:val="0"/>
                <w:bCs w:val="0"/>
                <w:color w:val="000000"/>
                <w:sz w:val="24"/>
                <w:szCs w:val="24"/>
                <w:vertAlign w:val="baseline"/>
                <w:lang w:eastAsia="zh-CN"/>
              </w:rPr>
              <w:t xml:space="preserve">；</w:t>
            </w:r>
            <w:r>
              <w:rPr>
                <w:rFonts w:hint="eastAsia" w:ascii="宋体" w:hAnsi="宋体" w:eastAsia="宋体" w:cs="宋体"/>
                <w:b w:val="0"/>
                <w:bCs w:val="0"/>
                <w:color w:val="000000"/>
                <w:sz w:val="24"/>
                <w:szCs w:val="24"/>
                <w:vertAlign w:val="baseline"/>
                <w:lang w:eastAsia="zh-CN"/>
              </w:rPr>
            </w:r>
            <w:r/>
          </w:p>
          <w:p>
            <w:pPr>
              <w:pStyle w:val="820"/>
              <w:numPr>
                <w:ilvl w:val="0"/>
                <w:numId w:val="15"/>
              </w:numPr>
              <w:ind w:left="0" w:firstLine="0"/>
              <w:jc w:val="both"/>
              <w:spacing w:line="240" w:lineRule="auto"/>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方案较完整、针对性较强、人员配备基本合理、技术设备基本符合采购需求得4分；</w:t>
            </w:r>
            <w:r>
              <w:rPr>
                <w:rFonts w:hint="eastAsia" w:ascii="宋体" w:hAnsi="宋体" w:eastAsia="宋体" w:cs="宋体"/>
                <w:b w:val="0"/>
                <w:bCs w:val="0"/>
                <w:color w:val="000000"/>
                <w:sz w:val="24"/>
                <w:szCs w:val="24"/>
                <w:vertAlign w:val="baseline"/>
                <w:lang w:val="en-US" w:eastAsia="zh-CN"/>
              </w:rPr>
            </w:r>
            <w:r/>
          </w:p>
          <w:p>
            <w:pPr>
              <w:pStyle w:val="820"/>
              <w:numPr>
                <w:ilvl w:val="0"/>
                <w:numId w:val="15"/>
              </w:numPr>
              <w:ind w:left="0" w:firstLine="0"/>
              <w:jc w:val="both"/>
              <w:spacing w:line="240" w:lineRule="auto"/>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方案基本完整、针对性一般、人员及技术设备配备有一定欠缺得2分。</w:t>
            </w:r>
            <w:r>
              <w:rPr>
                <w:rFonts w:hint="eastAsia" w:ascii="宋体" w:hAnsi="宋体" w:eastAsia="宋体" w:cs="宋体"/>
                <w:b w:val="0"/>
                <w:bCs w:val="0"/>
                <w:color w:val="000000"/>
                <w:sz w:val="24"/>
                <w:szCs w:val="24"/>
                <w:vertAlign w:val="baseline"/>
                <w:lang w:val="en-US" w:eastAsia="zh-CN"/>
              </w:rPr>
            </w:r>
            <w:r/>
          </w:p>
          <w:p>
            <w:pPr>
              <w:pStyle w:val="820"/>
              <w:ind w:firstLine="0"/>
              <w:jc w:val="both"/>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lang w:val="en-US" w:eastAsia="zh-CN"/>
              </w:rPr>
              <w:t xml:space="preserve">未提供不得分，本项</w:t>
            </w:r>
            <w:r>
              <w:rPr>
                <w:rFonts w:hint="eastAsia" w:ascii="宋体" w:hAnsi="宋体" w:eastAsia="宋体" w:cs="宋体"/>
                <w:b w:val="0"/>
                <w:bCs w:val="0"/>
                <w:color w:val="000000"/>
                <w:sz w:val="24"/>
                <w:szCs w:val="24"/>
                <w:vertAlign w:val="baseline"/>
              </w:rPr>
              <w:t xml:space="preserve">最高得</w:t>
            </w:r>
            <w:r>
              <w:rPr>
                <w:rFonts w:hint="eastAsia" w:ascii="宋体" w:hAnsi="宋体" w:eastAsia="宋体" w:cs="宋体"/>
                <w:b w:val="0"/>
                <w:bCs w:val="0"/>
                <w:color w:val="000000"/>
                <w:sz w:val="24"/>
                <w:szCs w:val="24"/>
                <w:vertAlign w:val="baseline"/>
                <w:lang w:val="en-US" w:eastAsia="zh-CN"/>
              </w:rPr>
              <w:t xml:space="preserve">6</w:t>
            </w:r>
            <w:r>
              <w:rPr>
                <w:rFonts w:hint="eastAsia" w:ascii="宋体" w:hAnsi="宋体" w:eastAsia="宋体" w:cs="宋体"/>
                <w:b w:val="0"/>
                <w:bCs w:val="0"/>
                <w:color w:val="000000"/>
                <w:sz w:val="24"/>
                <w:szCs w:val="24"/>
                <w:vertAlign w:val="baseline"/>
              </w:rPr>
              <w:t xml:space="preserve">分。</w:t>
            </w:r>
            <w:r>
              <w:rPr>
                <w:rFonts w:hint="eastAsia" w:ascii="宋体" w:hAnsi="宋体" w:eastAsia="宋体" w:cs="宋体"/>
                <w:b w:val="0"/>
                <w:bCs w:val="0"/>
                <w:color w:val="000000"/>
                <w:sz w:val="24"/>
                <w:szCs w:val="24"/>
                <w:vertAlign w:val="baseline"/>
              </w:rPr>
            </w:r>
            <w:r/>
          </w:p>
          <w:p>
            <w:pPr>
              <w:pStyle w:val="820"/>
              <w:ind w:firstLine="0"/>
              <w:jc w:val="both"/>
              <w:spacing w:line="240" w:lineRule="auto"/>
              <w:rPr>
                <w:rFonts w:hint="eastAsia" w:ascii="宋体" w:hAnsi="宋体" w:eastAsia="宋体" w:cs="宋体"/>
                <w:b w:val="0"/>
                <w:bCs w:val="0"/>
                <w:color w:val="000000"/>
                <w:sz w:val="24"/>
                <w:szCs w:val="24"/>
                <w:vertAlign w:val="baseline"/>
                <w:lang w:eastAsia="zh-CN"/>
              </w:rPr>
            </w:pPr>
            <w:r>
              <w:rPr>
                <w:rFonts w:hint="eastAsia" w:ascii="宋体" w:hAnsi="宋体" w:eastAsia="宋体" w:cs="宋体"/>
                <w:color w:val="000000"/>
                <w:sz w:val="24"/>
                <w:lang w:eastAsia="zh-CN"/>
              </w:rPr>
              <w:t xml:space="preserve">（</w:t>
            </w:r>
            <w:r>
              <w:rPr>
                <w:rFonts w:hint="eastAsia" w:ascii="宋体" w:hAnsi="宋体" w:eastAsia="宋体" w:cs="宋体"/>
                <w:b w:val="0"/>
                <w:bCs w:val="0"/>
                <w:color w:val="000000"/>
                <w:sz w:val="24"/>
                <w:szCs w:val="24"/>
                <w:vertAlign w:val="baseline"/>
                <w:lang w:val="en-US" w:eastAsia="zh-CN"/>
              </w:rPr>
              <w:t xml:space="preserve">格式自拟，加盖电子签章</w:t>
            </w:r>
            <w:r>
              <w:rPr>
                <w:rFonts w:hint="eastAsia" w:ascii="宋体" w:hAnsi="宋体" w:eastAsia="宋体" w:cs="宋体"/>
                <w:color w:val="000000"/>
                <w:sz w:val="24"/>
                <w:lang w:eastAsia="zh-CN"/>
              </w:rPr>
              <w:t xml:space="preserve">）</w:t>
            </w:r>
            <w:r>
              <w:rPr>
                <w:rFonts w:hint="eastAsia" w:ascii="宋体" w:hAnsi="宋体" w:eastAsia="宋体" w:cs="宋体"/>
                <w:b w:val="0"/>
                <w:bCs w:val="0"/>
                <w:color w:val="000000"/>
                <w:sz w:val="24"/>
                <w:szCs w:val="24"/>
                <w:vertAlign w:val="baseline"/>
                <w:lang w:eastAsia="zh-CN"/>
              </w:rPr>
            </w:r>
            <w:r/>
          </w:p>
        </w:tc>
      </w:tr>
      <w:tr>
        <w:trPr>
          <w:trHeight w:val="191"/>
        </w:trPr>
        <w:tc>
          <w:tcPr>
            <w:tcW w:w="900" w:type="dxa"/>
            <w:vAlign w:val="top"/>
            <w:vMerge w:val="continue"/>
            <w:textDirection w:val="lrTb"/>
            <w:noWrap w:val="false"/>
          </w:tcPr>
          <w:p>
            <w:pPr>
              <w:pStyle w:val="820"/>
              <w:ind w:firstLine="0"/>
              <w:jc w:val="center"/>
              <w:spacing w:line="240" w:lineRule="auto"/>
              <w:rPr>
                <w:rFonts w:hint="eastAsia" w:ascii="宋体" w:hAnsi="宋体" w:eastAsia="宋体" w:cs="宋体"/>
                <w:b w:val="0"/>
                <w:bCs w:val="0"/>
                <w:color w:val="000000"/>
                <w:sz w:val="28"/>
                <w:szCs w:val="28"/>
                <w:vertAlign w:val="baseline"/>
              </w:rPr>
            </w:pPr>
            <w:r>
              <w:rPr>
                <w:rFonts w:hint="eastAsia" w:ascii="宋体" w:hAnsi="宋体" w:eastAsia="宋体" w:cs="宋体"/>
                <w:b w:val="0"/>
                <w:bCs w:val="0"/>
                <w:color w:val="000000"/>
                <w:sz w:val="28"/>
                <w:szCs w:val="28"/>
                <w:vertAlign w:val="baseline"/>
              </w:rPr>
            </w:r>
            <w:r/>
          </w:p>
        </w:tc>
        <w:tc>
          <w:tcPr>
            <w:tcW w:w="1485" w:type="dxa"/>
            <w:vAlign w:val="top"/>
            <w:textDirection w:val="lrTb"/>
            <w:noWrap w:val="false"/>
          </w:tcPr>
          <w:p>
            <w:pPr>
              <w:pStyle w:val="820"/>
              <w:ind w:firstLine="0"/>
              <w:jc w:val="center"/>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r>
            <w:r/>
          </w:p>
          <w:p>
            <w:pPr>
              <w:pStyle w:val="820"/>
              <w:ind w:firstLine="0"/>
              <w:jc w:val="center"/>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r>
            <w:r/>
          </w:p>
          <w:p>
            <w:pPr>
              <w:pStyle w:val="820"/>
              <w:ind w:firstLine="0"/>
              <w:jc w:val="center"/>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r>
            <w:r/>
          </w:p>
          <w:p>
            <w:pPr>
              <w:pStyle w:val="820"/>
              <w:ind w:firstLine="0"/>
              <w:jc w:val="center"/>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t xml:space="preserve">垃圾分类管理方案（</w:t>
            </w:r>
            <w:r>
              <w:rPr>
                <w:rFonts w:hint="eastAsia" w:ascii="宋体" w:hAnsi="宋体" w:eastAsia="宋体" w:cs="宋体"/>
                <w:b w:val="0"/>
                <w:bCs w:val="0"/>
                <w:color w:val="000000"/>
                <w:sz w:val="24"/>
                <w:szCs w:val="24"/>
                <w:vertAlign w:val="baseline"/>
                <w:lang w:val="en-US" w:eastAsia="zh-CN"/>
              </w:rPr>
              <w:t xml:space="preserve">6</w:t>
            </w:r>
            <w:r>
              <w:rPr>
                <w:rFonts w:hint="eastAsia" w:ascii="宋体" w:hAnsi="宋体" w:eastAsia="宋体" w:cs="宋体"/>
                <w:b w:val="0"/>
                <w:bCs w:val="0"/>
                <w:color w:val="000000"/>
                <w:sz w:val="24"/>
                <w:szCs w:val="24"/>
                <w:vertAlign w:val="baseline"/>
              </w:rPr>
              <w:t xml:space="preserve">分）</w:t>
            </w:r>
            <w:r>
              <w:rPr>
                <w:rFonts w:hint="eastAsia" w:ascii="宋体" w:hAnsi="宋体" w:eastAsia="宋体" w:cs="宋体"/>
                <w:b w:val="0"/>
                <w:bCs w:val="0"/>
                <w:color w:val="000000"/>
                <w:sz w:val="24"/>
                <w:szCs w:val="24"/>
                <w:vertAlign w:val="baseline"/>
              </w:rPr>
            </w:r>
            <w:r/>
          </w:p>
        </w:tc>
        <w:tc>
          <w:tcPr>
            <w:tcW w:w="7150" w:type="dxa"/>
            <w:vAlign w:val="top"/>
            <w:textDirection w:val="lrTb"/>
            <w:noWrap w:val="false"/>
          </w:tcPr>
          <w:p>
            <w:pPr>
              <w:pStyle w:val="820"/>
              <w:numPr>
                <w:ilvl w:val="0"/>
                <w:numId w:val="16"/>
              </w:numPr>
              <w:ind w:firstLine="0"/>
              <w:jc w:val="both"/>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t xml:space="preserve">组织管理、设施配置、分类全链条、镇级有害垃圾归集点等方面安排合理，组织机构完整，项目组人员技术能力满足，人员职责明确，质量保证措施全面、可行，得</w:t>
            </w:r>
            <w:r>
              <w:rPr>
                <w:rFonts w:hint="eastAsia" w:ascii="宋体" w:hAnsi="宋体" w:eastAsia="宋体" w:cs="宋体"/>
                <w:b w:val="0"/>
                <w:bCs w:val="0"/>
                <w:color w:val="000000"/>
                <w:sz w:val="24"/>
                <w:szCs w:val="24"/>
                <w:vertAlign w:val="baseline"/>
                <w:lang w:val="en-US" w:eastAsia="zh-CN"/>
              </w:rPr>
              <w:t xml:space="preserve">6</w:t>
            </w:r>
            <w:r>
              <w:rPr>
                <w:rFonts w:hint="eastAsia" w:ascii="宋体" w:hAnsi="宋体" w:eastAsia="宋体" w:cs="宋体"/>
                <w:b w:val="0"/>
                <w:bCs w:val="0"/>
                <w:color w:val="000000"/>
                <w:sz w:val="24"/>
                <w:szCs w:val="24"/>
                <w:vertAlign w:val="baseline"/>
              </w:rPr>
              <w:t xml:space="preserve">分</w:t>
            </w:r>
            <w:r>
              <w:rPr>
                <w:rFonts w:hint="eastAsia" w:ascii="宋体" w:hAnsi="宋体" w:eastAsia="宋体" w:cs="宋体"/>
                <w:b w:val="0"/>
                <w:bCs w:val="0"/>
                <w:color w:val="000000"/>
                <w:sz w:val="24"/>
                <w:szCs w:val="24"/>
                <w:vertAlign w:val="baseline"/>
                <w:lang w:eastAsia="zh-CN"/>
              </w:rPr>
              <w:t xml:space="preserve">；</w:t>
            </w:r>
            <w:r>
              <w:rPr>
                <w:rFonts w:hint="eastAsia" w:ascii="宋体" w:hAnsi="宋体" w:eastAsia="宋体" w:cs="宋体"/>
                <w:b w:val="0"/>
                <w:bCs w:val="0"/>
                <w:color w:val="000000"/>
                <w:sz w:val="24"/>
                <w:szCs w:val="24"/>
                <w:vertAlign w:val="baseline"/>
              </w:rPr>
            </w:r>
            <w:r/>
          </w:p>
          <w:p>
            <w:pPr>
              <w:pStyle w:val="820"/>
              <w:numPr>
                <w:ilvl w:val="0"/>
                <w:numId w:val="16"/>
              </w:numPr>
              <w:ind w:firstLine="0"/>
              <w:jc w:val="both"/>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t xml:space="preserve">组织管理、设施配置、分类全链条、镇级有害垃圾归集点等方面安排合理，组织机构完整，项目组人员技术能力满足，人员职责明确，质量保证措施一般，得</w:t>
            </w:r>
            <w:r>
              <w:rPr>
                <w:rFonts w:hint="eastAsia" w:ascii="宋体" w:hAnsi="宋体" w:eastAsia="宋体" w:cs="宋体"/>
                <w:b w:val="0"/>
                <w:bCs w:val="0"/>
                <w:color w:val="000000"/>
                <w:sz w:val="24"/>
                <w:szCs w:val="24"/>
                <w:vertAlign w:val="baseline"/>
                <w:lang w:val="en-US" w:eastAsia="zh-CN"/>
              </w:rPr>
              <w:t xml:space="preserve">4</w:t>
            </w:r>
            <w:r>
              <w:rPr>
                <w:rFonts w:hint="eastAsia" w:ascii="宋体" w:hAnsi="宋体" w:eastAsia="宋体" w:cs="宋体"/>
                <w:b w:val="0"/>
                <w:bCs w:val="0"/>
                <w:color w:val="000000"/>
                <w:sz w:val="24"/>
                <w:szCs w:val="24"/>
                <w:vertAlign w:val="baseline"/>
              </w:rPr>
              <w:t xml:space="preserve">分；</w:t>
            </w:r>
            <w:r>
              <w:rPr>
                <w:rFonts w:hint="eastAsia" w:ascii="宋体" w:hAnsi="宋体" w:eastAsia="宋体" w:cs="宋体"/>
                <w:b w:val="0"/>
                <w:bCs w:val="0"/>
                <w:color w:val="000000"/>
                <w:sz w:val="24"/>
                <w:szCs w:val="24"/>
                <w:vertAlign w:val="baseline"/>
              </w:rPr>
            </w:r>
            <w:r/>
          </w:p>
          <w:p>
            <w:pPr>
              <w:pStyle w:val="820"/>
              <w:ind w:firstLine="0"/>
              <w:jc w:val="both"/>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t xml:space="preserve">3、组织管理、设施配置、分类全链条、镇级有害垃圾归集点等方面安排合理，组织机构完整，项目组人员技术能力满足，人员职责明确，质量保证措施不足，得</w:t>
            </w:r>
            <w:r>
              <w:rPr>
                <w:rFonts w:hint="eastAsia" w:ascii="宋体" w:hAnsi="宋体" w:eastAsia="宋体" w:cs="宋体"/>
                <w:b w:val="0"/>
                <w:bCs w:val="0"/>
                <w:color w:val="000000"/>
                <w:sz w:val="24"/>
                <w:szCs w:val="24"/>
                <w:vertAlign w:val="baseline"/>
                <w:lang w:val="en-US" w:eastAsia="zh-CN"/>
              </w:rPr>
              <w:t xml:space="preserve">2</w:t>
            </w:r>
            <w:r>
              <w:rPr>
                <w:rFonts w:hint="eastAsia" w:ascii="宋体" w:hAnsi="宋体" w:eastAsia="宋体" w:cs="宋体"/>
                <w:b w:val="0"/>
                <w:bCs w:val="0"/>
                <w:color w:val="000000"/>
                <w:sz w:val="24"/>
                <w:szCs w:val="24"/>
                <w:vertAlign w:val="baseline"/>
              </w:rPr>
              <w:t xml:space="preserve">分。</w:t>
            </w:r>
            <w:r>
              <w:rPr>
                <w:rFonts w:hint="eastAsia" w:ascii="宋体" w:hAnsi="宋体" w:eastAsia="宋体" w:cs="宋体"/>
                <w:b w:val="0"/>
                <w:bCs w:val="0"/>
                <w:color w:val="000000"/>
                <w:sz w:val="24"/>
                <w:szCs w:val="24"/>
                <w:vertAlign w:val="baseline"/>
              </w:rPr>
            </w:r>
            <w:r/>
          </w:p>
          <w:p>
            <w:pPr>
              <w:pStyle w:val="820"/>
              <w:ind w:firstLine="0"/>
              <w:jc w:val="both"/>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lang w:val="en-US" w:eastAsia="zh-CN"/>
              </w:rPr>
              <w:t xml:space="preserve">未提供不得分，本项</w:t>
            </w:r>
            <w:r>
              <w:rPr>
                <w:rFonts w:hint="eastAsia" w:ascii="宋体" w:hAnsi="宋体" w:eastAsia="宋体" w:cs="宋体"/>
                <w:b w:val="0"/>
                <w:bCs w:val="0"/>
                <w:color w:val="000000"/>
                <w:sz w:val="24"/>
                <w:szCs w:val="24"/>
                <w:vertAlign w:val="baseline"/>
              </w:rPr>
              <w:t xml:space="preserve">最高得</w:t>
            </w:r>
            <w:r>
              <w:rPr>
                <w:rFonts w:hint="eastAsia" w:ascii="宋体" w:hAnsi="宋体" w:eastAsia="宋体" w:cs="宋体"/>
                <w:b w:val="0"/>
                <w:bCs w:val="0"/>
                <w:color w:val="000000"/>
                <w:sz w:val="24"/>
                <w:szCs w:val="24"/>
                <w:vertAlign w:val="baseline"/>
                <w:lang w:val="en-US" w:eastAsia="zh-CN"/>
              </w:rPr>
              <w:t xml:space="preserve">6</w:t>
            </w:r>
            <w:r>
              <w:rPr>
                <w:rFonts w:hint="eastAsia" w:ascii="宋体" w:hAnsi="宋体" w:eastAsia="宋体" w:cs="宋体"/>
                <w:b w:val="0"/>
                <w:bCs w:val="0"/>
                <w:color w:val="000000"/>
                <w:sz w:val="24"/>
                <w:szCs w:val="24"/>
                <w:vertAlign w:val="baseline"/>
              </w:rPr>
              <w:t xml:space="preserve">分。</w:t>
            </w:r>
            <w:r>
              <w:rPr>
                <w:rFonts w:hint="eastAsia" w:ascii="宋体" w:hAnsi="宋体" w:eastAsia="宋体" w:cs="宋体"/>
                <w:b w:val="0"/>
                <w:bCs w:val="0"/>
                <w:color w:val="000000"/>
                <w:sz w:val="24"/>
                <w:szCs w:val="24"/>
                <w:vertAlign w:val="baseline"/>
              </w:rPr>
            </w:r>
            <w:r/>
          </w:p>
          <w:p>
            <w:pPr>
              <w:pStyle w:val="820"/>
              <w:ind w:firstLine="0"/>
              <w:jc w:val="both"/>
              <w:spacing w:line="240" w:lineRule="auto"/>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color w:val="000000"/>
                <w:sz w:val="24"/>
                <w:lang w:eastAsia="zh-CN"/>
              </w:rPr>
              <w:t xml:space="preserve">（</w:t>
            </w:r>
            <w:r>
              <w:rPr>
                <w:rFonts w:hint="eastAsia" w:ascii="宋体" w:hAnsi="宋体" w:eastAsia="宋体" w:cs="宋体"/>
                <w:b w:val="0"/>
                <w:bCs w:val="0"/>
                <w:color w:val="000000"/>
                <w:sz w:val="24"/>
                <w:szCs w:val="24"/>
                <w:vertAlign w:val="baseline"/>
                <w:lang w:val="en-US" w:eastAsia="zh-CN"/>
              </w:rPr>
              <w:t xml:space="preserve">格式自拟，加盖电子签章</w:t>
            </w:r>
            <w:r>
              <w:rPr>
                <w:rFonts w:hint="eastAsia" w:ascii="宋体" w:hAnsi="宋体" w:eastAsia="宋体" w:cs="宋体"/>
                <w:color w:val="000000"/>
                <w:sz w:val="24"/>
                <w:lang w:eastAsia="zh-CN"/>
              </w:rPr>
              <w:t xml:space="preserve">）</w:t>
            </w:r>
            <w:r>
              <w:rPr>
                <w:rFonts w:hint="eastAsia" w:ascii="宋体" w:hAnsi="宋体" w:eastAsia="宋体" w:cs="宋体"/>
                <w:b w:val="0"/>
                <w:bCs w:val="0"/>
                <w:color w:val="000000"/>
                <w:sz w:val="24"/>
                <w:szCs w:val="24"/>
                <w:vertAlign w:val="baseline"/>
                <w:lang w:val="en-US" w:eastAsia="zh-CN"/>
              </w:rPr>
            </w:r>
            <w:r/>
          </w:p>
        </w:tc>
      </w:tr>
      <w:tr>
        <w:trPr>
          <w:trHeight w:val="191"/>
        </w:trPr>
        <w:tc>
          <w:tcPr>
            <w:tcW w:w="900" w:type="dxa"/>
            <w:vAlign w:val="top"/>
            <w:vMerge w:val="continue"/>
            <w:textDirection w:val="lrTb"/>
            <w:noWrap w:val="false"/>
          </w:tcPr>
          <w:p>
            <w:pPr>
              <w:pStyle w:val="820"/>
              <w:ind w:firstLine="0"/>
              <w:jc w:val="center"/>
              <w:spacing w:line="240" w:lineRule="auto"/>
              <w:rPr>
                <w:rFonts w:hint="eastAsia" w:ascii="宋体" w:hAnsi="宋体" w:eastAsia="宋体" w:cs="宋体"/>
                <w:b w:val="0"/>
                <w:bCs w:val="0"/>
                <w:color w:val="000000"/>
                <w:sz w:val="28"/>
                <w:szCs w:val="28"/>
                <w:vertAlign w:val="baseline"/>
              </w:rPr>
            </w:pPr>
            <w:r>
              <w:rPr>
                <w:rFonts w:hint="eastAsia" w:ascii="宋体" w:hAnsi="宋体" w:eastAsia="宋体" w:cs="宋体"/>
                <w:b w:val="0"/>
                <w:bCs w:val="0"/>
                <w:color w:val="000000"/>
                <w:sz w:val="28"/>
                <w:szCs w:val="28"/>
                <w:vertAlign w:val="baseline"/>
              </w:rPr>
            </w:r>
            <w:r/>
          </w:p>
        </w:tc>
        <w:tc>
          <w:tcPr>
            <w:tcW w:w="1485" w:type="dxa"/>
            <w:vAlign w:val="top"/>
            <w:textDirection w:val="lrTb"/>
            <w:noWrap w:val="false"/>
          </w:tcPr>
          <w:p>
            <w:pPr>
              <w:pStyle w:val="820"/>
              <w:ind w:firstLine="0"/>
              <w:jc w:val="center"/>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r>
            <w:r/>
          </w:p>
          <w:p>
            <w:pPr>
              <w:pStyle w:val="820"/>
              <w:ind w:firstLine="0"/>
              <w:jc w:val="center"/>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r>
            <w:r/>
          </w:p>
          <w:p>
            <w:pPr>
              <w:pStyle w:val="820"/>
              <w:ind w:firstLine="0"/>
              <w:jc w:val="center"/>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r>
            <w:r/>
          </w:p>
          <w:p>
            <w:pPr>
              <w:pStyle w:val="820"/>
              <w:ind w:firstLine="0"/>
              <w:jc w:val="both"/>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r>
            <w:r/>
          </w:p>
          <w:p>
            <w:pPr>
              <w:pStyle w:val="820"/>
              <w:ind w:firstLine="0"/>
              <w:jc w:val="center"/>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t xml:space="preserve">再生资源回收管理方案</w:t>
            </w:r>
            <w:r>
              <w:rPr>
                <w:rFonts w:hint="eastAsia" w:ascii="宋体" w:hAnsi="宋体" w:eastAsia="宋体" w:cs="宋体"/>
                <w:b w:val="0"/>
                <w:bCs w:val="0"/>
                <w:color w:val="000000"/>
                <w:sz w:val="24"/>
                <w:szCs w:val="24"/>
                <w:vertAlign w:val="baseline"/>
              </w:rPr>
            </w:r>
            <w:r/>
          </w:p>
          <w:p>
            <w:pPr>
              <w:pStyle w:val="820"/>
              <w:ind w:firstLine="0"/>
              <w:jc w:val="center"/>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t xml:space="preserve">（</w:t>
            </w:r>
            <w:r>
              <w:rPr>
                <w:rFonts w:hint="eastAsia" w:ascii="宋体" w:hAnsi="宋体" w:eastAsia="宋体" w:cs="宋体"/>
                <w:b w:val="0"/>
                <w:bCs w:val="0"/>
                <w:color w:val="000000"/>
                <w:sz w:val="24"/>
                <w:szCs w:val="24"/>
                <w:vertAlign w:val="baseline"/>
                <w:lang w:val="en-US" w:eastAsia="zh-CN"/>
              </w:rPr>
              <w:t xml:space="preserve">6</w:t>
            </w:r>
            <w:r>
              <w:rPr>
                <w:rFonts w:hint="eastAsia" w:ascii="宋体" w:hAnsi="宋体" w:eastAsia="宋体" w:cs="宋体"/>
                <w:b w:val="0"/>
                <w:bCs w:val="0"/>
                <w:color w:val="000000"/>
                <w:sz w:val="24"/>
                <w:szCs w:val="24"/>
                <w:vertAlign w:val="baseline"/>
              </w:rPr>
              <w:t xml:space="preserve">分）</w:t>
            </w:r>
            <w:r>
              <w:rPr>
                <w:rFonts w:hint="eastAsia" w:ascii="宋体" w:hAnsi="宋体" w:eastAsia="宋体" w:cs="宋体"/>
                <w:b w:val="0"/>
                <w:bCs w:val="0"/>
                <w:color w:val="000000"/>
                <w:sz w:val="24"/>
                <w:szCs w:val="24"/>
                <w:vertAlign w:val="baseline"/>
              </w:rPr>
            </w:r>
            <w:r/>
          </w:p>
        </w:tc>
        <w:tc>
          <w:tcPr>
            <w:tcW w:w="7150" w:type="dxa"/>
            <w:vAlign w:val="top"/>
            <w:textDirection w:val="lrTb"/>
            <w:noWrap w:val="false"/>
          </w:tcPr>
          <w:p>
            <w:pPr>
              <w:pStyle w:val="820"/>
              <w:ind w:firstLine="0"/>
              <w:jc w:val="both"/>
              <w:spacing w:line="240" w:lineRule="auto"/>
              <w:rPr>
                <w:rFonts w:hint="eastAsia" w:ascii="宋体" w:hAnsi="宋体" w:eastAsia="宋体" w:cs="宋体"/>
                <w:b w:val="0"/>
                <w:bCs w:val="0"/>
                <w:color w:val="000000"/>
                <w:sz w:val="24"/>
                <w:szCs w:val="24"/>
                <w:vertAlign w:val="baseline"/>
                <w:lang w:eastAsia="zh-CN"/>
              </w:rPr>
            </w:pPr>
            <w:r>
              <w:rPr>
                <w:rFonts w:hint="eastAsia" w:ascii="宋体" w:hAnsi="宋体" w:eastAsia="宋体" w:cs="宋体"/>
                <w:b w:val="0"/>
                <w:bCs w:val="0"/>
                <w:color w:val="000000"/>
                <w:sz w:val="24"/>
                <w:szCs w:val="24"/>
                <w:vertAlign w:val="baseline"/>
              </w:rPr>
              <w:t xml:space="preserve">1、</w:t>
            </w:r>
            <w:r>
              <w:rPr>
                <w:rFonts w:hint="eastAsia" w:ascii="宋体" w:hAnsi="宋体" w:eastAsia="宋体" w:cs="宋体"/>
                <w:b w:val="0"/>
                <w:bCs w:val="0"/>
                <w:color w:val="000000"/>
                <w:sz w:val="24"/>
                <w:szCs w:val="24"/>
                <w:vertAlign w:val="baseline"/>
                <w:lang w:val="en-US" w:eastAsia="zh-CN"/>
              </w:rPr>
              <w:t xml:space="preserve">再生资源回收设施设备</w:t>
            </w:r>
            <w:r>
              <w:rPr>
                <w:rFonts w:hint="eastAsia" w:ascii="宋体" w:hAnsi="宋体" w:eastAsia="宋体" w:cs="宋体"/>
                <w:b w:val="0"/>
                <w:bCs w:val="0"/>
                <w:color w:val="000000"/>
                <w:sz w:val="24"/>
                <w:szCs w:val="24"/>
                <w:vertAlign w:val="baseline"/>
              </w:rPr>
              <w:t xml:space="preserve">配置、上门收集、分拣运输、再生资源回收利用和垃圾分类处理的融合运行</w:t>
            </w:r>
            <w:r>
              <w:rPr>
                <w:rFonts w:hint="eastAsia" w:ascii="宋体" w:hAnsi="宋体" w:eastAsia="宋体" w:cs="宋体"/>
                <w:b w:val="0"/>
                <w:bCs w:val="0"/>
                <w:color w:val="000000"/>
                <w:sz w:val="24"/>
                <w:szCs w:val="24"/>
                <w:vertAlign w:val="baseline"/>
                <w:lang w:val="en-US" w:eastAsia="zh-CN"/>
              </w:rPr>
              <w:t xml:space="preserve">方案</w:t>
            </w:r>
            <w:r>
              <w:rPr>
                <w:rFonts w:hint="eastAsia" w:ascii="宋体" w:hAnsi="宋体" w:eastAsia="宋体" w:cs="宋体"/>
                <w:b w:val="0"/>
                <w:bCs w:val="0"/>
                <w:color w:val="000000"/>
                <w:sz w:val="24"/>
                <w:szCs w:val="24"/>
                <w:vertAlign w:val="baseline"/>
              </w:rPr>
              <w:t xml:space="preserve">等方面完成</w:t>
            </w:r>
            <w:r>
              <w:rPr>
                <w:rFonts w:hint="eastAsia" w:ascii="宋体" w:hAnsi="宋体" w:eastAsia="宋体" w:cs="宋体"/>
                <w:b w:val="0"/>
                <w:bCs w:val="0"/>
                <w:color w:val="000000"/>
                <w:sz w:val="24"/>
                <w:szCs w:val="24"/>
                <w:vertAlign w:val="baseline"/>
                <w:lang w:val="en-US" w:eastAsia="zh-CN"/>
              </w:rPr>
              <w:t xml:space="preserve">效果</w:t>
            </w:r>
            <w:r>
              <w:rPr>
                <w:rFonts w:hint="eastAsia" w:ascii="宋体" w:hAnsi="宋体" w:eastAsia="宋体" w:cs="宋体"/>
                <w:b w:val="0"/>
                <w:bCs w:val="0"/>
                <w:color w:val="000000"/>
                <w:sz w:val="24"/>
                <w:szCs w:val="24"/>
                <w:vertAlign w:val="baseline"/>
              </w:rPr>
              <w:t xml:space="preserve">、</w:t>
            </w:r>
            <w:r>
              <w:rPr>
                <w:rFonts w:hint="eastAsia" w:ascii="宋体" w:hAnsi="宋体" w:eastAsia="宋体" w:cs="宋体"/>
                <w:b w:val="0"/>
                <w:bCs w:val="0"/>
                <w:color w:val="000000"/>
                <w:sz w:val="24"/>
                <w:szCs w:val="24"/>
                <w:vertAlign w:val="baseline"/>
                <w:lang w:val="en-US" w:eastAsia="zh-CN"/>
              </w:rPr>
              <w:t xml:space="preserve">设施设备</w:t>
            </w:r>
            <w:r>
              <w:rPr>
                <w:rFonts w:hint="eastAsia" w:ascii="宋体" w:hAnsi="宋体" w:eastAsia="宋体" w:cs="宋体"/>
                <w:b w:val="0"/>
                <w:bCs w:val="0"/>
                <w:color w:val="000000"/>
                <w:sz w:val="24"/>
                <w:szCs w:val="24"/>
                <w:vertAlign w:val="baseline"/>
              </w:rPr>
              <w:t xml:space="preserve">配置、作业规划科学合理、</w:t>
            </w:r>
            <w:r>
              <w:rPr>
                <w:rFonts w:hint="eastAsia" w:ascii="宋体" w:hAnsi="宋体" w:eastAsia="宋体" w:cs="宋体"/>
                <w:b w:val="0"/>
                <w:bCs w:val="0"/>
                <w:color w:val="000000"/>
                <w:sz w:val="24"/>
                <w:szCs w:val="24"/>
                <w:vertAlign w:val="baseline"/>
                <w:lang w:val="en-US" w:eastAsia="zh-CN"/>
              </w:rPr>
              <w:t xml:space="preserve">符合实际情况，</w:t>
            </w:r>
            <w:r>
              <w:rPr>
                <w:rFonts w:hint="eastAsia" w:ascii="宋体" w:hAnsi="宋体" w:eastAsia="宋体" w:cs="宋体"/>
                <w:b w:val="0"/>
                <w:bCs w:val="0"/>
                <w:color w:val="000000"/>
                <w:sz w:val="24"/>
                <w:szCs w:val="24"/>
                <w:vertAlign w:val="baseline"/>
              </w:rPr>
              <w:t xml:space="preserve">针对性强，得</w:t>
            </w:r>
            <w:r>
              <w:rPr>
                <w:rFonts w:hint="eastAsia" w:ascii="宋体" w:hAnsi="宋体" w:eastAsia="宋体" w:cs="宋体"/>
                <w:b w:val="0"/>
                <w:bCs w:val="0"/>
                <w:color w:val="000000"/>
                <w:sz w:val="24"/>
                <w:szCs w:val="24"/>
                <w:vertAlign w:val="baseline"/>
                <w:lang w:val="en-US" w:eastAsia="zh-CN"/>
              </w:rPr>
              <w:t xml:space="preserve">6</w:t>
            </w:r>
            <w:r>
              <w:rPr>
                <w:rFonts w:hint="eastAsia" w:ascii="宋体" w:hAnsi="宋体" w:eastAsia="宋体" w:cs="宋体"/>
                <w:b w:val="0"/>
                <w:bCs w:val="0"/>
                <w:color w:val="000000"/>
                <w:sz w:val="24"/>
                <w:szCs w:val="24"/>
                <w:vertAlign w:val="baseline"/>
              </w:rPr>
              <w:t xml:space="preserve">分</w:t>
            </w:r>
            <w:r>
              <w:rPr>
                <w:rFonts w:hint="eastAsia" w:ascii="宋体" w:hAnsi="宋体" w:eastAsia="宋体" w:cs="宋体"/>
                <w:b w:val="0"/>
                <w:bCs w:val="0"/>
                <w:color w:val="000000"/>
                <w:sz w:val="24"/>
                <w:szCs w:val="24"/>
                <w:vertAlign w:val="baseline"/>
                <w:lang w:eastAsia="zh-CN"/>
              </w:rPr>
              <w:t xml:space="preserve">；</w:t>
            </w:r>
            <w:r>
              <w:rPr>
                <w:rFonts w:hint="eastAsia" w:ascii="宋体" w:hAnsi="宋体" w:eastAsia="宋体" w:cs="宋体"/>
                <w:b w:val="0"/>
                <w:bCs w:val="0"/>
                <w:color w:val="000000"/>
                <w:sz w:val="24"/>
                <w:szCs w:val="24"/>
                <w:vertAlign w:val="baseline"/>
                <w:lang w:eastAsia="zh-CN"/>
              </w:rPr>
            </w:r>
            <w:r/>
          </w:p>
          <w:p>
            <w:pPr>
              <w:pStyle w:val="820"/>
              <w:ind w:firstLine="0"/>
              <w:jc w:val="both"/>
              <w:spacing w:line="240" w:lineRule="auto"/>
              <w:rPr>
                <w:rFonts w:hint="eastAsia" w:ascii="宋体" w:hAnsi="宋体" w:eastAsia="宋体" w:cs="宋体"/>
                <w:b w:val="0"/>
                <w:bCs w:val="0"/>
                <w:color w:val="000000"/>
                <w:sz w:val="24"/>
                <w:szCs w:val="24"/>
                <w:vertAlign w:val="baseline"/>
                <w:lang w:eastAsia="zh-CN"/>
              </w:rPr>
            </w:pPr>
            <w:r>
              <w:rPr>
                <w:rFonts w:hint="eastAsia" w:ascii="宋体" w:hAnsi="宋体" w:eastAsia="宋体" w:cs="宋体"/>
                <w:b w:val="0"/>
                <w:bCs w:val="0"/>
                <w:color w:val="000000"/>
                <w:sz w:val="24"/>
                <w:szCs w:val="24"/>
                <w:vertAlign w:val="baseline"/>
              </w:rPr>
              <w:t xml:space="preserve">2、再生资源回收设施设备配置、上门收集、分拣运输、再生资源回收利用和垃圾分类处理的融合运行方案等方面完成效果、设施设备配置、作业合理规划科学、针对性一般，得</w:t>
            </w:r>
            <w:r>
              <w:rPr>
                <w:rFonts w:hint="eastAsia" w:ascii="宋体" w:hAnsi="宋体" w:eastAsia="宋体" w:cs="宋体"/>
                <w:b w:val="0"/>
                <w:bCs w:val="0"/>
                <w:color w:val="000000"/>
                <w:sz w:val="24"/>
                <w:szCs w:val="24"/>
                <w:vertAlign w:val="baseline"/>
                <w:lang w:val="en-US" w:eastAsia="zh-CN"/>
              </w:rPr>
              <w:t xml:space="preserve">4</w:t>
            </w:r>
            <w:r>
              <w:rPr>
                <w:rFonts w:hint="eastAsia" w:ascii="宋体" w:hAnsi="宋体" w:eastAsia="宋体" w:cs="宋体"/>
                <w:b w:val="0"/>
                <w:bCs w:val="0"/>
                <w:color w:val="000000"/>
                <w:sz w:val="24"/>
                <w:szCs w:val="24"/>
                <w:vertAlign w:val="baseline"/>
              </w:rPr>
              <w:t xml:space="preserve">分</w:t>
            </w:r>
            <w:r>
              <w:rPr>
                <w:rFonts w:hint="eastAsia" w:ascii="宋体" w:hAnsi="宋体" w:eastAsia="宋体" w:cs="宋体"/>
                <w:b w:val="0"/>
                <w:bCs w:val="0"/>
                <w:color w:val="000000"/>
                <w:sz w:val="24"/>
                <w:szCs w:val="24"/>
                <w:vertAlign w:val="baseline"/>
                <w:lang w:eastAsia="zh-CN"/>
              </w:rPr>
              <w:t xml:space="preserve">；</w:t>
            </w:r>
            <w:r>
              <w:rPr>
                <w:rFonts w:hint="eastAsia" w:ascii="宋体" w:hAnsi="宋体" w:eastAsia="宋体" w:cs="宋体"/>
                <w:b w:val="0"/>
                <w:bCs w:val="0"/>
                <w:color w:val="000000"/>
                <w:sz w:val="24"/>
                <w:szCs w:val="24"/>
                <w:vertAlign w:val="baseline"/>
                <w:lang w:eastAsia="zh-CN"/>
              </w:rPr>
            </w:r>
            <w:r/>
          </w:p>
          <w:p>
            <w:pPr>
              <w:pStyle w:val="820"/>
              <w:ind w:firstLine="0"/>
              <w:jc w:val="both"/>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t xml:space="preserve">3、</w:t>
            </w:r>
            <w:r>
              <w:rPr>
                <w:rFonts w:hint="eastAsia" w:ascii="宋体" w:hAnsi="宋体" w:eastAsia="宋体" w:cs="宋体"/>
                <w:b w:val="0"/>
                <w:bCs w:val="0"/>
                <w:color w:val="000000"/>
                <w:sz w:val="24"/>
                <w:szCs w:val="24"/>
                <w:vertAlign w:val="baseline"/>
                <w:lang w:val="en-US" w:eastAsia="zh-CN"/>
              </w:rPr>
              <w:t xml:space="preserve">再生资源回收设施设备</w:t>
            </w:r>
            <w:r>
              <w:rPr>
                <w:rFonts w:hint="eastAsia" w:ascii="宋体" w:hAnsi="宋体" w:eastAsia="宋体" w:cs="宋体"/>
                <w:b w:val="0"/>
                <w:bCs w:val="0"/>
                <w:color w:val="000000"/>
                <w:sz w:val="24"/>
                <w:szCs w:val="24"/>
                <w:vertAlign w:val="baseline"/>
              </w:rPr>
              <w:t xml:space="preserve">配置、上门收集、分拣运输、再生资源回收利用和垃圾分类处理的融合运行</w:t>
            </w:r>
            <w:r>
              <w:rPr>
                <w:rFonts w:hint="eastAsia" w:ascii="宋体" w:hAnsi="宋体" w:eastAsia="宋体" w:cs="宋体"/>
                <w:b w:val="0"/>
                <w:bCs w:val="0"/>
                <w:color w:val="000000"/>
                <w:sz w:val="24"/>
                <w:szCs w:val="24"/>
                <w:vertAlign w:val="baseline"/>
                <w:lang w:val="en-US" w:eastAsia="zh-CN"/>
              </w:rPr>
              <w:t xml:space="preserve">方案</w:t>
            </w:r>
            <w:r>
              <w:rPr>
                <w:rFonts w:hint="eastAsia" w:ascii="宋体" w:hAnsi="宋体" w:eastAsia="宋体" w:cs="宋体"/>
                <w:b w:val="0"/>
                <w:bCs w:val="0"/>
                <w:color w:val="000000"/>
                <w:sz w:val="24"/>
                <w:szCs w:val="24"/>
                <w:vertAlign w:val="baseline"/>
              </w:rPr>
              <w:t xml:space="preserve">等方面完成</w:t>
            </w:r>
            <w:r>
              <w:rPr>
                <w:rFonts w:hint="eastAsia" w:ascii="宋体" w:hAnsi="宋体" w:eastAsia="宋体" w:cs="宋体"/>
                <w:b w:val="0"/>
                <w:bCs w:val="0"/>
                <w:color w:val="000000"/>
                <w:sz w:val="24"/>
                <w:szCs w:val="24"/>
                <w:vertAlign w:val="baseline"/>
                <w:lang w:val="en-US" w:eastAsia="zh-CN"/>
              </w:rPr>
              <w:t xml:space="preserve">效果</w:t>
            </w:r>
            <w:r>
              <w:rPr>
                <w:rFonts w:hint="eastAsia" w:ascii="宋体" w:hAnsi="宋体" w:eastAsia="宋体" w:cs="宋体"/>
                <w:b w:val="0"/>
                <w:bCs w:val="0"/>
                <w:color w:val="000000"/>
                <w:sz w:val="24"/>
                <w:szCs w:val="24"/>
                <w:vertAlign w:val="baseline"/>
              </w:rPr>
              <w:t xml:space="preserve">、</w:t>
            </w:r>
            <w:r>
              <w:rPr>
                <w:rFonts w:hint="eastAsia" w:ascii="宋体" w:hAnsi="宋体" w:eastAsia="宋体" w:cs="宋体"/>
                <w:b w:val="0"/>
                <w:bCs w:val="0"/>
                <w:color w:val="000000"/>
                <w:sz w:val="24"/>
                <w:szCs w:val="24"/>
                <w:vertAlign w:val="baseline"/>
                <w:lang w:val="en-US" w:eastAsia="zh-CN"/>
              </w:rPr>
              <w:t xml:space="preserve">设施设备</w:t>
            </w:r>
            <w:r>
              <w:rPr>
                <w:rFonts w:hint="eastAsia" w:ascii="宋体" w:hAnsi="宋体" w:eastAsia="宋体" w:cs="宋体"/>
                <w:b w:val="0"/>
                <w:bCs w:val="0"/>
                <w:color w:val="000000"/>
                <w:sz w:val="24"/>
                <w:szCs w:val="24"/>
                <w:vertAlign w:val="baseline"/>
              </w:rPr>
              <w:t xml:space="preserve">配置、作业规划</w:t>
            </w:r>
            <w:r>
              <w:rPr>
                <w:rFonts w:hint="eastAsia" w:ascii="宋体" w:hAnsi="宋体" w:eastAsia="宋体" w:cs="宋体"/>
                <w:b w:val="0"/>
                <w:bCs w:val="0"/>
                <w:color w:val="000000"/>
                <w:sz w:val="24"/>
                <w:szCs w:val="24"/>
                <w:vertAlign w:val="baseline"/>
                <w:lang w:val="en-US" w:eastAsia="zh-CN"/>
              </w:rPr>
              <w:t xml:space="preserve">不科学</w:t>
            </w:r>
            <w:r>
              <w:rPr>
                <w:rFonts w:hint="eastAsia" w:ascii="宋体" w:hAnsi="宋体" w:eastAsia="宋体" w:cs="宋体"/>
                <w:b w:val="0"/>
                <w:bCs w:val="0"/>
                <w:color w:val="000000"/>
                <w:sz w:val="24"/>
                <w:szCs w:val="24"/>
                <w:vertAlign w:val="baseline"/>
              </w:rPr>
              <w:t xml:space="preserve">、针对性不足，得</w:t>
            </w:r>
            <w:r>
              <w:rPr>
                <w:rFonts w:hint="eastAsia" w:ascii="宋体" w:hAnsi="宋体" w:eastAsia="宋体" w:cs="宋体"/>
                <w:b w:val="0"/>
                <w:bCs w:val="0"/>
                <w:color w:val="000000"/>
                <w:sz w:val="24"/>
                <w:szCs w:val="24"/>
                <w:vertAlign w:val="baseline"/>
                <w:lang w:val="en-US" w:eastAsia="zh-CN"/>
              </w:rPr>
              <w:t xml:space="preserve">2</w:t>
            </w:r>
            <w:r>
              <w:rPr>
                <w:rFonts w:hint="eastAsia" w:ascii="宋体" w:hAnsi="宋体" w:eastAsia="宋体" w:cs="宋体"/>
                <w:b w:val="0"/>
                <w:bCs w:val="0"/>
                <w:color w:val="000000"/>
                <w:sz w:val="24"/>
                <w:szCs w:val="24"/>
                <w:vertAlign w:val="baseline"/>
              </w:rPr>
              <w:t xml:space="preserve">分。</w:t>
            </w:r>
            <w:r>
              <w:rPr>
                <w:rFonts w:hint="eastAsia" w:ascii="宋体" w:hAnsi="宋体" w:eastAsia="宋体" w:cs="宋体"/>
                <w:b w:val="0"/>
                <w:bCs w:val="0"/>
                <w:color w:val="000000"/>
                <w:sz w:val="24"/>
                <w:szCs w:val="24"/>
                <w:vertAlign w:val="baseline"/>
              </w:rPr>
            </w:r>
            <w:r/>
          </w:p>
          <w:p>
            <w:pPr>
              <w:pStyle w:val="820"/>
              <w:ind w:firstLine="0"/>
              <w:jc w:val="both"/>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lang w:val="en-US" w:eastAsia="zh-CN"/>
              </w:rPr>
              <w:t xml:space="preserve">未提供不得分，本项</w:t>
            </w:r>
            <w:r>
              <w:rPr>
                <w:rFonts w:hint="eastAsia" w:ascii="宋体" w:hAnsi="宋体" w:eastAsia="宋体" w:cs="宋体"/>
                <w:b w:val="0"/>
                <w:bCs w:val="0"/>
                <w:color w:val="000000"/>
                <w:sz w:val="24"/>
                <w:szCs w:val="24"/>
                <w:vertAlign w:val="baseline"/>
              </w:rPr>
              <w:t xml:space="preserve">最高得</w:t>
            </w:r>
            <w:r>
              <w:rPr>
                <w:rFonts w:hint="eastAsia" w:ascii="宋体" w:hAnsi="宋体" w:eastAsia="宋体" w:cs="宋体"/>
                <w:b w:val="0"/>
                <w:bCs w:val="0"/>
                <w:color w:val="000000"/>
                <w:sz w:val="24"/>
                <w:szCs w:val="24"/>
                <w:vertAlign w:val="baseline"/>
                <w:lang w:val="en-US" w:eastAsia="zh-CN"/>
              </w:rPr>
              <w:t xml:space="preserve">6</w:t>
            </w:r>
            <w:r>
              <w:rPr>
                <w:rFonts w:hint="eastAsia" w:ascii="宋体" w:hAnsi="宋体" w:eastAsia="宋体" w:cs="宋体"/>
                <w:b w:val="0"/>
                <w:bCs w:val="0"/>
                <w:color w:val="000000"/>
                <w:sz w:val="24"/>
                <w:szCs w:val="24"/>
                <w:vertAlign w:val="baseline"/>
              </w:rPr>
              <w:t xml:space="preserve">分。</w:t>
            </w:r>
            <w:r>
              <w:rPr>
                <w:rFonts w:hint="eastAsia" w:ascii="宋体" w:hAnsi="宋体" w:eastAsia="宋体" w:cs="宋体"/>
                <w:b w:val="0"/>
                <w:bCs w:val="0"/>
                <w:color w:val="000000"/>
                <w:sz w:val="24"/>
                <w:szCs w:val="24"/>
                <w:vertAlign w:val="baseline"/>
              </w:rPr>
            </w:r>
            <w:r/>
          </w:p>
          <w:p>
            <w:pPr>
              <w:pStyle w:val="820"/>
              <w:ind w:firstLine="0"/>
              <w:jc w:val="both"/>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color w:val="000000"/>
                <w:sz w:val="24"/>
                <w:lang w:eastAsia="zh-CN"/>
              </w:rPr>
              <w:t xml:space="preserve">（</w:t>
            </w:r>
            <w:r>
              <w:rPr>
                <w:rFonts w:hint="eastAsia" w:ascii="宋体" w:hAnsi="宋体" w:eastAsia="宋体" w:cs="宋体"/>
                <w:b w:val="0"/>
                <w:bCs w:val="0"/>
                <w:color w:val="000000"/>
                <w:sz w:val="24"/>
                <w:szCs w:val="24"/>
                <w:vertAlign w:val="baseline"/>
                <w:lang w:val="en-US" w:eastAsia="zh-CN"/>
              </w:rPr>
              <w:t xml:space="preserve">格式自拟，加盖电子签章</w:t>
            </w:r>
            <w:r>
              <w:rPr>
                <w:rFonts w:hint="eastAsia" w:ascii="宋体" w:hAnsi="宋体" w:eastAsia="宋体" w:cs="宋体"/>
                <w:color w:val="000000"/>
                <w:sz w:val="24"/>
                <w:lang w:eastAsia="zh-CN"/>
              </w:rPr>
              <w:t xml:space="preserve">）</w:t>
            </w:r>
            <w:r>
              <w:rPr>
                <w:rFonts w:hint="eastAsia" w:ascii="宋体" w:hAnsi="宋体" w:eastAsia="宋体" w:cs="宋体"/>
                <w:b w:val="0"/>
                <w:bCs w:val="0"/>
                <w:color w:val="000000"/>
                <w:sz w:val="24"/>
                <w:szCs w:val="24"/>
                <w:vertAlign w:val="baseline"/>
              </w:rPr>
            </w:r>
            <w:r/>
          </w:p>
        </w:tc>
      </w:tr>
      <w:tr>
        <w:trPr>
          <w:trHeight w:val="191"/>
        </w:trPr>
        <w:tc>
          <w:tcPr>
            <w:tcW w:w="900" w:type="dxa"/>
            <w:vAlign w:val="top"/>
            <w:vMerge w:val="continue"/>
            <w:textDirection w:val="lrTb"/>
            <w:noWrap w:val="false"/>
          </w:tcPr>
          <w:p>
            <w:pPr>
              <w:pStyle w:val="820"/>
              <w:ind w:firstLine="0"/>
              <w:jc w:val="center"/>
              <w:spacing w:line="240" w:lineRule="auto"/>
              <w:rPr>
                <w:rFonts w:hint="eastAsia" w:ascii="宋体" w:hAnsi="宋体" w:eastAsia="宋体" w:cs="宋体"/>
                <w:b w:val="0"/>
                <w:bCs w:val="0"/>
                <w:color w:val="000000"/>
                <w:sz w:val="28"/>
                <w:szCs w:val="28"/>
                <w:vertAlign w:val="baseline"/>
              </w:rPr>
            </w:pPr>
            <w:r>
              <w:rPr>
                <w:rFonts w:hint="eastAsia" w:ascii="宋体" w:hAnsi="宋体" w:eastAsia="宋体" w:cs="宋体"/>
                <w:b w:val="0"/>
                <w:bCs w:val="0"/>
                <w:color w:val="000000"/>
                <w:sz w:val="28"/>
                <w:szCs w:val="28"/>
                <w:vertAlign w:val="baseline"/>
              </w:rPr>
            </w:r>
            <w:r/>
          </w:p>
        </w:tc>
        <w:tc>
          <w:tcPr>
            <w:tcW w:w="1485" w:type="dxa"/>
            <w:vAlign w:val="top"/>
            <w:textDirection w:val="lrTb"/>
            <w:noWrap w:val="false"/>
          </w:tcPr>
          <w:p>
            <w:pPr>
              <w:pStyle w:val="820"/>
              <w:ind w:firstLine="0"/>
              <w:jc w:val="both"/>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r>
            <w:r/>
          </w:p>
          <w:p>
            <w:pPr>
              <w:pStyle w:val="820"/>
              <w:ind w:firstLine="0"/>
              <w:jc w:val="both"/>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t xml:space="preserve">公共设施管护管理方案</w:t>
            </w:r>
            <w:r>
              <w:rPr>
                <w:rFonts w:hint="eastAsia" w:ascii="宋体" w:hAnsi="宋体" w:eastAsia="宋体" w:cs="宋体"/>
                <w:b w:val="0"/>
                <w:bCs w:val="0"/>
                <w:color w:val="000000"/>
                <w:sz w:val="24"/>
                <w:szCs w:val="24"/>
                <w:vertAlign w:val="baseline"/>
              </w:rPr>
            </w:r>
            <w:r/>
          </w:p>
          <w:p>
            <w:pPr>
              <w:pStyle w:val="820"/>
              <w:ind w:firstLine="0"/>
              <w:jc w:val="center"/>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t xml:space="preserve">（</w:t>
            </w:r>
            <w:r>
              <w:rPr>
                <w:rFonts w:hint="eastAsia" w:ascii="宋体" w:hAnsi="宋体" w:eastAsia="宋体" w:cs="宋体"/>
                <w:b w:val="0"/>
                <w:bCs w:val="0"/>
                <w:color w:val="000000"/>
                <w:sz w:val="24"/>
                <w:szCs w:val="24"/>
                <w:vertAlign w:val="baseline"/>
                <w:lang w:val="en-US" w:eastAsia="zh-CN"/>
              </w:rPr>
              <w:t xml:space="preserve">6</w:t>
            </w:r>
            <w:r>
              <w:rPr>
                <w:rFonts w:hint="eastAsia" w:ascii="宋体" w:hAnsi="宋体" w:eastAsia="宋体" w:cs="宋体"/>
                <w:b w:val="0"/>
                <w:bCs w:val="0"/>
                <w:color w:val="000000"/>
                <w:sz w:val="24"/>
                <w:szCs w:val="24"/>
                <w:vertAlign w:val="baseline"/>
              </w:rPr>
              <w:t xml:space="preserve">分）</w:t>
            </w:r>
            <w:r>
              <w:rPr>
                <w:rFonts w:hint="eastAsia" w:ascii="宋体" w:hAnsi="宋体" w:eastAsia="宋体" w:cs="宋体"/>
                <w:b w:val="0"/>
                <w:bCs w:val="0"/>
                <w:color w:val="000000"/>
                <w:sz w:val="24"/>
                <w:szCs w:val="24"/>
                <w:vertAlign w:val="baseline"/>
              </w:rPr>
            </w:r>
            <w:r/>
          </w:p>
        </w:tc>
        <w:tc>
          <w:tcPr>
            <w:tcW w:w="7150" w:type="dxa"/>
            <w:vAlign w:val="top"/>
            <w:textDirection w:val="lrTb"/>
            <w:noWrap w:val="false"/>
          </w:tcPr>
          <w:p>
            <w:pPr>
              <w:pStyle w:val="820"/>
              <w:ind w:firstLine="0"/>
              <w:jc w:val="both"/>
              <w:spacing w:line="240" w:lineRule="auto"/>
              <w:rPr>
                <w:rFonts w:hint="eastAsia" w:ascii="宋体" w:hAnsi="宋体" w:eastAsia="宋体" w:cs="宋体"/>
                <w:b w:val="0"/>
                <w:bCs w:val="0"/>
                <w:color w:val="000000"/>
                <w:sz w:val="24"/>
                <w:szCs w:val="24"/>
                <w:vertAlign w:val="baseline"/>
                <w:lang w:eastAsia="zh-CN"/>
              </w:rPr>
            </w:pPr>
            <w:r>
              <w:rPr>
                <w:rFonts w:hint="eastAsia" w:ascii="宋体" w:hAnsi="宋体" w:eastAsia="宋体" w:cs="宋体"/>
                <w:b w:val="0"/>
                <w:bCs w:val="0"/>
                <w:color w:val="000000"/>
                <w:sz w:val="24"/>
                <w:szCs w:val="24"/>
                <w:vertAlign w:val="baseline"/>
                <w:lang w:eastAsia="zh-CN"/>
              </w:rPr>
              <w:t xml:space="preserve">对公共设施管护管理方案的全面性、针对性及可行性进行综合打分：</w:t>
            </w:r>
            <w:r>
              <w:rPr>
                <w:rFonts w:hint="eastAsia" w:ascii="宋体" w:hAnsi="宋体" w:eastAsia="宋体" w:cs="宋体"/>
                <w:b w:val="0"/>
                <w:bCs w:val="0"/>
                <w:color w:val="000000"/>
                <w:sz w:val="24"/>
                <w:szCs w:val="24"/>
                <w:vertAlign w:val="baseline"/>
                <w:lang w:eastAsia="zh-CN"/>
              </w:rPr>
            </w:r>
            <w:r/>
          </w:p>
          <w:p>
            <w:pPr>
              <w:pStyle w:val="820"/>
              <w:ind w:firstLine="0"/>
              <w:jc w:val="both"/>
              <w:spacing w:line="240" w:lineRule="auto"/>
              <w:rPr>
                <w:rFonts w:hint="eastAsia" w:ascii="宋体" w:hAnsi="宋体" w:eastAsia="宋体" w:cs="宋体"/>
                <w:b w:val="0"/>
                <w:bCs w:val="0"/>
                <w:color w:val="000000"/>
                <w:sz w:val="24"/>
                <w:szCs w:val="24"/>
                <w:vertAlign w:val="baseline"/>
                <w:lang w:eastAsia="zh-CN"/>
              </w:rPr>
            </w:pPr>
            <w:r>
              <w:rPr>
                <w:rFonts w:hint="eastAsia" w:ascii="宋体" w:hAnsi="宋体" w:eastAsia="宋体" w:cs="宋体"/>
                <w:b w:val="0"/>
                <w:bCs w:val="0"/>
                <w:color w:val="000000"/>
                <w:sz w:val="24"/>
                <w:szCs w:val="24"/>
                <w:vertAlign w:val="baseline"/>
                <w:lang w:eastAsia="zh-CN"/>
              </w:rPr>
              <w:t xml:space="preserve">1、方案内容全面、针对性强、可行性强得</w:t>
            </w:r>
            <w:r>
              <w:rPr>
                <w:rFonts w:hint="eastAsia" w:ascii="宋体" w:hAnsi="宋体" w:eastAsia="宋体" w:cs="宋体"/>
                <w:b w:val="0"/>
                <w:bCs w:val="0"/>
                <w:color w:val="000000"/>
                <w:sz w:val="24"/>
                <w:szCs w:val="24"/>
                <w:vertAlign w:val="baseline"/>
                <w:lang w:val="en-US" w:eastAsia="zh-CN"/>
              </w:rPr>
              <w:t xml:space="preserve">6</w:t>
            </w:r>
            <w:r>
              <w:rPr>
                <w:rFonts w:hint="eastAsia" w:ascii="宋体" w:hAnsi="宋体" w:eastAsia="宋体" w:cs="宋体"/>
                <w:b w:val="0"/>
                <w:bCs w:val="0"/>
                <w:color w:val="000000"/>
                <w:sz w:val="24"/>
                <w:szCs w:val="24"/>
                <w:vertAlign w:val="baseline"/>
                <w:lang w:eastAsia="zh-CN"/>
              </w:rPr>
              <w:t xml:space="preserve">分；</w:t>
            </w:r>
            <w:r>
              <w:rPr>
                <w:rFonts w:hint="eastAsia" w:ascii="宋体" w:hAnsi="宋体" w:eastAsia="宋体" w:cs="宋体"/>
                <w:b w:val="0"/>
                <w:bCs w:val="0"/>
                <w:color w:val="000000"/>
                <w:sz w:val="24"/>
                <w:szCs w:val="24"/>
                <w:vertAlign w:val="baseline"/>
                <w:lang w:eastAsia="zh-CN"/>
              </w:rPr>
            </w:r>
            <w:r/>
          </w:p>
          <w:p>
            <w:pPr>
              <w:pStyle w:val="820"/>
              <w:ind w:firstLine="0"/>
              <w:jc w:val="both"/>
              <w:spacing w:line="240" w:lineRule="auto"/>
              <w:rPr>
                <w:rFonts w:hint="eastAsia" w:ascii="宋体" w:hAnsi="宋体" w:eastAsia="宋体" w:cs="宋体"/>
                <w:b w:val="0"/>
                <w:bCs w:val="0"/>
                <w:color w:val="000000"/>
                <w:sz w:val="24"/>
                <w:szCs w:val="24"/>
                <w:vertAlign w:val="baseline"/>
                <w:lang w:eastAsia="zh-CN"/>
              </w:rPr>
            </w:pPr>
            <w:r>
              <w:rPr>
                <w:rFonts w:hint="eastAsia" w:ascii="宋体" w:hAnsi="宋体" w:eastAsia="宋体" w:cs="宋体"/>
                <w:b w:val="0"/>
                <w:bCs w:val="0"/>
                <w:color w:val="000000"/>
                <w:sz w:val="24"/>
                <w:szCs w:val="24"/>
                <w:vertAlign w:val="baseline"/>
                <w:lang w:val="en-US" w:eastAsia="zh-CN"/>
              </w:rPr>
              <w:t xml:space="preserve">2、</w:t>
            </w:r>
            <w:r>
              <w:rPr>
                <w:rFonts w:hint="eastAsia" w:ascii="宋体" w:hAnsi="宋体" w:eastAsia="宋体" w:cs="宋体"/>
                <w:b w:val="0"/>
                <w:bCs w:val="0"/>
                <w:color w:val="000000"/>
                <w:sz w:val="24"/>
                <w:szCs w:val="24"/>
                <w:vertAlign w:val="baseline"/>
                <w:lang w:eastAsia="zh-CN"/>
              </w:rPr>
              <w:t xml:space="preserve">方案内容全面性、针对性、可行性一般得</w:t>
            </w:r>
            <w:r>
              <w:rPr>
                <w:rFonts w:hint="eastAsia" w:ascii="宋体" w:hAnsi="宋体" w:eastAsia="宋体" w:cs="宋体"/>
                <w:b w:val="0"/>
                <w:bCs w:val="0"/>
                <w:color w:val="000000"/>
                <w:sz w:val="24"/>
                <w:szCs w:val="24"/>
                <w:vertAlign w:val="baseline"/>
                <w:lang w:val="en-US" w:eastAsia="zh-CN"/>
              </w:rPr>
              <w:t xml:space="preserve">4</w:t>
            </w:r>
            <w:r>
              <w:rPr>
                <w:rFonts w:hint="eastAsia" w:ascii="宋体" w:hAnsi="宋体" w:eastAsia="宋体" w:cs="宋体"/>
                <w:b w:val="0"/>
                <w:bCs w:val="0"/>
                <w:color w:val="000000"/>
                <w:sz w:val="24"/>
                <w:szCs w:val="24"/>
                <w:vertAlign w:val="baseline"/>
                <w:lang w:eastAsia="zh-CN"/>
              </w:rPr>
              <w:t xml:space="preserve">分；</w:t>
            </w:r>
            <w:r>
              <w:rPr>
                <w:rFonts w:hint="eastAsia" w:ascii="宋体" w:hAnsi="宋体" w:eastAsia="宋体" w:cs="宋体"/>
                <w:b w:val="0"/>
                <w:bCs w:val="0"/>
                <w:color w:val="000000"/>
                <w:sz w:val="24"/>
                <w:szCs w:val="24"/>
                <w:vertAlign w:val="baseline"/>
                <w:lang w:eastAsia="zh-CN"/>
              </w:rPr>
            </w:r>
            <w:r/>
          </w:p>
          <w:p>
            <w:pPr>
              <w:pStyle w:val="820"/>
              <w:ind w:firstLine="0"/>
              <w:jc w:val="both"/>
              <w:spacing w:line="240" w:lineRule="auto"/>
              <w:rPr>
                <w:rFonts w:hint="eastAsia" w:ascii="宋体" w:hAnsi="宋体" w:eastAsia="宋体" w:cs="宋体"/>
                <w:b w:val="0"/>
                <w:bCs w:val="0"/>
                <w:color w:val="000000"/>
                <w:sz w:val="24"/>
                <w:szCs w:val="24"/>
                <w:vertAlign w:val="baseline"/>
                <w:lang w:eastAsia="zh-CN"/>
              </w:rPr>
            </w:pPr>
            <w:r>
              <w:rPr>
                <w:rFonts w:hint="eastAsia" w:ascii="宋体" w:hAnsi="宋体" w:eastAsia="宋体" w:cs="宋体"/>
                <w:b w:val="0"/>
                <w:bCs w:val="0"/>
                <w:color w:val="000000"/>
                <w:sz w:val="24"/>
                <w:szCs w:val="24"/>
                <w:vertAlign w:val="baseline"/>
                <w:lang w:eastAsia="zh-CN"/>
              </w:rPr>
              <w:t xml:space="preserve">3、方案内容有缺陷得</w:t>
            </w:r>
            <w:r>
              <w:rPr>
                <w:rFonts w:hint="eastAsia" w:ascii="宋体" w:hAnsi="宋体" w:eastAsia="宋体" w:cs="宋体"/>
                <w:b w:val="0"/>
                <w:bCs w:val="0"/>
                <w:color w:val="000000"/>
                <w:sz w:val="24"/>
                <w:szCs w:val="24"/>
                <w:vertAlign w:val="baseline"/>
                <w:lang w:val="en-US" w:eastAsia="zh-CN"/>
              </w:rPr>
              <w:t xml:space="preserve">2</w:t>
            </w:r>
            <w:r>
              <w:rPr>
                <w:rFonts w:hint="eastAsia" w:ascii="宋体" w:hAnsi="宋体" w:eastAsia="宋体" w:cs="宋体"/>
                <w:b w:val="0"/>
                <w:bCs w:val="0"/>
                <w:color w:val="000000"/>
                <w:sz w:val="24"/>
                <w:szCs w:val="24"/>
                <w:vertAlign w:val="baseline"/>
                <w:lang w:eastAsia="zh-CN"/>
              </w:rPr>
              <w:t xml:space="preserve">分；</w:t>
            </w:r>
            <w:r>
              <w:rPr>
                <w:rFonts w:hint="eastAsia" w:ascii="宋体" w:hAnsi="宋体" w:eastAsia="宋体" w:cs="宋体"/>
                <w:b w:val="0"/>
                <w:bCs w:val="0"/>
                <w:color w:val="000000"/>
                <w:sz w:val="24"/>
                <w:szCs w:val="24"/>
                <w:vertAlign w:val="baseline"/>
                <w:lang w:eastAsia="zh-CN"/>
              </w:rPr>
            </w:r>
            <w:r/>
          </w:p>
          <w:p>
            <w:pPr>
              <w:pStyle w:val="820"/>
              <w:ind w:firstLine="0"/>
              <w:jc w:val="both"/>
              <w:spacing w:line="240" w:lineRule="auto"/>
              <w:rPr>
                <w:rFonts w:hint="eastAsia" w:ascii="宋体" w:hAnsi="宋体" w:eastAsia="宋体" w:cs="宋体"/>
                <w:b w:val="0"/>
                <w:bCs w:val="0"/>
                <w:color w:val="000000"/>
                <w:sz w:val="24"/>
                <w:szCs w:val="24"/>
                <w:vertAlign w:val="baseline"/>
                <w:lang w:eastAsia="zh-CN"/>
              </w:rPr>
            </w:pPr>
            <w:r>
              <w:rPr>
                <w:rFonts w:hint="eastAsia" w:ascii="宋体" w:hAnsi="宋体" w:eastAsia="宋体" w:cs="宋体"/>
                <w:b w:val="0"/>
                <w:bCs w:val="0"/>
                <w:color w:val="000000"/>
                <w:sz w:val="24"/>
                <w:szCs w:val="24"/>
                <w:vertAlign w:val="baseline"/>
                <w:lang w:eastAsia="zh-CN"/>
              </w:rPr>
              <w:t xml:space="preserve">未提供不得分，本项最高得</w:t>
            </w:r>
            <w:r>
              <w:rPr>
                <w:rFonts w:hint="eastAsia" w:ascii="宋体" w:hAnsi="宋体" w:eastAsia="宋体" w:cs="宋体"/>
                <w:b w:val="0"/>
                <w:bCs w:val="0"/>
                <w:color w:val="000000"/>
                <w:sz w:val="24"/>
                <w:szCs w:val="24"/>
                <w:vertAlign w:val="baseline"/>
                <w:lang w:val="en-US" w:eastAsia="zh-CN"/>
              </w:rPr>
              <w:t xml:space="preserve">6</w:t>
            </w:r>
            <w:r>
              <w:rPr>
                <w:rFonts w:hint="eastAsia" w:ascii="宋体" w:hAnsi="宋体" w:eastAsia="宋体" w:cs="宋体"/>
                <w:b w:val="0"/>
                <w:bCs w:val="0"/>
                <w:color w:val="000000"/>
                <w:sz w:val="24"/>
                <w:szCs w:val="24"/>
                <w:vertAlign w:val="baseline"/>
                <w:lang w:eastAsia="zh-CN"/>
              </w:rPr>
              <w:t xml:space="preserve">分。</w:t>
            </w:r>
            <w:r>
              <w:rPr>
                <w:rFonts w:hint="eastAsia" w:ascii="宋体" w:hAnsi="宋体" w:eastAsia="宋体" w:cs="宋体"/>
                <w:b w:val="0"/>
                <w:bCs w:val="0"/>
                <w:color w:val="000000"/>
                <w:sz w:val="24"/>
                <w:szCs w:val="24"/>
                <w:vertAlign w:val="baseline"/>
                <w:lang w:eastAsia="zh-CN"/>
              </w:rPr>
            </w:r>
            <w:r/>
          </w:p>
          <w:p>
            <w:pPr>
              <w:pStyle w:val="820"/>
              <w:ind w:firstLine="0"/>
              <w:jc w:val="both"/>
              <w:spacing w:line="240" w:lineRule="auto"/>
              <w:rPr>
                <w:rFonts w:hint="eastAsia" w:ascii="宋体" w:hAnsi="宋体" w:eastAsia="宋体" w:cs="宋体"/>
                <w:b w:val="0"/>
                <w:bCs w:val="0"/>
                <w:color w:val="000000"/>
                <w:sz w:val="24"/>
                <w:szCs w:val="24"/>
                <w:vertAlign w:val="baseline"/>
                <w:lang w:eastAsia="zh-CN"/>
              </w:rPr>
            </w:pPr>
            <w:r>
              <w:rPr>
                <w:rFonts w:hint="eastAsia" w:ascii="宋体" w:hAnsi="宋体" w:eastAsia="宋体" w:cs="宋体"/>
                <w:color w:val="000000"/>
                <w:sz w:val="24"/>
                <w:lang w:eastAsia="zh-CN"/>
              </w:rPr>
              <w:t xml:space="preserve">（</w:t>
            </w:r>
            <w:r>
              <w:rPr>
                <w:rFonts w:hint="eastAsia" w:ascii="宋体" w:hAnsi="宋体" w:eastAsia="宋体" w:cs="宋体"/>
                <w:b w:val="0"/>
                <w:bCs w:val="0"/>
                <w:color w:val="000000"/>
                <w:sz w:val="24"/>
                <w:szCs w:val="24"/>
                <w:vertAlign w:val="baseline"/>
                <w:lang w:val="en-US" w:eastAsia="zh-CN"/>
              </w:rPr>
              <w:t xml:space="preserve">格式自拟，加盖电子签章</w:t>
            </w:r>
            <w:r>
              <w:rPr>
                <w:rFonts w:hint="eastAsia" w:ascii="宋体" w:hAnsi="宋体" w:eastAsia="宋体" w:cs="宋体"/>
                <w:color w:val="000000"/>
                <w:sz w:val="24"/>
                <w:lang w:eastAsia="zh-CN"/>
              </w:rPr>
              <w:t xml:space="preserve">）</w:t>
            </w:r>
            <w:r>
              <w:rPr>
                <w:rFonts w:hint="eastAsia" w:ascii="宋体" w:hAnsi="宋体" w:eastAsia="宋体" w:cs="宋体"/>
                <w:b w:val="0"/>
                <w:bCs w:val="0"/>
                <w:color w:val="000000"/>
                <w:sz w:val="24"/>
                <w:szCs w:val="24"/>
                <w:vertAlign w:val="baseline"/>
                <w:lang w:eastAsia="zh-CN"/>
              </w:rPr>
            </w:r>
            <w:r/>
          </w:p>
        </w:tc>
      </w:tr>
      <w:tr>
        <w:trPr>
          <w:trHeight w:val="90"/>
        </w:trPr>
        <w:tc>
          <w:tcPr>
            <w:tcW w:w="900" w:type="dxa"/>
            <w:vAlign w:val="top"/>
            <w:vMerge w:val="continue"/>
            <w:textDirection w:val="lrTb"/>
            <w:noWrap w:val="false"/>
          </w:tcPr>
          <w:p>
            <w:pPr>
              <w:pStyle w:val="820"/>
              <w:ind w:firstLine="0"/>
              <w:jc w:val="center"/>
              <w:spacing w:line="240" w:lineRule="auto"/>
              <w:rPr>
                <w:rFonts w:hint="eastAsia" w:ascii="宋体" w:hAnsi="宋体" w:eastAsia="宋体" w:cs="宋体"/>
                <w:b w:val="0"/>
                <w:bCs w:val="0"/>
                <w:color w:val="000000"/>
                <w:sz w:val="28"/>
                <w:szCs w:val="28"/>
                <w:vertAlign w:val="baseline"/>
              </w:rPr>
            </w:pPr>
            <w:r>
              <w:rPr>
                <w:rFonts w:hint="eastAsia" w:ascii="宋体" w:hAnsi="宋体" w:eastAsia="宋体" w:cs="宋体"/>
                <w:b w:val="0"/>
                <w:bCs w:val="0"/>
                <w:color w:val="000000"/>
                <w:sz w:val="28"/>
                <w:szCs w:val="28"/>
                <w:vertAlign w:val="baseline"/>
              </w:rPr>
            </w:r>
            <w:r/>
          </w:p>
        </w:tc>
        <w:tc>
          <w:tcPr>
            <w:tcW w:w="1485" w:type="dxa"/>
            <w:vAlign w:val="top"/>
            <w:textDirection w:val="lrTb"/>
            <w:noWrap w:val="false"/>
          </w:tcPr>
          <w:p>
            <w:pPr>
              <w:pStyle w:val="820"/>
              <w:ind w:firstLine="0"/>
              <w:jc w:val="center"/>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r>
            <w:r/>
          </w:p>
          <w:p>
            <w:pPr>
              <w:pStyle w:val="820"/>
              <w:ind w:firstLine="0"/>
              <w:jc w:val="center"/>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t xml:space="preserve">便民服务管理方案</w:t>
            </w:r>
            <w:r>
              <w:rPr>
                <w:rFonts w:hint="eastAsia" w:ascii="宋体" w:hAnsi="宋体" w:eastAsia="宋体" w:cs="宋体"/>
                <w:b w:val="0"/>
                <w:bCs w:val="0"/>
                <w:color w:val="000000"/>
                <w:sz w:val="24"/>
                <w:szCs w:val="24"/>
                <w:vertAlign w:val="baseline"/>
              </w:rPr>
            </w:r>
            <w:r/>
          </w:p>
          <w:p>
            <w:pPr>
              <w:pStyle w:val="820"/>
              <w:ind w:firstLine="0"/>
              <w:jc w:val="center"/>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t xml:space="preserve">（</w:t>
            </w:r>
            <w:r>
              <w:rPr>
                <w:rFonts w:hint="eastAsia" w:ascii="宋体" w:hAnsi="宋体" w:eastAsia="宋体" w:cs="宋体"/>
                <w:b w:val="0"/>
                <w:bCs w:val="0"/>
                <w:color w:val="000000"/>
                <w:sz w:val="24"/>
                <w:szCs w:val="24"/>
                <w:vertAlign w:val="baseline"/>
                <w:lang w:val="en-US" w:eastAsia="zh-CN"/>
              </w:rPr>
              <w:t xml:space="preserve">6</w:t>
            </w:r>
            <w:r>
              <w:rPr>
                <w:rFonts w:hint="eastAsia" w:ascii="宋体" w:hAnsi="宋体" w:eastAsia="宋体" w:cs="宋体"/>
                <w:b w:val="0"/>
                <w:bCs w:val="0"/>
                <w:color w:val="000000"/>
                <w:sz w:val="24"/>
                <w:szCs w:val="24"/>
                <w:vertAlign w:val="baseline"/>
              </w:rPr>
              <w:t xml:space="preserve">分）</w:t>
            </w:r>
            <w:r>
              <w:rPr>
                <w:rFonts w:hint="eastAsia" w:ascii="宋体" w:hAnsi="宋体" w:eastAsia="宋体" w:cs="宋体"/>
                <w:b w:val="0"/>
                <w:bCs w:val="0"/>
                <w:color w:val="000000"/>
                <w:sz w:val="24"/>
                <w:szCs w:val="24"/>
                <w:vertAlign w:val="baseline"/>
              </w:rPr>
            </w:r>
            <w:r/>
          </w:p>
        </w:tc>
        <w:tc>
          <w:tcPr>
            <w:tcW w:w="7150" w:type="dxa"/>
            <w:vAlign w:val="top"/>
            <w:textDirection w:val="lrTb"/>
            <w:noWrap w:val="false"/>
          </w:tcPr>
          <w:p>
            <w:pPr>
              <w:pStyle w:val="820"/>
              <w:ind w:firstLine="0"/>
              <w:jc w:val="both"/>
              <w:spacing w:line="240" w:lineRule="auto"/>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承诺配合镇、村便民服务站点发挥其使用功能。</w:t>
            </w:r>
            <w:r>
              <w:rPr>
                <w:rFonts w:hint="eastAsia" w:ascii="宋体" w:hAnsi="宋体" w:eastAsia="宋体" w:cs="宋体"/>
                <w:b w:val="0"/>
                <w:bCs w:val="0"/>
                <w:color w:val="000000"/>
                <w:sz w:val="24"/>
                <w:szCs w:val="24"/>
                <w:vertAlign w:val="baseline"/>
                <w:lang w:val="en-US" w:eastAsia="zh-CN"/>
              </w:rPr>
            </w:r>
            <w:r/>
          </w:p>
          <w:p>
            <w:pPr>
              <w:pStyle w:val="820"/>
              <w:numPr>
                <w:ilvl w:val="0"/>
                <w:numId w:val="17"/>
              </w:numPr>
              <w:ind w:firstLine="0"/>
              <w:jc w:val="both"/>
              <w:spacing w:line="240" w:lineRule="auto"/>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项目计划安排合理、质量保证措施详细、考虑周全得6分；</w:t>
            </w:r>
            <w:r>
              <w:rPr>
                <w:rFonts w:hint="eastAsia" w:ascii="宋体" w:hAnsi="宋体" w:eastAsia="宋体" w:cs="宋体"/>
                <w:b w:val="0"/>
                <w:bCs w:val="0"/>
                <w:color w:val="000000"/>
                <w:sz w:val="24"/>
                <w:szCs w:val="24"/>
                <w:vertAlign w:val="baseline"/>
                <w:lang w:val="en-US" w:eastAsia="zh-CN"/>
              </w:rPr>
            </w:r>
            <w:r/>
          </w:p>
          <w:p>
            <w:pPr>
              <w:pStyle w:val="820"/>
              <w:numPr>
                <w:ilvl w:val="0"/>
                <w:numId w:val="17"/>
              </w:numPr>
              <w:ind w:firstLine="0"/>
              <w:jc w:val="both"/>
              <w:spacing w:line="240" w:lineRule="auto"/>
              <w:rPr>
                <w:rFonts w:hint="eastAsia" w:ascii="宋体" w:hAnsi="宋体" w:eastAsia="宋体" w:cs="宋体"/>
                <w:b w:val="0"/>
                <w:bCs w:val="0"/>
                <w:color w:val="000000"/>
                <w:sz w:val="24"/>
                <w:szCs w:val="24"/>
                <w:vertAlign w:val="baseline"/>
                <w:lang w:eastAsia="zh-CN"/>
              </w:rPr>
            </w:pPr>
            <w:r>
              <w:rPr>
                <w:rFonts w:hint="eastAsia" w:ascii="宋体" w:hAnsi="宋体" w:eastAsia="宋体" w:cs="宋体"/>
                <w:b w:val="0"/>
                <w:bCs w:val="0"/>
                <w:color w:val="000000"/>
                <w:sz w:val="24"/>
                <w:szCs w:val="24"/>
                <w:vertAlign w:val="baseline"/>
                <w:lang w:val="en-US" w:eastAsia="zh-CN"/>
              </w:rPr>
              <w:t xml:space="preserve">项目计划安排较合理、质量保证措施较合理、考虑较全面得4分；</w:t>
            </w:r>
            <w:r>
              <w:rPr>
                <w:rFonts w:hint="eastAsia" w:ascii="宋体" w:hAnsi="宋体" w:eastAsia="宋体" w:cs="宋体"/>
                <w:b w:val="0"/>
                <w:bCs w:val="0"/>
                <w:color w:val="000000"/>
                <w:sz w:val="24"/>
                <w:szCs w:val="24"/>
                <w:vertAlign w:val="baseline"/>
                <w:lang w:eastAsia="zh-CN"/>
              </w:rPr>
            </w:r>
            <w:r/>
          </w:p>
          <w:p>
            <w:pPr>
              <w:pStyle w:val="820"/>
              <w:ind w:firstLine="0"/>
              <w:jc w:val="both"/>
              <w:spacing w:line="240" w:lineRule="auto"/>
              <w:rPr>
                <w:rFonts w:hint="eastAsia" w:ascii="宋体" w:hAnsi="宋体" w:eastAsia="宋体" w:cs="宋体"/>
                <w:b w:val="0"/>
                <w:bCs w:val="0"/>
                <w:color w:val="000000"/>
                <w:sz w:val="24"/>
                <w:szCs w:val="24"/>
                <w:vertAlign w:val="baseline"/>
                <w:lang w:eastAsia="zh-CN"/>
              </w:rPr>
            </w:pPr>
            <w:r>
              <w:rPr>
                <w:rFonts w:hint="eastAsia" w:ascii="宋体" w:hAnsi="宋体" w:eastAsia="宋体" w:cs="宋体"/>
                <w:b w:val="0"/>
                <w:bCs w:val="0"/>
                <w:color w:val="000000"/>
                <w:sz w:val="24"/>
                <w:szCs w:val="24"/>
                <w:vertAlign w:val="baseline"/>
                <w:lang w:val="en-US" w:eastAsia="zh-CN"/>
              </w:rPr>
              <w:t xml:space="preserve">3、项目计划安排不合理、质量保证措施不合理、考虑片面得2分；</w:t>
            </w:r>
            <w:r>
              <w:rPr>
                <w:rFonts w:hint="eastAsia" w:ascii="宋体" w:hAnsi="宋体" w:eastAsia="宋体" w:cs="宋体"/>
                <w:b w:val="0"/>
                <w:bCs w:val="0"/>
                <w:color w:val="000000"/>
                <w:sz w:val="24"/>
                <w:szCs w:val="24"/>
                <w:vertAlign w:val="baseline"/>
                <w:lang w:eastAsia="zh-CN"/>
              </w:rPr>
            </w:r>
            <w:r/>
          </w:p>
          <w:p>
            <w:pPr>
              <w:pStyle w:val="820"/>
              <w:ind w:firstLine="0"/>
              <w:jc w:val="both"/>
              <w:spacing w:line="240" w:lineRule="auto"/>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无此项内容不得分，本项最高得6分。</w:t>
            </w:r>
            <w:r>
              <w:rPr>
                <w:rFonts w:hint="eastAsia" w:ascii="宋体" w:hAnsi="宋体" w:eastAsia="宋体" w:cs="宋体"/>
                <w:b w:val="0"/>
                <w:bCs w:val="0"/>
                <w:color w:val="000000"/>
                <w:sz w:val="24"/>
                <w:szCs w:val="24"/>
                <w:vertAlign w:val="baseline"/>
                <w:lang w:val="en-US" w:eastAsia="zh-CN"/>
              </w:rPr>
            </w:r>
            <w:r/>
          </w:p>
          <w:p>
            <w:pPr>
              <w:pStyle w:val="820"/>
              <w:ind w:firstLine="0"/>
              <w:jc w:val="both"/>
              <w:spacing w:line="240" w:lineRule="auto"/>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color w:val="000000"/>
                <w:sz w:val="24"/>
                <w:lang w:eastAsia="zh-CN"/>
              </w:rPr>
              <w:t xml:space="preserve">（</w:t>
            </w:r>
            <w:r>
              <w:rPr>
                <w:rFonts w:hint="eastAsia" w:ascii="宋体" w:hAnsi="宋体" w:eastAsia="宋体" w:cs="宋体"/>
                <w:b w:val="0"/>
                <w:bCs w:val="0"/>
                <w:color w:val="000000"/>
                <w:sz w:val="24"/>
                <w:szCs w:val="24"/>
                <w:vertAlign w:val="baseline"/>
                <w:lang w:val="en-US" w:eastAsia="zh-CN"/>
              </w:rPr>
              <w:t xml:space="preserve">格式自拟，加盖电子签章</w:t>
            </w:r>
            <w:r>
              <w:rPr>
                <w:rFonts w:hint="eastAsia" w:ascii="宋体" w:hAnsi="宋体" w:eastAsia="宋体" w:cs="宋体"/>
                <w:color w:val="000000"/>
                <w:sz w:val="24"/>
                <w:lang w:eastAsia="zh-CN"/>
              </w:rPr>
              <w:t xml:space="preserve">）</w:t>
            </w:r>
            <w:r>
              <w:rPr>
                <w:rFonts w:hint="eastAsia" w:ascii="宋体" w:hAnsi="宋体" w:eastAsia="宋体" w:cs="宋体"/>
                <w:b w:val="0"/>
                <w:bCs w:val="0"/>
                <w:color w:val="000000"/>
                <w:sz w:val="24"/>
                <w:szCs w:val="24"/>
                <w:vertAlign w:val="baseline"/>
                <w:lang w:val="en-US" w:eastAsia="zh-CN"/>
              </w:rPr>
            </w:r>
            <w:r/>
          </w:p>
        </w:tc>
      </w:tr>
      <w:tr>
        <w:trPr>
          <w:trHeight w:val="1615"/>
        </w:trPr>
        <w:tc>
          <w:tcPr>
            <w:tcW w:w="900" w:type="dxa"/>
            <w:vAlign w:val="top"/>
            <w:vMerge w:val="continue"/>
            <w:textDirection w:val="lrTb"/>
            <w:noWrap w:val="false"/>
          </w:tcPr>
          <w:p>
            <w:pPr>
              <w:pStyle w:val="820"/>
              <w:ind w:firstLine="0"/>
              <w:jc w:val="center"/>
              <w:spacing w:line="240" w:lineRule="auto"/>
              <w:rPr>
                <w:rFonts w:hint="eastAsia" w:ascii="宋体" w:hAnsi="宋体" w:eastAsia="宋体" w:cs="宋体"/>
                <w:b w:val="0"/>
                <w:bCs w:val="0"/>
                <w:color w:val="000000"/>
                <w:sz w:val="28"/>
                <w:szCs w:val="28"/>
                <w:vertAlign w:val="baseline"/>
              </w:rPr>
            </w:pPr>
            <w:r>
              <w:rPr>
                <w:rFonts w:hint="eastAsia" w:ascii="宋体" w:hAnsi="宋体" w:eastAsia="宋体" w:cs="宋体"/>
                <w:b w:val="0"/>
                <w:bCs w:val="0"/>
                <w:color w:val="000000"/>
                <w:sz w:val="28"/>
                <w:szCs w:val="28"/>
                <w:vertAlign w:val="baseline"/>
              </w:rPr>
            </w:r>
            <w:r/>
          </w:p>
        </w:tc>
        <w:tc>
          <w:tcPr>
            <w:tcW w:w="1485" w:type="dxa"/>
            <w:vAlign w:val="top"/>
            <w:textDirection w:val="lrTb"/>
            <w:noWrap w:val="false"/>
          </w:tcPr>
          <w:p>
            <w:pPr>
              <w:pStyle w:val="820"/>
              <w:ind w:firstLine="0"/>
              <w:jc w:val="center"/>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r>
            <w:r/>
          </w:p>
          <w:p>
            <w:pPr>
              <w:pStyle w:val="820"/>
              <w:ind w:firstLine="0"/>
              <w:jc w:val="center"/>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t xml:space="preserve">文明、安全作业管理实施方案（</w:t>
            </w:r>
            <w:r>
              <w:rPr>
                <w:rFonts w:hint="eastAsia" w:ascii="宋体" w:hAnsi="宋体" w:eastAsia="宋体" w:cs="宋体"/>
                <w:b w:val="0"/>
                <w:bCs w:val="0"/>
                <w:color w:val="000000"/>
                <w:sz w:val="24"/>
                <w:szCs w:val="24"/>
                <w:vertAlign w:val="baseline"/>
                <w:lang w:val="en-US" w:eastAsia="zh-CN"/>
              </w:rPr>
              <w:t xml:space="preserve">6</w:t>
            </w:r>
            <w:r>
              <w:rPr>
                <w:rFonts w:hint="eastAsia" w:ascii="宋体" w:hAnsi="宋体" w:eastAsia="宋体" w:cs="宋体"/>
                <w:b w:val="0"/>
                <w:bCs w:val="0"/>
                <w:color w:val="000000"/>
                <w:sz w:val="24"/>
                <w:szCs w:val="24"/>
                <w:vertAlign w:val="baseline"/>
              </w:rPr>
              <w:t xml:space="preserve">分）</w:t>
            </w:r>
            <w:r>
              <w:rPr>
                <w:rFonts w:hint="eastAsia" w:ascii="宋体" w:hAnsi="宋体" w:eastAsia="宋体" w:cs="宋体"/>
                <w:b w:val="0"/>
                <w:bCs w:val="0"/>
                <w:color w:val="000000"/>
                <w:sz w:val="24"/>
                <w:szCs w:val="24"/>
                <w:vertAlign w:val="baseline"/>
              </w:rPr>
            </w:r>
            <w:r/>
          </w:p>
        </w:tc>
        <w:tc>
          <w:tcPr>
            <w:tcW w:w="7150" w:type="dxa"/>
            <w:vAlign w:val="top"/>
            <w:textDirection w:val="lrTb"/>
            <w:noWrap w:val="false"/>
          </w:tcPr>
          <w:p>
            <w:pPr>
              <w:pStyle w:val="820"/>
              <w:ind w:firstLine="0"/>
              <w:jc w:val="both"/>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t xml:space="preserve">1、文明、安全作业管理实施方案细致完整、科学合理、可行性强，得</w:t>
            </w:r>
            <w:r>
              <w:rPr>
                <w:rFonts w:hint="eastAsia" w:ascii="宋体" w:hAnsi="宋体" w:eastAsia="宋体" w:cs="宋体"/>
                <w:b w:val="0"/>
                <w:bCs w:val="0"/>
                <w:color w:val="000000"/>
                <w:sz w:val="24"/>
                <w:szCs w:val="24"/>
                <w:vertAlign w:val="baseline"/>
                <w:lang w:val="en-US" w:eastAsia="zh-CN"/>
              </w:rPr>
              <w:t xml:space="preserve">6</w:t>
            </w:r>
            <w:r>
              <w:rPr>
                <w:rFonts w:hint="eastAsia" w:ascii="宋体" w:hAnsi="宋体" w:eastAsia="宋体" w:cs="宋体"/>
                <w:b w:val="0"/>
                <w:bCs w:val="0"/>
                <w:color w:val="000000"/>
                <w:sz w:val="24"/>
                <w:szCs w:val="24"/>
                <w:vertAlign w:val="baseline"/>
              </w:rPr>
              <w:t xml:space="preserve">分。</w:t>
            </w:r>
            <w:r>
              <w:rPr>
                <w:rFonts w:hint="eastAsia" w:ascii="宋体" w:hAnsi="宋体" w:eastAsia="宋体" w:cs="宋体"/>
                <w:b w:val="0"/>
                <w:bCs w:val="0"/>
                <w:color w:val="000000"/>
                <w:sz w:val="24"/>
                <w:szCs w:val="24"/>
                <w:vertAlign w:val="baseline"/>
              </w:rPr>
            </w:r>
            <w:r/>
          </w:p>
          <w:p>
            <w:pPr>
              <w:pStyle w:val="820"/>
              <w:ind w:firstLine="0"/>
              <w:jc w:val="both"/>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t xml:space="preserve">2、文明、安全作业管理实施方案比较完整、比较合理、可行性一般，得</w:t>
            </w:r>
            <w:r>
              <w:rPr>
                <w:rFonts w:hint="eastAsia" w:ascii="宋体" w:hAnsi="宋体" w:eastAsia="宋体" w:cs="宋体"/>
                <w:b w:val="0"/>
                <w:bCs w:val="0"/>
                <w:color w:val="000000"/>
                <w:sz w:val="24"/>
                <w:szCs w:val="24"/>
                <w:vertAlign w:val="baseline"/>
                <w:lang w:val="en-US" w:eastAsia="zh-CN"/>
              </w:rPr>
              <w:t xml:space="preserve">4</w:t>
            </w:r>
            <w:r>
              <w:rPr>
                <w:rFonts w:hint="eastAsia" w:ascii="宋体" w:hAnsi="宋体" w:eastAsia="宋体" w:cs="宋体"/>
                <w:b w:val="0"/>
                <w:bCs w:val="0"/>
                <w:color w:val="000000"/>
                <w:sz w:val="24"/>
                <w:szCs w:val="24"/>
                <w:vertAlign w:val="baseline"/>
              </w:rPr>
              <w:t xml:space="preserve">分。</w:t>
            </w:r>
            <w:r>
              <w:rPr>
                <w:rFonts w:hint="eastAsia" w:ascii="宋体" w:hAnsi="宋体" w:eastAsia="宋体" w:cs="宋体"/>
                <w:b w:val="0"/>
                <w:bCs w:val="0"/>
                <w:color w:val="000000"/>
                <w:sz w:val="24"/>
                <w:szCs w:val="24"/>
                <w:vertAlign w:val="baseline"/>
              </w:rPr>
            </w:r>
            <w:r/>
          </w:p>
          <w:p>
            <w:pPr>
              <w:pStyle w:val="820"/>
              <w:ind w:firstLine="0"/>
              <w:jc w:val="both"/>
              <w:spacing w:line="240" w:lineRule="auto"/>
              <w:rPr>
                <w:rFonts w:hint="eastAsia" w:ascii="宋体" w:hAnsi="宋体" w:eastAsia="宋体" w:cs="宋体"/>
                <w:b w:val="0"/>
                <w:bCs w:val="0"/>
                <w:color w:val="000000"/>
                <w:sz w:val="24"/>
                <w:szCs w:val="24"/>
                <w:vertAlign w:val="baseline"/>
                <w:lang w:eastAsia="zh-CN"/>
              </w:rPr>
            </w:pPr>
            <w:r>
              <w:rPr>
                <w:rFonts w:hint="eastAsia" w:ascii="宋体" w:hAnsi="宋体" w:eastAsia="宋体" w:cs="宋体"/>
                <w:b w:val="0"/>
                <w:bCs w:val="0"/>
                <w:color w:val="000000"/>
                <w:sz w:val="24"/>
                <w:szCs w:val="24"/>
                <w:vertAlign w:val="baseline"/>
              </w:rPr>
              <w:t xml:space="preserve">3、文明、安全作业管理实施方案不完整、无可行性，得</w:t>
            </w:r>
            <w:r>
              <w:rPr>
                <w:rFonts w:hint="eastAsia" w:ascii="宋体" w:hAnsi="宋体" w:eastAsia="宋体" w:cs="宋体"/>
                <w:b w:val="0"/>
                <w:bCs w:val="0"/>
                <w:color w:val="000000"/>
                <w:sz w:val="24"/>
                <w:szCs w:val="24"/>
                <w:vertAlign w:val="baseline"/>
                <w:lang w:val="en-US" w:eastAsia="zh-CN"/>
              </w:rPr>
              <w:t xml:space="preserve">2</w:t>
            </w:r>
            <w:r>
              <w:rPr>
                <w:rFonts w:hint="eastAsia" w:ascii="宋体" w:hAnsi="宋体" w:eastAsia="宋体" w:cs="宋体"/>
                <w:b w:val="0"/>
                <w:bCs w:val="0"/>
                <w:color w:val="000000"/>
                <w:sz w:val="24"/>
                <w:szCs w:val="24"/>
                <w:vertAlign w:val="baseline"/>
              </w:rPr>
              <w:t xml:space="preserve">分。</w:t>
            </w:r>
            <w:r>
              <w:rPr>
                <w:rFonts w:hint="eastAsia" w:ascii="宋体" w:hAnsi="宋体" w:eastAsia="宋体" w:cs="宋体"/>
                <w:b w:val="0"/>
                <w:bCs w:val="0"/>
                <w:color w:val="000000"/>
                <w:sz w:val="24"/>
                <w:szCs w:val="24"/>
                <w:vertAlign w:val="baseline"/>
                <w:lang w:eastAsia="zh-CN"/>
              </w:rPr>
            </w:r>
            <w:r/>
          </w:p>
          <w:p>
            <w:pPr>
              <w:pStyle w:val="820"/>
              <w:ind w:firstLine="0"/>
              <w:jc w:val="both"/>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lang w:val="en-US" w:eastAsia="zh-CN"/>
              </w:rPr>
              <w:t xml:space="preserve">未提供不得分，本项</w:t>
            </w:r>
            <w:r>
              <w:rPr>
                <w:rFonts w:hint="eastAsia" w:ascii="宋体" w:hAnsi="宋体" w:eastAsia="宋体" w:cs="宋体"/>
                <w:b w:val="0"/>
                <w:bCs w:val="0"/>
                <w:color w:val="000000"/>
                <w:sz w:val="24"/>
                <w:szCs w:val="24"/>
                <w:vertAlign w:val="baseline"/>
              </w:rPr>
              <w:t xml:space="preserve">最高得</w:t>
            </w:r>
            <w:r>
              <w:rPr>
                <w:rFonts w:hint="eastAsia" w:ascii="宋体" w:hAnsi="宋体" w:eastAsia="宋体" w:cs="宋体"/>
                <w:b w:val="0"/>
                <w:bCs w:val="0"/>
                <w:color w:val="000000"/>
                <w:sz w:val="24"/>
                <w:szCs w:val="24"/>
                <w:vertAlign w:val="baseline"/>
                <w:lang w:val="en-US" w:eastAsia="zh-CN"/>
              </w:rPr>
              <w:t xml:space="preserve">6</w:t>
            </w:r>
            <w:r>
              <w:rPr>
                <w:rFonts w:hint="eastAsia" w:ascii="宋体" w:hAnsi="宋体" w:eastAsia="宋体" w:cs="宋体"/>
                <w:b w:val="0"/>
                <w:bCs w:val="0"/>
                <w:color w:val="000000"/>
                <w:sz w:val="24"/>
                <w:szCs w:val="24"/>
                <w:vertAlign w:val="baseline"/>
              </w:rPr>
              <w:t xml:space="preserve">分。</w:t>
            </w:r>
            <w:r>
              <w:rPr>
                <w:rFonts w:hint="eastAsia" w:ascii="宋体" w:hAnsi="宋体" w:eastAsia="宋体" w:cs="宋体"/>
                <w:b w:val="0"/>
                <w:bCs w:val="0"/>
                <w:color w:val="000000"/>
                <w:sz w:val="24"/>
                <w:szCs w:val="24"/>
                <w:vertAlign w:val="baseline"/>
              </w:rPr>
            </w:r>
            <w:r/>
          </w:p>
          <w:p>
            <w:pPr>
              <w:pStyle w:val="820"/>
              <w:ind w:firstLine="0"/>
              <w:jc w:val="both"/>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color w:val="000000"/>
                <w:sz w:val="24"/>
                <w:lang w:eastAsia="zh-CN"/>
              </w:rPr>
              <w:t xml:space="preserve">（</w:t>
            </w:r>
            <w:r>
              <w:rPr>
                <w:rFonts w:hint="eastAsia" w:ascii="宋体" w:hAnsi="宋体" w:eastAsia="宋体" w:cs="宋体"/>
                <w:b w:val="0"/>
                <w:bCs w:val="0"/>
                <w:color w:val="000000"/>
                <w:sz w:val="24"/>
                <w:szCs w:val="24"/>
                <w:vertAlign w:val="baseline"/>
                <w:lang w:val="en-US" w:eastAsia="zh-CN"/>
              </w:rPr>
              <w:t xml:space="preserve">格式自拟，加盖电子签章</w:t>
            </w:r>
            <w:r>
              <w:rPr>
                <w:rFonts w:hint="eastAsia" w:ascii="宋体" w:hAnsi="宋体" w:eastAsia="宋体" w:cs="宋体"/>
                <w:color w:val="000000"/>
                <w:sz w:val="24"/>
                <w:lang w:eastAsia="zh-CN"/>
              </w:rPr>
              <w:t xml:space="preserve">）</w:t>
            </w:r>
            <w:r>
              <w:rPr>
                <w:rFonts w:hint="eastAsia" w:ascii="宋体" w:hAnsi="宋体" w:eastAsia="宋体" w:cs="宋体"/>
                <w:b w:val="0"/>
                <w:bCs w:val="0"/>
                <w:color w:val="000000"/>
                <w:sz w:val="24"/>
                <w:szCs w:val="24"/>
                <w:vertAlign w:val="baseline"/>
              </w:rPr>
            </w:r>
            <w:r/>
          </w:p>
        </w:tc>
      </w:tr>
      <w:tr>
        <w:trPr>
          <w:trHeight w:val="4353"/>
        </w:trPr>
        <w:tc>
          <w:tcPr>
            <w:tcW w:w="900" w:type="dxa"/>
            <w:vAlign w:val="top"/>
            <w:vMerge w:val="continue"/>
            <w:textDirection w:val="lrTb"/>
            <w:noWrap w:val="false"/>
          </w:tcPr>
          <w:p>
            <w:pPr>
              <w:pStyle w:val="820"/>
              <w:ind w:firstLine="0"/>
              <w:jc w:val="center"/>
              <w:spacing w:line="240" w:lineRule="auto"/>
              <w:rPr>
                <w:rFonts w:hint="eastAsia" w:ascii="宋体" w:hAnsi="宋体" w:eastAsia="宋体" w:cs="宋体"/>
                <w:b w:val="0"/>
                <w:bCs w:val="0"/>
                <w:color w:val="000000"/>
                <w:sz w:val="28"/>
                <w:szCs w:val="28"/>
                <w:vertAlign w:val="baseline"/>
              </w:rPr>
            </w:pPr>
            <w:r>
              <w:rPr>
                <w:rFonts w:hint="eastAsia" w:ascii="宋体" w:hAnsi="宋体" w:eastAsia="宋体" w:cs="宋体"/>
                <w:b w:val="0"/>
                <w:bCs w:val="0"/>
                <w:color w:val="000000"/>
                <w:sz w:val="28"/>
                <w:szCs w:val="28"/>
                <w:vertAlign w:val="baseline"/>
              </w:rPr>
            </w:r>
            <w:r/>
          </w:p>
        </w:tc>
        <w:tc>
          <w:tcPr>
            <w:tcW w:w="1485" w:type="dxa"/>
            <w:vAlign w:val="top"/>
            <w:textDirection w:val="lrTb"/>
            <w:noWrap w:val="false"/>
          </w:tcPr>
          <w:p>
            <w:pPr>
              <w:pStyle w:val="820"/>
              <w:ind w:firstLine="0"/>
              <w:jc w:val="center"/>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r>
            <w:r/>
          </w:p>
          <w:p>
            <w:pPr>
              <w:pStyle w:val="820"/>
              <w:ind w:firstLine="0"/>
              <w:jc w:val="center"/>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r>
            <w:r/>
          </w:p>
          <w:p>
            <w:pPr>
              <w:pStyle w:val="820"/>
              <w:ind w:firstLine="0"/>
              <w:jc w:val="center"/>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t xml:space="preserve">应急保障及其他城市管理辅助性方案（</w:t>
            </w:r>
            <w:r>
              <w:rPr>
                <w:rFonts w:hint="eastAsia" w:ascii="宋体" w:hAnsi="宋体" w:eastAsia="宋体" w:cs="宋体"/>
                <w:b w:val="0"/>
                <w:bCs w:val="0"/>
                <w:color w:val="000000"/>
                <w:sz w:val="24"/>
                <w:szCs w:val="24"/>
                <w:vertAlign w:val="baseline"/>
                <w:lang w:val="en-US" w:eastAsia="zh-CN"/>
              </w:rPr>
              <w:t xml:space="preserve">6</w:t>
            </w:r>
            <w:r>
              <w:rPr>
                <w:rFonts w:hint="eastAsia" w:ascii="宋体" w:hAnsi="宋体" w:eastAsia="宋体" w:cs="宋体"/>
                <w:b w:val="0"/>
                <w:bCs w:val="0"/>
                <w:color w:val="000000"/>
                <w:sz w:val="24"/>
                <w:szCs w:val="24"/>
                <w:vertAlign w:val="baseline"/>
              </w:rPr>
              <w:t xml:space="preserve">分）</w:t>
            </w:r>
            <w:r>
              <w:rPr>
                <w:rFonts w:hint="eastAsia" w:ascii="宋体" w:hAnsi="宋体" w:eastAsia="宋体" w:cs="宋体"/>
                <w:b w:val="0"/>
                <w:bCs w:val="0"/>
                <w:color w:val="000000"/>
                <w:sz w:val="24"/>
                <w:szCs w:val="24"/>
                <w:vertAlign w:val="baseline"/>
              </w:rPr>
            </w:r>
            <w:r/>
          </w:p>
        </w:tc>
        <w:tc>
          <w:tcPr>
            <w:tcW w:w="7150" w:type="dxa"/>
            <w:vAlign w:val="top"/>
            <w:textDirection w:val="lrTb"/>
            <w:noWrap w:val="false"/>
          </w:tcPr>
          <w:p>
            <w:pPr>
              <w:pStyle w:val="820"/>
              <w:ind w:firstLine="0"/>
              <w:jc w:val="both"/>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r>
            <w:r/>
          </w:p>
          <w:p>
            <w:pPr>
              <w:pStyle w:val="820"/>
              <w:ind w:firstLine="0"/>
              <w:jc w:val="both"/>
              <w:spacing w:line="240" w:lineRule="auto"/>
              <w:rPr>
                <w:rFonts w:hint="eastAsia" w:ascii="宋体" w:hAnsi="宋体" w:eastAsia="宋体" w:cs="宋体"/>
                <w:b w:val="0"/>
                <w:bCs w:val="0"/>
                <w:color w:val="000000"/>
                <w:sz w:val="24"/>
                <w:szCs w:val="24"/>
                <w:vertAlign w:val="baseline"/>
                <w:lang w:eastAsia="zh-CN"/>
              </w:rPr>
            </w:pPr>
            <w:r>
              <w:rPr>
                <w:rFonts w:hint="eastAsia" w:ascii="宋体" w:hAnsi="宋体" w:eastAsia="宋体" w:cs="宋体"/>
                <w:b w:val="0"/>
                <w:bCs w:val="0"/>
                <w:color w:val="000000"/>
                <w:sz w:val="24"/>
                <w:szCs w:val="24"/>
                <w:vertAlign w:val="baseline"/>
                <w:lang w:eastAsia="zh-CN"/>
              </w:rPr>
              <w:t xml:space="preserve">1、《重大活动保障应急预案》、《特殊季节性保洁应急预案》、《道路大面积污染应急预案》、《除雪应急预案》、《台风暴雨等恶劣天气应急预案》等方案齐全，应急机构、组织流程健全，重大或突发事件应急保障措施合理可行，得</w:t>
            </w:r>
            <w:r>
              <w:rPr>
                <w:rFonts w:hint="eastAsia" w:ascii="宋体" w:hAnsi="宋体" w:eastAsia="宋体" w:cs="宋体"/>
                <w:b w:val="0"/>
                <w:bCs w:val="0"/>
                <w:color w:val="000000"/>
                <w:sz w:val="24"/>
                <w:szCs w:val="24"/>
                <w:vertAlign w:val="baseline"/>
                <w:lang w:val="en-US" w:eastAsia="zh-CN"/>
              </w:rPr>
              <w:t xml:space="preserve">6</w:t>
            </w:r>
            <w:r>
              <w:rPr>
                <w:rFonts w:hint="eastAsia" w:ascii="宋体" w:hAnsi="宋体" w:eastAsia="宋体" w:cs="宋体"/>
                <w:b w:val="0"/>
                <w:bCs w:val="0"/>
                <w:color w:val="000000"/>
                <w:sz w:val="24"/>
                <w:szCs w:val="24"/>
                <w:vertAlign w:val="baseline"/>
                <w:lang w:eastAsia="zh-CN"/>
              </w:rPr>
              <w:t xml:space="preserve">分。</w:t>
            </w:r>
            <w:r>
              <w:rPr>
                <w:rFonts w:hint="eastAsia" w:ascii="宋体" w:hAnsi="宋体" w:eastAsia="宋体" w:cs="宋体"/>
                <w:b w:val="0"/>
                <w:bCs w:val="0"/>
                <w:color w:val="000000"/>
                <w:sz w:val="24"/>
                <w:szCs w:val="24"/>
                <w:vertAlign w:val="baseline"/>
                <w:lang w:eastAsia="zh-CN"/>
              </w:rPr>
            </w:r>
            <w:r/>
          </w:p>
          <w:p>
            <w:pPr>
              <w:pStyle w:val="820"/>
              <w:ind w:firstLine="0"/>
              <w:jc w:val="both"/>
              <w:spacing w:line="240" w:lineRule="auto"/>
              <w:rPr>
                <w:rFonts w:hint="eastAsia" w:ascii="宋体" w:hAnsi="宋体" w:eastAsia="宋体" w:cs="宋体"/>
                <w:b w:val="0"/>
                <w:bCs w:val="0"/>
                <w:color w:val="000000"/>
                <w:sz w:val="24"/>
                <w:szCs w:val="24"/>
                <w:vertAlign w:val="baseline"/>
                <w:lang w:eastAsia="zh-CN"/>
              </w:rPr>
            </w:pPr>
            <w:r>
              <w:rPr>
                <w:rFonts w:hint="eastAsia" w:ascii="宋体" w:hAnsi="宋体" w:eastAsia="宋体" w:cs="宋体"/>
                <w:b w:val="0"/>
                <w:bCs w:val="0"/>
                <w:color w:val="000000"/>
                <w:sz w:val="24"/>
                <w:szCs w:val="24"/>
                <w:vertAlign w:val="baseline"/>
                <w:lang w:eastAsia="zh-CN"/>
              </w:rPr>
              <w:t xml:space="preserve">2、《重大活动保障应急预案》、《特殊季节性保洁应急预案》、《道路大面积污染应急预案》、《除雪应急预案》、《台风暴雨等恶劣天气应急预案》等方案一般，应急机构、组织流程不健全，重大或突发事件应急保障措施可行性一般，得</w:t>
            </w:r>
            <w:r>
              <w:rPr>
                <w:rFonts w:hint="eastAsia" w:ascii="宋体" w:hAnsi="宋体" w:eastAsia="宋体" w:cs="宋体"/>
                <w:b w:val="0"/>
                <w:bCs w:val="0"/>
                <w:color w:val="000000"/>
                <w:sz w:val="24"/>
                <w:szCs w:val="24"/>
                <w:vertAlign w:val="baseline"/>
                <w:lang w:val="en-US" w:eastAsia="zh-CN"/>
              </w:rPr>
              <w:t xml:space="preserve">4</w:t>
            </w:r>
            <w:r>
              <w:rPr>
                <w:rFonts w:hint="eastAsia" w:ascii="宋体" w:hAnsi="宋体" w:eastAsia="宋体" w:cs="宋体"/>
                <w:b w:val="0"/>
                <w:bCs w:val="0"/>
                <w:color w:val="000000"/>
                <w:sz w:val="24"/>
                <w:szCs w:val="24"/>
                <w:vertAlign w:val="baseline"/>
                <w:lang w:eastAsia="zh-CN"/>
              </w:rPr>
              <w:t xml:space="preserve">分。</w:t>
            </w:r>
            <w:r>
              <w:rPr>
                <w:rFonts w:hint="eastAsia" w:ascii="宋体" w:hAnsi="宋体" w:eastAsia="宋体" w:cs="宋体"/>
                <w:b w:val="0"/>
                <w:bCs w:val="0"/>
                <w:color w:val="000000"/>
                <w:sz w:val="24"/>
                <w:szCs w:val="24"/>
                <w:vertAlign w:val="baseline"/>
                <w:lang w:eastAsia="zh-CN"/>
              </w:rPr>
            </w:r>
            <w:r/>
          </w:p>
          <w:p>
            <w:pPr>
              <w:pStyle w:val="820"/>
              <w:ind w:firstLine="0"/>
              <w:jc w:val="both"/>
              <w:spacing w:line="240" w:lineRule="auto"/>
              <w:rPr>
                <w:rFonts w:hint="eastAsia" w:ascii="宋体" w:hAnsi="宋体" w:eastAsia="宋体" w:cs="宋体"/>
                <w:b w:val="0"/>
                <w:bCs w:val="0"/>
                <w:color w:val="000000"/>
                <w:sz w:val="24"/>
                <w:szCs w:val="24"/>
                <w:vertAlign w:val="baseline"/>
                <w:lang w:eastAsia="zh-CN"/>
              </w:rPr>
            </w:pPr>
            <w:r>
              <w:rPr>
                <w:rFonts w:hint="eastAsia" w:ascii="宋体" w:hAnsi="宋体" w:eastAsia="宋体" w:cs="宋体"/>
                <w:b w:val="0"/>
                <w:bCs w:val="0"/>
                <w:color w:val="000000"/>
                <w:sz w:val="24"/>
                <w:szCs w:val="24"/>
                <w:vertAlign w:val="baseline"/>
                <w:lang w:eastAsia="zh-CN"/>
              </w:rPr>
              <w:t xml:space="preserve">3、《重大活动保障应急预案》、《特殊季节性保洁应急预案》、《道路大面积污染应急预案》、《除雪应急预案》、《台风暴雨等恶劣天气应急预案》等方案较差，应急机构、组织流程不健全，重大或突发事件应急保障措施可行性较差，得</w:t>
            </w:r>
            <w:r>
              <w:rPr>
                <w:rFonts w:hint="eastAsia" w:ascii="宋体" w:hAnsi="宋体" w:eastAsia="宋体" w:cs="宋体"/>
                <w:b w:val="0"/>
                <w:bCs w:val="0"/>
                <w:color w:val="000000"/>
                <w:sz w:val="24"/>
                <w:szCs w:val="24"/>
                <w:vertAlign w:val="baseline"/>
                <w:lang w:val="en-US" w:eastAsia="zh-CN"/>
              </w:rPr>
              <w:t xml:space="preserve">2</w:t>
            </w:r>
            <w:r>
              <w:rPr>
                <w:rFonts w:hint="eastAsia" w:ascii="宋体" w:hAnsi="宋体" w:eastAsia="宋体" w:cs="宋体"/>
                <w:b w:val="0"/>
                <w:bCs w:val="0"/>
                <w:color w:val="000000"/>
                <w:sz w:val="24"/>
                <w:szCs w:val="24"/>
                <w:vertAlign w:val="baseline"/>
                <w:lang w:eastAsia="zh-CN"/>
              </w:rPr>
              <w:t xml:space="preserve">分</w:t>
            </w:r>
            <w:r>
              <w:rPr>
                <w:rFonts w:hint="eastAsia" w:ascii="宋体" w:hAnsi="宋体" w:eastAsia="宋体" w:cs="宋体"/>
                <w:b w:val="0"/>
                <w:bCs w:val="0"/>
                <w:color w:val="000000"/>
                <w:sz w:val="24"/>
                <w:szCs w:val="24"/>
                <w:vertAlign w:val="baseline"/>
                <w:lang w:eastAsia="zh-CN"/>
              </w:rPr>
            </w:r>
            <w:r/>
          </w:p>
          <w:p>
            <w:pPr>
              <w:pStyle w:val="820"/>
              <w:ind w:firstLine="0"/>
              <w:jc w:val="both"/>
              <w:spacing w:line="240" w:lineRule="auto"/>
              <w:rPr>
                <w:rFonts w:hint="eastAsia" w:ascii="宋体" w:hAnsi="宋体" w:eastAsia="宋体" w:cs="宋体"/>
                <w:b w:val="0"/>
                <w:bCs w:val="0"/>
                <w:color w:val="000000"/>
                <w:sz w:val="24"/>
                <w:szCs w:val="24"/>
                <w:vertAlign w:val="baseline"/>
                <w:lang w:eastAsia="zh-CN"/>
              </w:rPr>
            </w:pPr>
            <w:r>
              <w:rPr>
                <w:rFonts w:hint="eastAsia" w:ascii="宋体" w:hAnsi="宋体" w:eastAsia="宋体" w:cs="宋体"/>
                <w:b w:val="0"/>
                <w:bCs w:val="0"/>
                <w:color w:val="000000"/>
                <w:sz w:val="24"/>
                <w:szCs w:val="24"/>
                <w:vertAlign w:val="baseline"/>
                <w:lang w:eastAsia="zh-CN"/>
              </w:rPr>
              <w:t xml:space="preserve">无此项内容不得分，本项最高得</w:t>
            </w:r>
            <w:r>
              <w:rPr>
                <w:rFonts w:hint="eastAsia" w:ascii="宋体" w:hAnsi="宋体" w:eastAsia="宋体" w:cs="宋体"/>
                <w:b w:val="0"/>
                <w:bCs w:val="0"/>
                <w:color w:val="000000"/>
                <w:sz w:val="24"/>
                <w:szCs w:val="24"/>
                <w:vertAlign w:val="baseline"/>
                <w:lang w:val="en-US" w:eastAsia="zh-CN"/>
              </w:rPr>
              <w:t xml:space="preserve">6</w:t>
            </w:r>
            <w:r>
              <w:rPr>
                <w:rFonts w:hint="eastAsia" w:ascii="宋体" w:hAnsi="宋体" w:eastAsia="宋体" w:cs="宋体"/>
                <w:b w:val="0"/>
                <w:bCs w:val="0"/>
                <w:color w:val="000000"/>
                <w:sz w:val="24"/>
                <w:szCs w:val="24"/>
                <w:vertAlign w:val="baseline"/>
                <w:lang w:eastAsia="zh-CN"/>
              </w:rPr>
              <w:t xml:space="preserve">分。</w:t>
            </w:r>
            <w:r>
              <w:rPr>
                <w:rFonts w:hint="eastAsia" w:ascii="宋体" w:hAnsi="宋体" w:eastAsia="宋体" w:cs="宋体"/>
                <w:b w:val="0"/>
                <w:bCs w:val="0"/>
                <w:color w:val="000000"/>
                <w:sz w:val="24"/>
                <w:szCs w:val="24"/>
                <w:vertAlign w:val="baseline"/>
                <w:lang w:eastAsia="zh-CN"/>
              </w:rPr>
            </w:r>
            <w:r/>
          </w:p>
          <w:p>
            <w:pPr>
              <w:pStyle w:val="820"/>
              <w:ind w:firstLine="0"/>
              <w:jc w:val="both"/>
              <w:spacing w:line="240" w:lineRule="auto"/>
              <w:rPr>
                <w:rFonts w:hint="eastAsia" w:ascii="宋体" w:hAnsi="宋体" w:eastAsia="宋体" w:cs="宋体"/>
                <w:b w:val="0"/>
                <w:bCs w:val="0"/>
                <w:color w:val="000000"/>
                <w:sz w:val="24"/>
                <w:szCs w:val="24"/>
                <w:vertAlign w:val="baseline"/>
                <w:lang w:eastAsia="zh-CN"/>
              </w:rPr>
            </w:pPr>
            <w:r>
              <w:rPr>
                <w:rFonts w:hint="eastAsia" w:ascii="宋体" w:hAnsi="宋体" w:eastAsia="宋体" w:cs="宋体"/>
                <w:color w:val="000000"/>
                <w:sz w:val="24"/>
                <w:lang w:eastAsia="zh-CN"/>
              </w:rPr>
              <w:t xml:space="preserve">（</w:t>
            </w:r>
            <w:r>
              <w:rPr>
                <w:rFonts w:hint="eastAsia" w:ascii="宋体" w:hAnsi="宋体" w:eastAsia="宋体" w:cs="宋体"/>
                <w:b w:val="0"/>
                <w:bCs w:val="0"/>
                <w:color w:val="000000"/>
                <w:sz w:val="24"/>
                <w:szCs w:val="24"/>
                <w:vertAlign w:val="baseline"/>
                <w:lang w:val="en-US" w:eastAsia="zh-CN"/>
              </w:rPr>
              <w:t xml:space="preserve">格式自拟，加盖电子签章</w:t>
            </w:r>
            <w:r>
              <w:rPr>
                <w:rFonts w:hint="eastAsia" w:ascii="宋体" w:hAnsi="宋体" w:eastAsia="宋体" w:cs="宋体"/>
                <w:color w:val="000000"/>
                <w:sz w:val="24"/>
                <w:lang w:eastAsia="zh-CN"/>
              </w:rPr>
              <w:t xml:space="preserve">）</w:t>
            </w:r>
            <w:r>
              <w:rPr>
                <w:rFonts w:hint="eastAsia" w:ascii="宋体" w:hAnsi="宋体" w:eastAsia="宋体" w:cs="宋体"/>
                <w:b w:val="0"/>
                <w:bCs w:val="0"/>
                <w:color w:val="000000"/>
                <w:sz w:val="24"/>
                <w:szCs w:val="24"/>
                <w:vertAlign w:val="baseline"/>
                <w:lang w:eastAsia="zh-CN"/>
              </w:rPr>
            </w:r>
            <w:r/>
          </w:p>
        </w:tc>
      </w:tr>
      <w:tr>
        <w:trPr>
          <w:trHeight w:val="191"/>
        </w:trPr>
        <w:tc>
          <w:tcPr>
            <w:tcW w:w="900" w:type="dxa"/>
            <w:vAlign w:val="top"/>
            <w:textDirection w:val="lrTb"/>
            <w:noWrap w:val="false"/>
          </w:tcPr>
          <w:p>
            <w:pPr>
              <w:pStyle w:val="820"/>
              <w:ind w:firstLine="0"/>
              <w:jc w:val="center"/>
              <w:spacing w:line="240" w:lineRule="auto"/>
              <w:rPr>
                <w:rFonts w:hint="eastAsia" w:ascii="宋体" w:hAnsi="宋体" w:eastAsia="宋体" w:cs="宋体"/>
                <w:b w:val="0"/>
                <w:bCs w:val="0"/>
                <w:color w:val="000000"/>
                <w:sz w:val="28"/>
                <w:szCs w:val="28"/>
                <w:vertAlign w:val="baseline"/>
              </w:rPr>
            </w:pPr>
            <w:r>
              <w:rPr>
                <w:rFonts w:hint="eastAsia" w:ascii="宋体" w:hAnsi="宋体" w:eastAsia="宋体" w:cs="宋体"/>
                <w:b w:val="0"/>
                <w:bCs w:val="0"/>
                <w:color w:val="000000"/>
                <w:sz w:val="28"/>
                <w:szCs w:val="28"/>
                <w:vertAlign w:val="baseline"/>
              </w:rPr>
            </w:r>
            <w:r/>
          </w:p>
        </w:tc>
        <w:tc>
          <w:tcPr>
            <w:tcW w:w="1485" w:type="dxa"/>
            <w:vAlign w:val="top"/>
            <w:textDirection w:val="lrTb"/>
            <w:noWrap w:val="false"/>
          </w:tcPr>
          <w:p>
            <w:pPr>
              <w:pStyle w:val="820"/>
              <w:ind w:firstLine="0"/>
              <w:jc w:val="center"/>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r>
            <w:r/>
          </w:p>
          <w:p>
            <w:pPr>
              <w:pStyle w:val="820"/>
              <w:ind w:firstLine="0"/>
              <w:jc w:val="center"/>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r>
            <w:r/>
          </w:p>
          <w:p>
            <w:pPr>
              <w:pStyle w:val="820"/>
              <w:ind w:firstLine="0"/>
              <w:jc w:val="center"/>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r>
            <w:r/>
          </w:p>
          <w:p>
            <w:pPr>
              <w:pStyle w:val="820"/>
              <w:ind w:firstLine="0"/>
              <w:jc w:val="center"/>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t xml:space="preserve">其他管理方案（</w:t>
            </w:r>
            <w:r>
              <w:rPr>
                <w:rFonts w:hint="eastAsia" w:ascii="宋体" w:hAnsi="宋体" w:eastAsia="宋体" w:cs="宋体"/>
                <w:b w:val="0"/>
                <w:bCs w:val="0"/>
                <w:color w:val="000000"/>
                <w:sz w:val="24"/>
                <w:szCs w:val="24"/>
                <w:vertAlign w:val="baseline"/>
                <w:lang w:val="en-US" w:eastAsia="zh-CN"/>
              </w:rPr>
              <w:t xml:space="preserve">4</w:t>
            </w:r>
            <w:r>
              <w:rPr>
                <w:rFonts w:hint="eastAsia" w:ascii="宋体" w:hAnsi="宋体" w:eastAsia="宋体" w:cs="宋体"/>
                <w:b w:val="0"/>
                <w:bCs w:val="0"/>
                <w:color w:val="000000"/>
                <w:sz w:val="24"/>
                <w:szCs w:val="24"/>
                <w:vertAlign w:val="baseline"/>
              </w:rPr>
              <w:t xml:space="preserve">分）</w:t>
            </w:r>
            <w:r>
              <w:rPr>
                <w:rFonts w:hint="eastAsia" w:ascii="宋体" w:hAnsi="宋体" w:eastAsia="宋体" w:cs="宋体"/>
                <w:b w:val="0"/>
                <w:bCs w:val="0"/>
                <w:color w:val="000000"/>
                <w:sz w:val="24"/>
                <w:szCs w:val="24"/>
                <w:vertAlign w:val="baseline"/>
              </w:rPr>
            </w:r>
            <w:r/>
          </w:p>
        </w:tc>
        <w:tc>
          <w:tcPr>
            <w:tcW w:w="7150" w:type="dxa"/>
            <w:vAlign w:val="top"/>
            <w:textDirection w:val="lrTb"/>
            <w:noWrap w:val="false"/>
          </w:tcPr>
          <w:p>
            <w:pPr>
              <w:pStyle w:val="820"/>
              <w:numPr>
                <w:ilvl w:val="0"/>
                <w:numId w:val="18"/>
              </w:numPr>
              <w:ind w:firstLine="0"/>
              <w:jc w:val="both"/>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t xml:space="preserve">《道路垃圾前端分类收集运输方案》、</w:t>
            </w:r>
            <w:r>
              <w:rPr>
                <w:rFonts w:hint="eastAsia" w:ascii="宋体" w:hAnsi="宋体" w:eastAsia="宋体" w:cs="宋体"/>
                <w:b w:val="0"/>
                <w:bCs w:val="0"/>
                <w:color w:val="000000"/>
                <w:sz w:val="24"/>
                <w:szCs w:val="24"/>
                <w:vertAlign w:val="baseline"/>
                <w:lang w:val="en-US"/>
              </w:rPr>
              <w:t xml:space="preserve">《纸质野广告清理管理方案》</w:t>
            </w:r>
            <w:r>
              <w:rPr>
                <w:rFonts w:hint="eastAsia" w:ascii="宋体" w:hAnsi="宋体" w:eastAsia="宋体" w:cs="宋体"/>
                <w:b w:val="0"/>
                <w:bCs w:val="0"/>
                <w:color w:val="000000"/>
                <w:sz w:val="24"/>
                <w:szCs w:val="24"/>
                <w:vertAlign w:val="baseline"/>
                <w:lang w:val="en-US" w:eastAsia="zh-CN"/>
              </w:rPr>
              <w:t xml:space="preserve">、</w:t>
            </w:r>
            <w:r>
              <w:rPr>
                <w:rFonts w:hint="eastAsia" w:ascii="宋体" w:hAnsi="宋体" w:eastAsia="宋体" w:cs="宋体"/>
                <w:b w:val="0"/>
                <w:bCs w:val="0"/>
                <w:color w:val="000000"/>
                <w:sz w:val="24"/>
                <w:szCs w:val="24"/>
                <w:vertAlign w:val="baseline"/>
                <w:lang w:eastAsia="zh-CN"/>
              </w:rPr>
              <w:t xml:space="preserve">配合镇环卫所</w:t>
            </w:r>
            <w:r>
              <w:rPr>
                <w:rFonts w:hint="eastAsia" w:ascii="宋体" w:hAnsi="宋体" w:eastAsia="宋体" w:cs="宋体"/>
                <w:b w:val="0"/>
                <w:bCs w:val="0"/>
                <w:color w:val="000000"/>
                <w:sz w:val="24"/>
                <w:szCs w:val="24"/>
                <w:vertAlign w:val="baseline"/>
              </w:rPr>
              <w:t xml:space="preserve">巡查柴草、秸秆、粪堆等乱堆乱放的情况汇报等方案齐全，专业性合理，针对性好，能达到的良好的管理效果得</w:t>
            </w:r>
            <w:r>
              <w:rPr>
                <w:rFonts w:hint="eastAsia" w:ascii="宋体" w:hAnsi="宋体" w:eastAsia="宋体" w:cs="宋体"/>
                <w:b w:val="0"/>
                <w:bCs w:val="0"/>
                <w:color w:val="000000"/>
                <w:sz w:val="24"/>
                <w:szCs w:val="24"/>
                <w:vertAlign w:val="baseline"/>
                <w:lang w:val="en-US" w:eastAsia="zh-CN"/>
              </w:rPr>
              <w:t xml:space="preserve">4</w:t>
            </w:r>
            <w:r>
              <w:rPr>
                <w:rFonts w:hint="eastAsia" w:ascii="宋体" w:hAnsi="宋体" w:eastAsia="宋体" w:cs="宋体"/>
                <w:b w:val="0"/>
                <w:bCs w:val="0"/>
                <w:color w:val="000000"/>
                <w:sz w:val="24"/>
                <w:szCs w:val="24"/>
                <w:vertAlign w:val="baseline"/>
              </w:rPr>
              <w:t xml:space="preserve">分；</w:t>
            </w:r>
            <w:r>
              <w:rPr>
                <w:rFonts w:hint="eastAsia" w:ascii="宋体" w:hAnsi="宋体" w:eastAsia="宋体" w:cs="宋体"/>
                <w:b w:val="0"/>
                <w:bCs w:val="0"/>
                <w:color w:val="000000"/>
                <w:sz w:val="24"/>
                <w:szCs w:val="24"/>
                <w:vertAlign w:val="baseline"/>
              </w:rPr>
            </w:r>
            <w:r/>
          </w:p>
          <w:p>
            <w:pPr>
              <w:pStyle w:val="820"/>
              <w:numPr>
                <w:ilvl w:val="0"/>
                <w:numId w:val="18"/>
              </w:numPr>
              <w:ind w:firstLine="0"/>
              <w:jc w:val="both"/>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rPr>
              <w:t xml:space="preserve">《道路垃圾前端分类收集运输方案》、</w:t>
            </w:r>
            <w:r>
              <w:rPr>
                <w:rFonts w:hint="eastAsia" w:ascii="宋体" w:hAnsi="宋体" w:eastAsia="宋体" w:cs="宋体"/>
                <w:b w:val="0"/>
                <w:bCs w:val="0"/>
                <w:color w:val="000000"/>
                <w:sz w:val="24"/>
                <w:szCs w:val="24"/>
                <w:vertAlign w:val="baseline"/>
                <w:lang w:val="en-US"/>
              </w:rPr>
              <w:t xml:space="preserve">《纸质野广告清理管理方案》</w:t>
            </w:r>
            <w:r>
              <w:rPr>
                <w:rFonts w:hint="eastAsia" w:ascii="宋体" w:hAnsi="宋体" w:eastAsia="宋体" w:cs="宋体"/>
                <w:b w:val="0"/>
                <w:bCs w:val="0"/>
                <w:color w:val="000000"/>
                <w:sz w:val="24"/>
                <w:szCs w:val="24"/>
                <w:vertAlign w:val="baseline"/>
                <w:lang w:val="en-US" w:eastAsia="zh-CN"/>
              </w:rPr>
              <w:t xml:space="preserve">、</w:t>
            </w:r>
            <w:r>
              <w:rPr>
                <w:rFonts w:hint="eastAsia" w:ascii="宋体" w:hAnsi="宋体" w:eastAsia="宋体" w:cs="宋体"/>
                <w:b w:val="0"/>
                <w:bCs w:val="0"/>
                <w:color w:val="000000"/>
                <w:sz w:val="24"/>
                <w:szCs w:val="24"/>
                <w:vertAlign w:val="baseline"/>
                <w:lang w:eastAsia="zh-CN"/>
              </w:rPr>
              <w:t xml:space="preserve">配合镇环卫所</w:t>
            </w:r>
            <w:r>
              <w:rPr>
                <w:rFonts w:hint="eastAsia" w:ascii="宋体" w:hAnsi="宋体" w:eastAsia="宋体" w:cs="宋体"/>
                <w:b w:val="0"/>
                <w:bCs w:val="0"/>
                <w:color w:val="000000"/>
                <w:sz w:val="24"/>
                <w:szCs w:val="24"/>
                <w:vertAlign w:val="baseline"/>
              </w:rPr>
              <w:t xml:space="preserve">巡查柴草、秸秆、粪堆等乱堆乱放的情况汇报等方案齐全，专业性一般，针对性一般，能达到的管理效果一般得</w:t>
            </w:r>
            <w:r>
              <w:rPr>
                <w:rFonts w:hint="eastAsia" w:ascii="宋体" w:hAnsi="宋体" w:eastAsia="宋体" w:cs="宋体"/>
                <w:b w:val="0"/>
                <w:bCs w:val="0"/>
                <w:color w:val="000000"/>
                <w:sz w:val="24"/>
                <w:szCs w:val="24"/>
                <w:vertAlign w:val="baseline"/>
                <w:lang w:val="en-US" w:eastAsia="zh-CN"/>
              </w:rPr>
              <w:t xml:space="preserve">2</w:t>
            </w:r>
            <w:r>
              <w:rPr>
                <w:rFonts w:hint="eastAsia" w:ascii="宋体" w:hAnsi="宋体" w:eastAsia="宋体" w:cs="宋体"/>
                <w:b w:val="0"/>
                <w:bCs w:val="0"/>
                <w:color w:val="000000"/>
                <w:sz w:val="24"/>
                <w:szCs w:val="24"/>
                <w:vertAlign w:val="baseline"/>
              </w:rPr>
              <w:t xml:space="preserve">分。</w:t>
            </w:r>
            <w:r>
              <w:rPr>
                <w:rFonts w:hint="eastAsia" w:ascii="宋体" w:hAnsi="宋体" w:eastAsia="宋体" w:cs="宋体"/>
                <w:b w:val="0"/>
                <w:bCs w:val="0"/>
                <w:color w:val="000000"/>
                <w:sz w:val="24"/>
                <w:szCs w:val="24"/>
                <w:vertAlign w:val="baseline"/>
              </w:rPr>
            </w:r>
            <w:r/>
          </w:p>
          <w:p>
            <w:pPr>
              <w:pStyle w:val="820"/>
              <w:ind w:firstLine="0"/>
              <w:jc w:val="both"/>
              <w:spacing w:line="240" w:lineRule="auto"/>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vertAlign w:val="baseline"/>
                <w:lang w:val="en-US" w:eastAsia="zh-CN"/>
              </w:rPr>
              <w:t xml:space="preserve">未提供不得分，本项</w:t>
            </w:r>
            <w:r>
              <w:rPr>
                <w:rFonts w:hint="eastAsia" w:ascii="宋体" w:hAnsi="宋体" w:eastAsia="宋体" w:cs="宋体"/>
                <w:b w:val="0"/>
                <w:bCs w:val="0"/>
                <w:color w:val="000000"/>
                <w:sz w:val="24"/>
                <w:szCs w:val="24"/>
                <w:vertAlign w:val="baseline"/>
              </w:rPr>
              <w:t xml:space="preserve">最高得</w:t>
            </w:r>
            <w:r>
              <w:rPr>
                <w:rFonts w:hint="eastAsia" w:ascii="宋体" w:hAnsi="宋体" w:eastAsia="宋体" w:cs="宋体"/>
                <w:b w:val="0"/>
                <w:bCs w:val="0"/>
                <w:color w:val="000000"/>
                <w:sz w:val="24"/>
                <w:szCs w:val="24"/>
                <w:vertAlign w:val="baseline"/>
                <w:lang w:val="en-US" w:eastAsia="zh-CN"/>
              </w:rPr>
              <w:t xml:space="preserve">4</w:t>
            </w:r>
            <w:r>
              <w:rPr>
                <w:rFonts w:hint="eastAsia" w:ascii="宋体" w:hAnsi="宋体" w:eastAsia="宋体" w:cs="宋体"/>
                <w:b w:val="0"/>
                <w:bCs w:val="0"/>
                <w:color w:val="000000"/>
                <w:sz w:val="24"/>
                <w:szCs w:val="24"/>
                <w:vertAlign w:val="baseline"/>
              </w:rPr>
              <w:t xml:space="preserve">分。</w:t>
            </w:r>
            <w:r>
              <w:rPr>
                <w:rFonts w:hint="eastAsia" w:ascii="宋体" w:hAnsi="宋体" w:eastAsia="宋体" w:cs="宋体"/>
                <w:b w:val="0"/>
                <w:bCs w:val="0"/>
                <w:color w:val="000000"/>
                <w:sz w:val="24"/>
                <w:szCs w:val="24"/>
                <w:vertAlign w:val="baseline"/>
              </w:rPr>
            </w:r>
            <w:r/>
          </w:p>
          <w:p>
            <w:pPr>
              <w:pStyle w:val="820"/>
              <w:ind w:firstLine="0"/>
              <w:jc w:val="both"/>
              <w:spacing w:line="240" w:lineRule="auto"/>
              <w:rPr>
                <w:rFonts w:hint="eastAsia" w:ascii="宋体" w:hAnsi="宋体" w:eastAsia="宋体" w:cs="宋体"/>
                <w:b w:val="0"/>
                <w:bCs w:val="0"/>
                <w:color w:val="000000"/>
                <w:sz w:val="24"/>
                <w:szCs w:val="24"/>
                <w:vertAlign w:val="baseline"/>
                <w:lang w:val="en-US"/>
              </w:rPr>
            </w:pPr>
            <w:r>
              <w:rPr>
                <w:rFonts w:hint="eastAsia" w:ascii="宋体" w:hAnsi="宋体" w:eastAsia="宋体" w:cs="宋体"/>
                <w:color w:val="000000"/>
                <w:sz w:val="24"/>
                <w:lang w:eastAsia="zh-CN"/>
              </w:rPr>
              <w:t xml:space="preserve">（</w:t>
            </w:r>
            <w:r>
              <w:rPr>
                <w:rFonts w:hint="eastAsia" w:ascii="宋体" w:hAnsi="宋体" w:eastAsia="宋体" w:cs="宋体"/>
                <w:b w:val="0"/>
                <w:bCs w:val="0"/>
                <w:color w:val="000000"/>
                <w:sz w:val="24"/>
                <w:szCs w:val="24"/>
                <w:vertAlign w:val="baseline"/>
                <w:lang w:val="en-US" w:eastAsia="zh-CN"/>
              </w:rPr>
              <w:t xml:space="preserve">格式自拟，加盖电子签章</w:t>
            </w:r>
            <w:r>
              <w:rPr>
                <w:rFonts w:hint="eastAsia" w:ascii="宋体" w:hAnsi="宋体" w:eastAsia="宋体" w:cs="宋体"/>
                <w:color w:val="000000"/>
                <w:sz w:val="24"/>
                <w:lang w:eastAsia="zh-CN"/>
              </w:rPr>
              <w:t xml:space="preserve">）</w:t>
            </w:r>
            <w:r>
              <w:rPr>
                <w:rFonts w:hint="eastAsia" w:ascii="宋体" w:hAnsi="宋体" w:eastAsia="宋体" w:cs="宋体"/>
                <w:b w:val="0"/>
                <w:bCs w:val="0"/>
                <w:color w:val="000000"/>
                <w:sz w:val="24"/>
                <w:szCs w:val="24"/>
                <w:vertAlign w:val="baseline"/>
                <w:lang w:val="en-US"/>
              </w:rPr>
            </w:r>
            <w:r/>
          </w:p>
        </w:tc>
      </w:tr>
    </w:tbl>
    <w:p>
      <w:pPr>
        <w:pStyle w:val="820"/>
        <w:ind w:left="0" w:firstLine="0"/>
        <w:rPr>
          <w:rFonts w:hint="eastAsia" w:ascii="宋体" w:hAnsi="宋体" w:eastAsia="宋体" w:cs="宋体"/>
          <w:color w:val="000000"/>
        </w:rPr>
      </w:pPr>
      <w:r>
        <w:rPr>
          <w:rFonts w:hint="eastAsia" w:ascii="宋体" w:hAnsi="宋体" w:eastAsia="宋体" w:cs="宋体"/>
          <w:color w:val="000000"/>
        </w:rPr>
        <w:br w:type="page" w:clear="all"/>
      </w:r>
      <w:r>
        <w:rPr>
          <w:rFonts w:hint="eastAsia" w:ascii="宋体" w:hAnsi="宋体" w:eastAsia="宋体" w:cs="宋体"/>
          <w:color w:val="000000"/>
        </w:rPr>
      </w:r>
      <w:r/>
    </w:p>
    <w:p>
      <w:pPr>
        <w:pStyle w:val="1531"/>
        <w:jc w:val="center"/>
        <w:spacing w:line="400" w:lineRule="exact"/>
        <w:rPr>
          <w:rFonts w:hint="eastAsia" w:ascii="宋体" w:hAnsi="宋体" w:eastAsia="宋体" w:cs="宋体"/>
          <w:b/>
          <w:bCs/>
          <w:color w:val="000000"/>
          <w:sz w:val="30"/>
          <w:szCs w:val="30"/>
        </w:rPr>
      </w:pPr>
      <w:r/>
      <w:bookmarkEnd w:id="9"/>
      <w:r/>
      <w:bookmarkStart w:id="10" w:name="_Toc484939581"/>
      <w:r>
        <w:rPr>
          <w:rFonts w:hint="eastAsia" w:ascii="宋体" w:hAnsi="宋体" w:eastAsia="宋体" w:cs="宋体"/>
          <w:bCs/>
          <w:color w:val="000000"/>
          <w:sz w:val="24"/>
          <w:szCs w:val="24"/>
        </w:rPr>
        <w:t xml:space="preserve"> </w:t>
      </w:r>
      <w:r>
        <w:rPr>
          <w:rFonts w:hint="eastAsia" w:ascii="宋体" w:hAnsi="宋体" w:eastAsia="宋体" w:cs="宋体"/>
          <w:b/>
          <w:bCs/>
          <w:color w:val="000000"/>
          <w:sz w:val="30"/>
          <w:szCs w:val="30"/>
        </w:rPr>
        <w:t xml:space="preserve">第</w:t>
      </w:r>
      <w:r>
        <w:rPr>
          <w:rFonts w:hint="eastAsia" w:ascii="宋体" w:hAnsi="宋体" w:eastAsia="宋体" w:cs="宋体"/>
          <w:b/>
          <w:bCs/>
          <w:color w:val="000000"/>
          <w:sz w:val="30"/>
          <w:szCs w:val="30"/>
          <w:lang w:val="en-US" w:eastAsia="zh-CN"/>
        </w:rPr>
        <w:t xml:space="preserve">四</w:t>
      </w:r>
      <w:r>
        <w:rPr>
          <w:rFonts w:hint="eastAsia" w:ascii="宋体" w:hAnsi="宋体" w:eastAsia="宋体" w:cs="宋体"/>
          <w:b/>
          <w:bCs/>
          <w:color w:val="000000"/>
          <w:sz w:val="30"/>
          <w:szCs w:val="30"/>
        </w:rPr>
        <w:t xml:space="preserve">章  拟签订的合同文本</w:t>
      </w:r>
      <w:r>
        <w:rPr>
          <w:rFonts w:hint="eastAsia" w:ascii="宋体" w:hAnsi="宋体" w:eastAsia="宋体" w:cs="宋体"/>
          <w:b/>
          <w:bCs/>
          <w:color w:val="000000"/>
          <w:sz w:val="30"/>
          <w:szCs w:val="30"/>
        </w:rPr>
      </w:r>
      <w:r/>
    </w:p>
    <w:p>
      <w:pPr>
        <w:pStyle w:val="820"/>
        <w:numPr>
          <w:ilvl w:val="0"/>
          <w:numId w:val="0"/>
        </w:numPr>
        <w:ind w:firstLine="420"/>
        <w:jc w:val="center"/>
        <w:spacing w:after="120"/>
        <w:widowControl w:val="off"/>
        <w:rPr>
          <w:rFonts w:hint="eastAsia" w:ascii="宋体" w:hAnsi="宋体" w:eastAsia="宋体" w:cs="宋体"/>
          <w:b/>
          <w:color w:val="000000"/>
          <w:sz w:val="44"/>
          <w:szCs w:val="44"/>
          <w:highlight w:val="white"/>
          <w:lang w:val="en-US" w:eastAsia="zh-CN" w:bidi="ar-SA"/>
        </w:rPr>
      </w:pPr>
      <w:r>
        <w:rPr>
          <w:rFonts w:hint="eastAsia" w:ascii="宋体" w:hAnsi="宋体" w:eastAsia="宋体" w:cs="宋体"/>
          <w:color w:val="000000"/>
          <w:sz w:val="21"/>
          <w:szCs w:val="24"/>
          <w:highlight w:val="white"/>
          <w:lang w:val="en-US" w:eastAsia="zh-CN" w:bidi="ar-SA"/>
        </w:rPr>
        <w:t xml:space="preserve">（本合同仅供参考，最终以实际签订合同为准）</w:t>
      </w:r>
      <w:r>
        <w:rPr>
          <w:rFonts w:hint="eastAsia" w:ascii="宋体" w:hAnsi="宋体" w:eastAsia="宋体" w:cs="宋体"/>
          <w:b/>
          <w:color w:val="000000"/>
          <w:sz w:val="44"/>
          <w:szCs w:val="44"/>
          <w:highlight w:val="white"/>
          <w:lang w:val="en-US" w:eastAsia="zh-CN" w:bidi="ar-SA"/>
        </w:rPr>
      </w:r>
      <w:r/>
    </w:p>
    <w:p>
      <w:pPr>
        <w:pStyle w:val="820"/>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（以采购人与成交供应商最终签订版本为准）</w:t>
      </w:r>
      <w:r>
        <w:rPr>
          <w:rFonts w:hint="eastAsia" w:ascii="宋体" w:hAnsi="宋体" w:eastAsia="宋体" w:cs="宋体"/>
          <w:b/>
          <w:color w:val="000000"/>
          <w:sz w:val="24"/>
          <w:highlight w:val="none"/>
        </w:rPr>
      </w:r>
      <w:r/>
    </w:p>
    <w:p>
      <w:pPr>
        <w:pStyle w:val="820"/>
        <w:ind w:left="0" w:right="6" w:firstLine="0"/>
        <w:rPr>
          <w:rFonts w:hint="eastAsia" w:ascii="宋体" w:hAnsi="宋体" w:eastAsia="宋体" w:cs="宋体"/>
          <w:color w:val="000000"/>
          <w:sz w:val="30"/>
          <w:szCs w:val="30"/>
          <w:highlight w:val="none"/>
          <w:lang w:val="en-US" w:eastAsia="zh-CN" w:bidi="ar-SA"/>
        </w:rPr>
      </w:pPr>
      <w:r>
        <w:rPr>
          <w:rFonts w:hint="eastAsia" w:ascii="宋体" w:hAnsi="宋体" w:eastAsia="宋体" w:cs="宋体"/>
          <w:color w:val="000000"/>
          <w:sz w:val="30"/>
          <w:szCs w:val="30"/>
          <w:highlight w:val="none"/>
          <w:lang w:val="en-US" w:eastAsia="zh-CN" w:bidi="ar-SA"/>
        </w:rPr>
      </w:r>
      <w:r/>
    </w:p>
    <w:p>
      <w:pPr>
        <w:pStyle w:val="820"/>
        <w:jc w:val="center"/>
        <w:spacing w:before="210" w:after="120"/>
        <w:rPr>
          <w:rFonts w:hint="eastAsia" w:ascii="宋体" w:hAnsi="宋体" w:eastAsia="宋体" w:cs="宋体"/>
          <w:color w:val="000000"/>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60"/>
          <w:szCs w:val="22"/>
          <w:highlight w:val="none"/>
        </w:rPr>
        <w:t xml:space="preserve">政</w:t>
      </w:r>
      <w:r>
        <w:rPr>
          <w:rFonts w:hint="eastAsia" w:ascii="宋体" w:hAnsi="宋体" w:eastAsia="宋体" w:cs="宋体"/>
          <w:color w:val="000000"/>
          <w:sz w:val="20"/>
          <w:szCs w:val="22"/>
          <w:highlight w:val="none"/>
        </w:rPr>
      </w:r>
      <w:r/>
    </w:p>
    <w:p>
      <w:pPr>
        <w:pStyle w:val="820"/>
        <w:jc w:val="center"/>
        <w:spacing w:before="210" w:after="120"/>
        <w:rPr>
          <w:rFonts w:hint="eastAsia" w:ascii="宋体" w:hAnsi="宋体" w:eastAsia="宋体" w:cs="宋体"/>
          <w:color w:val="000000"/>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60"/>
          <w:szCs w:val="22"/>
          <w:highlight w:val="none"/>
        </w:rPr>
        <w:t xml:space="preserve">府</w:t>
      </w:r>
      <w:r>
        <w:rPr>
          <w:rFonts w:hint="eastAsia" w:ascii="宋体" w:hAnsi="宋体" w:eastAsia="宋体" w:cs="宋体"/>
          <w:color w:val="000000"/>
          <w:sz w:val="20"/>
          <w:szCs w:val="22"/>
          <w:highlight w:val="none"/>
        </w:rPr>
      </w:r>
      <w:r/>
    </w:p>
    <w:p>
      <w:pPr>
        <w:pStyle w:val="820"/>
        <w:jc w:val="center"/>
        <w:spacing w:before="210" w:after="120"/>
        <w:rPr>
          <w:rFonts w:hint="eastAsia" w:ascii="宋体" w:hAnsi="宋体" w:eastAsia="宋体" w:cs="宋体"/>
          <w:color w:val="000000"/>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60"/>
          <w:szCs w:val="22"/>
          <w:highlight w:val="none"/>
        </w:rPr>
        <w:t xml:space="preserve">采</w:t>
      </w:r>
      <w:r>
        <w:rPr>
          <w:rFonts w:hint="eastAsia" w:ascii="宋体" w:hAnsi="宋体" w:eastAsia="宋体" w:cs="宋体"/>
          <w:color w:val="000000"/>
          <w:sz w:val="20"/>
          <w:szCs w:val="22"/>
          <w:highlight w:val="none"/>
        </w:rPr>
      </w:r>
      <w:r/>
    </w:p>
    <w:p>
      <w:pPr>
        <w:pStyle w:val="820"/>
        <w:jc w:val="center"/>
        <w:spacing w:before="210" w:after="120"/>
        <w:rPr>
          <w:rFonts w:hint="eastAsia" w:ascii="宋体" w:hAnsi="宋体" w:eastAsia="宋体" w:cs="宋体"/>
          <w:color w:val="000000"/>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60"/>
          <w:szCs w:val="22"/>
          <w:highlight w:val="none"/>
        </w:rPr>
        <w:t xml:space="preserve">购</w:t>
      </w:r>
      <w:r>
        <w:rPr>
          <w:rFonts w:hint="eastAsia" w:ascii="宋体" w:hAnsi="宋体" w:eastAsia="宋体" w:cs="宋体"/>
          <w:color w:val="000000"/>
          <w:sz w:val="20"/>
          <w:szCs w:val="22"/>
          <w:highlight w:val="none"/>
        </w:rPr>
      </w:r>
      <w:r/>
    </w:p>
    <w:p>
      <w:pPr>
        <w:pStyle w:val="820"/>
        <w:jc w:val="center"/>
        <w:spacing w:before="210" w:after="120"/>
        <w:rPr>
          <w:rFonts w:hint="eastAsia" w:ascii="宋体" w:hAnsi="宋体" w:eastAsia="宋体" w:cs="宋体"/>
          <w:color w:val="000000"/>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60"/>
          <w:szCs w:val="22"/>
          <w:highlight w:val="none"/>
        </w:rPr>
        <w:t xml:space="preserve">合</w:t>
      </w:r>
      <w:r>
        <w:rPr>
          <w:rFonts w:hint="eastAsia" w:ascii="宋体" w:hAnsi="宋体" w:eastAsia="宋体" w:cs="宋体"/>
          <w:color w:val="000000"/>
          <w:sz w:val="20"/>
          <w:szCs w:val="22"/>
          <w:highlight w:val="none"/>
        </w:rPr>
      </w:r>
      <w:r/>
    </w:p>
    <w:p>
      <w:pPr>
        <w:pStyle w:val="820"/>
        <w:jc w:val="center"/>
        <w:spacing w:before="210" w:after="12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60"/>
          <w:szCs w:val="22"/>
          <w:highlight w:val="none"/>
        </w:rPr>
        <w:t xml:space="preserve">同</w:t>
      </w:r>
      <w:r>
        <w:rPr>
          <w:rFonts w:hint="eastAsia" w:ascii="宋体" w:hAnsi="宋体" w:eastAsia="宋体" w:cs="宋体"/>
          <w:color w:val="000000"/>
          <w:highlight w:val="none"/>
        </w:rPr>
      </w:r>
      <w:r/>
    </w:p>
    <w:p>
      <w:pPr>
        <w:pStyle w:val="820"/>
        <w:spacing w:before="210" w:after="12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rPr>
          <w:rFonts w:hint="eastAsia" w:ascii="宋体" w:hAnsi="宋体" w:eastAsia="宋体" w:cs="宋体"/>
          <w:color w:val="000000"/>
          <w:highlight w:val="none"/>
        </w:rPr>
      </w:r>
      <w:r/>
    </w:p>
    <w:p>
      <w:pPr>
        <w:pStyle w:val="820"/>
        <w:spacing w:before="210" w:after="120"/>
        <w:rPr>
          <w:rFonts w:hint="eastAsia" w:ascii="宋体" w:hAnsi="宋体" w:eastAsia="宋体" w:cs="宋体"/>
          <w:color w:val="000000"/>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2"/>
          <w:highlight w:val="none"/>
        </w:rPr>
        <w:t xml:space="preserve">采购人（甲方）：</w:t>
      </w:r>
      <w:r>
        <w:rPr>
          <w:rFonts w:hint="eastAsia" w:ascii="宋体" w:hAnsi="宋体" w:eastAsia="宋体" w:cs="宋体"/>
          <w:color w:val="000000"/>
          <w:sz w:val="20"/>
          <w:szCs w:val="22"/>
          <w:highlight w:val="none"/>
        </w:rPr>
      </w:r>
      <w:r/>
    </w:p>
    <w:p>
      <w:pPr>
        <w:pStyle w:val="820"/>
        <w:spacing w:before="210" w:after="120"/>
        <w:rPr>
          <w:rFonts w:hint="eastAsia" w:ascii="宋体" w:hAnsi="宋体" w:eastAsia="宋体" w:cs="宋体"/>
          <w:color w:val="000000"/>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2"/>
          <w:highlight w:val="none"/>
          <w:lang w:eastAsia="zh-CN"/>
        </w:rPr>
        <w:t xml:space="preserve">乙方</w:t>
      </w:r>
      <w:r>
        <w:rPr>
          <w:rFonts w:hint="eastAsia" w:ascii="宋体" w:hAnsi="宋体" w:eastAsia="宋体" w:cs="宋体"/>
          <w:b/>
          <w:color w:val="000000"/>
          <w:sz w:val="24"/>
          <w:szCs w:val="22"/>
          <w:highlight w:val="none"/>
        </w:rPr>
        <w:t xml:space="preserve">（乙方）：</w:t>
      </w:r>
      <w:r>
        <w:rPr>
          <w:rFonts w:hint="eastAsia" w:ascii="宋体" w:hAnsi="宋体" w:eastAsia="宋体" w:cs="宋体"/>
          <w:color w:val="000000"/>
          <w:sz w:val="20"/>
          <w:szCs w:val="22"/>
          <w:highlight w:val="none"/>
        </w:rPr>
      </w:r>
      <w:r/>
    </w:p>
    <w:p>
      <w:pPr>
        <w:pStyle w:val="820"/>
        <w:spacing w:before="210" w:after="120"/>
        <w:rPr>
          <w:rFonts w:hint="eastAsia" w:ascii="宋体" w:hAnsi="宋体" w:eastAsia="宋体" w:cs="宋体"/>
          <w:color w:val="000000"/>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2"/>
          <w:highlight w:val="none"/>
        </w:rPr>
        <w:t xml:space="preserve">合同签订日期：  年  月  日</w:t>
      </w:r>
      <w:r>
        <w:rPr>
          <w:rFonts w:hint="eastAsia" w:ascii="宋体" w:hAnsi="宋体" w:eastAsia="宋体" w:cs="宋体"/>
          <w:color w:val="000000"/>
          <w:sz w:val="20"/>
          <w:szCs w:val="22"/>
          <w:highlight w:val="none"/>
        </w:rPr>
      </w:r>
      <w:r/>
    </w:p>
    <w:p>
      <w:pPr>
        <w:pStyle w:val="820"/>
        <w:ind w:firstLine="562"/>
        <w:spacing w:line="240" w:lineRule="auto"/>
        <w:rPr>
          <w:rFonts w:hint="eastAsia" w:ascii="宋体" w:hAnsi="宋体" w:eastAsia="宋体" w:cs="宋体"/>
          <w:bCs/>
          <w:color w:val="000000"/>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2"/>
          <w:highlight w:val="none"/>
        </w:rPr>
        <w:t xml:space="preserve">友情提醒：采购人与中标、成交供应商应当在中标、成交通知书发出之日起</w:t>
      </w:r>
      <w:r>
        <w:rPr>
          <w:rFonts w:hint="eastAsia" w:ascii="宋体" w:hAnsi="宋体" w:eastAsia="宋体" w:cs="宋体"/>
          <w:b/>
          <w:color w:val="000000"/>
          <w:sz w:val="32"/>
          <w:szCs w:val="28"/>
          <w:highlight w:val="none"/>
          <w:u w:val="single"/>
        </w:rPr>
        <w:t xml:space="preserve">三十</w:t>
      </w:r>
      <w:r>
        <w:rPr>
          <w:rFonts w:hint="eastAsia" w:ascii="宋体" w:hAnsi="宋体" w:eastAsia="宋体" w:cs="宋体"/>
          <w:bCs/>
          <w:color w:val="000000"/>
          <w:sz w:val="24"/>
          <w:szCs w:val="22"/>
          <w:highlight w:val="none"/>
        </w:rPr>
        <w:t xml:space="preserve">日内，按照采购文件确定的事项签订政府采购合同。</w:t>
      </w:r>
      <w:r>
        <w:rPr>
          <w:rFonts w:hint="eastAsia" w:ascii="宋体" w:hAnsi="宋体" w:eastAsia="宋体" w:cs="宋体"/>
          <w:bCs/>
          <w:color w:val="000000"/>
          <w:sz w:val="20"/>
          <w:szCs w:val="22"/>
          <w:highlight w:val="none"/>
        </w:rPr>
      </w:r>
      <w:r/>
    </w:p>
    <w:p>
      <w:pPr>
        <w:pStyle w:val="820"/>
        <w:ind w:firstLine="562"/>
        <w:spacing w:line="240" w:lineRule="auto"/>
        <w:rPr>
          <w:rFonts w:hint="eastAsia" w:ascii="宋体" w:hAnsi="宋体" w:eastAsia="宋体" w:cs="宋体"/>
          <w:b/>
          <w:color w:val="000000"/>
          <w:sz w:val="72"/>
          <w:szCs w:val="7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2"/>
          <w:highlight w:val="none"/>
        </w:rPr>
        <w:t xml:space="preserve">采购人应当自政府采购合同签订之日起</w:t>
      </w:r>
      <w:r>
        <w:rPr>
          <w:rFonts w:hint="eastAsia" w:ascii="宋体" w:hAnsi="宋体" w:eastAsia="宋体" w:cs="宋体"/>
          <w:b/>
          <w:color w:val="000000"/>
          <w:sz w:val="32"/>
          <w:szCs w:val="28"/>
          <w:highlight w:val="none"/>
          <w:u w:val="single"/>
        </w:rPr>
        <w:t xml:space="preserve">2</w:t>
      </w:r>
      <w:r>
        <w:rPr>
          <w:rFonts w:hint="eastAsia" w:ascii="宋体" w:hAnsi="宋体" w:eastAsia="宋体" w:cs="宋体"/>
          <w:bCs/>
          <w:color w:val="000000"/>
          <w:sz w:val="24"/>
          <w:szCs w:val="22"/>
          <w:highlight w:val="none"/>
        </w:rPr>
        <w:t xml:space="preserve">个工作日内，将政府采购合同在省级以上人民政府财政部门指定的媒体上公告，但政府采购合同中涉及国家秘密、商业秘密的内容除外。</w:t>
      </w:r>
      <w:r>
        <w:rPr>
          <w:rFonts w:hint="eastAsia" w:ascii="宋体" w:hAnsi="宋体" w:eastAsia="宋体" w:cs="宋体"/>
          <w:b/>
          <w:color w:val="000000"/>
          <w:sz w:val="72"/>
          <w:szCs w:val="72"/>
          <w:highlight w:val="none"/>
        </w:rPr>
      </w:r>
      <w:r/>
    </w:p>
    <w:p>
      <w:pPr>
        <w:pStyle w:val="820"/>
        <w:ind w:firstLine="480"/>
        <w:jc w:val="center"/>
        <w:spacing w:after="150"/>
        <w:shd w:val="clear" w:color="auto" w:fill="ffffff"/>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20"/>
        <w:ind w:firstLine="562"/>
        <w:jc w:val="center"/>
        <w:spacing w:line="520" w:lineRule="exact"/>
        <w:rPr>
          <w:rFonts w:hint="eastAsia" w:ascii="宋体" w:hAnsi="宋体" w:eastAsia="宋体" w:cs="宋体"/>
          <w:b/>
          <w:bCs/>
          <w:color w:val="000000"/>
          <w:sz w:val="28"/>
          <w:szCs w:val="28"/>
          <w:highlight w:val="white"/>
        </w:rPr>
      </w:pPr>
      <w:r>
        <w:rPr>
          <w:rFonts w:hint="eastAsia" w:ascii="宋体" w:hAnsi="宋体" w:eastAsia="宋体" w:cs="宋体"/>
          <w:b/>
          <w:bCs/>
          <w:color w:val="000000"/>
          <w:sz w:val="28"/>
          <w:szCs w:val="28"/>
          <w:highlight w:val="white"/>
        </w:rPr>
        <w:t xml:space="preserve">合同主要条款</w:t>
      </w:r>
      <w:r>
        <w:rPr>
          <w:rFonts w:hint="eastAsia" w:ascii="宋体" w:hAnsi="宋体" w:eastAsia="宋体" w:cs="宋体"/>
          <w:b/>
          <w:bCs/>
          <w:color w:val="000000"/>
          <w:sz w:val="28"/>
          <w:szCs w:val="28"/>
          <w:highlight w:val="white"/>
        </w:rPr>
      </w:r>
      <w:r/>
    </w:p>
    <w:p>
      <w:pPr>
        <w:pStyle w:val="820"/>
        <w:numPr>
          <w:ilvl w:val="0"/>
          <w:numId w:val="19"/>
        </w:numPr>
        <w:ind w:firstLine="562"/>
        <w:jc w:val="left"/>
        <w:spacing w:line="520" w:lineRule="exact"/>
        <w:rPr>
          <w:rFonts w:hint="eastAsia" w:ascii="宋体" w:hAnsi="宋体" w:eastAsia="宋体" w:cs="宋体"/>
          <w:b/>
          <w:color w:val="000000"/>
          <w:sz w:val="28"/>
          <w:szCs w:val="28"/>
          <w:highlight w:val="white"/>
        </w:rPr>
      </w:pPr>
      <w:r>
        <w:rPr>
          <w:rFonts w:hint="eastAsia" w:ascii="宋体" w:hAnsi="宋体" w:eastAsia="宋体" w:cs="宋体"/>
          <w:b/>
          <w:color w:val="000000"/>
          <w:sz w:val="28"/>
          <w:szCs w:val="28"/>
          <w:highlight w:val="white"/>
        </w:rPr>
        <w:t xml:space="preserve">总 则</w:t>
      </w:r>
      <w:r>
        <w:rPr>
          <w:rFonts w:hint="eastAsia" w:ascii="宋体" w:hAnsi="宋体" w:eastAsia="宋体" w:cs="宋体"/>
          <w:b/>
          <w:color w:val="000000"/>
          <w:sz w:val="28"/>
          <w:szCs w:val="28"/>
          <w:highlight w:val="white"/>
        </w:rPr>
      </w:r>
      <w:r/>
    </w:p>
    <w:p>
      <w:pPr>
        <w:pStyle w:val="820"/>
        <w:ind w:firstLine="560"/>
        <w:jc w:val="left"/>
        <w:spacing w:line="52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第一条  本合同当事人</w:t>
      </w:r>
      <w:r>
        <w:rPr>
          <w:rFonts w:hint="eastAsia" w:ascii="宋体" w:hAnsi="宋体" w:eastAsia="宋体" w:cs="宋体"/>
          <w:color w:val="000000"/>
          <w:sz w:val="24"/>
          <w:szCs w:val="24"/>
          <w:highlight w:val="white"/>
        </w:rPr>
      </w:r>
      <w:r/>
    </w:p>
    <w:p>
      <w:pPr>
        <w:pStyle w:val="820"/>
        <w:ind w:firstLine="560"/>
        <w:jc w:val="left"/>
        <w:spacing w:line="520" w:lineRule="exact"/>
        <w:rPr>
          <w:rFonts w:hint="eastAsia" w:ascii="宋体" w:hAnsi="宋体" w:eastAsia="宋体" w:cs="宋体"/>
          <w:color w:val="000000"/>
          <w:sz w:val="24"/>
          <w:szCs w:val="24"/>
          <w:highlight w:val="white"/>
          <w:u w:val="single"/>
        </w:rPr>
      </w:pPr>
      <w:r>
        <w:rPr>
          <w:rFonts w:hint="eastAsia" w:ascii="宋体" w:hAnsi="宋体" w:eastAsia="宋体" w:cs="宋体"/>
          <w:color w:val="000000"/>
          <w:sz w:val="24"/>
          <w:szCs w:val="24"/>
          <w:highlight w:val="white"/>
        </w:rPr>
        <w:t xml:space="preserve">甲方：</w:t>
      </w:r>
      <w:r>
        <w:rPr>
          <w:rFonts w:hint="eastAsia" w:ascii="宋体" w:hAnsi="宋体" w:eastAsia="宋体" w:cs="宋体"/>
          <w:color w:val="000000"/>
          <w:sz w:val="24"/>
          <w:szCs w:val="24"/>
          <w:highlight w:val="white"/>
          <w:u w:val="single"/>
        </w:rPr>
      </w:r>
      <w:r/>
    </w:p>
    <w:p>
      <w:pPr>
        <w:pStyle w:val="820"/>
        <w:ind w:firstLine="560"/>
        <w:jc w:val="left"/>
        <w:spacing w:line="52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联系电话：</w:t>
      </w:r>
      <w:r>
        <w:rPr>
          <w:rFonts w:hint="eastAsia" w:ascii="宋体" w:hAnsi="宋体" w:eastAsia="宋体" w:cs="宋体"/>
          <w:color w:val="000000"/>
          <w:sz w:val="24"/>
          <w:szCs w:val="24"/>
          <w:highlight w:val="white"/>
        </w:rPr>
      </w:r>
      <w:r/>
    </w:p>
    <w:p>
      <w:pPr>
        <w:pStyle w:val="820"/>
        <w:ind w:firstLine="560"/>
        <w:jc w:val="left"/>
        <w:spacing w:line="520" w:lineRule="exact"/>
        <w:rPr>
          <w:rFonts w:hint="eastAsia" w:ascii="宋体" w:hAnsi="宋体" w:eastAsia="宋体" w:cs="宋体"/>
          <w:color w:val="000000"/>
          <w:sz w:val="24"/>
          <w:szCs w:val="24"/>
          <w:highlight w:val="white"/>
          <w:u w:val="single"/>
        </w:rPr>
      </w:pPr>
      <w:r>
        <w:rPr>
          <w:rFonts w:hint="eastAsia" w:ascii="宋体" w:hAnsi="宋体" w:eastAsia="宋体" w:cs="宋体"/>
          <w:color w:val="000000"/>
          <w:sz w:val="24"/>
          <w:szCs w:val="24"/>
          <w:highlight w:val="white"/>
        </w:rPr>
        <w:t xml:space="preserve">乙方：</w:t>
      </w:r>
      <w:r>
        <w:rPr>
          <w:rFonts w:hint="eastAsia" w:ascii="宋体" w:hAnsi="宋体" w:eastAsia="宋体" w:cs="宋体"/>
          <w:color w:val="000000"/>
          <w:sz w:val="24"/>
          <w:szCs w:val="24"/>
          <w:highlight w:val="white"/>
          <w:u w:val="single"/>
        </w:rPr>
      </w:r>
      <w:r/>
    </w:p>
    <w:p>
      <w:pPr>
        <w:pStyle w:val="820"/>
        <w:ind w:firstLine="560"/>
        <w:jc w:val="left"/>
        <w:spacing w:line="520" w:lineRule="exact"/>
        <w:rPr>
          <w:rFonts w:hint="eastAsia" w:ascii="宋体" w:hAnsi="宋体" w:eastAsia="宋体" w:cs="宋体"/>
          <w:color w:val="000000"/>
          <w:sz w:val="24"/>
          <w:szCs w:val="24"/>
          <w:highlight w:val="white"/>
          <w:u w:val="single"/>
        </w:rPr>
      </w:pPr>
      <w:r>
        <w:rPr>
          <w:rFonts w:hint="eastAsia" w:ascii="宋体" w:hAnsi="宋体" w:eastAsia="宋体" w:cs="宋体"/>
          <w:color w:val="000000"/>
          <w:sz w:val="24"/>
          <w:szCs w:val="24"/>
          <w:highlight w:val="white"/>
        </w:rPr>
        <w:t xml:space="preserve">联系电话：</w:t>
      </w:r>
      <w:r>
        <w:rPr>
          <w:rFonts w:hint="eastAsia" w:ascii="宋体" w:hAnsi="宋体" w:eastAsia="宋体" w:cs="宋体"/>
          <w:color w:val="000000"/>
          <w:sz w:val="24"/>
          <w:szCs w:val="24"/>
          <w:highlight w:val="white"/>
          <w:u w:val="single"/>
        </w:rPr>
      </w:r>
      <w:r/>
    </w:p>
    <w:p>
      <w:pPr>
        <w:pStyle w:val="820"/>
        <w:ind w:firstLine="560"/>
        <w:jc w:val="left"/>
        <w:spacing w:line="52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合同服务期限</w:t>
      </w:r>
      <w:r>
        <w:rPr>
          <w:rFonts w:hint="eastAsia" w:ascii="宋体" w:hAnsi="宋体" w:eastAsia="宋体" w:cs="宋体"/>
          <w:color w:val="000000"/>
          <w:sz w:val="24"/>
          <w:szCs w:val="24"/>
          <w:highlight w:val="white"/>
          <w:lang w:val="en-US" w:eastAsia="zh-CN"/>
        </w:rPr>
        <w:t xml:space="preserve">2</w:t>
      </w:r>
      <w:r>
        <w:rPr>
          <w:rFonts w:hint="eastAsia" w:ascii="宋体" w:hAnsi="宋体" w:eastAsia="宋体" w:cs="宋体"/>
          <w:color w:val="000000"/>
          <w:sz w:val="24"/>
          <w:szCs w:val="24"/>
          <w:highlight w:val="white"/>
        </w:rPr>
        <w:t xml:space="preserve">年： 年</w:t>
      </w: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月 日至</w:t>
      </w: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年</w:t>
      </w: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月</w:t>
      </w: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日</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r>
      <w:r/>
    </w:p>
    <w:p>
      <w:pPr>
        <w:pStyle w:val="820"/>
        <w:ind w:firstLine="560"/>
        <w:jc w:val="left"/>
        <w:spacing w:line="52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第二条  合同编号</w:t>
      </w:r>
      <w:r>
        <w:rPr>
          <w:rFonts w:hint="eastAsia" w:ascii="宋体" w:hAnsi="宋体" w:eastAsia="宋体" w:cs="宋体"/>
          <w:color w:val="000000"/>
          <w:sz w:val="24"/>
          <w:szCs w:val="24"/>
          <w:highlight w:val="white"/>
        </w:rPr>
      </w:r>
      <w:r/>
    </w:p>
    <w:p>
      <w:pPr>
        <w:pStyle w:val="820"/>
        <w:ind w:firstLine="560"/>
        <w:jc w:val="left"/>
        <w:spacing w:line="52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合同编号：</w:t>
      </w:r>
      <w:r>
        <w:rPr>
          <w:rFonts w:hint="eastAsia" w:ascii="宋体" w:hAnsi="宋体" w:eastAsia="宋体" w:cs="宋体"/>
          <w:color w:val="000000"/>
          <w:sz w:val="24"/>
          <w:szCs w:val="24"/>
          <w:highlight w:val="white"/>
        </w:rPr>
      </w:r>
      <w:r/>
    </w:p>
    <w:p>
      <w:pPr>
        <w:pStyle w:val="820"/>
        <w:ind w:firstLine="560"/>
        <w:jc w:val="left"/>
        <w:spacing w:line="52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采购编号：</w:t>
      </w:r>
      <w:r>
        <w:rPr>
          <w:rFonts w:hint="eastAsia" w:ascii="宋体" w:hAnsi="宋体" w:eastAsia="宋体" w:cs="宋体"/>
          <w:color w:val="000000"/>
          <w:sz w:val="24"/>
          <w:szCs w:val="24"/>
          <w:highlight w:val="white"/>
        </w:rPr>
      </w:r>
      <w:r/>
    </w:p>
    <w:p>
      <w:pPr>
        <w:pStyle w:val="820"/>
        <w:ind w:firstLine="560"/>
        <w:jc w:val="left"/>
        <w:spacing w:line="52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签订地点：</w:t>
      </w:r>
      <w:r>
        <w:rPr>
          <w:rFonts w:hint="eastAsia" w:ascii="宋体" w:hAnsi="宋体" w:eastAsia="宋体" w:cs="宋体"/>
          <w:color w:val="000000"/>
          <w:sz w:val="24"/>
          <w:szCs w:val="24"/>
          <w:highlight w:val="white"/>
        </w:rPr>
      </w:r>
      <w:r/>
    </w:p>
    <w:p>
      <w:pPr>
        <w:pStyle w:val="820"/>
        <w:ind w:firstLine="560"/>
        <w:jc w:val="left"/>
        <w:spacing w:line="52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第三条 合同签订依据</w:t>
      </w:r>
      <w:r>
        <w:rPr>
          <w:rFonts w:hint="eastAsia" w:ascii="宋体" w:hAnsi="宋体" w:eastAsia="宋体" w:cs="宋体"/>
          <w:color w:val="000000"/>
          <w:sz w:val="24"/>
          <w:szCs w:val="24"/>
          <w:highlight w:val="white"/>
        </w:rPr>
      </w:r>
      <w:r/>
    </w:p>
    <w:p>
      <w:pPr>
        <w:pStyle w:val="820"/>
        <w:ind w:firstLine="560"/>
        <w:jc w:val="left"/>
        <w:spacing w:line="52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为推行进一步构建环卫保洁、垃圾分类、再生资源回收、公共设施管护、便民服务“五网协同”市场化运行体系项目，甲乙双方根据年月日</w:t>
      </w:r>
      <w:r>
        <w:rPr>
          <w:rFonts w:hint="eastAsia" w:ascii="宋体" w:hAnsi="宋体" w:eastAsia="宋体" w:cs="宋体"/>
          <w:color w:val="000000"/>
          <w:sz w:val="24"/>
          <w:szCs w:val="24"/>
          <w:highlight w:val="white"/>
          <w:lang w:eastAsia="zh-CN"/>
        </w:rPr>
        <w:t xml:space="preserve">龙固镇五网协同市场化保洁项目</w:t>
      </w:r>
      <w:r>
        <w:rPr>
          <w:rFonts w:hint="eastAsia" w:ascii="宋体" w:hAnsi="宋体" w:eastAsia="宋体" w:cs="宋体"/>
          <w:color w:val="000000"/>
          <w:sz w:val="24"/>
          <w:szCs w:val="24"/>
          <w:highlight w:val="white"/>
        </w:rPr>
        <w:t xml:space="preserve">[项目编号：]招标结果，依据《中华人民共和国</w:t>
      </w:r>
      <w:r>
        <w:rPr>
          <w:rFonts w:hint="eastAsia" w:ascii="宋体" w:hAnsi="宋体" w:eastAsia="宋体" w:cs="宋体"/>
          <w:color w:val="000000"/>
          <w:sz w:val="24"/>
          <w:szCs w:val="24"/>
          <w:highlight w:val="white"/>
          <w:lang w:eastAsia="zh-CN"/>
        </w:rPr>
        <w:t xml:space="preserve">民法典</w:t>
      </w:r>
      <w:r>
        <w:rPr>
          <w:rFonts w:hint="eastAsia" w:ascii="宋体" w:hAnsi="宋体" w:eastAsia="宋体" w:cs="宋体"/>
          <w:color w:val="000000"/>
          <w:sz w:val="24"/>
          <w:szCs w:val="24"/>
          <w:highlight w:val="white"/>
        </w:rPr>
        <w:t xml:space="preserve">》、《中华人民共和国政府采购法》、《城市市容和环境卫生管理条例》、《城市生活垃圾管理办法》、《江苏省城市市容和环境卫生管理条例》等有关法律、法规，甲乙双方恪守公平、公正、诚信的原则，友好协商，签订本合同。</w:t>
      </w:r>
      <w:r>
        <w:rPr>
          <w:rFonts w:hint="eastAsia" w:ascii="宋体" w:hAnsi="宋体" w:eastAsia="宋体" w:cs="宋体"/>
          <w:color w:val="000000"/>
          <w:sz w:val="24"/>
          <w:szCs w:val="24"/>
          <w:highlight w:val="white"/>
        </w:rPr>
      </w:r>
      <w:r/>
    </w:p>
    <w:p>
      <w:pPr>
        <w:pStyle w:val="820"/>
        <w:ind w:firstLine="560"/>
        <w:jc w:val="left"/>
        <w:spacing w:line="52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第四条  合同文件的组成</w:t>
      </w:r>
      <w:r>
        <w:rPr>
          <w:rFonts w:hint="eastAsia" w:ascii="宋体" w:hAnsi="宋体" w:eastAsia="宋体" w:cs="宋体"/>
          <w:color w:val="000000"/>
          <w:sz w:val="24"/>
          <w:szCs w:val="24"/>
          <w:highlight w:val="white"/>
        </w:rPr>
      </w:r>
      <w:r/>
    </w:p>
    <w:p>
      <w:pPr>
        <w:pStyle w:val="820"/>
        <w:ind w:firstLine="560"/>
        <w:jc w:val="left"/>
        <w:spacing w:line="52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本合同所附下列文件是构成本合同不可分割的部分：</w:t>
      </w:r>
      <w:r>
        <w:rPr>
          <w:rFonts w:hint="eastAsia" w:ascii="宋体" w:hAnsi="宋体" w:eastAsia="宋体" w:cs="宋体"/>
          <w:color w:val="000000"/>
          <w:sz w:val="24"/>
          <w:szCs w:val="24"/>
          <w:highlight w:val="white"/>
        </w:rPr>
      </w:r>
      <w:r/>
    </w:p>
    <w:p>
      <w:pPr>
        <w:pStyle w:val="820"/>
        <w:ind w:firstLine="560"/>
        <w:jc w:val="left"/>
        <w:spacing w:line="52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w:t>
      </w:r>
      <w:r>
        <w:rPr>
          <w:rFonts w:hint="eastAsia" w:ascii="宋体" w:hAnsi="宋体" w:eastAsia="宋体" w:cs="宋体"/>
          <w:color w:val="000000"/>
          <w:sz w:val="24"/>
          <w:szCs w:val="24"/>
          <w:highlight w:val="white"/>
          <w:lang w:eastAsia="zh-CN"/>
        </w:rPr>
        <w:t xml:space="preserve">龙固镇五网协同市场化保洁项目</w:t>
      </w:r>
      <w:r>
        <w:rPr>
          <w:rFonts w:hint="eastAsia" w:ascii="宋体" w:hAnsi="宋体" w:eastAsia="宋体" w:cs="宋体"/>
          <w:color w:val="000000"/>
          <w:sz w:val="24"/>
          <w:szCs w:val="24"/>
          <w:highlight w:val="white"/>
        </w:rPr>
        <w:t xml:space="preserve">招标文件以及相关的澄清、补充文件等；</w:t>
      </w:r>
      <w:r>
        <w:rPr>
          <w:rFonts w:hint="eastAsia" w:ascii="宋体" w:hAnsi="宋体" w:eastAsia="宋体" w:cs="宋体"/>
          <w:color w:val="000000"/>
          <w:sz w:val="24"/>
          <w:szCs w:val="24"/>
          <w:highlight w:val="white"/>
        </w:rPr>
      </w:r>
      <w:r/>
    </w:p>
    <w:p>
      <w:pPr>
        <w:pStyle w:val="820"/>
        <w:ind w:firstLine="560"/>
        <w:jc w:val="left"/>
        <w:spacing w:line="52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2.乙方的投标文件及其澄清、补充说明文件等；</w:t>
      </w:r>
      <w:r>
        <w:rPr>
          <w:rFonts w:hint="eastAsia" w:ascii="宋体" w:hAnsi="宋体" w:eastAsia="宋体" w:cs="宋体"/>
          <w:color w:val="000000"/>
          <w:sz w:val="24"/>
          <w:szCs w:val="24"/>
          <w:highlight w:val="white"/>
        </w:rPr>
      </w:r>
      <w:r/>
    </w:p>
    <w:p>
      <w:pPr>
        <w:pStyle w:val="820"/>
        <w:ind w:firstLine="560"/>
        <w:jc w:val="left"/>
        <w:spacing w:line="520" w:lineRule="exact"/>
        <w:rPr>
          <w:rFonts w:hint="eastAsia" w:ascii="宋体" w:hAnsi="宋体" w:eastAsia="宋体" w:cs="宋体"/>
          <w:color w:val="000000"/>
          <w:sz w:val="24"/>
          <w:szCs w:val="24"/>
          <w:highlight w:val="white"/>
          <w:lang w:eastAsia="zh-CN"/>
        </w:rPr>
      </w:pPr>
      <w:r>
        <w:rPr>
          <w:rFonts w:hint="eastAsia" w:ascii="宋体" w:hAnsi="宋体" w:eastAsia="宋体" w:cs="宋体"/>
          <w:color w:val="000000"/>
          <w:sz w:val="24"/>
          <w:szCs w:val="24"/>
          <w:highlight w:val="white"/>
          <w:lang w:val="en-US" w:eastAsia="zh-CN"/>
        </w:rPr>
        <w:t xml:space="preserve">3</w:t>
      </w:r>
      <w:r>
        <w:rPr>
          <w:rFonts w:hint="eastAsia" w:ascii="宋体" w:hAnsi="宋体" w:eastAsia="宋体" w:cs="宋体"/>
          <w:color w:val="000000"/>
          <w:sz w:val="24"/>
          <w:szCs w:val="24"/>
          <w:highlight w:val="white"/>
        </w:rPr>
        <w:t xml:space="preserve">.中标通知书</w:t>
      </w:r>
      <w:r>
        <w:rPr>
          <w:rFonts w:hint="eastAsia" w:ascii="宋体" w:hAnsi="宋体" w:eastAsia="宋体" w:cs="宋体"/>
          <w:color w:val="000000"/>
          <w:sz w:val="24"/>
          <w:szCs w:val="24"/>
          <w:highlight w:val="white"/>
          <w:lang w:eastAsia="zh-CN"/>
        </w:rPr>
      </w:r>
      <w:r/>
    </w:p>
    <w:p>
      <w:pPr>
        <w:pStyle w:val="820"/>
        <w:ind w:firstLine="560"/>
        <w:jc w:val="left"/>
        <w:spacing w:line="52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第五条  承包范围</w:t>
      </w:r>
      <w:r>
        <w:rPr>
          <w:rFonts w:hint="eastAsia" w:ascii="宋体" w:hAnsi="宋体" w:eastAsia="宋体" w:cs="宋体"/>
          <w:color w:val="000000"/>
          <w:sz w:val="24"/>
          <w:szCs w:val="24"/>
          <w:highlight w:val="white"/>
        </w:rPr>
      </w:r>
      <w:r/>
    </w:p>
    <w:p>
      <w:pPr>
        <w:pStyle w:val="820"/>
        <w:ind w:firstLine="560"/>
        <w:jc w:val="left"/>
        <w:spacing w:line="520" w:lineRule="exact"/>
        <w:rPr>
          <w:rFonts w:hint="eastAsia" w:ascii="宋体" w:hAnsi="宋体" w:eastAsia="宋体" w:cs="宋体"/>
          <w:color w:val="000000"/>
        </w:rPr>
      </w:pPr>
      <w:r>
        <w:rPr>
          <w:rFonts w:hint="eastAsia" w:ascii="宋体" w:hAnsi="宋体" w:eastAsia="宋体" w:cs="宋体"/>
          <w:color w:val="000000"/>
          <w:sz w:val="24"/>
          <w:szCs w:val="24"/>
          <w:highlight w:val="white"/>
        </w:rPr>
        <w:t xml:space="preserve">招标文件，具体内容见招标文件第六章《项目要求》。</w:t>
      </w:r>
      <w:r>
        <w:rPr>
          <w:rFonts w:hint="eastAsia" w:ascii="宋体" w:hAnsi="宋体" w:eastAsia="宋体" w:cs="宋体"/>
          <w:color w:val="000000"/>
        </w:rPr>
      </w:r>
      <w:r/>
    </w:p>
    <w:p>
      <w:pPr>
        <w:pStyle w:val="820"/>
        <w:ind w:firstLine="0"/>
        <w:jc w:val="left"/>
        <w:spacing w:line="520" w:lineRule="exact"/>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第二节  项目内容</w:t>
      </w:r>
      <w:r>
        <w:rPr>
          <w:rFonts w:hint="eastAsia" w:ascii="宋体" w:hAnsi="宋体" w:eastAsia="宋体" w:cs="宋体"/>
          <w:b/>
          <w:color w:val="000000"/>
          <w:sz w:val="24"/>
          <w:szCs w:val="24"/>
          <w:highlight w:val="white"/>
        </w:rPr>
      </w:r>
      <w:r/>
    </w:p>
    <w:p>
      <w:pPr>
        <w:pStyle w:val="820"/>
        <w:ind w:firstLine="560"/>
        <w:jc w:val="left"/>
        <w:spacing w:line="520" w:lineRule="exact"/>
        <w:tabs>
          <w:tab w:val="center" w:pos="5131"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第</w:t>
      </w:r>
      <w:r>
        <w:rPr>
          <w:rFonts w:hint="eastAsia" w:ascii="宋体" w:hAnsi="宋体" w:eastAsia="宋体" w:cs="宋体"/>
          <w:color w:val="000000"/>
          <w:sz w:val="24"/>
          <w:szCs w:val="24"/>
          <w:highlight w:val="white"/>
          <w:lang w:eastAsia="zh-CN"/>
        </w:rPr>
        <w:t xml:space="preserve">六</w:t>
      </w:r>
      <w:r>
        <w:rPr>
          <w:rFonts w:hint="eastAsia" w:ascii="宋体" w:hAnsi="宋体" w:eastAsia="宋体" w:cs="宋体"/>
          <w:color w:val="000000"/>
          <w:sz w:val="24"/>
          <w:szCs w:val="24"/>
          <w:highlight w:val="white"/>
        </w:rPr>
        <w:t xml:space="preserve">条 项目名称：</w:t>
      </w:r>
      <w:r>
        <w:rPr>
          <w:rFonts w:hint="eastAsia" w:ascii="宋体" w:hAnsi="宋体" w:eastAsia="宋体" w:cs="宋体"/>
          <w:color w:val="000000"/>
          <w:sz w:val="24"/>
          <w:szCs w:val="24"/>
          <w:highlight w:val="white"/>
          <w:lang w:eastAsia="zh-CN"/>
        </w:rPr>
        <w:t xml:space="preserve">龙固镇五网协同市场化保洁项目</w:t>
      </w:r>
      <w:r>
        <w:rPr>
          <w:rFonts w:hint="eastAsia" w:ascii="宋体" w:hAnsi="宋体" w:eastAsia="宋体" w:cs="宋体"/>
          <w:color w:val="000000"/>
          <w:sz w:val="24"/>
          <w:szCs w:val="24"/>
          <w:highlight w:val="white"/>
        </w:rPr>
      </w:r>
      <w:r/>
    </w:p>
    <w:p>
      <w:pPr>
        <w:pStyle w:val="820"/>
        <w:ind w:firstLine="560"/>
        <w:jc w:val="left"/>
        <w:spacing w:line="52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第</w:t>
      </w:r>
      <w:r>
        <w:rPr>
          <w:rFonts w:hint="eastAsia" w:ascii="宋体" w:hAnsi="宋体" w:eastAsia="宋体" w:cs="宋体"/>
          <w:color w:val="000000"/>
          <w:sz w:val="24"/>
          <w:szCs w:val="24"/>
          <w:highlight w:val="white"/>
          <w:lang w:eastAsia="zh-CN"/>
        </w:rPr>
        <w:t xml:space="preserve">七</w:t>
      </w:r>
      <w:r>
        <w:rPr>
          <w:rFonts w:hint="eastAsia" w:ascii="宋体" w:hAnsi="宋体" w:eastAsia="宋体" w:cs="宋体"/>
          <w:color w:val="000000"/>
          <w:sz w:val="24"/>
          <w:szCs w:val="24"/>
          <w:highlight w:val="white"/>
        </w:rPr>
        <w:t xml:space="preserve">条 作业范围及内容</w:t>
      </w:r>
      <w:r>
        <w:rPr>
          <w:rFonts w:hint="eastAsia" w:ascii="宋体" w:hAnsi="宋体" w:eastAsia="宋体" w:cs="宋体"/>
          <w:color w:val="000000"/>
          <w:sz w:val="24"/>
          <w:szCs w:val="24"/>
          <w:highlight w:val="white"/>
        </w:rPr>
      </w:r>
      <w:r/>
    </w:p>
    <w:p>
      <w:pPr>
        <w:pStyle w:val="820"/>
        <w:ind w:firstLine="560"/>
        <w:jc w:val="left"/>
        <w:spacing w:line="520" w:lineRule="exact"/>
        <w:tabs>
          <w:tab w:val="center" w:pos="5131" w:leader="none"/>
        </w:tabs>
        <w:rPr>
          <w:rFonts w:hint="eastAsia" w:ascii="宋体" w:hAnsi="宋体" w:eastAsia="宋体" w:cs="宋体"/>
          <w:color w:val="000000"/>
          <w:sz w:val="24"/>
          <w:szCs w:val="24"/>
          <w:highlight w:val="white"/>
          <w:lang w:val="en-US" w:eastAsia="zh-CN"/>
        </w:rPr>
      </w:pPr>
      <w:r>
        <w:rPr>
          <w:rFonts w:hint="eastAsia" w:ascii="宋体" w:hAnsi="宋体" w:eastAsia="宋体" w:cs="宋体"/>
          <w:color w:val="000000"/>
          <w:sz w:val="24"/>
          <w:szCs w:val="24"/>
          <w:highlight w:val="white"/>
          <w:lang w:val="en-US" w:eastAsia="zh-CN"/>
        </w:rPr>
        <w:t xml:space="preserve">构建环卫保洁、垃圾分类、再生资源回收、公共设施管护、便民服务“五网协同”市场化运行体系。</w:t>
      </w:r>
      <w:r>
        <w:rPr>
          <w:rFonts w:hint="eastAsia" w:ascii="宋体" w:hAnsi="宋体" w:eastAsia="宋体" w:cs="宋体"/>
          <w:color w:val="000000"/>
          <w:sz w:val="24"/>
          <w:szCs w:val="24"/>
          <w:highlight w:val="white"/>
          <w:lang w:val="en-US" w:eastAsia="zh-CN"/>
        </w:rPr>
      </w:r>
      <w:r/>
    </w:p>
    <w:p>
      <w:pPr>
        <w:pStyle w:val="820"/>
        <w:ind w:firstLine="560"/>
        <w:jc w:val="left"/>
        <w:keepLines w:val="0"/>
        <w:keepNext w:val="0"/>
        <w:pageBreakBefore w:val="0"/>
        <w:spacing w:line="5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、环卫保洁</w:t>
      </w:r>
      <w:r>
        <w:rPr>
          <w:rFonts w:hint="eastAsia" w:ascii="宋体" w:hAnsi="宋体" w:eastAsia="宋体" w:cs="宋体"/>
          <w:b/>
          <w:bCs/>
          <w:color w:val="000000"/>
          <w:sz w:val="24"/>
          <w:szCs w:val="24"/>
          <w:highlight w:val="none"/>
        </w:rPr>
      </w:r>
      <w:r/>
    </w:p>
    <w:p>
      <w:pPr>
        <w:pStyle w:val="820"/>
        <w:ind w:firstLine="560"/>
        <w:jc w:val="left"/>
        <w:keepLines w:val="0"/>
        <w:keepNext w:val="0"/>
        <w:pageBreakBefore w:val="0"/>
        <w:spacing w:line="560" w:lineRule="exact"/>
        <w:widowControl w:val="off"/>
        <w:tabs>
          <w:tab w:val="center" w:pos="5131"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1.镇区</w:t>
      </w:r>
      <w:r>
        <w:rPr>
          <w:rFonts w:hint="eastAsia" w:ascii="宋体" w:hAnsi="宋体" w:eastAsia="宋体" w:cs="宋体"/>
          <w:b/>
          <w:bCs/>
          <w:color w:val="000000"/>
          <w:sz w:val="24"/>
          <w:szCs w:val="24"/>
          <w:highlight w:val="none"/>
          <w:lang w:val="en-US" w:eastAsia="zh-CN"/>
        </w:rPr>
      </w:r>
      <w:r/>
    </w:p>
    <w:p>
      <w:pPr>
        <w:pStyle w:val="820"/>
        <w:ind w:firstLine="560"/>
        <w:jc w:val="left"/>
        <w:keepLines w:val="0"/>
        <w:keepNext w:val="0"/>
        <w:pageBreakBefore w:val="0"/>
        <w:spacing w:line="560" w:lineRule="exact"/>
        <w:widowControl w:val="off"/>
        <w:tabs>
          <w:tab w:val="center" w:pos="513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镇区的主次道路、背街小巷、绿化带、河塘沟渠等所有公共区域（含公交站台、公共座椅、路灯杆、垃圾桶果皮箱等公共设施表面）的日常擦拭、清洁，做到无积灰、无污渍、无野广告；果皮箱</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垃圾桶做到日产日清、满溢即清，外体清洁无异味，定期消杀（每周至少2次）。</w:t>
      </w:r>
      <w:r>
        <w:rPr>
          <w:rFonts w:hint="eastAsia" w:ascii="宋体" w:hAnsi="宋体" w:eastAsia="宋体" w:cs="宋体"/>
          <w:color w:val="000000"/>
          <w:sz w:val="24"/>
          <w:szCs w:val="24"/>
          <w:highlight w:val="none"/>
        </w:rPr>
      </w:r>
      <w:r/>
    </w:p>
    <w:p>
      <w:pPr>
        <w:pStyle w:val="820"/>
        <w:ind w:firstLine="480"/>
        <w:jc w:val="both"/>
        <w:keepLines w:val="0"/>
        <w:keepNext w:val="0"/>
        <w:pageBreakBefore w:val="0"/>
        <w:spacing w:after="120" w:line="560" w:lineRule="exact"/>
        <w:widowControl w:val="off"/>
        <w:rPr>
          <w:rFonts w:hint="eastAsia" w:ascii="宋体" w:hAnsi="宋体" w:eastAsia="宋体" w:cs="宋体"/>
          <w:color w:val="000000"/>
          <w:sz w:val="24"/>
          <w:szCs w:val="24"/>
          <w:highlight w:val="none"/>
          <w:u w:val="none"/>
          <w:lang w:val="en-US" w:eastAsia="zh-CN" w:bidi="ar-SA"/>
        </w:rPr>
      </w:pPr>
      <w:r>
        <w:rPr>
          <w:rFonts w:hint="eastAsia" w:ascii="宋体" w:hAnsi="宋体" w:eastAsia="宋体" w:cs="宋体"/>
          <w:color w:val="000000"/>
          <w:sz w:val="24"/>
          <w:szCs w:val="24"/>
          <w:highlight w:val="none"/>
          <w:u w:val="none"/>
          <w:lang w:val="en-US" w:eastAsia="zh-CN" w:bidi="ar-SA"/>
        </w:rPr>
        <w:t xml:space="preserve">（2）遇到重大活动突击活动，市场化运营公司积极配合采购人，市场化运营公司需提前制定专项保洁方案，配备充足人员、设备，确保活动期间保洁标准高于日常要求，所有相关费用已包含在总报价中，采购人不额外付费保洁费用。</w:t>
      </w:r>
      <w:r>
        <w:rPr>
          <w:rFonts w:hint="eastAsia" w:ascii="宋体" w:hAnsi="宋体" w:eastAsia="宋体" w:cs="宋体"/>
          <w:color w:val="000000"/>
          <w:sz w:val="24"/>
          <w:szCs w:val="24"/>
          <w:highlight w:val="none"/>
          <w:u w:val="none"/>
          <w:lang w:val="en-US" w:eastAsia="zh-CN" w:bidi="ar-SA"/>
        </w:rPr>
      </w:r>
      <w:r/>
    </w:p>
    <w:p>
      <w:pPr>
        <w:pStyle w:val="820"/>
        <w:ind w:firstLine="480"/>
        <w:jc w:val="both"/>
        <w:keepLines w:val="0"/>
        <w:keepNext w:val="0"/>
        <w:pageBreakBefore w:val="0"/>
        <w:spacing w:after="120" w:line="560" w:lineRule="exact"/>
        <w:widowControl w:val="off"/>
        <w:rPr>
          <w:rFonts w:hint="eastAsia" w:ascii="宋体" w:hAnsi="宋体" w:eastAsia="宋体" w:cs="宋体"/>
          <w:color w:val="000000"/>
          <w:sz w:val="24"/>
          <w:szCs w:val="24"/>
          <w:highlight w:val="none"/>
          <w:u w:val="none"/>
          <w:lang w:val="en-US" w:eastAsia="zh-CN" w:bidi="ar-SA"/>
        </w:rPr>
      </w:pPr>
      <w:r>
        <w:rPr>
          <w:rFonts w:hint="eastAsia" w:ascii="宋体" w:hAnsi="宋体" w:eastAsia="宋体" w:cs="宋体"/>
          <w:color w:val="000000"/>
          <w:sz w:val="24"/>
          <w:szCs w:val="24"/>
          <w:highlight w:val="none"/>
          <w:u w:val="none"/>
          <w:lang w:val="en-US" w:eastAsia="zh-CN" w:bidi="ar-SA"/>
        </w:rPr>
        <w:t xml:space="preserve">（3）每周六周日对镇区和工业园区进行一次大扫除。</w:t>
      </w:r>
      <w:r>
        <w:rPr>
          <w:rFonts w:hint="eastAsia" w:ascii="宋体" w:hAnsi="宋体" w:eastAsia="宋体" w:cs="宋体"/>
          <w:color w:val="000000"/>
          <w:sz w:val="24"/>
          <w:szCs w:val="24"/>
          <w:highlight w:val="none"/>
          <w:u w:val="none"/>
          <w:lang w:val="en-US" w:eastAsia="zh-CN" w:bidi="ar-SA"/>
        </w:rPr>
      </w:r>
      <w:r/>
    </w:p>
    <w:p>
      <w:pPr>
        <w:pStyle w:val="820"/>
        <w:ind w:firstLine="480"/>
        <w:jc w:val="both"/>
        <w:keepLines w:val="0"/>
        <w:keepNext w:val="0"/>
        <w:pageBreakBefore w:val="0"/>
        <w:spacing w:after="120" w:line="560" w:lineRule="exact"/>
        <w:widowControl w:val="off"/>
        <w:rPr>
          <w:rFonts w:hint="eastAsia" w:ascii="宋体" w:hAnsi="宋体" w:eastAsia="宋体" w:cs="宋体"/>
          <w:color w:val="000000"/>
          <w:sz w:val="24"/>
          <w:szCs w:val="24"/>
          <w:highlight w:val="none"/>
          <w:u w:val="none"/>
          <w:lang w:val="en-US" w:eastAsia="zh-CN" w:bidi="ar-SA"/>
        </w:rPr>
      </w:pPr>
      <w:r>
        <w:rPr>
          <w:rFonts w:hint="eastAsia" w:ascii="宋体" w:hAnsi="宋体" w:eastAsia="宋体" w:cs="宋体"/>
          <w:color w:val="000000"/>
          <w:sz w:val="24"/>
          <w:szCs w:val="24"/>
          <w:highlight w:val="none"/>
          <w:u w:val="none"/>
          <w:lang w:val="en-US" w:eastAsia="zh-CN" w:bidi="ar-SA"/>
        </w:rPr>
        <w:t xml:space="preserve">（4）打草（除现有绿化管护队伍管理区域以外的杂草）。打草作业需做到割茬高度统一（不高于10cm）、杂草清运及时，打草后24小时内将杂草清运至指定地点，不得随意堆放，同时避免损坏周边绿植及公共设施。</w:t>
      </w:r>
      <w:r>
        <w:rPr>
          <w:rFonts w:hint="eastAsia" w:ascii="宋体" w:hAnsi="宋体" w:eastAsia="宋体" w:cs="宋体"/>
          <w:color w:val="000000"/>
          <w:sz w:val="24"/>
          <w:szCs w:val="24"/>
          <w:highlight w:val="none"/>
          <w:u w:val="none"/>
          <w:lang w:val="en-US" w:eastAsia="zh-CN" w:bidi="ar-SA"/>
        </w:rPr>
      </w:r>
      <w:r/>
    </w:p>
    <w:p>
      <w:pPr>
        <w:pStyle w:val="820"/>
        <w:ind w:firstLine="480"/>
        <w:jc w:val="both"/>
        <w:keepLines w:val="0"/>
        <w:keepNext w:val="0"/>
        <w:pageBreakBefore w:val="0"/>
        <w:spacing w:after="120" w:line="560" w:lineRule="exact"/>
        <w:widowControl w:val="off"/>
        <w:rPr>
          <w:rFonts w:hint="eastAsia" w:ascii="宋体" w:hAnsi="宋体" w:eastAsia="宋体" w:cs="宋体"/>
          <w:color w:val="000000"/>
          <w:sz w:val="24"/>
          <w:szCs w:val="24"/>
          <w:highlight w:val="none"/>
          <w:u w:val="none"/>
          <w:lang w:val="en-US" w:eastAsia="zh-CN" w:bidi="ar-SA"/>
        </w:rPr>
      </w:pPr>
      <w:r>
        <w:rPr>
          <w:rFonts w:hint="eastAsia" w:ascii="宋体" w:hAnsi="宋体" w:eastAsia="宋体" w:cs="宋体"/>
          <w:color w:val="000000"/>
          <w:sz w:val="24"/>
          <w:szCs w:val="24"/>
          <w:highlight w:val="none"/>
          <w:u w:val="none"/>
          <w:lang w:val="en-US" w:eastAsia="zh-CN" w:bidi="ar-SA"/>
        </w:rPr>
        <w:t xml:space="preserve">（5）负责采购人辖区内工业企业生活垃圾转运。明确转运时间、地点、量，做到垃圾不积压、不落地，转运记录留存备查，因对接不当导致企业投诉的，由市场化运营公司承担全部责任。</w:t>
      </w:r>
      <w:r>
        <w:rPr>
          <w:rFonts w:hint="eastAsia" w:ascii="宋体" w:hAnsi="宋体" w:eastAsia="宋体" w:cs="宋体"/>
          <w:color w:val="000000"/>
          <w:sz w:val="24"/>
          <w:szCs w:val="24"/>
          <w:highlight w:val="none"/>
          <w:u w:val="none"/>
          <w:lang w:val="en-US" w:eastAsia="zh-CN" w:bidi="ar-SA"/>
        </w:rPr>
      </w:r>
      <w:r/>
    </w:p>
    <w:p>
      <w:pPr>
        <w:pStyle w:val="820"/>
        <w:ind w:firstLine="560"/>
        <w:jc w:val="left"/>
        <w:keepLines w:val="0"/>
        <w:keepNext w:val="0"/>
        <w:pageBreakBefore w:val="0"/>
        <w:spacing w:line="560" w:lineRule="exact"/>
        <w:widowControl w:val="off"/>
        <w:tabs>
          <w:tab w:val="center" w:pos="5131" w:leader="none"/>
        </w:tabs>
        <w:rPr>
          <w:rFonts w:hint="eastAsia" w:ascii="宋体" w:hAnsi="宋体" w:eastAsia="宋体" w:cs="宋体"/>
          <w:color w:val="000000"/>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保洁作业采取人工清扫和机械化保洁相结合的方式。每天早上7点前完成道路普扫后，转入正常巡回保洁,巡回保洁时间内，不得出现断档期。镇区主次街道机扫每天至少2遍，最低气温高于零摄氏度的天气，洒水每天不低于</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遍。镇区主次道路两侧及背街小巷、绿化带、河道、坑塘、沟渠内实行巡回保洁，垃圾、纸质野广告及时清理，确保干净整洁。实行单班制作业，作业时间为夏季上午6:00-11:00，下午2:30—6:30；冬季上午6:30-11:30，下午1:30—5:30。作业时间内保洁人员统一着标志服，保洁工具齐全。</w:t>
      </w:r>
      <w:r>
        <w:rPr>
          <w:rFonts w:hint="eastAsia" w:ascii="宋体" w:hAnsi="宋体" w:eastAsia="宋体" w:cs="宋体"/>
          <w:color w:val="000000"/>
          <w:highlight w:val="none"/>
          <w:lang w:val="en-US" w:eastAsia="zh-CN"/>
        </w:rPr>
      </w:r>
      <w:r/>
    </w:p>
    <w:p>
      <w:pPr>
        <w:pStyle w:val="820"/>
        <w:ind w:firstLine="560"/>
        <w:jc w:val="left"/>
        <w:keepLines w:val="0"/>
        <w:keepNext w:val="0"/>
        <w:pageBreakBefore w:val="0"/>
        <w:spacing w:line="5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村庄公共区域及周边</w:t>
      </w:r>
      <w:r>
        <w:rPr>
          <w:rFonts w:hint="eastAsia" w:ascii="宋体" w:hAnsi="宋体" w:eastAsia="宋体" w:cs="宋体"/>
          <w:b/>
          <w:bCs/>
          <w:color w:val="000000"/>
          <w:sz w:val="24"/>
          <w:szCs w:val="24"/>
          <w:highlight w:val="none"/>
        </w:rPr>
      </w:r>
      <w:r/>
    </w:p>
    <w:p>
      <w:pPr>
        <w:pStyle w:val="820"/>
        <w:ind w:firstLine="480"/>
        <w:jc w:val="both"/>
        <w:keepLines w:val="0"/>
        <w:keepNext w:val="0"/>
        <w:pageBreakBefore w:val="0"/>
        <w:spacing w:after="120" w:line="560" w:lineRule="exact"/>
        <w:widowControl w:val="off"/>
        <w:rPr>
          <w:rFonts w:hint="eastAsia" w:ascii="宋体" w:hAnsi="宋体" w:eastAsia="宋体" w:cs="宋体"/>
          <w:color w:val="000000"/>
          <w:sz w:val="24"/>
          <w:szCs w:val="24"/>
          <w:highlight w:val="none"/>
          <w:u w:val="none"/>
          <w:lang w:val="en-US" w:eastAsia="zh-CN" w:bidi="ar-SA"/>
        </w:rPr>
      </w:pPr>
      <w:r>
        <w:rPr>
          <w:rFonts w:hint="eastAsia" w:ascii="宋体" w:hAnsi="宋体" w:eastAsia="宋体" w:cs="宋体"/>
          <w:color w:val="000000"/>
          <w:sz w:val="24"/>
          <w:szCs w:val="24"/>
          <w:highlight w:val="none"/>
          <w:u w:val="none"/>
          <w:lang w:val="en-US" w:eastAsia="zh-CN" w:bidi="ar-SA"/>
        </w:rPr>
        <w:t xml:space="preserve">（1）村庄内房前屋后的零散杂物、落叶、秸秆由市场化运营公司统一清理，做到无乱堆乱放；村内公共垃圾桶的日常维护、更换（自然损耗）由市场化运营公司负责，确保桶体完好、标识清晰。</w:t>
      </w:r>
      <w:r>
        <w:rPr>
          <w:rFonts w:hint="eastAsia" w:ascii="宋体" w:hAnsi="宋体" w:eastAsia="宋体" w:cs="宋体"/>
          <w:color w:val="000000"/>
          <w:sz w:val="24"/>
          <w:szCs w:val="24"/>
          <w:highlight w:val="none"/>
          <w:u w:val="none"/>
          <w:lang w:val="en-US" w:eastAsia="zh-CN" w:bidi="ar-SA"/>
        </w:rPr>
      </w:r>
      <w:r/>
    </w:p>
    <w:p>
      <w:pPr>
        <w:pStyle w:val="820"/>
        <w:ind w:firstLine="480"/>
        <w:jc w:val="both"/>
        <w:keepLines w:val="0"/>
        <w:keepNext w:val="0"/>
        <w:pageBreakBefore w:val="0"/>
        <w:spacing w:after="120" w:line="560" w:lineRule="exact"/>
        <w:widowControl w:val="off"/>
        <w:rPr>
          <w:rFonts w:hint="eastAsia" w:ascii="宋体" w:hAnsi="宋体" w:eastAsia="宋体" w:cs="宋体"/>
          <w:color w:val="000000"/>
          <w:sz w:val="24"/>
          <w:szCs w:val="24"/>
          <w:highlight w:val="none"/>
          <w:u w:val="none"/>
          <w:lang w:val="en-US" w:eastAsia="zh-CN" w:bidi="ar-SA"/>
        </w:rPr>
      </w:pPr>
      <w:r>
        <w:rPr>
          <w:rFonts w:hint="eastAsia" w:ascii="宋体" w:hAnsi="宋体" w:eastAsia="宋体" w:cs="宋体"/>
          <w:color w:val="000000"/>
          <w:sz w:val="24"/>
          <w:szCs w:val="24"/>
          <w:highlight w:val="none"/>
          <w:u w:val="none"/>
          <w:lang w:val="en-US" w:eastAsia="zh-CN" w:bidi="ar-SA"/>
        </w:rPr>
        <w:t xml:space="preserve">（2）村内零星建筑垃圾交由市场化公司负责。（建筑垃圾小于2T。面积小于5平方米）</w:t>
      </w:r>
      <w:r>
        <w:rPr>
          <w:rFonts w:hint="eastAsia" w:ascii="宋体" w:hAnsi="宋体" w:eastAsia="宋体" w:cs="宋体"/>
          <w:color w:val="000000"/>
          <w:sz w:val="24"/>
          <w:szCs w:val="24"/>
          <w:highlight w:val="none"/>
          <w:u w:val="none"/>
          <w:lang w:val="en-US" w:eastAsia="zh-CN" w:bidi="ar-SA"/>
        </w:rPr>
      </w:r>
      <w:r/>
    </w:p>
    <w:p>
      <w:pPr>
        <w:pStyle w:val="820"/>
        <w:ind w:firstLine="560"/>
        <w:jc w:val="left"/>
        <w:keepLines w:val="0"/>
        <w:keepNext w:val="0"/>
        <w:pageBreakBefore w:val="0"/>
        <w:spacing w:line="560" w:lineRule="exact"/>
        <w:widowControl w:val="off"/>
        <w:rPr>
          <w:rFonts w:hint="eastAsia" w:ascii="宋体" w:hAnsi="宋体" w:eastAsia="宋体" w:cs="宋体"/>
          <w:color w:val="000000"/>
          <w:sz w:val="24"/>
          <w:szCs w:val="24"/>
          <w:highlight w:val="none"/>
          <w:u w:val="none"/>
          <w:lang w:val="en-US" w:eastAsia="zh-CN" w:bidi="ar-SA"/>
        </w:rPr>
      </w:pPr>
      <w:r>
        <w:rPr>
          <w:rFonts w:hint="eastAsia" w:ascii="宋体" w:hAnsi="宋体" w:eastAsia="宋体" w:cs="宋体"/>
          <w:color w:val="000000"/>
          <w:sz w:val="24"/>
          <w:szCs w:val="24"/>
          <w:highlight w:val="none"/>
          <w:u w:val="none"/>
          <w:lang w:val="en-US" w:eastAsia="zh-CN" w:bidi="ar-SA"/>
        </w:rPr>
        <w:t xml:space="preserve">（3）村庄内野广告做到发现即清，清理后无残留胶印、无墙面破损，同时对村内公共墙体、电线杆等易贴野广告区域采取防护措施（如张贴防贴膜）。</w:t>
      </w:r>
      <w:r>
        <w:rPr>
          <w:rFonts w:hint="eastAsia" w:ascii="宋体" w:hAnsi="宋体" w:eastAsia="宋体" w:cs="宋体"/>
          <w:color w:val="000000"/>
          <w:sz w:val="24"/>
          <w:szCs w:val="24"/>
          <w:highlight w:val="none"/>
          <w:u w:val="none"/>
          <w:lang w:val="en-US" w:eastAsia="zh-CN" w:bidi="ar-SA"/>
        </w:rPr>
      </w:r>
      <w:r/>
    </w:p>
    <w:p>
      <w:pPr>
        <w:pStyle w:val="820"/>
        <w:ind w:firstLine="560"/>
        <w:jc w:val="left"/>
        <w:keepLines w:val="0"/>
        <w:keepNext w:val="0"/>
        <w:pageBreakBefore w:val="0"/>
        <w:spacing w:line="560" w:lineRule="exact"/>
        <w:widowControl w:val="off"/>
        <w:rPr>
          <w:rFonts w:hint="eastAsia" w:ascii="宋体" w:hAnsi="宋体" w:eastAsia="宋体" w:cs="宋体"/>
          <w:color w:val="000000"/>
          <w:sz w:val="24"/>
          <w:szCs w:val="24"/>
          <w:highlight w:val="none"/>
          <w:u w:val="none"/>
          <w:lang w:val="en-US" w:eastAsia="zh-CN" w:bidi="ar-SA"/>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取村庄道路普扫和巡回保洁的方式，每周道路普扫至少2遍,巡回保洁不得出现断档期。村庄内干净、整洁、有序，实行单班制作业，作业时间为夏季上午7:00-11:00，下午2:30—6:30；冬季上午7:30-11:30，下午1:30—5:30。作业时间内保洁人员统一着标志服，保洁工具齐全。</w:t>
      </w:r>
      <w:r>
        <w:rPr>
          <w:rFonts w:hint="eastAsia" w:ascii="宋体" w:hAnsi="宋体" w:eastAsia="宋体" w:cs="宋体"/>
          <w:color w:val="000000"/>
          <w:sz w:val="24"/>
          <w:szCs w:val="24"/>
          <w:highlight w:val="none"/>
          <w:u w:val="none"/>
          <w:lang w:val="en-US" w:eastAsia="zh-CN" w:bidi="ar-SA"/>
        </w:rPr>
      </w:r>
      <w:r/>
    </w:p>
    <w:p>
      <w:pPr>
        <w:pStyle w:val="820"/>
        <w:ind w:firstLine="560"/>
        <w:jc w:val="left"/>
        <w:keepLines w:val="0"/>
        <w:keepNext w:val="0"/>
        <w:pageBreakBefore w:val="0"/>
        <w:spacing w:line="5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镇区至各村道路及村与村之间道路</w:t>
      </w:r>
      <w:r>
        <w:rPr>
          <w:rFonts w:hint="eastAsia" w:ascii="宋体" w:hAnsi="宋体" w:eastAsia="宋体" w:cs="宋体"/>
          <w:b/>
          <w:bCs/>
          <w:color w:val="000000"/>
          <w:sz w:val="24"/>
          <w:szCs w:val="24"/>
          <w:highlight w:val="none"/>
        </w:rPr>
      </w:r>
      <w:r/>
    </w:p>
    <w:p>
      <w:pPr>
        <w:pStyle w:val="820"/>
        <w:ind w:firstLine="560"/>
        <w:jc w:val="left"/>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采取机械化清扫和人工保洁的方式，机扫每周至少1遍，道路及路边沟日常保洁到位。</w:t>
      </w:r>
      <w:r>
        <w:rPr>
          <w:rFonts w:hint="eastAsia" w:ascii="宋体" w:hAnsi="宋体" w:eastAsia="宋体" w:cs="宋体"/>
          <w:color w:val="000000"/>
          <w:sz w:val="24"/>
          <w:szCs w:val="24"/>
          <w:highlight w:val="none"/>
        </w:rPr>
      </w:r>
      <w:r/>
    </w:p>
    <w:p>
      <w:pPr>
        <w:pStyle w:val="820"/>
        <w:numPr>
          <w:ilvl w:val="0"/>
          <w:numId w:val="0"/>
        </w:numPr>
        <w:ind w:firstLine="560"/>
        <w:jc w:val="left"/>
        <w:keepLines w:val="0"/>
        <w:keepNext w:val="0"/>
        <w:pageBreakBefore w:val="0"/>
        <w:spacing w:line="5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村级坑塘</w:t>
      </w:r>
      <w:r>
        <w:rPr>
          <w:rFonts w:hint="eastAsia" w:ascii="宋体" w:hAnsi="宋体" w:eastAsia="宋体" w:cs="宋体"/>
          <w:b/>
          <w:bCs/>
          <w:color w:val="000000"/>
          <w:sz w:val="24"/>
          <w:szCs w:val="24"/>
          <w:highlight w:val="none"/>
        </w:rPr>
      </w:r>
      <w:r/>
    </w:p>
    <w:p>
      <w:pPr>
        <w:pStyle w:val="820"/>
        <w:ind w:firstLine="560"/>
        <w:jc w:val="left"/>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做到</w:t>
      </w:r>
      <w:r>
        <w:rPr>
          <w:rFonts w:hint="eastAsia" w:ascii="宋体" w:hAnsi="宋体" w:eastAsia="宋体" w:cs="宋体"/>
          <w:color w:val="000000"/>
          <w:sz w:val="24"/>
          <w:szCs w:val="24"/>
          <w:highlight w:val="none"/>
        </w:rPr>
        <w:t xml:space="preserve">水面无漂浮</w:t>
      </w:r>
      <w:r>
        <w:rPr>
          <w:rFonts w:hint="eastAsia" w:ascii="宋体" w:hAnsi="宋体" w:eastAsia="宋体" w:cs="宋体"/>
          <w:color w:val="000000"/>
          <w:sz w:val="24"/>
          <w:szCs w:val="24"/>
          <w:highlight w:val="none"/>
          <w:lang w:val="en-US" w:eastAsia="zh-CN"/>
        </w:rPr>
        <w:t xml:space="preserve">有色垃圾</w:t>
      </w:r>
      <w:r>
        <w:rPr>
          <w:rFonts w:hint="eastAsia" w:ascii="宋体" w:hAnsi="宋体" w:eastAsia="宋体" w:cs="宋体"/>
          <w:color w:val="000000"/>
          <w:sz w:val="24"/>
          <w:szCs w:val="24"/>
          <w:highlight w:val="none"/>
        </w:rPr>
        <w:t xml:space="preserve">、岸坡无垃圾杂物</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定期巡回管养到位。</w:t>
      </w:r>
      <w:r>
        <w:rPr>
          <w:rFonts w:hint="eastAsia" w:ascii="宋体" w:hAnsi="宋体" w:eastAsia="宋体" w:cs="宋体"/>
          <w:color w:val="000000"/>
          <w:sz w:val="24"/>
          <w:szCs w:val="24"/>
          <w:highlight w:val="none"/>
        </w:rPr>
      </w:r>
      <w:r/>
    </w:p>
    <w:p>
      <w:pPr>
        <w:pStyle w:val="820"/>
        <w:ind w:firstLine="560"/>
        <w:jc w:val="left"/>
        <w:keepLines w:val="0"/>
        <w:keepNext w:val="0"/>
        <w:pageBreakBefore w:val="0"/>
        <w:spacing w:line="5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农村公厕</w:t>
      </w:r>
      <w:r>
        <w:rPr>
          <w:rFonts w:hint="eastAsia" w:ascii="宋体" w:hAnsi="宋体" w:eastAsia="宋体" w:cs="宋体"/>
          <w:b/>
          <w:bCs/>
          <w:color w:val="000000"/>
          <w:sz w:val="24"/>
          <w:szCs w:val="24"/>
          <w:highlight w:val="none"/>
        </w:rPr>
      </w:r>
      <w:r/>
    </w:p>
    <w:p>
      <w:pPr>
        <w:pStyle w:val="820"/>
        <w:ind w:firstLine="560"/>
        <w:jc w:val="left"/>
        <w:keepLines w:val="0"/>
        <w:keepNext w:val="0"/>
        <w:pageBreakBefore w:val="0"/>
        <w:spacing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实现全天候开放，全时段保洁。做到定时消</w:t>
      </w:r>
      <w:r>
        <w:rPr>
          <w:rFonts w:hint="eastAsia" w:ascii="宋体" w:hAnsi="宋体" w:eastAsia="宋体" w:cs="宋体"/>
          <w:color w:val="000000"/>
          <w:sz w:val="24"/>
          <w:szCs w:val="24"/>
          <w:highlight w:val="none"/>
        </w:rPr>
        <w:t xml:space="preserve">杀、无异味，每周至少1次消毒除臭，夏秋季节和疫情期间，应增加消毒次数；地面清洁、无积水、无纸屑烟头等杂物，每天上下午各应打扫、冲刷不少于2次，清理废弃物收集容器不少于1次，人流量大的公厕应增加清理频次；墙面、天花板、门窗、洗手盆、隔板整洁，无乱涂乱画、无污迹、无积灰、无蜘蛛网，每天清理不少于1次；小便池、大便槽（蹲坑）保持整洁，无蝇蛆孳生、无堵塞、满溢等现象，无明显生锈、尿垢、粪迹、垃圾，管道畅通，每天上下午各应打扫、冲刷不少于2次，蚊蝇孳生季节应定时喷洒灭蚊蝇药物；公厕周边环境干净整洁，每天保洁不少于1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化粪池应及时抽取，需建立台账，明确抽取时间、量、消纳地点，做到满前即抽，杜绝粪污满溢，化粪池清掏物需转运至合规消纳点，不得随意排放，消纳费用由</w:t>
      </w:r>
      <w:r>
        <w:rPr>
          <w:rFonts w:hint="eastAsia" w:ascii="宋体" w:hAnsi="宋体" w:eastAsia="宋体" w:cs="宋体"/>
          <w:color w:val="000000"/>
          <w:sz w:val="24"/>
          <w:szCs w:val="24"/>
          <w:highlight w:val="none"/>
          <w:lang w:eastAsia="zh-CN"/>
        </w:rPr>
        <w:t xml:space="preserve">市场化运营公司</w:t>
      </w:r>
      <w:r>
        <w:rPr>
          <w:rFonts w:hint="eastAsia" w:ascii="宋体" w:hAnsi="宋体" w:eastAsia="宋体" w:cs="宋体"/>
          <w:color w:val="000000"/>
          <w:sz w:val="24"/>
          <w:szCs w:val="24"/>
          <w:highlight w:val="none"/>
        </w:rPr>
        <w:t xml:space="preserve">承担。无障碍设施、洗手池水龙头、照明、排气扇等设备由</w:t>
      </w:r>
      <w:r>
        <w:rPr>
          <w:rFonts w:hint="eastAsia" w:ascii="宋体" w:hAnsi="宋体" w:eastAsia="宋体" w:cs="宋体"/>
          <w:color w:val="000000"/>
          <w:sz w:val="24"/>
          <w:szCs w:val="24"/>
          <w:highlight w:val="none"/>
          <w:lang w:eastAsia="zh-CN"/>
        </w:rPr>
        <w:t xml:space="preserve">市场化运营公司</w:t>
      </w:r>
      <w:r>
        <w:rPr>
          <w:rFonts w:hint="eastAsia" w:ascii="宋体" w:hAnsi="宋体" w:eastAsia="宋体" w:cs="宋体"/>
          <w:color w:val="000000"/>
          <w:sz w:val="24"/>
          <w:szCs w:val="24"/>
          <w:highlight w:val="none"/>
        </w:rPr>
        <w:t xml:space="preserve">负责日常维护，做到随坏随修（24小时内修复），维修费用由</w:t>
      </w:r>
      <w:r>
        <w:rPr>
          <w:rFonts w:hint="eastAsia" w:ascii="宋体" w:hAnsi="宋体" w:eastAsia="宋体" w:cs="宋体"/>
          <w:color w:val="000000"/>
          <w:sz w:val="24"/>
          <w:szCs w:val="24"/>
          <w:highlight w:val="none"/>
          <w:lang w:eastAsia="zh-CN"/>
        </w:rPr>
        <w:t xml:space="preserve">市场化运营公司</w:t>
      </w:r>
      <w:r>
        <w:rPr>
          <w:rFonts w:hint="eastAsia" w:ascii="宋体" w:hAnsi="宋体" w:eastAsia="宋体" w:cs="宋体"/>
          <w:color w:val="000000"/>
          <w:sz w:val="24"/>
          <w:szCs w:val="24"/>
          <w:highlight w:val="none"/>
        </w:rPr>
        <w:t xml:space="preserve">承担，确保设施完好可用；因设施损坏未及时修复导致群众投诉或安全事故的，由</w:t>
      </w:r>
      <w:r>
        <w:rPr>
          <w:rFonts w:hint="eastAsia" w:ascii="宋体" w:hAnsi="宋体" w:eastAsia="宋体" w:cs="宋体"/>
          <w:color w:val="000000"/>
          <w:sz w:val="24"/>
          <w:szCs w:val="24"/>
          <w:highlight w:val="none"/>
          <w:lang w:eastAsia="zh-CN"/>
        </w:rPr>
        <w:t xml:space="preserve">市场化运营公司</w:t>
      </w:r>
      <w:r>
        <w:rPr>
          <w:rFonts w:hint="eastAsia" w:ascii="宋体" w:hAnsi="宋体" w:eastAsia="宋体" w:cs="宋体"/>
          <w:color w:val="000000"/>
          <w:sz w:val="24"/>
          <w:szCs w:val="24"/>
          <w:highlight w:val="none"/>
        </w:rPr>
        <w:t xml:space="preserve">承担全部责任。</w:t>
      </w:r>
      <w:r>
        <w:rPr>
          <w:rFonts w:hint="eastAsia" w:ascii="宋体" w:hAnsi="宋体" w:eastAsia="宋体" w:cs="宋体"/>
          <w:color w:val="000000"/>
          <w:sz w:val="24"/>
          <w:szCs w:val="24"/>
          <w:highlight w:val="none"/>
          <w:lang w:val="en-US" w:eastAsia="zh-CN"/>
        </w:rPr>
        <w:t xml:space="preserve">其他基础设施损坏，应在24小时内向镇环卫部门报备。</w:t>
      </w:r>
      <w:r>
        <w:rPr>
          <w:rFonts w:hint="eastAsia" w:ascii="宋体" w:hAnsi="宋体" w:eastAsia="宋体" w:cs="宋体"/>
          <w:color w:val="000000"/>
          <w:sz w:val="24"/>
          <w:szCs w:val="24"/>
          <w:highlight w:val="none"/>
          <w:lang w:val="en-US" w:eastAsia="zh-CN"/>
        </w:rPr>
      </w:r>
      <w:r/>
    </w:p>
    <w:p>
      <w:pPr>
        <w:pStyle w:val="820"/>
        <w:ind w:firstLine="560"/>
        <w:jc w:val="left"/>
        <w:keepLines w:val="0"/>
        <w:keepNext w:val="0"/>
        <w:pageBreakBefore w:val="0"/>
        <w:spacing w:line="56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lang w:eastAsia="zh-CN"/>
        </w:rPr>
        <w:t xml:space="preserve">）垃圾分类</w:t>
      </w:r>
      <w:r>
        <w:rPr>
          <w:rFonts w:hint="eastAsia" w:ascii="宋体" w:hAnsi="宋体" w:eastAsia="宋体" w:cs="宋体"/>
          <w:b/>
          <w:bCs/>
          <w:color w:val="000000"/>
          <w:sz w:val="24"/>
          <w:szCs w:val="24"/>
          <w:highlight w:val="none"/>
          <w:lang w:eastAsia="zh-CN"/>
        </w:rPr>
      </w:r>
      <w:r/>
    </w:p>
    <w:p>
      <w:pPr>
        <w:pStyle w:val="820"/>
        <w:ind w:firstLine="560"/>
        <w:jc w:val="left"/>
        <w:keepLines w:val="0"/>
        <w:keepNext w:val="0"/>
        <w:pageBreakBefore w:val="0"/>
        <w:spacing w:line="5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垃圾分类投放</w:t>
      </w:r>
      <w:r>
        <w:rPr>
          <w:rFonts w:hint="eastAsia" w:ascii="宋体" w:hAnsi="宋体" w:eastAsia="宋体" w:cs="宋体"/>
          <w:b/>
          <w:bCs/>
          <w:color w:val="000000"/>
          <w:sz w:val="24"/>
          <w:szCs w:val="24"/>
          <w:highlight w:val="none"/>
        </w:rPr>
      </w:r>
      <w:r/>
    </w:p>
    <w:p>
      <w:pPr>
        <w:pStyle w:val="820"/>
        <w:ind w:firstLine="560"/>
        <w:jc w:val="left"/>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实行“厨余垃圾、可回收物、有害垃圾、其他垃圾”四分类。</w:t>
      </w:r>
      <w:r>
        <w:rPr>
          <w:rFonts w:hint="eastAsia" w:ascii="宋体" w:hAnsi="宋体" w:eastAsia="宋体" w:cs="宋体"/>
          <w:color w:val="000000"/>
          <w:sz w:val="24"/>
          <w:szCs w:val="24"/>
          <w:highlight w:val="none"/>
          <w:lang w:val="en-US" w:eastAsia="zh-CN"/>
        </w:rPr>
        <w:t xml:space="preserve">镇为</w:t>
      </w:r>
      <w:r>
        <w:rPr>
          <w:rFonts w:hint="eastAsia" w:ascii="宋体" w:hAnsi="宋体" w:eastAsia="宋体" w:cs="宋体"/>
          <w:color w:val="000000"/>
          <w:sz w:val="24"/>
          <w:szCs w:val="24"/>
          <w:highlight w:val="none"/>
        </w:rPr>
        <w:t xml:space="preserve">村民</w:t>
      </w:r>
      <w:r>
        <w:rPr>
          <w:rFonts w:hint="eastAsia" w:ascii="宋体" w:hAnsi="宋体" w:eastAsia="宋体" w:cs="宋体"/>
          <w:color w:val="000000"/>
          <w:sz w:val="24"/>
          <w:szCs w:val="24"/>
          <w:highlight w:val="none"/>
          <w:lang w:val="en-US" w:eastAsia="zh-CN"/>
        </w:rPr>
        <w:t xml:space="preserve">配备</w:t>
      </w:r>
      <w:r>
        <w:rPr>
          <w:rFonts w:hint="eastAsia" w:ascii="宋体" w:hAnsi="宋体" w:eastAsia="宋体" w:cs="宋体"/>
          <w:color w:val="000000"/>
          <w:sz w:val="24"/>
          <w:szCs w:val="24"/>
          <w:highlight w:val="none"/>
        </w:rPr>
        <w:t xml:space="preserve">户垃圾分类收集桶，分别是“厨余垃圾收集桶”和“其他垃圾收集桶”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村内设置有害垃圾和可回收物暂存点，由村民自行投放后，保洁员实行分类收集。</w:t>
      </w:r>
      <w:r>
        <w:rPr>
          <w:rFonts w:hint="eastAsia" w:ascii="宋体" w:hAnsi="宋体" w:eastAsia="宋体" w:cs="宋体"/>
          <w:color w:val="000000"/>
          <w:sz w:val="24"/>
          <w:szCs w:val="24"/>
          <w:highlight w:val="none"/>
        </w:rPr>
      </w:r>
      <w:r/>
    </w:p>
    <w:p>
      <w:pPr>
        <w:pStyle w:val="820"/>
        <w:ind w:firstLine="560"/>
        <w:jc w:val="left"/>
        <w:keepLines w:val="0"/>
        <w:keepNext w:val="0"/>
        <w:pageBreakBefore w:val="0"/>
        <w:spacing w:line="5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垃圾分类收运处置</w:t>
      </w:r>
      <w:r>
        <w:rPr>
          <w:rFonts w:hint="eastAsia" w:ascii="宋体" w:hAnsi="宋体" w:eastAsia="宋体" w:cs="宋体"/>
          <w:b/>
          <w:bCs/>
          <w:color w:val="000000"/>
          <w:sz w:val="24"/>
          <w:szCs w:val="24"/>
          <w:highlight w:val="none"/>
        </w:rPr>
      </w:r>
      <w:r/>
    </w:p>
    <w:p>
      <w:pPr>
        <w:pStyle w:val="820"/>
        <w:ind w:firstLine="560"/>
        <w:jc w:val="left"/>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实施“撤桶（箱）并点”模式，辖区内不放置</w:t>
      </w:r>
      <w:r>
        <w:rPr>
          <w:rFonts w:hint="eastAsia" w:ascii="宋体" w:hAnsi="宋体" w:eastAsia="宋体" w:cs="宋体"/>
          <w:color w:val="000000"/>
          <w:sz w:val="24"/>
          <w:szCs w:val="24"/>
          <w:highlight w:val="none"/>
          <w:lang w:val="en-US" w:eastAsia="zh-CN"/>
        </w:rPr>
        <w:t xml:space="preserve">零散</w:t>
      </w:r>
      <w:r>
        <w:rPr>
          <w:rFonts w:hint="eastAsia" w:ascii="宋体" w:hAnsi="宋体" w:eastAsia="宋体" w:cs="宋体"/>
          <w:color w:val="000000"/>
          <w:sz w:val="24"/>
          <w:szCs w:val="24"/>
          <w:highlight w:val="none"/>
        </w:rPr>
        <w:t xml:space="preserve">垃圾收集容器（垃圾桶、移动箱体），保洁员定时定点收集。</w:t>
      </w:r>
      <w:r>
        <w:rPr>
          <w:rFonts w:hint="eastAsia" w:ascii="宋体" w:hAnsi="宋体" w:eastAsia="宋体" w:cs="宋体"/>
          <w:color w:val="000000"/>
          <w:sz w:val="24"/>
          <w:szCs w:val="24"/>
          <w:highlight w:val="none"/>
          <w:lang w:eastAsia="zh-CN"/>
        </w:rPr>
        <w:t xml:space="preserve">市场化公司负责</w:t>
      </w:r>
      <w:r>
        <w:rPr>
          <w:rFonts w:hint="eastAsia" w:ascii="宋体" w:hAnsi="宋体" w:eastAsia="宋体" w:cs="宋体"/>
          <w:color w:val="000000"/>
          <w:sz w:val="24"/>
          <w:szCs w:val="24"/>
          <w:highlight w:val="none"/>
          <w:lang w:val="en-US" w:eastAsia="zh-CN"/>
        </w:rPr>
        <w:t xml:space="preserve">运行维护镇区所有</w:t>
      </w:r>
      <w:r>
        <w:rPr>
          <w:rFonts w:hint="eastAsia" w:ascii="宋体" w:hAnsi="宋体" w:eastAsia="宋体" w:cs="宋体"/>
          <w:color w:val="000000"/>
          <w:sz w:val="24"/>
          <w:szCs w:val="24"/>
          <w:highlight w:val="none"/>
          <w:u w:val="none"/>
          <w:lang w:val="en-US" w:eastAsia="zh-CN" w:bidi="ar-SA"/>
        </w:rPr>
        <w:t xml:space="preserve">垃圾分类收集点、</w:t>
      </w:r>
      <w:r>
        <w:rPr>
          <w:rFonts w:hint="eastAsia" w:ascii="宋体" w:hAnsi="宋体" w:eastAsia="宋体" w:cs="宋体"/>
          <w:color w:val="000000"/>
          <w:sz w:val="24"/>
          <w:szCs w:val="24"/>
          <w:highlight w:val="none"/>
          <w:u w:val="none"/>
        </w:rPr>
        <w:t xml:space="preserve">垃圾分类中转房</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rPr>
        <w:t xml:space="preserve">站内管理规范，垃圾日产日清。村民分类投放的</w:t>
      </w:r>
      <w:r>
        <w:rPr>
          <w:rFonts w:hint="eastAsia" w:ascii="宋体" w:hAnsi="宋体" w:eastAsia="宋体" w:cs="宋体"/>
          <w:color w:val="000000"/>
          <w:sz w:val="24"/>
          <w:szCs w:val="24"/>
          <w:highlight w:val="none"/>
        </w:rPr>
        <w:t xml:space="preserve">生活垃圾严格按</w:t>
      </w:r>
      <w:r>
        <w:rPr>
          <w:rFonts w:hint="eastAsia" w:ascii="宋体" w:hAnsi="宋体" w:eastAsia="宋体" w:cs="宋体"/>
          <w:color w:val="000000"/>
          <w:sz w:val="24"/>
          <w:szCs w:val="24"/>
          <w:highlight w:val="none"/>
        </w:rPr>
        <w:t xml:space="preserve">照“不同垃圾、不同车辆、不同去向”的原则，实施分类转运，将其他垃圾和厨余垃圾送至垃圾分类中转房后，其他垃圾用压缩车转运至镇垃圾中转站，经再次压缩后送至县垃圾焚烧发电厂。厨余垃圾由保洁员使用厨余垃圾收运车送至附近村庄厌氧发酵池或阳光堆肥房。有害垃圾送至镇有害垃圾归集点，可回收物送至镇大件垃圾和可回收物分拣中心。分类转运做到车辆专用、标识清晰、车身整洁，厨余垃圾收运车需做到密闭运输、无滴漏、无异味，运输后及时清洗车辆，避免交叉污染；所有转运车辆需安装定位系统，实现运输轨迹可追溯，定位系统的安装、使用、维护费用由</w:t>
      </w:r>
      <w:r>
        <w:rPr>
          <w:rFonts w:hint="eastAsia" w:ascii="宋体" w:hAnsi="宋体" w:eastAsia="宋体" w:cs="宋体"/>
          <w:color w:val="000000"/>
          <w:sz w:val="24"/>
          <w:szCs w:val="24"/>
          <w:highlight w:val="none"/>
          <w:lang w:eastAsia="zh-CN"/>
        </w:rPr>
        <w:t xml:space="preserve">市场化运营公司</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820"/>
        <w:ind w:firstLine="560"/>
        <w:jc w:val="left"/>
        <w:keepLines w:val="0"/>
        <w:keepNext w:val="0"/>
        <w:pageBreakBefore w:val="0"/>
        <w:spacing w:line="5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浓厚宣传氛围</w:t>
      </w:r>
      <w:r>
        <w:rPr>
          <w:rFonts w:hint="eastAsia" w:ascii="宋体" w:hAnsi="宋体" w:eastAsia="宋体" w:cs="宋体"/>
          <w:b/>
          <w:bCs/>
          <w:color w:val="000000"/>
          <w:sz w:val="24"/>
          <w:szCs w:val="24"/>
          <w:highlight w:val="none"/>
        </w:rPr>
      </w:r>
      <w:r/>
    </w:p>
    <w:p>
      <w:pPr>
        <w:pStyle w:val="820"/>
        <w:ind w:firstLine="560"/>
        <w:jc w:val="left"/>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在辖区内定期开展垃圾分类宣传活动，营造宣传氛围，每个自然村设置宣传阵地，提高村民参与率和知晓率。</w:t>
      </w:r>
      <w:r>
        <w:rPr>
          <w:rFonts w:hint="eastAsia" w:ascii="宋体" w:hAnsi="宋体" w:eastAsia="宋体" w:cs="宋体"/>
          <w:color w:val="000000"/>
          <w:sz w:val="24"/>
          <w:szCs w:val="24"/>
          <w:highlight w:val="none"/>
        </w:rPr>
      </w:r>
      <w:r/>
    </w:p>
    <w:p>
      <w:pPr>
        <w:pStyle w:val="820"/>
        <w:ind w:firstLine="560"/>
        <w:jc w:val="left"/>
        <w:keepLines w:val="0"/>
        <w:keepNext w:val="0"/>
        <w:pageBreakBefore w:val="0"/>
        <w:spacing w:line="5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落实激励制度</w:t>
      </w:r>
      <w:r>
        <w:rPr>
          <w:rFonts w:hint="eastAsia" w:ascii="宋体" w:hAnsi="宋体" w:eastAsia="宋体" w:cs="宋体"/>
          <w:b/>
          <w:bCs/>
          <w:color w:val="000000"/>
          <w:sz w:val="24"/>
          <w:szCs w:val="24"/>
          <w:highlight w:val="none"/>
        </w:rPr>
      </w:r>
      <w:r/>
    </w:p>
    <w:p>
      <w:pPr>
        <w:pStyle w:val="820"/>
        <w:ind w:firstLine="560"/>
        <w:jc w:val="left"/>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为保障垃圾分类工作正常运行，根据保洁员分类工作实绩和收集厨余垃圾量，给予保洁员绩效补贴</w:t>
      </w:r>
      <w:r>
        <w:rPr>
          <w:rFonts w:hint="eastAsia" w:ascii="宋体" w:hAnsi="宋体" w:eastAsia="宋体" w:cs="宋体"/>
          <w:color w:val="000000"/>
          <w:sz w:val="24"/>
          <w:szCs w:val="24"/>
          <w:highlight w:val="none"/>
          <w:lang w:eastAsia="zh-CN"/>
        </w:rPr>
        <w:t xml:space="preserve">，市场化运营公司</w:t>
      </w:r>
      <w:r>
        <w:rPr>
          <w:rFonts w:hint="eastAsia" w:ascii="宋体" w:hAnsi="宋体" w:eastAsia="宋体" w:cs="宋体"/>
          <w:color w:val="000000"/>
          <w:sz w:val="24"/>
          <w:szCs w:val="24"/>
          <w:highlight w:val="none"/>
        </w:rPr>
        <w:t xml:space="preserve">负责保洁员绩效补贴的核算、发放，建立清晰的核算标准，每月按时发放，做到公开、透明，补贴费用包含在总报价中；因绩效补贴发放不及时、核算不准确导致的保洁员投诉、罢工等问题，由</w:t>
      </w:r>
      <w:r>
        <w:rPr>
          <w:rFonts w:hint="eastAsia" w:ascii="宋体" w:hAnsi="宋体" w:eastAsia="宋体" w:cs="宋体"/>
          <w:color w:val="000000"/>
          <w:sz w:val="24"/>
          <w:szCs w:val="24"/>
          <w:highlight w:val="none"/>
          <w:lang w:eastAsia="zh-CN"/>
        </w:rPr>
        <w:t xml:space="preserve">市场化运营公司</w:t>
      </w:r>
      <w:r>
        <w:rPr>
          <w:rFonts w:hint="eastAsia" w:ascii="宋体" w:hAnsi="宋体" w:eastAsia="宋体" w:cs="宋体"/>
          <w:color w:val="000000"/>
          <w:sz w:val="24"/>
          <w:szCs w:val="24"/>
          <w:highlight w:val="none"/>
        </w:rPr>
        <w:t xml:space="preserve">承担全部责任。</w:t>
      </w:r>
      <w:r>
        <w:rPr>
          <w:rFonts w:hint="eastAsia" w:ascii="宋体" w:hAnsi="宋体" w:eastAsia="宋体" w:cs="宋体"/>
          <w:color w:val="000000"/>
          <w:sz w:val="24"/>
          <w:szCs w:val="24"/>
          <w:highlight w:val="none"/>
        </w:rPr>
      </w:r>
      <w:r/>
    </w:p>
    <w:p>
      <w:pPr>
        <w:pStyle w:val="820"/>
        <w:ind w:firstLine="560"/>
        <w:jc w:val="left"/>
        <w:keepLines w:val="0"/>
        <w:keepNext w:val="0"/>
        <w:pageBreakBefore w:val="0"/>
        <w:spacing w:line="5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垃圾中转站管理</w:t>
      </w:r>
      <w:r>
        <w:rPr>
          <w:rFonts w:hint="eastAsia" w:ascii="宋体" w:hAnsi="宋体" w:eastAsia="宋体" w:cs="宋体"/>
          <w:b/>
          <w:bCs/>
          <w:color w:val="000000"/>
          <w:sz w:val="24"/>
          <w:szCs w:val="24"/>
          <w:highlight w:val="none"/>
        </w:rPr>
      </w:r>
      <w:r/>
    </w:p>
    <w:p>
      <w:pPr>
        <w:pStyle w:val="820"/>
        <w:ind w:firstLine="560"/>
        <w:jc w:val="left"/>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按照《沛县农村生活垃圾转运站建设标准及管理规范》文件要求，进一步规范转运站管理，完善设施设备使用功能，提升转运承载能力，确保转运站正常运行。</w:t>
      </w:r>
      <w:r>
        <w:rPr>
          <w:rFonts w:hint="eastAsia" w:ascii="宋体" w:hAnsi="宋体" w:eastAsia="宋体" w:cs="宋体"/>
          <w:color w:val="000000"/>
          <w:sz w:val="24"/>
          <w:szCs w:val="24"/>
          <w:highlight w:val="none"/>
          <w:lang w:eastAsia="zh-CN"/>
        </w:rPr>
        <w:t xml:space="preserve">市场化运营公司</w:t>
      </w:r>
      <w:r>
        <w:rPr>
          <w:rFonts w:hint="eastAsia" w:ascii="宋体" w:hAnsi="宋体" w:eastAsia="宋体" w:cs="宋体"/>
          <w:color w:val="000000"/>
          <w:sz w:val="24"/>
          <w:szCs w:val="24"/>
          <w:highlight w:val="none"/>
        </w:rPr>
        <w:t xml:space="preserve">需严格按照《沛县农村生活垃圾转运站建设标准及管理规范》，制定中转站精细化管理制度，配备充足的管理人员及作业人员，做到站内 24 小时有人值守；中转站的设备维护、水电、消杀、垃圾压缩、转运等所有费用由</w:t>
      </w:r>
      <w:r>
        <w:rPr>
          <w:rFonts w:hint="eastAsia" w:ascii="宋体" w:hAnsi="宋体" w:eastAsia="宋体" w:cs="宋体"/>
          <w:color w:val="000000"/>
          <w:sz w:val="24"/>
          <w:szCs w:val="24"/>
          <w:highlight w:val="none"/>
          <w:lang w:eastAsia="zh-CN"/>
        </w:rPr>
        <w:t xml:space="preserve">市场化运营公司</w:t>
      </w:r>
      <w:r>
        <w:rPr>
          <w:rFonts w:hint="eastAsia" w:ascii="宋体" w:hAnsi="宋体" w:eastAsia="宋体" w:cs="宋体"/>
          <w:color w:val="000000"/>
          <w:sz w:val="24"/>
          <w:szCs w:val="24"/>
          <w:highlight w:val="none"/>
        </w:rPr>
        <w:t xml:space="preserve">承担。中转站需做到无垃圾积压、无异味、无扬尘、无污水横流，垃圾转运过程中做到密闭运输，站内污水、垃圾渗滤液需经处理后达标排放，处理费用由</w:t>
      </w:r>
      <w:r>
        <w:rPr>
          <w:rFonts w:hint="eastAsia" w:ascii="宋体" w:hAnsi="宋体" w:eastAsia="宋体" w:cs="宋体"/>
          <w:color w:val="000000"/>
          <w:sz w:val="24"/>
          <w:szCs w:val="24"/>
          <w:highlight w:val="none"/>
          <w:lang w:eastAsia="zh-CN"/>
        </w:rPr>
        <w:t xml:space="preserve">市场化运营公司</w:t>
      </w:r>
      <w:r>
        <w:rPr>
          <w:rFonts w:hint="eastAsia" w:ascii="宋体" w:hAnsi="宋体" w:eastAsia="宋体" w:cs="宋体"/>
          <w:color w:val="000000"/>
          <w:sz w:val="24"/>
          <w:szCs w:val="24"/>
          <w:highlight w:val="none"/>
        </w:rPr>
        <w:t xml:space="preserve">承担；中转站产生的垃圾残渣、杂物由</w:t>
      </w:r>
      <w:r>
        <w:rPr>
          <w:rFonts w:hint="eastAsia" w:ascii="宋体" w:hAnsi="宋体" w:eastAsia="宋体" w:cs="宋体"/>
          <w:color w:val="000000"/>
          <w:sz w:val="24"/>
          <w:szCs w:val="24"/>
          <w:highlight w:val="none"/>
          <w:lang w:eastAsia="zh-CN"/>
        </w:rPr>
        <w:t xml:space="preserve">市场化运营公司</w:t>
      </w:r>
      <w:r>
        <w:rPr>
          <w:rFonts w:hint="eastAsia" w:ascii="宋体" w:hAnsi="宋体" w:eastAsia="宋体" w:cs="宋体"/>
          <w:color w:val="000000"/>
          <w:sz w:val="24"/>
          <w:szCs w:val="24"/>
          <w:highlight w:val="none"/>
        </w:rPr>
        <w:t xml:space="preserve">及时清理，做到站内整洁有序。</w:t>
      </w:r>
      <w:r>
        <w:rPr>
          <w:rFonts w:hint="eastAsia" w:ascii="宋体" w:hAnsi="宋体" w:eastAsia="宋体" w:cs="宋体"/>
          <w:color w:val="000000"/>
          <w:sz w:val="24"/>
          <w:szCs w:val="24"/>
          <w:highlight w:val="none"/>
        </w:rPr>
      </w:r>
      <w:r/>
    </w:p>
    <w:p>
      <w:pPr>
        <w:pStyle w:val="820"/>
        <w:ind w:firstLine="560"/>
        <w:jc w:val="left"/>
        <w:keepLines w:val="0"/>
        <w:keepNext w:val="0"/>
        <w:pageBreakBefore w:val="0"/>
        <w:spacing w:line="56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lang w:eastAsia="zh-CN"/>
        </w:rPr>
        <w:t xml:space="preserve">）再生资源回收</w:t>
      </w:r>
      <w:r>
        <w:rPr>
          <w:rFonts w:hint="eastAsia" w:ascii="宋体" w:hAnsi="宋体" w:eastAsia="宋体" w:cs="宋体"/>
          <w:b/>
          <w:bCs/>
          <w:color w:val="000000"/>
          <w:sz w:val="24"/>
          <w:szCs w:val="24"/>
          <w:highlight w:val="none"/>
          <w:lang w:eastAsia="zh-CN"/>
        </w:rPr>
      </w:r>
      <w:r/>
    </w:p>
    <w:p>
      <w:pPr>
        <w:pStyle w:val="820"/>
        <w:ind w:firstLine="560"/>
        <w:jc w:val="left"/>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推进再生资源回收“一镇一站、一村一点”网格化布点运营，依托环卫保洁网和垃圾分类收运网，落实好保洁员前端上门收集可回收物、分拣运输，实现再生资源回收利用和垃圾分类处理的融合运行，推动再生资源规范化、专业化处理和利用。配合取缔无证照废品收购站（点），对证照齐全的废品收购站（点）依据镇区规划进行优化整合后，可与市场化企业采取融合的方式经营。</w:t>
      </w:r>
      <w:r>
        <w:rPr>
          <w:rFonts w:hint="eastAsia" w:ascii="宋体" w:hAnsi="宋体" w:eastAsia="宋体" w:cs="宋体"/>
          <w:color w:val="000000"/>
          <w:sz w:val="24"/>
          <w:szCs w:val="24"/>
          <w:highlight w:val="none"/>
        </w:rPr>
      </w:r>
      <w:r/>
    </w:p>
    <w:p>
      <w:pPr>
        <w:pStyle w:val="820"/>
        <w:ind w:firstLine="560"/>
        <w:jc w:val="left"/>
        <w:keepLines w:val="0"/>
        <w:keepNext w:val="0"/>
        <w:pageBreakBefore w:val="0"/>
        <w:spacing w:line="56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lang w:eastAsia="zh-CN"/>
        </w:rPr>
        <w:t xml:space="preserve">）公共设施管护</w:t>
      </w:r>
      <w:r>
        <w:rPr>
          <w:rFonts w:hint="eastAsia" w:ascii="宋体" w:hAnsi="宋体" w:eastAsia="宋体" w:cs="宋体"/>
          <w:b/>
          <w:bCs/>
          <w:color w:val="000000"/>
          <w:sz w:val="24"/>
          <w:szCs w:val="24"/>
          <w:highlight w:val="none"/>
          <w:lang w:eastAsia="zh-CN"/>
        </w:rPr>
      </w:r>
      <w:r/>
    </w:p>
    <w:p>
      <w:pPr>
        <w:pStyle w:val="820"/>
        <w:ind w:firstLine="240"/>
        <w:jc w:val="left"/>
        <w:keepLines w:val="0"/>
        <w:keepNext w:val="0"/>
        <w:pageBreakBefore w:val="0"/>
        <w:spacing w:after="0" w:line="560" w:lineRule="exact"/>
        <w:widowControl w:val="off"/>
        <w:rPr>
          <w:rFonts w:hint="eastAsia" w:ascii="宋体" w:hAnsi="宋体" w:eastAsia="宋体" w:cs="宋体"/>
          <w:color w:val="000000"/>
          <w:sz w:val="24"/>
          <w:szCs w:val="24"/>
          <w:highlight w:val="none"/>
          <w:u w:val="none"/>
          <w:lang w:val="en-US" w:eastAsia="zh-CN" w:bidi="ar-SA"/>
        </w:rPr>
      </w:pPr>
      <w:r>
        <w:rPr>
          <w:rFonts w:hint="eastAsia" w:ascii="宋体" w:hAnsi="宋体" w:eastAsia="宋体" w:cs="宋体"/>
          <w:color w:val="000000"/>
          <w:sz w:val="24"/>
          <w:szCs w:val="24"/>
          <w:highlight w:val="none"/>
          <w:u w:val="none"/>
          <w:lang w:val="en-US" w:eastAsia="zh-CN" w:bidi="ar-SA"/>
        </w:rPr>
        <w:t xml:space="preserve">市场化运营公司建立的管养队伍需做到专人专岗、持证上岗，配备充足的维护工具及设备，负责中转站、公厕运行管理、维修维护、化粪池粪污抽取等。</w:t>
      </w:r>
      <w:r>
        <w:rPr>
          <w:rFonts w:hint="eastAsia" w:ascii="宋体" w:hAnsi="宋体" w:eastAsia="宋体" w:cs="宋体"/>
          <w:color w:val="000000"/>
          <w:sz w:val="24"/>
          <w:szCs w:val="24"/>
          <w:highlight w:val="none"/>
          <w:u w:val="none"/>
          <w:lang w:val="en-US" w:eastAsia="zh-CN" w:bidi="ar-SA"/>
        </w:rPr>
      </w:r>
      <w:r/>
    </w:p>
    <w:p>
      <w:pPr>
        <w:pStyle w:val="820"/>
        <w:ind w:firstLine="240"/>
        <w:jc w:val="left"/>
        <w:keepLines w:val="0"/>
        <w:keepNext w:val="0"/>
        <w:pageBreakBefore w:val="0"/>
        <w:spacing w:after="0" w:line="560" w:lineRule="exact"/>
        <w:widowControl w:val="off"/>
        <w:rPr>
          <w:rFonts w:hint="eastAsia" w:ascii="宋体" w:hAnsi="宋体" w:eastAsia="宋体" w:cs="宋体"/>
          <w:color w:val="000000"/>
          <w:sz w:val="24"/>
          <w:szCs w:val="24"/>
          <w:highlight w:val="none"/>
          <w:u w:val="none"/>
          <w:lang w:val="en-US" w:eastAsia="zh-CN" w:bidi="ar-SA"/>
        </w:rPr>
      </w:pPr>
      <w:r>
        <w:rPr>
          <w:rFonts w:hint="eastAsia" w:ascii="宋体" w:hAnsi="宋体" w:eastAsia="宋体" w:cs="宋体"/>
          <w:color w:val="000000"/>
          <w:sz w:val="24"/>
          <w:szCs w:val="24"/>
          <w:highlight w:val="none"/>
          <w:u w:val="none"/>
          <w:lang w:val="en-US" w:eastAsia="zh-CN" w:bidi="ar-SA"/>
        </w:rPr>
        <w:t xml:space="preserve">负责村级可回收物站点、有害垃圾归集点、村垃圾分类中转房等设施的运行管理、维修维护，市场化运营公司需承担设施的全部运营成本（含维护费、消杀费、人工成本等）。</w:t>
      </w:r>
      <w:r>
        <w:rPr>
          <w:rFonts w:hint="eastAsia" w:ascii="宋体" w:hAnsi="宋体" w:eastAsia="宋体" w:cs="宋体"/>
          <w:color w:val="000000"/>
          <w:sz w:val="24"/>
          <w:szCs w:val="24"/>
          <w:highlight w:val="none"/>
          <w:u w:val="none"/>
          <w:lang w:val="en-US" w:eastAsia="zh-CN" w:bidi="ar-SA"/>
        </w:rPr>
      </w:r>
      <w:r/>
    </w:p>
    <w:p>
      <w:pPr>
        <w:pStyle w:val="820"/>
        <w:ind w:firstLine="240"/>
        <w:jc w:val="left"/>
        <w:keepLines w:val="0"/>
        <w:keepNext w:val="0"/>
        <w:pageBreakBefore w:val="0"/>
        <w:spacing w:after="0" w:line="560" w:lineRule="exact"/>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4"/>
          <w:szCs w:val="24"/>
          <w:highlight w:val="none"/>
          <w:u w:val="none"/>
          <w:lang w:val="en-US" w:eastAsia="zh-CN" w:bidi="ar-SA"/>
        </w:rPr>
        <w:t xml:space="preserve">道路、路灯设施、公共文化设施、体育健身设施、休闲娱乐广场等公共设施的日常管护等工作另行约定。</w:t>
      </w:r>
      <w:r>
        <w:rPr>
          <w:rFonts w:hint="eastAsia" w:ascii="宋体" w:hAnsi="宋体" w:eastAsia="宋体" w:cs="宋体"/>
          <w:color w:val="000000"/>
          <w:sz w:val="21"/>
          <w:szCs w:val="22"/>
          <w:highlight w:val="none"/>
          <w:lang w:val="en-US" w:eastAsia="zh-CN" w:bidi="ar-SA"/>
        </w:rPr>
      </w:r>
      <w:r/>
    </w:p>
    <w:p>
      <w:pPr>
        <w:pStyle w:val="820"/>
        <w:ind w:firstLine="560"/>
        <w:jc w:val="left"/>
        <w:keepLines w:val="0"/>
        <w:keepNext w:val="0"/>
        <w:pageBreakBefore w:val="0"/>
        <w:spacing w:line="56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lang w:eastAsia="zh-CN"/>
        </w:rPr>
        <w:t xml:space="preserve">）便民服务</w:t>
      </w:r>
      <w:r>
        <w:rPr>
          <w:rFonts w:hint="eastAsia" w:ascii="宋体" w:hAnsi="宋体" w:eastAsia="宋体" w:cs="宋体"/>
          <w:b/>
          <w:bCs/>
          <w:color w:val="000000"/>
          <w:sz w:val="24"/>
          <w:szCs w:val="24"/>
          <w:highlight w:val="none"/>
          <w:lang w:eastAsia="zh-CN"/>
        </w:rPr>
      </w:r>
      <w:r/>
    </w:p>
    <w:p>
      <w:pPr>
        <w:pStyle w:val="820"/>
        <w:ind w:firstLine="240"/>
        <w:jc w:val="left"/>
        <w:keepLines w:val="0"/>
        <w:keepNext w:val="0"/>
        <w:pageBreakBefore w:val="0"/>
        <w:spacing w:after="0" w:line="560" w:lineRule="exact"/>
        <w:widowControl w:val="off"/>
        <w:rPr>
          <w:rFonts w:hint="eastAsia" w:ascii="宋体" w:hAnsi="宋体" w:eastAsia="宋体" w:cs="宋体"/>
          <w:color w:val="000000"/>
          <w:sz w:val="24"/>
          <w:szCs w:val="24"/>
          <w:highlight w:val="none"/>
          <w:u w:val="none"/>
          <w:lang w:val="en-US" w:eastAsia="zh-CN" w:bidi="ar-SA"/>
        </w:rPr>
      </w:pPr>
      <w:r>
        <w:rPr>
          <w:rFonts w:hint="eastAsia" w:ascii="宋体" w:hAnsi="宋体" w:eastAsia="宋体" w:cs="宋体"/>
          <w:color w:val="000000"/>
          <w:sz w:val="24"/>
          <w:szCs w:val="24"/>
          <w:highlight w:val="none"/>
          <w:u w:val="none"/>
          <w:lang w:val="en-US" w:eastAsia="zh-CN" w:bidi="ar-SA"/>
        </w:rPr>
        <w:t xml:space="preserve">对村内便民服务站点发挥其使用功能承诺予以配合，同时可作为垃圾分类宣传阵地。</w:t>
      </w:r>
      <w:r>
        <w:rPr>
          <w:rFonts w:hint="eastAsia" w:ascii="宋体" w:hAnsi="宋体" w:eastAsia="宋体" w:cs="宋体"/>
          <w:color w:val="000000"/>
          <w:sz w:val="24"/>
          <w:szCs w:val="24"/>
          <w:highlight w:val="none"/>
          <w:u w:val="none"/>
          <w:lang w:val="en-US" w:eastAsia="zh-CN" w:bidi="ar-SA"/>
        </w:rPr>
      </w:r>
      <w:r/>
    </w:p>
    <w:p>
      <w:pPr>
        <w:pStyle w:val="820"/>
        <w:ind w:firstLine="560"/>
        <w:jc w:val="left"/>
        <w:keepLines w:val="0"/>
        <w:keepNext w:val="0"/>
        <w:pageBreakBefore w:val="0"/>
        <w:spacing w:line="56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lang w:eastAsia="zh-CN"/>
        </w:rPr>
        <w:t xml:space="preserve">）具体作业项目、作业量详见附件。</w:t>
      </w:r>
      <w:r>
        <w:rPr>
          <w:rFonts w:hint="eastAsia" w:ascii="宋体" w:hAnsi="宋体" w:eastAsia="宋体" w:cs="宋体"/>
          <w:b/>
          <w:bCs/>
          <w:color w:val="000000"/>
          <w:sz w:val="24"/>
          <w:szCs w:val="24"/>
          <w:highlight w:val="none"/>
          <w:lang w:eastAsia="zh-CN"/>
        </w:rPr>
      </w:r>
      <w:r/>
    </w:p>
    <w:p>
      <w:pPr>
        <w:pStyle w:val="820"/>
        <w:ind w:firstLine="560"/>
        <w:jc w:val="left"/>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作业规范符合但不限于《 江苏省城市环境卫生作业服务质量标准》，《城市道路环卫机械化作业质量标准》、等现行有关法律法规、规章和规范性文件。服务质量和要求详见《徐州市城市环境卫生检查考核实施细则（试行）》。</w:t>
      </w:r>
      <w:r>
        <w:rPr>
          <w:rFonts w:hint="eastAsia" w:ascii="宋体" w:hAnsi="宋体" w:eastAsia="宋体" w:cs="宋体"/>
          <w:color w:val="000000"/>
          <w:sz w:val="24"/>
          <w:szCs w:val="24"/>
          <w:highlight w:val="none"/>
        </w:rPr>
      </w:r>
      <w:r/>
    </w:p>
    <w:p>
      <w:pPr>
        <w:pStyle w:val="820"/>
        <w:ind w:firstLine="480"/>
        <w:jc w:val="both"/>
        <w:keepLines w:val="0"/>
        <w:keepNext w:val="0"/>
        <w:pageBreakBefore w:val="0"/>
        <w:spacing w:line="312"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pStyle w:val="820"/>
        <w:ind w:left="0" w:firstLine="0"/>
        <w:jc w:val="both"/>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p>
      <w:pPr>
        <w:pStyle w:val="820"/>
        <w:contextualSpacing/>
        <w:ind w:firstLine="480"/>
        <w:spacing w:before="120" w:after="120" w:line="18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p>
      <w:pPr>
        <w:pStyle w:val="82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br w:type="page" w:clear="all"/>
      </w:r>
      <w:r>
        <w:rPr>
          <w:rFonts w:hint="eastAsia" w:ascii="宋体" w:hAnsi="宋体" w:eastAsia="宋体" w:cs="宋体"/>
          <w:b w:val="0"/>
          <w:bCs w:val="0"/>
          <w:color w:val="000000"/>
          <w:sz w:val="24"/>
          <w:szCs w:val="24"/>
          <w:lang w:val="en-US" w:eastAsia="zh-CN"/>
        </w:rPr>
      </w:r>
      <w:r/>
    </w:p>
    <w:tbl>
      <w:tblPr>
        <w:tblW w:w="0" w:type="auto"/>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6"/>
        <w:gridCol w:w="1955"/>
        <w:gridCol w:w="2244"/>
        <w:gridCol w:w="1976"/>
        <w:gridCol w:w="1684"/>
        <w:gridCol w:w="825"/>
      </w:tblGrid>
      <w:tr>
        <w:trPr>
          <w:trHeight w:val="577"/>
        </w:trPr>
        <w:tc>
          <w:tcPr>
            <w:gridSpan w:val="6"/>
            <w:tcW w:w="938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36"/>
                <w:szCs w:val="36"/>
                <w:highlight w:val="none"/>
                <w:u w:val="none"/>
              </w:rPr>
              <w:suppressLineNumbers w:val="0"/>
            </w:pPr>
            <w:r>
              <w:rPr>
                <w:rFonts w:hint="eastAsia" w:ascii="宋体" w:hAnsi="宋体" w:eastAsia="宋体" w:cs="宋体"/>
                <w:i w:val="0"/>
                <w:iCs w:val="0"/>
                <w:color w:val="000000"/>
                <w:sz w:val="36"/>
                <w:szCs w:val="36"/>
                <w:highlight w:val="none"/>
                <w:u w:val="none"/>
                <w:lang w:val="en-US" w:eastAsia="zh-CN" w:bidi="ar"/>
              </w:rPr>
              <w:t xml:space="preserve">镇区主次街道及护城河</w:t>
            </w:r>
            <w:r>
              <w:rPr>
                <w:rFonts w:hint="eastAsia" w:ascii="宋体" w:hAnsi="宋体" w:eastAsia="宋体" w:cs="宋体"/>
                <w:i w:val="0"/>
                <w:iCs w:val="0"/>
                <w:color w:val="000000"/>
                <w:sz w:val="36"/>
                <w:szCs w:val="36"/>
                <w:highlight w:val="none"/>
                <w:u w:val="none"/>
              </w:rPr>
            </w:r>
            <w:r/>
          </w:p>
        </w:tc>
      </w:tr>
      <w:tr>
        <w:trPr>
          <w:trHeight w:val="352"/>
        </w:trPr>
        <w:tc>
          <w:tcPr>
            <w:tcW w:w="696" w:type="dxa"/>
            <w:vAlign w:val="center"/>
            <w:textDirection w:val="lrTb"/>
            <w:noWrap w:val="false"/>
          </w:tcPr>
          <w:p>
            <w:pPr>
              <w:pStyle w:val="820"/>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955" w:type="dxa"/>
            <w:vAlign w:val="center"/>
            <w:textDirection w:val="lrTb"/>
            <w:noWrap w:val="false"/>
          </w:tcPr>
          <w:p>
            <w:pPr>
              <w:pStyle w:val="820"/>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44" w:type="dxa"/>
            <w:vAlign w:val="center"/>
            <w:textDirection w:val="lrTb"/>
            <w:noWrap w:val="false"/>
          </w:tcPr>
          <w:p>
            <w:pPr>
              <w:pStyle w:val="820"/>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976" w:type="dxa"/>
            <w:vAlign w:val="center"/>
            <w:textDirection w:val="lrTb"/>
            <w:noWrap w:val="false"/>
          </w:tcPr>
          <w:p>
            <w:pPr>
              <w:pStyle w:val="820"/>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684" w:type="dxa"/>
            <w:vAlign w:val="center"/>
            <w:textDirection w:val="lrTb"/>
            <w:noWrap w:val="false"/>
          </w:tcPr>
          <w:p>
            <w:pPr>
              <w:pStyle w:val="820"/>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25" w:type="dxa"/>
            <w:vAlign w:val="center"/>
            <w:textDirection w:val="lrTb"/>
            <w:noWrap w:val="false"/>
          </w:tcPr>
          <w:p>
            <w:pPr>
              <w:pStyle w:val="820"/>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77"/>
        </w:trPr>
        <w:tc>
          <w:tcPr>
            <w:tcW w:w="69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rPr>
                <w:rFonts w:hint="eastAsia" w:ascii="宋体" w:hAnsi="宋体" w:eastAsia="宋体" w:cs="宋体"/>
                <w:i w:val="0"/>
                <w:iCs w:val="0"/>
                <w:color w:val="000000"/>
                <w:sz w:val="22"/>
                <w:szCs w:val="22"/>
                <w:highlight w:val="none"/>
                <w:u w:val="none"/>
              </w:rPr>
            </w:r>
            <w:r/>
          </w:p>
        </w:tc>
        <w:tc>
          <w:tcPr>
            <w:tcW w:w="1955"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道路名称</w:t>
            </w:r>
            <w:r>
              <w:rPr>
                <w:rFonts w:hint="eastAsia" w:ascii="宋体" w:hAnsi="宋体" w:eastAsia="宋体" w:cs="宋体"/>
                <w:i w:val="0"/>
                <w:iCs w:val="0"/>
                <w:color w:val="000000"/>
                <w:sz w:val="22"/>
                <w:szCs w:val="22"/>
                <w:highlight w:val="none"/>
                <w:u w:val="none"/>
              </w:rPr>
            </w:r>
            <w:r/>
          </w:p>
        </w:tc>
        <w:tc>
          <w:tcPr>
            <w:tcW w:w="2244"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起点</w:t>
            </w:r>
            <w:r>
              <w:rPr>
                <w:rFonts w:hint="eastAsia" w:ascii="宋体" w:hAnsi="宋体" w:eastAsia="宋体" w:cs="宋体"/>
                <w:i w:val="0"/>
                <w:iCs w:val="0"/>
                <w:color w:val="000000"/>
                <w:sz w:val="22"/>
                <w:szCs w:val="22"/>
                <w:highlight w:val="none"/>
                <w:u w:val="none"/>
              </w:rPr>
            </w:r>
            <w:r/>
          </w:p>
        </w:tc>
        <w:tc>
          <w:tcPr>
            <w:tcW w:w="197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终点</w:t>
            </w:r>
            <w:r>
              <w:rPr>
                <w:rFonts w:hint="eastAsia" w:ascii="宋体" w:hAnsi="宋体" w:eastAsia="宋体" w:cs="宋体"/>
                <w:i w:val="0"/>
                <w:iCs w:val="0"/>
                <w:color w:val="000000"/>
                <w:sz w:val="22"/>
                <w:szCs w:val="22"/>
                <w:highlight w:val="none"/>
                <w:u w:val="none"/>
              </w:rPr>
            </w:r>
            <w:r/>
          </w:p>
        </w:tc>
        <w:tc>
          <w:tcPr>
            <w:tcW w:w="1684"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长度（约米）</w:t>
            </w:r>
            <w:r>
              <w:rPr>
                <w:rFonts w:hint="eastAsia" w:ascii="宋体" w:hAnsi="宋体" w:eastAsia="宋体" w:cs="宋体"/>
                <w:i w:val="0"/>
                <w:iCs w:val="0"/>
                <w:color w:val="000000"/>
                <w:sz w:val="22"/>
                <w:szCs w:val="22"/>
                <w:highlight w:val="none"/>
                <w:u w:val="none"/>
              </w:rPr>
            </w:r>
            <w:r/>
          </w:p>
        </w:tc>
        <w:tc>
          <w:tcPr>
            <w:tcW w:w="825"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备注</w:t>
            </w:r>
            <w:r>
              <w:rPr>
                <w:rFonts w:hint="eastAsia" w:ascii="宋体" w:hAnsi="宋体" w:eastAsia="宋体" w:cs="宋体"/>
                <w:i w:val="0"/>
                <w:iCs w:val="0"/>
                <w:color w:val="000000"/>
                <w:sz w:val="22"/>
                <w:szCs w:val="22"/>
                <w:highlight w:val="none"/>
                <w:u w:val="none"/>
              </w:rPr>
            </w:r>
            <w:r/>
          </w:p>
        </w:tc>
      </w:tr>
      <w:tr>
        <w:trPr>
          <w:trHeight w:val="377"/>
        </w:trPr>
        <w:tc>
          <w:tcPr>
            <w:tcW w:w="69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55"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沙河东路</w:t>
            </w:r>
            <w:r>
              <w:rPr>
                <w:rFonts w:hint="eastAsia" w:ascii="宋体" w:hAnsi="宋体" w:eastAsia="宋体" w:cs="宋体"/>
                <w:i w:val="0"/>
                <w:iCs w:val="0"/>
                <w:color w:val="000000"/>
                <w:sz w:val="22"/>
                <w:szCs w:val="22"/>
                <w:highlight w:val="none"/>
                <w:u w:val="none"/>
              </w:rPr>
            </w:r>
            <w:r/>
          </w:p>
        </w:tc>
        <w:tc>
          <w:tcPr>
            <w:tcW w:w="2244"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榆行村南</w:t>
            </w:r>
            <w:r>
              <w:rPr>
                <w:rFonts w:hint="eastAsia" w:ascii="宋体" w:hAnsi="宋体" w:eastAsia="宋体" w:cs="宋体"/>
                <w:i w:val="0"/>
                <w:iCs w:val="0"/>
                <w:color w:val="000000"/>
                <w:sz w:val="22"/>
                <w:szCs w:val="22"/>
                <w:highlight w:val="none"/>
                <w:u w:val="none"/>
              </w:rPr>
            </w:r>
            <w:r/>
          </w:p>
        </w:tc>
        <w:tc>
          <w:tcPr>
            <w:tcW w:w="197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朱庄村北</w:t>
            </w:r>
            <w:r>
              <w:rPr>
                <w:rFonts w:hint="eastAsia" w:ascii="宋体" w:hAnsi="宋体" w:eastAsia="宋体" w:cs="宋体"/>
                <w:i w:val="0"/>
                <w:iCs w:val="0"/>
                <w:color w:val="000000"/>
                <w:sz w:val="22"/>
                <w:szCs w:val="22"/>
                <w:highlight w:val="none"/>
                <w:u w:val="none"/>
              </w:rPr>
            </w:r>
            <w:r/>
          </w:p>
        </w:tc>
        <w:tc>
          <w:tcPr>
            <w:tcW w:w="1684"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9147</w:t>
            </w:r>
            <w:r>
              <w:rPr>
                <w:rFonts w:hint="eastAsia" w:ascii="宋体" w:hAnsi="宋体" w:eastAsia="宋体" w:cs="宋体"/>
                <w:i w:val="0"/>
                <w:iCs w:val="0"/>
                <w:color w:val="000000"/>
                <w:sz w:val="22"/>
                <w:szCs w:val="22"/>
                <w:highlight w:val="none"/>
                <w:u w:val="none"/>
              </w:rPr>
            </w:r>
            <w:r/>
          </w:p>
        </w:tc>
        <w:tc>
          <w:tcPr>
            <w:tcW w:w="825"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77"/>
        </w:trPr>
        <w:tc>
          <w:tcPr>
            <w:tcW w:w="69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955"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沙河西路</w:t>
            </w:r>
            <w:r>
              <w:rPr>
                <w:rFonts w:hint="eastAsia" w:ascii="宋体" w:hAnsi="宋体" w:eastAsia="宋体" w:cs="宋体"/>
                <w:i w:val="0"/>
                <w:iCs w:val="0"/>
                <w:color w:val="000000"/>
                <w:sz w:val="22"/>
                <w:szCs w:val="22"/>
                <w:highlight w:val="none"/>
                <w:u w:val="none"/>
              </w:rPr>
            </w:r>
            <w:r/>
          </w:p>
        </w:tc>
        <w:tc>
          <w:tcPr>
            <w:tcW w:w="2244"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李庄闸</w:t>
            </w:r>
            <w:r>
              <w:rPr>
                <w:rFonts w:hint="eastAsia" w:ascii="宋体" w:hAnsi="宋体" w:eastAsia="宋体" w:cs="宋体"/>
                <w:i w:val="0"/>
                <w:iCs w:val="0"/>
                <w:color w:val="000000"/>
                <w:sz w:val="22"/>
                <w:szCs w:val="22"/>
                <w:highlight w:val="none"/>
                <w:u w:val="none"/>
              </w:rPr>
            </w:r>
            <w:r/>
          </w:p>
        </w:tc>
        <w:tc>
          <w:tcPr>
            <w:tcW w:w="197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前程子村北</w:t>
            </w:r>
            <w:r>
              <w:rPr>
                <w:rFonts w:hint="eastAsia" w:ascii="宋体" w:hAnsi="宋体" w:eastAsia="宋体" w:cs="宋体"/>
                <w:i w:val="0"/>
                <w:iCs w:val="0"/>
                <w:color w:val="000000"/>
                <w:sz w:val="22"/>
                <w:szCs w:val="22"/>
                <w:highlight w:val="none"/>
                <w:u w:val="none"/>
              </w:rPr>
            </w:r>
            <w:r/>
          </w:p>
        </w:tc>
        <w:tc>
          <w:tcPr>
            <w:tcW w:w="1684"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9208</w:t>
            </w:r>
            <w:r>
              <w:rPr>
                <w:rFonts w:hint="eastAsia" w:ascii="宋体" w:hAnsi="宋体" w:eastAsia="宋体" w:cs="宋体"/>
                <w:i w:val="0"/>
                <w:iCs w:val="0"/>
                <w:color w:val="000000"/>
                <w:sz w:val="22"/>
                <w:szCs w:val="22"/>
                <w:highlight w:val="none"/>
                <w:u w:val="none"/>
              </w:rPr>
            </w:r>
            <w:r/>
          </w:p>
        </w:tc>
        <w:tc>
          <w:tcPr>
            <w:tcW w:w="825"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77"/>
        </w:trPr>
        <w:tc>
          <w:tcPr>
            <w:tcW w:w="69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1955"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湖南路</w:t>
            </w:r>
            <w:r>
              <w:rPr>
                <w:rFonts w:hint="eastAsia" w:ascii="宋体" w:hAnsi="宋体" w:eastAsia="宋体" w:cs="宋体"/>
                <w:i w:val="0"/>
                <w:iCs w:val="0"/>
                <w:color w:val="000000"/>
                <w:sz w:val="22"/>
                <w:szCs w:val="22"/>
                <w:highlight w:val="none"/>
                <w:u w:val="none"/>
              </w:rPr>
            </w:r>
            <w:r/>
          </w:p>
        </w:tc>
        <w:tc>
          <w:tcPr>
            <w:tcW w:w="2244"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李庄闸</w:t>
            </w:r>
            <w:r>
              <w:rPr>
                <w:rFonts w:hint="eastAsia" w:ascii="宋体" w:hAnsi="宋体" w:eastAsia="宋体" w:cs="宋体"/>
                <w:i w:val="0"/>
                <w:iCs w:val="0"/>
                <w:color w:val="000000"/>
                <w:sz w:val="22"/>
                <w:szCs w:val="22"/>
                <w:highlight w:val="none"/>
                <w:u w:val="none"/>
              </w:rPr>
            </w:r>
            <w:r/>
          </w:p>
        </w:tc>
        <w:tc>
          <w:tcPr>
            <w:tcW w:w="197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果园村委会</w:t>
            </w:r>
            <w:r>
              <w:rPr>
                <w:rFonts w:hint="eastAsia" w:ascii="宋体" w:hAnsi="宋体" w:eastAsia="宋体" w:cs="宋体"/>
                <w:i w:val="0"/>
                <w:iCs w:val="0"/>
                <w:color w:val="000000"/>
                <w:sz w:val="22"/>
                <w:szCs w:val="22"/>
                <w:highlight w:val="none"/>
                <w:u w:val="none"/>
              </w:rPr>
            </w:r>
            <w:r/>
          </w:p>
        </w:tc>
        <w:tc>
          <w:tcPr>
            <w:tcW w:w="1684"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850</w:t>
            </w:r>
            <w:r>
              <w:rPr>
                <w:rFonts w:hint="eastAsia" w:ascii="宋体" w:hAnsi="宋体" w:eastAsia="宋体" w:cs="宋体"/>
                <w:i w:val="0"/>
                <w:iCs w:val="0"/>
                <w:color w:val="000000"/>
                <w:sz w:val="22"/>
                <w:szCs w:val="22"/>
                <w:highlight w:val="none"/>
                <w:u w:val="none"/>
              </w:rPr>
            </w:r>
            <w:r/>
          </w:p>
        </w:tc>
        <w:tc>
          <w:tcPr>
            <w:tcW w:w="825"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77"/>
        </w:trPr>
        <w:tc>
          <w:tcPr>
            <w:tcW w:w="69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1955"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湖中路</w:t>
            </w:r>
            <w:r>
              <w:rPr>
                <w:rFonts w:hint="eastAsia" w:ascii="宋体" w:hAnsi="宋体" w:eastAsia="宋体" w:cs="宋体"/>
                <w:i w:val="0"/>
                <w:iCs w:val="0"/>
                <w:color w:val="000000"/>
                <w:sz w:val="22"/>
                <w:szCs w:val="22"/>
                <w:highlight w:val="none"/>
                <w:u w:val="none"/>
              </w:rPr>
            </w:r>
            <w:r/>
          </w:p>
        </w:tc>
        <w:tc>
          <w:tcPr>
            <w:tcW w:w="2244"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沙河东路</w:t>
            </w:r>
            <w:r>
              <w:rPr>
                <w:rFonts w:hint="eastAsia" w:ascii="宋体" w:hAnsi="宋体" w:eastAsia="宋体" w:cs="宋体"/>
                <w:i w:val="0"/>
                <w:iCs w:val="0"/>
                <w:color w:val="000000"/>
                <w:sz w:val="22"/>
                <w:szCs w:val="22"/>
                <w:highlight w:val="none"/>
                <w:u w:val="none"/>
              </w:rPr>
            </w:r>
            <w:r/>
          </w:p>
        </w:tc>
        <w:tc>
          <w:tcPr>
            <w:tcW w:w="197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焦刘新区路口</w:t>
            </w:r>
            <w:r>
              <w:rPr>
                <w:rFonts w:hint="eastAsia" w:ascii="宋体" w:hAnsi="宋体" w:eastAsia="宋体" w:cs="宋体"/>
                <w:i w:val="0"/>
                <w:iCs w:val="0"/>
                <w:color w:val="000000"/>
                <w:sz w:val="22"/>
                <w:szCs w:val="22"/>
                <w:highlight w:val="none"/>
                <w:u w:val="none"/>
              </w:rPr>
            </w:r>
            <w:r/>
          </w:p>
        </w:tc>
        <w:tc>
          <w:tcPr>
            <w:tcW w:w="1684"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w:t>
            </w:r>
            <w:r>
              <w:rPr>
                <w:rFonts w:hint="eastAsia" w:ascii="宋体" w:hAnsi="宋体" w:eastAsia="宋体" w:cs="宋体"/>
                <w:i w:val="0"/>
                <w:iCs w:val="0"/>
                <w:color w:val="000000"/>
                <w:sz w:val="22"/>
                <w:szCs w:val="22"/>
                <w:highlight w:val="none"/>
                <w:u w:val="none"/>
              </w:rPr>
            </w:r>
            <w:r/>
          </w:p>
        </w:tc>
        <w:tc>
          <w:tcPr>
            <w:tcW w:w="825"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77"/>
        </w:trPr>
        <w:tc>
          <w:tcPr>
            <w:tcW w:w="69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1955"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恒辉路</w:t>
            </w:r>
            <w:r>
              <w:rPr>
                <w:rFonts w:hint="eastAsia" w:ascii="宋体" w:hAnsi="宋体" w:eastAsia="宋体" w:cs="宋体"/>
                <w:i w:val="0"/>
                <w:iCs w:val="0"/>
                <w:color w:val="000000"/>
                <w:sz w:val="22"/>
                <w:szCs w:val="22"/>
                <w:highlight w:val="none"/>
                <w:u w:val="none"/>
              </w:rPr>
            </w:r>
            <w:r/>
          </w:p>
        </w:tc>
        <w:tc>
          <w:tcPr>
            <w:tcW w:w="2244"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桃园</w:t>
            </w:r>
            <w:r>
              <w:rPr>
                <w:rFonts w:hint="eastAsia" w:ascii="宋体" w:hAnsi="宋体" w:eastAsia="宋体" w:cs="宋体"/>
                <w:i w:val="0"/>
                <w:iCs w:val="0"/>
                <w:color w:val="000000"/>
                <w:sz w:val="22"/>
                <w:szCs w:val="22"/>
                <w:highlight w:val="none"/>
                <w:u w:val="none"/>
              </w:rPr>
            </w:r>
            <w:r/>
          </w:p>
        </w:tc>
        <w:tc>
          <w:tcPr>
            <w:tcW w:w="197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三里新村北路口</w:t>
            </w:r>
            <w:r>
              <w:rPr>
                <w:rFonts w:hint="eastAsia" w:ascii="宋体" w:hAnsi="宋体" w:eastAsia="宋体" w:cs="宋体"/>
                <w:i w:val="0"/>
                <w:iCs w:val="0"/>
                <w:color w:val="000000"/>
                <w:sz w:val="22"/>
                <w:szCs w:val="22"/>
                <w:highlight w:val="none"/>
                <w:u w:val="none"/>
              </w:rPr>
            </w:r>
            <w:r/>
          </w:p>
        </w:tc>
        <w:tc>
          <w:tcPr>
            <w:tcW w:w="1684"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3110</w:t>
            </w:r>
            <w:r>
              <w:rPr>
                <w:rFonts w:hint="eastAsia" w:ascii="宋体" w:hAnsi="宋体" w:eastAsia="宋体" w:cs="宋体"/>
                <w:i w:val="0"/>
                <w:iCs w:val="0"/>
                <w:color w:val="000000"/>
                <w:sz w:val="22"/>
                <w:szCs w:val="22"/>
                <w:highlight w:val="none"/>
                <w:u w:val="none"/>
              </w:rPr>
            </w:r>
            <w:r/>
          </w:p>
        </w:tc>
        <w:tc>
          <w:tcPr>
            <w:tcW w:w="825"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77"/>
        </w:trPr>
        <w:tc>
          <w:tcPr>
            <w:tcW w:w="69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1955"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零号路</w:t>
            </w:r>
            <w:r>
              <w:rPr>
                <w:rFonts w:hint="eastAsia" w:ascii="宋体" w:hAnsi="宋体" w:eastAsia="宋体" w:cs="宋体"/>
                <w:i w:val="0"/>
                <w:iCs w:val="0"/>
                <w:color w:val="000000"/>
                <w:sz w:val="22"/>
                <w:szCs w:val="22"/>
                <w:highlight w:val="none"/>
                <w:u w:val="none"/>
              </w:rPr>
            </w:r>
            <w:r/>
          </w:p>
        </w:tc>
        <w:tc>
          <w:tcPr>
            <w:tcW w:w="2244"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老八拱桥</w:t>
            </w:r>
            <w:r>
              <w:rPr>
                <w:rFonts w:hint="eastAsia" w:ascii="宋体" w:hAnsi="宋体" w:eastAsia="宋体" w:cs="宋体"/>
                <w:i w:val="0"/>
                <w:iCs w:val="0"/>
                <w:color w:val="000000"/>
                <w:sz w:val="22"/>
                <w:szCs w:val="22"/>
                <w:highlight w:val="none"/>
                <w:u w:val="none"/>
              </w:rPr>
            </w:r>
            <w:r/>
          </w:p>
        </w:tc>
        <w:tc>
          <w:tcPr>
            <w:tcW w:w="197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镇西小新庄</w:t>
            </w:r>
            <w:r>
              <w:rPr>
                <w:rFonts w:hint="eastAsia" w:ascii="宋体" w:hAnsi="宋体" w:eastAsia="宋体" w:cs="宋体"/>
                <w:i w:val="0"/>
                <w:iCs w:val="0"/>
                <w:color w:val="000000"/>
                <w:sz w:val="22"/>
                <w:szCs w:val="22"/>
                <w:highlight w:val="none"/>
                <w:u w:val="none"/>
              </w:rPr>
            </w:r>
            <w:r/>
          </w:p>
        </w:tc>
        <w:tc>
          <w:tcPr>
            <w:tcW w:w="1684"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2087</w:t>
            </w:r>
            <w:r>
              <w:rPr>
                <w:rFonts w:hint="eastAsia" w:ascii="宋体" w:hAnsi="宋体" w:eastAsia="宋体" w:cs="宋体"/>
                <w:i w:val="0"/>
                <w:iCs w:val="0"/>
                <w:color w:val="000000"/>
                <w:sz w:val="22"/>
                <w:szCs w:val="22"/>
                <w:highlight w:val="none"/>
                <w:u w:val="none"/>
              </w:rPr>
            </w:r>
            <w:r/>
          </w:p>
        </w:tc>
        <w:tc>
          <w:tcPr>
            <w:tcW w:w="825"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77"/>
        </w:trPr>
        <w:tc>
          <w:tcPr>
            <w:tcW w:w="69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1955"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沛龙路</w:t>
            </w:r>
            <w:r>
              <w:rPr>
                <w:rFonts w:hint="eastAsia" w:ascii="宋体" w:hAnsi="宋体" w:eastAsia="宋体" w:cs="宋体"/>
                <w:i w:val="0"/>
                <w:iCs w:val="0"/>
                <w:color w:val="000000"/>
                <w:sz w:val="22"/>
                <w:szCs w:val="22"/>
                <w:highlight w:val="none"/>
                <w:u w:val="none"/>
              </w:rPr>
            </w:r>
            <w:r/>
          </w:p>
        </w:tc>
        <w:tc>
          <w:tcPr>
            <w:tcW w:w="2244"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镇东新居委会</w:t>
            </w:r>
            <w:r>
              <w:rPr>
                <w:rFonts w:hint="eastAsia" w:ascii="宋体" w:hAnsi="宋体" w:eastAsia="宋体" w:cs="宋体"/>
                <w:i w:val="0"/>
                <w:iCs w:val="0"/>
                <w:color w:val="000000"/>
                <w:sz w:val="22"/>
                <w:szCs w:val="22"/>
                <w:highlight w:val="none"/>
                <w:u w:val="none"/>
              </w:rPr>
            </w:r>
            <w:r/>
          </w:p>
        </w:tc>
        <w:tc>
          <w:tcPr>
            <w:tcW w:w="197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姚楼桥</w:t>
            </w:r>
            <w:r>
              <w:rPr>
                <w:rFonts w:hint="eastAsia" w:ascii="宋体" w:hAnsi="宋体" w:eastAsia="宋体" w:cs="宋体"/>
                <w:i w:val="0"/>
                <w:iCs w:val="0"/>
                <w:color w:val="000000"/>
                <w:sz w:val="22"/>
                <w:szCs w:val="22"/>
                <w:highlight w:val="none"/>
                <w:u w:val="none"/>
              </w:rPr>
            </w:r>
            <w:r/>
          </w:p>
        </w:tc>
        <w:tc>
          <w:tcPr>
            <w:tcW w:w="1684"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7748</w:t>
            </w:r>
            <w:r>
              <w:rPr>
                <w:rFonts w:hint="eastAsia" w:ascii="宋体" w:hAnsi="宋体" w:eastAsia="宋体" w:cs="宋体"/>
                <w:i w:val="0"/>
                <w:iCs w:val="0"/>
                <w:color w:val="000000"/>
                <w:sz w:val="22"/>
                <w:szCs w:val="22"/>
                <w:highlight w:val="none"/>
                <w:u w:val="none"/>
              </w:rPr>
            </w:r>
            <w:r/>
          </w:p>
        </w:tc>
        <w:tc>
          <w:tcPr>
            <w:tcW w:w="825"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77"/>
        </w:trPr>
        <w:tc>
          <w:tcPr>
            <w:tcW w:w="69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1955"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经三路</w:t>
            </w:r>
            <w:r>
              <w:rPr>
                <w:rFonts w:hint="eastAsia" w:ascii="宋体" w:hAnsi="宋体" w:eastAsia="宋体" w:cs="宋体"/>
                <w:i w:val="0"/>
                <w:iCs w:val="0"/>
                <w:color w:val="000000"/>
                <w:sz w:val="22"/>
                <w:szCs w:val="22"/>
                <w:highlight w:val="none"/>
                <w:u w:val="none"/>
              </w:rPr>
            </w:r>
            <w:r/>
          </w:p>
        </w:tc>
        <w:tc>
          <w:tcPr>
            <w:tcW w:w="2244"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龙固汽车站西门</w:t>
            </w:r>
            <w:r>
              <w:rPr>
                <w:rFonts w:hint="eastAsia" w:ascii="宋体" w:hAnsi="宋体" w:eastAsia="宋体" w:cs="宋体"/>
                <w:i w:val="0"/>
                <w:iCs w:val="0"/>
                <w:color w:val="000000"/>
                <w:sz w:val="22"/>
                <w:szCs w:val="22"/>
                <w:highlight w:val="none"/>
                <w:u w:val="none"/>
              </w:rPr>
            </w:r>
            <w:r/>
          </w:p>
        </w:tc>
        <w:tc>
          <w:tcPr>
            <w:tcW w:w="197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零号路</w:t>
            </w:r>
            <w:r>
              <w:rPr>
                <w:rFonts w:hint="eastAsia" w:ascii="宋体" w:hAnsi="宋体" w:eastAsia="宋体" w:cs="宋体"/>
                <w:i w:val="0"/>
                <w:iCs w:val="0"/>
                <w:color w:val="000000"/>
                <w:sz w:val="22"/>
                <w:szCs w:val="22"/>
                <w:highlight w:val="none"/>
                <w:u w:val="none"/>
              </w:rPr>
            </w:r>
            <w:r/>
          </w:p>
        </w:tc>
        <w:tc>
          <w:tcPr>
            <w:tcW w:w="1684"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1230</w:t>
            </w:r>
            <w:r>
              <w:rPr>
                <w:rFonts w:hint="eastAsia" w:ascii="宋体" w:hAnsi="宋体" w:eastAsia="宋体" w:cs="宋体"/>
                <w:i w:val="0"/>
                <w:iCs w:val="0"/>
                <w:color w:val="000000"/>
                <w:sz w:val="22"/>
                <w:szCs w:val="22"/>
                <w:highlight w:val="none"/>
                <w:u w:val="none"/>
              </w:rPr>
            </w:r>
            <w:r/>
          </w:p>
        </w:tc>
        <w:tc>
          <w:tcPr>
            <w:tcW w:w="825"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77"/>
        </w:trPr>
        <w:tc>
          <w:tcPr>
            <w:tcW w:w="69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rPr>
            </w:r>
            <w:r/>
          </w:p>
        </w:tc>
        <w:tc>
          <w:tcPr>
            <w:tcW w:w="1955"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经四路</w:t>
            </w:r>
            <w:r>
              <w:rPr>
                <w:rFonts w:hint="eastAsia" w:ascii="宋体" w:hAnsi="宋体" w:eastAsia="宋体" w:cs="宋体"/>
                <w:i w:val="0"/>
                <w:iCs w:val="0"/>
                <w:color w:val="000000"/>
                <w:sz w:val="22"/>
                <w:szCs w:val="22"/>
                <w:highlight w:val="none"/>
                <w:u w:val="none"/>
              </w:rPr>
            </w:r>
            <w:r/>
          </w:p>
        </w:tc>
        <w:tc>
          <w:tcPr>
            <w:tcW w:w="2244"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龙飞大街</w:t>
            </w:r>
            <w:r>
              <w:rPr>
                <w:rFonts w:hint="eastAsia" w:ascii="宋体" w:hAnsi="宋体" w:eastAsia="宋体" w:cs="宋体"/>
                <w:i w:val="0"/>
                <w:iCs w:val="0"/>
                <w:color w:val="000000"/>
                <w:sz w:val="22"/>
                <w:szCs w:val="22"/>
                <w:highlight w:val="none"/>
                <w:u w:val="none"/>
              </w:rPr>
            </w:r>
            <w:r/>
          </w:p>
        </w:tc>
        <w:tc>
          <w:tcPr>
            <w:tcW w:w="197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零号路</w:t>
            </w:r>
            <w:r>
              <w:rPr>
                <w:rFonts w:hint="eastAsia" w:ascii="宋体" w:hAnsi="宋体" w:eastAsia="宋体" w:cs="宋体"/>
                <w:i w:val="0"/>
                <w:iCs w:val="0"/>
                <w:color w:val="000000"/>
                <w:sz w:val="22"/>
                <w:szCs w:val="22"/>
                <w:highlight w:val="none"/>
                <w:u w:val="none"/>
              </w:rPr>
            </w:r>
            <w:r/>
          </w:p>
        </w:tc>
        <w:tc>
          <w:tcPr>
            <w:tcW w:w="1684"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1380</w:t>
            </w:r>
            <w:r>
              <w:rPr>
                <w:rFonts w:hint="eastAsia" w:ascii="宋体" w:hAnsi="宋体" w:eastAsia="宋体" w:cs="宋体"/>
                <w:i w:val="0"/>
                <w:iCs w:val="0"/>
                <w:color w:val="000000"/>
                <w:sz w:val="22"/>
                <w:szCs w:val="22"/>
                <w:highlight w:val="none"/>
                <w:u w:val="none"/>
              </w:rPr>
            </w:r>
            <w:r/>
          </w:p>
        </w:tc>
        <w:tc>
          <w:tcPr>
            <w:tcW w:w="825"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77"/>
        </w:trPr>
        <w:tc>
          <w:tcPr>
            <w:tcW w:w="69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1955"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教委路</w:t>
            </w:r>
            <w:r>
              <w:rPr>
                <w:rFonts w:hint="eastAsia" w:ascii="宋体" w:hAnsi="宋体" w:eastAsia="宋体" w:cs="宋体"/>
                <w:i w:val="0"/>
                <w:iCs w:val="0"/>
                <w:color w:val="000000"/>
                <w:sz w:val="22"/>
                <w:szCs w:val="22"/>
                <w:highlight w:val="none"/>
                <w:u w:val="none"/>
              </w:rPr>
            </w:r>
            <w:r/>
          </w:p>
        </w:tc>
        <w:tc>
          <w:tcPr>
            <w:tcW w:w="2244"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龙飞大街西头</w:t>
            </w:r>
            <w:r>
              <w:rPr>
                <w:rFonts w:hint="eastAsia" w:ascii="宋体" w:hAnsi="宋体" w:eastAsia="宋体" w:cs="宋体"/>
                <w:i w:val="0"/>
                <w:iCs w:val="0"/>
                <w:color w:val="000000"/>
                <w:sz w:val="22"/>
                <w:szCs w:val="22"/>
                <w:highlight w:val="none"/>
                <w:u w:val="none"/>
              </w:rPr>
            </w:r>
            <w:r/>
          </w:p>
        </w:tc>
        <w:tc>
          <w:tcPr>
            <w:tcW w:w="197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龙小南门东路口</w:t>
            </w:r>
            <w:r>
              <w:rPr>
                <w:rFonts w:hint="eastAsia" w:ascii="宋体" w:hAnsi="宋体" w:eastAsia="宋体" w:cs="宋体"/>
                <w:i w:val="0"/>
                <w:iCs w:val="0"/>
                <w:color w:val="000000"/>
                <w:sz w:val="22"/>
                <w:szCs w:val="22"/>
                <w:highlight w:val="none"/>
                <w:u w:val="none"/>
              </w:rPr>
            </w:r>
            <w:r/>
          </w:p>
        </w:tc>
        <w:tc>
          <w:tcPr>
            <w:tcW w:w="1684"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482</w:t>
            </w:r>
            <w:r>
              <w:rPr>
                <w:rFonts w:hint="eastAsia" w:ascii="宋体" w:hAnsi="宋体" w:eastAsia="宋体" w:cs="宋体"/>
                <w:i w:val="0"/>
                <w:iCs w:val="0"/>
                <w:color w:val="000000"/>
                <w:sz w:val="22"/>
                <w:szCs w:val="22"/>
                <w:highlight w:val="none"/>
                <w:u w:val="none"/>
              </w:rPr>
            </w:r>
            <w:r/>
          </w:p>
        </w:tc>
        <w:tc>
          <w:tcPr>
            <w:tcW w:w="825"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77"/>
        </w:trPr>
        <w:tc>
          <w:tcPr>
            <w:tcW w:w="69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eastAsia="宋体" w:cs="宋体"/>
                <w:i w:val="0"/>
                <w:iCs w:val="0"/>
                <w:color w:val="000000"/>
                <w:sz w:val="22"/>
                <w:szCs w:val="22"/>
                <w:highlight w:val="none"/>
                <w:u w:val="none"/>
              </w:rPr>
            </w:r>
            <w:r/>
          </w:p>
        </w:tc>
        <w:tc>
          <w:tcPr>
            <w:tcW w:w="1955"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王孚路</w:t>
            </w:r>
            <w:r>
              <w:rPr>
                <w:rFonts w:hint="eastAsia" w:ascii="宋体" w:hAnsi="宋体" w:eastAsia="宋体" w:cs="宋体"/>
                <w:i w:val="0"/>
                <w:iCs w:val="0"/>
                <w:color w:val="000000"/>
                <w:sz w:val="22"/>
                <w:szCs w:val="22"/>
                <w:highlight w:val="none"/>
                <w:u w:val="none"/>
              </w:rPr>
            </w:r>
            <w:r/>
          </w:p>
        </w:tc>
        <w:tc>
          <w:tcPr>
            <w:tcW w:w="2244"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龙固老医院门口</w:t>
            </w:r>
            <w:r>
              <w:rPr>
                <w:rFonts w:hint="eastAsia" w:ascii="宋体" w:hAnsi="宋体" w:eastAsia="宋体" w:cs="宋体"/>
                <w:i w:val="0"/>
                <w:iCs w:val="0"/>
                <w:color w:val="000000"/>
                <w:sz w:val="22"/>
                <w:szCs w:val="22"/>
                <w:highlight w:val="none"/>
                <w:u w:val="none"/>
              </w:rPr>
            </w:r>
            <w:r/>
          </w:p>
        </w:tc>
        <w:tc>
          <w:tcPr>
            <w:tcW w:w="197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经三路交叉口</w:t>
            </w:r>
            <w:r>
              <w:rPr>
                <w:rFonts w:hint="eastAsia" w:ascii="宋体" w:hAnsi="宋体" w:eastAsia="宋体" w:cs="宋体"/>
                <w:i w:val="0"/>
                <w:iCs w:val="0"/>
                <w:color w:val="000000"/>
                <w:sz w:val="22"/>
                <w:szCs w:val="22"/>
                <w:highlight w:val="none"/>
                <w:u w:val="none"/>
              </w:rPr>
            </w:r>
            <w:r/>
          </w:p>
        </w:tc>
        <w:tc>
          <w:tcPr>
            <w:tcW w:w="1684"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312</w:t>
            </w:r>
            <w:r>
              <w:rPr>
                <w:rFonts w:hint="eastAsia" w:ascii="宋体" w:hAnsi="宋体" w:eastAsia="宋体" w:cs="宋体"/>
                <w:i w:val="0"/>
                <w:iCs w:val="0"/>
                <w:color w:val="000000"/>
                <w:sz w:val="22"/>
                <w:szCs w:val="22"/>
                <w:highlight w:val="none"/>
                <w:u w:val="none"/>
              </w:rPr>
            </w:r>
            <w:r/>
          </w:p>
        </w:tc>
        <w:tc>
          <w:tcPr>
            <w:tcW w:w="825"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77"/>
        </w:trPr>
        <w:tc>
          <w:tcPr>
            <w:tcW w:w="69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rPr>
            </w:r>
            <w:r/>
          </w:p>
        </w:tc>
        <w:tc>
          <w:tcPr>
            <w:tcW w:w="1955"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龙飞大街</w:t>
            </w:r>
            <w:r>
              <w:rPr>
                <w:rFonts w:hint="eastAsia" w:ascii="宋体" w:hAnsi="宋体" w:eastAsia="宋体" w:cs="宋体"/>
                <w:i w:val="0"/>
                <w:iCs w:val="0"/>
                <w:color w:val="000000"/>
                <w:sz w:val="22"/>
                <w:szCs w:val="22"/>
                <w:highlight w:val="none"/>
                <w:u w:val="none"/>
              </w:rPr>
            </w:r>
            <w:r/>
          </w:p>
        </w:tc>
        <w:tc>
          <w:tcPr>
            <w:tcW w:w="2244"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湖陵公园北门</w:t>
            </w:r>
            <w:r>
              <w:rPr>
                <w:rFonts w:hint="eastAsia" w:ascii="宋体" w:hAnsi="宋体" w:eastAsia="宋体" w:cs="宋体"/>
                <w:i w:val="0"/>
                <w:iCs w:val="0"/>
                <w:color w:val="000000"/>
                <w:sz w:val="22"/>
                <w:szCs w:val="22"/>
                <w:highlight w:val="none"/>
                <w:u w:val="none"/>
              </w:rPr>
            </w:r>
            <w:r/>
          </w:p>
        </w:tc>
        <w:tc>
          <w:tcPr>
            <w:tcW w:w="197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教委路交叉口</w:t>
            </w:r>
            <w:r>
              <w:rPr>
                <w:rFonts w:hint="eastAsia" w:ascii="宋体" w:hAnsi="宋体" w:eastAsia="宋体" w:cs="宋体"/>
                <w:i w:val="0"/>
                <w:iCs w:val="0"/>
                <w:color w:val="000000"/>
                <w:sz w:val="22"/>
                <w:szCs w:val="22"/>
                <w:highlight w:val="none"/>
                <w:u w:val="none"/>
              </w:rPr>
            </w:r>
            <w:r/>
          </w:p>
        </w:tc>
        <w:tc>
          <w:tcPr>
            <w:tcW w:w="1684"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1076</w:t>
            </w:r>
            <w:r>
              <w:rPr>
                <w:rFonts w:hint="eastAsia" w:ascii="宋体" w:hAnsi="宋体" w:eastAsia="宋体" w:cs="宋体"/>
                <w:i w:val="0"/>
                <w:iCs w:val="0"/>
                <w:color w:val="000000"/>
                <w:sz w:val="22"/>
                <w:szCs w:val="22"/>
                <w:highlight w:val="none"/>
                <w:u w:val="none"/>
              </w:rPr>
            </w:r>
            <w:r/>
          </w:p>
        </w:tc>
        <w:tc>
          <w:tcPr>
            <w:tcW w:w="825"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77"/>
        </w:trPr>
        <w:tc>
          <w:tcPr>
            <w:tcW w:w="69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rPr>
                <w:rFonts w:hint="eastAsia" w:ascii="宋体" w:hAnsi="宋体" w:eastAsia="宋体" w:cs="宋体"/>
                <w:i w:val="0"/>
                <w:iCs w:val="0"/>
                <w:color w:val="000000"/>
                <w:sz w:val="22"/>
                <w:szCs w:val="22"/>
                <w:highlight w:val="none"/>
                <w:u w:val="none"/>
              </w:rPr>
            </w:r>
            <w:r/>
          </w:p>
        </w:tc>
        <w:tc>
          <w:tcPr>
            <w:tcW w:w="1955"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昭阳路</w:t>
            </w:r>
            <w:r>
              <w:rPr>
                <w:rFonts w:hint="eastAsia" w:ascii="宋体" w:hAnsi="宋体" w:eastAsia="宋体" w:cs="宋体"/>
                <w:i w:val="0"/>
                <w:iCs w:val="0"/>
                <w:color w:val="000000"/>
                <w:sz w:val="22"/>
                <w:szCs w:val="22"/>
                <w:highlight w:val="none"/>
                <w:u w:val="none"/>
              </w:rPr>
            </w:r>
            <w:r/>
          </w:p>
        </w:tc>
        <w:tc>
          <w:tcPr>
            <w:tcW w:w="2244"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253省道</w:t>
            </w:r>
            <w:r>
              <w:rPr>
                <w:rFonts w:hint="eastAsia" w:ascii="宋体" w:hAnsi="宋体" w:eastAsia="宋体" w:cs="宋体"/>
                <w:i w:val="0"/>
                <w:iCs w:val="0"/>
                <w:color w:val="000000"/>
                <w:sz w:val="22"/>
                <w:szCs w:val="22"/>
                <w:highlight w:val="none"/>
                <w:u w:val="none"/>
              </w:rPr>
            </w:r>
            <w:r/>
          </w:p>
        </w:tc>
        <w:tc>
          <w:tcPr>
            <w:tcW w:w="197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厂前路</w:t>
            </w:r>
            <w:r>
              <w:rPr>
                <w:rFonts w:hint="eastAsia" w:ascii="宋体" w:hAnsi="宋体" w:eastAsia="宋体" w:cs="宋体"/>
                <w:i w:val="0"/>
                <w:iCs w:val="0"/>
                <w:color w:val="000000"/>
                <w:sz w:val="22"/>
                <w:szCs w:val="22"/>
                <w:highlight w:val="none"/>
                <w:u w:val="none"/>
              </w:rPr>
            </w:r>
            <w:r/>
          </w:p>
        </w:tc>
        <w:tc>
          <w:tcPr>
            <w:tcW w:w="1684"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4510</w:t>
            </w:r>
            <w:r>
              <w:rPr>
                <w:rFonts w:hint="eastAsia" w:ascii="宋体" w:hAnsi="宋体" w:eastAsia="宋体" w:cs="宋体"/>
                <w:i w:val="0"/>
                <w:iCs w:val="0"/>
                <w:color w:val="000000"/>
                <w:sz w:val="22"/>
                <w:szCs w:val="22"/>
                <w:highlight w:val="none"/>
                <w:u w:val="none"/>
              </w:rPr>
            </w:r>
            <w:r/>
          </w:p>
        </w:tc>
        <w:tc>
          <w:tcPr>
            <w:tcW w:w="825"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77"/>
        </w:trPr>
        <w:tc>
          <w:tcPr>
            <w:tcW w:w="69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rPr>
                <w:rFonts w:hint="eastAsia" w:ascii="宋体" w:hAnsi="宋体" w:eastAsia="宋体" w:cs="宋体"/>
                <w:i w:val="0"/>
                <w:iCs w:val="0"/>
                <w:color w:val="000000"/>
                <w:sz w:val="22"/>
                <w:szCs w:val="22"/>
                <w:highlight w:val="none"/>
                <w:u w:val="none"/>
              </w:rPr>
            </w:r>
            <w:r/>
          </w:p>
        </w:tc>
        <w:tc>
          <w:tcPr>
            <w:tcW w:w="1955"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厂前路</w:t>
            </w:r>
            <w:r>
              <w:rPr>
                <w:rFonts w:hint="eastAsia" w:ascii="宋体" w:hAnsi="宋体" w:eastAsia="宋体" w:cs="宋体"/>
                <w:i w:val="0"/>
                <w:iCs w:val="0"/>
                <w:color w:val="000000"/>
                <w:sz w:val="22"/>
                <w:szCs w:val="22"/>
                <w:highlight w:val="none"/>
                <w:u w:val="none"/>
              </w:rPr>
            </w:r>
            <w:r/>
          </w:p>
        </w:tc>
        <w:tc>
          <w:tcPr>
            <w:tcW w:w="2244"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昭阳路北头</w:t>
            </w:r>
            <w:r>
              <w:rPr>
                <w:rFonts w:hint="eastAsia" w:ascii="宋体" w:hAnsi="宋体" w:eastAsia="宋体" w:cs="宋体"/>
                <w:i w:val="0"/>
                <w:iCs w:val="0"/>
                <w:color w:val="000000"/>
                <w:sz w:val="22"/>
                <w:szCs w:val="22"/>
                <w:highlight w:val="none"/>
                <w:u w:val="none"/>
              </w:rPr>
            </w:r>
            <w:r/>
          </w:p>
        </w:tc>
        <w:tc>
          <w:tcPr>
            <w:tcW w:w="197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污水处理厂</w:t>
            </w:r>
            <w:r>
              <w:rPr>
                <w:rFonts w:hint="eastAsia" w:ascii="宋体" w:hAnsi="宋体" w:eastAsia="宋体" w:cs="宋体"/>
                <w:i w:val="0"/>
                <w:iCs w:val="0"/>
                <w:color w:val="000000"/>
                <w:sz w:val="22"/>
                <w:szCs w:val="22"/>
                <w:highlight w:val="none"/>
                <w:u w:val="none"/>
              </w:rPr>
            </w:r>
            <w:r/>
          </w:p>
        </w:tc>
        <w:tc>
          <w:tcPr>
            <w:tcW w:w="1684"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2580</w:t>
            </w:r>
            <w:r>
              <w:rPr>
                <w:rFonts w:hint="eastAsia" w:ascii="宋体" w:hAnsi="宋体" w:eastAsia="宋体" w:cs="宋体"/>
                <w:i w:val="0"/>
                <w:iCs w:val="0"/>
                <w:color w:val="000000"/>
                <w:sz w:val="22"/>
                <w:szCs w:val="22"/>
                <w:highlight w:val="none"/>
                <w:u w:val="none"/>
              </w:rPr>
            </w:r>
            <w:r/>
          </w:p>
        </w:tc>
        <w:tc>
          <w:tcPr>
            <w:tcW w:w="825"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77"/>
        </w:trPr>
        <w:tc>
          <w:tcPr>
            <w:tcW w:w="69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rPr>
                <w:rFonts w:hint="eastAsia" w:ascii="宋体" w:hAnsi="宋体" w:eastAsia="宋体" w:cs="宋体"/>
                <w:i w:val="0"/>
                <w:iCs w:val="0"/>
                <w:color w:val="000000"/>
                <w:sz w:val="22"/>
                <w:szCs w:val="22"/>
                <w:highlight w:val="none"/>
                <w:u w:val="none"/>
              </w:rPr>
            </w:r>
            <w:r/>
          </w:p>
        </w:tc>
        <w:tc>
          <w:tcPr>
            <w:tcW w:w="1955"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石固路</w:t>
            </w:r>
            <w:r>
              <w:rPr>
                <w:rFonts w:hint="eastAsia" w:ascii="宋体" w:hAnsi="宋体" w:eastAsia="宋体" w:cs="宋体"/>
                <w:i w:val="0"/>
                <w:iCs w:val="0"/>
                <w:color w:val="000000"/>
                <w:sz w:val="22"/>
                <w:szCs w:val="22"/>
                <w:highlight w:val="none"/>
                <w:u w:val="none"/>
              </w:rPr>
            </w:r>
            <w:r/>
          </w:p>
        </w:tc>
        <w:tc>
          <w:tcPr>
            <w:tcW w:w="2244"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恒冉公司</w:t>
            </w:r>
            <w:r>
              <w:rPr>
                <w:rFonts w:hint="eastAsia" w:ascii="宋体" w:hAnsi="宋体" w:eastAsia="宋体" w:cs="宋体"/>
                <w:i w:val="0"/>
                <w:iCs w:val="0"/>
                <w:color w:val="000000"/>
                <w:sz w:val="22"/>
                <w:szCs w:val="22"/>
                <w:highlight w:val="none"/>
                <w:u w:val="none"/>
              </w:rPr>
            </w:r>
            <w:r/>
          </w:p>
        </w:tc>
        <w:tc>
          <w:tcPr>
            <w:tcW w:w="197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厂前路</w:t>
            </w:r>
            <w:r>
              <w:rPr>
                <w:rFonts w:hint="eastAsia" w:ascii="宋体" w:hAnsi="宋体" w:eastAsia="宋体" w:cs="宋体"/>
                <w:i w:val="0"/>
                <w:iCs w:val="0"/>
                <w:color w:val="000000"/>
                <w:sz w:val="22"/>
                <w:szCs w:val="22"/>
                <w:highlight w:val="none"/>
                <w:u w:val="none"/>
              </w:rPr>
            </w:r>
            <w:r/>
          </w:p>
        </w:tc>
        <w:tc>
          <w:tcPr>
            <w:tcW w:w="1684"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1375</w:t>
            </w:r>
            <w:r>
              <w:rPr>
                <w:rFonts w:hint="eastAsia" w:ascii="宋体" w:hAnsi="宋体" w:eastAsia="宋体" w:cs="宋体"/>
                <w:i w:val="0"/>
                <w:iCs w:val="0"/>
                <w:color w:val="000000"/>
                <w:sz w:val="22"/>
                <w:szCs w:val="22"/>
                <w:highlight w:val="none"/>
                <w:u w:val="none"/>
              </w:rPr>
            </w:r>
            <w:r/>
          </w:p>
        </w:tc>
        <w:tc>
          <w:tcPr>
            <w:tcW w:w="825"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77"/>
        </w:trPr>
        <w:tc>
          <w:tcPr>
            <w:tcW w:w="69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rPr>
                <w:rFonts w:hint="eastAsia" w:ascii="宋体" w:hAnsi="宋体" w:eastAsia="宋体" w:cs="宋体"/>
                <w:i w:val="0"/>
                <w:iCs w:val="0"/>
                <w:color w:val="000000"/>
                <w:sz w:val="22"/>
                <w:szCs w:val="22"/>
                <w:highlight w:val="none"/>
                <w:u w:val="none"/>
              </w:rPr>
            </w:r>
            <w:r/>
          </w:p>
        </w:tc>
        <w:tc>
          <w:tcPr>
            <w:tcW w:w="1955"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防洪路</w:t>
            </w:r>
            <w:r>
              <w:rPr>
                <w:rFonts w:hint="eastAsia" w:ascii="宋体" w:hAnsi="宋体" w:eastAsia="宋体" w:cs="宋体"/>
                <w:i w:val="0"/>
                <w:iCs w:val="0"/>
                <w:color w:val="000000"/>
                <w:sz w:val="22"/>
                <w:szCs w:val="22"/>
                <w:highlight w:val="none"/>
                <w:u w:val="none"/>
              </w:rPr>
            </w:r>
            <w:r/>
          </w:p>
        </w:tc>
        <w:tc>
          <w:tcPr>
            <w:tcW w:w="2244"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大钟</w:t>
            </w:r>
            <w:r>
              <w:rPr>
                <w:rFonts w:hint="eastAsia" w:ascii="宋体" w:hAnsi="宋体" w:eastAsia="宋体" w:cs="宋体"/>
                <w:i w:val="0"/>
                <w:iCs w:val="0"/>
                <w:color w:val="000000"/>
                <w:sz w:val="22"/>
                <w:szCs w:val="22"/>
                <w:highlight w:val="none"/>
                <w:u w:val="none"/>
              </w:rPr>
            </w:r>
            <w:r/>
          </w:p>
        </w:tc>
        <w:tc>
          <w:tcPr>
            <w:tcW w:w="197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昭阳路口</w:t>
            </w:r>
            <w:r>
              <w:rPr>
                <w:rFonts w:hint="eastAsia" w:ascii="宋体" w:hAnsi="宋体" w:eastAsia="宋体" w:cs="宋体"/>
                <w:i w:val="0"/>
                <w:iCs w:val="0"/>
                <w:color w:val="000000"/>
                <w:sz w:val="22"/>
                <w:szCs w:val="22"/>
                <w:highlight w:val="none"/>
                <w:u w:val="none"/>
              </w:rPr>
            </w:r>
            <w:r/>
          </w:p>
        </w:tc>
        <w:tc>
          <w:tcPr>
            <w:tcW w:w="1684"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1211</w:t>
            </w:r>
            <w:r>
              <w:rPr>
                <w:rFonts w:hint="eastAsia" w:ascii="宋体" w:hAnsi="宋体" w:eastAsia="宋体" w:cs="宋体"/>
                <w:i w:val="0"/>
                <w:iCs w:val="0"/>
                <w:color w:val="000000"/>
                <w:sz w:val="22"/>
                <w:szCs w:val="22"/>
                <w:highlight w:val="none"/>
                <w:u w:val="none"/>
              </w:rPr>
            </w:r>
            <w:r/>
          </w:p>
        </w:tc>
        <w:tc>
          <w:tcPr>
            <w:tcW w:w="825"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77"/>
        </w:trPr>
        <w:tc>
          <w:tcPr>
            <w:tcW w:w="69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rPr>
                <w:rFonts w:hint="eastAsia" w:ascii="宋体" w:hAnsi="宋体" w:eastAsia="宋体" w:cs="宋体"/>
                <w:i w:val="0"/>
                <w:iCs w:val="0"/>
                <w:color w:val="000000"/>
                <w:sz w:val="22"/>
                <w:szCs w:val="22"/>
                <w:highlight w:val="none"/>
                <w:u w:val="none"/>
              </w:rPr>
            </w:r>
            <w:r/>
          </w:p>
        </w:tc>
        <w:tc>
          <w:tcPr>
            <w:tcW w:w="1955"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江龙路</w:t>
            </w:r>
            <w:r>
              <w:rPr>
                <w:rFonts w:hint="eastAsia" w:ascii="宋体" w:hAnsi="宋体" w:eastAsia="宋体" w:cs="宋体"/>
                <w:i w:val="0"/>
                <w:iCs w:val="0"/>
                <w:color w:val="000000"/>
                <w:sz w:val="22"/>
                <w:szCs w:val="22"/>
                <w:highlight w:val="none"/>
                <w:u w:val="none"/>
              </w:rPr>
            </w:r>
            <w:r/>
          </w:p>
        </w:tc>
        <w:tc>
          <w:tcPr>
            <w:tcW w:w="2244"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昭阳路北头</w:t>
            </w:r>
            <w:r>
              <w:rPr>
                <w:rFonts w:hint="eastAsia" w:ascii="宋体" w:hAnsi="宋体" w:eastAsia="宋体" w:cs="宋体"/>
                <w:i w:val="0"/>
                <w:iCs w:val="0"/>
                <w:color w:val="000000"/>
                <w:sz w:val="22"/>
                <w:szCs w:val="22"/>
                <w:highlight w:val="none"/>
                <w:u w:val="none"/>
              </w:rPr>
            </w:r>
            <w:r/>
          </w:p>
        </w:tc>
        <w:tc>
          <w:tcPr>
            <w:tcW w:w="197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龙固矿西门口</w:t>
            </w:r>
            <w:r>
              <w:rPr>
                <w:rFonts w:hint="eastAsia" w:ascii="宋体" w:hAnsi="宋体" w:eastAsia="宋体" w:cs="宋体"/>
                <w:i w:val="0"/>
                <w:iCs w:val="0"/>
                <w:color w:val="000000"/>
                <w:sz w:val="22"/>
                <w:szCs w:val="22"/>
                <w:highlight w:val="none"/>
                <w:u w:val="none"/>
              </w:rPr>
            </w:r>
            <w:r/>
          </w:p>
        </w:tc>
        <w:tc>
          <w:tcPr>
            <w:tcW w:w="1684"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314</w:t>
            </w:r>
            <w:r>
              <w:rPr>
                <w:rFonts w:hint="eastAsia" w:ascii="宋体" w:hAnsi="宋体" w:eastAsia="宋体" w:cs="宋体"/>
                <w:i w:val="0"/>
                <w:iCs w:val="0"/>
                <w:color w:val="000000"/>
                <w:sz w:val="22"/>
                <w:szCs w:val="22"/>
                <w:highlight w:val="none"/>
                <w:u w:val="none"/>
              </w:rPr>
            </w:r>
            <w:r/>
          </w:p>
        </w:tc>
        <w:tc>
          <w:tcPr>
            <w:tcW w:w="825"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77"/>
        </w:trPr>
        <w:tc>
          <w:tcPr>
            <w:tcW w:w="69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rPr>
                <w:rFonts w:hint="eastAsia" w:ascii="宋体" w:hAnsi="宋体" w:eastAsia="宋体" w:cs="宋体"/>
                <w:i w:val="0"/>
                <w:iCs w:val="0"/>
                <w:color w:val="000000"/>
                <w:sz w:val="22"/>
                <w:szCs w:val="22"/>
                <w:highlight w:val="none"/>
                <w:u w:val="none"/>
              </w:rPr>
            </w:r>
            <w:r/>
          </w:p>
        </w:tc>
        <w:tc>
          <w:tcPr>
            <w:tcW w:w="1955"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光伏路</w:t>
            </w:r>
            <w:r>
              <w:rPr>
                <w:rFonts w:hint="eastAsia" w:ascii="宋体" w:hAnsi="宋体" w:eastAsia="宋体" w:cs="宋体"/>
                <w:i w:val="0"/>
                <w:iCs w:val="0"/>
                <w:color w:val="000000"/>
                <w:sz w:val="22"/>
                <w:szCs w:val="22"/>
                <w:highlight w:val="none"/>
                <w:u w:val="none"/>
              </w:rPr>
            </w:r>
            <w:r/>
          </w:p>
        </w:tc>
        <w:tc>
          <w:tcPr>
            <w:tcW w:w="2244"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天安2号门</w:t>
            </w:r>
            <w:r>
              <w:rPr>
                <w:rFonts w:hint="eastAsia" w:ascii="宋体" w:hAnsi="宋体" w:eastAsia="宋体" w:cs="宋体"/>
                <w:i w:val="0"/>
                <w:iCs w:val="0"/>
                <w:color w:val="000000"/>
                <w:sz w:val="22"/>
                <w:szCs w:val="22"/>
                <w:highlight w:val="none"/>
                <w:u w:val="none"/>
              </w:rPr>
            </w:r>
            <w:r/>
          </w:p>
        </w:tc>
        <w:tc>
          <w:tcPr>
            <w:tcW w:w="197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沙河西路</w:t>
            </w:r>
            <w:r>
              <w:rPr>
                <w:rFonts w:hint="eastAsia" w:ascii="宋体" w:hAnsi="宋体" w:eastAsia="宋体" w:cs="宋体"/>
                <w:i w:val="0"/>
                <w:iCs w:val="0"/>
                <w:color w:val="000000"/>
                <w:sz w:val="22"/>
                <w:szCs w:val="22"/>
                <w:highlight w:val="none"/>
                <w:u w:val="none"/>
              </w:rPr>
            </w:r>
            <w:r/>
          </w:p>
        </w:tc>
        <w:tc>
          <w:tcPr>
            <w:tcW w:w="1684"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3031</w:t>
            </w:r>
            <w:r>
              <w:rPr>
                <w:rFonts w:hint="eastAsia" w:ascii="宋体" w:hAnsi="宋体" w:eastAsia="宋体" w:cs="宋体"/>
                <w:i w:val="0"/>
                <w:iCs w:val="0"/>
                <w:color w:val="000000"/>
                <w:sz w:val="22"/>
                <w:szCs w:val="22"/>
                <w:highlight w:val="none"/>
                <w:u w:val="none"/>
              </w:rPr>
            </w:r>
            <w:r/>
          </w:p>
        </w:tc>
        <w:tc>
          <w:tcPr>
            <w:tcW w:w="825"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77"/>
        </w:trPr>
        <w:tc>
          <w:tcPr>
            <w:tcW w:w="69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rPr>
                <w:rFonts w:hint="eastAsia" w:ascii="宋体" w:hAnsi="宋体" w:eastAsia="宋体" w:cs="宋体"/>
                <w:i w:val="0"/>
                <w:iCs w:val="0"/>
                <w:color w:val="000000"/>
                <w:sz w:val="22"/>
                <w:szCs w:val="22"/>
                <w:highlight w:val="none"/>
                <w:u w:val="none"/>
              </w:rPr>
            </w:r>
            <w:r/>
          </w:p>
        </w:tc>
        <w:tc>
          <w:tcPr>
            <w:tcW w:w="1955"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纬八路</w:t>
            </w:r>
            <w:r>
              <w:rPr>
                <w:rFonts w:hint="eastAsia" w:ascii="宋体" w:hAnsi="宋体" w:eastAsia="宋体" w:cs="宋体"/>
                <w:i w:val="0"/>
                <w:iCs w:val="0"/>
                <w:color w:val="000000"/>
                <w:sz w:val="22"/>
                <w:szCs w:val="22"/>
                <w:highlight w:val="none"/>
                <w:u w:val="none"/>
              </w:rPr>
            </w:r>
            <w:r/>
          </w:p>
        </w:tc>
        <w:tc>
          <w:tcPr>
            <w:tcW w:w="2244"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昭阳路</w:t>
            </w:r>
            <w:r>
              <w:rPr>
                <w:rFonts w:hint="eastAsia" w:ascii="宋体" w:hAnsi="宋体" w:eastAsia="宋体" w:cs="宋体"/>
                <w:i w:val="0"/>
                <w:iCs w:val="0"/>
                <w:color w:val="000000"/>
                <w:sz w:val="22"/>
                <w:szCs w:val="22"/>
                <w:highlight w:val="none"/>
                <w:u w:val="none"/>
              </w:rPr>
            </w:r>
            <w:r/>
          </w:p>
        </w:tc>
        <w:tc>
          <w:tcPr>
            <w:tcW w:w="197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三河尖矿北门</w:t>
            </w:r>
            <w:r>
              <w:rPr>
                <w:rFonts w:hint="eastAsia" w:ascii="宋体" w:hAnsi="宋体" w:eastAsia="宋体" w:cs="宋体"/>
                <w:i w:val="0"/>
                <w:iCs w:val="0"/>
                <w:color w:val="000000"/>
                <w:sz w:val="22"/>
                <w:szCs w:val="22"/>
                <w:highlight w:val="none"/>
                <w:u w:val="none"/>
              </w:rPr>
            </w:r>
            <w:r/>
          </w:p>
        </w:tc>
        <w:tc>
          <w:tcPr>
            <w:tcW w:w="1684"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1452</w:t>
            </w:r>
            <w:r>
              <w:rPr>
                <w:rFonts w:hint="eastAsia" w:ascii="宋体" w:hAnsi="宋体" w:eastAsia="宋体" w:cs="宋体"/>
                <w:i w:val="0"/>
                <w:iCs w:val="0"/>
                <w:color w:val="000000"/>
                <w:sz w:val="22"/>
                <w:szCs w:val="22"/>
                <w:highlight w:val="none"/>
                <w:u w:val="none"/>
              </w:rPr>
            </w:r>
            <w:r/>
          </w:p>
        </w:tc>
        <w:tc>
          <w:tcPr>
            <w:tcW w:w="825"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77"/>
        </w:trPr>
        <w:tc>
          <w:tcPr>
            <w:tcW w:w="69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i w:val="0"/>
                <w:iCs w:val="0"/>
                <w:color w:val="000000"/>
                <w:sz w:val="22"/>
                <w:szCs w:val="22"/>
                <w:highlight w:val="none"/>
                <w:u w:val="none"/>
              </w:rPr>
            </w:r>
            <w:r/>
          </w:p>
        </w:tc>
        <w:tc>
          <w:tcPr>
            <w:tcW w:w="1955"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纬九路</w:t>
            </w:r>
            <w:r>
              <w:rPr>
                <w:rFonts w:hint="eastAsia" w:ascii="宋体" w:hAnsi="宋体" w:eastAsia="宋体" w:cs="宋体"/>
                <w:i w:val="0"/>
                <w:iCs w:val="0"/>
                <w:color w:val="000000"/>
                <w:sz w:val="22"/>
                <w:szCs w:val="22"/>
                <w:highlight w:val="none"/>
                <w:u w:val="none"/>
              </w:rPr>
            </w:r>
            <w:r/>
          </w:p>
        </w:tc>
        <w:tc>
          <w:tcPr>
            <w:tcW w:w="2244"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恒辉公路</w:t>
            </w:r>
            <w:r>
              <w:rPr>
                <w:rFonts w:hint="eastAsia" w:ascii="宋体" w:hAnsi="宋体" w:eastAsia="宋体" w:cs="宋体"/>
                <w:i w:val="0"/>
                <w:iCs w:val="0"/>
                <w:color w:val="000000"/>
                <w:sz w:val="22"/>
                <w:szCs w:val="22"/>
                <w:highlight w:val="none"/>
                <w:u w:val="none"/>
              </w:rPr>
            </w:r>
            <w:r/>
          </w:p>
        </w:tc>
        <w:tc>
          <w:tcPr>
            <w:tcW w:w="197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杨圩子村口</w:t>
            </w:r>
            <w:r>
              <w:rPr>
                <w:rFonts w:hint="eastAsia" w:ascii="宋体" w:hAnsi="宋体" w:eastAsia="宋体" w:cs="宋体"/>
                <w:i w:val="0"/>
                <w:iCs w:val="0"/>
                <w:color w:val="000000"/>
                <w:sz w:val="22"/>
                <w:szCs w:val="22"/>
                <w:highlight w:val="none"/>
                <w:u w:val="none"/>
              </w:rPr>
            </w:r>
            <w:r/>
          </w:p>
        </w:tc>
        <w:tc>
          <w:tcPr>
            <w:tcW w:w="1684"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2028</w:t>
            </w:r>
            <w:r>
              <w:rPr>
                <w:rFonts w:hint="eastAsia" w:ascii="宋体" w:hAnsi="宋体" w:eastAsia="宋体" w:cs="宋体"/>
                <w:i w:val="0"/>
                <w:iCs w:val="0"/>
                <w:color w:val="000000"/>
                <w:sz w:val="22"/>
                <w:szCs w:val="22"/>
                <w:highlight w:val="none"/>
                <w:u w:val="none"/>
              </w:rPr>
            </w:r>
            <w:r/>
          </w:p>
        </w:tc>
        <w:tc>
          <w:tcPr>
            <w:tcW w:w="825"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77"/>
        </w:trPr>
        <w:tc>
          <w:tcPr>
            <w:tcW w:w="69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rPr>
                <w:rFonts w:hint="eastAsia" w:ascii="宋体" w:hAnsi="宋体" w:eastAsia="宋体" w:cs="宋体"/>
                <w:i w:val="0"/>
                <w:iCs w:val="0"/>
                <w:color w:val="000000"/>
                <w:sz w:val="22"/>
                <w:szCs w:val="22"/>
                <w:highlight w:val="none"/>
                <w:u w:val="none"/>
              </w:rPr>
            </w:r>
            <w:r/>
          </w:p>
        </w:tc>
        <w:tc>
          <w:tcPr>
            <w:tcW w:w="1955"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青年路</w:t>
            </w:r>
            <w:r>
              <w:rPr>
                <w:rFonts w:hint="eastAsia" w:ascii="宋体" w:hAnsi="宋体" w:eastAsia="宋体" w:cs="宋体"/>
                <w:i w:val="0"/>
                <w:iCs w:val="0"/>
                <w:color w:val="000000"/>
                <w:sz w:val="22"/>
                <w:szCs w:val="22"/>
                <w:highlight w:val="none"/>
                <w:u w:val="none"/>
              </w:rPr>
            </w:r>
            <w:r/>
          </w:p>
        </w:tc>
        <w:tc>
          <w:tcPr>
            <w:tcW w:w="2244"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零号路</w:t>
            </w:r>
            <w:r>
              <w:rPr>
                <w:rFonts w:hint="eastAsia" w:ascii="宋体" w:hAnsi="宋体" w:eastAsia="宋体" w:cs="宋体"/>
                <w:i w:val="0"/>
                <w:iCs w:val="0"/>
                <w:color w:val="000000"/>
                <w:sz w:val="22"/>
                <w:szCs w:val="22"/>
                <w:highlight w:val="none"/>
                <w:u w:val="none"/>
              </w:rPr>
            </w:r>
            <w:r/>
          </w:p>
        </w:tc>
        <w:tc>
          <w:tcPr>
            <w:tcW w:w="197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新建居委会</w:t>
            </w:r>
            <w:r>
              <w:rPr>
                <w:rFonts w:hint="eastAsia" w:ascii="宋体" w:hAnsi="宋体" w:eastAsia="宋体" w:cs="宋体"/>
                <w:i w:val="0"/>
                <w:iCs w:val="0"/>
                <w:color w:val="000000"/>
                <w:sz w:val="22"/>
                <w:szCs w:val="22"/>
                <w:highlight w:val="none"/>
                <w:u w:val="none"/>
              </w:rPr>
            </w:r>
            <w:r/>
          </w:p>
        </w:tc>
        <w:tc>
          <w:tcPr>
            <w:tcW w:w="1684"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2176</w:t>
            </w:r>
            <w:r>
              <w:rPr>
                <w:rFonts w:hint="eastAsia" w:ascii="宋体" w:hAnsi="宋体" w:eastAsia="宋体" w:cs="宋体"/>
                <w:i w:val="0"/>
                <w:iCs w:val="0"/>
                <w:color w:val="000000"/>
                <w:sz w:val="22"/>
                <w:szCs w:val="22"/>
                <w:highlight w:val="none"/>
                <w:u w:val="none"/>
              </w:rPr>
            </w:r>
            <w:r/>
          </w:p>
        </w:tc>
        <w:tc>
          <w:tcPr>
            <w:tcW w:w="825"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77"/>
        </w:trPr>
        <w:tc>
          <w:tcPr>
            <w:tcW w:w="69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rPr>
                <w:rFonts w:hint="eastAsia" w:ascii="宋体" w:hAnsi="宋体" w:eastAsia="宋体" w:cs="宋体"/>
                <w:i w:val="0"/>
                <w:iCs w:val="0"/>
                <w:color w:val="000000"/>
                <w:sz w:val="22"/>
                <w:szCs w:val="22"/>
                <w:highlight w:val="none"/>
                <w:u w:val="none"/>
              </w:rPr>
            </w:r>
            <w:r/>
          </w:p>
        </w:tc>
        <w:tc>
          <w:tcPr>
            <w:tcW w:w="1955"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三河尖工人村路</w:t>
            </w:r>
            <w:r>
              <w:rPr>
                <w:rFonts w:hint="eastAsia" w:ascii="宋体" w:hAnsi="宋体" w:eastAsia="宋体" w:cs="宋体"/>
                <w:i w:val="0"/>
                <w:iCs w:val="0"/>
                <w:color w:val="000000"/>
                <w:sz w:val="22"/>
                <w:szCs w:val="22"/>
                <w:highlight w:val="none"/>
                <w:u w:val="none"/>
              </w:rPr>
            </w:r>
            <w:r/>
          </w:p>
        </w:tc>
        <w:tc>
          <w:tcPr>
            <w:tcW w:w="2244"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三河尖工人村东门</w:t>
            </w:r>
            <w:r>
              <w:rPr>
                <w:rFonts w:hint="eastAsia" w:ascii="宋体" w:hAnsi="宋体" w:eastAsia="宋体" w:cs="宋体"/>
                <w:i w:val="0"/>
                <w:iCs w:val="0"/>
                <w:color w:val="000000"/>
                <w:sz w:val="22"/>
                <w:szCs w:val="22"/>
                <w:highlight w:val="none"/>
                <w:u w:val="none"/>
              </w:rPr>
            </w:r>
            <w:r/>
          </w:p>
        </w:tc>
        <w:tc>
          <w:tcPr>
            <w:tcW w:w="197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三河尖矿北门</w:t>
            </w:r>
            <w:r>
              <w:rPr>
                <w:rFonts w:hint="eastAsia" w:ascii="宋体" w:hAnsi="宋体" w:eastAsia="宋体" w:cs="宋体"/>
                <w:i w:val="0"/>
                <w:iCs w:val="0"/>
                <w:color w:val="000000"/>
                <w:sz w:val="22"/>
                <w:szCs w:val="22"/>
                <w:highlight w:val="none"/>
                <w:u w:val="none"/>
              </w:rPr>
            </w:r>
            <w:r/>
          </w:p>
        </w:tc>
        <w:tc>
          <w:tcPr>
            <w:tcW w:w="1684"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978</w:t>
            </w:r>
            <w:r>
              <w:rPr>
                <w:rFonts w:hint="eastAsia" w:ascii="宋体" w:hAnsi="宋体" w:eastAsia="宋体" w:cs="宋体"/>
                <w:i w:val="0"/>
                <w:iCs w:val="0"/>
                <w:color w:val="000000"/>
                <w:sz w:val="22"/>
                <w:szCs w:val="22"/>
                <w:highlight w:val="none"/>
                <w:u w:val="none"/>
              </w:rPr>
            </w:r>
            <w:r/>
          </w:p>
        </w:tc>
        <w:tc>
          <w:tcPr>
            <w:tcW w:w="825"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77"/>
        </w:trPr>
        <w:tc>
          <w:tcPr>
            <w:tcW w:w="69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rPr>
                <w:rFonts w:hint="eastAsia" w:ascii="宋体" w:hAnsi="宋体" w:eastAsia="宋体" w:cs="宋体"/>
                <w:i w:val="0"/>
                <w:iCs w:val="0"/>
                <w:color w:val="000000"/>
                <w:sz w:val="22"/>
                <w:szCs w:val="22"/>
                <w:highlight w:val="none"/>
                <w:u w:val="none"/>
              </w:rPr>
            </w:r>
            <w:r/>
          </w:p>
        </w:tc>
        <w:tc>
          <w:tcPr>
            <w:tcW w:w="1955"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龙东矿工人村路</w:t>
            </w:r>
            <w:r>
              <w:rPr>
                <w:rFonts w:hint="eastAsia" w:ascii="宋体" w:hAnsi="宋体" w:eastAsia="宋体" w:cs="宋体"/>
                <w:i w:val="0"/>
                <w:iCs w:val="0"/>
                <w:color w:val="000000"/>
                <w:sz w:val="22"/>
                <w:szCs w:val="22"/>
                <w:highlight w:val="none"/>
                <w:u w:val="none"/>
              </w:rPr>
            </w:r>
            <w:r/>
          </w:p>
        </w:tc>
        <w:tc>
          <w:tcPr>
            <w:tcW w:w="2244"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253省道</w:t>
            </w:r>
            <w:r>
              <w:rPr>
                <w:rFonts w:hint="eastAsia" w:ascii="宋体" w:hAnsi="宋体" w:eastAsia="宋体" w:cs="宋体"/>
                <w:i w:val="0"/>
                <w:iCs w:val="0"/>
                <w:color w:val="000000"/>
                <w:sz w:val="22"/>
                <w:szCs w:val="22"/>
                <w:highlight w:val="none"/>
                <w:u w:val="none"/>
              </w:rPr>
            </w:r>
            <w:r/>
          </w:p>
        </w:tc>
        <w:tc>
          <w:tcPr>
            <w:tcW w:w="197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龙东矿东门口</w:t>
            </w:r>
            <w:r>
              <w:rPr>
                <w:rFonts w:hint="eastAsia" w:ascii="宋体" w:hAnsi="宋体" w:eastAsia="宋体" w:cs="宋体"/>
                <w:i w:val="0"/>
                <w:iCs w:val="0"/>
                <w:color w:val="000000"/>
                <w:sz w:val="22"/>
                <w:szCs w:val="22"/>
                <w:highlight w:val="none"/>
                <w:u w:val="none"/>
              </w:rPr>
            </w:r>
            <w:r/>
          </w:p>
        </w:tc>
        <w:tc>
          <w:tcPr>
            <w:tcW w:w="1684"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610</w:t>
            </w:r>
            <w:r>
              <w:rPr>
                <w:rFonts w:hint="eastAsia" w:ascii="宋体" w:hAnsi="宋体" w:eastAsia="宋体" w:cs="宋体"/>
                <w:i w:val="0"/>
                <w:iCs w:val="0"/>
                <w:color w:val="000000"/>
                <w:sz w:val="22"/>
                <w:szCs w:val="22"/>
                <w:highlight w:val="none"/>
                <w:u w:val="none"/>
              </w:rPr>
            </w:r>
            <w:r/>
          </w:p>
        </w:tc>
        <w:tc>
          <w:tcPr>
            <w:tcW w:w="825"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77"/>
        </w:trPr>
        <w:tc>
          <w:tcPr>
            <w:tcW w:w="69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rPr>
                <w:rFonts w:hint="eastAsia" w:ascii="宋体" w:hAnsi="宋体" w:eastAsia="宋体" w:cs="宋体"/>
                <w:i w:val="0"/>
                <w:iCs w:val="0"/>
                <w:color w:val="000000"/>
                <w:sz w:val="22"/>
                <w:szCs w:val="22"/>
                <w:highlight w:val="none"/>
                <w:u w:val="none"/>
              </w:rPr>
            </w:r>
            <w:r/>
          </w:p>
        </w:tc>
        <w:tc>
          <w:tcPr>
            <w:tcW w:w="1955"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护城河</w:t>
            </w:r>
            <w:r>
              <w:rPr>
                <w:rFonts w:hint="eastAsia" w:ascii="宋体" w:hAnsi="宋体" w:eastAsia="宋体" w:cs="宋体"/>
                <w:i w:val="0"/>
                <w:iCs w:val="0"/>
                <w:color w:val="000000"/>
                <w:sz w:val="22"/>
                <w:szCs w:val="22"/>
                <w:highlight w:val="none"/>
                <w:u w:val="none"/>
              </w:rPr>
            </w:r>
            <w:r/>
          </w:p>
        </w:tc>
        <w:tc>
          <w:tcPr>
            <w:tcW w:w="2244"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零号路向北</w:t>
            </w:r>
            <w:r>
              <w:rPr>
                <w:rFonts w:hint="eastAsia" w:ascii="宋体" w:hAnsi="宋体" w:eastAsia="宋体" w:cs="宋体"/>
                <w:i w:val="0"/>
                <w:iCs w:val="0"/>
                <w:color w:val="000000"/>
                <w:sz w:val="22"/>
                <w:szCs w:val="22"/>
                <w:highlight w:val="none"/>
                <w:u w:val="none"/>
              </w:rPr>
            </w:r>
            <w:r/>
          </w:p>
        </w:tc>
        <w:tc>
          <w:tcPr>
            <w:tcW w:w="197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一干渠</w:t>
            </w:r>
            <w:r>
              <w:rPr>
                <w:rFonts w:hint="eastAsia" w:ascii="宋体" w:hAnsi="宋体" w:eastAsia="宋体" w:cs="宋体"/>
                <w:i w:val="0"/>
                <w:iCs w:val="0"/>
                <w:color w:val="000000"/>
                <w:sz w:val="22"/>
                <w:szCs w:val="22"/>
                <w:highlight w:val="none"/>
                <w:u w:val="none"/>
              </w:rPr>
            </w:r>
            <w:r/>
          </w:p>
        </w:tc>
        <w:tc>
          <w:tcPr>
            <w:tcW w:w="1684"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2610</w:t>
            </w:r>
            <w:r>
              <w:rPr>
                <w:rFonts w:hint="eastAsia" w:ascii="宋体" w:hAnsi="宋体" w:eastAsia="宋体" w:cs="宋体"/>
                <w:i w:val="0"/>
                <w:iCs w:val="0"/>
                <w:color w:val="000000"/>
                <w:sz w:val="22"/>
                <w:szCs w:val="22"/>
                <w:highlight w:val="none"/>
                <w:u w:val="none"/>
              </w:rPr>
            </w:r>
            <w:r/>
          </w:p>
        </w:tc>
        <w:tc>
          <w:tcPr>
            <w:tcW w:w="825" w:type="dxa"/>
            <w:vAlign w:val="center"/>
            <w:textDirection w:val="lrTb"/>
            <w:noWrap w:val="false"/>
          </w:tcPr>
          <w:p>
            <w:pPr>
              <w:pStyle w:val="820"/>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169"/>
        </w:trPr>
        <w:tc>
          <w:tcPr>
            <w:gridSpan w:val="6"/>
            <w:tcW w:w="9380" w:type="dxa"/>
            <w:vAlign w:val="center"/>
            <w:textDirection w:val="lrTb"/>
            <w:noWrap w:val="false"/>
          </w:tcPr>
          <w:p>
            <w:pPr>
              <w:pStyle w:val="82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t xml:space="preserve">、保洁作业标准和内容：保洁作业采取人工清扫和机械化保洁相结合的方式，每天早上7点前完成过路普扫后，转入正常巡回保洁，巡回保洁时间内，不得出现断档期。镇区主次街道机扫每天至少2遍，最低气温高于零摄氏度的天气，洒水每天不低于3遍，实行单班制作业，作业时间为夏季上午6:00-11:00，下午2:30—6:30；冬季上午6:30-11:30，下午1:30—5:30。作业时间内保洁人员统一着标志服，保洁工具齐全。2、此表作业范围及数量仅为参考数据，乙方投标前需勘察现场掌握实际情况，投标报价中应包含镇区内所有主次街道。</w:t>
            </w:r>
            <w:r>
              <w:rPr>
                <w:rFonts w:hint="eastAsia" w:ascii="宋体" w:hAnsi="宋体" w:eastAsia="宋体" w:cs="宋体"/>
                <w:i w:val="0"/>
                <w:iCs w:val="0"/>
                <w:color w:val="000000"/>
                <w:sz w:val="22"/>
                <w:szCs w:val="22"/>
                <w:highlight w:val="none"/>
                <w:u w:val="none"/>
              </w:rPr>
            </w:r>
            <w:r/>
          </w:p>
        </w:tc>
      </w:tr>
    </w:tbl>
    <w:p>
      <w:pPr>
        <w:pStyle w:val="820"/>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br w:type="page" w:clear="all"/>
      </w:r>
      <w:r>
        <w:rPr>
          <w:rFonts w:hint="eastAsia" w:ascii="宋体" w:hAnsi="宋体" w:eastAsia="宋体" w:cs="宋体"/>
          <w:b w:val="0"/>
          <w:bCs w:val="0"/>
          <w:color w:val="000000"/>
          <w:sz w:val="24"/>
          <w:szCs w:val="24"/>
          <w:highlight w:val="none"/>
          <w:lang w:val="en-US" w:eastAsia="zh-CN"/>
        </w:rPr>
      </w:r>
      <w:r/>
    </w:p>
    <w:tbl>
      <w:tblPr>
        <w:tblW w:w="0" w:type="auto"/>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20"/>
        <w:gridCol w:w="1796"/>
        <w:gridCol w:w="2222"/>
        <w:gridCol w:w="1259"/>
        <w:gridCol w:w="2149"/>
      </w:tblGrid>
      <w:tr>
        <w:trPr>
          <w:trHeight w:val="360"/>
        </w:trPr>
        <w:tc>
          <w:tcPr>
            <w:gridSpan w:val="5"/>
            <w:tcW w:w="834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32"/>
                <w:szCs w:val="32"/>
                <w:highlight w:val="none"/>
                <w:u w:val="none"/>
              </w:rPr>
              <w:suppressLineNumbers w:val="0"/>
            </w:pPr>
            <w:r>
              <w:rPr>
                <w:rFonts w:hint="eastAsia" w:ascii="宋体" w:hAnsi="宋体" w:eastAsia="宋体" w:cs="宋体"/>
                <w:i w:val="0"/>
                <w:iCs w:val="0"/>
                <w:color w:val="000000"/>
                <w:sz w:val="36"/>
                <w:szCs w:val="36"/>
                <w:highlight w:val="none"/>
                <w:u w:val="none"/>
                <w:lang w:val="en-US" w:eastAsia="zh-CN" w:bidi="ar"/>
              </w:rPr>
              <w:t xml:space="preserve">农村公厕</w:t>
            </w:r>
            <w:r>
              <w:rPr>
                <w:rFonts w:hint="eastAsia" w:ascii="宋体" w:hAnsi="宋体" w:eastAsia="宋体" w:cs="宋体"/>
                <w:i w:val="0"/>
                <w:iCs w:val="0"/>
                <w:color w:val="000000"/>
                <w:sz w:val="32"/>
                <w:szCs w:val="32"/>
                <w:highlight w:val="none"/>
                <w:u w:val="none"/>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公厕地点</w:t>
            </w: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公厕名称</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公厕星级</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备注</w:t>
            </w:r>
            <w:r>
              <w:rPr>
                <w:rFonts w:hint="eastAsia" w:ascii="宋体" w:hAnsi="宋体" w:eastAsia="宋体" w:cs="宋体"/>
                <w:i w:val="0"/>
                <w:iCs w:val="0"/>
                <w:color w:val="000000"/>
                <w:sz w:val="22"/>
                <w:szCs w:val="22"/>
                <w:highlight w:val="none"/>
                <w:u w:val="none"/>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镇区</w:t>
            </w: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沛龙路公厕</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lang w:val="en-US" w:eastAsia="zh-CN" w:bidi="ar-SA"/>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湖陵公园公厕</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lang w:val="en-US" w:eastAsia="zh-CN" w:bidi="ar-SA"/>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农行公厕</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lang w:val="en-US" w:eastAsia="zh-CN" w:bidi="ar-SA"/>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经四路公厕</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lang w:val="en-US" w:eastAsia="zh-CN" w:bidi="ar-SA"/>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鸡市公厕</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lang w:val="en-US" w:eastAsia="zh-CN" w:bidi="ar-SA"/>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沙河西路公厕</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lang w:val="en-US" w:eastAsia="zh-CN" w:bidi="ar-SA"/>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沙河东路公厕</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lang w:val="en-US" w:eastAsia="zh-CN" w:bidi="ar-SA"/>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姚楼桥公厕</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lang w:val="en-US" w:eastAsia="zh-CN" w:bidi="ar-SA"/>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邵马村</w:t>
            </w: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邵马村委会</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孟庄南</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邢庄西</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谢庄东</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王庄中段</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邵马西</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邱集东</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lang w:val="en-US" w:eastAsia="zh-CN" w:bidi="ar-SA"/>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张王庄村</w:t>
            </w: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张庄西</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lang w:val="en-US" w:eastAsia="zh-CN" w:bidi="ar-SA"/>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小王庄东</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lang w:val="en-US" w:eastAsia="zh-CN" w:bidi="ar-SA"/>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焦刘村</w:t>
            </w: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A区</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lang w:val="en-US" w:eastAsia="zh-CN" w:bidi="ar-SA"/>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B区</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三河尖村</w:t>
            </w: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陆新庄西</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三河尖村委会</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桃行村</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孔庄村</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新建村</w:t>
            </w: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小李庄中段</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黄圩子刘庄东</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黄圩子刘庄西</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新建居</w:t>
            </w: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高圩子南</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时圩子东</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29</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刘新庄北</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果园村</w:t>
            </w: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果园村委会</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榆行西</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两王庄中段</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后洼村</w:t>
            </w: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魏马庄西</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34</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杨圩子北</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桃园村</w:t>
            </w: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恒辉路东侧</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桃园村委会</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37</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头道圩子东</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桃园村中段</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39</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孟庄西南</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三里社区</w:t>
            </w: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东区北侧</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41</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西区西侧</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42</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赵湾南</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43</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镇东社区</w:t>
            </w: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张庙村中段</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44</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后三里中间北头</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lang w:val="en-US" w:eastAsia="zh-CN" w:bidi="ar-SA"/>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后三里中间南头</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lang w:val="en-US" w:eastAsia="zh-CN" w:bidi="ar-SA"/>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46</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中三里南</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lang w:val="en-US" w:eastAsia="zh-CN" w:bidi="ar-SA"/>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47</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中三里东</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lang w:val="en-US" w:eastAsia="zh-CN" w:bidi="ar-SA"/>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镇东村委会</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lang w:val="en-US" w:eastAsia="zh-CN" w:bidi="ar-SA"/>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49</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镇西社区</w:t>
            </w: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小新庄东</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lang w:val="en-US" w:eastAsia="zh-CN" w:bidi="ar-SA"/>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镇西村委会</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lang w:val="en-US" w:eastAsia="zh-CN" w:bidi="ar-SA"/>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51</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姚家场中</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lang w:val="en-US" w:eastAsia="zh-CN" w:bidi="ar-SA"/>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南菜园南</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lang w:val="en-US" w:eastAsia="zh-CN" w:bidi="ar-SA"/>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53</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垃圾中转站</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lang w:val="en-US" w:eastAsia="zh-CN" w:bidi="ar-SA"/>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54</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张耿庄社区</w:t>
            </w: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耿庄南</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lang w:val="en-US" w:eastAsia="zh-CN" w:bidi="ar-SA"/>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55</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宋新庄西</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lang w:val="en-US" w:eastAsia="zh-CN" w:bidi="ar-SA"/>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56</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张耿庄村委会</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lang w:val="en-US" w:eastAsia="zh-CN" w:bidi="ar-SA"/>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57</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张庄西</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lang w:val="en-US" w:eastAsia="zh-CN" w:bidi="ar-SA"/>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58</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刘庄南</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lang w:val="en-US" w:eastAsia="zh-CN" w:bidi="ar-SA"/>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59</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沙河村</w:t>
            </w: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沙河中</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lang w:val="en-US" w:eastAsia="zh-CN" w:bidi="ar-SA"/>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沙河村委会</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lang w:val="en-US" w:eastAsia="zh-CN" w:bidi="ar-SA"/>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61</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沙河北</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lang w:val="en-US" w:eastAsia="zh-CN" w:bidi="ar-SA"/>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62</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姚楼社区</w:t>
            </w: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姚楼村北</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lang w:val="en-US" w:eastAsia="zh-CN" w:bidi="ar-SA"/>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63</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姚楼村委会</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lang w:val="en-US" w:eastAsia="zh-CN" w:bidi="ar-SA"/>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64</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中二社区</w:t>
            </w: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小新庄东</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lang w:val="en-US" w:eastAsia="zh-CN" w:bidi="ar-SA"/>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65</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农电站家属院东</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lang w:val="en-US" w:eastAsia="zh-CN" w:bidi="ar-SA"/>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66</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韩庄社区</w:t>
            </w: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韩庄小区东</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lang w:val="en-US" w:eastAsia="zh-CN" w:bidi="ar-SA"/>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67</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后韩庄东</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lang w:val="en-US" w:eastAsia="zh-CN" w:bidi="ar-SA"/>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68</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奚各村</w:t>
            </w: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奚阁南</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lang w:val="en-US" w:eastAsia="zh-CN" w:bidi="ar-SA"/>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69</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周庄东</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lang w:val="en-US" w:eastAsia="zh-CN" w:bidi="ar-SA"/>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70</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龙西社区</w:t>
            </w: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龙西村委会</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lang w:val="en-US" w:eastAsia="zh-CN" w:bidi="ar-SA"/>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71</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中一社区</w:t>
            </w: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小新庄南</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lang w:val="en-US" w:eastAsia="zh-CN" w:bidi="ar-SA"/>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72</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中三社区</w:t>
            </w: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中三新区北</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lang w:val="en-US" w:eastAsia="zh-CN" w:bidi="ar-SA"/>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73</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中三新区南</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lang w:val="en-US" w:eastAsia="zh-CN" w:bidi="ar-SA"/>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74</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龙东社区</w:t>
            </w: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陆合村东</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lang w:val="en-US" w:eastAsia="zh-CN" w:bidi="ar-SA"/>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75</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谢庄南</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lang w:val="en-US" w:eastAsia="zh-CN" w:bidi="ar-SA"/>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76</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王庄中段</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lang w:val="en-US" w:eastAsia="zh-CN" w:bidi="ar-SA"/>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77</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邓楼东</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lang w:val="en-US" w:eastAsia="zh-CN" w:bidi="ar-SA"/>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78</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龙东村委会</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lang w:val="en-US" w:eastAsia="zh-CN" w:bidi="ar-SA"/>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79</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前程子村</w:t>
            </w: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前程子村北</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lang w:val="en-US" w:eastAsia="zh-CN" w:bidi="ar-SA"/>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前程子村南</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lang w:val="en-US" w:eastAsia="zh-CN" w:bidi="ar-SA"/>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81</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杨庄南</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lang w:val="en-US" w:eastAsia="zh-CN" w:bidi="ar-SA"/>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82</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王庄中</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lang w:val="en-US" w:eastAsia="zh-CN" w:bidi="ar-SA"/>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83</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王庄东</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lang w:val="en-US" w:eastAsia="zh-CN" w:bidi="ar-SA"/>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84</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丁庄中段</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lang w:val="en-US" w:eastAsia="zh-CN" w:bidi="ar-SA"/>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85</w:t>
            </w:r>
            <w:r>
              <w:rPr>
                <w:rFonts w:hint="eastAsia" w:ascii="宋体" w:hAnsi="宋体" w:eastAsia="宋体" w:cs="宋体"/>
                <w:i w:val="0"/>
                <w:iCs w:val="0"/>
                <w:color w:val="000000"/>
                <w:sz w:val="22"/>
                <w:szCs w:val="22"/>
                <w:highlight w:val="none"/>
                <w:u w:val="none"/>
              </w:rPr>
            </w:r>
            <w:r/>
          </w:p>
        </w:tc>
        <w:tc>
          <w:tcPr>
            <w:tcW w:w="1796"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丁庄南</w:t>
            </w:r>
            <w:r>
              <w:rPr>
                <w:rFonts w:hint="eastAsia" w:ascii="宋体" w:hAnsi="宋体" w:eastAsia="宋体" w:cs="宋体"/>
                <w:i w:val="0"/>
                <w:iCs w:val="0"/>
                <w:color w:val="000000"/>
                <w:sz w:val="22"/>
                <w:szCs w:val="22"/>
                <w:highlight w:val="none"/>
                <w:u w:val="none"/>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lang w:val="en-US" w:eastAsia="zh-CN" w:bidi="ar-SA"/>
              </w:rPr>
            </w:r>
            <w:r/>
          </w:p>
        </w:tc>
      </w:tr>
      <w:tr>
        <w:trPr>
          <w:trHeight w:val="360"/>
        </w:trPr>
        <w:tc>
          <w:tcPr>
            <w:tcW w:w="92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86</w:t>
            </w:r>
            <w:r>
              <w:rPr>
                <w:rFonts w:hint="eastAsia" w:ascii="宋体" w:hAnsi="宋体" w:eastAsia="宋体" w:cs="宋体"/>
                <w:i w:val="0"/>
                <w:iCs w:val="0"/>
                <w:color w:val="000000"/>
                <w:sz w:val="22"/>
                <w:szCs w:val="22"/>
                <w:highlight w:val="none"/>
                <w:u w:val="none"/>
                <w:lang w:val="en-US" w:eastAsia="zh-CN" w:bidi="ar"/>
              </w:rPr>
            </w:r>
            <w:r/>
          </w:p>
        </w:tc>
        <w:tc>
          <w:tcPr>
            <w:tcW w:w="1796" w:type="dxa"/>
            <w:vAlign w:val="center"/>
            <w:textDirection w:val="lrTb"/>
            <w:noWrap w:val="false"/>
          </w:tcPr>
          <w:p>
            <w:pPr>
              <w:pStyle w:val="82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222"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游园</w:t>
            </w:r>
            <w:r>
              <w:rPr>
                <w:rFonts w:hint="eastAsia" w:ascii="宋体" w:hAnsi="宋体" w:eastAsia="宋体" w:cs="宋体"/>
                <w:i w:val="0"/>
                <w:iCs w:val="0"/>
                <w:color w:val="000000"/>
                <w:sz w:val="22"/>
                <w:szCs w:val="22"/>
                <w:highlight w:val="none"/>
                <w:u w:val="none"/>
                <w:lang w:val="en-US" w:eastAsia="zh-CN" w:bidi="ar"/>
              </w:rPr>
            </w:r>
            <w:r/>
          </w:p>
        </w:tc>
        <w:tc>
          <w:tcPr>
            <w:tcW w:w="12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三类</w:t>
            </w:r>
            <w:r>
              <w:rPr>
                <w:rFonts w:hint="eastAsia" w:ascii="宋体" w:hAnsi="宋体" w:eastAsia="宋体" w:cs="宋体"/>
                <w:i w:val="0"/>
                <w:iCs w:val="0"/>
                <w:color w:val="000000"/>
                <w:sz w:val="22"/>
                <w:szCs w:val="22"/>
                <w:highlight w:val="none"/>
                <w:u w:val="none"/>
                <w:lang w:val="en-US" w:eastAsia="zh-CN" w:bidi="ar"/>
              </w:rPr>
            </w:r>
            <w:r/>
          </w:p>
        </w:tc>
        <w:tc>
          <w:tcPr>
            <w:tcW w:w="214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公厕</w:t>
            </w:r>
            <w:r>
              <w:rPr>
                <w:rFonts w:hint="eastAsia" w:ascii="宋体" w:hAnsi="宋体" w:eastAsia="宋体" w:cs="宋体"/>
                <w:i w:val="0"/>
                <w:iCs w:val="0"/>
                <w:color w:val="000000"/>
                <w:sz w:val="22"/>
                <w:szCs w:val="22"/>
                <w:highlight w:val="none"/>
                <w:u w:val="none"/>
                <w:lang w:val="en-US" w:eastAsia="zh-CN" w:bidi="ar-SA"/>
              </w:rPr>
            </w:r>
            <w:r/>
          </w:p>
        </w:tc>
      </w:tr>
    </w:tbl>
    <w:p>
      <w:pPr>
        <w:pStyle w:val="820"/>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820"/>
        <w:ind w:firstLine="480"/>
        <w:jc w:val="both"/>
        <w:keepLines w:val="0"/>
        <w:keepNext w:val="0"/>
        <w:pageBreakBefore w:val="0"/>
        <w:spacing w:line="288" w:lineRule="auto"/>
        <w:widowControl w:val="off"/>
        <w:rPr>
          <w:rFonts w:hint="eastAsia" w:ascii="宋体" w:hAnsi="宋体" w:eastAsia="宋体" w:cs="宋体"/>
          <w:b w:val="0"/>
          <w:bCs w:val="0"/>
          <w:color w:val="000000"/>
          <w:sz w:val="24"/>
          <w:szCs w:val="24"/>
          <w:highlight w:val="none"/>
          <w:lang w:val="en-US" w:eastAsia="zh-CN"/>
        </w:rPr>
        <w:outlineLvl w:val="1"/>
      </w:pPr>
      <w:r>
        <w:rPr>
          <w:rFonts w:hint="eastAsia" w:ascii="宋体" w:hAnsi="宋体" w:eastAsia="宋体" w:cs="宋体"/>
          <w:b w:val="0"/>
          <w:bCs w:val="0"/>
          <w:color w:val="000000"/>
          <w:sz w:val="24"/>
          <w:szCs w:val="24"/>
          <w:highlight w:val="none"/>
          <w:lang w:val="en-US" w:eastAsia="zh-CN"/>
        </w:rPr>
        <w:t xml:space="preserve">第三节、人员、设备配置要求</w:t>
      </w:r>
      <w:r>
        <w:rPr>
          <w:rFonts w:hint="eastAsia" w:ascii="宋体" w:hAnsi="宋体" w:eastAsia="宋体" w:cs="宋体"/>
          <w:b w:val="0"/>
          <w:bCs w:val="0"/>
          <w:color w:val="000000"/>
          <w:sz w:val="24"/>
          <w:szCs w:val="24"/>
          <w:highlight w:val="none"/>
          <w:lang w:val="en-US" w:eastAsia="zh-CN"/>
        </w:rPr>
      </w:r>
      <w:r/>
    </w:p>
    <w:p>
      <w:pPr>
        <w:pStyle w:val="820"/>
        <w:ind w:firstLine="482"/>
        <w:jc w:val="both"/>
        <w:keepLines w:val="0"/>
        <w:keepNext w:val="0"/>
        <w:pageBreakBefore w:val="0"/>
        <w:spacing w:line="288"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（一）人员、设备专用原则</w:t>
      </w:r>
      <w:r>
        <w:rPr>
          <w:rFonts w:hint="eastAsia" w:ascii="宋体" w:hAnsi="宋体" w:eastAsia="宋体" w:cs="宋体"/>
          <w:b/>
          <w:bCs/>
          <w:color w:val="000000"/>
          <w:sz w:val="24"/>
          <w:szCs w:val="24"/>
          <w:highlight w:val="none"/>
          <w:lang w:val="en-US" w:eastAsia="zh-CN"/>
        </w:rPr>
      </w:r>
      <w:r/>
    </w:p>
    <w:p>
      <w:pPr>
        <w:pStyle w:val="820"/>
        <w:ind w:firstLine="480"/>
        <w:jc w:val="both"/>
        <w:keepLines w:val="0"/>
        <w:keepNext w:val="0"/>
        <w:pageBreakBefore w:val="0"/>
        <w:spacing w:line="28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人员专用原则：项目所有人员专门服务于本项目，不得用于其他项目中。项目负责人应为乙方本单位人员（提供3个月（含）以上社保缴纳证明），必须具有两年以上环卫管理经验，提供相关主管单位证明，且需常驻本项目。</w:t>
      </w:r>
      <w:r>
        <w:rPr>
          <w:rFonts w:hint="eastAsia" w:ascii="宋体" w:hAnsi="宋体" w:eastAsia="宋体" w:cs="宋体"/>
          <w:b w:val="0"/>
          <w:bCs w:val="0"/>
          <w:color w:val="000000"/>
          <w:sz w:val="24"/>
          <w:szCs w:val="24"/>
          <w:highlight w:val="none"/>
          <w:lang w:val="en-US" w:eastAsia="zh-CN"/>
        </w:rPr>
      </w:r>
      <w:r/>
    </w:p>
    <w:p>
      <w:pPr>
        <w:pStyle w:val="820"/>
        <w:ind w:firstLine="480"/>
        <w:jc w:val="both"/>
        <w:keepLines w:val="0"/>
        <w:keepNext w:val="0"/>
        <w:pageBreakBefore w:val="0"/>
        <w:spacing w:line="28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2、设备（车辆）专用原则：乙方必须按照招标文件要求配备相关车辆设备，且承诺投入各标段车辆不得用于其他标段或其他项目。</w:t>
      </w:r>
      <w:r>
        <w:rPr>
          <w:rFonts w:hint="eastAsia" w:ascii="宋体" w:hAnsi="宋体" w:eastAsia="宋体" w:cs="宋体"/>
          <w:b w:val="0"/>
          <w:bCs w:val="0"/>
          <w:color w:val="000000"/>
          <w:sz w:val="24"/>
          <w:szCs w:val="24"/>
          <w:highlight w:val="none"/>
          <w:lang w:val="en-US" w:eastAsia="zh-CN"/>
        </w:rPr>
      </w:r>
      <w:r/>
    </w:p>
    <w:p>
      <w:pPr>
        <w:pStyle w:val="820"/>
        <w:ind w:firstLine="482"/>
        <w:jc w:val="both"/>
        <w:keepLines w:val="0"/>
        <w:keepNext w:val="0"/>
        <w:pageBreakBefore w:val="0"/>
        <w:spacing w:line="288"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（二）人员配置基本要求</w:t>
      </w:r>
      <w:r>
        <w:rPr>
          <w:rFonts w:hint="eastAsia" w:ascii="宋体" w:hAnsi="宋体" w:eastAsia="宋体" w:cs="宋体"/>
          <w:b/>
          <w:bCs/>
          <w:color w:val="000000"/>
          <w:sz w:val="24"/>
          <w:szCs w:val="24"/>
          <w:highlight w:val="none"/>
          <w:lang w:val="en-US" w:eastAsia="zh-CN"/>
        </w:rPr>
      </w:r>
      <w:r/>
    </w:p>
    <w:p>
      <w:pPr>
        <w:pStyle w:val="820"/>
        <w:ind w:firstLine="480"/>
        <w:jc w:val="both"/>
        <w:keepLines w:val="0"/>
        <w:keepNext w:val="0"/>
        <w:pageBreakBefore w:val="0"/>
        <w:spacing w:line="28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1、环卫作业人员要求</w:t>
      </w:r>
      <w:r>
        <w:rPr>
          <w:rFonts w:hint="eastAsia" w:ascii="宋体" w:hAnsi="宋体" w:eastAsia="宋体" w:cs="宋体"/>
          <w:b w:val="0"/>
          <w:bCs w:val="0"/>
          <w:color w:val="000000"/>
          <w:sz w:val="24"/>
          <w:szCs w:val="24"/>
          <w:highlight w:val="none"/>
          <w:lang w:val="en-US" w:eastAsia="zh-CN"/>
        </w:rPr>
      </w:r>
      <w:r/>
    </w:p>
    <w:p>
      <w:pPr>
        <w:pStyle w:val="820"/>
        <w:ind w:firstLine="480"/>
        <w:jc w:val="both"/>
        <w:keepLines w:val="0"/>
        <w:keepNext w:val="0"/>
        <w:pageBreakBefore w:val="0"/>
        <w:spacing w:line="28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（1）遵守劳动法，依法规范用工。</w:t>
      </w:r>
      <w:r>
        <w:rPr>
          <w:rFonts w:hint="eastAsia" w:ascii="宋体" w:hAnsi="宋体" w:eastAsia="宋体" w:cs="宋体"/>
          <w:b w:val="0"/>
          <w:bCs w:val="0"/>
          <w:color w:val="000000"/>
          <w:sz w:val="24"/>
          <w:szCs w:val="24"/>
          <w:highlight w:val="none"/>
          <w:lang w:val="en-US" w:eastAsia="zh-CN"/>
        </w:rPr>
      </w:r>
      <w:r/>
    </w:p>
    <w:p>
      <w:pPr>
        <w:pStyle w:val="820"/>
        <w:ind w:firstLine="480"/>
        <w:jc w:val="both"/>
        <w:spacing w:after="120" w:line="274" w:lineRule="auto"/>
        <w:widowControl w:val="off"/>
        <w:rPr>
          <w:rFonts w:hint="eastAsia" w:ascii="宋体" w:hAnsi="宋体" w:eastAsia="宋体" w:cs="宋体"/>
          <w:color w:val="000000"/>
          <w:sz w:val="24"/>
          <w:szCs w:val="24"/>
          <w:u w:val="none"/>
          <w:lang w:val="en-US" w:eastAsia="zh-CN" w:bidi="ar-SA"/>
        </w:rPr>
      </w:pPr>
      <w:r>
        <w:rPr>
          <w:rFonts w:hint="eastAsia" w:ascii="宋体" w:hAnsi="宋体" w:eastAsia="宋体" w:cs="宋体"/>
          <w:color w:val="000000"/>
          <w:sz w:val="24"/>
          <w:szCs w:val="24"/>
          <w:u w:val="none"/>
          <w:lang w:val="en-US" w:eastAsia="zh-CN" w:bidi="ar-SA"/>
        </w:rPr>
        <w:t xml:space="preserve">（2）环卫工作人员应具备对应业务从业资质，做到持证上岗、合规作业。</w:t>
      </w:r>
      <w:r>
        <w:rPr>
          <w:rFonts w:hint="eastAsia" w:ascii="宋体" w:hAnsi="宋体" w:eastAsia="宋体" w:cs="宋体"/>
          <w:color w:val="000000"/>
          <w:sz w:val="24"/>
          <w:szCs w:val="24"/>
          <w:u w:val="none"/>
          <w:lang w:val="en-US" w:eastAsia="zh-CN" w:bidi="ar-SA"/>
        </w:rPr>
      </w:r>
      <w:r/>
    </w:p>
    <w:p>
      <w:pPr>
        <w:pStyle w:val="820"/>
        <w:ind w:firstLine="480"/>
        <w:jc w:val="both"/>
        <w:keepLines w:val="0"/>
        <w:keepNext w:val="0"/>
        <w:pageBreakBefore w:val="0"/>
        <w:spacing w:line="28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（3）人员总数最低应满足下表要求：</w:t>
      </w:r>
      <w:r>
        <w:rPr>
          <w:rFonts w:hint="eastAsia" w:ascii="宋体" w:hAnsi="宋体" w:eastAsia="宋体" w:cs="宋体"/>
          <w:b w:val="0"/>
          <w:bCs w:val="0"/>
          <w:color w:val="000000"/>
          <w:sz w:val="24"/>
          <w:szCs w:val="24"/>
          <w:highlight w:val="none"/>
          <w:lang w:val="en-US" w:eastAsia="zh-CN"/>
        </w:rPr>
      </w:r>
      <w:r/>
    </w:p>
    <w:tbl>
      <w:tblPr>
        <w:tblW w:w="0" w:type="auto"/>
        <w:tblInd w:w="-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908"/>
        <w:gridCol w:w="4380"/>
      </w:tblGrid>
      <w:tr>
        <w:trPr>
          <w:trHeight w:val="380"/>
        </w:trPr>
        <w:tc>
          <w:tcPr>
            <w:tcW w:w="3908"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项目经理</w:t>
            </w:r>
            <w:r>
              <w:rPr>
                <w:rFonts w:hint="eastAsia" w:ascii="宋体" w:hAnsi="宋体" w:eastAsia="宋体" w:cs="宋体"/>
                <w:i w:val="0"/>
                <w:iCs w:val="0"/>
                <w:color w:val="000000"/>
                <w:sz w:val="20"/>
                <w:szCs w:val="20"/>
                <w:highlight w:val="none"/>
                <w:u w:val="none"/>
              </w:rPr>
            </w:r>
            <w:r/>
          </w:p>
        </w:tc>
        <w:tc>
          <w:tcPr>
            <w:tcW w:w="438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380"/>
        </w:trPr>
        <w:tc>
          <w:tcPr>
            <w:tcW w:w="3908"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镇街管理员</w:t>
            </w:r>
            <w:r>
              <w:rPr>
                <w:rFonts w:hint="eastAsia" w:ascii="宋体" w:hAnsi="宋体" w:eastAsia="宋体" w:cs="宋体"/>
                <w:i w:val="0"/>
                <w:iCs w:val="0"/>
                <w:color w:val="000000"/>
                <w:sz w:val="20"/>
                <w:szCs w:val="20"/>
                <w:highlight w:val="none"/>
                <w:u w:val="none"/>
              </w:rPr>
            </w:r>
            <w:r/>
          </w:p>
        </w:tc>
        <w:tc>
          <w:tcPr>
            <w:tcW w:w="438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380"/>
        </w:trPr>
        <w:tc>
          <w:tcPr>
            <w:tcW w:w="3908"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村居管理员</w:t>
            </w:r>
            <w:r>
              <w:rPr>
                <w:rFonts w:hint="eastAsia" w:ascii="宋体" w:hAnsi="宋体" w:eastAsia="宋体" w:cs="宋体"/>
                <w:i w:val="0"/>
                <w:iCs w:val="0"/>
                <w:color w:val="000000"/>
                <w:sz w:val="20"/>
                <w:szCs w:val="20"/>
                <w:highlight w:val="none"/>
                <w:u w:val="none"/>
              </w:rPr>
            </w:r>
            <w:r/>
          </w:p>
        </w:tc>
        <w:tc>
          <w:tcPr>
            <w:tcW w:w="438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r>
      <w:tr>
        <w:trPr>
          <w:trHeight w:val="380"/>
        </w:trPr>
        <w:tc>
          <w:tcPr>
            <w:tcW w:w="3908"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压缩车司机</w:t>
            </w:r>
            <w:r>
              <w:rPr>
                <w:rFonts w:hint="eastAsia" w:ascii="宋体" w:hAnsi="宋体" w:eastAsia="宋体" w:cs="宋体"/>
                <w:i w:val="0"/>
                <w:iCs w:val="0"/>
                <w:color w:val="000000"/>
                <w:sz w:val="20"/>
                <w:szCs w:val="20"/>
                <w:highlight w:val="none"/>
                <w:u w:val="none"/>
              </w:rPr>
            </w:r>
            <w:r/>
          </w:p>
        </w:tc>
        <w:tc>
          <w:tcPr>
            <w:tcW w:w="438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380"/>
        </w:trPr>
        <w:tc>
          <w:tcPr>
            <w:tcW w:w="3908"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转运车司机</w:t>
            </w:r>
            <w:r>
              <w:rPr>
                <w:rFonts w:hint="eastAsia" w:ascii="宋体" w:hAnsi="宋体" w:eastAsia="宋体" w:cs="宋体"/>
                <w:i w:val="0"/>
                <w:iCs w:val="0"/>
                <w:color w:val="000000"/>
                <w:sz w:val="20"/>
                <w:szCs w:val="20"/>
                <w:highlight w:val="none"/>
                <w:u w:val="none"/>
              </w:rPr>
            </w:r>
            <w:r/>
          </w:p>
        </w:tc>
        <w:tc>
          <w:tcPr>
            <w:tcW w:w="438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380"/>
        </w:trPr>
        <w:tc>
          <w:tcPr>
            <w:tcW w:w="3908"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抽污车司机</w:t>
            </w:r>
            <w:r>
              <w:rPr>
                <w:rFonts w:hint="eastAsia" w:ascii="宋体" w:hAnsi="宋体" w:eastAsia="宋体" w:cs="宋体"/>
                <w:i w:val="0"/>
                <w:iCs w:val="0"/>
                <w:color w:val="000000"/>
                <w:sz w:val="20"/>
                <w:szCs w:val="20"/>
                <w:highlight w:val="none"/>
                <w:u w:val="none"/>
              </w:rPr>
            </w:r>
            <w:r/>
          </w:p>
        </w:tc>
        <w:tc>
          <w:tcPr>
            <w:tcW w:w="438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380"/>
        </w:trPr>
        <w:tc>
          <w:tcPr>
            <w:tcW w:w="3908"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洒水车司机</w:t>
            </w:r>
            <w:r>
              <w:rPr>
                <w:rFonts w:hint="eastAsia" w:ascii="宋体" w:hAnsi="宋体" w:eastAsia="宋体" w:cs="宋体"/>
                <w:i w:val="0"/>
                <w:iCs w:val="0"/>
                <w:color w:val="000000"/>
                <w:sz w:val="20"/>
                <w:szCs w:val="20"/>
                <w:highlight w:val="none"/>
                <w:u w:val="none"/>
              </w:rPr>
            </w:r>
            <w:r/>
          </w:p>
        </w:tc>
        <w:tc>
          <w:tcPr>
            <w:tcW w:w="438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380"/>
        </w:trPr>
        <w:tc>
          <w:tcPr>
            <w:tcW w:w="3908"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机扫车司机</w:t>
            </w:r>
            <w:r>
              <w:rPr>
                <w:rFonts w:hint="eastAsia" w:ascii="宋体" w:hAnsi="宋体" w:eastAsia="宋体" w:cs="宋体"/>
                <w:i w:val="0"/>
                <w:iCs w:val="0"/>
                <w:color w:val="000000"/>
                <w:sz w:val="20"/>
                <w:szCs w:val="20"/>
                <w:highlight w:val="none"/>
                <w:u w:val="none"/>
              </w:rPr>
            </w:r>
            <w:r/>
          </w:p>
        </w:tc>
        <w:tc>
          <w:tcPr>
            <w:tcW w:w="438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380"/>
        </w:trPr>
        <w:tc>
          <w:tcPr>
            <w:tcW w:w="3908"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挂桶工</w:t>
            </w:r>
            <w:r>
              <w:rPr>
                <w:rFonts w:hint="eastAsia" w:ascii="宋体" w:hAnsi="宋体" w:eastAsia="宋体" w:cs="宋体"/>
                <w:i w:val="0"/>
                <w:iCs w:val="0"/>
                <w:color w:val="000000"/>
                <w:sz w:val="20"/>
                <w:szCs w:val="20"/>
                <w:highlight w:val="none"/>
                <w:u w:val="none"/>
              </w:rPr>
            </w:r>
            <w:r/>
          </w:p>
        </w:tc>
        <w:tc>
          <w:tcPr>
            <w:tcW w:w="438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380"/>
        </w:trPr>
        <w:tc>
          <w:tcPr>
            <w:tcW w:w="3908"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电动高压冲洗车人员</w:t>
            </w:r>
            <w:r>
              <w:rPr>
                <w:rFonts w:hint="eastAsia" w:ascii="宋体" w:hAnsi="宋体" w:eastAsia="宋体" w:cs="宋体"/>
                <w:i w:val="0"/>
                <w:iCs w:val="0"/>
                <w:color w:val="000000"/>
                <w:sz w:val="20"/>
                <w:szCs w:val="20"/>
                <w:highlight w:val="none"/>
                <w:u w:val="none"/>
              </w:rPr>
            </w:r>
            <w:r/>
          </w:p>
        </w:tc>
        <w:tc>
          <w:tcPr>
            <w:tcW w:w="438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380"/>
        </w:trPr>
        <w:tc>
          <w:tcPr>
            <w:tcW w:w="3908"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中转站操作员</w:t>
            </w:r>
            <w:r>
              <w:rPr>
                <w:rFonts w:hint="eastAsia" w:ascii="宋体" w:hAnsi="宋体" w:eastAsia="宋体" w:cs="宋体"/>
                <w:i w:val="0"/>
                <w:iCs w:val="0"/>
                <w:color w:val="000000"/>
                <w:sz w:val="20"/>
                <w:szCs w:val="20"/>
                <w:highlight w:val="none"/>
                <w:u w:val="none"/>
              </w:rPr>
            </w:r>
            <w:r/>
          </w:p>
        </w:tc>
        <w:tc>
          <w:tcPr>
            <w:tcW w:w="438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380"/>
        </w:trPr>
        <w:tc>
          <w:tcPr>
            <w:tcW w:w="3908"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维修工</w:t>
            </w:r>
            <w:r>
              <w:rPr>
                <w:rFonts w:hint="eastAsia" w:ascii="宋体" w:hAnsi="宋体" w:eastAsia="宋体" w:cs="宋体"/>
                <w:i w:val="0"/>
                <w:iCs w:val="0"/>
                <w:color w:val="000000"/>
                <w:sz w:val="20"/>
                <w:szCs w:val="20"/>
                <w:highlight w:val="none"/>
                <w:u w:val="none"/>
              </w:rPr>
            </w:r>
            <w:r/>
          </w:p>
        </w:tc>
        <w:tc>
          <w:tcPr>
            <w:tcW w:w="438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380"/>
        </w:trPr>
        <w:tc>
          <w:tcPr>
            <w:tcW w:w="3908"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镇域环卫工</w:t>
            </w:r>
            <w:r>
              <w:rPr>
                <w:rFonts w:hint="eastAsia" w:ascii="宋体" w:hAnsi="宋体" w:eastAsia="宋体" w:cs="宋体"/>
                <w:i w:val="0"/>
                <w:iCs w:val="0"/>
                <w:color w:val="000000"/>
                <w:sz w:val="20"/>
                <w:szCs w:val="20"/>
                <w:highlight w:val="none"/>
                <w:u w:val="none"/>
              </w:rPr>
            </w:r>
            <w:r/>
          </w:p>
        </w:tc>
        <w:tc>
          <w:tcPr>
            <w:tcW w:w="438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99</w:t>
            </w:r>
            <w:r>
              <w:rPr>
                <w:rFonts w:hint="eastAsia" w:ascii="宋体" w:hAnsi="宋体" w:eastAsia="宋体" w:cs="宋体"/>
                <w:i w:val="0"/>
                <w:iCs w:val="0"/>
                <w:color w:val="000000"/>
                <w:sz w:val="20"/>
                <w:szCs w:val="20"/>
                <w:highlight w:val="none"/>
                <w:u w:val="none"/>
                <w:lang w:val="en-US" w:eastAsia="zh-CN"/>
              </w:rPr>
            </w:r>
            <w:r/>
          </w:p>
        </w:tc>
      </w:tr>
      <w:tr>
        <w:trPr>
          <w:trHeight w:val="380"/>
        </w:trPr>
        <w:tc>
          <w:tcPr>
            <w:tcW w:w="3908"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镇街公厕环卫工</w:t>
            </w:r>
            <w:r>
              <w:rPr>
                <w:rFonts w:hint="eastAsia" w:ascii="宋体" w:hAnsi="宋体" w:eastAsia="宋体" w:cs="宋体"/>
                <w:i w:val="0"/>
                <w:iCs w:val="0"/>
                <w:color w:val="000000"/>
                <w:sz w:val="20"/>
                <w:szCs w:val="20"/>
                <w:highlight w:val="none"/>
                <w:u w:val="none"/>
              </w:rPr>
            </w:r>
            <w:r/>
          </w:p>
        </w:tc>
        <w:tc>
          <w:tcPr>
            <w:tcW w:w="438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380"/>
        </w:trPr>
        <w:tc>
          <w:tcPr>
            <w:tcW w:w="3908"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村庄环卫工</w:t>
            </w:r>
            <w:r>
              <w:rPr>
                <w:rFonts w:hint="eastAsia" w:ascii="宋体" w:hAnsi="宋体" w:eastAsia="宋体" w:cs="宋体"/>
                <w:i w:val="0"/>
                <w:iCs w:val="0"/>
                <w:color w:val="000000"/>
                <w:sz w:val="20"/>
                <w:szCs w:val="20"/>
                <w:highlight w:val="none"/>
                <w:u w:val="none"/>
              </w:rPr>
            </w:r>
            <w:r/>
          </w:p>
        </w:tc>
        <w:tc>
          <w:tcPr>
            <w:tcW w:w="4380"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137</w:t>
            </w:r>
            <w:r>
              <w:rPr>
                <w:rFonts w:hint="eastAsia" w:ascii="宋体" w:hAnsi="宋体" w:eastAsia="宋体" w:cs="宋体"/>
                <w:i w:val="0"/>
                <w:iCs w:val="0"/>
                <w:color w:val="000000"/>
                <w:sz w:val="20"/>
                <w:szCs w:val="20"/>
                <w:highlight w:val="none"/>
                <w:u w:val="none"/>
                <w:lang w:val="en-US" w:eastAsia="zh-CN"/>
              </w:rPr>
            </w:r>
            <w:r/>
          </w:p>
        </w:tc>
      </w:tr>
    </w:tbl>
    <w:p>
      <w:pPr>
        <w:pStyle w:val="820"/>
        <w:jc w:val="both"/>
        <w:keepLines w:val="0"/>
        <w:keepNext w:val="0"/>
        <w:pageBreakBefore w:val="0"/>
        <w:spacing w:line="288"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820"/>
        <w:ind w:firstLine="482"/>
        <w:jc w:val="both"/>
        <w:keepLines w:val="0"/>
        <w:keepNext w:val="0"/>
        <w:pageBreakBefore w:val="0"/>
        <w:spacing w:line="288"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备注：</w:t>
      </w:r>
      <w:r>
        <w:rPr>
          <w:rFonts w:hint="eastAsia" w:ascii="宋体" w:hAnsi="宋体" w:eastAsia="宋体" w:cs="宋体"/>
          <w:b/>
          <w:bCs/>
          <w:color w:val="000000"/>
          <w:sz w:val="24"/>
          <w:szCs w:val="24"/>
          <w:highlight w:val="none"/>
          <w:lang w:val="en-US" w:eastAsia="zh-CN"/>
        </w:rPr>
      </w:r>
      <w:r/>
    </w:p>
    <w:p>
      <w:pPr>
        <w:pStyle w:val="820"/>
        <w:ind w:firstLine="480"/>
        <w:jc w:val="both"/>
        <w:keepLines w:val="0"/>
        <w:keepNext w:val="0"/>
        <w:pageBreakBefore w:val="0"/>
        <w:spacing w:line="28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上述人数不含法定节假日、周末调休人数；管理人员包括班长、主管、车队长，不包括项目部组成人员；道路保洁人员包括一线道路清扫、捡拾、快速巡回保洁人员等道路一线作业人员；项目经理、会计等项目部组成人员不统计在人员配置要求内。</w:t>
      </w:r>
      <w:r>
        <w:rPr>
          <w:rFonts w:hint="eastAsia" w:ascii="宋体" w:hAnsi="宋体" w:eastAsia="宋体" w:cs="宋体"/>
          <w:b w:val="0"/>
          <w:bCs w:val="0"/>
          <w:color w:val="000000"/>
          <w:sz w:val="24"/>
          <w:szCs w:val="24"/>
          <w:highlight w:val="none"/>
          <w:lang w:val="en-US" w:eastAsia="zh-CN"/>
        </w:rPr>
      </w:r>
      <w:r/>
    </w:p>
    <w:p>
      <w:pPr>
        <w:pStyle w:val="820"/>
        <w:ind w:firstLine="480"/>
        <w:jc w:val="both"/>
        <w:keepLines w:val="0"/>
        <w:keepNext w:val="0"/>
        <w:pageBreakBefore w:val="0"/>
        <w:spacing w:line="28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2、乙方承担所有人员及设备的安全责任及费用。</w:t>
      </w:r>
      <w:r>
        <w:rPr>
          <w:rFonts w:hint="eastAsia" w:ascii="宋体" w:hAnsi="宋体" w:eastAsia="宋体" w:cs="宋体"/>
          <w:b w:val="0"/>
          <w:bCs w:val="0"/>
          <w:color w:val="000000"/>
          <w:sz w:val="24"/>
          <w:szCs w:val="24"/>
          <w:highlight w:val="none"/>
          <w:lang w:val="en-US" w:eastAsia="zh-CN"/>
        </w:rPr>
      </w:r>
      <w:r/>
    </w:p>
    <w:p>
      <w:pPr>
        <w:pStyle w:val="820"/>
        <w:ind w:firstLine="480"/>
        <w:jc w:val="both"/>
        <w:keepLines w:val="0"/>
        <w:keepNext w:val="0"/>
        <w:pageBreakBefore w:val="0"/>
        <w:spacing w:line="28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3、乙方须为作业人员提供工作服及必要的劳动防护用品。</w:t>
      </w:r>
      <w:r>
        <w:rPr>
          <w:rFonts w:hint="eastAsia" w:ascii="宋体" w:hAnsi="宋体" w:eastAsia="宋体" w:cs="宋体"/>
          <w:b w:val="0"/>
          <w:bCs w:val="0"/>
          <w:color w:val="000000"/>
          <w:sz w:val="24"/>
          <w:szCs w:val="24"/>
          <w:highlight w:val="none"/>
          <w:lang w:val="en-US" w:eastAsia="zh-CN"/>
        </w:rPr>
      </w:r>
      <w:r/>
    </w:p>
    <w:p>
      <w:pPr>
        <w:pStyle w:val="820"/>
        <w:ind w:firstLine="480"/>
        <w:jc w:val="both"/>
        <w:keepLines w:val="0"/>
        <w:keepNext w:val="0"/>
        <w:pageBreakBefore w:val="0"/>
        <w:spacing w:line="28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4、投标文件中提供</w:t>
      </w:r>
      <w:r>
        <w:rPr>
          <w:rFonts w:hint="eastAsia" w:ascii="宋体" w:hAnsi="宋体" w:eastAsia="宋体" w:cs="宋体"/>
          <w:b/>
          <w:bCs/>
          <w:color w:val="000000"/>
          <w:sz w:val="24"/>
          <w:szCs w:val="24"/>
          <w:highlight w:val="none"/>
          <w:lang w:val="en-US" w:eastAsia="zh-CN"/>
        </w:rPr>
        <w:t xml:space="preserve">“中标后作业人员配置”的承诺文件</w:t>
      </w:r>
      <w:r>
        <w:rPr>
          <w:rFonts w:hint="eastAsia" w:ascii="宋体" w:hAnsi="宋体" w:eastAsia="宋体" w:cs="宋体"/>
          <w:b w:val="0"/>
          <w:bCs w:val="0"/>
          <w:color w:val="000000"/>
          <w:sz w:val="24"/>
          <w:szCs w:val="24"/>
          <w:highlight w:val="none"/>
          <w:lang w:val="en-US" w:eastAsia="zh-CN"/>
        </w:rPr>
        <w:t xml:space="preserve">，否则按照无效投标处理。</w:t>
      </w:r>
      <w:r>
        <w:rPr>
          <w:rFonts w:hint="eastAsia" w:ascii="宋体" w:hAnsi="宋体" w:eastAsia="宋体" w:cs="宋体"/>
          <w:b w:val="0"/>
          <w:bCs w:val="0"/>
          <w:color w:val="000000"/>
          <w:sz w:val="24"/>
          <w:szCs w:val="24"/>
          <w:highlight w:val="none"/>
          <w:lang w:val="en-US" w:eastAsia="zh-CN"/>
        </w:rPr>
      </w:r>
      <w:r/>
    </w:p>
    <w:p>
      <w:pPr>
        <w:pStyle w:val="820"/>
        <w:ind w:firstLine="482"/>
        <w:jc w:val="both"/>
        <w:keepLines w:val="0"/>
        <w:keepNext w:val="0"/>
        <w:pageBreakBefore w:val="0"/>
        <w:spacing w:line="288"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（三）设备（车辆）、工具配置基本要求</w:t>
      </w:r>
      <w:r>
        <w:rPr>
          <w:rFonts w:hint="eastAsia" w:ascii="宋体" w:hAnsi="宋体" w:eastAsia="宋体" w:cs="宋体"/>
          <w:b/>
          <w:bCs/>
          <w:color w:val="000000"/>
          <w:sz w:val="24"/>
          <w:szCs w:val="24"/>
          <w:highlight w:val="none"/>
          <w:lang w:val="en-US" w:eastAsia="zh-CN"/>
        </w:rPr>
      </w:r>
      <w:r/>
    </w:p>
    <w:p>
      <w:pPr>
        <w:pStyle w:val="820"/>
        <w:jc w:val="both"/>
        <w:keepLines w:val="0"/>
        <w:keepNext w:val="0"/>
        <w:pageBreakBefore w:val="0"/>
        <w:spacing w:line="28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1、设备（车辆）、工具配置基本要求</w:t>
      </w:r>
      <w:r>
        <w:rPr>
          <w:rFonts w:hint="eastAsia" w:ascii="宋体" w:hAnsi="宋体" w:eastAsia="宋体" w:cs="宋体"/>
          <w:b w:val="0"/>
          <w:bCs w:val="0"/>
          <w:color w:val="000000"/>
          <w:sz w:val="24"/>
          <w:szCs w:val="24"/>
          <w:highlight w:val="none"/>
          <w:lang w:val="en-US" w:eastAsia="zh-CN"/>
        </w:rPr>
      </w:r>
      <w:r/>
    </w:p>
    <w:tbl>
      <w:tblPr>
        <w:tblW w:w="0" w:type="auto"/>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873"/>
        <w:gridCol w:w="760"/>
        <w:gridCol w:w="555"/>
        <w:gridCol w:w="519"/>
        <w:gridCol w:w="713"/>
        <w:gridCol w:w="1030"/>
        <w:gridCol w:w="800"/>
        <w:gridCol w:w="790"/>
        <w:gridCol w:w="750"/>
        <w:gridCol w:w="540"/>
        <w:gridCol w:w="690"/>
        <w:gridCol w:w="960"/>
        <w:gridCol w:w="684"/>
        <w:gridCol w:w="573"/>
        <w:gridCol w:w="673"/>
      </w:tblGrid>
      <w:tr>
        <w:trPr>
          <w:trHeight w:val="1839"/>
        </w:trPr>
        <w:tc>
          <w:tcPr>
            <w:tcW w:w="873" w:type="dxa"/>
            <w:vAlign w:val="center"/>
            <w:textDirection w:val="lrTb"/>
            <w:noWrap w:val="false"/>
          </w:tcPr>
          <w:p>
            <w:pPr>
              <w:pStyle w:val="820"/>
              <w:ind w:left="0" w:firstLine="0"/>
              <w:jc w:val="both"/>
              <w:spacing w:before="678" w:line="440" w:lineRule="exact"/>
              <w:rPr>
                <w:rFonts w:hint="eastAsia" w:ascii="宋体" w:hAnsi="宋体" w:eastAsia="宋体" w:cs="宋体"/>
                <w:color w:val="000000"/>
                <w:sz w:val="15"/>
                <w:szCs w:val="15"/>
                <w:highlight w:val="none"/>
                <w:lang w:val="en-US" w:eastAsia="zh-CN"/>
              </w:rPr>
            </w:pPr>
            <w:r>
              <w:rPr>
                <w:rFonts w:hint="eastAsia" w:ascii="宋体" w:hAnsi="宋体" w:eastAsia="宋体" w:cs="宋体"/>
                <w:color w:val="000000"/>
                <w:sz w:val="15"/>
                <w:szCs w:val="15"/>
                <w:highlight w:val="none"/>
                <w:lang w:val="en-US" w:eastAsia="zh-CN"/>
              </w:rPr>
              <w:t xml:space="preserve">3吨垃圾</w:t>
            </w:r>
            <w:r>
              <w:rPr>
                <w:rFonts w:hint="eastAsia" w:ascii="宋体" w:hAnsi="宋体" w:eastAsia="宋体" w:cs="宋体"/>
                <w:color w:val="000000"/>
                <w:sz w:val="15"/>
                <w:szCs w:val="15"/>
                <w:highlight w:val="none"/>
              </w:rPr>
              <w:t xml:space="preserve">压缩</w:t>
            </w:r>
            <w:r>
              <w:rPr>
                <w:rFonts w:hint="eastAsia" w:ascii="宋体" w:hAnsi="宋体" w:eastAsia="宋体" w:cs="宋体"/>
                <w:color w:val="000000"/>
                <w:sz w:val="15"/>
                <w:szCs w:val="15"/>
                <w:highlight w:val="none"/>
                <w:lang w:eastAsia="zh-CN"/>
              </w:rPr>
              <w:t xml:space="preserve">车</w:t>
            </w:r>
            <w:r>
              <w:rPr>
                <w:rFonts w:hint="eastAsia" w:ascii="宋体" w:hAnsi="宋体" w:eastAsia="宋体" w:cs="宋体"/>
                <w:color w:val="000000"/>
                <w:sz w:val="15"/>
                <w:szCs w:val="15"/>
                <w:highlight w:val="none"/>
                <w:lang w:val="en-US" w:eastAsia="zh-CN"/>
              </w:rPr>
            </w:r>
            <w:r/>
          </w:p>
        </w:tc>
        <w:tc>
          <w:tcPr>
            <w:tcW w:w="760" w:type="dxa"/>
            <w:vAlign w:val="center"/>
            <w:textDirection w:val="lrTb"/>
            <w:noWrap w:val="false"/>
          </w:tcPr>
          <w:p>
            <w:pPr>
              <w:pStyle w:val="820"/>
              <w:ind w:left="0" w:firstLine="0"/>
              <w:jc w:val="both"/>
              <w:spacing w:before="468" w:line="440" w:lineRule="exact"/>
              <w:rPr>
                <w:rFonts w:hint="eastAsia" w:ascii="宋体" w:hAnsi="宋体" w:eastAsia="宋体" w:cs="宋体"/>
                <w:color w:val="000000"/>
                <w:sz w:val="15"/>
                <w:szCs w:val="15"/>
                <w:highlight w:val="none"/>
                <w:lang w:val="en-US" w:eastAsia="zh-CN"/>
              </w:rPr>
            </w:pPr>
            <w:r>
              <w:rPr>
                <w:rFonts w:hint="eastAsia" w:ascii="宋体" w:hAnsi="宋体" w:eastAsia="宋体" w:cs="宋体"/>
                <w:color w:val="000000"/>
                <w:sz w:val="15"/>
                <w:szCs w:val="15"/>
                <w:highlight w:val="none"/>
                <w:lang w:val="en-US" w:eastAsia="zh-CN"/>
              </w:rPr>
              <w:t xml:space="preserve">8吨垃圾</w:t>
            </w:r>
            <w:r>
              <w:rPr>
                <w:rFonts w:hint="eastAsia" w:ascii="宋体" w:hAnsi="宋体" w:eastAsia="宋体" w:cs="宋体"/>
                <w:color w:val="000000"/>
                <w:sz w:val="15"/>
                <w:szCs w:val="15"/>
                <w:highlight w:val="none"/>
              </w:rPr>
              <w:t xml:space="preserve">压缩</w:t>
            </w:r>
            <w:r>
              <w:rPr>
                <w:rFonts w:hint="eastAsia" w:ascii="宋体" w:hAnsi="宋体" w:eastAsia="宋体" w:cs="宋体"/>
                <w:color w:val="000000"/>
                <w:sz w:val="15"/>
                <w:szCs w:val="15"/>
                <w:highlight w:val="none"/>
                <w:lang w:eastAsia="zh-CN"/>
              </w:rPr>
              <w:t xml:space="preserve">车</w:t>
            </w:r>
            <w:r>
              <w:rPr>
                <w:rFonts w:hint="eastAsia" w:ascii="宋体" w:hAnsi="宋体" w:eastAsia="宋体" w:cs="宋体"/>
                <w:color w:val="000000"/>
                <w:sz w:val="15"/>
                <w:szCs w:val="15"/>
                <w:highlight w:val="none"/>
                <w:lang w:val="en-US" w:eastAsia="zh-CN"/>
              </w:rPr>
            </w:r>
            <w:r/>
          </w:p>
        </w:tc>
        <w:tc>
          <w:tcPr>
            <w:tcW w:w="555" w:type="dxa"/>
            <w:vAlign w:val="center"/>
            <w:textDirection w:val="lrTb"/>
            <w:noWrap w:val="false"/>
          </w:tcPr>
          <w:p>
            <w:pPr>
              <w:pStyle w:val="820"/>
              <w:ind w:left="0" w:firstLine="0"/>
              <w:jc w:val="both"/>
              <w:spacing w:line="440" w:lineRule="exact"/>
              <w:rPr>
                <w:rFonts w:hint="eastAsia" w:ascii="宋体" w:hAnsi="宋体" w:eastAsia="宋体" w:cs="宋体"/>
                <w:color w:val="000000"/>
                <w:sz w:val="15"/>
                <w:szCs w:val="15"/>
                <w:highlight w:val="none"/>
              </w:rPr>
            </w:pPr>
            <w:r>
              <w:rPr>
                <w:rFonts w:hint="eastAsia" w:ascii="宋体" w:hAnsi="宋体" w:eastAsia="宋体" w:cs="宋体"/>
                <w:color w:val="000000"/>
                <w:sz w:val="15"/>
                <w:szCs w:val="15"/>
                <w:highlight w:val="none"/>
                <w:lang w:val="en-US" w:eastAsia="zh-CN"/>
              </w:rPr>
              <w:t xml:space="preserve">12吨垃圾转运车</w:t>
            </w:r>
            <w:r>
              <w:rPr>
                <w:rFonts w:hint="eastAsia" w:ascii="宋体" w:hAnsi="宋体" w:eastAsia="宋体" w:cs="宋体"/>
                <w:color w:val="000000"/>
                <w:sz w:val="15"/>
                <w:szCs w:val="15"/>
                <w:highlight w:val="none"/>
              </w:rPr>
            </w:r>
            <w:r/>
          </w:p>
        </w:tc>
        <w:tc>
          <w:tcPr>
            <w:tcW w:w="519" w:type="dxa"/>
            <w:vAlign w:val="center"/>
            <w:textDirection w:val="lrTb"/>
            <w:noWrap w:val="false"/>
          </w:tcPr>
          <w:p>
            <w:pPr>
              <w:pStyle w:val="820"/>
              <w:ind w:left="80" w:firstLine="0"/>
              <w:jc w:val="center"/>
              <w:spacing w:before="468" w:line="440" w:lineRule="exact"/>
              <w:rPr>
                <w:rFonts w:hint="eastAsia" w:ascii="宋体" w:hAnsi="宋体" w:eastAsia="宋体" w:cs="宋体"/>
                <w:color w:val="000000"/>
                <w:sz w:val="15"/>
                <w:szCs w:val="15"/>
                <w:highlight w:val="none"/>
              </w:rPr>
            </w:pPr>
            <w:r>
              <w:rPr>
                <w:rFonts w:hint="eastAsia" w:ascii="宋体" w:hAnsi="宋体" w:eastAsia="宋体" w:cs="宋体"/>
                <w:color w:val="000000"/>
                <w:sz w:val="15"/>
                <w:szCs w:val="15"/>
                <w:highlight w:val="none"/>
                <w:lang w:val="en-US" w:eastAsia="zh-CN"/>
              </w:rPr>
              <w:t xml:space="preserve">8吨吸</w:t>
            </w:r>
            <w:r>
              <w:rPr>
                <w:rFonts w:hint="eastAsia" w:ascii="宋体" w:hAnsi="宋体" w:eastAsia="宋体" w:cs="宋体"/>
                <w:color w:val="000000"/>
                <w:sz w:val="15"/>
                <w:szCs w:val="15"/>
                <w:highlight w:val="none"/>
              </w:rPr>
              <w:t xml:space="preserve">粪车</w:t>
            </w:r>
            <w:r>
              <w:rPr>
                <w:rFonts w:hint="eastAsia" w:ascii="宋体" w:hAnsi="宋体" w:eastAsia="宋体" w:cs="宋体"/>
                <w:color w:val="000000"/>
                <w:sz w:val="15"/>
                <w:szCs w:val="15"/>
                <w:highlight w:val="none"/>
              </w:rPr>
            </w:r>
            <w:r/>
          </w:p>
        </w:tc>
        <w:tc>
          <w:tcPr>
            <w:tcW w:w="713" w:type="dxa"/>
            <w:vAlign w:val="center"/>
            <w:textDirection w:val="lrTb"/>
            <w:noWrap w:val="false"/>
          </w:tcPr>
          <w:p>
            <w:pPr>
              <w:pStyle w:val="820"/>
              <w:ind w:left="0" w:firstLine="0"/>
              <w:jc w:val="both"/>
              <w:spacing w:before="205" w:line="440" w:lineRule="exact"/>
              <w:rPr>
                <w:rFonts w:hint="eastAsia" w:ascii="宋体" w:hAnsi="宋体" w:eastAsia="宋体" w:cs="宋体"/>
                <w:color w:val="000000"/>
                <w:sz w:val="15"/>
                <w:szCs w:val="15"/>
                <w:highlight w:val="none"/>
                <w:lang w:val="en-US" w:eastAsia="zh-CN"/>
              </w:rPr>
            </w:pPr>
            <w:r>
              <w:rPr>
                <w:rFonts w:hint="eastAsia" w:ascii="宋体" w:hAnsi="宋体" w:eastAsia="宋体" w:cs="宋体"/>
                <w:color w:val="000000"/>
                <w:sz w:val="15"/>
                <w:szCs w:val="15"/>
                <w:highlight w:val="none"/>
                <w:lang w:val="en-US" w:eastAsia="zh-CN"/>
              </w:rPr>
              <w:t xml:space="preserve">10吨洒水车</w:t>
            </w:r>
            <w:r>
              <w:rPr>
                <w:rFonts w:hint="eastAsia" w:ascii="宋体" w:hAnsi="宋体" w:eastAsia="宋体" w:cs="宋体"/>
                <w:color w:val="000000"/>
                <w:sz w:val="15"/>
                <w:szCs w:val="15"/>
                <w:highlight w:val="none"/>
                <w:lang w:val="en-US" w:eastAsia="zh-CN"/>
              </w:rPr>
            </w:r>
            <w:r/>
          </w:p>
        </w:tc>
        <w:tc>
          <w:tcPr>
            <w:tcW w:w="1030" w:type="dxa"/>
            <w:vAlign w:val="center"/>
            <w:textDirection w:val="lrTb"/>
            <w:noWrap w:val="false"/>
          </w:tcPr>
          <w:p>
            <w:pPr>
              <w:pStyle w:val="820"/>
              <w:jc w:val="center"/>
              <w:spacing w:before="428" w:line="440" w:lineRule="exact"/>
              <w:rPr>
                <w:rFonts w:hint="eastAsia" w:ascii="宋体" w:hAnsi="宋体" w:eastAsia="宋体" w:cs="宋体"/>
                <w:color w:val="000000"/>
                <w:sz w:val="15"/>
                <w:szCs w:val="15"/>
                <w:highlight w:val="none"/>
              </w:rPr>
            </w:pPr>
            <w:r>
              <w:rPr>
                <w:rFonts w:hint="eastAsia" w:ascii="宋体" w:hAnsi="宋体" w:eastAsia="宋体" w:cs="宋体"/>
                <w:color w:val="000000"/>
                <w:sz w:val="15"/>
                <w:szCs w:val="15"/>
                <w:highlight w:val="none"/>
                <w:lang w:val="en-US" w:eastAsia="zh-CN"/>
              </w:rPr>
              <w:t xml:space="preserve">10吨</w:t>
            </w:r>
            <w:r>
              <w:rPr>
                <w:rFonts w:hint="eastAsia" w:ascii="宋体" w:hAnsi="宋体" w:eastAsia="宋体" w:cs="宋体"/>
                <w:color w:val="000000"/>
                <w:sz w:val="15"/>
                <w:szCs w:val="15"/>
                <w:highlight w:val="none"/>
              </w:rPr>
              <w:t xml:space="preserve">洒水车（配100米雾炮）</w:t>
            </w:r>
            <w:r>
              <w:rPr>
                <w:rFonts w:hint="eastAsia" w:ascii="宋体" w:hAnsi="宋体" w:eastAsia="宋体" w:cs="宋体"/>
                <w:color w:val="000000"/>
                <w:sz w:val="15"/>
                <w:szCs w:val="15"/>
                <w:highlight w:val="none"/>
              </w:rPr>
            </w:r>
            <w:r/>
          </w:p>
        </w:tc>
        <w:tc>
          <w:tcPr>
            <w:tcW w:w="800" w:type="dxa"/>
            <w:vAlign w:val="center"/>
            <w:textDirection w:val="lrTb"/>
            <w:noWrap w:val="false"/>
          </w:tcPr>
          <w:p>
            <w:pPr>
              <w:pStyle w:val="820"/>
              <w:jc w:val="center"/>
              <w:spacing w:before="428" w:line="440" w:lineRule="exact"/>
              <w:rPr>
                <w:rFonts w:hint="eastAsia" w:ascii="宋体" w:hAnsi="宋体" w:eastAsia="宋体" w:cs="宋体"/>
                <w:color w:val="000000"/>
                <w:sz w:val="15"/>
                <w:szCs w:val="15"/>
                <w:highlight w:val="none"/>
                <w:lang w:eastAsia="zh-CN"/>
              </w:rPr>
            </w:pPr>
            <w:r>
              <w:rPr>
                <w:rFonts w:hint="eastAsia" w:ascii="宋体" w:hAnsi="宋体" w:eastAsia="宋体" w:cs="宋体"/>
                <w:color w:val="000000"/>
                <w:sz w:val="15"/>
                <w:szCs w:val="15"/>
                <w:highlight w:val="none"/>
                <w:lang w:val="en-US" w:eastAsia="zh-CN"/>
              </w:rPr>
              <w:t xml:space="preserve">4吨机扫车</w:t>
            </w:r>
            <w:r>
              <w:rPr>
                <w:rFonts w:hint="eastAsia" w:ascii="宋体" w:hAnsi="宋体" w:eastAsia="宋体" w:cs="宋体"/>
                <w:color w:val="000000"/>
                <w:sz w:val="15"/>
                <w:szCs w:val="15"/>
                <w:highlight w:val="none"/>
                <w:lang w:eastAsia="zh-CN"/>
              </w:rPr>
            </w:r>
            <w:r/>
          </w:p>
        </w:tc>
        <w:tc>
          <w:tcPr>
            <w:tcW w:w="790" w:type="dxa"/>
            <w:vAlign w:val="center"/>
            <w:textDirection w:val="lrTb"/>
            <w:noWrap w:val="false"/>
          </w:tcPr>
          <w:p>
            <w:pPr>
              <w:pStyle w:val="820"/>
              <w:jc w:val="center"/>
              <w:spacing w:before="205" w:line="440" w:lineRule="exact"/>
              <w:rPr>
                <w:rFonts w:hint="eastAsia" w:ascii="宋体" w:hAnsi="宋体" w:eastAsia="宋体" w:cs="宋体"/>
                <w:color w:val="000000"/>
                <w:sz w:val="15"/>
                <w:szCs w:val="15"/>
                <w:highlight w:val="none"/>
                <w:lang w:eastAsia="zh-CN"/>
              </w:rPr>
            </w:pPr>
            <w:r>
              <w:rPr>
                <w:rFonts w:hint="eastAsia" w:ascii="宋体" w:hAnsi="宋体" w:eastAsia="宋体" w:cs="宋体"/>
                <w:color w:val="000000"/>
                <w:sz w:val="15"/>
                <w:szCs w:val="15"/>
                <w:highlight w:val="none"/>
                <w:lang w:val="en-US" w:eastAsia="zh-CN"/>
              </w:rPr>
              <w:t xml:space="preserve">8吨机扫车</w:t>
            </w:r>
            <w:r>
              <w:rPr>
                <w:rFonts w:hint="eastAsia" w:ascii="宋体" w:hAnsi="宋体" w:eastAsia="宋体" w:cs="宋体"/>
                <w:color w:val="000000"/>
                <w:sz w:val="15"/>
                <w:szCs w:val="15"/>
                <w:highlight w:val="none"/>
                <w:lang w:eastAsia="zh-CN"/>
              </w:rPr>
            </w:r>
            <w:r/>
          </w:p>
        </w:tc>
        <w:tc>
          <w:tcPr>
            <w:tcW w:w="750" w:type="dxa"/>
            <w:vAlign w:val="center"/>
            <w:textDirection w:val="lrTb"/>
            <w:noWrap w:val="false"/>
          </w:tcPr>
          <w:p>
            <w:pPr>
              <w:pStyle w:val="820"/>
              <w:ind w:left="100" w:firstLine="0"/>
              <w:jc w:val="center"/>
              <w:spacing w:before="465" w:line="420" w:lineRule="exact"/>
              <w:rPr>
                <w:rFonts w:hint="eastAsia" w:ascii="宋体" w:hAnsi="宋体" w:eastAsia="宋体" w:cs="宋体"/>
                <w:color w:val="000000"/>
                <w:sz w:val="15"/>
                <w:szCs w:val="15"/>
                <w:highlight w:val="none"/>
                <w:lang w:val="en-US" w:eastAsia="zh-CN"/>
              </w:rPr>
            </w:pPr>
            <w:r>
              <w:rPr>
                <w:rFonts w:hint="eastAsia" w:ascii="宋体" w:hAnsi="宋体" w:eastAsia="宋体" w:cs="宋体"/>
                <w:color w:val="000000"/>
                <w:sz w:val="15"/>
                <w:szCs w:val="15"/>
                <w:highlight w:val="none"/>
                <w:lang w:val="en-US" w:eastAsia="zh-CN"/>
              </w:rPr>
              <w:t xml:space="preserve">专业维护车</w:t>
            </w:r>
            <w:r>
              <w:rPr>
                <w:rFonts w:hint="eastAsia" w:ascii="宋体" w:hAnsi="宋体" w:eastAsia="宋体" w:cs="宋体"/>
                <w:color w:val="000000"/>
                <w:sz w:val="15"/>
                <w:szCs w:val="15"/>
                <w:highlight w:val="none"/>
                <w:lang w:val="en-US" w:eastAsia="zh-CN"/>
              </w:rPr>
            </w:r>
            <w:r/>
          </w:p>
        </w:tc>
        <w:tc>
          <w:tcPr>
            <w:tcW w:w="540" w:type="dxa"/>
            <w:vAlign w:val="center"/>
            <w:textDirection w:val="lrTb"/>
            <w:noWrap w:val="false"/>
          </w:tcPr>
          <w:p>
            <w:pPr>
              <w:pStyle w:val="820"/>
              <w:ind w:left="100" w:firstLine="0"/>
              <w:jc w:val="center"/>
              <w:spacing w:before="465" w:line="420" w:lineRule="exact"/>
              <w:rPr>
                <w:rFonts w:hint="eastAsia" w:ascii="宋体" w:hAnsi="宋体" w:eastAsia="宋体" w:cs="宋体"/>
                <w:color w:val="000000"/>
                <w:sz w:val="15"/>
                <w:szCs w:val="15"/>
                <w:highlight w:val="none"/>
                <w:lang w:eastAsia="zh-CN"/>
              </w:rPr>
            </w:pPr>
            <w:r>
              <w:rPr>
                <w:rFonts w:hint="eastAsia" w:ascii="宋体" w:hAnsi="宋体" w:eastAsia="宋体" w:cs="宋体"/>
                <w:color w:val="000000"/>
                <w:sz w:val="15"/>
                <w:szCs w:val="15"/>
                <w:highlight w:val="none"/>
                <w:lang w:eastAsia="zh-CN"/>
              </w:rPr>
              <w:t xml:space="preserve">勾背车</w:t>
            </w:r>
            <w:r>
              <w:rPr>
                <w:rFonts w:hint="eastAsia" w:ascii="宋体" w:hAnsi="宋体" w:eastAsia="宋体" w:cs="宋体"/>
                <w:color w:val="000000"/>
                <w:sz w:val="15"/>
                <w:szCs w:val="15"/>
                <w:highlight w:val="none"/>
                <w:lang w:eastAsia="zh-CN"/>
              </w:rPr>
            </w:r>
            <w:r/>
          </w:p>
        </w:tc>
        <w:tc>
          <w:tcPr>
            <w:tcW w:w="690" w:type="dxa"/>
            <w:vAlign w:val="center"/>
            <w:textDirection w:val="lrTb"/>
            <w:noWrap w:val="false"/>
          </w:tcPr>
          <w:p>
            <w:pPr>
              <w:pStyle w:val="820"/>
              <w:ind w:left="100" w:firstLine="0"/>
              <w:jc w:val="center"/>
              <w:spacing w:before="465" w:line="420" w:lineRule="exact"/>
              <w:rPr>
                <w:rFonts w:hint="eastAsia" w:ascii="宋体" w:hAnsi="宋体" w:eastAsia="宋体" w:cs="宋体"/>
                <w:color w:val="000000"/>
                <w:sz w:val="15"/>
                <w:szCs w:val="15"/>
                <w:highlight w:val="none"/>
                <w:lang w:val="en-US" w:eastAsia="zh-CN"/>
              </w:rPr>
            </w:pPr>
            <w:r>
              <w:rPr>
                <w:rFonts w:hint="eastAsia" w:ascii="宋体" w:hAnsi="宋体" w:eastAsia="宋体" w:cs="宋体"/>
                <w:color w:val="000000"/>
                <w:sz w:val="15"/>
                <w:szCs w:val="15"/>
                <w:highlight w:val="none"/>
                <w:lang w:val="en-US" w:eastAsia="zh-CN"/>
              </w:rPr>
              <w:t xml:space="preserve">保洁员专用电动收集车</w:t>
            </w:r>
            <w:r>
              <w:rPr>
                <w:rFonts w:hint="eastAsia" w:ascii="宋体" w:hAnsi="宋体" w:eastAsia="宋体" w:cs="宋体"/>
                <w:color w:val="000000"/>
                <w:sz w:val="15"/>
                <w:szCs w:val="15"/>
                <w:highlight w:val="none"/>
                <w:lang w:val="en-US" w:eastAsia="zh-CN"/>
              </w:rPr>
            </w:r>
            <w:r/>
          </w:p>
        </w:tc>
        <w:tc>
          <w:tcPr>
            <w:tcW w:w="960" w:type="dxa"/>
            <w:vAlign w:val="center"/>
            <w:textDirection w:val="lrTb"/>
            <w:noWrap w:val="false"/>
          </w:tcPr>
          <w:p>
            <w:pPr>
              <w:pStyle w:val="820"/>
              <w:ind w:left="100" w:firstLine="0"/>
              <w:jc w:val="center"/>
              <w:spacing w:before="465" w:line="420" w:lineRule="exact"/>
              <w:rPr>
                <w:rFonts w:hint="eastAsia" w:ascii="宋体" w:hAnsi="宋体" w:eastAsia="宋体" w:cs="宋体"/>
                <w:color w:val="000000"/>
                <w:sz w:val="15"/>
                <w:szCs w:val="15"/>
                <w:highlight w:val="none"/>
                <w:lang w:val="en-US" w:eastAsia="zh-CN"/>
              </w:rPr>
            </w:pPr>
            <w:r>
              <w:rPr>
                <w:rFonts w:hint="eastAsia" w:ascii="宋体" w:hAnsi="宋体" w:eastAsia="宋体" w:cs="宋体"/>
                <w:color w:val="000000"/>
                <w:sz w:val="15"/>
                <w:szCs w:val="15"/>
                <w:highlight w:val="none"/>
                <w:lang w:val="en-US" w:eastAsia="zh-CN"/>
              </w:rPr>
              <w:t xml:space="preserve">电动有害垃圾和可回收车</w:t>
            </w:r>
            <w:r>
              <w:rPr>
                <w:rFonts w:hint="eastAsia" w:ascii="宋体" w:hAnsi="宋体" w:eastAsia="宋体" w:cs="宋体"/>
                <w:color w:val="000000"/>
                <w:sz w:val="15"/>
                <w:szCs w:val="15"/>
                <w:highlight w:val="none"/>
                <w:lang w:val="en-US" w:eastAsia="zh-CN"/>
              </w:rPr>
            </w:r>
            <w:r/>
          </w:p>
        </w:tc>
        <w:tc>
          <w:tcPr>
            <w:tcW w:w="684" w:type="dxa"/>
            <w:vAlign w:val="center"/>
            <w:textDirection w:val="lrTb"/>
            <w:noWrap w:val="false"/>
          </w:tcPr>
          <w:p>
            <w:pPr>
              <w:pStyle w:val="820"/>
              <w:ind w:left="100" w:firstLine="0"/>
              <w:jc w:val="center"/>
              <w:spacing w:before="465" w:line="420" w:lineRule="exact"/>
              <w:rPr>
                <w:rFonts w:hint="eastAsia" w:ascii="宋体" w:hAnsi="宋体" w:eastAsia="宋体" w:cs="宋体"/>
                <w:color w:val="000000"/>
                <w:sz w:val="15"/>
                <w:szCs w:val="15"/>
                <w:highlight w:val="none"/>
                <w:lang w:val="en-US" w:eastAsia="zh-CN"/>
              </w:rPr>
            </w:pPr>
            <w:r>
              <w:rPr>
                <w:rFonts w:hint="eastAsia" w:ascii="宋体" w:hAnsi="宋体" w:eastAsia="宋体" w:cs="宋体"/>
                <w:color w:val="000000"/>
                <w:sz w:val="15"/>
                <w:szCs w:val="15"/>
                <w:highlight w:val="none"/>
                <w:lang w:val="en-US" w:eastAsia="zh-CN"/>
              </w:rPr>
              <w:t xml:space="preserve">电动高压冲洗</w:t>
            </w:r>
            <w:r>
              <w:rPr>
                <w:rFonts w:hint="eastAsia" w:ascii="宋体" w:hAnsi="宋体" w:eastAsia="宋体" w:cs="宋体"/>
                <w:color w:val="000000"/>
                <w:sz w:val="15"/>
                <w:szCs w:val="15"/>
                <w:highlight w:val="none"/>
              </w:rPr>
              <w:t xml:space="preserve">车</w:t>
            </w:r>
            <w:r>
              <w:rPr>
                <w:rFonts w:hint="eastAsia" w:ascii="宋体" w:hAnsi="宋体" w:eastAsia="宋体" w:cs="宋体"/>
                <w:color w:val="000000"/>
                <w:sz w:val="15"/>
                <w:szCs w:val="15"/>
                <w:highlight w:val="none"/>
                <w:lang w:val="en-US" w:eastAsia="zh-CN"/>
              </w:rPr>
            </w:r>
            <w:r/>
          </w:p>
        </w:tc>
        <w:tc>
          <w:tcPr>
            <w:tcW w:w="573" w:type="dxa"/>
            <w:vAlign w:val="center"/>
            <w:textDirection w:val="lrTb"/>
            <w:noWrap w:val="false"/>
          </w:tcPr>
          <w:p>
            <w:pPr>
              <w:pStyle w:val="820"/>
              <w:ind w:left="100" w:firstLine="0"/>
              <w:jc w:val="center"/>
              <w:spacing w:before="465" w:line="420" w:lineRule="exact"/>
              <w:rPr>
                <w:rFonts w:hint="eastAsia" w:ascii="宋体" w:hAnsi="宋体" w:eastAsia="宋体" w:cs="宋体"/>
                <w:color w:val="000000"/>
                <w:sz w:val="15"/>
                <w:szCs w:val="15"/>
                <w:highlight w:val="none"/>
                <w:lang w:val="en-US" w:eastAsia="zh-CN"/>
              </w:rPr>
            </w:pPr>
            <w:r>
              <w:rPr>
                <w:rFonts w:hint="eastAsia" w:ascii="宋体" w:hAnsi="宋体" w:eastAsia="宋体" w:cs="宋体"/>
                <w:color w:val="000000"/>
                <w:sz w:val="15"/>
                <w:szCs w:val="15"/>
                <w:highlight w:val="none"/>
                <w:lang w:val="en-US" w:eastAsia="zh-CN"/>
              </w:rPr>
              <w:t xml:space="preserve">水体保洁船</w:t>
            </w:r>
            <w:r>
              <w:rPr>
                <w:rFonts w:hint="eastAsia" w:ascii="宋体" w:hAnsi="宋体" w:eastAsia="宋体" w:cs="宋体"/>
                <w:color w:val="000000"/>
                <w:sz w:val="15"/>
                <w:szCs w:val="15"/>
                <w:highlight w:val="none"/>
                <w:lang w:val="en-US" w:eastAsia="zh-CN"/>
              </w:rPr>
            </w:r>
            <w:r/>
          </w:p>
        </w:tc>
        <w:tc>
          <w:tcPr>
            <w:tcW w:w="673" w:type="dxa"/>
            <w:vAlign w:val="center"/>
            <w:textDirection w:val="lrTb"/>
            <w:noWrap w:val="false"/>
          </w:tcPr>
          <w:p>
            <w:pPr>
              <w:pStyle w:val="820"/>
              <w:ind w:left="0" w:firstLine="0"/>
              <w:jc w:val="both"/>
              <w:spacing w:before="465" w:line="420" w:lineRule="exact"/>
              <w:rPr>
                <w:rFonts w:hint="eastAsia" w:ascii="宋体" w:hAnsi="宋体" w:eastAsia="宋体" w:cs="宋体"/>
                <w:color w:val="000000"/>
                <w:sz w:val="15"/>
                <w:szCs w:val="15"/>
                <w:highlight w:val="none"/>
                <w:lang w:val="en-US" w:eastAsia="zh-CN"/>
              </w:rPr>
            </w:pPr>
            <w:r>
              <w:rPr>
                <w:rFonts w:hint="eastAsia" w:ascii="宋体" w:hAnsi="宋体" w:eastAsia="宋体" w:cs="宋体"/>
                <w:color w:val="000000"/>
                <w:sz w:val="15"/>
                <w:szCs w:val="15"/>
                <w:highlight w:val="none"/>
                <w:lang w:val="en-US" w:eastAsia="zh-CN"/>
              </w:rPr>
              <w:t xml:space="preserve">240L垃圾桶</w:t>
            </w:r>
            <w:r>
              <w:rPr>
                <w:rFonts w:hint="eastAsia" w:ascii="宋体" w:hAnsi="宋体" w:eastAsia="宋体" w:cs="宋体"/>
                <w:color w:val="000000"/>
                <w:sz w:val="15"/>
                <w:szCs w:val="15"/>
                <w:highlight w:val="none"/>
                <w:lang w:val="en-US" w:eastAsia="zh-CN"/>
              </w:rPr>
            </w:r>
            <w:r/>
          </w:p>
        </w:tc>
      </w:tr>
      <w:tr>
        <w:trPr>
          <w:trHeight w:val="617"/>
        </w:trPr>
        <w:tc>
          <w:tcPr>
            <w:tcW w:w="873" w:type="dxa"/>
            <w:vAlign w:val="center"/>
            <w:textDirection w:val="lrTb"/>
            <w:noWrap w:val="false"/>
          </w:tcPr>
          <w:p>
            <w:pPr>
              <w:pStyle w:val="820"/>
              <w:ind w:left="80" w:firstLine="0"/>
              <w:jc w:val="center"/>
              <w:spacing w:line="210" w:lineRule="exact"/>
              <w:rPr>
                <w:rFonts w:hint="eastAsia" w:ascii="宋体" w:hAnsi="宋体" w:eastAsia="宋体" w:cs="宋体"/>
                <w:color w:val="000000"/>
                <w:sz w:val="15"/>
                <w:szCs w:val="15"/>
                <w:highlight w:val="none"/>
                <w:lang w:val="en-US" w:eastAsia="zh-CN"/>
              </w:rPr>
            </w:pPr>
            <w:r>
              <w:rPr>
                <w:rFonts w:hint="eastAsia" w:ascii="宋体" w:hAnsi="宋体" w:eastAsia="宋体" w:cs="宋体"/>
                <w:color w:val="000000"/>
                <w:sz w:val="15"/>
                <w:szCs w:val="15"/>
                <w:highlight w:val="none"/>
                <w:lang w:val="en-US" w:eastAsia="zh-CN"/>
              </w:rPr>
              <w:t xml:space="preserve">3</w:t>
            </w:r>
            <w:r>
              <w:rPr>
                <w:rFonts w:hint="eastAsia" w:ascii="宋体" w:hAnsi="宋体" w:eastAsia="宋体" w:cs="宋体"/>
                <w:color w:val="000000"/>
                <w:sz w:val="15"/>
                <w:szCs w:val="15"/>
                <w:highlight w:val="none"/>
                <w:lang w:val="en-US" w:eastAsia="zh-CN"/>
              </w:rPr>
            </w:r>
            <w:r/>
          </w:p>
        </w:tc>
        <w:tc>
          <w:tcPr>
            <w:tcW w:w="760" w:type="dxa"/>
            <w:vAlign w:val="center"/>
            <w:textDirection w:val="lrTb"/>
            <w:noWrap w:val="false"/>
          </w:tcPr>
          <w:p>
            <w:pPr>
              <w:pStyle w:val="820"/>
              <w:ind w:left="80" w:firstLine="0"/>
              <w:jc w:val="center"/>
              <w:spacing w:line="210" w:lineRule="exact"/>
              <w:rPr>
                <w:rFonts w:hint="eastAsia" w:ascii="宋体" w:hAnsi="宋体" w:eastAsia="宋体" w:cs="宋体"/>
                <w:color w:val="000000"/>
                <w:sz w:val="15"/>
                <w:szCs w:val="15"/>
                <w:highlight w:val="none"/>
                <w:lang w:val="en-US" w:eastAsia="zh-CN"/>
              </w:rPr>
            </w:pPr>
            <w:r>
              <w:rPr>
                <w:rFonts w:hint="eastAsia" w:ascii="宋体" w:hAnsi="宋体" w:eastAsia="宋体" w:cs="宋体"/>
                <w:color w:val="000000"/>
                <w:sz w:val="15"/>
                <w:szCs w:val="15"/>
                <w:highlight w:val="none"/>
                <w:lang w:val="en-US" w:eastAsia="zh-CN"/>
              </w:rPr>
              <w:t xml:space="preserve">1</w:t>
            </w:r>
            <w:r>
              <w:rPr>
                <w:rFonts w:hint="eastAsia" w:ascii="宋体" w:hAnsi="宋体" w:eastAsia="宋体" w:cs="宋体"/>
                <w:color w:val="000000"/>
                <w:sz w:val="15"/>
                <w:szCs w:val="15"/>
                <w:highlight w:val="none"/>
                <w:lang w:val="en-US" w:eastAsia="zh-CN"/>
              </w:rPr>
            </w:r>
            <w:r/>
          </w:p>
        </w:tc>
        <w:tc>
          <w:tcPr>
            <w:tcW w:w="555" w:type="dxa"/>
            <w:vAlign w:val="center"/>
            <w:textDirection w:val="lrTb"/>
            <w:noWrap w:val="false"/>
          </w:tcPr>
          <w:p>
            <w:pPr>
              <w:pStyle w:val="820"/>
              <w:ind w:left="80" w:firstLine="0"/>
              <w:jc w:val="center"/>
              <w:spacing w:line="210" w:lineRule="exact"/>
              <w:rPr>
                <w:rFonts w:hint="eastAsia" w:ascii="宋体" w:hAnsi="宋体" w:eastAsia="宋体" w:cs="宋体"/>
                <w:color w:val="000000"/>
                <w:sz w:val="15"/>
                <w:szCs w:val="15"/>
                <w:highlight w:val="none"/>
                <w:lang w:val="en-US" w:eastAsia="zh-CN"/>
              </w:rPr>
            </w:pPr>
            <w:r>
              <w:rPr>
                <w:rFonts w:hint="eastAsia" w:ascii="宋体" w:hAnsi="宋体" w:eastAsia="宋体" w:cs="宋体"/>
                <w:color w:val="000000"/>
                <w:sz w:val="15"/>
                <w:szCs w:val="15"/>
                <w:highlight w:val="none"/>
                <w:lang w:val="en-US" w:eastAsia="zh-CN"/>
              </w:rPr>
              <w:t xml:space="preserve">1</w:t>
            </w:r>
            <w:r>
              <w:rPr>
                <w:rFonts w:hint="eastAsia" w:ascii="宋体" w:hAnsi="宋体" w:eastAsia="宋体" w:cs="宋体"/>
                <w:color w:val="000000"/>
                <w:sz w:val="15"/>
                <w:szCs w:val="15"/>
                <w:highlight w:val="none"/>
                <w:lang w:val="en-US" w:eastAsia="zh-CN"/>
              </w:rPr>
            </w:r>
            <w:r/>
          </w:p>
        </w:tc>
        <w:tc>
          <w:tcPr>
            <w:tcW w:w="519" w:type="dxa"/>
            <w:vAlign w:val="center"/>
            <w:textDirection w:val="lrTb"/>
            <w:noWrap w:val="false"/>
          </w:tcPr>
          <w:p>
            <w:pPr>
              <w:pStyle w:val="820"/>
              <w:ind w:left="80" w:firstLine="0"/>
              <w:jc w:val="center"/>
              <w:spacing w:line="210" w:lineRule="exact"/>
              <w:rPr>
                <w:rFonts w:hint="eastAsia" w:ascii="宋体" w:hAnsi="宋体" w:eastAsia="宋体" w:cs="宋体"/>
                <w:color w:val="000000"/>
                <w:sz w:val="15"/>
                <w:szCs w:val="15"/>
                <w:highlight w:val="none"/>
                <w:lang w:val="en-US" w:eastAsia="zh-CN"/>
              </w:rPr>
            </w:pPr>
            <w:r>
              <w:rPr>
                <w:rFonts w:hint="eastAsia" w:ascii="宋体" w:hAnsi="宋体" w:eastAsia="宋体" w:cs="宋体"/>
                <w:color w:val="000000"/>
                <w:sz w:val="15"/>
                <w:szCs w:val="15"/>
                <w:highlight w:val="none"/>
                <w:lang w:val="en-US" w:eastAsia="zh-CN"/>
              </w:rPr>
              <w:t xml:space="preserve">1</w:t>
            </w:r>
            <w:r>
              <w:rPr>
                <w:rFonts w:hint="eastAsia" w:ascii="宋体" w:hAnsi="宋体" w:eastAsia="宋体" w:cs="宋体"/>
                <w:color w:val="000000"/>
                <w:sz w:val="15"/>
                <w:szCs w:val="15"/>
                <w:highlight w:val="none"/>
                <w:lang w:val="en-US" w:eastAsia="zh-CN"/>
              </w:rPr>
            </w:r>
            <w:r/>
          </w:p>
        </w:tc>
        <w:tc>
          <w:tcPr>
            <w:tcW w:w="713" w:type="dxa"/>
            <w:vAlign w:val="center"/>
            <w:textDirection w:val="lrTb"/>
            <w:noWrap w:val="false"/>
          </w:tcPr>
          <w:p>
            <w:pPr>
              <w:pStyle w:val="820"/>
              <w:ind w:left="80" w:firstLine="0"/>
              <w:jc w:val="center"/>
              <w:spacing w:line="210" w:lineRule="exact"/>
              <w:rPr>
                <w:rFonts w:hint="eastAsia" w:ascii="宋体" w:hAnsi="宋体" w:eastAsia="宋体" w:cs="宋体"/>
                <w:color w:val="000000"/>
                <w:sz w:val="15"/>
                <w:szCs w:val="15"/>
                <w:highlight w:val="none"/>
                <w:lang w:val="en-US" w:eastAsia="zh-CN"/>
              </w:rPr>
            </w:pPr>
            <w:r>
              <w:rPr>
                <w:rFonts w:hint="eastAsia" w:ascii="宋体" w:hAnsi="宋体" w:eastAsia="宋体" w:cs="宋体"/>
                <w:color w:val="000000"/>
                <w:sz w:val="15"/>
                <w:szCs w:val="15"/>
                <w:highlight w:val="none"/>
                <w:lang w:val="en-US" w:eastAsia="zh-CN"/>
              </w:rPr>
              <w:t xml:space="preserve">1</w:t>
            </w:r>
            <w:r>
              <w:rPr>
                <w:rFonts w:hint="eastAsia" w:ascii="宋体" w:hAnsi="宋体" w:eastAsia="宋体" w:cs="宋体"/>
                <w:color w:val="000000"/>
                <w:sz w:val="15"/>
                <w:szCs w:val="15"/>
                <w:highlight w:val="none"/>
                <w:lang w:val="en-US" w:eastAsia="zh-CN"/>
              </w:rPr>
            </w:r>
            <w:r/>
          </w:p>
        </w:tc>
        <w:tc>
          <w:tcPr>
            <w:tcW w:w="1030" w:type="dxa"/>
            <w:vAlign w:val="center"/>
            <w:textDirection w:val="lrTb"/>
            <w:noWrap w:val="false"/>
          </w:tcPr>
          <w:p>
            <w:pPr>
              <w:pStyle w:val="820"/>
              <w:ind w:left="80" w:firstLine="0"/>
              <w:jc w:val="center"/>
              <w:spacing w:line="210" w:lineRule="exact"/>
              <w:rPr>
                <w:rFonts w:hint="eastAsia" w:ascii="宋体" w:hAnsi="宋体" w:eastAsia="宋体" w:cs="宋体"/>
                <w:color w:val="000000"/>
                <w:sz w:val="15"/>
                <w:szCs w:val="15"/>
                <w:highlight w:val="none"/>
                <w:lang w:val="en-US" w:eastAsia="zh-CN"/>
              </w:rPr>
            </w:pPr>
            <w:r>
              <w:rPr>
                <w:rFonts w:hint="eastAsia" w:ascii="宋体" w:hAnsi="宋体" w:eastAsia="宋体" w:cs="宋体"/>
                <w:color w:val="000000"/>
                <w:sz w:val="15"/>
                <w:szCs w:val="15"/>
                <w:highlight w:val="none"/>
                <w:lang w:val="en-US" w:eastAsia="zh-CN"/>
              </w:rPr>
              <w:t xml:space="preserve">1</w:t>
            </w:r>
            <w:r>
              <w:rPr>
                <w:rFonts w:hint="eastAsia" w:ascii="宋体" w:hAnsi="宋体" w:eastAsia="宋体" w:cs="宋体"/>
                <w:color w:val="000000"/>
                <w:sz w:val="15"/>
                <w:szCs w:val="15"/>
                <w:highlight w:val="none"/>
                <w:lang w:val="en-US" w:eastAsia="zh-CN"/>
              </w:rPr>
            </w:r>
            <w:r/>
          </w:p>
        </w:tc>
        <w:tc>
          <w:tcPr>
            <w:tcW w:w="800" w:type="dxa"/>
            <w:vAlign w:val="center"/>
            <w:textDirection w:val="lrTb"/>
            <w:noWrap w:val="false"/>
          </w:tcPr>
          <w:p>
            <w:pPr>
              <w:pStyle w:val="820"/>
              <w:ind w:left="80" w:firstLine="0"/>
              <w:jc w:val="center"/>
              <w:spacing w:line="210" w:lineRule="exact"/>
              <w:rPr>
                <w:rFonts w:hint="eastAsia" w:ascii="宋体" w:hAnsi="宋体" w:eastAsia="宋体" w:cs="宋体"/>
                <w:color w:val="000000"/>
                <w:sz w:val="15"/>
                <w:szCs w:val="15"/>
                <w:highlight w:val="none"/>
                <w:lang w:val="en-US" w:eastAsia="zh-CN"/>
              </w:rPr>
            </w:pPr>
            <w:r>
              <w:rPr>
                <w:rFonts w:hint="eastAsia" w:ascii="宋体" w:hAnsi="宋体" w:eastAsia="宋体" w:cs="宋体"/>
                <w:color w:val="000000"/>
                <w:sz w:val="15"/>
                <w:szCs w:val="15"/>
                <w:highlight w:val="none"/>
                <w:lang w:val="en-US" w:eastAsia="zh-CN"/>
              </w:rPr>
              <w:t xml:space="preserve">1</w:t>
            </w:r>
            <w:r>
              <w:rPr>
                <w:rFonts w:hint="eastAsia" w:ascii="宋体" w:hAnsi="宋体" w:eastAsia="宋体" w:cs="宋体"/>
                <w:color w:val="000000"/>
                <w:sz w:val="15"/>
                <w:szCs w:val="15"/>
                <w:highlight w:val="none"/>
                <w:lang w:val="en-US" w:eastAsia="zh-CN"/>
              </w:rPr>
            </w:r>
            <w:r/>
          </w:p>
        </w:tc>
        <w:tc>
          <w:tcPr>
            <w:tcW w:w="790" w:type="dxa"/>
            <w:vAlign w:val="center"/>
            <w:textDirection w:val="lrTb"/>
            <w:noWrap w:val="false"/>
          </w:tcPr>
          <w:p>
            <w:pPr>
              <w:pStyle w:val="820"/>
              <w:ind w:left="80" w:firstLine="0"/>
              <w:jc w:val="center"/>
              <w:spacing w:line="210" w:lineRule="exact"/>
              <w:rPr>
                <w:rFonts w:hint="eastAsia" w:ascii="宋体" w:hAnsi="宋体" w:eastAsia="宋体" w:cs="宋体"/>
                <w:color w:val="000000"/>
                <w:sz w:val="15"/>
                <w:szCs w:val="15"/>
                <w:highlight w:val="none"/>
                <w:lang w:val="en-US" w:eastAsia="zh-CN"/>
              </w:rPr>
            </w:pPr>
            <w:r>
              <w:rPr>
                <w:rFonts w:hint="eastAsia" w:ascii="宋体" w:hAnsi="宋体" w:eastAsia="宋体" w:cs="宋体"/>
                <w:color w:val="000000"/>
                <w:sz w:val="15"/>
                <w:szCs w:val="15"/>
                <w:highlight w:val="none"/>
                <w:lang w:val="en-US" w:eastAsia="zh-CN"/>
              </w:rPr>
              <w:t xml:space="preserve">1</w:t>
            </w:r>
            <w:r>
              <w:rPr>
                <w:rFonts w:hint="eastAsia" w:ascii="宋体" w:hAnsi="宋体" w:eastAsia="宋体" w:cs="宋体"/>
                <w:color w:val="000000"/>
                <w:sz w:val="15"/>
                <w:szCs w:val="15"/>
                <w:highlight w:val="none"/>
                <w:lang w:val="en-US" w:eastAsia="zh-CN"/>
              </w:rPr>
            </w:r>
            <w:r/>
          </w:p>
        </w:tc>
        <w:tc>
          <w:tcPr>
            <w:tcW w:w="750" w:type="dxa"/>
            <w:vAlign w:val="center"/>
            <w:textDirection w:val="lrTb"/>
            <w:noWrap w:val="false"/>
          </w:tcPr>
          <w:p>
            <w:pPr>
              <w:pStyle w:val="820"/>
              <w:ind w:left="80" w:firstLine="0"/>
              <w:jc w:val="center"/>
              <w:spacing w:line="210" w:lineRule="exact"/>
              <w:rPr>
                <w:rFonts w:hint="eastAsia" w:ascii="宋体" w:hAnsi="宋体" w:eastAsia="宋体" w:cs="宋体"/>
                <w:color w:val="000000"/>
                <w:sz w:val="15"/>
                <w:szCs w:val="15"/>
                <w:highlight w:val="none"/>
                <w:lang w:val="en-US" w:eastAsia="zh-CN"/>
              </w:rPr>
            </w:pPr>
            <w:r>
              <w:rPr>
                <w:rFonts w:hint="eastAsia" w:ascii="宋体" w:hAnsi="宋体" w:eastAsia="宋体" w:cs="宋体"/>
                <w:color w:val="000000"/>
                <w:sz w:val="15"/>
                <w:szCs w:val="15"/>
                <w:highlight w:val="none"/>
                <w:lang w:val="en-US" w:eastAsia="zh-CN"/>
              </w:rPr>
              <w:t xml:space="preserve">1</w:t>
            </w:r>
            <w:r>
              <w:rPr>
                <w:rFonts w:hint="eastAsia" w:ascii="宋体" w:hAnsi="宋体" w:eastAsia="宋体" w:cs="宋体"/>
                <w:color w:val="000000"/>
                <w:sz w:val="15"/>
                <w:szCs w:val="15"/>
                <w:highlight w:val="none"/>
                <w:lang w:val="en-US" w:eastAsia="zh-CN"/>
              </w:rPr>
            </w:r>
            <w:r/>
          </w:p>
        </w:tc>
        <w:tc>
          <w:tcPr>
            <w:tcW w:w="540" w:type="dxa"/>
            <w:vAlign w:val="center"/>
            <w:textDirection w:val="lrTb"/>
            <w:noWrap w:val="false"/>
          </w:tcPr>
          <w:p>
            <w:pPr>
              <w:pStyle w:val="820"/>
              <w:ind w:left="80" w:firstLine="0"/>
              <w:jc w:val="center"/>
              <w:spacing w:line="210" w:lineRule="exact"/>
              <w:rPr>
                <w:rFonts w:hint="eastAsia" w:ascii="宋体" w:hAnsi="宋体" w:eastAsia="宋体" w:cs="宋体"/>
                <w:color w:val="000000"/>
                <w:sz w:val="15"/>
                <w:szCs w:val="15"/>
                <w:highlight w:val="none"/>
                <w:lang w:val="en-US" w:eastAsia="zh-CN"/>
              </w:rPr>
            </w:pPr>
            <w:r>
              <w:rPr>
                <w:rFonts w:hint="eastAsia" w:ascii="宋体" w:hAnsi="宋体" w:eastAsia="宋体" w:cs="宋体"/>
                <w:color w:val="000000"/>
                <w:sz w:val="15"/>
                <w:szCs w:val="15"/>
                <w:highlight w:val="none"/>
                <w:lang w:val="en-US" w:eastAsia="zh-CN"/>
              </w:rPr>
              <w:t xml:space="preserve">1</w:t>
            </w:r>
            <w:r>
              <w:rPr>
                <w:rFonts w:hint="eastAsia" w:ascii="宋体" w:hAnsi="宋体" w:eastAsia="宋体" w:cs="宋体"/>
                <w:color w:val="000000"/>
                <w:sz w:val="15"/>
                <w:szCs w:val="15"/>
                <w:highlight w:val="none"/>
                <w:lang w:val="en-US" w:eastAsia="zh-CN"/>
              </w:rPr>
            </w:r>
            <w:r/>
          </w:p>
        </w:tc>
        <w:tc>
          <w:tcPr>
            <w:tcW w:w="690" w:type="dxa"/>
            <w:vAlign w:val="center"/>
            <w:textDirection w:val="lrTb"/>
            <w:noWrap w:val="false"/>
          </w:tcPr>
          <w:p>
            <w:pPr>
              <w:pStyle w:val="820"/>
              <w:ind w:left="80" w:firstLine="0"/>
              <w:jc w:val="center"/>
              <w:spacing w:line="210" w:lineRule="exact"/>
              <w:rPr>
                <w:rFonts w:hint="eastAsia" w:ascii="宋体" w:hAnsi="宋体" w:eastAsia="宋体" w:cs="宋体"/>
                <w:color w:val="000000"/>
                <w:sz w:val="15"/>
                <w:szCs w:val="15"/>
                <w:highlight w:val="none"/>
                <w:lang w:val="en-US" w:eastAsia="zh-CN"/>
              </w:rPr>
            </w:pPr>
            <w:r>
              <w:rPr>
                <w:rFonts w:hint="eastAsia" w:ascii="宋体" w:hAnsi="宋体" w:eastAsia="宋体" w:cs="宋体"/>
                <w:color w:val="000000"/>
                <w:sz w:val="15"/>
                <w:szCs w:val="15"/>
                <w:highlight w:val="none"/>
                <w:lang w:val="en-US" w:eastAsia="zh-CN"/>
              </w:rPr>
              <w:t xml:space="preserve">89</w:t>
            </w:r>
            <w:r>
              <w:rPr>
                <w:rFonts w:hint="eastAsia" w:ascii="宋体" w:hAnsi="宋体" w:eastAsia="宋体" w:cs="宋体"/>
                <w:color w:val="000000"/>
                <w:sz w:val="15"/>
                <w:szCs w:val="15"/>
                <w:highlight w:val="none"/>
                <w:lang w:val="en-US" w:eastAsia="zh-CN"/>
              </w:rPr>
            </w:r>
            <w:r/>
          </w:p>
        </w:tc>
        <w:tc>
          <w:tcPr>
            <w:tcW w:w="960" w:type="dxa"/>
            <w:vAlign w:val="center"/>
            <w:textDirection w:val="lrTb"/>
            <w:noWrap w:val="false"/>
          </w:tcPr>
          <w:p>
            <w:pPr>
              <w:pStyle w:val="820"/>
              <w:ind w:left="80" w:firstLine="0"/>
              <w:jc w:val="center"/>
              <w:spacing w:line="210" w:lineRule="exact"/>
              <w:rPr>
                <w:rFonts w:hint="eastAsia" w:ascii="宋体" w:hAnsi="宋体" w:eastAsia="宋体" w:cs="宋体"/>
                <w:color w:val="000000"/>
                <w:sz w:val="15"/>
                <w:szCs w:val="15"/>
                <w:highlight w:val="none"/>
                <w:lang w:val="en-US" w:eastAsia="zh-CN"/>
              </w:rPr>
            </w:pPr>
            <w:r>
              <w:rPr>
                <w:rFonts w:hint="eastAsia" w:ascii="宋体" w:hAnsi="宋体" w:eastAsia="宋体" w:cs="宋体"/>
                <w:color w:val="000000"/>
                <w:sz w:val="15"/>
                <w:szCs w:val="15"/>
                <w:highlight w:val="none"/>
                <w:lang w:val="en-US" w:eastAsia="zh-CN"/>
              </w:rPr>
              <w:t xml:space="preserve">3</w:t>
            </w:r>
            <w:r>
              <w:rPr>
                <w:rFonts w:hint="eastAsia" w:ascii="宋体" w:hAnsi="宋体" w:eastAsia="宋体" w:cs="宋体"/>
                <w:color w:val="000000"/>
                <w:sz w:val="15"/>
                <w:szCs w:val="15"/>
                <w:highlight w:val="none"/>
                <w:lang w:val="en-US" w:eastAsia="zh-CN"/>
              </w:rPr>
            </w:r>
            <w:r/>
          </w:p>
        </w:tc>
        <w:tc>
          <w:tcPr>
            <w:tcW w:w="684" w:type="dxa"/>
            <w:vAlign w:val="center"/>
            <w:textDirection w:val="lrTb"/>
            <w:noWrap w:val="false"/>
          </w:tcPr>
          <w:p>
            <w:pPr>
              <w:pStyle w:val="820"/>
              <w:ind w:left="80" w:firstLine="0"/>
              <w:jc w:val="center"/>
              <w:spacing w:line="210" w:lineRule="exact"/>
              <w:rPr>
                <w:rFonts w:hint="eastAsia" w:ascii="宋体" w:hAnsi="宋体" w:eastAsia="宋体" w:cs="宋体"/>
                <w:color w:val="000000"/>
                <w:sz w:val="15"/>
                <w:szCs w:val="15"/>
                <w:highlight w:val="none"/>
                <w:lang w:val="en-US" w:eastAsia="zh-CN"/>
              </w:rPr>
            </w:pPr>
            <w:r>
              <w:rPr>
                <w:rFonts w:hint="eastAsia" w:ascii="宋体" w:hAnsi="宋体" w:eastAsia="宋体" w:cs="宋体"/>
                <w:color w:val="000000"/>
                <w:sz w:val="15"/>
                <w:szCs w:val="15"/>
                <w:highlight w:val="none"/>
                <w:lang w:val="en-US" w:eastAsia="zh-CN"/>
              </w:rPr>
              <w:t xml:space="preserve">1</w:t>
            </w:r>
            <w:r>
              <w:rPr>
                <w:rFonts w:hint="eastAsia" w:ascii="宋体" w:hAnsi="宋体" w:eastAsia="宋体" w:cs="宋体"/>
                <w:color w:val="000000"/>
                <w:sz w:val="15"/>
                <w:szCs w:val="15"/>
                <w:highlight w:val="none"/>
                <w:lang w:val="en-US" w:eastAsia="zh-CN"/>
              </w:rPr>
            </w:r>
            <w:r/>
          </w:p>
        </w:tc>
        <w:tc>
          <w:tcPr>
            <w:tcW w:w="573" w:type="dxa"/>
            <w:vAlign w:val="center"/>
            <w:textDirection w:val="lrTb"/>
            <w:noWrap w:val="false"/>
          </w:tcPr>
          <w:p>
            <w:pPr>
              <w:pStyle w:val="820"/>
              <w:ind w:left="80" w:firstLine="0"/>
              <w:jc w:val="center"/>
              <w:spacing w:line="210" w:lineRule="exact"/>
              <w:rPr>
                <w:rFonts w:hint="eastAsia" w:ascii="宋体" w:hAnsi="宋体" w:eastAsia="宋体" w:cs="宋体"/>
                <w:color w:val="000000"/>
                <w:sz w:val="15"/>
                <w:szCs w:val="15"/>
                <w:highlight w:val="none"/>
                <w:lang w:val="en-US" w:eastAsia="zh-CN"/>
              </w:rPr>
            </w:pPr>
            <w:r>
              <w:rPr>
                <w:rFonts w:hint="eastAsia" w:ascii="宋体" w:hAnsi="宋体" w:eastAsia="宋体" w:cs="宋体"/>
                <w:color w:val="000000"/>
                <w:sz w:val="15"/>
                <w:szCs w:val="15"/>
                <w:highlight w:val="none"/>
                <w:lang w:val="en-US" w:eastAsia="zh-CN"/>
              </w:rPr>
              <w:t xml:space="preserve">2</w:t>
            </w:r>
            <w:r>
              <w:rPr>
                <w:rFonts w:hint="eastAsia" w:ascii="宋体" w:hAnsi="宋体" w:eastAsia="宋体" w:cs="宋体"/>
                <w:color w:val="000000"/>
                <w:sz w:val="15"/>
                <w:szCs w:val="15"/>
                <w:highlight w:val="none"/>
                <w:lang w:val="en-US" w:eastAsia="zh-CN"/>
              </w:rPr>
            </w:r>
            <w:r/>
          </w:p>
        </w:tc>
        <w:tc>
          <w:tcPr>
            <w:tcW w:w="673" w:type="dxa"/>
            <w:vAlign w:val="center"/>
            <w:textDirection w:val="lrTb"/>
            <w:noWrap w:val="false"/>
          </w:tcPr>
          <w:p>
            <w:pPr>
              <w:pStyle w:val="820"/>
              <w:jc w:val="both"/>
              <w:spacing w:line="210" w:lineRule="exact"/>
              <w:rPr>
                <w:rFonts w:hint="eastAsia" w:ascii="宋体" w:hAnsi="宋体" w:eastAsia="宋体" w:cs="宋体"/>
                <w:color w:val="000000"/>
                <w:sz w:val="15"/>
                <w:szCs w:val="15"/>
                <w:highlight w:val="none"/>
                <w:lang w:val="en-US" w:eastAsia="zh-CN"/>
              </w:rPr>
            </w:pPr>
            <w:r>
              <w:rPr>
                <w:rFonts w:hint="eastAsia" w:ascii="宋体" w:hAnsi="宋体" w:eastAsia="宋体" w:cs="宋体"/>
                <w:color w:val="000000"/>
                <w:sz w:val="15"/>
                <w:szCs w:val="15"/>
                <w:highlight w:val="none"/>
                <w:lang w:val="en-US" w:eastAsia="zh-CN"/>
              </w:rPr>
              <w:t xml:space="preserve">2000</w:t>
            </w:r>
            <w:r>
              <w:rPr>
                <w:rFonts w:hint="eastAsia" w:ascii="宋体" w:hAnsi="宋体" w:eastAsia="宋体" w:cs="宋体"/>
                <w:color w:val="000000"/>
                <w:sz w:val="15"/>
                <w:szCs w:val="15"/>
                <w:highlight w:val="none"/>
                <w:lang w:val="en-US" w:eastAsia="zh-CN"/>
              </w:rPr>
            </w:r>
            <w:r/>
          </w:p>
        </w:tc>
      </w:tr>
    </w:tbl>
    <w:p>
      <w:pPr>
        <w:pStyle w:val="820"/>
        <w:ind w:firstLine="480"/>
        <w:jc w:val="both"/>
        <w:keepLines w:val="0"/>
        <w:keepNext w:val="0"/>
        <w:pageBreakBefore w:val="0"/>
        <w:spacing w:line="28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注：1、设备（车辆）外观要求标识统一，机动车证照齐全、车况良好、外观整洁；</w:t>
      </w:r>
      <w:r>
        <w:rPr>
          <w:rFonts w:hint="eastAsia" w:ascii="宋体" w:hAnsi="宋体" w:eastAsia="宋体" w:cs="宋体"/>
          <w:color w:val="000000"/>
          <w:sz w:val="24"/>
          <w:szCs w:val="24"/>
          <w:highlight w:val="none"/>
          <w:lang w:val="en-US" w:eastAsia="zh-CN"/>
        </w:rPr>
        <w:t xml:space="preserve">保洁员专用电动收集车出厂日期需在2026年1月1日之后，车况良好、外观整洁。</w:t>
      </w:r>
      <w:r>
        <w:rPr>
          <w:rFonts w:hint="eastAsia" w:ascii="宋体" w:hAnsi="宋体" w:eastAsia="宋体" w:cs="宋体"/>
          <w:b w:val="0"/>
          <w:bCs w:val="0"/>
          <w:color w:val="000000"/>
          <w:sz w:val="24"/>
          <w:szCs w:val="24"/>
          <w:highlight w:val="none"/>
          <w:lang w:val="en-US" w:eastAsia="zh-CN"/>
        </w:rPr>
        <w:t xml:space="preserve">中标后，必须按采购方要求进行车辆涂装，相关费用包含于投标报价内。</w:t>
      </w:r>
      <w:r>
        <w:rPr>
          <w:rFonts w:hint="eastAsia" w:ascii="宋体" w:hAnsi="宋体" w:eastAsia="宋体" w:cs="宋体"/>
          <w:b w:val="0"/>
          <w:bCs w:val="0"/>
          <w:color w:val="000000"/>
          <w:sz w:val="24"/>
          <w:szCs w:val="24"/>
          <w:highlight w:val="none"/>
          <w:lang w:val="en-US" w:eastAsia="zh-CN"/>
        </w:rPr>
      </w:r>
      <w:r/>
    </w:p>
    <w:p>
      <w:pPr>
        <w:pStyle w:val="820"/>
        <w:numPr>
          <w:ilvl w:val="0"/>
          <w:numId w:val="20"/>
        </w:numPr>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u w:val="none"/>
          <w:lang w:val="en-US" w:eastAsia="zh-CN" w:bidi="ar-SA"/>
        </w:rPr>
      </w:pPr>
      <w:r>
        <w:rPr>
          <w:rFonts w:hint="eastAsia" w:ascii="宋体" w:hAnsi="宋体" w:eastAsia="宋体" w:cs="宋体"/>
          <w:b w:val="0"/>
          <w:bCs w:val="0"/>
          <w:color w:val="000000"/>
          <w:sz w:val="24"/>
          <w:szCs w:val="24"/>
          <w:highlight w:val="none"/>
          <w:u w:val="none"/>
          <w:lang w:val="en-US" w:eastAsia="zh-CN" w:bidi="ar-SA"/>
        </w:rPr>
        <w:t xml:space="preserve">投标文件中提供“</w:t>
      </w:r>
      <w:r>
        <w:rPr>
          <w:rFonts w:hint="eastAsia" w:ascii="宋体" w:hAnsi="宋体" w:eastAsia="宋体" w:cs="宋体"/>
          <w:b/>
          <w:bCs/>
          <w:color w:val="000000"/>
          <w:sz w:val="24"/>
          <w:szCs w:val="24"/>
          <w:highlight w:val="none"/>
          <w:u w:val="none"/>
          <w:lang w:val="en-US" w:eastAsia="zh-CN" w:bidi="ar-SA"/>
        </w:rPr>
        <w:t xml:space="preserve">中标后不低于作业设备（车辆）配置基本标准配备车辆的</w:t>
      </w:r>
      <w:r>
        <w:rPr>
          <w:rFonts w:hint="eastAsia" w:ascii="宋体" w:hAnsi="宋体" w:eastAsia="宋体" w:cs="宋体"/>
          <w:b w:val="0"/>
          <w:bCs w:val="0"/>
          <w:color w:val="000000"/>
          <w:sz w:val="24"/>
          <w:szCs w:val="24"/>
          <w:highlight w:val="none"/>
          <w:u w:val="none"/>
          <w:lang w:val="en-US" w:eastAsia="zh-CN" w:bidi="ar-SA"/>
        </w:rPr>
        <w:t xml:space="preserve">”的承诺文件，否则按照无效投标处理。</w:t>
      </w:r>
      <w:r>
        <w:rPr>
          <w:rFonts w:hint="eastAsia" w:ascii="宋体" w:hAnsi="宋体" w:eastAsia="宋体" w:cs="宋体"/>
          <w:b w:val="0"/>
          <w:bCs w:val="0"/>
          <w:color w:val="000000"/>
          <w:sz w:val="24"/>
          <w:szCs w:val="24"/>
          <w:highlight w:val="none"/>
          <w:u w:val="none"/>
          <w:lang w:val="en-US" w:eastAsia="zh-CN" w:bidi="ar-SA"/>
        </w:rPr>
      </w:r>
      <w:r/>
    </w:p>
    <w:p>
      <w:pPr>
        <w:pStyle w:val="820"/>
        <w:numPr>
          <w:ilvl w:val="0"/>
          <w:numId w:val="0"/>
        </w:numPr>
        <w:ind w:firstLine="723"/>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第四节 合同价款与支付</w:t>
      </w:r>
      <w:r>
        <w:rPr>
          <w:rFonts w:hint="eastAsia" w:ascii="宋体" w:hAnsi="宋体" w:eastAsia="宋体" w:cs="宋体"/>
          <w:b/>
          <w:bCs/>
          <w:color w:val="000000"/>
          <w:sz w:val="24"/>
          <w:szCs w:val="24"/>
          <w:highlight w:val="none"/>
        </w:rPr>
      </w:r>
      <w:r/>
    </w:p>
    <w:p>
      <w:pPr>
        <w:pStyle w:val="820"/>
        <w:ind w:firstLine="720"/>
        <w:rPr>
          <w:rFonts w:hint="eastAsia" w:ascii="宋体" w:hAnsi="宋体" w:eastAsia="宋体" w:cs="宋体"/>
          <w:color w:val="000000"/>
          <w:sz w:val="24"/>
          <w:szCs w:val="24"/>
          <w:lang w:val="en-GB" w:eastAsia="en-US" w:bidi="ar-SA"/>
        </w:rPr>
      </w:pPr>
      <w:r>
        <w:rPr>
          <w:rFonts w:hint="eastAsia" w:ascii="宋体" w:hAnsi="宋体" w:eastAsia="宋体" w:cs="宋体"/>
          <w:color w:val="000000"/>
          <w:sz w:val="24"/>
          <w:szCs w:val="24"/>
          <w:lang w:val="en-GB" w:eastAsia="en-US" w:bidi="ar-SA"/>
        </w:rPr>
        <w:t xml:space="preserve">经双方协商一致，选择以下第</w:t>
      </w:r>
      <w:r>
        <w:rPr>
          <w:rFonts w:hint="eastAsia" w:ascii="宋体" w:hAnsi="宋体" w:eastAsia="宋体" w:cs="宋体"/>
          <w:color w:val="000000"/>
          <w:sz w:val="24"/>
          <w:szCs w:val="24"/>
          <w:u w:val="single"/>
          <w:lang w:val="en-GB" w:eastAsia="en-US" w:bidi="ar-SA"/>
        </w:rPr>
        <w:t xml:space="preserve">  </w:t>
      </w:r>
      <w:r>
        <w:rPr>
          <w:rFonts w:hint="eastAsia" w:ascii="宋体" w:hAnsi="宋体" w:eastAsia="宋体" w:cs="宋体"/>
          <w:color w:val="000000"/>
          <w:sz w:val="24"/>
          <w:szCs w:val="24"/>
          <w:u w:val="single"/>
          <w:lang w:val="en-US" w:eastAsia="zh-CN" w:bidi="ar-SA"/>
        </w:rPr>
        <w:t xml:space="preserve">3</w:t>
      </w:r>
      <w:r>
        <w:rPr>
          <w:rFonts w:hint="eastAsia" w:ascii="宋体" w:hAnsi="宋体" w:eastAsia="宋体" w:cs="宋体"/>
          <w:color w:val="000000"/>
          <w:sz w:val="24"/>
          <w:szCs w:val="24"/>
          <w:u w:val="single"/>
          <w:lang w:val="en-GB" w:eastAsia="en-US" w:bidi="ar-SA"/>
        </w:rPr>
        <w:t xml:space="preserve">  </w:t>
      </w:r>
      <w:r>
        <w:rPr>
          <w:rFonts w:hint="eastAsia" w:ascii="宋体" w:hAnsi="宋体" w:eastAsia="宋体" w:cs="宋体"/>
          <w:color w:val="000000"/>
          <w:sz w:val="24"/>
          <w:szCs w:val="24"/>
          <w:lang w:val="en-GB" w:eastAsia="en-US" w:bidi="ar-SA"/>
        </w:rPr>
        <w:t xml:space="preserve">种付款方式：</w:t>
      </w:r>
      <w:r>
        <w:rPr>
          <w:rFonts w:hint="eastAsia" w:ascii="宋体" w:hAnsi="宋体" w:eastAsia="宋体" w:cs="宋体"/>
          <w:color w:val="000000"/>
          <w:sz w:val="24"/>
          <w:szCs w:val="24"/>
          <w:lang w:val="en-GB" w:eastAsia="en-US" w:bidi="ar-SA"/>
        </w:rPr>
      </w:r>
      <w:r/>
    </w:p>
    <w:p>
      <w:pPr>
        <w:pStyle w:val="820"/>
        <w:ind w:firstLine="720"/>
        <w:rPr>
          <w:rFonts w:hint="eastAsia" w:ascii="宋体" w:hAnsi="宋体" w:eastAsia="宋体" w:cs="宋体"/>
          <w:color w:val="000000"/>
          <w:sz w:val="24"/>
          <w:szCs w:val="24"/>
          <w:lang w:val="en-GB" w:eastAsia="en-US"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GB" w:eastAsia="en-US" w:bidi="ar-SA"/>
        </w:rPr>
        <w:t xml:space="preserve">付款方式（不提交预付款保函的）</w:t>
      </w:r>
      <w:r>
        <w:rPr>
          <w:rFonts w:hint="eastAsia" w:ascii="宋体" w:hAnsi="宋体" w:eastAsia="宋体" w:cs="宋体"/>
          <w:color w:val="000000"/>
          <w:sz w:val="24"/>
          <w:szCs w:val="24"/>
          <w:lang w:val="en-GB" w:eastAsia="en-US" w:bidi="ar-SA"/>
        </w:rPr>
      </w:r>
      <w:r/>
    </w:p>
    <w:p>
      <w:pPr>
        <w:pStyle w:val="820"/>
        <w:rPr>
          <w:rFonts w:hint="eastAsia" w:ascii="宋体" w:hAnsi="宋体" w:eastAsia="宋体" w:cs="宋体"/>
          <w:color w:val="000000"/>
          <w:sz w:val="24"/>
          <w:szCs w:val="24"/>
          <w:lang w:val="en-GB" w:eastAsia="en-US" w:bidi="ar-SA"/>
        </w:rPr>
      </w:pPr>
      <w:r>
        <w:rPr>
          <w:rFonts w:hint="eastAsia" w:ascii="宋体" w:hAnsi="宋体" w:eastAsia="宋体" w:cs="宋体"/>
          <w:color w:val="000000"/>
          <w:sz w:val="24"/>
          <w:szCs w:val="24"/>
          <w:lang w:val="en-GB" w:eastAsia="en-US" w:bidi="ar-SA"/>
        </w:rPr>
        <w:t xml:space="preserve">合同总价的百分之七十(70 %)即￥</w:t>
      </w:r>
      <w:r>
        <w:rPr>
          <w:rFonts w:hint="eastAsia" w:ascii="宋体" w:hAnsi="宋体" w:eastAsia="宋体" w:cs="宋体"/>
          <w:color w:val="000000"/>
          <w:sz w:val="24"/>
          <w:szCs w:val="24"/>
          <w:u w:val="single"/>
          <w:lang w:val="en-GB" w:eastAsia="en-US" w:bidi="ar-SA"/>
        </w:rPr>
        <w:t xml:space="preserve">     </w:t>
      </w:r>
      <w:r>
        <w:rPr>
          <w:rFonts w:hint="eastAsia" w:ascii="宋体" w:hAnsi="宋体" w:eastAsia="宋体" w:cs="宋体"/>
          <w:color w:val="000000"/>
          <w:sz w:val="24"/>
          <w:szCs w:val="24"/>
          <w:lang w:val="en-GB" w:eastAsia="en-US" w:bidi="ar-SA"/>
        </w:rPr>
        <w:t xml:space="preserve">大写：人民币</w:t>
      </w:r>
      <w:r>
        <w:rPr>
          <w:rFonts w:hint="eastAsia" w:ascii="宋体" w:hAnsi="宋体" w:eastAsia="宋体" w:cs="宋体"/>
          <w:color w:val="000000"/>
          <w:sz w:val="24"/>
          <w:szCs w:val="24"/>
          <w:u w:val="single"/>
          <w:lang w:val="en-GB" w:eastAsia="en-US" w:bidi="ar-SA"/>
        </w:rPr>
        <w:t xml:space="preserve">      </w:t>
      </w:r>
      <w:r>
        <w:rPr>
          <w:rFonts w:hint="eastAsia" w:ascii="宋体" w:hAnsi="宋体" w:eastAsia="宋体" w:cs="宋体"/>
          <w:color w:val="000000"/>
          <w:sz w:val="24"/>
          <w:szCs w:val="24"/>
          <w:lang w:val="en-GB" w:eastAsia="en-US" w:bidi="ar-SA"/>
        </w:rPr>
        <w:t xml:space="preserve">，经甲方验收合格后，甲方自收到发票（发票金额为合同总价的100%）后10个工作日内，将资金支付到合同约定的乙方账户。其中涉及预付款的：合同总价的百分之三十(30%)即￥ </w:t>
      </w:r>
      <w:r>
        <w:rPr>
          <w:rFonts w:hint="eastAsia" w:ascii="宋体" w:hAnsi="宋体" w:eastAsia="宋体" w:cs="宋体"/>
          <w:color w:val="000000"/>
          <w:sz w:val="24"/>
          <w:szCs w:val="24"/>
          <w:u w:val="single"/>
          <w:lang w:val="en-GB" w:eastAsia="en-US" w:bidi="ar-SA"/>
        </w:rPr>
        <w:t xml:space="preserve">       </w:t>
      </w:r>
      <w:r>
        <w:rPr>
          <w:rFonts w:hint="eastAsia" w:ascii="宋体" w:hAnsi="宋体" w:eastAsia="宋体" w:cs="宋体"/>
          <w:color w:val="000000"/>
          <w:sz w:val="24"/>
          <w:szCs w:val="24"/>
          <w:lang w:val="en-GB" w:eastAsia="en-US" w:bidi="ar-SA"/>
        </w:rPr>
        <w:t xml:space="preserve">大写：人民币</w:t>
      </w:r>
      <w:r>
        <w:rPr>
          <w:rFonts w:hint="eastAsia" w:ascii="宋体" w:hAnsi="宋体" w:eastAsia="宋体" w:cs="宋体"/>
          <w:color w:val="000000"/>
          <w:sz w:val="24"/>
          <w:szCs w:val="24"/>
          <w:u w:val="single"/>
          <w:lang w:val="en-GB" w:eastAsia="en-US" w:bidi="ar-SA"/>
        </w:rPr>
        <w:t xml:space="preserve">            </w:t>
      </w:r>
      <w:r>
        <w:rPr>
          <w:rFonts w:hint="eastAsia" w:ascii="宋体" w:hAnsi="宋体" w:eastAsia="宋体" w:cs="宋体"/>
          <w:color w:val="000000"/>
          <w:sz w:val="24"/>
          <w:szCs w:val="24"/>
          <w:lang w:val="en-GB" w:eastAsia="en-US" w:bidi="ar-SA"/>
        </w:rPr>
        <w:t xml:space="preserve">作为预付款，在合同签订生效，甲方自收到收据（收据金额为合同总价的30 %）后10个工作日内，将资金支付到合同约定的乙方账户。</w:t>
      </w:r>
      <w:r>
        <w:rPr>
          <w:rFonts w:hint="eastAsia" w:ascii="宋体" w:hAnsi="宋体" w:eastAsia="宋体" w:cs="宋体"/>
          <w:color w:val="000000"/>
          <w:sz w:val="24"/>
          <w:szCs w:val="24"/>
          <w:lang w:val="en-GB" w:eastAsia="en-US" w:bidi="ar-SA"/>
        </w:rPr>
      </w:r>
      <w:r/>
    </w:p>
    <w:p>
      <w:pPr>
        <w:pStyle w:val="820"/>
        <w:rPr>
          <w:rFonts w:hint="eastAsia" w:ascii="宋体" w:hAnsi="宋体" w:eastAsia="宋体" w:cs="宋体"/>
          <w:color w:val="000000"/>
          <w:sz w:val="24"/>
          <w:szCs w:val="24"/>
          <w:lang w:val="en-GB" w:eastAsia="en-US" w:bidi="ar-SA"/>
        </w:rPr>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lang w:val="en-GB" w:eastAsia="en-US" w:bidi="ar-SA"/>
        </w:rPr>
        <w:t xml:space="preserve">付款方式（提交预付款保函的）</w:t>
      </w:r>
      <w:r>
        <w:rPr>
          <w:rFonts w:hint="eastAsia" w:ascii="宋体" w:hAnsi="宋体" w:eastAsia="宋体" w:cs="宋体"/>
          <w:color w:val="000000"/>
          <w:sz w:val="24"/>
          <w:szCs w:val="24"/>
          <w:lang w:val="en-GB" w:eastAsia="en-US" w:bidi="ar-SA"/>
        </w:rPr>
      </w:r>
      <w:r/>
    </w:p>
    <w:p>
      <w:pPr>
        <w:pStyle w:val="820"/>
        <w:rPr>
          <w:rFonts w:hint="eastAsia" w:ascii="宋体" w:hAnsi="宋体" w:eastAsia="宋体" w:cs="宋体"/>
          <w:color w:val="000000"/>
          <w:sz w:val="24"/>
          <w:szCs w:val="24"/>
          <w:lang w:val="en-GB" w:eastAsia="en-US" w:bidi="ar-SA"/>
        </w:rPr>
      </w:pPr>
      <w:r>
        <w:rPr>
          <w:rFonts w:hint="eastAsia" w:ascii="宋体" w:hAnsi="宋体" w:eastAsia="宋体" w:cs="宋体"/>
          <w:color w:val="000000"/>
          <w:sz w:val="24"/>
          <w:szCs w:val="24"/>
          <w:lang w:val="en-GB" w:eastAsia="en-US" w:bidi="ar-SA"/>
        </w:rPr>
        <w:t xml:space="preserve">合同总价的百分之六十(60 %)即￥</w:t>
      </w:r>
      <w:r>
        <w:rPr>
          <w:rFonts w:hint="eastAsia" w:ascii="宋体" w:hAnsi="宋体" w:eastAsia="宋体" w:cs="宋体"/>
          <w:color w:val="000000"/>
          <w:sz w:val="24"/>
          <w:szCs w:val="24"/>
          <w:u w:val="single"/>
          <w:lang w:val="en-GB" w:eastAsia="en-US" w:bidi="ar-SA"/>
        </w:rPr>
        <w:t xml:space="preserve">       </w:t>
      </w:r>
      <w:r>
        <w:rPr>
          <w:rFonts w:hint="eastAsia" w:ascii="宋体" w:hAnsi="宋体" w:eastAsia="宋体" w:cs="宋体"/>
          <w:color w:val="000000"/>
          <w:sz w:val="24"/>
          <w:szCs w:val="24"/>
          <w:lang w:val="en-GB" w:eastAsia="en-US" w:bidi="ar-SA"/>
        </w:rPr>
        <w:t xml:space="preserve">大写：人民币 </w:t>
      </w:r>
      <w:r>
        <w:rPr>
          <w:rFonts w:hint="eastAsia" w:ascii="宋体" w:hAnsi="宋体" w:eastAsia="宋体" w:cs="宋体"/>
          <w:color w:val="000000"/>
          <w:sz w:val="24"/>
          <w:szCs w:val="24"/>
          <w:u w:val="single"/>
          <w:lang w:val="en-GB" w:eastAsia="en-US" w:bidi="ar-SA"/>
        </w:rPr>
        <w:t xml:space="preserve">         </w:t>
      </w:r>
      <w:r>
        <w:rPr>
          <w:rFonts w:hint="eastAsia" w:ascii="宋体" w:hAnsi="宋体" w:eastAsia="宋体" w:cs="宋体"/>
          <w:color w:val="000000"/>
          <w:sz w:val="24"/>
          <w:szCs w:val="24"/>
          <w:lang w:val="en-GB" w:eastAsia="en-US" w:bidi="ar-SA"/>
        </w:rPr>
        <w:t xml:space="preserve">，经甲方验收合格后，甲方自收到发票（发票金额为合同总价的100%）后 10个工作日内，将资金支付到合同约定的乙方账户。其中涉及预付款的：合同总价的百分之四十(40%)即￥</w:t>
      </w:r>
      <w:r>
        <w:rPr>
          <w:rFonts w:hint="eastAsia" w:ascii="宋体" w:hAnsi="宋体" w:eastAsia="宋体" w:cs="宋体"/>
          <w:color w:val="000000"/>
          <w:sz w:val="24"/>
          <w:szCs w:val="24"/>
          <w:u w:val="single"/>
          <w:lang w:val="en-GB" w:eastAsia="en-US" w:bidi="ar-SA"/>
        </w:rPr>
        <w:t xml:space="preserve">         </w:t>
      </w:r>
      <w:r>
        <w:rPr>
          <w:rFonts w:hint="eastAsia" w:ascii="宋体" w:hAnsi="宋体" w:eastAsia="宋体" w:cs="宋体"/>
          <w:color w:val="000000"/>
          <w:sz w:val="24"/>
          <w:szCs w:val="24"/>
          <w:lang w:val="en-GB" w:eastAsia="en-US" w:bidi="ar-SA"/>
        </w:rPr>
        <w:t xml:space="preserve">大写：人民币</w:t>
      </w:r>
      <w:r>
        <w:rPr>
          <w:rFonts w:hint="eastAsia" w:ascii="宋体" w:hAnsi="宋体" w:eastAsia="宋体" w:cs="宋体"/>
          <w:color w:val="000000"/>
          <w:sz w:val="24"/>
          <w:szCs w:val="24"/>
          <w:u w:val="single"/>
          <w:lang w:val="en-GB" w:eastAsia="en-US" w:bidi="ar-SA"/>
        </w:rPr>
        <w:t xml:space="preserve">            </w:t>
      </w:r>
      <w:r>
        <w:rPr>
          <w:rFonts w:hint="eastAsia" w:ascii="宋体" w:hAnsi="宋体" w:eastAsia="宋体" w:cs="宋体"/>
          <w:color w:val="000000"/>
          <w:sz w:val="24"/>
          <w:szCs w:val="24"/>
          <w:lang w:val="en-GB" w:eastAsia="en-US" w:bidi="ar-SA"/>
        </w:rPr>
        <w:t xml:space="preserve">作为预付款，在合同签订生效且卖方向甲方出具合同总价的百分之四十（40%)即￥</w:t>
      </w:r>
      <w:r>
        <w:rPr>
          <w:rFonts w:hint="eastAsia" w:ascii="宋体" w:hAnsi="宋体" w:eastAsia="宋体" w:cs="宋体"/>
          <w:color w:val="000000"/>
          <w:sz w:val="24"/>
          <w:szCs w:val="24"/>
          <w:u w:val="single"/>
          <w:lang w:val="en-GB" w:eastAsia="en-US" w:bidi="ar-SA"/>
        </w:rPr>
        <w:t xml:space="preserve">        </w:t>
      </w:r>
      <w:r>
        <w:rPr>
          <w:rFonts w:hint="eastAsia" w:ascii="宋体" w:hAnsi="宋体" w:eastAsia="宋体" w:cs="宋体"/>
          <w:color w:val="000000"/>
          <w:sz w:val="24"/>
          <w:szCs w:val="24"/>
          <w:lang w:val="en-GB" w:eastAsia="en-US" w:bidi="ar-SA"/>
        </w:rPr>
        <w:t xml:space="preserve">大写：人民币</w:t>
      </w:r>
      <w:r>
        <w:rPr>
          <w:rFonts w:hint="eastAsia" w:ascii="宋体" w:hAnsi="宋体" w:eastAsia="宋体" w:cs="宋体"/>
          <w:i/>
          <w:iCs/>
          <w:color w:val="000000"/>
          <w:sz w:val="24"/>
          <w:szCs w:val="24"/>
          <w:u w:val="single"/>
          <w:lang w:val="en-GB" w:eastAsia="en-US" w:bidi="ar-SA"/>
        </w:rPr>
        <w:t xml:space="preserve">         </w:t>
      </w:r>
      <w:r>
        <w:rPr>
          <w:rFonts w:hint="eastAsia" w:ascii="宋体" w:hAnsi="宋体" w:eastAsia="宋体" w:cs="宋体"/>
          <w:i/>
          <w:iCs/>
          <w:color w:val="000000"/>
          <w:sz w:val="24"/>
          <w:szCs w:val="24"/>
          <w:lang w:val="en-GB" w:eastAsia="en-US" w:bidi="ar-SA"/>
        </w:rPr>
        <w:t xml:space="preserve"> </w:t>
      </w:r>
      <w:r>
        <w:rPr>
          <w:rFonts w:hint="eastAsia" w:ascii="宋体" w:hAnsi="宋体" w:eastAsia="宋体" w:cs="宋体"/>
          <w:color w:val="000000"/>
          <w:sz w:val="24"/>
          <w:szCs w:val="24"/>
          <w:lang w:val="en-GB" w:eastAsia="en-US" w:bidi="ar-SA"/>
        </w:rPr>
        <w:t xml:space="preserve">的预付款保函，甲方自收到收据（收据金额为合同总价的 40 %）后10个工作日内，将资金支付到合同约定的乙方账户。</w:t>
      </w:r>
      <w:r>
        <w:rPr>
          <w:rFonts w:hint="eastAsia" w:ascii="宋体" w:hAnsi="宋体" w:eastAsia="宋体" w:cs="宋体"/>
          <w:color w:val="000000"/>
          <w:sz w:val="24"/>
          <w:szCs w:val="24"/>
          <w:lang w:val="en-GB" w:eastAsia="en-US" w:bidi="ar-SA"/>
        </w:rPr>
      </w:r>
      <w:r/>
    </w:p>
    <w:p>
      <w:pPr>
        <w:pStyle w:val="820"/>
        <w:ind w:firstLine="540"/>
        <w:rPr>
          <w:rFonts w:hint="eastAsia" w:ascii="宋体" w:hAnsi="宋体" w:eastAsia="宋体" w:cs="宋体"/>
          <w:color w:val="000000"/>
          <w:sz w:val="24"/>
        </w:rPr>
      </w:pPr>
      <w:r>
        <w:rPr>
          <w:rFonts w:hint="eastAsia" w:ascii="宋体" w:hAnsi="宋体" w:eastAsia="宋体" w:cs="宋体"/>
          <w:color w:val="000000"/>
          <w:sz w:val="24"/>
        </w:rPr>
      </w:r>
      <w:r/>
    </w:p>
    <w:p>
      <w:pPr>
        <w:pStyle w:val="820"/>
        <w:ind w:firstLine="560"/>
        <w:jc w:val="left"/>
        <w:spacing w:line="52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lang w:val="en-US" w:eastAsia="zh-CN" w:bidi="ar-SA"/>
        </w:rPr>
        <w:t xml:space="preserve">3、</w:t>
      </w:r>
      <w:r>
        <w:rPr>
          <w:rFonts w:hint="eastAsia" w:ascii="宋体" w:hAnsi="宋体" w:eastAsia="宋体" w:cs="宋体"/>
          <w:color w:val="000000"/>
          <w:sz w:val="24"/>
          <w:szCs w:val="24"/>
          <w:lang w:val="en-GB" w:eastAsia="en-US" w:bidi="ar-SA"/>
        </w:rPr>
        <w:t xml:space="preserve">付款方式</w:t>
      </w:r>
      <w:r>
        <w:rPr>
          <w:rFonts w:hint="eastAsia" w:ascii="宋体" w:hAnsi="宋体" w:eastAsia="宋体" w:cs="宋体"/>
          <w:color w:val="000000"/>
          <w:sz w:val="24"/>
          <w:szCs w:val="24"/>
          <w:lang w:val="en-GB" w:eastAsia="zh-CN" w:bidi="ar-SA"/>
        </w:rPr>
        <w:t xml:space="preserve">，</w:t>
      </w:r>
      <w:r>
        <w:rPr>
          <w:rFonts w:hint="eastAsia" w:ascii="宋体" w:hAnsi="宋体" w:eastAsia="宋体" w:cs="宋体"/>
          <w:color w:val="000000"/>
          <w:sz w:val="24"/>
          <w:szCs w:val="24"/>
          <w:highlight w:val="white"/>
        </w:rPr>
        <w:t xml:space="preserve">本合同总价款为</w:t>
      </w: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元／年，按</w:t>
      </w:r>
      <w:r>
        <w:rPr>
          <w:rFonts w:hint="eastAsia" w:ascii="宋体" w:hAnsi="宋体" w:eastAsia="宋体" w:cs="宋体"/>
          <w:color w:val="000000"/>
          <w:sz w:val="24"/>
          <w:szCs w:val="24"/>
          <w:highlight w:val="white"/>
          <w:lang w:val="en-US" w:eastAsia="zh-CN"/>
        </w:rPr>
        <w:t xml:space="preserve">24</w:t>
      </w:r>
      <w:r>
        <w:rPr>
          <w:rFonts w:hint="eastAsia" w:ascii="宋体" w:hAnsi="宋体" w:eastAsia="宋体" w:cs="宋体"/>
          <w:color w:val="000000"/>
          <w:sz w:val="24"/>
          <w:szCs w:val="24"/>
          <w:highlight w:val="white"/>
        </w:rPr>
        <w:t xml:space="preserve">个月平均，每月金额</w:t>
      </w: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元。</w:t>
      </w:r>
      <w:r>
        <w:rPr>
          <w:rFonts w:hint="eastAsia" w:ascii="宋体" w:hAnsi="宋体" w:eastAsia="宋体" w:cs="宋体"/>
          <w:color w:val="000000"/>
          <w:sz w:val="24"/>
          <w:szCs w:val="24"/>
          <w:highlight w:val="white"/>
        </w:rPr>
      </w:r>
      <w:r/>
    </w:p>
    <w:p>
      <w:pPr>
        <w:pStyle w:val="820"/>
        <w:ind w:firstLine="560"/>
        <w:jc w:val="left"/>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white"/>
          <w:lang w:val="en-US" w:eastAsia="zh-CN"/>
        </w:rPr>
        <w:t xml:space="preserve">3.1、</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考核分值设为百分制,当月考核结果与奖补资金挂钩,考核分值在60分以下的不含60分,下同)，扣除当月全部费用；考核分值在 80分以下的,按月作业经费的70%拨付;考核分值在 80分-85分的,按月作业经费的 80%拨付;考核分值在 85分-90分的,按月作业经费的 90%拨付;考核分值在90分-95分的,按月作业经費的 95%拨付;考核分值在 95分以上的,按月作业经费的100%拨付。镇环卫所组织相关人员每月对市场化公司进行村庄考核评比打分。</w:t>
      </w:r>
      <w:r>
        <w:rPr>
          <w:rFonts w:hint="eastAsia" w:ascii="宋体" w:hAnsi="宋体" w:eastAsia="宋体" w:cs="宋体"/>
          <w:color w:val="000000"/>
          <w:sz w:val="24"/>
          <w:szCs w:val="24"/>
          <w:highlight w:val="none"/>
          <w:lang w:val="en-US" w:eastAsia="zh-CN"/>
        </w:rPr>
      </w:r>
      <w:r/>
    </w:p>
    <w:p>
      <w:pPr>
        <w:pStyle w:val="820"/>
        <w:ind w:firstLine="560"/>
        <w:jc w:val="left"/>
        <w:spacing w:line="52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3.2、</w:t>
      </w:r>
      <w:r>
        <w:rPr>
          <w:rFonts w:hint="eastAsia" w:ascii="宋体" w:hAnsi="宋体" w:eastAsia="宋体" w:cs="宋体"/>
          <w:color w:val="000000"/>
          <w:sz w:val="24"/>
          <w:szCs w:val="24"/>
          <w:highlight w:val="white"/>
        </w:rPr>
        <w:t xml:space="preserve"> 合同价款实行包干制。在合同约定的作业量范围内，甲方不再额外支付本合同约定以外的任何费用。</w:t>
      </w:r>
      <w:r>
        <w:rPr>
          <w:rFonts w:hint="eastAsia" w:ascii="宋体" w:hAnsi="宋体" w:eastAsia="宋体" w:cs="宋体"/>
          <w:color w:val="000000"/>
          <w:sz w:val="24"/>
          <w:szCs w:val="24"/>
          <w:highlight w:val="white"/>
        </w:rPr>
      </w:r>
      <w:r/>
    </w:p>
    <w:p>
      <w:pPr>
        <w:pStyle w:val="820"/>
        <w:ind w:firstLine="480"/>
        <w:jc w:val="left"/>
        <w:spacing w:line="274" w:lineRule="auto"/>
        <w:widowControl w:val="off"/>
        <w:rPr>
          <w:rFonts w:hint="eastAsia" w:ascii="宋体" w:hAnsi="宋体" w:eastAsia="宋体" w:cs="宋体"/>
          <w:color w:val="000000"/>
          <w:sz w:val="24"/>
          <w:szCs w:val="24"/>
          <w:highlight w:val="white"/>
          <w:lang w:val="en-US" w:eastAsia="zh-CN" w:bidi="ar-SA"/>
        </w:rPr>
      </w:pPr>
      <w:r>
        <w:rPr>
          <w:rFonts w:hint="eastAsia" w:ascii="宋体" w:hAnsi="宋体" w:eastAsia="宋体" w:cs="宋体"/>
          <w:color w:val="000000"/>
          <w:sz w:val="24"/>
          <w:szCs w:val="24"/>
          <w:highlight w:val="white"/>
          <w:lang w:val="en-US" w:eastAsia="zh-CN" w:bidi="ar-SA"/>
        </w:rPr>
        <w:t xml:space="preserve">3.3、进场作业后，于次月月底前，甲方依据考核情况按照财政拨款进度向乙方支付。</w:t>
      </w:r>
      <w:r>
        <w:rPr>
          <w:rFonts w:hint="eastAsia" w:ascii="宋体" w:hAnsi="宋体" w:eastAsia="宋体" w:cs="宋体"/>
          <w:color w:val="000000"/>
          <w:sz w:val="24"/>
          <w:szCs w:val="24"/>
          <w:highlight w:val="white"/>
          <w:lang w:val="en-US" w:eastAsia="zh-CN" w:bidi="ar-SA"/>
        </w:rPr>
      </w:r>
      <w:r/>
    </w:p>
    <w:p>
      <w:pPr>
        <w:pStyle w:val="820"/>
        <w:ind w:firstLine="560"/>
        <w:jc w:val="left"/>
        <w:spacing w:line="52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3.4、</w:t>
      </w:r>
      <w:r>
        <w:rPr>
          <w:rFonts w:hint="eastAsia" w:ascii="宋体" w:hAnsi="宋体" w:eastAsia="宋体" w:cs="宋体"/>
          <w:color w:val="000000"/>
          <w:sz w:val="24"/>
          <w:szCs w:val="24"/>
          <w:highlight w:val="white"/>
        </w:rPr>
        <w:t xml:space="preserve"> 乙方须凭项目所在地税务机关开具的等额发票办理结算。</w:t>
      </w:r>
      <w:r>
        <w:rPr>
          <w:rFonts w:hint="eastAsia" w:ascii="宋体" w:hAnsi="宋体" w:eastAsia="宋体" w:cs="宋体"/>
          <w:color w:val="000000"/>
          <w:sz w:val="24"/>
          <w:szCs w:val="24"/>
          <w:highlight w:val="white"/>
        </w:rPr>
      </w:r>
      <w:r/>
    </w:p>
    <w:p>
      <w:pPr>
        <w:pStyle w:val="820"/>
        <w:ind w:firstLine="480"/>
        <w:jc w:val="both"/>
        <w:spacing w:after="120" w:line="274" w:lineRule="auto"/>
        <w:widowControl w:val="off"/>
        <w:rPr>
          <w:rFonts w:hint="eastAsia" w:ascii="宋体" w:hAnsi="宋体" w:eastAsia="宋体" w:cs="宋体"/>
          <w:color w:val="000000"/>
          <w:sz w:val="24"/>
          <w:szCs w:val="24"/>
          <w:highlight w:val="white"/>
          <w:lang w:val="en-US" w:eastAsia="zh-CN" w:bidi="ar-SA"/>
        </w:rPr>
      </w:pPr>
      <w:r>
        <w:rPr>
          <w:rFonts w:hint="eastAsia" w:ascii="宋体" w:hAnsi="宋体" w:eastAsia="宋体" w:cs="宋体"/>
          <w:color w:val="000000"/>
          <w:sz w:val="24"/>
          <w:szCs w:val="24"/>
          <w:highlight w:val="white"/>
          <w:lang w:val="en-US" w:eastAsia="zh-CN" w:bidi="ar-SA"/>
        </w:rPr>
        <w:t xml:space="preserve">3.5、乙方在收到中标通知书领取通知后，须在10日历天内向招标人提交中标价10%的履约保证金，否则招标人可以取消其中标资格。履约保证金的形式：网银、银行电汇或者保函（保险）。 </w:t>
      </w:r>
      <w:r>
        <w:rPr>
          <w:rFonts w:hint="eastAsia" w:ascii="宋体" w:hAnsi="宋体" w:eastAsia="宋体" w:cs="宋体"/>
          <w:color w:val="000000"/>
          <w:sz w:val="24"/>
          <w:szCs w:val="24"/>
          <w:highlight w:val="white"/>
          <w:lang w:val="en-US" w:eastAsia="zh-CN" w:bidi="ar-SA"/>
        </w:rPr>
      </w:r>
      <w:r/>
    </w:p>
    <w:p>
      <w:pPr>
        <w:pStyle w:val="820"/>
        <w:ind w:firstLine="480"/>
        <w:jc w:val="both"/>
        <w:spacing w:after="120" w:line="274" w:lineRule="auto"/>
        <w:widowControl w:val="off"/>
        <w:rPr>
          <w:rFonts w:hint="eastAsia" w:ascii="宋体" w:hAnsi="宋体" w:eastAsia="宋体" w:cs="宋体"/>
          <w:color w:val="000000"/>
          <w:sz w:val="24"/>
          <w:szCs w:val="24"/>
          <w:highlight w:val="white"/>
          <w:lang w:val="en-US" w:eastAsia="zh-CN" w:bidi="ar-SA"/>
        </w:rPr>
      </w:pPr>
      <w:r>
        <w:rPr>
          <w:rFonts w:hint="eastAsia" w:ascii="宋体" w:hAnsi="宋体" w:eastAsia="宋体" w:cs="宋体"/>
          <w:color w:val="000000"/>
          <w:sz w:val="24"/>
          <w:szCs w:val="24"/>
          <w:highlight w:val="white"/>
          <w:lang w:val="en-US" w:eastAsia="zh-CN" w:bidi="ar-SA"/>
        </w:rPr>
        <w:t xml:space="preserve">履约保证金的返还：服务期满后一次性无息返还履约保证金或者退还银行保函。</w:t>
      </w:r>
      <w:r>
        <w:rPr>
          <w:rFonts w:hint="eastAsia" w:ascii="宋体" w:hAnsi="宋体" w:eastAsia="宋体" w:cs="宋体"/>
          <w:color w:val="000000"/>
          <w:sz w:val="24"/>
          <w:szCs w:val="24"/>
          <w:highlight w:val="white"/>
          <w:lang w:val="en-US" w:eastAsia="zh-CN" w:bidi="ar-SA"/>
        </w:rPr>
      </w:r>
      <w:r/>
    </w:p>
    <w:p>
      <w:pPr>
        <w:pStyle w:val="820"/>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第五节 双方的权利和义务</w:t>
      </w:r>
      <w:r>
        <w:rPr>
          <w:rFonts w:hint="eastAsia" w:ascii="宋体" w:hAnsi="宋体" w:eastAsia="宋体" w:cs="宋体"/>
          <w:b/>
          <w:bCs/>
          <w:color w:val="000000"/>
          <w:sz w:val="24"/>
          <w:szCs w:val="24"/>
          <w:highlight w:val="none"/>
        </w:rPr>
      </w:r>
      <w:r/>
    </w:p>
    <w:p>
      <w:pPr>
        <w:pStyle w:val="820"/>
        <w:ind w:firstLine="560"/>
        <w:jc w:val="left"/>
        <w:spacing w:line="52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第十</w:t>
      </w:r>
      <w:r>
        <w:rPr>
          <w:rFonts w:hint="eastAsia" w:ascii="宋体" w:hAnsi="宋体" w:eastAsia="宋体" w:cs="宋体"/>
          <w:color w:val="000000"/>
          <w:sz w:val="24"/>
          <w:szCs w:val="24"/>
          <w:highlight w:val="white"/>
          <w:lang w:val="en-US" w:eastAsia="zh-CN"/>
        </w:rPr>
        <w:t xml:space="preserve">一</w:t>
      </w:r>
      <w:r>
        <w:rPr>
          <w:rFonts w:hint="eastAsia" w:ascii="宋体" w:hAnsi="宋体" w:eastAsia="宋体" w:cs="宋体"/>
          <w:color w:val="000000"/>
          <w:sz w:val="24"/>
          <w:szCs w:val="24"/>
          <w:highlight w:val="white"/>
        </w:rPr>
        <w:t xml:space="preserve">条 甲方的权利和义务</w:t>
      </w:r>
      <w:r>
        <w:rPr>
          <w:rFonts w:hint="eastAsia" w:ascii="宋体" w:hAnsi="宋体" w:eastAsia="宋体" w:cs="宋体"/>
          <w:color w:val="000000"/>
          <w:sz w:val="24"/>
          <w:szCs w:val="24"/>
          <w:highlight w:val="white"/>
        </w:rPr>
      </w:r>
      <w:r/>
    </w:p>
    <w:p>
      <w:pPr>
        <w:pStyle w:val="820"/>
        <w:ind w:firstLine="560"/>
        <w:jc w:val="left"/>
        <w:spacing w:line="52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一）甲方按照作业考核细则和评分标准（详见合同附件）对乙方作业质量、文明、安全作业情况进行定期检查考评，有权查阅、复制合同项目的有关文件和资料以及进入现场开展检查，但不得干扰乙方的正常作业。检查考评结果作为每月支付给乙方合同价款的依据。</w:t>
      </w:r>
      <w:r>
        <w:rPr>
          <w:rFonts w:hint="eastAsia" w:ascii="宋体" w:hAnsi="宋体" w:eastAsia="宋体" w:cs="宋体"/>
          <w:color w:val="000000"/>
          <w:sz w:val="24"/>
          <w:szCs w:val="24"/>
          <w:highlight w:val="white"/>
        </w:rPr>
      </w:r>
      <w:r/>
    </w:p>
    <w:p>
      <w:pPr>
        <w:pStyle w:val="820"/>
        <w:ind w:firstLine="560"/>
        <w:jc w:val="left"/>
        <w:spacing w:line="52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（二）各类重大活动，甲方有权要求乙方无条件保质保量按活动要求完成工作任务，如未能完成，甲方应纳入考核。</w:t>
      </w:r>
      <w:r>
        <w:rPr>
          <w:rFonts w:hint="eastAsia" w:ascii="宋体" w:hAnsi="宋体" w:eastAsia="宋体" w:cs="宋体"/>
          <w:color w:val="000000"/>
          <w:sz w:val="24"/>
          <w:szCs w:val="24"/>
          <w:highlight w:val="white"/>
        </w:rPr>
      </w:r>
      <w:r/>
    </w:p>
    <w:p>
      <w:pPr>
        <w:pStyle w:val="820"/>
        <w:ind w:firstLine="560"/>
        <w:jc w:val="left"/>
        <w:spacing w:line="520" w:lineRule="exact"/>
        <w:tabs>
          <w:tab w:val="center" w:pos="5131"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（三）监督检查乙方对法律、法规、规章和相关作业标准、行业规范的履行情况。</w:t>
      </w:r>
      <w:r>
        <w:rPr>
          <w:rFonts w:hint="eastAsia" w:ascii="宋体" w:hAnsi="宋体" w:eastAsia="宋体" w:cs="宋体"/>
          <w:color w:val="000000"/>
          <w:sz w:val="24"/>
          <w:szCs w:val="24"/>
          <w:highlight w:val="white"/>
        </w:rPr>
      </w:r>
      <w:r/>
    </w:p>
    <w:p>
      <w:pPr>
        <w:pStyle w:val="820"/>
        <w:ind w:firstLine="560"/>
        <w:jc w:val="left"/>
        <w:spacing w:line="520" w:lineRule="exact"/>
        <w:tabs>
          <w:tab w:val="center" w:pos="5131"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（四）对乙方本项目的列支费用进行监督审查。</w:t>
      </w:r>
      <w:r>
        <w:rPr>
          <w:rFonts w:hint="eastAsia" w:ascii="宋体" w:hAnsi="宋体" w:eastAsia="宋体" w:cs="宋体"/>
          <w:color w:val="000000"/>
          <w:sz w:val="24"/>
          <w:szCs w:val="24"/>
          <w:highlight w:val="white"/>
        </w:rPr>
      </w:r>
      <w:r/>
    </w:p>
    <w:p>
      <w:pPr>
        <w:pStyle w:val="820"/>
        <w:ind w:firstLine="560"/>
        <w:jc w:val="left"/>
        <w:spacing w:line="520" w:lineRule="exact"/>
        <w:tabs>
          <w:tab w:val="center" w:pos="5131"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（五）根据服务项目实际情况对作业优化调整。</w:t>
      </w:r>
      <w:r>
        <w:rPr>
          <w:rFonts w:hint="eastAsia" w:ascii="宋体" w:hAnsi="宋体" w:eastAsia="宋体" w:cs="宋体"/>
          <w:color w:val="000000"/>
          <w:sz w:val="24"/>
          <w:szCs w:val="24"/>
          <w:highlight w:val="white"/>
        </w:rPr>
      </w:r>
      <w:r/>
    </w:p>
    <w:p>
      <w:pPr>
        <w:pStyle w:val="820"/>
        <w:ind w:firstLine="560"/>
        <w:jc w:val="left"/>
        <w:spacing w:line="520" w:lineRule="exact"/>
        <w:tabs>
          <w:tab w:val="center" w:pos="5131"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（六）对乙方的项目部标准化建设检查验收。</w:t>
      </w:r>
      <w:r>
        <w:rPr>
          <w:rFonts w:hint="eastAsia" w:ascii="宋体" w:hAnsi="宋体" w:eastAsia="宋体" w:cs="宋体"/>
          <w:color w:val="000000"/>
          <w:sz w:val="24"/>
          <w:szCs w:val="24"/>
          <w:highlight w:val="white"/>
        </w:rPr>
      </w:r>
      <w:r/>
    </w:p>
    <w:p>
      <w:pPr>
        <w:pStyle w:val="820"/>
        <w:ind w:firstLine="560"/>
        <w:jc w:val="left"/>
        <w:spacing w:line="520" w:lineRule="exact"/>
        <w:tabs>
          <w:tab w:val="center" w:pos="5131"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（七）对乙方在规定时间内提供的有效社会保险缴费清单进行审核。</w:t>
      </w:r>
      <w:r>
        <w:rPr>
          <w:rFonts w:hint="eastAsia" w:ascii="宋体" w:hAnsi="宋体" w:eastAsia="宋体" w:cs="宋体"/>
          <w:color w:val="000000"/>
          <w:sz w:val="24"/>
          <w:szCs w:val="24"/>
          <w:highlight w:val="white"/>
        </w:rPr>
      </w:r>
      <w:r/>
    </w:p>
    <w:p>
      <w:pPr>
        <w:pStyle w:val="820"/>
        <w:ind w:firstLine="560"/>
        <w:jc w:val="left"/>
        <w:spacing w:line="520" w:lineRule="exact"/>
        <w:tabs>
          <w:tab w:val="left" w:pos="2445"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（八）对乙方环卫工人工资、津贴、加班工资发放情况进行检查。</w:t>
      </w:r>
      <w:r>
        <w:rPr>
          <w:rFonts w:hint="eastAsia" w:ascii="宋体" w:hAnsi="宋体" w:eastAsia="宋体" w:cs="宋体"/>
          <w:color w:val="000000"/>
          <w:sz w:val="24"/>
          <w:szCs w:val="24"/>
          <w:highlight w:val="white"/>
        </w:rPr>
      </w:r>
      <w:r/>
    </w:p>
    <w:p>
      <w:pPr>
        <w:pStyle w:val="820"/>
        <w:ind w:firstLine="560"/>
        <w:jc w:val="left"/>
        <w:spacing w:line="520" w:lineRule="exact"/>
        <w:tabs>
          <w:tab w:val="left" w:pos="2445"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（九）有权要求乙方更换项目负责人及其他服务人员。</w:t>
      </w:r>
      <w:r>
        <w:rPr>
          <w:rFonts w:hint="eastAsia" w:ascii="宋体" w:hAnsi="宋体" w:eastAsia="宋体" w:cs="宋体"/>
          <w:color w:val="000000"/>
          <w:sz w:val="24"/>
          <w:szCs w:val="24"/>
          <w:highlight w:val="white"/>
        </w:rPr>
      </w:r>
      <w:r/>
    </w:p>
    <w:p>
      <w:pPr>
        <w:pStyle w:val="820"/>
        <w:ind w:firstLine="560"/>
        <w:jc w:val="left"/>
        <w:spacing w:line="520" w:lineRule="exact"/>
        <w:tabs>
          <w:tab w:val="left" w:pos="2445"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（十）定期对乙方车辆作业性能进行验收，有权要求更换达不到作业标准的车辆。</w:t>
      </w:r>
      <w:r>
        <w:rPr>
          <w:rFonts w:hint="eastAsia" w:ascii="宋体" w:hAnsi="宋体" w:eastAsia="宋体" w:cs="宋体"/>
          <w:color w:val="000000"/>
          <w:sz w:val="24"/>
          <w:szCs w:val="24"/>
          <w:highlight w:val="white"/>
        </w:rPr>
      </w:r>
      <w:r/>
    </w:p>
    <w:p>
      <w:pPr>
        <w:pStyle w:val="820"/>
        <w:ind w:firstLine="560"/>
        <w:jc w:val="left"/>
        <w:spacing w:line="520" w:lineRule="exact"/>
        <w:tabs>
          <w:tab w:val="left" w:pos="2445"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（十一）根据相关政策和规定调整考核细则和评分标准。</w:t>
      </w:r>
      <w:r>
        <w:rPr>
          <w:rFonts w:hint="eastAsia" w:ascii="宋体" w:hAnsi="宋体" w:eastAsia="宋体" w:cs="宋体"/>
          <w:color w:val="000000"/>
          <w:sz w:val="24"/>
          <w:szCs w:val="24"/>
          <w:highlight w:val="white"/>
        </w:rPr>
      </w:r>
      <w:r/>
    </w:p>
    <w:p>
      <w:pPr>
        <w:pStyle w:val="820"/>
        <w:ind w:firstLine="560"/>
        <w:jc w:val="left"/>
        <w:spacing w:line="520" w:lineRule="exact"/>
        <w:tabs>
          <w:tab w:val="left" w:pos="2445"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十二）负责购置户垃圾分类桶，建设村级可回收物、有害垃圾暂存点和垃圾分类中转房；负责将现有的垃圾转运站、垃圾分类处置设施、公厕等设施维修维护后交由市场化公司运行；负责组织村（居）委会对本辖区内柴草、秸秆、粪堆的清理工作；负责辖区内垃圾分类宣传工作；负责督导市场化企业开展各项工作。镇自有车辆扫地车、洒水车和垃圾转运车无偿交付乙方使用，乙方负责车辆的维修</w:t>
      </w:r>
      <w:r>
        <w:rPr>
          <w:rFonts w:hint="eastAsia" w:ascii="宋体" w:hAnsi="宋体" w:eastAsia="宋体" w:cs="宋体"/>
          <w:color w:val="000000"/>
          <w:lang w:eastAsia="zh-CN"/>
        </w:rPr>
        <w:t xml:space="preserve">及安全责任</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p>
    <w:p>
      <w:pPr>
        <w:pStyle w:val="820"/>
        <w:ind w:firstLine="482"/>
        <w:keepLines w:val="0"/>
        <w:keepNext w:val="0"/>
        <w:pageBreakBefore w:val="0"/>
        <w:spacing w:line="360" w:lineRule="auto"/>
        <w:widowControl w:val="off"/>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rPr>
        <w:t xml:space="preserve">第十</w:t>
      </w:r>
      <w:r>
        <w:rPr>
          <w:rFonts w:hint="eastAsia" w:ascii="宋体" w:hAnsi="宋体" w:eastAsia="宋体" w:cs="宋体"/>
          <w:b/>
          <w:bCs/>
          <w:color w:val="000000"/>
          <w:sz w:val="24"/>
          <w:szCs w:val="24"/>
          <w:lang w:eastAsia="zh-CN"/>
        </w:rPr>
        <w:t xml:space="preserve">二</w:t>
      </w:r>
      <w:r>
        <w:rPr>
          <w:rFonts w:hint="eastAsia" w:ascii="宋体" w:hAnsi="宋体" w:eastAsia="宋体" w:cs="宋体"/>
          <w:b/>
          <w:bCs/>
          <w:color w:val="000000"/>
          <w:sz w:val="24"/>
          <w:szCs w:val="24"/>
        </w:rPr>
        <w:t xml:space="preserve">条 乙方权利和义务</w:t>
      </w:r>
      <w:r>
        <w:rPr>
          <w:rFonts w:hint="eastAsia" w:ascii="宋体" w:hAnsi="宋体" w:eastAsia="宋体" w:cs="宋体"/>
          <w:b/>
          <w:bCs/>
          <w:color w:val="000000"/>
          <w:sz w:val="24"/>
          <w:szCs w:val="24"/>
          <w:lang w:eastAsia="zh-CN"/>
        </w:rPr>
      </w:r>
      <w:r/>
    </w:p>
    <w:p>
      <w:pPr>
        <w:pStyle w:val="820"/>
        <w:ind w:firstLine="560"/>
        <w:jc w:val="left"/>
        <w:spacing w:line="520" w:lineRule="exact"/>
        <w:tabs>
          <w:tab w:val="left" w:pos="2445"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（一）遵守法律、法规、规章和相关作业标准、行业规范。</w:t>
      </w:r>
      <w:r>
        <w:rPr>
          <w:rFonts w:hint="eastAsia" w:ascii="宋体" w:hAnsi="宋体" w:eastAsia="宋体" w:cs="宋体"/>
          <w:color w:val="000000"/>
          <w:sz w:val="24"/>
          <w:szCs w:val="24"/>
          <w:highlight w:val="white"/>
        </w:rPr>
      </w:r>
      <w:r/>
    </w:p>
    <w:p>
      <w:pPr>
        <w:pStyle w:val="820"/>
        <w:ind w:firstLine="560"/>
        <w:jc w:val="left"/>
        <w:spacing w:line="520" w:lineRule="exact"/>
        <w:tabs>
          <w:tab w:val="left" w:pos="2445"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（二）根据合同和投标书所作的承诺自觉开展各项工作，确保承包区域内达到合同约定的质量标准；严禁在承包范围内从事非经甲方认定或有碍甲方利益的各类业务。</w:t>
      </w:r>
      <w:r>
        <w:rPr>
          <w:rFonts w:hint="eastAsia" w:ascii="宋体" w:hAnsi="宋体" w:eastAsia="宋体" w:cs="宋体"/>
          <w:color w:val="000000"/>
          <w:sz w:val="24"/>
          <w:szCs w:val="24"/>
          <w:highlight w:val="white"/>
        </w:rPr>
      </w:r>
      <w:r/>
    </w:p>
    <w:p>
      <w:pPr>
        <w:pStyle w:val="820"/>
        <w:ind w:firstLine="560"/>
        <w:jc w:val="left"/>
        <w:spacing w:line="520" w:lineRule="exact"/>
        <w:tabs>
          <w:tab w:val="left" w:pos="2445"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（三）接受甲方、环卫管理机构及第三方监理的指导、监督、检查和考核。</w:t>
      </w:r>
      <w:r>
        <w:rPr>
          <w:rFonts w:hint="eastAsia" w:ascii="宋体" w:hAnsi="宋体" w:eastAsia="宋体" w:cs="宋体"/>
          <w:color w:val="000000"/>
          <w:sz w:val="24"/>
          <w:szCs w:val="24"/>
          <w:highlight w:val="white"/>
        </w:rPr>
      </w:r>
      <w:r/>
    </w:p>
    <w:p>
      <w:pPr>
        <w:pStyle w:val="820"/>
        <w:ind w:firstLine="560"/>
        <w:jc w:val="left"/>
        <w:spacing w:line="520" w:lineRule="exact"/>
        <w:tabs>
          <w:tab w:val="left" w:pos="2445"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四）根据法律、法规及合同约定组建专业队伍、配备作业设备（车辆）及工具，健全各类管理制度，车辆设备定期维修保养，建立车辆定期维修保养制度，完善日常运营台账。本项目实行单独核算，按甲方要求将从业人员资料、作业计划、保洁方案、车辆维修保养方案等报甲方备案并接受甲方的检查。</w:t>
      </w:r>
      <w:r>
        <w:rPr>
          <w:rFonts w:hint="eastAsia" w:ascii="宋体" w:hAnsi="宋体" w:eastAsia="宋体" w:cs="宋体"/>
          <w:color w:val="000000"/>
          <w:sz w:val="24"/>
          <w:szCs w:val="24"/>
          <w:highlight w:val="white"/>
        </w:rPr>
      </w:r>
      <w:r/>
    </w:p>
    <w:p>
      <w:pPr>
        <w:pStyle w:val="820"/>
        <w:ind w:firstLine="560"/>
        <w:jc w:val="left"/>
        <w:spacing w:line="520" w:lineRule="exact"/>
        <w:tabs>
          <w:tab w:val="left" w:pos="2445"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（五）独立承担作业人员及设备（车辆）的安全责任、用人责任。</w:t>
      </w:r>
      <w:r>
        <w:rPr>
          <w:rFonts w:hint="eastAsia" w:ascii="宋体" w:hAnsi="宋体" w:eastAsia="宋体" w:cs="宋体"/>
          <w:color w:val="000000"/>
          <w:sz w:val="24"/>
          <w:szCs w:val="24"/>
          <w:highlight w:val="white"/>
        </w:rPr>
      </w:r>
      <w:r/>
    </w:p>
    <w:p>
      <w:pPr>
        <w:pStyle w:val="820"/>
        <w:ind w:firstLine="560"/>
        <w:jc w:val="left"/>
        <w:spacing w:line="520" w:lineRule="exact"/>
        <w:tabs>
          <w:tab w:val="left" w:pos="2445"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（六）做好各项应急保障工作。</w:t>
      </w:r>
      <w:r>
        <w:rPr>
          <w:rFonts w:hint="eastAsia" w:ascii="宋体" w:hAnsi="宋体" w:eastAsia="宋体" w:cs="宋体"/>
          <w:color w:val="000000"/>
          <w:sz w:val="24"/>
          <w:szCs w:val="24"/>
          <w:highlight w:val="white"/>
        </w:rPr>
      </w:r>
      <w:r/>
    </w:p>
    <w:p>
      <w:pPr>
        <w:pStyle w:val="820"/>
        <w:ind w:firstLine="560"/>
        <w:jc w:val="left"/>
        <w:spacing w:line="520" w:lineRule="exact"/>
        <w:tabs>
          <w:tab w:val="left" w:pos="2445"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（七）按照相关要求和标准建立每日自查制度，完善各项台账资料。</w:t>
      </w:r>
      <w:r>
        <w:rPr>
          <w:rFonts w:hint="eastAsia" w:ascii="宋体" w:hAnsi="宋体" w:eastAsia="宋体" w:cs="宋体"/>
          <w:color w:val="000000"/>
          <w:sz w:val="24"/>
          <w:szCs w:val="24"/>
          <w:highlight w:val="white"/>
        </w:rPr>
      </w:r>
      <w:r/>
    </w:p>
    <w:p>
      <w:pPr>
        <w:pStyle w:val="820"/>
        <w:ind w:firstLine="560"/>
        <w:jc w:val="left"/>
        <w:spacing w:line="520" w:lineRule="exact"/>
        <w:tabs>
          <w:tab w:val="left" w:pos="2445"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（八）对12345 </w:t>
      </w:r>
      <w:r>
        <w:rPr>
          <w:rFonts w:hint="eastAsia" w:ascii="宋体" w:hAnsi="宋体" w:eastAsia="宋体" w:cs="宋体"/>
          <w:color w:val="000000"/>
          <w:sz w:val="24"/>
          <w:szCs w:val="24"/>
          <w:highlight w:val="white"/>
          <w:lang w:val="en-US" w:eastAsia="zh-CN"/>
        </w:rPr>
        <w:t xml:space="preserve">等</w:t>
      </w:r>
      <w:r>
        <w:rPr>
          <w:rFonts w:hint="eastAsia" w:ascii="宋体" w:hAnsi="宋体" w:eastAsia="宋体" w:cs="宋体"/>
          <w:color w:val="000000"/>
          <w:sz w:val="24"/>
          <w:szCs w:val="24"/>
          <w:highlight w:val="white"/>
        </w:rPr>
        <w:t xml:space="preserve">服务热线派单、媒体曝光、信访来电等有责投诉必须按规定进行整改，并将整改结果书面报送甲方。</w:t>
      </w:r>
      <w:r>
        <w:rPr>
          <w:rFonts w:hint="eastAsia" w:ascii="宋体" w:hAnsi="宋体" w:eastAsia="宋体" w:cs="宋体"/>
          <w:color w:val="000000"/>
          <w:sz w:val="24"/>
          <w:szCs w:val="24"/>
          <w:highlight w:val="white"/>
        </w:rPr>
      </w:r>
      <w:r/>
    </w:p>
    <w:p>
      <w:pPr>
        <w:pStyle w:val="820"/>
        <w:ind w:firstLine="560"/>
        <w:jc w:val="left"/>
        <w:spacing w:line="520" w:lineRule="exact"/>
        <w:tabs>
          <w:tab w:val="left" w:pos="2445"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（九）承担其工作人员的人身财产损害及造成第三人损害的法律责任。</w:t>
      </w:r>
      <w:r>
        <w:rPr>
          <w:rFonts w:hint="eastAsia" w:ascii="宋体" w:hAnsi="宋体" w:eastAsia="宋体" w:cs="宋体"/>
          <w:color w:val="000000"/>
          <w:sz w:val="24"/>
          <w:szCs w:val="24"/>
          <w:highlight w:val="white"/>
        </w:rPr>
      </w:r>
      <w:r/>
    </w:p>
    <w:p>
      <w:pPr>
        <w:pStyle w:val="820"/>
        <w:ind w:firstLine="560"/>
        <w:jc w:val="left"/>
        <w:spacing w:line="520" w:lineRule="exact"/>
        <w:tabs>
          <w:tab w:val="left" w:pos="2445"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（十）必须将所投入本项目的设备（车辆）行驶证及机动车登记证书复印件交甲方备案，设备（车辆）只能在本项目专用，未经甲方书面同意不得用于其他项目。</w:t>
      </w:r>
      <w:r>
        <w:rPr>
          <w:rFonts w:hint="eastAsia" w:ascii="宋体" w:hAnsi="宋体" w:eastAsia="宋体" w:cs="宋体"/>
          <w:color w:val="000000"/>
          <w:sz w:val="24"/>
          <w:szCs w:val="24"/>
          <w:highlight w:val="white"/>
        </w:rPr>
      </w:r>
      <w:r/>
    </w:p>
    <w:p>
      <w:pPr>
        <w:pStyle w:val="820"/>
        <w:ind w:firstLine="560"/>
        <w:jc w:val="left"/>
        <w:spacing w:line="520" w:lineRule="exact"/>
        <w:tabs>
          <w:tab w:val="left" w:pos="2445"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（十一）负责项目内设施管理和维护，如有遗失、损坏由乙方承担赔偿责任.未经甲方书面同意不得迁移垃圾收集设施。</w:t>
      </w:r>
      <w:r>
        <w:rPr>
          <w:rFonts w:hint="eastAsia" w:ascii="宋体" w:hAnsi="宋体" w:eastAsia="宋体" w:cs="宋体"/>
          <w:color w:val="000000"/>
          <w:sz w:val="24"/>
          <w:szCs w:val="24"/>
          <w:highlight w:val="white"/>
        </w:rPr>
      </w:r>
      <w:r/>
    </w:p>
    <w:p>
      <w:pPr>
        <w:pStyle w:val="820"/>
        <w:ind w:firstLine="560"/>
        <w:jc w:val="left"/>
        <w:spacing w:line="520" w:lineRule="exact"/>
        <w:tabs>
          <w:tab w:val="left" w:pos="2445"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（十二）积极按甲方要求参加相关会议和各类培训。</w:t>
      </w:r>
      <w:r>
        <w:rPr>
          <w:rFonts w:hint="eastAsia" w:ascii="宋体" w:hAnsi="宋体" w:eastAsia="宋体" w:cs="宋体"/>
          <w:color w:val="000000"/>
          <w:sz w:val="24"/>
          <w:szCs w:val="24"/>
          <w:highlight w:val="white"/>
        </w:rPr>
      </w:r>
      <w:r/>
    </w:p>
    <w:p>
      <w:pPr>
        <w:pStyle w:val="820"/>
        <w:ind w:firstLine="560"/>
        <w:jc w:val="left"/>
        <w:spacing w:line="520" w:lineRule="exact"/>
        <w:tabs>
          <w:tab w:val="left" w:pos="2445"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（十三）必须对企业员工进行安全生产、职业技能等培训，教育职工严格遵守国家法律法规、环卫作业及安全操作规程。作业人员应经专业培训后方可上岗作业。</w:t>
      </w:r>
      <w:r>
        <w:rPr>
          <w:rFonts w:hint="eastAsia" w:ascii="宋体" w:hAnsi="宋体" w:eastAsia="宋体" w:cs="宋体"/>
          <w:color w:val="000000"/>
          <w:sz w:val="24"/>
          <w:szCs w:val="24"/>
          <w:highlight w:val="white"/>
        </w:rPr>
      </w:r>
      <w:r/>
    </w:p>
    <w:p>
      <w:pPr>
        <w:pStyle w:val="820"/>
        <w:ind w:firstLine="560"/>
        <w:jc w:val="left"/>
        <w:spacing w:line="520" w:lineRule="exact"/>
        <w:tabs>
          <w:tab w:val="left" w:pos="2445"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（十四）接受政府相关部门的财务审核，提供真实有效资料。</w:t>
      </w:r>
      <w:r>
        <w:rPr>
          <w:rFonts w:hint="eastAsia" w:ascii="宋体" w:hAnsi="宋体" w:eastAsia="宋体" w:cs="宋体"/>
          <w:color w:val="000000"/>
          <w:sz w:val="24"/>
          <w:szCs w:val="24"/>
          <w:highlight w:val="white"/>
        </w:rPr>
      </w:r>
      <w:r/>
    </w:p>
    <w:p>
      <w:pPr>
        <w:pStyle w:val="820"/>
        <w:ind w:firstLine="560"/>
        <w:jc w:val="left"/>
        <w:spacing w:line="520" w:lineRule="exact"/>
        <w:tabs>
          <w:tab w:val="left" w:pos="2445"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（十五）按照法律、法规和国家、省、市的规定，按月足额发放人员工资</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人员工资发放采用银行代发方式。合同履行期内遇政策调整，要求提高环卫工人待遇的，乙方必须于政策调整执行日期起执行，</w:t>
      </w:r>
      <w:r>
        <w:rPr>
          <w:rFonts w:hint="eastAsia" w:ascii="宋体" w:hAnsi="宋体" w:eastAsia="宋体" w:cs="宋体"/>
          <w:color w:val="000000"/>
          <w:sz w:val="24"/>
          <w:szCs w:val="24"/>
          <w:highlight w:val="white"/>
          <w:lang w:eastAsia="zh-CN"/>
        </w:rPr>
        <w:t xml:space="preserve">乙方</w:t>
      </w:r>
      <w:r>
        <w:rPr>
          <w:rFonts w:hint="eastAsia" w:ascii="宋体" w:hAnsi="宋体" w:eastAsia="宋体" w:cs="宋体"/>
          <w:color w:val="000000"/>
          <w:sz w:val="24"/>
          <w:szCs w:val="24"/>
          <w:highlight w:val="white"/>
        </w:rPr>
        <w:t xml:space="preserve">单独核算补贴。</w:t>
      </w:r>
      <w:r>
        <w:rPr>
          <w:rFonts w:hint="eastAsia" w:ascii="宋体" w:hAnsi="宋体" w:eastAsia="宋体" w:cs="宋体"/>
          <w:color w:val="000000"/>
          <w:sz w:val="24"/>
          <w:szCs w:val="24"/>
          <w:highlight w:val="white"/>
        </w:rPr>
      </w:r>
      <w:r/>
    </w:p>
    <w:p>
      <w:pPr>
        <w:pStyle w:val="820"/>
        <w:ind w:firstLine="560"/>
        <w:jc w:val="left"/>
        <w:spacing w:line="520" w:lineRule="exact"/>
        <w:tabs>
          <w:tab w:val="left" w:pos="2445"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（十六）按照法律、法规规定为工人缴纳相应的</w:t>
      </w:r>
      <w:r>
        <w:rPr>
          <w:rFonts w:hint="eastAsia" w:ascii="宋体" w:hAnsi="宋体" w:eastAsia="宋体" w:cs="宋体"/>
          <w:color w:val="000000"/>
          <w:sz w:val="24"/>
          <w:szCs w:val="24"/>
          <w:highlight w:val="white"/>
          <w:lang w:val="en-US" w:eastAsia="zh-CN"/>
        </w:rPr>
        <w:t xml:space="preserve">意外险</w:t>
      </w:r>
      <w:r>
        <w:rPr>
          <w:rFonts w:hint="eastAsia" w:ascii="宋体" w:hAnsi="宋体" w:eastAsia="宋体" w:cs="宋体"/>
          <w:color w:val="000000"/>
          <w:sz w:val="24"/>
          <w:szCs w:val="24"/>
          <w:highlight w:val="white"/>
        </w:rPr>
        <w:t xml:space="preserve">。该项目的环卫作业人员</w:t>
      </w:r>
      <w:r>
        <w:rPr>
          <w:rFonts w:hint="eastAsia" w:ascii="宋体" w:hAnsi="宋体" w:eastAsia="宋体" w:cs="宋体"/>
          <w:color w:val="000000"/>
          <w:sz w:val="24"/>
          <w:szCs w:val="24"/>
          <w:highlight w:val="white"/>
          <w:lang w:val="en-US" w:eastAsia="zh-CN"/>
        </w:rPr>
        <w:t xml:space="preserve">意外</w:t>
      </w:r>
      <w:r>
        <w:rPr>
          <w:rFonts w:hint="eastAsia" w:ascii="宋体" w:hAnsi="宋体" w:eastAsia="宋体" w:cs="宋体"/>
          <w:color w:val="000000"/>
          <w:sz w:val="24"/>
          <w:szCs w:val="24"/>
          <w:highlight w:val="white"/>
        </w:rPr>
        <w:t xml:space="preserve">保险费用必须按规定交纳至人力资源和社会保障部门，缴费清单按甲方规定的时间提交甲方审查。</w:t>
      </w:r>
      <w:r>
        <w:rPr>
          <w:rFonts w:hint="eastAsia" w:ascii="宋体" w:hAnsi="宋体" w:eastAsia="宋体" w:cs="宋体"/>
          <w:color w:val="000000"/>
          <w:sz w:val="24"/>
          <w:szCs w:val="24"/>
          <w:highlight w:val="white"/>
        </w:rPr>
      </w:r>
      <w:r/>
    </w:p>
    <w:p>
      <w:pPr>
        <w:pStyle w:val="820"/>
        <w:ind w:firstLine="560"/>
        <w:jc w:val="left"/>
        <w:spacing w:line="520" w:lineRule="exact"/>
        <w:tabs>
          <w:tab w:val="left" w:pos="2445"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（十七）按法律、法规的规定为环卫工人提供必要的劳动保护用品，标准按环卫管理机构规定执行。</w:t>
      </w:r>
      <w:r>
        <w:rPr>
          <w:rFonts w:hint="eastAsia" w:ascii="宋体" w:hAnsi="宋体" w:eastAsia="宋体" w:cs="宋体"/>
          <w:color w:val="000000"/>
          <w:sz w:val="24"/>
          <w:szCs w:val="24"/>
          <w:highlight w:val="white"/>
        </w:rPr>
      </w:r>
      <w:r/>
    </w:p>
    <w:p>
      <w:pPr>
        <w:pStyle w:val="820"/>
        <w:ind w:firstLine="560"/>
        <w:jc w:val="left"/>
        <w:spacing w:line="520" w:lineRule="exact"/>
        <w:tabs>
          <w:tab w:val="left" w:pos="2445"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（十八）自觉接受甲方及其上级行政主管部门、劳动监察部门的管理、监督和检查，根据需要提供相关的检查文件和资料，以及作必要的解释和说明，乙方不得阻扰检查人员的检查工作。</w:t>
      </w:r>
      <w:r>
        <w:rPr>
          <w:rFonts w:hint="eastAsia" w:ascii="宋体" w:hAnsi="宋体" w:eastAsia="宋体" w:cs="宋体"/>
          <w:color w:val="000000"/>
          <w:sz w:val="24"/>
          <w:szCs w:val="24"/>
          <w:highlight w:val="white"/>
        </w:rPr>
      </w:r>
      <w:r/>
    </w:p>
    <w:p>
      <w:pPr>
        <w:pStyle w:val="820"/>
        <w:ind w:firstLine="560"/>
        <w:jc w:val="left"/>
        <w:spacing w:line="520" w:lineRule="exact"/>
        <w:tabs>
          <w:tab w:val="left" w:pos="2445"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（十九）不断提高企业管理水平和作业能力，提高企业运营管理实力。</w:t>
      </w:r>
      <w:r>
        <w:rPr>
          <w:rFonts w:hint="eastAsia" w:ascii="宋体" w:hAnsi="宋体" w:eastAsia="宋体" w:cs="宋体"/>
          <w:color w:val="000000"/>
          <w:sz w:val="24"/>
          <w:szCs w:val="24"/>
          <w:highlight w:val="white"/>
        </w:rPr>
      </w:r>
      <w:r/>
    </w:p>
    <w:p>
      <w:pPr>
        <w:pStyle w:val="820"/>
        <w:ind w:firstLine="560"/>
        <w:jc w:val="left"/>
        <w:spacing w:line="520" w:lineRule="exact"/>
        <w:tabs>
          <w:tab w:val="left" w:pos="2445"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（二十）不得自行调整作业范围、作业模式、作业量。</w:t>
      </w:r>
      <w:r>
        <w:rPr>
          <w:rFonts w:hint="eastAsia" w:ascii="宋体" w:hAnsi="宋体" w:eastAsia="宋体" w:cs="宋体"/>
          <w:color w:val="000000"/>
          <w:sz w:val="24"/>
          <w:szCs w:val="24"/>
          <w:highlight w:val="white"/>
        </w:rPr>
      </w:r>
      <w:r/>
    </w:p>
    <w:p>
      <w:pPr>
        <w:pStyle w:val="820"/>
        <w:ind w:firstLine="560"/>
        <w:jc w:val="left"/>
        <w:spacing w:line="520" w:lineRule="exact"/>
        <w:tabs>
          <w:tab w:val="left" w:pos="2445"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（二十一）按甲方要求承担环卫信息系统（含车辆和人员监管设备）设备购置、安装及服务费用。</w:t>
      </w:r>
      <w:r>
        <w:rPr>
          <w:rFonts w:hint="eastAsia" w:ascii="宋体" w:hAnsi="宋体" w:eastAsia="宋体" w:cs="宋体"/>
          <w:color w:val="000000"/>
          <w:sz w:val="24"/>
          <w:szCs w:val="24"/>
          <w:highlight w:val="white"/>
        </w:rPr>
      </w:r>
      <w:r/>
    </w:p>
    <w:p>
      <w:pPr>
        <w:pStyle w:val="820"/>
        <w:ind w:firstLine="560"/>
        <w:jc w:val="left"/>
        <w:spacing w:line="520" w:lineRule="exact"/>
        <w:tabs>
          <w:tab w:val="left" w:pos="2445"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（二十二）乙方按照市级环卫管理机构要求支付社会监督扣款。</w:t>
      </w:r>
      <w:r>
        <w:rPr>
          <w:rFonts w:hint="eastAsia" w:ascii="宋体" w:hAnsi="宋体" w:eastAsia="宋体" w:cs="宋体"/>
          <w:color w:val="000000"/>
          <w:sz w:val="24"/>
          <w:szCs w:val="24"/>
          <w:highlight w:val="white"/>
        </w:rPr>
      </w:r>
      <w:r/>
    </w:p>
    <w:p>
      <w:pPr>
        <w:pStyle w:val="820"/>
        <w:ind w:firstLine="560"/>
        <w:jc w:val="left"/>
        <w:spacing w:line="520" w:lineRule="exact"/>
        <w:tabs>
          <w:tab w:val="left" w:pos="2445"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（二十三）负责各类车辆</w:t>
      </w:r>
      <w:r>
        <w:rPr>
          <w:rFonts w:hint="eastAsia" w:ascii="宋体" w:hAnsi="宋体" w:eastAsia="宋体" w:cs="宋体"/>
          <w:color w:val="000000"/>
          <w:sz w:val="24"/>
          <w:szCs w:val="24"/>
          <w:highlight w:val="white"/>
          <w:lang w:val="en-US" w:eastAsia="zh-CN"/>
        </w:rPr>
        <w:t xml:space="preserve">和240L垃圾桶</w:t>
      </w:r>
      <w:r>
        <w:rPr>
          <w:rFonts w:hint="eastAsia" w:ascii="宋体" w:hAnsi="宋体" w:eastAsia="宋体" w:cs="宋体"/>
          <w:color w:val="000000"/>
          <w:sz w:val="24"/>
          <w:szCs w:val="24"/>
          <w:highlight w:val="white"/>
        </w:rPr>
        <w:t xml:space="preserve">投入及标准化配置；负责按照标准配备各类人员；负责运营镇级可回收物站及有害垃圾归集点；负责</w:t>
      </w:r>
      <w:r>
        <w:rPr>
          <w:rFonts w:hint="eastAsia" w:ascii="宋体" w:hAnsi="宋体" w:eastAsia="宋体" w:cs="宋体"/>
          <w:color w:val="000000"/>
          <w:sz w:val="24"/>
          <w:szCs w:val="24"/>
          <w:highlight w:val="white"/>
          <w:lang w:eastAsia="zh-CN"/>
        </w:rPr>
        <w:t xml:space="preserve">甲方</w:t>
      </w:r>
      <w:r>
        <w:rPr>
          <w:rFonts w:hint="eastAsia" w:ascii="宋体" w:hAnsi="宋体" w:eastAsia="宋体" w:cs="宋体"/>
          <w:color w:val="000000"/>
          <w:sz w:val="24"/>
          <w:szCs w:val="24"/>
          <w:highlight w:val="white"/>
        </w:rPr>
        <w:t xml:space="preserve">交由完好的中转站、垃圾分类处置设施、公厕、可回收物站点、有害垃圾归集点、村垃圾分类中转房等设施的管理、运行、维修维护等；负责巡查柴草、秸秆、粪堆和乱堆乱放等人居环境情况，并及时向镇（场）街道汇报，镇（场）街道负责人居环境整治；负责落实垃圾分类激励制度。</w:t>
      </w:r>
      <w:r>
        <w:rPr>
          <w:rFonts w:hint="eastAsia" w:ascii="宋体" w:hAnsi="宋体" w:eastAsia="宋体" w:cs="宋体"/>
          <w:color w:val="000000"/>
          <w:sz w:val="24"/>
          <w:szCs w:val="24"/>
          <w:highlight w:val="white"/>
        </w:rPr>
      </w:r>
      <w:r/>
    </w:p>
    <w:p>
      <w:pPr>
        <w:pStyle w:val="820"/>
        <w:ind w:firstLine="480"/>
        <w:jc w:val="both"/>
        <w:spacing w:after="120" w:line="27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820"/>
        <w:ind w:firstLine="0"/>
        <w:jc w:val="both"/>
        <w:spacing w:line="520" w:lineRule="exact"/>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第六节 不间断服务约定</w:t>
      </w:r>
      <w:r>
        <w:rPr>
          <w:rFonts w:hint="eastAsia" w:ascii="宋体" w:hAnsi="宋体" w:eastAsia="宋体" w:cs="宋体"/>
          <w:b/>
          <w:color w:val="000000"/>
          <w:sz w:val="24"/>
          <w:szCs w:val="24"/>
          <w:highlight w:val="white"/>
        </w:rPr>
      </w:r>
      <w:r/>
    </w:p>
    <w:p>
      <w:pPr>
        <w:pStyle w:val="820"/>
        <w:ind w:firstLine="560"/>
        <w:jc w:val="left"/>
        <w:spacing w:line="520" w:lineRule="exact"/>
        <w:tabs>
          <w:tab w:val="left" w:pos="2445"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第十</w:t>
      </w:r>
      <w:r>
        <w:rPr>
          <w:rFonts w:hint="eastAsia" w:ascii="宋体" w:hAnsi="宋体" w:eastAsia="宋体" w:cs="宋体"/>
          <w:color w:val="000000"/>
          <w:sz w:val="24"/>
          <w:szCs w:val="24"/>
          <w:highlight w:val="white"/>
          <w:lang w:eastAsia="zh-CN"/>
        </w:rPr>
        <w:t xml:space="preserve">三</w:t>
      </w:r>
      <w:r>
        <w:rPr>
          <w:rFonts w:hint="eastAsia" w:ascii="宋体" w:hAnsi="宋体" w:eastAsia="宋体" w:cs="宋体"/>
          <w:color w:val="000000"/>
          <w:sz w:val="24"/>
          <w:szCs w:val="24"/>
          <w:highlight w:val="white"/>
        </w:rPr>
        <w:t xml:space="preserve">条 乙方不得因法定代表人变更或其他管理失缺而影响服务质量；</w:t>
      </w:r>
      <w:r>
        <w:rPr>
          <w:rFonts w:hint="eastAsia" w:ascii="宋体" w:hAnsi="宋体" w:eastAsia="宋体" w:cs="宋体"/>
          <w:color w:val="000000"/>
          <w:sz w:val="24"/>
          <w:szCs w:val="24"/>
          <w:highlight w:val="white"/>
        </w:rPr>
      </w:r>
      <w:r/>
    </w:p>
    <w:p>
      <w:pPr>
        <w:pStyle w:val="820"/>
        <w:ind w:firstLine="560"/>
        <w:jc w:val="left"/>
        <w:spacing w:line="520" w:lineRule="exact"/>
        <w:tabs>
          <w:tab w:val="left" w:pos="2445"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第</w:t>
      </w:r>
      <w:r>
        <w:rPr>
          <w:rFonts w:hint="eastAsia" w:ascii="宋体" w:hAnsi="宋体" w:eastAsia="宋体" w:cs="宋体"/>
          <w:color w:val="000000"/>
          <w:sz w:val="24"/>
          <w:szCs w:val="24"/>
          <w:highlight w:val="white"/>
          <w:lang w:eastAsia="zh-CN"/>
        </w:rPr>
        <w:t xml:space="preserve">十四</w:t>
      </w:r>
      <w:r>
        <w:rPr>
          <w:rFonts w:hint="eastAsia" w:ascii="宋体" w:hAnsi="宋体" w:eastAsia="宋体" w:cs="宋体"/>
          <w:color w:val="000000"/>
          <w:sz w:val="24"/>
          <w:szCs w:val="24"/>
          <w:highlight w:val="white"/>
        </w:rPr>
        <w:t xml:space="preserve">条 乙方在任何情况下都必须保证其所服务项目的人员总数符合合同约定；</w:t>
      </w:r>
      <w:r>
        <w:rPr>
          <w:rFonts w:hint="eastAsia" w:ascii="宋体" w:hAnsi="宋体" w:eastAsia="宋体" w:cs="宋体"/>
          <w:color w:val="000000"/>
          <w:sz w:val="24"/>
          <w:szCs w:val="24"/>
          <w:highlight w:val="white"/>
        </w:rPr>
      </w:r>
      <w:r/>
    </w:p>
    <w:p>
      <w:pPr>
        <w:pStyle w:val="820"/>
        <w:ind w:firstLine="560"/>
        <w:jc w:val="left"/>
        <w:spacing w:line="520" w:lineRule="exact"/>
        <w:tabs>
          <w:tab w:val="left" w:pos="2445" w:leader="none"/>
        </w:tabs>
        <w:rPr>
          <w:rFonts w:hint="eastAsia" w:ascii="宋体" w:hAnsi="宋体" w:eastAsia="宋体" w:cs="宋体"/>
          <w:color w:val="000000"/>
          <w:sz w:val="24"/>
          <w:szCs w:val="24"/>
          <w:highlight w:val="white"/>
          <w:lang w:eastAsia="zh-CN"/>
        </w:rPr>
      </w:pPr>
      <w:r>
        <w:rPr>
          <w:rFonts w:hint="eastAsia" w:ascii="宋体" w:hAnsi="宋体" w:eastAsia="宋体" w:cs="宋体"/>
          <w:color w:val="000000"/>
          <w:sz w:val="24"/>
          <w:szCs w:val="24"/>
          <w:highlight w:val="white"/>
        </w:rPr>
        <w:t xml:space="preserve">第</w:t>
      </w:r>
      <w:r>
        <w:rPr>
          <w:rFonts w:hint="eastAsia" w:ascii="宋体" w:hAnsi="宋体" w:eastAsia="宋体" w:cs="宋体"/>
          <w:color w:val="000000"/>
          <w:sz w:val="24"/>
          <w:szCs w:val="24"/>
          <w:highlight w:val="white"/>
          <w:lang w:eastAsia="zh-CN"/>
        </w:rPr>
        <w:t xml:space="preserve">十五</w:t>
      </w:r>
      <w:r>
        <w:rPr>
          <w:rFonts w:hint="eastAsia" w:ascii="宋体" w:hAnsi="宋体" w:eastAsia="宋体" w:cs="宋体"/>
          <w:color w:val="000000"/>
          <w:sz w:val="24"/>
          <w:szCs w:val="24"/>
          <w:highlight w:val="white"/>
        </w:rPr>
        <w:t xml:space="preserve">条 乙方在任何情况下都必须保证其所服务项目的设备数量及运行状态符合合同约定</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lang w:eastAsia="zh-CN"/>
        </w:rPr>
      </w:r>
      <w:r/>
    </w:p>
    <w:p>
      <w:pPr>
        <w:pStyle w:val="820"/>
        <w:ind w:firstLine="560"/>
        <w:jc w:val="left"/>
        <w:spacing w:line="520" w:lineRule="exact"/>
        <w:tabs>
          <w:tab w:val="left" w:pos="2445"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第</w:t>
      </w:r>
      <w:r>
        <w:rPr>
          <w:rFonts w:hint="eastAsia" w:ascii="宋体" w:hAnsi="宋体" w:eastAsia="宋体" w:cs="宋体"/>
          <w:color w:val="000000"/>
          <w:sz w:val="24"/>
          <w:szCs w:val="24"/>
          <w:highlight w:val="white"/>
          <w:lang w:eastAsia="zh-CN"/>
        </w:rPr>
        <w:t xml:space="preserve">十六</w:t>
      </w:r>
      <w:r>
        <w:rPr>
          <w:rFonts w:hint="eastAsia" w:ascii="宋体" w:hAnsi="宋体" w:eastAsia="宋体" w:cs="宋体"/>
          <w:color w:val="000000"/>
          <w:sz w:val="24"/>
          <w:szCs w:val="24"/>
          <w:highlight w:val="white"/>
        </w:rPr>
        <w:t xml:space="preserve">条 甲方有权在下列情形下接管乙方项目</w:t>
      </w:r>
      <w:r>
        <w:rPr>
          <w:rFonts w:hint="eastAsia" w:ascii="宋体" w:hAnsi="宋体" w:eastAsia="宋体" w:cs="宋体"/>
          <w:color w:val="000000"/>
          <w:sz w:val="24"/>
          <w:szCs w:val="24"/>
          <w:highlight w:val="white"/>
        </w:rPr>
      </w:r>
      <w:r/>
    </w:p>
    <w:p>
      <w:pPr>
        <w:pStyle w:val="820"/>
        <w:ind w:firstLine="560"/>
        <w:jc w:val="left"/>
        <w:spacing w:line="520" w:lineRule="exact"/>
        <w:tabs>
          <w:tab w:val="left" w:pos="2445"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（一）因乙方经营管理不善，发生重大质量、生产安全事故；</w:t>
      </w:r>
      <w:r>
        <w:rPr>
          <w:rFonts w:hint="eastAsia" w:ascii="宋体" w:hAnsi="宋体" w:eastAsia="宋体" w:cs="宋体"/>
          <w:color w:val="000000"/>
          <w:sz w:val="24"/>
          <w:szCs w:val="24"/>
          <w:highlight w:val="white"/>
        </w:rPr>
      </w:r>
      <w:r/>
    </w:p>
    <w:p>
      <w:pPr>
        <w:pStyle w:val="820"/>
        <w:ind w:firstLine="560"/>
        <w:jc w:val="left"/>
        <w:spacing w:line="520" w:lineRule="exact"/>
        <w:tabs>
          <w:tab w:val="left" w:pos="2445"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（二）乙方擅自停业、歇业；</w:t>
      </w:r>
      <w:r>
        <w:rPr>
          <w:rFonts w:hint="eastAsia" w:ascii="宋体" w:hAnsi="宋体" w:eastAsia="宋体" w:cs="宋体"/>
          <w:color w:val="000000"/>
          <w:sz w:val="24"/>
          <w:szCs w:val="24"/>
          <w:highlight w:val="white"/>
        </w:rPr>
      </w:r>
      <w:r/>
    </w:p>
    <w:p>
      <w:pPr>
        <w:pStyle w:val="820"/>
        <w:ind w:firstLine="560"/>
        <w:jc w:val="left"/>
        <w:spacing w:line="520" w:lineRule="exact"/>
        <w:tabs>
          <w:tab w:val="left" w:pos="2445"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（三）乙方作业过程造成重大环境污染；</w:t>
      </w:r>
      <w:r>
        <w:rPr>
          <w:rFonts w:hint="eastAsia" w:ascii="宋体" w:hAnsi="宋体" w:eastAsia="宋体" w:cs="宋体"/>
          <w:color w:val="000000"/>
          <w:sz w:val="24"/>
          <w:szCs w:val="24"/>
          <w:highlight w:val="white"/>
        </w:rPr>
      </w:r>
      <w:r/>
    </w:p>
    <w:p>
      <w:pPr>
        <w:pStyle w:val="820"/>
        <w:ind w:firstLine="560"/>
        <w:jc w:val="left"/>
        <w:spacing w:line="520" w:lineRule="exact"/>
        <w:tabs>
          <w:tab w:val="left" w:pos="2445"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（四）其他重大、紧急可能危急公共安全行为的。</w:t>
      </w:r>
      <w:r>
        <w:rPr>
          <w:rFonts w:hint="eastAsia" w:ascii="宋体" w:hAnsi="宋体" w:eastAsia="宋体" w:cs="宋体"/>
          <w:color w:val="000000"/>
          <w:sz w:val="24"/>
          <w:szCs w:val="24"/>
          <w:highlight w:val="white"/>
        </w:rPr>
      </w:r>
      <w:r/>
    </w:p>
    <w:p>
      <w:pPr>
        <w:pStyle w:val="820"/>
        <w:ind w:firstLine="560"/>
        <w:jc w:val="left"/>
        <w:spacing w:line="520" w:lineRule="exact"/>
        <w:tabs>
          <w:tab w:val="left" w:pos="2445"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乙方必须对其过错承担责任，包括经济赔偿责任及其他责任，事故处理后是否恢复履行合同由甲方决定。</w:t>
      </w:r>
      <w:r>
        <w:rPr>
          <w:rFonts w:hint="eastAsia" w:ascii="宋体" w:hAnsi="宋体" w:eastAsia="宋体" w:cs="宋体"/>
          <w:color w:val="000000"/>
          <w:sz w:val="24"/>
          <w:szCs w:val="24"/>
          <w:highlight w:val="white"/>
        </w:rPr>
      </w:r>
      <w:r/>
    </w:p>
    <w:p>
      <w:pPr>
        <w:pStyle w:val="820"/>
        <w:ind w:firstLine="480"/>
        <w:jc w:val="both"/>
        <w:spacing w:after="120" w:line="27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820"/>
        <w:ind w:firstLine="482"/>
        <w:jc w:val="both"/>
        <w:spacing w:line="520" w:lineRule="exact"/>
        <w:tabs>
          <w:tab w:val="center" w:pos="5131" w:leader="none"/>
        </w:tabs>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第</w:t>
      </w:r>
      <w:r>
        <w:rPr>
          <w:rFonts w:hint="eastAsia" w:ascii="宋体" w:hAnsi="宋体" w:eastAsia="宋体" w:cs="宋体"/>
          <w:b/>
          <w:color w:val="000000"/>
          <w:sz w:val="24"/>
          <w:szCs w:val="24"/>
          <w:highlight w:val="white"/>
          <w:lang w:val="en-US" w:eastAsia="zh-CN"/>
        </w:rPr>
        <w:t xml:space="preserve">七</w:t>
      </w:r>
      <w:r>
        <w:rPr>
          <w:rFonts w:hint="eastAsia" w:ascii="宋体" w:hAnsi="宋体" w:eastAsia="宋体" w:cs="宋体"/>
          <w:b/>
          <w:color w:val="000000"/>
          <w:sz w:val="24"/>
          <w:szCs w:val="24"/>
          <w:highlight w:val="white"/>
        </w:rPr>
        <w:t xml:space="preserve">节 违约责任</w:t>
      </w:r>
      <w:r>
        <w:rPr>
          <w:rFonts w:hint="eastAsia" w:ascii="宋体" w:hAnsi="宋体" w:eastAsia="宋体" w:cs="宋体"/>
          <w:b/>
          <w:color w:val="000000"/>
          <w:sz w:val="24"/>
          <w:szCs w:val="24"/>
          <w:highlight w:val="white"/>
        </w:rPr>
      </w:r>
      <w:r/>
    </w:p>
    <w:p>
      <w:pPr>
        <w:pStyle w:val="820"/>
        <w:ind w:firstLine="560"/>
        <w:jc w:val="left"/>
        <w:spacing w:line="52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第</w:t>
      </w:r>
      <w:r>
        <w:rPr>
          <w:rFonts w:hint="eastAsia" w:ascii="宋体" w:hAnsi="宋体" w:eastAsia="宋体" w:cs="宋体"/>
          <w:color w:val="000000"/>
          <w:sz w:val="24"/>
          <w:szCs w:val="24"/>
          <w:highlight w:val="white"/>
          <w:lang w:eastAsia="zh-CN"/>
        </w:rPr>
        <w:t xml:space="preserve">十七</w:t>
      </w:r>
      <w:r>
        <w:rPr>
          <w:rFonts w:hint="eastAsia" w:ascii="宋体" w:hAnsi="宋体" w:eastAsia="宋体" w:cs="宋体"/>
          <w:color w:val="000000"/>
          <w:sz w:val="24"/>
          <w:szCs w:val="24"/>
          <w:highlight w:val="white"/>
        </w:rPr>
        <w:t xml:space="preserve">条 甲方未按约定支付合同价款，乙方可追究甲方违约责任。</w:t>
      </w:r>
      <w:r>
        <w:rPr>
          <w:rFonts w:hint="eastAsia" w:ascii="宋体" w:hAnsi="宋体" w:eastAsia="宋体" w:cs="宋体"/>
          <w:color w:val="000000"/>
          <w:sz w:val="24"/>
          <w:szCs w:val="24"/>
          <w:highlight w:val="white"/>
        </w:rPr>
      </w:r>
      <w:r/>
    </w:p>
    <w:p>
      <w:pPr>
        <w:pStyle w:val="820"/>
        <w:ind w:firstLine="560"/>
        <w:jc w:val="left"/>
        <w:spacing w:line="52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第</w:t>
      </w:r>
      <w:r>
        <w:rPr>
          <w:rFonts w:hint="eastAsia" w:ascii="宋体" w:hAnsi="宋体" w:eastAsia="宋体" w:cs="宋体"/>
          <w:color w:val="000000"/>
          <w:sz w:val="24"/>
          <w:szCs w:val="24"/>
          <w:highlight w:val="white"/>
          <w:lang w:eastAsia="zh-CN"/>
        </w:rPr>
        <w:t xml:space="preserve">十八</w:t>
      </w:r>
      <w:r>
        <w:rPr>
          <w:rFonts w:hint="eastAsia" w:ascii="宋体" w:hAnsi="宋体" w:eastAsia="宋体" w:cs="宋体"/>
          <w:color w:val="000000"/>
          <w:sz w:val="24"/>
          <w:szCs w:val="24"/>
          <w:highlight w:val="white"/>
        </w:rPr>
        <w:t xml:space="preserve">条 乙方将承包的合同转包或肢解分包给他人，甲方有权解除合同，乙方应赔偿甲方由此产生的经济损失。</w:t>
      </w:r>
      <w:r>
        <w:rPr>
          <w:rFonts w:hint="eastAsia" w:ascii="宋体" w:hAnsi="宋体" w:eastAsia="宋体" w:cs="宋体"/>
          <w:color w:val="000000"/>
          <w:sz w:val="24"/>
          <w:szCs w:val="24"/>
          <w:highlight w:val="white"/>
        </w:rPr>
      </w:r>
      <w:r/>
    </w:p>
    <w:p>
      <w:pPr>
        <w:pStyle w:val="820"/>
        <w:ind w:firstLine="560"/>
        <w:jc w:val="left"/>
        <w:spacing w:line="52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第</w:t>
      </w:r>
      <w:r>
        <w:rPr>
          <w:rFonts w:hint="eastAsia" w:ascii="宋体" w:hAnsi="宋体" w:eastAsia="宋体" w:cs="宋体"/>
          <w:color w:val="000000"/>
          <w:sz w:val="24"/>
          <w:szCs w:val="24"/>
          <w:highlight w:val="white"/>
          <w:lang w:eastAsia="zh-CN"/>
        </w:rPr>
        <w:t xml:space="preserve">十九</w:t>
      </w:r>
      <w:r>
        <w:rPr>
          <w:rFonts w:hint="eastAsia" w:ascii="宋体" w:hAnsi="宋体" w:eastAsia="宋体" w:cs="宋体"/>
          <w:color w:val="000000"/>
          <w:sz w:val="24"/>
          <w:szCs w:val="24"/>
          <w:highlight w:val="white"/>
        </w:rPr>
        <w:t xml:space="preserve">条 发现以下情况的，甲方按下列条款扣除当月经费：</w:t>
      </w:r>
      <w:r>
        <w:rPr>
          <w:rFonts w:hint="eastAsia" w:ascii="宋体" w:hAnsi="宋体" w:eastAsia="宋体" w:cs="宋体"/>
          <w:color w:val="000000"/>
          <w:sz w:val="24"/>
          <w:szCs w:val="24"/>
          <w:highlight w:val="white"/>
        </w:rPr>
      </w:r>
      <w:r/>
    </w:p>
    <w:p>
      <w:pPr>
        <w:pStyle w:val="820"/>
        <w:ind w:firstLine="560"/>
        <w:jc w:val="left"/>
        <w:spacing w:line="52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（一）未按合同要求配备人员，缺少人数按每人5千元-1万元</w:t>
      </w:r>
      <w:r>
        <w:rPr>
          <w:rFonts w:hint="eastAsia" w:ascii="宋体" w:hAnsi="宋体" w:eastAsia="宋体" w:cs="宋体"/>
          <w:color w:val="000000"/>
          <w:sz w:val="24"/>
          <w:szCs w:val="24"/>
          <w:highlight w:val="white"/>
          <w:lang w:eastAsia="zh-CN"/>
        </w:rPr>
        <w:t xml:space="preserve">扣除当月经费</w:t>
      </w:r>
      <w:r>
        <w:rPr>
          <w:rFonts w:hint="eastAsia" w:ascii="宋体" w:hAnsi="宋体" w:eastAsia="宋体" w:cs="宋体"/>
          <w:color w:val="000000"/>
          <w:sz w:val="24"/>
          <w:szCs w:val="24"/>
          <w:highlight w:val="white"/>
        </w:rPr>
        <w:t xml:space="preserve">；未执行合同约定年龄比例的，每低1%，按月合同金额1%扣除。</w:t>
      </w:r>
      <w:r>
        <w:rPr>
          <w:rFonts w:hint="eastAsia" w:ascii="宋体" w:hAnsi="宋体" w:eastAsia="宋体" w:cs="宋体"/>
          <w:color w:val="000000"/>
          <w:sz w:val="24"/>
          <w:szCs w:val="24"/>
          <w:highlight w:val="white"/>
        </w:rPr>
      </w:r>
      <w:r/>
    </w:p>
    <w:p>
      <w:pPr>
        <w:pStyle w:val="820"/>
        <w:ind w:firstLine="560"/>
        <w:jc w:val="left"/>
        <w:spacing w:line="52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（二）未按合同要求配备设备，按每台5-50万元</w:t>
      </w:r>
      <w:r>
        <w:rPr>
          <w:rFonts w:hint="eastAsia" w:ascii="宋体" w:hAnsi="宋体" w:eastAsia="宋体" w:cs="宋体"/>
          <w:color w:val="000000"/>
          <w:sz w:val="24"/>
          <w:szCs w:val="24"/>
          <w:highlight w:val="white"/>
          <w:lang w:eastAsia="zh-CN"/>
        </w:rPr>
        <w:t xml:space="preserve">扣除当月经费</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p>
    <w:p>
      <w:pPr>
        <w:pStyle w:val="820"/>
        <w:ind w:firstLine="560"/>
        <w:jc w:val="left"/>
        <w:spacing w:line="52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（三）未按合同规定配发服装及劳动防护用品的，每次</w:t>
      </w:r>
      <w:r>
        <w:rPr>
          <w:rFonts w:hint="eastAsia" w:ascii="宋体" w:hAnsi="宋体" w:eastAsia="宋体" w:cs="宋体"/>
          <w:color w:val="000000"/>
          <w:sz w:val="24"/>
          <w:szCs w:val="24"/>
          <w:highlight w:val="white"/>
          <w:lang w:eastAsia="zh-CN"/>
        </w:rPr>
        <w:t xml:space="preserve">扣除</w:t>
      </w:r>
      <w:r>
        <w:rPr>
          <w:rFonts w:hint="eastAsia" w:ascii="宋体" w:hAnsi="宋体" w:eastAsia="宋体" w:cs="宋体"/>
          <w:color w:val="000000"/>
          <w:sz w:val="24"/>
          <w:szCs w:val="24"/>
          <w:highlight w:val="white"/>
        </w:rPr>
        <w:t xml:space="preserve">1-5万元</w:t>
      </w:r>
      <w:r>
        <w:rPr>
          <w:rFonts w:hint="eastAsia" w:ascii="宋体" w:hAnsi="宋体" w:eastAsia="宋体" w:cs="宋体"/>
          <w:color w:val="000000"/>
          <w:sz w:val="24"/>
          <w:szCs w:val="24"/>
          <w:highlight w:val="white"/>
          <w:lang w:eastAsia="zh-CN"/>
        </w:rPr>
        <w:t xml:space="preserve">当月经费</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p>
    <w:p>
      <w:pPr>
        <w:pStyle w:val="820"/>
        <w:ind w:firstLine="560"/>
        <w:jc w:val="left"/>
        <w:spacing w:line="52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（四）未按规定发放环卫工人工资、津贴、加班工资等，每次</w:t>
      </w:r>
      <w:r>
        <w:rPr>
          <w:rFonts w:hint="eastAsia" w:ascii="宋体" w:hAnsi="宋体" w:eastAsia="宋体" w:cs="宋体"/>
          <w:color w:val="000000"/>
          <w:sz w:val="24"/>
          <w:szCs w:val="24"/>
          <w:highlight w:val="white"/>
          <w:lang w:eastAsia="zh-CN"/>
        </w:rPr>
        <w:t xml:space="preserve">扣除</w:t>
      </w:r>
      <w:r>
        <w:rPr>
          <w:rFonts w:hint="eastAsia" w:ascii="宋体" w:hAnsi="宋体" w:eastAsia="宋体" w:cs="宋体"/>
          <w:color w:val="000000"/>
          <w:sz w:val="24"/>
          <w:szCs w:val="24"/>
          <w:highlight w:val="white"/>
        </w:rPr>
        <w:t xml:space="preserve">5-10万元</w:t>
      </w:r>
      <w:r>
        <w:rPr>
          <w:rFonts w:hint="eastAsia" w:ascii="宋体" w:hAnsi="宋体" w:eastAsia="宋体" w:cs="宋体"/>
          <w:color w:val="000000"/>
          <w:sz w:val="24"/>
          <w:szCs w:val="24"/>
          <w:highlight w:val="white"/>
          <w:lang w:eastAsia="zh-CN"/>
        </w:rPr>
        <w:t xml:space="preserve">当月经费</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p>
    <w:p>
      <w:pPr>
        <w:pStyle w:val="820"/>
        <w:ind w:firstLine="560"/>
        <w:jc w:val="left"/>
        <w:spacing w:line="52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（五）因道路清扫保洁、环卫设施养护不到位等原因造成市民投诉并查实的，每次2-5万元</w:t>
      </w:r>
      <w:r>
        <w:rPr>
          <w:rFonts w:hint="eastAsia" w:ascii="宋体" w:hAnsi="宋体" w:eastAsia="宋体" w:cs="宋体"/>
          <w:color w:val="000000"/>
          <w:sz w:val="24"/>
          <w:szCs w:val="24"/>
          <w:highlight w:val="white"/>
          <w:lang w:eastAsia="zh-CN"/>
        </w:rPr>
        <w:t xml:space="preserve">扣除当月经费</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p>
    <w:p>
      <w:pPr>
        <w:pStyle w:val="820"/>
        <w:ind w:firstLine="560"/>
        <w:jc w:val="left"/>
        <w:spacing w:line="52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（六）因不文明作业被市民投诉并查实的，每次</w:t>
      </w:r>
      <w:r>
        <w:rPr>
          <w:rFonts w:hint="eastAsia" w:ascii="宋体" w:hAnsi="宋体" w:eastAsia="宋体" w:cs="宋体"/>
          <w:color w:val="000000"/>
          <w:sz w:val="24"/>
          <w:szCs w:val="24"/>
          <w:highlight w:val="white"/>
          <w:lang w:eastAsia="zh-CN"/>
        </w:rPr>
        <w:t xml:space="preserve">扣除</w:t>
      </w:r>
      <w:r>
        <w:rPr>
          <w:rFonts w:hint="eastAsia" w:ascii="宋体" w:hAnsi="宋体" w:eastAsia="宋体" w:cs="宋体"/>
          <w:color w:val="000000"/>
          <w:sz w:val="24"/>
          <w:szCs w:val="24"/>
          <w:highlight w:val="white"/>
          <w:lang w:val="en-US" w:eastAsia="zh-CN"/>
        </w:rPr>
        <w:t xml:space="preserve">1-5</w:t>
      </w:r>
      <w:r>
        <w:rPr>
          <w:rFonts w:hint="eastAsia" w:ascii="宋体" w:hAnsi="宋体" w:eastAsia="宋体" w:cs="宋体"/>
          <w:color w:val="000000"/>
          <w:sz w:val="24"/>
          <w:szCs w:val="24"/>
          <w:highlight w:val="white"/>
        </w:rPr>
        <w:t xml:space="preserve">万元</w:t>
      </w:r>
      <w:r>
        <w:rPr>
          <w:rFonts w:hint="eastAsia" w:ascii="宋体" w:hAnsi="宋体" w:eastAsia="宋体" w:cs="宋体"/>
          <w:color w:val="000000"/>
          <w:sz w:val="24"/>
          <w:szCs w:val="24"/>
          <w:highlight w:val="white"/>
          <w:lang w:eastAsia="zh-CN"/>
        </w:rPr>
        <w:t xml:space="preserve">当月经费</w:t>
      </w:r>
      <w:r>
        <w:rPr>
          <w:rFonts w:hint="eastAsia" w:ascii="宋体" w:hAnsi="宋体" w:eastAsia="宋体" w:cs="宋体"/>
          <w:color w:val="000000"/>
          <w:sz w:val="24"/>
          <w:szCs w:val="24"/>
          <w:highlight w:val="white"/>
        </w:rPr>
        <w:t xml:space="preserve">，如造成市民伤害由乙方承担</w:t>
      </w:r>
      <w:r>
        <w:rPr>
          <w:rFonts w:hint="eastAsia" w:ascii="宋体" w:hAnsi="宋体" w:eastAsia="宋体" w:cs="宋体"/>
          <w:color w:val="000000"/>
          <w:sz w:val="24"/>
          <w:szCs w:val="24"/>
          <w:highlight w:val="white"/>
          <w:lang w:eastAsia="zh-CN"/>
        </w:rPr>
        <w:t xml:space="preserve">相应责任</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p>
    <w:p>
      <w:pPr>
        <w:pStyle w:val="820"/>
        <w:ind w:firstLine="560"/>
        <w:jc w:val="left"/>
        <w:spacing w:line="52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（七）不执行重大活动保障及应急处置指令，不服从调度指挥的，每次</w:t>
      </w:r>
      <w:r>
        <w:rPr>
          <w:rFonts w:hint="eastAsia" w:ascii="宋体" w:hAnsi="宋体" w:eastAsia="宋体" w:cs="宋体"/>
          <w:color w:val="000000"/>
          <w:sz w:val="24"/>
          <w:szCs w:val="24"/>
          <w:highlight w:val="white"/>
          <w:lang w:eastAsia="zh-CN"/>
        </w:rPr>
        <w:t xml:space="preserve">扣除</w:t>
      </w:r>
      <w:r>
        <w:rPr>
          <w:rFonts w:hint="eastAsia" w:ascii="宋体" w:hAnsi="宋体" w:eastAsia="宋体" w:cs="宋体"/>
          <w:color w:val="000000"/>
          <w:sz w:val="24"/>
          <w:szCs w:val="24"/>
          <w:highlight w:val="white"/>
        </w:rPr>
        <w:t xml:space="preserve">5-10万元。</w:t>
      </w:r>
      <w:r>
        <w:rPr>
          <w:rFonts w:hint="eastAsia" w:ascii="宋体" w:hAnsi="宋体" w:eastAsia="宋体" w:cs="宋体"/>
          <w:color w:val="000000"/>
          <w:sz w:val="24"/>
          <w:szCs w:val="24"/>
          <w:highlight w:val="white"/>
        </w:rPr>
      </w:r>
      <w:r/>
    </w:p>
    <w:p>
      <w:pPr>
        <w:pStyle w:val="820"/>
        <w:ind w:firstLine="560"/>
        <w:jc w:val="left"/>
        <w:spacing w:line="52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（八）被</w:t>
      </w:r>
      <w:r>
        <w:rPr>
          <w:rFonts w:hint="eastAsia" w:ascii="宋体" w:hAnsi="宋体" w:eastAsia="宋体" w:cs="宋体"/>
          <w:color w:val="000000"/>
          <w:sz w:val="24"/>
          <w:szCs w:val="24"/>
          <w:highlight w:val="white"/>
          <w:lang w:eastAsia="zh-CN"/>
        </w:rPr>
        <w:t xml:space="preserve">县级以上</w:t>
      </w:r>
      <w:r>
        <w:rPr>
          <w:rFonts w:hint="eastAsia" w:ascii="宋体" w:hAnsi="宋体" w:eastAsia="宋体" w:cs="宋体"/>
          <w:color w:val="000000"/>
          <w:sz w:val="24"/>
          <w:szCs w:val="24"/>
          <w:highlight w:val="white"/>
        </w:rPr>
        <w:t xml:space="preserve">媒体曝光的，每次</w:t>
      </w:r>
      <w:r>
        <w:rPr>
          <w:rFonts w:hint="eastAsia" w:ascii="宋体" w:hAnsi="宋体" w:eastAsia="宋体" w:cs="宋体"/>
          <w:color w:val="000000"/>
          <w:sz w:val="24"/>
          <w:szCs w:val="24"/>
          <w:highlight w:val="white"/>
          <w:lang w:eastAsia="zh-CN"/>
        </w:rPr>
        <w:t xml:space="preserve">扣除</w:t>
      </w:r>
      <w:r>
        <w:rPr>
          <w:rFonts w:hint="eastAsia" w:ascii="宋体" w:hAnsi="宋体" w:eastAsia="宋体" w:cs="宋体"/>
          <w:color w:val="000000"/>
          <w:sz w:val="24"/>
          <w:szCs w:val="24"/>
          <w:highlight w:val="white"/>
          <w:lang w:val="en-US" w:eastAsia="zh-CN"/>
        </w:rPr>
        <w:t xml:space="preserve">1-</w:t>
      </w:r>
      <w:r>
        <w:rPr>
          <w:rFonts w:hint="eastAsia" w:ascii="宋体" w:hAnsi="宋体" w:eastAsia="宋体" w:cs="宋体"/>
          <w:color w:val="000000"/>
          <w:sz w:val="24"/>
          <w:szCs w:val="24"/>
          <w:highlight w:val="white"/>
        </w:rPr>
        <w:t xml:space="preserve">5万元</w:t>
      </w:r>
      <w:r>
        <w:rPr>
          <w:rFonts w:hint="eastAsia" w:ascii="宋体" w:hAnsi="宋体" w:eastAsia="宋体" w:cs="宋体"/>
          <w:color w:val="000000"/>
          <w:sz w:val="24"/>
          <w:szCs w:val="24"/>
          <w:highlight w:val="white"/>
          <w:lang w:eastAsia="zh-CN"/>
        </w:rPr>
        <w:t xml:space="preserve">当月经费</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p>
    <w:p>
      <w:pPr>
        <w:pStyle w:val="820"/>
        <w:ind w:firstLine="560"/>
        <w:jc w:val="left"/>
        <w:spacing w:line="52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（九）乙方不经过甲方同意私自调整项目负责人的，每次1-5万元。</w:t>
      </w:r>
      <w:r>
        <w:rPr>
          <w:rFonts w:hint="eastAsia" w:ascii="宋体" w:hAnsi="宋体" w:eastAsia="宋体" w:cs="宋体"/>
          <w:color w:val="000000"/>
          <w:sz w:val="24"/>
          <w:szCs w:val="24"/>
          <w:highlight w:val="white"/>
        </w:rPr>
      </w:r>
      <w:r/>
    </w:p>
    <w:p>
      <w:pPr>
        <w:pStyle w:val="820"/>
        <w:ind w:firstLine="560"/>
        <w:jc w:val="left"/>
        <w:spacing w:line="52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（十）乙方违反人员设备专用原则的，未经甲方允许将项目人员、设备用于其他项目的，每次</w:t>
      </w:r>
      <w:r>
        <w:rPr>
          <w:rFonts w:hint="eastAsia" w:ascii="宋体" w:hAnsi="宋体" w:eastAsia="宋体" w:cs="宋体"/>
          <w:color w:val="000000"/>
          <w:sz w:val="24"/>
          <w:szCs w:val="24"/>
          <w:highlight w:val="white"/>
          <w:lang w:eastAsia="zh-CN"/>
        </w:rPr>
        <w:t xml:space="preserve">扣除当月经费</w:t>
      </w:r>
      <w:r>
        <w:rPr>
          <w:rFonts w:hint="eastAsia" w:ascii="宋体" w:hAnsi="宋体" w:eastAsia="宋体" w:cs="宋体"/>
          <w:color w:val="000000"/>
          <w:sz w:val="24"/>
          <w:szCs w:val="24"/>
          <w:highlight w:val="white"/>
        </w:rPr>
        <w:t xml:space="preserve">1-10万元。</w:t>
      </w:r>
      <w:r>
        <w:rPr>
          <w:rFonts w:hint="eastAsia" w:ascii="宋体" w:hAnsi="宋体" w:eastAsia="宋体" w:cs="宋体"/>
          <w:color w:val="000000"/>
          <w:sz w:val="24"/>
          <w:szCs w:val="24"/>
          <w:highlight w:val="white"/>
        </w:rPr>
      </w:r>
      <w:r/>
    </w:p>
    <w:p>
      <w:pPr>
        <w:pStyle w:val="820"/>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w:t>
      </w:r>
      <w:r>
        <w:rPr>
          <w:rFonts w:hint="eastAsia" w:ascii="宋体" w:hAnsi="宋体" w:eastAsia="宋体" w:cs="宋体"/>
          <w:b/>
          <w:bCs/>
          <w:color w:val="000000"/>
          <w:sz w:val="24"/>
          <w:szCs w:val="24"/>
          <w:lang w:val="en-US" w:eastAsia="zh-CN"/>
        </w:rPr>
        <w:t xml:space="preserve">八</w:t>
      </w:r>
      <w:r>
        <w:rPr>
          <w:rFonts w:hint="eastAsia" w:ascii="宋体" w:hAnsi="宋体" w:eastAsia="宋体" w:cs="宋体"/>
          <w:b/>
          <w:bCs/>
          <w:color w:val="000000"/>
          <w:sz w:val="24"/>
          <w:szCs w:val="24"/>
        </w:rPr>
        <w:t xml:space="preserve">节 不可抗力</w:t>
      </w:r>
      <w:r>
        <w:rPr>
          <w:rFonts w:hint="eastAsia" w:ascii="宋体" w:hAnsi="宋体" w:eastAsia="宋体" w:cs="宋体"/>
          <w:b/>
          <w:bCs/>
          <w:color w:val="000000"/>
          <w:sz w:val="24"/>
          <w:szCs w:val="24"/>
        </w:rPr>
      </w:r>
      <w:r/>
    </w:p>
    <w:p>
      <w:pPr>
        <w:pStyle w:val="820"/>
        <w:ind w:firstLine="560"/>
        <w:jc w:val="left"/>
        <w:spacing w:line="52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第二十条 不可抗力或甲、乙双方不能控制的原因不能履行合同的，根据不可抗力的影响，部分或者全部免除责任，但合同一方迟延履行后发生不可抗力的，不能免除责任。</w:t>
      </w:r>
      <w:r>
        <w:rPr>
          <w:rFonts w:hint="eastAsia" w:ascii="宋体" w:hAnsi="宋体" w:eastAsia="宋体" w:cs="宋体"/>
          <w:color w:val="000000"/>
          <w:sz w:val="24"/>
          <w:szCs w:val="24"/>
          <w:highlight w:val="white"/>
        </w:rPr>
      </w:r>
      <w:r/>
    </w:p>
    <w:p>
      <w:pPr>
        <w:pStyle w:val="820"/>
        <w:ind w:firstLine="560"/>
        <w:jc w:val="left"/>
        <w:spacing w:line="52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第二十</w:t>
      </w:r>
      <w:r>
        <w:rPr>
          <w:rFonts w:hint="eastAsia" w:ascii="宋体" w:hAnsi="宋体" w:eastAsia="宋体" w:cs="宋体"/>
          <w:color w:val="000000"/>
          <w:sz w:val="24"/>
          <w:szCs w:val="24"/>
          <w:highlight w:val="white"/>
          <w:lang w:eastAsia="zh-CN"/>
        </w:rPr>
        <w:t xml:space="preserve">一</w:t>
      </w:r>
      <w:r>
        <w:rPr>
          <w:rFonts w:hint="eastAsia" w:ascii="宋体" w:hAnsi="宋体" w:eastAsia="宋体" w:cs="宋体"/>
          <w:color w:val="000000"/>
          <w:sz w:val="24"/>
          <w:szCs w:val="24"/>
          <w:highlight w:val="white"/>
        </w:rPr>
        <w:t xml:space="preserve">条 合同一方因不可抗力不能履行合同的，应当及时通知对方，以减轻可能给对方造成损失，并应当在合理期限内提供证明。</w:t>
      </w:r>
      <w:r>
        <w:rPr>
          <w:rFonts w:hint="eastAsia" w:ascii="宋体" w:hAnsi="宋体" w:eastAsia="宋体" w:cs="宋体"/>
          <w:color w:val="000000"/>
          <w:sz w:val="24"/>
          <w:szCs w:val="24"/>
          <w:highlight w:val="white"/>
        </w:rPr>
      </w:r>
      <w:r/>
    </w:p>
    <w:p>
      <w:pPr>
        <w:pStyle w:val="820"/>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w:t>
      </w:r>
      <w:r>
        <w:rPr>
          <w:rFonts w:hint="eastAsia" w:ascii="宋体" w:hAnsi="宋体" w:eastAsia="宋体" w:cs="宋体"/>
          <w:b/>
          <w:bCs/>
          <w:color w:val="000000"/>
          <w:sz w:val="24"/>
          <w:szCs w:val="24"/>
          <w:lang w:val="en-US" w:eastAsia="zh-CN"/>
        </w:rPr>
        <w:t xml:space="preserve">九</w:t>
      </w:r>
      <w:r>
        <w:rPr>
          <w:rFonts w:hint="eastAsia" w:ascii="宋体" w:hAnsi="宋体" w:eastAsia="宋体" w:cs="宋体"/>
          <w:b/>
          <w:bCs/>
          <w:color w:val="000000"/>
          <w:sz w:val="24"/>
          <w:szCs w:val="24"/>
        </w:rPr>
        <w:t xml:space="preserve">节 合同的解除</w:t>
      </w:r>
      <w:r>
        <w:rPr>
          <w:rFonts w:hint="eastAsia" w:ascii="宋体" w:hAnsi="宋体" w:eastAsia="宋体" w:cs="宋体"/>
          <w:b/>
          <w:bCs/>
          <w:color w:val="000000"/>
          <w:sz w:val="24"/>
          <w:szCs w:val="24"/>
        </w:rPr>
      </w:r>
      <w:r/>
    </w:p>
    <w:p>
      <w:pPr>
        <w:pStyle w:val="820"/>
        <w:ind w:firstLine="560"/>
        <w:jc w:val="left"/>
        <w:spacing w:line="52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第二</w:t>
      </w:r>
      <w:r>
        <w:rPr>
          <w:rFonts w:hint="eastAsia" w:ascii="宋体" w:hAnsi="宋体" w:eastAsia="宋体" w:cs="宋体"/>
          <w:color w:val="000000"/>
          <w:sz w:val="24"/>
          <w:szCs w:val="24"/>
          <w:highlight w:val="white"/>
          <w:lang w:eastAsia="zh-CN"/>
        </w:rPr>
        <w:t xml:space="preserve">十二</w:t>
      </w:r>
      <w:r>
        <w:rPr>
          <w:rFonts w:hint="eastAsia" w:ascii="宋体" w:hAnsi="宋体" w:eastAsia="宋体" w:cs="宋体"/>
          <w:color w:val="000000"/>
          <w:sz w:val="24"/>
          <w:szCs w:val="24"/>
          <w:highlight w:val="white"/>
        </w:rPr>
        <w:t xml:space="preserve">条 甲方和乙方经协商一致并达成书面协议，可以解除合同。</w:t>
      </w:r>
      <w:r>
        <w:rPr>
          <w:rFonts w:hint="eastAsia" w:ascii="宋体" w:hAnsi="宋体" w:eastAsia="宋体" w:cs="宋体"/>
          <w:color w:val="000000"/>
          <w:sz w:val="24"/>
          <w:szCs w:val="24"/>
          <w:highlight w:val="white"/>
        </w:rPr>
      </w:r>
      <w:r/>
    </w:p>
    <w:p>
      <w:pPr>
        <w:pStyle w:val="820"/>
        <w:ind w:firstLine="560"/>
        <w:jc w:val="left"/>
        <w:spacing w:line="520" w:lineRule="exact"/>
        <w:rPr>
          <w:rFonts w:hint="eastAsia" w:ascii="宋体" w:hAnsi="宋体" w:eastAsia="宋体" w:cs="宋体"/>
          <w:color w:val="000000"/>
          <w:sz w:val="24"/>
          <w:szCs w:val="24"/>
          <w:highlight w:val="white"/>
          <w:lang w:eastAsia="zh-CN"/>
        </w:rPr>
      </w:pPr>
      <w:r>
        <w:rPr>
          <w:rFonts w:hint="eastAsia" w:ascii="宋体" w:hAnsi="宋体" w:eastAsia="宋体" w:cs="宋体"/>
          <w:color w:val="000000"/>
          <w:sz w:val="24"/>
          <w:szCs w:val="24"/>
          <w:highlight w:val="white"/>
        </w:rPr>
        <w:t xml:space="preserve">如履行合同期间乙方中途退场需提前2个月以书面形式通知甲方</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lang w:eastAsia="zh-CN"/>
        </w:rPr>
      </w:r>
      <w:r/>
    </w:p>
    <w:p>
      <w:pPr>
        <w:pStyle w:val="820"/>
        <w:ind w:firstLine="560"/>
        <w:jc w:val="left"/>
        <w:spacing w:line="520" w:lineRule="exact"/>
        <w:rPr>
          <w:rFonts w:hint="eastAsia" w:ascii="宋体" w:hAnsi="宋体" w:eastAsia="宋体" w:cs="宋体"/>
          <w:color w:val="000000"/>
          <w:sz w:val="24"/>
          <w:szCs w:val="24"/>
          <w:highlight w:val="white"/>
          <w:lang w:eastAsia="zh-CN"/>
        </w:rPr>
      </w:pPr>
      <w:r>
        <w:rPr>
          <w:rFonts w:hint="eastAsia" w:ascii="宋体" w:hAnsi="宋体" w:eastAsia="宋体" w:cs="宋体"/>
          <w:color w:val="000000"/>
          <w:sz w:val="24"/>
          <w:szCs w:val="24"/>
          <w:highlight w:val="white"/>
          <w:lang w:eastAsia="zh-CN"/>
        </w:rPr>
        <w:t xml:space="preserve">合同解除后，甲方有权临时接管或者指定第三方负责保洁工作。</w:t>
      </w:r>
      <w:r>
        <w:rPr>
          <w:rFonts w:hint="eastAsia" w:ascii="宋体" w:hAnsi="宋体" w:eastAsia="宋体" w:cs="宋体"/>
          <w:color w:val="000000"/>
          <w:sz w:val="24"/>
          <w:szCs w:val="24"/>
          <w:highlight w:val="white"/>
          <w:lang w:eastAsia="zh-CN"/>
        </w:rPr>
      </w:r>
      <w:r/>
    </w:p>
    <w:p>
      <w:pPr>
        <w:pStyle w:val="820"/>
        <w:ind w:firstLine="560"/>
        <w:jc w:val="left"/>
        <w:spacing w:line="52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第</w:t>
      </w:r>
      <w:r>
        <w:rPr>
          <w:rFonts w:hint="eastAsia" w:ascii="宋体" w:hAnsi="宋体" w:eastAsia="宋体" w:cs="宋体"/>
          <w:color w:val="000000"/>
          <w:sz w:val="24"/>
          <w:szCs w:val="24"/>
          <w:highlight w:val="white"/>
          <w:lang w:eastAsia="zh-CN"/>
        </w:rPr>
        <w:t xml:space="preserve">二十三</w:t>
      </w:r>
      <w:r>
        <w:rPr>
          <w:rFonts w:hint="eastAsia" w:ascii="宋体" w:hAnsi="宋体" w:eastAsia="宋体" w:cs="宋体"/>
          <w:color w:val="000000"/>
          <w:sz w:val="24"/>
          <w:szCs w:val="24"/>
          <w:highlight w:val="white"/>
        </w:rPr>
        <w:t xml:space="preserve">条 有下列情形之一，甲方有权解除合同</w:t>
      </w:r>
      <w:r>
        <w:rPr>
          <w:rFonts w:hint="eastAsia" w:ascii="宋体" w:hAnsi="宋体" w:eastAsia="宋体" w:cs="宋体"/>
          <w:color w:val="000000"/>
          <w:sz w:val="24"/>
          <w:szCs w:val="24"/>
          <w:highlight w:val="white"/>
        </w:rPr>
      </w:r>
      <w:r/>
    </w:p>
    <w:p>
      <w:pPr>
        <w:pStyle w:val="820"/>
        <w:ind w:firstLine="560"/>
        <w:jc w:val="left"/>
        <w:spacing w:line="52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（一）合同期内累计</w:t>
      </w:r>
      <w:r>
        <w:rPr>
          <w:rFonts w:hint="eastAsia" w:ascii="宋体" w:hAnsi="宋体" w:eastAsia="宋体" w:cs="宋体"/>
          <w:color w:val="000000"/>
          <w:sz w:val="24"/>
          <w:szCs w:val="24"/>
          <w:highlight w:val="white"/>
          <w:lang w:val="en-US" w:eastAsia="zh-CN"/>
        </w:rPr>
        <w:t xml:space="preserve">3</w:t>
      </w:r>
      <w:r>
        <w:rPr>
          <w:rFonts w:hint="eastAsia" w:ascii="宋体" w:hAnsi="宋体" w:eastAsia="宋体" w:cs="宋体"/>
          <w:color w:val="000000"/>
          <w:sz w:val="24"/>
          <w:szCs w:val="24"/>
          <w:highlight w:val="white"/>
        </w:rPr>
        <w:t xml:space="preserve">次以上受到甲方或</w:t>
      </w:r>
      <w:r>
        <w:rPr>
          <w:rFonts w:hint="eastAsia" w:ascii="宋体" w:hAnsi="宋体" w:eastAsia="宋体" w:cs="宋体"/>
          <w:color w:val="000000"/>
          <w:sz w:val="24"/>
          <w:szCs w:val="24"/>
          <w:highlight w:val="white"/>
          <w:lang w:eastAsia="zh-CN"/>
        </w:rPr>
        <w:t xml:space="preserve">县级</w:t>
      </w:r>
      <w:r>
        <w:rPr>
          <w:rFonts w:hint="eastAsia" w:ascii="宋体" w:hAnsi="宋体" w:eastAsia="宋体" w:cs="宋体"/>
          <w:color w:val="000000"/>
          <w:sz w:val="24"/>
          <w:szCs w:val="24"/>
          <w:highlight w:val="white"/>
        </w:rPr>
        <w:t xml:space="preserve">环卫管理</w:t>
      </w:r>
      <w:r>
        <w:rPr>
          <w:rFonts w:hint="eastAsia" w:ascii="宋体" w:hAnsi="宋体" w:eastAsia="宋体" w:cs="宋体"/>
          <w:color w:val="000000"/>
          <w:sz w:val="24"/>
          <w:szCs w:val="24"/>
          <w:highlight w:val="white"/>
          <w:lang w:eastAsia="zh-CN"/>
        </w:rPr>
        <w:t xml:space="preserve">部门</w:t>
      </w:r>
      <w:r>
        <w:rPr>
          <w:rFonts w:hint="eastAsia" w:ascii="宋体" w:hAnsi="宋体" w:eastAsia="宋体" w:cs="宋体"/>
          <w:color w:val="000000"/>
          <w:sz w:val="24"/>
          <w:szCs w:val="24"/>
          <w:highlight w:val="white"/>
        </w:rPr>
        <w:t xml:space="preserve">书面通报批评的。</w:t>
      </w:r>
      <w:r>
        <w:rPr>
          <w:rFonts w:hint="eastAsia" w:ascii="宋体" w:hAnsi="宋体" w:eastAsia="宋体" w:cs="宋体"/>
          <w:color w:val="000000"/>
          <w:sz w:val="24"/>
          <w:szCs w:val="24"/>
          <w:highlight w:val="white"/>
        </w:rPr>
      </w:r>
      <w:r/>
    </w:p>
    <w:p>
      <w:pPr>
        <w:pStyle w:val="820"/>
        <w:ind w:firstLine="560"/>
        <w:jc w:val="left"/>
        <w:spacing w:line="52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lang w:val="en-US" w:eastAsia="zh-CN"/>
        </w:rPr>
        <w:t xml:space="preserve">二</w:t>
      </w:r>
      <w:r>
        <w:rPr>
          <w:rFonts w:hint="eastAsia" w:ascii="宋体" w:hAnsi="宋体" w:eastAsia="宋体" w:cs="宋体"/>
          <w:color w:val="000000"/>
          <w:sz w:val="24"/>
          <w:szCs w:val="24"/>
          <w:highlight w:val="white"/>
        </w:rPr>
        <w:t xml:space="preserve">）保洁工作不符合</w:t>
      </w:r>
      <w:r>
        <w:rPr>
          <w:rFonts w:hint="eastAsia" w:ascii="宋体" w:hAnsi="宋体" w:eastAsia="宋体" w:cs="宋体"/>
          <w:color w:val="000000"/>
          <w:sz w:val="24"/>
          <w:szCs w:val="24"/>
          <w:highlight w:val="white"/>
          <w:lang w:eastAsia="zh-CN"/>
        </w:rPr>
        <w:t xml:space="preserve">采购需求</w:t>
      </w:r>
      <w:r>
        <w:rPr>
          <w:rFonts w:hint="eastAsia" w:ascii="宋体" w:hAnsi="宋体" w:eastAsia="宋体" w:cs="宋体"/>
          <w:color w:val="000000"/>
          <w:sz w:val="24"/>
          <w:szCs w:val="24"/>
          <w:highlight w:val="white"/>
        </w:rPr>
        <w:t xml:space="preserve">，新闻媒体曝光及群众投诉造成重大影响的或受到上级部门书面通报的，经查属实且有责</w:t>
      </w:r>
      <w:r>
        <w:rPr>
          <w:rFonts w:hint="eastAsia" w:ascii="宋体" w:hAnsi="宋体" w:eastAsia="宋体" w:cs="宋体"/>
          <w:color w:val="000000"/>
          <w:sz w:val="24"/>
          <w:szCs w:val="24"/>
          <w:highlight w:val="white"/>
          <w:lang w:val="en-US" w:eastAsia="zh-CN"/>
        </w:rPr>
        <w:t xml:space="preserve">3</w:t>
      </w:r>
      <w:r>
        <w:rPr>
          <w:rFonts w:hint="eastAsia" w:ascii="宋体" w:hAnsi="宋体" w:eastAsia="宋体" w:cs="宋体"/>
          <w:color w:val="000000"/>
          <w:sz w:val="24"/>
          <w:szCs w:val="24"/>
          <w:highlight w:val="white"/>
        </w:rPr>
        <w:t xml:space="preserve">次以上；</w:t>
      </w:r>
      <w:r>
        <w:rPr>
          <w:rFonts w:hint="eastAsia" w:ascii="宋体" w:hAnsi="宋体" w:eastAsia="宋体" w:cs="宋体"/>
          <w:color w:val="000000"/>
          <w:sz w:val="24"/>
          <w:szCs w:val="24"/>
          <w:highlight w:val="white"/>
        </w:rPr>
      </w:r>
      <w:r/>
    </w:p>
    <w:p>
      <w:pPr>
        <w:pStyle w:val="820"/>
        <w:ind w:firstLine="560"/>
        <w:jc w:val="left"/>
        <w:spacing w:line="52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lang w:val="en-US" w:eastAsia="zh-CN"/>
        </w:rPr>
        <w:t xml:space="preserve">三</w:t>
      </w:r>
      <w:r>
        <w:rPr>
          <w:rFonts w:hint="eastAsia" w:ascii="宋体" w:hAnsi="宋体" w:eastAsia="宋体" w:cs="宋体"/>
          <w:color w:val="000000"/>
          <w:sz w:val="24"/>
          <w:szCs w:val="24"/>
          <w:highlight w:val="white"/>
        </w:rPr>
        <w:t xml:space="preserve">）突发事件（如灾害性天气）或重大活动期间，不执行指令性任务或未按相关要求、标准完成任务，达</w:t>
      </w:r>
      <w:r>
        <w:rPr>
          <w:rFonts w:hint="eastAsia" w:ascii="宋体" w:hAnsi="宋体" w:eastAsia="宋体" w:cs="宋体"/>
          <w:color w:val="000000"/>
          <w:sz w:val="24"/>
          <w:szCs w:val="24"/>
          <w:highlight w:val="white"/>
          <w:lang w:val="en-US" w:eastAsia="zh-CN"/>
        </w:rPr>
        <w:t xml:space="preserve">3</w:t>
      </w:r>
      <w:r>
        <w:rPr>
          <w:rFonts w:hint="eastAsia" w:ascii="宋体" w:hAnsi="宋体" w:eastAsia="宋体" w:cs="宋体"/>
          <w:color w:val="000000"/>
          <w:sz w:val="24"/>
          <w:szCs w:val="24"/>
          <w:highlight w:val="white"/>
        </w:rPr>
        <w:t xml:space="preserve">次以上；</w:t>
      </w:r>
      <w:r>
        <w:rPr>
          <w:rFonts w:hint="eastAsia" w:ascii="宋体" w:hAnsi="宋体" w:eastAsia="宋体" w:cs="宋体"/>
          <w:color w:val="000000"/>
          <w:sz w:val="24"/>
          <w:szCs w:val="24"/>
          <w:highlight w:val="white"/>
        </w:rPr>
      </w:r>
      <w:r/>
    </w:p>
    <w:p>
      <w:pPr>
        <w:pStyle w:val="820"/>
        <w:ind w:firstLine="560"/>
        <w:jc w:val="left"/>
        <w:spacing w:line="52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lang w:val="en-US" w:eastAsia="zh-CN"/>
        </w:rPr>
        <w:t xml:space="preserve">四</w:t>
      </w:r>
      <w:r>
        <w:rPr>
          <w:rFonts w:hint="eastAsia" w:ascii="宋体" w:hAnsi="宋体" w:eastAsia="宋体" w:cs="宋体"/>
          <w:color w:val="000000"/>
          <w:sz w:val="24"/>
          <w:szCs w:val="24"/>
          <w:highlight w:val="white"/>
        </w:rPr>
        <w:t xml:space="preserve">）未经甲方同意，将合同转让或进行分包的；</w:t>
      </w:r>
      <w:r>
        <w:rPr>
          <w:rFonts w:hint="eastAsia" w:ascii="宋体" w:hAnsi="宋体" w:eastAsia="宋体" w:cs="宋体"/>
          <w:color w:val="000000"/>
          <w:sz w:val="24"/>
          <w:szCs w:val="24"/>
          <w:highlight w:val="white"/>
        </w:rPr>
      </w:r>
      <w:r/>
    </w:p>
    <w:p>
      <w:pPr>
        <w:pStyle w:val="820"/>
        <w:ind w:firstLine="560"/>
        <w:jc w:val="left"/>
        <w:spacing w:line="52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lang w:val="en-US" w:eastAsia="zh-CN"/>
        </w:rPr>
        <w:t xml:space="preserve">五</w:t>
      </w:r>
      <w:r>
        <w:rPr>
          <w:rFonts w:hint="eastAsia" w:ascii="宋体" w:hAnsi="宋体" w:eastAsia="宋体" w:cs="宋体"/>
          <w:color w:val="000000"/>
          <w:sz w:val="24"/>
          <w:szCs w:val="24"/>
          <w:highlight w:val="white"/>
        </w:rPr>
        <w:t xml:space="preserve">）擅自停业、歇业，影响社会公共利益和安全的；</w:t>
      </w:r>
      <w:r>
        <w:rPr>
          <w:rFonts w:hint="eastAsia" w:ascii="宋体" w:hAnsi="宋体" w:eastAsia="宋体" w:cs="宋体"/>
          <w:color w:val="000000"/>
          <w:sz w:val="24"/>
          <w:szCs w:val="24"/>
          <w:highlight w:val="white"/>
        </w:rPr>
      </w:r>
      <w:r/>
    </w:p>
    <w:p>
      <w:pPr>
        <w:pStyle w:val="820"/>
        <w:ind w:firstLine="560"/>
        <w:jc w:val="left"/>
        <w:spacing w:line="52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lang w:val="en-US" w:eastAsia="zh-CN"/>
        </w:rPr>
        <w:t xml:space="preserve">六</w:t>
      </w:r>
      <w:r>
        <w:rPr>
          <w:rFonts w:hint="eastAsia" w:ascii="宋体" w:hAnsi="宋体" w:eastAsia="宋体" w:cs="宋体"/>
          <w:color w:val="000000"/>
          <w:sz w:val="24"/>
          <w:szCs w:val="24"/>
          <w:highlight w:val="white"/>
        </w:rPr>
        <w:t xml:space="preserve">）乙方未按规定发放环卫工人工资、津贴、加班工资的；</w:t>
      </w:r>
      <w:r>
        <w:rPr>
          <w:rFonts w:hint="eastAsia" w:ascii="宋体" w:hAnsi="宋体" w:eastAsia="宋体" w:cs="宋体"/>
          <w:color w:val="000000"/>
          <w:sz w:val="24"/>
          <w:szCs w:val="24"/>
          <w:highlight w:val="white"/>
        </w:rPr>
      </w:r>
      <w:r/>
    </w:p>
    <w:p>
      <w:pPr>
        <w:pStyle w:val="820"/>
        <w:ind w:firstLine="560"/>
        <w:jc w:val="left"/>
        <w:spacing w:line="52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第</w:t>
      </w:r>
      <w:r>
        <w:rPr>
          <w:rFonts w:hint="eastAsia" w:ascii="宋体" w:hAnsi="宋体" w:eastAsia="宋体" w:cs="宋体"/>
          <w:color w:val="000000"/>
          <w:sz w:val="24"/>
          <w:szCs w:val="24"/>
          <w:highlight w:val="white"/>
          <w:lang w:eastAsia="zh-CN"/>
        </w:rPr>
        <w:t xml:space="preserve">二十四</w:t>
      </w:r>
      <w:r>
        <w:rPr>
          <w:rFonts w:hint="eastAsia" w:ascii="宋体" w:hAnsi="宋体" w:eastAsia="宋体" w:cs="宋体"/>
          <w:color w:val="000000"/>
          <w:sz w:val="24"/>
          <w:szCs w:val="24"/>
          <w:highlight w:val="white"/>
        </w:rPr>
        <w:t xml:space="preserve">条 因乙方违约解除合同的，视情况轻重列入政府采购失信行为记录名单。</w:t>
      </w:r>
      <w:r>
        <w:rPr>
          <w:rFonts w:hint="eastAsia" w:ascii="宋体" w:hAnsi="宋体" w:eastAsia="宋体" w:cs="宋体"/>
          <w:color w:val="000000"/>
          <w:sz w:val="24"/>
          <w:szCs w:val="24"/>
          <w:highlight w:val="white"/>
        </w:rPr>
      </w:r>
      <w:r/>
    </w:p>
    <w:p>
      <w:pPr>
        <w:pStyle w:val="820"/>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第十节 附则</w:t>
      </w:r>
      <w:r>
        <w:rPr>
          <w:rFonts w:hint="eastAsia" w:ascii="宋体" w:hAnsi="宋体" w:eastAsia="宋体" w:cs="宋体"/>
          <w:b/>
          <w:bCs/>
          <w:color w:val="000000"/>
          <w:sz w:val="24"/>
          <w:szCs w:val="24"/>
        </w:rPr>
      </w:r>
      <w:r/>
    </w:p>
    <w:p>
      <w:pPr>
        <w:pStyle w:val="820"/>
        <w:ind w:firstLine="560"/>
        <w:jc w:val="left"/>
        <w:spacing w:line="52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第</w:t>
      </w:r>
      <w:r>
        <w:rPr>
          <w:rFonts w:hint="eastAsia" w:ascii="宋体" w:hAnsi="宋体" w:eastAsia="宋体" w:cs="宋体"/>
          <w:color w:val="000000"/>
          <w:sz w:val="24"/>
          <w:szCs w:val="24"/>
          <w:highlight w:val="white"/>
          <w:lang w:eastAsia="zh-CN"/>
        </w:rPr>
        <w:t xml:space="preserve">二十五</w:t>
      </w:r>
      <w:r>
        <w:rPr>
          <w:rFonts w:hint="eastAsia" w:ascii="宋体" w:hAnsi="宋体" w:eastAsia="宋体" w:cs="宋体"/>
          <w:color w:val="000000"/>
          <w:sz w:val="24"/>
          <w:szCs w:val="24"/>
          <w:highlight w:val="white"/>
        </w:rPr>
        <w:t xml:space="preserve">条 本合同之附件均为合同有效组成部分。本合同及其附件和补充协议未规定的事宜，均遵照中华人民共和国有关法律、法规和规章执行。</w:t>
      </w:r>
      <w:r>
        <w:rPr>
          <w:rFonts w:hint="eastAsia" w:ascii="宋体" w:hAnsi="宋体" w:eastAsia="宋体" w:cs="宋体"/>
          <w:color w:val="000000"/>
          <w:sz w:val="24"/>
          <w:szCs w:val="24"/>
          <w:highlight w:val="white"/>
        </w:rPr>
      </w:r>
      <w:r/>
    </w:p>
    <w:p>
      <w:pPr>
        <w:pStyle w:val="820"/>
        <w:ind w:firstLine="560"/>
        <w:jc w:val="left"/>
        <w:spacing w:line="52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第</w:t>
      </w:r>
      <w:r>
        <w:rPr>
          <w:rFonts w:hint="eastAsia" w:ascii="宋体" w:hAnsi="宋体" w:eastAsia="宋体" w:cs="宋体"/>
          <w:color w:val="000000"/>
          <w:sz w:val="24"/>
          <w:szCs w:val="24"/>
          <w:highlight w:val="white"/>
          <w:lang w:eastAsia="zh-CN"/>
        </w:rPr>
        <w:t xml:space="preserve">二十六</w:t>
      </w:r>
      <w:r>
        <w:rPr>
          <w:rFonts w:hint="eastAsia" w:ascii="宋体" w:hAnsi="宋体" w:eastAsia="宋体" w:cs="宋体"/>
          <w:color w:val="000000"/>
          <w:sz w:val="24"/>
          <w:szCs w:val="24"/>
          <w:highlight w:val="white"/>
        </w:rPr>
        <w:t xml:space="preserve">条 本合同连同附件页，一式</w:t>
      </w:r>
      <w:r>
        <w:rPr>
          <w:rFonts w:hint="eastAsia" w:ascii="宋体" w:hAnsi="宋体" w:eastAsia="宋体" w:cs="宋体"/>
          <w:color w:val="000000"/>
          <w:sz w:val="24"/>
          <w:szCs w:val="24"/>
          <w:highlight w:val="white"/>
          <w:lang w:eastAsia="zh-CN"/>
        </w:rPr>
        <w:t xml:space="preserve">肆</w:t>
      </w:r>
      <w:r>
        <w:rPr>
          <w:rFonts w:hint="eastAsia" w:ascii="宋体" w:hAnsi="宋体" w:eastAsia="宋体" w:cs="宋体"/>
          <w:color w:val="000000"/>
          <w:sz w:val="24"/>
          <w:szCs w:val="24"/>
          <w:highlight w:val="white"/>
        </w:rPr>
        <w:t xml:space="preserve">份，具有同等法律效力，甲方叁份，乙方壹份。</w:t>
      </w:r>
      <w:r>
        <w:rPr>
          <w:rFonts w:hint="eastAsia" w:ascii="宋体" w:hAnsi="宋体" w:eastAsia="宋体" w:cs="宋体"/>
          <w:color w:val="000000"/>
          <w:sz w:val="24"/>
          <w:szCs w:val="24"/>
          <w:highlight w:val="white"/>
        </w:rPr>
      </w:r>
      <w:r/>
    </w:p>
    <w:p>
      <w:pPr>
        <w:pStyle w:val="820"/>
        <w:ind w:firstLine="560"/>
        <w:jc w:val="left"/>
        <w:spacing w:line="52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第</w:t>
      </w:r>
      <w:r>
        <w:rPr>
          <w:rFonts w:hint="eastAsia" w:ascii="宋体" w:hAnsi="宋体" w:eastAsia="宋体" w:cs="宋体"/>
          <w:color w:val="000000"/>
          <w:sz w:val="24"/>
          <w:szCs w:val="24"/>
          <w:highlight w:val="white"/>
          <w:lang w:eastAsia="zh-CN"/>
        </w:rPr>
        <w:t xml:space="preserve">二十七</w:t>
      </w:r>
      <w:r>
        <w:rPr>
          <w:rFonts w:hint="eastAsia" w:ascii="宋体" w:hAnsi="宋体" w:eastAsia="宋体" w:cs="宋体"/>
          <w:color w:val="000000"/>
          <w:sz w:val="24"/>
          <w:szCs w:val="24"/>
          <w:highlight w:val="white"/>
        </w:rPr>
        <w:t xml:space="preserve">条 本合同执行期限内如因自然灾害、城市建设、政策调整或者不可抗力导致合同不得不终止，甲乙双方应该相互理解，妥善处理终止合同所涉及相关事宜，互不追究对方责任。</w:t>
      </w:r>
      <w:r>
        <w:rPr>
          <w:rFonts w:hint="eastAsia" w:ascii="宋体" w:hAnsi="宋体" w:eastAsia="宋体" w:cs="宋体"/>
          <w:color w:val="000000"/>
          <w:sz w:val="24"/>
          <w:szCs w:val="24"/>
          <w:highlight w:val="white"/>
        </w:rPr>
      </w:r>
      <w:r/>
    </w:p>
    <w:p>
      <w:pPr>
        <w:pStyle w:val="820"/>
        <w:ind w:firstLine="560"/>
        <w:jc w:val="left"/>
        <w:spacing w:line="52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第</w:t>
      </w:r>
      <w:r>
        <w:rPr>
          <w:rFonts w:hint="eastAsia" w:ascii="宋体" w:hAnsi="宋体" w:eastAsia="宋体" w:cs="宋体"/>
          <w:color w:val="000000"/>
          <w:sz w:val="24"/>
          <w:szCs w:val="24"/>
          <w:highlight w:val="white"/>
          <w:lang w:eastAsia="zh-CN"/>
        </w:rPr>
        <w:t xml:space="preserve">二十八</w:t>
      </w:r>
      <w:r>
        <w:rPr>
          <w:rFonts w:hint="eastAsia" w:ascii="宋体" w:hAnsi="宋体" w:eastAsia="宋体" w:cs="宋体"/>
          <w:color w:val="000000"/>
          <w:sz w:val="24"/>
          <w:szCs w:val="24"/>
          <w:highlight w:val="white"/>
        </w:rPr>
        <w:t xml:space="preserve">条 本合同未尽事宜，由甲乙双方协商解决。如果不能协商一致，合同任何一方有权向甲方所在地人民法院提起诉讼。</w:t>
      </w:r>
      <w:r>
        <w:rPr>
          <w:rFonts w:hint="eastAsia" w:ascii="宋体" w:hAnsi="宋体" w:eastAsia="宋体" w:cs="宋体"/>
          <w:color w:val="000000"/>
          <w:sz w:val="24"/>
          <w:szCs w:val="24"/>
          <w:highlight w:val="white"/>
        </w:rPr>
      </w:r>
      <w:r/>
    </w:p>
    <w:p>
      <w:pPr>
        <w:pStyle w:val="820"/>
        <w:ind w:firstLine="560"/>
        <w:jc w:val="left"/>
        <w:spacing w:line="520" w:lineRule="exact"/>
        <w:rPr>
          <w:rFonts w:hint="eastAsia" w:ascii="宋体" w:hAnsi="宋体" w:eastAsia="宋体" w:cs="宋体"/>
          <w:color w:val="000000"/>
          <w:sz w:val="24"/>
          <w:szCs w:val="24"/>
          <w:highlight w:val="white"/>
          <w:lang w:eastAsia="zh-CN"/>
        </w:rPr>
      </w:pPr>
      <w:r>
        <w:rPr>
          <w:rFonts w:hint="eastAsia" w:ascii="宋体" w:hAnsi="宋体" w:eastAsia="宋体" w:cs="宋体"/>
          <w:color w:val="000000"/>
          <w:sz w:val="24"/>
          <w:szCs w:val="24"/>
          <w:highlight w:val="white"/>
        </w:rPr>
        <w:t xml:space="preserve">第</w:t>
      </w:r>
      <w:r>
        <w:rPr>
          <w:rFonts w:hint="eastAsia" w:ascii="宋体" w:hAnsi="宋体" w:eastAsia="宋体" w:cs="宋体"/>
          <w:color w:val="000000"/>
          <w:sz w:val="24"/>
          <w:szCs w:val="24"/>
          <w:highlight w:val="white"/>
          <w:lang w:val="en-US" w:eastAsia="zh-CN"/>
        </w:rPr>
        <w:t xml:space="preserve">二十九</w:t>
      </w:r>
      <w:r>
        <w:rPr>
          <w:rFonts w:hint="eastAsia" w:ascii="宋体" w:hAnsi="宋体" w:eastAsia="宋体" w:cs="宋体"/>
          <w:color w:val="000000"/>
          <w:sz w:val="24"/>
          <w:szCs w:val="24"/>
          <w:highlight w:val="white"/>
        </w:rPr>
        <w:t xml:space="preserve">条 合同的变更：甲方在履行完政府采购计划变更手续并完成相关采购程序后，签订政府采购补充（变更）协议后予以变更</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lang w:eastAsia="zh-CN"/>
        </w:rPr>
      </w:r>
      <w:r/>
    </w:p>
    <w:p>
      <w:pPr>
        <w:pStyle w:val="82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820"/>
        <w:ind w:firstLine="560"/>
        <w:jc w:val="left"/>
        <w:spacing w:line="52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甲方（签章）：                  乙方（签章）：</w:t>
      </w:r>
      <w:r>
        <w:rPr>
          <w:rFonts w:hint="eastAsia" w:ascii="宋体" w:hAnsi="宋体" w:eastAsia="宋体" w:cs="宋体"/>
          <w:color w:val="000000"/>
          <w:sz w:val="24"/>
          <w:szCs w:val="24"/>
          <w:highlight w:val="white"/>
        </w:rPr>
      </w:r>
      <w:r/>
    </w:p>
    <w:p>
      <w:pPr>
        <w:pStyle w:val="820"/>
        <w:ind w:firstLine="560"/>
        <w:jc w:val="left"/>
        <w:spacing w:line="520" w:lineRule="exact"/>
        <w:rPr>
          <w:rFonts w:hint="eastAsia" w:ascii="宋体" w:hAnsi="宋体" w:eastAsia="宋体" w:cs="宋体"/>
          <w:color w:val="000000"/>
          <w:sz w:val="24"/>
          <w:szCs w:val="24"/>
          <w:highlight w:val="white"/>
          <w:lang w:eastAsia="zh-CN"/>
        </w:rPr>
      </w:pPr>
      <w:r>
        <w:rPr>
          <w:rFonts w:hint="eastAsia" w:ascii="宋体" w:hAnsi="宋体" w:eastAsia="宋体" w:cs="宋体"/>
          <w:color w:val="000000"/>
          <w:sz w:val="24"/>
          <w:szCs w:val="24"/>
          <w:highlight w:val="white"/>
        </w:rPr>
        <w:t xml:space="preserve">地址：                          地址：</w:t>
      </w:r>
      <w:r>
        <w:rPr>
          <w:rFonts w:hint="eastAsia" w:ascii="宋体" w:hAnsi="宋体" w:eastAsia="宋体" w:cs="宋体"/>
          <w:color w:val="000000"/>
          <w:sz w:val="24"/>
          <w:szCs w:val="24"/>
          <w:highlight w:val="white"/>
          <w:lang w:eastAsia="zh-CN"/>
        </w:rPr>
      </w:r>
      <w:r/>
    </w:p>
    <w:p>
      <w:pPr>
        <w:pStyle w:val="820"/>
        <w:ind w:firstLine="560"/>
        <w:jc w:val="left"/>
        <w:spacing w:line="52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邮编：                          邮编：</w:t>
      </w:r>
      <w:r>
        <w:rPr>
          <w:rFonts w:hint="eastAsia" w:ascii="宋体" w:hAnsi="宋体" w:eastAsia="宋体" w:cs="宋体"/>
          <w:color w:val="000000"/>
          <w:sz w:val="24"/>
          <w:szCs w:val="24"/>
          <w:highlight w:val="white"/>
        </w:rPr>
      </w:r>
      <w:r/>
    </w:p>
    <w:p>
      <w:pPr>
        <w:pStyle w:val="820"/>
        <w:ind w:firstLine="560"/>
        <w:jc w:val="left"/>
        <w:spacing w:line="52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电话：                          电话</w:t>
      </w:r>
      <w:r>
        <w:rPr>
          <w:rFonts w:hint="eastAsia" w:ascii="宋体" w:hAnsi="宋体" w:eastAsia="宋体" w:cs="宋体"/>
          <w:color w:val="000000"/>
          <w:sz w:val="24"/>
          <w:szCs w:val="24"/>
          <w:highlight w:val="white"/>
        </w:rPr>
      </w:r>
      <w:r/>
    </w:p>
    <w:p>
      <w:pPr>
        <w:pStyle w:val="820"/>
        <w:ind w:firstLine="560"/>
        <w:jc w:val="left"/>
        <w:spacing w:line="52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法定代表人或授权代表（签名）：法定代表人或授权代表（签名）</w:t>
      </w:r>
      <w:r>
        <w:rPr>
          <w:rFonts w:hint="eastAsia" w:ascii="宋体" w:hAnsi="宋体" w:eastAsia="宋体" w:cs="宋体"/>
          <w:color w:val="000000"/>
          <w:sz w:val="24"/>
          <w:szCs w:val="24"/>
          <w:highlight w:val="white"/>
        </w:rPr>
      </w:r>
      <w:r/>
    </w:p>
    <w:p>
      <w:pPr>
        <w:pStyle w:val="820"/>
        <w:ind w:firstLine="560"/>
        <w:jc w:val="left"/>
        <w:spacing w:line="520" w:lineRule="exact"/>
        <w:rPr>
          <w:rFonts w:hint="eastAsia" w:ascii="宋体" w:hAnsi="宋体" w:eastAsia="宋体" w:cs="宋体"/>
          <w:color w:val="000000"/>
          <w:sz w:val="24"/>
          <w:szCs w:val="24"/>
          <w:highlight w:val="white"/>
          <w:lang w:val="en-US" w:eastAsia="zh-CN"/>
        </w:rPr>
      </w:pPr>
      <w:r>
        <w:rPr>
          <w:rFonts w:hint="eastAsia" w:ascii="宋体" w:hAnsi="宋体" w:eastAsia="宋体" w:cs="宋体"/>
          <w:color w:val="000000"/>
          <w:sz w:val="24"/>
          <w:szCs w:val="24"/>
          <w:highlight w:val="white"/>
        </w:rPr>
        <w:t xml:space="preserve">年</w:t>
      </w: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月</w:t>
      </w:r>
      <w:r>
        <w:rPr>
          <w:rFonts w:hint="eastAsia" w:ascii="宋体" w:hAnsi="宋体" w:eastAsia="宋体" w:cs="宋体"/>
          <w:color w:val="000000"/>
          <w:sz w:val="24"/>
          <w:szCs w:val="24"/>
          <w:highlight w:val="white"/>
          <w:lang w:val="en-US" w:eastAsia="zh-CN"/>
        </w:rPr>
        <w:t xml:space="preserve">   日                  </w:t>
      </w:r>
      <w:r>
        <w:rPr>
          <w:rFonts w:hint="eastAsia" w:ascii="宋体" w:hAnsi="宋体" w:eastAsia="宋体" w:cs="宋体"/>
          <w:color w:val="000000"/>
          <w:sz w:val="24"/>
          <w:szCs w:val="24"/>
          <w:highlight w:val="white"/>
        </w:rPr>
        <w:t xml:space="preserve">年</w:t>
      </w: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月</w:t>
      </w:r>
      <w:r>
        <w:rPr>
          <w:rFonts w:hint="eastAsia" w:ascii="宋体" w:hAnsi="宋体" w:eastAsia="宋体" w:cs="宋体"/>
          <w:color w:val="000000"/>
          <w:sz w:val="24"/>
          <w:szCs w:val="24"/>
          <w:highlight w:val="white"/>
          <w:lang w:val="en-US" w:eastAsia="zh-CN"/>
        </w:rPr>
        <w:t xml:space="preserve">  日</w:t>
      </w:r>
      <w:r>
        <w:rPr>
          <w:rFonts w:hint="eastAsia" w:ascii="宋体" w:hAnsi="宋体" w:eastAsia="宋体" w:cs="宋体"/>
          <w:color w:val="000000"/>
          <w:sz w:val="24"/>
          <w:szCs w:val="24"/>
          <w:highlight w:val="white"/>
          <w:lang w:val="en-US" w:eastAsia="zh-CN"/>
        </w:rPr>
      </w:r>
      <w:r/>
    </w:p>
    <w:p>
      <w:pPr>
        <w:pStyle w:val="820"/>
        <w:rPr>
          <w:rFonts w:hint="eastAsia" w:ascii="宋体" w:hAnsi="宋体" w:eastAsia="宋体" w:cs="宋体"/>
          <w:b/>
          <w:bCs/>
          <w:color w:val="000000"/>
          <w:sz w:val="24"/>
          <w:szCs w:val="24"/>
        </w:rPr>
      </w:pPr>
      <w:r>
        <w:rPr>
          <w:rFonts w:hint="eastAsia" w:ascii="宋体" w:hAnsi="宋体" w:eastAsia="宋体" w:cs="宋体"/>
          <w:b/>
          <w:bCs/>
          <w:color w:val="000000"/>
          <w:sz w:val="24"/>
          <w:szCs w:val="24"/>
        </w:rPr>
        <w:br w:type="page" w:clear="all"/>
      </w:r>
      <w:r>
        <w:rPr>
          <w:rFonts w:hint="eastAsia" w:ascii="宋体" w:hAnsi="宋体" w:eastAsia="宋体" w:cs="宋体"/>
          <w:b/>
          <w:bCs/>
          <w:color w:val="000000"/>
          <w:sz w:val="24"/>
          <w:szCs w:val="24"/>
        </w:rPr>
      </w:r>
      <w:r/>
    </w:p>
    <w:p>
      <w:pPr>
        <w:pStyle w:val="820"/>
        <w:ind w:firstLine="643"/>
        <w:jc w:val="center"/>
        <w:keepLines w:val="0"/>
        <w:keepNext w:val="0"/>
        <w:pageBreakBefore w:val="0"/>
        <w:spacing w:line="288" w:lineRule="auto"/>
        <w:widowControl w:val="off"/>
        <w:rPr>
          <w:rFonts w:hint="eastAsia" w:ascii="宋体" w:hAnsi="宋体" w:eastAsia="宋体" w:cs="宋体"/>
          <w:b/>
          <w:bCs/>
          <w:color w:val="000000"/>
          <w:sz w:val="32"/>
          <w:szCs w:val="32"/>
        </w:rPr>
        <w:outlineLvl w:val="0"/>
      </w:pPr>
      <w:r>
        <w:rPr>
          <w:rFonts w:hint="eastAsia" w:ascii="宋体" w:hAnsi="宋体" w:eastAsia="宋体" w:cs="宋体"/>
          <w:b/>
          <w:bCs/>
          <w:color w:val="000000"/>
          <w:sz w:val="32"/>
          <w:szCs w:val="32"/>
        </w:rPr>
        <w:t xml:space="preserve">合同附件</w:t>
      </w:r>
      <w:r>
        <w:rPr>
          <w:rFonts w:hint="eastAsia" w:ascii="宋体" w:hAnsi="宋体" w:eastAsia="宋体" w:cs="宋体"/>
          <w:b/>
          <w:bCs/>
          <w:color w:val="000000"/>
          <w:sz w:val="32"/>
          <w:szCs w:val="32"/>
        </w:rPr>
      </w:r>
      <w:r/>
    </w:p>
    <w:p>
      <w:pPr>
        <w:pStyle w:val="820"/>
        <w:ind w:firstLine="562"/>
        <w:jc w:val="center"/>
        <w:keepLines w:val="0"/>
        <w:keepNext w:val="0"/>
        <w:pageBreakBefore w:val="0"/>
        <w:spacing w:line="288" w:lineRule="auto"/>
        <w:widowControl w:val="off"/>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目录</w:t>
      </w:r>
      <w:r>
        <w:rPr>
          <w:rFonts w:hint="eastAsia" w:ascii="宋体" w:hAnsi="宋体" w:eastAsia="宋体" w:cs="宋体"/>
          <w:b/>
          <w:bCs/>
          <w:color w:val="000000"/>
          <w:sz w:val="28"/>
          <w:szCs w:val="28"/>
        </w:rPr>
      </w:r>
      <w:r/>
    </w:p>
    <w:p>
      <w:pPr>
        <w:pStyle w:val="820"/>
        <w:ind w:firstLine="480"/>
        <w:jc w:val="both"/>
        <w:keepLines w:val="0"/>
        <w:keepNext w:val="0"/>
        <w:pageBreakBefore w:val="0"/>
        <w:spacing w:line="288"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合同附件1</w:t>
      </w:r>
      <w:r>
        <w:rPr>
          <w:rFonts w:hint="eastAsia" w:ascii="宋体" w:hAnsi="宋体" w:eastAsia="宋体" w:cs="宋体"/>
          <w:b w:val="0"/>
          <w:bCs w:val="0"/>
          <w:color w:val="000000"/>
          <w:sz w:val="24"/>
          <w:szCs w:val="24"/>
          <w:lang w:val="en-US" w:eastAsia="zh-CN"/>
        </w:rPr>
        <w:t xml:space="preserve"> </w:t>
      </w:r>
      <w:r>
        <w:rPr>
          <w:rFonts w:hint="eastAsia" w:ascii="宋体" w:hAnsi="宋体" w:eastAsia="宋体" w:cs="宋体"/>
          <w:b w:val="0"/>
          <w:bCs w:val="0"/>
          <w:color w:val="000000"/>
          <w:sz w:val="24"/>
          <w:szCs w:val="24"/>
        </w:rPr>
        <w:t xml:space="preserve">价格清单（详见第七章《开标一览表》和《分项价格表》）</w:t>
      </w:r>
      <w:r>
        <w:rPr>
          <w:rFonts w:hint="eastAsia" w:ascii="宋体" w:hAnsi="宋体" w:eastAsia="宋体" w:cs="宋体"/>
          <w:b w:val="0"/>
          <w:bCs w:val="0"/>
          <w:color w:val="000000"/>
          <w:sz w:val="24"/>
          <w:szCs w:val="24"/>
        </w:rPr>
      </w:r>
      <w:r/>
    </w:p>
    <w:p>
      <w:pPr>
        <w:pStyle w:val="820"/>
        <w:ind w:firstLine="480"/>
        <w:jc w:val="both"/>
        <w:keepLines w:val="0"/>
        <w:keepNext w:val="0"/>
        <w:pageBreakBefore w:val="0"/>
        <w:spacing w:line="288"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合同附件2</w:t>
      </w:r>
      <w:r>
        <w:rPr>
          <w:rFonts w:hint="eastAsia" w:ascii="宋体" w:hAnsi="宋体" w:eastAsia="宋体" w:cs="宋体"/>
          <w:b w:val="0"/>
          <w:bCs w:val="0"/>
          <w:color w:val="000000"/>
          <w:sz w:val="24"/>
          <w:szCs w:val="24"/>
          <w:lang w:val="en-US" w:eastAsia="zh-CN"/>
        </w:rPr>
        <w:t xml:space="preserve"> </w:t>
      </w:r>
      <w:r>
        <w:rPr>
          <w:rFonts w:hint="eastAsia" w:ascii="宋体" w:hAnsi="宋体" w:eastAsia="宋体" w:cs="宋体"/>
          <w:b w:val="0"/>
          <w:bCs w:val="0"/>
          <w:color w:val="000000"/>
          <w:sz w:val="24"/>
          <w:szCs w:val="24"/>
        </w:rPr>
        <w:t xml:space="preserve">人员、设备配置指标（详见第六章《</w:t>
      </w:r>
      <w:r>
        <w:rPr>
          <w:rFonts w:hint="eastAsia" w:ascii="宋体" w:hAnsi="宋体" w:eastAsia="宋体" w:cs="宋体"/>
          <w:b w:val="0"/>
          <w:bCs w:val="0"/>
          <w:color w:val="000000"/>
          <w:sz w:val="24"/>
          <w:szCs w:val="24"/>
          <w:lang w:eastAsia="zh-CN"/>
        </w:rPr>
        <w:t xml:space="preserve">采购需求</w:t>
      </w: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rPr>
      </w:r>
      <w:r/>
    </w:p>
    <w:p>
      <w:pPr>
        <w:pStyle w:val="820"/>
        <w:ind w:firstLine="480"/>
        <w:jc w:val="both"/>
        <w:keepLines w:val="0"/>
        <w:keepNext w:val="0"/>
        <w:pageBreakBefore w:val="0"/>
        <w:spacing w:line="288"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合同附件3</w:t>
      </w:r>
      <w:r>
        <w:rPr>
          <w:rFonts w:hint="eastAsia" w:ascii="宋体" w:hAnsi="宋体" w:eastAsia="宋体" w:cs="宋体"/>
          <w:b w:val="0"/>
          <w:bCs w:val="0"/>
          <w:color w:val="000000"/>
          <w:sz w:val="24"/>
          <w:szCs w:val="24"/>
          <w:lang w:val="en-US" w:eastAsia="zh-CN"/>
        </w:rPr>
        <w:t xml:space="preserve"> </w:t>
      </w:r>
      <w:r>
        <w:rPr>
          <w:rFonts w:hint="eastAsia" w:ascii="宋体" w:hAnsi="宋体" w:eastAsia="宋体" w:cs="宋体"/>
          <w:b w:val="0"/>
          <w:bCs w:val="0"/>
          <w:color w:val="000000"/>
          <w:sz w:val="24"/>
          <w:szCs w:val="24"/>
        </w:rPr>
        <w:t xml:space="preserve">实施方案（详见第六章《</w:t>
      </w:r>
      <w:r>
        <w:rPr>
          <w:rFonts w:hint="eastAsia" w:ascii="宋体" w:hAnsi="宋体" w:eastAsia="宋体" w:cs="宋体"/>
          <w:b w:val="0"/>
          <w:bCs w:val="0"/>
          <w:color w:val="000000"/>
          <w:sz w:val="24"/>
          <w:szCs w:val="24"/>
          <w:lang w:eastAsia="zh-CN"/>
        </w:rPr>
        <w:t xml:space="preserve">采购需求</w:t>
      </w: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rPr>
      </w:r>
      <w:r/>
    </w:p>
    <w:p>
      <w:pPr>
        <w:pStyle w:val="820"/>
        <w:ind w:firstLine="480"/>
        <w:jc w:val="both"/>
        <w:keepLines w:val="0"/>
        <w:keepNext w:val="0"/>
        <w:pageBreakBefore w:val="0"/>
        <w:spacing w:line="288"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合同附件4</w:t>
      </w:r>
      <w:r>
        <w:rPr>
          <w:rFonts w:hint="eastAsia" w:ascii="宋体" w:hAnsi="宋体" w:eastAsia="宋体" w:cs="宋体"/>
          <w:b w:val="0"/>
          <w:bCs w:val="0"/>
          <w:color w:val="000000"/>
          <w:sz w:val="24"/>
          <w:szCs w:val="24"/>
          <w:lang w:val="en-US" w:eastAsia="zh-CN"/>
        </w:rPr>
        <w:t xml:space="preserve"> </w:t>
      </w:r>
      <w:r>
        <w:rPr>
          <w:rFonts w:hint="eastAsia" w:ascii="宋体" w:hAnsi="宋体" w:eastAsia="宋体" w:cs="宋体"/>
          <w:b w:val="0"/>
          <w:bCs w:val="0"/>
          <w:color w:val="000000"/>
          <w:sz w:val="24"/>
          <w:szCs w:val="24"/>
        </w:rPr>
        <w:t xml:space="preserve">检查考核实施细则</w:t>
      </w:r>
      <w:r>
        <w:rPr>
          <w:rFonts w:hint="eastAsia" w:ascii="宋体" w:hAnsi="宋体" w:eastAsia="宋体" w:cs="宋体"/>
          <w:b w:val="0"/>
          <w:bCs w:val="0"/>
          <w:color w:val="000000"/>
          <w:sz w:val="24"/>
          <w:szCs w:val="24"/>
        </w:rPr>
      </w:r>
      <w:r/>
    </w:p>
    <w:p>
      <w:pPr>
        <w:pStyle w:val="820"/>
        <w:ind w:firstLine="480"/>
        <w:jc w:val="both"/>
        <w:keepLines w:val="0"/>
        <w:keepNext w:val="0"/>
        <w:pageBreakBefore w:val="0"/>
        <w:spacing w:line="288"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p>
      <w:pPr>
        <w:pStyle w:val="820"/>
        <w:ind w:firstLine="480"/>
        <w:jc w:val="center"/>
        <w:keepLines w:val="0"/>
        <w:keepNext w:val="0"/>
        <w:pageBreakBefore w:val="0"/>
        <w:spacing w:line="288"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检查考核实施细则</w:t>
      </w:r>
      <w:r>
        <w:rPr>
          <w:rFonts w:hint="eastAsia" w:ascii="宋体" w:hAnsi="宋体" w:eastAsia="宋体" w:cs="宋体"/>
          <w:b w:val="0"/>
          <w:bCs w:val="0"/>
          <w:color w:val="000000"/>
          <w:sz w:val="24"/>
          <w:szCs w:val="24"/>
        </w:rPr>
      </w:r>
      <w:r/>
    </w:p>
    <w:p>
      <w:pPr>
        <w:pStyle w:val="820"/>
        <w:ind w:firstLine="480"/>
        <w:jc w:val="both"/>
        <w:keepLines w:val="0"/>
        <w:keepNext w:val="0"/>
        <w:pageBreakBefore w:val="0"/>
        <w:spacing w:line="288"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为规范环卫保洁、垃圾分类、再生资源回收、公共设施管护、便民服务“五网协同”市场化运行体系作业过程的质量监管，落实环境卫生全覆盖、精细化和长效管理机制，全面提升环境卫生质量，创造优美、整洁的工作和生活环境，制定本试行细则。</w:t>
      </w:r>
      <w:r>
        <w:rPr>
          <w:rFonts w:hint="eastAsia" w:ascii="宋体" w:hAnsi="宋体" w:eastAsia="宋体" w:cs="宋体"/>
          <w:b w:val="0"/>
          <w:bCs w:val="0"/>
          <w:color w:val="000000"/>
          <w:sz w:val="24"/>
          <w:szCs w:val="24"/>
        </w:rPr>
      </w:r>
      <w:r/>
    </w:p>
    <w:p>
      <w:pPr>
        <w:pStyle w:val="820"/>
        <w:ind w:firstLine="482"/>
        <w:jc w:val="both"/>
        <w:keepLines w:val="0"/>
        <w:keepNext w:val="0"/>
        <w:pageBreakBefore w:val="0"/>
        <w:spacing w:line="288" w:lineRule="auto"/>
        <w:widowControl w:val="off"/>
        <w:rPr>
          <w:rFonts w:hint="eastAsia" w:ascii="宋体" w:hAnsi="宋体" w:eastAsia="宋体" w:cs="宋体"/>
          <w:b/>
          <w:bCs/>
          <w:color w:val="000000"/>
          <w:sz w:val="24"/>
          <w:szCs w:val="24"/>
        </w:rPr>
        <w:outlineLvl w:val="1"/>
      </w:pPr>
      <w:r/>
      <w:bookmarkStart w:id="11" w:name="_Toc9505"/>
      <w:r>
        <w:rPr>
          <w:rFonts w:hint="eastAsia" w:ascii="宋体" w:hAnsi="宋体" w:eastAsia="宋体" w:cs="宋体"/>
          <w:b/>
          <w:bCs/>
          <w:color w:val="000000"/>
          <w:sz w:val="24"/>
          <w:szCs w:val="24"/>
        </w:rPr>
        <w:t xml:space="preserve">一、考核内容</w:t>
      </w:r>
      <w:bookmarkEnd w:id="11"/>
      <w:r>
        <w:rPr>
          <w:rFonts w:hint="eastAsia" w:ascii="宋体" w:hAnsi="宋体" w:eastAsia="宋体" w:cs="宋体"/>
          <w:b/>
          <w:bCs/>
          <w:color w:val="000000"/>
          <w:sz w:val="24"/>
          <w:szCs w:val="24"/>
        </w:rPr>
      </w:r>
      <w:r/>
    </w:p>
    <w:p>
      <w:pPr>
        <w:pStyle w:val="820"/>
        <w:ind w:firstLine="480"/>
        <w:jc w:val="both"/>
        <w:keepLines w:val="0"/>
        <w:keepNext w:val="0"/>
        <w:pageBreakBefore w:val="0"/>
        <w:spacing w:line="288"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监管机制建设（组织领导、制定实施方案、建立健全监管、群众投诉机制、管理队伍配备、督查考核、台账资料）。</w:t>
      </w:r>
      <w:r>
        <w:rPr>
          <w:rFonts w:hint="eastAsia" w:ascii="宋体" w:hAnsi="宋体" w:eastAsia="宋体" w:cs="宋体"/>
          <w:b w:val="0"/>
          <w:bCs w:val="0"/>
          <w:color w:val="000000"/>
          <w:sz w:val="24"/>
          <w:szCs w:val="24"/>
        </w:rPr>
      </w:r>
      <w:r/>
    </w:p>
    <w:p>
      <w:pPr>
        <w:pStyle w:val="820"/>
        <w:ind w:firstLine="480"/>
        <w:jc w:val="both"/>
        <w:keepLines w:val="0"/>
        <w:keepNext w:val="0"/>
        <w:pageBreakBefore w:val="0"/>
        <w:spacing w:line="288"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1、环卫保洁（人员配备、车辆配置、保洁质量）。</w:t>
      </w:r>
      <w:r>
        <w:rPr>
          <w:rFonts w:hint="eastAsia" w:ascii="宋体" w:hAnsi="宋体" w:eastAsia="宋体" w:cs="宋体"/>
          <w:b w:val="0"/>
          <w:bCs w:val="0"/>
          <w:color w:val="000000"/>
          <w:sz w:val="24"/>
          <w:szCs w:val="24"/>
        </w:rPr>
      </w:r>
      <w:r/>
    </w:p>
    <w:p>
      <w:pPr>
        <w:pStyle w:val="820"/>
        <w:ind w:firstLine="480"/>
        <w:jc w:val="both"/>
        <w:keepLines w:val="0"/>
        <w:keepNext w:val="0"/>
        <w:pageBreakBefore w:val="0"/>
        <w:spacing w:line="288"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2、垃圾分类（设施配置、分类全链条）。</w:t>
      </w:r>
      <w:r>
        <w:rPr>
          <w:rFonts w:hint="eastAsia" w:ascii="宋体" w:hAnsi="宋体" w:eastAsia="宋体" w:cs="宋体"/>
          <w:b w:val="0"/>
          <w:bCs w:val="0"/>
          <w:color w:val="000000"/>
          <w:sz w:val="24"/>
          <w:szCs w:val="24"/>
        </w:rPr>
      </w:r>
      <w:r/>
    </w:p>
    <w:p>
      <w:pPr>
        <w:pStyle w:val="820"/>
        <w:ind w:firstLine="480"/>
        <w:jc w:val="both"/>
        <w:keepLines w:val="0"/>
        <w:keepNext w:val="0"/>
        <w:pageBreakBefore w:val="0"/>
        <w:spacing w:line="288"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3、再生资源回收（可回收物车辆配置、前端上门收集、分拣、运输、废品收购站合作、融合经营）。</w:t>
      </w:r>
      <w:r>
        <w:rPr>
          <w:rFonts w:hint="eastAsia" w:ascii="宋体" w:hAnsi="宋体" w:eastAsia="宋体" w:cs="宋体"/>
          <w:b w:val="0"/>
          <w:bCs w:val="0"/>
          <w:color w:val="000000"/>
          <w:sz w:val="24"/>
          <w:szCs w:val="24"/>
        </w:rPr>
      </w:r>
      <w:r/>
    </w:p>
    <w:p>
      <w:pPr>
        <w:pStyle w:val="820"/>
        <w:ind w:firstLine="480"/>
        <w:jc w:val="both"/>
        <w:keepLines w:val="0"/>
        <w:keepNext w:val="0"/>
        <w:pageBreakBefore w:val="0"/>
        <w:spacing w:line="288"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4、公共设施管护（管护队伍建设、垃圾分类处置设施正常运行、公厕设施维护、粪便抽取、资源化利用）。</w:t>
      </w:r>
      <w:r>
        <w:rPr>
          <w:rFonts w:hint="eastAsia" w:ascii="宋体" w:hAnsi="宋体" w:eastAsia="宋体" w:cs="宋体"/>
          <w:b w:val="0"/>
          <w:bCs w:val="0"/>
          <w:color w:val="000000"/>
          <w:sz w:val="24"/>
          <w:szCs w:val="24"/>
        </w:rPr>
      </w:r>
      <w:r/>
    </w:p>
    <w:p>
      <w:pPr>
        <w:pStyle w:val="820"/>
        <w:ind w:firstLine="480"/>
        <w:jc w:val="both"/>
        <w:keepLines w:val="0"/>
        <w:keepNext w:val="0"/>
        <w:pageBreakBefore w:val="0"/>
        <w:spacing w:line="288"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5、便民服务（功能发挥、设备设施配置）。</w:t>
      </w:r>
      <w:r>
        <w:rPr>
          <w:rFonts w:hint="eastAsia" w:ascii="宋体" w:hAnsi="宋体" w:eastAsia="宋体" w:cs="宋体"/>
          <w:b w:val="0"/>
          <w:bCs w:val="0"/>
          <w:color w:val="000000"/>
          <w:sz w:val="24"/>
          <w:szCs w:val="24"/>
        </w:rPr>
      </w:r>
      <w:r/>
    </w:p>
    <w:p>
      <w:pPr>
        <w:pStyle w:val="820"/>
        <w:ind w:firstLine="482"/>
        <w:jc w:val="both"/>
        <w:keepLines w:val="0"/>
        <w:keepNext w:val="0"/>
        <w:pageBreakBefore w:val="0"/>
        <w:spacing w:line="288" w:lineRule="auto"/>
        <w:widowControl w:val="off"/>
        <w:rPr>
          <w:rFonts w:hint="eastAsia" w:ascii="宋体" w:hAnsi="宋体" w:eastAsia="宋体" w:cs="宋体"/>
          <w:b/>
          <w:bCs/>
          <w:color w:val="000000"/>
          <w:sz w:val="24"/>
          <w:szCs w:val="24"/>
        </w:rPr>
        <w:outlineLvl w:val="1"/>
      </w:pPr>
      <w:r/>
      <w:bookmarkStart w:id="12" w:name="_Toc16731"/>
      <w:r>
        <w:rPr>
          <w:rFonts w:hint="eastAsia" w:ascii="宋体" w:hAnsi="宋体" w:eastAsia="宋体" w:cs="宋体"/>
          <w:b/>
          <w:bCs/>
          <w:color w:val="000000"/>
          <w:sz w:val="24"/>
          <w:szCs w:val="24"/>
        </w:rPr>
        <w:t xml:space="preserve">二、考核主体及方式</w:t>
      </w:r>
      <w:bookmarkEnd w:id="12"/>
      <w:r>
        <w:rPr>
          <w:rFonts w:hint="eastAsia" w:ascii="宋体" w:hAnsi="宋体" w:eastAsia="宋体" w:cs="宋体"/>
          <w:b/>
          <w:bCs/>
          <w:color w:val="000000"/>
          <w:sz w:val="24"/>
          <w:szCs w:val="24"/>
        </w:rPr>
      </w:r>
      <w:r/>
    </w:p>
    <w:p>
      <w:pPr>
        <w:pStyle w:val="820"/>
        <w:ind w:firstLine="480"/>
        <w:jc w:val="both"/>
        <w:keepLines w:val="0"/>
        <w:keepNext w:val="0"/>
        <w:pageBreakBefore w:val="0"/>
        <w:spacing w:line="288"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（一）专业考核</w:t>
      </w:r>
      <w:r>
        <w:rPr>
          <w:rFonts w:hint="eastAsia" w:ascii="宋体" w:hAnsi="宋体" w:eastAsia="宋体" w:cs="宋体"/>
          <w:b w:val="0"/>
          <w:bCs w:val="0"/>
          <w:color w:val="000000"/>
          <w:sz w:val="24"/>
          <w:szCs w:val="24"/>
        </w:rPr>
      </w:r>
      <w:r/>
    </w:p>
    <w:p>
      <w:pPr>
        <w:pStyle w:val="820"/>
        <w:ind w:firstLine="480"/>
        <w:jc w:val="both"/>
        <w:keepLines w:val="0"/>
        <w:keepNext w:val="0"/>
        <w:pageBreakBefore w:val="0"/>
        <w:spacing w:line="288"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城市管理机构每月对项目实施情况进行百分制考核。</w:t>
      </w:r>
      <w:r>
        <w:rPr>
          <w:rFonts w:hint="eastAsia" w:ascii="宋体" w:hAnsi="宋体" w:eastAsia="宋体" w:cs="宋体"/>
          <w:b w:val="0"/>
          <w:bCs w:val="0"/>
          <w:color w:val="000000"/>
          <w:sz w:val="24"/>
          <w:szCs w:val="24"/>
        </w:rPr>
      </w:r>
      <w:r/>
    </w:p>
    <w:p>
      <w:pPr>
        <w:pStyle w:val="820"/>
        <w:ind w:firstLine="480"/>
        <w:jc w:val="both"/>
        <w:keepLines w:val="0"/>
        <w:keepNext w:val="0"/>
        <w:pageBreakBefore w:val="0"/>
        <w:spacing w:line="288"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检查方式采取日常巡查和专项检查相结合的方式。</w:t>
      </w:r>
      <w:r>
        <w:rPr>
          <w:rFonts w:hint="eastAsia" w:ascii="宋体" w:hAnsi="宋体" w:eastAsia="宋体" w:cs="宋体"/>
          <w:b w:val="0"/>
          <w:bCs w:val="0"/>
          <w:color w:val="000000"/>
          <w:sz w:val="24"/>
          <w:szCs w:val="24"/>
        </w:rPr>
      </w:r>
      <w:r/>
    </w:p>
    <w:p>
      <w:pPr>
        <w:pStyle w:val="820"/>
        <w:ind w:firstLine="480"/>
        <w:jc w:val="both"/>
        <w:keepLines w:val="0"/>
        <w:keepNext w:val="0"/>
        <w:pageBreakBefore w:val="0"/>
        <w:spacing w:line="288"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（二）社会监督考核</w:t>
      </w:r>
      <w:r>
        <w:rPr>
          <w:rFonts w:hint="eastAsia" w:ascii="宋体" w:hAnsi="宋体" w:eastAsia="宋体" w:cs="宋体"/>
          <w:b w:val="0"/>
          <w:bCs w:val="0"/>
          <w:color w:val="000000"/>
          <w:sz w:val="24"/>
          <w:szCs w:val="24"/>
        </w:rPr>
      </w:r>
      <w:r/>
    </w:p>
    <w:p>
      <w:pPr>
        <w:pStyle w:val="820"/>
        <w:ind w:firstLine="480"/>
        <w:jc w:val="both"/>
        <w:keepLines w:val="0"/>
        <w:keepNext w:val="0"/>
        <w:pageBreakBefore w:val="0"/>
        <w:spacing w:line="288"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市民按社会监督考核细则对环卫保洁、垃圾分类、再生资源回收、公共设施管护、便民服务“五网协同”市场化运行体系存在的重点、难点问题进行有奖举报。</w:t>
      </w:r>
      <w:r>
        <w:rPr>
          <w:rFonts w:hint="eastAsia" w:ascii="宋体" w:hAnsi="宋体" w:eastAsia="宋体" w:cs="宋体"/>
          <w:b w:val="0"/>
          <w:bCs w:val="0"/>
          <w:color w:val="000000"/>
          <w:sz w:val="24"/>
          <w:szCs w:val="24"/>
        </w:rPr>
      </w:r>
      <w:r/>
    </w:p>
    <w:p>
      <w:pPr>
        <w:pStyle w:val="820"/>
        <w:ind w:firstLine="482"/>
        <w:jc w:val="both"/>
        <w:keepLines w:val="0"/>
        <w:keepNext w:val="0"/>
        <w:pageBreakBefore w:val="0"/>
        <w:spacing w:line="288" w:lineRule="auto"/>
        <w:widowControl w:val="off"/>
        <w:rPr>
          <w:rFonts w:hint="eastAsia" w:ascii="宋体" w:hAnsi="宋体" w:eastAsia="宋体" w:cs="宋体"/>
          <w:b/>
          <w:bCs/>
          <w:color w:val="000000"/>
          <w:sz w:val="24"/>
          <w:szCs w:val="24"/>
        </w:rPr>
        <w:outlineLvl w:val="1"/>
      </w:pPr>
      <w:r/>
      <w:bookmarkStart w:id="13" w:name="_Toc9789"/>
      <w:r>
        <w:rPr>
          <w:rFonts w:hint="eastAsia" w:ascii="宋体" w:hAnsi="宋体" w:eastAsia="宋体" w:cs="宋体"/>
          <w:b/>
          <w:bCs/>
          <w:color w:val="000000"/>
          <w:sz w:val="24"/>
          <w:szCs w:val="24"/>
        </w:rPr>
        <w:t xml:space="preserve">三、计分及扣款</w:t>
      </w:r>
      <w:bookmarkEnd w:id="13"/>
      <w:r>
        <w:rPr>
          <w:rFonts w:hint="eastAsia" w:ascii="宋体" w:hAnsi="宋体" w:eastAsia="宋体" w:cs="宋体"/>
          <w:b/>
          <w:bCs/>
          <w:color w:val="000000"/>
          <w:sz w:val="24"/>
          <w:szCs w:val="24"/>
        </w:rPr>
      </w:r>
      <w:r/>
    </w:p>
    <w:p>
      <w:pPr>
        <w:pStyle w:val="820"/>
        <w:ind w:firstLine="482"/>
        <w:jc w:val="both"/>
        <w:keepLines w:val="0"/>
        <w:keepNext w:val="0"/>
        <w:pageBreakBefore w:val="0"/>
        <w:spacing w:line="288"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（一）计分办法</w:t>
      </w:r>
      <w:r>
        <w:rPr>
          <w:rFonts w:hint="eastAsia" w:ascii="宋体" w:hAnsi="宋体" w:eastAsia="宋体" w:cs="宋体"/>
          <w:b/>
          <w:bCs/>
          <w:color w:val="000000"/>
          <w:sz w:val="24"/>
          <w:szCs w:val="24"/>
        </w:rPr>
      </w:r>
      <w:r/>
    </w:p>
    <w:p>
      <w:pPr>
        <w:pStyle w:val="820"/>
        <w:ind w:firstLine="480"/>
        <w:jc w:val="both"/>
        <w:keepLines w:val="0"/>
        <w:keepNext w:val="0"/>
        <w:pageBreakBefore w:val="0"/>
        <w:spacing w:line="288"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月度考核得分＝人工作业得分＊人工考核占比＋机械化作业得分＊机械化考核占比＋公厕保洁得分＊公厕考核占比＋（垃圾分类＋再生资源回＋公共设施管护＋便民服务）得分＊（垃圾分类＋再生资源回＋公共设施管护＋便民服务）考核占比-专项考核扣分。</w:t>
      </w:r>
      <w:r>
        <w:rPr>
          <w:rFonts w:hint="eastAsia" w:ascii="宋体" w:hAnsi="宋体" w:eastAsia="宋体" w:cs="宋体"/>
          <w:b w:val="0"/>
          <w:bCs w:val="0"/>
          <w:color w:val="000000"/>
          <w:sz w:val="24"/>
          <w:szCs w:val="24"/>
        </w:rPr>
      </w:r>
      <w:r/>
    </w:p>
    <w:p>
      <w:pPr>
        <w:pStyle w:val="820"/>
        <w:ind w:firstLine="480"/>
        <w:jc w:val="both"/>
        <w:keepLines w:val="0"/>
        <w:keepNext w:val="0"/>
        <w:pageBreakBefore w:val="0"/>
        <w:spacing w:line="288"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考核占比等于当月该项作业经费／当月总经费，根据当月实际作业量进行动态调整。</w:t>
      </w:r>
      <w:r>
        <w:rPr>
          <w:rFonts w:hint="eastAsia" w:ascii="宋体" w:hAnsi="宋体" w:eastAsia="宋体" w:cs="宋体"/>
          <w:b w:val="0"/>
          <w:bCs w:val="0"/>
          <w:color w:val="000000"/>
          <w:sz w:val="24"/>
          <w:szCs w:val="24"/>
        </w:rPr>
      </w:r>
      <w:r/>
    </w:p>
    <w:p>
      <w:pPr>
        <w:pStyle w:val="820"/>
        <w:ind w:firstLine="482"/>
        <w:jc w:val="center"/>
        <w:keepLines w:val="0"/>
        <w:keepNext w:val="0"/>
        <w:pageBreakBefore w:val="0"/>
        <w:spacing w:line="288"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考核占比表</w:t>
      </w:r>
      <w:r>
        <w:rPr>
          <w:rFonts w:hint="eastAsia" w:ascii="宋体" w:hAnsi="宋体" w:eastAsia="宋体" w:cs="宋体"/>
          <w:b/>
          <w:bCs/>
          <w:color w:val="000000"/>
          <w:sz w:val="24"/>
          <w:szCs w:val="24"/>
        </w:rPr>
      </w:r>
      <w:r/>
    </w:p>
    <w:tbl>
      <w:tblPr>
        <w:tblStyle w:val="1552"/>
        <w:tblW w:w="0" w:type="auto"/>
        <w:tblInd w:w="-3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3"/>
        <w:gridCol w:w="1634"/>
        <w:gridCol w:w="1350"/>
        <w:gridCol w:w="4650"/>
      </w:tblGrid>
      <w:tr>
        <w:trPr/>
        <w:tc>
          <w:tcPr>
            <w:tcW w:w="1383" w:type="dxa"/>
            <w:vAlign w:val="top"/>
            <w:textDirection w:val="lrTb"/>
            <w:noWrap w:val="false"/>
          </w:tcPr>
          <w:p>
            <w:pPr>
              <w:pStyle w:val="820"/>
              <w:ind w:left="0" w:firstLine="0"/>
              <w:jc w:val="both"/>
              <w:keepLines w:val="0"/>
              <w:keepNext w:val="0"/>
              <w:pageBreakBefore w:val="0"/>
              <w:spacing w:line="288" w:lineRule="auto"/>
              <w:widowControl w:val="off"/>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rPr>
              <w:t xml:space="preserve">人工作业</w:t>
            </w:r>
            <w:r>
              <w:rPr>
                <w:rFonts w:hint="eastAsia" w:ascii="宋体" w:hAnsi="宋体" w:eastAsia="宋体" w:cs="宋体"/>
                <w:b w:val="0"/>
                <w:bCs w:val="0"/>
                <w:color w:val="000000"/>
                <w:sz w:val="24"/>
                <w:szCs w:val="24"/>
                <w:vertAlign w:val="baseline"/>
              </w:rPr>
            </w:r>
            <w:r/>
          </w:p>
        </w:tc>
        <w:tc>
          <w:tcPr>
            <w:tcW w:w="1634" w:type="dxa"/>
            <w:vAlign w:val="top"/>
            <w:textDirection w:val="lrTb"/>
            <w:noWrap w:val="false"/>
          </w:tcPr>
          <w:p>
            <w:pPr>
              <w:pStyle w:val="820"/>
              <w:ind w:left="0" w:firstLine="0"/>
              <w:jc w:val="both"/>
              <w:keepLines w:val="0"/>
              <w:keepNext w:val="0"/>
              <w:pageBreakBefore w:val="0"/>
              <w:spacing w:line="288" w:lineRule="auto"/>
              <w:widowControl w:val="off"/>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rPr>
              <w:t xml:space="preserve">机械化作业</w:t>
            </w:r>
            <w:r>
              <w:rPr>
                <w:rFonts w:hint="eastAsia" w:ascii="宋体" w:hAnsi="宋体" w:eastAsia="宋体" w:cs="宋体"/>
                <w:b w:val="0"/>
                <w:bCs w:val="0"/>
                <w:color w:val="000000"/>
                <w:sz w:val="24"/>
                <w:szCs w:val="24"/>
                <w:vertAlign w:val="baseline"/>
              </w:rPr>
            </w:r>
            <w:r/>
          </w:p>
        </w:tc>
        <w:tc>
          <w:tcPr>
            <w:tcW w:w="1350" w:type="dxa"/>
            <w:vAlign w:val="top"/>
            <w:textDirection w:val="lrTb"/>
            <w:noWrap w:val="false"/>
          </w:tcPr>
          <w:p>
            <w:pPr>
              <w:pStyle w:val="820"/>
              <w:ind w:left="0" w:firstLine="0"/>
              <w:jc w:val="both"/>
              <w:keepLines w:val="0"/>
              <w:keepNext w:val="0"/>
              <w:pageBreakBefore w:val="0"/>
              <w:spacing w:line="288" w:lineRule="auto"/>
              <w:widowControl w:val="off"/>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rPr>
              <w:t xml:space="preserve">公厕保洁</w:t>
            </w:r>
            <w:r>
              <w:rPr>
                <w:rFonts w:hint="eastAsia" w:ascii="宋体" w:hAnsi="宋体" w:eastAsia="宋体" w:cs="宋体"/>
                <w:b w:val="0"/>
                <w:bCs w:val="0"/>
                <w:color w:val="000000"/>
                <w:sz w:val="24"/>
                <w:szCs w:val="24"/>
                <w:vertAlign w:val="baseline"/>
              </w:rPr>
            </w:r>
            <w:r/>
          </w:p>
        </w:tc>
        <w:tc>
          <w:tcPr>
            <w:tcW w:w="4650" w:type="dxa"/>
            <w:vAlign w:val="top"/>
            <w:textDirection w:val="lrTb"/>
            <w:noWrap w:val="false"/>
          </w:tcPr>
          <w:p>
            <w:pPr>
              <w:pStyle w:val="820"/>
              <w:ind w:left="0" w:firstLine="0"/>
              <w:jc w:val="both"/>
              <w:keepLines w:val="0"/>
              <w:keepNext w:val="0"/>
              <w:pageBreakBefore w:val="0"/>
              <w:spacing w:line="288" w:lineRule="auto"/>
              <w:widowControl w:val="off"/>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rPr>
              <w:t xml:space="preserve">垃圾分类、再生资源回收、公共设施管、便民服务</w:t>
            </w:r>
            <w:r>
              <w:rPr>
                <w:rFonts w:hint="eastAsia" w:ascii="宋体" w:hAnsi="宋体" w:eastAsia="宋体" w:cs="宋体"/>
                <w:b w:val="0"/>
                <w:bCs w:val="0"/>
                <w:color w:val="000000"/>
                <w:sz w:val="24"/>
                <w:szCs w:val="24"/>
                <w:vertAlign w:val="baseline"/>
              </w:rPr>
            </w:r>
            <w:r/>
          </w:p>
        </w:tc>
      </w:tr>
      <w:tr>
        <w:trPr/>
        <w:tc>
          <w:tcPr>
            <w:tcW w:w="1383" w:type="dxa"/>
            <w:vAlign w:val="top"/>
            <w:textDirection w:val="lrTb"/>
            <w:noWrap w:val="false"/>
          </w:tcPr>
          <w:p>
            <w:pPr>
              <w:pStyle w:val="820"/>
              <w:jc w:val="center"/>
              <w:keepLines w:val="0"/>
              <w:keepNext w:val="0"/>
              <w:pageBreakBefore w:val="0"/>
              <w:spacing w:line="288" w:lineRule="auto"/>
              <w:widowControl w:val="off"/>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rPr>
              <w:t xml:space="preserve">50%</w:t>
            </w:r>
            <w:r>
              <w:rPr>
                <w:rFonts w:hint="eastAsia" w:ascii="宋体" w:hAnsi="宋体" w:eastAsia="宋体" w:cs="宋体"/>
                <w:b w:val="0"/>
                <w:bCs w:val="0"/>
                <w:color w:val="000000"/>
                <w:sz w:val="24"/>
                <w:szCs w:val="24"/>
                <w:vertAlign w:val="baseline"/>
              </w:rPr>
            </w:r>
            <w:r/>
          </w:p>
        </w:tc>
        <w:tc>
          <w:tcPr>
            <w:tcW w:w="1634" w:type="dxa"/>
            <w:vAlign w:val="top"/>
            <w:textDirection w:val="lrTb"/>
            <w:noWrap w:val="false"/>
          </w:tcPr>
          <w:p>
            <w:pPr>
              <w:pStyle w:val="820"/>
              <w:jc w:val="center"/>
              <w:keepLines w:val="0"/>
              <w:keepNext w:val="0"/>
              <w:pageBreakBefore w:val="0"/>
              <w:spacing w:line="288" w:lineRule="auto"/>
              <w:widowControl w:val="off"/>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rPr>
              <w:t xml:space="preserve">10%</w:t>
            </w:r>
            <w:r>
              <w:rPr>
                <w:rFonts w:hint="eastAsia" w:ascii="宋体" w:hAnsi="宋体" w:eastAsia="宋体" w:cs="宋体"/>
                <w:b w:val="0"/>
                <w:bCs w:val="0"/>
                <w:color w:val="000000"/>
                <w:sz w:val="24"/>
                <w:szCs w:val="24"/>
                <w:vertAlign w:val="baseline"/>
              </w:rPr>
            </w:r>
            <w:r/>
          </w:p>
        </w:tc>
        <w:tc>
          <w:tcPr>
            <w:tcW w:w="1350" w:type="dxa"/>
            <w:vAlign w:val="top"/>
            <w:textDirection w:val="lrTb"/>
            <w:noWrap w:val="false"/>
          </w:tcPr>
          <w:p>
            <w:pPr>
              <w:pStyle w:val="820"/>
              <w:jc w:val="center"/>
              <w:keepLines w:val="0"/>
              <w:keepNext w:val="0"/>
              <w:pageBreakBefore w:val="0"/>
              <w:spacing w:line="288" w:lineRule="auto"/>
              <w:widowControl w:val="off"/>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rPr>
              <w:t xml:space="preserve">15%</w:t>
            </w:r>
            <w:r>
              <w:rPr>
                <w:rFonts w:hint="eastAsia" w:ascii="宋体" w:hAnsi="宋体" w:eastAsia="宋体" w:cs="宋体"/>
                <w:b w:val="0"/>
                <w:bCs w:val="0"/>
                <w:color w:val="000000"/>
                <w:sz w:val="24"/>
                <w:szCs w:val="24"/>
                <w:vertAlign w:val="baseline"/>
              </w:rPr>
            </w:r>
            <w:r/>
          </w:p>
        </w:tc>
        <w:tc>
          <w:tcPr>
            <w:tcW w:w="4650" w:type="dxa"/>
            <w:vAlign w:val="top"/>
            <w:textDirection w:val="lrTb"/>
            <w:noWrap w:val="false"/>
          </w:tcPr>
          <w:p>
            <w:pPr>
              <w:pStyle w:val="820"/>
              <w:jc w:val="center"/>
              <w:keepLines w:val="0"/>
              <w:keepNext w:val="0"/>
              <w:pageBreakBefore w:val="0"/>
              <w:spacing w:line="288" w:lineRule="auto"/>
              <w:widowControl w:val="off"/>
              <w:rPr>
                <w:rFonts w:hint="eastAsia" w:ascii="宋体" w:hAnsi="宋体" w:eastAsia="宋体" w:cs="宋体"/>
                <w:b w:val="0"/>
                <w:bCs w:val="0"/>
                <w:color w:val="000000"/>
                <w:sz w:val="24"/>
                <w:szCs w:val="24"/>
                <w:vertAlign w:val="baseline"/>
              </w:rPr>
            </w:pPr>
            <w:r>
              <w:rPr>
                <w:rFonts w:hint="eastAsia" w:ascii="宋体" w:hAnsi="宋体" w:eastAsia="宋体" w:cs="宋体"/>
                <w:b w:val="0"/>
                <w:bCs w:val="0"/>
                <w:color w:val="000000"/>
                <w:sz w:val="24"/>
                <w:szCs w:val="24"/>
              </w:rPr>
              <w:t xml:space="preserve">25%</w:t>
            </w:r>
            <w:r>
              <w:rPr>
                <w:rFonts w:hint="eastAsia" w:ascii="宋体" w:hAnsi="宋体" w:eastAsia="宋体" w:cs="宋体"/>
                <w:b w:val="0"/>
                <w:bCs w:val="0"/>
                <w:color w:val="000000"/>
                <w:sz w:val="24"/>
                <w:szCs w:val="24"/>
                <w:vertAlign w:val="baseline"/>
              </w:rPr>
            </w:r>
            <w:r/>
          </w:p>
        </w:tc>
      </w:tr>
    </w:tbl>
    <w:p>
      <w:pPr>
        <w:pStyle w:val="820"/>
        <w:jc w:val="both"/>
        <w:keepLines w:val="0"/>
        <w:keepNext w:val="0"/>
        <w:pageBreakBefore w:val="0"/>
        <w:spacing w:line="288"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ab/>
      </w:r>
      <w:r>
        <w:rPr>
          <w:rFonts w:hint="eastAsia" w:ascii="宋体" w:hAnsi="宋体" w:eastAsia="宋体" w:cs="宋体"/>
          <w:b w:val="0"/>
          <w:bCs w:val="0"/>
          <w:color w:val="000000"/>
          <w:sz w:val="24"/>
          <w:szCs w:val="24"/>
        </w:rPr>
        <w:tab/>
      </w:r>
      <w:r>
        <w:rPr>
          <w:rFonts w:hint="eastAsia" w:ascii="宋体" w:hAnsi="宋体" w:eastAsia="宋体" w:cs="宋体"/>
          <w:b w:val="0"/>
          <w:bCs w:val="0"/>
          <w:color w:val="000000"/>
          <w:sz w:val="24"/>
          <w:szCs w:val="24"/>
        </w:rPr>
      </w:r>
      <w:r/>
    </w:p>
    <w:p>
      <w:pPr>
        <w:pStyle w:val="820"/>
        <w:ind w:firstLine="482"/>
        <w:jc w:val="both"/>
        <w:keepLines w:val="0"/>
        <w:keepNext w:val="0"/>
        <w:pageBreakBefore w:val="0"/>
        <w:spacing w:line="288"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（二）考核扣款</w:t>
      </w:r>
      <w:r>
        <w:rPr>
          <w:rFonts w:hint="eastAsia" w:ascii="宋体" w:hAnsi="宋体" w:eastAsia="宋体" w:cs="宋体"/>
          <w:b/>
          <w:bCs/>
          <w:color w:val="000000"/>
          <w:sz w:val="24"/>
          <w:szCs w:val="24"/>
        </w:rPr>
      </w:r>
      <w:r/>
    </w:p>
    <w:p>
      <w:pPr>
        <w:pStyle w:val="820"/>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1、作业量扣款</w:t>
      </w:r>
      <w:r>
        <w:rPr>
          <w:rFonts w:hint="eastAsia" w:ascii="宋体" w:hAnsi="宋体" w:eastAsia="宋体" w:cs="宋体"/>
          <w:b w:val="0"/>
          <w:bCs w:val="0"/>
          <w:color w:val="000000"/>
          <w:sz w:val="24"/>
          <w:szCs w:val="24"/>
        </w:rPr>
      </w:r>
      <w:r/>
    </w:p>
    <w:p>
      <w:pPr>
        <w:pStyle w:val="820"/>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（1）由于施工等原因造成道路或公厕无法正常保洁，施工封闭期间保洁费用按合同量进行核减。</w:t>
      </w:r>
      <w:r>
        <w:rPr>
          <w:rFonts w:hint="eastAsia" w:ascii="宋体" w:hAnsi="宋体" w:eastAsia="宋体" w:cs="宋体"/>
          <w:b w:val="0"/>
          <w:bCs w:val="0"/>
          <w:color w:val="000000"/>
          <w:sz w:val="24"/>
          <w:szCs w:val="24"/>
        </w:rPr>
      </w:r>
      <w:r/>
    </w:p>
    <w:p>
      <w:pPr>
        <w:pStyle w:val="820"/>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（2）道路机械化未作业、公厕未开放等。</w:t>
      </w:r>
      <w:r>
        <w:rPr>
          <w:rFonts w:hint="eastAsia" w:ascii="宋体" w:hAnsi="宋体" w:eastAsia="宋体" w:cs="宋体"/>
          <w:b w:val="0"/>
          <w:bCs w:val="0"/>
          <w:color w:val="000000"/>
          <w:sz w:val="24"/>
          <w:szCs w:val="24"/>
        </w:rPr>
      </w:r>
      <w:r/>
    </w:p>
    <w:p>
      <w:pPr>
        <w:pStyle w:val="820"/>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（3）根据政策等要求减少或暂停道路大气扬尘治理工作的。</w:t>
      </w:r>
      <w:r>
        <w:rPr>
          <w:rFonts w:hint="eastAsia" w:ascii="宋体" w:hAnsi="宋体" w:eastAsia="宋体" w:cs="宋体"/>
          <w:b w:val="0"/>
          <w:bCs w:val="0"/>
          <w:color w:val="000000"/>
          <w:sz w:val="24"/>
          <w:szCs w:val="24"/>
        </w:rPr>
      </w:r>
      <w:r/>
    </w:p>
    <w:p>
      <w:pPr>
        <w:pStyle w:val="820"/>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2、日常考核扣款</w:t>
      </w:r>
      <w:r>
        <w:rPr>
          <w:rFonts w:hint="eastAsia" w:ascii="宋体" w:hAnsi="宋体" w:eastAsia="宋体" w:cs="宋体"/>
          <w:b w:val="0"/>
          <w:bCs w:val="0"/>
          <w:color w:val="000000"/>
          <w:sz w:val="24"/>
          <w:szCs w:val="24"/>
        </w:rPr>
      </w:r>
      <w:r/>
    </w:p>
    <w:p>
      <w:pPr>
        <w:pStyle w:val="820"/>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根据城市管理部门考核得分，计算考核扣款。</w:t>
      </w:r>
      <w:r>
        <w:rPr>
          <w:rFonts w:hint="eastAsia" w:ascii="宋体" w:hAnsi="宋体" w:eastAsia="宋体" w:cs="宋体"/>
          <w:b w:val="0"/>
          <w:bCs w:val="0"/>
          <w:color w:val="000000"/>
          <w:sz w:val="24"/>
          <w:szCs w:val="24"/>
        </w:rPr>
      </w:r>
      <w:r/>
    </w:p>
    <w:p>
      <w:pPr>
        <w:pStyle w:val="820"/>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月作业经费＝月平均合同金额-作业量扣款。</w:t>
      </w:r>
      <w:r>
        <w:rPr>
          <w:rFonts w:hint="eastAsia" w:ascii="宋体" w:hAnsi="宋体" w:eastAsia="宋体" w:cs="宋体"/>
          <w:b w:val="0"/>
          <w:bCs w:val="0"/>
          <w:color w:val="000000"/>
          <w:sz w:val="24"/>
          <w:szCs w:val="24"/>
          <w:highlight w:val="none"/>
        </w:rPr>
      </w:r>
      <w:r/>
    </w:p>
    <w:p>
      <w:pPr>
        <w:pStyle w:val="820"/>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考核分值设为百分制，当月考核结果与奖补资金挂钩，</w:t>
      </w:r>
      <w:r>
        <w:rPr>
          <w:rFonts w:hint="eastAsia" w:ascii="宋体" w:hAnsi="宋体" w:eastAsia="宋体" w:cs="宋体"/>
          <w:color w:val="000000"/>
          <w:sz w:val="24"/>
          <w:szCs w:val="24"/>
          <w:highlight w:val="none"/>
          <w:lang w:val="en-US" w:eastAsia="zh-CN"/>
        </w:rPr>
        <w:t xml:space="preserve">考核分值在60分以下的不含60分,下同)，扣除当月全部费用；</w:t>
      </w:r>
      <w:r>
        <w:rPr>
          <w:rFonts w:hint="eastAsia" w:ascii="宋体" w:hAnsi="宋体" w:eastAsia="宋体" w:cs="宋体"/>
          <w:b w:val="0"/>
          <w:bCs w:val="0"/>
          <w:color w:val="000000"/>
          <w:sz w:val="24"/>
          <w:szCs w:val="24"/>
          <w:highlight w:val="none"/>
        </w:rPr>
        <w:t xml:space="preserve">考核分值在80分以下的，按月作业经费的</w:t>
      </w:r>
      <w:r>
        <w:rPr>
          <w:rFonts w:hint="eastAsia" w:ascii="宋体" w:hAnsi="宋体" w:eastAsia="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rPr>
        <w:t xml:space="preserve">0％拨付；考核分值在80分-85分的，按月作业经费的80％拨付；考核分值在85分-90分的，按月作业经费的90％拨付；考核分值在90分-95分的，按月作业经费的95％拨付；考核分值在95分以上的，按月作业经费的100％拨付。对违章违纪处理，依照合同附件内容按次扣费。</w:t>
      </w:r>
      <w:r>
        <w:rPr>
          <w:rFonts w:hint="eastAsia" w:ascii="宋体" w:hAnsi="宋体" w:eastAsia="宋体" w:cs="宋体"/>
          <w:b w:val="0"/>
          <w:bCs w:val="0"/>
          <w:color w:val="000000"/>
          <w:sz w:val="24"/>
          <w:szCs w:val="24"/>
          <w:highlight w:val="none"/>
        </w:rPr>
      </w:r>
      <w:r/>
    </w:p>
    <w:p>
      <w:pPr>
        <w:pStyle w:val="820"/>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3、其他扣款</w:t>
      </w:r>
      <w:r>
        <w:rPr>
          <w:rFonts w:hint="eastAsia" w:ascii="宋体" w:hAnsi="宋体" w:eastAsia="宋体" w:cs="宋体"/>
          <w:b w:val="0"/>
          <w:bCs w:val="0"/>
          <w:color w:val="000000"/>
          <w:sz w:val="24"/>
          <w:szCs w:val="24"/>
        </w:rPr>
      </w:r>
      <w:r/>
    </w:p>
    <w:p>
      <w:pPr>
        <w:pStyle w:val="820"/>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包含但不限于以下内容：</w:t>
      </w:r>
      <w:r>
        <w:rPr>
          <w:rFonts w:hint="eastAsia" w:ascii="宋体" w:hAnsi="宋体" w:eastAsia="宋体" w:cs="宋体"/>
          <w:b w:val="0"/>
          <w:bCs w:val="0"/>
          <w:color w:val="000000"/>
          <w:sz w:val="24"/>
          <w:szCs w:val="24"/>
        </w:rPr>
      </w:r>
      <w:r/>
    </w:p>
    <w:p>
      <w:pPr>
        <w:pStyle w:val="820"/>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（1）社会监督按附件相关要求扣款；</w:t>
      </w:r>
      <w:r>
        <w:rPr>
          <w:rFonts w:hint="eastAsia" w:ascii="宋体" w:hAnsi="宋体" w:eastAsia="宋体" w:cs="宋体"/>
          <w:b w:val="0"/>
          <w:bCs w:val="0"/>
          <w:color w:val="000000"/>
          <w:sz w:val="24"/>
          <w:szCs w:val="24"/>
        </w:rPr>
      </w:r>
      <w:r/>
    </w:p>
    <w:p>
      <w:pPr>
        <w:pStyle w:val="820"/>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（2）合同违约扣款；</w:t>
      </w:r>
      <w:r>
        <w:rPr>
          <w:rFonts w:hint="eastAsia" w:ascii="宋体" w:hAnsi="宋体" w:eastAsia="宋体" w:cs="宋体"/>
          <w:b w:val="0"/>
          <w:bCs w:val="0"/>
          <w:color w:val="000000"/>
          <w:sz w:val="24"/>
          <w:szCs w:val="24"/>
        </w:rPr>
      </w:r>
      <w:r/>
    </w:p>
    <w:p>
      <w:pPr>
        <w:pStyle w:val="820"/>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（3）其他违反合同的情形。</w:t>
      </w:r>
      <w:r>
        <w:rPr>
          <w:rFonts w:hint="eastAsia" w:ascii="宋体" w:hAnsi="宋体" w:eastAsia="宋体" w:cs="宋体"/>
          <w:b w:val="0"/>
          <w:bCs w:val="0"/>
          <w:color w:val="000000"/>
          <w:sz w:val="24"/>
          <w:szCs w:val="24"/>
        </w:rPr>
      </w:r>
      <w:r/>
    </w:p>
    <w:p>
      <w:pPr>
        <w:pStyle w:val="820"/>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附件：1．考核细则</w:t>
      </w:r>
      <w:r>
        <w:rPr>
          <w:rFonts w:hint="eastAsia" w:ascii="宋体" w:hAnsi="宋体" w:eastAsia="宋体" w:cs="宋体"/>
          <w:b w:val="0"/>
          <w:bCs w:val="0"/>
          <w:color w:val="000000"/>
          <w:sz w:val="24"/>
          <w:szCs w:val="24"/>
        </w:rPr>
      </w:r>
      <w:r/>
    </w:p>
    <w:p>
      <w:pPr>
        <w:pStyle w:val="820"/>
        <w:ind w:firstLine="1200"/>
        <w:jc w:val="both"/>
        <w:keepLines w:val="0"/>
        <w:keepNext w:val="0"/>
        <w:pageBreakBefore w:val="0"/>
        <w:spacing w:line="36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2．专项考核细则</w:t>
      </w:r>
      <w:r>
        <w:rPr>
          <w:rFonts w:hint="eastAsia" w:ascii="宋体" w:hAnsi="宋体" w:eastAsia="宋体" w:cs="宋体"/>
          <w:b w:val="0"/>
          <w:bCs w:val="0"/>
          <w:color w:val="000000"/>
          <w:sz w:val="24"/>
          <w:szCs w:val="24"/>
        </w:rPr>
      </w:r>
      <w:r/>
    </w:p>
    <w:p>
      <w:pPr>
        <w:pStyle w:val="820"/>
        <w:ind w:firstLine="1200"/>
        <w:jc w:val="both"/>
        <w:keepLines w:val="0"/>
        <w:keepNext w:val="0"/>
        <w:pageBreakBefore w:val="0"/>
        <w:spacing w:line="288"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p>
      <w:pPr>
        <w:pStyle w:val="820"/>
        <w:ind w:firstLine="1400"/>
        <w:jc w:val="both"/>
        <w:keepLines w:val="0"/>
        <w:keepNext w:val="0"/>
        <w:pageBreakBefore w:val="0"/>
        <w:spacing w:line="288" w:lineRule="auto"/>
        <w:widowControl w:val="off"/>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r>
      <w:r/>
    </w:p>
    <w:p>
      <w:pPr>
        <w:pStyle w:val="820"/>
        <w:ind w:firstLine="1400"/>
        <w:jc w:val="both"/>
        <w:keepLines w:val="0"/>
        <w:keepNext w:val="0"/>
        <w:pageBreakBefore w:val="0"/>
        <w:spacing w:line="288" w:lineRule="auto"/>
        <w:widowControl w:val="off"/>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r>
      <w:r/>
    </w:p>
    <w:p>
      <w:pPr>
        <w:pStyle w:val="820"/>
        <w:ind w:firstLine="1400"/>
        <w:jc w:val="both"/>
        <w:keepLines w:val="0"/>
        <w:keepNext w:val="0"/>
        <w:pageBreakBefore w:val="0"/>
        <w:spacing w:line="288" w:lineRule="auto"/>
        <w:widowControl w:val="off"/>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r>
      <w:r/>
    </w:p>
    <w:p>
      <w:pPr>
        <w:pStyle w:val="820"/>
        <w:jc w:val="both"/>
        <w:keepLines w:val="0"/>
        <w:keepNext w:val="0"/>
        <w:pageBreakBefore w:val="0"/>
        <w:spacing w:line="288" w:lineRule="auto"/>
        <w:widowControl w:val="off"/>
        <w:rPr>
          <w:rFonts w:hint="eastAsia" w:ascii="宋体" w:hAnsi="宋体" w:eastAsia="宋体" w:cs="宋体"/>
          <w:b w:val="0"/>
          <w:bCs w:val="0"/>
          <w:color w:val="000000"/>
          <w:sz w:val="28"/>
          <w:szCs w:val="28"/>
        </w:rPr>
        <w:sectPr>
          <w:footerReference w:type="default" r:id="rId10"/>
          <w:footnotePr/>
          <w:endnotePr/>
          <w:type w:val="nextPage"/>
          <w:pgSz w:w="11906" w:h="16838" w:orient="portrait"/>
          <w:pgMar w:top="1440" w:right="1576" w:bottom="1327" w:left="1576" w:header="851" w:footer="992" w:gutter="0"/>
          <w:pgNumType w:start="1"/>
          <w:cols w:num="1" w:sep="0" w:space="1701" w:equalWidth="1"/>
          <w:docGrid w:linePitch="360"/>
        </w:sectPr>
      </w:pPr>
      <w:r>
        <w:rPr>
          <w:rFonts w:hint="eastAsia" w:ascii="宋体" w:hAnsi="宋体" w:eastAsia="宋体" w:cs="宋体"/>
          <w:b w:val="0"/>
          <w:bCs w:val="0"/>
          <w:color w:val="000000"/>
          <w:sz w:val="28"/>
          <w:szCs w:val="28"/>
        </w:rPr>
      </w:r>
      <w:r/>
    </w:p>
    <w:p>
      <w:pPr>
        <w:pStyle w:val="820"/>
        <w:jc w:val="both"/>
        <w:keepLines w:val="0"/>
        <w:keepNext w:val="0"/>
        <w:pageBreakBefore w:val="0"/>
        <w:spacing w:line="288" w:lineRule="auto"/>
        <w:widowControl w:val="off"/>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4"/>
          <w:szCs w:val="24"/>
          <w:lang w:val="en-US" w:eastAsia="zh-CN"/>
        </w:rPr>
        <w:t xml:space="preserve">附件1</w:t>
      </w:r>
      <w:r>
        <w:rPr>
          <w:rFonts w:hint="eastAsia" w:ascii="宋体" w:hAnsi="宋体" w:eastAsia="宋体" w:cs="宋体"/>
          <w:b w:val="0"/>
          <w:bCs w:val="0"/>
          <w:color w:val="000000"/>
          <w:sz w:val="28"/>
          <w:szCs w:val="28"/>
          <w:lang w:val="en-US" w:eastAsia="zh-CN"/>
        </w:rPr>
        <w:t xml:space="preserve">                                          </w:t>
      </w:r>
      <w:r>
        <w:rPr>
          <w:rFonts w:hint="eastAsia" w:ascii="宋体" w:hAnsi="宋体" w:eastAsia="宋体" w:cs="宋体"/>
          <w:b/>
          <w:bCs/>
          <w:color w:val="000000"/>
          <w:sz w:val="28"/>
          <w:szCs w:val="28"/>
          <w:lang w:val="en-US" w:eastAsia="zh-CN"/>
        </w:rPr>
        <w:t xml:space="preserve">考核细则</w:t>
      </w:r>
      <w:r>
        <w:rPr>
          <w:rFonts w:hint="eastAsia" w:ascii="宋体" w:hAnsi="宋体" w:eastAsia="宋体" w:cs="宋体"/>
          <w:b w:val="0"/>
          <w:bCs w:val="0"/>
          <w:color w:val="000000"/>
          <w:sz w:val="28"/>
          <w:szCs w:val="28"/>
          <w:lang w:val="en-US" w:eastAsia="zh-CN"/>
        </w:rPr>
      </w:r>
      <w:r/>
    </w:p>
    <w:p>
      <w:pPr>
        <w:pStyle w:val="820"/>
        <w:ind w:firstLine="1205"/>
        <w:jc w:val="center"/>
        <w:keepLines w:val="0"/>
        <w:keepNext w:val="0"/>
        <w:pageBreakBefore w:val="0"/>
        <w:spacing w:line="288"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人工作业考核细则</w:t>
      </w:r>
      <w:r>
        <w:rPr>
          <w:rFonts w:hint="eastAsia" w:ascii="宋体" w:hAnsi="宋体" w:eastAsia="宋体" w:cs="宋体"/>
          <w:b/>
          <w:bCs/>
          <w:color w:val="000000"/>
          <w:sz w:val="24"/>
          <w:szCs w:val="24"/>
          <w:lang w:val="en-US" w:eastAsia="zh-CN"/>
        </w:rPr>
      </w:r>
      <w:r/>
    </w:p>
    <w:p>
      <w:pPr>
        <w:pStyle w:val="820"/>
        <w:ind w:firstLine="1205"/>
        <w:jc w:val="center"/>
        <w:keepLines w:val="0"/>
        <w:keepNext w:val="0"/>
        <w:pageBreakBefore w:val="0"/>
        <w:spacing w:line="288"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r>
      <w:r/>
    </w:p>
    <w:tbl>
      <w:tblPr>
        <w:tblW w:w="0" w:type="auto"/>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816"/>
        <w:gridCol w:w="1286"/>
        <w:gridCol w:w="5952"/>
        <w:gridCol w:w="6142"/>
      </w:tblGrid>
      <w:tr>
        <w:trPr>
          <w:trHeight w:val="482"/>
        </w:trPr>
        <w:tc>
          <w:tcPr>
            <w:gridSpan w:val="2"/>
            <w:tcW w:w="2102" w:type="dxa"/>
            <w:vAlign w:val="center"/>
            <w:textDirection w:val="lrTb"/>
            <w:noWrap w:val="false"/>
          </w:tcPr>
          <w:p>
            <w:pPr>
              <w:pStyle w:val="82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考核项目</w:t>
            </w:r>
            <w:r>
              <w:rPr>
                <w:rFonts w:hint="eastAsia" w:ascii="宋体" w:hAnsi="宋体" w:eastAsia="宋体" w:cs="宋体"/>
                <w:color w:val="000000"/>
                <w:sz w:val="24"/>
                <w:szCs w:val="24"/>
              </w:rPr>
            </w:r>
            <w:r/>
          </w:p>
        </w:tc>
        <w:tc>
          <w:tcPr>
            <w:tcW w:w="5952" w:type="dxa"/>
            <w:vAlign w:val="center"/>
            <w:textDirection w:val="lrTb"/>
            <w:noWrap w:val="false"/>
          </w:tcPr>
          <w:p>
            <w:pPr>
              <w:pStyle w:val="82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作业要求</w:t>
            </w:r>
            <w:r>
              <w:rPr>
                <w:rFonts w:hint="eastAsia" w:ascii="宋体" w:hAnsi="宋体" w:eastAsia="宋体" w:cs="宋体"/>
                <w:color w:val="000000"/>
                <w:sz w:val="24"/>
                <w:szCs w:val="24"/>
              </w:rPr>
            </w:r>
            <w:r/>
          </w:p>
        </w:tc>
        <w:tc>
          <w:tcPr>
            <w:tcW w:w="6142" w:type="dxa"/>
            <w:vAlign w:val="center"/>
            <w:textDirection w:val="lrTb"/>
            <w:noWrap w:val="false"/>
          </w:tcPr>
          <w:p>
            <w:pPr>
              <w:pStyle w:val="82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扣分标准</w:t>
            </w:r>
            <w:r>
              <w:rPr>
                <w:rFonts w:hint="eastAsia" w:ascii="宋体" w:hAnsi="宋体" w:eastAsia="宋体" w:cs="宋体"/>
                <w:color w:val="000000"/>
                <w:sz w:val="24"/>
                <w:szCs w:val="24"/>
              </w:rPr>
            </w:r>
            <w:r/>
          </w:p>
        </w:tc>
      </w:tr>
      <w:tr>
        <w:trPr>
          <w:trHeight w:val="90"/>
        </w:trPr>
        <w:tc>
          <w:tcPr>
            <w:tcW w:w="816" w:type="dxa"/>
            <w:vAlign w:val="top"/>
            <w:vMerge w:val="restart"/>
            <w:textDirection w:val="lrTb"/>
            <w:noWrap w:val="false"/>
          </w:tcPr>
          <w:p>
            <w:pPr>
              <w:pStyle w:val="82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管理标准（15分）</w:t>
            </w:r>
            <w:r>
              <w:rPr>
                <w:rFonts w:hint="eastAsia" w:ascii="宋体" w:hAnsi="宋体" w:eastAsia="宋体" w:cs="宋体"/>
                <w:color w:val="000000"/>
                <w:sz w:val="24"/>
                <w:szCs w:val="24"/>
              </w:rPr>
            </w:r>
            <w:r/>
          </w:p>
        </w:tc>
        <w:tc>
          <w:tcPr>
            <w:tcW w:w="1286" w:type="dxa"/>
            <w:vAlign w:val="top"/>
            <w:textDirection w:val="lrTb"/>
            <w:noWrap w:val="false"/>
          </w:tcPr>
          <w:p>
            <w:pPr>
              <w:pStyle w:val="82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人员管理</w:t>
            </w:r>
            <w:r>
              <w:rPr>
                <w:rFonts w:hint="eastAsia" w:ascii="宋体" w:hAnsi="宋体" w:eastAsia="宋体" w:cs="宋体"/>
                <w:color w:val="000000"/>
                <w:sz w:val="24"/>
                <w:szCs w:val="24"/>
              </w:rPr>
            </w:r>
            <w:r/>
          </w:p>
          <w:p>
            <w:pPr>
              <w:pStyle w:val="82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（10分）</w:t>
            </w:r>
            <w:r>
              <w:rPr>
                <w:rFonts w:hint="eastAsia" w:ascii="宋体" w:hAnsi="宋体" w:eastAsia="宋体" w:cs="宋体"/>
                <w:color w:val="000000"/>
                <w:sz w:val="24"/>
                <w:szCs w:val="24"/>
              </w:rPr>
            </w:r>
            <w:r/>
          </w:p>
        </w:tc>
        <w:tc>
          <w:tcPr>
            <w:tcW w:w="5952" w:type="dxa"/>
            <w:vAlign w:val="top"/>
            <w:textDirection w:val="lrTb"/>
            <w:noWrap w:val="false"/>
          </w:tcPr>
          <w:p>
            <w:pPr>
              <w:pStyle w:val="82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保洁员按要求进行作业；着装统一、整洁，佩戴上岗证；</w:t>
            </w:r>
            <w:r>
              <w:rPr>
                <w:rFonts w:hint="eastAsia" w:ascii="宋体" w:hAnsi="宋体" w:eastAsia="宋体" w:cs="宋体"/>
                <w:color w:val="000000"/>
                <w:sz w:val="24"/>
                <w:szCs w:val="24"/>
              </w:rPr>
            </w:r>
            <w:r/>
          </w:p>
          <w:p>
            <w:pPr>
              <w:pStyle w:val="82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作业期间内不得脱岗、离岗、聚众闲聊。</w:t>
            </w:r>
            <w:r>
              <w:rPr>
                <w:rFonts w:hint="eastAsia" w:ascii="宋体" w:hAnsi="宋体" w:eastAsia="宋体" w:cs="宋体"/>
                <w:color w:val="000000"/>
                <w:sz w:val="24"/>
                <w:szCs w:val="24"/>
              </w:rPr>
            </w:r>
            <w:r/>
          </w:p>
        </w:tc>
        <w:tc>
          <w:tcPr>
            <w:tcW w:w="6142" w:type="dxa"/>
            <w:vAlign w:val="top"/>
            <w:textDirection w:val="lrTb"/>
            <w:noWrap w:val="false"/>
          </w:tcPr>
          <w:p>
            <w:pPr>
              <w:pStyle w:val="82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保洁员在岗不作为、干私活，每例扣1分；未统一着装、佩戴上岗证，每例扣2分，工作服装脏污每例扣1分；作业期间内聚众闲聊，每例扣2分。</w:t>
            </w:r>
            <w:r>
              <w:rPr>
                <w:rFonts w:hint="eastAsia" w:ascii="宋体" w:hAnsi="宋体" w:eastAsia="宋体" w:cs="宋体"/>
                <w:color w:val="000000"/>
                <w:sz w:val="24"/>
                <w:szCs w:val="24"/>
              </w:rPr>
            </w:r>
            <w:r/>
          </w:p>
        </w:tc>
      </w:tr>
      <w:tr>
        <w:trPr>
          <w:trHeight w:val="1124"/>
        </w:trPr>
        <w:tc>
          <w:tcPr>
            <w:tcW w:w="816" w:type="dxa"/>
            <w:vAlign w:val="top"/>
            <w:vMerge w:val="continue"/>
            <w:textDirection w:val="lrTb"/>
            <w:noWrap w:val="false"/>
          </w:tcPr>
          <w:p>
            <w:pPr>
              <w:pStyle w:val="820"/>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86" w:type="dxa"/>
            <w:vAlign w:val="top"/>
            <w:textDirection w:val="lrTb"/>
            <w:noWrap w:val="false"/>
          </w:tcPr>
          <w:p>
            <w:pPr>
              <w:pStyle w:val="82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作业工具（5分）</w:t>
            </w:r>
            <w:r>
              <w:rPr>
                <w:rFonts w:hint="eastAsia" w:ascii="宋体" w:hAnsi="宋体" w:eastAsia="宋体" w:cs="宋体"/>
                <w:color w:val="000000"/>
                <w:sz w:val="24"/>
                <w:szCs w:val="24"/>
              </w:rPr>
            </w:r>
            <w:r/>
          </w:p>
        </w:tc>
        <w:tc>
          <w:tcPr>
            <w:tcW w:w="5952" w:type="dxa"/>
            <w:vAlign w:val="center"/>
            <w:textDirection w:val="lrTb"/>
            <w:noWrap w:val="false"/>
          </w:tcPr>
          <w:p>
            <w:pPr>
              <w:pStyle w:val="82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作业工具规范，符合使用要求。保洁车辆保持完好，车体整洁，停放有序。车身四侧设置反光标志，作业时开启警示灯，安全操作。</w:t>
            </w:r>
            <w:r>
              <w:rPr>
                <w:rFonts w:hint="eastAsia" w:ascii="宋体" w:hAnsi="宋体" w:eastAsia="宋体" w:cs="宋体"/>
                <w:color w:val="000000"/>
                <w:sz w:val="24"/>
                <w:szCs w:val="24"/>
              </w:rPr>
            </w:r>
            <w:r/>
          </w:p>
        </w:tc>
        <w:tc>
          <w:tcPr>
            <w:tcW w:w="6142" w:type="dxa"/>
            <w:vAlign w:val="top"/>
            <w:textDirection w:val="lrTb"/>
            <w:noWrap w:val="false"/>
          </w:tcPr>
          <w:p>
            <w:pPr>
              <w:pStyle w:val="82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作业工具不规范，不符合使用要求，每例扣1分；保洁车辆明显损坏、不能正常使用，每例扣1分；车体不洁、有明显污垢，每例扣1分；车辆乱停乱放，每例扣1分。</w:t>
            </w:r>
            <w:r>
              <w:rPr>
                <w:rFonts w:hint="eastAsia" w:ascii="宋体" w:hAnsi="宋体" w:eastAsia="宋体" w:cs="宋体"/>
                <w:color w:val="000000"/>
                <w:sz w:val="24"/>
                <w:szCs w:val="24"/>
              </w:rPr>
            </w:r>
            <w:r/>
          </w:p>
        </w:tc>
      </w:tr>
      <w:tr>
        <w:trPr>
          <w:trHeight w:val="783"/>
        </w:trPr>
        <w:tc>
          <w:tcPr>
            <w:tcW w:w="816" w:type="dxa"/>
            <w:vAlign w:val="top"/>
            <w:vMerge w:val="restart"/>
            <w:textDirection w:val="lrTb"/>
            <w:noWrap w:val="false"/>
          </w:tcPr>
          <w:p>
            <w:pPr>
              <w:pStyle w:val="82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质量标准（85分）</w:t>
            </w:r>
            <w:r>
              <w:rPr>
                <w:rFonts w:hint="eastAsia" w:ascii="宋体" w:hAnsi="宋体" w:eastAsia="宋体" w:cs="宋体"/>
                <w:color w:val="000000"/>
                <w:sz w:val="24"/>
                <w:szCs w:val="24"/>
              </w:rPr>
            </w:r>
            <w:r/>
          </w:p>
        </w:tc>
        <w:tc>
          <w:tcPr>
            <w:tcW w:w="1286" w:type="dxa"/>
            <w:vAlign w:val="top"/>
            <w:textDirection w:val="lrTb"/>
            <w:noWrap w:val="false"/>
          </w:tcPr>
          <w:p>
            <w:pPr>
              <w:pStyle w:val="82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文明作业</w:t>
            </w:r>
            <w:r>
              <w:rPr>
                <w:rFonts w:hint="eastAsia" w:ascii="宋体" w:hAnsi="宋体" w:eastAsia="宋体" w:cs="宋体"/>
                <w:color w:val="000000"/>
                <w:sz w:val="24"/>
                <w:szCs w:val="24"/>
              </w:rPr>
            </w:r>
            <w:r/>
          </w:p>
          <w:p>
            <w:pPr>
              <w:pStyle w:val="82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tc>
        <w:tc>
          <w:tcPr>
            <w:tcW w:w="5952" w:type="dxa"/>
            <w:vAlign w:val="top"/>
            <w:textDirection w:val="lrTb"/>
            <w:noWrap w:val="false"/>
          </w:tcPr>
          <w:p>
            <w:pPr>
              <w:pStyle w:val="82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作业时严禁向窨井内扫垃圾；严禁将垃圾倒入果皮箱和绿化带内；严禁在道路上中转垃圾。</w:t>
            </w:r>
            <w:r>
              <w:rPr>
                <w:rFonts w:hint="eastAsia" w:ascii="宋体" w:hAnsi="宋体" w:eastAsia="宋体" w:cs="宋体"/>
                <w:color w:val="000000"/>
                <w:sz w:val="24"/>
                <w:szCs w:val="24"/>
              </w:rPr>
            </w:r>
            <w:r/>
          </w:p>
        </w:tc>
        <w:tc>
          <w:tcPr>
            <w:tcW w:w="6142" w:type="dxa"/>
            <w:vAlign w:val="top"/>
            <w:textDirection w:val="lrTb"/>
            <w:noWrap w:val="false"/>
          </w:tcPr>
          <w:p>
            <w:pPr>
              <w:pStyle w:val="82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作业时向窨井内扫垃圾、将清扫的垃圾倒入果皮箱和绿化带内、在道路上中转垃圾，每例扣5分。</w:t>
            </w:r>
            <w:r>
              <w:rPr>
                <w:rFonts w:hint="eastAsia" w:ascii="宋体" w:hAnsi="宋体" w:eastAsia="宋体" w:cs="宋体"/>
                <w:color w:val="000000"/>
                <w:sz w:val="24"/>
                <w:szCs w:val="24"/>
              </w:rPr>
            </w:r>
            <w:r/>
          </w:p>
        </w:tc>
      </w:tr>
      <w:tr>
        <w:trPr>
          <w:trHeight w:val="1840"/>
        </w:trPr>
        <w:tc>
          <w:tcPr>
            <w:tcW w:w="816" w:type="dxa"/>
            <w:vAlign w:val="top"/>
            <w:vMerge w:val="continue"/>
            <w:textDirection w:val="lrTb"/>
            <w:noWrap w:val="false"/>
          </w:tcPr>
          <w:p>
            <w:pPr>
              <w:pStyle w:val="820"/>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86" w:type="dxa"/>
            <w:vAlign w:val="top"/>
            <w:vMerge w:val="restart"/>
            <w:textDirection w:val="lrTb"/>
            <w:noWrap w:val="false"/>
          </w:tcPr>
          <w:p>
            <w:pPr>
              <w:pStyle w:val="820"/>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20"/>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20"/>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20"/>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20"/>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20"/>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20"/>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2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路面保洁（45分）</w:t>
            </w:r>
            <w:r>
              <w:rPr>
                <w:rFonts w:hint="eastAsia" w:ascii="宋体" w:hAnsi="宋体" w:eastAsia="宋体" w:cs="宋体"/>
                <w:color w:val="000000"/>
                <w:sz w:val="24"/>
                <w:szCs w:val="24"/>
              </w:rPr>
            </w:r>
            <w:r/>
          </w:p>
        </w:tc>
        <w:tc>
          <w:tcPr>
            <w:tcW w:w="5952" w:type="dxa"/>
            <w:vAlign w:val="top"/>
            <w:textDirection w:val="lrTb"/>
            <w:noWrap w:val="false"/>
          </w:tcPr>
          <w:p>
            <w:pPr>
              <w:pStyle w:val="82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镇区7点前、村庄8点前，完成全覆盖普扫作业，转入正常巡回保洁，巡回保洁时间内，不得出现断档期。镇区作业时间为夏季上午6:00-11:00，下午2:30—6:30；冬季上午6:30-11:30，下午1:30—5:30。村庄作业时间为夏季上午7：00-11：00，下午2：30-6：00；冬季上午7：30-11：30，下午1：30-5：00。</w:t>
            </w:r>
            <w:r>
              <w:rPr>
                <w:rFonts w:hint="eastAsia" w:ascii="宋体" w:hAnsi="宋体" w:eastAsia="宋体" w:cs="宋体"/>
                <w:color w:val="000000"/>
                <w:sz w:val="24"/>
                <w:szCs w:val="24"/>
              </w:rPr>
            </w:r>
            <w:r/>
          </w:p>
        </w:tc>
        <w:tc>
          <w:tcPr>
            <w:tcW w:w="6142" w:type="dxa"/>
            <w:vAlign w:val="center"/>
            <w:textDirection w:val="lrTb"/>
            <w:noWrap w:val="false"/>
          </w:tcPr>
          <w:p>
            <w:pPr>
              <w:pStyle w:val="82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未按规定时间进行保洁的每次扣5分；普扫不到位的每处扣2分。</w:t>
            </w:r>
            <w:r>
              <w:rPr>
                <w:rFonts w:hint="eastAsia" w:ascii="宋体" w:hAnsi="宋体" w:eastAsia="宋体" w:cs="宋体"/>
                <w:color w:val="000000"/>
                <w:sz w:val="24"/>
                <w:szCs w:val="24"/>
              </w:rPr>
            </w:r>
            <w:r/>
          </w:p>
        </w:tc>
      </w:tr>
      <w:tr>
        <w:trPr>
          <w:trHeight w:val="1540"/>
        </w:trPr>
        <w:tc>
          <w:tcPr>
            <w:tcW w:w="816" w:type="dxa"/>
            <w:vAlign w:val="top"/>
            <w:vMerge w:val="continue"/>
            <w:textDirection w:val="lrTb"/>
            <w:noWrap w:val="false"/>
          </w:tcPr>
          <w:p>
            <w:pPr>
              <w:pStyle w:val="820"/>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86" w:type="dxa"/>
            <w:vAlign w:val="top"/>
            <w:vMerge w:val="continue"/>
            <w:textDirection w:val="lrTb"/>
            <w:noWrap w:val="false"/>
          </w:tcPr>
          <w:p>
            <w:pPr>
              <w:pStyle w:val="820"/>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5952" w:type="dxa"/>
            <w:vAlign w:val="center"/>
            <w:textDirection w:val="lrTb"/>
            <w:noWrap w:val="false"/>
          </w:tcPr>
          <w:p>
            <w:pPr>
              <w:pStyle w:val="82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镇区的主次道路、背街小巷、绿化带、河道沟渠等公共区域，无垃圾、野广告，确保干净整洁；村庄内道路、坑塘、房前屋后等区域做到无垃圾，无乱贴、乱画；镇区至各村道路及村与村之间道路，无垃圾。</w:t>
            </w:r>
            <w:r>
              <w:rPr>
                <w:rFonts w:hint="eastAsia" w:ascii="宋体" w:hAnsi="宋体" w:eastAsia="宋体" w:cs="宋体"/>
                <w:color w:val="000000"/>
                <w:sz w:val="24"/>
                <w:szCs w:val="24"/>
              </w:rPr>
            </w:r>
            <w:r/>
          </w:p>
        </w:tc>
        <w:tc>
          <w:tcPr>
            <w:tcW w:w="6142" w:type="dxa"/>
            <w:vAlign w:val="top"/>
            <w:textDirection w:val="lrTb"/>
            <w:noWrap w:val="false"/>
          </w:tcPr>
          <w:p>
            <w:pPr>
              <w:pStyle w:val="82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未按规定保洁作业标准和内容实施的，每例扣1分；区域内每发现一处垃圾、野广告等现象，扣0.5分，扣完为止；</w:t>
            </w:r>
            <w:r>
              <w:rPr>
                <w:rFonts w:hint="eastAsia" w:ascii="宋体" w:hAnsi="宋体" w:eastAsia="宋体" w:cs="宋体"/>
                <w:color w:val="000000"/>
                <w:sz w:val="24"/>
                <w:szCs w:val="24"/>
              </w:rPr>
            </w:r>
            <w:r/>
          </w:p>
        </w:tc>
      </w:tr>
      <w:tr>
        <w:trPr>
          <w:trHeight w:val="623"/>
        </w:trPr>
        <w:tc>
          <w:tcPr>
            <w:tcW w:w="816" w:type="dxa"/>
            <w:vAlign w:val="top"/>
            <w:vMerge w:val="continue"/>
            <w:textDirection w:val="lrTb"/>
            <w:noWrap w:val="false"/>
          </w:tcPr>
          <w:p>
            <w:pPr>
              <w:pStyle w:val="820"/>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86" w:type="dxa"/>
            <w:vAlign w:val="top"/>
            <w:vMerge w:val="continue"/>
            <w:textDirection w:val="lrTb"/>
            <w:noWrap w:val="false"/>
          </w:tcPr>
          <w:p>
            <w:pPr>
              <w:pStyle w:val="820"/>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5952" w:type="dxa"/>
            <w:vAlign w:val="center"/>
            <w:textDirection w:val="lrTb"/>
            <w:noWrap w:val="false"/>
          </w:tcPr>
          <w:p>
            <w:pPr>
              <w:pStyle w:val="82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窨井口周边保持洁净无杂物和污渍。</w:t>
            </w:r>
            <w:r>
              <w:rPr>
                <w:rFonts w:hint="eastAsia" w:ascii="宋体" w:hAnsi="宋体" w:eastAsia="宋体" w:cs="宋体"/>
                <w:color w:val="000000"/>
                <w:sz w:val="24"/>
                <w:szCs w:val="24"/>
              </w:rPr>
            </w:r>
            <w:r/>
          </w:p>
        </w:tc>
        <w:tc>
          <w:tcPr>
            <w:tcW w:w="6142" w:type="dxa"/>
            <w:vAlign w:val="center"/>
            <w:textDirection w:val="lrTb"/>
            <w:noWrap w:val="false"/>
          </w:tcPr>
          <w:p>
            <w:pPr>
              <w:pStyle w:val="82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窨井口周边有杂物及污渍，每处扣2分。</w:t>
            </w:r>
            <w:r>
              <w:rPr>
                <w:rFonts w:hint="eastAsia" w:ascii="宋体" w:hAnsi="宋体" w:eastAsia="宋体" w:cs="宋体"/>
                <w:color w:val="000000"/>
                <w:sz w:val="24"/>
                <w:szCs w:val="24"/>
              </w:rPr>
            </w:r>
            <w:r/>
          </w:p>
        </w:tc>
      </w:tr>
      <w:tr>
        <w:trPr>
          <w:trHeight w:val="354"/>
        </w:trPr>
        <w:tc>
          <w:tcPr>
            <w:tcW w:w="816" w:type="dxa"/>
            <w:vAlign w:val="top"/>
            <w:vMerge w:val="continue"/>
            <w:textDirection w:val="lrTb"/>
            <w:noWrap w:val="false"/>
          </w:tcPr>
          <w:p>
            <w:pPr>
              <w:pStyle w:val="820"/>
              <w:jc w:val="center"/>
              <w:rPr>
                <w:rFonts w:hint="eastAsia" w:ascii="宋体" w:hAnsi="宋体" w:eastAsia="宋体" w:cs="宋体"/>
                <w:color w:val="000000"/>
              </w:rPr>
            </w:pPr>
            <w:r>
              <w:rPr>
                <w:rFonts w:hint="eastAsia" w:ascii="宋体" w:hAnsi="宋体" w:eastAsia="宋体" w:cs="宋体"/>
                <w:color w:val="000000"/>
              </w:rPr>
            </w:r>
            <w:r/>
          </w:p>
        </w:tc>
        <w:tc>
          <w:tcPr>
            <w:tcW w:w="1286" w:type="dxa"/>
            <w:vAlign w:val="top"/>
            <w:vMerge w:val="continue"/>
            <w:textDirection w:val="lrTb"/>
            <w:noWrap w:val="false"/>
          </w:tcPr>
          <w:p>
            <w:pPr>
              <w:pStyle w:val="820"/>
              <w:ind w:left="0" w:firstLine="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tc>
        <w:tc>
          <w:tcPr>
            <w:tcW w:w="5952" w:type="dxa"/>
            <w:vAlign w:val="top"/>
            <w:vMerge w:val="restart"/>
            <w:textDirection w:val="lrTb"/>
            <w:noWrap w:val="false"/>
          </w:tcPr>
          <w:p>
            <w:pPr>
              <w:pStyle w:val="820"/>
              <w:jc w:val="both"/>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保洁区域内无积存、暴露垃圾。</w:t>
            </w:r>
            <w:r>
              <w:rPr>
                <w:rFonts w:hint="eastAsia" w:ascii="宋体" w:hAnsi="宋体" w:eastAsia="宋体" w:cs="宋体"/>
                <w:color w:val="000000"/>
                <w:sz w:val="24"/>
                <w:szCs w:val="24"/>
              </w:rPr>
            </w:r>
            <w:r/>
          </w:p>
        </w:tc>
        <w:tc>
          <w:tcPr>
            <w:tcW w:w="6142" w:type="dxa"/>
            <w:vAlign w:val="top"/>
            <w:textDirection w:val="lrTb"/>
            <w:noWrap w:val="false"/>
          </w:tcPr>
          <w:p>
            <w:pPr>
              <w:pStyle w:val="82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积存、暴露垃圾大堆（占地面积1平方米以上），每处扣10分；</w:t>
            </w:r>
            <w:r>
              <w:rPr>
                <w:rFonts w:hint="eastAsia" w:ascii="宋体" w:hAnsi="宋体" w:eastAsia="宋体" w:cs="宋体"/>
                <w:color w:val="000000"/>
                <w:sz w:val="24"/>
                <w:szCs w:val="24"/>
              </w:rPr>
            </w:r>
            <w:r/>
          </w:p>
        </w:tc>
      </w:tr>
      <w:tr>
        <w:trPr>
          <w:trHeight w:val="369"/>
        </w:trPr>
        <w:tc>
          <w:tcPr>
            <w:tcW w:w="816" w:type="dxa"/>
            <w:vAlign w:val="top"/>
            <w:vMerge w:val="continue"/>
            <w:textDirection w:val="lrTb"/>
            <w:noWrap w:val="false"/>
          </w:tcPr>
          <w:p>
            <w:pPr>
              <w:pStyle w:val="820"/>
              <w:jc w:val="center"/>
              <w:rPr>
                <w:rFonts w:hint="eastAsia" w:ascii="宋体" w:hAnsi="宋体" w:eastAsia="宋体" w:cs="宋体"/>
                <w:color w:val="000000"/>
              </w:rPr>
            </w:pPr>
            <w:r>
              <w:rPr>
                <w:rFonts w:hint="eastAsia" w:ascii="宋体" w:hAnsi="宋体" w:eastAsia="宋体" w:cs="宋体"/>
                <w:color w:val="000000"/>
              </w:rPr>
            </w:r>
            <w:r/>
          </w:p>
        </w:tc>
        <w:tc>
          <w:tcPr>
            <w:tcW w:w="1286" w:type="dxa"/>
            <w:vAlign w:val="top"/>
            <w:vMerge w:val="continue"/>
            <w:textDirection w:val="lrTb"/>
            <w:noWrap w:val="false"/>
          </w:tcPr>
          <w:p>
            <w:pPr>
              <w:pStyle w:val="820"/>
              <w:jc w:val="center"/>
              <w:rPr>
                <w:rFonts w:hint="eastAsia" w:ascii="宋体" w:hAnsi="宋体" w:eastAsia="宋体" w:cs="宋体"/>
                <w:color w:val="000000"/>
              </w:rPr>
            </w:pPr>
            <w:r>
              <w:rPr>
                <w:rFonts w:hint="eastAsia" w:ascii="宋体" w:hAnsi="宋体" w:eastAsia="宋体" w:cs="宋体"/>
                <w:color w:val="000000"/>
              </w:rPr>
            </w:r>
            <w:r/>
          </w:p>
        </w:tc>
        <w:tc>
          <w:tcPr>
            <w:tcW w:w="5952" w:type="dxa"/>
            <w:vAlign w:val="top"/>
            <w:vMerge w:val="continue"/>
            <w:textDirection w:val="lrTb"/>
            <w:noWrap w:val="false"/>
          </w:tcPr>
          <w:p>
            <w:pPr>
              <w:pStyle w:val="820"/>
              <w:jc w:val="both"/>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142" w:type="dxa"/>
            <w:vAlign w:val="top"/>
            <w:textDirection w:val="lrTb"/>
            <w:noWrap w:val="false"/>
          </w:tcPr>
          <w:p>
            <w:pPr>
              <w:pStyle w:val="82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积存、暴露垃圾中堆（占地面积0.5平方米以上，1平方米（含）以下），每处扣7分；</w:t>
            </w:r>
            <w:r>
              <w:rPr>
                <w:rFonts w:hint="eastAsia" w:ascii="宋体" w:hAnsi="宋体" w:eastAsia="宋体" w:cs="宋体"/>
                <w:color w:val="000000"/>
                <w:sz w:val="24"/>
                <w:szCs w:val="24"/>
              </w:rPr>
            </w:r>
            <w:r/>
          </w:p>
        </w:tc>
      </w:tr>
      <w:tr>
        <w:trPr>
          <w:trHeight w:val="354"/>
        </w:trPr>
        <w:tc>
          <w:tcPr>
            <w:tcW w:w="816" w:type="dxa"/>
            <w:vAlign w:val="top"/>
            <w:vMerge w:val="continue"/>
            <w:textDirection w:val="lrTb"/>
            <w:noWrap w:val="false"/>
          </w:tcPr>
          <w:p>
            <w:pPr>
              <w:pStyle w:val="820"/>
              <w:jc w:val="center"/>
              <w:rPr>
                <w:rFonts w:hint="eastAsia" w:ascii="宋体" w:hAnsi="宋体" w:eastAsia="宋体" w:cs="宋体"/>
                <w:color w:val="000000"/>
              </w:rPr>
            </w:pPr>
            <w:r>
              <w:rPr>
                <w:rFonts w:hint="eastAsia" w:ascii="宋体" w:hAnsi="宋体" w:eastAsia="宋体" w:cs="宋体"/>
                <w:color w:val="000000"/>
              </w:rPr>
            </w:r>
            <w:r/>
          </w:p>
        </w:tc>
        <w:tc>
          <w:tcPr>
            <w:tcW w:w="1286" w:type="dxa"/>
            <w:vAlign w:val="top"/>
            <w:vMerge w:val="continue"/>
            <w:textDirection w:val="lrTb"/>
            <w:noWrap w:val="false"/>
          </w:tcPr>
          <w:p>
            <w:pPr>
              <w:pStyle w:val="820"/>
              <w:jc w:val="center"/>
              <w:rPr>
                <w:rFonts w:hint="eastAsia" w:ascii="宋体" w:hAnsi="宋体" w:eastAsia="宋体" w:cs="宋体"/>
                <w:color w:val="000000"/>
              </w:rPr>
            </w:pPr>
            <w:r>
              <w:rPr>
                <w:rFonts w:hint="eastAsia" w:ascii="宋体" w:hAnsi="宋体" w:eastAsia="宋体" w:cs="宋体"/>
                <w:color w:val="000000"/>
              </w:rPr>
            </w:r>
            <w:r/>
          </w:p>
        </w:tc>
        <w:tc>
          <w:tcPr>
            <w:tcW w:w="5952" w:type="dxa"/>
            <w:vAlign w:val="top"/>
            <w:vMerge w:val="continue"/>
            <w:textDirection w:val="lrTb"/>
            <w:noWrap w:val="false"/>
          </w:tcPr>
          <w:p>
            <w:pPr>
              <w:pStyle w:val="820"/>
              <w:jc w:val="both"/>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142" w:type="dxa"/>
            <w:vAlign w:val="top"/>
            <w:textDirection w:val="lrTb"/>
            <w:noWrap w:val="false"/>
          </w:tcPr>
          <w:p>
            <w:pPr>
              <w:pStyle w:val="82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积存、暴露垃圾小堆（占地面积0.5平方米（含）以下），每处扣3分。</w:t>
            </w:r>
            <w:r>
              <w:rPr>
                <w:rFonts w:hint="eastAsia" w:ascii="宋体" w:hAnsi="宋体" w:eastAsia="宋体" w:cs="宋体"/>
                <w:color w:val="000000"/>
                <w:sz w:val="24"/>
                <w:szCs w:val="24"/>
              </w:rPr>
            </w:r>
            <w:r/>
          </w:p>
        </w:tc>
      </w:tr>
      <w:tr>
        <w:trPr>
          <w:trHeight w:val="1087"/>
        </w:trPr>
        <w:tc>
          <w:tcPr>
            <w:tcW w:w="816" w:type="dxa"/>
            <w:vAlign w:val="top"/>
            <w:vMerge w:val="continue"/>
            <w:textDirection w:val="lrTb"/>
            <w:noWrap w:val="false"/>
          </w:tcPr>
          <w:p>
            <w:pPr>
              <w:pStyle w:val="820"/>
              <w:jc w:val="center"/>
              <w:rPr>
                <w:rFonts w:hint="eastAsia" w:ascii="宋体" w:hAnsi="宋体" w:eastAsia="宋体" w:cs="宋体"/>
                <w:color w:val="000000"/>
              </w:rPr>
            </w:pPr>
            <w:r>
              <w:rPr>
                <w:rFonts w:hint="eastAsia" w:ascii="宋体" w:hAnsi="宋体" w:eastAsia="宋体" w:cs="宋体"/>
                <w:color w:val="000000"/>
              </w:rPr>
            </w:r>
            <w:r/>
          </w:p>
        </w:tc>
        <w:tc>
          <w:tcPr>
            <w:tcW w:w="1286" w:type="dxa"/>
            <w:vAlign w:val="top"/>
            <w:textDirection w:val="lrTb"/>
            <w:noWrap w:val="false"/>
          </w:tcPr>
          <w:p>
            <w:pPr>
              <w:pStyle w:val="82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果皮箱和垃圾收集容器保洁（15分）</w:t>
            </w:r>
            <w:r>
              <w:rPr>
                <w:rFonts w:hint="eastAsia" w:ascii="宋体" w:hAnsi="宋体" w:eastAsia="宋体" w:cs="宋体"/>
                <w:color w:val="000000"/>
                <w:sz w:val="24"/>
                <w:szCs w:val="24"/>
              </w:rPr>
            </w:r>
            <w:r/>
          </w:p>
        </w:tc>
        <w:tc>
          <w:tcPr>
            <w:tcW w:w="5952" w:type="dxa"/>
            <w:vAlign w:val="top"/>
            <w:textDirection w:val="lrTb"/>
            <w:noWrap w:val="false"/>
          </w:tcPr>
          <w:p>
            <w:pPr>
              <w:pStyle w:val="820"/>
              <w:jc w:val="both"/>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果皮箱和垃圾收集容器设置规范、保持完好、整洁密闭、清运及时、不得满溢，摆放有序，做到箱体（收集容器）无污迹、无野广告。</w:t>
            </w:r>
            <w:r>
              <w:rPr>
                <w:rFonts w:hint="eastAsia" w:ascii="宋体" w:hAnsi="宋体" w:eastAsia="宋体" w:cs="宋体"/>
                <w:color w:val="000000"/>
                <w:sz w:val="24"/>
                <w:szCs w:val="24"/>
              </w:rPr>
            </w:r>
            <w:r/>
          </w:p>
        </w:tc>
        <w:tc>
          <w:tcPr>
            <w:tcW w:w="6142" w:type="dxa"/>
            <w:vAlign w:val="top"/>
            <w:textDirection w:val="lrTb"/>
            <w:noWrap w:val="false"/>
          </w:tcPr>
          <w:p>
            <w:pPr>
              <w:pStyle w:val="82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果皮箱和垃圾收集容器设置不规范、箱体破损，未密闭，摆放不整齐，每个扣1分；垃圾收运后未及时归位，存在占用车道的，每个扣2分；箱体有污迹及野广告，每个扣1分；未及时清运，造成满溢，每处扣2分；未按规定设置分类收集设施，每处扣2分；周边环境不洁，参照路面保洁标准执行。</w:t>
            </w:r>
            <w:r>
              <w:rPr>
                <w:rFonts w:hint="eastAsia" w:ascii="宋体" w:hAnsi="宋体" w:eastAsia="宋体" w:cs="宋体"/>
                <w:color w:val="000000"/>
                <w:sz w:val="24"/>
                <w:szCs w:val="24"/>
              </w:rPr>
            </w:r>
            <w:r/>
          </w:p>
        </w:tc>
      </w:tr>
      <w:tr>
        <w:trPr>
          <w:trHeight w:val="110"/>
        </w:trPr>
        <w:tc>
          <w:tcPr>
            <w:tcW w:w="816" w:type="dxa"/>
            <w:vAlign w:val="top"/>
            <w:vMerge w:val="continue"/>
            <w:textDirection w:val="lrTb"/>
            <w:noWrap w:val="false"/>
          </w:tcPr>
          <w:p>
            <w:pPr>
              <w:pStyle w:val="820"/>
              <w:jc w:val="center"/>
              <w:rPr>
                <w:rFonts w:hint="eastAsia" w:ascii="宋体" w:hAnsi="宋体" w:eastAsia="宋体" w:cs="宋体"/>
                <w:color w:val="000000"/>
              </w:rPr>
            </w:pPr>
            <w:r>
              <w:rPr>
                <w:rFonts w:hint="eastAsia" w:ascii="宋体" w:hAnsi="宋体" w:eastAsia="宋体" w:cs="宋体"/>
                <w:color w:val="000000"/>
              </w:rPr>
            </w:r>
            <w:r/>
          </w:p>
        </w:tc>
        <w:tc>
          <w:tcPr>
            <w:tcW w:w="1286" w:type="dxa"/>
            <w:vAlign w:val="top"/>
            <w:vMerge w:val="restart"/>
            <w:textDirection w:val="lrTb"/>
            <w:noWrap w:val="false"/>
          </w:tcPr>
          <w:p>
            <w:pPr>
              <w:pStyle w:val="82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绿化带保洁（5分）</w:t>
            </w:r>
            <w:r>
              <w:rPr>
                <w:rFonts w:hint="eastAsia" w:ascii="宋体" w:hAnsi="宋体" w:eastAsia="宋体" w:cs="宋体"/>
                <w:color w:val="000000"/>
                <w:sz w:val="24"/>
                <w:szCs w:val="24"/>
              </w:rPr>
            </w:r>
            <w:r/>
          </w:p>
        </w:tc>
        <w:tc>
          <w:tcPr>
            <w:tcW w:w="5952" w:type="dxa"/>
            <w:vAlign w:val="top"/>
            <w:vMerge w:val="restart"/>
            <w:textDirection w:val="lrTb"/>
            <w:noWrap w:val="false"/>
          </w:tcPr>
          <w:p>
            <w:pPr>
              <w:pStyle w:val="820"/>
              <w:jc w:val="both"/>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树穴、绿化带、花坛、绿地无果皮、纸屑、塑料袋、烟头和其他杂物，无积存、暴露垃圾。</w:t>
            </w:r>
            <w:r>
              <w:rPr>
                <w:rFonts w:hint="eastAsia" w:ascii="宋体" w:hAnsi="宋体" w:eastAsia="宋体" w:cs="宋体"/>
                <w:color w:val="000000"/>
                <w:sz w:val="24"/>
                <w:szCs w:val="24"/>
              </w:rPr>
            </w:r>
            <w:r/>
          </w:p>
        </w:tc>
        <w:tc>
          <w:tcPr>
            <w:tcW w:w="6142" w:type="dxa"/>
            <w:vAlign w:val="top"/>
            <w:textDirection w:val="lrTb"/>
            <w:noWrap w:val="false"/>
          </w:tcPr>
          <w:p>
            <w:pPr>
              <w:pStyle w:val="82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有果皮、纸屑、塑料袋、烟头和其他杂物，每1000平方米范围内发现1-3片（个）扣1分，每多3片（个）加扣1分。</w:t>
            </w:r>
            <w:r>
              <w:rPr>
                <w:rFonts w:hint="eastAsia" w:ascii="宋体" w:hAnsi="宋体" w:eastAsia="宋体" w:cs="宋体"/>
                <w:color w:val="000000"/>
                <w:sz w:val="24"/>
                <w:szCs w:val="24"/>
              </w:rPr>
            </w:r>
            <w:r/>
          </w:p>
        </w:tc>
      </w:tr>
      <w:tr>
        <w:trPr>
          <w:trHeight w:val="459"/>
        </w:trPr>
        <w:tc>
          <w:tcPr>
            <w:tcW w:w="816" w:type="dxa"/>
            <w:vAlign w:val="top"/>
            <w:vMerge w:val="continue"/>
            <w:textDirection w:val="lrTb"/>
            <w:noWrap w:val="false"/>
          </w:tcPr>
          <w:p>
            <w:pPr>
              <w:pStyle w:val="820"/>
              <w:jc w:val="center"/>
              <w:rPr>
                <w:rFonts w:hint="eastAsia" w:ascii="宋体" w:hAnsi="宋体" w:eastAsia="宋体" w:cs="宋体"/>
                <w:color w:val="000000"/>
              </w:rPr>
            </w:pPr>
            <w:r>
              <w:rPr>
                <w:rFonts w:hint="eastAsia" w:ascii="宋体" w:hAnsi="宋体" w:eastAsia="宋体" w:cs="宋体"/>
                <w:color w:val="000000"/>
              </w:rPr>
            </w:r>
            <w:r/>
          </w:p>
        </w:tc>
        <w:tc>
          <w:tcPr>
            <w:tcW w:w="1286" w:type="dxa"/>
            <w:vAlign w:val="top"/>
            <w:vMerge w:val="continue"/>
            <w:textDirection w:val="lrTb"/>
            <w:noWrap w:val="false"/>
          </w:tcPr>
          <w:p>
            <w:pPr>
              <w:pStyle w:val="820"/>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5952" w:type="dxa"/>
            <w:vAlign w:val="top"/>
            <w:vMerge w:val="continue"/>
            <w:textDirection w:val="lrTb"/>
            <w:noWrap w:val="false"/>
          </w:tcPr>
          <w:p>
            <w:pPr>
              <w:pStyle w:val="820"/>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142" w:type="dxa"/>
            <w:vAlign w:val="top"/>
            <w:textDirection w:val="lrTb"/>
            <w:noWrap w:val="false"/>
          </w:tcPr>
          <w:p>
            <w:pPr>
              <w:pStyle w:val="82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积存、暴露垃圾大堆（占地面积1平方米以上），每处扣5分；</w:t>
            </w:r>
            <w:r>
              <w:rPr>
                <w:rFonts w:hint="eastAsia" w:ascii="宋体" w:hAnsi="宋体" w:eastAsia="宋体" w:cs="宋体"/>
                <w:color w:val="000000"/>
                <w:sz w:val="24"/>
                <w:szCs w:val="24"/>
              </w:rPr>
            </w:r>
            <w:r/>
          </w:p>
        </w:tc>
      </w:tr>
      <w:tr>
        <w:trPr>
          <w:trHeight w:val="199"/>
        </w:trPr>
        <w:tc>
          <w:tcPr>
            <w:tcW w:w="816" w:type="dxa"/>
            <w:vAlign w:val="top"/>
            <w:vMerge w:val="continue"/>
            <w:textDirection w:val="lrTb"/>
            <w:noWrap w:val="false"/>
          </w:tcPr>
          <w:p>
            <w:pPr>
              <w:pStyle w:val="820"/>
              <w:jc w:val="center"/>
              <w:rPr>
                <w:rFonts w:hint="eastAsia" w:ascii="宋体" w:hAnsi="宋体" w:eastAsia="宋体" w:cs="宋体"/>
                <w:color w:val="000000"/>
              </w:rPr>
            </w:pPr>
            <w:r>
              <w:rPr>
                <w:rFonts w:hint="eastAsia" w:ascii="宋体" w:hAnsi="宋体" w:eastAsia="宋体" w:cs="宋体"/>
                <w:color w:val="000000"/>
              </w:rPr>
            </w:r>
            <w:r/>
          </w:p>
        </w:tc>
        <w:tc>
          <w:tcPr>
            <w:tcW w:w="1286" w:type="dxa"/>
            <w:vAlign w:val="top"/>
            <w:vMerge w:val="continue"/>
            <w:textDirection w:val="lrTb"/>
            <w:noWrap w:val="false"/>
          </w:tcPr>
          <w:p>
            <w:pPr>
              <w:pStyle w:val="820"/>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5952" w:type="dxa"/>
            <w:vAlign w:val="top"/>
            <w:vMerge w:val="continue"/>
            <w:textDirection w:val="lrTb"/>
            <w:noWrap w:val="false"/>
          </w:tcPr>
          <w:p>
            <w:pPr>
              <w:pStyle w:val="820"/>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142" w:type="dxa"/>
            <w:vAlign w:val="top"/>
            <w:textDirection w:val="lrTb"/>
            <w:noWrap w:val="false"/>
          </w:tcPr>
          <w:p>
            <w:pPr>
              <w:pStyle w:val="82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积存、暴露垃圾中堆（占地面积0.5平方米以上，1平方米（含）以下），每处扣3分；</w:t>
            </w:r>
            <w:r>
              <w:rPr>
                <w:rFonts w:hint="eastAsia" w:ascii="宋体" w:hAnsi="宋体" w:eastAsia="宋体" w:cs="宋体"/>
                <w:color w:val="000000"/>
                <w:sz w:val="24"/>
                <w:szCs w:val="24"/>
              </w:rPr>
            </w:r>
            <w:r/>
          </w:p>
        </w:tc>
      </w:tr>
      <w:tr>
        <w:trPr>
          <w:trHeight w:val="145"/>
        </w:trPr>
        <w:tc>
          <w:tcPr>
            <w:tcW w:w="816" w:type="dxa"/>
            <w:vAlign w:val="top"/>
            <w:vMerge w:val="continue"/>
            <w:textDirection w:val="lrTb"/>
            <w:noWrap w:val="false"/>
          </w:tcPr>
          <w:p>
            <w:pPr>
              <w:pStyle w:val="820"/>
              <w:jc w:val="center"/>
              <w:rPr>
                <w:rFonts w:hint="eastAsia" w:ascii="宋体" w:hAnsi="宋体" w:eastAsia="宋体" w:cs="宋体"/>
                <w:color w:val="000000"/>
              </w:rPr>
            </w:pPr>
            <w:r>
              <w:rPr>
                <w:rFonts w:hint="eastAsia" w:ascii="宋体" w:hAnsi="宋体" w:eastAsia="宋体" w:cs="宋体"/>
                <w:color w:val="000000"/>
              </w:rPr>
            </w:r>
            <w:r/>
          </w:p>
        </w:tc>
        <w:tc>
          <w:tcPr>
            <w:tcW w:w="1286" w:type="dxa"/>
            <w:vAlign w:val="top"/>
            <w:vMerge w:val="continue"/>
            <w:textDirection w:val="lrTb"/>
            <w:noWrap w:val="false"/>
          </w:tcPr>
          <w:p>
            <w:pPr>
              <w:pStyle w:val="820"/>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5952" w:type="dxa"/>
            <w:vAlign w:val="top"/>
            <w:vMerge w:val="continue"/>
            <w:textDirection w:val="lrTb"/>
            <w:noWrap w:val="false"/>
          </w:tcPr>
          <w:p>
            <w:pPr>
              <w:pStyle w:val="820"/>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142" w:type="dxa"/>
            <w:vAlign w:val="top"/>
            <w:textDirection w:val="lrTb"/>
            <w:noWrap w:val="false"/>
          </w:tcPr>
          <w:p>
            <w:pPr>
              <w:pStyle w:val="82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积存、暴露垃圾小堆（占地面积0.5平方米（含）以下），每处扣2分。</w:t>
            </w:r>
            <w:r>
              <w:rPr>
                <w:rFonts w:hint="eastAsia" w:ascii="宋体" w:hAnsi="宋体" w:eastAsia="宋体" w:cs="宋体"/>
                <w:color w:val="000000"/>
                <w:sz w:val="24"/>
                <w:szCs w:val="24"/>
              </w:rPr>
            </w:r>
            <w:r/>
          </w:p>
        </w:tc>
      </w:tr>
      <w:tr>
        <w:trPr>
          <w:trHeight w:val="385"/>
        </w:trPr>
        <w:tc>
          <w:tcPr>
            <w:tcW w:w="816" w:type="dxa"/>
            <w:vAlign w:val="top"/>
            <w:vMerge w:val="continue"/>
            <w:textDirection w:val="lrTb"/>
            <w:noWrap w:val="false"/>
          </w:tcPr>
          <w:p>
            <w:pPr>
              <w:pStyle w:val="820"/>
              <w:jc w:val="center"/>
              <w:rPr>
                <w:rFonts w:hint="eastAsia" w:ascii="宋体" w:hAnsi="宋体" w:eastAsia="宋体" w:cs="宋体"/>
                <w:color w:val="000000"/>
              </w:rPr>
            </w:pPr>
            <w:r>
              <w:rPr>
                <w:rFonts w:hint="eastAsia" w:ascii="宋体" w:hAnsi="宋体" w:eastAsia="宋体" w:cs="宋体"/>
                <w:color w:val="000000"/>
              </w:rPr>
            </w:r>
            <w:r/>
          </w:p>
        </w:tc>
        <w:tc>
          <w:tcPr>
            <w:tcW w:w="1286" w:type="dxa"/>
            <w:vAlign w:val="top"/>
            <w:textDirection w:val="lrTb"/>
            <w:noWrap w:val="false"/>
          </w:tcPr>
          <w:p>
            <w:pPr>
              <w:pStyle w:val="82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野广告清理（5分）</w:t>
            </w:r>
            <w:r>
              <w:rPr>
                <w:rFonts w:hint="eastAsia" w:ascii="宋体" w:hAnsi="宋体" w:eastAsia="宋体" w:cs="宋体"/>
                <w:color w:val="000000"/>
                <w:sz w:val="24"/>
                <w:szCs w:val="24"/>
              </w:rPr>
            </w:r>
            <w:r/>
          </w:p>
        </w:tc>
        <w:tc>
          <w:tcPr>
            <w:tcW w:w="5952" w:type="dxa"/>
            <w:vAlign w:val="top"/>
            <w:textDirection w:val="lrTb"/>
            <w:noWrap w:val="false"/>
          </w:tcPr>
          <w:p>
            <w:pPr>
              <w:pStyle w:val="82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清理道路路面和建（构）筑物、树木及各类灯（线）杆或者其他设施立面1.8m以下野广告，做到及时发现及时清理，覆盖严密、清理彻底、不留残余；色差均匀，与周边环境协调一致。</w:t>
            </w:r>
            <w:r>
              <w:rPr>
                <w:rFonts w:hint="eastAsia" w:ascii="宋体" w:hAnsi="宋体" w:eastAsia="宋体" w:cs="宋体"/>
                <w:color w:val="000000"/>
                <w:sz w:val="24"/>
                <w:szCs w:val="24"/>
              </w:rPr>
            </w:r>
            <w:r/>
          </w:p>
        </w:tc>
        <w:tc>
          <w:tcPr>
            <w:tcW w:w="6142" w:type="dxa"/>
            <w:vAlign w:val="top"/>
            <w:textDirection w:val="lrTb"/>
            <w:noWrap w:val="false"/>
          </w:tcPr>
          <w:p>
            <w:pPr>
              <w:pStyle w:val="82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野广告未及时清理的，每个扣1分；清理不规范的每个扣0.5分。</w:t>
            </w:r>
            <w:r>
              <w:rPr>
                <w:rFonts w:hint="eastAsia" w:ascii="宋体" w:hAnsi="宋体" w:eastAsia="宋体" w:cs="宋体"/>
                <w:color w:val="000000"/>
                <w:sz w:val="24"/>
                <w:szCs w:val="24"/>
              </w:rPr>
            </w:r>
            <w:r/>
          </w:p>
        </w:tc>
      </w:tr>
    </w:tbl>
    <w:p>
      <w:pPr>
        <w:pStyle w:val="820"/>
        <w:ind w:firstLine="1050"/>
        <w:jc w:val="both"/>
        <w:keepLines w:val="0"/>
        <w:keepNext w:val="0"/>
        <w:pageBreakBefore w:val="0"/>
        <w:spacing w:line="288"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r>
      <w:r/>
    </w:p>
    <w:p>
      <w:pPr>
        <w:pStyle w:val="820"/>
        <w:ind w:firstLine="420"/>
        <w:jc w:val="both"/>
        <w:spacing w:after="120" w:line="274" w:lineRule="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r>
      <w:r/>
    </w:p>
    <w:p>
      <w:pPr>
        <w:pStyle w:val="820"/>
        <w:ind w:firstLine="0"/>
        <w:jc w:val="center"/>
        <w:spacing w:before="158" w:after="153" w:line="1292" w:lineRule="atLeast"/>
        <w:widowControl/>
        <w:rPr>
          <w:rFonts w:hint="eastAsia" w:ascii="宋体" w:hAnsi="宋体" w:eastAsia="宋体" w:cs="宋体"/>
          <w:b w:val="0"/>
          <w:bCs w:val="0"/>
          <w:color w:val="000000"/>
          <w:sz w:val="21"/>
          <w:szCs w:val="21"/>
          <w:lang w:val="en-US" w:eastAsia="zh-CN" w:bidi="ar-SA"/>
        </w:rPr>
        <w:outlineLvl w:val="2"/>
      </w:pPr>
      <w:r>
        <w:rPr>
          <w:rFonts w:hint="eastAsia" w:ascii="宋体" w:hAnsi="宋体" w:eastAsia="宋体" w:cs="宋体"/>
          <w:b w:val="0"/>
          <w:bCs w:val="0"/>
          <w:color w:val="000000"/>
          <w:sz w:val="21"/>
          <w:szCs w:val="21"/>
          <w:lang w:val="en-US" w:eastAsia="zh-CN" w:bidi="ar-SA"/>
        </w:rPr>
      </w:r>
      <w:r/>
    </w:p>
    <w:p>
      <w:pPr>
        <w:pStyle w:val="820"/>
        <w:ind w:firstLine="420"/>
        <w:jc w:val="both"/>
        <w:spacing w:line="360" w:lineRule="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r>
      <w:r/>
    </w:p>
    <w:p>
      <w:pPr>
        <w:pStyle w:val="820"/>
        <w:contextualSpacing/>
        <w:ind w:firstLine="420"/>
        <w:spacing w:before="120" w:after="120" w:line="180" w:lineRule="auto"/>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r>
      <w:r/>
    </w:p>
    <w:p>
      <w:pPr>
        <w:pStyle w:val="820"/>
        <w:ind w:left="600"/>
        <w:jc w:val="both"/>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r>
      <w:r/>
    </w:p>
    <w:p>
      <w:pPr>
        <w:pStyle w:val="820"/>
        <w:contextualSpacing/>
        <w:ind w:firstLine="420"/>
        <w:spacing w:before="120" w:after="120" w:line="18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p>
      <w:pPr>
        <w:pStyle w:val="820"/>
        <w:ind w:firstLine="420"/>
        <w:jc w:val="both"/>
        <w:spacing w:after="120" w:line="274" w:lineRule="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r>
      <w:r/>
    </w:p>
    <w:tbl>
      <w:tblPr>
        <w:tblW w:w="0" w:type="auto"/>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11"/>
        <w:gridCol w:w="4534"/>
        <w:gridCol w:w="1859"/>
        <w:gridCol w:w="6754"/>
      </w:tblGrid>
      <w:tr>
        <w:trPr>
          <w:trHeight w:val="480"/>
        </w:trPr>
        <w:tc>
          <w:tcPr>
            <w:gridSpan w:val="4"/>
            <w:tcW w:w="13958" w:type="dxa"/>
            <w:vAlign w:val="center"/>
            <w:textDirection w:val="lrTb"/>
            <w:noWrap w:val="false"/>
          </w:tcPr>
          <w:p>
            <w:pPr>
              <w:pStyle w:val="820"/>
              <w:jc w:val="center"/>
              <w:rPr>
                <w:rFonts w:hint="eastAsia" w:ascii="宋体" w:hAnsi="宋体" w:eastAsia="宋体" w:cs="宋体"/>
                <w:b/>
                <w:bCs/>
                <w:i w:val="0"/>
                <w:iCs w:val="0"/>
                <w:color w:val="000000"/>
                <w:sz w:val="32"/>
                <w:szCs w:val="32"/>
                <w:u w:val="none"/>
                <w:lang w:val="en-US" w:eastAsia="zh-CN"/>
              </w:rPr>
            </w:pPr>
            <w:r>
              <w:rPr>
                <w:rFonts w:hint="eastAsia" w:ascii="宋体" w:hAnsi="宋体" w:eastAsia="宋体" w:cs="宋体"/>
                <w:b/>
                <w:bCs/>
                <w:i w:val="0"/>
                <w:iCs w:val="0"/>
                <w:color w:val="000000"/>
                <w:sz w:val="32"/>
                <w:szCs w:val="32"/>
                <w:u w:val="none"/>
                <w:lang w:val="en-US" w:eastAsia="zh-CN"/>
              </w:rPr>
            </w:r>
            <w:r/>
          </w:p>
          <w:p>
            <w:pPr>
              <w:pStyle w:val="820"/>
              <w:jc w:val="center"/>
              <w:rPr>
                <w:rFonts w:hint="eastAsia" w:ascii="宋体" w:hAnsi="宋体" w:eastAsia="宋体" w:cs="宋体"/>
                <w:b/>
                <w:bCs/>
                <w:i w:val="0"/>
                <w:iCs w:val="0"/>
                <w:color w:val="000000"/>
                <w:sz w:val="32"/>
                <w:szCs w:val="32"/>
                <w:u w:val="none"/>
                <w:lang w:val="en-US" w:eastAsia="zh-CN"/>
              </w:rPr>
            </w:pPr>
            <w:r>
              <w:rPr>
                <w:rFonts w:hint="eastAsia" w:ascii="宋体" w:hAnsi="宋体" w:eastAsia="宋体" w:cs="宋体"/>
                <w:b/>
                <w:bCs/>
                <w:i w:val="0"/>
                <w:iCs w:val="0"/>
                <w:color w:val="000000"/>
                <w:sz w:val="32"/>
                <w:szCs w:val="32"/>
                <w:u w:val="none"/>
                <w:lang w:val="en-US" w:eastAsia="zh-CN"/>
              </w:rPr>
              <w:t xml:space="preserve">公厕保洁考核细则</w:t>
            </w:r>
            <w:r>
              <w:rPr>
                <w:rFonts w:hint="eastAsia" w:ascii="宋体" w:hAnsi="宋体" w:eastAsia="宋体" w:cs="宋体"/>
                <w:b/>
                <w:bCs/>
                <w:i w:val="0"/>
                <w:iCs w:val="0"/>
                <w:color w:val="000000"/>
                <w:sz w:val="32"/>
                <w:szCs w:val="32"/>
                <w:u w:val="none"/>
                <w:lang w:val="en-US" w:eastAsia="zh-CN"/>
              </w:rPr>
            </w:r>
            <w:r/>
          </w:p>
        </w:tc>
      </w:tr>
      <w:tr>
        <w:trPr>
          <w:trHeight w:val="285"/>
        </w:trPr>
        <w:tc>
          <w:tcPr>
            <w:tcW w:w="811" w:type="dxa"/>
            <w:vAlign w:val="center"/>
            <w:textDirection w:val="lrTb"/>
            <w:noWrap w:val="false"/>
          </w:tcPr>
          <w:p>
            <w:pPr>
              <w:pStyle w:val="82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考核项目</w:t>
            </w:r>
            <w:r>
              <w:rPr>
                <w:rFonts w:hint="eastAsia" w:ascii="宋体" w:hAnsi="宋体" w:eastAsia="宋体" w:cs="宋体"/>
                <w:b/>
                <w:bCs/>
                <w:i w:val="0"/>
                <w:iCs w:val="0"/>
                <w:color w:val="000000"/>
                <w:sz w:val="22"/>
                <w:szCs w:val="22"/>
                <w:u w:val="none"/>
              </w:rPr>
            </w:r>
            <w:r/>
          </w:p>
        </w:tc>
        <w:tc>
          <w:tcPr>
            <w:tcW w:w="4534" w:type="dxa"/>
            <w:vAlign w:val="center"/>
            <w:textDirection w:val="lrTb"/>
            <w:noWrap w:val="false"/>
          </w:tcPr>
          <w:p>
            <w:pPr>
              <w:pStyle w:val="82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作业要求</w:t>
            </w:r>
            <w:r>
              <w:rPr>
                <w:rFonts w:hint="eastAsia" w:ascii="宋体" w:hAnsi="宋体" w:eastAsia="宋体" w:cs="宋体"/>
                <w:b/>
                <w:bCs/>
                <w:i w:val="0"/>
                <w:iCs w:val="0"/>
                <w:color w:val="000000"/>
                <w:sz w:val="22"/>
                <w:szCs w:val="22"/>
                <w:u w:val="none"/>
              </w:rPr>
            </w:r>
            <w:r/>
          </w:p>
        </w:tc>
        <w:tc>
          <w:tcPr>
            <w:tcW w:w="1859" w:type="dxa"/>
            <w:vAlign w:val="center"/>
            <w:textDirection w:val="lrTb"/>
            <w:noWrap w:val="false"/>
          </w:tcPr>
          <w:p>
            <w:pPr>
              <w:pStyle w:val="82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分值</w:t>
            </w:r>
            <w:r>
              <w:rPr>
                <w:rFonts w:hint="eastAsia" w:ascii="宋体" w:hAnsi="宋体" w:eastAsia="宋体" w:cs="宋体"/>
                <w:b/>
                <w:bCs/>
                <w:i w:val="0"/>
                <w:iCs w:val="0"/>
                <w:color w:val="000000"/>
                <w:sz w:val="22"/>
                <w:szCs w:val="22"/>
                <w:u w:val="none"/>
              </w:rPr>
            </w:r>
            <w:r/>
          </w:p>
        </w:tc>
        <w:tc>
          <w:tcPr>
            <w:tcW w:w="6754" w:type="dxa"/>
            <w:vAlign w:val="center"/>
            <w:textDirection w:val="lrTb"/>
            <w:noWrap w:val="false"/>
          </w:tcPr>
          <w:p>
            <w:pPr>
              <w:pStyle w:val="82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扣分标准</w:t>
            </w:r>
            <w:r>
              <w:rPr>
                <w:rFonts w:hint="eastAsia" w:ascii="宋体" w:hAnsi="宋体" w:eastAsia="宋体" w:cs="宋体"/>
                <w:b/>
                <w:bCs/>
                <w:i w:val="0"/>
                <w:iCs w:val="0"/>
                <w:color w:val="000000"/>
                <w:sz w:val="22"/>
                <w:szCs w:val="22"/>
                <w:u w:val="none"/>
              </w:rPr>
            </w:r>
            <w:r/>
          </w:p>
        </w:tc>
      </w:tr>
      <w:tr>
        <w:trPr>
          <w:trHeight w:val="540"/>
        </w:trPr>
        <w:tc>
          <w:tcPr>
            <w:tcW w:w="811" w:type="dxa"/>
            <w:vAlign w:val="center"/>
            <w:vMerge w:val="restart"/>
            <w:textDirection w:val="lrTb"/>
            <w:noWrap w:val="false"/>
          </w:tcPr>
          <w:p>
            <w:pPr>
              <w:pStyle w:val="82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日常保洁          （60分）</w:t>
            </w:r>
            <w:r>
              <w:rPr>
                <w:rFonts w:hint="eastAsia" w:ascii="宋体" w:hAnsi="宋体" w:eastAsia="宋体" w:cs="宋体"/>
                <w:i w:val="0"/>
                <w:iCs w:val="0"/>
                <w:color w:val="000000"/>
                <w:sz w:val="20"/>
                <w:szCs w:val="20"/>
                <w:u w:val="none"/>
              </w:rPr>
            </w:r>
            <w:r/>
          </w:p>
        </w:tc>
        <w:tc>
          <w:tcPr>
            <w:tcW w:w="4534" w:type="dxa"/>
            <w:vAlign w:val="center"/>
            <w:textDirection w:val="lrTb"/>
            <w:noWrap w:val="false"/>
          </w:tcPr>
          <w:p>
            <w:pPr>
              <w:pStyle w:val="82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1、公厕正常使用，无关门现象，有专人管理；</w:t>
            </w:r>
            <w:r>
              <w:rPr>
                <w:rFonts w:hint="eastAsia" w:ascii="宋体" w:hAnsi="宋体" w:eastAsia="宋体" w:cs="宋体"/>
                <w:i w:val="0"/>
                <w:iCs w:val="0"/>
                <w:color w:val="000000"/>
                <w:sz w:val="20"/>
                <w:szCs w:val="20"/>
                <w:u w:val="none"/>
              </w:rPr>
            </w:r>
            <w:r/>
          </w:p>
        </w:tc>
        <w:tc>
          <w:tcPr>
            <w:tcW w:w="18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6754" w:type="dxa"/>
            <w:vAlign w:val="center"/>
            <w:textDirection w:val="lrTb"/>
            <w:noWrap w:val="false"/>
          </w:tcPr>
          <w:p>
            <w:pPr>
              <w:pStyle w:val="82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公厕未使用的，有关门现象的，日常保洁这一整项不得分，扣10分；未有专人管理的扣5分；</w:t>
            </w:r>
            <w:r>
              <w:rPr>
                <w:rFonts w:hint="eastAsia" w:ascii="宋体" w:hAnsi="宋体" w:eastAsia="宋体" w:cs="宋体"/>
                <w:i w:val="0"/>
                <w:iCs w:val="0"/>
                <w:color w:val="000000"/>
                <w:sz w:val="20"/>
                <w:szCs w:val="20"/>
                <w:u w:val="none"/>
              </w:rPr>
            </w:r>
            <w:r/>
          </w:p>
        </w:tc>
      </w:tr>
      <w:tr>
        <w:trPr>
          <w:trHeight w:val="660"/>
        </w:trPr>
        <w:tc>
          <w:tcPr>
            <w:tcW w:w="811" w:type="dxa"/>
            <w:vAlign w:val="center"/>
            <w:vMerge w:val="continue"/>
            <w:textDirection w:val="lrTb"/>
            <w:noWrap w:val="false"/>
          </w:tcPr>
          <w:p>
            <w:pPr>
              <w:pStyle w:val="82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534" w:type="dxa"/>
            <w:vAlign w:val="center"/>
            <w:textDirection w:val="lrTb"/>
            <w:noWrap w:val="false"/>
          </w:tcPr>
          <w:p>
            <w:pPr>
              <w:pStyle w:val="82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2、做到定时消杀、无异味，每周至少1次消毒除臭；</w:t>
            </w:r>
            <w:r>
              <w:rPr>
                <w:rFonts w:hint="eastAsia" w:ascii="宋体" w:hAnsi="宋体" w:eastAsia="宋体" w:cs="宋体"/>
                <w:i w:val="0"/>
                <w:iCs w:val="0"/>
                <w:color w:val="000000"/>
                <w:sz w:val="20"/>
                <w:szCs w:val="20"/>
                <w:u w:val="none"/>
              </w:rPr>
            </w:r>
            <w:r/>
          </w:p>
        </w:tc>
        <w:tc>
          <w:tcPr>
            <w:tcW w:w="18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6754" w:type="dxa"/>
            <w:vAlign w:val="center"/>
            <w:textDirection w:val="lrTb"/>
            <w:noWrap w:val="false"/>
          </w:tcPr>
          <w:p>
            <w:pPr>
              <w:pStyle w:val="82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未定时消杀扣1份，有异味扣1分；</w:t>
            </w:r>
            <w:r>
              <w:rPr>
                <w:rFonts w:hint="eastAsia" w:ascii="宋体" w:hAnsi="宋体" w:eastAsia="宋体" w:cs="宋体"/>
                <w:i w:val="0"/>
                <w:iCs w:val="0"/>
                <w:color w:val="000000"/>
                <w:sz w:val="20"/>
                <w:szCs w:val="20"/>
                <w:u w:val="none"/>
              </w:rPr>
            </w:r>
            <w:r/>
          </w:p>
        </w:tc>
      </w:tr>
      <w:tr>
        <w:trPr>
          <w:trHeight w:val="800"/>
        </w:trPr>
        <w:tc>
          <w:tcPr>
            <w:tcW w:w="811" w:type="dxa"/>
            <w:vAlign w:val="center"/>
            <w:vMerge w:val="continue"/>
            <w:textDirection w:val="lrTb"/>
            <w:noWrap w:val="false"/>
          </w:tcPr>
          <w:p>
            <w:pPr>
              <w:pStyle w:val="82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534" w:type="dxa"/>
            <w:vAlign w:val="center"/>
            <w:textDirection w:val="lrTb"/>
            <w:noWrap w:val="false"/>
          </w:tcPr>
          <w:p>
            <w:pPr>
              <w:pStyle w:val="82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3、地面清洁、无积水、无纸屑烟头等杂物，每天上下午各应打扫、冲刷不少于2次，清理废弃物收集容器不少于1次；</w:t>
            </w:r>
            <w:r>
              <w:rPr>
                <w:rFonts w:hint="eastAsia" w:ascii="宋体" w:hAnsi="宋体" w:eastAsia="宋体" w:cs="宋体"/>
                <w:i w:val="0"/>
                <w:iCs w:val="0"/>
                <w:color w:val="000000"/>
                <w:sz w:val="20"/>
                <w:szCs w:val="20"/>
                <w:u w:val="none"/>
              </w:rPr>
            </w:r>
            <w:r/>
          </w:p>
        </w:tc>
        <w:tc>
          <w:tcPr>
            <w:tcW w:w="18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6754" w:type="dxa"/>
            <w:vAlign w:val="center"/>
            <w:textDirection w:val="lrTb"/>
            <w:noWrap w:val="false"/>
          </w:tcPr>
          <w:p>
            <w:pPr>
              <w:pStyle w:val="82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未进行冲刷，此项不得分；地面不洁、有积水、纸屑、烟头，未清理废弃物收集容器，每发现一处扣2分，扣完为止；</w:t>
            </w:r>
            <w:r>
              <w:rPr>
                <w:rFonts w:hint="eastAsia" w:ascii="宋体" w:hAnsi="宋体" w:eastAsia="宋体" w:cs="宋体"/>
                <w:i w:val="0"/>
                <w:iCs w:val="0"/>
                <w:color w:val="000000"/>
                <w:sz w:val="20"/>
                <w:szCs w:val="20"/>
                <w:u w:val="none"/>
              </w:rPr>
            </w:r>
            <w:r/>
          </w:p>
        </w:tc>
      </w:tr>
      <w:tr>
        <w:trPr>
          <w:trHeight w:val="840"/>
        </w:trPr>
        <w:tc>
          <w:tcPr>
            <w:tcW w:w="811" w:type="dxa"/>
            <w:vAlign w:val="center"/>
            <w:vMerge w:val="continue"/>
            <w:textDirection w:val="lrTb"/>
            <w:noWrap w:val="false"/>
          </w:tcPr>
          <w:p>
            <w:pPr>
              <w:pStyle w:val="82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534" w:type="dxa"/>
            <w:vAlign w:val="center"/>
            <w:textDirection w:val="lrTb"/>
            <w:noWrap w:val="false"/>
          </w:tcPr>
          <w:p>
            <w:pPr>
              <w:pStyle w:val="82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4、墙面、天花板、门窗、洗手盆、隔板整洁，无乱涂乱画、无污迹、无积灰、无蜘蛛网，每天清理不少于1次；</w:t>
            </w:r>
            <w:r>
              <w:rPr>
                <w:rFonts w:hint="eastAsia" w:ascii="宋体" w:hAnsi="宋体" w:eastAsia="宋体" w:cs="宋体"/>
                <w:i w:val="0"/>
                <w:iCs w:val="0"/>
                <w:color w:val="000000"/>
                <w:sz w:val="20"/>
                <w:szCs w:val="20"/>
                <w:u w:val="none"/>
              </w:rPr>
            </w:r>
            <w:r/>
          </w:p>
        </w:tc>
        <w:tc>
          <w:tcPr>
            <w:tcW w:w="18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6754" w:type="dxa"/>
            <w:vAlign w:val="center"/>
            <w:textDirection w:val="lrTb"/>
            <w:noWrap w:val="false"/>
          </w:tcPr>
          <w:p>
            <w:pPr>
              <w:pStyle w:val="82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每发现一处乱涂乱画、污迹、积灰、蜘蛛网，扣2分，扣完为止；</w:t>
            </w:r>
            <w:r>
              <w:rPr>
                <w:rFonts w:hint="eastAsia" w:ascii="宋体" w:hAnsi="宋体" w:eastAsia="宋体" w:cs="宋体"/>
                <w:i w:val="0"/>
                <w:iCs w:val="0"/>
                <w:color w:val="000000"/>
                <w:sz w:val="20"/>
                <w:szCs w:val="20"/>
                <w:u w:val="none"/>
              </w:rPr>
            </w:r>
            <w:r/>
          </w:p>
        </w:tc>
      </w:tr>
      <w:tr>
        <w:trPr>
          <w:trHeight w:val="1100"/>
        </w:trPr>
        <w:tc>
          <w:tcPr>
            <w:tcW w:w="811" w:type="dxa"/>
            <w:vAlign w:val="center"/>
            <w:vMerge w:val="continue"/>
            <w:textDirection w:val="lrTb"/>
            <w:noWrap w:val="false"/>
          </w:tcPr>
          <w:p>
            <w:pPr>
              <w:pStyle w:val="82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534" w:type="dxa"/>
            <w:vAlign w:val="center"/>
            <w:textDirection w:val="lrTb"/>
            <w:noWrap w:val="false"/>
          </w:tcPr>
          <w:p>
            <w:pPr>
              <w:pStyle w:val="82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5、小便池、大便槽（蹲坑）保持整洁，无蝇蛆孳生、无堵塞、满溢等现象，无明显生锈、尿垢、粪迹、垃圾，管道畅通，每天上下午各应打扫、冲刷不少于2次；</w:t>
            </w:r>
            <w:r>
              <w:rPr>
                <w:rFonts w:hint="eastAsia" w:ascii="宋体" w:hAnsi="宋体" w:eastAsia="宋体" w:cs="宋体"/>
                <w:i w:val="0"/>
                <w:iCs w:val="0"/>
                <w:color w:val="000000"/>
                <w:sz w:val="20"/>
                <w:szCs w:val="20"/>
                <w:u w:val="none"/>
              </w:rPr>
            </w:r>
            <w:r/>
          </w:p>
        </w:tc>
        <w:tc>
          <w:tcPr>
            <w:tcW w:w="18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6754" w:type="dxa"/>
            <w:vAlign w:val="center"/>
            <w:textDirection w:val="lrTb"/>
            <w:noWrap w:val="false"/>
          </w:tcPr>
          <w:p>
            <w:pPr>
              <w:pStyle w:val="82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大便槽（蹲坑）未进行冲刷，此项不得分；小便池、大便槽（蹲坑）不洁，存在蝇蛆孳生、堵塞满溢、明显生锈、尿垢、粪迹、垃圾等问题，每发现1处，扣2分，扣完为止；</w:t>
            </w:r>
            <w:r>
              <w:rPr>
                <w:rFonts w:hint="eastAsia" w:ascii="宋体" w:hAnsi="宋体" w:eastAsia="宋体" w:cs="宋体"/>
                <w:i w:val="0"/>
                <w:iCs w:val="0"/>
                <w:color w:val="000000"/>
                <w:sz w:val="20"/>
                <w:szCs w:val="20"/>
                <w:u w:val="none"/>
              </w:rPr>
            </w:r>
            <w:r/>
          </w:p>
        </w:tc>
      </w:tr>
      <w:tr>
        <w:trPr>
          <w:trHeight w:val="520"/>
        </w:trPr>
        <w:tc>
          <w:tcPr>
            <w:tcW w:w="811" w:type="dxa"/>
            <w:vAlign w:val="center"/>
            <w:vMerge w:val="continue"/>
            <w:textDirection w:val="lrTb"/>
            <w:noWrap w:val="false"/>
          </w:tcPr>
          <w:p>
            <w:pPr>
              <w:pStyle w:val="82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534" w:type="dxa"/>
            <w:vAlign w:val="center"/>
            <w:textDirection w:val="lrTb"/>
            <w:noWrap w:val="false"/>
          </w:tcPr>
          <w:p>
            <w:pPr>
              <w:pStyle w:val="82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6、公厕周边环境干净整洁，每天保洁不少于1次；</w:t>
            </w:r>
            <w:r>
              <w:rPr>
                <w:rFonts w:hint="eastAsia" w:ascii="宋体" w:hAnsi="宋体" w:eastAsia="宋体" w:cs="宋体"/>
                <w:i w:val="0"/>
                <w:iCs w:val="0"/>
                <w:color w:val="000000"/>
                <w:sz w:val="20"/>
                <w:szCs w:val="20"/>
                <w:u w:val="none"/>
              </w:rPr>
            </w:r>
            <w:r/>
          </w:p>
        </w:tc>
        <w:tc>
          <w:tcPr>
            <w:tcW w:w="18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6754" w:type="dxa"/>
            <w:vAlign w:val="center"/>
            <w:textDirection w:val="lrTb"/>
            <w:noWrap w:val="false"/>
          </w:tcPr>
          <w:p>
            <w:pPr>
              <w:pStyle w:val="82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周边不洁的，每发现一处扣1分，扣完为止；</w:t>
            </w:r>
            <w:r>
              <w:rPr>
                <w:rFonts w:hint="eastAsia" w:ascii="宋体" w:hAnsi="宋体" w:eastAsia="宋体" w:cs="宋体"/>
                <w:i w:val="0"/>
                <w:iCs w:val="0"/>
                <w:color w:val="000000"/>
                <w:sz w:val="20"/>
                <w:szCs w:val="20"/>
                <w:u w:val="none"/>
              </w:rPr>
            </w:r>
            <w:r/>
          </w:p>
        </w:tc>
      </w:tr>
      <w:tr>
        <w:trPr>
          <w:trHeight w:val="420"/>
        </w:trPr>
        <w:tc>
          <w:tcPr>
            <w:tcW w:w="811" w:type="dxa"/>
            <w:vAlign w:val="center"/>
            <w:vMerge w:val="continue"/>
            <w:textDirection w:val="lrTb"/>
            <w:noWrap w:val="false"/>
          </w:tcPr>
          <w:p>
            <w:pPr>
              <w:pStyle w:val="82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534" w:type="dxa"/>
            <w:vAlign w:val="center"/>
            <w:textDirection w:val="lrTb"/>
            <w:noWrap w:val="false"/>
          </w:tcPr>
          <w:p>
            <w:pPr>
              <w:pStyle w:val="82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7、化粪池应及时抽取，杜绝粪污满溢。</w:t>
            </w:r>
            <w:r>
              <w:rPr>
                <w:rFonts w:hint="eastAsia" w:ascii="宋体" w:hAnsi="宋体" w:eastAsia="宋体" w:cs="宋体"/>
                <w:i w:val="0"/>
                <w:iCs w:val="0"/>
                <w:color w:val="000000"/>
                <w:sz w:val="20"/>
                <w:szCs w:val="20"/>
                <w:u w:val="none"/>
              </w:rPr>
            </w:r>
            <w:r/>
          </w:p>
        </w:tc>
        <w:tc>
          <w:tcPr>
            <w:tcW w:w="18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6754" w:type="dxa"/>
            <w:vAlign w:val="center"/>
            <w:textDirection w:val="lrTb"/>
            <w:noWrap w:val="false"/>
          </w:tcPr>
          <w:p>
            <w:pPr>
              <w:pStyle w:val="82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化粪池满溢，未及时抽取，扣5分。</w:t>
            </w:r>
            <w:r>
              <w:rPr>
                <w:rFonts w:hint="eastAsia" w:ascii="宋体" w:hAnsi="宋体" w:eastAsia="宋体" w:cs="宋体"/>
                <w:i w:val="0"/>
                <w:iCs w:val="0"/>
                <w:color w:val="000000"/>
                <w:sz w:val="20"/>
                <w:szCs w:val="20"/>
                <w:u w:val="none"/>
              </w:rPr>
            </w:r>
            <w:r/>
          </w:p>
        </w:tc>
      </w:tr>
      <w:tr>
        <w:trPr>
          <w:trHeight w:val="640"/>
        </w:trPr>
        <w:tc>
          <w:tcPr>
            <w:tcW w:w="811" w:type="dxa"/>
            <w:vAlign w:val="center"/>
            <w:vMerge w:val="restart"/>
            <w:textDirection w:val="lrTb"/>
            <w:noWrap w:val="false"/>
          </w:tcPr>
          <w:p>
            <w:pPr>
              <w:pStyle w:val="82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设施维护  （40分）</w:t>
            </w:r>
            <w:r>
              <w:rPr>
                <w:rFonts w:hint="eastAsia" w:ascii="宋体" w:hAnsi="宋体" w:eastAsia="宋体" w:cs="宋体"/>
                <w:i w:val="0"/>
                <w:iCs w:val="0"/>
                <w:color w:val="000000"/>
                <w:sz w:val="20"/>
                <w:szCs w:val="20"/>
                <w:u w:val="none"/>
              </w:rPr>
            </w:r>
            <w:r/>
          </w:p>
        </w:tc>
        <w:tc>
          <w:tcPr>
            <w:tcW w:w="4534" w:type="dxa"/>
            <w:vAlign w:val="center"/>
            <w:textDirection w:val="lrTb"/>
            <w:noWrap w:val="false"/>
          </w:tcPr>
          <w:p>
            <w:pPr>
              <w:pStyle w:val="82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8、在明显位置公示管理制度、服务信息、保洁员信息、举报电话等；</w:t>
            </w:r>
            <w:r>
              <w:rPr>
                <w:rFonts w:hint="eastAsia" w:ascii="宋体" w:hAnsi="宋体" w:eastAsia="宋体" w:cs="宋体"/>
                <w:i w:val="0"/>
                <w:iCs w:val="0"/>
                <w:color w:val="000000"/>
                <w:sz w:val="20"/>
                <w:szCs w:val="20"/>
                <w:u w:val="none"/>
              </w:rPr>
            </w:r>
            <w:r/>
          </w:p>
        </w:tc>
        <w:tc>
          <w:tcPr>
            <w:tcW w:w="18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6754" w:type="dxa"/>
            <w:vAlign w:val="center"/>
            <w:textDirection w:val="lrTb"/>
            <w:noWrap w:val="false"/>
          </w:tcPr>
          <w:p>
            <w:pPr>
              <w:pStyle w:val="82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未公示的，此项不得分；</w:t>
            </w:r>
            <w:r>
              <w:rPr>
                <w:rFonts w:hint="eastAsia" w:ascii="宋体" w:hAnsi="宋体" w:eastAsia="宋体" w:cs="宋体"/>
                <w:i w:val="0"/>
                <w:iCs w:val="0"/>
                <w:color w:val="000000"/>
                <w:sz w:val="20"/>
                <w:szCs w:val="20"/>
                <w:u w:val="none"/>
              </w:rPr>
            </w:r>
            <w:r/>
          </w:p>
        </w:tc>
      </w:tr>
      <w:tr>
        <w:trPr>
          <w:trHeight w:val="620"/>
        </w:trPr>
        <w:tc>
          <w:tcPr>
            <w:tcW w:w="811" w:type="dxa"/>
            <w:vAlign w:val="center"/>
            <w:vMerge w:val="continue"/>
            <w:textDirection w:val="lrTb"/>
            <w:noWrap w:val="false"/>
          </w:tcPr>
          <w:p>
            <w:pPr>
              <w:pStyle w:val="82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534" w:type="dxa"/>
            <w:vAlign w:val="center"/>
            <w:textDirection w:val="lrTb"/>
            <w:noWrap w:val="false"/>
          </w:tcPr>
          <w:p>
            <w:pPr>
              <w:pStyle w:val="82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9、按标准规范设置标识标志；</w:t>
            </w:r>
            <w:r>
              <w:rPr>
                <w:rFonts w:hint="eastAsia" w:ascii="宋体" w:hAnsi="宋体" w:eastAsia="宋体" w:cs="宋体"/>
                <w:i w:val="0"/>
                <w:iCs w:val="0"/>
                <w:color w:val="000000"/>
                <w:sz w:val="20"/>
                <w:szCs w:val="20"/>
                <w:u w:val="none"/>
              </w:rPr>
            </w:r>
            <w:r/>
          </w:p>
        </w:tc>
        <w:tc>
          <w:tcPr>
            <w:tcW w:w="18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tcW w:w="6754" w:type="dxa"/>
            <w:vAlign w:val="center"/>
            <w:textDirection w:val="lrTb"/>
            <w:noWrap w:val="false"/>
          </w:tcPr>
          <w:p>
            <w:pPr>
              <w:pStyle w:val="82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每发现一处不规范或缺失的标识标志，扣2分，扣完为止；</w:t>
            </w:r>
            <w:r>
              <w:rPr>
                <w:rFonts w:hint="eastAsia" w:ascii="宋体" w:hAnsi="宋体" w:eastAsia="宋体" w:cs="宋体"/>
                <w:i w:val="0"/>
                <w:iCs w:val="0"/>
                <w:color w:val="000000"/>
                <w:sz w:val="20"/>
                <w:szCs w:val="20"/>
                <w:u w:val="none"/>
              </w:rPr>
            </w:r>
            <w:r/>
          </w:p>
        </w:tc>
      </w:tr>
      <w:tr>
        <w:trPr>
          <w:trHeight w:val="780"/>
        </w:trPr>
        <w:tc>
          <w:tcPr>
            <w:tcW w:w="811" w:type="dxa"/>
            <w:vAlign w:val="center"/>
            <w:vMerge w:val="continue"/>
            <w:textDirection w:val="lrTb"/>
            <w:noWrap w:val="false"/>
          </w:tcPr>
          <w:p>
            <w:pPr>
              <w:pStyle w:val="82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534" w:type="dxa"/>
            <w:vAlign w:val="center"/>
            <w:textDirection w:val="lrTb"/>
            <w:noWrap w:val="false"/>
          </w:tcPr>
          <w:p>
            <w:pPr>
              <w:pStyle w:val="82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10、管理人员着装规范，手套、口罩、拖把、扫把、废弃物收集容器等工具配备齐全；</w:t>
            </w:r>
            <w:r>
              <w:rPr>
                <w:rFonts w:hint="eastAsia" w:ascii="宋体" w:hAnsi="宋体" w:eastAsia="宋体" w:cs="宋体"/>
                <w:i w:val="0"/>
                <w:iCs w:val="0"/>
                <w:color w:val="000000"/>
                <w:sz w:val="20"/>
                <w:szCs w:val="20"/>
                <w:u w:val="none"/>
              </w:rPr>
            </w:r>
            <w:r/>
          </w:p>
        </w:tc>
        <w:tc>
          <w:tcPr>
            <w:tcW w:w="18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tcW w:w="6754" w:type="dxa"/>
            <w:vAlign w:val="center"/>
            <w:textDirection w:val="lrTb"/>
            <w:noWrap w:val="false"/>
          </w:tcPr>
          <w:p>
            <w:pPr>
              <w:pStyle w:val="82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管理人员未着装或不规范的，扣1分；未佩戴口罩、手套的，扣1分；工具配备不齐全的，每例扣1分，扣完为止；</w:t>
            </w:r>
            <w:r>
              <w:rPr>
                <w:rFonts w:hint="eastAsia" w:ascii="宋体" w:hAnsi="宋体" w:eastAsia="宋体" w:cs="宋体"/>
                <w:i w:val="0"/>
                <w:iCs w:val="0"/>
                <w:color w:val="000000"/>
                <w:sz w:val="20"/>
                <w:szCs w:val="20"/>
                <w:u w:val="none"/>
              </w:rPr>
            </w:r>
            <w:r/>
          </w:p>
        </w:tc>
      </w:tr>
      <w:tr>
        <w:trPr>
          <w:trHeight w:val="560"/>
        </w:trPr>
        <w:tc>
          <w:tcPr>
            <w:tcW w:w="811" w:type="dxa"/>
            <w:vAlign w:val="center"/>
            <w:vMerge w:val="continue"/>
            <w:textDirection w:val="lrTb"/>
            <w:noWrap w:val="false"/>
          </w:tcPr>
          <w:p>
            <w:pPr>
              <w:pStyle w:val="82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534" w:type="dxa"/>
            <w:vAlign w:val="center"/>
            <w:textDirection w:val="lrTb"/>
            <w:noWrap w:val="false"/>
          </w:tcPr>
          <w:p>
            <w:pPr>
              <w:pStyle w:val="82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11、设施设备完好无损；</w:t>
            </w:r>
            <w:r>
              <w:rPr>
                <w:rFonts w:hint="eastAsia" w:ascii="宋体" w:hAnsi="宋体" w:eastAsia="宋体" w:cs="宋体"/>
                <w:i w:val="0"/>
                <w:iCs w:val="0"/>
                <w:color w:val="000000"/>
                <w:sz w:val="20"/>
                <w:szCs w:val="20"/>
                <w:u w:val="none"/>
              </w:rPr>
            </w:r>
            <w:r/>
          </w:p>
        </w:tc>
        <w:tc>
          <w:tcPr>
            <w:tcW w:w="18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rPr>
                <w:rFonts w:hint="eastAsia" w:ascii="宋体" w:hAnsi="宋体" w:eastAsia="宋体" w:cs="宋体"/>
                <w:i w:val="0"/>
                <w:iCs w:val="0"/>
                <w:color w:val="000000"/>
                <w:sz w:val="22"/>
                <w:szCs w:val="22"/>
                <w:u w:val="none"/>
              </w:rPr>
            </w:r>
            <w:r/>
          </w:p>
        </w:tc>
        <w:tc>
          <w:tcPr>
            <w:tcW w:w="6754" w:type="dxa"/>
            <w:vAlign w:val="center"/>
            <w:textDirection w:val="lrTb"/>
            <w:noWrap w:val="false"/>
          </w:tcPr>
          <w:p>
            <w:pPr>
              <w:pStyle w:val="82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设施设备损坏，未及时维修，不能使用的，每发现一处，扣2分，扣完为止；</w:t>
            </w:r>
            <w:r>
              <w:rPr>
                <w:rFonts w:hint="eastAsia" w:ascii="宋体" w:hAnsi="宋体" w:eastAsia="宋体" w:cs="宋体"/>
                <w:i w:val="0"/>
                <w:iCs w:val="0"/>
                <w:color w:val="000000"/>
                <w:sz w:val="20"/>
                <w:szCs w:val="20"/>
                <w:u w:val="none"/>
              </w:rPr>
            </w:r>
            <w:r/>
          </w:p>
        </w:tc>
      </w:tr>
      <w:tr>
        <w:trPr>
          <w:trHeight w:val="480"/>
        </w:trPr>
        <w:tc>
          <w:tcPr>
            <w:tcW w:w="811" w:type="dxa"/>
            <w:vAlign w:val="center"/>
            <w:vMerge w:val="continue"/>
            <w:textDirection w:val="lrTb"/>
            <w:noWrap w:val="false"/>
          </w:tcPr>
          <w:p>
            <w:pPr>
              <w:pStyle w:val="82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534" w:type="dxa"/>
            <w:vAlign w:val="center"/>
            <w:textDirection w:val="lrTb"/>
            <w:noWrap w:val="false"/>
          </w:tcPr>
          <w:p>
            <w:pPr>
              <w:pStyle w:val="82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12、水、电正常使用。</w:t>
            </w:r>
            <w:r>
              <w:rPr>
                <w:rFonts w:hint="eastAsia" w:ascii="宋体" w:hAnsi="宋体" w:eastAsia="宋体" w:cs="宋体"/>
                <w:i w:val="0"/>
                <w:iCs w:val="0"/>
                <w:color w:val="000000"/>
                <w:sz w:val="20"/>
                <w:szCs w:val="20"/>
                <w:u w:val="none"/>
              </w:rPr>
            </w:r>
            <w:r/>
          </w:p>
        </w:tc>
        <w:tc>
          <w:tcPr>
            <w:tcW w:w="1859"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rPr>
            </w:r>
            <w:r/>
          </w:p>
        </w:tc>
        <w:tc>
          <w:tcPr>
            <w:tcW w:w="6754" w:type="dxa"/>
            <w:vAlign w:val="center"/>
            <w:textDirection w:val="lrTb"/>
            <w:noWrap w:val="false"/>
          </w:tcPr>
          <w:p>
            <w:pPr>
              <w:pStyle w:val="82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水、电未正常使用的，每例扣5分。</w:t>
            </w:r>
            <w:r>
              <w:rPr>
                <w:rFonts w:hint="eastAsia" w:ascii="宋体" w:hAnsi="宋体" w:eastAsia="宋体" w:cs="宋体"/>
                <w:i w:val="0"/>
                <w:iCs w:val="0"/>
                <w:color w:val="000000"/>
                <w:sz w:val="20"/>
                <w:szCs w:val="20"/>
                <w:u w:val="none"/>
              </w:rPr>
            </w:r>
            <w:r/>
          </w:p>
        </w:tc>
      </w:tr>
    </w:tbl>
    <w:p>
      <w:pPr>
        <w:pStyle w:val="820"/>
        <w:ind w:left="0" w:firstLine="0"/>
        <w:rPr>
          <w:rFonts w:hint="eastAsia" w:ascii="宋体" w:hAnsi="宋体" w:eastAsia="宋体" w:cs="宋体"/>
          <w:color w:val="000000"/>
        </w:rPr>
        <w:sectPr>
          <w:footnotePr/>
          <w:endnotePr/>
          <w:type w:val="nextPage"/>
          <w:pgSz w:w="16838" w:h="11906" w:orient="landscape"/>
          <w:pgMar w:top="1800" w:right="1440" w:bottom="1800" w:left="1440" w:header="851" w:footer="992" w:gutter="0"/>
          <w:cols w:num="1" w:sep="0" w:space="1701" w:equalWidth="1"/>
          <w:docGrid w:linePitch="360"/>
        </w:sectPr>
      </w:pPr>
      <w:r>
        <w:rPr>
          <w:rFonts w:hint="eastAsia" w:ascii="宋体" w:hAnsi="宋体" w:eastAsia="宋体" w:cs="宋体"/>
          <w:color w:val="000000"/>
        </w:rPr>
      </w:r>
      <w:r/>
    </w:p>
    <w:p>
      <w:pPr>
        <w:pStyle w:val="820"/>
        <w:jc w:val="center"/>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垃圾分类收运、再生资源回收、公共设施管护、便民服务考核细则</w:t>
      </w:r>
      <w:r>
        <w:rPr>
          <w:rFonts w:hint="eastAsia" w:ascii="宋体" w:hAnsi="宋体" w:eastAsia="宋体" w:cs="宋体"/>
          <w:b/>
          <w:bCs/>
          <w:color w:val="000000"/>
          <w:sz w:val="24"/>
          <w:szCs w:val="24"/>
          <w:lang w:val="en-US" w:eastAsia="zh-CN"/>
        </w:rPr>
      </w:r>
      <w:r/>
    </w:p>
    <w:tbl>
      <w:tblPr>
        <w:tblW w:w="0" w:type="auto"/>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1312"/>
        <w:gridCol w:w="6516"/>
        <w:gridCol w:w="6150"/>
      </w:tblGrid>
      <w:tr>
        <w:trPr>
          <w:trHeight w:val="590"/>
        </w:trPr>
        <w:tc>
          <w:tcPr>
            <w:tcW w:w="1312" w:type="dxa"/>
            <w:vAlign w:val="center"/>
            <w:textDirection w:val="lrTb"/>
            <w:noWrap w:val="false"/>
          </w:tcPr>
          <w:p>
            <w:pPr>
              <w:pStyle w:val="820"/>
              <w:jc w:val="center"/>
              <w:rPr>
                <w:rFonts w:hint="eastAsia" w:ascii="宋体" w:hAnsi="宋体" w:eastAsia="宋体" w:cs="宋体"/>
                <w:color w:val="000000"/>
              </w:rPr>
            </w:pPr>
            <w:r>
              <w:rPr>
                <w:rFonts w:hint="eastAsia" w:ascii="宋体" w:hAnsi="宋体" w:eastAsia="宋体" w:cs="宋体"/>
                <w:color w:val="000000"/>
              </w:rPr>
              <w:t xml:space="preserve">考核项目</w:t>
            </w:r>
            <w:r>
              <w:rPr>
                <w:rFonts w:hint="eastAsia" w:ascii="宋体" w:hAnsi="宋体" w:eastAsia="宋体" w:cs="宋体"/>
                <w:color w:val="000000"/>
              </w:rPr>
            </w:r>
            <w:r/>
          </w:p>
        </w:tc>
        <w:tc>
          <w:tcPr>
            <w:tcW w:w="6516" w:type="dxa"/>
            <w:vAlign w:val="center"/>
            <w:textDirection w:val="lrTb"/>
            <w:noWrap w:val="false"/>
          </w:tcPr>
          <w:p>
            <w:pPr>
              <w:pStyle w:val="820"/>
              <w:jc w:val="center"/>
              <w:rPr>
                <w:rFonts w:hint="eastAsia" w:ascii="宋体" w:hAnsi="宋体" w:eastAsia="宋体" w:cs="宋体"/>
                <w:color w:val="000000"/>
              </w:rPr>
            </w:pPr>
            <w:r>
              <w:rPr>
                <w:rFonts w:hint="eastAsia" w:ascii="宋体" w:hAnsi="宋体" w:eastAsia="宋体" w:cs="宋体"/>
                <w:color w:val="000000"/>
              </w:rPr>
              <w:t xml:space="preserve">作业要求</w:t>
            </w:r>
            <w:r>
              <w:rPr>
                <w:rFonts w:hint="eastAsia" w:ascii="宋体" w:hAnsi="宋体" w:eastAsia="宋体" w:cs="宋体"/>
                <w:color w:val="000000"/>
              </w:rPr>
            </w:r>
            <w:r/>
          </w:p>
        </w:tc>
        <w:tc>
          <w:tcPr>
            <w:tcW w:w="6150" w:type="dxa"/>
            <w:vAlign w:val="center"/>
            <w:textDirection w:val="lrTb"/>
            <w:noWrap w:val="false"/>
          </w:tcPr>
          <w:p>
            <w:pPr>
              <w:pStyle w:val="820"/>
              <w:jc w:val="center"/>
              <w:rPr>
                <w:rFonts w:hint="eastAsia" w:ascii="宋体" w:hAnsi="宋体" w:eastAsia="宋体" w:cs="宋体"/>
                <w:color w:val="000000"/>
              </w:rPr>
            </w:pPr>
            <w:r>
              <w:rPr>
                <w:rFonts w:hint="eastAsia" w:ascii="宋体" w:hAnsi="宋体" w:eastAsia="宋体" w:cs="宋体"/>
                <w:color w:val="000000"/>
              </w:rPr>
              <w:t xml:space="preserve">扣分标准</w:t>
            </w:r>
            <w:r>
              <w:rPr>
                <w:rFonts w:hint="eastAsia" w:ascii="宋体" w:hAnsi="宋体" w:eastAsia="宋体" w:cs="宋体"/>
                <w:color w:val="000000"/>
              </w:rPr>
            </w:r>
            <w:r/>
          </w:p>
        </w:tc>
      </w:tr>
      <w:tr>
        <w:trPr>
          <w:trHeight w:val="1423"/>
        </w:trPr>
        <w:tc>
          <w:tcPr>
            <w:tcW w:w="1312" w:type="dxa"/>
            <w:vAlign w:val="top"/>
            <w:vMerge w:val="restart"/>
            <w:textDirection w:val="lrTb"/>
            <w:noWrap w:val="false"/>
          </w:tcPr>
          <w:p>
            <w:pPr>
              <w:pStyle w:val="820"/>
              <w:ind w:firstLine="0"/>
              <w:jc w:val="both"/>
              <w:spacing w:before="1879"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垃圾分类收运（65分）</w:t>
            </w:r>
            <w:r>
              <w:rPr>
                <w:rFonts w:hint="eastAsia" w:ascii="宋体" w:hAnsi="宋体" w:eastAsia="宋体" w:cs="宋体"/>
                <w:color w:val="000000"/>
                <w:sz w:val="24"/>
                <w:szCs w:val="24"/>
              </w:rPr>
            </w:r>
            <w:r/>
          </w:p>
        </w:tc>
        <w:tc>
          <w:tcPr>
            <w:tcW w:w="6516" w:type="dxa"/>
            <w:vAlign w:val="top"/>
            <w:textDirection w:val="lrTb"/>
            <w:noWrap w:val="false"/>
          </w:tcPr>
          <w:p>
            <w:pPr>
              <w:pStyle w:val="820"/>
              <w:ind w:firstLine="0"/>
              <w:jc w:val="both"/>
              <w:spacing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组织管理：建立健全垃圾分类考核制度、激励制度，制定实施方案，加强领导，组织动员，安排专人负责指导，开展日常培训和岗前培训，开展村庄、学校、单位等宣传活动，镇区、村庄内有垃圾分类宣传阵地；垃圾分类实现镇区、村庄全域全覆盖。（10分）</w:t>
            </w:r>
            <w:r>
              <w:rPr>
                <w:rFonts w:hint="eastAsia" w:ascii="宋体" w:hAnsi="宋体" w:eastAsia="宋体" w:cs="宋体"/>
                <w:color w:val="000000"/>
                <w:sz w:val="24"/>
                <w:szCs w:val="24"/>
              </w:rPr>
            </w:r>
            <w:r/>
          </w:p>
        </w:tc>
        <w:tc>
          <w:tcPr>
            <w:tcW w:w="6150" w:type="dxa"/>
            <w:vAlign w:val="center"/>
            <w:textDirection w:val="lrTb"/>
            <w:noWrap w:val="false"/>
          </w:tcPr>
          <w:p>
            <w:pPr>
              <w:pStyle w:val="820"/>
              <w:ind w:firstLine="0"/>
              <w:jc w:val="left"/>
              <w:spacing w:before="452" w:line="21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未按照要求落实的，每例扣1分，扣完为止，未收集或台账缺失的，每例扣0.5分，扣完为止。</w:t>
            </w:r>
            <w:r>
              <w:rPr>
                <w:rFonts w:hint="eastAsia" w:ascii="宋体" w:hAnsi="宋体" w:eastAsia="宋体" w:cs="宋体"/>
                <w:color w:val="000000"/>
                <w:sz w:val="24"/>
                <w:szCs w:val="24"/>
              </w:rPr>
            </w:r>
            <w:r/>
          </w:p>
        </w:tc>
      </w:tr>
      <w:tr>
        <w:trPr>
          <w:trHeight w:val="1880"/>
        </w:trPr>
        <w:tc>
          <w:tcPr>
            <w:tcW w:w="1312" w:type="dxa"/>
            <w:vAlign w:val="top"/>
            <w:vMerge w:val="continue"/>
            <w:textDirection w:val="lrTb"/>
            <w:noWrap w:val="false"/>
          </w:tcPr>
          <w:p>
            <w:pPr>
              <w:pStyle w:val="820"/>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516" w:type="dxa"/>
            <w:vAlign w:val="top"/>
            <w:textDirection w:val="lrTb"/>
            <w:noWrap w:val="false"/>
          </w:tcPr>
          <w:p>
            <w:pPr>
              <w:pStyle w:val="820"/>
              <w:ind w:firstLine="0"/>
              <w:jc w:val="both"/>
              <w:spacing w:before="123"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施配置：分类收运车（有标识标志、归属地名称）、有害垃圾收集车配置满足要求。建设可回收物站和有害垃圾归集点。中转站运行正常，环境整洁，功能齐全，配备专人，管理规范。垃圾分类处置设施（阳光堆肥房或厌氧发酵池）运行正常，配备专人，管理规范。（30分）</w:t>
            </w:r>
            <w:r>
              <w:rPr>
                <w:rFonts w:hint="eastAsia" w:ascii="宋体" w:hAnsi="宋体" w:eastAsia="宋体" w:cs="宋体"/>
                <w:color w:val="000000"/>
                <w:sz w:val="24"/>
                <w:szCs w:val="24"/>
              </w:rPr>
            </w:r>
            <w:r/>
          </w:p>
        </w:tc>
        <w:tc>
          <w:tcPr>
            <w:tcW w:w="6150" w:type="dxa"/>
            <w:vAlign w:val="top"/>
            <w:textDirection w:val="lrTb"/>
            <w:noWrap w:val="false"/>
          </w:tcPr>
          <w:p>
            <w:pPr>
              <w:pStyle w:val="820"/>
              <w:ind w:firstLine="0"/>
              <w:jc w:val="both"/>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配备不足、标识标志不正确，未有编码、破损脏污等情况的，每项每例扣1分，扣完为止；其他垃圾、可回收物、厨余垃圾、有害垃圾收运车存在配备不足、标识标志不正确，未有归属地名称、破损脏污等情况的，每项每例扣1分，扣完为止；垃圾分类中转房、可回收物站、有害垃圾归集点、中转站、垃圾分类处置等设施存在配备不足、管理不规范、运行不正常、配套不齐全、环境不整洁等情况的，每项每例扣1分，扣完为止。</w:t>
            </w:r>
            <w:r>
              <w:rPr>
                <w:rFonts w:hint="eastAsia" w:ascii="宋体" w:hAnsi="宋体" w:eastAsia="宋体" w:cs="宋体"/>
                <w:color w:val="000000"/>
                <w:sz w:val="24"/>
                <w:szCs w:val="24"/>
              </w:rPr>
            </w:r>
            <w:r/>
          </w:p>
        </w:tc>
      </w:tr>
      <w:tr>
        <w:trPr>
          <w:trHeight w:val="1755"/>
        </w:trPr>
        <w:tc>
          <w:tcPr>
            <w:tcW w:w="1312" w:type="dxa"/>
            <w:vAlign w:val="top"/>
            <w:vMerge w:val="continue"/>
            <w:textDirection w:val="lrTb"/>
            <w:noWrap w:val="false"/>
          </w:tcPr>
          <w:p>
            <w:pPr>
              <w:pStyle w:val="820"/>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516" w:type="dxa"/>
            <w:vAlign w:val="top"/>
            <w:textDirection w:val="lrTb"/>
            <w:noWrap w:val="false"/>
          </w:tcPr>
          <w:p>
            <w:pPr>
              <w:pStyle w:val="820"/>
              <w:ind w:firstLine="0"/>
              <w:jc w:val="both"/>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类全链条：按照“厨余垃圾、可回收物、其他垃圾、有害垃圾”四分法，实施分类投放、分类收集、分类转运、分类处置全链条体系。居民对垃圾分类认识和投放正确；四类垃圾收集无混装混运；转运有时间、有计划，日产日清，有害垃圾有定期运送处理制度；有处置设施的规范手续和接收记录，厨余产出物由利用途径。（25分）</w:t>
            </w:r>
            <w:r>
              <w:rPr>
                <w:rFonts w:hint="eastAsia" w:ascii="宋体" w:hAnsi="宋体" w:eastAsia="宋体" w:cs="宋体"/>
                <w:color w:val="000000"/>
                <w:sz w:val="24"/>
                <w:szCs w:val="24"/>
              </w:rPr>
            </w:r>
            <w:r/>
          </w:p>
        </w:tc>
        <w:tc>
          <w:tcPr>
            <w:tcW w:w="6150" w:type="dxa"/>
            <w:vAlign w:val="top"/>
            <w:textDirection w:val="lrTb"/>
            <w:noWrap w:val="false"/>
          </w:tcPr>
          <w:p>
            <w:pPr>
              <w:pStyle w:val="820"/>
              <w:ind w:firstLine="0"/>
              <w:jc w:val="both"/>
              <w:spacing w:before="275"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发现一处居民认识和投放不正确的，扣1分，扣完为止；每发现一处混装混运的，扣1分，扣完为止；转运时间、计划未公示的，每例扣1分，扣完为止；手续和记录不规范的，每例扣2分；未有厨余产出物利用途径的，扣1分。</w:t>
            </w:r>
            <w:r>
              <w:rPr>
                <w:rFonts w:hint="eastAsia" w:ascii="宋体" w:hAnsi="宋体" w:eastAsia="宋体" w:cs="宋体"/>
                <w:color w:val="000000"/>
                <w:sz w:val="24"/>
                <w:szCs w:val="24"/>
              </w:rPr>
            </w:r>
            <w:r/>
          </w:p>
        </w:tc>
      </w:tr>
      <w:tr>
        <w:trPr>
          <w:trHeight w:val="1106"/>
        </w:trPr>
        <w:tc>
          <w:tcPr>
            <w:tcW w:w="1312" w:type="dxa"/>
            <w:vAlign w:val="top"/>
            <w:vMerge w:val="restart"/>
            <w:textDirection w:val="lrTb"/>
            <w:noWrap w:val="false"/>
          </w:tcPr>
          <w:p>
            <w:pPr>
              <w:pStyle w:val="820"/>
              <w:ind w:firstLine="0"/>
              <w:jc w:val="both"/>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再生资源回收（20分）</w:t>
            </w:r>
            <w:r>
              <w:rPr>
                <w:rFonts w:hint="eastAsia" w:ascii="宋体" w:hAnsi="宋体" w:eastAsia="宋体" w:cs="宋体"/>
                <w:color w:val="000000"/>
                <w:sz w:val="24"/>
                <w:szCs w:val="24"/>
              </w:rPr>
            </w:r>
            <w:r/>
          </w:p>
        </w:tc>
        <w:tc>
          <w:tcPr>
            <w:tcW w:w="6516" w:type="dxa"/>
            <w:vAlign w:val="center"/>
            <w:textDirection w:val="lrTb"/>
            <w:noWrap w:val="false"/>
          </w:tcPr>
          <w:p>
            <w:pPr>
              <w:pStyle w:val="8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建设镇级可回收物和大件垃圾分拣中心，配备可回收物车辆满足要求。（</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tc>
        <w:tc>
          <w:tcPr>
            <w:tcW w:w="6150" w:type="dxa"/>
            <w:vAlign w:val="center"/>
            <w:textDirection w:val="lrTb"/>
            <w:noWrap w:val="false"/>
          </w:tcPr>
          <w:p>
            <w:pPr>
              <w:pStyle w:val="8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未建设的，此项不得分。配备的可回收物车辆使用不规范的，每例扣1分，扣完为止；</w:t>
            </w:r>
            <w:r>
              <w:rPr>
                <w:rFonts w:hint="eastAsia" w:ascii="宋体" w:hAnsi="宋体" w:eastAsia="宋体" w:cs="宋体"/>
                <w:color w:val="000000"/>
                <w:sz w:val="24"/>
                <w:szCs w:val="24"/>
              </w:rPr>
            </w:r>
            <w:r/>
          </w:p>
        </w:tc>
      </w:tr>
      <w:tr>
        <w:trPr>
          <w:trHeight w:val="619"/>
        </w:trPr>
        <w:tc>
          <w:tcPr>
            <w:tcW w:w="1312" w:type="dxa"/>
            <w:vAlign w:val="top"/>
            <w:vMerge w:val="continue"/>
            <w:textDirection w:val="lrTb"/>
            <w:noWrap w:val="false"/>
          </w:tcPr>
          <w:p>
            <w:pPr>
              <w:pStyle w:val="820"/>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516" w:type="dxa"/>
            <w:vAlign w:val="top"/>
            <w:textDirection w:val="lrTb"/>
            <w:noWrap w:val="false"/>
          </w:tcPr>
          <w:p>
            <w:pPr>
              <w:pStyle w:val="820"/>
              <w:ind w:firstLine="0"/>
              <w:jc w:val="both"/>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落实好保洁员前端上门收集可回收物、分拣运输，实现再生资源回收利用和垃圾分类处理的融合运行。（1</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tc>
        <w:tc>
          <w:tcPr>
            <w:tcW w:w="6150" w:type="dxa"/>
            <w:vAlign w:val="top"/>
            <w:textDirection w:val="lrTb"/>
            <w:noWrap w:val="false"/>
          </w:tcPr>
          <w:p>
            <w:pPr>
              <w:pStyle w:val="820"/>
              <w:ind w:firstLine="0"/>
              <w:jc w:val="both"/>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保洁员未上门收集的，扣2分；未分拣运输的扣2分，未实现再生资源回收和垃圾分类处理融合运行的扣1分。</w:t>
            </w:r>
            <w:r>
              <w:rPr>
                <w:rFonts w:hint="eastAsia" w:ascii="宋体" w:hAnsi="宋体" w:eastAsia="宋体" w:cs="宋体"/>
                <w:color w:val="000000"/>
                <w:sz w:val="24"/>
                <w:szCs w:val="24"/>
              </w:rPr>
            </w:r>
            <w:r/>
          </w:p>
        </w:tc>
      </w:tr>
      <w:tr>
        <w:trPr>
          <w:trHeight w:val="605"/>
        </w:trPr>
        <w:tc>
          <w:tcPr>
            <w:tcW w:w="1312" w:type="dxa"/>
            <w:vAlign w:val="top"/>
            <w:vMerge w:val="continue"/>
            <w:textDirection w:val="lrTb"/>
            <w:noWrap w:val="false"/>
          </w:tcPr>
          <w:p>
            <w:pPr>
              <w:pStyle w:val="820"/>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516" w:type="dxa"/>
            <w:vAlign w:val="center"/>
            <w:textDirection w:val="lrTb"/>
            <w:noWrap w:val="false"/>
          </w:tcPr>
          <w:p>
            <w:pPr>
              <w:pStyle w:val="820"/>
              <w:ind w:firstLine="0"/>
              <w:jc w:val="both"/>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对有证照齐全的废品收购站采取合作、融合的方式进行经营。（</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tc>
        <w:tc>
          <w:tcPr>
            <w:tcW w:w="6150" w:type="dxa"/>
            <w:vAlign w:val="center"/>
            <w:textDirection w:val="lrTb"/>
            <w:noWrap w:val="false"/>
          </w:tcPr>
          <w:p>
            <w:pPr>
              <w:pStyle w:val="820"/>
              <w:ind w:firstLine="0"/>
              <w:jc w:val="both"/>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未完成任务的，此项不得分。</w:t>
            </w:r>
            <w:r>
              <w:rPr>
                <w:rFonts w:hint="eastAsia" w:ascii="宋体" w:hAnsi="宋体" w:eastAsia="宋体" w:cs="宋体"/>
                <w:color w:val="000000"/>
                <w:sz w:val="24"/>
                <w:szCs w:val="24"/>
              </w:rPr>
            </w:r>
            <w:r/>
          </w:p>
        </w:tc>
      </w:tr>
      <w:tr>
        <w:trPr>
          <w:trHeight w:val="620"/>
        </w:trPr>
        <w:tc>
          <w:tcPr>
            <w:tcW w:w="1312" w:type="dxa"/>
            <w:vAlign w:val="top"/>
            <w:vMerge w:val="restart"/>
            <w:textDirection w:val="lrTb"/>
            <w:noWrap w:val="false"/>
          </w:tcPr>
          <w:p>
            <w:pPr>
              <w:pStyle w:val="820"/>
              <w:ind w:firstLine="0"/>
              <w:jc w:val="both"/>
              <w:spacing w:before="153"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公共设施管护（10分）</w:t>
            </w:r>
            <w:r>
              <w:rPr>
                <w:rFonts w:hint="eastAsia" w:ascii="宋体" w:hAnsi="宋体" w:eastAsia="宋体" w:cs="宋体"/>
                <w:color w:val="000000"/>
                <w:sz w:val="24"/>
                <w:szCs w:val="24"/>
              </w:rPr>
            </w:r>
            <w:r/>
          </w:p>
          <w:p>
            <w:pPr>
              <w:pStyle w:val="820"/>
              <w:spacing w:line="1" w:lineRule="exact"/>
              <w:rPr>
                <w:rFonts w:hint="eastAsia" w:ascii="宋体" w:hAnsi="宋体" w:eastAsia="宋体" w:cs="宋体"/>
                <w:color w:val="000000"/>
                <w:sz w:val="24"/>
                <w:szCs w:val="24"/>
              </w:rPr>
            </w:pPr>
            <w:r>
              <w:rPr>
                <w:rFonts w:hint="eastAsia"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page">
                        <wp:posOffset>9639300</wp:posOffset>
                      </wp:positionH>
                      <wp:positionV relativeFrom="paragraph">
                        <wp:posOffset>5511800</wp:posOffset>
                      </wp:positionV>
                      <wp:extent cx="584200" cy="1524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84200" cy="152400"/>
                              </a:xfrm>
                              <a:prstGeom prst="rect">
                                <a:avLst/>
                              </a:prstGeom>
                              <a:noFill/>
                              <a:ln w="6350">
                                <a:noFill/>
                              </a:ln>
                            </wps:spPr>
                            <wps:txbx>
                              <w:txbxContent>
                                <w:p>
                                  <w:pPr>
                                    <w:pStyle w:val="820"/>
                                    <w:jc w:val="center"/>
                                    <w:spacing w:line="220" w:lineRule="exact"/>
                                    <w:rPr>
                                      <w:rFonts w:hAnsi="Times New Roman" w:cs="Times New Roman"/>
                                    </w:rPr>
                                  </w:pPr>
                                  <w:r>
                                    <w:rPr>
                                      <w:rFonts w:hint="eastAsia" w:ascii="Arial" w:hAnsi="Arial" w:eastAsia="Arial" w:cs="Times New Roman"/>
                                      <w:color w:val="000000"/>
                                      <w:sz w:val="14"/>
                                    </w:rPr>
                                    <w:t xml:space="preserve">48</w:t>
                                  </w:r>
                                  <w:r>
                                    <w:rPr>
                                      <w:rFonts w:hAnsi="Times New Roman" w:cs="Times New Roman"/>
                                    </w:rPr>
                                  </w:r>
                                  <w:r/>
                                </w:p>
                                <w:p>
                                  <w:pPr>
                                    <w:pStyle w:val="820"/>
                                  </w:pPr>
                                  <w:r/>
                                  <w:r/>
                                </w:p>
                              </w:txbxContent>
                            </wps:txbx>
                            <wps:bodyPr wrap="square" lIns="25400" tIns="0" rIns="25400" bIns="0" upright="1"/>
                          </wps:wsp>
                        </a:graphicData>
                      </a:graphic>
                    </wp:anchor>
                  </w:drawing>
                </mc:Choice>
                <mc:Fallback>
                  <w:pict>
                    <v:shape id="shape 1" o:spid="_x0000_s1" o:spt="202" type="#_x0000_t202" style="position:absolute;z-index:251658241;o:allowoverlap:true;o:allowincell:true;mso-position-horizontal-relative:page;margin-left:759.0pt;mso-position-horizontal:absolute;mso-position-vertical-relative:text;margin-top:434.0pt;mso-position-vertical:absolute;width:46.0pt;height:12.0pt;mso-wrap-distance-left:9.0pt;mso-wrap-distance-top:0.0pt;mso-wrap-distance-right:9.0pt;mso-wrap-distance-bottom:0.0pt;visibility:visible;" filled="f" stroked="f" strokeweight="0.50pt">
                      <v:textbox inset="0,0,0,0">
                        <w:txbxContent>
                          <w:p>
                            <w:pPr>
                              <w:pStyle w:val="820"/>
                              <w:jc w:val="center"/>
                              <w:spacing w:line="220" w:lineRule="exact"/>
                              <w:rPr>
                                <w:rFonts w:hAnsi="Times New Roman" w:cs="Times New Roman"/>
                              </w:rPr>
                            </w:pPr>
                            <w:r>
                              <w:rPr>
                                <w:rFonts w:hint="eastAsia" w:ascii="Arial" w:hAnsi="Arial" w:eastAsia="Arial" w:cs="Times New Roman"/>
                                <w:color w:val="000000"/>
                                <w:sz w:val="14"/>
                              </w:rPr>
                              <w:t xml:space="preserve">48</w:t>
                            </w:r>
                            <w:r>
                              <w:rPr>
                                <w:rFonts w:hAnsi="Times New Roman" w:cs="Times New Roman"/>
                              </w:rPr>
                            </w:r>
                            <w:r/>
                          </w:p>
                          <w:p>
                            <w:pPr>
                              <w:pStyle w:val="820"/>
                            </w:pPr>
                            <w:r/>
                            <w:r/>
                          </w:p>
                        </w:txbxContent>
                      </v:textbox>
                    </v:shape>
                  </w:pict>
                </mc:Fallback>
              </mc:AlternateContent>
            </w:r>
            <w:r>
              <w:rPr>
                <w:rFonts w:hint="eastAsia"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page">
                        <wp:posOffset>5638800</wp:posOffset>
                      </wp:positionH>
                      <wp:positionV relativeFrom="paragraph">
                        <wp:posOffset>5499100</wp:posOffset>
                      </wp:positionV>
                      <wp:extent cx="2324100" cy="177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324100" cy="177800"/>
                              </a:xfrm>
                              <a:prstGeom prst="rect">
                                <a:avLst/>
                              </a:prstGeom>
                              <a:noFill/>
                              <a:ln w="6350">
                                <a:noFill/>
                              </a:ln>
                            </wps:spPr>
                            <wps:txbx>
                              <w:txbxContent>
                                <w:p>
                                  <w:pPr>
                                    <w:pStyle w:val="820"/>
                                    <w:jc w:val="center"/>
                                    <w:spacing w:line="300" w:lineRule="exact"/>
                                    <w:rPr>
                                      <w:rFonts w:hint="eastAsia" w:hAnsi="Times New Roman" w:eastAsia="宋体" w:cs="Times New Roman"/>
                                      <w:lang w:eastAsia="zh-CN"/>
                                    </w:rPr>
                                  </w:pPr>
                                  <w:r>
                                    <w:rPr>
                                      <w:rFonts w:hint="eastAsia" w:hAnsi="Times New Roman" w:eastAsia="宋体" w:cs="Times New Roman"/>
                                      <w:lang w:eastAsia="zh-CN"/>
                                    </w:rPr>
                                  </w:r>
                                  <w:r/>
                                </w:p>
                                <w:p>
                                  <w:pPr>
                                    <w:pStyle w:val="820"/>
                                  </w:pPr>
                                  <w:r/>
                                  <w:r/>
                                </w:p>
                              </w:txbxContent>
                            </wps:txbx>
                            <wps:bodyPr wrap="square" lIns="25400" tIns="0" rIns="25400" bIns="0" upright="1"/>
                          </wps:wsp>
                        </a:graphicData>
                      </a:graphic>
                    </wp:anchor>
                  </w:drawing>
                </mc:Choice>
                <mc:Fallback>
                  <w:pict>
                    <v:shape id="shape 2" o:spid="_x0000_s2" o:spt="202" type="#_x0000_t202" style="position:absolute;z-index:251658242;o:allowoverlap:true;o:allowincell:true;mso-position-horizontal-relative:page;margin-left:444.0pt;mso-position-horizontal:absolute;mso-position-vertical-relative:text;margin-top:433.0pt;mso-position-vertical:absolute;width:183.0pt;height:14.0pt;mso-wrap-distance-left:9.0pt;mso-wrap-distance-top:0.0pt;mso-wrap-distance-right:9.0pt;mso-wrap-distance-bottom:0.0pt;visibility:visible;" filled="f" stroked="f" strokeweight="0.50pt">
                      <v:textbox inset="0,0,0,0">
                        <w:txbxContent>
                          <w:p>
                            <w:pPr>
                              <w:pStyle w:val="820"/>
                              <w:jc w:val="center"/>
                              <w:spacing w:line="300" w:lineRule="exact"/>
                              <w:rPr>
                                <w:rFonts w:hint="eastAsia" w:hAnsi="Times New Roman" w:eastAsia="宋体" w:cs="Times New Roman"/>
                                <w:lang w:eastAsia="zh-CN"/>
                              </w:rPr>
                            </w:pPr>
                            <w:r>
                              <w:rPr>
                                <w:rFonts w:hint="eastAsia" w:hAnsi="Times New Roman" w:eastAsia="宋体" w:cs="Times New Roman"/>
                                <w:lang w:eastAsia="zh-CN"/>
                              </w:rPr>
                            </w:r>
                            <w:r/>
                          </w:p>
                          <w:p>
                            <w:pPr>
                              <w:pStyle w:val="820"/>
                            </w:pPr>
                            <w:r/>
                            <w:r/>
                          </w:p>
                        </w:txbxContent>
                      </v:textbox>
                    </v:shape>
                  </w:pict>
                </mc:Fallback>
              </mc:AlternateContent>
            </w:r>
            <w:r>
              <w:rPr>
                <w:rFonts w:hint="eastAsia" w:ascii="宋体" w:hAnsi="宋体" w:eastAsia="宋体" w:cs="宋体"/>
                <w:color w:val="000000"/>
                <w:sz w:val="24"/>
                <w:szCs w:val="24"/>
              </w:rPr>
            </w:r>
            <w:r/>
          </w:p>
        </w:tc>
        <w:tc>
          <w:tcPr>
            <w:tcW w:w="6516" w:type="dxa"/>
            <w:vAlign w:val="top"/>
            <w:textDirection w:val="lrTb"/>
            <w:noWrap w:val="false"/>
          </w:tcPr>
          <w:p>
            <w:pPr>
              <w:pStyle w:val="820"/>
              <w:ind w:firstLine="0"/>
              <w:jc w:val="both"/>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成立管护队伍，对辖区道路、路灯设施、公共文化设施、体育健身设施、污水处理设施、广场等公共设施进行管护和管养。（2分）</w:t>
            </w:r>
            <w:r>
              <w:rPr>
                <w:rFonts w:hint="eastAsia" w:ascii="宋体" w:hAnsi="宋体" w:eastAsia="宋体" w:cs="宋体"/>
                <w:color w:val="000000"/>
                <w:sz w:val="24"/>
                <w:szCs w:val="24"/>
              </w:rPr>
            </w:r>
            <w:r/>
          </w:p>
        </w:tc>
        <w:tc>
          <w:tcPr>
            <w:tcW w:w="6150" w:type="dxa"/>
            <w:vAlign w:val="center"/>
            <w:textDirection w:val="lrTb"/>
            <w:noWrap w:val="false"/>
          </w:tcPr>
          <w:p>
            <w:pPr>
              <w:pStyle w:val="820"/>
              <w:ind w:firstLine="0"/>
              <w:jc w:val="both"/>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未成立管护队伍的，扣1分；公共设施管护和管养不到位的，每例扣0.5分。</w:t>
            </w:r>
            <w:r>
              <w:rPr>
                <w:rFonts w:hint="eastAsia" w:ascii="宋体" w:hAnsi="宋体" w:eastAsia="宋体" w:cs="宋体"/>
                <w:color w:val="000000"/>
                <w:sz w:val="24"/>
                <w:szCs w:val="24"/>
              </w:rPr>
            </w:r>
            <w:r/>
          </w:p>
        </w:tc>
      </w:tr>
      <w:tr>
        <w:trPr>
          <w:trHeight w:val="665"/>
        </w:trPr>
        <w:tc>
          <w:tcPr>
            <w:tcW w:w="1312" w:type="dxa"/>
            <w:vAlign w:val="top"/>
            <w:vMerge w:val="continue"/>
            <w:textDirection w:val="lrTb"/>
            <w:noWrap w:val="false"/>
          </w:tcPr>
          <w:p>
            <w:pPr>
              <w:pStyle w:val="820"/>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516" w:type="dxa"/>
            <w:vAlign w:val="center"/>
            <w:textDirection w:val="lrTb"/>
            <w:noWrap w:val="false"/>
          </w:tcPr>
          <w:p>
            <w:pPr>
              <w:pStyle w:val="820"/>
              <w:ind w:firstLine="0"/>
              <w:jc w:val="both"/>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垃圾分类处置设施正常运行，管理规范，设施无损坏现象。（2分）</w:t>
            </w:r>
            <w:r>
              <w:rPr>
                <w:rFonts w:hint="eastAsia" w:ascii="宋体" w:hAnsi="宋体" w:eastAsia="宋体" w:cs="宋体"/>
                <w:color w:val="000000"/>
                <w:sz w:val="24"/>
                <w:szCs w:val="24"/>
              </w:rPr>
            </w:r>
            <w:r/>
          </w:p>
        </w:tc>
        <w:tc>
          <w:tcPr>
            <w:tcW w:w="6150" w:type="dxa"/>
            <w:vAlign w:val="center"/>
            <w:textDirection w:val="lrTb"/>
            <w:noWrap w:val="false"/>
          </w:tcPr>
          <w:p>
            <w:pPr>
              <w:pStyle w:val="820"/>
              <w:ind w:firstLine="0"/>
              <w:jc w:val="both"/>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设施未正常运行的，每例扣2分；设施损坏，未及时修复的，每例扣1分。</w:t>
            </w:r>
            <w:r>
              <w:rPr>
                <w:rFonts w:hint="eastAsia" w:ascii="宋体" w:hAnsi="宋体" w:eastAsia="宋体" w:cs="宋体"/>
                <w:color w:val="000000"/>
                <w:sz w:val="24"/>
                <w:szCs w:val="24"/>
              </w:rPr>
            </w:r>
            <w:r/>
          </w:p>
        </w:tc>
      </w:tr>
      <w:tr>
        <w:trPr>
          <w:trHeight w:val="1321"/>
        </w:trPr>
        <w:tc>
          <w:tcPr>
            <w:tcW w:w="1312" w:type="dxa"/>
            <w:vAlign w:val="center"/>
            <w:vMerge w:val="continue"/>
            <w:textDirection w:val="lrTb"/>
            <w:noWrap w:val="false"/>
          </w:tcPr>
          <w:p>
            <w:pPr>
              <w:pStyle w:val="820"/>
              <w:spacing w:line="1"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516" w:type="dxa"/>
            <w:vAlign w:val="center"/>
            <w:textDirection w:val="lrTb"/>
            <w:noWrap w:val="false"/>
          </w:tcPr>
          <w:p>
            <w:pPr>
              <w:pStyle w:val="820"/>
              <w:ind w:firstLine="0"/>
              <w:jc w:val="both"/>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公厕设施维护到位，粪便抽取及时，并资源化利用。（</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tc>
        <w:tc>
          <w:tcPr>
            <w:tcW w:w="6150" w:type="dxa"/>
            <w:vAlign w:val="top"/>
            <w:textDirection w:val="lrTb"/>
            <w:noWrap w:val="false"/>
          </w:tcPr>
          <w:p>
            <w:pPr>
              <w:pStyle w:val="820"/>
              <w:ind w:firstLine="0"/>
              <w:jc w:val="both"/>
              <w:spacing w:line="3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设施维护不到位，有损坏的，每例扣2分；粪便外溢的，每例扣1分；未资源化利用的，每例扣1分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1083"/>
        </w:trPr>
        <w:tc>
          <w:tcPr>
            <w:tcW w:w="1312" w:type="dxa"/>
            <w:vAlign w:val="top"/>
            <w:textDirection w:val="lrTb"/>
            <w:noWrap w:val="false"/>
          </w:tcPr>
          <w:p>
            <w:pPr>
              <w:pStyle w:val="820"/>
              <w:ind w:firstLine="0"/>
              <w:jc w:val="left"/>
              <w:spacing w:before="4" w:line="263"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便民服务</w:t>
            </w:r>
            <w:r>
              <w:rPr>
                <w:rFonts w:hint="eastAsia" w:ascii="宋体" w:hAnsi="宋体" w:eastAsia="宋体" w:cs="宋体"/>
                <w:color w:val="000000"/>
                <w:sz w:val="24"/>
                <w:szCs w:val="24"/>
              </w:rPr>
            </w:r>
            <w:r/>
          </w:p>
          <w:p>
            <w:pPr>
              <w:pStyle w:val="820"/>
              <w:ind w:left="40" w:firstLine="0"/>
              <w:jc w:val="left"/>
              <w:spacing w:line="233"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（5分）</w:t>
            </w:r>
            <w:r>
              <w:rPr>
                <w:rFonts w:hint="eastAsia" w:ascii="宋体" w:hAnsi="宋体" w:eastAsia="宋体" w:cs="宋体"/>
                <w:color w:val="000000"/>
                <w:sz w:val="24"/>
                <w:szCs w:val="24"/>
              </w:rPr>
            </w:r>
            <w:r/>
          </w:p>
        </w:tc>
        <w:tc>
          <w:tcPr>
            <w:tcW w:w="6516" w:type="dxa"/>
            <w:vAlign w:val="center"/>
            <w:textDirection w:val="lrTb"/>
            <w:noWrap w:val="false"/>
          </w:tcPr>
          <w:p>
            <w:pPr>
              <w:pStyle w:val="820"/>
              <w:ind w:firstLine="0"/>
              <w:jc w:val="both"/>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以行政村为单位或依托垃圾分类处置设施，建设一处便民服务站点，主要功能是收发村民快递、信件及村民积分兑换；有规范的台账记录。</w:t>
            </w:r>
            <w:r>
              <w:rPr>
                <w:rFonts w:hint="eastAsia" w:ascii="宋体" w:hAnsi="宋体" w:eastAsia="宋体" w:cs="宋体"/>
                <w:color w:val="000000"/>
                <w:sz w:val="24"/>
                <w:szCs w:val="24"/>
              </w:rPr>
            </w:r>
            <w:r/>
          </w:p>
        </w:tc>
        <w:tc>
          <w:tcPr>
            <w:tcW w:w="6150" w:type="dxa"/>
            <w:vAlign w:val="center"/>
            <w:textDirection w:val="lrTb"/>
            <w:noWrap w:val="false"/>
          </w:tcPr>
          <w:p>
            <w:pPr>
              <w:pStyle w:val="820"/>
              <w:ind w:firstLine="0"/>
              <w:jc w:val="both"/>
              <w:spacing w:line="3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实施便民服务不到位的，每例扣1分；台账不规范的，扣1分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bl>
    <w:p>
      <w:pPr>
        <w:pStyle w:val="820"/>
        <w:ind w:firstLine="1200"/>
        <w:jc w:val="both"/>
        <w:keepLines w:val="0"/>
        <w:keepNext w:val="0"/>
        <w:pageBreakBefore w:val="0"/>
        <w:spacing w:line="288"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p>
      <w:pPr>
        <w:pStyle w:val="820"/>
        <w:ind w:firstLine="1200"/>
        <w:jc w:val="both"/>
        <w:keepLines w:val="0"/>
        <w:keepNext w:val="0"/>
        <w:pageBreakBefore w:val="0"/>
        <w:spacing w:line="288"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p>
      <w:pPr>
        <w:pStyle w:val="820"/>
        <w:ind w:firstLine="1200"/>
        <w:jc w:val="both"/>
        <w:keepLines w:val="0"/>
        <w:keepNext w:val="0"/>
        <w:pageBreakBefore w:val="0"/>
        <w:spacing w:line="288"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p>
      <w:pPr>
        <w:pStyle w:val="820"/>
        <w:ind w:firstLine="1200"/>
        <w:jc w:val="both"/>
        <w:keepLines w:val="0"/>
        <w:keepNext w:val="0"/>
        <w:pageBreakBefore w:val="0"/>
        <w:spacing w:line="288"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p>
      <w:pPr>
        <w:pStyle w:val="820"/>
        <w:ind w:firstLine="1200"/>
        <w:jc w:val="both"/>
        <w:keepLines w:val="0"/>
        <w:keepNext w:val="0"/>
        <w:pageBreakBefore w:val="0"/>
        <w:spacing w:line="288"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p>
      <w:pPr>
        <w:pStyle w:val="820"/>
        <w:ind w:firstLine="1200"/>
        <w:jc w:val="both"/>
        <w:keepLines w:val="0"/>
        <w:keepNext w:val="0"/>
        <w:pageBreakBefore w:val="0"/>
        <w:spacing w:line="288"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p>
      <w:pPr>
        <w:pStyle w:val="820"/>
        <w:ind w:firstLine="1200"/>
        <w:jc w:val="both"/>
        <w:keepLines w:val="0"/>
        <w:keepNext w:val="0"/>
        <w:pageBreakBefore w:val="0"/>
        <w:spacing w:line="288"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p>
      <w:pPr>
        <w:pStyle w:val="820"/>
        <w:ind w:firstLine="1200"/>
        <w:jc w:val="both"/>
        <w:keepLines w:val="0"/>
        <w:keepNext w:val="0"/>
        <w:pageBreakBefore w:val="0"/>
        <w:spacing w:line="288"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bl>
      <w:tblPr>
        <w:tblW w:w="0" w:type="auto"/>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86"/>
        <w:gridCol w:w="1451"/>
        <w:gridCol w:w="3854"/>
        <w:gridCol w:w="6833"/>
      </w:tblGrid>
      <w:tr>
        <w:trPr>
          <w:trHeight w:val="1260"/>
        </w:trPr>
        <w:tc>
          <w:tcPr>
            <w:gridSpan w:val="4"/>
            <w:tcW w:w="13924"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34"/>
                <w:szCs w:val="34"/>
                <w:u w:val="none"/>
              </w:rPr>
              <w:suppressLineNumbers w:val="0"/>
            </w:pPr>
            <w:r>
              <w:rPr>
                <w:rFonts w:hint="eastAsia" w:ascii="宋体" w:hAnsi="宋体" w:eastAsia="宋体" w:cs="宋体"/>
                <w:i w:val="0"/>
                <w:iCs w:val="0"/>
                <w:color w:val="000000"/>
                <w:sz w:val="34"/>
                <w:szCs w:val="34"/>
                <w:u w:val="none"/>
                <w:lang w:val="en-US" w:eastAsia="zh-CN" w:bidi="ar"/>
              </w:rPr>
              <w:t xml:space="preserve">机械化作业考核细则</w:t>
            </w:r>
            <w:r>
              <w:rPr>
                <w:rFonts w:hint="eastAsia" w:ascii="宋体" w:hAnsi="宋体" w:eastAsia="宋体" w:cs="宋体"/>
                <w:i w:val="0"/>
                <w:iCs w:val="0"/>
                <w:color w:val="000000"/>
                <w:sz w:val="34"/>
                <w:szCs w:val="34"/>
                <w:u w:val="none"/>
              </w:rPr>
            </w:r>
            <w:r/>
          </w:p>
        </w:tc>
      </w:tr>
      <w:tr>
        <w:trPr>
          <w:trHeight w:val="960"/>
        </w:trPr>
        <w:tc>
          <w:tcPr>
            <w:gridSpan w:val="2"/>
            <w:tcW w:w="3237" w:type="dxa"/>
            <w:vAlign w:val="center"/>
            <w:textDirection w:val="lrTb"/>
            <w:noWrap w:val="false"/>
          </w:tcPr>
          <w:p>
            <w:pPr>
              <w:pStyle w:val="82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考核项目</w:t>
            </w:r>
            <w:r>
              <w:rPr>
                <w:rFonts w:hint="eastAsia" w:ascii="宋体" w:hAnsi="宋体" w:eastAsia="宋体" w:cs="宋体"/>
                <w:b/>
                <w:bCs/>
                <w:i w:val="0"/>
                <w:iCs w:val="0"/>
                <w:color w:val="000000"/>
                <w:sz w:val="22"/>
                <w:szCs w:val="22"/>
                <w:u w:val="none"/>
              </w:rPr>
            </w:r>
            <w:r/>
          </w:p>
        </w:tc>
        <w:tc>
          <w:tcPr>
            <w:tcW w:w="3854" w:type="dxa"/>
            <w:vAlign w:val="center"/>
            <w:textDirection w:val="lrTb"/>
            <w:noWrap w:val="false"/>
          </w:tcPr>
          <w:p>
            <w:pPr>
              <w:pStyle w:val="82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作业要求</w:t>
            </w:r>
            <w:r>
              <w:rPr>
                <w:rFonts w:hint="eastAsia" w:ascii="宋体" w:hAnsi="宋体" w:eastAsia="宋体" w:cs="宋体"/>
                <w:b/>
                <w:bCs/>
                <w:i w:val="0"/>
                <w:iCs w:val="0"/>
                <w:color w:val="000000"/>
                <w:sz w:val="22"/>
                <w:szCs w:val="22"/>
                <w:u w:val="none"/>
              </w:rPr>
            </w:r>
            <w:r/>
          </w:p>
        </w:tc>
        <w:tc>
          <w:tcPr>
            <w:tcW w:w="6833" w:type="dxa"/>
            <w:vAlign w:val="center"/>
            <w:textDirection w:val="lrTb"/>
            <w:noWrap w:val="false"/>
          </w:tcPr>
          <w:p>
            <w:pPr>
              <w:pStyle w:val="82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扣分标准</w:t>
            </w:r>
            <w:r>
              <w:rPr>
                <w:rFonts w:hint="eastAsia" w:ascii="宋体" w:hAnsi="宋体" w:eastAsia="宋体" w:cs="宋体"/>
                <w:b/>
                <w:bCs/>
                <w:i w:val="0"/>
                <w:iCs w:val="0"/>
                <w:color w:val="000000"/>
                <w:sz w:val="22"/>
                <w:szCs w:val="22"/>
                <w:u w:val="none"/>
              </w:rPr>
            </w:r>
            <w:r/>
          </w:p>
        </w:tc>
      </w:tr>
      <w:tr>
        <w:trPr>
          <w:trHeight w:val="1480"/>
        </w:trPr>
        <w:tc>
          <w:tcPr>
            <w:tcW w:w="1786" w:type="dxa"/>
            <w:vAlign w:val="center"/>
            <w:vMerge w:val="restart"/>
            <w:textDirection w:val="lrTb"/>
            <w:noWrap w:val="false"/>
          </w:tcPr>
          <w:p>
            <w:pPr>
              <w:pStyle w:val="82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一、车辆与人员管理（20 分）</w:t>
            </w:r>
            <w:r>
              <w:rPr>
                <w:rFonts w:hint="eastAsia" w:ascii="宋体" w:hAnsi="宋体" w:eastAsia="宋体" w:cs="宋体"/>
                <w:b/>
                <w:bCs/>
                <w:i w:val="0"/>
                <w:iCs w:val="0"/>
                <w:color w:val="000000"/>
                <w:sz w:val="22"/>
                <w:szCs w:val="22"/>
                <w:u w:val="none"/>
              </w:rPr>
            </w:r>
            <w:r/>
          </w:p>
        </w:tc>
        <w:tc>
          <w:tcPr>
            <w:tcW w:w="1451"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车辆配置与状态（10）分</w:t>
            </w:r>
            <w:r>
              <w:rPr>
                <w:rFonts w:hint="eastAsia" w:ascii="宋体" w:hAnsi="宋体" w:eastAsia="宋体" w:cs="宋体"/>
                <w:i w:val="0"/>
                <w:iCs w:val="0"/>
                <w:color w:val="000000"/>
                <w:sz w:val="22"/>
                <w:szCs w:val="22"/>
                <w:u w:val="none"/>
              </w:rPr>
            </w:r>
            <w:r/>
          </w:p>
        </w:tc>
        <w:tc>
          <w:tcPr>
            <w:tcW w:w="3854"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按合同足额配备机扫车、洒水车、高压冲洗车、垃圾收运车等；车辆完好有效、无故障停运；外观统一涂装、标识清晰、干净整洁</w:t>
            </w:r>
            <w:r>
              <w:rPr>
                <w:rFonts w:hint="eastAsia" w:ascii="宋体" w:hAnsi="宋体" w:eastAsia="宋体" w:cs="宋体"/>
                <w:i w:val="0"/>
                <w:iCs w:val="0"/>
                <w:color w:val="000000"/>
                <w:sz w:val="22"/>
                <w:szCs w:val="22"/>
                <w:u w:val="none"/>
                <w:lang w:val="en-US"/>
              </w:rPr>
            </w:r>
            <w:r/>
          </w:p>
        </w:tc>
        <w:tc>
          <w:tcPr>
            <w:tcW w:w="6833"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缺配 1 台扣 5 分；2. 车辆故障停运影响作业，每台次扣 3 分；3. 外观脏污、标识缺失 / 错误，每台次扣 2 分</w:t>
            </w:r>
            <w:r>
              <w:rPr>
                <w:rFonts w:hint="eastAsia" w:ascii="宋体" w:hAnsi="宋体" w:eastAsia="宋体" w:cs="宋体"/>
                <w:i w:val="0"/>
                <w:iCs w:val="0"/>
                <w:color w:val="000000"/>
                <w:sz w:val="22"/>
                <w:szCs w:val="22"/>
                <w:u w:val="none"/>
              </w:rPr>
            </w:r>
            <w:r/>
          </w:p>
        </w:tc>
      </w:tr>
      <w:tr>
        <w:trPr>
          <w:trHeight w:val="1580"/>
        </w:trPr>
        <w:tc>
          <w:tcPr>
            <w:tcW w:w="1786" w:type="dxa"/>
            <w:vAlign w:val="center"/>
            <w:vMerge w:val="continue"/>
            <w:textDirection w:val="lrTb"/>
            <w:noWrap w:val="false"/>
          </w:tcPr>
          <w:p>
            <w:pPr>
              <w:pStyle w:val="820"/>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1451"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驾驶员管理（10）分</w:t>
            </w:r>
            <w:r>
              <w:rPr>
                <w:rFonts w:hint="eastAsia" w:ascii="宋体" w:hAnsi="宋体" w:eastAsia="宋体" w:cs="宋体"/>
                <w:i w:val="0"/>
                <w:iCs w:val="0"/>
                <w:color w:val="000000"/>
                <w:sz w:val="22"/>
                <w:szCs w:val="22"/>
                <w:u w:val="none"/>
              </w:rPr>
            </w:r>
            <w:r/>
          </w:p>
        </w:tc>
        <w:tc>
          <w:tcPr>
            <w:tcW w:w="3854"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驾驶员持证上岗、专职专用、遵守交通规则；作业规范、不违规操作、不擅自离岗</w:t>
            </w:r>
            <w:r>
              <w:rPr>
                <w:rFonts w:hint="eastAsia" w:ascii="宋体" w:hAnsi="宋体" w:eastAsia="宋体" w:cs="宋体"/>
                <w:i w:val="0"/>
                <w:iCs w:val="0"/>
                <w:color w:val="000000"/>
                <w:sz w:val="22"/>
                <w:szCs w:val="22"/>
                <w:u w:val="none"/>
              </w:rPr>
            </w:r>
            <w:r/>
          </w:p>
        </w:tc>
        <w:tc>
          <w:tcPr>
            <w:tcW w:w="6833"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无证上岗 / 非专职驾驶，每人次扣 5 分；2. 违规作业 / 擅自离岗，每人次扣 3 分；3. 未按规定开启作业警示灯 / 标识，每次扣 2 分</w:t>
            </w:r>
            <w:r>
              <w:rPr>
                <w:rFonts w:hint="eastAsia" w:ascii="宋体" w:hAnsi="宋体" w:eastAsia="宋体" w:cs="宋体"/>
                <w:i w:val="0"/>
                <w:iCs w:val="0"/>
                <w:color w:val="000000"/>
                <w:sz w:val="22"/>
                <w:szCs w:val="22"/>
                <w:u w:val="none"/>
              </w:rPr>
            </w:r>
            <w:r/>
          </w:p>
        </w:tc>
      </w:tr>
      <w:tr>
        <w:trPr>
          <w:trHeight w:val="1080"/>
        </w:trPr>
        <w:tc>
          <w:tcPr>
            <w:tcW w:w="1786" w:type="dxa"/>
            <w:vAlign w:val="center"/>
            <w:vMerge w:val="restart"/>
            <w:textDirection w:val="lrTb"/>
            <w:noWrap w:val="false"/>
          </w:tcPr>
          <w:p>
            <w:pPr>
              <w:pStyle w:val="82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二、道路机械化清扫（35 分）</w:t>
            </w:r>
            <w:r>
              <w:rPr>
                <w:rFonts w:hint="eastAsia" w:ascii="宋体" w:hAnsi="宋体" w:eastAsia="宋体" w:cs="宋体"/>
                <w:b/>
                <w:bCs/>
                <w:i w:val="0"/>
                <w:iCs w:val="0"/>
                <w:color w:val="000000"/>
                <w:sz w:val="22"/>
                <w:szCs w:val="22"/>
                <w:u w:val="none"/>
              </w:rPr>
            </w:r>
            <w:r/>
          </w:p>
        </w:tc>
        <w:tc>
          <w:tcPr>
            <w:tcW w:w="1451"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作业频次与时间（15）分</w:t>
            </w:r>
            <w:r>
              <w:rPr>
                <w:rFonts w:hint="eastAsia" w:ascii="宋体" w:hAnsi="宋体" w:eastAsia="宋体" w:cs="宋体"/>
                <w:i w:val="0"/>
                <w:iCs w:val="0"/>
                <w:color w:val="000000"/>
                <w:sz w:val="22"/>
                <w:szCs w:val="22"/>
                <w:u w:val="none"/>
              </w:rPr>
            </w:r>
            <w:r/>
          </w:p>
        </w:tc>
        <w:tc>
          <w:tcPr>
            <w:tcW w:w="3854"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镇区主次街道机扫每日≥2 遍；7:00 前完成首轮普扫；按规定时段作业，无断档</w:t>
            </w:r>
            <w:r>
              <w:rPr>
                <w:rFonts w:hint="eastAsia" w:ascii="宋体" w:hAnsi="宋体" w:eastAsia="宋体" w:cs="宋体"/>
                <w:i w:val="0"/>
                <w:iCs w:val="0"/>
                <w:color w:val="000000"/>
                <w:sz w:val="22"/>
                <w:szCs w:val="22"/>
                <w:u w:val="none"/>
              </w:rPr>
            </w:r>
            <w:r/>
          </w:p>
        </w:tc>
        <w:tc>
          <w:tcPr>
            <w:tcW w:w="6833"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机扫频次不足，每少 1 遍扣 5 分；2. 未按时完成普扫，每次扣 5 分；3. 作业断档超时，每次扣 3 分</w:t>
            </w:r>
            <w:r>
              <w:rPr>
                <w:rFonts w:hint="eastAsia" w:ascii="宋体" w:hAnsi="宋体" w:eastAsia="宋体" w:cs="宋体"/>
                <w:i w:val="0"/>
                <w:iCs w:val="0"/>
                <w:color w:val="000000"/>
                <w:sz w:val="22"/>
                <w:szCs w:val="22"/>
                <w:u w:val="none"/>
              </w:rPr>
            </w:r>
            <w:r/>
          </w:p>
        </w:tc>
      </w:tr>
      <w:tr>
        <w:trPr>
          <w:trHeight w:val="1240"/>
        </w:trPr>
        <w:tc>
          <w:tcPr>
            <w:tcW w:w="1786" w:type="dxa"/>
            <w:vAlign w:val="center"/>
            <w:vMerge w:val="continue"/>
            <w:textDirection w:val="lrTb"/>
            <w:noWrap w:val="false"/>
          </w:tcPr>
          <w:p>
            <w:pPr>
              <w:pStyle w:val="820"/>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1451"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作业质量（20）分</w:t>
            </w:r>
            <w:r>
              <w:rPr>
                <w:rFonts w:hint="eastAsia" w:ascii="宋体" w:hAnsi="宋体" w:eastAsia="宋体" w:cs="宋体"/>
                <w:i w:val="0"/>
                <w:iCs w:val="0"/>
                <w:color w:val="000000"/>
                <w:sz w:val="22"/>
                <w:szCs w:val="22"/>
                <w:u w:val="none"/>
              </w:rPr>
            </w:r>
            <w:r/>
          </w:p>
        </w:tc>
        <w:tc>
          <w:tcPr>
            <w:tcW w:w="3854"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路面无浮土、无垃圾堆积、无漏扫；路牙石、人行道边缘清扫到位；无扬尘、无污水乱排</w:t>
            </w:r>
            <w:r>
              <w:rPr>
                <w:rFonts w:hint="eastAsia" w:ascii="宋体" w:hAnsi="宋体" w:eastAsia="宋体" w:cs="宋体"/>
                <w:i w:val="0"/>
                <w:iCs w:val="0"/>
                <w:color w:val="000000"/>
                <w:sz w:val="22"/>
                <w:szCs w:val="22"/>
                <w:u w:val="none"/>
              </w:rPr>
            </w:r>
            <w:r/>
          </w:p>
        </w:tc>
        <w:tc>
          <w:tcPr>
            <w:tcW w:w="6833"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路面浮土 / 漏扫，每处扣 2 分；2. 垃圾堆积未清理，每处扣 5 分；3. 违规扬尘 / 乱排污水，每次扣 5 分</w:t>
            </w:r>
            <w:r>
              <w:rPr>
                <w:rFonts w:hint="eastAsia" w:ascii="宋体" w:hAnsi="宋体" w:eastAsia="宋体" w:cs="宋体"/>
                <w:i w:val="0"/>
                <w:iCs w:val="0"/>
                <w:color w:val="000000"/>
                <w:sz w:val="22"/>
                <w:szCs w:val="22"/>
                <w:u w:val="none"/>
              </w:rPr>
            </w:r>
            <w:r/>
          </w:p>
        </w:tc>
      </w:tr>
      <w:tr>
        <w:trPr>
          <w:trHeight w:val="1080"/>
        </w:trPr>
        <w:tc>
          <w:tcPr>
            <w:tcW w:w="1786" w:type="dxa"/>
            <w:vAlign w:val="center"/>
            <w:vMerge w:val="restart"/>
            <w:textDirection w:val="lrTb"/>
            <w:noWrap w:val="false"/>
          </w:tcPr>
          <w:p>
            <w:pPr>
              <w:pStyle w:val="82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三、洒水与雾炮作业（25 分）</w:t>
            </w:r>
            <w:r>
              <w:rPr>
                <w:rFonts w:hint="eastAsia" w:ascii="宋体" w:hAnsi="宋体" w:eastAsia="宋体" w:cs="宋体"/>
                <w:b/>
                <w:bCs/>
                <w:i w:val="0"/>
                <w:iCs w:val="0"/>
                <w:color w:val="000000"/>
                <w:sz w:val="22"/>
                <w:szCs w:val="22"/>
                <w:u w:val="none"/>
              </w:rPr>
            </w:r>
            <w:r/>
          </w:p>
        </w:tc>
        <w:tc>
          <w:tcPr>
            <w:tcW w:w="1451"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作业频次与条件（12）分</w:t>
            </w:r>
            <w:r>
              <w:rPr>
                <w:rFonts w:hint="eastAsia" w:ascii="宋体" w:hAnsi="宋体" w:eastAsia="宋体" w:cs="宋体"/>
                <w:i w:val="0"/>
                <w:iCs w:val="0"/>
                <w:color w:val="000000"/>
                <w:sz w:val="22"/>
                <w:szCs w:val="22"/>
                <w:u w:val="none"/>
              </w:rPr>
            </w:r>
            <w:r/>
          </w:p>
        </w:tc>
        <w:tc>
          <w:tcPr>
            <w:tcW w:w="3854"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气温＞0℃时，镇区主次道路洒水每日≥3 遍；雾炮按规定开启，抑尘到位</w:t>
            </w:r>
            <w:r>
              <w:rPr>
                <w:rFonts w:hint="eastAsia" w:ascii="宋体" w:hAnsi="宋体" w:eastAsia="宋体" w:cs="宋体"/>
                <w:i w:val="0"/>
                <w:iCs w:val="0"/>
                <w:color w:val="000000"/>
                <w:sz w:val="22"/>
                <w:szCs w:val="22"/>
                <w:u w:val="none"/>
              </w:rPr>
            </w:r>
            <w:r/>
          </w:p>
        </w:tc>
        <w:tc>
          <w:tcPr>
            <w:tcW w:w="6833"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洒水频次不足，每少 1 遍扣 4 分；2. 符合条件未开雾炮，每次扣 3 分</w:t>
            </w:r>
            <w:r>
              <w:rPr>
                <w:rFonts w:hint="eastAsia" w:ascii="宋体" w:hAnsi="宋体" w:eastAsia="宋体" w:cs="宋体"/>
                <w:i w:val="0"/>
                <w:iCs w:val="0"/>
                <w:color w:val="000000"/>
                <w:sz w:val="22"/>
                <w:szCs w:val="22"/>
                <w:u w:val="none"/>
              </w:rPr>
            </w:r>
            <w:r/>
          </w:p>
        </w:tc>
      </w:tr>
      <w:tr>
        <w:trPr>
          <w:trHeight w:val="1260"/>
        </w:trPr>
        <w:tc>
          <w:tcPr>
            <w:tcW w:w="1786" w:type="dxa"/>
            <w:vAlign w:val="center"/>
            <w:vMerge w:val="continue"/>
            <w:textDirection w:val="lrTb"/>
            <w:noWrap w:val="false"/>
          </w:tcPr>
          <w:p>
            <w:pPr>
              <w:pStyle w:val="820"/>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1451"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作业规范（13）分</w:t>
            </w:r>
            <w:r>
              <w:rPr>
                <w:rFonts w:hint="eastAsia" w:ascii="宋体" w:hAnsi="宋体" w:eastAsia="宋体" w:cs="宋体"/>
                <w:i w:val="0"/>
                <w:iCs w:val="0"/>
                <w:color w:val="000000"/>
                <w:sz w:val="22"/>
                <w:szCs w:val="22"/>
                <w:u w:val="none"/>
              </w:rPr>
            </w:r>
            <w:r/>
          </w:p>
        </w:tc>
        <w:tc>
          <w:tcPr>
            <w:tcW w:w="3854"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洒水均匀、无积水、无溅湿行人；避开高温 / 低温恶劣时段；路面无大面积积水、无结冰隐患</w:t>
            </w:r>
            <w:r>
              <w:rPr>
                <w:rFonts w:hint="eastAsia" w:ascii="宋体" w:hAnsi="宋体" w:eastAsia="宋体" w:cs="宋体"/>
                <w:i w:val="0"/>
                <w:iCs w:val="0"/>
                <w:color w:val="000000"/>
                <w:sz w:val="22"/>
                <w:szCs w:val="22"/>
                <w:u w:val="none"/>
              </w:rPr>
            </w:r>
            <w:r/>
          </w:p>
        </w:tc>
        <w:tc>
          <w:tcPr>
            <w:tcW w:w="6833"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溅湿行人 / 扰民，每次扣 3 分；2. 路面大面积积水 / 结冰风险，每次扣 5 分；3. 未按时段规范作业，每次扣 2 分</w:t>
            </w:r>
            <w:r>
              <w:rPr>
                <w:rFonts w:hint="eastAsia" w:ascii="宋体" w:hAnsi="宋体" w:eastAsia="宋体" w:cs="宋体"/>
                <w:i w:val="0"/>
                <w:iCs w:val="0"/>
                <w:color w:val="000000"/>
                <w:sz w:val="22"/>
                <w:szCs w:val="22"/>
                <w:u w:val="none"/>
              </w:rPr>
            </w:r>
            <w:r/>
          </w:p>
        </w:tc>
      </w:tr>
      <w:tr>
        <w:trPr>
          <w:trHeight w:val="960"/>
        </w:trPr>
        <w:tc>
          <w:tcPr>
            <w:gridSpan w:val="2"/>
            <w:tcW w:w="3237" w:type="dxa"/>
            <w:vAlign w:val="center"/>
            <w:textDirection w:val="lrTb"/>
            <w:noWrap w:val="false"/>
          </w:tcPr>
          <w:p>
            <w:pPr>
              <w:pStyle w:val="82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四、高压冲洗作业（10 分）</w:t>
            </w:r>
            <w:r>
              <w:rPr>
                <w:rFonts w:hint="eastAsia" w:ascii="宋体" w:hAnsi="宋体" w:eastAsia="宋体" w:cs="宋体"/>
                <w:b/>
                <w:bCs/>
                <w:i w:val="0"/>
                <w:iCs w:val="0"/>
                <w:color w:val="000000"/>
                <w:sz w:val="22"/>
                <w:szCs w:val="22"/>
                <w:u w:val="none"/>
              </w:rPr>
            </w:r>
            <w:r/>
          </w:p>
        </w:tc>
        <w:tc>
          <w:tcPr>
            <w:tcW w:w="3854"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按规定对路面、人行道、公交站台、垃圾桶周边等冲洗；冲洗彻底、无泥沙、无污渍</w:t>
            </w:r>
            <w:r>
              <w:rPr>
                <w:rFonts w:hint="eastAsia" w:ascii="宋体" w:hAnsi="宋体" w:eastAsia="宋体" w:cs="宋体"/>
                <w:i w:val="0"/>
                <w:iCs w:val="0"/>
                <w:color w:val="000000"/>
                <w:sz w:val="22"/>
                <w:szCs w:val="22"/>
                <w:u w:val="none"/>
              </w:rPr>
            </w:r>
            <w:r/>
          </w:p>
        </w:tc>
        <w:tc>
          <w:tcPr>
            <w:tcW w:w="6833"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未按要求冲洗，每次扣 3 分；2. 冲洗不彻底有泥沙 / 污渍，每处扣 2 分</w:t>
            </w:r>
            <w:r>
              <w:rPr>
                <w:rFonts w:hint="eastAsia" w:ascii="宋体" w:hAnsi="宋体" w:eastAsia="宋体" w:cs="宋体"/>
                <w:i w:val="0"/>
                <w:iCs w:val="0"/>
                <w:color w:val="000000"/>
                <w:sz w:val="22"/>
                <w:szCs w:val="22"/>
                <w:u w:val="none"/>
              </w:rPr>
            </w:r>
            <w:r/>
          </w:p>
        </w:tc>
      </w:tr>
      <w:tr>
        <w:trPr>
          <w:trHeight w:val="2180"/>
        </w:trPr>
        <w:tc>
          <w:tcPr>
            <w:gridSpan w:val="2"/>
            <w:tcW w:w="3237" w:type="dxa"/>
            <w:vAlign w:val="center"/>
            <w:textDirection w:val="lrTb"/>
            <w:noWrap w:val="false"/>
          </w:tcPr>
          <w:p>
            <w:pPr>
              <w:pStyle w:val="82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五、安全与台账（10 分）</w:t>
            </w:r>
            <w:r>
              <w:rPr>
                <w:rFonts w:hint="eastAsia" w:ascii="宋体" w:hAnsi="宋体" w:eastAsia="宋体" w:cs="宋体"/>
                <w:b/>
                <w:bCs/>
                <w:i w:val="0"/>
                <w:iCs w:val="0"/>
                <w:color w:val="000000"/>
                <w:sz w:val="22"/>
                <w:szCs w:val="22"/>
                <w:u w:val="none"/>
              </w:rPr>
            </w:r>
            <w:r/>
          </w:p>
        </w:tc>
        <w:tc>
          <w:tcPr>
            <w:tcW w:w="3854"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作业安全防护到位；车辆定期维保；每日作业记录、维保台账完整</w:t>
            </w:r>
            <w:r>
              <w:rPr>
                <w:rFonts w:hint="eastAsia" w:ascii="宋体" w:hAnsi="宋体" w:eastAsia="宋体" w:cs="宋体"/>
                <w:i w:val="0"/>
                <w:iCs w:val="0"/>
                <w:color w:val="000000"/>
                <w:sz w:val="22"/>
                <w:szCs w:val="22"/>
                <w:u w:val="none"/>
              </w:rPr>
            </w:r>
            <w:r/>
          </w:p>
        </w:tc>
        <w:tc>
          <w:tcPr>
            <w:tcW w:w="6833" w:type="dxa"/>
            <w:vAlign w:val="center"/>
            <w:textDirection w:val="lrTb"/>
            <w:noWrap w:val="false"/>
          </w:tcPr>
          <w:p>
            <w:pPr>
              <w:pStyle w:val="82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安全防护不到位，每次扣 3 分；2. 未定期维保，每次扣 2 分；3. 台账缺失 / 造假，每次扣 3 分</w:t>
            </w:r>
            <w:r>
              <w:rPr>
                <w:rFonts w:hint="eastAsia" w:ascii="宋体" w:hAnsi="宋体" w:eastAsia="宋体" w:cs="宋体"/>
                <w:i w:val="0"/>
                <w:iCs w:val="0"/>
                <w:color w:val="000000"/>
                <w:sz w:val="22"/>
                <w:szCs w:val="22"/>
                <w:u w:val="none"/>
              </w:rPr>
            </w:r>
            <w:r/>
          </w:p>
        </w:tc>
      </w:tr>
    </w:tbl>
    <w:p>
      <w:pPr>
        <w:pStyle w:val="820"/>
        <w:ind w:left="0" w:firstLine="0"/>
        <w:jc w:val="both"/>
        <w:keepLines w:val="0"/>
        <w:keepNext w:val="0"/>
        <w:pageBreakBefore w:val="0"/>
        <w:spacing w:line="288" w:lineRule="auto"/>
        <w:widowControl w:val="off"/>
        <w:rPr>
          <w:rFonts w:hint="eastAsia" w:ascii="宋体" w:hAnsi="宋体" w:eastAsia="宋体" w:cs="宋体"/>
          <w:b w:val="0"/>
          <w:bCs w:val="0"/>
          <w:color w:val="000000"/>
          <w:sz w:val="24"/>
          <w:szCs w:val="24"/>
        </w:rPr>
        <w:sectPr>
          <w:footerReference w:type="default" r:id="rId11"/>
          <w:footnotePr/>
          <w:endnotePr/>
          <w:type w:val="nextPage"/>
          <w:pgSz w:w="16838" w:h="11906" w:orient="landscape"/>
          <w:pgMar w:top="1800" w:right="1440" w:bottom="1800" w:left="1440" w:header="851" w:footer="992" w:gutter="0"/>
          <w:cols w:num="1" w:sep="0" w:space="1701" w:equalWidth="1"/>
          <w:docGrid w:linePitch="360"/>
        </w:sectPr>
      </w:pPr>
      <w:r>
        <w:rPr>
          <w:rFonts w:hint="eastAsia" w:ascii="宋体" w:hAnsi="宋体" w:eastAsia="宋体" w:cs="宋体"/>
          <w:b w:val="0"/>
          <w:bCs w:val="0"/>
          <w:color w:val="000000"/>
          <w:sz w:val="24"/>
          <w:szCs w:val="24"/>
        </w:rPr>
      </w:r>
      <w:r/>
    </w:p>
    <w:p>
      <w:pPr>
        <w:pStyle w:val="820"/>
        <w:ind w:firstLine="0"/>
        <w:jc w:val="both"/>
        <w:spacing w:line="260" w:lineRule="exact"/>
        <w:rPr>
          <w:rFonts w:hint="eastAsia" w:ascii="宋体" w:hAnsi="宋体" w:eastAsia="宋体" w:cs="宋体"/>
          <w:color w:val="000000"/>
        </w:rPr>
      </w:pPr>
      <w:r>
        <w:rPr>
          <w:rFonts w:hint="eastAsia" w:ascii="宋体" w:hAnsi="宋体" w:eastAsia="宋体" w:cs="宋体"/>
          <w:color w:val="000000"/>
          <w:sz w:val="22"/>
        </w:rPr>
        <w:t xml:space="preserve">附件2：</w:t>
      </w:r>
      <w:r>
        <w:rPr>
          <w:rFonts w:hint="eastAsia" w:ascii="宋体" w:hAnsi="宋体" w:eastAsia="宋体" w:cs="宋体"/>
          <w:color w:val="000000"/>
        </w:rPr>
      </w:r>
      <w:r/>
    </w:p>
    <w:p>
      <w:pPr>
        <w:pStyle w:val="820"/>
        <w:jc w:val="center"/>
        <w:keepLines w:val="0"/>
        <w:keepNext w:val="0"/>
        <w:pageBreakBefore w:val="0"/>
        <w:spacing w:line="288" w:lineRule="auto"/>
        <w:widowControl w:val="off"/>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 xml:space="preserve">专项考核细则</w:t>
      </w:r>
      <w:r>
        <w:rPr>
          <w:rFonts w:hint="eastAsia" w:ascii="宋体" w:hAnsi="宋体" w:eastAsia="宋体" w:cs="宋体"/>
          <w:b/>
          <w:bCs/>
          <w:color w:val="000000"/>
          <w:sz w:val="28"/>
          <w:szCs w:val="28"/>
          <w:lang w:val="en-US" w:eastAsia="zh-CN"/>
        </w:rPr>
      </w:r>
      <w:r/>
    </w:p>
    <w:tbl>
      <w:tblPr>
        <w:tblW w:w="0" w:type="auto"/>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1976"/>
        <w:gridCol w:w="3851"/>
        <w:gridCol w:w="4113"/>
      </w:tblGrid>
      <w:tr>
        <w:trPr>
          <w:trHeight w:val="380"/>
        </w:trPr>
        <w:tc>
          <w:tcPr>
            <w:tcW w:w="1976" w:type="dxa"/>
            <w:vAlign w:val="center"/>
            <w:textDirection w:val="lrTb"/>
            <w:noWrap w:val="false"/>
          </w:tcPr>
          <w:p>
            <w:pPr>
              <w:pStyle w:val="820"/>
              <w:ind w:left="80" w:firstLine="0"/>
              <w:jc w:val="left"/>
              <w:spacing w:line="2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考核项目</w:t>
            </w:r>
            <w:r>
              <w:rPr>
                <w:rFonts w:hint="eastAsia" w:ascii="宋体" w:hAnsi="宋体" w:eastAsia="宋体" w:cs="宋体"/>
                <w:b/>
                <w:bCs/>
                <w:color w:val="000000"/>
                <w:sz w:val="24"/>
                <w:szCs w:val="24"/>
              </w:rPr>
            </w:r>
            <w:r/>
          </w:p>
        </w:tc>
        <w:tc>
          <w:tcPr>
            <w:tcW w:w="3851" w:type="dxa"/>
            <w:vAlign w:val="center"/>
            <w:textDirection w:val="lrTb"/>
            <w:noWrap w:val="false"/>
          </w:tcPr>
          <w:p>
            <w:pPr>
              <w:pStyle w:val="820"/>
              <w:ind w:left="100" w:firstLine="0"/>
              <w:jc w:val="left"/>
              <w:spacing w:line="2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作业要求</w:t>
            </w:r>
            <w:r>
              <w:rPr>
                <w:rFonts w:hint="eastAsia" w:ascii="宋体" w:hAnsi="宋体" w:eastAsia="宋体" w:cs="宋体"/>
                <w:b/>
                <w:bCs/>
                <w:color w:val="000000"/>
                <w:sz w:val="24"/>
                <w:szCs w:val="24"/>
              </w:rPr>
            </w:r>
            <w:r/>
          </w:p>
        </w:tc>
        <w:tc>
          <w:tcPr>
            <w:tcW w:w="4113" w:type="dxa"/>
            <w:vAlign w:val="center"/>
            <w:textDirection w:val="lrTb"/>
            <w:noWrap w:val="false"/>
          </w:tcPr>
          <w:p>
            <w:pPr>
              <w:pStyle w:val="820"/>
              <w:ind w:left="80" w:firstLine="0"/>
              <w:jc w:val="left"/>
              <w:spacing w:line="2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扣分标准</w:t>
            </w:r>
            <w:r>
              <w:rPr>
                <w:rFonts w:hint="eastAsia" w:ascii="宋体" w:hAnsi="宋体" w:eastAsia="宋体" w:cs="宋体"/>
                <w:b/>
                <w:bCs/>
                <w:color w:val="000000"/>
                <w:sz w:val="24"/>
                <w:szCs w:val="24"/>
              </w:rPr>
            </w:r>
            <w:r/>
          </w:p>
        </w:tc>
      </w:tr>
      <w:tr>
        <w:trPr>
          <w:trHeight w:val="660"/>
        </w:trPr>
        <w:tc>
          <w:tcPr>
            <w:tcW w:w="1976" w:type="dxa"/>
            <w:vAlign w:val="center"/>
            <w:textDirection w:val="lrTb"/>
            <w:noWrap w:val="false"/>
          </w:tcPr>
          <w:p>
            <w:pPr>
              <w:pStyle w:val="8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配合监督检查</w:t>
            </w:r>
            <w:r>
              <w:rPr>
                <w:rFonts w:hint="eastAsia" w:ascii="宋体" w:hAnsi="宋体" w:eastAsia="宋体" w:cs="宋体"/>
                <w:color w:val="000000"/>
                <w:sz w:val="24"/>
                <w:szCs w:val="24"/>
              </w:rPr>
            </w:r>
            <w:r/>
          </w:p>
        </w:tc>
        <w:tc>
          <w:tcPr>
            <w:tcW w:w="3851" w:type="dxa"/>
            <w:vAlign w:val="center"/>
            <w:textDirection w:val="lrTb"/>
            <w:noWrap w:val="false"/>
          </w:tcPr>
          <w:p>
            <w:pPr>
              <w:pStyle w:val="820"/>
              <w:ind w:left="80" w:firstLine="0"/>
              <w:jc w:val="both"/>
              <w:spacing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自觉接受相关考核主体的监督考核</w:t>
            </w:r>
            <w:r>
              <w:rPr>
                <w:rFonts w:hint="eastAsia" w:ascii="宋体" w:hAnsi="宋体" w:eastAsia="宋体" w:cs="宋体"/>
                <w:color w:val="000000"/>
                <w:sz w:val="24"/>
                <w:szCs w:val="24"/>
              </w:rPr>
            </w:r>
            <w:r/>
          </w:p>
        </w:tc>
        <w:tc>
          <w:tcPr>
            <w:tcW w:w="4113" w:type="dxa"/>
            <w:vAlign w:val="top"/>
            <w:textDirection w:val="lrTb"/>
            <w:noWrap w:val="false"/>
          </w:tcPr>
          <w:p>
            <w:pPr>
              <w:pStyle w:val="820"/>
              <w:ind w:left="80" w:firstLine="0"/>
              <w:jc w:val="both"/>
              <w:spacing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阻挠妨碍考核人员正常检查工作的每次扣2-5分。</w:t>
            </w:r>
            <w:r>
              <w:rPr>
                <w:rFonts w:hint="eastAsia" w:ascii="宋体" w:hAnsi="宋体" w:eastAsia="宋体" w:cs="宋体"/>
                <w:color w:val="000000"/>
                <w:sz w:val="24"/>
                <w:szCs w:val="24"/>
              </w:rPr>
            </w:r>
            <w:r/>
          </w:p>
        </w:tc>
      </w:tr>
      <w:tr>
        <w:trPr>
          <w:trHeight w:val="2016"/>
        </w:trPr>
        <w:tc>
          <w:tcPr>
            <w:tcW w:w="1976" w:type="dxa"/>
            <w:vAlign w:val="center"/>
            <w:textDirection w:val="lrTb"/>
            <w:noWrap w:val="false"/>
          </w:tcPr>
          <w:p>
            <w:pPr>
              <w:pStyle w:val="820"/>
              <w:ind w:left="80" w:firstLine="0"/>
              <w:jc w:val="left"/>
              <w:spacing w:before="682" w:line="285"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有责投诉</w:t>
            </w:r>
            <w:r>
              <w:rPr>
                <w:rFonts w:hint="eastAsia" w:ascii="宋体" w:hAnsi="宋体" w:eastAsia="宋体" w:cs="宋体"/>
                <w:color w:val="000000"/>
                <w:sz w:val="24"/>
                <w:szCs w:val="24"/>
              </w:rPr>
            </w:r>
            <w:r/>
          </w:p>
        </w:tc>
        <w:tc>
          <w:tcPr>
            <w:tcW w:w="3851" w:type="dxa"/>
            <w:vAlign w:val="top"/>
            <w:textDirection w:val="lrTb"/>
            <w:noWrap w:val="false"/>
          </w:tcPr>
          <w:p>
            <w:pPr>
              <w:pStyle w:val="820"/>
              <w:ind w:left="100" w:firstLine="0"/>
              <w:jc w:val="both"/>
              <w:spacing w:before="380"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应主动接受上级部门及社会各界监督，有责投诉问题应在规定的期限内整改。市级以上检查不失责任分。</w:t>
            </w:r>
            <w:r>
              <w:rPr>
                <w:rFonts w:hint="eastAsia" w:ascii="宋体" w:hAnsi="宋体" w:eastAsia="宋体" w:cs="宋体"/>
                <w:color w:val="000000"/>
                <w:sz w:val="24"/>
                <w:szCs w:val="24"/>
              </w:rPr>
            </w:r>
            <w:r/>
          </w:p>
        </w:tc>
        <w:tc>
          <w:tcPr>
            <w:tcW w:w="4113" w:type="dxa"/>
            <w:vAlign w:val="top"/>
            <w:textDirection w:val="lrTb"/>
            <w:noWrap w:val="false"/>
          </w:tcPr>
          <w:p>
            <w:pPr>
              <w:pStyle w:val="820"/>
              <w:ind w:left="80" w:firstLine="0"/>
              <w:jc w:val="both"/>
              <w:spacing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上级督办和新闻媒体曝光，经确认有责的，每次扣2分。12319和12345电话受理、各信访渠道交办的市民投诉，经确认有责的，每次扣5分。发生有责投诉和有责管理事件后，未在规定的时间内整改到位的扣5分。市级以上检查失分的，每次扣5分。</w:t>
            </w:r>
            <w:r>
              <w:rPr>
                <w:rFonts w:hint="eastAsia" w:ascii="宋体" w:hAnsi="宋体" w:eastAsia="宋体" w:cs="宋体"/>
                <w:color w:val="000000"/>
                <w:sz w:val="24"/>
                <w:szCs w:val="24"/>
              </w:rPr>
            </w:r>
            <w:r/>
          </w:p>
        </w:tc>
      </w:tr>
      <w:tr>
        <w:trPr>
          <w:trHeight w:val="1535"/>
        </w:trPr>
        <w:tc>
          <w:tcPr>
            <w:tcW w:w="1976" w:type="dxa"/>
            <w:vAlign w:val="center"/>
            <w:textDirection w:val="lrTb"/>
            <w:noWrap w:val="false"/>
          </w:tcPr>
          <w:p>
            <w:pPr>
              <w:pStyle w:val="820"/>
              <w:ind w:left="80" w:firstLine="0"/>
              <w:jc w:val="left"/>
              <w:spacing w:before="486" w:line="285"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整改落实</w:t>
            </w:r>
            <w:r>
              <w:rPr>
                <w:rFonts w:hint="eastAsia" w:ascii="宋体" w:hAnsi="宋体" w:eastAsia="宋体" w:cs="宋体"/>
                <w:color w:val="000000"/>
                <w:sz w:val="24"/>
                <w:szCs w:val="24"/>
              </w:rPr>
            </w:r>
            <w:r/>
          </w:p>
        </w:tc>
        <w:tc>
          <w:tcPr>
            <w:tcW w:w="3851" w:type="dxa"/>
            <w:vAlign w:val="top"/>
            <w:textDirection w:val="lrTb"/>
            <w:noWrap w:val="false"/>
          </w:tcPr>
          <w:p>
            <w:pPr>
              <w:pStyle w:val="820"/>
              <w:ind w:left="100" w:firstLine="0"/>
              <w:jc w:val="both"/>
              <w:spacing w:before="209"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作业单位应及时对反馈的重点问题进行有效整改；按时、按要求处理数字化信息采集案件。</w:t>
            </w:r>
            <w:r>
              <w:rPr>
                <w:rFonts w:hint="eastAsia" w:ascii="宋体" w:hAnsi="宋体" w:eastAsia="宋体" w:cs="宋体"/>
                <w:color w:val="000000"/>
                <w:sz w:val="24"/>
                <w:szCs w:val="24"/>
              </w:rPr>
            </w:r>
            <w:r/>
          </w:p>
        </w:tc>
        <w:tc>
          <w:tcPr>
            <w:tcW w:w="4113" w:type="dxa"/>
            <w:vAlign w:val="top"/>
            <w:textDirection w:val="lrTb"/>
            <w:noWrap w:val="false"/>
          </w:tcPr>
          <w:p>
            <w:pPr>
              <w:pStyle w:val="820"/>
              <w:ind w:left="60" w:firstLine="0"/>
              <w:jc w:val="both"/>
              <w:spacing w:before="38"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针对各考核主体反馈重点问题，未能在合同规定时限内完成有效整改，每次扣1分；未及时处理案件造成案件超时的每个扣1分；处理不符合要求造成返工的每次扣1分。</w:t>
            </w:r>
            <w:r>
              <w:rPr>
                <w:rFonts w:hint="eastAsia" w:ascii="宋体" w:hAnsi="宋体" w:eastAsia="宋体" w:cs="宋体"/>
                <w:color w:val="000000"/>
                <w:sz w:val="24"/>
                <w:szCs w:val="24"/>
              </w:rPr>
            </w:r>
            <w:r/>
          </w:p>
        </w:tc>
      </w:tr>
      <w:tr>
        <w:trPr>
          <w:trHeight w:val="1209"/>
        </w:trPr>
        <w:tc>
          <w:tcPr>
            <w:tcW w:w="1976" w:type="dxa"/>
            <w:vAlign w:val="center"/>
            <w:textDirection w:val="lrTb"/>
            <w:noWrap w:val="false"/>
          </w:tcPr>
          <w:p>
            <w:pPr>
              <w:pStyle w:val="820"/>
              <w:ind w:left="80" w:firstLine="0"/>
              <w:jc w:val="left"/>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文明作业</w:t>
            </w:r>
            <w:r>
              <w:rPr>
                <w:rFonts w:hint="eastAsia" w:ascii="宋体" w:hAnsi="宋体" w:eastAsia="宋体" w:cs="宋体"/>
                <w:color w:val="000000"/>
                <w:sz w:val="24"/>
                <w:szCs w:val="24"/>
              </w:rPr>
            </w:r>
            <w:r/>
          </w:p>
        </w:tc>
        <w:tc>
          <w:tcPr>
            <w:tcW w:w="3851" w:type="dxa"/>
            <w:vAlign w:val="top"/>
            <w:textDirection w:val="lrTb"/>
            <w:noWrap w:val="false"/>
          </w:tcPr>
          <w:p>
            <w:pPr>
              <w:pStyle w:val="8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作业时严禁向窨井内扫垃圾；严禁将垃圾倒入果皮箱和绿化带内；严禁焚烧垃圾及在道路上中转垃圾。</w:t>
            </w:r>
            <w:r>
              <w:rPr>
                <w:rFonts w:hint="eastAsia" w:ascii="宋体" w:hAnsi="宋体" w:eastAsia="宋体" w:cs="宋体"/>
                <w:color w:val="000000"/>
                <w:sz w:val="24"/>
                <w:szCs w:val="24"/>
              </w:rPr>
            </w:r>
            <w:r/>
          </w:p>
        </w:tc>
        <w:tc>
          <w:tcPr>
            <w:tcW w:w="4113" w:type="dxa"/>
            <w:vAlign w:val="top"/>
            <w:textDirection w:val="lrTb"/>
            <w:noWrap w:val="false"/>
          </w:tcPr>
          <w:p>
            <w:pPr>
              <w:pStyle w:val="8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作业时向窨井内扫垃圾、将清扫的垃圾倒入果皮箱和绿化带内、在道路上中转垃圾，每例扣5分；焚烧垃圾，每例扣10分。</w:t>
            </w:r>
            <w:r>
              <w:rPr>
                <w:rFonts w:hint="eastAsia" w:ascii="宋体" w:hAnsi="宋体" w:eastAsia="宋体" w:cs="宋体"/>
                <w:color w:val="000000"/>
                <w:sz w:val="24"/>
                <w:szCs w:val="24"/>
              </w:rPr>
            </w:r>
            <w:r/>
          </w:p>
        </w:tc>
      </w:tr>
      <w:tr>
        <w:trPr>
          <w:trHeight w:val="707"/>
        </w:trPr>
        <w:tc>
          <w:tcPr>
            <w:tcW w:w="1976" w:type="dxa"/>
            <w:vAlign w:val="center"/>
            <w:textDirection w:val="lrTb"/>
            <w:noWrap w:val="false"/>
          </w:tcPr>
          <w:p>
            <w:pPr>
              <w:pStyle w:val="820"/>
              <w:ind w:left="80" w:firstLine="0"/>
              <w:jc w:val="left"/>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公厕开放</w:t>
            </w:r>
            <w:r>
              <w:rPr>
                <w:rFonts w:hint="eastAsia" w:ascii="宋体" w:hAnsi="宋体" w:eastAsia="宋体" w:cs="宋体"/>
                <w:color w:val="000000"/>
                <w:sz w:val="24"/>
                <w:szCs w:val="24"/>
              </w:rPr>
            </w:r>
            <w:r/>
          </w:p>
        </w:tc>
        <w:tc>
          <w:tcPr>
            <w:tcW w:w="3851" w:type="dxa"/>
            <w:vAlign w:val="center"/>
            <w:textDirection w:val="lrTb"/>
            <w:noWrap w:val="false"/>
          </w:tcPr>
          <w:p>
            <w:pPr>
              <w:pStyle w:val="820"/>
              <w:ind w:left="60" w:firstLine="0"/>
              <w:jc w:val="both"/>
              <w:spacing w:before="38"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按合同要求开放和保洁公厕。</w:t>
            </w:r>
            <w:r>
              <w:rPr>
                <w:rFonts w:hint="eastAsia" w:ascii="宋体" w:hAnsi="宋体" w:eastAsia="宋体" w:cs="宋体"/>
                <w:color w:val="000000"/>
                <w:sz w:val="24"/>
                <w:szCs w:val="24"/>
              </w:rPr>
            </w:r>
            <w:r/>
          </w:p>
        </w:tc>
        <w:tc>
          <w:tcPr>
            <w:tcW w:w="4113" w:type="dxa"/>
            <w:vAlign w:val="top"/>
            <w:textDirection w:val="lrTb"/>
            <w:noWrap w:val="false"/>
          </w:tcPr>
          <w:p>
            <w:pPr>
              <w:pStyle w:val="820"/>
              <w:jc w:val="both"/>
              <w:spacing w:before="38" w:line="2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未经批准，未全天候开放公厕的，每次扣5分。</w:t>
            </w:r>
            <w:r>
              <w:rPr>
                <w:rFonts w:hint="eastAsia" w:ascii="宋体" w:hAnsi="宋体" w:eastAsia="宋体" w:cs="宋体"/>
                <w:color w:val="000000"/>
                <w:sz w:val="24"/>
                <w:szCs w:val="24"/>
              </w:rPr>
            </w:r>
            <w:r/>
          </w:p>
        </w:tc>
      </w:tr>
    </w:tbl>
    <w:p>
      <w:pPr>
        <w:pStyle w:val="820"/>
        <w:ind w:firstLine="1400"/>
        <w:jc w:val="both"/>
        <w:keepLines w:val="0"/>
        <w:keepNext w:val="0"/>
        <w:pageBreakBefore w:val="0"/>
        <w:spacing w:line="288" w:lineRule="auto"/>
        <w:widowControl w:val="off"/>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r>
      <w:r/>
    </w:p>
    <w:p>
      <w:pPr>
        <w:pStyle w:val="820"/>
        <w:jc w:val="both"/>
        <w:keepLines w:val="0"/>
        <w:keepNext w:val="0"/>
        <w:pageBreakBefore w:val="0"/>
        <w:spacing w:line="288" w:lineRule="auto"/>
        <w:widowControl w:val="off"/>
        <w:rPr>
          <w:rFonts w:hint="eastAsia" w:ascii="宋体" w:hAnsi="宋体" w:eastAsia="宋体" w:cs="宋体"/>
          <w:b w:val="0"/>
          <w:bCs w:val="0"/>
          <w:color w:val="000000"/>
          <w:sz w:val="24"/>
          <w:szCs w:val="24"/>
        </w:rPr>
      </w:pPr>
      <w:r>
        <w:rPr>
          <w:rFonts w:hint="eastAsia" w:ascii="宋体" w:hAnsi="宋体" w:eastAsia="宋体" w:cs="宋体"/>
          <w:color w:val="000000"/>
          <w:sz w:val="24"/>
          <w:szCs w:val="24"/>
        </w:rPr>
        <w:t xml:space="preserve">备注：专项考核在平均分基础上扣除；上述项目涉及合同约定的违约责任按合同条款执行。</w:t>
      </w:r>
      <w:r>
        <w:rPr>
          <w:rFonts w:hint="eastAsia" w:ascii="宋体" w:hAnsi="宋体" w:eastAsia="宋体" w:cs="宋体"/>
          <w:b w:val="0"/>
          <w:bCs w:val="0"/>
          <w:color w:val="000000"/>
          <w:sz w:val="24"/>
          <w:szCs w:val="24"/>
        </w:rPr>
      </w:r>
      <w:r/>
    </w:p>
    <w:p>
      <w:pPr>
        <w:pStyle w:val="820"/>
        <w:ind w:firstLine="0"/>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1177"/>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1361"/>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1344"/>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1411"/>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1456"/>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1411"/>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1456"/>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1411"/>
        <w:rPr>
          <w:rFonts w:hint="eastAsia" w:ascii="宋体" w:hAnsi="宋体" w:eastAsia="宋体" w:cs="宋体"/>
          <w:color w:val="000000"/>
        </w:rPr>
      </w:pPr>
      <w:r>
        <w:rPr>
          <w:rFonts w:hint="eastAsia" w:ascii="宋体" w:hAnsi="宋体" w:eastAsia="宋体" w:cs="宋体"/>
          <w:color w:val="000000"/>
        </w:rPr>
      </w:r>
      <w:r/>
    </w:p>
    <w:p>
      <w:pPr>
        <w:pStyle w:val="820"/>
        <w:numPr>
          <w:ilvl w:val="0"/>
          <w:numId w:val="0"/>
        </w:numPr>
        <w:jc w:val="center"/>
        <w:rPr>
          <w:rFonts w:hint="eastAsia" w:ascii="宋体" w:hAnsi="宋体" w:eastAsia="宋体" w:cs="宋体"/>
          <w:b/>
          <w:bCs/>
          <w:color w:val="000000"/>
          <w:sz w:val="36"/>
          <w:szCs w:val="36"/>
        </w:rPr>
      </w:pPr>
      <w:r>
        <w:rPr>
          <w:rFonts w:hint="eastAsia" w:ascii="宋体" w:hAnsi="宋体" w:eastAsia="宋体" w:cs="宋体"/>
          <w:b/>
          <w:bCs/>
          <w:color w:val="000000"/>
          <w:sz w:val="30"/>
          <w:szCs w:val="30"/>
          <w:lang w:val="en-US" w:eastAsia="zh-CN"/>
        </w:rPr>
        <w:t xml:space="preserve">第</w:t>
      </w:r>
      <w:r>
        <w:rPr>
          <w:rFonts w:hint="eastAsia" w:ascii="宋体" w:hAnsi="宋体" w:eastAsia="宋体" w:cs="宋体"/>
          <w:b/>
          <w:bCs/>
          <w:color w:val="000000"/>
          <w:sz w:val="30"/>
          <w:szCs w:val="30"/>
          <w:lang w:val="en-US" w:eastAsia="zh-CN"/>
        </w:rPr>
        <w:t xml:space="preserve">五章 </w:t>
      </w:r>
      <w:r>
        <w:rPr>
          <w:rFonts w:hint="eastAsia" w:ascii="宋体" w:hAnsi="宋体" w:eastAsia="宋体" w:cs="宋体"/>
          <w:b/>
          <w:bCs/>
          <w:color w:val="000000"/>
          <w:sz w:val="30"/>
          <w:szCs w:val="30"/>
        </w:rPr>
        <w:t xml:space="preserve">采购需求</w:t>
      </w:r>
      <w:r>
        <w:rPr>
          <w:rFonts w:hint="eastAsia" w:ascii="宋体" w:hAnsi="宋体" w:eastAsia="宋体" w:cs="宋体"/>
          <w:b/>
          <w:bCs/>
          <w:color w:val="000000"/>
          <w:sz w:val="36"/>
          <w:szCs w:val="36"/>
        </w:rPr>
      </w:r>
      <w:r/>
    </w:p>
    <w:p>
      <w:pPr>
        <w:pStyle w:val="820"/>
        <w:ind w:firstLine="480"/>
        <w:jc w:val="both"/>
        <w:keepLines w:val="0"/>
        <w:keepNext w:val="0"/>
        <w:pageBreakBefore w:val="0"/>
        <w:spacing w:line="560" w:lineRule="exact"/>
        <w:widowControl w:val="off"/>
        <w:rPr>
          <w:rFonts w:hint="eastAsia" w:ascii="宋体" w:hAnsi="宋体" w:eastAsia="宋体" w:cs="宋体"/>
          <w:b w:val="0"/>
          <w:bCs w:val="0"/>
          <w:color w:val="000000"/>
          <w:sz w:val="24"/>
          <w:szCs w:val="24"/>
          <w:highlight w:val="none"/>
          <w:lang w:val="en-US" w:eastAsia="zh-CN"/>
        </w:rPr>
        <w:outlineLvl w:val="1"/>
      </w:pPr>
      <w:r>
        <w:rPr>
          <w:rFonts w:hint="eastAsia" w:ascii="宋体" w:hAnsi="宋体" w:eastAsia="宋体" w:cs="宋体"/>
          <w:b w:val="0"/>
          <w:bCs w:val="0"/>
          <w:color w:val="000000"/>
          <w:sz w:val="24"/>
          <w:szCs w:val="24"/>
          <w:highlight w:val="none"/>
          <w:lang w:val="en-US" w:eastAsia="zh-CN"/>
        </w:rPr>
        <w:t xml:space="preserve">一、本项目采购预算金额如下</w:t>
      </w:r>
      <w:r>
        <w:rPr>
          <w:rFonts w:hint="eastAsia" w:ascii="宋体" w:hAnsi="宋体" w:eastAsia="宋体" w:cs="宋体"/>
          <w:b w:val="0"/>
          <w:bCs w:val="0"/>
          <w:color w:val="000000"/>
          <w:sz w:val="24"/>
          <w:szCs w:val="24"/>
          <w:highlight w:val="none"/>
          <w:lang w:val="en-US" w:eastAsia="zh-CN"/>
        </w:rPr>
      </w:r>
      <w:r/>
    </w:p>
    <w:p>
      <w:pPr>
        <w:pStyle w:val="820"/>
        <w:ind w:firstLine="480"/>
        <w:jc w:val="both"/>
        <w:keepLines w:val="0"/>
        <w:keepNext w:val="0"/>
        <w:pageBreakBefore w:val="0"/>
        <w:spacing w:line="5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本项目不接受超</w:t>
      </w:r>
      <w:r>
        <w:rPr>
          <w:rFonts w:hint="eastAsia" w:ascii="宋体" w:hAnsi="宋体" w:eastAsia="宋体" w:cs="宋体"/>
          <w:b w:val="0"/>
          <w:bCs w:val="0"/>
          <w:color w:val="000000"/>
          <w:sz w:val="24"/>
          <w:szCs w:val="24"/>
          <w:highlight w:val="none"/>
          <w:u w:val="none"/>
          <w:lang w:val="en-US" w:eastAsia="zh-CN"/>
        </w:rPr>
        <w:t xml:space="preserve">过1157.62万元的投标报价；服务期限为2年。</w:t>
      </w:r>
      <w:r>
        <w:rPr>
          <w:rFonts w:hint="eastAsia" w:ascii="宋体" w:hAnsi="宋体" w:eastAsia="宋体" w:cs="宋体"/>
          <w:b w:val="0"/>
          <w:bCs w:val="0"/>
          <w:color w:val="000000"/>
          <w:sz w:val="24"/>
          <w:szCs w:val="24"/>
          <w:highlight w:val="none"/>
          <w:lang w:val="en-US" w:eastAsia="zh-CN"/>
        </w:rPr>
      </w:r>
      <w:r/>
    </w:p>
    <w:p>
      <w:pPr>
        <w:pStyle w:val="820"/>
        <w:ind w:firstLine="480"/>
        <w:jc w:val="both"/>
        <w:keepLines w:val="0"/>
        <w:keepNext w:val="0"/>
        <w:pageBreakBefore w:val="0"/>
        <w:spacing w:line="560" w:lineRule="exact"/>
        <w:widowControl w:val="off"/>
        <w:rPr>
          <w:rFonts w:hint="eastAsia" w:ascii="宋体" w:hAnsi="宋体" w:eastAsia="宋体" w:cs="宋体"/>
          <w:b w:val="0"/>
          <w:bCs w:val="0"/>
          <w:color w:val="000000"/>
          <w:sz w:val="24"/>
          <w:szCs w:val="24"/>
          <w:highlight w:val="none"/>
          <w:lang w:val="en-US" w:eastAsia="zh-CN"/>
        </w:rPr>
        <w:outlineLvl w:val="1"/>
      </w:pPr>
      <w:r>
        <w:rPr>
          <w:rFonts w:hint="eastAsia" w:ascii="宋体" w:hAnsi="宋体" w:eastAsia="宋体" w:cs="宋体"/>
          <w:b w:val="0"/>
          <w:bCs w:val="0"/>
          <w:color w:val="000000"/>
          <w:sz w:val="24"/>
          <w:szCs w:val="24"/>
          <w:highlight w:val="none"/>
          <w:lang w:val="en-US" w:eastAsia="zh-CN"/>
        </w:rPr>
        <w:t xml:space="preserve">总报价包括人员工资、机械费用。中转站、五网房、垃圾分类房维护费，水电费，工具费、消杀费。人员福利、保险、服装、工具材料消耗费、垃圾桶。资料费、服装、清扫工具、耗材、相关税金、合理利润以及投标人认为完成本项目所需要的其他费用等。招标人不再支付报价以外的任何费用。</w:t>
      </w:r>
      <w:r>
        <w:rPr>
          <w:rFonts w:hint="eastAsia" w:ascii="宋体" w:hAnsi="宋体" w:eastAsia="宋体" w:cs="宋体"/>
          <w:b w:val="0"/>
          <w:bCs w:val="0"/>
          <w:color w:val="000000"/>
          <w:sz w:val="24"/>
          <w:szCs w:val="24"/>
          <w:highlight w:val="none"/>
          <w:lang w:val="en-US" w:eastAsia="zh-CN"/>
        </w:rPr>
      </w:r>
      <w:r/>
    </w:p>
    <w:p>
      <w:pPr>
        <w:pStyle w:val="820"/>
        <w:ind w:firstLine="480"/>
        <w:jc w:val="both"/>
        <w:keepLines w:val="0"/>
        <w:keepNext w:val="0"/>
        <w:pageBreakBefore w:val="0"/>
        <w:spacing w:line="560" w:lineRule="exact"/>
        <w:widowControl w:val="off"/>
        <w:rPr>
          <w:rFonts w:hint="eastAsia" w:ascii="宋体" w:hAnsi="宋体" w:eastAsia="宋体" w:cs="宋体"/>
          <w:b w:val="0"/>
          <w:bCs w:val="0"/>
          <w:color w:val="000000"/>
          <w:sz w:val="24"/>
          <w:szCs w:val="24"/>
          <w:highlight w:val="none"/>
          <w:lang w:val="en-US" w:eastAsia="zh-CN"/>
        </w:rPr>
        <w:outlineLvl w:val="1"/>
      </w:pPr>
      <w:r>
        <w:rPr>
          <w:rFonts w:hint="eastAsia" w:ascii="宋体" w:hAnsi="宋体" w:eastAsia="宋体" w:cs="宋体"/>
          <w:b w:val="0"/>
          <w:bCs w:val="0"/>
          <w:color w:val="000000"/>
          <w:sz w:val="24"/>
          <w:szCs w:val="24"/>
          <w:highlight w:val="none"/>
          <w:lang w:val="en-US" w:eastAsia="zh-CN"/>
        </w:rPr>
        <w:t xml:space="preserve">二、项目概况</w:t>
      </w:r>
      <w:r>
        <w:rPr>
          <w:rFonts w:hint="eastAsia" w:ascii="宋体" w:hAnsi="宋体" w:eastAsia="宋体" w:cs="宋体"/>
          <w:b w:val="0"/>
          <w:bCs w:val="0"/>
          <w:color w:val="000000"/>
          <w:sz w:val="24"/>
          <w:szCs w:val="24"/>
          <w:highlight w:val="none"/>
          <w:lang w:val="en-US" w:eastAsia="zh-CN"/>
        </w:rPr>
      </w:r>
      <w:r/>
    </w:p>
    <w:p>
      <w:pPr>
        <w:pStyle w:val="820"/>
        <w:ind w:firstLine="480"/>
        <w:jc w:val="both"/>
        <w:keepLines w:val="0"/>
        <w:keepNext w:val="0"/>
        <w:pageBreakBefore w:val="0"/>
        <w:spacing w:line="5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根据《沛县五网协同市场化运营体系实施方案》｛沛政办发〔2021〕8号｝的通知要求，结合我镇实际情况，构建环卫保洁、垃圾分类、再生资源回收、公共设施管护、便民服务“五网协同”市场化运行体系。</w:t>
      </w:r>
      <w:r>
        <w:rPr>
          <w:rFonts w:hint="eastAsia" w:ascii="宋体" w:hAnsi="宋体" w:eastAsia="宋体" w:cs="宋体"/>
          <w:b w:val="0"/>
          <w:bCs w:val="0"/>
          <w:color w:val="000000"/>
          <w:sz w:val="24"/>
          <w:szCs w:val="24"/>
          <w:highlight w:val="none"/>
          <w:lang w:val="en-US" w:eastAsia="zh-CN"/>
        </w:rPr>
      </w:r>
      <w:r/>
    </w:p>
    <w:p>
      <w:pPr>
        <w:pStyle w:val="820"/>
        <w:ind w:firstLine="480"/>
        <w:jc w:val="both"/>
        <w:keepLines w:val="0"/>
        <w:keepNext w:val="0"/>
        <w:pageBreakBefore w:val="0"/>
        <w:spacing w:line="560" w:lineRule="exact"/>
        <w:widowControl w:val="off"/>
        <w:rPr>
          <w:rFonts w:hint="eastAsia" w:ascii="宋体" w:hAnsi="宋体" w:eastAsia="宋体" w:cs="宋体"/>
          <w:b w:val="0"/>
          <w:bCs w:val="0"/>
          <w:color w:val="000000"/>
          <w:sz w:val="24"/>
          <w:szCs w:val="24"/>
          <w:highlight w:val="none"/>
          <w:lang w:val="en-US" w:eastAsia="zh-CN"/>
        </w:rPr>
        <w:outlineLvl w:val="1"/>
      </w:pPr>
      <w:r>
        <w:rPr>
          <w:rFonts w:hint="eastAsia" w:ascii="宋体" w:hAnsi="宋体" w:eastAsia="宋体" w:cs="宋体"/>
          <w:b w:val="0"/>
          <w:bCs w:val="0"/>
          <w:color w:val="000000"/>
          <w:sz w:val="24"/>
          <w:szCs w:val="24"/>
          <w:highlight w:val="none"/>
          <w:lang w:val="en-US" w:eastAsia="zh-CN"/>
        </w:rPr>
        <w:t xml:space="preserve">三、项目实施范围</w:t>
      </w:r>
      <w:r>
        <w:rPr>
          <w:rFonts w:hint="eastAsia" w:ascii="宋体" w:hAnsi="宋体" w:eastAsia="宋体" w:cs="宋体"/>
          <w:b w:val="0"/>
          <w:bCs w:val="0"/>
          <w:color w:val="000000"/>
          <w:sz w:val="24"/>
          <w:szCs w:val="24"/>
          <w:highlight w:val="none"/>
          <w:lang w:val="en-US" w:eastAsia="zh-CN"/>
        </w:rPr>
      </w:r>
      <w:r/>
    </w:p>
    <w:p>
      <w:pPr>
        <w:pStyle w:val="820"/>
        <w:ind w:firstLine="480"/>
        <w:jc w:val="both"/>
        <w:keepLines w:val="0"/>
        <w:keepNext w:val="0"/>
        <w:pageBreakBefore w:val="0"/>
        <w:spacing w:line="5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龙固镇全域范围</w:t>
      </w:r>
      <w:r>
        <w:rPr>
          <w:rFonts w:hint="eastAsia" w:ascii="宋体" w:hAnsi="宋体" w:eastAsia="宋体" w:cs="宋体"/>
          <w:b w:val="0"/>
          <w:bCs w:val="0"/>
          <w:color w:val="000000"/>
          <w:sz w:val="24"/>
          <w:szCs w:val="24"/>
          <w:highlight w:val="none"/>
          <w:lang w:val="en-US" w:eastAsia="zh-CN"/>
        </w:rPr>
      </w:r>
      <w:r/>
    </w:p>
    <w:p>
      <w:pPr>
        <w:pStyle w:val="820"/>
        <w:ind w:firstLine="480"/>
        <w:jc w:val="both"/>
        <w:keepLines w:val="0"/>
        <w:keepNext w:val="0"/>
        <w:pageBreakBefore w:val="0"/>
        <w:spacing w:line="560" w:lineRule="exact"/>
        <w:widowControl w:val="off"/>
        <w:rPr>
          <w:rFonts w:hint="eastAsia" w:ascii="宋体" w:hAnsi="宋体" w:eastAsia="宋体" w:cs="宋体"/>
          <w:b w:val="0"/>
          <w:bCs w:val="0"/>
          <w:color w:val="000000"/>
          <w:sz w:val="24"/>
          <w:szCs w:val="24"/>
          <w:highlight w:val="none"/>
          <w:lang w:val="en-US" w:eastAsia="zh-CN"/>
        </w:rPr>
        <w:outlineLvl w:val="1"/>
      </w:pPr>
      <w:r>
        <w:rPr>
          <w:rFonts w:hint="eastAsia" w:ascii="宋体" w:hAnsi="宋体" w:eastAsia="宋体" w:cs="宋体"/>
          <w:b w:val="0"/>
          <w:bCs w:val="0"/>
          <w:color w:val="000000"/>
          <w:sz w:val="24"/>
          <w:szCs w:val="24"/>
          <w:highlight w:val="none"/>
          <w:lang w:val="en-US" w:eastAsia="zh-CN"/>
        </w:rPr>
        <w:t xml:space="preserve">四、项目实施内容</w:t>
      </w:r>
      <w:r>
        <w:rPr>
          <w:rFonts w:hint="eastAsia" w:ascii="宋体" w:hAnsi="宋体" w:eastAsia="宋体" w:cs="宋体"/>
          <w:b w:val="0"/>
          <w:bCs w:val="0"/>
          <w:color w:val="000000"/>
          <w:sz w:val="24"/>
          <w:szCs w:val="24"/>
          <w:highlight w:val="none"/>
          <w:lang w:val="en-US" w:eastAsia="zh-CN"/>
        </w:rPr>
      </w:r>
      <w:r/>
    </w:p>
    <w:p>
      <w:pPr>
        <w:pStyle w:val="820"/>
        <w:ind w:firstLine="480"/>
        <w:jc w:val="both"/>
        <w:keepLines w:val="0"/>
        <w:keepNext w:val="0"/>
        <w:pageBreakBefore w:val="0"/>
        <w:spacing w:line="5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构建环卫保洁、垃圾分类、再生资源回收、公共设施管护、便民服务“五网协同”市场化运行体系。</w:t>
      </w:r>
      <w:r>
        <w:rPr>
          <w:rFonts w:hint="eastAsia" w:ascii="宋体" w:hAnsi="宋体" w:eastAsia="宋体" w:cs="宋体"/>
          <w:b w:val="0"/>
          <w:bCs w:val="0"/>
          <w:color w:val="000000"/>
          <w:sz w:val="24"/>
          <w:szCs w:val="24"/>
          <w:highlight w:val="none"/>
          <w:lang w:val="en-US" w:eastAsia="zh-CN"/>
        </w:rPr>
      </w:r>
      <w:r/>
    </w:p>
    <w:p>
      <w:pPr>
        <w:pStyle w:val="820"/>
        <w:ind w:firstLine="560"/>
        <w:jc w:val="left"/>
        <w:keepLines w:val="0"/>
        <w:keepNext w:val="0"/>
        <w:pageBreakBefore w:val="0"/>
        <w:spacing w:line="5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、环卫保洁</w:t>
      </w:r>
      <w:r>
        <w:rPr>
          <w:rFonts w:hint="eastAsia" w:ascii="宋体" w:hAnsi="宋体" w:eastAsia="宋体" w:cs="宋体"/>
          <w:b/>
          <w:bCs/>
          <w:color w:val="000000"/>
          <w:sz w:val="24"/>
          <w:szCs w:val="24"/>
          <w:highlight w:val="none"/>
        </w:rPr>
      </w:r>
      <w:r/>
    </w:p>
    <w:p>
      <w:pPr>
        <w:pStyle w:val="820"/>
        <w:ind w:firstLine="560"/>
        <w:jc w:val="left"/>
        <w:keepLines w:val="0"/>
        <w:keepNext w:val="0"/>
        <w:pageBreakBefore w:val="0"/>
        <w:spacing w:line="560" w:lineRule="exact"/>
        <w:widowControl w:val="off"/>
        <w:tabs>
          <w:tab w:val="center" w:pos="5131"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1.镇区</w:t>
      </w:r>
      <w:r>
        <w:rPr>
          <w:rFonts w:hint="eastAsia" w:ascii="宋体" w:hAnsi="宋体" w:eastAsia="宋体" w:cs="宋体"/>
          <w:b/>
          <w:bCs/>
          <w:color w:val="000000"/>
          <w:sz w:val="24"/>
          <w:szCs w:val="24"/>
          <w:highlight w:val="none"/>
          <w:lang w:val="en-US" w:eastAsia="zh-CN"/>
        </w:rPr>
      </w:r>
      <w:r/>
    </w:p>
    <w:p>
      <w:pPr>
        <w:pStyle w:val="820"/>
        <w:ind w:firstLine="560"/>
        <w:jc w:val="left"/>
        <w:keepLines w:val="0"/>
        <w:keepNext w:val="0"/>
        <w:pageBreakBefore w:val="0"/>
        <w:spacing w:line="560" w:lineRule="exact"/>
        <w:widowControl w:val="off"/>
        <w:tabs>
          <w:tab w:val="center" w:pos="513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镇区的主次道路、背街小巷、绿化带、河塘沟渠等所有公共区域（含公交站台、公共座椅、路灯杆、垃圾桶果皮箱等公共设施表面）的日常擦拭、清洁，做到无积灰、无污渍、无野广告；果皮箱</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垃圾桶做到日产日清、满溢即清，外体清洁无异味，定期消杀（每周至少2次）。</w:t>
      </w:r>
      <w:r>
        <w:rPr>
          <w:rFonts w:hint="eastAsia" w:ascii="宋体" w:hAnsi="宋体" w:eastAsia="宋体" w:cs="宋体"/>
          <w:color w:val="000000"/>
          <w:sz w:val="24"/>
          <w:szCs w:val="24"/>
          <w:highlight w:val="none"/>
        </w:rPr>
      </w:r>
      <w:r/>
    </w:p>
    <w:p>
      <w:pPr>
        <w:pStyle w:val="820"/>
        <w:ind w:firstLine="480"/>
        <w:jc w:val="both"/>
        <w:keepLines w:val="0"/>
        <w:keepNext w:val="0"/>
        <w:pageBreakBefore w:val="0"/>
        <w:spacing w:line="560" w:lineRule="exact"/>
        <w:widowControl w:val="off"/>
        <w:rPr>
          <w:rFonts w:hint="eastAsia" w:ascii="宋体" w:hAnsi="宋体" w:eastAsia="宋体" w:cs="宋体"/>
          <w:color w:val="000000"/>
          <w:sz w:val="24"/>
          <w:szCs w:val="24"/>
          <w:highlight w:val="none"/>
          <w:u w:val="none"/>
          <w:lang w:val="en-US" w:eastAsia="zh-CN" w:bidi="ar-SA"/>
        </w:rPr>
      </w:pPr>
      <w:r>
        <w:rPr>
          <w:rFonts w:hint="eastAsia" w:ascii="宋体" w:hAnsi="宋体" w:eastAsia="宋体" w:cs="宋体"/>
          <w:color w:val="000000"/>
          <w:sz w:val="24"/>
          <w:szCs w:val="24"/>
          <w:highlight w:val="none"/>
          <w:u w:val="none"/>
          <w:lang w:val="en-US" w:eastAsia="zh-CN" w:bidi="ar-SA"/>
        </w:rPr>
        <w:t xml:space="preserve">（2）遇到重大活动突击活动，市场化运营公司积极配合采购人，市场化运营公司需提前制定专项保洁方案，配备充足人员、设备，确保活动期间保洁标准高于日常要求，所有相关费用已包含在总报价中，采购人不额外付费保洁费用。</w:t>
      </w:r>
      <w:r>
        <w:rPr>
          <w:rFonts w:hint="eastAsia" w:ascii="宋体" w:hAnsi="宋体" w:eastAsia="宋体" w:cs="宋体"/>
          <w:color w:val="000000"/>
          <w:sz w:val="24"/>
          <w:szCs w:val="24"/>
          <w:highlight w:val="none"/>
          <w:u w:val="none"/>
          <w:lang w:val="en-US" w:eastAsia="zh-CN" w:bidi="ar-SA"/>
        </w:rPr>
      </w:r>
      <w:r/>
    </w:p>
    <w:p>
      <w:pPr>
        <w:pStyle w:val="820"/>
        <w:ind w:firstLine="480"/>
        <w:jc w:val="both"/>
        <w:keepLines w:val="0"/>
        <w:keepNext w:val="0"/>
        <w:pageBreakBefore w:val="0"/>
        <w:spacing w:line="560" w:lineRule="exact"/>
        <w:widowControl w:val="off"/>
        <w:rPr>
          <w:rFonts w:hint="eastAsia" w:ascii="宋体" w:hAnsi="宋体" w:eastAsia="宋体" w:cs="宋体"/>
          <w:color w:val="000000"/>
          <w:sz w:val="24"/>
          <w:szCs w:val="24"/>
          <w:highlight w:val="none"/>
          <w:u w:val="none"/>
          <w:lang w:val="en-US" w:eastAsia="zh-CN" w:bidi="ar-SA"/>
        </w:rPr>
      </w:pPr>
      <w:r>
        <w:rPr>
          <w:rFonts w:hint="eastAsia" w:ascii="宋体" w:hAnsi="宋体" w:eastAsia="宋体" w:cs="宋体"/>
          <w:color w:val="000000"/>
          <w:sz w:val="24"/>
          <w:szCs w:val="24"/>
          <w:highlight w:val="none"/>
          <w:u w:val="none"/>
          <w:lang w:val="en-US" w:eastAsia="zh-CN" w:bidi="ar-SA"/>
        </w:rPr>
        <w:t xml:space="preserve">（3）每周六周日对镇区和工业园区进行一次大扫除。</w:t>
      </w:r>
      <w:r>
        <w:rPr>
          <w:rFonts w:hint="eastAsia" w:ascii="宋体" w:hAnsi="宋体" w:eastAsia="宋体" w:cs="宋体"/>
          <w:color w:val="000000"/>
          <w:sz w:val="24"/>
          <w:szCs w:val="24"/>
          <w:highlight w:val="none"/>
          <w:u w:val="none"/>
          <w:lang w:val="en-US" w:eastAsia="zh-CN" w:bidi="ar-SA"/>
        </w:rPr>
      </w:r>
      <w:r/>
    </w:p>
    <w:p>
      <w:pPr>
        <w:pStyle w:val="820"/>
        <w:ind w:firstLine="480"/>
        <w:jc w:val="both"/>
        <w:keepLines w:val="0"/>
        <w:keepNext w:val="0"/>
        <w:pageBreakBefore w:val="0"/>
        <w:spacing w:line="560" w:lineRule="exact"/>
        <w:widowControl w:val="off"/>
        <w:rPr>
          <w:rFonts w:hint="eastAsia" w:ascii="宋体" w:hAnsi="宋体" w:eastAsia="宋体" w:cs="宋体"/>
          <w:color w:val="000000"/>
          <w:sz w:val="24"/>
          <w:szCs w:val="24"/>
          <w:highlight w:val="none"/>
          <w:u w:val="none"/>
          <w:lang w:val="en-US" w:eastAsia="zh-CN" w:bidi="ar-SA"/>
        </w:rPr>
      </w:pPr>
      <w:r>
        <w:rPr>
          <w:rFonts w:hint="eastAsia" w:ascii="宋体" w:hAnsi="宋体" w:eastAsia="宋体" w:cs="宋体"/>
          <w:color w:val="000000"/>
          <w:sz w:val="24"/>
          <w:szCs w:val="24"/>
          <w:highlight w:val="none"/>
          <w:u w:val="none"/>
          <w:lang w:val="en-US" w:eastAsia="zh-CN" w:bidi="ar-SA"/>
        </w:rPr>
        <w:t xml:space="preserve">（4）打草（除现有绿化管护队伍管理区域以外的杂草）。打草作业需做到割茬高度统一（不高于10cm）、杂草清运及时，打草后24小时内将杂草清运至指定地点，不得随意堆放，同时避免损坏周边绿植及公共设施。</w:t>
      </w:r>
      <w:r>
        <w:rPr>
          <w:rFonts w:hint="eastAsia" w:ascii="宋体" w:hAnsi="宋体" w:eastAsia="宋体" w:cs="宋体"/>
          <w:color w:val="000000"/>
          <w:sz w:val="24"/>
          <w:szCs w:val="24"/>
          <w:highlight w:val="none"/>
          <w:u w:val="none"/>
          <w:lang w:val="en-US" w:eastAsia="zh-CN" w:bidi="ar-SA"/>
        </w:rPr>
      </w:r>
      <w:r/>
    </w:p>
    <w:p>
      <w:pPr>
        <w:pStyle w:val="820"/>
        <w:ind w:firstLine="480"/>
        <w:jc w:val="both"/>
        <w:keepLines w:val="0"/>
        <w:keepNext w:val="0"/>
        <w:pageBreakBefore w:val="0"/>
        <w:spacing w:line="560" w:lineRule="exact"/>
        <w:widowControl w:val="off"/>
        <w:rPr>
          <w:rFonts w:hint="eastAsia" w:ascii="宋体" w:hAnsi="宋体" w:eastAsia="宋体" w:cs="宋体"/>
          <w:color w:val="000000"/>
          <w:sz w:val="24"/>
          <w:szCs w:val="24"/>
          <w:highlight w:val="none"/>
          <w:u w:val="none"/>
          <w:lang w:val="en-US" w:eastAsia="zh-CN" w:bidi="ar-SA"/>
        </w:rPr>
      </w:pPr>
      <w:r>
        <w:rPr>
          <w:rFonts w:hint="eastAsia" w:ascii="宋体" w:hAnsi="宋体" w:eastAsia="宋体" w:cs="宋体"/>
          <w:color w:val="000000"/>
          <w:sz w:val="24"/>
          <w:szCs w:val="24"/>
          <w:highlight w:val="none"/>
          <w:u w:val="none"/>
          <w:lang w:val="en-US" w:eastAsia="zh-CN" w:bidi="ar-SA"/>
        </w:rPr>
        <w:t xml:space="preserve">（5）负责采购人辖区内工业企业生活垃圾转运。明确转运时间、地点、量，做到垃圾不积压、不落地，转运记录留存备查，因对接不当导致企业投诉的，由市场化运营公司承担全部责任。</w:t>
      </w:r>
      <w:r>
        <w:rPr>
          <w:rFonts w:hint="eastAsia" w:ascii="宋体" w:hAnsi="宋体" w:eastAsia="宋体" w:cs="宋体"/>
          <w:color w:val="000000"/>
          <w:sz w:val="24"/>
          <w:szCs w:val="24"/>
          <w:highlight w:val="none"/>
          <w:u w:val="none"/>
          <w:lang w:val="en-US" w:eastAsia="zh-CN" w:bidi="ar-SA"/>
        </w:rPr>
      </w:r>
      <w:r/>
    </w:p>
    <w:p>
      <w:pPr>
        <w:pStyle w:val="820"/>
        <w:ind w:firstLine="560"/>
        <w:jc w:val="left"/>
        <w:keepLines w:val="0"/>
        <w:keepNext w:val="0"/>
        <w:pageBreakBefore w:val="0"/>
        <w:spacing w:line="560" w:lineRule="exact"/>
        <w:widowControl w:val="off"/>
        <w:tabs>
          <w:tab w:val="center" w:pos="5131"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保洁作业采取人工清扫和机械化保洁相结合的方式。每天早上7点前完成道路普扫后，转入正常巡回保洁,巡回保洁时间内，不得出现断档期。镇区主次街道机扫每天至少2遍，最低气温高于零摄氏度的天气，洒水每天不低于</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遍。镇区主次道路两侧及背街小巷、绿化带、河道、坑塘、沟渠内实行巡回保洁，垃圾、纸质野广告及时清理，确保干净整洁。实行单班制作业，作业时间为夏季上午6:00-11:00，下午2:30—6:30；冬季上午6:30-11:30，下午1:30—5:30。作业时间内保洁人员统一着标志服，保洁工具齐全。</w:t>
      </w:r>
      <w:r>
        <w:rPr>
          <w:rFonts w:hint="eastAsia" w:ascii="宋体" w:hAnsi="宋体" w:eastAsia="宋体" w:cs="宋体"/>
          <w:color w:val="000000"/>
          <w:sz w:val="24"/>
          <w:szCs w:val="24"/>
          <w:highlight w:val="none"/>
          <w:lang w:val="en-US" w:eastAsia="zh-CN"/>
        </w:rPr>
      </w:r>
      <w:r/>
    </w:p>
    <w:p>
      <w:pPr>
        <w:pStyle w:val="820"/>
        <w:ind w:firstLine="560"/>
        <w:jc w:val="left"/>
        <w:keepLines w:val="0"/>
        <w:keepNext w:val="0"/>
        <w:pageBreakBefore w:val="0"/>
        <w:spacing w:line="5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村庄公共区域及周边</w:t>
      </w:r>
      <w:r>
        <w:rPr>
          <w:rFonts w:hint="eastAsia" w:ascii="宋体" w:hAnsi="宋体" w:eastAsia="宋体" w:cs="宋体"/>
          <w:b/>
          <w:bCs/>
          <w:color w:val="000000"/>
          <w:sz w:val="24"/>
          <w:szCs w:val="24"/>
          <w:highlight w:val="none"/>
        </w:rPr>
      </w:r>
      <w:r/>
    </w:p>
    <w:p>
      <w:pPr>
        <w:pStyle w:val="820"/>
        <w:ind w:firstLine="480"/>
        <w:jc w:val="both"/>
        <w:keepLines w:val="0"/>
        <w:keepNext w:val="0"/>
        <w:pageBreakBefore w:val="0"/>
        <w:spacing w:line="560" w:lineRule="exact"/>
        <w:widowControl w:val="off"/>
        <w:rPr>
          <w:rFonts w:hint="eastAsia" w:ascii="宋体" w:hAnsi="宋体" w:eastAsia="宋体" w:cs="宋体"/>
          <w:color w:val="000000"/>
          <w:sz w:val="24"/>
          <w:szCs w:val="24"/>
          <w:highlight w:val="none"/>
          <w:u w:val="none"/>
          <w:lang w:val="en-US" w:eastAsia="zh-CN" w:bidi="ar-SA"/>
        </w:rPr>
      </w:pPr>
      <w:r>
        <w:rPr>
          <w:rFonts w:hint="eastAsia" w:ascii="宋体" w:hAnsi="宋体" w:eastAsia="宋体" w:cs="宋体"/>
          <w:color w:val="000000"/>
          <w:sz w:val="24"/>
          <w:szCs w:val="24"/>
          <w:highlight w:val="none"/>
          <w:u w:val="none"/>
          <w:lang w:val="en-US" w:eastAsia="zh-CN" w:bidi="ar-SA"/>
        </w:rPr>
        <w:t xml:space="preserve">（1）村庄内房前屋后的零散杂物、落叶、秸秆由市场化运营公司统一清理，做到无乱堆乱放；村内公共垃圾桶的日常维护、更换（自然损耗）由市场化运营公司负责，确保桶体完好、标识清晰。</w:t>
      </w:r>
      <w:r>
        <w:rPr>
          <w:rFonts w:hint="eastAsia" w:ascii="宋体" w:hAnsi="宋体" w:eastAsia="宋体" w:cs="宋体"/>
          <w:color w:val="000000"/>
          <w:sz w:val="24"/>
          <w:szCs w:val="24"/>
          <w:highlight w:val="none"/>
          <w:u w:val="none"/>
          <w:lang w:val="en-US" w:eastAsia="zh-CN" w:bidi="ar-SA"/>
        </w:rPr>
      </w:r>
      <w:r/>
    </w:p>
    <w:p>
      <w:pPr>
        <w:pStyle w:val="820"/>
        <w:ind w:firstLine="480"/>
        <w:jc w:val="both"/>
        <w:keepLines w:val="0"/>
        <w:keepNext w:val="0"/>
        <w:pageBreakBefore w:val="0"/>
        <w:spacing w:line="560" w:lineRule="exact"/>
        <w:widowControl w:val="off"/>
        <w:rPr>
          <w:rFonts w:hint="eastAsia" w:ascii="宋体" w:hAnsi="宋体" w:eastAsia="宋体" w:cs="宋体"/>
          <w:color w:val="000000"/>
          <w:sz w:val="24"/>
          <w:szCs w:val="24"/>
          <w:highlight w:val="none"/>
          <w:u w:val="none"/>
          <w:lang w:val="en-US" w:eastAsia="zh-CN" w:bidi="ar-SA"/>
        </w:rPr>
      </w:pPr>
      <w:r>
        <w:rPr>
          <w:rFonts w:hint="eastAsia" w:ascii="宋体" w:hAnsi="宋体" w:eastAsia="宋体" w:cs="宋体"/>
          <w:color w:val="000000"/>
          <w:sz w:val="24"/>
          <w:szCs w:val="24"/>
          <w:highlight w:val="none"/>
          <w:u w:val="none"/>
          <w:lang w:val="en-US" w:eastAsia="zh-CN" w:bidi="ar-SA"/>
        </w:rPr>
        <w:t xml:space="preserve">（2）村内零星建筑垃圾交由市场化公司负责。（建筑垃圾小于2T。面积小于5平方米）</w:t>
      </w:r>
      <w:r>
        <w:rPr>
          <w:rFonts w:hint="eastAsia" w:ascii="宋体" w:hAnsi="宋体" w:eastAsia="宋体" w:cs="宋体"/>
          <w:color w:val="000000"/>
          <w:sz w:val="24"/>
          <w:szCs w:val="24"/>
          <w:highlight w:val="none"/>
          <w:u w:val="none"/>
          <w:lang w:val="en-US" w:eastAsia="zh-CN" w:bidi="ar-SA"/>
        </w:rPr>
      </w:r>
      <w:r/>
    </w:p>
    <w:p>
      <w:pPr>
        <w:pStyle w:val="820"/>
        <w:ind w:firstLine="560"/>
        <w:jc w:val="left"/>
        <w:keepLines w:val="0"/>
        <w:keepNext w:val="0"/>
        <w:pageBreakBefore w:val="0"/>
        <w:spacing w:line="560" w:lineRule="exact"/>
        <w:widowControl w:val="off"/>
        <w:rPr>
          <w:rFonts w:hint="eastAsia" w:ascii="宋体" w:hAnsi="宋体" w:eastAsia="宋体" w:cs="宋体"/>
          <w:color w:val="000000"/>
          <w:sz w:val="24"/>
          <w:szCs w:val="24"/>
          <w:highlight w:val="none"/>
          <w:u w:val="none"/>
          <w:lang w:val="en-US" w:eastAsia="zh-CN" w:bidi="ar-SA"/>
        </w:rPr>
      </w:pPr>
      <w:r>
        <w:rPr>
          <w:rFonts w:hint="eastAsia" w:ascii="宋体" w:hAnsi="宋体" w:eastAsia="宋体" w:cs="宋体"/>
          <w:color w:val="000000"/>
          <w:sz w:val="24"/>
          <w:szCs w:val="24"/>
          <w:highlight w:val="none"/>
          <w:u w:val="none"/>
          <w:lang w:val="en-US" w:eastAsia="zh-CN" w:bidi="ar-SA"/>
        </w:rPr>
        <w:t xml:space="preserve">（3）村庄内野广告做到发现即清，清理后无残留胶印、无墙面破损，同时对村内公共墙体、电线杆等易贴野广告区域采取防护措施（如张贴防贴膜）。</w:t>
      </w:r>
      <w:r>
        <w:rPr>
          <w:rFonts w:hint="eastAsia" w:ascii="宋体" w:hAnsi="宋体" w:eastAsia="宋体" w:cs="宋体"/>
          <w:color w:val="000000"/>
          <w:sz w:val="24"/>
          <w:szCs w:val="24"/>
          <w:highlight w:val="none"/>
          <w:u w:val="none"/>
          <w:lang w:val="en-US" w:eastAsia="zh-CN" w:bidi="ar-SA"/>
        </w:rPr>
      </w:r>
      <w:r/>
    </w:p>
    <w:p>
      <w:pPr>
        <w:pStyle w:val="820"/>
        <w:ind w:firstLine="560"/>
        <w:jc w:val="left"/>
        <w:keepLines w:val="0"/>
        <w:keepNext w:val="0"/>
        <w:pageBreakBefore w:val="0"/>
        <w:spacing w:line="560" w:lineRule="exact"/>
        <w:widowControl w:val="off"/>
        <w:rPr>
          <w:rFonts w:hint="eastAsia" w:ascii="宋体" w:hAnsi="宋体" w:eastAsia="宋体" w:cs="宋体"/>
          <w:color w:val="000000"/>
          <w:sz w:val="24"/>
          <w:szCs w:val="24"/>
          <w:highlight w:val="none"/>
          <w:u w:val="none"/>
          <w:lang w:val="en-US" w:eastAsia="zh-CN" w:bidi="ar-SA"/>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取村庄道路普扫和巡回保洁的方式，每周道路普扫至少2遍,巡回保洁不得出现断档期。村庄内干净、整洁、有序，实行单班制作业，作业时间为夏季上午7:00-11:00，下午2:30—6:30；冬季上午7:30-11:30，下午1:30—5:30。作业时间内保洁人员统一着标志服，保洁工具齐全。</w:t>
      </w:r>
      <w:r>
        <w:rPr>
          <w:rFonts w:hint="eastAsia" w:ascii="宋体" w:hAnsi="宋体" w:eastAsia="宋体" w:cs="宋体"/>
          <w:color w:val="000000"/>
          <w:sz w:val="24"/>
          <w:szCs w:val="24"/>
          <w:highlight w:val="none"/>
          <w:u w:val="none"/>
          <w:lang w:val="en-US" w:eastAsia="zh-CN" w:bidi="ar-SA"/>
        </w:rPr>
      </w:r>
      <w:r/>
    </w:p>
    <w:p>
      <w:pPr>
        <w:pStyle w:val="820"/>
        <w:ind w:firstLine="560"/>
        <w:jc w:val="left"/>
        <w:keepLines w:val="0"/>
        <w:keepNext w:val="0"/>
        <w:pageBreakBefore w:val="0"/>
        <w:spacing w:line="5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镇区至各村道路及村与村之间道路</w:t>
      </w:r>
      <w:r>
        <w:rPr>
          <w:rFonts w:hint="eastAsia" w:ascii="宋体" w:hAnsi="宋体" w:eastAsia="宋体" w:cs="宋体"/>
          <w:b/>
          <w:bCs/>
          <w:color w:val="000000"/>
          <w:sz w:val="24"/>
          <w:szCs w:val="24"/>
          <w:highlight w:val="none"/>
        </w:rPr>
      </w:r>
      <w:r/>
    </w:p>
    <w:p>
      <w:pPr>
        <w:pStyle w:val="820"/>
        <w:ind w:firstLine="560"/>
        <w:jc w:val="left"/>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采取机械化清扫和人工保洁的方式，机扫每周至少1遍，道路及路边沟日常保洁到位。</w:t>
      </w:r>
      <w:r>
        <w:rPr>
          <w:rFonts w:hint="eastAsia" w:ascii="宋体" w:hAnsi="宋体" w:eastAsia="宋体" w:cs="宋体"/>
          <w:color w:val="000000"/>
          <w:sz w:val="24"/>
          <w:szCs w:val="24"/>
          <w:highlight w:val="none"/>
        </w:rPr>
      </w:r>
      <w:r/>
    </w:p>
    <w:p>
      <w:pPr>
        <w:pStyle w:val="820"/>
        <w:numPr>
          <w:ilvl w:val="0"/>
          <w:numId w:val="0"/>
        </w:numPr>
        <w:ind w:firstLine="560"/>
        <w:jc w:val="left"/>
        <w:keepLines w:val="0"/>
        <w:keepNext w:val="0"/>
        <w:pageBreakBefore w:val="0"/>
        <w:spacing w:line="5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村级坑塘</w:t>
      </w:r>
      <w:r>
        <w:rPr>
          <w:rFonts w:hint="eastAsia" w:ascii="宋体" w:hAnsi="宋体" w:eastAsia="宋体" w:cs="宋体"/>
          <w:b/>
          <w:bCs/>
          <w:color w:val="000000"/>
          <w:sz w:val="24"/>
          <w:szCs w:val="24"/>
          <w:highlight w:val="none"/>
        </w:rPr>
      </w:r>
      <w:r/>
    </w:p>
    <w:p>
      <w:pPr>
        <w:pStyle w:val="820"/>
        <w:ind w:firstLine="560"/>
        <w:jc w:val="left"/>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做到</w:t>
      </w:r>
      <w:r>
        <w:rPr>
          <w:rFonts w:hint="eastAsia" w:ascii="宋体" w:hAnsi="宋体" w:eastAsia="宋体" w:cs="宋体"/>
          <w:color w:val="000000"/>
          <w:sz w:val="24"/>
          <w:szCs w:val="24"/>
          <w:highlight w:val="none"/>
        </w:rPr>
        <w:t xml:space="preserve">水面无漂浮</w:t>
      </w:r>
      <w:r>
        <w:rPr>
          <w:rFonts w:hint="eastAsia" w:ascii="宋体" w:hAnsi="宋体" w:eastAsia="宋体" w:cs="宋体"/>
          <w:color w:val="000000"/>
          <w:sz w:val="24"/>
          <w:szCs w:val="24"/>
          <w:highlight w:val="none"/>
          <w:lang w:val="en-US" w:eastAsia="zh-CN"/>
        </w:rPr>
        <w:t xml:space="preserve">有色垃圾</w:t>
      </w:r>
      <w:r>
        <w:rPr>
          <w:rFonts w:hint="eastAsia" w:ascii="宋体" w:hAnsi="宋体" w:eastAsia="宋体" w:cs="宋体"/>
          <w:color w:val="000000"/>
          <w:sz w:val="24"/>
          <w:szCs w:val="24"/>
          <w:highlight w:val="none"/>
        </w:rPr>
        <w:t xml:space="preserve">、岸坡无垃圾杂物</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定期巡回管养到位。</w:t>
      </w:r>
      <w:r>
        <w:rPr>
          <w:rFonts w:hint="eastAsia" w:ascii="宋体" w:hAnsi="宋体" w:eastAsia="宋体" w:cs="宋体"/>
          <w:color w:val="000000"/>
          <w:sz w:val="24"/>
          <w:szCs w:val="24"/>
          <w:highlight w:val="none"/>
        </w:rPr>
      </w:r>
      <w:r/>
    </w:p>
    <w:p>
      <w:pPr>
        <w:pStyle w:val="820"/>
        <w:ind w:firstLine="560"/>
        <w:jc w:val="left"/>
        <w:keepLines w:val="0"/>
        <w:keepNext w:val="0"/>
        <w:pageBreakBefore w:val="0"/>
        <w:spacing w:line="5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农村公厕</w:t>
      </w:r>
      <w:r>
        <w:rPr>
          <w:rFonts w:hint="eastAsia" w:ascii="宋体" w:hAnsi="宋体" w:eastAsia="宋体" w:cs="宋体"/>
          <w:b/>
          <w:bCs/>
          <w:color w:val="000000"/>
          <w:sz w:val="24"/>
          <w:szCs w:val="24"/>
          <w:highlight w:val="none"/>
        </w:rPr>
      </w:r>
      <w:r/>
    </w:p>
    <w:p>
      <w:pPr>
        <w:pStyle w:val="820"/>
        <w:ind w:firstLine="560"/>
        <w:jc w:val="left"/>
        <w:keepLines w:val="0"/>
        <w:keepNext w:val="0"/>
        <w:pageBreakBefore w:val="0"/>
        <w:spacing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实现全天候开放，全时段保洁。做到定时消</w:t>
      </w:r>
      <w:r>
        <w:rPr>
          <w:rFonts w:hint="eastAsia" w:ascii="宋体" w:hAnsi="宋体" w:eastAsia="宋体" w:cs="宋体"/>
          <w:color w:val="000000"/>
          <w:sz w:val="24"/>
          <w:szCs w:val="24"/>
          <w:highlight w:val="none"/>
        </w:rPr>
        <w:t xml:space="preserve">杀、无异味，每周至少1次消毒除臭，夏秋季节和疫情期间，应增加消毒次数；地面清洁、无积水、无纸屑烟头等杂物，每天上下午各应打扫、冲刷不少于2次，清理废弃物收集容器不少于1次，人流量大的公厕应增加清理频次；墙面、天花板、门窗、洗手盆、隔板整洁，无乱涂乱画、无污迹、无积灰、无蜘蛛网，每天清理不少于1次；小便池、大便槽（蹲坑）保持整洁，无蝇蛆孳生、无堵塞、满溢等现象，无明显生锈、尿垢、粪迹、垃圾，管道畅通，每天上下午各应打扫、冲刷不少于2次，蚊蝇孳生季节应定时喷洒灭蚊蝇药物；公厕周边环境干净整洁，每天保洁不少于1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化粪池应及时抽取，需建立台账，明确抽取时间、量、消纳地点，做到满前即抽，杜绝粪污满溢，化粪池清掏物需转运至合规消纳点，不得随意排放，消纳费用由</w:t>
      </w:r>
      <w:r>
        <w:rPr>
          <w:rFonts w:hint="eastAsia" w:ascii="宋体" w:hAnsi="宋体" w:eastAsia="宋体" w:cs="宋体"/>
          <w:color w:val="000000"/>
          <w:sz w:val="24"/>
          <w:szCs w:val="24"/>
          <w:highlight w:val="none"/>
          <w:lang w:eastAsia="zh-CN"/>
        </w:rPr>
        <w:t xml:space="preserve">市场化运营公司</w:t>
      </w:r>
      <w:r>
        <w:rPr>
          <w:rFonts w:hint="eastAsia" w:ascii="宋体" w:hAnsi="宋体" w:eastAsia="宋体" w:cs="宋体"/>
          <w:color w:val="000000"/>
          <w:sz w:val="24"/>
          <w:szCs w:val="24"/>
          <w:highlight w:val="none"/>
        </w:rPr>
        <w:t xml:space="preserve">承担。无障碍设施、洗手池水龙头、照明、排气扇等设备由</w:t>
      </w:r>
      <w:r>
        <w:rPr>
          <w:rFonts w:hint="eastAsia" w:ascii="宋体" w:hAnsi="宋体" w:eastAsia="宋体" w:cs="宋体"/>
          <w:color w:val="000000"/>
          <w:sz w:val="24"/>
          <w:szCs w:val="24"/>
          <w:highlight w:val="none"/>
          <w:lang w:eastAsia="zh-CN"/>
        </w:rPr>
        <w:t xml:space="preserve">市场化运营公司</w:t>
      </w:r>
      <w:r>
        <w:rPr>
          <w:rFonts w:hint="eastAsia" w:ascii="宋体" w:hAnsi="宋体" w:eastAsia="宋体" w:cs="宋体"/>
          <w:color w:val="000000"/>
          <w:sz w:val="24"/>
          <w:szCs w:val="24"/>
          <w:highlight w:val="none"/>
        </w:rPr>
        <w:t xml:space="preserve">负责日常维护，做到随坏随修（24小时内修复），维修费用由</w:t>
      </w:r>
      <w:r>
        <w:rPr>
          <w:rFonts w:hint="eastAsia" w:ascii="宋体" w:hAnsi="宋体" w:eastAsia="宋体" w:cs="宋体"/>
          <w:color w:val="000000"/>
          <w:sz w:val="24"/>
          <w:szCs w:val="24"/>
          <w:highlight w:val="none"/>
          <w:lang w:eastAsia="zh-CN"/>
        </w:rPr>
        <w:t xml:space="preserve">市场化运营公司</w:t>
      </w:r>
      <w:r>
        <w:rPr>
          <w:rFonts w:hint="eastAsia" w:ascii="宋体" w:hAnsi="宋体" w:eastAsia="宋体" w:cs="宋体"/>
          <w:color w:val="000000"/>
          <w:sz w:val="24"/>
          <w:szCs w:val="24"/>
          <w:highlight w:val="none"/>
        </w:rPr>
        <w:t xml:space="preserve">承担，确保设施完好可用；因设施损坏未及时修复导致群众投诉或安全事故的，由</w:t>
      </w:r>
      <w:r>
        <w:rPr>
          <w:rFonts w:hint="eastAsia" w:ascii="宋体" w:hAnsi="宋体" w:eastAsia="宋体" w:cs="宋体"/>
          <w:color w:val="000000"/>
          <w:sz w:val="24"/>
          <w:szCs w:val="24"/>
          <w:highlight w:val="none"/>
          <w:lang w:eastAsia="zh-CN"/>
        </w:rPr>
        <w:t xml:space="preserve">市场化运营公司</w:t>
      </w:r>
      <w:r>
        <w:rPr>
          <w:rFonts w:hint="eastAsia" w:ascii="宋体" w:hAnsi="宋体" w:eastAsia="宋体" w:cs="宋体"/>
          <w:color w:val="000000"/>
          <w:sz w:val="24"/>
          <w:szCs w:val="24"/>
          <w:highlight w:val="none"/>
        </w:rPr>
        <w:t xml:space="preserve">承担全部责任。</w:t>
      </w:r>
      <w:r>
        <w:rPr>
          <w:rFonts w:hint="eastAsia" w:ascii="宋体" w:hAnsi="宋体" w:eastAsia="宋体" w:cs="宋体"/>
          <w:color w:val="000000"/>
          <w:sz w:val="24"/>
          <w:szCs w:val="24"/>
          <w:highlight w:val="none"/>
          <w:lang w:val="en-US" w:eastAsia="zh-CN"/>
        </w:rPr>
        <w:t xml:space="preserve">其他基础设施损坏，应在24小时内向镇环卫部门报备。</w:t>
      </w:r>
      <w:r>
        <w:rPr>
          <w:rFonts w:hint="eastAsia" w:ascii="宋体" w:hAnsi="宋体" w:eastAsia="宋体" w:cs="宋体"/>
          <w:color w:val="000000"/>
          <w:sz w:val="24"/>
          <w:szCs w:val="24"/>
          <w:highlight w:val="none"/>
          <w:lang w:val="en-US" w:eastAsia="zh-CN"/>
        </w:rPr>
      </w:r>
      <w:r/>
    </w:p>
    <w:p>
      <w:pPr>
        <w:pStyle w:val="820"/>
        <w:ind w:firstLine="560"/>
        <w:jc w:val="left"/>
        <w:keepLines w:val="0"/>
        <w:keepNext w:val="0"/>
        <w:pageBreakBefore w:val="0"/>
        <w:spacing w:line="56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lang w:eastAsia="zh-CN"/>
        </w:rPr>
        <w:t xml:space="preserve">）垃圾分类</w:t>
      </w:r>
      <w:r>
        <w:rPr>
          <w:rFonts w:hint="eastAsia" w:ascii="宋体" w:hAnsi="宋体" w:eastAsia="宋体" w:cs="宋体"/>
          <w:b/>
          <w:bCs/>
          <w:color w:val="000000"/>
          <w:sz w:val="24"/>
          <w:szCs w:val="24"/>
          <w:highlight w:val="none"/>
          <w:lang w:eastAsia="zh-CN"/>
        </w:rPr>
      </w:r>
      <w:r/>
    </w:p>
    <w:p>
      <w:pPr>
        <w:pStyle w:val="820"/>
        <w:ind w:firstLine="560"/>
        <w:jc w:val="left"/>
        <w:keepLines w:val="0"/>
        <w:keepNext w:val="0"/>
        <w:pageBreakBefore w:val="0"/>
        <w:spacing w:line="5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垃圾分类投放</w:t>
      </w:r>
      <w:r>
        <w:rPr>
          <w:rFonts w:hint="eastAsia" w:ascii="宋体" w:hAnsi="宋体" w:eastAsia="宋体" w:cs="宋体"/>
          <w:b/>
          <w:bCs/>
          <w:color w:val="000000"/>
          <w:sz w:val="24"/>
          <w:szCs w:val="24"/>
          <w:highlight w:val="none"/>
        </w:rPr>
      </w:r>
      <w:r/>
    </w:p>
    <w:p>
      <w:pPr>
        <w:pStyle w:val="820"/>
        <w:ind w:firstLine="560"/>
        <w:jc w:val="left"/>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实行“厨余垃圾、可回收物、有害垃圾、其他垃圾”四分类。</w:t>
      </w:r>
      <w:r>
        <w:rPr>
          <w:rFonts w:hint="eastAsia" w:ascii="宋体" w:hAnsi="宋体" w:eastAsia="宋体" w:cs="宋体"/>
          <w:color w:val="000000"/>
          <w:sz w:val="24"/>
          <w:szCs w:val="24"/>
          <w:highlight w:val="none"/>
          <w:lang w:val="en-US" w:eastAsia="zh-CN"/>
        </w:rPr>
        <w:t xml:space="preserve">镇为</w:t>
      </w:r>
      <w:r>
        <w:rPr>
          <w:rFonts w:hint="eastAsia" w:ascii="宋体" w:hAnsi="宋体" w:eastAsia="宋体" w:cs="宋体"/>
          <w:color w:val="000000"/>
          <w:sz w:val="24"/>
          <w:szCs w:val="24"/>
          <w:highlight w:val="none"/>
        </w:rPr>
        <w:t xml:space="preserve">村民</w:t>
      </w:r>
      <w:r>
        <w:rPr>
          <w:rFonts w:hint="eastAsia" w:ascii="宋体" w:hAnsi="宋体" w:eastAsia="宋体" w:cs="宋体"/>
          <w:color w:val="000000"/>
          <w:sz w:val="24"/>
          <w:szCs w:val="24"/>
          <w:highlight w:val="none"/>
          <w:lang w:val="en-US" w:eastAsia="zh-CN"/>
        </w:rPr>
        <w:t xml:space="preserve">配备</w:t>
      </w:r>
      <w:r>
        <w:rPr>
          <w:rFonts w:hint="eastAsia" w:ascii="宋体" w:hAnsi="宋体" w:eastAsia="宋体" w:cs="宋体"/>
          <w:color w:val="000000"/>
          <w:sz w:val="24"/>
          <w:szCs w:val="24"/>
          <w:highlight w:val="none"/>
        </w:rPr>
        <w:t xml:space="preserve">户垃圾分类收集桶，分别是“厨余垃圾收集桶”和“其他垃圾收集桶”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村内设置有害垃圾和可回收物暂存点，由村民自行投放后，保洁员实行分类收集。</w:t>
      </w:r>
      <w:r>
        <w:rPr>
          <w:rFonts w:hint="eastAsia" w:ascii="宋体" w:hAnsi="宋体" w:eastAsia="宋体" w:cs="宋体"/>
          <w:color w:val="000000"/>
          <w:sz w:val="24"/>
          <w:szCs w:val="24"/>
          <w:highlight w:val="none"/>
        </w:rPr>
      </w:r>
      <w:r/>
    </w:p>
    <w:p>
      <w:pPr>
        <w:pStyle w:val="820"/>
        <w:ind w:firstLine="560"/>
        <w:jc w:val="left"/>
        <w:keepLines w:val="0"/>
        <w:keepNext w:val="0"/>
        <w:pageBreakBefore w:val="0"/>
        <w:spacing w:line="5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垃圾分类收运处置</w:t>
      </w:r>
      <w:r>
        <w:rPr>
          <w:rFonts w:hint="eastAsia" w:ascii="宋体" w:hAnsi="宋体" w:eastAsia="宋体" w:cs="宋体"/>
          <w:b/>
          <w:bCs/>
          <w:color w:val="000000"/>
          <w:sz w:val="24"/>
          <w:szCs w:val="24"/>
          <w:highlight w:val="none"/>
        </w:rPr>
      </w:r>
      <w:r/>
    </w:p>
    <w:p>
      <w:pPr>
        <w:pStyle w:val="820"/>
        <w:ind w:firstLine="560"/>
        <w:jc w:val="left"/>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实施“撤桶（箱）并点”模式，辖区内不放置</w:t>
      </w:r>
      <w:r>
        <w:rPr>
          <w:rFonts w:hint="eastAsia" w:ascii="宋体" w:hAnsi="宋体" w:eastAsia="宋体" w:cs="宋体"/>
          <w:color w:val="000000"/>
          <w:sz w:val="24"/>
          <w:szCs w:val="24"/>
          <w:highlight w:val="none"/>
          <w:lang w:val="en-US" w:eastAsia="zh-CN"/>
        </w:rPr>
        <w:t xml:space="preserve">零散</w:t>
      </w:r>
      <w:r>
        <w:rPr>
          <w:rFonts w:hint="eastAsia" w:ascii="宋体" w:hAnsi="宋体" w:eastAsia="宋体" w:cs="宋体"/>
          <w:color w:val="000000"/>
          <w:sz w:val="24"/>
          <w:szCs w:val="24"/>
          <w:highlight w:val="none"/>
        </w:rPr>
        <w:t xml:space="preserve">垃圾收集容器（垃圾桶、移动箱体），保洁员定时定点收集。</w:t>
      </w:r>
      <w:r>
        <w:rPr>
          <w:rFonts w:hint="eastAsia" w:ascii="宋体" w:hAnsi="宋体" w:eastAsia="宋体" w:cs="宋体"/>
          <w:color w:val="000000"/>
          <w:sz w:val="24"/>
          <w:szCs w:val="24"/>
          <w:highlight w:val="none"/>
          <w:lang w:eastAsia="zh-CN"/>
        </w:rPr>
        <w:t xml:space="preserve">市场化公司负责</w:t>
      </w:r>
      <w:r>
        <w:rPr>
          <w:rFonts w:hint="eastAsia" w:ascii="宋体" w:hAnsi="宋体" w:eastAsia="宋体" w:cs="宋体"/>
          <w:color w:val="000000"/>
          <w:sz w:val="24"/>
          <w:szCs w:val="24"/>
          <w:highlight w:val="none"/>
          <w:lang w:val="en-US" w:eastAsia="zh-CN"/>
        </w:rPr>
        <w:t xml:space="preserve">运行维护镇区所有</w:t>
      </w:r>
      <w:r>
        <w:rPr>
          <w:rFonts w:hint="eastAsia" w:ascii="宋体" w:hAnsi="宋体" w:eastAsia="宋体" w:cs="宋体"/>
          <w:color w:val="000000"/>
          <w:sz w:val="24"/>
          <w:szCs w:val="24"/>
          <w:highlight w:val="none"/>
          <w:u w:val="none"/>
          <w:lang w:val="en-US" w:eastAsia="zh-CN" w:bidi="ar-SA"/>
        </w:rPr>
        <w:t xml:space="preserve">垃圾分类收集点、</w:t>
      </w:r>
      <w:r>
        <w:rPr>
          <w:rFonts w:hint="eastAsia" w:ascii="宋体" w:hAnsi="宋体" w:eastAsia="宋体" w:cs="宋体"/>
          <w:color w:val="000000"/>
          <w:sz w:val="24"/>
          <w:szCs w:val="24"/>
          <w:highlight w:val="none"/>
          <w:u w:val="none"/>
        </w:rPr>
        <w:t xml:space="preserve">垃圾分类中转房</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rPr>
        <w:t xml:space="preserve">站内管理规范，垃圾日产日清。村民分类投放的</w:t>
      </w:r>
      <w:r>
        <w:rPr>
          <w:rFonts w:hint="eastAsia" w:ascii="宋体" w:hAnsi="宋体" w:eastAsia="宋体" w:cs="宋体"/>
          <w:color w:val="000000"/>
          <w:sz w:val="24"/>
          <w:szCs w:val="24"/>
          <w:highlight w:val="none"/>
        </w:rPr>
        <w:t xml:space="preserve">生活垃圾严格按</w:t>
      </w:r>
      <w:r>
        <w:rPr>
          <w:rFonts w:hint="eastAsia" w:ascii="宋体" w:hAnsi="宋体" w:eastAsia="宋体" w:cs="宋体"/>
          <w:color w:val="000000"/>
          <w:sz w:val="24"/>
          <w:szCs w:val="24"/>
          <w:highlight w:val="none"/>
        </w:rPr>
        <w:t xml:space="preserve">照“不同垃圾、不同车辆、不同去向”的原则，实施分类转运，将其他垃圾和厨余垃圾送至垃圾分类中转房后，其他垃圾用压缩车转运至镇垃圾中转站，经再次压缩后送至县垃圾焚烧发电厂。厨余垃圾由保洁员使用厨余垃圾收运车送至附近村庄厌氧发酵池或阳光堆肥房。有害垃圾送至镇有害垃圾归集点，可回收物送至镇大件垃圾和可回收物分拣中心。分类转运做到车辆专用、标识清晰、车身整洁，厨余垃圾收运车需做到密闭运输、无滴漏、无异味，运输后及时清洗车辆，避免交叉污染；所有转运车辆需安装定位系统，实现运输轨迹可追溯，定位系统的安装、使用、维护费用由</w:t>
      </w:r>
      <w:r>
        <w:rPr>
          <w:rFonts w:hint="eastAsia" w:ascii="宋体" w:hAnsi="宋体" w:eastAsia="宋体" w:cs="宋体"/>
          <w:color w:val="000000"/>
          <w:sz w:val="24"/>
          <w:szCs w:val="24"/>
          <w:highlight w:val="none"/>
          <w:lang w:eastAsia="zh-CN"/>
        </w:rPr>
        <w:t xml:space="preserve">市场化运营公司</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820"/>
        <w:ind w:firstLine="560"/>
        <w:jc w:val="left"/>
        <w:keepLines w:val="0"/>
        <w:keepNext w:val="0"/>
        <w:pageBreakBefore w:val="0"/>
        <w:spacing w:line="5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浓厚宣传氛围</w:t>
      </w:r>
      <w:r>
        <w:rPr>
          <w:rFonts w:hint="eastAsia" w:ascii="宋体" w:hAnsi="宋体" w:eastAsia="宋体" w:cs="宋体"/>
          <w:b/>
          <w:bCs/>
          <w:color w:val="000000"/>
          <w:sz w:val="24"/>
          <w:szCs w:val="24"/>
          <w:highlight w:val="none"/>
        </w:rPr>
      </w:r>
      <w:r/>
    </w:p>
    <w:p>
      <w:pPr>
        <w:pStyle w:val="820"/>
        <w:ind w:firstLine="560"/>
        <w:jc w:val="left"/>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在辖区内定期开展垃圾分类宣传活动，营造宣传氛围，每个自然村设置宣传阵地，提高村民参与率和知晓率。</w:t>
      </w:r>
      <w:r>
        <w:rPr>
          <w:rFonts w:hint="eastAsia" w:ascii="宋体" w:hAnsi="宋体" w:eastAsia="宋体" w:cs="宋体"/>
          <w:color w:val="000000"/>
          <w:sz w:val="24"/>
          <w:szCs w:val="24"/>
          <w:highlight w:val="none"/>
        </w:rPr>
      </w:r>
      <w:r/>
    </w:p>
    <w:p>
      <w:pPr>
        <w:pStyle w:val="820"/>
        <w:ind w:firstLine="560"/>
        <w:jc w:val="left"/>
        <w:keepLines w:val="0"/>
        <w:keepNext w:val="0"/>
        <w:pageBreakBefore w:val="0"/>
        <w:spacing w:line="5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落实激励制度</w:t>
      </w:r>
      <w:r>
        <w:rPr>
          <w:rFonts w:hint="eastAsia" w:ascii="宋体" w:hAnsi="宋体" w:eastAsia="宋体" w:cs="宋体"/>
          <w:b/>
          <w:bCs/>
          <w:color w:val="000000"/>
          <w:sz w:val="24"/>
          <w:szCs w:val="24"/>
          <w:highlight w:val="none"/>
        </w:rPr>
      </w:r>
      <w:r/>
    </w:p>
    <w:p>
      <w:pPr>
        <w:pStyle w:val="820"/>
        <w:ind w:firstLine="560"/>
        <w:jc w:val="left"/>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为保障垃圾分类工作正常运行，根据保洁员分类工作实绩和收集厨余垃圾量，给予保洁员绩效补贴</w:t>
      </w:r>
      <w:r>
        <w:rPr>
          <w:rFonts w:hint="eastAsia" w:ascii="宋体" w:hAnsi="宋体" w:eastAsia="宋体" w:cs="宋体"/>
          <w:color w:val="000000"/>
          <w:sz w:val="24"/>
          <w:szCs w:val="24"/>
          <w:highlight w:val="none"/>
          <w:lang w:eastAsia="zh-CN"/>
        </w:rPr>
        <w:t xml:space="preserve">，市场化运营公司</w:t>
      </w:r>
      <w:r>
        <w:rPr>
          <w:rFonts w:hint="eastAsia" w:ascii="宋体" w:hAnsi="宋体" w:eastAsia="宋体" w:cs="宋体"/>
          <w:color w:val="000000"/>
          <w:sz w:val="24"/>
          <w:szCs w:val="24"/>
          <w:highlight w:val="none"/>
        </w:rPr>
        <w:t xml:space="preserve">负责保洁员绩效补贴的核算、发放，建立清晰的核算标准，每月按时发放，做到公开、透明，补贴费用包含在总报价中；因绩效补贴发放不及时、核算不准确导致的保洁员投诉、罢工等问题，由</w:t>
      </w:r>
      <w:r>
        <w:rPr>
          <w:rFonts w:hint="eastAsia" w:ascii="宋体" w:hAnsi="宋体" w:eastAsia="宋体" w:cs="宋体"/>
          <w:color w:val="000000"/>
          <w:sz w:val="24"/>
          <w:szCs w:val="24"/>
          <w:highlight w:val="none"/>
          <w:lang w:eastAsia="zh-CN"/>
        </w:rPr>
        <w:t xml:space="preserve">市场化运营公司</w:t>
      </w:r>
      <w:r>
        <w:rPr>
          <w:rFonts w:hint="eastAsia" w:ascii="宋体" w:hAnsi="宋体" w:eastAsia="宋体" w:cs="宋体"/>
          <w:color w:val="000000"/>
          <w:sz w:val="24"/>
          <w:szCs w:val="24"/>
          <w:highlight w:val="none"/>
        </w:rPr>
        <w:t xml:space="preserve">承担全部责任。</w:t>
      </w:r>
      <w:r>
        <w:rPr>
          <w:rFonts w:hint="eastAsia" w:ascii="宋体" w:hAnsi="宋体" w:eastAsia="宋体" w:cs="宋体"/>
          <w:color w:val="000000"/>
          <w:sz w:val="24"/>
          <w:szCs w:val="24"/>
          <w:highlight w:val="none"/>
        </w:rPr>
      </w:r>
      <w:r/>
    </w:p>
    <w:p>
      <w:pPr>
        <w:pStyle w:val="820"/>
        <w:ind w:firstLine="560"/>
        <w:jc w:val="left"/>
        <w:keepLines w:val="0"/>
        <w:keepNext w:val="0"/>
        <w:pageBreakBefore w:val="0"/>
        <w:spacing w:line="5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垃圾中转站管理</w:t>
      </w:r>
      <w:r>
        <w:rPr>
          <w:rFonts w:hint="eastAsia" w:ascii="宋体" w:hAnsi="宋体" w:eastAsia="宋体" w:cs="宋体"/>
          <w:b/>
          <w:bCs/>
          <w:color w:val="000000"/>
          <w:sz w:val="24"/>
          <w:szCs w:val="24"/>
          <w:highlight w:val="none"/>
        </w:rPr>
      </w:r>
      <w:r/>
    </w:p>
    <w:p>
      <w:pPr>
        <w:pStyle w:val="820"/>
        <w:ind w:firstLine="560"/>
        <w:jc w:val="left"/>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按照《沛县农村生活垃圾转运站建设标准及管理规范》文件要求，进一步规范转运站管理，完善设施设备使用功能，提升转运承载能力，确保转运站正常运行。</w:t>
      </w:r>
      <w:r>
        <w:rPr>
          <w:rFonts w:hint="eastAsia" w:ascii="宋体" w:hAnsi="宋体" w:eastAsia="宋体" w:cs="宋体"/>
          <w:color w:val="000000"/>
          <w:sz w:val="24"/>
          <w:szCs w:val="24"/>
          <w:highlight w:val="none"/>
          <w:lang w:eastAsia="zh-CN"/>
        </w:rPr>
        <w:t xml:space="preserve">市场化运营公司</w:t>
      </w:r>
      <w:r>
        <w:rPr>
          <w:rFonts w:hint="eastAsia" w:ascii="宋体" w:hAnsi="宋体" w:eastAsia="宋体" w:cs="宋体"/>
          <w:color w:val="000000"/>
          <w:sz w:val="24"/>
          <w:szCs w:val="24"/>
          <w:highlight w:val="none"/>
        </w:rPr>
        <w:t xml:space="preserve">需严格按照《沛县农村生活垃圾转运站建设标准及管理规范》，制定中转站精细化管理制度，配备充足的管理人员及作业人员，做到站内 24 小时有人值守；中转站的设备维护、水电、消杀、垃圾压缩、转运等所有费用由</w:t>
      </w:r>
      <w:r>
        <w:rPr>
          <w:rFonts w:hint="eastAsia" w:ascii="宋体" w:hAnsi="宋体" w:eastAsia="宋体" w:cs="宋体"/>
          <w:color w:val="000000"/>
          <w:sz w:val="24"/>
          <w:szCs w:val="24"/>
          <w:highlight w:val="none"/>
          <w:lang w:eastAsia="zh-CN"/>
        </w:rPr>
        <w:t xml:space="preserve">市场化运营公司</w:t>
      </w:r>
      <w:r>
        <w:rPr>
          <w:rFonts w:hint="eastAsia" w:ascii="宋体" w:hAnsi="宋体" w:eastAsia="宋体" w:cs="宋体"/>
          <w:color w:val="000000"/>
          <w:sz w:val="24"/>
          <w:szCs w:val="24"/>
          <w:highlight w:val="none"/>
        </w:rPr>
        <w:t xml:space="preserve">承担。中转站需做到无垃圾积压、无异味、无扬尘、无污水横流，垃圾转运过程中做到密闭运输，站内污水、垃圾渗滤液需经处理后达标排放，处理费用由</w:t>
      </w:r>
      <w:r>
        <w:rPr>
          <w:rFonts w:hint="eastAsia" w:ascii="宋体" w:hAnsi="宋体" w:eastAsia="宋体" w:cs="宋体"/>
          <w:color w:val="000000"/>
          <w:sz w:val="24"/>
          <w:szCs w:val="24"/>
          <w:highlight w:val="none"/>
          <w:lang w:eastAsia="zh-CN"/>
        </w:rPr>
        <w:t xml:space="preserve">市场化运营公司</w:t>
      </w:r>
      <w:r>
        <w:rPr>
          <w:rFonts w:hint="eastAsia" w:ascii="宋体" w:hAnsi="宋体" w:eastAsia="宋体" w:cs="宋体"/>
          <w:color w:val="000000"/>
          <w:sz w:val="24"/>
          <w:szCs w:val="24"/>
          <w:highlight w:val="none"/>
        </w:rPr>
        <w:t xml:space="preserve">承担；中转站产生的垃圾残渣、杂物由</w:t>
      </w:r>
      <w:r>
        <w:rPr>
          <w:rFonts w:hint="eastAsia" w:ascii="宋体" w:hAnsi="宋体" w:eastAsia="宋体" w:cs="宋体"/>
          <w:color w:val="000000"/>
          <w:sz w:val="24"/>
          <w:szCs w:val="24"/>
          <w:highlight w:val="none"/>
          <w:lang w:eastAsia="zh-CN"/>
        </w:rPr>
        <w:t xml:space="preserve">市场化运营公司</w:t>
      </w:r>
      <w:r>
        <w:rPr>
          <w:rFonts w:hint="eastAsia" w:ascii="宋体" w:hAnsi="宋体" w:eastAsia="宋体" w:cs="宋体"/>
          <w:color w:val="000000"/>
          <w:sz w:val="24"/>
          <w:szCs w:val="24"/>
          <w:highlight w:val="none"/>
        </w:rPr>
        <w:t xml:space="preserve">及时清理，做到站内整洁有序。</w:t>
      </w:r>
      <w:r>
        <w:rPr>
          <w:rFonts w:hint="eastAsia" w:ascii="宋体" w:hAnsi="宋体" w:eastAsia="宋体" w:cs="宋体"/>
          <w:color w:val="000000"/>
          <w:sz w:val="24"/>
          <w:szCs w:val="24"/>
          <w:highlight w:val="none"/>
        </w:rPr>
      </w:r>
      <w:r/>
    </w:p>
    <w:p>
      <w:pPr>
        <w:pStyle w:val="820"/>
        <w:ind w:firstLine="560"/>
        <w:jc w:val="left"/>
        <w:keepLines w:val="0"/>
        <w:keepNext w:val="0"/>
        <w:pageBreakBefore w:val="0"/>
        <w:spacing w:line="56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lang w:eastAsia="zh-CN"/>
        </w:rPr>
        <w:t xml:space="preserve">）再生资源回收</w:t>
      </w:r>
      <w:r>
        <w:rPr>
          <w:rFonts w:hint="eastAsia" w:ascii="宋体" w:hAnsi="宋体" w:eastAsia="宋体" w:cs="宋体"/>
          <w:b/>
          <w:bCs/>
          <w:color w:val="000000"/>
          <w:sz w:val="24"/>
          <w:szCs w:val="24"/>
          <w:highlight w:val="none"/>
          <w:lang w:eastAsia="zh-CN"/>
        </w:rPr>
      </w:r>
      <w:r/>
    </w:p>
    <w:p>
      <w:pPr>
        <w:pStyle w:val="820"/>
        <w:ind w:firstLine="560"/>
        <w:jc w:val="left"/>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推进再生资源回收“一镇一站、一村一点”网格化布点运营，依托环卫保洁网和垃圾分类收运网，落实好保洁员前端上门收集可回收物、分拣运输，实现再生资源回收利用和垃圾分类处理的融合运行，推动再生资源规范化、专业化处理和利用。配合取缔无证照废品收购站（点），对证照齐全的废品收购站（点）依据镇区规划进行优化整合后，可与市场化企业采取融合的方式经营。</w:t>
      </w:r>
      <w:r>
        <w:rPr>
          <w:rFonts w:hint="eastAsia" w:ascii="宋体" w:hAnsi="宋体" w:eastAsia="宋体" w:cs="宋体"/>
          <w:color w:val="000000"/>
          <w:sz w:val="24"/>
          <w:szCs w:val="24"/>
          <w:highlight w:val="none"/>
        </w:rPr>
      </w:r>
      <w:r/>
    </w:p>
    <w:p>
      <w:pPr>
        <w:pStyle w:val="820"/>
        <w:ind w:firstLine="560"/>
        <w:jc w:val="left"/>
        <w:keepLines w:val="0"/>
        <w:keepNext w:val="0"/>
        <w:pageBreakBefore w:val="0"/>
        <w:spacing w:line="56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lang w:eastAsia="zh-CN"/>
        </w:rPr>
        <w:t xml:space="preserve">）公共设施管护</w:t>
      </w:r>
      <w:r>
        <w:rPr>
          <w:rFonts w:hint="eastAsia" w:ascii="宋体" w:hAnsi="宋体" w:eastAsia="宋体" w:cs="宋体"/>
          <w:b/>
          <w:bCs/>
          <w:color w:val="000000"/>
          <w:sz w:val="24"/>
          <w:szCs w:val="24"/>
          <w:highlight w:val="none"/>
          <w:lang w:eastAsia="zh-CN"/>
        </w:rPr>
      </w:r>
      <w:r/>
    </w:p>
    <w:p>
      <w:pPr>
        <w:pStyle w:val="820"/>
        <w:ind w:firstLine="560"/>
        <w:jc w:val="left"/>
        <w:keepLines w:val="0"/>
        <w:keepNext w:val="0"/>
        <w:pageBreakBefore w:val="0"/>
        <w:spacing w:after="0" w:line="560" w:lineRule="exact"/>
        <w:widowControl w:val="off"/>
        <w:rPr>
          <w:rFonts w:hint="eastAsia" w:ascii="宋体" w:hAnsi="宋体" w:eastAsia="宋体" w:cs="宋体"/>
          <w:color w:val="000000"/>
          <w:sz w:val="24"/>
          <w:szCs w:val="24"/>
          <w:highlight w:val="none"/>
          <w:u w:val="none"/>
          <w:lang w:val="en-US" w:eastAsia="zh-CN" w:bidi="ar-SA"/>
        </w:rPr>
      </w:pPr>
      <w:r>
        <w:rPr>
          <w:rFonts w:hint="eastAsia" w:ascii="宋体" w:hAnsi="宋体" w:eastAsia="宋体" w:cs="宋体"/>
          <w:color w:val="000000"/>
          <w:sz w:val="24"/>
          <w:szCs w:val="24"/>
          <w:highlight w:val="none"/>
          <w:u w:val="none"/>
          <w:lang w:val="en-US" w:eastAsia="zh-CN" w:bidi="ar-SA"/>
        </w:rPr>
        <w:t xml:space="preserve">市场化运营公司建立的管养队伍需做到专人专岗、持证上岗，配备充足的维护工具及设备，负责中转站、公厕运行管理、维修维护、化粪池粪污抽取等。</w:t>
      </w:r>
      <w:r>
        <w:rPr>
          <w:rFonts w:hint="eastAsia" w:ascii="宋体" w:hAnsi="宋体" w:eastAsia="宋体" w:cs="宋体"/>
          <w:color w:val="000000"/>
          <w:sz w:val="24"/>
          <w:szCs w:val="24"/>
          <w:highlight w:val="none"/>
          <w:u w:val="none"/>
          <w:lang w:val="en-US" w:eastAsia="zh-CN" w:bidi="ar-SA"/>
        </w:rPr>
      </w:r>
      <w:r/>
    </w:p>
    <w:p>
      <w:pPr>
        <w:pStyle w:val="820"/>
        <w:ind w:firstLine="560"/>
        <w:jc w:val="left"/>
        <w:keepLines w:val="0"/>
        <w:keepNext w:val="0"/>
        <w:pageBreakBefore w:val="0"/>
        <w:spacing w:after="0" w:line="560" w:lineRule="exact"/>
        <w:widowControl w:val="off"/>
        <w:rPr>
          <w:rFonts w:hint="eastAsia" w:ascii="宋体" w:hAnsi="宋体" w:eastAsia="宋体" w:cs="宋体"/>
          <w:color w:val="000000"/>
          <w:sz w:val="24"/>
          <w:szCs w:val="24"/>
          <w:highlight w:val="none"/>
          <w:u w:val="none"/>
          <w:lang w:val="en-US" w:eastAsia="zh-CN" w:bidi="ar-SA"/>
        </w:rPr>
      </w:pPr>
      <w:r>
        <w:rPr>
          <w:rFonts w:hint="eastAsia" w:ascii="宋体" w:hAnsi="宋体" w:eastAsia="宋体" w:cs="宋体"/>
          <w:color w:val="000000"/>
          <w:sz w:val="24"/>
          <w:szCs w:val="24"/>
          <w:highlight w:val="none"/>
          <w:u w:val="none"/>
          <w:lang w:val="en-US" w:eastAsia="zh-CN" w:bidi="ar-SA"/>
        </w:rPr>
        <w:t xml:space="preserve">负责村级可回收物站点、有害垃圾归集点、村垃圾分类中转房等设施的运行管理、维修维护，市场化运营公司需承担设施的全部运营成本（含维护费、消杀费、人工成本等）。</w:t>
      </w:r>
      <w:r>
        <w:rPr>
          <w:rFonts w:hint="eastAsia" w:ascii="宋体" w:hAnsi="宋体" w:eastAsia="宋体" w:cs="宋体"/>
          <w:color w:val="000000"/>
          <w:sz w:val="24"/>
          <w:szCs w:val="24"/>
          <w:highlight w:val="none"/>
          <w:u w:val="none"/>
          <w:lang w:val="en-US" w:eastAsia="zh-CN" w:bidi="ar-SA"/>
        </w:rPr>
      </w:r>
      <w:r/>
    </w:p>
    <w:p>
      <w:pPr>
        <w:pStyle w:val="820"/>
        <w:ind w:firstLine="560"/>
        <w:jc w:val="left"/>
        <w:keepLines w:val="0"/>
        <w:keepNext w:val="0"/>
        <w:pageBreakBefore w:val="0"/>
        <w:spacing w:after="0" w:line="560" w:lineRule="exact"/>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u w:val="none"/>
          <w:lang w:val="en-US" w:eastAsia="zh-CN" w:bidi="ar-SA"/>
        </w:rPr>
        <w:t xml:space="preserve">道路、路灯设施、公共文化设施、体育健身设施、休闲娱乐广场等公共设施的日常管护等工作另行约定。</w:t>
      </w:r>
      <w:r>
        <w:rPr>
          <w:rFonts w:hint="eastAsia" w:ascii="宋体" w:hAnsi="宋体" w:eastAsia="宋体" w:cs="宋体"/>
          <w:color w:val="000000"/>
          <w:sz w:val="24"/>
          <w:szCs w:val="24"/>
          <w:highlight w:val="none"/>
          <w:u w:val="single"/>
          <w:lang w:val="en-US" w:eastAsia="zh-CN" w:bidi="ar-SA"/>
        </w:rPr>
      </w:r>
      <w:r/>
    </w:p>
    <w:p>
      <w:pPr>
        <w:pStyle w:val="820"/>
        <w:ind w:firstLine="560"/>
        <w:jc w:val="left"/>
        <w:keepLines w:val="0"/>
        <w:keepNext w:val="0"/>
        <w:pageBreakBefore w:val="0"/>
        <w:spacing w:line="56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lang w:eastAsia="zh-CN"/>
        </w:rPr>
        <w:t xml:space="preserve">）便民服务</w:t>
      </w:r>
      <w:r>
        <w:rPr>
          <w:rFonts w:hint="eastAsia" w:ascii="宋体" w:hAnsi="宋体" w:eastAsia="宋体" w:cs="宋体"/>
          <w:b/>
          <w:bCs/>
          <w:color w:val="000000"/>
          <w:sz w:val="24"/>
          <w:szCs w:val="24"/>
          <w:highlight w:val="none"/>
          <w:lang w:eastAsia="zh-CN"/>
        </w:rPr>
      </w:r>
      <w:r/>
    </w:p>
    <w:p>
      <w:pPr>
        <w:pStyle w:val="820"/>
        <w:ind w:firstLine="560"/>
        <w:jc w:val="left"/>
        <w:keepLines w:val="0"/>
        <w:keepNext w:val="0"/>
        <w:pageBreakBefore w:val="0"/>
        <w:spacing w:after="0" w:line="560" w:lineRule="exact"/>
        <w:widowControl w:val="off"/>
        <w:rPr>
          <w:rFonts w:hint="eastAsia" w:ascii="宋体" w:hAnsi="宋体" w:eastAsia="宋体" w:cs="宋体"/>
          <w:color w:val="000000"/>
          <w:sz w:val="24"/>
          <w:szCs w:val="24"/>
          <w:highlight w:val="none"/>
          <w:u w:val="none"/>
          <w:lang w:val="en-US" w:eastAsia="zh-CN" w:bidi="ar-SA"/>
        </w:rPr>
      </w:pPr>
      <w:r>
        <w:rPr>
          <w:rFonts w:hint="eastAsia" w:ascii="宋体" w:hAnsi="宋体" w:eastAsia="宋体" w:cs="宋体"/>
          <w:color w:val="000000"/>
          <w:sz w:val="24"/>
          <w:szCs w:val="24"/>
          <w:highlight w:val="none"/>
          <w:u w:val="none"/>
          <w:lang w:val="en-US" w:eastAsia="zh-CN" w:bidi="ar-SA"/>
        </w:rPr>
        <w:t xml:space="preserve">对村内便民服务站点发挥其使用功能承诺予以配合，同时可作为垃圾分类宣传阵地。</w:t>
      </w:r>
      <w:r>
        <w:rPr>
          <w:rFonts w:hint="eastAsia" w:ascii="宋体" w:hAnsi="宋体" w:eastAsia="宋体" w:cs="宋体"/>
          <w:color w:val="000000"/>
          <w:sz w:val="24"/>
          <w:szCs w:val="24"/>
          <w:highlight w:val="none"/>
          <w:u w:val="none"/>
          <w:lang w:val="en-US" w:eastAsia="zh-CN" w:bidi="ar-SA"/>
        </w:rPr>
      </w:r>
      <w:r/>
    </w:p>
    <w:p>
      <w:pPr>
        <w:pStyle w:val="820"/>
        <w:ind w:firstLine="560"/>
        <w:jc w:val="left"/>
        <w:keepLines w:val="0"/>
        <w:keepNext w:val="0"/>
        <w:pageBreakBefore w:val="0"/>
        <w:spacing w:line="56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lang w:eastAsia="zh-CN"/>
        </w:rPr>
        <w:t xml:space="preserve">）具体作业项目、作业量详见附件。</w:t>
      </w:r>
      <w:r>
        <w:rPr>
          <w:rFonts w:hint="eastAsia" w:ascii="宋体" w:hAnsi="宋体" w:eastAsia="宋体" w:cs="宋体"/>
          <w:b/>
          <w:bCs/>
          <w:color w:val="000000"/>
          <w:sz w:val="24"/>
          <w:szCs w:val="24"/>
          <w:highlight w:val="none"/>
          <w:lang w:eastAsia="zh-CN"/>
        </w:rPr>
      </w:r>
      <w:r/>
    </w:p>
    <w:p>
      <w:pPr>
        <w:pStyle w:val="820"/>
        <w:ind w:firstLine="560"/>
        <w:jc w:val="left"/>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作业规范符合但不限于《 江苏省城市环境卫生作业服务质量标准》，《城市道路环卫机械化作业质量标准》、等现行有关法律法规、规章和规范性文件。服务质量和要求详见《徐州市城市环境卫生检查考核实施细则（试行）》。</w:t>
      </w:r>
      <w:r>
        <w:rPr>
          <w:rFonts w:hint="eastAsia" w:ascii="宋体" w:hAnsi="宋体" w:eastAsia="宋体" w:cs="宋体"/>
          <w:color w:val="000000"/>
          <w:sz w:val="24"/>
          <w:szCs w:val="24"/>
          <w:highlight w:val="none"/>
        </w:rPr>
      </w:r>
      <w:r/>
    </w:p>
    <w:p>
      <w:pPr>
        <w:pStyle w:val="820"/>
        <w:ind w:firstLine="480"/>
        <w:jc w:val="both"/>
        <w:keepLines w:val="0"/>
        <w:keepNext w:val="0"/>
        <w:pageBreakBefore w:val="0"/>
        <w:spacing w:line="312"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pStyle w:val="820"/>
        <w:ind w:left="0" w:firstLine="0"/>
        <w:jc w:val="both"/>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p>
      <w:pPr>
        <w:pStyle w:val="820"/>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p>
      <w:pPr>
        <w:pStyle w:val="820"/>
        <w:ind w:left="600"/>
        <w:jc w:val="both"/>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p>
      <w:pPr>
        <w:pStyle w:val="820"/>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p>
      <w:pPr>
        <w:pStyle w:val="820"/>
        <w:ind w:left="600"/>
        <w:jc w:val="both"/>
        <w:widowControl w:val="off"/>
        <w:tabs>
          <w:tab w:val="left" w:pos="593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ab/>
      </w:r>
      <w:r>
        <w:rPr>
          <w:rFonts w:hint="eastAsia" w:ascii="宋体" w:hAnsi="宋体" w:eastAsia="宋体" w:cs="宋体"/>
          <w:b w:val="0"/>
          <w:bCs w:val="0"/>
          <w:color w:val="000000"/>
          <w:sz w:val="24"/>
          <w:szCs w:val="24"/>
          <w:highlight w:val="none"/>
          <w:lang w:val="en-US" w:eastAsia="zh-CN" w:bidi="ar-SA"/>
        </w:rPr>
      </w:r>
      <w:r/>
    </w:p>
    <w:p>
      <w:pPr>
        <w:pStyle w:val="820"/>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p>
      <w:pPr>
        <w:pStyle w:val="820"/>
        <w:ind w:left="600"/>
        <w:jc w:val="both"/>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p>
      <w:pPr>
        <w:pStyle w:val="820"/>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p>
      <w:pPr>
        <w:pStyle w:val="820"/>
        <w:ind w:left="600"/>
        <w:jc w:val="both"/>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p>
      <w:pPr>
        <w:pStyle w:val="82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820"/>
        <w:ind w:left="600"/>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82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820"/>
        <w:ind w:left="600"/>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82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820"/>
        <w:ind w:left="600"/>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82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820"/>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p>
      <w:pPr>
        <w:pStyle w:val="820"/>
        <w:ind w:left="600"/>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82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820"/>
        <w:ind w:left="600"/>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82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820"/>
        <w:ind w:left="600"/>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82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820"/>
        <w:ind w:left="600"/>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820"/>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820"/>
        <w:ind w:left="600"/>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bl>
      <w:tblPr>
        <w:tblW w:w="0" w:type="auto"/>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6"/>
        <w:gridCol w:w="1955"/>
        <w:gridCol w:w="2244"/>
        <w:gridCol w:w="1976"/>
        <w:gridCol w:w="1684"/>
        <w:gridCol w:w="825"/>
      </w:tblGrid>
      <w:tr>
        <w:trPr>
          <w:trHeight w:val="577"/>
        </w:trPr>
        <w:tc>
          <w:tcPr>
            <w:gridSpan w:val="6"/>
            <w:tcW w:w="938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镇区主次街道及护城河</w:t>
            </w:r>
            <w:r>
              <w:rPr>
                <w:rFonts w:hint="eastAsia" w:ascii="宋体" w:hAnsi="宋体" w:eastAsia="宋体" w:cs="宋体"/>
                <w:i w:val="0"/>
                <w:iCs w:val="0"/>
                <w:color w:val="000000"/>
                <w:sz w:val="24"/>
                <w:szCs w:val="24"/>
                <w:highlight w:val="none"/>
                <w:u w:val="none"/>
              </w:rPr>
            </w:r>
            <w:r/>
          </w:p>
        </w:tc>
      </w:tr>
      <w:tr>
        <w:trPr>
          <w:trHeight w:val="352"/>
        </w:trPr>
        <w:tc>
          <w:tcPr>
            <w:tcW w:w="696" w:type="dxa"/>
            <w:vAlign w:val="center"/>
            <w:textDirection w:val="lrTb"/>
            <w:noWrap w:val="false"/>
          </w:tcPr>
          <w:p>
            <w:pPr>
              <w:pStyle w:val="820"/>
              <w:ind w:firstLine="0"/>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955" w:type="dxa"/>
            <w:vAlign w:val="center"/>
            <w:textDirection w:val="lrTb"/>
            <w:noWrap w:val="false"/>
          </w:tcPr>
          <w:p>
            <w:pPr>
              <w:pStyle w:val="820"/>
              <w:ind w:firstLine="0"/>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44" w:type="dxa"/>
            <w:vAlign w:val="center"/>
            <w:textDirection w:val="lrTb"/>
            <w:noWrap w:val="false"/>
          </w:tcPr>
          <w:p>
            <w:pPr>
              <w:pStyle w:val="820"/>
              <w:ind w:firstLine="0"/>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976" w:type="dxa"/>
            <w:vAlign w:val="center"/>
            <w:textDirection w:val="lrTb"/>
            <w:noWrap w:val="false"/>
          </w:tcPr>
          <w:p>
            <w:pPr>
              <w:pStyle w:val="820"/>
              <w:ind w:firstLine="0"/>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684" w:type="dxa"/>
            <w:vAlign w:val="center"/>
            <w:textDirection w:val="lrTb"/>
            <w:noWrap w:val="false"/>
          </w:tcPr>
          <w:p>
            <w:pPr>
              <w:pStyle w:val="820"/>
              <w:ind w:firstLine="0"/>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25" w:type="dxa"/>
            <w:vAlign w:val="center"/>
            <w:textDirection w:val="lrTb"/>
            <w:noWrap w:val="false"/>
          </w:tcPr>
          <w:p>
            <w:pPr>
              <w:pStyle w:val="820"/>
              <w:ind w:firstLine="0"/>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77"/>
        </w:trPr>
        <w:tc>
          <w:tcPr>
            <w:tcW w:w="69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rPr>
                <w:rFonts w:hint="eastAsia" w:ascii="宋体" w:hAnsi="宋体" w:eastAsia="宋体" w:cs="宋体"/>
                <w:i w:val="0"/>
                <w:iCs w:val="0"/>
                <w:color w:val="000000"/>
                <w:sz w:val="24"/>
                <w:szCs w:val="24"/>
                <w:highlight w:val="none"/>
                <w:u w:val="none"/>
              </w:rPr>
            </w:r>
            <w:r/>
          </w:p>
        </w:tc>
        <w:tc>
          <w:tcPr>
            <w:tcW w:w="1955"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道路名称</w:t>
            </w:r>
            <w:r>
              <w:rPr>
                <w:rFonts w:hint="eastAsia" w:ascii="宋体" w:hAnsi="宋体" w:eastAsia="宋体" w:cs="宋体"/>
                <w:i w:val="0"/>
                <w:iCs w:val="0"/>
                <w:color w:val="000000"/>
                <w:sz w:val="24"/>
                <w:szCs w:val="24"/>
                <w:highlight w:val="none"/>
                <w:u w:val="none"/>
              </w:rPr>
            </w:r>
            <w:r/>
          </w:p>
        </w:tc>
        <w:tc>
          <w:tcPr>
            <w:tcW w:w="2244"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起点</w:t>
            </w:r>
            <w:r>
              <w:rPr>
                <w:rFonts w:hint="eastAsia" w:ascii="宋体" w:hAnsi="宋体" w:eastAsia="宋体" w:cs="宋体"/>
                <w:i w:val="0"/>
                <w:iCs w:val="0"/>
                <w:color w:val="000000"/>
                <w:sz w:val="24"/>
                <w:szCs w:val="24"/>
                <w:highlight w:val="none"/>
                <w:u w:val="none"/>
              </w:rPr>
            </w:r>
            <w:r/>
          </w:p>
        </w:tc>
        <w:tc>
          <w:tcPr>
            <w:tcW w:w="197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终点</w:t>
            </w:r>
            <w:r>
              <w:rPr>
                <w:rFonts w:hint="eastAsia" w:ascii="宋体" w:hAnsi="宋体" w:eastAsia="宋体" w:cs="宋体"/>
                <w:i w:val="0"/>
                <w:iCs w:val="0"/>
                <w:color w:val="000000"/>
                <w:sz w:val="24"/>
                <w:szCs w:val="24"/>
                <w:highlight w:val="none"/>
                <w:u w:val="none"/>
              </w:rPr>
            </w:r>
            <w:r/>
          </w:p>
        </w:tc>
        <w:tc>
          <w:tcPr>
            <w:tcW w:w="1684"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长度（约米）</w:t>
            </w:r>
            <w:r>
              <w:rPr>
                <w:rFonts w:hint="eastAsia" w:ascii="宋体" w:hAnsi="宋体" w:eastAsia="宋体" w:cs="宋体"/>
                <w:i w:val="0"/>
                <w:iCs w:val="0"/>
                <w:color w:val="000000"/>
                <w:sz w:val="24"/>
                <w:szCs w:val="24"/>
                <w:highlight w:val="none"/>
                <w:u w:val="none"/>
              </w:rPr>
            </w:r>
            <w:r/>
          </w:p>
        </w:tc>
        <w:tc>
          <w:tcPr>
            <w:tcW w:w="825"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备注</w:t>
            </w:r>
            <w:r>
              <w:rPr>
                <w:rFonts w:hint="eastAsia" w:ascii="宋体" w:hAnsi="宋体" w:eastAsia="宋体" w:cs="宋体"/>
                <w:i w:val="0"/>
                <w:iCs w:val="0"/>
                <w:color w:val="000000"/>
                <w:sz w:val="24"/>
                <w:szCs w:val="24"/>
                <w:highlight w:val="none"/>
                <w:u w:val="none"/>
              </w:rPr>
            </w:r>
            <w:r/>
          </w:p>
        </w:tc>
      </w:tr>
      <w:tr>
        <w:trPr>
          <w:trHeight w:val="377"/>
        </w:trPr>
        <w:tc>
          <w:tcPr>
            <w:tcW w:w="69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955"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沙河东路</w:t>
            </w:r>
            <w:r>
              <w:rPr>
                <w:rFonts w:hint="eastAsia" w:ascii="宋体" w:hAnsi="宋体" w:eastAsia="宋体" w:cs="宋体"/>
                <w:i w:val="0"/>
                <w:iCs w:val="0"/>
                <w:color w:val="000000"/>
                <w:sz w:val="24"/>
                <w:szCs w:val="24"/>
                <w:highlight w:val="none"/>
                <w:u w:val="none"/>
              </w:rPr>
            </w:r>
            <w:r/>
          </w:p>
        </w:tc>
        <w:tc>
          <w:tcPr>
            <w:tcW w:w="2244"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榆行村南</w:t>
            </w:r>
            <w:r>
              <w:rPr>
                <w:rFonts w:hint="eastAsia" w:ascii="宋体" w:hAnsi="宋体" w:eastAsia="宋体" w:cs="宋体"/>
                <w:i w:val="0"/>
                <w:iCs w:val="0"/>
                <w:color w:val="000000"/>
                <w:sz w:val="24"/>
                <w:szCs w:val="24"/>
                <w:highlight w:val="none"/>
                <w:u w:val="none"/>
              </w:rPr>
            </w:r>
            <w:r/>
          </w:p>
        </w:tc>
        <w:tc>
          <w:tcPr>
            <w:tcW w:w="197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朱庄村北</w:t>
            </w:r>
            <w:r>
              <w:rPr>
                <w:rFonts w:hint="eastAsia" w:ascii="宋体" w:hAnsi="宋体" w:eastAsia="宋体" w:cs="宋体"/>
                <w:i w:val="0"/>
                <w:iCs w:val="0"/>
                <w:color w:val="000000"/>
                <w:sz w:val="24"/>
                <w:szCs w:val="24"/>
                <w:highlight w:val="none"/>
                <w:u w:val="none"/>
              </w:rPr>
            </w:r>
            <w:r/>
          </w:p>
        </w:tc>
        <w:tc>
          <w:tcPr>
            <w:tcW w:w="1684"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9147</w:t>
            </w:r>
            <w:r>
              <w:rPr>
                <w:rFonts w:hint="eastAsia" w:ascii="宋体" w:hAnsi="宋体" w:eastAsia="宋体" w:cs="宋体"/>
                <w:i w:val="0"/>
                <w:iCs w:val="0"/>
                <w:color w:val="000000"/>
                <w:sz w:val="24"/>
                <w:szCs w:val="24"/>
                <w:highlight w:val="none"/>
                <w:u w:val="none"/>
              </w:rPr>
            </w:r>
            <w:r/>
          </w:p>
        </w:tc>
        <w:tc>
          <w:tcPr>
            <w:tcW w:w="825"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77"/>
        </w:trPr>
        <w:tc>
          <w:tcPr>
            <w:tcW w:w="69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955"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沙河西路</w:t>
            </w:r>
            <w:r>
              <w:rPr>
                <w:rFonts w:hint="eastAsia" w:ascii="宋体" w:hAnsi="宋体" w:eastAsia="宋体" w:cs="宋体"/>
                <w:i w:val="0"/>
                <w:iCs w:val="0"/>
                <w:color w:val="000000"/>
                <w:sz w:val="24"/>
                <w:szCs w:val="24"/>
                <w:highlight w:val="none"/>
                <w:u w:val="none"/>
              </w:rPr>
            </w:r>
            <w:r/>
          </w:p>
        </w:tc>
        <w:tc>
          <w:tcPr>
            <w:tcW w:w="2244"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李庄闸</w:t>
            </w:r>
            <w:r>
              <w:rPr>
                <w:rFonts w:hint="eastAsia" w:ascii="宋体" w:hAnsi="宋体" w:eastAsia="宋体" w:cs="宋体"/>
                <w:i w:val="0"/>
                <w:iCs w:val="0"/>
                <w:color w:val="000000"/>
                <w:sz w:val="24"/>
                <w:szCs w:val="24"/>
                <w:highlight w:val="none"/>
                <w:u w:val="none"/>
              </w:rPr>
            </w:r>
            <w:r/>
          </w:p>
        </w:tc>
        <w:tc>
          <w:tcPr>
            <w:tcW w:w="197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前程子村北</w:t>
            </w:r>
            <w:r>
              <w:rPr>
                <w:rFonts w:hint="eastAsia" w:ascii="宋体" w:hAnsi="宋体" w:eastAsia="宋体" w:cs="宋体"/>
                <w:i w:val="0"/>
                <w:iCs w:val="0"/>
                <w:color w:val="000000"/>
                <w:sz w:val="24"/>
                <w:szCs w:val="24"/>
                <w:highlight w:val="none"/>
                <w:u w:val="none"/>
              </w:rPr>
            </w:r>
            <w:r/>
          </w:p>
        </w:tc>
        <w:tc>
          <w:tcPr>
            <w:tcW w:w="1684"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9208</w:t>
            </w:r>
            <w:r>
              <w:rPr>
                <w:rFonts w:hint="eastAsia" w:ascii="宋体" w:hAnsi="宋体" w:eastAsia="宋体" w:cs="宋体"/>
                <w:i w:val="0"/>
                <w:iCs w:val="0"/>
                <w:color w:val="000000"/>
                <w:sz w:val="24"/>
                <w:szCs w:val="24"/>
                <w:highlight w:val="none"/>
                <w:u w:val="none"/>
              </w:rPr>
            </w:r>
            <w:r/>
          </w:p>
        </w:tc>
        <w:tc>
          <w:tcPr>
            <w:tcW w:w="825"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77"/>
        </w:trPr>
        <w:tc>
          <w:tcPr>
            <w:tcW w:w="69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1955"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湖南路</w:t>
            </w:r>
            <w:r>
              <w:rPr>
                <w:rFonts w:hint="eastAsia" w:ascii="宋体" w:hAnsi="宋体" w:eastAsia="宋体" w:cs="宋体"/>
                <w:i w:val="0"/>
                <w:iCs w:val="0"/>
                <w:color w:val="000000"/>
                <w:sz w:val="24"/>
                <w:szCs w:val="24"/>
                <w:highlight w:val="none"/>
                <w:u w:val="none"/>
              </w:rPr>
            </w:r>
            <w:r/>
          </w:p>
        </w:tc>
        <w:tc>
          <w:tcPr>
            <w:tcW w:w="2244"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李庄闸</w:t>
            </w:r>
            <w:r>
              <w:rPr>
                <w:rFonts w:hint="eastAsia" w:ascii="宋体" w:hAnsi="宋体" w:eastAsia="宋体" w:cs="宋体"/>
                <w:i w:val="0"/>
                <w:iCs w:val="0"/>
                <w:color w:val="000000"/>
                <w:sz w:val="24"/>
                <w:szCs w:val="24"/>
                <w:highlight w:val="none"/>
                <w:u w:val="none"/>
              </w:rPr>
            </w:r>
            <w:r/>
          </w:p>
        </w:tc>
        <w:tc>
          <w:tcPr>
            <w:tcW w:w="197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果园村委会</w:t>
            </w:r>
            <w:r>
              <w:rPr>
                <w:rFonts w:hint="eastAsia" w:ascii="宋体" w:hAnsi="宋体" w:eastAsia="宋体" w:cs="宋体"/>
                <w:i w:val="0"/>
                <w:iCs w:val="0"/>
                <w:color w:val="000000"/>
                <w:sz w:val="24"/>
                <w:szCs w:val="24"/>
                <w:highlight w:val="none"/>
                <w:u w:val="none"/>
              </w:rPr>
            </w:r>
            <w:r/>
          </w:p>
        </w:tc>
        <w:tc>
          <w:tcPr>
            <w:tcW w:w="1684"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850</w:t>
            </w:r>
            <w:r>
              <w:rPr>
                <w:rFonts w:hint="eastAsia" w:ascii="宋体" w:hAnsi="宋体" w:eastAsia="宋体" w:cs="宋体"/>
                <w:i w:val="0"/>
                <w:iCs w:val="0"/>
                <w:color w:val="000000"/>
                <w:sz w:val="24"/>
                <w:szCs w:val="24"/>
                <w:highlight w:val="none"/>
                <w:u w:val="none"/>
              </w:rPr>
            </w:r>
            <w:r/>
          </w:p>
        </w:tc>
        <w:tc>
          <w:tcPr>
            <w:tcW w:w="825"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77"/>
        </w:trPr>
        <w:tc>
          <w:tcPr>
            <w:tcW w:w="69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1955"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湖中路</w:t>
            </w:r>
            <w:r>
              <w:rPr>
                <w:rFonts w:hint="eastAsia" w:ascii="宋体" w:hAnsi="宋体" w:eastAsia="宋体" w:cs="宋体"/>
                <w:i w:val="0"/>
                <w:iCs w:val="0"/>
                <w:color w:val="000000"/>
                <w:sz w:val="24"/>
                <w:szCs w:val="24"/>
                <w:highlight w:val="none"/>
                <w:u w:val="none"/>
              </w:rPr>
            </w:r>
            <w:r/>
          </w:p>
        </w:tc>
        <w:tc>
          <w:tcPr>
            <w:tcW w:w="2244"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沙河东路</w:t>
            </w:r>
            <w:r>
              <w:rPr>
                <w:rFonts w:hint="eastAsia" w:ascii="宋体" w:hAnsi="宋体" w:eastAsia="宋体" w:cs="宋体"/>
                <w:i w:val="0"/>
                <w:iCs w:val="0"/>
                <w:color w:val="000000"/>
                <w:sz w:val="24"/>
                <w:szCs w:val="24"/>
                <w:highlight w:val="none"/>
                <w:u w:val="none"/>
              </w:rPr>
            </w:r>
            <w:r/>
          </w:p>
        </w:tc>
        <w:tc>
          <w:tcPr>
            <w:tcW w:w="197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焦刘新区路口</w:t>
            </w:r>
            <w:r>
              <w:rPr>
                <w:rFonts w:hint="eastAsia" w:ascii="宋体" w:hAnsi="宋体" w:eastAsia="宋体" w:cs="宋体"/>
                <w:i w:val="0"/>
                <w:iCs w:val="0"/>
                <w:color w:val="000000"/>
                <w:sz w:val="24"/>
                <w:szCs w:val="24"/>
                <w:highlight w:val="none"/>
                <w:u w:val="none"/>
              </w:rPr>
            </w:r>
            <w:r/>
          </w:p>
        </w:tc>
        <w:tc>
          <w:tcPr>
            <w:tcW w:w="1684"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w:t>
            </w:r>
            <w:r>
              <w:rPr>
                <w:rFonts w:hint="eastAsia" w:ascii="宋体" w:hAnsi="宋体" w:eastAsia="宋体" w:cs="宋体"/>
                <w:i w:val="0"/>
                <w:iCs w:val="0"/>
                <w:color w:val="000000"/>
                <w:sz w:val="24"/>
                <w:szCs w:val="24"/>
                <w:highlight w:val="none"/>
                <w:u w:val="none"/>
              </w:rPr>
            </w:r>
            <w:r/>
          </w:p>
        </w:tc>
        <w:tc>
          <w:tcPr>
            <w:tcW w:w="825"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77"/>
        </w:trPr>
        <w:tc>
          <w:tcPr>
            <w:tcW w:w="69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1955"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恒辉路</w:t>
            </w:r>
            <w:r>
              <w:rPr>
                <w:rFonts w:hint="eastAsia" w:ascii="宋体" w:hAnsi="宋体" w:eastAsia="宋体" w:cs="宋体"/>
                <w:i w:val="0"/>
                <w:iCs w:val="0"/>
                <w:color w:val="000000"/>
                <w:sz w:val="24"/>
                <w:szCs w:val="24"/>
                <w:highlight w:val="none"/>
                <w:u w:val="none"/>
              </w:rPr>
            </w:r>
            <w:r/>
          </w:p>
        </w:tc>
        <w:tc>
          <w:tcPr>
            <w:tcW w:w="2244"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桃园</w:t>
            </w:r>
            <w:r>
              <w:rPr>
                <w:rFonts w:hint="eastAsia" w:ascii="宋体" w:hAnsi="宋体" w:eastAsia="宋体" w:cs="宋体"/>
                <w:i w:val="0"/>
                <w:iCs w:val="0"/>
                <w:color w:val="000000"/>
                <w:sz w:val="24"/>
                <w:szCs w:val="24"/>
                <w:highlight w:val="none"/>
                <w:u w:val="none"/>
              </w:rPr>
            </w:r>
            <w:r/>
          </w:p>
        </w:tc>
        <w:tc>
          <w:tcPr>
            <w:tcW w:w="197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三里新村北路口</w:t>
            </w:r>
            <w:r>
              <w:rPr>
                <w:rFonts w:hint="eastAsia" w:ascii="宋体" w:hAnsi="宋体" w:eastAsia="宋体" w:cs="宋体"/>
                <w:i w:val="0"/>
                <w:iCs w:val="0"/>
                <w:color w:val="000000"/>
                <w:sz w:val="24"/>
                <w:szCs w:val="24"/>
                <w:highlight w:val="none"/>
                <w:u w:val="none"/>
              </w:rPr>
            </w:r>
            <w:r/>
          </w:p>
        </w:tc>
        <w:tc>
          <w:tcPr>
            <w:tcW w:w="1684"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3110</w:t>
            </w:r>
            <w:r>
              <w:rPr>
                <w:rFonts w:hint="eastAsia" w:ascii="宋体" w:hAnsi="宋体" w:eastAsia="宋体" w:cs="宋体"/>
                <w:i w:val="0"/>
                <w:iCs w:val="0"/>
                <w:color w:val="000000"/>
                <w:sz w:val="24"/>
                <w:szCs w:val="24"/>
                <w:highlight w:val="none"/>
                <w:u w:val="none"/>
              </w:rPr>
            </w:r>
            <w:r/>
          </w:p>
        </w:tc>
        <w:tc>
          <w:tcPr>
            <w:tcW w:w="825"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77"/>
        </w:trPr>
        <w:tc>
          <w:tcPr>
            <w:tcW w:w="69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1955"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零号路</w:t>
            </w:r>
            <w:r>
              <w:rPr>
                <w:rFonts w:hint="eastAsia" w:ascii="宋体" w:hAnsi="宋体" w:eastAsia="宋体" w:cs="宋体"/>
                <w:i w:val="0"/>
                <w:iCs w:val="0"/>
                <w:color w:val="000000"/>
                <w:sz w:val="24"/>
                <w:szCs w:val="24"/>
                <w:highlight w:val="none"/>
                <w:u w:val="none"/>
              </w:rPr>
            </w:r>
            <w:r/>
          </w:p>
        </w:tc>
        <w:tc>
          <w:tcPr>
            <w:tcW w:w="2244"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老八拱桥</w:t>
            </w:r>
            <w:r>
              <w:rPr>
                <w:rFonts w:hint="eastAsia" w:ascii="宋体" w:hAnsi="宋体" w:eastAsia="宋体" w:cs="宋体"/>
                <w:i w:val="0"/>
                <w:iCs w:val="0"/>
                <w:color w:val="000000"/>
                <w:sz w:val="24"/>
                <w:szCs w:val="24"/>
                <w:highlight w:val="none"/>
                <w:u w:val="none"/>
              </w:rPr>
            </w:r>
            <w:r/>
          </w:p>
        </w:tc>
        <w:tc>
          <w:tcPr>
            <w:tcW w:w="197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镇西小新庄</w:t>
            </w:r>
            <w:r>
              <w:rPr>
                <w:rFonts w:hint="eastAsia" w:ascii="宋体" w:hAnsi="宋体" w:eastAsia="宋体" w:cs="宋体"/>
                <w:i w:val="0"/>
                <w:iCs w:val="0"/>
                <w:color w:val="000000"/>
                <w:sz w:val="24"/>
                <w:szCs w:val="24"/>
                <w:highlight w:val="none"/>
                <w:u w:val="none"/>
              </w:rPr>
            </w:r>
            <w:r/>
          </w:p>
        </w:tc>
        <w:tc>
          <w:tcPr>
            <w:tcW w:w="1684"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2087</w:t>
            </w:r>
            <w:r>
              <w:rPr>
                <w:rFonts w:hint="eastAsia" w:ascii="宋体" w:hAnsi="宋体" w:eastAsia="宋体" w:cs="宋体"/>
                <w:i w:val="0"/>
                <w:iCs w:val="0"/>
                <w:color w:val="000000"/>
                <w:sz w:val="24"/>
                <w:szCs w:val="24"/>
                <w:highlight w:val="none"/>
                <w:u w:val="none"/>
              </w:rPr>
            </w:r>
            <w:r/>
          </w:p>
        </w:tc>
        <w:tc>
          <w:tcPr>
            <w:tcW w:w="825"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77"/>
        </w:trPr>
        <w:tc>
          <w:tcPr>
            <w:tcW w:w="69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1955"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沛龙路</w:t>
            </w:r>
            <w:r>
              <w:rPr>
                <w:rFonts w:hint="eastAsia" w:ascii="宋体" w:hAnsi="宋体" w:eastAsia="宋体" w:cs="宋体"/>
                <w:i w:val="0"/>
                <w:iCs w:val="0"/>
                <w:color w:val="000000"/>
                <w:sz w:val="24"/>
                <w:szCs w:val="24"/>
                <w:highlight w:val="none"/>
                <w:u w:val="none"/>
              </w:rPr>
            </w:r>
            <w:r/>
          </w:p>
        </w:tc>
        <w:tc>
          <w:tcPr>
            <w:tcW w:w="2244"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镇东新居委会</w:t>
            </w:r>
            <w:r>
              <w:rPr>
                <w:rFonts w:hint="eastAsia" w:ascii="宋体" w:hAnsi="宋体" w:eastAsia="宋体" w:cs="宋体"/>
                <w:i w:val="0"/>
                <w:iCs w:val="0"/>
                <w:color w:val="000000"/>
                <w:sz w:val="24"/>
                <w:szCs w:val="24"/>
                <w:highlight w:val="none"/>
                <w:u w:val="none"/>
              </w:rPr>
            </w:r>
            <w:r/>
          </w:p>
        </w:tc>
        <w:tc>
          <w:tcPr>
            <w:tcW w:w="197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姚楼桥</w:t>
            </w:r>
            <w:r>
              <w:rPr>
                <w:rFonts w:hint="eastAsia" w:ascii="宋体" w:hAnsi="宋体" w:eastAsia="宋体" w:cs="宋体"/>
                <w:i w:val="0"/>
                <w:iCs w:val="0"/>
                <w:color w:val="000000"/>
                <w:sz w:val="24"/>
                <w:szCs w:val="24"/>
                <w:highlight w:val="none"/>
                <w:u w:val="none"/>
              </w:rPr>
            </w:r>
            <w:r/>
          </w:p>
        </w:tc>
        <w:tc>
          <w:tcPr>
            <w:tcW w:w="1684"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7748</w:t>
            </w:r>
            <w:r>
              <w:rPr>
                <w:rFonts w:hint="eastAsia" w:ascii="宋体" w:hAnsi="宋体" w:eastAsia="宋体" w:cs="宋体"/>
                <w:i w:val="0"/>
                <w:iCs w:val="0"/>
                <w:color w:val="000000"/>
                <w:sz w:val="24"/>
                <w:szCs w:val="24"/>
                <w:highlight w:val="none"/>
                <w:u w:val="none"/>
              </w:rPr>
            </w:r>
            <w:r/>
          </w:p>
        </w:tc>
        <w:tc>
          <w:tcPr>
            <w:tcW w:w="825"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77"/>
        </w:trPr>
        <w:tc>
          <w:tcPr>
            <w:tcW w:w="69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1955"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经三路</w:t>
            </w:r>
            <w:r>
              <w:rPr>
                <w:rFonts w:hint="eastAsia" w:ascii="宋体" w:hAnsi="宋体" w:eastAsia="宋体" w:cs="宋体"/>
                <w:i w:val="0"/>
                <w:iCs w:val="0"/>
                <w:color w:val="000000"/>
                <w:sz w:val="24"/>
                <w:szCs w:val="24"/>
                <w:highlight w:val="none"/>
                <w:u w:val="none"/>
              </w:rPr>
            </w:r>
            <w:r/>
          </w:p>
        </w:tc>
        <w:tc>
          <w:tcPr>
            <w:tcW w:w="2244"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龙固汽车站西门</w:t>
            </w:r>
            <w:r>
              <w:rPr>
                <w:rFonts w:hint="eastAsia" w:ascii="宋体" w:hAnsi="宋体" w:eastAsia="宋体" w:cs="宋体"/>
                <w:i w:val="0"/>
                <w:iCs w:val="0"/>
                <w:color w:val="000000"/>
                <w:sz w:val="24"/>
                <w:szCs w:val="24"/>
                <w:highlight w:val="none"/>
                <w:u w:val="none"/>
              </w:rPr>
            </w:r>
            <w:r/>
          </w:p>
        </w:tc>
        <w:tc>
          <w:tcPr>
            <w:tcW w:w="197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零号路</w:t>
            </w:r>
            <w:r>
              <w:rPr>
                <w:rFonts w:hint="eastAsia" w:ascii="宋体" w:hAnsi="宋体" w:eastAsia="宋体" w:cs="宋体"/>
                <w:i w:val="0"/>
                <w:iCs w:val="0"/>
                <w:color w:val="000000"/>
                <w:sz w:val="24"/>
                <w:szCs w:val="24"/>
                <w:highlight w:val="none"/>
                <w:u w:val="none"/>
              </w:rPr>
            </w:r>
            <w:r/>
          </w:p>
        </w:tc>
        <w:tc>
          <w:tcPr>
            <w:tcW w:w="1684"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1230</w:t>
            </w:r>
            <w:r>
              <w:rPr>
                <w:rFonts w:hint="eastAsia" w:ascii="宋体" w:hAnsi="宋体" w:eastAsia="宋体" w:cs="宋体"/>
                <w:i w:val="0"/>
                <w:iCs w:val="0"/>
                <w:color w:val="000000"/>
                <w:sz w:val="24"/>
                <w:szCs w:val="24"/>
                <w:highlight w:val="none"/>
                <w:u w:val="none"/>
              </w:rPr>
            </w:r>
            <w:r/>
          </w:p>
        </w:tc>
        <w:tc>
          <w:tcPr>
            <w:tcW w:w="825"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77"/>
        </w:trPr>
        <w:tc>
          <w:tcPr>
            <w:tcW w:w="69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tcW w:w="1955"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经四路</w:t>
            </w:r>
            <w:r>
              <w:rPr>
                <w:rFonts w:hint="eastAsia" w:ascii="宋体" w:hAnsi="宋体" w:eastAsia="宋体" w:cs="宋体"/>
                <w:i w:val="0"/>
                <w:iCs w:val="0"/>
                <w:color w:val="000000"/>
                <w:sz w:val="24"/>
                <w:szCs w:val="24"/>
                <w:highlight w:val="none"/>
                <w:u w:val="none"/>
              </w:rPr>
            </w:r>
            <w:r/>
          </w:p>
        </w:tc>
        <w:tc>
          <w:tcPr>
            <w:tcW w:w="2244"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龙飞大街</w:t>
            </w:r>
            <w:r>
              <w:rPr>
                <w:rFonts w:hint="eastAsia" w:ascii="宋体" w:hAnsi="宋体" w:eastAsia="宋体" w:cs="宋体"/>
                <w:i w:val="0"/>
                <w:iCs w:val="0"/>
                <w:color w:val="000000"/>
                <w:sz w:val="24"/>
                <w:szCs w:val="24"/>
                <w:highlight w:val="none"/>
                <w:u w:val="none"/>
              </w:rPr>
            </w:r>
            <w:r/>
          </w:p>
        </w:tc>
        <w:tc>
          <w:tcPr>
            <w:tcW w:w="197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零号路</w:t>
            </w:r>
            <w:r>
              <w:rPr>
                <w:rFonts w:hint="eastAsia" w:ascii="宋体" w:hAnsi="宋体" w:eastAsia="宋体" w:cs="宋体"/>
                <w:i w:val="0"/>
                <w:iCs w:val="0"/>
                <w:color w:val="000000"/>
                <w:sz w:val="24"/>
                <w:szCs w:val="24"/>
                <w:highlight w:val="none"/>
                <w:u w:val="none"/>
              </w:rPr>
            </w:r>
            <w:r/>
          </w:p>
        </w:tc>
        <w:tc>
          <w:tcPr>
            <w:tcW w:w="1684"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1380</w:t>
            </w:r>
            <w:r>
              <w:rPr>
                <w:rFonts w:hint="eastAsia" w:ascii="宋体" w:hAnsi="宋体" w:eastAsia="宋体" w:cs="宋体"/>
                <w:i w:val="0"/>
                <w:iCs w:val="0"/>
                <w:color w:val="000000"/>
                <w:sz w:val="24"/>
                <w:szCs w:val="24"/>
                <w:highlight w:val="none"/>
                <w:u w:val="none"/>
              </w:rPr>
            </w:r>
            <w:r/>
          </w:p>
        </w:tc>
        <w:tc>
          <w:tcPr>
            <w:tcW w:w="825"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77"/>
        </w:trPr>
        <w:tc>
          <w:tcPr>
            <w:tcW w:w="69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1955"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教委路</w:t>
            </w:r>
            <w:r>
              <w:rPr>
                <w:rFonts w:hint="eastAsia" w:ascii="宋体" w:hAnsi="宋体" w:eastAsia="宋体" w:cs="宋体"/>
                <w:i w:val="0"/>
                <w:iCs w:val="0"/>
                <w:color w:val="000000"/>
                <w:sz w:val="24"/>
                <w:szCs w:val="24"/>
                <w:highlight w:val="none"/>
                <w:u w:val="none"/>
              </w:rPr>
            </w:r>
            <w:r/>
          </w:p>
        </w:tc>
        <w:tc>
          <w:tcPr>
            <w:tcW w:w="2244"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龙飞大街西头</w:t>
            </w:r>
            <w:r>
              <w:rPr>
                <w:rFonts w:hint="eastAsia" w:ascii="宋体" w:hAnsi="宋体" w:eastAsia="宋体" w:cs="宋体"/>
                <w:i w:val="0"/>
                <w:iCs w:val="0"/>
                <w:color w:val="000000"/>
                <w:sz w:val="24"/>
                <w:szCs w:val="24"/>
                <w:highlight w:val="none"/>
                <w:u w:val="none"/>
              </w:rPr>
            </w:r>
            <w:r/>
          </w:p>
        </w:tc>
        <w:tc>
          <w:tcPr>
            <w:tcW w:w="197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龙小南门东路口</w:t>
            </w:r>
            <w:r>
              <w:rPr>
                <w:rFonts w:hint="eastAsia" w:ascii="宋体" w:hAnsi="宋体" w:eastAsia="宋体" w:cs="宋体"/>
                <w:i w:val="0"/>
                <w:iCs w:val="0"/>
                <w:color w:val="000000"/>
                <w:sz w:val="24"/>
                <w:szCs w:val="24"/>
                <w:highlight w:val="none"/>
                <w:u w:val="none"/>
              </w:rPr>
            </w:r>
            <w:r/>
          </w:p>
        </w:tc>
        <w:tc>
          <w:tcPr>
            <w:tcW w:w="1684"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482</w:t>
            </w:r>
            <w:r>
              <w:rPr>
                <w:rFonts w:hint="eastAsia" w:ascii="宋体" w:hAnsi="宋体" w:eastAsia="宋体" w:cs="宋体"/>
                <w:i w:val="0"/>
                <w:iCs w:val="0"/>
                <w:color w:val="000000"/>
                <w:sz w:val="24"/>
                <w:szCs w:val="24"/>
                <w:highlight w:val="none"/>
                <w:u w:val="none"/>
              </w:rPr>
            </w:r>
            <w:r/>
          </w:p>
        </w:tc>
        <w:tc>
          <w:tcPr>
            <w:tcW w:w="825"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77"/>
        </w:trPr>
        <w:tc>
          <w:tcPr>
            <w:tcW w:w="69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rPr>
            </w:r>
            <w:r/>
          </w:p>
        </w:tc>
        <w:tc>
          <w:tcPr>
            <w:tcW w:w="1955"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王孚路</w:t>
            </w:r>
            <w:r>
              <w:rPr>
                <w:rFonts w:hint="eastAsia" w:ascii="宋体" w:hAnsi="宋体" w:eastAsia="宋体" w:cs="宋体"/>
                <w:i w:val="0"/>
                <w:iCs w:val="0"/>
                <w:color w:val="000000"/>
                <w:sz w:val="24"/>
                <w:szCs w:val="24"/>
                <w:highlight w:val="none"/>
                <w:u w:val="none"/>
              </w:rPr>
            </w:r>
            <w:r/>
          </w:p>
        </w:tc>
        <w:tc>
          <w:tcPr>
            <w:tcW w:w="2244"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龙固老医院门口</w:t>
            </w:r>
            <w:r>
              <w:rPr>
                <w:rFonts w:hint="eastAsia" w:ascii="宋体" w:hAnsi="宋体" w:eastAsia="宋体" w:cs="宋体"/>
                <w:i w:val="0"/>
                <w:iCs w:val="0"/>
                <w:color w:val="000000"/>
                <w:sz w:val="24"/>
                <w:szCs w:val="24"/>
                <w:highlight w:val="none"/>
                <w:u w:val="none"/>
              </w:rPr>
            </w:r>
            <w:r/>
          </w:p>
        </w:tc>
        <w:tc>
          <w:tcPr>
            <w:tcW w:w="197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经三路交叉口</w:t>
            </w:r>
            <w:r>
              <w:rPr>
                <w:rFonts w:hint="eastAsia" w:ascii="宋体" w:hAnsi="宋体" w:eastAsia="宋体" w:cs="宋体"/>
                <w:i w:val="0"/>
                <w:iCs w:val="0"/>
                <w:color w:val="000000"/>
                <w:sz w:val="24"/>
                <w:szCs w:val="24"/>
                <w:highlight w:val="none"/>
                <w:u w:val="none"/>
              </w:rPr>
            </w:r>
            <w:r/>
          </w:p>
        </w:tc>
        <w:tc>
          <w:tcPr>
            <w:tcW w:w="1684"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312</w:t>
            </w:r>
            <w:r>
              <w:rPr>
                <w:rFonts w:hint="eastAsia" w:ascii="宋体" w:hAnsi="宋体" w:eastAsia="宋体" w:cs="宋体"/>
                <w:i w:val="0"/>
                <w:iCs w:val="0"/>
                <w:color w:val="000000"/>
                <w:sz w:val="24"/>
                <w:szCs w:val="24"/>
                <w:highlight w:val="none"/>
                <w:u w:val="none"/>
              </w:rPr>
            </w:r>
            <w:r/>
          </w:p>
        </w:tc>
        <w:tc>
          <w:tcPr>
            <w:tcW w:w="825"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77"/>
        </w:trPr>
        <w:tc>
          <w:tcPr>
            <w:tcW w:w="69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tcW w:w="1955"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龙飞大街</w:t>
            </w:r>
            <w:r>
              <w:rPr>
                <w:rFonts w:hint="eastAsia" w:ascii="宋体" w:hAnsi="宋体" w:eastAsia="宋体" w:cs="宋体"/>
                <w:i w:val="0"/>
                <w:iCs w:val="0"/>
                <w:color w:val="000000"/>
                <w:sz w:val="24"/>
                <w:szCs w:val="24"/>
                <w:highlight w:val="none"/>
                <w:u w:val="none"/>
              </w:rPr>
            </w:r>
            <w:r/>
          </w:p>
        </w:tc>
        <w:tc>
          <w:tcPr>
            <w:tcW w:w="2244"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湖陵公园北门</w:t>
            </w:r>
            <w:r>
              <w:rPr>
                <w:rFonts w:hint="eastAsia" w:ascii="宋体" w:hAnsi="宋体" w:eastAsia="宋体" w:cs="宋体"/>
                <w:i w:val="0"/>
                <w:iCs w:val="0"/>
                <w:color w:val="000000"/>
                <w:sz w:val="24"/>
                <w:szCs w:val="24"/>
                <w:highlight w:val="none"/>
                <w:u w:val="none"/>
              </w:rPr>
            </w:r>
            <w:r/>
          </w:p>
        </w:tc>
        <w:tc>
          <w:tcPr>
            <w:tcW w:w="197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教委路交叉口</w:t>
            </w:r>
            <w:r>
              <w:rPr>
                <w:rFonts w:hint="eastAsia" w:ascii="宋体" w:hAnsi="宋体" w:eastAsia="宋体" w:cs="宋体"/>
                <w:i w:val="0"/>
                <w:iCs w:val="0"/>
                <w:color w:val="000000"/>
                <w:sz w:val="24"/>
                <w:szCs w:val="24"/>
                <w:highlight w:val="none"/>
                <w:u w:val="none"/>
              </w:rPr>
            </w:r>
            <w:r/>
          </w:p>
        </w:tc>
        <w:tc>
          <w:tcPr>
            <w:tcW w:w="1684"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1076</w:t>
            </w:r>
            <w:r>
              <w:rPr>
                <w:rFonts w:hint="eastAsia" w:ascii="宋体" w:hAnsi="宋体" w:eastAsia="宋体" w:cs="宋体"/>
                <w:i w:val="0"/>
                <w:iCs w:val="0"/>
                <w:color w:val="000000"/>
                <w:sz w:val="24"/>
                <w:szCs w:val="24"/>
                <w:highlight w:val="none"/>
                <w:u w:val="none"/>
              </w:rPr>
            </w:r>
            <w:r/>
          </w:p>
        </w:tc>
        <w:tc>
          <w:tcPr>
            <w:tcW w:w="825"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77"/>
        </w:trPr>
        <w:tc>
          <w:tcPr>
            <w:tcW w:w="69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rPr>
            </w:r>
            <w:r/>
          </w:p>
        </w:tc>
        <w:tc>
          <w:tcPr>
            <w:tcW w:w="1955"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昭阳路</w:t>
            </w:r>
            <w:r>
              <w:rPr>
                <w:rFonts w:hint="eastAsia" w:ascii="宋体" w:hAnsi="宋体" w:eastAsia="宋体" w:cs="宋体"/>
                <w:i w:val="0"/>
                <w:iCs w:val="0"/>
                <w:color w:val="000000"/>
                <w:sz w:val="24"/>
                <w:szCs w:val="24"/>
                <w:highlight w:val="none"/>
                <w:u w:val="none"/>
              </w:rPr>
            </w:r>
            <w:r/>
          </w:p>
        </w:tc>
        <w:tc>
          <w:tcPr>
            <w:tcW w:w="2244"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253省道</w:t>
            </w:r>
            <w:r>
              <w:rPr>
                <w:rFonts w:hint="eastAsia" w:ascii="宋体" w:hAnsi="宋体" w:eastAsia="宋体" w:cs="宋体"/>
                <w:i w:val="0"/>
                <w:iCs w:val="0"/>
                <w:color w:val="000000"/>
                <w:sz w:val="24"/>
                <w:szCs w:val="24"/>
                <w:highlight w:val="none"/>
                <w:u w:val="none"/>
              </w:rPr>
            </w:r>
            <w:r/>
          </w:p>
        </w:tc>
        <w:tc>
          <w:tcPr>
            <w:tcW w:w="197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厂前路</w:t>
            </w:r>
            <w:r>
              <w:rPr>
                <w:rFonts w:hint="eastAsia" w:ascii="宋体" w:hAnsi="宋体" w:eastAsia="宋体" w:cs="宋体"/>
                <w:i w:val="0"/>
                <w:iCs w:val="0"/>
                <w:color w:val="000000"/>
                <w:sz w:val="24"/>
                <w:szCs w:val="24"/>
                <w:highlight w:val="none"/>
                <w:u w:val="none"/>
              </w:rPr>
            </w:r>
            <w:r/>
          </w:p>
        </w:tc>
        <w:tc>
          <w:tcPr>
            <w:tcW w:w="1684"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4510</w:t>
            </w:r>
            <w:r>
              <w:rPr>
                <w:rFonts w:hint="eastAsia" w:ascii="宋体" w:hAnsi="宋体" w:eastAsia="宋体" w:cs="宋体"/>
                <w:i w:val="0"/>
                <w:iCs w:val="0"/>
                <w:color w:val="000000"/>
                <w:sz w:val="24"/>
                <w:szCs w:val="24"/>
                <w:highlight w:val="none"/>
                <w:u w:val="none"/>
              </w:rPr>
            </w:r>
            <w:r/>
          </w:p>
        </w:tc>
        <w:tc>
          <w:tcPr>
            <w:tcW w:w="825"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77"/>
        </w:trPr>
        <w:tc>
          <w:tcPr>
            <w:tcW w:w="69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rPr>
            </w:r>
            <w:r/>
          </w:p>
        </w:tc>
        <w:tc>
          <w:tcPr>
            <w:tcW w:w="1955"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厂前路</w:t>
            </w:r>
            <w:r>
              <w:rPr>
                <w:rFonts w:hint="eastAsia" w:ascii="宋体" w:hAnsi="宋体" w:eastAsia="宋体" w:cs="宋体"/>
                <w:i w:val="0"/>
                <w:iCs w:val="0"/>
                <w:color w:val="000000"/>
                <w:sz w:val="24"/>
                <w:szCs w:val="24"/>
                <w:highlight w:val="none"/>
                <w:u w:val="none"/>
              </w:rPr>
            </w:r>
            <w:r/>
          </w:p>
        </w:tc>
        <w:tc>
          <w:tcPr>
            <w:tcW w:w="2244"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昭阳路北头</w:t>
            </w:r>
            <w:r>
              <w:rPr>
                <w:rFonts w:hint="eastAsia" w:ascii="宋体" w:hAnsi="宋体" w:eastAsia="宋体" w:cs="宋体"/>
                <w:i w:val="0"/>
                <w:iCs w:val="0"/>
                <w:color w:val="000000"/>
                <w:sz w:val="24"/>
                <w:szCs w:val="24"/>
                <w:highlight w:val="none"/>
                <w:u w:val="none"/>
              </w:rPr>
            </w:r>
            <w:r/>
          </w:p>
        </w:tc>
        <w:tc>
          <w:tcPr>
            <w:tcW w:w="197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污水处理厂</w:t>
            </w:r>
            <w:r>
              <w:rPr>
                <w:rFonts w:hint="eastAsia" w:ascii="宋体" w:hAnsi="宋体" w:eastAsia="宋体" w:cs="宋体"/>
                <w:i w:val="0"/>
                <w:iCs w:val="0"/>
                <w:color w:val="000000"/>
                <w:sz w:val="24"/>
                <w:szCs w:val="24"/>
                <w:highlight w:val="none"/>
                <w:u w:val="none"/>
              </w:rPr>
            </w:r>
            <w:r/>
          </w:p>
        </w:tc>
        <w:tc>
          <w:tcPr>
            <w:tcW w:w="1684"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2580</w:t>
            </w:r>
            <w:r>
              <w:rPr>
                <w:rFonts w:hint="eastAsia" w:ascii="宋体" w:hAnsi="宋体" w:eastAsia="宋体" w:cs="宋体"/>
                <w:i w:val="0"/>
                <w:iCs w:val="0"/>
                <w:color w:val="000000"/>
                <w:sz w:val="24"/>
                <w:szCs w:val="24"/>
                <w:highlight w:val="none"/>
                <w:u w:val="none"/>
              </w:rPr>
            </w:r>
            <w:r/>
          </w:p>
        </w:tc>
        <w:tc>
          <w:tcPr>
            <w:tcW w:w="825"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77"/>
        </w:trPr>
        <w:tc>
          <w:tcPr>
            <w:tcW w:w="69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tcW w:w="1955"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石固路</w:t>
            </w:r>
            <w:r>
              <w:rPr>
                <w:rFonts w:hint="eastAsia" w:ascii="宋体" w:hAnsi="宋体" w:eastAsia="宋体" w:cs="宋体"/>
                <w:i w:val="0"/>
                <w:iCs w:val="0"/>
                <w:color w:val="000000"/>
                <w:sz w:val="24"/>
                <w:szCs w:val="24"/>
                <w:highlight w:val="none"/>
                <w:u w:val="none"/>
              </w:rPr>
            </w:r>
            <w:r/>
          </w:p>
        </w:tc>
        <w:tc>
          <w:tcPr>
            <w:tcW w:w="2244"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恒冉公司</w:t>
            </w:r>
            <w:r>
              <w:rPr>
                <w:rFonts w:hint="eastAsia" w:ascii="宋体" w:hAnsi="宋体" w:eastAsia="宋体" w:cs="宋体"/>
                <w:i w:val="0"/>
                <w:iCs w:val="0"/>
                <w:color w:val="000000"/>
                <w:sz w:val="24"/>
                <w:szCs w:val="24"/>
                <w:highlight w:val="none"/>
                <w:u w:val="none"/>
              </w:rPr>
            </w:r>
            <w:r/>
          </w:p>
        </w:tc>
        <w:tc>
          <w:tcPr>
            <w:tcW w:w="197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厂前路</w:t>
            </w:r>
            <w:r>
              <w:rPr>
                <w:rFonts w:hint="eastAsia" w:ascii="宋体" w:hAnsi="宋体" w:eastAsia="宋体" w:cs="宋体"/>
                <w:i w:val="0"/>
                <w:iCs w:val="0"/>
                <w:color w:val="000000"/>
                <w:sz w:val="24"/>
                <w:szCs w:val="24"/>
                <w:highlight w:val="none"/>
                <w:u w:val="none"/>
              </w:rPr>
            </w:r>
            <w:r/>
          </w:p>
        </w:tc>
        <w:tc>
          <w:tcPr>
            <w:tcW w:w="1684"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1375</w:t>
            </w:r>
            <w:r>
              <w:rPr>
                <w:rFonts w:hint="eastAsia" w:ascii="宋体" w:hAnsi="宋体" w:eastAsia="宋体" w:cs="宋体"/>
                <w:i w:val="0"/>
                <w:iCs w:val="0"/>
                <w:color w:val="000000"/>
                <w:sz w:val="24"/>
                <w:szCs w:val="24"/>
                <w:highlight w:val="none"/>
                <w:u w:val="none"/>
              </w:rPr>
            </w:r>
            <w:r/>
          </w:p>
        </w:tc>
        <w:tc>
          <w:tcPr>
            <w:tcW w:w="825"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77"/>
        </w:trPr>
        <w:tc>
          <w:tcPr>
            <w:tcW w:w="69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c>
          <w:tcPr>
            <w:tcW w:w="1955"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防洪路</w:t>
            </w:r>
            <w:r>
              <w:rPr>
                <w:rFonts w:hint="eastAsia" w:ascii="宋体" w:hAnsi="宋体" w:eastAsia="宋体" w:cs="宋体"/>
                <w:i w:val="0"/>
                <w:iCs w:val="0"/>
                <w:color w:val="000000"/>
                <w:sz w:val="24"/>
                <w:szCs w:val="24"/>
                <w:highlight w:val="none"/>
                <w:u w:val="none"/>
              </w:rPr>
            </w:r>
            <w:r/>
          </w:p>
        </w:tc>
        <w:tc>
          <w:tcPr>
            <w:tcW w:w="2244"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大钟</w:t>
            </w:r>
            <w:r>
              <w:rPr>
                <w:rFonts w:hint="eastAsia" w:ascii="宋体" w:hAnsi="宋体" w:eastAsia="宋体" w:cs="宋体"/>
                <w:i w:val="0"/>
                <w:iCs w:val="0"/>
                <w:color w:val="000000"/>
                <w:sz w:val="24"/>
                <w:szCs w:val="24"/>
                <w:highlight w:val="none"/>
                <w:u w:val="none"/>
              </w:rPr>
            </w:r>
            <w:r/>
          </w:p>
        </w:tc>
        <w:tc>
          <w:tcPr>
            <w:tcW w:w="197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昭阳路口</w:t>
            </w:r>
            <w:r>
              <w:rPr>
                <w:rFonts w:hint="eastAsia" w:ascii="宋体" w:hAnsi="宋体" w:eastAsia="宋体" w:cs="宋体"/>
                <w:i w:val="0"/>
                <w:iCs w:val="0"/>
                <w:color w:val="000000"/>
                <w:sz w:val="24"/>
                <w:szCs w:val="24"/>
                <w:highlight w:val="none"/>
                <w:u w:val="none"/>
              </w:rPr>
            </w:r>
            <w:r/>
          </w:p>
        </w:tc>
        <w:tc>
          <w:tcPr>
            <w:tcW w:w="1684"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1211</w:t>
            </w:r>
            <w:r>
              <w:rPr>
                <w:rFonts w:hint="eastAsia" w:ascii="宋体" w:hAnsi="宋体" w:eastAsia="宋体" w:cs="宋体"/>
                <w:i w:val="0"/>
                <w:iCs w:val="0"/>
                <w:color w:val="000000"/>
                <w:sz w:val="24"/>
                <w:szCs w:val="24"/>
                <w:highlight w:val="none"/>
                <w:u w:val="none"/>
              </w:rPr>
            </w:r>
            <w:r/>
          </w:p>
        </w:tc>
        <w:tc>
          <w:tcPr>
            <w:tcW w:w="825"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77"/>
        </w:trPr>
        <w:tc>
          <w:tcPr>
            <w:tcW w:w="69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i w:val="0"/>
                <w:iCs w:val="0"/>
                <w:color w:val="000000"/>
                <w:sz w:val="24"/>
                <w:szCs w:val="24"/>
                <w:highlight w:val="none"/>
                <w:u w:val="none"/>
              </w:rPr>
            </w:r>
            <w:r/>
          </w:p>
        </w:tc>
        <w:tc>
          <w:tcPr>
            <w:tcW w:w="1955"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江龙路</w:t>
            </w:r>
            <w:r>
              <w:rPr>
                <w:rFonts w:hint="eastAsia" w:ascii="宋体" w:hAnsi="宋体" w:eastAsia="宋体" w:cs="宋体"/>
                <w:i w:val="0"/>
                <w:iCs w:val="0"/>
                <w:color w:val="000000"/>
                <w:sz w:val="24"/>
                <w:szCs w:val="24"/>
                <w:highlight w:val="none"/>
                <w:u w:val="none"/>
              </w:rPr>
            </w:r>
            <w:r/>
          </w:p>
        </w:tc>
        <w:tc>
          <w:tcPr>
            <w:tcW w:w="2244"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昭阳路北头</w:t>
            </w:r>
            <w:r>
              <w:rPr>
                <w:rFonts w:hint="eastAsia" w:ascii="宋体" w:hAnsi="宋体" w:eastAsia="宋体" w:cs="宋体"/>
                <w:i w:val="0"/>
                <w:iCs w:val="0"/>
                <w:color w:val="000000"/>
                <w:sz w:val="24"/>
                <w:szCs w:val="24"/>
                <w:highlight w:val="none"/>
                <w:u w:val="none"/>
              </w:rPr>
            </w:r>
            <w:r/>
          </w:p>
        </w:tc>
        <w:tc>
          <w:tcPr>
            <w:tcW w:w="197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龙固矿西门口</w:t>
            </w:r>
            <w:r>
              <w:rPr>
                <w:rFonts w:hint="eastAsia" w:ascii="宋体" w:hAnsi="宋体" w:eastAsia="宋体" w:cs="宋体"/>
                <w:i w:val="0"/>
                <w:iCs w:val="0"/>
                <w:color w:val="000000"/>
                <w:sz w:val="24"/>
                <w:szCs w:val="24"/>
                <w:highlight w:val="none"/>
                <w:u w:val="none"/>
              </w:rPr>
            </w:r>
            <w:r/>
          </w:p>
        </w:tc>
        <w:tc>
          <w:tcPr>
            <w:tcW w:w="1684"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314</w:t>
            </w:r>
            <w:r>
              <w:rPr>
                <w:rFonts w:hint="eastAsia" w:ascii="宋体" w:hAnsi="宋体" w:eastAsia="宋体" w:cs="宋体"/>
                <w:i w:val="0"/>
                <w:iCs w:val="0"/>
                <w:color w:val="000000"/>
                <w:sz w:val="24"/>
                <w:szCs w:val="24"/>
                <w:highlight w:val="none"/>
                <w:u w:val="none"/>
              </w:rPr>
            </w:r>
            <w:r/>
          </w:p>
        </w:tc>
        <w:tc>
          <w:tcPr>
            <w:tcW w:w="825"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77"/>
        </w:trPr>
        <w:tc>
          <w:tcPr>
            <w:tcW w:w="69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rPr>
            </w:r>
            <w:r/>
          </w:p>
        </w:tc>
        <w:tc>
          <w:tcPr>
            <w:tcW w:w="1955"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光伏路</w:t>
            </w:r>
            <w:r>
              <w:rPr>
                <w:rFonts w:hint="eastAsia" w:ascii="宋体" w:hAnsi="宋体" w:eastAsia="宋体" w:cs="宋体"/>
                <w:i w:val="0"/>
                <w:iCs w:val="0"/>
                <w:color w:val="000000"/>
                <w:sz w:val="24"/>
                <w:szCs w:val="24"/>
                <w:highlight w:val="none"/>
                <w:u w:val="none"/>
              </w:rPr>
            </w:r>
            <w:r/>
          </w:p>
        </w:tc>
        <w:tc>
          <w:tcPr>
            <w:tcW w:w="2244"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天安2号门</w:t>
            </w:r>
            <w:r>
              <w:rPr>
                <w:rFonts w:hint="eastAsia" w:ascii="宋体" w:hAnsi="宋体" w:eastAsia="宋体" w:cs="宋体"/>
                <w:i w:val="0"/>
                <w:iCs w:val="0"/>
                <w:color w:val="000000"/>
                <w:sz w:val="24"/>
                <w:szCs w:val="24"/>
                <w:highlight w:val="none"/>
                <w:u w:val="none"/>
              </w:rPr>
            </w:r>
            <w:r/>
          </w:p>
        </w:tc>
        <w:tc>
          <w:tcPr>
            <w:tcW w:w="197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沙河西路</w:t>
            </w:r>
            <w:r>
              <w:rPr>
                <w:rFonts w:hint="eastAsia" w:ascii="宋体" w:hAnsi="宋体" w:eastAsia="宋体" w:cs="宋体"/>
                <w:i w:val="0"/>
                <w:iCs w:val="0"/>
                <w:color w:val="000000"/>
                <w:sz w:val="24"/>
                <w:szCs w:val="24"/>
                <w:highlight w:val="none"/>
                <w:u w:val="none"/>
              </w:rPr>
            </w:r>
            <w:r/>
          </w:p>
        </w:tc>
        <w:tc>
          <w:tcPr>
            <w:tcW w:w="1684"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3031</w:t>
            </w:r>
            <w:r>
              <w:rPr>
                <w:rFonts w:hint="eastAsia" w:ascii="宋体" w:hAnsi="宋体" w:eastAsia="宋体" w:cs="宋体"/>
                <w:i w:val="0"/>
                <w:iCs w:val="0"/>
                <w:color w:val="000000"/>
                <w:sz w:val="24"/>
                <w:szCs w:val="24"/>
                <w:highlight w:val="none"/>
                <w:u w:val="none"/>
              </w:rPr>
            </w:r>
            <w:r/>
          </w:p>
        </w:tc>
        <w:tc>
          <w:tcPr>
            <w:tcW w:w="825"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77"/>
        </w:trPr>
        <w:tc>
          <w:tcPr>
            <w:tcW w:w="69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rPr>
                <w:rFonts w:hint="eastAsia" w:ascii="宋体" w:hAnsi="宋体" w:eastAsia="宋体" w:cs="宋体"/>
                <w:i w:val="0"/>
                <w:iCs w:val="0"/>
                <w:color w:val="000000"/>
                <w:sz w:val="24"/>
                <w:szCs w:val="24"/>
                <w:highlight w:val="none"/>
                <w:u w:val="none"/>
              </w:rPr>
            </w:r>
            <w:r/>
          </w:p>
        </w:tc>
        <w:tc>
          <w:tcPr>
            <w:tcW w:w="1955"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纬八路</w:t>
            </w:r>
            <w:r>
              <w:rPr>
                <w:rFonts w:hint="eastAsia" w:ascii="宋体" w:hAnsi="宋体" w:eastAsia="宋体" w:cs="宋体"/>
                <w:i w:val="0"/>
                <w:iCs w:val="0"/>
                <w:color w:val="000000"/>
                <w:sz w:val="24"/>
                <w:szCs w:val="24"/>
                <w:highlight w:val="none"/>
                <w:u w:val="none"/>
              </w:rPr>
            </w:r>
            <w:r/>
          </w:p>
        </w:tc>
        <w:tc>
          <w:tcPr>
            <w:tcW w:w="2244"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昭阳路</w:t>
            </w:r>
            <w:r>
              <w:rPr>
                <w:rFonts w:hint="eastAsia" w:ascii="宋体" w:hAnsi="宋体" w:eastAsia="宋体" w:cs="宋体"/>
                <w:i w:val="0"/>
                <w:iCs w:val="0"/>
                <w:color w:val="000000"/>
                <w:sz w:val="24"/>
                <w:szCs w:val="24"/>
                <w:highlight w:val="none"/>
                <w:u w:val="none"/>
              </w:rPr>
            </w:r>
            <w:r/>
          </w:p>
        </w:tc>
        <w:tc>
          <w:tcPr>
            <w:tcW w:w="197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三河尖矿北门</w:t>
            </w:r>
            <w:r>
              <w:rPr>
                <w:rFonts w:hint="eastAsia" w:ascii="宋体" w:hAnsi="宋体" w:eastAsia="宋体" w:cs="宋体"/>
                <w:i w:val="0"/>
                <w:iCs w:val="0"/>
                <w:color w:val="000000"/>
                <w:sz w:val="24"/>
                <w:szCs w:val="24"/>
                <w:highlight w:val="none"/>
                <w:u w:val="none"/>
              </w:rPr>
            </w:r>
            <w:r/>
          </w:p>
        </w:tc>
        <w:tc>
          <w:tcPr>
            <w:tcW w:w="1684"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1452</w:t>
            </w:r>
            <w:r>
              <w:rPr>
                <w:rFonts w:hint="eastAsia" w:ascii="宋体" w:hAnsi="宋体" w:eastAsia="宋体" w:cs="宋体"/>
                <w:i w:val="0"/>
                <w:iCs w:val="0"/>
                <w:color w:val="000000"/>
                <w:sz w:val="24"/>
                <w:szCs w:val="24"/>
                <w:highlight w:val="none"/>
                <w:u w:val="none"/>
              </w:rPr>
            </w:r>
            <w:r/>
          </w:p>
        </w:tc>
        <w:tc>
          <w:tcPr>
            <w:tcW w:w="825"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77"/>
        </w:trPr>
        <w:tc>
          <w:tcPr>
            <w:tcW w:w="69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tcW w:w="1955"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纬九路</w:t>
            </w:r>
            <w:r>
              <w:rPr>
                <w:rFonts w:hint="eastAsia" w:ascii="宋体" w:hAnsi="宋体" w:eastAsia="宋体" w:cs="宋体"/>
                <w:i w:val="0"/>
                <w:iCs w:val="0"/>
                <w:color w:val="000000"/>
                <w:sz w:val="24"/>
                <w:szCs w:val="24"/>
                <w:highlight w:val="none"/>
                <w:u w:val="none"/>
              </w:rPr>
            </w:r>
            <w:r/>
          </w:p>
        </w:tc>
        <w:tc>
          <w:tcPr>
            <w:tcW w:w="2244"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恒辉公路</w:t>
            </w:r>
            <w:r>
              <w:rPr>
                <w:rFonts w:hint="eastAsia" w:ascii="宋体" w:hAnsi="宋体" w:eastAsia="宋体" w:cs="宋体"/>
                <w:i w:val="0"/>
                <w:iCs w:val="0"/>
                <w:color w:val="000000"/>
                <w:sz w:val="24"/>
                <w:szCs w:val="24"/>
                <w:highlight w:val="none"/>
                <w:u w:val="none"/>
              </w:rPr>
            </w:r>
            <w:r/>
          </w:p>
        </w:tc>
        <w:tc>
          <w:tcPr>
            <w:tcW w:w="197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杨圩子村口</w:t>
            </w:r>
            <w:r>
              <w:rPr>
                <w:rFonts w:hint="eastAsia" w:ascii="宋体" w:hAnsi="宋体" w:eastAsia="宋体" w:cs="宋体"/>
                <w:i w:val="0"/>
                <w:iCs w:val="0"/>
                <w:color w:val="000000"/>
                <w:sz w:val="24"/>
                <w:szCs w:val="24"/>
                <w:highlight w:val="none"/>
                <w:u w:val="none"/>
              </w:rPr>
            </w:r>
            <w:r/>
          </w:p>
        </w:tc>
        <w:tc>
          <w:tcPr>
            <w:tcW w:w="1684"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2028</w:t>
            </w:r>
            <w:r>
              <w:rPr>
                <w:rFonts w:hint="eastAsia" w:ascii="宋体" w:hAnsi="宋体" w:eastAsia="宋体" w:cs="宋体"/>
                <w:i w:val="0"/>
                <w:iCs w:val="0"/>
                <w:color w:val="000000"/>
                <w:sz w:val="24"/>
                <w:szCs w:val="24"/>
                <w:highlight w:val="none"/>
                <w:u w:val="none"/>
              </w:rPr>
            </w:r>
            <w:r/>
          </w:p>
        </w:tc>
        <w:tc>
          <w:tcPr>
            <w:tcW w:w="825"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77"/>
        </w:trPr>
        <w:tc>
          <w:tcPr>
            <w:tcW w:w="69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rPr>
                <w:rFonts w:hint="eastAsia" w:ascii="宋体" w:hAnsi="宋体" w:eastAsia="宋体" w:cs="宋体"/>
                <w:i w:val="0"/>
                <w:iCs w:val="0"/>
                <w:color w:val="000000"/>
                <w:sz w:val="24"/>
                <w:szCs w:val="24"/>
                <w:highlight w:val="none"/>
                <w:u w:val="none"/>
              </w:rPr>
            </w:r>
            <w:r/>
          </w:p>
        </w:tc>
        <w:tc>
          <w:tcPr>
            <w:tcW w:w="1955"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青年路</w:t>
            </w:r>
            <w:r>
              <w:rPr>
                <w:rFonts w:hint="eastAsia" w:ascii="宋体" w:hAnsi="宋体" w:eastAsia="宋体" w:cs="宋体"/>
                <w:i w:val="0"/>
                <w:iCs w:val="0"/>
                <w:color w:val="000000"/>
                <w:sz w:val="24"/>
                <w:szCs w:val="24"/>
                <w:highlight w:val="none"/>
                <w:u w:val="none"/>
              </w:rPr>
            </w:r>
            <w:r/>
          </w:p>
        </w:tc>
        <w:tc>
          <w:tcPr>
            <w:tcW w:w="2244"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零号路</w:t>
            </w:r>
            <w:r>
              <w:rPr>
                <w:rFonts w:hint="eastAsia" w:ascii="宋体" w:hAnsi="宋体" w:eastAsia="宋体" w:cs="宋体"/>
                <w:i w:val="0"/>
                <w:iCs w:val="0"/>
                <w:color w:val="000000"/>
                <w:sz w:val="24"/>
                <w:szCs w:val="24"/>
                <w:highlight w:val="none"/>
                <w:u w:val="none"/>
              </w:rPr>
            </w:r>
            <w:r/>
          </w:p>
        </w:tc>
        <w:tc>
          <w:tcPr>
            <w:tcW w:w="197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新建居委会</w:t>
            </w:r>
            <w:r>
              <w:rPr>
                <w:rFonts w:hint="eastAsia" w:ascii="宋体" w:hAnsi="宋体" w:eastAsia="宋体" w:cs="宋体"/>
                <w:i w:val="0"/>
                <w:iCs w:val="0"/>
                <w:color w:val="000000"/>
                <w:sz w:val="24"/>
                <w:szCs w:val="24"/>
                <w:highlight w:val="none"/>
                <w:u w:val="none"/>
              </w:rPr>
            </w:r>
            <w:r/>
          </w:p>
        </w:tc>
        <w:tc>
          <w:tcPr>
            <w:tcW w:w="1684"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2176</w:t>
            </w:r>
            <w:r>
              <w:rPr>
                <w:rFonts w:hint="eastAsia" w:ascii="宋体" w:hAnsi="宋体" w:eastAsia="宋体" w:cs="宋体"/>
                <w:i w:val="0"/>
                <w:iCs w:val="0"/>
                <w:color w:val="000000"/>
                <w:sz w:val="24"/>
                <w:szCs w:val="24"/>
                <w:highlight w:val="none"/>
                <w:u w:val="none"/>
              </w:rPr>
            </w:r>
            <w:r/>
          </w:p>
        </w:tc>
        <w:tc>
          <w:tcPr>
            <w:tcW w:w="825"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77"/>
        </w:trPr>
        <w:tc>
          <w:tcPr>
            <w:tcW w:w="69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i w:val="0"/>
                <w:iCs w:val="0"/>
                <w:color w:val="000000"/>
                <w:sz w:val="24"/>
                <w:szCs w:val="24"/>
                <w:highlight w:val="none"/>
                <w:u w:val="none"/>
              </w:rPr>
            </w:r>
            <w:r/>
          </w:p>
        </w:tc>
        <w:tc>
          <w:tcPr>
            <w:tcW w:w="1955"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三河尖工人村路</w:t>
            </w:r>
            <w:r>
              <w:rPr>
                <w:rFonts w:hint="eastAsia" w:ascii="宋体" w:hAnsi="宋体" w:eastAsia="宋体" w:cs="宋体"/>
                <w:i w:val="0"/>
                <w:iCs w:val="0"/>
                <w:color w:val="000000"/>
                <w:sz w:val="24"/>
                <w:szCs w:val="24"/>
                <w:highlight w:val="none"/>
                <w:u w:val="none"/>
              </w:rPr>
            </w:r>
            <w:r/>
          </w:p>
        </w:tc>
        <w:tc>
          <w:tcPr>
            <w:tcW w:w="2244"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三河尖工人村东门</w:t>
            </w:r>
            <w:r>
              <w:rPr>
                <w:rFonts w:hint="eastAsia" w:ascii="宋体" w:hAnsi="宋体" w:eastAsia="宋体" w:cs="宋体"/>
                <w:i w:val="0"/>
                <w:iCs w:val="0"/>
                <w:color w:val="000000"/>
                <w:sz w:val="24"/>
                <w:szCs w:val="24"/>
                <w:highlight w:val="none"/>
                <w:u w:val="none"/>
              </w:rPr>
            </w:r>
            <w:r/>
          </w:p>
        </w:tc>
        <w:tc>
          <w:tcPr>
            <w:tcW w:w="197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三河尖矿北门</w:t>
            </w:r>
            <w:r>
              <w:rPr>
                <w:rFonts w:hint="eastAsia" w:ascii="宋体" w:hAnsi="宋体" w:eastAsia="宋体" w:cs="宋体"/>
                <w:i w:val="0"/>
                <w:iCs w:val="0"/>
                <w:color w:val="000000"/>
                <w:sz w:val="24"/>
                <w:szCs w:val="24"/>
                <w:highlight w:val="none"/>
                <w:u w:val="none"/>
              </w:rPr>
            </w:r>
            <w:r/>
          </w:p>
        </w:tc>
        <w:tc>
          <w:tcPr>
            <w:tcW w:w="1684"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978</w:t>
            </w:r>
            <w:r>
              <w:rPr>
                <w:rFonts w:hint="eastAsia" w:ascii="宋体" w:hAnsi="宋体" w:eastAsia="宋体" w:cs="宋体"/>
                <w:i w:val="0"/>
                <w:iCs w:val="0"/>
                <w:color w:val="000000"/>
                <w:sz w:val="24"/>
                <w:szCs w:val="24"/>
                <w:highlight w:val="none"/>
                <w:u w:val="none"/>
              </w:rPr>
            </w:r>
            <w:r/>
          </w:p>
        </w:tc>
        <w:tc>
          <w:tcPr>
            <w:tcW w:w="825"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77"/>
        </w:trPr>
        <w:tc>
          <w:tcPr>
            <w:tcW w:w="69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i w:val="0"/>
                <w:iCs w:val="0"/>
                <w:color w:val="000000"/>
                <w:sz w:val="24"/>
                <w:szCs w:val="24"/>
                <w:highlight w:val="none"/>
                <w:u w:val="none"/>
              </w:rPr>
            </w:r>
            <w:r/>
          </w:p>
        </w:tc>
        <w:tc>
          <w:tcPr>
            <w:tcW w:w="1955"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龙东矿工人村路</w:t>
            </w:r>
            <w:r>
              <w:rPr>
                <w:rFonts w:hint="eastAsia" w:ascii="宋体" w:hAnsi="宋体" w:eastAsia="宋体" w:cs="宋体"/>
                <w:i w:val="0"/>
                <w:iCs w:val="0"/>
                <w:color w:val="000000"/>
                <w:sz w:val="24"/>
                <w:szCs w:val="24"/>
                <w:highlight w:val="none"/>
                <w:u w:val="none"/>
              </w:rPr>
            </w:r>
            <w:r/>
          </w:p>
        </w:tc>
        <w:tc>
          <w:tcPr>
            <w:tcW w:w="2244"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253省道</w:t>
            </w:r>
            <w:r>
              <w:rPr>
                <w:rFonts w:hint="eastAsia" w:ascii="宋体" w:hAnsi="宋体" w:eastAsia="宋体" w:cs="宋体"/>
                <w:i w:val="0"/>
                <w:iCs w:val="0"/>
                <w:color w:val="000000"/>
                <w:sz w:val="24"/>
                <w:szCs w:val="24"/>
                <w:highlight w:val="none"/>
                <w:u w:val="none"/>
              </w:rPr>
            </w:r>
            <w:r/>
          </w:p>
        </w:tc>
        <w:tc>
          <w:tcPr>
            <w:tcW w:w="197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龙东矿东门口</w:t>
            </w:r>
            <w:r>
              <w:rPr>
                <w:rFonts w:hint="eastAsia" w:ascii="宋体" w:hAnsi="宋体" w:eastAsia="宋体" w:cs="宋体"/>
                <w:i w:val="0"/>
                <w:iCs w:val="0"/>
                <w:color w:val="000000"/>
                <w:sz w:val="24"/>
                <w:szCs w:val="24"/>
                <w:highlight w:val="none"/>
                <w:u w:val="none"/>
              </w:rPr>
            </w:r>
            <w:r/>
          </w:p>
        </w:tc>
        <w:tc>
          <w:tcPr>
            <w:tcW w:w="1684"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610</w:t>
            </w:r>
            <w:r>
              <w:rPr>
                <w:rFonts w:hint="eastAsia" w:ascii="宋体" w:hAnsi="宋体" w:eastAsia="宋体" w:cs="宋体"/>
                <w:i w:val="0"/>
                <w:iCs w:val="0"/>
                <w:color w:val="000000"/>
                <w:sz w:val="24"/>
                <w:szCs w:val="24"/>
                <w:highlight w:val="none"/>
                <w:u w:val="none"/>
              </w:rPr>
            </w:r>
            <w:r/>
          </w:p>
        </w:tc>
        <w:tc>
          <w:tcPr>
            <w:tcW w:w="825"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77"/>
        </w:trPr>
        <w:tc>
          <w:tcPr>
            <w:tcW w:w="69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rPr>
            </w:r>
            <w:r/>
          </w:p>
        </w:tc>
        <w:tc>
          <w:tcPr>
            <w:tcW w:w="1955"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护城河</w:t>
            </w:r>
            <w:r>
              <w:rPr>
                <w:rFonts w:hint="eastAsia" w:ascii="宋体" w:hAnsi="宋体" w:eastAsia="宋体" w:cs="宋体"/>
                <w:i w:val="0"/>
                <w:iCs w:val="0"/>
                <w:color w:val="000000"/>
                <w:sz w:val="24"/>
                <w:szCs w:val="24"/>
                <w:highlight w:val="none"/>
                <w:u w:val="none"/>
              </w:rPr>
            </w:r>
            <w:r/>
          </w:p>
        </w:tc>
        <w:tc>
          <w:tcPr>
            <w:tcW w:w="2244"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零号路向北</w:t>
            </w:r>
            <w:r>
              <w:rPr>
                <w:rFonts w:hint="eastAsia" w:ascii="宋体" w:hAnsi="宋体" w:eastAsia="宋体" w:cs="宋体"/>
                <w:i w:val="0"/>
                <w:iCs w:val="0"/>
                <w:color w:val="000000"/>
                <w:sz w:val="24"/>
                <w:szCs w:val="24"/>
                <w:highlight w:val="none"/>
                <w:u w:val="none"/>
              </w:rPr>
            </w:r>
            <w:r/>
          </w:p>
        </w:tc>
        <w:tc>
          <w:tcPr>
            <w:tcW w:w="197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一干渠</w:t>
            </w:r>
            <w:r>
              <w:rPr>
                <w:rFonts w:hint="eastAsia" w:ascii="宋体" w:hAnsi="宋体" w:eastAsia="宋体" w:cs="宋体"/>
                <w:i w:val="0"/>
                <w:iCs w:val="0"/>
                <w:color w:val="000000"/>
                <w:sz w:val="24"/>
                <w:szCs w:val="24"/>
                <w:highlight w:val="none"/>
                <w:u w:val="none"/>
              </w:rPr>
            </w:r>
            <w:r/>
          </w:p>
        </w:tc>
        <w:tc>
          <w:tcPr>
            <w:tcW w:w="1684"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2610</w:t>
            </w:r>
            <w:r>
              <w:rPr>
                <w:rFonts w:hint="eastAsia" w:ascii="宋体" w:hAnsi="宋体" w:eastAsia="宋体" w:cs="宋体"/>
                <w:i w:val="0"/>
                <w:iCs w:val="0"/>
                <w:color w:val="000000"/>
                <w:sz w:val="24"/>
                <w:szCs w:val="24"/>
                <w:highlight w:val="none"/>
                <w:u w:val="none"/>
              </w:rPr>
            </w:r>
            <w:r/>
          </w:p>
        </w:tc>
        <w:tc>
          <w:tcPr>
            <w:tcW w:w="825" w:type="dxa"/>
            <w:vAlign w:val="center"/>
            <w:textDirection w:val="lrTb"/>
            <w:noWrap w:val="false"/>
          </w:tcPr>
          <w:p>
            <w:pPr>
              <w:pStyle w:val="820"/>
              <w:ind w:firstLine="0"/>
              <w:jc w:val="left"/>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169"/>
        </w:trPr>
        <w:tc>
          <w:tcPr>
            <w:gridSpan w:val="6"/>
            <w:tcW w:w="9380" w:type="dxa"/>
            <w:vAlign w:val="center"/>
            <w:textDirection w:val="lrTb"/>
            <w:noWrap w:val="false"/>
          </w:tcPr>
          <w:p>
            <w:pPr>
              <w:pStyle w:val="820"/>
              <w:ind w:firstLine="0"/>
              <w:jc w:val="left"/>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保洁作业标准和内容：保洁作业采取人工清扫和机械化保洁相结合的方式，每天早上7点前完成过路普扫后，转入正常巡回保洁，巡回保洁时间内，不得出现断档期。镇区主次街道机扫每天至少2遍，最低气温高于零摄氏度的天气，酒水每天不低于3遍，实行单班制作业，作业时间为夏季上午6:00-11:00，下午2:30—6:30；冬季上午6:30-11:30，下午1:30—5:30。作业时间内保洁人员统一着标志服，保洁工具齐全。2、此表作业范围及数量仅为参考数据，投标人投标前需勘察现场掌握实际情况，投标报价中应包含镇区内所有主次街道。</w:t>
            </w:r>
            <w:r>
              <w:rPr>
                <w:rFonts w:hint="eastAsia" w:ascii="宋体" w:hAnsi="宋体" w:eastAsia="宋体" w:cs="宋体"/>
                <w:i w:val="0"/>
                <w:iCs w:val="0"/>
                <w:color w:val="000000"/>
                <w:sz w:val="24"/>
                <w:szCs w:val="24"/>
                <w:highlight w:val="none"/>
                <w:u w:val="none"/>
              </w:rPr>
            </w:r>
            <w:r/>
          </w:p>
        </w:tc>
      </w:tr>
    </w:tbl>
    <w:p>
      <w:pPr>
        <w:pStyle w:val="820"/>
        <w:ind w:firstLine="0"/>
        <w:spacing w:line="24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br w:type="page" w:clear="all"/>
      </w:r>
      <w:r>
        <w:rPr>
          <w:rFonts w:hint="eastAsia" w:ascii="宋体" w:hAnsi="宋体" w:eastAsia="宋体" w:cs="宋体"/>
          <w:b w:val="0"/>
          <w:bCs w:val="0"/>
          <w:color w:val="000000"/>
          <w:sz w:val="24"/>
          <w:szCs w:val="24"/>
          <w:highlight w:val="none"/>
          <w:lang w:val="en-US" w:eastAsia="zh-CN"/>
        </w:rPr>
      </w:r>
      <w:r/>
    </w:p>
    <w:tbl>
      <w:tblPr>
        <w:tblW w:w="0" w:type="auto"/>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20"/>
        <w:gridCol w:w="1796"/>
        <w:gridCol w:w="2222"/>
        <w:gridCol w:w="1259"/>
        <w:gridCol w:w="2149"/>
      </w:tblGrid>
      <w:tr>
        <w:trPr>
          <w:trHeight w:val="360"/>
        </w:trPr>
        <w:tc>
          <w:tcPr>
            <w:gridSpan w:val="5"/>
            <w:tcW w:w="834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农村公厕</w:t>
            </w:r>
            <w:r>
              <w:rPr>
                <w:rFonts w:hint="eastAsia" w:ascii="宋体" w:hAnsi="宋体" w:eastAsia="宋体" w:cs="宋体"/>
                <w:i w:val="0"/>
                <w:iCs w:val="0"/>
                <w:color w:val="000000"/>
                <w:sz w:val="24"/>
                <w:szCs w:val="24"/>
                <w:highlight w:val="none"/>
                <w:u w:val="none"/>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公厕地点</w:t>
            </w: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公厕名称</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公厕星级</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备注</w:t>
            </w:r>
            <w:r>
              <w:rPr>
                <w:rFonts w:hint="eastAsia" w:ascii="宋体" w:hAnsi="宋体" w:eastAsia="宋体" w:cs="宋体"/>
                <w:i w:val="0"/>
                <w:iCs w:val="0"/>
                <w:color w:val="000000"/>
                <w:sz w:val="24"/>
                <w:szCs w:val="24"/>
                <w:highlight w:val="none"/>
                <w:u w:val="none"/>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镇区</w:t>
            </w: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沛龙路公厕</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lang w:val="en-US" w:eastAsia="zh-CN" w:bidi="ar-SA"/>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湖陵公园公厕</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lang w:val="en-US" w:eastAsia="zh-CN" w:bidi="ar-SA"/>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农行公厕</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lang w:val="en-US" w:eastAsia="zh-CN" w:bidi="ar-SA"/>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经四路公厕</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lang w:val="en-US" w:eastAsia="zh-CN" w:bidi="ar-SA"/>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鸡市公厕</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lang w:val="en-US" w:eastAsia="zh-CN" w:bidi="ar-SA"/>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沙河西路公厕</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lang w:val="en-US" w:eastAsia="zh-CN" w:bidi="ar-SA"/>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沙河东路公厕</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lang w:val="en-US" w:eastAsia="zh-CN" w:bidi="ar-SA"/>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姚楼桥公厕</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lang w:val="en-US" w:eastAsia="zh-CN" w:bidi="ar-SA"/>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邵马村</w:t>
            </w: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邵马村委会</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孟庄南</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邢庄西</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谢庄东</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王庄中段</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邵马西</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邱集东</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lang w:val="en-US" w:eastAsia="zh-CN" w:bidi="ar-SA"/>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张王庄村</w:t>
            </w: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张庄西</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lang w:val="en-US" w:eastAsia="zh-CN" w:bidi="ar-SA"/>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小王庄东</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lang w:val="en-US" w:eastAsia="zh-CN" w:bidi="ar-SA"/>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焦刘村</w:t>
            </w: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A区</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lang w:val="en-US" w:eastAsia="zh-CN" w:bidi="ar-SA"/>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B区</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三河尖村</w:t>
            </w: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陆新庄西</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三河尖村委会</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桃行村</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孔庄村</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新建村</w:t>
            </w: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小李庄中段</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黄圩子刘庄东</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黄圩子刘庄西</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新建居</w:t>
            </w: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高圩子南</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时圩子东</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刘新庄北</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果园村</w:t>
            </w: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果园村委会</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榆行西</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两王庄中段</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后洼村</w:t>
            </w: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魏马庄西</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杨圩子北</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桃园村</w:t>
            </w: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恒辉路东侧</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桃园村委会</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头道圩子东</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桃园村中段</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孟庄西南</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三里社区</w:t>
            </w: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东区北侧</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西区西侧</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赵湾南</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镇东社区</w:t>
            </w: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张庙村中段</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后三里中间北头</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lang w:val="en-US" w:eastAsia="zh-CN" w:bidi="ar-SA"/>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后三里中间南头</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lang w:val="en-US" w:eastAsia="zh-CN" w:bidi="ar-SA"/>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中三里南</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lang w:val="en-US" w:eastAsia="zh-CN" w:bidi="ar-SA"/>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中三里东</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lang w:val="en-US" w:eastAsia="zh-CN" w:bidi="ar-SA"/>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镇东村委会</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lang w:val="en-US" w:eastAsia="zh-CN" w:bidi="ar-SA"/>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镇西社区</w:t>
            </w: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小新庄东</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lang w:val="en-US" w:eastAsia="zh-CN" w:bidi="ar-SA"/>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镇西村委会</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lang w:val="en-US" w:eastAsia="zh-CN" w:bidi="ar-SA"/>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姚家场中</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lang w:val="en-US" w:eastAsia="zh-CN" w:bidi="ar-SA"/>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南菜园南</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lang w:val="en-US" w:eastAsia="zh-CN" w:bidi="ar-SA"/>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垃圾中转站</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lang w:val="en-US" w:eastAsia="zh-CN" w:bidi="ar-SA"/>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张耿庄社区</w:t>
            </w: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耿庄南</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lang w:val="en-US" w:eastAsia="zh-CN" w:bidi="ar-SA"/>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宋新庄西</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lang w:val="en-US" w:eastAsia="zh-CN" w:bidi="ar-SA"/>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张耿庄村委会</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lang w:val="en-US" w:eastAsia="zh-CN" w:bidi="ar-SA"/>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张庄西</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lang w:val="en-US" w:eastAsia="zh-CN" w:bidi="ar-SA"/>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刘庄南</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lang w:val="en-US" w:eastAsia="zh-CN" w:bidi="ar-SA"/>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沙河村</w:t>
            </w: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沙河中</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lang w:val="en-US" w:eastAsia="zh-CN" w:bidi="ar-SA"/>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沙河村委会</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lang w:val="en-US" w:eastAsia="zh-CN" w:bidi="ar-SA"/>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沙河北</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lang w:val="en-US" w:eastAsia="zh-CN" w:bidi="ar-SA"/>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姚楼社区</w:t>
            </w: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姚楼村北</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lang w:val="en-US" w:eastAsia="zh-CN" w:bidi="ar-SA"/>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姚楼村委会</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lang w:val="en-US" w:eastAsia="zh-CN" w:bidi="ar-SA"/>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中二社区</w:t>
            </w: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小新庄东</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lang w:val="en-US" w:eastAsia="zh-CN" w:bidi="ar-SA"/>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农电站家属院东</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lang w:val="en-US" w:eastAsia="zh-CN" w:bidi="ar-SA"/>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韩庄社区</w:t>
            </w: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韩庄小区东</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lang w:val="en-US" w:eastAsia="zh-CN" w:bidi="ar-SA"/>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后韩庄东</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lang w:val="en-US" w:eastAsia="zh-CN" w:bidi="ar-SA"/>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奚各村</w:t>
            </w: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奚阁南</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lang w:val="en-US" w:eastAsia="zh-CN" w:bidi="ar-SA"/>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69</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周庄东</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lang w:val="en-US" w:eastAsia="zh-CN" w:bidi="ar-SA"/>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龙西社区</w:t>
            </w: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龙西村委会</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lang w:val="en-US" w:eastAsia="zh-CN" w:bidi="ar-SA"/>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中一社区</w:t>
            </w: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小新庄南</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lang w:val="en-US" w:eastAsia="zh-CN" w:bidi="ar-SA"/>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中三社区</w:t>
            </w: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中三新区北</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lang w:val="en-US" w:eastAsia="zh-CN" w:bidi="ar-SA"/>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中三新区南</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lang w:val="en-US" w:eastAsia="zh-CN" w:bidi="ar-SA"/>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龙东社区</w:t>
            </w: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陆合村东</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lang w:val="en-US" w:eastAsia="zh-CN" w:bidi="ar-SA"/>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谢庄南</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lang w:val="en-US" w:eastAsia="zh-CN" w:bidi="ar-SA"/>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王庄中段</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lang w:val="en-US" w:eastAsia="zh-CN" w:bidi="ar-SA"/>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77</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邓楼东</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lang w:val="en-US" w:eastAsia="zh-CN" w:bidi="ar-SA"/>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龙东村委会</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lang w:val="en-US" w:eastAsia="zh-CN" w:bidi="ar-SA"/>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前程子村</w:t>
            </w: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前程子村北</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lang w:val="en-US" w:eastAsia="zh-CN" w:bidi="ar-SA"/>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前程子村南</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lang w:val="en-US" w:eastAsia="zh-CN" w:bidi="ar-SA"/>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81</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杨庄南</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lang w:val="en-US" w:eastAsia="zh-CN" w:bidi="ar-SA"/>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82</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王庄中</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lang w:val="en-US" w:eastAsia="zh-CN" w:bidi="ar-SA"/>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83</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王庄东</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lang w:val="en-US" w:eastAsia="zh-CN" w:bidi="ar-SA"/>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84</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丁庄中段</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lang w:val="en-US" w:eastAsia="zh-CN" w:bidi="ar-SA"/>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85</w:t>
            </w:r>
            <w:r>
              <w:rPr>
                <w:rFonts w:hint="eastAsia" w:ascii="宋体" w:hAnsi="宋体" w:eastAsia="宋体" w:cs="宋体"/>
                <w:i w:val="0"/>
                <w:iCs w:val="0"/>
                <w:color w:val="000000"/>
                <w:sz w:val="24"/>
                <w:szCs w:val="24"/>
                <w:highlight w:val="none"/>
                <w:u w:val="none"/>
              </w:rPr>
            </w:r>
            <w:r/>
          </w:p>
        </w:tc>
        <w:tc>
          <w:tcPr>
            <w:tcW w:w="1796"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丁庄南</w:t>
            </w:r>
            <w:r>
              <w:rPr>
                <w:rFonts w:hint="eastAsia" w:ascii="宋体" w:hAnsi="宋体" w:eastAsia="宋体" w:cs="宋体"/>
                <w:i w:val="0"/>
                <w:iCs w:val="0"/>
                <w:color w:val="000000"/>
                <w:sz w:val="24"/>
                <w:szCs w:val="24"/>
                <w:highlight w:val="none"/>
                <w:u w:val="none"/>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lang w:val="en-US" w:eastAsia="zh-CN" w:bidi="ar-SA"/>
              </w:rPr>
            </w:r>
            <w:r/>
          </w:p>
        </w:tc>
      </w:tr>
      <w:tr>
        <w:trPr>
          <w:trHeight w:val="360"/>
        </w:trPr>
        <w:tc>
          <w:tcPr>
            <w:tcW w:w="92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86</w:t>
            </w:r>
            <w:r>
              <w:rPr>
                <w:rFonts w:hint="eastAsia" w:ascii="宋体" w:hAnsi="宋体" w:eastAsia="宋体" w:cs="宋体"/>
                <w:i w:val="0"/>
                <w:iCs w:val="0"/>
                <w:color w:val="000000"/>
                <w:sz w:val="24"/>
                <w:szCs w:val="24"/>
                <w:highlight w:val="none"/>
                <w:u w:val="none"/>
                <w:lang w:val="en-US" w:eastAsia="zh-CN" w:bidi="ar"/>
              </w:rPr>
            </w:r>
            <w:r/>
          </w:p>
        </w:tc>
        <w:tc>
          <w:tcPr>
            <w:tcW w:w="1796" w:type="dxa"/>
            <w:vAlign w:val="center"/>
            <w:textDirection w:val="lrTb"/>
            <w:noWrap w:val="false"/>
          </w:tcPr>
          <w:p>
            <w:pPr>
              <w:pStyle w:val="820"/>
              <w:ind w:firstLine="0"/>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22"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游园</w:t>
            </w:r>
            <w:r>
              <w:rPr>
                <w:rFonts w:hint="eastAsia" w:ascii="宋体" w:hAnsi="宋体" w:eastAsia="宋体" w:cs="宋体"/>
                <w:i w:val="0"/>
                <w:iCs w:val="0"/>
                <w:color w:val="000000"/>
                <w:sz w:val="24"/>
                <w:szCs w:val="24"/>
                <w:highlight w:val="none"/>
                <w:u w:val="none"/>
                <w:lang w:val="en-US" w:eastAsia="zh-CN" w:bidi="ar"/>
              </w:rPr>
            </w:r>
            <w:r/>
          </w:p>
        </w:tc>
        <w:tc>
          <w:tcPr>
            <w:tcW w:w="125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三类</w:t>
            </w:r>
            <w:r>
              <w:rPr>
                <w:rFonts w:hint="eastAsia" w:ascii="宋体" w:hAnsi="宋体" w:eastAsia="宋体" w:cs="宋体"/>
                <w:i w:val="0"/>
                <w:iCs w:val="0"/>
                <w:color w:val="000000"/>
                <w:sz w:val="24"/>
                <w:szCs w:val="24"/>
                <w:highlight w:val="none"/>
                <w:u w:val="none"/>
                <w:lang w:val="en-US" w:eastAsia="zh-CN" w:bidi="ar"/>
              </w:rPr>
            </w:r>
            <w:r/>
          </w:p>
        </w:tc>
        <w:tc>
          <w:tcPr>
            <w:tcW w:w="2149"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w:t>
            </w:r>
            <w:r>
              <w:rPr>
                <w:rFonts w:hint="eastAsia" w:ascii="宋体" w:hAnsi="宋体" w:eastAsia="宋体" w:cs="宋体"/>
                <w:i w:val="0"/>
                <w:iCs w:val="0"/>
                <w:color w:val="000000"/>
                <w:sz w:val="24"/>
                <w:szCs w:val="24"/>
                <w:highlight w:val="none"/>
                <w:u w:val="none"/>
                <w:lang w:val="en-US" w:eastAsia="zh-CN" w:bidi="ar-SA"/>
              </w:rPr>
            </w:r>
            <w:r/>
          </w:p>
        </w:tc>
      </w:tr>
    </w:tbl>
    <w:p>
      <w:pPr>
        <w:pStyle w:val="820"/>
        <w:ind w:firstLine="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820"/>
        <w:ind w:firstLine="0"/>
        <w:spacing w:line="24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五、市场化运行公司工作责任</w:t>
      </w:r>
      <w:r>
        <w:rPr>
          <w:rFonts w:hint="eastAsia" w:ascii="宋体" w:hAnsi="宋体" w:eastAsia="宋体" w:cs="宋体"/>
          <w:b w:val="0"/>
          <w:bCs w:val="0"/>
          <w:color w:val="000000"/>
          <w:sz w:val="24"/>
          <w:szCs w:val="24"/>
          <w:highlight w:val="none"/>
          <w:lang w:val="en-US" w:eastAsia="zh-CN"/>
        </w:rPr>
      </w:r>
      <w:r/>
    </w:p>
    <w:p>
      <w:pPr>
        <w:pStyle w:val="820"/>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1.内部管理：</w:t>
      </w:r>
      <w:r>
        <w:rPr>
          <w:rFonts w:hint="eastAsia" w:ascii="宋体" w:hAnsi="宋体" w:eastAsia="宋体" w:cs="宋体"/>
          <w:b w:val="0"/>
          <w:bCs w:val="0"/>
          <w:color w:val="000000"/>
          <w:sz w:val="24"/>
          <w:szCs w:val="24"/>
          <w:highlight w:val="none"/>
          <w:lang w:val="en-US" w:eastAsia="zh-CN"/>
        </w:rPr>
        <w:t xml:space="preserve">负责各类车辆投入及标准化配置；负责按照标准配备各类人员；负责运营镇级可回收物站及有害垃圾归集点；负责中转站、垃圾分类处置设施、公厕、可回收物站点、有害垃圾归集点、村垃圾分类中转房等设施的管理、运行等；负责巡查柴草、秸秆、粪堆等乱堆乱放情况，并及时向镇汇报；主管部门交办的临时性任务等。组织机构健全，应当按照企业规范管理要求设立各相关内部管理机构，管理人员规范着装、挂牌上岗；必须配备足够的通讯设备并保持畅通。</w:t>
      </w:r>
      <w:r>
        <w:rPr>
          <w:rFonts w:hint="eastAsia" w:ascii="宋体" w:hAnsi="宋体" w:eastAsia="宋体" w:cs="宋体"/>
          <w:b w:val="0"/>
          <w:bCs w:val="0"/>
          <w:color w:val="000000"/>
          <w:sz w:val="24"/>
          <w:szCs w:val="24"/>
          <w:highlight w:val="none"/>
          <w:lang w:val="en-US" w:eastAsia="zh-CN"/>
        </w:rPr>
      </w:r>
      <w:r/>
    </w:p>
    <w:p>
      <w:pPr>
        <w:pStyle w:val="820"/>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bCs/>
          <w:color w:val="000000"/>
          <w:sz w:val="24"/>
          <w:szCs w:val="24"/>
          <w:highlight w:val="none"/>
          <w:lang w:val="en-US" w:eastAsia="zh-CN"/>
        </w:rPr>
        <w:t xml:space="preserve">2.安全生产：</w:t>
      </w:r>
      <w:r>
        <w:rPr>
          <w:rFonts w:hint="eastAsia" w:ascii="宋体" w:hAnsi="宋体" w:eastAsia="宋体" w:cs="宋体"/>
          <w:b w:val="0"/>
          <w:bCs w:val="0"/>
          <w:color w:val="000000"/>
          <w:sz w:val="24"/>
          <w:szCs w:val="24"/>
          <w:highlight w:val="none"/>
          <w:lang w:val="en-US" w:eastAsia="zh-CN"/>
        </w:rPr>
        <w:t xml:space="preserve">市场化运营公司需制定完善的安全生产管理制度，定期组织安全生产教育（每月至少 1 次），为所有作业人员购买工伤保险及人身意外伤害保险，保险费用包含在总报价中；作业人员作业时需佩戴安全防护用品，遵守安全操作规范，避免发生安全事故；若发生安全事故，市场化运营公司需第一时间组织救治、处理善后事宜，</w:t>
      </w:r>
      <w:r>
        <w:rPr>
          <w:rFonts w:hint="eastAsia" w:ascii="宋体" w:hAnsi="宋体" w:eastAsia="宋体" w:cs="宋体"/>
          <w:b w:val="0"/>
          <w:bCs w:val="0"/>
          <w:color w:val="000000"/>
          <w:sz w:val="24"/>
          <w:szCs w:val="24"/>
          <w:highlight w:val="none"/>
          <w:u w:val="none"/>
          <w:lang w:val="en-US" w:eastAsia="zh-CN"/>
        </w:rPr>
        <w:t xml:space="preserve">承担全部赔偿责任，同时及时向采购人汇报，采购人不承担任何安全事故责任。</w:t>
      </w:r>
      <w:r>
        <w:rPr>
          <w:rFonts w:hint="eastAsia" w:ascii="宋体" w:hAnsi="宋体" w:eastAsia="宋体" w:cs="宋体"/>
          <w:b w:val="0"/>
          <w:bCs w:val="0"/>
          <w:color w:val="000000"/>
          <w:sz w:val="24"/>
          <w:szCs w:val="24"/>
          <w:highlight w:val="none"/>
          <w:u w:val="none"/>
          <w:lang w:val="en-US" w:eastAsia="zh-CN"/>
        </w:rPr>
      </w:r>
      <w:r/>
    </w:p>
    <w:p>
      <w:pPr>
        <w:pStyle w:val="820"/>
        <w:ind w:firstLine="480"/>
        <w:jc w:val="both"/>
        <w:widowControl w:val="off"/>
        <w:rPr>
          <w:rFonts w:hint="eastAsia" w:ascii="宋体" w:hAnsi="宋体" w:eastAsia="宋体" w:cs="宋体"/>
          <w:b w:val="0"/>
          <w:bCs w:val="0"/>
          <w:color w:val="000000"/>
          <w:sz w:val="24"/>
          <w:szCs w:val="24"/>
          <w:highlight w:val="none"/>
          <w:u w:val="none"/>
          <w:lang w:val="en-US" w:eastAsia="zh-CN" w:bidi="ar-SA"/>
        </w:rPr>
      </w:pPr>
      <w:r>
        <w:rPr>
          <w:rFonts w:hint="eastAsia" w:ascii="宋体" w:hAnsi="宋体" w:eastAsia="宋体" w:cs="宋体"/>
          <w:b/>
          <w:bCs/>
          <w:color w:val="000000"/>
          <w:sz w:val="24"/>
          <w:szCs w:val="24"/>
          <w:highlight w:val="none"/>
          <w:u w:val="none"/>
          <w:lang w:val="en-US" w:eastAsia="zh-CN" w:bidi="ar-SA"/>
        </w:rPr>
        <w:t xml:space="preserve">3.应急处置：</w:t>
      </w:r>
      <w:r>
        <w:rPr>
          <w:rFonts w:hint="eastAsia" w:ascii="宋体" w:hAnsi="宋体" w:eastAsia="宋体" w:cs="宋体"/>
          <w:b w:val="0"/>
          <w:bCs w:val="0"/>
          <w:color w:val="000000"/>
          <w:sz w:val="24"/>
          <w:szCs w:val="24"/>
          <w:highlight w:val="none"/>
          <w:u w:val="none"/>
          <w:lang w:val="en-US" w:eastAsia="zh-CN" w:bidi="ar-SA"/>
        </w:rPr>
        <w:t xml:space="preserve">市场化运营公司需制定完善的突发事件应急预案，包含暴雨、暴雪、台风、疫情、重大活动、垃圾积压、设施损坏等各类突发事件，预案需报采购人备案，并定期组织演练（每半年至少 1 次）；遇突发事件，市场化运营公司需在30 分钟内启动应急预案，调配充足的人员、设备进行处置，确保突发事件得到及时、有效处理，处置费用包含在总报价中。</w:t>
      </w:r>
      <w:r>
        <w:rPr>
          <w:rFonts w:hint="eastAsia" w:ascii="宋体" w:hAnsi="宋体" w:eastAsia="宋体" w:cs="宋体"/>
          <w:b w:val="0"/>
          <w:bCs w:val="0"/>
          <w:color w:val="000000"/>
          <w:sz w:val="24"/>
          <w:szCs w:val="24"/>
          <w:highlight w:val="none"/>
          <w:u w:val="none"/>
          <w:lang w:val="en-US" w:eastAsia="zh-CN" w:bidi="ar-SA"/>
        </w:rPr>
      </w:r>
      <w:r/>
    </w:p>
    <w:p>
      <w:pPr>
        <w:pStyle w:val="820"/>
        <w:ind w:firstLine="480"/>
        <w:jc w:val="both"/>
        <w:widowControl w:val="off"/>
        <w:rPr>
          <w:rFonts w:hint="eastAsia" w:ascii="宋体" w:hAnsi="宋体" w:eastAsia="宋体" w:cs="宋体"/>
          <w:color w:val="000000"/>
          <w:sz w:val="24"/>
          <w:szCs w:val="24"/>
          <w:highlight w:val="none"/>
          <w:u w:val="none"/>
          <w:lang w:val="en-US" w:eastAsia="zh-CN" w:bidi="ar-SA"/>
        </w:rPr>
      </w:pPr>
      <w:r>
        <w:rPr>
          <w:rFonts w:hint="eastAsia" w:ascii="宋体" w:hAnsi="宋体" w:eastAsia="宋体" w:cs="宋体"/>
          <w:b/>
          <w:bCs/>
          <w:color w:val="000000"/>
          <w:sz w:val="24"/>
          <w:szCs w:val="24"/>
          <w:highlight w:val="none"/>
          <w:u w:val="none"/>
          <w:lang w:val="en-US" w:eastAsia="zh-CN" w:bidi="ar-SA"/>
        </w:rPr>
        <w:t xml:space="preserve">4.投诉处理：</w:t>
      </w:r>
      <w:r>
        <w:rPr>
          <w:rFonts w:hint="eastAsia" w:ascii="宋体" w:hAnsi="宋体" w:eastAsia="宋体" w:cs="宋体"/>
          <w:b w:val="0"/>
          <w:bCs w:val="0"/>
          <w:color w:val="000000"/>
          <w:sz w:val="24"/>
          <w:szCs w:val="24"/>
          <w:highlight w:val="none"/>
          <w:u w:val="none"/>
          <w:lang w:val="en-US" w:eastAsia="zh-CN" w:bidi="ar-SA"/>
        </w:rPr>
        <w:t xml:space="preserve">市场化运营公司建立24 小时投诉处理机制，设立投诉电话、投诉信箱，对村民、企业及采购人提出的投诉，做到1小时内响应、24 小时内核查、72 小时内办结并回复；投诉处理结果需留存备查，投诉办结率 100%、满意率不低于 95%，若因投诉处理不及时、不到位导致矛盾升级的，由市场化运营公司承担全部责任。</w:t>
      </w:r>
      <w:r>
        <w:rPr>
          <w:rFonts w:hint="eastAsia" w:ascii="宋体" w:hAnsi="宋体" w:eastAsia="宋体" w:cs="宋体"/>
          <w:color w:val="000000"/>
          <w:sz w:val="24"/>
          <w:szCs w:val="24"/>
          <w:highlight w:val="none"/>
          <w:u w:val="none"/>
          <w:lang w:val="en-US" w:eastAsia="zh-CN" w:bidi="ar-SA"/>
        </w:rPr>
      </w:r>
      <w:r/>
    </w:p>
    <w:p>
      <w:pPr>
        <w:pStyle w:val="820"/>
        <w:ind w:firstLine="480"/>
        <w:jc w:val="both"/>
        <w:keepLines w:val="0"/>
        <w:keepNext w:val="0"/>
        <w:pageBreakBefore w:val="0"/>
        <w:spacing w:line="288" w:lineRule="auto"/>
        <w:widowControl w:val="off"/>
        <w:rPr>
          <w:rFonts w:hint="eastAsia" w:ascii="宋体" w:hAnsi="宋体" w:eastAsia="宋体" w:cs="宋体"/>
          <w:b w:val="0"/>
          <w:bCs w:val="0"/>
          <w:color w:val="000000"/>
          <w:sz w:val="24"/>
          <w:szCs w:val="24"/>
          <w:highlight w:val="none"/>
          <w:lang w:val="en-US" w:eastAsia="zh-CN"/>
        </w:rPr>
        <w:outlineLvl w:val="1"/>
      </w:pPr>
      <w:r>
        <w:rPr>
          <w:rFonts w:hint="eastAsia" w:ascii="宋体" w:hAnsi="宋体" w:eastAsia="宋体" w:cs="宋体"/>
          <w:b w:val="0"/>
          <w:bCs w:val="0"/>
          <w:color w:val="000000"/>
          <w:sz w:val="24"/>
          <w:szCs w:val="24"/>
          <w:highlight w:val="none"/>
          <w:lang w:val="en-US" w:eastAsia="zh-CN"/>
        </w:rPr>
        <w:t xml:space="preserve">六、项目要求</w:t>
      </w:r>
      <w:r>
        <w:rPr>
          <w:rFonts w:hint="eastAsia" w:ascii="宋体" w:hAnsi="宋体" w:eastAsia="宋体" w:cs="宋体"/>
          <w:b w:val="0"/>
          <w:bCs w:val="0"/>
          <w:color w:val="000000"/>
          <w:sz w:val="24"/>
          <w:szCs w:val="24"/>
          <w:highlight w:val="none"/>
          <w:lang w:val="en-US" w:eastAsia="zh-CN"/>
        </w:rPr>
      </w:r>
      <w:r/>
    </w:p>
    <w:p>
      <w:pPr>
        <w:pStyle w:val="820"/>
        <w:ind w:firstLine="480"/>
        <w:jc w:val="both"/>
        <w:keepLines w:val="0"/>
        <w:keepNext w:val="0"/>
        <w:pageBreakBefore w:val="0"/>
        <w:spacing w:line="28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1、市场化运行公司必须遵守劳动法，依法规范用工，符合条件的须参加基本社会养老保险，按法律、法规及文件规定执行。</w:t>
      </w:r>
      <w:r>
        <w:rPr>
          <w:rFonts w:hint="eastAsia" w:ascii="宋体" w:hAnsi="宋体" w:eastAsia="宋体" w:cs="宋体"/>
          <w:b w:val="0"/>
          <w:bCs w:val="0"/>
          <w:color w:val="000000"/>
          <w:sz w:val="24"/>
          <w:szCs w:val="24"/>
          <w:highlight w:val="none"/>
          <w:lang w:val="en-US" w:eastAsia="zh-CN"/>
        </w:rPr>
      </w:r>
      <w:r/>
    </w:p>
    <w:p>
      <w:pPr>
        <w:pStyle w:val="820"/>
        <w:ind w:firstLine="480"/>
        <w:jc w:val="both"/>
        <w:keepLines w:val="0"/>
        <w:keepNext w:val="0"/>
        <w:pageBreakBefore w:val="0"/>
        <w:spacing w:line="28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2、按采购人要求在每月25日前向采购人提供相关运行资料，包括但不限于人员信息、工资和加班费发放、设备（车辆）信息、垃圾清运量等，并确保资料信息的真实性。</w:t>
      </w:r>
      <w:r>
        <w:rPr>
          <w:rFonts w:hint="eastAsia" w:ascii="宋体" w:hAnsi="宋体" w:eastAsia="宋体" w:cs="宋体"/>
          <w:b w:val="0"/>
          <w:bCs w:val="0"/>
          <w:color w:val="000000"/>
          <w:sz w:val="24"/>
          <w:szCs w:val="24"/>
          <w:highlight w:val="none"/>
          <w:lang w:val="en-US" w:eastAsia="zh-CN"/>
        </w:rPr>
      </w:r>
      <w:r/>
    </w:p>
    <w:p>
      <w:pPr>
        <w:pStyle w:val="820"/>
        <w:ind w:firstLine="480"/>
        <w:jc w:val="both"/>
        <w:keepLines w:val="0"/>
        <w:keepNext w:val="0"/>
        <w:pageBreakBefore w:val="0"/>
        <w:spacing w:line="288" w:lineRule="auto"/>
        <w:widowControl w:val="off"/>
        <w:rPr>
          <w:rFonts w:hint="eastAsia" w:ascii="宋体" w:hAnsi="宋体" w:eastAsia="宋体" w:cs="宋体"/>
          <w:b w:val="0"/>
          <w:bCs w:val="0"/>
          <w:color w:val="000000"/>
          <w:sz w:val="24"/>
          <w:szCs w:val="24"/>
          <w:highlight w:val="none"/>
          <w:lang w:val="en-US" w:eastAsia="zh-CN"/>
        </w:rPr>
        <w:outlineLvl w:val="1"/>
      </w:pPr>
      <w:r>
        <w:rPr>
          <w:rFonts w:hint="eastAsia" w:ascii="宋体" w:hAnsi="宋体" w:eastAsia="宋体" w:cs="宋体"/>
          <w:b w:val="0"/>
          <w:bCs w:val="0"/>
          <w:color w:val="000000"/>
          <w:sz w:val="24"/>
          <w:szCs w:val="24"/>
          <w:highlight w:val="none"/>
          <w:lang w:val="en-US" w:eastAsia="zh-CN"/>
        </w:rPr>
        <w:t xml:space="preserve">七、人员、设备配置要求（本项不允许负偏离，否则按废标处理）</w:t>
      </w:r>
      <w:r>
        <w:rPr>
          <w:rFonts w:hint="eastAsia" w:ascii="宋体" w:hAnsi="宋体" w:eastAsia="宋体" w:cs="宋体"/>
          <w:b w:val="0"/>
          <w:bCs w:val="0"/>
          <w:color w:val="000000"/>
          <w:sz w:val="24"/>
          <w:szCs w:val="24"/>
          <w:highlight w:val="none"/>
          <w:lang w:val="en-US" w:eastAsia="zh-CN"/>
        </w:rPr>
      </w:r>
      <w:r/>
    </w:p>
    <w:p>
      <w:pPr>
        <w:pStyle w:val="820"/>
        <w:ind w:firstLine="480"/>
        <w:jc w:val="both"/>
        <w:keepLines w:val="0"/>
        <w:keepNext w:val="0"/>
        <w:pageBreakBefore w:val="0"/>
        <w:spacing w:line="288"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（一）人员、设备专用原则</w:t>
      </w:r>
      <w:r>
        <w:rPr>
          <w:rFonts w:hint="eastAsia" w:ascii="宋体" w:hAnsi="宋体" w:eastAsia="宋体" w:cs="宋体"/>
          <w:b/>
          <w:bCs/>
          <w:color w:val="000000"/>
          <w:sz w:val="24"/>
          <w:szCs w:val="24"/>
          <w:highlight w:val="none"/>
          <w:lang w:val="en-US" w:eastAsia="zh-CN"/>
        </w:rPr>
      </w:r>
      <w:r/>
    </w:p>
    <w:p>
      <w:pPr>
        <w:pStyle w:val="820"/>
        <w:ind w:firstLine="480"/>
        <w:jc w:val="both"/>
        <w:keepLines w:val="0"/>
        <w:keepNext w:val="0"/>
        <w:pageBreakBefore w:val="0"/>
        <w:spacing w:line="28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人员专用原则：项目所有人员专门服务于本项目，不得用于其他项目中。项目负责人应为投标人本单位人员（提供3个月（含）以上社保缴纳证明），必须具有两年以上环卫管理经验，提供相关主管单位证明，且需常驻本项目。</w:t>
      </w:r>
      <w:r>
        <w:rPr>
          <w:rFonts w:hint="eastAsia" w:ascii="宋体" w:hAnsi="宋体" w:eastAsia="宋体" w:cs="宋体"/>
          <w:b w:val="0"/>
          <w:bCs w:val="0"/>
          <w:color w:val="000000"/>
          <w:sz w:val="24"/>
          <w:szCs w:val="24"/>
          <w:highlight w:val="none"/>
          <w:lang w:val="en-US" w:eastAsia="zh-CN"/>
        </w:rPr>
      </w:r>
      <w:r/>
    </w:p>
    <w:p>
      <w:pPr>
        <w:pStyle w:val="820"/>
        <w:ind w:firstLine="480"/>
        <w:jc w:val="both"/>
        <w:keepLines w:val="0"/>
        <w:keepNext w:val="0"/>
        <w:pageBreakBefore w:val="0"/>
        <w:spacing w:line="28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2、设备（车辆）专用原则：投标人必须按照招标文件要求配备相关车辆设备，且承诺投入各标段车辆不得用于其他标段或其他项目。</w:t>
      </w:r>
      <w:r>
        <w:rPr>
          <w:rFonts w:hint="eastAsia" w:ascii="宋体" w:hAnsi="宋体" w:eastAsia="宋体" w:cs="宋体"/>
          <w:b w:val="0"/>
          <w:bCs w:val="0"/>
          <w:color w:val="000000"/>
          <w:sz w:val="24"/>
          <w:szCs w:val="24"/>
          <w:highlight w:val="none"/>
          <w:lang w:val="en-US" w:eastAsia="zh-CN"/>
        </w:rPr>
      </w:r>
      <w:r/>
    </w:p>
    <w:p>
      <w:pPr>
        <w:pStyle w:val="820"/>
        <w:ind w:firstLine="480"/>
        <w:jc w:val="both"/>
        <w:keepLines w:val="0"/>
        <w:keepNext w:val="0"/>
        <w:pageBreakBefore w:val="0"/>
        <w:spacing w:line="288"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（二）人员配置基本要求</w:t>
      </w:r>
      <w:r>
        <w:rPr>
          <w:rFonts w:hint="eastAsia" w:ascii="宋体" w:hAnsi="宋体" w:eastAsia="宋体" w:cs="宋体"/>
          <w:b/>
          <w:bCs/>
          <w:color w:val="000000"/>
          <w:sz w:val="24"/>
          <w:szCs w:val="24"/>
          <w:highlight w:val="none"/>
          <w:lang w:val="en-US" w:eastAsia="zh-CN"/>
        </w:rPr>
      </w:r>
      <w:r/>
    </w:p>
    <w:p>
      <w:pPr>
        <w:pStyle w:val="820"/>
        <w:ind w:firstLine="480"/>
        <w:jc w:val="both"/>
        <w:keepLines w:val="0"/>
        <w:keepNext w:val="0"/>
        <w:pageBreakBefore w:val="0"/>
        <w:spacing w:line="28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1、环卫作业人员要求</w:t>
      </w:r>
      <w:r>
        <w:rPr>
          <w:rFonts w:hint="eastAsia" w:ascii="宋体" w:hAnsi="宋体" w:eastAsia="宋体" w:cs="宋体"/>
          <w:b w:val="0"/>
          <w:bCs w:val="0"/>
          <w:color w:val="000000"/>
          <w:sz w:val="24"/>
          <w:szCs w:val="24"/>
          <w:highlight w:val="none"/>
          <w:lang w:val="en-US" w:eastAsia="zh-CN"/>
        </w:rPr>
      </w:r>
      <w:r/>
    </w:p>
    <w:p>
      <w:pPr>
        <w:pStyle w:val="820"/>
        <w:ind w:firstLine="480"/>
        <w:jc w:val="both"/>
        <w:keepLines w:val="0"/>
        <w:keepNext w:val="0"/>
        <w:pageBreakBefore w:val="0"/>
        <w:spacing w:line="28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（1）遵守劳动法，依法规范用工。</w:t>
      </w:r>
      <w:r>
        <w:rPr>
          <w:rFonts w:hint="eastAsia" w:ascii="宋体" w:hAnsi="宋体" w:eastAsia="宋体" w:cs="宋体"/>
          <w:b w:val="0"/>
          <w:bCs w:val="0"/>
          <w:color w:val="000000"/>
          <w:sz w:val="24"/>
          <w:szCs w:val="24"/>
          <w:highlight w:val="none"/>
          <w:lang w:val="en-US" w:eastAsia="zh-CN"/>
        </w:rPr>
      </w:r>
      <w:r/>
    </w:p>
    <w:p>
      <w:pPr>
        <w:pStyle w:val="820"/>
        <w:ind w:firstLine="480"/>
        <w:jc w:val="both"/>
        <w:widowControl w:val="off"/>
        <w:rPr>
          <w:rFonts w:hint="eastAsia" w:ascii="宋体" w:hAnsi="宋体" w:eastAsia="宋体" w:cs="宋体"/>
          <w:color w:val="000000"/>
          <w:sz w:val="24"/>
          <w:szCs w:val="24"/>
          <w:u w:val="none"/>
          <w:lang w:val="en-US" w:eastAsia="zh-CN" w:bidi="ar-SA"/>
        </w:rPr>
      </w:pPr>
      <w:r>
        <w:rPr>
          <w:rFonts w:hint="eastAsia" w:ascii="宋体" w:hAnsi="宋体" w:eastAsia="宋体" w:cs="宋体"/>
          <w:color w:val="000000"/>
          <w:sz w:val="24"/>
          <w:szCs w:val="24"/>
          <w:u w:val="none"/>
          <w:lang w:val="en-US" w:eastAsia="zh-CN" w:bidi="ar-SA"/>
        </w:rPr>
        <w:t xml:space="preserve">（2）环卫工作人员应具备对应业务从业资质，做到持证上岗、合规作业。</w:t>
      </w:r>
      <w:r>
        <w:rPr>
          <w:rFonts w:hint="eastAsia" w:ascii="宋体" w:hAnsi="宋体" w:eastAsia="宋体" w:cs="宋体"/>
          <w:color w:val="000000"/>
          <w:sz w:val="24"/>
          <w:szCs w:val="24"/>
          <w:u w:val="none"/>
          <w:lang w:val="en-US" w:eastAsia="zh-CN" w:bidi="ar-SA"/>
        </w:rPr>
      </w:r>
      <w:r/>
    </w:p>
    <w:p>
      <w:pPr>
        <w:pStyle w:val="820"/>
        <w:ind w:firstLine="480"/>
        <w:jc w:val="both"/>
        <w:keepLines w:val="0"/>
        <w:keepNext w:val="0"/>
        <w:pageBreakBefore w:val="0"/>
        <w:spacing w:line="28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（3）人员总数最低应满足下表要求：</w:t>
      </w:r>
      <w:r>
        <w:rPr>
          <w:rFonts w:hint="eastAsia" w:ascii="宋体" w:hAnsi="宋体" w:eastAsia="宋体" w:cs="宋体"/>
          <w:b w:val="0"/>
          <w:bCs w:val="0"/>
          <w:color w:val="000000"/>
          <w:sz w:val="24"/>
          <w:szCs w:val="24"/>
          <w:highlight w:val="none"/>
          <w:lang w:val="en-US" w:eastAsia="zh-CN"/>
        </w:rPr>
      </w:r>
      <w:r/>
    </w:p>
    <w:tbl>
      <w:tblPr>
        <w:tblW w:w="0" w:type="auto"/>
        <w:tblInd w:w="-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908"/>
        <w:gridCol w:w="4380"/>
      </w:tblGrid>
      <w:tr>
        <w:trPr>
          <w:trHeight w:val="380"/>
        </w:trPr>
        <w:tc>
          <w:tcPr>
            <w:tcW w:w="3908"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项目经理</w:t>
            </w:r>
            <w:r>
              <w:rPr>
                <w:rFonts w:hint="eastAsia" w:ascii="宋体" w:hAnsi="宋体" w:eastAsia="宋体" w:cs="宋体"/>
                <w:i w:val="0"/>
                <w:iCs w:val="0"/>
                <w:color w:val="000000"/>
                <w:sz w:val="24"/>
                <w:szCs w:val="24"/>
                <w:highlight w:val="none"/>
                <w:u w:val="none"/>
              </w:rPr>
            </w:r>
            <w:r/>
          </w:p>
        </w:tc>
        <w:tc>
          <w:tcPr>
            <w:tcW w:w="438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380"/>
        </w:trPr>
        <w:tc>
          <w:tcPr>
            <w:tcW w:w="3908"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镇街管理员</w:t>
            </w:r>
            <w:r>
              <w:rPr>
                <w:rFonts w:hint="eastAsia" w:ascii="宋体" w:hAnsi="宋体" w:eastAsia="宋体" w:cs="宋体"/>
                <w:i w:val="0"/>
                <w:iCs w:val="0"/>
                <w:color w:val="000000"/>
                <w:sz w:val="24"/>
                <w:szCs w:val="24"/>
                <w:highlight w:val="none"/>
                <w:u w:val="none"/>
              </w:rPr>
            </w:r>
            <w:r/>
          </w:p>
        </w:tc>
        <w:tc>
          <w:tcPr>
            <w:tcW w:w="438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r>
      <w:tr>
        <w:trPr>
          <w:trHeight w:val="380"/>
        </w:trPr>
        <w:tc>
          <w:tcPr>
            <w:tcW w:w="3908"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村居管理员</w:t>
            </w:r>
            <w:r>
              <w:rPr>
                <w:rFonts w:hint="eastAsia" w:ascii="宋体" w:hAnsi="宋体" w:eastAsia="宋体" w:cs="宋体"/>
                <w:i w:val="0"/>
                <w:iCs w:val="0"/>
                <w:color w:val="000000"/>
                <w:sz w:val="24"/>
                <w:szCs w:val="24"/>
                <w:highlight w:val="none"/>
                <w:u w:val="none"/>
              </w:rPr>
            </w:r>
            <w:r/>
          </w:p>
        </w:tc>
        <w:tc>
          <w:tcPr>
            <w:tcW w:w="438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r>
      <w:tr>
        <w:trPr>
          <w:trHeight w:val="380"/>
        </w:trPr>
        <w:tc>
          <w:tcPr>
            <w:tcW w:w="3908"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压缩车司机</w:t>
            </w:r>
            <w:r>
              <w:rPr>
                <w:rFonts w:hint="eastAsia" w:ascii="宋体" w:hAnsi="宋体" w:eastAsia="宋体" w:cs="宋体"/>
                <w:i w:val="0"/>
                <w:iCs w:val="0"/>
                <w:color w:val="000000"/>
                <w:sz w:val="24"/>
                <w:szCs w:val="24"/>
                <w:highlight w:val="none"/>
                <w:u w:val="none"/>
              </w:rPr>
            </w:r>
            <w:r/>
          </w:p>
        </w:tc>
        <w:tc>
          <w:tcPr>
            <w:tcW w:w="438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r>
      <w:tr>
        <w:trPr>
          <w:trHeight w:val="380"/>
        </w:trPr>
        <w:tc>
          <w:tcPr>
            <w:tcW w:w="3908"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转运车司机</w:t>
            </w:r>
            <w:r>
              <w:rPr>
                <w:rFonts w:hint="eastAsia" w:ascii="宋体" w:hAnsi="宋体" w:eastAsia="宋体" w:cs="宋体"/>
                <w:i w:val="0"/>
                <w:iCs w:val="0"/>
                <w:color w:val="000000"/>
                <w:sz w:val="24"/>
                <w:szCs w:val="24"/>
                <w:highlight w:val="none"/>
                <w:u w:val="none"/>
              </w:rPr>
            </w:r>
            <w:r/>
          </w:p>
        </w:tc>
        <w:tc>
          <w:tcPr>
            <w:tcW w:w="438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380"/>
        </w:trPr>
        <w:tc>
          <w:tcPr>
            <w:tcW w:w="3908"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抽污车司机</w:t>
            </w:r>
            <w:r>
              <w:rPr>
                <w:rFonts w:hint="eastAsia" w:ascii="宋体" w:hAnsi="宋体" w:eastAsia="宋体" w:cs="宋体"/>
                <w:i w:val="0"/>
                <w:iCs w:val="0"/>
                <w:color w:val="000000"/>
                <w:sz w:val="24"/>
                <w:szCs w:val="24"/>
                <w:highlight w:val="none"/>
                <w:u w:val="none"/>
              </w:rPr>
            </w:r>
            <w:r/>
          </w:p>
        </w:tc>
        <w:tc>
          <w:tcPr>
            <w:tcW w:w="438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380"/>
        </w:trPr>
        <w:tc>
          <w:tcPr>
            <w:tcW w:w="3908"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洒水车司机</w:t>
            </w:r>
            <w:r>
              <w:rPr>
                <w:rFonts w:hint="eastAsia" w:ascii="宋体" w:hAnsi="宋体" w:eastAsia="宋体" w:cs="宋体"/>
                <w:i w:val="0"/>
                <w:iCs w:val="0"/>
                <w:color w:val="000000"/>
                <w:sz w:val="24"/>
                <w:szCs w:val="24"/>
                <w:highlight w:val="none"/>
                <w:u w:val="none"/>
              </w:rPr>
            </w:r>
            <w:r/>
          </w:p>
        </w:tc>
        <w:tc>
          <w:tcPr>
            <w:tcW w:w="438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r>
      <w:tr>
        <w:trPr>
          <w:trHeight w:val="380"/>
        </w:trPr>
        <w:tc>
          <w:tcPr>
            <w:tcW w:w="3908"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机扫车司机</w:t>
            </w:r>
            <w:r>
              <w:rPr>
                <w:rFonts w:hint="eastAsia" w:ascii="宋体" w:hAnsi="宋体" w:eastAsia="宋体" w:cs="宋体"/>
                <w:i w:val="0"/>
                <w:iCs w:val="0"/>
                <w:color w:val="000000"/>
                <w:sz w:val="24"/>
                <w:szCs w:val="24"/>
                <w:highlight w:val="none"/>
                <w:u w:val="none"/>
              </w:rPr>
            </w:r>
            <w:r/>
          </w:p>
        </w:tc>
        <w:tc>
          <w:tcPr>
            <w:tcW w:w="438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r>
      <w:tr>
        <w:trPr>
          <w:trHeight w:val="380"/>
        </w:trPr>
        <w:tc>
          <w:tcPr>
            <w:tcW w:w="3908"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挂桶工</w:t>
            </w:r>
            <w:r>
              <w:rPr>
                <w:rFonts w:hint="eastAsia" w:ascii="宋体" w:hAnsi="宋体" w:eastAsia="宋体" w:cs="宋体"/>
                <w:i w:val="0"/>
                <w:iCs w:val="0"/>
                <w:color w:val="000000"/>
                <w:sz w:val="24"/>
                <w:szCs w:val="24"/>
                <w:highlight w:val="none"/>
                <w:u w:val="none"/>
              </w:rPr>
            </w:r>
            <w:r/>
          </w:p>
        </w:tc>
        <w:tc>
          <w:tcPr>
            <w:tcW w:w="438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r>
      <w:tr>
        <w:trPr>
          <w:trHeight w:val="380"/>
        </w:trPr>
        <w:tc>
          <w:tcPr>
            <w:tcW w:w="3908"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电动高压冲洗车人员</w:t>
            </w:r>
            <w:r>
              <w:rPr>
                <w:rFonts w:hint="eastAsia" w:ascii="宋体" w:hAnsi="宋体" w:eastAsia="宋体" w:cs="宋体"/>
                <w:i w:val="0"/>
                <w:iCs w:val="0"/>
                <w:color w:val="000000"/>
                <w:sz w:val="24"/>
                <w:szCs w:val="24"/>
                <w:highlight w:val="none"/>
                <w:u w:val="none"/>
              </w:rPr>
            </w:r>
            <w:r/>
          </w:p>
        </w:tc>
        <w:tc>
          <w:tcPr>
            <w:tcW w:w="438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r>
      <w:tr>
        <w:trPr>
          <w:trHeight w:val="380"/>
        </w:trPr>
        <w:tc>
          <w:tcPr>
            <w:tcW w:w="3908"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中转站操作员</w:t>
            </w:r>
            <w:r>
              <w:rPr>
                <w:rFonts w:hint="eastAsia" w:ascii="宋体" w:hAnsi="宋体" w:eastAsia="宋体" w:cs="宋体"/>
                <w:i w:val="0"/>
                <w:iCs w:val="0"/>
                <w:color w:val="000000"/>
                <w:sz w:val="24"/>
                <w:szCs w:val="24"/>
                <w:highlight w:val="none"/>
                <w:u w:val="none"/>
              </w:rPr>
            </w:r>
            <w:r/>
          </w:p>
        </w:tc>
        <w:tc>
          <w:tcPr>
            <w:tcW w:w="438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r>
      <w:tr>
        <w:trPr>
          <w:trHeight w:val="380"/>
        </w:trPr>
        <w:tc>
          <w:tcPr>
            <w:tcW w:w="3908"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维修工</w:t>
            </w:r>
            <w:r>
              <w:rPr>
                <w:rFonts w:hint="eastAsia" w:ascii="宋体" w:hAnsi="宋体" w:eastAsia="宋体" w:cs="宋体"/>
                <w:i w:val="0"/>
                <w:iCs w:val="0"/>
                <w:color w:val="000000"/>
                <w:sz w:val="24"/>
                <w:szCs w:val="24"/>
                <w:highlight w:val="none"/>
                <w:u w:val="none"/>
              </w:rPr>
            </w:r>
            <w:r/>
          </w:p>
        </w:tc>
        <w:tc>
          <w:tcPr>
            <w:tcW w:w="438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r>
      <w:tr>
        <w:trPr>
          <w:trHeight w:val="380"/>
        </w:trPr>
        <w:tc>
          <w:tcPr>
            <w:tcW w:w="3908"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镇域环卫工</w:t>
            </w:r>
            <w:r>
              <w:rPr>
                <w:rFonts w:hint="eastAsia" w:ascii="宋体" w:hAnsi="宋体" w:eastAsia="宋体" w:cs="宋体"/>
                <w:i w:val="0"/>
                <w:iCs w:val="0"/>
                <w:color w:val="000000"/>
                <w:sz w:val="24"/>
                <w:szCs w:val="24"/>
                <w:highlight w:val="none"/>
                <w:u w:val="none"/>
              </w:rPr>
            </w:r>
            <w:r/>
          </w:p>
        </w:tc>
        <w:tc>
          <w:tcPr>
            <w:tcW w:w="438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99</w:t>
            </w:r>
            <w:r>
              <w:rPr>
                <w:rFonts w:hint="eastAsia" w:ascii="宋体" w:hAnsi="宋体" w:eastAsia="宋体" w:cs="宋体"/>
                <w:i w:val="0"/>
                <w:iCs w:val="0"/>
                <w:color w:val="000000"/>
                <w:sz w:val="24"/>
                <w:szCs w:val="24"/>
                <w:highlight w:val="none"/>
                <w:u w:val="none"/>
                <w:lang w:val="en-US" w:eastAsia="zh-CN"/>
              </w:rPr>
            </w:r>
            <w:r/>
          </w:p>
        </w:tc>
      </w:tr>
      <w:tr>
        <w:trPr>
          <w:trHeight w:val="380"/>
        </w:trPr>
        <w:tc>
          <w:tcPr>
            <w:tcW w:w="3908"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镇街公厕环卫工</w:t>
            </w:r>
            <w:r>
              <w:rPr>
                <w:rFonts w:hint="eastAsia" w:ascii="宋体" w:hAnsi="宋体" w:eastAsia="宋体" w:cs="宋体"/>
                <w:i w:val="0"/>
                <w:iCs w:val="0"/>
                <w:color w:val="000000"/>
                <w:sz w:val="24"/>
                <w:szCs w:val="24"/>
                <w:highlight w:val="none"/>
                <w:u w:val="none"/>
              </w:rPr>
            </w:r>
            <w:r/>
          </w:p>
        </w:tc>
        <w:tc>
          <w:tcPr>
            <w:tcW w:w="438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r>
      <w:tr>
        <w:trPr>
          <w:trHeight w:val="380"/>
        </w:trPr>
        <w:tc>
          <w:tcPr>
            <w:tcW w:w="3908"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村庄环卫工</w:t>
            </w:r>
            <w:r>
              <w:rPr>
                <w:rFonts w:hint="eastAsia" w:ascii="宋体" w:hAnsi="宋体" w:eastAsia="宋体" w:cs="宋体"/>
                <w:i w:val="0"/>
                <w:iCs w:val="0"/>
                <w:color w:val="000000"/>
                <w:sz w:val="24"/>
                <w:szCs w:val="24"/>
                <w:highlight w:val="none"/>
                <w:u w:val="none"/>
              </w:rPr>
            </w:r>
            <w:r/>
          </w:p>
        </w:tc>
        <w:tc>
          <w:tcPr>
            <w:tcW w:w="4380" w:type="dxa"/>
            <w:vAlign w:val="center"/>
            <w:textDirection w:val="lrTb"/>
            <w:noWrap w:val="false"/>
          </w:tcPr>
          <w:p>
            <w:pPr>
              <w:pStyle w:val="820"/>
              <w:ind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137</w:t>
            </w:r>
            <w:r>
              <w:rPr>
                <w:rFonts w:hint="eastAsia" w:ascii="宋体" w:hAnsi="宋体" w:eastAsia="宋体" w:cs="宋体"/>
                <w:i w:val="0"/>
                <w:iCs w:val="0"/>
                <w:color w:val="000000"/>
                <w:sz w:val="24"/>
                <w:szCs w:val="24"/>
                <w:highlight w:val="none"/>
                <w:u w:val="none"/>
                <w:lang w:val="en-US" w:eastAsia="zh-CN"/>
              </w:rPr>
            </w:r>
            <w:r/>
          </w:p>
        </w:tc>
      </w:tr>
    </w:tbl>
    <w:p>
      <w:pPr>
        <w:pStyle w:val="820"/>
        <w:ind w:firstLine="0"/>
        <w:jc w:val="both"/>
        <w:keepLines w:val="0"/>
        <w:keepNext w:val="0"/>
        <w:pageBreakBefore w:val="0"/>
        <w:spacing w:line="288"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820"/>
        <w:ind w:firstLine="480"/>
        <w:jc w:val="both"/>
        <w:keepLines w:val="0"/>
        <w:keepNext w:val="0"/>
        <w:pageBreakBefore w:val="0"/>
        <w:spacing w:line="288"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备注：</w:t>
      </w:r>
      <w:r>
        <w:rPr>
          <w:rFonts w:hint="eastAsia" w:ascii="宋体" w:hAnsi="宋体" w:eastAsia="宋体" w:cs="宋体"/>
          <w:b/>
          <w:bCs/>
          <w:color w:val="000000"/>
          <w:sz w:val="24"/>
          <w:szCs w:val="24"/>
          <w:highlight w:val="none"/>
          <w:lang w:val="en-US" w:eastAsia="zh-CN"/>
        </w:rPr>
      </w:r>
      <w:r/>
    </w:p>
    <w:p>
      <w:pPr>
        <w:pStyle w:val="820"/>
        <w:ind w:firstLine="480"/>
        <w:jc w:val="both"/>
        <w:keepLines w:val="0"/>
        <w:keepNext w:val="0"/>
        <w:pageBreakBefore w:val="0"/>
        <w:spacing w:line="28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上述人数不含法定节假日、周末调休人数；管理人员包括班长、主管、车队长，不包括项目部组成人员；道路保洁人员包括一线道路清扫、捡拾、快速巡回保洁人员等道路一线作业人员；项目经理、会计等项目部组成人员不统计在人员配置要求内。</w:t>
      </w:r>
      <w:r>
        <w:rPr>
          <w:rFonts w:hint="eastAsia" w:ascii="宋体" w:hAnsi="宋体" w:eastAsia="宋体" w:cs="宋体"/>
          <w:b w:val="0"/>
          <w:bCs w:val="0"/>
          <w:color w:val="000000"/>
          <w:sz w:val="24"/>
          <w:szCs w:val="24"/>
          <w:highlight w:val="none"/>
          <w:lang w:val="en-US" w:eastAsia="zh-CN"/>
        </w:rPr>
      </w:r>
      <w:r/>
    </w:p>
    <w:p>
      <w:pPr>
        <w:pStyle w:val="820"/>
        <w:ind w:firstLine="480"/>
        <w:jc w:val="both"/>
        <w:keepLines w:val="0"/>
        <w:keepNext w:val="0"/>
        <w:pageBreakBefore w:val="0"/>
        <w:spacing w:line="28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2、中标人承担所有人员及设备的安全责任及费用。</w:t>
      </w:r>
      <w:r>
        <w:rPr>
          <w:rFonts w:hint="eastAsia" w:ascii="宋体" w:hAnsi="宋体" w:eastAsia="宋体" w:cs="宋体"/>
          <w:b w:val="0"/>
          <w:bCs w:val="0"/>
          <w:color w:val="000000"/>
          <w:sz w:val="24"/>
          <w:szCs w:val="24"/>
          <w:highlight w:val="none"/>
          <w:lang w:val="en-US" w:eastAsia="zh-CN"/>
        </w:rPr>
      </w:r>
      <w:r/>
    </w:p>
    <w:p>
      <w:pPr>
        <w:pStyle w:val="820"/>
        <w:ind w:firstLine="480"/>
        <w:jc w:val="both"/>
        <w:keepLines w:val="0"/>
        <w:keepNext w:val="0"/>
        <w:pageBreakBefore w:val="0"/>
        <w:spacing w:line="28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3、中标人须为作业人员提供工作服及必要的劳动防护用品。</w:t>
      </w:r>
      <w:r>
        <w:rPr>
          <w:rFonts w:hint="eastAsia" w:ascii="宋体" w:hAnsi="宋体" w:eastAsia="宋体" w:cs="宋体"/>
          <w:b w:val="0"/>
          <w:bCs w:val="0"/>
          <w:color w:val="000000"/>
          <w:sz w:val="24"/>
          <w:szCs w:val="24"/>
          <w:highlight w:val="none"/>
          <w:lang w:val="en-US" w:eastAsia="zh-CN"/>
        </w:rPr>
      </w:r>
      <w:r/>
    </w:p>
    <w:p>
      <w:pPr>
        <w:pStyle w:val="820"/>
        <w:ind w:firstLine="480"/>
        <w:jc w:val="both"/>
        <w:keepLines w:val="0"/>
        <w:keepNext w:val="0"/>
        <w:pageBreakBefore w:val="0"/>
        <w:spacing w:line="28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4、投标文件中提供</w:t>
      </w:r>
      <w:r>
        <w:rPr>
          <w:rFonts w:hint="eastAsia" w:ascii="宋体" w:hAnsi="宋体" w:eastAsia="宋体" w:cs="宋体"/>
          <w:b/>
          <w:bCs/>
          <w:color w:val="000000"/>
          <w:sz w:val="24"/>
          <w:szCs w:val="24"/>
          <w:highlight w:val="none"/>
          <w:lang w:val="en-US" w:eastAsia="zh-CN"/>
        </w:rPr>
        <w:t xml:space="preserve">“中标后作业人员配置”的承诺文件</w:t>
      </w:r>
      <w:r>
        <w:rPr>
          <w:rFonts w:hint="eastAsia" w:ascii="宋体" w:hAnsi="宋体" w:eastAsia="宋体" w:cs="宋体"/>
          <w:b w:val="0"/>
          <w:bCs w:val="0"/>
          <w:color w:val="000000"/>
          <w:sz w:val="24"/>
          <w:szCs w:val="24"/>
          <w:highlight w:val="none"/>
          <w:lang w:val="en-US" w:eastAsia="zh-CN"/>
        </w:rPr>
        <w:t xml:space="preserve">，否则按照无效投标处理。</w:t>
      </w:r>
      <w:r>
        <w:rPr>
          <w:rFonts w:hint="eastAsia" w:ascii="宋体" w:hAnsi="宋体" w:eastAsia="宋体" w:cs="宋体"/>
          <w:b w:val="0"/>
          <w:bCs w:val="0"/>
          <w:color w:val="000000"/>
          <w:sz w:val="24"/>
          <w:szCs w:val="24"/>
          <w:highlight w:val="none"/>
          <w:lang w:val="en-US" w:eastAsia="zh-CN"/>
        </w:rPr>
      </w:r>
      <w:r/>
    </w:p>
    <w:p>
      <w:pPr>
        <w:pStyle w:val="820"/>
        <w:ind w:firstLine="480"/>
        <w:jc w:val="both"/>
        <w:keepLines w:val="0"/>
        <w:keepNext w:val="0"/>
        <w:pageBreakBefore w:val="0"/>
        <w:spacing w:line="288"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（三）设备（车辆）、工具配置基本要求</w:t>
      </w:r>
      <w:r>
        <w:rPr>
          <w:rFonts w:hint="eastAsia" w:ascii="宋体" w:hAnsi="宋体" w:eastAsia="宋体" w:cs="宋体"/>
          <w:b/>
          <w:bCs/>
          <w:color w:val="000000"/>
          <w:sz w:val="24"/>
          <w:szCs w:val="24"/>
          <w:highlight w:val="none"/>
          <w:lang w:val="en-US" w:eastAsia="zh-CN"/>
        </w:rPr>
      </w:r>
      <w:r/>
    </w:p>
    <w:p>
      <w:pPr>
        <w:pStyle w:val="820"/>
        <w:ind w:firstLine="0"/>
        <w:jc w:val="both"/>
        <w:keepLines w:val="0"/>
        <w:keepNext w:val="0"/>
        <w:pageBreakBefore w:val="0"/>
        <w:spacing w:line="28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1、设备（车辆）、工具配置基本要求</w:t>
      </w:r>
      <w:r>
        <w:rPr>
          <w:rFonts w:hint="eastAsia" w:ascii="宋体" w:hAnsi="宋体" w:eastAsia="宋体" w:cs="宋体"/>
          <w:b w:val="0"/>
          <w:bCs w:val="0"/>
          <w:color w:val="000000"/>
          <w:sz w:val="24"/>
          <w:szCs w:val="24"/>
          <w:highlight w:val="none"/>
          <w:lang w:val="en-US" w:eastAsia="zh-CN"/>
        </w:rPr>
      </w:r>
      <w:r/>
    </w:p>
    <w:tbl>
      <w:tblPr>
        <w:tblW w:w="0" w:type="auto"/>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873"/>
        <w:gridCol w:w="760"/>
        <w:gridCol w:w="555"/>
        <w:gridCol w:w="519"/>
        <w:gridCol w:w="713"/>
        <w:gridCol w:w="1030"/>
        <w:gridCol w:w="800"/>
        <w:gridCol w:w="790"/>
        <w:gridCol w:w="750"/>
        <w:gridCol w:w="540"/>
        <w:gridCol w:w="690"/>
        <w:gridCol w:w="960"/>
        <w:gridCol w:w="684"/>
        <w:gridCol w:w="573"/>
        <w:gridCol w:w="673"/>
      </w:tblGrid>
      <w:tr>
        <w:trPr>
          <w:trHeight w:val="1839"/>
        </w:trPr>
        <w:tc>
          <w:tcPr>
            <w:tcW w:w="873" w:type="dxa"/>
            <w:vAlign w:val="center"/>
            <w:textDirection w:val="lrTb"/>
            <w:noWrap w:val="false"/>
          </w:tcPr>
          <w:p>
            <w:pPr>
              <w:pStyle w:val="820"/>
              <w:ind w:left="80" w:firstLine="0"/>
              <w:jc w:val="center"/>
              <w:spacing w:before="678"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3吨垃圾</w:t>
            </w:r>
            <w:r>
              <w:rPr>
                <w:rFonts w:hint="eastAsia" w:ascii="宋体" w:hAnsi="宋体" w:eastAsia="宋体" w:cs="宋体"/>
                <w:color w:val="000000"/>
                <w:sz w:val="24"/>
                <w:szCs w:val="24"/>
                <w:highlight w:val="none"/>
              </w:rPr>
              <w:t xml:space="preserve">压缩</w:t>
            </w:r>
            <w:r>
              <w:rPr>
                <w:rFonts w:hint="eastAsia" w:ascii="宋体" w:hAnsi="宋体" w:eastAsia="宋体" w:cs="宋体"/>
                <w:color w:val="000000"/>
                <w:sz w:val="24"/>
                <w:szCs w:val="24"/>
                <w:highlight w:val="none"/>
                <w:lang w:eastAsia="zh-CN"/>
              </w:rPr>
              <w:t xml:space="preserve">车</w:t>
            </w:r>
            <w:r>
              <w:rPr>
                <w:rFonts w:hint="eastAsia" w:ascii="宋体" w:hAnsi="宋体" w:eastAsia="宋体" w:cs="宋体"/>
                <w:color w:val="000000"/>
                <w:sz w:val="24"/>
                <w:szCs w:val="24"/>
                <w:highlight w:val="none"/>
                <w:lang w:val="en-US" w:eastAsia="zh-CN"/>
              </w:rPr>
            </w:r>
            <w:r/>
          </w:p>
        </w:tc>
        <w:tc>
          <w:tcPr>
            <w:tcW w:w="760" w:type="dxa"/>
            <w:vAlign w:val="center"/>
            <w:textDirection w:val="lrTb"/>
            <w:noWrap w:val="false"/>
          </w:tcPr>
          <w:p>
            <w:pPr>
              <w:pStyle w:val="820"/>
              <w:ind w:firstLine="0"/>
              <w:jc w:val="center"/>
              <w:spacing w:before="468"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8吨垃圾</w:t>
            </w:r>
            <w:r>
              <w:rPr>
                <w:rFonts w:hint="eastAsia" w:ascii="宋体" w:hAnsi="宋体" w:eastAsia="宋体" w:cs="宋体"/>
                <w:color w:val="000000"/>
                <w:sz w:val="24"/>
                <w:szCs w:val="24"/>
                <w:highlight w:val="none"/>
              </w:rPr>
              <w:t xml:space="preserve">压缩</w:t>
            </w:r>
            <w:r>
              <w:rPr>
                <w:rFonts w:hint="eastAsia" w:ascii="宋体" w:hAnsi="宋体" w:eastAsia="宋体" w:cs="宋体"/>
                <w:color w:val="000000"/>
                <w:sz w:val="24"/>
                <w:szCs w:val="24"/>
                <w:highlight w:val="none"/>
                <w:lang w:eastAsia="zh-CN"/>
              </w:rPr>
              <w:t xml:space="preserve">车</w:t>
            </w:r>
            <w:r>
              <w:rPr>
                <w:rFonts w:hint="eastAsia" w:ascii="宋体" w:hAnsi="宋体" w:eastAsia="宋体" w:cs="宋体"/>
                <w:color w:val="000000"/>
                <w:sz w:val="24"/>
                <w:szCs w:val="24"/>
                <w:highlight w:val="none"/>
                <w:lang w:val="en-US" w:eastAsia="zh-CN"/>
              </w:rPr>
            </w:r>
            <w:r/>
          </w:p>
        </w:tc>
        <w:tc>
          <w:tcPr>
            <w:tcW w:w="555" w:type="dxa"/>
            <w:vAlign w:val="center"/>
            <w:textDirection w:val="lrTb"/>
            <w:noWrap w:val="false"/>
          </w:tcPr>
          <w:p>
            <w:pPr>
              <w:pStyle w:val="820"/>
              <w:ind w:firstLine="0"/>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12吨垃圾转运车</w:t>
            </w:r>
            <w:r>
              <w:rPr>
                <w:rFonts w:hint="eastAsia" w:ascii="宋体" w:hAnsi="宋体" w:eastAsia="宋体" w:cs="宋体"/>
                <w:color w:val="000000"/>
                <w:sz w:val="24"/>
                <w:szCs w:val="24"/>
                <w:highlight w:val="none"/>
              </w:rPr>
            </w:r>
            <w:r/>
          </w:p>
        </w:tc>
        <w:tc>
          <w:tcPr>
            <w:tcW w:w="519" w:type="dxa"/>
            <w:vAlign w:val="center"/>
            <w:textDirection w:val="lrTb"/>
            <w:noWrap w:val="false"/>
          </w:tcPr>
          <w:p>
            <w:pPr>
              <w:pStyle w:val="820"/>
              <w:ind w:left="80" w:firstLine="0"/>
              <w:jc w:val="center"/>
              <w:spacing w:before="468"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8吨吸</w:t>
            </w:r>
            <w:r>
              <w:rPr>
                <w:rFonts w:hint="eastAsia" w:ascii="宋体" w:hAnsi="宋体" w:eastAsia="宋体" w:cs="宋体"/>
                <w:color w:val="000000"/>
                <w:sz w:val="24"/>
                <w:szCs w:val="24"/>
                <w:highlight w:val="none"/>
              </w:rPr>
              <w:t xml:space="preserve">粪车</w:t>
            </w:r>
            <w:r>
              <w:rPr>
                <w:rFonts w:hint="eastAsia" w:ascii="宋体" w:hAnsi="宋体" w:eastAsia="宋体" w:cs="宋体"/>
                <w:color w:val="000000"/>
                <w:sz w:val="24"/>
                <w:szCs w:val="24"/>
                <w:highlight w:val="none"/>
              </w:rPr>
            </w:r>
            <w:r/>
          </w:p>
        </w:tc>
        <w:tc>
          <w:tcPr>
            <w:tcW w:w="713" w:type="dxa"/>
            <w:vAlign w:val="center"/>
            <w:textDirection w:val="lrTb"/>
            <w:noWrap w:val="false"/>
          </w:tcPr>
          <w:p>
            <w:pPr>
              <w:pStyle w:val="820"/>
              <w:ind w:firstLine="0"/>
              <w:jc w:val="center"/>
              <w:spacing w:before="205"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10吨洒水车</w:t>
            </w:r>
            <w:r>
              <w:rPr>
                <w:rFonts w:hint="eastAsia" w:ascii="宋体" w:hAnsi="宋体" w:eastAsia="宋体" w:cs="宋体"/>
                <w:color w:val="000000"/>
                <w:sz w:val="24"/>
                <w:szCs w:val="24"/>
                <w:highlight w:val="none"/>
                <w:lang w:val="en-US" w:eastAsia="zh-CN"/>
              </w:rPr>
            </w:r>
            <w:r/>
          </w:p>
        </w:tc>
        <w:tc>
          <w:tcPr>
            <w:tcW w:w="1030" w:type="dxa"/>
            <w:vAlign w:val="center"/>
            <w:textDirection w:val="lrTb"/>
            <w:noWrap w:val="false"/>
          </w:tcPr>
          <w:p>
            <w:pPr>
              <w:pStyle w:val="820"/>
              <w:ind w:firstLine="0"/>
              <w:jc w:val="center"/>
              <w:spacing w:before="428"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10吨</w:t>
            </w:r>
            <w:r>
              <w:rPr>
                <w:rFonts w:hint="eastAsia" w:ascii="宋体" w:hAnsi="宋体" w:eastAsia="宋体" w:cs="宋体"/>
                <w:color w:val="000000"/>
                <w:sz w:val="24"/>
                <w:szCs w:val="24"/>
                <w:highlight w:val="none"/>
              </w:rPr>
              <w:t xml:space="preserve">洒水车（配100米雾炮）</w:t>
            </w:r>
            <w:r>
              <w:rPr>
                <w:rFonts w:hint="eastAsia" w:ascii="宋体" w:hAnsi="宋体" w:eastAsia="宋体" w:cs="宋体"/>
                <w:color w:val="000000"/>
                <w:sz w:val="24"/>
                <w:szCs w:val="24"/>
                <w:highlight w:val="none"/>
              </w:rPr>
            </w:r>
            <w:r/>
          </w:p>
        </w:tc>
        <w:tc>
          <w:tcPr>
            <w:tcW w:w="800" w:type="dxa"/>
            <w:vAlign w:val="center"/>
            <w:textDirection w:val="lrTb"/>
            <w:noWrap w:val="false"/>
          </w:tcPr>
          <w:p>
            <w:pPr>
              <w:pStyle w:val="820"/>
              <w:ind w:firstLine="0"/>
              <w:jc w:val="center"/>
              <w:spacing w:before="428"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4吨机扫车</w:t>
            </w:r>
            <w:r>
              <w:rPr>
                <w:rFonts w:hint="eastAsia" w:ascii="宋体" w:hAnsi="宋体" w:eastAsia="宋体" w:cs="宋体"/>
                <w:color w:val="000000"/>
                <w:sz w:val="24"/>
                <w:szCs w:val="24"/>
                <w:highlight w:val="none"/>
                <w:lang w:eastAsia="zh-CN"/>
              </w:rPr>
            </w:r>
            <w:r/>
          </w:p>
        </w:tc>
        <w:tc>
          <w:tcPr>
            <w:tcW w:w="790" w:type="dxa"/>
            <w:vAlign w:val="center"/>
            <w:textDirection w:val="lrTb"/>
            <w:noWrap w:val="false"/>
          </w:tcPr>
          <w:p>
            <w:pPr>
              <w:pStyle w:val="820"/>
              <w:ind w:firstLine="0"/>
              <w:jc w:val="center"/>
              <w:spacing w:before="205"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8吨机扫车</w:t>
            </w:r>
            <w:r>
              <w:rPr>
                <w:rFonts w:hint="eastAsia" w:ascii="宋体" w:hAnsi="宋体" w:eastAsia="宋体" w:cs="宋体"/>
                <w:color w:val="000000"/>
                <w:sz w:val="24"/>
                <w:szCs w:val="24"/>
                <w:highlight w:val="none"/>
                <w:lang w:eastAsia="zh-CN"/>
              </w:rPr>
            </w:r>
            <w:r/>
          </w:p>
        </w:tc>
        <w:tc>
          <w:tcPr>
            <w:tcW w:w="750" w:type="dxa"/>
            <w:vAlign w:val="center"/>
            <w:textDirection w:val="lrTb"/>
            <w:noWrap w:val="false"/>
          </w:tcPr>
          <w:p>
            <w:pPr>
              <w:pStyle w:val="820"/>
              <w:ind w:left="100" w:firstLine="0"/>
              <w:jc w:val="center"/>
              <w:spacing w:before="465" w:line="4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专业维护车</w:t>
            </w:r>
            <w:r>
              <w:rPr>
                <w:rFonts w:hint="eastAsia" w:ascii="宋体" w:hAnsi="宋体" w:eastAsia="宋体" w:cs="宋体"/>
                <w:color w:val="000000"/>
                <w:sz w:val="24"/>
                <w:szCs w:val="24"/>
                <w:highlight w:val="none"/>
                <w:lang w:val="en-US" w:eastAsia="zh-CN"/>
              </w:rPr>
            </w:r>
            <w:r/>
          </w:p>
        </w:tc>
        <w:tc>
          <w:tcPr>
            <w:tcW w:w="540" w:type="dxa"/>
            <w:vAlign w:val="center"/>
            <w:textDirection w:val="lrTb"/>
            <w:noWrap w:val="false"/>
          </w:tcPr>
          <w:p>
            <w:pPr>
              <w:pStyle w:val="820"/>
              <w:ind w:left="100" w:firstLine="0"/>
              <w:jc w:val="center"/>
              <w:spacing w:before="465" w:line="4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勾背车</w:t>
            </w:r>
            <w:r>
              <w:rPr>
                <w:rFonts w:hint="eastAsia" w:ascii="宋体" w:hAnsi="宋体" w:eastAsia="宋体" w:cs="宋体"/>
                <w:color w:val="000000"/>
                <w:sz w:val="24"/>
                <w:szCs w:val="24"/>
                <w:highlight w:val="none"/>
                <w:lang w:eastAsia="zh-CN"/>
              </w:rPr>
            </w:r>
            <w:r/>
          </w:p>
        </w:tc>
        <w:tc>
          <w:tcPr>
            <w:tcW w:w="690" w:type="dxa"/>
            <w:vAlign w:val="center"/>
            <w:textDirection w:val="lrTb"/>
            <w:noWrap w:val="false"/>
          </w:tcPr>
          <w:p>
            <w:pPr>
              <w:pStyle w:val="820"/>
              <w:ind w:left="100" w:firstLine="0"/>
              <w:jc w:val="center"/>
              <w:spacing w:before="465" w:line="4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保洁员专用电动收集车</w:t>
            </w:r>
            <w:r>
              <w:rPr>
                <w:rFonts w:hint="eastAsia" w:ascii="宋体" w:hAnsi="宋体" w:eastAsia="宋体" w:cs="宋体"/>
                <w:color w:val="000000"/>
                <w:sz w:val="24"/>
                <w:szCs w:val="24"/>
                <w:highlight w:val="none"/>
                <w:lang w:val="en-US" w:eastAsia="zh-CN"/>
              </w:rPr>
            </w:r>
            <w:r/>
          </w:p>
        </w:tc>
        <w:tc>
          <w:tcPr>
            <w:tcW w:w="960" w:type="dxa"/>
            <w:vAlign w:val="center"/>
            <w:textDirection w:val="lrTb"/>
            <w:noWrap w:val="false"/>
          </w:tcPr>
          <w:p>
            <w:pPr>
              <w:pStyle w:val="820"/>
              <w:ind w:left="100" w:firstLine="0"/>
              <w:jc w:val="center"/>
              <w:spacing w:before="465" w:line="4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电动有害垃圾和可回收车</w:t>
            </w:r>
            <w:r>
              <w:rPr>
                <w:rFonts w:hint="eastAsia" w:ascii="宋体" w:hAnsi="宋体" w:eastAsia="宋体" w:cs="宋体"/>
                <w:color w:val="000000"/>
                <w:sz w:val="24"/>
                <w:szCs w:val="24"/>
                <w:highlight w:val="none"/>
                <w:lang w:val="en-US" w:eastAsia="zh-CN"/>
              </w:rPr>
            </w:r>
            <w:r/>
          </w:p>
        </w:tc>
        <w:tc>
          <w:tcPr>
            <w:tcW w:w="684" w:type="dxa"/>
            <w:vAlign w:val="center"/>
            <w:textDirection w:val="lrTb"/>
            <w:noWrap w:val="false"/>
          </w:tcPr>
          <w:p>
            <w:pPr>
              <w:pStyle w:val="820"/>
              <w:ind w:left="100" w:firstLine="0"/>
              <w:jc w:val="center"/>
              <w:spacing w:before="465" w:line="4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电动高压冲洗</w:t>
            </w:r>
            <w:r>
              <w:rPr>
                <w:rFonts w:hint="eastAsia" w:ascii="宋体" w:hAnsi="宋体" w:eastAsia="宋体" w:cs="宋体"/>
                <w:color w:val="000000"/>
                <w:sz w:val="24"/>
                <w:szCs w:val="24"/>
                <w:highlight w:val="none"/>
              </w:rPr>
              <w:t xml:space="preserve">车</w:t>
            </w:r>
            <w:r>
              <w:rPr>
                <w:rFonts w:hint="eastAsia" w:ascii="宋体" w:hAnsi="宋体" w:eastAsia="宋体" w:cs="宋体"/>
                <w:color w:val="000000"/>
                <w:sz w:val="24"/>
                <w:szCs w:val="24"/>
                <w:highlight w:val="none"/>
                <w:lang w:val="en-US" w:eastAsia="zh-CN"/>
              </w:rPr>
            </w:r>
            <w:r/>
          </w:p>
        </w:tc>
        <w:tc>
          <w:tcPr>
            <w:tcW w:w="573" w:type="dxa"/>
            <w:vAlign w:val="center"/>
            <w:textDirection w:val="lrTb"/>
            <w:noWrap w:val="false"/>
          </w:tcPr>
          <w:p>
            <w:pPr>
              <w:pStyle w:val="820"/>
              <w:ind w:left="100" w:firstLine="0"/>
              <w:jc w:val="center"/>
              <w:spacing w:before="465" w:line="4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水体保洁船</w:t>
            </w:r>
            <w:r>
              <w:rPr>
                <w:rFonts w:hint="eastAsia" w:ascii="宋体" w:hAnsi="宋体" w:eastAsia="宋体" w:cs="宋体"/>
                <w:color w:val="000000"/>
                <w:sz w:val="24"/>
                <w:szCs w:val="24"/>
                <w:highlight w:val="none"/>
                <w:lang w:val="en-US" w:eastAsia="zh-CN"/>
              </w:rPr>
            </w:r>
            <w:r/>
          </w:p>
        </w:tc>
        <w:tc>
          <w:tcPr>
            <w:tcW w:w="673" w:type="dxa"/>
            <w:vAlign w:val="center"/>
            <w:textDirection w:val="lrTb"/>
            <w:noWrap w:val="false"/>
          </w:tcPr>
          <w:p>
            <w:pPr>
              <w:pStyle w:val="820"/>
              <w:ind w:left="100" w:firstLine="0"/>
              <w:jc w:val="center"/>
              <w:spacing w:before="465" w:line="4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240L垃圾桶</w:t>
            </w:r>
            <w:r>
              <w:rPr>
                <w:rFonts w:hint="eastAsia" w:ascii="宋体" w:hAnsi="宋体" w:eastAsia="宋体" w:cs="宋体"/>
                <w:color w:val="000000"/>
                <w:sz w:val="24"/>
                <w:szCs w:val="24"/>
                <w:highlight w:val="none"/>
                <w:lang w:val="en-US" w:eastAsia="zh-CN"/>
              </w:rPr>
            </w:r>
            <w:r/>
          </w:p>
        </w:tc>
      </w:tr>
      <w:tr>
        <w:trPr>
          <w:trHeight w:val="617"/>
        </w:trPr>
        <w:tc>
          <w:tcPr>
            <w:tcW w:w="873" w:type="dxa"/>
            <w:vAlign w:val="center"/>
            <w:textDirection w:val="lrTb"/>
            <w:noWrap w:val="false"/>
          </w:tcPr>
          <w:p>
            <w:pPr>
              <w:pStyle w:val="820"/>
              <w:ind w:left="80" w:firstLine="0"/>
              <w:jc w:val="center"/>
              <w:spacing w:line="21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760" w:type="dxa"/>
            <w:vAlign w:val="center"/>
            <w:textDirection w:val="lrTb"/>
            <w:noWrap w:val="false"/>
          </w:tcPr>
          <w:p>
            <w:pPr>
              <w:pStyle w:val="820"/>
              <w:ind w:left="80" w:firstLine="0"/>
              <w:jc w:val="center"/>
              <w:spacing w:line="21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555" w:type="dxa"/>
            <w:vAlign w:val="center"/>
            <w:textDirection w:val="lrTb"/>
            <w:noWrap w:val="false"/>
          </w:tcPr>
          <w:p>
            <w:pPr>
              <w:pStyle w:val="820"/>
              <w:ind w:left="80" w:firstLine="0"/>
              <w:jc w:val="center"/>
              <w:spacing w:line="21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519" w:type="dxa"/>
            <w:vAlign w:val="center"/>
            <w:textDirection w:val="lrTb"/>
            <w:noWrap w:val="false"/>
          </w:tcPr>
          <w:p>
            <w:pPr>
              <w:pStyle w:val="820"/>
              <w:ind w:left="80" w:firstLine="0"/>
              <w:jc w:val="center"/>
              <w:spacing w:line="21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713" w:type="dxa"/>
            <w:vAlign w:val="center"/>
            <w:textDirection w:val="lrTb"/>
            <w:noWrap w:val="false"/>
          </w:tcPr>
          <w:p>
            <w:pPr>
              <w:pStyle w:val="820"/>
              <w:ind w:left="80" w:firstLine="0"/>
              <w:jc w:val="center"/>
              <w:spacing w:line="21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1030" w:type="dxa"/>
            <w:vAlign w:val="center"/>
            <w:textDirection w:val="lrTb"/>
            <w:noWrap w:val="false"/>
          </w:tcPr>
          <w:p>
            <w:pPr>
              <w:pStyle w:val="820"/>
              <w:ind w:left="80" w:firstLine="0"/>
              <w:jc w:val="center"/>
              <w:spacing w:line="21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800" w:type="dxa"/>
            <w:vAlign w:val="center"/>
            <w:textDirection w:val="lrTb"/>
            <w:noWrap w:val="false"/>
          </w:tcPr>
          <w:p>
            <w:pPr>
              <w:pStyle w:val="820"/>
              <w:ind w:left="80" w:firstLine="0"/>
              <w:jc w:val="center"/>
              <w:spacing w:line="21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790" w:type="dxa"/>
            <w:vAlign w:val="center"/>
            <w:textDirection w:val="lrTb"/>
            <w:noWrap w:val="false"/>
          </w:tcPr>
          <w:p>
            <w:pPr>
              <w:pStyle w:val="820"/>
              <w:ind w:left="80" w:firstLine="0"/>
              <w:jc w:val="center"/>
              <w:spacing w:line="21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750" w:type="dxa"/>
            <w:vAlign w:val="center"/>
            <w:textDirection w:val="lrTb"/>
            <w:noWrap w:val="false"/>
          </w:tcPr>
          <w:p>
            <w:pPr>
              <w:pStyle w:val="820"/>
              <w:ind w:left="80" w:firstLine="0"/>
              <w:jc w:val="center"/>
              <w:spacing w:line="21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540" w:type="dxa"/>
            <w:vAlign w:val="center"/>
            <w:textDirection w:val="lrTb"/>
            <w:noWrap w:val="false"/>
          </w:tcPr>
          <w:p>
            <w:pPr>
              <w:pStyle w:val="820"/>
              <w:ind w:left="80" w:firstLine="0"/>
              <w:jc w:val="center"/>
              <w:spacing w:line="21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690" w:type="dxa"/>
            <w:vAlign w:val="center"/>
            <w:textDirection w:val="lrTb"/>
            <w:noWrap w:val="false"/>
          </w:tcPr>
          <w:p>
            <w:pPr>
              <w:pStyle w:val="820"/>
              <w:ind w:left="80" w:firstLine="0"/>
              <w:jc w:val="center"/>
              <w:spacing w:line="21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89</w:t>
            </w:r>
            <w:r>
              <w:rPr>
                <w:rFonts w:hint="eastAsia" w:ascii="宋体" w:hAnsi="宋体" w:eastAsia="宋体" w:cs="宋体"/>
                <w:color w:val="000000"/>
                <w:sz w:val="24"/>
                <w:szCs w:val="24"/>
                <w:highlight w:val="none"/>
                <w:lang w:val="en-US" w:eastAsia="zh-CN"/>
              </w:rPr>
            </w:r>
            <w:r/>
          </w:p>
        </w:tc>
        <w:tc>
          <w:tcPr>
            <w:tcW w:w="960" w:type="dxa"/>
            <w:vAlign w:val="center"/>
            <w:textDirection w:val="lrTb"/>
            <w:noWrap w:val="false"/>
          </w:tcPr>
          <w:p>
            <w:pPr>
              <w:pStyle w:val="820"/>
              <w:ind w:left="80" w:firstLine="0"/>
              <w:jc w:val="center"/>
              <w:spacing w:line="21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684" w:type="dxa"/>
            <w:vAlign w:val="center"/>
            <w:textDirection w:val="lrTb"/>
            <w:noWrap w:val="false"/>
          </w:tcPr>
          <w:p>
            <w:pPr>
              <w:pStyle w:val="820"/>
              <w:ind w:left="80" w:firstLine="0"/>
              <w:jc w:val="center"/>
              <w:spacing w:line="21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573" w:type="dxa"/>
            <w:vAlign w:val="center"/>
            <w:textDirection w:val="lrTb"/>
            <w:noWrap w:val="false"/>
          </w:tcPr>
          <w:p>
            <w:pPr>
              <w:pStyle w:val="820"/>
              <w:ind w:left="80" w:firstLine="0"/>
              <w:jc w:val="center"/>
              <w:spacing w:line="21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673" w:type="dxa"/>
            <w:vAlign w:val="center"/>
            <w:textDirection w:val="lrTb"/>
            <w:noWrap w:val="false"/>
          </w:tcPr>
          <w:p>
            <w:pPr>
              <w:pStyle w:val="820"/>
              <w:ind w:left="80" w:firstLine="0"/>
              <w:jc w:val="center"/>
              <w:spacing w:line="21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2000</w:t>
            </w:r>
            <w:r>
              <w:rPr>
                <w:rFonts w:hint="eastAsia" w:ascii="宋体" w:hAnsi="宋体" w:eastAsia="宋体" w:cs="宋体"/>
                <w:color w:val="000000"/>
                <w:sz w:val="24"/>
                <w:szCs w:val="24"/>
                <w:highlight w:val="none"/>
                <w:lang w:val="en-US" w:eastAsia="zh-CN"/>
              </w:rPr>
            </w:r>
            <w:r/>
          </w:p>
        </w:tc>
      </w:tr>
    </w:tbl>
    <w:p>
      <w:pPr>
        <w:pStyle w:val="820"/>
        <w:ind w:firstLine="480"/>
        <w:jc w:val="both"/>
        <w:keepLines w:val="0"/>
        <w:keepNext w:val="0"/>
        <w:pageBreakBefore w:val="0"/>
        <w:spacing w:line="28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注：1、设备（车辆）外观要求标识统一，机动车证照齐全、车况良好、外观整洁；</w:t>
      </w:r>
      <w:r>
        <w:rPr>
          <w:rFonts w:hint="eastAsia" w:ascii="宋体" w:hAnsi="宋体" w:eastAsia="宋体" w:cs="宋体"/>
          <w:color w:val="000000"/>
          <w:sz w:val="24"/>
          <w:szCs w:val="24"/>
          <w:highlight w:val="none"/>
          <w:lang w:val="en-US" w:eastAsia="zh-CN"/>
        </w:rPr>
        <w:t xml:space="preserve">保洁员专用电动收集车出厂日期需在2026年1月1日之后，车况良好、外观整洁。</w:t>
      </w:r>
      <w:r>
        <w:rPr>
          <w:rFonts w:hint="eastAsia" w:ascii="宋体" w:hAnsi="宋体" w:eastAsia="宋体" w:cs="宋体"/>
          <w:b w:val="0"/>
          <w:bCs w:val="0"/>
          <w:color w:val="000000"/>
          <w:sz w:val="24"/>
          <w:szCs w:val="24"/>
          <w:highlight w:val="none"/>
          <w:lang w:val="en-US" w:eastAsia="zh-CN"/>
        </w:rPr>
        <w:t xml:space="preserve">中标后，必须按采购方要求进行车辆涂装，相关费用包含于投标报价内。</w:t>
      </w:r>
      <w:r>
        <w:rPr>
          <w:rFonts w:hint="eastAsia" w:ascii="宋体" w:hAnsi="宋体" w:eastAsia="宋体" w:cs="宋体"/>
          <w:b w:val="0"/>
          <w:bCs w:val="0"/>
          <w:color w:val="000000"/>
          <w:sz w:val="24"/>
          <w:szCs w:val="24"/>
          <w:highlight w:val="none"/>
          <w:lang w:val="en-US" w:eastAsia="zh-CN"/>
        </w:rPr>
      </w:r>
      <w:r/>
    </w:p>
    <w:p>
      <w:pPr>
        <w:pStyle w:val="820"/>
        <w:ind w:firstLine="480"/>
        <w:jc w:val="both"/>
        <w:widowControl w:val="off"/>
        <w:rPr>
          <w:rFonts w:hint="eastAsia" w:ascii="宋体" w:hAnsi="宋体" w:eastAsia="宋体" w:cs="宋体"/>
          <w:b w:val="0"/>
          <w:bCs w:val="0"/>
          <w:color w:val="000000"/>
          <w:sz w:val="24"/>
          <w:szCs w:val="24"/>
          <w:highlight w:val="none"/>
          <w:u w:val="none"/>
          <w:lang w:val="en-US" w:eastAsia="zh-CN" w:bidi="ar-SA"/>
        </w:rPr>
      </w:pPr>
      <w:r>
        <w:rPr>
          <w:rFonts w:hint="eastAsia" w:ascii="宋体" w:hAnsi="宋体" w:eastAsia="宋体" w:cs="宋体"/>
          <w:b w:val="0"/>
          <w:bCs w:val="0"/>
          <w:color w:val="000000"/>
          <w:sz w:val="24"/>
          <w:szCs w:val="24"/>
          <w:highlight w:val="none"/>
          <w:u w:val="none"/>
          <w:lang w:val="en-US" w:eastAsia="zh-CN" w:bidi="ar-SA"/>
        </w:rPr>
        <w:t xml:space="preserve">2、投标文件中提供“</w:t>
      </w:r>
      <w:r>
        <w:rPr>
          <w:rFonts w:hint="eastAsia" w:ascii="宋体" w:hAnsi="宋体" w:eastAsia="宋体" w:cs="宋体"/>
          <w:b/>
          <w:bCs/>
          <w:color w:val="000000"/>
          <w:sz w:val="24"/>
          <w:szCs w:val="24"/>
          <w:highlight w:val="none"/>
          <w:u w:val="none"/>
          <w:lang w:val="en-US" w:eastAsia="zh-CN" w:bidi="ar-SA"/>
        </w:rPr>
        <w:t xml:space="preserve">中标后不低于作业设备（车辆）配置基本标准配备车辆的</w:t>
      </w:r>
      <w:r>
        <w:rPr>
          <w:rFonts w:hint="eastAsia" w:ascii="宋体" w:hAnsi="宋体" w:eastAsia="宋体" w:cs="宋体"/>
          <w:b w:val="0"/>
          <w:bCs w:val="0"/>
          <w:color w:val="000000"/>
          <w:sz w:val="24"/>
          <w:szCs w:val="24"/>
          <w:highlight w:val="none"/>
          <w:u w:val="none"/>
          <w:lang w:val="en-US" w:eastAsia="zh-CN" w:bidi="ar-SA"/>
        </w:rPr>
        <w:t xml:space="preserve">”的承诺文件，否则按照无效投标处理。</w:t>
      </w:r>
      <w:r>
        <w:rPr>
          <w:rFonts w:hint="eastAsia" w:ascii="宋体" w:hAnsi="宋体" w:eastAsia="宋体" w:cs="宋体"/>
          <w:b w:val="0"/>
          <w:bCs w:val="0"/>
          <w:color w:val="000000"/>
          <w:sz w:val="24"/>
          <w:szCs w:val="24"/>
          <w:highlight w:val="none"/>
          <w:u w:val="none"/>
          <w:lang w:val="en-US" w:eastAsia="zh-CN" w:bidi="ar-SA"/>
        </w:rPr>
      </w:r>
      <w:r/>
    </w:p>
    <w:p>
      <w:pPr>
        <w:pStyle w:val="820"/>
        <w:ind w:firstLine="48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八、实施要求</w:t>
      </w:r>
      <w:r>
        <w:rPr>
          <w:rFonts w:hint="eastAsia" w:ascii="宋体" w:hAnsi="宋体" w:eastAsia="宋体" w:cs="宋体"/>
          <w:b/>
          <w:bCs/>
          <w:color w:val="000000"/>
          <w:sz w:val="24"/>
          <w:szCs w:val="24"/>
          <w:highlight w:val="none"/>
          <w:lang w:val="en-US" w:eastAsia="zh-CN"/>
        </w:rPr>
      </w:r>
      <w:r/>
    </w:p>
    <w:p>
      <w:pPr>
        <w:pStyle w:val="820"/>
        <w:ind w:firstLine="480"/>
        <w:jc w:val="both"/>
        <w:keepLines w:val="0"/>
        <w:keepNext w:val="0"/>
        <w:pageBreakBefore w:val="0"/>
        <w:spacing w:line="288"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（一）投标人应针对本项目加强组织领导，制定农村“五网协同”市场化运行体系服务方案，服务方案至少应包含以下部分</w:t>
      </w:r>
      <w:r>
        <w:rPr>
          <w:rFonts w:hint="eastAsia" w:ascii="宋体" w:hAnsi="宋体" w:eastAsia="宋体" w:cs="宋体"/>
          <w:b/>
          <w:bCs/>
          <w:color w:val="000000"/>
          <w:sz w:val="24"/>
          <w:szCs w:val="24"/>
          <w:highlight w:val="none"/>
          <w:lang w:val="en-US" w:eastAsia="zh-CN"/>
        </w:rPr>
      </w:r>
      <w:r/>
    </w:p>
    <w:p>
      <w:pPr>
        <w:pStyle w:val="820"/>
        <w:ind w:firstLine="480"/>
        <w:jc w:val="both"/>
        <w:keepLines w:val="0"/>
        <w:keepNext w:val="0"/>
        <w:pageBreakBefore w:val="0"/>
        <w:spacing w:line="288"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1、项目分析</w:t>
      </w:r>
      <w:r>
        <w:rPr>
          <w:rFonts w:hint="eastAsia" w:ascii="宋体" w:hAnsi="宋体" w:eastAsia="宋体" w:cs="宋体"/>
          <w:b/>
          <w:bCs/>
          <w:color w:val="000000"/>
          <w:sz w:val="24"/>
          <w:szCs w:val="24"/>
          <w:highlight w:val="none"/>
          <w:lang w:val="en-US" w:eastAsia="zh-CN"/>
        </w:rPr>
      </w:r>
      <w:r/>
    </w:p>
    <w:p>
      <w:pPr>
        <w:pStyle w:val="820"/>
        <w:ind w:firstLine="0"/>
        <w:jc w:val="both"/>
        <w:keepLines w:val="0"/>
        <w:keepNext w:val="0"/>
        <w:pageBreakBefore w:val="0"/>
        <w:spacing w:line="28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投标人根据招标文件、地方情况和个人理解等方面，对项目整体、作业范围、实施内容、人员及设备、工具配备、监督考核、作业难点重点、应急、突击、重大活动保障、安全作业管理等进行分析。</w:t>
      </w:r>
      <w:r>
        <w:rPr>
          <w:rFonts w:hint="eastAsia" w:ascii="宋体" w:hAnsi="宋体" w:eastAsia="宋体" w:cs="宋体"/>
          <w:b w:val="0"/>
          <w:bCs w:val="0"/>
          <w:color w:val="000000"/>
          <w:sz w:val="24"/>
          <w:szCs w:val="24"/>
          <w:highlight w:val="none"/>
          <w:lang w:val="en-US" w:eastAsia="zh-CN"/>
        </w:rPr>
      </w:r>
      <w:r/>
    </w:p>
    <w:p>
      <w:pPr>
        <w:pStyle w:val="820"/>
        <w:ind w:firstLine="480"/>
        <w:jc w:val="both"/>
        <w:keepLines w:val="0"/>
        <w:keepNext w:val="0"/>
        <w:pageBreakBefore w:val="0"/>
        <w:spacing w:line="288"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2、项目管理团队、场所配备方案</w:t>
      </w:r>
      <w:r>
        <w:rPr>
          <w:rFonts w:hint="eastAsia" w:ascii="宋体" w:hAnsi="宋体" w:eastAsia="宋体" w:cs="宋体"/>
          <w:b/>
          <w:bCs/>
          <w:color w:val="000000"/>
          <w:sz w:val="24"/>
          <w:szCs w:val="24"/>
          <w:highlight w:val="none"/>
          <w:lang w:val="en-US" w:eastAsia="zh-CN"/>
        </w:rPr>
      </w:r>
      <w:r/>
    </w:p>
    <w:p>
      <w:pPr>
        <w:pStyle w:val="820"/>
        <w:ind w:firstLine="0"/>
        <w:jc w:val="both"/>
        <w:keepLines w:val="0"/>
        <w:keepNext w:val="0"/>
        <w:pageBreakBefore w:val="0"/>
        <w:spacing w:line="28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投标人应根据项目特点建立项目管理小组，项目管理小组应包含项目经理一名和管理小组成员若干，提供停车场地、办公场所等使用方案，内部管理、设施设备管养等制度。投标文件中应编制《项目管理团队、场所配备方案》并提供《项目组织架构表》格式自拟。</w:t>
      </w:r>
      <w:r>
        <w:rPr>
          <w:rFonts w:hint="eastAsia" w:ascii="宋体" w:hAnsi="宋体" w:eastAsia="宋体" w:cs="宋体"/>
          <w:b w:val="0"/>
          <w:bCs w:val="0"/>
          <w:color w:val="000000"/>
          <w:sz w:val="24"/>
          <w:szCs w:val="24"/>
          <w:highlight w:val="none"/>
          <w:lang w:val="en-US" w:eastAsia="zh-CN"/>
        </w:rPr>
      </w:r>
      <w:r/>
    </w:p>
    <w:p>
      <w:pPr>
        <w:pStyle w:val="820"/>
        <w:ind w:firstLine="480"/>
        <w:jc w:val="both"/>
        <w:keepLines w:val="0"/>
        <w:keepNext w:val="0"/>
        <w:pageBreakBefore w:val="0"/>
        <w:spacing w:line="288"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（二）环卫保洁</w:t>
      </w:r>
      <w:r>
        <w:rPr>
          <w:rFonts w:hint="eastAsia" w:ascii="宋体" w:hAnsi="宋体" w:eastAsia="宋体" w:cs="宋体"/>
          <w:b/>
          <w:bCs/>
          <w:color w:val="000000"/>
          <w:sz w:val="24"/>
          <w:szCs w:val="24"/>
          <w:highlight w:val="none"/>
          <w:lang w:val="en-US" w:eastAsia="zh-CN"/>
        </w:rPr>
      </w:r>
      <w:r/>
    </w:p>
    <w:p>
      <w:pPr>
        <w:pStyle w:val="820"/>
        <w:ind w:firstLine="480"/>
        <w:jc w:val="both"/>
        <w:keepLines w:val="0"/>
        <w:keepNext w:val="0"/>
        <w:pageBreakBefore w:val="0"/>
        <w:spacing w:line="288"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1、人工保洁管理方案</w:t>
      </w:r>
      <w:r>
        <w:rPr>
          <w:rFonts w:hint="eastAsia" w:ascii="宋体" w:hAnsi="宋体" w:eastAsia="宋体" w:cs="宋体"/>
          <w:b/>
          <w:bCs/>
          <w:color w:val="000000"/>
          <w:sz w:val="24"/>
          <w:szCs w:val="24"/>
          <w:highlight w:val="none"/>
          <w:lang w:val="en-US" w:eastAsia="zh-CN"/>
        </w:rPr>
      </w:r>
      <w:r/>
    </w:p>
    <w:p>
      <w:pPr>
        <w:pStyle w:val="820"/>
        <w:ind w:firstLine="0"/>
        <w:jc w:val="both"/>
        <w:keepLines w:val="0"/>
        <w:keepNext w:val="0"/>
        <w:pageBreakBefore w:val="0"/>
        <w:spacing w:line="28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方案内容中至少包含道路的排班、组织、岗位设置、人工作业规范、内部人员管理制度、内部人员岗位职责等内容，填写《道路清扫保洁人员配备表》格式如下：</w:t>
      </w:r>
      <w:r>
        <w:rPr>
          <w:rFonts w:hint="eastAsia" w:ascii="宋体" w:hAnsi="宋体" w:eastAsia="宋体" w:cs="宋体"/>
          <w:b w:val="0"/>
          <w:bCs w:val="0"/>
          <w:color w:val="000000"/>
          <w:sz w:val="24"/>
          <w:szCs w:val="24"/>
          <w:highlight w:val="none"/>
          <w:lang w:val="en-US" w:eastAsia="zh-CN"/>
        </w:rPr>
      </w:r>
      <w:r/>
    </w:p>
    <w:tbl>
      <w:tblPr>
        <w:tblW w:w="0" w:type="auto"/>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1847"/>
        <w:gridCol w:w="1848"/>
        <w:gridCol w:w="1848"/>
        <w:gridCol w:w="1282"/>
        <w:gridCol w:w="1304"/>
        <w:gridCol w:w="1611"/>
      </w:tblGrid>
      <w:tr>
        <w:trPr>
          <w:trHeight w:val="464"/>
        </w:trPr>
        <w:tc>
          <w:tcPr>
            <w:gridSpan w:val="6"/>
            <w:tcW w:w="9740" w:type="dxa"/>
            <w:vAlign w:val="center"/>
            <w:textDirection w:val="lrTb"/>
            <w:noWrap w:val="false"/>
          </w:tcPr>
          <w:p>
            <w:pPr>
              <w:pStyle w:val="820"/>
              <w:ind w:left="420" w:firstLine="0"/>
              <w:jc w:val="both"/>
              <w:spacing w:line="22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道路清扫保洁人员配备表</w:t>
            </w:r>
            <w:r>
              <w:rPr>
                <w:rFonts w:hint="eastAsia" w:ascii="宋体" w:hAnsi="宋体" w:eastAsia="宋体" w:cs="宋体"/>
                <w:color w:val="000000"/>
                <w:sz w:val="24"/>
                <w:szCs w:val="24"/>
                <w:highlight w:val="none"/>
              </w:rPr>
            </w:r>
            <w:r/>
          </w:p>
        </w:tc>
      </w:tr>
      <w:tr>
        <w:trPr>
          <w:trHeight w:val="464"/>
        </w:trPr>
        <w:tc>
          <w:tcPr>
            <w:tcW w:w="1847" w:type="dxa"/>
            <w:vAlign w:val="center"/>
            <w:textDirection w:val="lrTb"/>
            <w:noWrap w:val="false"/>
          </w:tcPr>
          <w:p>
            <w:pPr>
              <w:pStyle w:val="820"/>
              <w:ind w:firstLine="0"/>
              <w:jc w:val="both"/>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848" w:type="dxa"/>
            <w:vAlign w:val="center"/>
            <w:textDirection w:val="lrTb"/>
            <w:noWrap w:val="false"/>
          </w:tcPr>
          <w:p>
            <w:pPr>
              <w:pStyle w:val="820"/>
              <w:ind w:firstLine="0"/>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道路名称</w:t>
            </w:r>
            <w:r>
              <w:rPr>
                <w:rFonts w:hint="eastAsia" w:ascii="宋体" w:hAnsi="宋体" w:eastAsia="宋体" w:cs="宋体"/>
                <w:color w:val="000000"/>
                <w:sz w:val="24"/>
                <w:szCs w:val="24"/>
                <w:highlight w:val="none"/>
              </w:rPr>
            </w:r>
            <w:r/>
          </w:p>
        </w:tc>
        <w:tc>
          <w:tcPr>
            <w:tcW w:w="1848" w:type="dxa"/>
            <w:vAlign w:val="center"/>
            <w:textDirection w:val="lrTb"/>
            <w:noWrap w:val="false"/>
          </w:tcPr>
          <w:p>
            <w:pPr>
              <w:pStyle w:val="820"/>
              <w:ind w:firstLine="0"/>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起点</w:t>
            </w:r>
            <w:r>
              <w:rPr>
                <w:rFonts w:hint="eastAsia" w:ascii="宋体" w:hAnsi="宋体" w:eastAsia="宋体" w:cs="宋体"/>
                <w:color w:val="000000"/>
                <w:sz w:val="24"/>
                <w:szCs w:val="24"/>
                <w:highlight w:val="none"/>
              </w:rPr>
            </w:r>
            <w:r/>
          </w:p>
        </w:tc>
        <w:tc>
          <w:tcPr>
            <w:tcW w:w="1282" w:type="dxa"/>
            <w:vAlign w:val="center"/>
            <w:textDirection w:val="lrTb"/>
            <w:noWrap w:val="false"/>
          </w:tcPr>
          <w:p>
            <w:pPr>
              <w:pStyle w:val="820"/>
              <w:ind w:firstLine="0"/>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终点</w:t>
            </w:r>
            <w:r>
              <w:rPr>
                <w:rFonts w:hint="eastAsia" w:ascii="宋体" w:hAnsi="宋体" w:eastAsia="宋体" w:cs="宋体"/>
                <w:color w:val="000000"/>
                <w:sz w:val="24"/>
                <w:szCs w:val="24"/>
                <w:highlight w:val="none"/>
              </w:rPr>
            </w:r>
            <w:r/>
          </w:p>
        </w:tc>
        <w:tc>
          <w:tcPr>
            <w:tcW w:w="1304" w:type="dxa"/>
            <w:vAlign w:val="center"/>
            <w:textDirection w:val="lrTb"/>
            <w:noWrap w:val="false"/>
          </w:tcPr>
          <w:p>
            <w:pPr>
              <w:pStyle w:val="820"/>
              <w:ind w:firstLine="0"/>
              <w:jc w:val="both"/>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岗位数</w:t>
            </w:r>
            <w:r>
              <w:rPr>
                <w:rFonts w:hint="eastAsia" w:ascii="宋体" w:hAnsi="宋体" w:eastAsia="宋体" w:cs="宋体"/>
                <w:color w:val="000000"/>
                <w:sz w:val="24"/>
                <w:szCs w:val="24"/>
                <w:highlight w:val="none"/>
              </w:rPr>
            </w:r>
            <w:r/>
          </w:p>
        </w:tc>
        <w:tc>
          <w:tcPr>
            <w:tcW w:w="1611" w:type="dxa"/>
            <w:vAlign w:val="center"/>
            <w:textDirection w:val="lrTb"/>
            <w:noWrap w:val="false"/>
          </w:tcPr>
          <w:p>
            <w:pPr>
              <w:pStyle w:val="820"/>
              <w:ind w:firstLine="0"/>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人员数</w:t>
            </w:r>
            <w:r>
              <w:rPr>
                <w:rFonts w:hint="eastAsia" w:ascii="宋体" w:hAnsi="宋体" w:eastAsia="宋体" w:cs="宋体"/>
                <w:color w:val="000000"/>
                <w:sz w:val="24"/>
                <w:szCs w:val="24"/>
                <w:highlight w:val="none"/>
              </w:rPr>
            </w:r>
            <w:r/>
          </w:p>
        </w:tc>
      </w:tr>
      <w:tr>
        <w:trPr>
          <w:trHeight w:val="464"/>
        </w:trPr>
        <w:tc>
          <w:tcPr>
            <w:tcW w:w="1847" w:type="dxa"/>
            <w:vAlign w:val="center"/>
            <w:textDirection w:val="lrTb"/>
            <w:noWrap w:val="false"/>
          </w:tcPr>
          <w:p>
            <w:pPr>
              <w:pStyle w:val="820"/>
              <w:ind w:firstLine="0"/>
              <w:jc w:val="center"/>
              <w:spacing w:line="3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1848" w:type="dxa"/>
            <w:vAlign w:val="center"/>
            <w:textDirection w:val="lrTb"/>
            <w:noWrap w:val="false"/>
          </w:tcPr>
          <w:p>
            <w:pPr>
              <w:pStyle w:val="820"/>
              <w:ind w:firstLine="0"/>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8" w:type="dxa"/>
            <w:vAlign w:val="center"/>
            <w:textDirection w:val="lrTb"/>
            <w:noWrap w:val="false"/>
          </w:tcPr>
          <w:p>
            <w:pPr>
              <w:pStyle w:val="820"/>
              <w:ind w:firstLine="0"/>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2" w:type="dxa"/>
            <w:vAlign w:val="center"/>
            <w:textDirection w:val="lrTb"/>
            <w:noWrap w:val="false"/>
          </w:tcPr>
          <w:p>
            <w:pPr>
              <w:pStyle w:val="820"/>
              <w:ind w:firstLine="0"/>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04" w:type="dxa"/>
            <w:vAlign w:val="center"/>
            <w:textDirection w:val="lrTb"/>
            <w:noWrap w:val="false"/>
          </w:tcPr>
          <w:p>
            <w:pPr>
              <w:pStyle w:val="820"/>
              <w:ind w:left="440" w:firstLine="0"/>
              <w:jc w:val="right"/>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1" w:type="dxa"/>
            <w:vAlign w:val="center"/>
            <w:textDirection w:val="lrTb"/>
            <w:noWrap w:val="false"/>
          </w:tcPr>
          <w:p>
            <w:pPr>
              <w:pStyle w:val="820"/>
              <w:ind w:firstLine="0"/>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4"/>
        </w:trPr>
        <w:tc>
          <w:tcPr>
            <w:tcW w:w="1847" w:type="dxa"/>
            <w:vAlign w:val="center"/>
            <w:textDirection w:val="lrTb"/>
            <w:noWrap w:val="false"/>
          </w:tcPr>
          <w:p>
            <w:pPr>
              <w:pStyle w:val="820"/>
              <w:ind w:firstLine="0"/>
              <w:jc w:val="center"/>
              <w:spacing w:line="3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1848" w:type="dxa"/>
            <w:vAlign w:val="center"/>
            <w:textDirection w:val="lrTb"/>
            <w:noWrap w:val="false"/>
          </w:tcPr>
          <w:p>
            <w:pPr>
              <w:pStyle w:val="820"/>
              <w:ind w:firstLine="0"/>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8" w:type="dxa"/>
            <w:vAlign w:val="center"/>
            <w:textDirection w:val="lrTb"/>
            <w:noWrap w:val="false"/>
          </w:tcPr>
          <w:p>
            <w:pPr>
              <w:pStyle w:val="820"/>
              <w:ind w:firstLine="0"/>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2" w:type="dxa"/>
            <w:vAlign w:val="center"/>
            <w:textDirection w:val="lrTb"/>
            <w:noWrap w:val="false"/>
          </w:tcPr>
          <w:p>
            <w:pPr>
              <w:pStyle w:val="820"/>
              <w:ind w:firstLine="0"/>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04" w:type="dxa"/>
            <w:vAlign w:val="center"/>
            <w:textDirection w:val="lrTb"/>
            <w:noWrap w:val="false"/>
          </w:tcPr>
          <w:p>
            <w:pPr>
              <w:pStyle w:val="820"/>
              <w:ind w:left="440" w:firstLine="0"/>
              <w:jc w:val="right"/>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1" w:type="dxa"/>
            <w:vAlign w:val="center"/>
            <w:textDirection w:val="lrTb"/>
            <w:noWrap w:val="false"/>
          </w:tcPr>
          <w:p>
            <w:pPr>
              <w:pStyle w:val="820"/>
              <w:ind w:firstLine="0"/>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4"/>
        </w:trPr>
        <w:tc>
          <w:tcPr>
            <w:tcW w:w="1847" w:type="dxa"/>
            <w:vAlign w:val="center"/>
            <w:textDirection w:val="lrTb"/>
            <w:noWrap w:val="false"/>
          </w:tcPr>
          <w:p>
            <w:pPr>
              <w:pStyle w:val="820"/>
              <w:ind w:firstLine="0"/>
              <w:jc w:val="center"/>
              <w:spacing w:line="3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1848" w:type="dxa"/>
            <w:vAlign w:val="center"/>
            <w:textDirection w:val="lrTb"/>
            <w:noWrap w:val="false"/>
          </w:tcPr>
          <w:p>
            <w:pPr>
              <w:pStyle w:val="820"/>
              <w:ind w:firstLine="0"/>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8" w:type="dxa"/>
            <w:vAlign w:val="center"/>
            <w:textDirection w:val="lrTb"/>
            <w:noWrap w:val="false"/>
          </w:tcPr>
          <w:p>
            <w:pPr>
              <w:pStyle w:val="820"/>
              <w:ind w:firstLine="0"/>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2" w:type="dxa"/>
            <w:vAlign w:val="center"/>
            <w:textDirection w:val="lrTb"/>
            <w:noWrap w:val="false"/>
          </w:tcPr>
          <w:p>
            <w:pPr>
              <w:pStyle w:val="820"/>
              <w:ind w:firstLine="0"/>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04" w:type="dxa"/>
            <w:vAlign w:val="center"/>
            <w:textDirection w:val="lrTb"/>
            <w:noWrap w:val="false"/>
          </w:tcPr>
          <w:p>
            <w:pPr>
              <w:pStyle w:val="820"/>
              <w:ind w:left="440" w:firstLine="0"/>
              <w:jc w:val="right"/>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1" w:type="dxa"/>
            <w:vAlign w:val="center"/>
            <w:textDirection w:val="lrTb"/>
            <w:noWrap w:val="false"/>
          </w:tcPr>
          <w:p>
            <w:pPr>
              <w:pStyle w:val="820"/>
              <w:ind w:firstLine="0"/>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4"/>
        </w:trPr>
        <w:tc>
          <w:tcPr>
            <w:tcW w:w="1847" w:type="dxa"/>
            <w:vAlign w:val="center"/>
            <w:textDirection w:val="lrTb"/>
            <w:noWrap w:val="false"/>
          </w:tcPr>
          <w:p>
            <w:pPr>
              <w:pStyle w:val="820"/>
              <w:ind w:firstLine="0"/>
              <w:jc w:val="center"/>
              <w:spacing w:line="3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1848" w:type="dxa"/>
            <w:vAlign w:val="center"/>
            <w:textDirection w:val="lrTb"/>
            <w:noWrap w:val="false"/>
          </w:tcPr>
          <w:p>
            <w:pPr>
              <w:pStyle w:val="820"/>
              <w:ind w:firstLine="0"/>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8" w:type="dxa"/>
            <w:vAlign w:val="center"/>
            <w:textDirection w:val="lrTb"/>
            <w:noWrap w:val="false"/>
          </w:tcPr>
          <w:p>
            <w:pPr>
              <w:pStyle w:val="820"/>
              <w:ind w:firstLine="0"/>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2" w:type="dxa"/>
            <w:vAlign w:val="center"/>
            <w:textDirection w:val="lrTb"/>
            <w:noWrap w:val="false"/>
          </w:tcPr>
          <w:p>
            <w:pPr>
              <w:pStyle w:val="820"/>
              <w:ind w:firstLine="0"/>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04" w:type="dxa"/>
            <w:vAlign w:val="center"/>
            <w:textDirection w:val="lrTb"/>
            <w:noWrap w:val="false"/>
          </w:tcPr>
          <w:p>
            <w:pPr>
              <w:pStyle w:val="820"/>
              <w:ind w:left="440" w:firstLine="0"/>
              <w:jc w:val="right"/>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1" w:type="dxa"/>
            <w:vAlign w:val="center"/>
            <w:textDirection w:val="lrTb"/>
            <w:noWrap w:val="false"/>
          </w:tcPr>
          <w:p>
            <w:pPr>
              <w:pStyle w:val="820"/>
              <w:ind w:firstLine="0"/>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74"/>
        </w:trPr>
        <w:tc>
          <w:tcPr>
            <w:tcW w:w="1847" w:type="dxa"/>
            <w:vAlign w:val="center"/>
            <w:textDirection w:val="lrTb"/>
            <w:noWrap w:val="false"/>
          </w:tcPr>
          <w:p>
            <w:pPr>
              <w:pStyle w:val="820"/>
              <w:ind w:firstLine="0"/>
              <w:jc w:val="both"/>
              <w:spacing w:line="3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tc>
        <w:tc>
          <w:tcPr>
            <w:tcW w:w="1848" w:type="dxa"/>
            <w:vAlign w:val="center"/>
            <w:textDirection w:val="lrTb"/>
            <w:noWrap w:val="false"/>
          </w:tcPr>
          <w:p>
            <w:pPr>
              <w:pStyle w:val="820"/>
              <w:ind w:firstLine="0"/>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8" w:type="dxa"/>
            <w:vAlign w:val="center"/>
            <w:textDirection w:val="lrTb"/>
            <w:noWrap w:val="false"/>
          </w:tcPr>
          <w:p>
            <w:pPr>
              <w:pStyle w:val="820"/>
              <w:ind w:firstLine="0"/>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2" w:type="dxa"/>
            <w:vAlign w:val="center"/>
            <w:textDirection w:val="lrTb"/>
            <w:noWrap w:val="false"/>
          </w:tcPr>
          <w:p>
            <w:pPr>
              <w:pStyle w:val="820"/>
              <w:ind w:firstLine="0"/>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04" w:type="dxa"/>
            <w:vAlign w:val="center"/>
            <w:textDirection w:val="lrTb"/>
            <w:noWrap w:val="false"/>
          </w:tcPr>
          <w:p>
            <w:pPr>
              <w:pStyle w:val="820"/>
              <w:ind w:left="440" w:firstLine="0"/>
              <w:jc w:val="right"/>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1" w:type="dxa"/>
            <w:vAlign w:val="center"/>
            <w:textDirection w:val="lrTb"/>
            <w:noWrap w:val="false"/>
          </w:tcPr>
          <w:p>
            <w:pPr>
              <w:pStyle w:val="820"/>
              <w:ind w:firstLine="0"/>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20"/>
        <w:ind w:firstLine="480"/>
        <w:jc w:val="both"/>
        <w:keepLines w:val="0"/>
        <w:keepNext w:val="0"/>
        <w:pageBreakBefore w:val="0"/>
        <w:spacing w:line="288"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2、环卫机械化作业管理方案</w:t>
      </w:r>
      <w:r>
        <w:rPr>
          <w:rFonts w:hint="eastAsia" w:ascii="宋体" w:hAnsi="宋体" w:eastAsia="宋体" w:cs="宋体"/>
          <w:b/>
          <w:bCs/>
          <w:color w:val="000000"/>
          <w:sz w:val="24"/>
          <w:szCs w:val="24"/>
          <w:highlight w:val="none"/>
          <w:lang w:val="en-US" w:eastAsia="zh-CN"/>
        </w:rPr>
      </w:r>
      <w:r/>
    </w:p>
    <w:p>
      <w:pPr>
        <w:pStyle w:val="820"/>
        <w:ind w:firstLine="0"/>
        <w:jc w:val="both"/>
        <w:keepLines w:val="0"/>
        <w:keepNext w:val="0"/>
        <w:pageBreakBefore w:val="0"/>
        <w:spacing w:line="28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方案内容中至少包含机械化设备配备、作业方案、日常和季节性作业时间安排、停车场地、机械化设备管理制度、内部人员管理制度、内部人员岗位职责、设备保养等内容进行综合评价。</w:t>
      </w:r>
      <w:r>
        <w:rPr>
          <w:rFonts w:hint="eastAsia" w:ascii="宋体" w:hAnsi="宋体" w:eastAsia="宋体" w:cs="宋体"/>
          <w:b w:val="0"/>
          <w:bCs w:val="0"/>
          <w:color w:val="000000"/>
          <w:sz w:val="24"/>
          <w:szCs w:val="24"/>
          <w:highlight w:val="none"/>
          <w:lang w:val="en-US" w:eastAsia="zh-CN"/>
        </w:rPr>
      </w:r>
      <w:r/>
    </w:p>
    <w:p>
      <w:pPr>
        <w:pStyle w:val="820"/>
        <w:ind w:firstLine="480"/>
        <w:jc w:val="both"/>
        <w:keepLines w:val="0"/>
        <w:keepNext w:val="0"/>
        <w:pageBreakBefore w:val="0"/>
        <w:spacing w:line="288"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3、公厕保洁管理方案</w:t>
      </w:r>
      <w:r>
        <w:rPr>
          <w:rFonts w:hint="eastAsia" w:ascii="宋体" w:hAnsi="宋体" w:eastAsia="宋体" w:cs="宋体"/>
          <w:b/>
          <w:bCs/>
          <w:color w:val="000000"/>
          <w:sz w:val="24"/>
          <w:szCs w:val="24"/>
          <w:highlight w:val="none"/>
          <w:lang w:val="en-US" w:eastAsia="zh-CN"/>
        </w:rPr>
      </w:r>
      <w:r/>
    </w:p>
    <w:p>
      <w:pPr>
        <w:pStyle w:val="820"/>
        <w:ind w:firstLine="0"/>
        <w:jc w:val="both"/>
        <w:keepLines w:val="0"/>
        <w:keepNext w:val="0"/>
        <w:pageBreakBefore w:val="0"/>
        <w:spacing w:line="28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方案内容中至少包含公厕保洁方案。方案中须至少体现人员配备、作业时间、保洁标准、内部人员管理制度、岗位工作要求、运行台帐记录等基本要求，填写《公厕保洁人员表》格式如下：</w:t>
      </w:r>
      <w:r>
        <w:rPr>
          <w:rFonts w:hint="eastAsia" w:ascii="宋体" w:hAnsi="宋体" w:eastAsia="宋体" w:cs="宋体"/>
          <w:b w:val="0"/>
          <w:bCs w:val="0"/>
          <w:color w:val="000000"/>
          <w:sz w:val="24"/>
          <w:szCs w:val="24"/>
          <w:highlight w:val="none"/>
          <w:lang w:val="en-US" w:eastAsia="zh-CN"/>
        </w:rPr>
      </w:r>
      <w:r/>
    </w:p>
    <w:p>
      <w:pPr>
        <w:pStyle w:val="820"/>
        <w:ind w:firstLine="0"/>
        <w:spacing w:line="24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br w:type="page" w:clear="all"/>
      </w:r>
      <w:r>
        <w:rPr>
          <w:rFonts w:hint="eastAsia" w:ascii="宋体" w:hAnsi="宋体" w:eastAsia="宋体" w:cs="宋体"/>
          <w:b w:val="0"/>
          <w:bCs w:val="0"/>
          <w:color w:val="000000"/>
          <w:sz w:val="24"/>
          <w:szCs w:val="24"/>
          <w:highlight w:val="none"/>
          <w:lang w:val="en-US" w:eastAsia="zh-CN"/>
        </w:rPr>
      </w:r>
      <w:r/>
    </w:p>
    <w:p>
      <w:pPr>
        <w:pStyle w:val="820"/>
        <w:jc w:val="both"/>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u w:val="single"/>
          <w:lang w:val="en-US" w:eastAsia="zh-CN" w:bidi="ar-SA"/>
        </w:rPr>
      </w:r>
      <w:r/>
    </w:p>
    <w:tbl>
      <w:tblPr>
        <w:tblW w:w="0" w:type="auto"/>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1911"/>
        <w:gridCol w:w="1912"/>
        <w:gridCol w:w="3433"/>
        <w:gridCol w:w="2544"/>
      </w:tblGrid>
      <w:tr>
        <w:trPr>
          <w:trHeight w:val="638"/>
        </w:trPr>
        <w:tc>
          <w:tcPr>
            <w:gridSpan w:val="4"/>
            <w:tcW w:w="9800" w:type="dxa"/>
            <w:vAlign w:val="center"/>
            <w:textDirection w:val="lrTb"/>
            <w:noWrap w:val="false"/>
          </w:tcPr>
          <w:p>
            <w:pPr>
              <w:pStyle w:val="820"/>
              <w:ind w:firstLine="0"/>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公厕保洁人员表</w:t>
            </w:r>
            <w:r>
              <w:rPr>
                <w:rFonts w:hint="eastAsia" w:ascii="宋体" w:hAnsi="宋体" w:eastAsia="宋体" w:cs="宋体"/>
                <w:color w:val="000000"/>
                <w:sz w:val="24"/>
                <w:szCs w:val="24"/>
                <w:highlight w:val="none"/>
              </w:rPr>
            </w:r>
            <w:r/>
          </w:p>
        </w:tc>
      </w:tr>
      <w:tr>
        <w:trPr>
          <w:trHeight w:val="474"/>
        </w:trPr>
        <w:tc>
          <w:tcPr>
            <w:tcW w:w="1911" w:type="dxa"/>
            <w:vAlign w:val="center"/>
            <w:textDirection w:val="lrTb"/>
            <w:noWrap w:val="false"/>
          </w:tcPr>
          <w:p>
            <w:pPr>
              <w:pStyle w:val="820"/>
              <w:ind w:left="440" w:firstLine="0"/>
              <w:jc w:val="both"/>
              <w:spacing w:line="2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912" w:type="dxa"/>
            <w:vAlign w:val="center"/>
            <w:textDirection w:val="lrTb"/>
            <w:noWrap w:val="false"/>
          </w:tcPr>
          <w:p>
            <w:pPr>
              <w:pStyle w:val="820"/>
              <w:ind w:firstLine="0"/>
              <w:jc w:val="center"/>
              <w:spacing w:line="2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公厕名称</w:t>
            </w:r>
            <w:r>
              <w:rPr>
                <w:rFonts w:hint="eastAsia" w:ascii="宋体" w:hAnsi="宋体" w:eastAsia="宋体" w:cs="宋体"/>
                <w:color w:val="000000"/>
                <w:sz w:val="24"/>
                <w:szCs w:val="24"/>
                <w:highlight w:val="none"/>
              </w:rPr>
            </w:r>
            <w:r/>
          </w:p>
        </w:tc>
        <w:tc>
          <w:tcPr>
            <w:tcW w:w="3433" w:type="dxa"/>
            <w:vAlign w:val="center"/>
            <w:textDirection w:val="lrTb"/>
            <w:noWrap w:val="false"/>
          </w:tcPr>
          <w:p>
            <w:pPr>
              <w:pStyle w:val="820"/>
              <w:ind w:left="420" w:firstLine="0"/>
              <w:jc w:val="both"/>
              <w:spacing w:line="2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公厕地点</w:t>
            </w:r>
            <w:r>
              <w:rPr>
                <w:rFonts w:hint="eastAsia" w:ascii="宋体" w:hAnsi="宋体" w:eastAsia="宋体" w:cs="宋体"/>
                <w:color w:val="000000"/>
                <w:sz w:val="24"/>
                <w:szCs w:val="24"/>
                <w:highlight w:val="none"/>
              </w:rPr>
            </w:r>
            <w:r/>
          </w:p>
        </w:tc>
        <w:tc>
          <w:tcPr>
            <w:tcW w:w="2544" w:type="dxa"/>
            <w:vAlign w:val="center"/>
            <w:textDirection w:val="lrTb"/>
            <w:noWrap w:val="false"/>
          </w:tcPr>
          <w:p>
            <w:pPr>
              <w:pStyle w:val="820"/>
              <w:ind w:left="420" w:firstLine="0"/>
              <w:jc w:val="both"/>
              <w:spacing w:line="2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人员数</w:t>
            </w:r>
            <w:r>
              <w:rPr>
                <w:rFonts w:hint="eastAsia" w:ascii="宋体" w:hAnsi="宋体" w:eastAsia="宋体" w:cs="宋体"/>
                <w:color w:val="000000"/>
                <w:sz w:val="24"/>
                <w:szCs w:val="24"/>
                <w:highlight w:val="none"/>
              </w:rPr>
            </w:r>
            <w:r/>
          </w:p>
        </w:tc>
      </w:tr>
      <w:tr>
        <w:trPr>
          <w:trHeight w:val="474"/>
        </w:trPr>
        <w:tc>
          <w:tcPr>
            <w:tcW w:w="1911" w:type="dxa"/>
            <w:vAlign w:val="center"/>
            <w:textDirection w:val="lrTb"/>
            <w:noWrap w:val="false"/>
          </w:tcPr>
          <w:p>
            <w:pPr>
              <w:pStyle w:val="820"/>
              <w:ind w:left="420" w:firstLine="0"/>
              <w:jc w:val="both"/>
              <w:spacing w:line="21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912" w:type="dxa"/>
            <w:vAlign w:val="center"/>
            <w:textDirection w:val="lrTb"/>
            <w:noWrap w:val="false"/>
          </w:tcPr>
          <w:p>
            <w:pPr>
              <w:pStyle w:val="820"/>
              <w:ind w:firstLine="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433" w:type="dxa"/>
            <w:vAlign w:val="center"/>
            <w:textDirection w:val="lrTb"/>
            <w:noWrap w:val="false"/>
          </w:tcPr>
          <w:p>
            <w:pPr>
              <w:pStyle w:val="820"/>
              <w:ind w:firstLine="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44" w:type="dxa"/>
            <w:vAlign w:val="center"/>
            <w:textDirection w:val="lrTb"/>
            <w:noWrap w:val="false"/>
          </w:tcPr>
          <w:p>
            <w:pPr>
              <w:pStyle w:val="820"/>
              <w:ind w:firstLine="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74"/>
        </w:trPr>
        <w:tc>
          <w:tcPr>
            <w:tcW w:w="1911" w:type="dxa"/>
            <w:vAlign w:val="center"/>
            <w:textDirection w:val="lrTb"/>
            <w:noWrap w:val="false"/>
          </w:tcPr>
          <w:p>
            <w:pPr>
              <w:pStyle w:val="820"/>
              <w:ind w:left="420" w:firstLine="0"/>
              <w:jc w:val="both"/>
              <w:spacing w:line="2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912" w:type="dxa"/>
            <w:vAlign w:val="center"/>
            <w:textDirection w:val="lrTb"/>
            <w:noWrap w:val="false"/>
          </w:tcPr>
          <w:p>
            <w:pPr>
              <w:pStyle w:val="820"/>
              <w:ind w:firstLine="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433" w:type="dxa"/>
            <w:vAlign w:val="center"/>
            <w:textDirection w:val="lrTb"/>
            <w:noWrap w:val="false"/>
          </w:tcPr>
          <w:p>
            <w:pPr>
              <w:pStyle w:val="820"/>
              <w:ind w:firstLine="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44" w:type="dxa"/>
            <w:vAlign w:val="center"/>
            <w:textDirection w:val="lrTb"/>
            <w:noWrap w:val="false"/>
          </w:tcPr>
          <w:p>
            <w:pPr>
              <w:pStyle w:val="820"/>
              <w:ind w:firstLine="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74"/>
        </w:trPr>
        <w:tc>
          <w:tcPr>
            <w:tcW w:w="1911" w:type="dxa"/>
            <w:vAlign w:val="center"/>
            <w:textDirection w:val="lrTb"/>
            <w:noWrap w:val="false"/>
          </w:tcPr>
          <w:p>
            <w:pPr>
              <w:pStyle w:val="820"/>
              <w:ind w:left="420" w:firstLine="0"/>
              <w:jc w:val="both"/>
              <w:spacing w:line="2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912" w:type="dxa"/>
            <w:vAlign w:val="center"/>
            <w:textDirection w:val="lrTb"/>
            <w:noWrap w:val="false"/>
          </w:tcPr>
          <w:p>
            <w:pPr>
              <w:pStyle w:val="820"/>
              <w:ind w:firstLine="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433" w:type="dxa"/>
            <w:vAlign w:val="center"/>
            <w:textDirection w:val="lrTb"/>
            <w:noWrap w:val="false"/>
          </w:tcPr>
          <w:p>
            <w:pPr>
              <w:pStyle w:val="820"/>
              <w:ind w:firstLine="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44" w:type="dxa"/>
            <w:vAlign w:val="center"/>
            <w:textDirection w:val="lrTb"/>
            <w:noWrap w:val="false"/>
          </w:tcPr>
          <w:p>
            <w:pPr>
              <w:pStyle w:val="820"/>
              <w:ind w:firstLine="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84"/>
        </w:trPr>
        <w:tc>
          <w:tcPr>
            <w:tcW w:w="1911" w:type="dxa"/>
            <w:vAlign w:val="center"/>
            <w:textDirection w:val="lrTb"/>
            <w:noWrap w:val="false"/>
          </w:tcPr>
          <w:p>
            <w:pPr>
              <w:pStyle w:val="820"/>
              <w:ind w:firstLine="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r>
            <w:r/>
          </w:p>
        </w:tc>
        <w:tc>
          <w:tcPr>
            <w:tcW w:w="1912" w:type="dxa"/>
            <w:vAlign w:val="center"/>
            <w:textDirection w:val="lrTb"/>
            <w:noWrap w:val="false"/>
          </w:tcPr>
          <w:p>
            <w:pPr>
              <w:pStyle w:val="820"/>
              <w:ind w:firstLine="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433" w:type="dxa"/>
            <w:vAlign w:val="center"/>
            <w:textDirection w:val="lrTb"/>
            <w:noWrap w:val="false"/>
          </w:tcPr>
          <w:p>
            <w:pPr>
              <w:pStyle w:val="820"/>
              <w:ind w:firstLine="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44" w:type="dxa"/>
            <w:vAlign w:val="center"/>
            <w:textDirection w:val="lrTb"/>
            <w:noWrap w:val="false"/>
          </w:tcPr>
          <w:p>
            <w:pPr>
              <w:pStyle w:val="820"/>
              <w:ind w:firstLine="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20"/>
        <w:ind w:firstLine="0"/>
        <w:jc w:val="both"/>
        <w:keepLines w:val="0"/>
        <w:keepNext w:val="0"/>
        <w:pageBreakBefore w:val="0"/>
        <w:spacing w:line="288"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820"/>
        <w:ind w:firstLine="480"/>
        <w:jc w:val="both"/>
        <w:keepLines w:val="0"/>
        <w:keepNext w:val="0"/>
        <w:pageBreakBefore w:val="0"/>
        <w:spacing w:line="288"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4、垃圾前端分类收集运输管理方案</w:t>
      </w:r>
      <w:r>
        <w:rPr>
          <w:rFonts w:hint="eastAsia" w:ascii="宋体" w:hAnsi="宋体" w:eastAsia="宋体" w:cs="宋体"/>
          <w:b/>
          <w:bCs/>
          <w:color w:val="000000"/>
          <w:sz w:val="24"/>
          <w:szCs w:val="24"/>
          <w:highlight w:val="none"/>
          <w:lang w:val="en-US" w:eastAsia="zh-CN"/>
        </w:rPr>
      </w:r>
      <w:r/>
    </w:p>
    <w:p>
      <w:pPr>
        <w:pStyle w:val="820"/>
        <w:ind w:firstLine="480"/>
        <w:jc w:val="both"/>
        <w:keepLines w:val="0"/>
        <w:keepNext w:val="0"/>
        <w:pageBreakBefore w:val="0"/>
        <w:spacing w:line="28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方案内容中至少包含垃圾前端分类收集运输的方案。方案中须至少体现人员配备、时间安排、工具配备、设备（车辆）安排、垃圾量台账记录等基本要求；</w:t>
      </w:r>
      <w:r>
        <w:rPr>
          <w:rFonts w:hint="eastAsia" w:ascii="宋体" w:hAnsi="宋体" w:eastAsia="宋体" w:cs="宋体"/>
          <w:b w:val="0"/>
          <w:bCs w:val="0"/>
          <w:color w:val="000000"/>
          <w:sz w:val="24"/>
          <w:szCs w:val="24"/>
          <w:highlight w:val="none"/>
          <w:lang w:val="en-US" w:eastAsia="zh-CN"/>
        </w:rPr>
      </w:r>
      <w:r/>
    </w:p>
    <w:p>
      <w:pPr>
        <w:pStyle w:val="820"/>
        <w:ind w:firstLine="480"/>
        <w:jc w:val="both"/>
        <w:keepLines w:val="0"/>
        <w:keepNext w:val="0"/>
        <w:pageBreakBefore w:val="0"/>
        <w:spacing w:line="288"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5、野广告管理方案</w:t>
      </w:r>
      <w:r>
        <w:rPr>
          <w:rFonts w:hint="eastAsia" w:ascii="宋体" w:hAnsi="宋体" w:eastAsia="宋体" w:cs="宋体"/>
          <w:b/>
          <w:bCs/>
          <w:color w:val="000000"/>
          <w:sz w:val="24"/>
          <w:szCs w:val="24"/>
          <w:highlight w:val="none"/>
          <w:lang w:val="en-US" w:eastAsia="zh-CN"/>
        </w:rPr>
      </w:r>
      <w:r/>
    </w:p>
    <w:p>
      <w:pPr>
        <w:pStyle w:val="820"/>
        <w:ind w:firstLine="480"/>
        <w:jc w:val="both"/>
        <w:keepLines w:val="0"/>
        <w:keepNext w:val="0"/>
        <w:pageBreakBefore w:val="0"/>
        <w:spacing w:line="28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按照《沛县农村“五网协同”市场化运行体系实施方案》要求及经验自行编制。</w:t>
      </w:r>
      <w:r>
        <w:rPr>
          <w:rFonts w:hint="eastAsia" w:ascii="宋体" w:hAnsi="宋体" w:eastAsia="宋体" w:cs="宋体"/>
          <w:b w:val="0"/>
          <w:bCs w:val="0"/>
          <w:color w:val="000000"/>
          <w:sz w:val="24"/>
          <w:szCs w:val="24"/>
          <w:highlight w:val="none"/>
          <w:lang w:val="en-US" w:eastAsia="zh-CN"/>
        </w:rPr>
      </w:r>
      <w:r/>
    </w:p>
    <w:p>
      <w:pPr>
        <w:pStyle w:val="820"/>
        <w:ind w:firstLine="480"/>
        <w:jc w:val="both"/>
        <w:keepLines w:val="0"/>
        <w:keepNext w:val="0"/>
        <w:pageBreakBefore w:val="0"/>
        <w:spacing w:line="288"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6、保洁质量方案</w:t>
      </w:r>
      <w:r>
        <w:rPr>
          <w:rFonts w:hint="eastAsia" w:ascii="宋体" w:hAnsi="宋体" w:eastAsia="宋体" w:cs="宋体"/>
          <w:b/>
          <w:bCs/>
          <w:color w:val="000000"/>
          <w:sz w:val="24"/>
          <w:szCs w:val="24"/>
          <w:highlight w:val="none"/>
          <w:lang w:val="en-US" w:eastAsia="zh-CN"/>
        </w:rPr>
      </w:r>
      <w:r/>
    </w:p>
    <w:p>
      <w:pPr>
        <w:pStyle w:val="820"/>
        <w:ind w:firstLine="480"/>
        <w:jc w:val="both"/>
        <w:keepLines w:val="0"/>
        <w:keepNext w:val="0"/>
        <w:pageBreakBefore w:val="0"/>
        <w:spacing w:line="28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按照《沛县农村“五网协同”市场化运行体系实施方案》保洁作业标准和内容及经验自行编制。</w:t>
      </w:r>
      <w:r>
        <w:rPr>
          <w:rFonts w:hint="eastAsia" w:ascii="宋体" w:hAnsi="宋体" w:eastAsia="宋体" w:cs="宋体"/>
          <w:b w:val="0"/>
          <w:bCs w:val="0"/>
          <w:color w:val="000000"/>
          <w:sz w:val="24"/>
          <w:szCs w:val="24"/>
          <w:highlight w:val="none"/>
          <w:lang w:val="en-US" w:eastAsia="zh-CN"/>
        </w:rPr>
      </w:r>
      <w:r/>
    </w:p>
    <w:p>
      <w:pPr>
        <w:pStyle w:val="820"/>
        <w:ind w:firstLine="480"/>
        <w:jc w:val="both"/>
        <w:keepLines w:val="0"/>
        <w:keepNext w:val="0"/>
        <w:pageBreakBefore w:val="0"/>
        <w:spacing w:line="288"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（三）垃圾分类</w:t>
      </w:r>
      <w:r>
        <w:rPr>
          <w:rFonts w:hint="eastAsia" w:ascii="宋体" w:hAnsi="宋体" w:eastAsia="宋体" w:cs="宋体"/>
          <w:b/>
          <w:bCs/>
          <w:color w:val="000000"/>
          <w:sz w:val="24"/>
          <w:szCs w:val="24"/>
          <w:highlight w:val="none"/>
          <w:lang w:val="en-US" w:eastAsia="zh-CN"/>
        </w:rPr>
      </w:r>
      <w:r/>
    </w:p>
    <w:p>
      <w:pPr>
        <w:pStyle w:val="820"/>
        <w:ind w:firstLine="480"/>
        <w:jc w:val="both"/>
        <w:keepLines w:val="0"/>
        <w:keepNext w:val="0"/>
        <w:pageBreakBefore w:val="0"/>
        <w:spacing w:line="288"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1、组织管理方案</w:t>
      </w:r>
      <w:r>
        <w:rPr>
          <w:rFonts w:hint="eastAsia" w:ascii="宋体" w:hAnsi="宋体" w:eastAsia="宋体" w:cs="宋体"/>
          <w:b/>
          <w:bCs/>
          <w:color w:val="000000"/>
          <w:sz w:val="24"/>
          <w:szCs w:val="24"/>
          <w:highlight w:val="none"/>
          <w:lang w:val="en-US" w:eastAsia="zh-CN"/>
        </w:rPr>
      </w:r>
      <w:r/>
    </w:p>
    <w:p>
      <w:pPr>
        <w:pStyle w:val="820"/>
        <w:ind w:firstLine="480"/>
        <w:jc w:val="both"/>
        <w:keepLines w:val="0"/>
        <w:keepNext w:val="0"/>
        <w:pageBreakBefore w:val="0"/>
        <w:spacing w:line="28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建立健全垃圾分类考核制度、激励制度，制定实施方案，加强领导，组织动员，安排专人负责指导，开展日常培训和岗前培训</w:t>
      </w:r>
      <w:r>
        <w:rPr>
          <w:rFonts w:hint="eastAsia" w:ascii="宋体" w:hAnsi="宋体" w:eastAsia="宋体" w:cs="宋体"/>
          <w:b w:val="0"/>
          <w:bCs w:val="0"/>
          <w:color w:val="000000"/>
          <w:sz w:val="24"/>
          <w:szCs w:val="24"/>
          <w:highlight w:val="none"/>
          <w:lang w:val="en-US" w:eastAsia="zh-CN"/>
        </w:rPr>
      </w:r>
      <w:r/>
    </w:p>
    <w:p>
      <w:pPr>
        <w:pStyle w:val="820"/>
        <w:ind w:firstLine="480"/>
        <w:jc w:val="both"/>
        <w:keepLines w:val="0"/>
        <w:keepNext w:val="0"/>
        <w:pageBreakBefore w:val="0"/>
        <w:spacing w:line="288"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2、设施配置方案</w:t>
      </w:r>
      <w:r>
        <w:rPr>
          <w:rFonts w:hint="eastAsia" w:ascii="宋体" w:hAnsi="宋体" w:eastAsia="宋体" w:cs="宋体"/>
          <w:b/>
          <w:bCs/>
          <w:color w:val="000000"/>
          <w:sz w:val="24"/>
          <w:szCs w:val="24"/>
          <w:highlight w:val="none"/>
          <w:lang w:val="en-US" w:eastAsia="zh-CN"/>
        </w:rPr>
      </w:r>
      <w:r/>
    </w:p>
    <w:p>
      <w:pPr>
        <w:pStyle w:val="820"/>
        <w:ind w:firstLine="480"/>
        <w:jc w:val="both"/>
        <w:keepLines w:val="0"/>
        <w:keepNext w:val="0"/>
        <w:pageBreakBefore w:val="0"/>
        <w:spacing w:line="28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为每名保洁员配备分类收运车，有标识标志、归属地名称；配备有害垃圾收集车辆；村庄内垃圾分类中转房、可回收物站、有害垃圾归集点、中转站运行正常，环境整洁，功能齐全，配备专人。垃圾分类处置设施（阳光堆肥房或厌氧发酵池）运行正常，配备专人，管理规范。</w:t>
      </w:r>
      <w:r>
        <w:rPr>
          <w:rFonts w:hint="eastAsia" w:ascii="宋体" w:hAnsi="宋体" w:eastAsia="宋体" w:cs="宋体"/>
          <w:b w:val="0"/>
          <w:bCs w:val="0"/>
          <w:color w:val="000000"/>
          <w:sz w:val="24"/>
          <w:szCs w:val="24"/>
          <w:highlight w:val="none"/>
          <w:lang w:val="en-US" w:eastAsia="zh-CN"/>
        </w:rPr>
      </w:r>
      <w:r/>
    </w:p>
    <w:p>
      <w:pPr>
        <w:pStyle w:val="820"/>
        <w:ind w:firstLine="480"/>
        <w:jc w:val="both"/>
        <w:keepLines w:val="0"/>
        <w:keepNext w:val="0"/>
        <w:pageBreakBefore w:val="0"/>
        <w:spacing w:line="288"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3、分类全链条方案</w:t>
      </w:r>
      <w:r>
        <w:rPr>
          <w:rFonts w:hint="eastAsia" w:ascii="宋体" w:hAnsi="宋体" w:eastAsia="宋体" w:cs="宋体"/>
          <w:b/>
          <w:bCs/>
          <w:color w:val="000000"/>
          <w:sz w:val="24"/>
          <w:szCs w:val="24"/>
          <w:highlight w:val="none"/>
          <w:lang w:val="en-US" w:eastAsia="zh-CN"/>
        </w:rPr>
      </w:r>
      <w:r/>
    </w:p>
    <w:p>
      <w:pPr>
        <w:pStyle w:val="820"/>
        <w:ind w:firstLine="480"/>
        <w:jc w:val="both"/>
        <w:keepLines w:val="0"/>
        <w:keepNext w:val="0"/>
        <w:pageBreakBefore w:val="0"/>
        <w:spacing w:line="28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按照“厨余垃圾、可回收物、其他垃圾、有害垃圾”四分法，实施分类投放、分类收集、分类转运、分类处置全链条体系。四类垃圾收集无混装混运；转运有时间、有计划，日产日清，有害垃圾有定期运送处理制度；有处置设施的规范手续和接收记录，厨余产出物由利用途径。</w:t>
      </w:r>
      <w:r>
        <w:rPr>
          <w:rFonts w:hint="eastAsia" w:ascii="宋体" w:hAnsi="宋体" w:eastAsia="宋体" w:cs="宋体"/>
          <w:b w:val="0"/>
          <w:bCs w:val="0"/>
          <w:color w:val="000000"/>
          <w:sz w:val="24"/>
          <w:szCs w:val="24"/>
          <w:highlight w:val="none"/>
          <w:lang w:val="en-US" w:eastAsia="zh-CN"/>
        </w:rPr>
      </w:r>
      <w:r/>
    </w:p>
    <w:p>
      <w:pPr>
        <w:pStyle w:val="820"/>
        <w:ind w:firstLine="480"/>
        <w:jc w:val="both"/>
        <w:keepLines w:val="0"/>
        <w:keepNext w:val="0"/>
        <w:pageBreakBefore w:val="0"/>
        <w:spacing w:line="288"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（四）再生资源回收</w:t>
      </w:r>
      <w:r>
        <w:rPr>
          <w:rFonts w:hint="eastAsia" w:ascii="宋体" w:hAnsi="宋体" w:eastAsia="宋体" w:cs="宋体"/>
          <w:b/>
          <w:bCs/>
          <w:color w:val="000000"/>
          <w:sz w:val="24"/>
          <w:szCs w:val="24"/>
          <w:highlight w:val="none"/>
          <w:lang w:val="en-US" w:eastAsia="zh-CN"/>
        </w:rPr>
      </w:r>
      <w:r/>
    </w:p>
    <w:p>
      <w:pPr>
        <w:pStyle w:val="820"/>
        <w:ind w:firstLine="480"/>
        <w:jc w:val="both"/>
        <w:keepLines w:val="0"/>
        <w:keepNext w:val="0"/>
        <w:pageBreakBefore w:val="0"/>
        <w:spacing w:line="28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1、村级回收点、镇级可回收物和大件垃圾分拣中心、可回收物车辆管理、运行、维修维护正常。</w:t>
      </w:r>
      <w:r>
        <w:rPr>
          <w:rFonts w:hint="eastAsia" w:ascii="宋体" w:hAnsi="宋体" w:eastAsia="宋体" w:cs="宋体"/>
          <w:b w:val="0"/>
          <w:bCs w:val="0"/>
          <w:color w:val="000000"/>
          <w:sz w:val="24"/>
          <w:szCs w:val="24"/>
          <w:highlight w:val="none"/>
          <w:lang w:val="en-US" w:eastAsia="zh-CN"/>
        </w:rPr>
      </w:r>
      <w:r/>
    </w:p>
    <w:p>
      <w:pPr>
        <w:pStyle w:val="820"/>
        <w:ind w:firstLine="480"/>
        <w:jc w:val="both"/>
        <w:keepLines w:val="0"/>
        <w:keepNext w:val="0"/>
        <w:pageBreakBefore w:val="0"/>
        <w:spacing w:line="28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2、落实好保洁员前端上门收集可回收物、分拣运输，实现再生资源回收利用和垃圾分类处理的融合运行。</w:t>
      </w:r>
      <w:r>
        <w:rPr>
          <w:rFonts w:hint="eastAsia" w:ascii="宋体" w:hAnsi="宋体" w:eastAsia="宋体" w:cs="宋体"/>
          <w:b w:val="0"/>
          <w:bCs w:val="0"/>
          <w:color w:val="000000"/>
          <w:sz w:val="24"/>
          <w:szCs w:val="24"/>
          <w:highlight w:val="none"/>
          <w:lang w:val="en-US" w:eastAsia="zh-CN"/>
        </w:rPr>
      </w:r>
      <w:r/>
    </w:p>
    <w:p>
      <w:pPr>
        <w:pStyle w:val="820"/>
        <w:ind w:firstLine="480"/>
        <w:jc w:val="both"/>
        <w:keepLines w:val="0"/>
        <w:keepNext w:val="0"/>
        <w:pageBreakBefore w:val="0"/>
        <w:spacing w:line="28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3、对各辖区内有证照齐全的废品收购站废品收购站采取合作、融合的方式进行经营。</w:t>
      </w:r>
      <w:r>
        <w:rPr>
          <w:rFonts w:hint="eastAsia" w:ascii="宋体" w:hAnsi="宋体" w:eastAsia="宋体" w:cs="宋体"/>
          <w:b w:val="0"/>
          <w:bCs w:val="0"/>
          <w:color w:val="000000"/>
          <w:sz w:val="24"/>
          <w:szCs w:val="24"/>
          <w:highlight w:val="none"/>
          <w:lang w:val="en-US" w:eastAsia="zh-CN"/>
        </w:rPr>
      </w:r>
      <w:r/>
    </w:p>
    <w:p>
      <w:pPr>
        <w:pStyle w:val="820"/>
        <w:ind w:firstLine="480"/>
        <w:jc w:val="both"/>
        <w:keepLines w:val="0"/>
        <w:keepNext w:val="0"/>
        <w:pageBreakBefore w:val="0"/>
        <w:spacing w:line="288"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（五）公共设施管护</w:t>
      </w:r>
      <w:r>
        <w:rPr>
          <w:rFonts w:hint="eastAsia" w:ascii="宋体" w:hAnsi="宋体" w:eastAsia="宋体" w:cs="宋体"/>
          <w:b/>
          <w:bCs/>
          <w:color w:val="000000"/>
          <w:sz w:val="24"/>
          <w:szCs w:val="24"/>
          <w:highlight w:val="none"/>
          <w:lang w:val="en-US" w:eastAsia="zh-CN"/>
        </w:rPr>
      </w:r>
      <w:r/>
    </w:p>
    <w:p>
      <w:pPr>
        <w:pStyle w:val="820"/>
        <w:ind w:firstLine="480"/>
        <w:jc w:val="both"/>
        <w:keepLines w:val="0"/>
        <w:keepNext w:val="0"/>
        <w:pageBreakBefore w:val="0"/>
        <w:spacing w:line="28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1、成立管护队伍。</w:t>
      </w:r>
      <w:r>
        <w:rPr>
          <w:rFonts w:hint="eastAsia" w:ascii="宋体" w:hAnsi="宋体" w:eastAsia="宋体" w:cs="宋体"/>
          <w:b w:val="0"/>
          <w:bCs w:val="0"/>
          <w:color w:val="000000"/>
          <w:sz w:val="24"/>
          <w:szCs w:val="24"/>
          <w:highlight w:val="none"/>
          <w:lang w:val="en-US" w:eastAsia="zh-CN"/>
        </w:rPr>
      </w:r>
      <w:r/>
    </w:p>
    <w:p>
      <w:pPr>
        <w:pStyle w:val="820"/>
        <w:ind w:firstLine="480"/>
        <w:jc w:val="both"/>
        <w:keepLines w:val="0"/>
        <w:keepNext w:val="0"/>
        <w:pageBreakBefore w:val="0"/>
        <w:spacing w:line="28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2、垃圾分类处置设施正常运行，管理规范，设施无损坏现象。</w:t>
      </w:r>
      <w:r>
        <w:rPr>
          <w:rFonts w:hint="eastAsia" w:ascii="宋体" w:hAnsi="宋体" w:eastAsia="宋体" w:cs="宋体"/>
          <w:b w:val="0"/>
          <w:bCs w:val="0"/>
          <w:color w:val="000000"/>
          <w:sz w:val="24"/>
          <w:szCs w:val="24"/>
          <w:highlight w:val="none"/>
          <w:lang w:val="en-US" w:eastAsia="zh-CN"/>
        </w:rPr>
      </w:r>
      <w:r/>
    </w:p>
    <w:p>
      <w:pPr>
        <w:pStyle w:val="820"/>
        <w:ind w:firstLine="480"/>
        <w:jc w:val="both"/>
        <w:keepLines w:val="0"/>
        <w:keepNext w:val="0"/>
        <w:pageBreakBefore w:val="0"/>
        <w:spacing w:line="28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3、公厕设施维护到位，化粪池抽取及时，并进行资源化利用。公厕管理制度及标识标志设置规范，内部设施、设备完好无损，定期维护管养到位，水电正常使用。</w:t>
      </w:r>
      <w:r>
        <w:rPr>
          <w:rFonts w:hint="eastAsia" w:ascii="宋体" w:hAnsi="宋体" w:eastAsia="宋体" w:cs="宋体"/>
          <w:b w:val="0"/>
          <w:bCs w:val="0"/>
          <w:color w:val="000000"/>
          <w:sz w:val="24"/>
          <w:szCs w:val="24"/>
          <w:highlight w:val="none"/>
          <w:lang w:val="en-US" w:eastAsia="zh-CN"/>
        </w:rPr>
      </w:r>
      <w:r/>
    </w:p>
    <w:p>
      <w:pPr>
        <w:pStyle w:val="820"/>
        <w:ind w:firstLine="480"/>
        <w:jc w:val="both"/>
        <w:keepLines w:val="0"/>
        <w:keepNext w:val="0"/>
        <w:pageBreakBefore w:val="0"/>
        <w:spacing w:line="288"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（六）便民服务</w:t>
      </w:r>
      <w:r>
        <w:rPr>
          <w:rFonts w:hint="eastAsia" w:ascii="宋体" w:hAnsi="宋体" w:eastAsia="宋体" w:cs="宋体"/>
          <w:b/>
          <w:bCs/>
          <w:color w:val="000000"/>
          <w:sz w:val="24"/>
          <w:szCs w:val="24"/>
          <w:highlight w:val="none"/>
          <w:lang w:val="en-US" w:eastAsia="zh-CN"/>
        </w:rPr>
      </w:r>
      <w:r/>
    </w:p>
    <w:p>
      <w:pPr>
        <w:pStyle w:val="820"/>
        <w:ind w:firstLine="480"/>
        <w:jc w:val="both"/>
        <w:keepLines w:val="0"/>
        <w:keepNext w:val="0"/>
        <w:pageBreakBefore w:val="0"/>
        <w:spacing w:line="28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在村庄内新建的或依托垃圾分类中转房等公共设施，合理设置一处多功能便民服务站点，为村民提供饮用水、收发快递、小型商超、WiFi、垃圾分类积分兑换等社区便民服务，同时也可作为垃圾分类宣传阵地。</w:t>
      </w:r>
      <w:r>
        <w:rPr>
          <w:rFonts w:hint="eastAsia" w:ascii="宋体" w:hAnsi="宋体" w:eastAsia="宋体" w:cs="宋体"/>
          <w:b w:val="0"/>
          <w:bCs w:val="0"/>
          <w:color w:val="000000"/>
          <w:sz w:val="24"/>
          <w:szCs w:val="24"/>
          <w:highlight w:val="none"/>
          <w:lang w:val="en-US" w:eastAsia="zh-CN"/>
        </w:rPr>
      </w:r>
      <w:r/>
    </w:p>
    <w:p>
      <w:pPr>
        <w:pStyle w:val="820"/>
        <w:numPr>
          <w:ilvl w:val="0"/>
          <w:numId w:val="21"/>
        </w:numPr>
        <w:ind w:firstLine="480"/>
        <w:jc w:val="both"/>
        <w:keepLines w:val="0"/>
        <w:keepNext w:val="0"/>
        <w:pageBreakBefore w:val="0"/>
        <w:spacing w:line="288" w:lineRule="auto"/>
        <w:widowControl w:val="off"/>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其他要求：见招标文件第五章《拟签订的合同文本》。</w:t>
      </w:r>
      <w:r>
        <w:rPr>
          <w:rFonts w:hint="eastAsia" w:ascii="宋体" w:hAnsi="宋体" w:eastAsia="宋体" w:cs="宋体"/>
          <w:b/>
          <w:bCs/>
          <w:color w:val="000000"/>
          <w:sz w:val="24"/>
          <w:szCs w:val="24"/>
          <w:highlight w:val="none"/>
          <w:lang w:val="en-US" w:eastAsia="zh-CN"/>
        </w:rPr>
      </w:r>
      <w:r/>
    </w:p>
    <w:p>
      <w:pPr>
        <w:pStyle w:val="820"/>
        <w:ind w:firstLine="480"/>
        <w:jc w:val="left"/>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820"/>
        <w:ind w:firstLine="480"/>
        <w:jc w:val="center"/>
        <w:spacing w:line="400" w:lineRule="exact"/>
        <w:rPr>
          <w:rFonts w:hint="eastAsia" w:ascii="宋体" w:hAnsi="宋体" w:eastAsia="宋体" w:cs="宋体"/>
          <w:b w:val="0"/>
          <w:bCs/>
          <w:color w:val="000000"/>
          <w:sz w:val="24"/>
          <w:szCs w:val="24"/>
          <w:lang w:val="en-US" w:eastAsia="zh-CN"/>
        </w:rPr>
      </w:pPr>
      <w:r>
        <w:rPr>
          <w:rFonts w:hint="eastAsia" w:ascii="宋体" w:hAnsi="宋体" w:eastAsia="宋体" w:cs="宋体"/>
          <w:color w:val="000000"/>
          <w:sz w:val="24"/>
          <w:szCs w:val="24"/>
          <w:lang w:val="en-US" w:eastAsia="zh-CN"/>
        </w:rPr>
        <w:br w:type="page" w:clear="all"/>
      </w:r>
      <w:r>
        <w:rPr>
          <w:rFonts w:hint="eastAsia" w:ascii="宋体" w:hAnsi="宋体" w:eastAsia="宋体" w:cs="宋体"/>
          <w:b/>
          <w:bCs w:val="0"/>
          <w:color w:val="000000"/>
          <w:sz w:val="30"/>
          <w:szCs w:val="30"/>
          <w:lang w:val="en-US" w:eastAsia="zh-CN"/>
        </w:rPr>
        <w:t xml:space="preserve">第六章  投标文件相关格式</w:t>
      </w:r>
      <w:bookmarkEnd w:id="10"/>
      <w:r>
        <w:rPr>
          <w:rFonts w:hint="eastAsia" w:ascii="宋体" w:hAnsi="宋体" w:eastAsia="宋体" w:cs="宋体"/>
          <w:b w:val="0"/>
          <w:bCs/>
          <w:color w:val="000000"/>
          <w:sz w:val="24"/>
          <w:szCs w:val="24"/>
          <w:lang w:val="en-US" w:eastAsia="zh-CN"/>
        </w:rPr>
      </w:r>
      <w:r/>
    </w:p>
    <w:p>
      <w:pPr>
        <w:pStyle w:val="820"/>
        <w:numPr>
          <w:ilvl w:val="0"/>
          <w:numId w:val="0"/>
        </w:numPr>
        <w:ind w:firstLine="0"/>
        <w:spacing w:line="24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pStyle w:val="820"/>
        <w:numPr>
          <w:ilvl w:val="0"/>
          <w:numId w:val="0"/>
        </w:numPr>
        <w:ind w:firstLine="0"/>
        <w:jc w:val="center"/>
        <w:spacing w:line="240" w:lineRule="auto"/>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 xml:space="preserve">目     录</w:t>
      </w:r>
      <w:r>
        <w:rPr>
          <w:rFonts w:hint="eastAsia" w:ascii="宋体" w:hAnsi="宋体" w:eastAsia="宋体" w:cs="宋体"/>
          <w:b/>
          <w:bCs w:val="0"/>
          <w:color w:val="000000"/>
          <w:sz w:val="24"/>
          <w:szCs w:val="24"/>
          <w:lang w:val="en-US" w:eastAsia="zh-CN"/>
        </w:rPr>
      </w:r>
      <w:r/>
    </w:p>
    <w:p>
      <w:pPr>
        <w:pStyle w:val="820"/>
        <w:numPr>
          <w:ilvl w:val="0"/>
          <w:numId w:val="0"/>
        </w:numPr>
        <w:ind w:firstLine="0"/>
        <w:spacing w:line="24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pStyle w:val="820"/>
        <w:numPr>
          <w:ilvl w:val="0"/>
          <w:numId w:val="0"/>
        </w:numPr>
        <w:ind w:firstLine="0"/>
        <w:spacing w:line="24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pStyle w:val="820"/>
        <w:ind w:firstLine="480"/>
        <w:jc w:val="left"/>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 授权委托书</w:t>
      </w:r>
      <w:r>
        <w:rPr>
          <w:rFonts w:hint="eastAsia" w:ascii="宋体" w:hAnsi="宋体" w:eastAsia="宋体" w:cs="宋体"/>
          <w:color w:val="000000"/>
          <w:sz w:val="24"/>
          <w:szCs w:val="24"/>
          <w:lang w:val="en-US" w:eastAsia="zh-CN"/>
        </w:rPr>
      </w:r>
      <w:r/>
    </w:p>
    <w:p>
      <w:pPr>
        <w:pStyle w:val="820"/>
        <w:ind w:firstLine="480"/>
        <w:jc w:val="left"/>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 资格声明函</w:t>
      </w:r>
      <w:r>
        <w:rPr>
          <w:rFonts w:hint="eastAsia" w:ascii="宋体" w:hAnsi="宋体" w:eastAsia="宋体" w:cs="宋体"/>
          <w:color w:val="000000"/>
          <w:sz w:val="24"/>
          <w:szCs w:val="24"/>
          <w:lang w:val="en-US" w:eastAsia="zh-CN"/>
        </w:rPr>
      </w:r>
      <w:r/>
    </w:p>
    <w:p>
      <w:pPr>
        <w:pStyle w:val="820"/>
        <w:ind w:firstLine="480"/>
        <w:jc w:val="left"/>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 中小企业声明函</w:t>
      </w:r>
      <w:r>
        <w:rPr>
          <w:rFonts w:hint="eastAsia" w:ascii="宋体" w:hAnsi="宋体" w:eastAsia="宋体" w:cs="宋体"/>
          <w:color w:val="000000"/>
          <w:sz w:val="24"/>
          <w:szCs w:val="24"/>
          <w:lang w:val="en-US" w:eastAsia="zh-CN"/>
        </w:rPr>
      </w:r>
      <w:r/>
    </w:p>
    <w:p>
      <w:pPr>
        <w:pStyle w:val="820"/>
        <w:ind w:firstLine="480"/>
        <w:jc w:val="left"/>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4．残疾人福利性单位声明函</w:t>
      </w:r>
      <w:r>
        <w:rPr>
          <w:rFonts w:hint="eastAsia" w:ascii="宋体" w:hAnsi="宋体" w:eastAsia="宋体" w:cs="宋体"/>
          <w:color w:val="000000"/>
          <w:sz w:val="24"/>
          <w:szCs w:val="24"/>
          <w:lang w:val="en-US" w:eastAsia="zh-CN"/>
        </w:rPr>
      </w:r>
      <w:r/>
    </w:p>
    <w:p>
      <w:pPr>
        <w:pStyle w:val="820"/>
        <w:ind w:firstLine="480"/>
        <w:jc w:val="left"/>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 投标函</w:t>
      </w:r>
      <w:r>
        <w:rPr>
          <w:rFonts w:hint="eastAsia" w:ascii="宋体" w:hAnsi="宋体" w:eastAsia="宋体" w:cs="宋体"/>
          <w:color w:val="000000"/>
          <w:sz w:val="24"/>
          <w:szCs w:val="24"/>
          <w:lang w:val="en-US" w:eastAsia="zh-CN"/>
        </w:rPr>
      </w:r>
      <w:r/>
    </w:p>
    <w:p>
      <w:pPr>
        <w:pStyle w:val="820"/>
        <w:ind w:firstLine="480"/>
        <w:jc w:val="left"/>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 投标人基本情况表  </w:t>
      </w:r>
      <w:r>
        <w:rPr>
          <w:rFonts w:hint="eastAsia" w:ascii="宋体" w:hAnsi="宋体" w:eastAsia="宋体" w:cs="宋体"/>
          <w:color w:val="000000"/>
          <w:sz w:val="24"/>
          <w:szCs w:val="24"/>
          <w:lang w:val="en-US" w:eastAsia="zh-CN"/>
        </w:rPr>
      </w:r>
      <w:r/>
    </w:p>
    <w:p>
      <w:pPr>
        <w:pStyle w:val="820"/>
        <w:ind w:firstLine="480"/>
        <w:jc w:val="left"/>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 承诺书</w:t>
      </w:r>
      <w:r>
        <w:rPr>
          <w:rFonts w:hint="eastAsia" w:ascii="宋体" w:hAnsi="宋体" w:eastAsia="宋体" w:cs="宋体"/>
          <w:color w:val="000000"/>
          <w:sz w:val="24"/>
          <w:szCs w:val="24"/>
          <w:lang w:val="en-US" w:eastAsia="zh-CN"/>
        </w:rPr>
      </w:r>
      <w:r/>
    </w:p>
    <w:p>
      <w:pPr>
        <w:pStyle w:val="820"/>
        <w:ind w:firstLine="480"/>
        <w:jc w:val="left"/>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 开标一览表</w:t>
      </w:r>
      <w:r>
        <w:rPr>
          <w:rFonts w:hint="eastAsia" w:ascii="宋体" w:hAnsi="宋体" w:eastAsia="宋体" w:cs="宋体"/>
          <w:color w:val="000000"/>
          <w:sz w:val="24"/>
          <w:szCs w:val="24"/>
          <w:lang w:val="en-US" w:eastAsia="zh-CN"/>
        </w:rPr>
      </w:r>
      <w:r/>
    </w:p>
    <w:p>
      <w:pPr>
        <w:pStyle w:val="820"/>
        <w:ind w:firstLine="480"/>
        <w:jc w:val="left"/>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 分项价格表</w:t>
      </w:r>
      <w:r>
        <w:rPr>
          <w:rFonts w:hint="eastAsia" w:ascii="宋体" w:hAnsi="宋体" w:eastAsia="宋体" w:cs="宋体"/>
          <w:color w:val="000000"/>
          <w:sz w:val="24"/>
          <w:szCs w:val="24"/>
          <w:lang w:val="en-US" w:eastAsia="zh-CN"/>
        </w:rPr>
      </w:r>
      <w:r/>
    </w:p>
    <w:p>
      <w:pPr>
        <w:pStyle w:val="820"/>
        <w:ind w:firstLine="480"/>
        <w:jc w:val="left"/>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10.投标偏离表</w:t>
      </w:r>
      <w:r>
        <w:rPr>
          <w:rFonts w:hint="eastAsia" w:ascii="宋体" w:hAnsi="宋体" w:eastAsia="宋体" w:cs="宋体"/>
          <w:color w:val="000000"/>
          <w:sz w:val="24"/>
          <w:szCs w:val="24"/>
          <w:lang w:val="en-US" w:eastAsia="zh-CN"/>
        </w:rPr>
      </w:r>
      <w:r/>
    </w:p>
    <w:p>
      <w:pPr>
        <w:pStyle w:val="820"/>
        <w:ind w:firstLine="480"/>
        <w:jc w:val="left"/>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11.质量保证及售后服务承诺书</w:t>
      </w:r>
      <w:r>
        <w:rPr>
          <w:rFonts w:hint="eastAsia" w:ascii="宋体" w:hAnsi="宋体" w:eastAsia="宋体" w:cs="宋体"/>
          <w:color w:val="000000"/>
          <w:sz w:val="24"/>
          <w:szCs w:val="24"/>
          <w:lang w:val="en-US" w:eastAsia="zh-CN"/>
        </w:rPr>
      </w:r>
      <w:r/>
    </w:p>
    <w:p>
      <w:pPr>
        <w:pStyle w:val="820"/>
        <w:ind w:firstLine="480"/>
        <w:jc w:val="left"/>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12.项目人员配置表</w:t>
      </w:r>
      <w:r>
        <w:rPr>
          <w:rFonts w:hint="eastAsia" w:ascii="宋体" w:hAnsi="宋体" w:eastAsia="宋体" w:cs="宋体"/>
          <w:color w:val="000000"/>
          <w:sz w:val="24"/>
          <w:szCs w:val="24"/>
          <w:lang w:val="en-US" w:eastAsia="zh-CN"/>
        </w:rPr>
      </w:r>
      <w:r/>
    </w:p>
    <w:p>
      <w:pPr>
        <w:pStyle w:val="820"/>
        <w:ind w:firstLine="480"/>
        <w:jc w:val="left"/>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13.证明材料汇总表</w:t>
      </w:r>
      <w:r>
        <w:rPr>
          <w:rFonts w:hint="eastAsia" w:ascii="宋体" w:hAnsi="宋体" w:eastAsia="宋体" w:cs="宋体"/>
          <w:color w:val="000000"/>
          <w:sz w:val="24"/>
          <w:szCs w:val="24"/>
          <w:lang w:val="en-US" w:eastAsia="zh-CN"/>
        </w:rPr>
      </w:r>
      <w:r/>
    </w:p>
    <w:p>
      <w:pPr>
        <w:pStyle w:val="820"/>
        <w:ind w:firstLine="480"/>
        <w:jc w:val="left"/>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14.预付款保函支付条款模板</w:t>
      </w:r>
      <w:r>
        <w:rPr>
          <w:rFonts w:hint="eastAsia" w:ascii="宋体" w:hAnsi="宋体" w:eastAsia="宋体" w:cs="宋体"/>
          <w:color w:val="000000"/>
          <w:sz w:val="24"/>
          <w:szCs w:val="24"/>
          <w:lang w:val="en-US" w:eastAsia="zh-CN"/>
        </w:rPr>
      </w:r>
      <w:r/>
    </w:p>
    <w:p>
      <w:pPr>
        <w:pStyle w:val="820"/>
        <w:ind w:firstLine="480"/>
        <w:jc w:val="left"/>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820"/>
        <w:numPr>
          <w:ilvl w:val="0"/>
          <w:numId w:val="0"/>
        </w:numPr>
        <w:ind w:firstLine="0"/>
        <w:spacing w:line="24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pStyle w:val="820"/>
        <w:numPr>
          <w:ilvl w:val="0"/>
          <w:numId w:val="0"/>
        </w:numPr>
        <w:ind w:firstLine="0"/>
        <w:spacing w:line="24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pStyle w:val="820"/>
        <w:numPr>
          <w:ilvl w:val="0"/>
          <w:numId w:val="0"/>
        </w:numPr>
        <w:ind w:firstLine="0"/>
        <w:spacing w:line="24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br w:type="page" w:clear="all"/>
      </w:r>
      <w:r>
        <w:rPr>
          <w:rFonts w:hint="eastAsia" w:ascii="宋体" w:hAnsi="宋体" w:eastAsia="宋体" w:cs="宋体"/>
          <w:b w:val="0"/>
          <w:bCs/>
          <w:color w:val="000000"/>
          <w:sz w:val="24"/>
          <w:szCs w:val="24"/>
          <w:lang w:val="en-US" w:eastAsia="zh-CN"/>
        </w:rPr>
      </w:r>
      <w:r/>
    </w:p>
    <w:p>
      <w:pPr>
        <w:pStyle w:val="820"/>
        <w:numPr>
          <w:ilvl w:val="0"/>
          <w:numId w:val="0"/>
        </w:numPr>
        <w:ind w:firstLine="0"/>
        <w:spacing w:line="240" w:lineRule="auto"/>
        <w:rPr>
          <w:rFonts w:hint="eastAsia" w:ascii="宋体" w:hAnsi="宋体" w:eastAsia="宋体" w:cs="宋体"/>
          <w:b w:val="0"/>
          <w:bCs/>
          <w:color w:val="000000"/>
          <w:sz w:val="24"/>
          <w:szCs w:val="24"/>
          <w:lang w:val="en-US" w:eastAsia="zh-CN"/>
        </w:rPr>
      </w:pPr>
      <w:r>
        <w:rPr>
          <w:rFonts w:hint="eastAsia" w:ascii="宋体" w:hAnsi="宋体" w:eastAsia="宋体" w:cs="宋体"/>
          <w:b/>
          <w:bCs w:val="0"/>
          <w:color w:val="000000"/>
          <w:sz w:val="24"/>
          <w:szCs w:val="24"/>
          <w:lang w:val="en-US" w:eastAsia="zh-CN"/>
        </w:rPr>
        <w:t xml:space="preserve">一、授权委托书（给定格式）：</w:t>
      </w:r>
      <w:r>
        <w:rPr>
          <w:rFonts w:hint="eastAsia" w:ascii="宋体" w:hAnsi="宋体" w:eastAsia="宋体" w:cs="宋体"/>
          <w:b w:val="0"/>
          <w:bCs/>
          <w:color w:val="000000"/>
          <w:sz w:val="24"/>
          <w:szCs w:val="24"/>
          <w:lang w:val="en-US" w:eastAsia="zh-CN"/>
        </w:rPr>
      </w:r>
      <w:r/>
    </w:p>
    <w:p>
      <w:pPr>
        <w:pStyle w:val="820"/>
        <w:numPr>
          <w:ilvl w:val="0"/>
          <w:numId w:val="0"/>
        </w:numPr>
        <w:ind w:firstLine="0"/>
        <w:jc w:val="center"/>
        <w:spacing w:line="240" w:lineRule="auto"/>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r>
      <w:r/>
    </w:p>
    <w:p>
      <w:pPr>
        <w:pStyle w:val="820"/>
        <w:ind w:firstLine="480"/>
        <w:jc w:val="center"/>
        <w:spacing w:line="400" w:lineRule="exact"/>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 xml:space="preserve">授权委托书</w:t>
      </w:r>
      <w:r>
        <w:rPr>
          <w:rFonts w:hint="eastAsia" w:ascii="宋体" w:hAnsi="宋体" w:eastAsia="宋体" w:cs="宋体"/>
          <w:b/>
          <w:bCs w:val="0"/>
          <w:color w:val="000000"/>
          <w:sz w:val="24"/>
          <w:szCs w:val="24"/>
          <w:lang w:val="en-US" w:eastAsia="zh-CN"/>
        </w:rPr>
      </w:r>
      <w:r/>
    </w:p>
    <w:p>
      <w:pPr>
        <w:pStyle w:val="820"/>
        <w:ind w:firstLine="480"/>
        <w:jc w:val="left"/>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我公司（单位）针对JSZC-320322-PXZX-G2026-0003项目，兹授权：</w:t>
      </w:r>
      <w:r>
        <w:rPr>
          <w:rFonts w:hint="eastAsia" w:ascii="宋体" w:hAnsi="宋体" w:eastAsia="宋体" w:cs="宋体"/>
          <w:color w:val="000000"/>
          <w:sz w:val="24"/>
          <w:szCs w:val="24"/>
          <w:lang w:val="en-US" w:eastAsia="zh-CN"/>
        </w:rPr>
      </w:r>
      <w:r/>
    </w:p>
    <w:p>
      <w:pPr>
        <w:pStyle w:val="820"/>
        <w:ind w:firstLine="480"/>
        <w:jc w:val="left"/>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被授权人的姓名：</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 xml:space="preserve">；性别：</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 xml:space="preserve">；年龄：</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 xml:space="preserve">；职务：</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en-US" w:eastAsia="zh-CN"/>
        </w:rPr>
      </w:r>
      <w:r/>
    </w:p>
    <w:p>
      <w:pPr>
        <w:pStyle w:val="820"/>
        <w:ind w:firstLine="480"/>
        <w:jc w:val="left"/>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被授权人的身份证号码：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 xml:space="preserve">；联系方式：</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r>
      <w:r/>
    </w:p>
    <w:p>
      <w:pPr>
        <w:pStyle w:val="820"/>
        <w:ind w:firstLine="480"/>
        <w:jc w:val="left"/>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为我方合法代理人，以本单位名义全权处理针对本次项目的投标、参与开标、评标、签约等具体工作，并签署全部有关的文件、协议及合同以及其他一切与该项目采购有关的事务。</w:t>
      </w:r>
      <w:r>
        <w:rPr>
          <w:rFonts w:hint="eastAsia" w:ascii="宋体" w:hAnsi="宋体" w:eastAsia="宋体" w:cs="宋体"/>
          <w:color w:val="000000"/>
          <w:sz w:val="24"/>
          <w:szCs w:val="24"/>
          <w:lang w:val="en-US" w:eastAsia="zh-CN"/>
        </w:rPr>
      </w:r>
      <w:r/>
    </w:p>
    <w:p>
      <w:pPr>
        <w:pStyle w:val="820"/>
        <w:ind w:firstLine="480"/>
        <w:jc w:val="left"/>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本授权委托书自授权之日起生效，在撤销授权的书面通知送达你处以前，本授权书一直有效，被授权人签署的所有文件（在授权委托书有效期内签署的）不因授权的撤销而失效。</w:t>
      </w:r>
      <w:r>
        <w:rPr>
          <w:rFonts w:hint="eastAsia" w:ascii="宋体" w:hAnsi="宋体" w:eastAsia="宋体" w:cs="宋体"/>
          <w:color w:val="000000"/>
          <w:sz w:val="24"/>
          <w:szCs w:val="24"/>
          <w:lang w:val="en-US" w:eastAsia="zh-CN"/>
        </w:rPr>
      </w:r>
      <w:r/>
    </w:p>
    <w:p>
      <w:pPr>
        <w:pStyle w:val="820"/>
        <w:ind w:firstLine="480"/>
        <w:jc w:val="left"/>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特此授权委托。</w:t>
      </w:r>
      <w:r>
        <w:rPr>
          <w:rFonts w:hint="eastAsia" w:ascii="宋体" w:hAnsi="宋体" w:eastAsia="宋体" w:cs="宋体"/>
          <w:color w:val="000000"/>
          <w:sz w:val="24"/>
          <w:szCs w:val="24"/>
          <w:lang w:val="en-US" w:eastAsia="zh-CN"/>
        </w:rPr>
      </w:r>
      <w:r/>
    </w:p>
    <w:p>
      <w:pPr>
        <w:pStyle w:val="820"/>
        <w:ind w:firstLine="480"/>
        <w:jc w:val="left"/>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820"/>
        <w:ind w:firstLine="480"/>
        <w:jc w:val="left"/>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授权日期：    年    月    日                     投标人名称（盖电子章）：</w:t>
      </w:r>
      <w:r>
        <w:rPr>
          <w:rFonts w:hint="eastAsia" w:ascii="宋体" w:hAnsi="宋体" w:eastAsia="宋体" w:cs="宋体"/>
          <w:color w:val="000000"/>
          <w:sz w:val="24"/>
          <w:szCs w:val="24"/>
          <w:lang w:val="en-US" w:eastAsia="zh-CN"/>
        </w:rPr>
      </w:r>
      <w:r/>
    </w:p>
    <w:p>
      <w:pPr>
        <w:pStyle w:val="820"/>
        <w:ind w:firstLine="480"/>
        <w:jc w:val="left"/>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法定代表人签字：                                 被授权人签字：        </w:t>
      </w:r>
      <w:r>
        <w:rPr>
          <w:rFonts w:hint="eastAsia" w:ascii="宋体" w:hAnsi="宋体" w:eastAsia="宋体" w:cs="宋体"/>
          <w:color w:val="000000"/>
          <w:sz w:val="24"/>
          <w:szCs w:val="24"/>
          <w:lang w:val="en-US" w:eastAsia="zh-CN"/>
        </w:rPr>
      </w:r>
      <w:r/>
    </w:p>
    <w:p>
      <w:pPr>
        <w:pStyle w:val="820"/>
        <w:ind w:firstLine="480"/>
        <w:jc w:val="left"/>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820"/>
        <w:ind w:firstLine="480"/>
        <w:jc w:val="left"/>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(被授权人身份证原件扫描件附后)</w:t>
      </w:r>
      <w:r>
        <w:rPr>
          <w:rFonts w:hint="eastAsia" w:ascii="宋体" w:hAnsi="宋体" w:eastAsia="宋体" w:cs="宋体"/>
          <w:color w:val="000000"/>
          <w:sz w:val="24"/>
          <w:szCs w:val="24"/>
          <w:lang w:val="en-US" w:eastAsia="zh-CN"/>
        </w:rPr>
      </w:r>
      <w:r/>
    </w:p>
    <w:p>
      <w:pPr>
        <w:pStyle w:val="820"/>
        <w:numPr>
          <w:ilvl w:val="0"/>
          <w:numId w:val="0"/>
        </w:numPr>
        <w:ind w:firstLine="0"/>
        <w:spacing w:line="24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pStyle w:val="820"/>
        <w:numPr>
          <w:ilvl w:val="0"/>
          <w:numId w:val="0"/>
        </w:numPr>
        <w:ind w:firstLine="0"/>
        <w:spacing w:line="24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说明：</w:t>
      </w:r>
      <w:r>
        <w:rPr>
          <w:rFonts w:hint="eastAsia" w:ascii="宋体" w:hAnsi="宋体" w:eastAsia="宋体" w:cs="宋体"/>
          <w:b w:val="0"/>
          <w:bCs/>
          <w:color w:val="000000"/>
          <w:sz w:val="24"/>
          <w:szCs w:val="24"/>
          <w:lang w:val="en-US" w:eastAsia="zh-CN"/>
        </w:rPr>
      </w:r>
      <w:r/>
    </w:p>
    <w:p>
      <w:pPr>
        <w:pStyle w:val="820"/>
        <w:numPr>
          <w:ilvl w:val="0"/>
          <w:numId w:val="0"/>
        </w:numPr>
        <w:ind w:firstLine="0"/>
        <w:spacing w:line="24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若投标人为事业单位或其他组织或分支机构（仅限招标文件注明允许分支机构投标情形的），则法定代表人处的签字人可为单位负责人。</w:t>
      </w:r>
      <w:r>
        <w:rPr>
          <w:rFonts w:hint="eastAsia" w:ascii="宋体" w:hAnsi="宋体" w:eastAsia="宋体" w:cs="宋体"/>
          <w:b w:val="0"/>
          <w:bCs/>
          <w:color w:val="000000"/>
          <w:sz w:val="24"/>
          <w:szCs w:val="24"/>
          <w:lang w:val="en-US" w:eastAsia="zh-CN"/>
        </w:rPr>
      </w:r>
      <w:r/>
    </w:p>
    <w:p>
      <w:pPr>
        <w:pStyle w:val="820"/>
        <w:numPr>
          <w:ilvl w:val="0"/>
          <w:numId w:val="0"/>
        </w:numPr>
        <w:ind w:firstLine="0"/>
        <w:spacing w:line="24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当被授权人为法定代表人（或上述情况的单位负责人）时，只需在法定代表人处签字即可。</w:t>
      </w:r>
      <w:r>
        <w:rPr>
          <w:rFonts w:hint="eastAsia" w:ascii="宋体" w:hAnsi="宋体" w:eastAsia="宋体" w:cs="宋体"/>
          <w:b w:val="0"/>
          <w:bCs/>
          <w:color w:val="000000"/>
          <w:sz w:val="24"/>
          <w:szCs w:val="24"/>
          <w:lang w:val="en-US" w:eastAsia="zh-CN"/>
        </w:rPr>
      </w:r>
      <w:r/>
    </w:p>
    <w:p>
      <w:pPr>
        <w:pStyle w:val="820"/>
        <w:numPr>
          <w:ilvl w:val="0"/>
          <w:numId w:val="0"/>
        </w:numPr>
        <w:ind w:firstLine="0"/>
        <w:spacing w:line="24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供应商为自然人情形的，可不提供本《授权委托书》。</w:t>
      </w:r>
      <w:r>
        <w:rPr>
          <w:rFonts w:hint="eastAsia" w:ascii="宋体" w:hAnsi="宋体" w:eastAsia="宋体" w:cs="宋体"/>
          <w:b w:val="0"/>
          <w:bCs/>
          <w:color w:val="000000"/>
          <w:sz w:val="24"/>
          <w:szCs w:val="24"/>
          <w:lang w:val="en-US" w:eastAsia="zh-CN"/>
        </w:rPr>
      </w:r>
      <w:r/>
    </w:p>
    <w:p>
      <w:pPr>
        <w:pStyle w:val="820"/>
        <w:numPr>
          <w:ilvl w:val="0"/>
          <w:numId w:val="0"/>
        </w:numPr>
        <w:ind w:firstLine="0"/>
        <w:spacing w:line="24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以联合体形式参加投标的，“单位名称”指联合体牵头人，法定代表人指联合体牵头人的法定代表人。</w:t>
      </w:r>
      <w:r>
        <w:rPr>
          <w:rFonts w:hint="eastAsia" w:ascii="宋体" w:hAnsi="宋体" w:eastAsia="宋体" w:cs="宋体"/>
          <w:b w:val="0"/>
          <w:bCs/>
          <w:color w:val="000000"/>
          <w:sz w:val="24"/>
          <w:szCs w:val="24"/>
          <w:lang w:val="en-US" w:eastAsia="zh-CN"/>
        </w:rPr>
      </w:r>
      <w:r/>
    </w:p>
    <w:p>
      <w:pPr>
        <w:pStyle w:val="820"/>
        <w:numPr>
          <w:ilvl w:val="0"/>
          <w:numId w:val="0"/>
        </w:numPr>
        <w:ind w:firstLine="0"/>
        <w:spacing w:line="24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被授权人为外籍、港、澳、台地区人士的，其身份证明须提供有效的护照或港澳同胞来往内地通行证、台湾同胞来往大陆通行证，或其它可在中国大陆有效居留的许可证明。</w:t>
      </w:r>
      <w:r>
        <w:rPr>
          <w:rFonts w:hint="eastAsia" w:ascii="宋体" w:hAnsi="宋体" w:eastAsia="宋体" w:cs="宋体"/>
          <w:b w:val="0"/>
          <w:bCs/>
          <w:color w:val="000000"/>
          <w:sz w:val="24"/>
          <w:szCs w:val="24"/>
          <w:lang w:val="en-US" w:eastAsia="zh-CN"/>
        </w:rPr>
      </w:r>
      <w:r/>
    </w:p>
    <w:p>
      <w:pPr>
        <w:pStyle w:val="820"/>
        <w:numPr>
          <w:ilvl w:val="0"/>
          <w:numId w:val="0"/>
        </w:numPr>
        <w:ind w:firstLine="0"/>
        <w:spacing w:line="24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br w:type="page" w:clear="all"/>
      </w:r>
      <w:r>
        <w:rPr>
          <w:rFonts w:hint="eastAsia" w:ascii="宋体" w:hAnsi="宋体" w:eastAsia="宋体" w:cs="宋体"/>
          <w:b w:val="0"/>
          <w:bCs/>
          <w:color w:val="000000"/>
          <w:sz w:val="24"/>
          <w:szCs w:val="24"/>
          <w:lang w:val="en-US" w:eastAsia="zh-CN"/>
        </w:rPr>
      </w:r>
      <w:r/>
    </w:p>
    <w:p>
      <w:pPr>
        <w:pStyle w:val="820"/>
        <w:numPr>
          <w:ilvl w:val="0"/>
          <w:numId w:val="0"/>
        </w:numPr>
        <w:ind w:firstLine="0"/>
        <w:spacing w:line="240" w:lineRule="auto"/>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二、资格声明函（给定格式）：</w:t>
      </w:r>
      <w:r>
        <w:rPr>
          <w:rFonts w:hint="eastAsia" w:ascii="宋体" w:hAnsi="宋体" w:eastAsia="宋体" w:cs="宋体"/>
          <w:b/>
          <w:color w:val="000000"/>
          <w:sz w:val="24"/>
          <w:szCs w:val="24"/>
          <w:highlight w:val="none"/>
          <w:lang w:val="en-US" w:eastAsia="zh-CN" w:bidi="ar-SA"/>
        </w:rPr>
      </w:r>
      <w:r/>
    </w:p>
    <w:p>
      <w:pPr>
        <w:pStyle w:val="820"/>
        <w:numPr>
          <w:ilvl w:val="0"/>
          <w:numId w:val="0"/>
        </w:numPr>
        <w:ind w:firstLine="0"/>
        <w:spacing w:line="240" w:lineRule="auto"/>
        <w:rPr>
          <w:rFonts w:hint="eastAsia" w:ascii="宋体" w:hAnsi="宋体" w:eastAsia="宋体" w:cs="宋体"/>
          <w:b w:val="0"/>
          <w:bCs/>
          <w:color w:val="000000"/>
          <w:sz w:val="24"/>
          <w:szCs w:val="24"/>
          <w:lang w:val="en-US" w:eastAsia="zh-CN"/>
        </w:rPr>
      </w:pPr>
      <w:r/>
      <w:bookmarkStart w:id="14" w:name="报价方关于资格的声明函（格式）"/>
      <w:r/>
      <w:bookmarkEnd w:id="14"/>
      <w:r>
        <w:rPr>
          <w:rFonts w:hint="eastAsia" w:ascii="宋体" w:hAnsi="宋体" w:eastAsia="宋体" w:cs="宋体"/>
          <w:b w:val="0"/>
          <w:bCs/>
          <w:color w:val="000000"/>
          <w:sz w:val="24"/>
          <w:szCs w:val="24"/>
          <w:lang w:val="en-US" w:eastAsia="zh-CN"/>
        </w:rPr>
      </w:r>
      <w:r/>
    </w:p>
    <w:p>
      <w:pPr>
        <w:pStyle w:val="820"/>
        <w:numPr>
          <w:ilvl w:val="0"/>
          <w:numId w:val="0"/>
        </w:numPr>
        <w:ind w:firstLine="0"/>
        <w:spacing w:line="24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pStyle w:val="820"/>
        <w:numPr>
          <w:ilvl w:val="0"/>
          <w:numId w:val="0"/>
        </w:numPr>
        <w:ind w:firstLine="0"/>
        <w:jc w:val="center"/>
        <w:spacing w:line="240" w:lineRule="auto"/>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 xml:space="preserve">资格声明函</w:t>
      </w:r>
      <w:r>
        <w:rPr>
          <w:rFonts w:hint="eastAsia" w:ascii="宋体" w:hAnsi="宋体" w:eastAsia="宋体" w:cs="宋体"/>
          <w:b/>
          <w:bCs w:val="0"/>
          <w:color w:val="000000"/>
          <w:sz w:val="24"/>
          <w:szCs w:val="24"/>
          <w:lang w:val="en-US" w:eastAsia="zh-CN"/>
        </w:rPr>
      </w:r>
      <w:r/>
    </w:p>
    <w:p>
      <w:pPr>
        <w:pStyle w:val="820"/>
        <w:numPr>
          <w:ilvl w:val="0"/>
          <w:numId w:val="0"/>
        </w:numPr>
        <w:ind w:firstLine="0"/>
        <w:spacing w:line="24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pStyle w:val="820"/>
        <w:ind w:firstLine="480"/>
        <w:jc w:val="left"/>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沛县公共资源交易中心：</w:t>
      </w:r>
      <w:r>
        <w:rPr>
          <w:rFonts w:hint="eastAsia" w:ascii="宋体" w:hAnsi="宋体" w:eastAsia="宋体" w:cs="宋体"/>
          <w:color w:val="000000"/>
          <w:sz w:val="24"/>
          <w:szCs w:val="24"/>
          <w:lang w:val="en-US" w:eastAsia="zh-CN"/>
        </w:rPr>
      </w:r>
      <w:r/>
    </w:p>
    <w:p>
      <w:pPr>
        <w:pStyle w:val="820"/>
        <w:ind w:firstLine="480"/>
        <w:jc w:val="left"/>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我公司（单位）针对本次项目JSZC-320322-PXZX-G2026-0003进行投标，并作如下声明</w:t>
      </w:r>
      <w:r>
        <w:rPr>
          <w:rFonts w:hint="eastAsia" w:ascii="宋体" w:hAnsi="宋体" w:eastAsia="宋体" w:cs="宋体"/>
          <w:color w:val="000000"/>
          <w:sz w:val="24"/>
          <w:szCs w:val="24"/>
          <w:lang w:val="en-US" w:eastAsia="zh-CN"/>
        </w:rPr>
      </w:r>
      <w:r/>
    </w:p>
    <w:p>
      <w:pPr>
        <w:pStyle w:val="820"/>
        <w:ind w:firstLine="480"/>
        <w:jc w:val="left"/>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1.我公司（单位）参加本次项目政府采购活动前三年内，在经营活动中没有重大违法（因违法经营受到刑事处罚或者责令停产停业、吊销许可证或者执照、较大数额罚款等行政处罚）记录。</w:t>
      </w:r>
      <w:r>
        <w:rPr>
          <w:rFonts w:hint="eastAsia" w:ascii="宋体" w:hAnsi="宋体" w:eastAsia="宋体" w:cs="宋体"/>
          <w:color w:val="000000"/>
          <w:sz w:val="24"/>
          <w:szCs w:val="24"/>
          <w:lang w:val="en-US" w:eastAsia="zh-CN"/>
        </w:rPr>
      </w:r>
      <w:r/>
    </w:p>
    <w:p>
      <w:pPr>
        <w:pStyle w:val="820"/>
        <w:ind w:firstLine="480"/>
        <w:jc w:val="left"/>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2.本公司（单位）具备本次项目履行合同所必需的设备和专业技术能力。</w:t>
      </w:r>
      <w:r>
        <w:rPr>
          <w:rFonts w:hint="eastAsia" w:ascii="宋体" w:hAnsi="宋体" w:eastAsia="宋体" w:cs="宋体"/>
          <w:color w:val="000000"/>
          <w:sz w:val="24"/>
          <w:szCs w:val="24"/>
          <w:lang w:val="en-US" w:eastAsia="zh-CN"/>
        </w:rPr>
      </w:r>
      <w:r/>
    </w:p>
    <w:p>
      <w:pPr>
        <w:pStyle w:val="820"/>
        <w:ind w:firstLine="480"/>
        <w:jc w:val="left"/>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000000"/>
          <w:sz w:val="24"/>
          <w:szCs w:val="24"/>
          <w:lang w:val="en-US" w:eastAsia="zh-CN"/>
        </w:rPr>
      </w:r>
      <w:r/>
    </w:p>
    <w:p>
      <w:pPr>
        <w:pStyle w:val="820"/>
        <w:ind w:firstLine="480"/>
        <w:jc w:val="left"/>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4.本公司（单位）从未有采用财物或者其他手段贿赂有关单位和个人以谋取交易机会或者竞争优势的行为发生。</w:t>
      </w:r>
      <w:r>
        <w:rPr>
          <w:rFonts w:hint="eastAsia" w:ascii="宋体" w:hAnsi="宋体" w:eastAsia="宋体" w:cs="宋体"/>
          <w:color w:val="000000"/>
          <w:sz w:val="24"/>
          <w:szCs w:val="24"/>
          <w:lang w:val="en-US" w:eastAsia="zh-CN"/>
        </w:rPr>
      </w:r>
      <w:r/>
    </w:p>
    <w:p>
      <w:pPr>
        <w:pStyle w:val="820"/>
        <w:ind w:firstLine="480"/>
        <w:jc w:val="left"/>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我公司（单位）针对本次项目的上述声明以及投标文件中所有关于投标资格的文件、证明、陈述均是真实的、准确的。若有违背，我公司（单位）愿意承担由此而产生的一切后果。</w:t>
      </w:r>
      <w:r>
        <w:rPr>
          <w:rFonts w:hint="eastAsia" w:ascii="宋体" w:hAnsi="宋体" w:eastAsia="宋体" w:cs="宋体"/>
          <w:color w:val="000000"/>
          <w:sz w:val="24"/>
          <w:szCs w:val="24"/>
          <w:lang w:val="en-US" w:eastAsia="zh-CN"/>
        </w:rPr>
      </w:r>
      <w:r/>
    </w:p>
    <w:p>
      <w:pPr>
        <w:pStyle w:val="820"/>
        <w:ind w:firstLine="480"/>
        <w:jc w:val="left"/>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820"/>
        <w:ind w:firstLine="480"/>
        <w:jc w:val="left"/>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820"/>
        <w:numPr>
          <w:ilvl w:val="0"/>
          <w:numId w:val="0"/>
        </w:numPr>
        <w:ind w:firstLine="480"/>
        <w:spacing w:line="24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投标人名称（盖电子章）：</w:t>
      </w:r>
      <w:r>
        <w:rPr>
          <w:rFonts w:hint="eastAsia" w:ascii="宋体" w:hAnsi="宋体" w:eastAsia="宋体" w:cs="宋体"/>
          <w:b w:val="0"/>
          <w:bCs/>
          <w:color w:val="000000"/>
          <w:sz w:val="24"/>
          <w:szCs w:val="24"/>
          <w:lang w:val="en-US" w:eastAsia="zh-CN"/>
        </w:rPr>
      </w:r>
      <w:r/>
    </w:p>
    <w:p>
      <w:pPr>
        <w:pStyle w:val="820"/>
        <w:numPr>
          <w:ilvl w:val="0"/>
          <w:numId w:val="0"/>
        </w:numPr>
        <w:ind w:firstLine="0"/>
        <w:spacing w:line="240" w:lineRule="auto"/>
        <w:rPr>
          <w:rFonts w:hint="eastAsia" w:ascii="宋体" w:hAnsi="宋体" w:eastAsia="宋体" w:cs="宋体"/>
          <w:b/>
          <w:color w:val="000000"/>
          <w:sz w:val="28"/>
          <w:szCs w:val="28"/>
          <w:highlight w:val="none"/>
        </w:rPr>
      </w:pPr>
      <w:r>
        <w:rPr>
          <w:rFonts w:hint="eastAsia" w:ascii="宋体" w:hAnsi="宋体" w:eastAsia="宋体" w:cs="宋体"/>
          <w:b w:val="0"/>
          <w:bCs/>
          <w:color w:val="000000"/>
          <w:sz w:val="24"/>
          <w:szCs w:val="24"/>
          <w:lang w:val="en-US" w:eastAsia="zh-CN"/>
        </w:rPr>
        <w:br w:type="page" w:clear="all"/>
      </w:r>
      <w:r>
        <w:rPr>
          <w:rFonts w:hint="eastAsia" w:ascii="宋体" w:hAnsi="宋体" w:eastAsia="宋体" w:cs="宋体"/>
          <w:b/>
          <w:color w:val="000000"/>
          <w:sz w:val="24"/>
          <w:szCs w:val="24"/>
          <w:highlight w:val="none"/>
          <w:lang w:val="en-US" w:eastAsia="zh-CN" w:bidi="ar-SA"/>
        </w:rPr>
        <w:t xml:space="preserve">三、中小企业声明函（给定格式）：</w:t>
      </w:r>
      <w:r>
        <w:rPr>
          <w:rFonts w:hint="eastAsia" w:ascii="宋体" w:hAnsi="宋体" w:eastAsia="宋体" w:cs="宋体"/>
          <w:b/>
          <w:color w:val="000000"/>
          <w:sz w:val="28"/>
          <w:szCs w:val="28"/>
          <w:highlight w:val="none"/>
        </w:rPr>
      </w:r>
      <w:r/>
    </w:p>
    <w:p>
      <w:pPr>
        <w:pStyle w:val="820"/>
        <w:ind w:firstLine="0"/>
        <w:jc w:val="center"/>
        <w:spacing w:line="24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820"/>
        <w:numPr>
          <w:ilvl w:val="0"/>
          <w:numId w:val="0"/>
        </w:numPr>
        <w:ind w:firstLine="0"/>
        <w:jc w:val="center"/>
        <w:spacing w:line="240" w:lineRule="auto"/>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中小企业声明函（服务）</w:t>
      </w:r>
      <w:r>
        <w:rPr>
          <w:rFonts w:hint="eastAsia" w:ascii="宋体" w:hAnsi="宋体" w:eastAsia="宋体" w:cs="宋体"/>
          <w:b/>
          <w:color w:val="000000"/>
          <w:sz w:val="24"/>
          <w:szCs w:val="24"/>
          <w:highlight w:val="none"/>
          <w:lang w:val="en-US" w:eastAsia="zh-CN" w:bidi="ar-SA"/>
        </w:rPr>
      </w:r>
      <w:r/>
    </w:p>
    <w:p>
      <w:pPr>
        <w:pStyle w:val="820"/>
        <w:numPr>
          <w:ilvl w:val="0"/>
          <w:numId w:val="0"/>
        </w:numPr>
        <w:ind w:firstLine="0"/>
        <w:jc w:val="center"/>
        <w:spacing w:line="240" w:lineRule="auto"/>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820"/>
        <w:ind w:firstLine="48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本公司（联合体）郑重声明，根据《政府采购促进中小企业发展管理办法》（财库﹝2020﹞46 号）的规定，本公司 （联合体）参加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u w:val="single"/>
        </w:rPr>
        <w:t xml:space="preserve">（项目名称）</w:t>
      </w:r>
      <w:r>
        <w:rPr>
          <w:rFonts w:hint="eastAsia" w:ascii="宋体" w:hAnsi="宋体" w:eastAsia="宋体" w:cs="宋体"/>
          <w:color w:val="000000"/>
          <w:sz w:val="24"/>
          <w:szCs w:val="24"/>
        </w:rPr>
        <w:t xml:space="preserve">采购活动，服务全部由符合政策要求的中小企业承接。相关企业（含联合体中的中小企业、签订分包意向协议的中小企业） 的具体情况如下：</w:t>
      </w:r>
      <w:r>
        <w:rPr>
          <w:rFonts w:hint="eastAsia" w:ascii="宋体" w:hAnsi="宋体" w:eastAsia="宋体" w:cs="宋体"/>
          <w:color w:val="000000"/>
          <w:sz w:val="24"/>
          <w:szCs w:val="24"/>
        </w:rPr>
      </w:r>
      <w:r/>
    </w:p>
    <w:p>
      <w:pPr>
        <w:pStyle w:val="820"/>
        <w:ind w:firstLine="48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1. </w:t>
      </w:r>
      <w:r>
        <w:rPr>
          <w:rFonts w:hint="eastAsia" w:ascii="宋体" w:hAnsi="宋体" w:eastAsia="宋体" w:cs="宋体"/>
          <w:color w:val="000000"/>
          <w:sz w:val="24"/>
          <w:szCs w:val="24"/>
          <w:u w:val="single"/>
        </w:rPr>
        <w:t xml:space="preserve">（标的名称） </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（采购文件中明确的所属行业） 行业</w:t>
      </w:r>
      <w:r>
        <w:rPr>
          <w:rFonts w:hint="eastAsia" w:ascii="宋体" w:hAnsi="宋体" w:eastAsia="宋体" w:cs="宋体"/>
          <w:color w:val="000000"/>
          <w:sz w:val="24"/>
          <w:szCs w:val="24"/>
        </w:rPr>
        <w:t xml:space="preserve">；承接企业为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 </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（中型企业、小型企业、微型企业）</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0"/>
        <w:ind w:firstLine="48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w:t>
      </w:r>
      <w:r>
        <w:rPr>
          <w:rFonts w:hint="eastAsia" w:ascii="宋体" w:hAnsi="宋体" w:eastAsia="宋体" w:cs="宋体"/>
          <w:color w:val="000000"/>
          <w:sz w:val="24"/>
          <w:szCs w:val="24"/>
          <w:u w:val="single"/>
        </w:rPr>
        <w:t xml:space="preserve">（标的名称） </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（采购文件中明确的所属行业） 行业</w:t>
      </w:r>
      <w:r>
        <w:rPr>
          <w:rFonts w:hint="eastAsia" w:ascii="宋体" w:hAnsi="宋体" w:eastAsia="宋体" w:cs="宋体"/>
          <w:color w:val="000000"/>
          <w:sz w:val="24"/>
          <w:szCs w:val="24"/>
        </w:rPr>
        <w:t xml:space="preserve">；承接企业为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 </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（中型企业、小型企业、微型企业）</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0"/>
        <w:ind w:firstLine="48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 </w:t>
      </w:r>
      <w:r>
        <w:rPr>
          <w:rFonts w:hint="eastAsia" w:ascii="宋体" w:hAnsi="宋体" w:eastAsia="宋体" w:cs="宋体"/>
          <w:color w:val="000000"/>
          <w:sz w:val="24"/>
          <w:szCs w:val="24"/>
        </w:rPr>
      </w:r>
      <w:r/>
    </w:p>
    <w:p>
      <w:pPr>
        <w:pStyle w:val="820"/>
        <w:ind w:firstLine="48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rPr>
      </w:r>
      <w:r/>
    </w:p>
    <w:p>
      <w:pPr>
        <w:pStyle w:val="820"/>
        <w:ind w:firstLine="48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本企业对上述声明内容的真实性负责。如有虚假，将依 法承担相应责任。</w:t>
      </w:r>
      <w:r>
        <w:rPr>
          <w:rFonts w:hint="eastAsia" w:ascii="宋体" w:hAnsi="宋体" w:eastAsia="宋体" w:cs="宋体"/>
          <w:color w:val="000000"/>
          <w:sz w:val="24"/>
          <w:szCs w:val="24"/>
        </w:rPr>
      </w:r>
      <w:r/>
    </w:p>
    <w:p>
      <w:pPr>
        <w:pStyle w:val="820"/>
        <w:ind w:firstLine="480"/>
        <w:jc w:val="right"/>
        <w:spacing w:line="460" w:lineRule="exact"/>
        <w:rPr>
          <w:rFonts w:hint="eastAsia" w:ascii="宋体" w:hAnsi="宋体" w:eastAsia="宋体" w:cs="宋体"/>
          <w:color w:val="000000"/>
        </w:rPr>
      </w:pPr>
      <w:r>
        <w:rPr>
          <w:rFonts w:hint="eastAsia" w:ascii="宋体" w:hAnsi="宋体" w:eastAsia="宋体" w:cs="宋体"/>
          <w:color w:val="000000"/>
        </w:rPr>
        <w:t xml:space="preserve">  投标人：</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rPr>
          <w:rFonts w:hint="eastAsia" w:ascii="宋体" w:hAnsi="宋体" w:eastAsia="宋体" w:cs="宋体"/>
          <w:color w:val="000000"/>
          <w:lang w:eastAsia="zh-CN"/>
        </w:rPr>
        <w:t xml:space="preserve">盖电子</w:t>
      </w:r>
      <w:r>
        <w:rPr>
          <w:rFonts w:hint="eastAsia" w:ascii="宋体" w:hAnsi="宋体" w:eastAsia="宋体" w:cs="宋体"/>
          <w:color w:val="000000"/>
        </w:rPr>
        <w:t xml:space="preserve">章） </w:t>
      </w:r>
      <w:r>
        <w:rPr>
          <w:rFonts w:hint="eastAsia" w:ascii="宋体" w:hAnsi="宋体" w:eastAsia="宋体" w:cs="宋体"/>
          <w:color w:val="000000"/>
        </w:rPr>
      </w:r>
      <w:r/>
    </w:p>
    <w:p>
      <w:pPr>
        <w:pStyle w:val="820"/>
        <w:ind w:firstLine="480"/>
        <w:jc w:val="right"/>
        <w:spacing w:line="460" w:lineRule="exact"/>
        <w:rPr>
          <w:rFonts w:hint="eastAsia" w:ascii="宋体" w:hAnsi="宋体" w:eastAsia="宋体" w:cs="宋体"/>
          <w:color w:val="000000"/>
          <w:u w:val="single"/>
          <w:lang w:val="en-US" w:eastAsia="zh-CN"/>
        </w:rPr>
      </w:pPr>
      <w:r>
        <w:rPr>
          <w:rFonts w:hint="eastAsia" w:ascii="宋体" w:hAnsi="宋体" w:eastAsia="宋体" w:cs="宋体"/>
          <w:color w:val="000000"/>
        </w:rPr>
        <w:t xml:space="preserve">               日 期： </w:t>
      </w:r>
      <w:r>
        <w:rPr>
          <w:rFonts w:hint="eastAsia" w:ascii="宋体" w:hAnsi="宋体" w:eastAsia="宋体" w:cs="宋体"/>
          <w:color w:val="000000"/>
          <w:lang w:val="en-US" w:eastAsia="zh-CN"/>
        </w:rPr>
        <w:t xml:space="preserve">                       </w:t>
      </w:r>
      <w:r>
        <w:rPr>
          <w:rFonts w:hint="eastAsia" w:ascii="宋体" w:hAnsi="宋体" w:eastAsia="宋体" w:cs="宋体"/>
          <w:color w:val="000000"/>
          <w:u w:val="single"/>
          <w:lang w:val="en-US" w:eastAsia="zh-CN"/>
        </w:rPr>
      </w:r>
      <w:r/>
    </w:p>
    <w:p>
      <w:pPr>
        <w:pStyle w:val="820"/>
        <w:numPr>
          <w:ilvl w:val="0"/>
          <w:numId w:val="0"/>
        </w:numPr>
        <w:ind w:firstLine="480"/>
        <w:spacing w:line="24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pStyle w:val="820"/>
        <w:ind w:firstLine="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注：1.从业人员、营业收入、资产总额填报上一年度数据，无上一年度数据的新成立企业可不填报。</w:t>
      </w:r>
      <w:r>
        <w:rPr>
          <w:rFonts w:hint="eastAsia" w:ascii="宋体" w:hAnsi="宋体" w:eastAsia="宋体" w:cs="宋体"/>
          <w:color w:val="000000"/>
          <w:sz w:val="24"/>
          <w:szCs w:val="24"/>
          <w:highlight w:val="none"/>
        </w:rPr>
      </w:r>
      <w:r/>
    </w:p>
    <w:p>
      <w:pPr>
        <w:pStyle w:val="820"/>
        <w:ind w:firstLine="42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2.在货物采购项目中，供应商提供的货物既有中小企业制造货物，也有大型企业制造货物的，不享受本办法规定的中小企业扶持政策。</w:t>
      </w:r>
      <w:r>
        <w:rPr>
          <w:rFonts w:hint="eastAsia" w:ascii="宋体" w:hAnsi="宋体" w:eastAsia="宋体" w:cs="宋体"/>
          <w:color w:val="000000"/>
          <w:sz w:val="24"/>
          <w:szCs w:val="24"/>
          <w:highlight w:val="none"/>
        </w:rPr>
      </w:r>
      <w:r/>
    </w:p>
    <w:p>
      <w:pPr>
        <w:pStyle w:val="820"/>
        <w:ind w:firstLine="42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宋体" w:hAnsi="宋体" w:eastAsia="宋体" w:cs="宋体"/>
          <w:color w:val="000000"/>
          <w:sz w:val="24"/>
          <w:szCs w:val="24"/>
          <w:highlight w:val="none"/>
        </w:rPr>
      </w:r>
      <w:r/>
    </w:p>
    <w:p>
      <w:pPr>
        <w:pStyle w:val="820"/>
        <w:ind w:firstLine="420"/>
        <w:spacing w:line="24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4.专门面向中小微型企业采购的项目，供应商如不提供此声明函，则不能通过资格审查；非专门面向中小微型企业采购的项目，供应商如不提供此声明函，价格将不做相应扣除。</w:t>
      </w:r>
      <w:r>
        <w:rPr>
          <w:rFonts w:hint="eastAsia" w:ascii="宋体" w:hAnsi="宋体" w:eastAsia="宋体" w:cs="宋体"/>
          <w:b/>
          <w:color w:val="000000"/>
          <w:sz w:val="24"/>
          <w:szCs w:val="24"/>
          <w:highlight w:val="none"/>
        </w:rPr>
      </w:r>
      <w:r/>
    </w:p>
    <w:p>
      <w:pPr>
        <w:pStyle w:val="1411"/>
        <w:ind w:firstLine="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为方便中小企业和社会各界使用自测结果，小程序增加自测结果打印功能，测试者可按照小程序填写测试企业有关信息并完成自测后，保存自测结果自行打印。</w:t>
      </w:r>
      <w:r>
        <w:rPr>
          <w:rFonts w:hint="eastAsia" w:ascii="宋体" w:hAnsi="宋体" w:eastAsia="宋体" w:cs="宋体"/>
          <w:color w:val="000000"/>
          <w:sz w:val="24"/>
          <w:szCs w:val="24"/>
        </w:rPr>
      </w:r>
      <w:r/>
    </w:p>
    <w:p>
      <w:pPr>
        <w:pStyle w:val="1411"/>
        <w:ind w:firstLine="0"/>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rPr>
          <w:rFonts w:hint="eastAsia" w:ascii="宋体" w:hAnsi="宋体" w:eastAsia="宋体" w:cs="宋体"/>
          <w:color w:val="000000"/>
          <w:sz w:val="24"/>
          <w:szCs w:val="24"/>
        </w:rPr>
        <w:t xml:space="preserve">如有疑问，可与市工信局中小企业综合协调处咨询联系。联系电话：0516-83861958</w:t>
      </w:r>
      <w:r>
        <w:rPr>
          <w:rFonts w:hint="eastAsia" w:ascii="宋体" w:hAnsi="宋体" w:eastAsia="宋体" w:cs="宋体"/>
          <w:color w:val="000000"/>
          <w:sz w:val="24"/>
          <w:szCs w:val="24"/>
        </w:rPr>
      </w:r>
      <w:r/>
    </w:p>
    <w:p>
      <w:pPr>
        <w:pStyle w:val="1411"/>
        <w:ind w:firstLine="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1411"/>
        <w:ind w:firstLine="0"/>
        <w:rPr>
          <w:rFonts w:hint="eastAsia" w:ascii="宋体" w:hAnsi="宋体" w:eastAsia="宋体" w:cs="宋体"/>
          <w:color w:val="000000"/>
        </w:rPr>
      </w:pPr>
      <w:r>
        <w:rPr>
          <w:rFonts w:hint="eastAsia" w:ascii="宋体" w:hAnsi="宋体" w:eastAsia="宋体" w:cs="宋体"/>
          <w:b w:val="0"/>
          <w:color w:val="000000"/>
          <w:sz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810260</wp:posOffset>
                </wp:positionH>
                <wp:positionV relativeFrom="paragraph">
                  <wp:posOffset>36195</wp:posOffset>
                </wp:positionV>
                <wp:extent cx="4358640" cy="683768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4358640" cy="6837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524288;o:allowoverlap:true;o:allowincell:true;mso-position-horizontal-relative:text;margin-left:63.8pt;mso-position-horizontal:absolute;mso-position-vertical-relative:text;margin-top:2.8pt;mso-position-vertical:absolute;width:343.2pt;height:538.4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color w:val="000000"/>
        </w:rPr>
      </w:r>
      <w:r/>
    </w:p>
    <w:p>
      <w:pPr>
        <w:pStyle w:val="1411"/>
        <w:ind w:firstLine="0"/>
        <w:rPr>
          <w:rFonts w:hint="eastAsia" w:ascii="宋体" w:hAnsi="宋体" w:eastAsia="宋体" w:cs="宋体"/>
          <w:color w:val="000000"/>
        </w:rPr>
      </w:pPr>
      <w:r>
        <w:rPr>
          <w:rFonts w:hint="eastAsia" w:ascii="宋体" w:hAnsi="宋体" w:eastAsia="宋体" w:cs="宋体"/>
          <w:color w:val="000000"/>
        </w:rPr>
      </w:r>
      <w:r/>
    </w:p>
    <w:p>
      <w:pPr>
        <w:pStyle w:val="1411"/>
        <w:ind w:firstLine="0"/>
        <w:rPr>
          <w:rFonts w:hint="eastAsia" w:ascii="宋体" w:hAnsi="宋体" w:eastAsia="宋体" w:cs="宋体"/>
          <w:color w:val="000000"/>
        </w:rPr>
      </w:pPr>
      <w:r>
        <w:rPr>
          <w:rFonts w:hint="eastAsia" w:ascii="宋体" w:hAnsi="宋体" w:eastAsia="宋体" w:cs="宋体"/>
          <w:color w:val="000000"/>
        </w:rPr>
      </w:r>
      <w:r/>
    </w:p>
    <w:p>
      <w:pPr>
        <w:pStyle w:val="1411"/>
        <w:ind w:firstLine="0"/>
        <w:rPr>
          <w:rFonts w:hint="eastAsia" w:ascii="宋体" w:hAnsi="宋体" w:eastAsia="宋体" w:cs="宋体"/>
          <w:color w:val="000000"/>
        </w:rPr>
      </w:pPr>
      <w:r>
        <w:rPr>
          <w:rFonts w:hint="eastAsia" w:ascii="宋体" w:hAnsi="宋体" w:eastAsia="宋体" w:cs="宋体"/>
          <w:color w:val="000000"/>
        </w:rPr>
      </w:r>
      <w:r/>
    </w:p>
    <w:p>
      <w:pPr>
        <w:pStyle w:val="1411"/>
        <w:ind w:firstLine="0"/>
        <w:rPr>
          <w:rFonts w:hint="eastAsia" w:ascii="宋体" w:hAnsi="宋体" w:eastAsia="宋体" w:cs="宋体"/>
          <w:color w:val="000000"/>
        </w:rPr>
      </w:pPr>
      <w:r>
        <w:rPr>
          <w:rFonts w:hint="eastAsia" w:ascii="宋体" w:hAnsi="宋体" w:eastAsia="宋体" w:cs="宋体"/>
          <w:color w:val="000000"/>
        </w:rPr>
      </w:r>
      <w:r/>
    </w:p>
    <w:p>
      <w:pPr>
        <w:pStyle w:val="1411"/>
        <w:ind w:firstLine="0"/>
        <w:rPr>
          <w:rFonts w:hint="eastAsia" w:ascii="宋体" w:hAnsi="宋体" w:eastAsia="宋体" w:cs="宋体"/>
          <w:color w:val="000000"/>
        </w:rPr>
      </w:pPr>
      <w:r>
        <w:rPr>
          <w:rFonts w:hint="eastAsia" w:ascii="宋体" w:hAnsi="宋体" w:eastAsia="宋体" w:cs="宋体"/>
          <w:color w:val="000000"/>
        </w:rPr>
      </w:r>
      <w:r/>
    </w:p>
    <w:p>
      <w:pPr>
        <w:pStyle w:val="1411"/>
        <w:ind w:firstLine="0"/>
        <w:rPr>
          <w:rFonts w:hint="eastAsia" w:ascii="宋体" w:hAnsi="宋体" w:eastAsia="宋体" w:cs="宋体"/>
          <w:color w:val="000000"/>
        </w:rPr>
      </w:pPr>
      <w:r>
        <w:rPr>
          <w:rFonts w:hint="eastAsia" w:ascii="宋体" w:hAnsi="宋体" w:eastAsia="宋体" w:cs="宋体"/>
          <w:color w:val="000000"/>
        </w:rPr>
      </w:r>
      <w:r/>
    </w:p>
    <w:p>
      <w:pPr>
        <w:pStyle w:val="820"/>
        <w:ind w:left="0" w:firstLine="0"/>
        <w:spacing w:line="360" w:lineRule="auto"/>
        <w:rPr>
          <w:rFonts w:hint="eastAsia" w:ascii="宋体" w:hAnsi="宋体" w:eastAsia="宋体" w:cs="宋体"/>
          <w:b/>
          <w:bCs/>
          <w:color w:val="000000"/>
          <w:sz w:val="30"/>
          <w:szCs w:val="30"/>
        </w:rPr>
      </w:pPr>
      <w:r>
        <w:rPr>
          <w:rFonts w:hint="eastAsia" w:ascii="宋体" w:hAnsi="宋体" w:eastAsia="宋体" w:cs="宋体"/>
          <w:b/>
          <w:bCs/>
          <w:color w:val="000000"/>
          <w:sz w:val="30"/>
          <w:szCs w:val="30"/>
        </w:rPr>
        <w:br w:type="page" w:clear="all"/>
      </w:r>
      <w:r>
        <w:rPr>
          <w:rFonts w:hint="eastAsia" w:ascii="宋体" w:hAnsi="宋体" w:eastAsia="宋体" w:cs="宋体"/>
          <w:b/>
          <w:bCs/>
          <w:color w:val="000000"/>
          <w:sz w:val="30"/>
          <w:szCs w:val="30"/>
        </w:rPr>
      </w:r>
      <w:r/>
    </w:p>
    <w:p>
      <w:pPr>
        <w:pStyle w:val="820"/>
        <w:ind w:left="0" w:firstLine="0"/>
        <w:spacing w:line="360" w:lineRule="auto"/>
        <w:rPr>
          <w:rFonts w:hint="eastAsia" w:ascii="宋体" w:hAnsi="宋体" w:eastAsia="宋体" w:cs="宋体"/>
          <w:b/>
          <w:color w:val="000000"/>
          <w:sz w:val="30"/>
          <w:szCs w:val="30"/>
          <w:highlight w:val="none"/>
        </w:rPr>
      </w:pPr>
      <w:r>
        <w:rPr>
          <w:rFonts w:hint="eastAsia" w:ascii="宋体" w:hAnsi="宋体" w:eastAsia="宋体" w:cs="宋体"/>
          <w:b/>
          <w:bCs w:val="0"/>
          <w:color w:val="000000"/>
          <w:sz w:val="24"/>
          <w:szCs w:val="24"/>
          <w:lang w:val="en-US" w:eastAsia="zh-CN"/>
        </w:rPr>
        <w:t xml:space="preserve">四、残疾人福利性单位声明函（给定格式）：</w:t>
      </w:r>
      <w:r>
        <w:rPr>
          <w:rFonts w:hint="eastAsia" w:ascii="宋体" w:hAnsi="宋体" w:eastAsia="宋体" w:cs="宋体"/>
          <w:b/>
          <w:color w:val="000000"/>
          <w:sz w:val="30"/>
          <w:szCs w:val="30"/>
          <w:highlight w:val="none"/>
        </w:rPr>
      </w:r>
      <w:r/>
    </w:p>
    <w:p>
      <w:pPr>
        <w:pStyle w:val="820"/>
        <w:ind w:firstLine="482"/>
        <w:spacing w:line="440" w:lineRule="exact"/>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r>
      <w:r/>
    </w:p>
    <w:p>
      <w:pPr>
        <w:pStyle w:val="820"/>
        <w:ind w:left="0" w:firstLine="0"/>
        <w:jc w:val="center"/>
        <w:spacing w:line="360" w:lineRule="auto"/>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 xml:space="preserve">残疾人福利性单位声明函</w:t>
      </w:r>
      <w:r>
        <w:rPr>
          <w:rFonts w:hint="eastAsia" w:ascii="宋体" w:hAnsi="宋体" w:eastAsia="宋体" w:cs="宋体"/>
          <w:b/>
          <w:bCs w:val="0"/>
          <w:color w:val="000000"/>
          <w:sz w:val="24"/>
          <w:szCs w:val="24"/>
          <w:lang w:val="en-US" w:eastAsia="zh-CN"/>
        </w:rPr>
      </w:r>
      <w:r/>
    </w:p>
    <w:p>
      <w:pPr>
        <w:pStyle w:val="820"/>
        <w:ind w:firstLine="480"/>
        <w:jc w:val="left"/>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820"/>
        <w:ind w:firstLine="480"/>
        <w:jc w:val="left"/>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4"/>
          <w:szCs w:val="24"/>
          <w:lang w:val="en-US" w:eastAsia="zh-CN"/>
        </w:rPr>
      </w:r>
      <w:r/>
    </w:p>
    <w:p>
      <w:pPr>
        <w:pStyle w:val="820"/>
        <w:ind w:firstLine="480"/>
        <w:jc w:val="left"/>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本单位对上述声明的真实性负责。如有虚假，将依法承担相应责任。</w:t>
      </w:r>
      <w:r>
        <w:rPr>
          <w:rFonts w:hint="eastAsia" w:ascii="宋体" w:hAnsi="宋体" w:eastAsia="宋体" w:cs="宋体"/>
          <w:color w:val="000000"/>
          <w:sz w:val="24"/>
          <w:szCs w:val="24"/>
          <w:lang w:val="en-US" w:eastAsia="zh-CN"/>
        </w:rPr>
      </w:r>
      <w:r/>
    </w:p>
    <w:p>
      <w:pPr>
        <w:pStyle w:val="820"/>
        <w:ind w:firstLine="480"/>
        <w:jc w:val="left"/>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820"/>
        <w:numPr>
          <w:ilvl w:val="0"/>
          <w:numId w:val="0"/>
        </w:numPr>
        <w:ind w:firstLine="480"/>
        <w:spacing w:line="24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pStyle w:val="820"/>
        <w:numPr>
          <w:ilvl w:val="0"/>
          <w:numId w:val="0"/>
        </w:numPr>
        <w:ind w:firstLine="480"/>
        <w:spacing w:line="24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单位名称（盖电子章）：</w:t>
      </w:r>
      <w:r>
        <w:rPr>
          <w:rFonts w:hint="eastAsia" w:ascii="宋体" w:hAnsi="宋体" w:eastAsia="宋体" w:cs="宋体"/>
          <w:b w:val="0"/>
          <w:bCs/>
          <w:color w:val="000000"/>
          <w:sz w:val="24"/>
          <w:szCs w:val="24"/>
          <w:lang w:val="en-US" w:eastAsia="zh-CN"/>
        </w:rPr>
      </w:r>
      <w:r/>
    </w:p>
    <w:p>
      <w:pPr>
        <w:pStyle w:val="820"/>
        <w:numPr>
          <w:ilvl w:val="0"/>
          <w:numId w:val="0"/>
        </w:numPr>
        <w:ind w:firstLine="480"/>
        <w:spacing w:line="24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日  期：</w:t>
      </w:r>
      <w:r>
        <w:rPr>
          <w:rFonts w:hint="eastAsia" w:ascii="宋体" w:hAnsi="宋体" w:eastAsia="宋体" w:cs="宋体"/>
          <w:b w:val="0"/>
          <w:bCs/>
          <w:color w:val="000000"/>
          <w:sz w:val="24"/>
          <w:szCs w:val="24"/>
          <w:lang w:val="en-US" w:eastAsia="zh-CN"/>
        </w:rPr>
      </w:r>
      <w:r/>
    </w:p>
    <w:p>
      <w:pPr>
        <w:pStyle w:val="820"/>
        <w:ind w:firstLine="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20"/>
        <w:ind w:firstLine="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20"/>
        <w:ind w:firstLine="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20"/>
        <w:ind w:firstLine="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20"/>
        <w:ind w:firstLine="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20"/>
        <w:ind w:firstLine="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20"/>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20"/>
        <w:ind w:firstLine="480"/>
        <w:jc w:val="left"/>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注：中标供应商（或联合体中任意一方）为残疾人福利性单位的，其《残疾人福利性单位声明函》将随中标公告同时发布，接受社会监督。投标人（或联合体中任意一方）提供的《残疾人福利性单位声明函》与事实不符的，依照《政府采购法》第七十七条第一款的规定追究法律责任。</w:t>
      </w:r>
      <w:r>
        <w:rPr>
          <w:rFonts w:hint="eastAsia" w:ascii="宋体" w:hAnsi="宋体" w:eastAsia="宋体" w:cs="宋体"/>
          <w:color w:val="000000"/>
          <w:sz w:val="24"/>
          <w:szCs w:val="24"/>
          <w:lang w:val="en-US" w:eastAsia="zh-CN"/>
        </w:rPr>
      </w:r>
      <w:r/>
    </w:p>
    <w:p>
      <w:pPr>
        <w:pStyle w:val="820"/>
        <w:ind w:firstLine="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Cs/>
          <w:color w:val="000000"/>
          <w:sz w:val="24"/>
          <w:szCs w:val="24"/>
          <w:highlight w:val="none"/>
        </w:rPr>
      </w:r>
      <w:r/>
    </w:p>
    <w:p>
      <w:pPr>
        <w:pStyle w:val="820"/>
        <w:ind w:firstLine="0"/>
        <w:spacing w:line="360" w:lineRule="auto"/>
        <w:rPr>
          <w:rFonts w:hint="eastAsia" w:ascii="宋体" w:hAnsi="宋体" w:eastAsia="宋体" w:cs="宋体"/>
          <w:b/>
          <w:color w:val="000000"/>
          <w:sz w:val="30"/>
          <w:szCs w:val="30"/>
          <w:highlight w:val="none"/>
        </w:rPr>
      </w:pPr>
      <w:r>
        <w:rPr>
          <w:rFonts w:hint="eastAsia" w:ascii="宋体" w:hAnsi="宋体" w:eastAsia="宋体" w:cs="宋体"/>
          <w:b/>
          <w:bCs w:val="0"/>
          <w:color w:val="000000"/>
          <w:sz w:val="24"/>
          <w:szCs w:val="24"/>
          <w:lang w:val="en-US" w:eastAsia="zh-CN"/>
        </w:rPr>
        <w:t xml:space="preserve">五、投标函（给定格式）：</w:t>
      </w:r>
      <w:r>
        <w:rPr>
          <w:rFonts w:hint="eastAsia" w:ascii="宋体" w:hAnsi="宋体" w:eastAsia="宋体" w:cs="宋体"/>
          <w:b/>
          <w:color w:val="000000"/>
          <w:sz w:val="30"/>
          <w:szCs w:val="30"/>
          <w:highlight w:val="none"/>
        </w:rPr>
      </w:r>
      <w:r/>
    </w:p>
    <w:p>
      <w:pPr>
        <w:pStyle w:val="820"/>
        <w:numPr>
          <w:ilvl w:val="0"/>
          <w:numId w:val="0"/>
        </w:numPr>
        <w:ind w:firstLine="480"/>
        <w:jc w:val="center"/>
        <w:spacing w:line="240" w:lineRule="auto"/>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 xml:space="preserve">投标函</w:t>
      </w:r>
      <w:r>
        <w:rPr>
          <w:rFonts w:hint="eastAsia" w:ascii="宋体" w:hAnsi="宋体" w:eastAsia="宋体" w:cs="宋体"/>
          <w:b/>
          <w:bCs w:val="0"/>
          <w:color w:val="000000"/>
          <w:sz w:val="24"/>
          <w:szCs w:val="24"/>
          <w:lang w:val="en-US" w:eastAsia="zh-CN"/>
        </w:rPr>
      </w:r>
      <w:r/>
    </w:p>
    <w:p>
      <w:pPr>
        <w:pStyle w:val="820"/>
        <w:numPr>
          <w:ilvl w:val="0"/>
          <w:numId w:val="0"/>
        </w:numPr>
        <w:ind w:firstLine="480"/>
        <w:spacing w:line="24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pStyle w:val="820"/>
        <w:ind w:firstLine="480"/>
        <w:jc w:val="left"/>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致沛县公共资源交易中心：</w:t>
      </w:r>
      <w:r>
        <w:rPr>
          <w:rFonts w:hint="eastAsia" w:ascii="宋体" w:hAnsi="宋体" w:eastAsia="宋体" w:cs="宋体"/>
          <w:color w:val="000000"/>
          <w:sz w:val="24"/>
          <w:szCs w:val="24"/>
          <w:lang w:val="en-US" w:eastAsia="zh-CN"/>
        </w:rPr>
      </w:r>
      <w:r/>
    </w:p>
    <w:p>
      <w:pPr>
        <w:pStyle w:val="820"/>
        <w:ind w:firstLine="480"/>
        <w:jc w:val="left"/>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我方收到贵方JSZC-320322-PXZX-G2026-0003招标文件，经仔细阅读和研究，我方决定参加此项目的投标。</w:t>
      </w:r>
      <w:r>
        <w:rPr>
          <w:rFonts w:hint="eastAsia" w:ascii="宋体" w:hAnsi="宋体" w:eastAsia="宋体" w:cs="宋体"/>
          <w:color w:val="000000"/>
          <w:sz w:val="24"/>
          <w:szCs w:val="24"/>
          <w:lang w:val="en-US" w:eastAsia="zh-CN"/>
        </w:rPr>
      </w:r>
      <w:r/>
    </w:p>
    <w:p>
      <w:pPr>
        <w:pStyle w:val="820"/>
        <w:ind w:firstLine="480"/>
        <w:jc w:val="left"/>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我方愿意按照招标文件的一切要求，提供本项目的投标，投标总价见《开标一览表》。</w:t>
      </w:r>
      <w:r>
        <w:rPr>
          <w:rFonts w:hint="eastAsia" w:ascii="宋体" w:hAnsi="宋体" w:eastAsia="宋体" w:cs="宋体"/>
          <w:color w:val="000000"/>
          <w:sz w:val="24"/>
          <w:szCs w:val="24"/>
          <w:lang w:val="en-US" w:eastAsia="zh-CN"/>
        </w:rPr>
      </w:r>
      <w:r/>
    </w:p>
    <w:p>
      <w:pPr>
        <w:pStyle w:val="820"/>
        <w:ind w:firstLine="480"/>
        <w:jc w:val="left"/>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我方愿意提供沛县公共资源交易中心在招标文件中要求的文件、资料。</w:t>
      </w:r>
      <w:r>
        <w:rPr>
          <w:rFonts w:hint="eastAsia" w:ascii="宋体" w:hAnsi="宋体" w:eastAsia="宋体" w:cs="宋体"/>
          <w:color w:val="000000"/>
          <w:sz w:val="24"/>
          <w:szCs w:val="24"/>
          <w:lang w:val="en-US" w:eastAsia="zh-CN"/>
        </w:rPr>
      </w:r>
      <w:r/>
    </w:p>
    <w:p>
      <w:pPr>
        <w:pStyle w:val="820"/>
        <w:ind w:firstLine="480"/>
        <w:jc w:val="left"/>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我方同意按招标文件中的规定，从规定的开标日期起遵循本投标文件，并在规定的投标有效期期满之前均具有约束力。</w:t>
      </w:r>
      <w:r>
        <w:rPr>
          <w:rFonts w:hint="eastAsia" w:ascii="宋体" w:hAnsi="宋体" w:eastAsia="宋体" w:cs="宋体"/>
          <w:color w:val="000000"/>
          <w:sz w:val="24"/>
          <w:szCs w:val="24"/>
          <w:lang w:val="en-US" w:eastAsia="zh-CN"/>
        </w:rPr>
      </w:r>
      <w:r/>
    </w:p>
    <w:p>
      <w:pPr>
        <w:pStyle w:val="820"/>
        <w:ind w:firstLine="480"/>
        <w:jc w:val="left"/>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如果我方的投标文件被接受，我方将履行招标文件中规定的每一项要求，按期、按质、按量，完成交货任务。</w:t>
      </w:r>
      <w:r>
        <w:rPr>
          <w:rFonts w:hint="eastAsia" w:ascii="宋体" w:hAnsi="宋体" w:eastAsia="宋体" w:cs="宋体"/>
          <w:color w:val="000000"/>
          <w:sz w:val="24"/>
          <w:szCs w:val="24"/>
          <w:lang w:val="en-US" w:eastAsia="zh-CN"/>
        </w:rPr>
      </w:r>
      <w:r/>
    </w:p>
    <w:p>
      <w:pPr>
        <w:pStyle w:val="820"/>
        <w:ind w:firstLine="480"/>
        <w:jc w:val="left"/>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我方完全同意招标文件规定的决定中标者的方式。</w:t>
      </w:r>
      <w:r>
        <w:rPr>
          <w:rFonts w:hint="eastAsia" w:ascii="宋体" w:hAnsi="宋体" w:eastAsia="宋体" w:cs="宋体"/>
          <w:color w:val="000000"/>
          <w:sz w:val="24"/>
          <w:szCs w:val="24"/>
          <w:lang w:val="en-US" w:eastAsia="zh-CN"/>
        </w:rPr>
      </w:r>
      <w:r/>
    </w:p>
    <w:p>
      <w:pPr>
        <w:pStyle w:val="820"/>
        <w:ind w:firstLine="480"/>
        <w:jc w:val="left"/>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我方愿意遵守《中华人民共和国政府采购法》，并按《中华人民共和国民法典》、财政部《政府采购货物和服务招标投标管理办法》等相关法律法规和合同条款履行自己的全部责任。</w:t>
      </w:r>
      <w:r>
        <w:rPr>
          <w:rFonts w:hint="eastAsia" w:ascii="宋体" w:hAnsi="宋体" w:eastAsia="宋体" w:cs="宋体"/>
          <w:color w:val="000000"/>
          <w:sz w:val="24"/>
          <w:szCs w:val="24"/>
          <w:lang w:val="en-US" w:eastAsia="zh-CN"/>
        </w:rPr>
      </w:r>
      <w:r/>
    </w:p>
    <w:p>
      <w:pPr>
        <w:pStyle w:val="820"/>
        <w:ind w:firstLine="480"/>
        <w:jc w:val="left"/>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我们已详细审核全部招标文件及其有效补充文件，我们知道必须放弃提出含糊不清或误解问题的权利。</w:t>
      </w:r>
      <w:r>
        <w:rPr>
          <w:rFonts w:hint="eastAsia" w:ascii="宋体" w:hAnsi="宋体" w:eastAsia="宋体" w:cs="宋体"/>
          <w:color w:val="000000"/>
          <w:sz w:val="24"/>
          <w:szCs w:val="24"/>
          <w:lang w:val="en-US" w:eastAsia="zh-CN"/>
        </w:rPr>
      </w:r>
      <w:r/>
    </w:p>
    <w:p>
      <w:pPr>
        <w:pStyle w:val="820"/>
        <w:ind w:firstLine="480"/>
        <w:jc w:val="left"/>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如我方在投标截止期后撤回投标及中标后拒绝遵守投标承诺或拒绝在规定的时间内与采购人签订合同，则接受政府采购监督管理部门的处理。</w:t>
      </w:r>
      <w:r>
        <w:rPr>
          <w:rFonts w:hint="eastAsia" w:ascii="宋体" w:hAnsi="宋体" w:eastAsia="宋体" w:cs="宋体"/>
          <w:color w:val="000000"/>
          <w:sz w:val="24"/>
          <w:szCs w:val="24"/>
          <w:lang w:val="en-US" w:eastAsia="zh-CN"/>
        </w:rPr>
      </w:r>
      <w:r/>
    </w:p>
    <w:p>
      <w:pPr>
        <w:pStyle w:val="820"/>
        <w:ind w:firstLine="480"/>
        <w:jc w:val="left"/>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如果我方被确定为中标供应商，我方愿意向采购人交纳履约保证金。且我方如无不可抗力，又未履行招标文件、投标文件和合同条款的，一经查实，我方愿意赔偿由此而造成的一切损失，并同意接受按招标文件的相关要求对我方进行的处理。</w:t>
      </w:r>
      <w:r>
        <w:rPr>
          <w:rFonts w:hint="eastAsia" w:ascii="宋体" w:hAnsi="宋体" w:eastAsia="宋体" w:cs="宋体"/>
          <w:color w:val="000000"/>
          <w:sz w:val="24"/>
          <w:szCs w:val="24"/>
          <w:lang w:val="en-US" w:eastAsia="zh-CN"/>
        </w:rPr>
      </w:r>
      <w:r/>
    </w:p>
    <w:p>
      <w:pPr>
        <w:pStyle w:val="820"/>
        <w:ind w:firstLine="480"/>
        <w:jc w:val="left"/>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我方决不提供虚假材料谋取中标、决不采取不正当手段诋毁、排挤其他供应商、决不与采购人、其它供应商或者沛县公共资源交易中心恶意串通、决不向采购人、沛县公共资源交易中心工作人员和评委进行商业贿赂、决不在采购过程中与采购人进行协商谈判、决不拒绝有关部门监督检查或提供虚假情况，如有违反，无条件接受贵方及相关管理部门的处罚。</w:t>
      </w:r>
      <w:r>
        <w:rPr>
          <w:rFonts w:hint="eastAsia" w:ascii="宋体" w:hAnsi="宋体" w:eastAsia="宋体" w:cs="宋体"/>
          <w:color w:val="000000"/>
          <w:sz w:val="24"/>
          <w:szCs w:val="24"/>
          <w:lang w:val="en-US" w:eastAsia="zh-CN"/>
        </w:rPr>
      </w:r>
      <w:r/>
    </w:p>
    <w:p>
      <w:pPr>
        <w:pStyle w:val="820"/>
        <w:numPr>
          <w:ilvl w:val="0"/>
          <w:numId w:val="0"/>
        </w:numPr>
        <w:ind w:firstLine="480"/>
        <w:spacing w:line="24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pStyle w:val="820"/>
        <w:numPr>
          <w:ilvl w:val="0"/>
          <w:numId w:val="0"/>
        </w:numPr>
        <w:ind w:firstLine="480"/>
        <w:spacing w:line="24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电话：              ；传真：               ；邮编：               </w:t>
      </w:r>
      <w:r>
        <w:rPr>
          <w:rFonts w:hint="eastAsia" w:ascii="宋体" w:hAnsi="宋体" w:eastAsia="宋体" w:cs="宋体"/>
          <w:b w:val="0"/>
          <w:bCs/>
          <w:color w:val="000000"/>
          <w:sz w:val="24"/>
          <w:szCs w:val="24"/>
          <w:lang w:val="en-US" w:eastAsia="zh-CN"/>
        </w:rPr>
      </w:r>
      <w:r/>
    </w:p>
    <w:p>
      <w:pPr>
        <w:pStyle w:val="820"/>
        <w:numPr>
          <w:ilvl w:val="0"/>
          <w:numId w:val="0"/>
        </w:numPr>
        <w:ind w:firstLine="480"/>
        <w:spacing w:line="24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pStyle w:val="820"/>
        <w:numPr>
          <w:ilvl w:val="0"/>
          <w:numId w:val="0"/>
        </w:numPr>
        <w:ind w:firstLine="480"/>
        <w:spacing w:line="24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通讯地址：                                                        </w:t>
      </w:r>
      <w:r>
        <w:rPr>
          <w:rFonts w:hint="eastAsia" w:ascii="宋体" w:hAnsi="宋体" w:eastAsia="宋体" w:cs="宋体"/>
          <w:b w:val="0"/>
          <w:bCs/>
          <w:color w:val="000000"/>
          <w:sz w:val="24"/>
          <w:szCs w:val="24"/>
          <w:lang w:val="en-US" w:eastAsia="zh-CN"/>
        </w:rPr>
      </w:r>
      <w:r/>
    </w:p>
    <w:p>
      <w:pPr>
        <w:pStyle w:val="820"/>
        <w:numPr>
          <w:ilvl w:val="0"/>
          <w:numId w:val="0"/>
        </w:numPr>
        <w:ind w:firstLine="480"/>
        <w:spacing w:line="24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pStyle w:val="820"/>
        <w:numPr>
          <w:ilvl w:val="0"/>
          <w:numId w:val="0"/>
        </w:numPr>
        <w:ind w:firstLine="480"/>
        <w:spacing w:line="24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投标人名称（盖电子章）：</w:t>
      </w:r>
      <w:r>
        <w:rPr>
          <w:rFonts w:hint="eastAsia" w:ascii="宋体" w:hAnsi="宋体" w:eastAsia="宋体" w:cs="宋体"/>
          <w:b w:val="0"/>
          <w:bCs/>
          <w:color w:val="000000"/>
          <w:sz w:val="24"/>
          <w:szCs w:val="24"/>
          <w:lang w:val="en-US" w:eastAsia="zh-CN"/>
        </w:rPr>
      </w:r>
      <w:r/>
    </w:p>
    <w:p>
      <w:pPr>
        <w:pStyle w:val="820"/>
        <w:ind w:left="0" w:firstLine="0"/>
        <w:jc w:val="left"/>
        <w:spacing w:line="360" w:lineRule="auto"/>
        <w:rPr>
          <w:rFonts w:hint="eastAsia" w:ascii="宋体" w:hAnsi="宋体" w:eastAsia="宋体" w:cs="宋体"/>
          <w:b/>
          <w:bCs/>
          <w:color w:val="000000"/>
          <w:lang w:val="en-US" w:eastAsia="zh-CN"/>
        </w:rPr>
      </w:pPr>
      <w:r>
        <w:rPr>
          <w:rFonts w:hint="eastAsia" w:ascii="宋体" w:hAnsi="宋体" w:eastAsia="宋体" w:cs="宋体"/>
          <w:b/>
          <w:bCs/>
          <w:color w:val="000000"/>
          <w:lang w:val="en-US" w:eastAsia="zh-CN"/>
        </w:rPr>
      </w:r>
      <w:r/>
    </w:p>
    <w:p>
      <w:pPr>
        <w:pStyle w:val="820"/>
        <w:ind w:left="0" w:firstLine="0"/>
        <w:jc w:val="left"/>
        <w:spacing w:line="360" w:lineRule="auto"/>
        <w:rPr>
          <w:rFonts w:hint="eastAsia" w:ascii="宋体" w:hAnsi="宋体" w:eastAsia="宋体" w:cs="宋体"/>
          <w:b/>
          <w:bCs/>
          <w:color w:val="000000"/>
        </w:rPr>
      </w:pPr>
      <w:r>
        <w:rPr>
          <w:rFonts w:hint="eastAsia" w:ascii="宋体" w:hAnsi="宋体" w:eastAsia="宋体" w:cs="宋体"/>
          <w:b/>
          <w:bCs/>
          <w:color w:val="000000"/>
          <w:lang w:val="en-US" w:eastAsia="zh-CN"/>
        </w:rPr>
        <w:t xml:space="preserve">六</w:t>
      </w:r>
      <w:r>
        <w:rPr>
          <w:rFonts w:hint="eastAsia" w:ascii="宋体" w:hAnsi="宋体" w:eastAsia="宋体" w:cs="宋体"/>
          <w:b/>
          <w:bCs/>
          <w:color w:val="000000"/>
          <w:lang w:eastAsia="zh-CN"/>
        </w:rPr>
        <w:t xml:space="preserve">、</w:t>
      </w:r>
      <w:r>
        <w:rPr>
          <w:rFonts w:hint="eastAsia" w:ascii="宋体" w:hAnsi="宋体" w:eastAsia="宋体" w:cs="宋体"/>
          <w:b/>
          <w:bCs/>
          <w:color w:val="000000"/>
        </w:rPr>
        <w:t xml:space="preserve">投标人基本情况表</w:t>
      </w:r>
      <w:r>
        <w:rPr>
          <w:rFonts w:hint="eastAsia" w:ascii="宋体" w:hAnsi="宋体" w:eastAsia="宋体" w:cs="宋体"/>
          <w:b/>
          <w:color w:val="000000"/>
          <w:sz w:val="30"/>
          <w:szCs w:val="30"/>
          <w:highlight w:val="none"/>
        </w:rPr>
        <w:t xml:space="preserve">（给定格式）</w:t>
      </w:r>
      <w:r>
        <w:rPr>
          <w:rFonts w:hint="eastAsia" w:ascii="宋体" w:hAnsi="宋体" w:eastAsia="宋体" w:cs="宋体"/>
          <w:b/>
          <w:bCs/>
          <w:color w:val="000000"/>
        </w:rPr>
      </w:r>
      <w:r/>
    </w:p>
    <w:tbl>
      <w:tblPr>
        <w:tblpPr w:horzAnchor="page" w:tblpX="1793" w:vertAnchor="text" w:tblpY="878"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986"/>
        <w:gridCol w:w="1092"/>
        <w:gridCol w:w="881"/>
        <w:gridCol w:w="1275"/>
        <w:gridCol w:w="1276"/>
        <w:gridCol w:w="1066"/>
        <w:gridCol w:w="992"/>
      </w:tblGrid>
      <w:tr>
        <w:trPr>
          <w:trHeight w:val="561"/>
        </w:trPr>
        <w:tc>
          <w:tcPr>
            <w:tcW w:w="1986" w:type="dxa"/>
            <w:vAlign w:val="center"/>
            <w:textDirection w:val="lrTb"/>
            <w:noWrap w:val="false"/>
          </w:tcPr>
          <w:p>
            <w:pPr>
              <w:pStyle w:val="820"/>
              <w:ind w:firstLine="0"/>
              <w:jc w:val="center"/>
              <w:spacing w:line="440" w:lineRule="exact"/>
              <w:rPr>
                <w:rFonts w:hint="eastAsia" w:ascii="宋体" w:hAnsi="宋体" w:eastAsia="宋体" w:cs="宋体"/>
                <w:color w:val="000000"/>
                <w:szCs w:val="21"/>
              </w:rPr>
              <w:framePr w:vAnchor="text" w:hAnchor="page" w:x="1793" w:y="878"/>
            </w:pPr>
            <w:r>
              <w:rPr>
                <w:rFonts w:hint="eastAsia" w:ascii="宋体" w:hAnsi="宋体" w:eastAsia="宋体" w:cs="宋体"/>
                <w:color w:val="000000"/>
                <w:szCs w:val="21"/>
              </w:rPr>
              <w:t xml:space="preserve">投标人名称</w:t>
            </w:r>
            <w:r>
              <w:rPr>
                <w:rFonts w:hint="eastAsia" w:ascii="宋体" w:hAnsi="宋体" w:eastAsia="宋体" w:cs="宋体"/>
                <w:color w:val="000000"/>
                <w:szCs w:val="21"/>
              </w:rPr>
            </w:r>
            <w:r/>
          </w:p>
        </w:tc>
        <w:tc>
          <w:tcPr>
            <w:gridSpan w:val="6"/>
            <w:tcW w:w="6582" w:type="dxa"/>
            <w:vAlign w:val="center"/>
            <w:textDirection w:val="lrTb"/>
            <w:noWrap w:val="false"/>
          </w:tcPr>
          <w:p>
            <w:pPr>
              <w:pStyle w:val="820"/>
              <w:ind w:firstLine="0"/>
              <w:jc w:val="center"/>
              <w:spacing w:line="440" w:lineRule="exact"/>
              <w:rPr>
                <w:rFonts w:hint="eastAsia" w:ascii="宋体" w:hAnsi="宋体" w:eastAsia="宋体" w:cs="宋体"/>
                <w:color w:val="000000"/>
                <w:szCs w:val="21"/>
              </w:rPr>
              <w:framePr w:vAnchor="text" w:hAnchor="page" w:x="1793" w:y="878"/>
            </w:pPr>
            <w:r>
              <w:rPr>
                <w:rFonts w:hint="eastAsia" w:ascii="宋体" w:hAnsi="宋体" w:eastAsia="宋体" w:cs="宋体"/>
                <w:color w:val="000000"/>
                <w:szCs w:val="21"/>
              </w:rPr>
            </w:r>
            <w:r/>
          </w:p>
        </w:tc>
      </w:tr>
      <w:tr>
        <w:trPr>
          <w:trHeight w:val="611"/>
        </w:trPr>
        <w:tc>
          <w:tcPr>
            <w:tcW w:w="1986" w:type="dxa"/>
            <w:vAlign w:val="center"/>
            <w:textDirection w:val="lrTb"/>
            <w:noWrap w:val="false"/>
          </w:tcPr>
          <w:p>
            <w:pPr>
              <w:pStyle w:val="820"/>
              <w:ind w:firstLine="0"/>
              <w:jc w:val="center"/>
              <w:spacing w:line="440" w:lineRule="exact"/>
              <w:rPr>
                <w:rFonts w:hint="eastAsia" w:ascii="宋体" w:hAnsi="宋体" w:eastAsia="宋体" w:cs="宋体"/>
                <w:color w:val="000000"/>
                <w:szCs w:val="21"/>
              </w:rPr>
              <w:framePr w:vAnchor="text" w:hAnchor="page" w:x="1793" w:y="878"/>
            </w:pPr>
            <w:r>
              <w:rPr>
                <w:rFonts w:hint="eastAsia" w:ascii="宋体" w:hAnsi="宋体" w:eastAsia="宋体" w:cs="宋体"/>
                <w:color w:val="000000"/>
                <w:szCs w:val="21"/>
              </w:rPr>
              <w:t xml:space="preserve">注册地址</w:t>
            </w:r>
            <w:r>
              <w:rPr>
                <w:rFonts w:hint="eastAsia" w:ascii="宋体" w:hAnsi="宋体" w:eastAsia="宋体" w:cs="宋体"/>
                <w:color w:val="000000"/>
                <w:szCs w:val="21"/>
              </w:rPr>
            </w:r>
            <w:r/>
          </w:p>
        </w:tc>
        <w:tc>
          <w:tcPr>
            <w:gridSpan w:val="3"/>
            <w:tcW w:w="3248" w:type="dxa"/>
            <w:vAlign w:val="center"/>
            <w:textDirection w:val="lrTb"/>
            <w:noWrap w:val="false"/>
          </w:tcPr>
          <w:p>
            <w:pPr>
              <w:pStyle w:val="820"/>
              <w:ind w:firstLine="0"/>
              <w:jc w:val="center"/>
              <w:spacing w:line="440" w:lineRule="exact"/>
              <w:rPr>
                <w:rFonts w:hint="eastAsia" w:ascii="宋体" w:hAnsi="宋体" w:eastAsia="宋体" w:cs="宋体"/>
                <w:color w:val="000000"/>
                <w:szCs w:val="21"/>
              </w:rPr>
              <w:framePr w:vAnchor="text" w:hAnchor="page" w:x="1793" w:y="878"/>
            </w:pPr>
            <w:r>
              <w:rPr>
                <w:rFonts w:hint="eastAsia" w:ascii="宋体" w:hAnsi="宋体" w:eastAsia="宋体" w:cs="宋体"/>
                <w:color w:val="000000"/>
                <w:szCs w:val="21"/>
              </w:rPr>
            </w:r>
            <w:r/>
          </w:p>
        </w:tc>
        <w:tc>
          <w:tcPr>
            <w:tcW w:w="1276" w:type="dxa"/>
            <w:vAlign w:val="center"/>
            <w:textDirection w:val="lrTb"/>
            <w:noWrap w:val="false"/>
          </w:tcPr>
          <w:p>
            <w:pPr>
              <w:pStyle w:val="820"/>
              <w:ind w:firstLine="0"/>
              <w:jc w:val="center"/>
              <w:spacing w:line="440" w:lineRule="exact"/>
              <w:rPr>
                <w:rFonts w:hint="eastAsia" w:ascii="宋体" w:hAnsi="宋体" w:eastAsia="宋体" w:cs="宋体"/>
                <w:color w:val="000000"/>
                <w:szCs w:val="21"/>
              </w:rPr>
              <w:framePr w:vAnchor="text" w:hAnchor="page" w:x="1793" w:y="878"/>
            </w:pPr>
            <w:r>
              <w:rPr>
                <w:rFonts w:hint="eastAsia" w:ascii="宋体" w:hAnsi="宋体" w:eastAsia="宋体" w:cs="宋体"/>
                <w:color w:val="000000"/>
                <w:szCs w:val="21"/>
              </w:rPr>
              <w:t xml:space="preserve">邮政编码</w:t>
            </w:r>
            <w:r>
              <w:rPr>
                <w:rFonts w:hint="eastAsia" w:ascii="宋体" w:hAnsi="宋体" w:eastAsia="宋体" w:cs="宋体"/>
                <w:color w:val="000000"/>
                <w:szCs w:val="21"/>
              </w:rPr>
            </w:r>
            <w:r/>
          </w:p>
        </w:tc>
        <w:tc>
          <w:tcPr>
            <w:gridSpan w:val="2"/>
            <w:tcW w:w="2058" w:type="dxa"/>
            <w:vAlign w:val="center"/>
            <w:textDirection w:val="lrTb"/>
            <w:noWrap w:val="false"/>
          </w:tcPr>
          <w:p>
            <w:pPr>
              <w:pStyle w:val="820"/>
              <w:ind w:firstLine="0"/>
              <w:jc w:val="center"/>
              <w:spacing w:line="440" w:lineRule="exact"/>
              <w:rPr>
                <w:rFonts w:hint="eastAsia" w:ascii="宋体" w:hAnsi="宋体" w:eastAsia="宋体" w:cs="宋体"/>
                <w:color w:val="000000"/>
                <w:szCs w:val="21"/>
              </w:rPr>
              <w:framePr w:vAnchor="text" w:hAnchor="page" w:x="1793" w:y="878"/>
            </w:pPr>
            <w:r>
              <w:rPr>
                <w:rFonts w:hint="eastAsia" w:ascii="宋体" w:hAnsi="宋体" w:eastAsia="宋体" w:cs="宋体"/>
                <w:color w:val="000000"/>
                <w:szCs w:val="21"/>
              </w:rPr>
            </w:r>
            <w:r/>
          </w:p>
        </w:tc>
      </w:tr>
      <w:tr>
        <w:trPr>
          <w:cantSplit/>
          <w:trHeight w:val="605"/>
        </w:trPr>
        <w:tc>
          <w:tcPr>
            <w:tcW w:w="1986" w:type="dxa"/>
            <w:vAlign w:val="center"/>
            <w:vMerge w:val="restart"/>
            <w:textDirection w:val="lrTb"/>
            <w:noWrap w:val="false"/>
          </w:tcPr>
          <w:p>
            <w:pPr>
              <w:pStyle w:val="820"/>
              <w:ind w:firstLine="0"/>
              <w:jc w:val="center"/>
              <w:spacing w:line="440" w:lineRule="exact"/>
              <w:rPr>
                <w:rFonts w:hint="eastAsia" w:ascii="宋体" w:hAnsi="宋体" w:eastAsia="宋体" w:cs="宋体"/>
                <w:color w:val="000000"/>
                <w:szCs w:val="21"/>
              </w:rPr>
              <w:framePr w:vAnchor="text" w:hAnchor="page" w:x="1793" w:y="878"/>
            </w:pPr>
            <w:r>
              <w:rPr>
                <w:rFonts w:hint="eastAsia" w:ascii="宋体" w:hAnsi="宋体" w:eastAsia="宋体" w:cs="宋体"/>
                <w:color w:val="000000"/>
                <w:szCs w:val="21"/>
              </w:rPr>
              <w:t xml:space="preserve">联系方式</w:t>
            </w:r>
            <w:r>
              <w:rPr>
                <w:rFonts w:hint="eastAsia" w:ascii="宋体" w:hAnsi="宋体" w:eastAsia="宋体" w:cs="宋体"/>
                <w:color w:val="000000"/>
                <w:szCs w:val="21"/>
              </w:rPr>
            </w:r>
            <w:r/>
          </w:p>
        </w:tc>
        <w:tc>
          <w:tcPr>
            <w:tcW w:w="1092" w:type="dxa"/>
            <w:vAlign w:val="center"/>
            <w:textDirection w:val="lrTb"/>
            <w:noWrap w:val="false"/>
          </w:tcPr>
          <w:p>
            <w:pPr>
              <w:pStyle w:val="820"/>
              <w:ind w:firstLine="0"/>
              <w:jc w:val="center"/>
              <w:spacing w:line="440" w:lineRule="exact"/>
              <w:rPr>
                <w:rFonts w:hint="eastAsia" w:ascii="宋体" w:hAnsi="宋体" w:eastAsia="宋体" w:cs="宋体"/>
                <w:color w:val="000000"/>
                <w:szCs w:val="21"/>
              </w:rPr>
              <w:framePr w:vAnchor="text" w:hAnchor="page" w:x="1793" w:y="878"/>
            </w:pPr>
            <w:r>
              <w:rPr>
                <w:rFonts w:hint="eastAsia" w:ascii="宋体" w:hAnsi="宋体" w:eastAsia="宋体" w:cs="宋体"/>
                <w:color w:val="000000"/>
                <w:szCs w:val="21"/>
              </w:rPr>
              <w:t xml:space="preserve">联系人</w:t>
            </w:r>
            <w:r>
              <w:rPr>
                <w:rFonts w:hint="eastAsia" w:ascii="宋体" w:hAnsi="宋体" w:eastAsia="宋体" w:cs="宋体"/>
                <w:color w:val="000000"/>
                <w:szCs w:val="21"/>
              </w:rPr>
            </w:r>
            <w:r/>
          </w:p>
        </w:tc>
        <w:tc>
          <w:tcPr>
            <w:gridSpan w:val="2"/>
            <w:tcW w:w="2156" w:type="dxa"/>
            <w:vAlign w:val="center"/>
            <w:textDirection w:val="lrTb"/>
            <w:noWrap w:val="false"/>
          </w:tcPr>
          <w:p>
            <w:pPr>
              <w:pStyle w:val="820"/>
              <w:ind w:firstLine="0"/>
              <w:jc w:val="center"/>
              <w:spacing w:line="440" w:lineRule="exact"/>
              <w:rPr>
                <w:rFonts w:hint="eastAsia" w:ascii="宋体" w:hAnsi="宋体" w:eastAsia="宋体" w:cs="宋体"/>
                <w:color w:val="000000"/>
                <w:szCs w:val="21"/>
              </w:rPr>
              <w:framePr w:vAnchor="text" w:hAnchor="page" w:x="1793" w:y="878"/>
            </w:pPr>
            <w:r>
              <w:rPr>
                <w:rFonts w:hint="eastAsia" w:ascii="宋体" w:hAnsi="宋体" w:eastAsia="宋体" w:cs="宋体"/>
                <w:color w:val="000000"/>
                <w:szCs w:val="21"/>
              </w:rPr>
            </w:r>
            <w:r/>
          </w:p>
        </w:tc>
        <w:tc>
          <w:tcPr>
            <w:tcW w:w="1276" w:type="dxa"/>
            <w:vAlign w:val="center"/>
            <w:textDirection w:val="lrTb"/>
            <w:noWrap w:val="false"/>
          </w:tcPr>
          <w:p>
            <w:pPr>
              <w:pStyle w:val="820"/>
              <w:ind w:firstLine="0"/>
              <w:jc w:val="center"/>
              <w:spacing w:line="440" w:lineRule="exact"/>
              <w:rPr>
                <w:rFonts w:hint="eastAsia" w:ascii="宋体" w:hAnsi="宋体" w:eastAsia="宋体" w:cs="宋体"/>
                <w:color w:val="000000"/>
                <w:szCs w:val="21"/>
              </w:rPr>
              <w:framePr w:vAnchor="text" w:hAnchor="page" w:x="1793" w:y="878"/>
            </w:pPr>
            <w:r>
              <w:rPr>
                <w:rFonts w:hint="eastAsia" w:ascii="宋体" w:hAnsi="宋体" w:eastAsia="宋体" w:cs="宋体"/>
                <w:color w:val="000000"/>
                <w:szCs w:val="21"/>
              </w:rPr>
              <w:t xml:space="preserve">电　话</w:t>
            </w:r>
            <w:r>
              <w:rPr>
                <w:rFonts w:hint="eastAsia" w:ascii="宋体" w:hAnsi="宋体" w:eastAsia="宋体" w:cs="宋体"/>
                <w:color w:val="000000"/>
                <w:szCs w:val="21"/>
              </w:rPr>
            </w:r>
            <w:r/>
          </w:p>
        </w:tc>
        <w:tc>
          <w:tcPr>
            <w:gridSpan w:val="2"/>
            <w:tcW w:w="2058" w:type="dxa"/>
            <w:vAlign w:val="center"/>
            <w:textDirection w:val="lrTb"/>
            <w:noWrap w:val="false"/>
          </w:tcPr>
          <w:p>
            <w:pPr>
              <w:pStyle w:val="820"/>
              <w:ind w:firstLine="0"/>
              <w:jc w:val="center"/>
              <w:spacing w:line="440" w:lineRule="exact"/>
              <w:rPr>
                <w:rFonts w:hint="eastAsia" w:ascii="宋体" w:hAnsi="宋体" w:eastAsia="宋体" w:cs="宋体"/>
                <w:color w:val="000000"/>
                <w:szCs w:val="21"/>
              </w:rPr>
              <w:framePr w:vAnchor="text" w:hAnchor="page" w:x="1793" w:y="878"/>
            </w:pPr>
            <w:r>
              <w:rPr>
                <w:rFonts w:hint="eastAsia" w:ascii="宋体" w:hAnsi="宋体" w:eastAsia="宋体" w:cs="宋体"/>
                <w:color w:val="000000"/>
                <w:szCs w:val="21"/>
              </w:rPr>
            </w:r>
            <w:r/>
          </w:p>
        </w:tc>
      </w:tr>
      <w:tr>
        <w:trPr>
          <w:cantSplit/>
          <w:trHeight w:val="613"/>
        </w:trPr>
        <w:tc>
          <w:tcPr>
            <w:tcW w:w="1986" w:type="dxa"/>
            <w:vAlign w:val="center"/>
            <w:vMerge w:val="continue"/>
            <w:textDirection w:val="lrTb"/>
            <w:noWrap w:val="false"/>
          </w:tcPr>
          <w:p>
            <w:pPr>
              <w:pStyle w:val="820"/>
              <w:ind w:firstLine="0"/>
              <w:jc w:val="center"/>
              <w:rPr>
                <w:rFonts w:hint="eastAsia" w:ascii="宋体" w:hAnsi="宋体" w:eastAsia="宋体" w:cs="宋体"/>
                <w:color w:val="000000"/>
              </w:rPr>
              <w:framePr w:vAnchor="text" w:hAnchor="page" w:x="1793" w:y="878"/>
            </w:pPr>
            <w:r>
              <w:rPr>
                <w:rFonts w:hint="eastAsia" w:ascii="宋体" w:hAnsi="宋体" w:eastAsia="宋体" w:cs="宋体"/>
                <w:color w:val="000000"/>
              </w:rPr>
            </w:r>
            <w:r/>
          </w:p>
        </w:tc>
        <w:tc>
          <w:tcPr>
            <w:tcW w:w="1092" w:type="dxa"/>
            <w:vAlign w:val="center"/>
            <w:textDirection w:val="lrTb"/>
            <w:noWrap w:val="false"/>
          </w:tcPr>
          <w:p>
            <w:pPr>
              <w:pStyle w:val="820"/>
              <w:ind w:firstLine="0"/>
              <w:jc w:val="center"/>
              <w:spacing w:line="440" w:lineRule="exact"/>
              <w:rPr>
                <w:rFonts w:hint="eastAsia" w:ascii="宋体" w:hAnsi="宋体" w:eastAsia="宋体" w:cs="宋体"/>
                <w:color w:val="000000"/>
                <w:szCs w:val="21"/>
              </w:rPr>
              <w:framePr w:vAnchor="text" w:hAnchor="page" w:x="1793" w:y="878"/>
            </w:pPr>
            <w:r>
              <w:rPr>
                <w:rFonts w:hint="eastAsia" w:ascii="宋体" w:hAnsi="宋体" w:eastAsia="宋体" w:cs="宋体"/>
                <w:color w:val="000000"/>
                <w:szCs w:val="21"/>
              </w:rPr>
              <w:t xml:space="preserve">传  真</w:t>
            </w:r>
            <w:r>
              <w:rPr>
                <w:rFonts w:hint="eastAsia" w:ascii="宋体" w:hAnsi="宋体" w:eastAsia="宋体" w:cs="宋体"/>
                <w:color w:val="000000"/>
                <w:szCs w:val="21"/>
              </w:rPr>
            </w:r>
            <w:r/>
          </w:p>
        </w:tc>
        <w:tc>
          <w:tcPr>
            <w:gridSpan w:val="2"/>
            <w:tcW w:w="2156" w:type="dxa"/>
            <w:vAlign w:val="center"/>
            <w:textDirection w:val="lrTb"/>
            <w:noWrap w:val="false"/>
          </w:tcPr>
          <w:p>
            <w:pPr>
              <w:pStyle w:val="820"/>
              <w:ind w:firstLine="0"/>
              <w:jc w:val="center"/>
              <w:spacing w:line="440" w:lineRule="exact"/>
              <w:rPr>
                <w:rFonts w:hint="eastAsia" w:ascii="宋体" w:hAnsi="宋体" w:eastAsia="宋体" w:cs="宋体"/>
                <w:color w:val="000000"/>
                <w:szCs w:val="21"/>
              </w:rPr>
              <w:framePr w:vAnchor="text" w:hAnchor="page" w:x="1793" w:y="878"/>
            </w:pPr>
            <w:r>
              <w:rPr>
                <w:rFonts w:hint="eastAsia" w:ascii="宋体" w:hAnsi="宋体" w:eastAsia="宋体" w:cs="宋体"/>
                <w:color w:val="000000"/>
                <w:szCs w:val="21"/>
              </w:rPr>
            </w:r>
            <w:r/>
          </w:p>
        </w:tc>
        <w:tc>
          <w:tcPr>
            <w:tcW w:w="1276" w:type="dxa"/>
            <w:vAlign w:val="center"/>
            <w:textDirection w:val="lrTb"/>
            <w:noWrap w:val="false"/>
          </w:tcPr>
          <w:p>
            <w:pPr>
              <w:pStyle w:val="820"/>
              <w:ind w:firstLine="0"/>
              <w:jc w:val="center"/>
              <w:spacing w:line="440" w:lineRule="exact"/>
              <w:rPr>
                <w:rFonts w:hint="eastAsia" w:ascii="宋体" w:hAnsi="宋体" w:eastAsia="宋体" w:cs="宋体"/>
                <w:color w:val="000000"/>
                <w:szCs w:val="21"/>
              </w:rPr>
              <w:framePr w:vAnchor="text" w:hAnchor="page" w:x="1793" w:y="878"/>
            </w:pPr>
            <w:r>
              <w:rPr>
                <w:rFonts w:hint="eastAsia" w:ascii="宋体" w:hAnsi="宋体" w:eastAsia="宋体" w:cs="宋体"/>
                <w:color w:val="000000"/>
                <w:szCs w:val="21"/>
              </w:rPr>
              <w:t xml:space="preserve">邮　箱</w:t>
            </w:r>
            <w:r>
              <w:rPr>
                <w:rFonts w:hint="eastAsia" w:ascii="宋体" w:hAnsi="宋体" w:eastAsia="宋体" w:cs="宋体"/>
                <w:color w:val="000000"/>
                <w:szCs w:val="21"/>
              </w:rPr>
            </w:r>
            <w:r/>
          </w:p>
        </w:tc>
        <w:tc>
          <w:tcPr>
            <w:gridSpan w:val="2"/>
            <w:tcW w:w="2058" w:type="dxa"/>
            <w:vAlign w:val="center"/>
            <w:textDirection w:val="lrTb"/>
            <w:noWrap w:val="false"/>
          </w:tcPr>
          <w:p>
            <w:pPr>
              <w:pStyle w:val="820"/>
              <w:ind w:firstLine="0"/>
              <w:jc w:val="center"/>
              <w:spacing w:line="440" w:lineRule="exact"/>
              <w:rPr>
                <w:rFonts w:hint="eastAsia" w:ascii="宋体" w:hAnsi="宋体" w:eastAsia="宋体" w:cs="宋体"/>
                <w:color w:val="000000"/>
                <w:szCs w:val="21"/>
              </w:rPr>
              <w:framePr w:vAnchor="text" w:hAnchor="page" w:x="1793" w:y="878"/>
            </w:pPr>
            <w:r>
              <w:rPr>
                <w:rFonts w:hint="eastAsia" w:ascii="宋体" w:hAnsi="宋体" w:eastAsia="宋体" w:cs="宋体"/>
                <w:color w:val="000000"/>
                <w:szCs w:val="21"/>
              </w:rPr>
            </w:r>
            <w:r/>
          </w:p>
        </w:tc>
      </w:tr>
      <w:tr>
        <w:trPr>
          <w:trHeight w:val="608"/>
        </w:trPr>
        <w:tc>
          <w:tcPr>
            <w:tcW w:w="1986" w:type="dxa"/>
            <w:vAlign w:val="center"/>
            <w:textDirection w:val="lrTb"/>
            <w:noWrap w:val="false"/>
          </w:tcPr>
          <w:p>
            <w:pPr>
              <w:pStyle w:val="820"/>
              <w:ind w:firstLine="0"/>
              <w:jc w:val="center"/>
              <w:spacing w:line="440" w:lineRule="exact"/>
              <w:rPr>
                <w:rFonts w:hint="eastAsia" w:ascii="宋体" w:hAnsi="宋体" w:eastAsia="宋体" w:cs="宋体"/>
                <w:color w:val="000000"/>
                <w:szCs w:val="21"/>
              </w:rPr>
              <w:framePr w:vAnchor="text" w:hAnchor="page" w:x="1793" w:y="878"/>
            </w:pPr>
            <w:r>
              <w:rPr>
                <w:rFonts w:hint="eastAsia" w:ascii="宋体" w:hAnsi="宋体" w:eastAsia="宋体" w:cs="宋体"/>
                <w:color w:val="000000"/>
                <w:szCs w:val="21"/>
              </w:rPr>
              <w:t xml:space="preserve">法定代表人</w:t>
            </w:r>
            <w:r>
              <w:rPr>
                <w:rFonts w:hint="eastAsia" w:ascii="宋体" w:hAnsi="宋体" w:eastAsia="宋体" w:cs="宋体"/>
                <w:color w:val="000000"/>
                <w:szCs w:val="21"/>
              </w:rPr>
            </w:r>
            <w:r/>
          </w:p>
        </w:tc>
        <w:tc>
          <w:tcPr>
            <w:tcW w:w="1092" w:type="dxa"/>
            <w:vAlign w:val="center"/>
            <w:textDirection w:val="lrTb"/>
            <w:noWrap w:val="false"/>
          </w:tcPr>
          <w:p>
            <w:pPr>
              <w:pStyle w:val="820"/>
              <w:ind w:firstLine="0"/>
              <w:jc w:val="center"/>
              <w:spacing w:line="440" w:lineRule="exact"/>
              <w:rPr>
                <w:rFonts w:hint="eastAsia" w:ascii="宋体" w:hAnsi="宋体" w:eastAsia="宋体" w:cs="宋体"/>
                <w:color w:val="000000"/>
                <w:szCs w:val="21"/>
              </w:rPr>
              <w:framePr w:vAnchor="text" w:hAnchor="page" w:x="1793" w:y="878"/>
            </w:pPr>
            <w:r>
              <w:rPr>
                <w:rFonts w:hint="eastAsia" w:ascii="宋体" w:hAnsi="宋体" w:eastAsia="宋体" w:cs="宋体"/>
                <w:color w:val="000000"/>
                <w:szCs w:val="21"/>
              </w:rPr>
              <w:t xml:space="preserve">姓　名</w:t>
            </w:r>
            <w:r>
              <w:rPr>
                <w:rFonts w:hint="eastAsia" w:ascii="宋体" w:hAnsi="宋体" w:eastAsia="宋体" w:cs="宋体"/>
                <w:color w:val="000000"/>
                <w:szCs w:val="21"/>
              </w:rPr>
            </w:r>
            <w:r/>
          </w:p>
        </w:tc>
        <w:tc>
          <w:tcPr>
            <w:tcW w:w="881" w:type="dxa"/>
            <w:vAlign w:val="center"/>
            <w:textDirection w:val="lrTb"/>
            <w:noWrap w:val="false"/>
          </w:tcPr>
          <w:p>
            <w:pPr>
              <w:pStyle w:val="820"/>
              <w:ind w:firstLine="0"/>
              <w:jc w:val="center"/>
              <w:spacing w:line="440" w:lineRule="exact"/>
              <w:rPr>
                <w:rFonts w:hint="eastAsia" w:ascii="宋体" w:hAnsi="宋体" w:eastAsia="宋体" w:cs="宋体"/>
                <w:color w:val="000000"/>
                <w:szCs w:val="21"/>
              </w:rPr>
              <w:framePr w:vAnchor="text" w:hAnchor="page" w:x="1793" w:y="878"/>
            </w:pPr>
            <w:r>
              <w:rPr>
                <w:rFonts w:hint="eastAsia" w:ascii="宋体" w:hAnsi="宋体" w:eastAsia="宋体" w:cs="宋体"/>
                <w:color w:val="000000"/>
                <w:szCs w:val="21"/>
              </w:rPr>
            </w:r>
            <w:r/>
          </w:p>
        </w:tc>
        <w:tc>
          <w:tcPr>
            <w:tcW w:w="1275" w:type="dxa"/>
            <w:vAlign w:val="center"/>
            <w:textDirection w:val="lrTb"/>
            <w:noWrap w:val="false"/>
          </w:tcPr>
          <w:p>
            <w:pPr>
              <w:pStyle w:val="820"/>
              <w:ind w:firstLine="0"/>
              <w:jc w:val="center"/>
              <w:spacing w:line="440" w:lineRule="exact"/>
              <w:rPr>
                <w:rFonts w:hint="eastAsia" w:ascii="宋体" w:hAnsi="宋体" w:eastAsia="宋体" w:cs="宋体"/>
                <w:color w:val="000000"/>
                <w:szCs w:val="21"/>
              </w:rPr>
              <w:framePr w:vAnchor="text" w:hAnchor="page" w:x="1793" w:y="878"/>
            </w:pPr>
            <w:r>
              <w:rPr>
                <w:rFonts w:hint="eastAsia" w:ascii="宋体" w:hAnsi="宋体" w:eastAsia="宋体" w:cs="宋体"/>
                <w:color w:val="000000"/>
                <w:szCs w:val="21"/>
              </w:rPr>
              <w:t xml:space="preserve">技术职称</w:t>
            </w:r>
            <w:r>
              <w:rPr>
                <w:rFonts w:hint="eastAsia" w:ascii="宋体" w:hAnsi="宋体" w:eastAsia="宋体" w:cs="宋体"/>
                <w:color w:val="000000"/>
                <w:szCs w:val="21"/>
              </w:rPr>
            </w:r>
            <w:r/>
          </w:p>
        </w:tc>
        <w:tc>
          <w:tcPr>
            <w:tcW w:w="1276" w:type="dxa"/>
            <w:vAlign w:val="center"/>
            <w:textDirection w:val="lrTb"/>
            <w:noWrap w:val="false"/>
          </w:tcPr>
          <w:p>
            <w:pPr>
              <w:pStyle w:val="820"/>
              <w:ind w:firstLine="0"/>
              <w:jc w:val="center"/>
              <w:spacing w:line="440" w:lineRule="exact"/>
              <w:rPr>
                <w:rFonts w:hint="eastAsia" w:ascii="宋体" w:hAnsi="宋体" w:eastAsia="宋体" w:cs="宋体"/>
                <w:color w:val="000000"/>
                <w:szCs w:val="21"/>
              </w:rPr>
              <w:framePr w:vAnchor="text" w:hAnchor="page" w:x="1793" w:y="878"/>
            </w:pPr>
            <w:r>
              <w:rPr>
                <w:rFonts w:hint="eastAsia" w:ascii="宋体" w:hAnsi="宋体" w:eastAsia="宋体" w:cs="宋体"/>
                <w:color w:val="000000"/>
                <w:szCs w:val="21"/>
              </w:rPr>
            </w:r>
            <w:r/>
          </w:p>
        </w:tc>
        <w:tc>
          <w:tcPr>
            <w:tcW w:w="1066" w:type="dxa"/>
            <w:vAlign w:val="center"/>
            <w:textDirection w:val="lrTb"/>
            <w:noWrap w:val="false"/>
          </w:tcPr>
          <w:p>
            <w:pPr>
              <w:pStyle w:val="820"/>
              <w:ind w:firstLine="0"/>
              <w:jc w:val="center"/>
              <w:spacing w:line="440" w:lineRule="exact"/>
              <w:rPr>
                <w:rFonts w:hint="eastAsia" w:ascii="宋体" w:hAnsi="宋体" w:eastAsia="宋体" w:cs="宋体"/>
                <w:color w:val="000000"/>
                <w:szCs w:val="21"/>
              </w:rPr>
              <w:framePr w:vAnchor="text" w:hAnchor="page" w:x="1793" w:y="878"/>
            </w:pPr>
            <w:r>
              <w:rPr>
                <w:rFonts w:hint="eastAsia" w:ascii="宋体" w:hAnsi="宋体" w:eastAsia="宋体" w:cs="宋体"/>
                <w:color w:val="000000"/>
                <w:szCs w:val="21"/>
              </w:rPr>
              <w:t xml:space="preserve">电　话</w:t>
            </w:r>
            <w:r>
              <w:rPr>
                <w:rFonts w:hint="eastAsia" w:ascii="宋体" w:hAnsi="宋体" w:eastAsia="宋体" w:cs="宋体"/>
                <w:color w:val="000000"/>
                <w:szCs w:val="21"/>
              </w:rPr>
            </w:r>
            <w:r/>
          </w:p>
        </w:tc>
        <w:tc>
          <w:tcPr>
            <w:tcW w:w="992" w:type="dxa"/>
            <w:vAlign w:val="center"/>
            <w:textDirection w:val="lrTb"/>
            <w:noWrap w:val="false"/>
          </w:tcPr>
          <w:p>
            <w:pPr>
              <w:pStyle w:val="820"/>
              <w:ind w:firstLine="0"/>
              <w:jc w:val="center"/>
              <w:spacing w:line="440" w:lineRule="exact"/>
              <w:rPr>
                <w:rFonts w:hint="eastAsia" w:ascii="宋体" w:hAnsi="宋体" w:eastAsia="宋体" w:cs="宋体"/>
                <w:color w:val="000000"/>
                <w:szCs w:val="21"/>
              </w:rPr>
              <w:framePr w:vAnchor="text" w:hAnchor="page" w:x="1793" w:y="878"/>
            </w:pPr>
            <w:r>
              <w:rPr>
                <w:rFonts w:hint="eastAsia" w:ascii="宋体" w:hAnsi="宋体" w:eastAsia="宋体" w:cs="宋体"/>
                <w:color w:val="000000"/>
                <w:szCs w:val="21"/>
              </w:rPr>
            </w:r>
            <w:r/>
          </w:p>
        </w:tc>
      </w:tr>
      <w:tr>
        <w:trPr>
          <w:trHeight w:val="602"/>
        </w:trPr>
        <w:tc>
          <w:tcPr>
            <w:tcW w:w="1986" w:type="dxa"/>
            <w:vAlign w:val="center"/>
            <w:textDirection w:val="lrTb"/>
            <w:noWrap w:val="false"/>
          </w:tcPr>
          <w:p>
            <w:pPr>
              <w:pStyle w:val="820"/>
              <w:ind w:firstLine="0"/>
              <w:jc w:val="center"/>
              <w:spacing w:line="440" w:lineRule="exact"/>
              <w:rPr>
                <w:rFonts w:hint="eastAsia" w:ascii="宋体" w:hAnsi="宋体" w:eastAsia="宋体" w:cs="宋体"/>
                <w:color w:val="000000"/>
                <w:szCs w:val="21"/>
              </w:rPr>
              <w:framePr w:vAnchor="text" w:hAnchor="page" w:x="1793" w:y="878"/>
            </w:pPr>
            <w:r>
              <w:rPr>
                <w:rFonts w:hint="eastAsia" w:ascii="宋体" w:hAnsi="宋体" w:eastAsia="宋体" w:cs="宋体"/>
                <w:color w:val="000000"/>
                <w:szCs w:val="21"/>
              </w:rPr>
              <w:t xml:space="preserve">技术负责人</w:t>
            </w:r>
            <w:r>
              <w:rPr>
                <w:rFonts w:hint="eastAsia" w:ascii="宋体" w:hAnsi="宋体" w:eastAsia="宋体" w:cs="宋体"/>
                <w:color w:val="000000"/>
                <w:szCs w:val="21"/>
              </w:rPr>
            </w:r>
            <w:r/>
          </w:p>
        </w:tc>
        <w:tc>
          <w:tcPr>
            <w:tcW w:w="1092" w:type="dxa"/>
            <w:vAlign w:val="center"/>
            <w:textDirection w:val="lrTb"/>
            <w:noWrap w:val="false"/>
          </w:tcPr>
          <w:p>
            <w:pPr>
              <w:pStyle w:val="820"/>
              <w:ind w:firstLine="0"/>
              <w:jc w:val="center"/>
              <w:spacing w:line="440" w:lineRule="exact"/>
              <w:rPr>
                <w:rFonts w:hint="eastAsia" w:ascii="宋体" w:hAnsi="宋体" w:eastAsia="宋体" w:cs="宋体"/>
                <w:color w:val="000000"/>
                <w:szCs w:val="21"/>
              </w:rPr>
              <w:framePr w:vAnchor="text" w:hAnchor="page" w:x="1793" w:y="878"/>
            </w:pPr>
            <w:r>
              <w:rPr>
                <w:rFonts w:hint="eastAsia" w:ascii="宋体" w:hAnsi="宋体" w:eastAsia="宋体" w:cs="宋体"/>
                <w:color w:val="000000"/>
                <w:szCs w:val="21"/>
              </w:rPr>
              <w:t xml:space="preserve">姓　名</w:t>
            </w:r>
            <w:r>
              <w:rPr>
                <w:rFonts w:hint="eastAsia" w:ascii="宋体" w:hAnsi="宋体" w:eastAsia="宋体" w:cs="宋体"/>
                <w:color w:val="000000"/>
                <w:szCs w:val="21"/>
              </w:rPr>
            </w:r>
            <w:r/>
          </w:p>
        </w:tc>
        <w:tc>
          <w:tcPr>
            <w:tcW w:w="881" w:type="dxa"/>
            <w:vAlign w:val="center"/>
            <w:textDirection w:val="lrTb"/>
            <w:noWrap w:val="false"/>
          </w:tcPr>
          <w:p>
            <w:pPr>
              <w:pStyle w:val="820"/>
              <w:ind w:firstLine="0"/>
              <w:jc w:val="center"/>
              <w:spacing w:line="440" w:lineRule="exact"/>
              <w:rPr>
                <w:rFonts w:hint="eastAsia" w:ascii="宋体" w:hAnsi="宋体" w:eastAsia="宋体" w:cs="宋体"/>
                <w:color w:val="000000"/>
                <w:szCs w:val="21"/>
              </w:rPr>
              <w:framePr w:vAnchor="text" w:hAnchor="page" w:x="1793" w:y="878"/>
            </w:pPr>
            <w:r>
              <w:rPr>
                <w:rFonts w:hint="eastAsia" w:ascii="宋体" w:hAnsi="宋体" w:eastAsia="宋体" w:cs="宋体"/>
                <w:color w:val="000000"/>
                <w:szCs w:val="21"/>
              </w:rPr>
            </w:r>
            <w:r/>
          </w:p>
        </w:tc>
        <w:tc>
          <w:tcPr>
            <w:tcW w:w="1275" w:type="dxa"/>
            <w:vAlign w:val="center"/>
            <w:textDirection w:val="lrTb"/>
            <w:noWrap w:val="false"/>
          </w:tcPr>
          <w:p>
            <w:pPr>
              <w:pStyle w:val="820"/>
              <w:ind w:firstLine="0"/>
              <w:jc w:val="center"/>
              <w:spacing w:line="440" w:lineRule="exact"/>
              <w:rPr>
                <w:rFonts w:hint="eastAsia" w:ascii="宋体" w:hAnsi="宋体" w:eastAsia="宋体" w:cs="宋体"/>
                <w:color w:val="000000"/>
                <w:szCs w:val="21"/>
              </w:rPr>
              <w:framePr w:vAnchor="text" w:hAnchor="page" w:x="1793" w:y="878"/>
            </w:pPr>
            <w:r>
              <w:rPr>
                <w:rFonts w:hint="eastAsia" w:ascii="宋体" w:hAnsi="宋体" w:eastAsia="宋体" w:cs="宋体"/>
                <w:color w:val="000000"/>
                <w:szCs w:val="21"/>
              </w:rPr>
              <w:t xml:space="preserve">技术职称</w:t>
            </w:r>
            <w:r>
              <w:rPr>
                <w:rFonts w:hint="eastAsia" w:ascii="宋体" w:hAnsi="宋体" w:eastAsia="宋体" w:cs="宋体"/>
                <w:color w:val="000000"/>
                <w:szCs w:val="21"/>
              </w:rPr>
            </w:r>
            <w:r/>
          </w:p>
        </w:tc>
        <w:tc>
          <w:tcPr>
            <w:tcW w:w="1276" w:type="dxa"/>
            <w:vAlign w:val="center"/>
            <w:textDirection w:val="lrTb"/>
            <w:noWrap w:val="false"/>
          </w:tcPr>
          <w:p>
            <w:pPr>
              <w:pStyle w:val="820"/>
              <w:ind w:firstLine="0"/>
              <w:jc w:val="center"/>
              <w:spacing w:line="440" w:lineRule="exact"/>
              <w:rPr>
                <w:rFonts w:hint="eastAsia" w:ascii="宋体" w:hAnsi="宋体" w:eastAsia="宋体" w:cs="宋体"/>
                <w:color w:val="000000"/>
                <w:szCs w:val="21"/>
              </w:rPr>
              <w:framePr w:vAnchor="text" w:hAnchor="page" w:x="1793" w:y="878"/>
            </w:pPr>
            <w:r>
              <w:rPr>
                <w:rFonts w:hint="eastAsia" w:ascii="宋体" w:hAnsi="宋体" w:eastAsia="宋体" w:cs="宋体"/>
                <w:color w:val="000000"/>
                <w:szCs w:val="21"/>
              </w:rPr>
            </w:r>
            <w:r/>
          </w:p>
        </w:tc>
        <w:tc>
          <w:tcPr>
            <w:tcW w:w="1066" w:type="dxa"/>
            <w:vAlign w:val="center"/>
            <w:textDirection w:val="lrTb"/>
            <w:noWrap w:val="false"/>
          </w:tcPr>
          <w:p>
            <w:pPr>
              <w:pStyle w:val="820"/>
              <w:ind w:firstLine="0"/>
              <w:jc w:val="center"/>
              <w:spacing w:line="440" w:lineRule="exact"/>
              <w:rPr>
                <w:rFonts w:hint="eastAsia" w:ascii="宋体" w:hAnsi="宋体" w:eastAsia="宋体" w:cs="宋体"/>
                <w:color w:val="000000"/>
                <w:szCs w:val="21"/>
              </w:rPr>
              <w:framePr w:vAnchor="text" w:hAnchor="page" w:x="1793" w:y="878"/>
            </w:pPr>
            <w:r>
              <w:rPr>
                <w:rFonts w:hint="eastAsia" w:ascii="宋体" w:hAnsi="宋体" w:eastAsia="宋体" w:cs="宋体"/>
                <w:color w:val="000000"/>
                <w:szCs w:val="21"/>
              </w:rPr>
              <w:t xml:space="preserve">电　话</w:t>
            </w:r>
            <w:r>
              <w:rPr>
                <w:rFonts w:hint="eastAsia" w:ascii="宋体" w:hAnsi="宋体" w:eastAsia="宋体" w:cs="宋体"/>
                <w:color w:val="000000"/>
                <w:szCs w:val="21"/>
              </w:rPr>
            </w:r>
            <w:r/>
          </w:p>
        </w:tc>
        <w:tc>
          <w:tcPr>
            <w:tcW w:w="992" w:type="dxa"/>
            <w:vAlign w:val="center"/>
            <w:textDirection w:val="lrTb"/>
            <w:noWrap w:val="false"/>
          </w:tcPr>
          <w:p>
            <w:pPr>
              <w:pStyle w:val="820"/>
              <w:ind w:firstLine="0"/>
              <w:jc w:val="center"/>
              <w:spacing w:line="440" w:lineRule="exact"/>
              <w:rPr>
                <w:rFonts w:hint="eastAsia" w:ascii="宋体" w:hAnsi="宋体" w:eastAsia="宋体" w:cs="宋体"/>
                <w:color w:val="000000"/>
                <w:szCs w:val="21"/>
              </w:rPr>
              <w:framePr w:vAnchor="text" w:hAnchor="page" w:x="1793" w:y="878"/>
            </w:pPr>
            <w:r>
              <w:rPr>
                <w:rFonts w:hint="eastAsia" w:ascii="宋体" w:hAnsi="宋体" w:eastAsia="宋体" w:cs="宋体"/>
                <w:color w:val="000000"/>
                <w:szCs w:val="21"/>
              </w:rPr>
            </w:r>
            <w:r/>
          </w:p>
        </w:tc>
      </w:tr>
      <w:tr>
        <w:trPr>
          <w:trHeight w:val="624"/>
        </w:trPr>
        <w:tc>
          <w:tcPr>
            <w:tcW w:w="1986" w:type="dxa"/>
            <w:vAlign w:val="center"/>
            <w:textDirection w:val="lrTb"/>
            <w:noWrap w:val="false"/>
          </w:tcPr>
          <w:p>
            <w:pPr>
              <w:pStyle w:val="820"/>
              <w:ind w:firstLine="0"/>
              <w:jc w:val="center"/>
              <w:spacing w:line="440" w:lineRule="exact"/>
              <w:rPr>
                <w:rFonts w:hint="eastAsia" w:ascii="宋体" w:hAnsi="宋体" w:eastAsia="宋体" w:cs="宋体"/>
                <w:color w:val="000000"/>
                <w:szCs w:val="21"/>
              </w:rPr>
              <w:framePr w:vAnchor="text" w:hAnchor="page" w:x="1793" w:y="878"/>
            </w:pPr>
            <w:r>
              <w:rPr>
                <w:rFonts w:hint="eastAsia" w:ascii="宋体" w:hAnsi="宋体" w:eastAsia="宋体" w:cs="宋体"/>
                <w:color w:val="000000"/>
                <w:szCs w:val="21"/>
              </w:rPr>
              <w:t xml:space="preserve">成立时间</w:t>
            </w:r>
            <w:r>
              <w:rPr>
                <w:rFonts w:hint="eastAsia" w:ascii="宋体" w:hAnsi="宋体" w:eastAsia="宋体" w:cs="宋体"/>
                <w:color w:val="000000"/>
                <w:szCs w:val="21"/>
              </w:rPr>
            </w:r>
            <w:r/>
          </w:p>
        </w:tc>
        <w:tc>
          <w:tcPr>
            <w:gridSpan w:val="2"/>
            <w:tcW w:w="1973" w:type="dxa"/>
            <w:vAlign w:val="center"/>
            <w:textDirection w:val="lrTb"/>
            <w:noWrap w:val="false"/>
          </w:tcPr>
          <w:p>
            <w:pPr>
              <w:pStyle w:val="820"/>
              <w:ind w:firstLine="0"/>
              <w:jc w:val="center"/>
              <w:spacing w:line="440" w:lineRule="exact"/>
              <w:rPr>
                <w:rFonts w:hint="eastAsia" w:ascii="宋体" w:hAnsi="宋体" w:eastAsia="宋体" w:cs="宋体"/>
                <w:color w:val="000000"/>
                <w:szCs w:val="21"/>
              </w:rPr>
              <w:framePr w:vAnchor="text" w:hAnchor="page" w:x="1793" w:y="878"/>
            </w:pPr>
            <w:r>
              <w:rPr>
                <w:rFonts w:hint="eastAsia" w:ascii="宋体" w:hAnsi="宋体" w:eastAsia="宋体" w:cs="宋体"/>
                <w:color w:val="000000"/>
                <w:szCs w:val="21"/>
              </w:rPr>
            </w:r>
            <w:r/>
          </w:p>
        </w:tc>
        <w:tc>
          <w:tcPr>
            <w:gridSpan w:val="4"/>
            <w:tcW w:w="4609" w:type="dxa"/>
            <w:vAlign w:val="center"/>
            <w:textDirection w:val="lrTb"/>
            <w:noWrap w:val="false"/>
          </w:tcPr>
          <w:p>
            <w:pPr>
              <w:pStyle w:val="820"/>
              <w:ind w:firstLine="0"/>
              <w:jc w:val="center"/>
              <w:spacing w:line="440" w:lineRule="exact"/>
              <w:rPr>
                <w:rFonts w:hint="eastAsia" w:ascii="宋体" w:hAnsi="宋体" w:eastAsia="宋体" w:cs="宋体"/>
                <w:color w:val="000000"/>
                <w:szCs w:val="21"/>
              </w:rPr>
              <w:framePr w:vAnchor="text" w:hAnchor="page" w:x="1793" w:y="878"/>
            </w:pPr>
            <w:r>
              <w:rPr>
                <w:rFonts w:hint="eastAsia" w:ascii="宋体" w:hAnsi="宋体" w:eastAsia="宋体" w:cs="宋体"/>
                <w:color w:val="000000"/>
                <w:szCs w:val="21"/>
              </w:rPr>
              <w:t xml:space="preserve">员工总人数：</w:t>
            </w:r>
            <w:r>
              <w:rPr>
                <w:rFonts w:hint="eastAsia" w:ascii="宋体" w:hAnsi="宋体" w:eastAsia="宋体" w:cs="宋体"/>
                <w:color w:val="000000"/>
                <w:szCs w:val="21"/>
              </w:rPr>
            </w:r>
            <w:r/>
          </w:p>
        </w:tc>
      </w:tr>
      <w:tr>
        <w:trPr>
          <w:cantSplit/>
          <w:trHeight w:val="610"/>
        </w:trPr>
        <w:tc>
          <w:tcPr>
            <w:tcW w:w="1986" w:type="dxa"/>
            <w:vAlign w:val="center"/>
            <w:textDirection w:val="lrTb"/>
            <w:noWrap w:val="false"/>
          </w:tcPr>
          <w:p>
            <w:pPr>
              <w:pStyle w:val="820"/>
              <w:ind w:firstLine="0"/>
              <w:jc w:val="center"/>
              <w:spacing w:line="440" w:lineRule="exact"/>
              <w:rPr>
                <w:rFonts w:hint="eastAsia" w:ascii="宋体" w:hAnsi="宋体" w:eastAsia="宋体" w:cs="宋体"/>
                <w:color w:val="000000"/>
                <w:szCs w:val="21"/>
              </w:rPr>
              <w:framePr w:vAnchor="text" w:hAnchor="page" w:x="1793" w:y="878"/>
            </w:pPr>
            <w:r>
              <w:rPr>
                <w:rFonts w:hint="eastAsia" w:ascii="宋体" w:hAnsi="宋体" w:eastAsia="宋体" w:cs="宋体"/>
                <w:color w:val="000000"/>
                <w:szCs w:val="21"/>
              </w:rPr>
              <w:t xml:space="preserve">营业执照号</w:t>
            </w:r>
            <w:r>
              <w:rPr>
                <w:rFonts w:hint="eastAsia" w:ascii="宋体" w:hAnsi="宋体" w:eastAsia="宋体" w:cs="宋体"/>
                <w:color w:val="000000"/>
                <w:szCs w:val="21"/>
              </w:rPr>
            </w:r>
            <w:r/>
          </w:p>
        </w:tc>
        <w:tc>
          <w:tcPr>
            <w:gridSpan w:val="6"/>
            <w:tcW w:w="6582" w:type="dxa"/>
            <w:vAlign w:val="center"/>
            <w:textDirection w:val="lrTb"/>
            <w:noWrap w:val="false"/>
          </w:tcPr>
          <w:p>
            <w:pPr>
              <w:pStyle w:val="820"/>
              <w:ind w:firstLine="0"/>
              <w:jc w:val="center"/>
              <w:spacing w:line="440" w:lineRule="exact"/>
              <w:rPr>
                <w:rFonts w:hint="eastAsia" w:ascii="宋体" w:hAnsi="宋体" w:eastAsia="宋体" w:cs="宋体"/>
                <w:color w:val="000000"/>
                <w:szCs w:val="21"/>
              </w:rPr>
              <w:framePr w:vAnchor="text" w:hAnchor="page" w:x="1793" w:y="878"/>
            </w:pPr>
            <w:r>
              <w:rPr>
                <w:rFonts w:hint="eastAsia" w:ascii="宋体" w:hAnsi="宋体" w:eastAsia="宋体" w:cs="宋体"/>
                <w:color w:val="000000"/>
                <w:szCs w:val="21"/>
              </w:rPr>
            </w:r>
            <w:r/>
          </w:p>
        </w:tc>
      </w:tr>
      <w:tr>
        <w:trPr>
          <w:cantSplit/>
          <w:trHeight w:val="604"/>
        </w:trPr>
        <w:tc>
          <w:tcPr>
            <w:tcW w:w="1986" w:type="dxa"/>
            <w:vAlign w:val="center"/>
            <w:textDirection w:val="lrTb"/>
            <w:noWrap w:val="false"/>
          </w:tcPr>
          <w:p>
            <w:pPr>
              <w:pStyle w:val="820"/>
              <w:ind w:firstLine="0"/>
              <w:jc w:val="center"/>
              <w:spacing w:line="440" w:lineRule="exact"/>
              <w:rPr>
                <w:rFonts w:hint="eastAsia" w:ascii="宋体" w:hAnsi="宋体" w:eastAsia="宋体" w:cs="宋体"/>
                <w:color w:val="000000"/>
                <w:szCs w:val="21"/>
              </w:rPr>
              <w:framePr w:vAnchor="text" w:hAnchor="page" w:x="1793" w:y="878"/>
            </w:pPr>
            <w:r>
              <w:rPr>
                <w:rFonts w:hint="eastAsia" w:ascii="宋体" w:hAnsi="宋体" w:eastAsia="宋体" w:cs="宋体"/>
                <w:color w:val="000000"/>
                <w:szCs w:val="21"/>
              </w:rPr>
              <w:t xml:space="preserve">注册资金</w:t>
            </w:r>
            <w:r>
              <w:rPr>
                <w:rFonts w:hint="eastAsia" w:ascii="宋体" w:hAnsi="宋体" w:eastAsia="宋体" w:cs="宋体"/>
                <w:color w:val="000000"/>
                <w:szCs w:val="21"/>
              </w:rPr>
            </w:r>
            <w:r/>
          </w:p>
        </w:tc>
        <w:tc>
          <w:tcPr>
            <w:gridSpan w:val="6"/>
            <w:tcW w:w="6582" w:type="dxa"/>
            <w:vAlign w:val="center"/>
            <w:textDirection w:val="lrTb"/>
            <w:noWrap w:val="false"/>
          </w:tcPr>
          <w:p>
            <w:pPr>
              <w:pStyle w:val="820"/>
              <w:ind w:firstLine="0"/>
              <w:jc w:val="center"/>
              <w:spacing w:line="440" w:lineRule="exact"/>
              <w:rPr>
                <w:rFonts w:hint="eastAsia" w:ascii="宋体" w:hAnsi="宋体" w:eastAsia="宋体" w:cs="宋体"/>
                <w:color w:val="000000"/>
                <w:szCs w:val="21"/>
              </w:rPr>
              <w:framePr w:vAnchor="text" w:hAnchor="page" w:x="1793" w:y="878"/>
            </w:pPr>
            <w:r>
              <w:rPr>
                <w:rFonts w:hint="eastAsia" w:ascii="宋体" w:hAnsi="宋体" w:eastAsia="宋体" w:cs="宋体"/>
                <w:color w:val="000000"/>
                <w:szCs w:val="21"/>
              </w:rPr>
            </w:r>
            <w:r/>
          </w:p>
        </w:tc>
      </w:tr>
      <w:tr>
        <w:trPr>
          <w:cantSplit/>
          <w:trHeight w:val="626"/>
        </w:trPr>
        <w:tc>
          <w:tcPr>
            <w:tcW w:w="1986" w:type="dxa"/>
            <w:vAlign w:val="center"/>
            <w:textDirection w:val="lrTb"/>
            <w:noWrap w:val="false"/>
          </w:tcPr>
          <w:p>
            <w:pPr>
              <w:pStyle w:val="820"/>
              <w:ind w:firstLine="0"/>
              <w:jc w:val="center"/>
              <w:spacing w:line="440" w:lineRule="exact"/>
              <w:rPr>
                <w:rFonts w:hint="eastAsia" w:ascii="宋体" w:hAnsi="宋体" w:eastAsia="宋体" w:cs="宋体"/>
                <w:color w:val="000000"/>
                <w:szCs w:val="21"/>
              </w:rPr>
              <w:framePr w:vAnchor="text" w:hAnchor="page" w:x="1793" w:y="878"/>
            </w:pPr>
            <w:r>
              <w:rPr>
                <w:rFonts w:hint="eastAsia" w:ascii="宋体" w:hAnsi="宋体" w:eastAsia="宋体" w:cs="宋体"/>
                <w:color w:val="000000"/>
                <w:szCs w:val="21"/>
              </w:rPr>
              <w:t xml:space="preserve">开户银行</w:t>
            </w:r>
            <w:r>
              <w:rPr>
                <w:rFonts w:hint="eastAsia" w:ascii="宋体" w:hAnsi="宋体" w:eastAsia="宋体" w:cs="宋体"/>
                <w:color w:val="000000"/>
                <w:szCs w:val="21"/>
              </w:rPr>
            </w:r>
            <w:r/>
          </w:p>
        </w:tc>
        <w:tc>
          <w:tcPr>
            <w:gridSpan w:val="6"/>
            <w:tcW w:w="6582" w:type="dxa"/>
            <w:vAlign w:val="center"/>
            <w:textDirection w:val="lrTb"/>
            <w:noWrap w:val="false"/>
          </w:tcPr>
          <w:p>
            <w:pPr>
              <w:pStyle w:val="820"/>
              <w:ind w:firstLine="0"/>
              <w:jc w:val="center"/>
              <w:spacing w:line="440" w:lineRule="exact"/>
              <w:rPr>
                <w:rFonts w:hint="eastAsia" w:ascii="宋体" w:hAnsi="宋体" w:eastAsia="宋体" w:cs="宋体"/>
                <w:color w:val="000000"/>
                <w:szCs w:val="21"/>
              </w:rPr>
              <w:framePr w:vAnchor="text" w:hAnchor="page" w:x="1793" w:y="878"/>
            </w:pPr>
            <w:r>
              <w:rPr>
                <w:rFonts w:hint="eastAsia" w:ascii="宋体" w:hAnsi="宋体" w:eastAsia="宋体" w:cs="宋体"/>
                <w:color w:val="000000"/>
                <w:szCs w:val="21"/>
              </w:rPr>
            </w:r>
            <w:r/>
          </w:p>
        </w:tc>
      </w:tr>
      <w:tr>
        <w:trPr>
          <w:cantSplit/>
          <w:trHeight w:val="606"/>
        </w:trPr>
        <w:tc>
          <w:tcPr>
            <w:tcW w:w="1986" w:type="dxa"/>
            <w:vAlign w:val="center"/>
            <w:textDirection w:val="lrTb"/>
            <w:noWrap w:val="false"/>
          </w:tcPr>
          <w:p>
            <w:pPr>
              <w:pStyle w:val="820"/>
              <w:ind w:firstLine="0"/>
              <w:jc w:val="center"/>
              <w:spacing w:line="440" w:lineRule="exact"/>
              <w:rPr>
                <w:rFonts w:hint="eastAsia" w:ascii="宋体" w:hAnsi="宋体" w:eastAsia="宋体" w:cs="宋体"/>
                <w:color w:val="000000"/>
                <w:szCs w:val="21"/>
              </w:rPr>
              <w:framePr w:vAnchor="text" w:hAnchor="page" w:x="1793" w:y="878"/>
            </w:pPr>
            <w:r>
              <w:rPr>
                <w:rFonts w:hint="eastAsia" w:ascii="宋体" w:hAnsi="宋体" w:eastAsia="宋体" w:cs="宋体"/>
                <w:color w:val="000000"/>
                <w:szCs w:val="21"/>
              </w:rPr>
              <w:t xml:space="preserve">开户银行帐户</w:t>
            </w:r>
            <w:r>
              <w:rPr>
                <w:rFonts w:hint="eastAsia" w:ascii="宋体" w:hAnsi="宋体" w:eastAsia="宋体" w:cs="宋体"/>
                <w:color w:val="000000"/>
                <w:szCs w:val="21"/>
              </w:rPr>
            </w:r>
            <w:r/>
          </w:p>
          <w:p>
            <w:pPr>
              <w:pStyle w:val="820"/>
              <w:ind w:firstLine="0"/>
              <w:jc w:val="center"/>
              <w:spacing w:line="440" w:lineRule="exact"/>
              <w:rPr>
                <w:rFonts w:hint="eastAsia" w:ascii="宋体" w:hAnsi="宋体" w:eastAsia="宋体" w:cs="宋体"/>
                <w:color w:val="000000"/>
                <w:szCs w:val="21"/>
              </w:rPr>
              <w:framePr w:vAnchor="text" w:hAnchor="page" w:x="1793" w:y="878"/>
            </w:pPr>
            <w:r>
              <w:rPr>
                <w:rFonts w:hint="eastAsia" w:ascii="宋体" w:hAnsi="宋体" w:eastAsia="宋体" w:cs="宋体"/>
                <w:color w:val="000000"/>
                <w:szCs w:val="21"/>
              </w:rPr>
              <w:t xml:space="preserve">名称</w:t>
            </w:r>
            <w:r>
              <w:rPr>
                <w:rFonts w:hint="eastAsia" w:ascii="宋体" w:hAnsi="宋体" w:eastAsia="宋体" w:cs="宋体"/>
                <w:color w:val="000000"/>
                <w:szCs w:val="21"/>
              </w:rPr>
            </w:r>
            <w:r/>
          </w:p>
        </w:tc>
        <w:tc>
          <w:tcPr>
            <w:gridSpan w:val="6"/>
            <w:tcW w:w="6582" w:type="dxa"/>
            <w:vAlign w:val="center"/>
            <w:textDirection w:val="lrTb"/>
            <w:noWrap w:val="false"/>
          </w:tcPr>
          <w:p>
            <w:pPr>
              <w:pStyle w:val="820"/>
              <w:ind w:firstLine="0"/>
              <w:jc w:val="center"/>
              <w:spacing w:line="440" w:lineRule="exact"/>
              <w:rPr>
                <w:rFonts w:hint="eastAsia" w:ascii="宋体" w:hAnsi="宋体" w:eastAsia="宋体" w:cs="宋体"/>
                <w:color w:val="000000"/>
                <w:szCs w:val="21"/>
              </w:rPr>
              <w:framePr w:vAnchor="text" w:hAnchor="page" w:x="1793" w:y="878"/>
            </w:pPr>
            <w:r>
              <w:rPr>
                <w:rFonts w:hint="eastAsia" w:ascii="宋体" w:hAnsi="宋体" w:eastAsia="宋体" w:cs="宋体"/>
                <w:color w:val="000000"/>
                <w:szCs w:val="21"/>
              </w:rPr>
            </w:r>
            <w:r/>
          </w:p>
        </w:tc>
      </w:tr>
      <w:tr>
        <w:trPr>
          <w:cantSplit/>
          <w:trHeight w:val="606"/>
        </w:trPr>
        <w:tc>
          <w:tcPr>
            <w:tcW w:w="1986" w:type="dxa"/>
            <w:vAlign w:val="center"/>
            <w:textDirection w:val="lrTb"/>
            <w:noWrap w:val="false"/>
          </w:tcPr>
          <w:p>
            <w:pPr>
              <w:pStyle w:val="820"/>
              <w:ind w:firstLine="0"/>
              <w:jc w:val="center"/>
              <w:spacing w:line="440" w:lineRule="exact"/>
              <w:rPr>
                <w:rFonts w:hint="eastAsia" w:ascii="宋体" w:hAnsi="宋体" w:eastAsia="宋体" w:cs="宋体"/>
                <w:color w:val="000000"/>
                <w:szCs w:val="21"/>
              </w:rPr>
              <w:framePr w:vAnchor="text" w:hAnchor="page" w:x="1793" w:y="878"/>
            </w:pPr>
            <w:r>
              <w:rPr>
                <w:rFonts w:hint="eastAsia" w:ascii="宋体" w:hAnsi="宋体" w:eastAsia="宋体" w:cs="宋体"/>
                <w:color w:val="000000"/>
                <w:szCs w:val="21"/>
              </w:rPr>
              <w:t xml:space="preserve">账号</w:t>
            </w:r>
            <w:r>
              <w:rPr>
                <w:rFonts w:hint="eastAsia" w:ascii="宋体" w:hAnsi="宋体" w:eastAsia="宋体" w:cs="宋体"/>
                <w:color w:val="000000"/>
                <w:szCs w:val="21"/>
              </w:rPr>
            </w:r>
            <w:r/>
          </w:p>
        </w:tc>
        <w:tc>
          <w:tcPr>
            <w:gridSpan w:val="6"/>
            <w:tcW w:w="6582" w:type="dxa"/>
            <w:vAlign w:val="center"/>
            <w:textDirection w:val="lrTb"/>
            <w:noWrap w:val="false"/>
          </w:tcPr>
          <w:p>
            <w:pPr>
              <w:pStyle w:val="820"/>
              <w:ind w:firstLine="0"/>
              <w:jc w:val="center"/>
              <w:spacing w:line="440" w:lineRule="exact"/>
              <w:rPr>
                <w:rFonts w:hint="eastAsia" w:ascii="宋体" w:hAnsi="宋体" w:eastAsia="宋体" w:cs="宋体"/>
                <w:color w:val="000000"/>
                <w:szCs w:val="21"/>
              </w:rPr>
              <w:framePr w:vAnchor="text" w:hAnchor="page" w:x="1793" w:y="878"/>
            </w:pPr>
            <w:r>
              <w:rPr>
                <w:rFonts w:hint="eastAsia" w:ascii="宋体" w:hAnsi="宋体" w:eastAsia="宋体" w:cs="宋体"/>
                <w:color w:val="000000"/>
                <w:szCs w:val="21"/>
              </w:rPr>
            </w:r>
            <w:r/>
          </w:p>
        </w:tc>
      </w:tr>
      <w:tr>
        <w:trPr>
          <w:trHeight w:val="1565"/>
        </w:trPr>
        <w:tc>
          <w:tcPr>
            <w:tcW w:w="1986" w:type="dxa"/>
            <w:vAlign w:val="center"/>
            <w:textDirection w:val="lrTb"/>
            <w:noWrap w:val="false"/>
          </w:tcPr>
          <w:p>
            <w:pPr>
              <w:pStyle w:val="820"/>
              <w:ind w:firstLine="0"/>
              <w:jc w:val="center"/>
              <w:spacing w:line="440" w:lineRule="exact"/>
              <w:rPr>
                <w:rFonts w:hint="eastAsia" w:ascii="宋体" w:hAnsi="宋体" w:eastAsia="宋体" w:cs="宋体"/>
                <w:color w:val="000000"/>
                <w:szCs w:val="21"/>
              </w:rPr>
              <w:framePr w:vAnchor="text" w:hAnchor="page" w:x="1793" w:y="878"/>
            </w:pPr>
            <w:r>
              <w:rPr>
                <w:rFonts w:hint="eastAsia" w:ascii="宋体" w:hAnsi="宋体" w:eastAsia="宋体" w:cs="宋体"/>
                <w:color w:val="000000"/>
                <w:szCs w:val="21"/>
              </w:rPr>
              <w:t xml:space="preserve">经营范围</w:t>
            </w:r>
            <w:r>
              <w:rPr>
                <w:rFonts w:hint="eastAsia" w:ascii="宋体" w:hAnsi="宋体" w:eastAsia="宋体" w:cs="宋体"/>
                <w:color w:val="000000"/>
                <w:szCs w:val="21"/>
              </w:rPr>
            </w:r>
            <w:r/>
          </w:p>
        </w:tc>
        <w:tc>
          <w:tcPr>
            <w:gridSpan w:val="6"/>
            <w:tcW w:w="6582" w:type="dxa"/>
            <w:vAlign w:val="center"/>
            <w:textDirection w:val="lrTb"/>
            <w:noWrap w:val="false"/>
          </w:tcPr>
          <w:p>
            <w:pPr>
              <w:pStyle w:val="820"/>
              <w:ind w:firstLine="0"/>
              <w:jc w:val="center"/>
              <w:spacing w:line="440" w:lineRule="exact"/>
              <w:rPr>
                <w:rFonts w:hint="eastAsia" w:ascii="宋体" w:hAnsi="宋体" w:eastAsia="宋体" w:cs="宋体"/>
                <w:color w:val="000000"/>
                <w:szCs w:val="21"/>
              </w:rPr>
              <w:framePr w:vAnchor="text" w:hAnchor="page" w:x="1793" w:y="878"/>
            </w:pPr>
            <w:r>
              <w:rPr>
                <w:rFonts w:hint="eastAsia" w:ascii="宋体" w:hAnsi="宋体" w:eastAsia="宋体" w:cs="宋体"/>
                <w:color w:val="000000"/>
                <w:szCs w:val="21"/>
              </w:rPr>
            </w:r>
            <w:r/>
          </w:p>
          <w:p>
            <w:pPr>
              <w:pStyle w:val="820"/>
              <w:ind w:firstLine="0"/>
              <w:jc w:val="center"/>
              <w:spacing w:line="440" w:lineRule="exact"/>
              <w:rPr>
                <w:rFonts w:hint="eastAsia" w:ascii="宋体" w:hAnsi="宋体" w:eastAsia="宋体" w:cs="宋体"/>
                <w:color w:val="000000"/>
                <w:szCs w:val="21"/>
              </w:rPr>
              <w:framePr w:vAnchor="text" w:hAnchor="page" w:x="1793" w:y="878"/>
            </w:pPr>
            <w:r>
              <w:rPr>
                <w:rFonts w:hint="eastAsia" w:ascii="宋体" w:hAnsi="宋体" w:eastAsia="宋体" w:cs="宋体"/>
                <w:color w:val="000000"/>
                <w:szCs w:val="21"/>
              </w:rPr>
            </w:r>
            <w:r/>
          </w:p>
          <w:p>
            <w:pPr>
              <w:pStyle w:val="820"/>
              <w:ind w:firstLine="0"/>
              <w:jc w:val="center"/>
              <w:spacing w:line="440" w:lineRule="exact"/>
              <w:rPr>
                <w:rFonts w:hint="eastAsia" w:ascii="宋体" w:hAnsi="宋体" w:eastAsia="宋体" w:cs="宋体"/>
                <w:color w:val="000000"/>
                <w:szCs w:val="21"/>
              </w:rPr>
              <w:framePr w:vAnchor="text" w:hAnchor="page" w:x="1793" w:y="878"/>
            </w:pPr>
            <w:r>
              <w:rPr>
                <w:rFonts w:hint="eastAsia" w:ascii="宋体" w:hAnsi="宋体" w:eastAsia="宋体" w:cs="宋体"/>
                <w:color w:val="000000"/>
                <w:szCs w:val="21"/>
              </w:rPr>
            </w:r>
            <w:r/>
          </w:p>
        </w:tc>
      </w:tr>
      <w:tr>
        <w:trPr>
          <w:trHeight w:val="847"/>
        </w:trPr>
        <w:tc>
          <w:tcPr>
            <w:tcW w:w="1986" w:type="dxa"/>
            <w:vAlign w:val="center"/>
            <w:textDirection w:val="lrTb"/>
            <w:noWrap w:val="false"/>
          </w:tcPr>
          <w:p>
            <w:pPr>
              <w:pStyle w:val="820"/>
              <w:ind w:firstLine="0"/>
              <w:jc w:val="center"/>
              <w:spacing w:line="440" w:lineRule="exact"/>
              <w:rPr>
                <w:rFonts w:hint="eastAsia" w:ascii="宋体" w:hAnsi="宋体" w:eastAsia="宋体" w:cs="宋体"/>
                <w:color w:val="000000"/>
                <w:szCs w:val="21"/>
              </w:rPr>
              <w:framePr w:vAnchor="text" w:hAnchor="page" w:x="1793" w:y="878"/>
            </w:pPr>
            <w:r>
              <w:rPr>
                <w:rFonts w:hint="eastAsia" w:ascii="宋体" w:hAnsi="宋体" w:eastAsia="宋体" w:cs="宋体"/>
                <w:color w:val="000000"/>
                <w:szCs w:val="21"/>
              </w:rPr>
              <w:t xml:space="preserve">企业类型</w:t>
            </w:r>
            <w:r>
              <w:rPr>
                <w:rFonts w:hint="eastAsia" w:ascii="宋体" w:hAnsi="宋体" w:eastAsia="宋体" w:cs="宋体"/>
                <w:color w:val="000000"/>
                <w:szCs w:val="21"/>
              </w:rPr>
            </w:r>
            <w:r/>
          </w:p>
        </w:tc>
        <w:tc>
          <w:tcPr>
            <w:gridSpan w:val="6"/>
            <w:tcW w:w="6582" w:type="dxa"/>
            <w:vAlign w:val="center"/>
            <w:textDirection w:val="lrTb"/>
            <w:noWrap w:val="false"/>
          </w:tcPr>
          <w:p>
            <w:pPr>
              <w:pStyle w:val="820"/>
              <w:ind w:firstLine="0"/>
              <w:jc w:val="center"/>
              <w:spacing w:line="580" w:lineRule="exact"/>
              <w:rPr>
                <w:rFonts w:hint="eastAsia" w:ascii="宋体" w:hAnsi="宋体" w:eastAsia="宋体" w:cs="宋体"/>
                <w:color w:val="000000"/>
              </w:rPr>
              <w:framePr w:vAnchor="text" w:hAnchor="page" w:x="1793" w:y="878"/>
            </w:pPr>
            <w:r>
              <w:rPr>
                <w:rFonts w:hint="eastAsia" w:ascii="宋体" w:hAnsi="宋体" w:eastAsia="宋体" w:cs="宋体"/>
                <w:color w:val="000000"/>
              </w:rPr>
              <w:t xml:space="preserve">大型企业 </w:t>
            </w:r>
            <w:r>
              <w:rPr>
                <w:rFonts w:hint="eastAsia" w:ascii="宋体" w:hAnsi="宋体" w:eastAsia="宋体" w:cs="宋体"/>
                <w:b/>
                <w:color w:val="000000"/>
                <w:szCs w:val="21"/>
                <w:lang w:eastAsia="zh-CN"/>
              </w:rPr>
              <w:t xml:space="preserve">□</w:t>
            </w:r>
            <w:r>
              <w:rPr>
                <w:rFonts w:hint="eastAsia" w:ascii="宋体" w:hAnsi="宋体" w:eastAsia="宋体" w:cs="宋体"/>
                <w:color w:val="000000"/>
              </w:rPr>
              <w:t xml:space="preserve">    中型企业 </w:t>
            </w:r>
            <w:r>
              <w:rPr>
                <w:rFonts w:hint="eastAsia" w:ascii="宋体" w:hAnsi="宋体" w:eastAsia="宋体" w:cs="宋体"/>
                <w:b/>
                <w:color w:val="000000"/>
                <w:szCs w:val="21"/>
                <w:lang w:eastAsia="zh-CN"/>
              </w:rPr>
              <w:t xml:space="preserve">□</w:t>
            </w:r>
            <w:r>
              <w:rPr>
                <w:rFonts w:hint="eastAsia" w:ascii="宋体" w:hAnsi="宋体" w:eastAsia="宋体" w:cs="宋体"/>
                <w:color w:val="000000"/>
              </w:rPr>
            </w:r>
            <w:r/>
          </w:p>
          <w:p>
            <w:pPr>
              <w:pStyle w:val="820"/>
              <w:ind w:firstLine="0"/>
              <w:jc w:val="center"/>
              <w:spacing w:line="580" w:lineRule="exact"/>
              <w:rPr>
                <w:rFonts w:hint="eastAsia" w:ascii="宋体" w:hAnsi="宋体" w:eastAsia="宋体" w:cs="宋体"/>
                <w:color w:val="000000"/>
                <w:szCs w:val="21"/>
              </w:rPr>
              <w:framePr w:vAnchor="text" w:hAnchor="page" w:x="1793" w:y="878"/>
            </w:pPr>
            <w:r>
              <w:rPr>
                <w:rFonts w:hint="eastAsia" w:ascii="宋体" w:hAnsi="宋体" w:eastAsia="宋体" w:cs="宋体"/>
                <w:color w:val="000000"/>
              </w:rPr>
              <w:t xml:space="preserve">小型企业 </w:t>
            </w:r>
            <w:r>
              <w:rPr>
                <w:rFonts w:hint="eastAsia" w:ascii="宋体" w:hAnsi="宋体" w:eastAsia="宋体" w:cs="宋体"/>
                <w:b/>
                <w:color w:val="000000"/>
                <w:szCs w:val="21"/>
                <w:lang w:eastAsia="zh-CN"/>
              </w:rPr>
              <w:t xml:space="preserve">□</w:t>
            </w:r>
            <w:r>
              <w:rPr>
                <w:rFonts w:hint="eastAsia" w:ascii="宋体" w:hAnsi="宋体" w:eastAsia="宋体" w:cs="宋体"/>
                <w:color w:val="000000"/>
              </w:rPr>
              <w:t xml:space="preserve">   微型企业 </w:t>
            </w:r>
            <w:r>
              <w:rPr>
                <w:rFonts w:hint="eastAsia" w:ascii="宋体" w:hAnsi="宋体" w:eastAsia="宋体" w:cs="宋体"/>
                <w:b/>
                <w:color w:val="000000"/>
                <w:szCs w:val="21"/>
                <w:lang w:eastAsia="zh-CN"/>
              </w:rPr>
              <w:t xml:space="preserve">□</w:t>
            </w:r>
            <w:r>
              <w:rPr>
                <w:rFonts w:hint="eastAsia" w:ascii="宋体" w:hAnsi="宋体" w:eastAsia="宋体" w:cs="宋体"/>
                <w:color w:val="000000"/>
                <w:szCs w:val="21"/>
              </w:rPr>
            </w:r>
            <w:r/>
          </w:p>
        </w:tc>
      </w:tr>
      <w:tr>
        <w:trPr>
          <w:trHeight w:val="615"/>
        </w:trPr>
        <w:tc>
          <w:tcPr>
            <w:tcW w:w="1986" w:type="dxa"/>
            <w:vAlign w:val="center"/>
            <w:textDirection w:val="lrTb"/>
            <w:noWrap w:val="false"/>
          </w:tcPr>
          <w:p>
            <w:pPr>
              <w:pStyle w:val="820"/>
              <w:ind w:firstLine="0"/>
              <w:jc w:val="center"/>
              <w:spacing w:line="440" w:lineRule="exact"/>
              <w:rPr>
                <w:rFonts w:hint="eastAsia" w:ascii="宋体" w:hAnsi="宋体" w:eastAsia="宋体" w:cs="宋体"/>
                <w:color w:val="000000"/>
                <w:szCs w:val="21"/>
              </w:rPr>
              <w:framePr w:vAnchor="text" w:hAnchor="page" w:x="1793" w:y="878"/>
            </w:pPr>
            <w:r>
              <w:rPr>
                <w:rFonts w:hint="eastAsia" w:ascii="宋体" w:hAnsi="宋体" w:eastAsia="宋体" w:cs="宋体"/>
                <w:color w:val="000000"/>
                <w:szCs w:val="21"/>
              </w:rPr>
              <w:t xml:space="preserve">备注</w:t>
            </w:r>
            <w:r>
              <w:rPr>
                <w:rFonts w:hint="eastAsia" w:ascii="宋体" w:hAnsi="宋体" w:eastAsia="宋体" w:cs="宋体"/>
                <w:color w:val="000000"/>
                <w:szCs w:val="21"/>
              </w:rPr>
            </w:r>
            <w:r/>
          </w:p>
        </w:tc>
        <w:tc>
          <w:tcPr>
            <w:gridSpan w:val="6"/>
            <w:tcW w:w="6582" w:type="dxa"/>
            <w:vAlign w:val="center"/>
            <w:textDirection w:val="lrTb"/>
            <w:noWrap w:val="false"/>
          </w:tcPr>
          <w:p>
            <w:pPr>
              <w:pStyle w:val="820"/>
              <w:ind w:firstLine="0"/>
              <w:jc w:val="center"/>
              <w:spacing w:line="440" w:lineRule="exact"/>
              <w:rPr>
                <w:rFonts w:hint="eastAsia" w:ascii="宋体" w:hAnsi="宋体" w:eastAsia="宋体" w:cs="宋体"/>
                <w:color w:val="000000"/>
                <w:szCs w:val="21"/>
              </w:rPr>
              <w:framePr w:vAnchor="text" w:hAnchor="page" w:x="1793" w:y="878"/>
            </w:pPr>
            <w:r>
              <w:rPr>
                <w:rFonts w:hint="eastAsia" w:ascii="宋体" w:hAnsi="宋体" w:eastAsia="宋体" w:cs="宋体"/>
                <w:color w:val="000000"/>
                <w:szCs w:val="21"/>
              </w:rPr>
            </w:r>
            <w:r/>
          </w:p>
        </w:tc>
      </w:tr>
    </w:tbl>
    <w:p>
      <w:pPr>
        <w:pStyle w:val="820"/>
        <w:ind w:firstLine="0"/>
        <w:spacing w:line="360" w:lineRule="auto"/>
        <w:rPr>
          <w:rFonts w:hint="eastAsia" w:ascii="宋体" w:hAnsi="宋体" w:eastAsia="宋体" w:cs="宋体"/>
          <w:b/>
          <w:color w:val="000000"/>
          <w:sz w:val="30"/>
          <w:szCs w:val="30"/>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
          <w:color w:val="000000"/>
          <w:sz w:val="24"/>
          <w:szCs w:val="24"/>
          <w:highlight w:val="none"/>
        </w:rPr>
        <w:t xml:space="preserve">七、承诺书（给定格式）：</w:t>
      </w:r>
      <w:r>
        <w:rPr>
          <w:rFonts w:hint="eastAsia" w:ascii="宋体" w:hAnsi="宋体" w:eastAsia="宋体" w:cs="宋体"/>
          <w:b/>
          <w:color w:val="000000"/>
          <w:sz w:val="30"/>
          <w:szCs w:val="30"/>
          <w:highlight w:val="none"/>
        </w:rPr>
      </w:r>
      <w:r/>
    </w:p>
    <w:p>
      <w:pPr>
        <w:pStyle w:val="820"/>
        <w:numPr>
          <w:ilvl w:val="0"/>
          <w:numId w:val="0"/>
        </w:numPr>
        <w:ind w:firstLine="480"/>
        <w:spacing w:line="24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pStyle w:val="820"/>
        <w:ind w:firstLine="0"/>
        <w:jc w:val="center"/>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承诺书</w:t>
      </w:r>
      <w:r>
        <w:rPr>
          <w:rFonts w:hint="eastAsia" w:ascii="宋体" w:hAnsi="宋体" w:eastAsia="宋体" w:cs="宋体"/>
          <w:b/>
          <w:color w:val="000000"/>
          <w:sz w:val="24"/>
          <w:szCs w:val="24"/>
          <w:highlight w:val="none"/>
          <w:lang w:val="en-US" w:eastAsia="zh-CN"/>
        </w:rPr>
      </w:r>
      <w:r/>
    </w:p>
    <w:p>
      <w:pPr>
        <w:pStyle w:val="820"/>
        <w:numPr>
          <w:ilvl w:val="0"/>
          <w:numId w:val="0"/>
        </w:numPr>
        <w:ind w:firstLine="480"/>
        <w:spacing w:line="240" w:lineRule="auto"/>
        <w:rPr>
          <w:rFonts w:hint="eastAsia" w:ascii="宋体" w:hAnsi="宋体" w:eastAsia="宋体" w:cs="宋体"/>
          <w:color w:val="000000"/>
          <w:sz w:val="24"/>
          <w:szCs w:val="24"/>
          <w:lang w:val="en-US" w:eastAsia="zh-CN"/>
        </w:rPr>
      </w:pPr>
      <w:r>
        <w:rPr>
          <w:rFonts w:hint="eastAsia" w:ascii="宋体" w:hAnsi="宋体" w:eastAsia="宋体" w:cs="宋体"/>
          <w:b w:val="0"/>
          <w:bCs/>
          <w:color w:val="000000"/>
          <w:sz w:val="24"/>
          <w:szCs w:val="24"/>
          <w:u w:val="single"/>
          <w:lang w:val="en-US" w:eastAsia="zh-CN"/>
        </w:rPr>
        <w:t xml:space="preserve">                   </w:t>
      </w:r>
      <w:r>
        <w:rPr>
          <w:rFonts w:hint="eastAsia" w:ascii="宋体" w:hAnsi="宋体" w:eastAsia="宋体" w:cs="宋体"/>
          <w:b w:val="0"/>
          <w:bCs/>
          <w:color w:val="000000"/>
          <w:sz w:val="24"/>
          <w:szCs w:val="24"/>
          <w:lang w:val="en-US" w:eastAsia="zh-CN"/>
        </w:rPr>
        <w:t xml:space="preserve">（</w:t>
      </w:r>
      <w:r>
        <w:rPr>
          <w:rFonts w:hint="eastAsia" w:ascii="宋体" w:hAnsi="宋体" w:eastAsia="宋体" w:cs="宋体"/>
          <w:color w:val="000000"/>
          <w:sz w:val="24"/>
          <w:szCs w:val="24"/>
          <w:lang w:val="en-US" w:eastAsia="zh-CN"/>
        </w:rPr>
        <w:t xml:space="preserve">投标人名称）针对本项目JSZC-320322-PXZX-G2026-0003在此做如下承诺：</w:t>
      </w:r>
      <w:r>
        <w:rPr>
          <w:rFonts w:hint="eastAsia" w:ascii="宋体" w:hAnsi="宋体" w:eastAsia="宋体" w:cs="宋体"/>
          <w:color w:val="000000"/>
          <w:sz w:val="24"/>
          <w:szCs w:val="24"/>
          <w:lang w:val="en-US" w:eastAsia="zh-CN"/>
        </w:rPr>
      </w:r>
      <w:r/>
    </w:p>
    <w:p>
      <w:pPr>
        <w:pStyle w:val="820"/>
        <w:ind w:firstLine="480"/>
        <w:jc w:val="left"/>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1.本公司（单位）对本项目所提供的服务符合招标文件要求；所提供的货物均为原厂全新合格品；</w:t>
      </w:r>
      <w:r>
        <w:rPr>
          <w:rFonts w:hint="eastAsia" w:ascii="宋体" w:hAnsi="宋体" w:eastAsia="宋体" w:cs="宋体"/>
          <w:color w:val="000000"/>
          <w:sz w:val="24"/>
          <w:szCs w:val="24"/>
          <w:lang w:val="en-US" w:eastAsia="zh-CN"/>
        </w:rPr>
      </w:r>
      <w:r/>
    </w:p>
    <w:p>
      <w:pPr>
        <w:pStyle w:val="820"/>
        <w:ind w:firstLine="480"/>
        <w:jc w:val="left"/>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本项目中如有涉及到商品包装、快递包装要求的，本公司（单位）对于中标产品的包装将严格按《关于印发〈商品包装政府采购需求标准（试行）〉、〈快递包装政府采购需求标准（试行）〉的通知》（财办库〔2020〕123号）文件执行。</w:t>
      </w:r>
      <w:r>
        <w:rPr>
          <w:rFonts w:hint="eastAsia" w:ascii="宋体" w:hAnsi="宋体" w:eastAsia="宋体" w:cs="宋体"/>
          <w:color w:val="000000"/>
          <w:sz w:val="24"/>
          <w:szCs w:val="24"/>
          <w:lang w:val="en-US" w:eastAsia="zh-CN"/>
        </w:rPr>
      </w:r>
      <w:r/>
    </w:p>
    <w:p>
      <w:pPr>
        <w:pStyle w:val="820"/>
        <w:ind w:firstLine="480"/>
        <w:jc w:val="left"/>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eastAsia="宋体" w:cs="宋体"/>
          <w:color w:val="000000"/>
          <w:sz w:val="24"/>
          <w:szCs w:val="24"/>
          <w:lang w:val="en-US" w:eastAsia="zh-CN"/>
        </w:rPr>
      </w:r>
      <w:r/>
    </w:p>
    <w:p>
      <w:pPr>
        <w:pStyle w:val="820"/>
        <w:ind w:firstLine="480"/>
        <w:jc w:val="left"/>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rPr>
          <w:rFonts w:hint="eastAsia" w:ascii="宋体" w:hAnsi="宋体" w:eastAsia="宋体" w:cs="宋体"/>
          <w:color w:val="000000"/>
          <w:sz w:val="24"/>
          <w:szCs w:val="24"/>
          <w:lang w:val="en-US" w:eastAsia="zh-CN"/>
        </w:rPr>
      </w:r>
      <w:r/>
    </w:p>
    <w:p>
      <w:pPr>
        <w:pStyle w:val="820"/>
        <w:ind w:firstLine="480"/>
        <w:jc w:val="left"/>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5.根据</w:t>
      </w:r>
      <w:r>
        <w:rPr>
          <w:rFonts w:hint="eastAsia" w:ascii="宋体" w:hAnsi="宋体" w:eastAsia="宋体" w:cs="宋体"/>
          <w:color w:val="000000"/>
          <w:sz w:val="24"/>
          <w:szCs w:val="24"/>
          <w:lang w:val="en-US" w:eastAsia="zh-CN"/>
        </w:rPr>
        <w:t xml:space="preserve">财库〔2023〕29号、30号、31号、32号、33号、34号、35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rPr>
          <w:rFonts w:hint="eastAsia" w:ascii="宋体" w:hAnsi="宋体" w:eastAsia="宋体" w:cs="宋体"/>
          <w:color w:val="000000"/>
          <w:sz w:val="24"/>
          <w:szCs w:val="24"/>
          <w:lang w:val="en-US" w:eastAsia="zh-CN"/>
        </w:rPr>
      </w:r>
      <w:r/>
    </w:p>
    <w:p>
      <w:pPr>
        <w:pStyle w:val="820"/>
        <w:numPr>
          <w:ilvl w:val="0"/>
          <w:numId w:val="0"/>
        </w:numPr>
        <w:ind w:firstLine="480"/>
        <w:spacing w:line="24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pStyle w:val="820"/>
        <w:numPr>
          <w:ilvl w:val="0"/>
          <w:numId w:val="0"/>
        </w:numPr>
        <w:ind w:firstLine="480"/>
        <w:spacing w:line="24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……（投标人如有其他承诺的可在此处添加）</w:t>
      </w:r>
      <w:r>
        <w:rPr>
          <w:rFonts w:hint="eastAsia" w:ascii="宋体" w:hAnsi="宋体" w:eastAsia="宋体" w:cs="宋体"/>
          <w:b w:val="0"/>
          <w:bCs/>
          <w:color w:val="000000"/>
          <w:sz w:val="24"/>
          <w:szCs w:val="24"/>
          <w:lang w:val="en-US" w:eastAsia="zh-CN"/>
        </w:rPr>
      </w:r>
      <w:r/>
    </w:p>
    <w:p>
      <w:pPr>
        <w:pStyle w:val="820"/>
        <w:numPr>
          <w:ilvl w:val="0"/>
          <w:numId w:val="0"/>
        </w:numPr>
        <w:ind w:firstLine="480"/>
        <w:spacing w:line="24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pStyle w:val="820"/>
        <w:numPr>
          <w:ilvl w:val="0"/>
          <w:numId w:val="0"/>
        </w:numPr>
        <w:ind w:firstLine="480"/>
        <w:spacing w:line="24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如违背上述承诺，本公司（单位）将承担一切法律责任。</w:t>
      </w:r>
      <w:r>
        <w:rPr>
          <w:rFonts w:hint="eastAsia" w:ascii="宋体" w:hAnsi="宋体" w:eastAsia="宋体" w:cs="宋体"/>
          <w:b w:val="0"/>
          <w:bCs/>
          <w:color w:val="000000"/>
          <w:sz w:val="24"/>
          <w:szCs w:val="24"/>
          <w:lang w:val="en-US" w:eastAsia="zh-CN"/>
        </w:rPr>
      </w:r>
      <w:r/>
    </w:p>
    <w:p>
      <w:pPr>
        <w:pStyle w:val="820"/>
        <w:numPr>
          <w:ilvl w:val="0"/>
          <w:numId w:val="0"/>
        </w:numPr>
        <w:ind w:firstLine="480"/>
        <w:spacing w:line="24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pStyle w:val="820"/>
        <w:numPr>
          <w:ilvl w:val="0"/>
          <w:numId w:val="0"/>
        </w:numPr>
        <w:ind w:firstLine="480"/>
        <w:spacing w:line="24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投标人名称（盖电子章）：</w:t>
      </w:r>
      <w:r>
        <w:rPr>
          <w:rFonts w:hint="eastAsia" w:ascii="宋体" w:hAnsi="宋体" w:eastAsia="宋体" w:cs="宋体"/>
          <w:b w:val="0"/>
          <w:bCs/>
          <w:color w:val="000000"/>
          <w:sz w:val="24"/>
          <w:szCs w:val="24"/>
          <w:lang w:val="en-US" w:eastAsia="zh-CN"/>
        </w:rPr>
      </w:r>
      <w:r/>
    </w:p>
    <w:p>
      <w:pPr>
        <w:pStyle w:val="820"/>
        <w:numPr>
          <w:ilvl w:val="0"/>
          <w:numId w:val="0"/>
        </w:numPr>
        <w:ind w:firstLine="480"/>
        <w:spacing w:line="24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pStyle w:val="820"/>
        <w:numPr>
          <w:ilvl w:val="0"/>
          <w:numId w:val="0"/>
        </w:numPr>
        <w:ind w:firstLine="480"/>
        <w:spacing w:line="24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pStyle w:val="820"/>
        <w:numPr>
          <w:ilvl w:val="0"/>
          <w:numId w:val="0"/>
        </w:num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 w:val="0"/>
          <w:bCs/>
          <w:color w:val="000000"/>
          <w:sz w:val="24"/>
          <w:szCs w:val="24"/>
          <w:lang w:val="en-US" w:eastAsia="zh-CN"/>
        </w:rPr>
        <w:t xml:space="preserve">（注：以上内容由投标单位根据采购要求自行完善。）</w:t>
      </w:r>
      <w:r>
        <w:rPr>
          <w:rFonts w:hint="eastAsia" w:ascii="宋体" w:hAnsi="宋体" w:eastAsia="宋体" w:cs="宋体"/>
          <w:bCs/>
          <w:color w:val="000000"/>
          <w:sz w:val="24"/>
          <w:szCs w:val="24"/>
          <w:highlight w:val="none"/>
        </w:rPr>
        <w:br w:type="page" w:clear="all"/>
      </w:r>
      <w:r>
        <w:rPr>
          <w:rFonts w:hint="eastAsia" w:ascii="宋体" w:hAnsi="宋体" w:eastAsia="宋体" w:cs="宋体"/>
          <w:bCs/>
          <w:color w:val="000000"/>
          <w:sz w:val="24"/>
          <w:szCs w:val="24"/>
          <w:highlight w:val="none"/>
        </w:rPr>
      </w:r>
      <w:r/>
    </w:p>
    <w:p>
      <w:pPr>
        <w:pStyle w:val="820"/>
        <w:ind w:firstLine="0"/>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24"/>
          <w:szCs w:val="24"/>
          <w:highlight w:val="none"/>
        </w:rPr>
        <w:t xml:space="preserve">八、开标一览表（</w:t>
      </w:r>
      <w:r>
        <w:rPr>
          <w:rFonts w:hint="eastAsia" w:ascii="宋体" w:hAnsi="宋体" w:eastAsia="宋体" w:cs="宋体"/>
          <w:color w:val="000000"/>
          <w:sz w:val="24"/>
          <w:szCs w:val="24"/>
          <w:lang w:val="en-US" w:eastAsia="zh-CN" w:bidi="ar-SA"/>
        </w:rPr>
        <w:t xml:space="preserve">以“苏采云”系统中给定格式为主</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30"/>
          <w:szCs w:val="30"/>
          <w:highlight w:val="none"/>
        </w:rPr>
      </w:r>
      <w:r/>
    </w:p>
    <w:p>
      <w:pPr>
        <w:pStyle w:val="820"/>
        <w:ind w:firstLine="482"/>
        <w:spacing w:line="440" w:lineRule="exact"/>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r>
      <w:r/>
    </w:p>
    <w:p>
      <w:pPr>
        <w:pStyle w:val="820"/>
        <w:ind w:firstLine="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开标一览表</w:t>
      </w:r>
      <w:r>
        <w:rPr>
          <w:rFonts w:hint="eastAsia" w:ascii="宋体" w:hAnsi="宋体" w:eastAsia="宋体" w:cs="宋体"/>
          <w:b/>
          <w:color w:val="000000"/>
          <w:sz w:val="24"/>
          <w:szCs w:val="24"/>
          <w:highlight w:val="none"/>
        </w:rPr>
      </w:r>
      <w:r/>
    </w:p>
    <w:p>
      <w:pPr>
        <w:pStyle w:val="820"/>
        <w:ind w:firstLine="0"/>
        <w:jc w:val="center"/>
        <w:spacing w:line="240" w:lineRule="auto"/>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pStyle w:val="820"/>
        <w:ind w:firstLine="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 项目编号：</w:t>
      </w:r>
      <w:r>
        <w:rPr>
          <w:rFonts w:hint="eastAsia" w:ascii="宋体" w:hAnsi="宋体" w:eastAsia="宋体" w:cs="宋体"/>
          <w:bCs/>
          <w:color w:val="000000"/>
          <w:sz w:val="24"/>
          <w:szCs w:val="24"/>
          <w:highlight w:val="none"/>
          <w:lang w:eastAsia="zh-CN"/>
        </w:rPr>
        <w:t xml:space="preserve">JSZC-320322-PXZX-G2026-0003</w:t>
      </w:r>
      <w:r>
        <w:rPr>
          <w:rFonts w:hint="eastAsia" w:ascii="宋体" w:hAnsi="宋体" w:eastAsia="宋体" w:cs="宋体"/>
          <w:bCs/>
          <w:color w:val="000000"/>
          <w:sz w:val="24"/>
          <w:szCs w:val="24"/>
          <w:highlight w:val="none"/>
          <w:lang w:eastAsia="zh-CN"/>
        </w:rPr>
      </w:r>
      <w:r/>
    </w:p>
    <w:tbl>
      <w:tblPr>
        <w:tblW w:w="0" w:type="auto"/>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820"/>
              <w:ind w:firstLine="0"/>
              <w:jc w:val="center"/>
              <w:spacing w:line="24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项目名称</w:t>
            </w:r>
            <w:r>
              <w:rPr>
                <w:rFonts w:hint="eastAsia" w:ascii="宋体" w:hAnsi="宋体" w:eastAsia="宋体" w:cs="宋体"/>
                <w:color w:val="000000"/>
                <w:sz w:val="24"/>
                <w:szCs w:val="21"/>
                <w:highlight w:val="none"/>
              </w:rPr>
            </w:r>
            <w:r/>
          </w:p>
        </w:tc>
        <w:tc>
          <w:tcPr>
            <w:tcW w:w="3188" w:type="dxa"/>
            <w:vAlign w:val="center"/>
            <w:textDirection w:val="lrTb"/>
            <w:noWrap w:val="false"/>
          </w:tcPr>
          <w:p>
            <w:pPr>
              <w:pStyle w:val="820"/>
              <w:ind w:firstLine="0"/>
              <w:jc w:val="center"/>
              <w:spacing w:line="24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投标总报价(小写)</w:t>
            </w:r>
            <w:r>
              <w:rPr>
                <w:rFonts w:hint="eastAsia" w:ascii="宋体" w:hAnsi="宋体" w:eastAsia="宋体" w:cs="宋体"/>
                <w:color w:val="000000"/>
                <w:sz w:val="24"/>
                <w:szCs w:val="21"/>
                <w:highlight w:val="none"/>
              </w:rPr>
            </w:r>
            <w:r/>
          </w:p>
        </w:tc>
      </w:tr>
      <w:tr>
        <w:trPr>
          <w:cantSplit/>
          <w:trHeight w:val="1630"/>
        </w:trPr>
        <w:tc>
          <w:tcPr>
            <w:tcW w:w="5697" w:type="dxa"/>
            <w:vAlign w:val="center"/>
            <w:textDirection w:val="lrTb"/>
            <w:noWrap w:val="false"/>
          </w:tcPr>
          <w:p>
            <w:pPr>
              <w:pStyle w:val="820"/>
              <w:jc w:val="center"/>
              <w:spacing w:line="40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徐州市龙固镇五网协同市场化保洁项目</w:t>
            </w:r>
            <w:r>
              <w:rPr>
                <w:rFonts w:hint="eastAsia" w:ascii="宋体" w:hAnsi="宋体" w:eastAsia="宋体" w:cs="宋体"/>
                <w:bCs/>
                <w:color w:val="000000"/>
                <w:sz w:val="24"/>
                <w:szCs w:val="24"/>
                <w:highlight w:val="none"/>
                <w:lang w:val="en-US" w:eastAsia="zh-CN" w:bidi="ar-SA"/>
              </w:rPr>
            </w:r>
            <w:r/>
          </w:p>
        </w:tc>
        <w:tc>
          <w:tcPr>
            <w:tcW w:w="3188" w:type="dxa"/>
            <w:vAlign w:val="center"/>
            <w:textDirection w:val="lrTb"/>
            <w:noWrap w:val="false"/>
          </w:tcPr>
          <w:p>
            <w:pPr>
              <w:pStyle w:val="820"/>
              <w:jc w:val="both"/>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tc>
      </w:tr>
      <w:tr>
        <w:trPr>
          <w:cantSplit/>
          <w:trHeight w:val="780"/>
        </w:trPr>
        <w:tc>
          <w:tcPr>
            <w:gridSpan w:val="2"/>
            <w:tcW w:w="8885" w:type="dxa"/>
            <w:vAlign w:val="center"/>
            <w:textDirection w:val="lrTb"/>
            <w:noWrap w:val="false"/>
          </w:tcPr>
          <w:p>
            <w:pPr>
              <w:pStyle w:val="820"/>
              <w:ind w:firstLine="0"/>
              <w:spacing w:line="24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1"/>
                <w:highlight w:val="none"/>
              </w:rPr>
              <w:t xml:space="preserve">投标总报价（大写）</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tc>
      </w:tr>
    </w:tbl>
    <w:p>
      <w:pPr>
        <w:pStyle w:val="820"/>
        <w:ind w:firstLine="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投标人名称（</w:t>
      </w:r>
      <w:r>
        <w:rPr>
          <w:rFonts w:hint="eastAsia" w:ascii="宋体" w:hAnsi="宋体" w:eastAsia="宋体" w:cs="宋体"/>
          <w:color w:val="000000"/>
          <w:lang w:eastAsia="zh-CN"/>
        </w:rPr>
        <w:t xml:space="preserve">盖电子</w:t>
      </w:r>
      <w:r>
        <w:rPr>
          <w:rFonts w:hint="eastAsia" w:ascii="宋体" w:hAnsi="宋体" w:eastAsia="宋体" w:cs="宋体"/>
          <w:color w:val="000000"/>
        </w:rPr>
        <w:t xml:space="preserve">章</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218"/>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218"/>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218"/>
        <w:spacing w:line="460" w:lineRule="exact"/>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说明：</w:t>
      </w:r>
      <w:r>
        <w:rPr>
          <w:rFonts w:hint="eastAsia" w:ascii="宋体" w:hAnsi="宋体" w:eastAsia="宋体" w:cs="宋体"/>
          <w:b w:val="0"/>
          <w:bCs/>
          <w:color w:val="000000"/>
          <w:sz w:val="24"/>
          <w:szCs w:val="24"/>
          <w:lang w:val="en-US" w:eastAsia="zh-CN" w:bidi="ar-SA"/>
        </w:rPr>
      </w:r>
      <w:r/>
    </w:p>
    <w:p>
      <w:pPr>
        <w:pStyle w:val="1218"/>
        <w:spacing w:line="460" w:lineRule="exact"/>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1.报价包括产品价、税金、运费、设计、安装、调试、检验、保险、运维服务等全部费用，用户不再支付报价以外的任何费用；</w:t>
      </w:r>
      <w:r>
        <w:rPr>
          <w:rFonts w:hint="eastAsia" w:ascii="宋体" w:hAnsi="宋体" w:eastAsia="宋体" w:cs="宋体"/>
          <w:b w:val="0"/>
          <w:bCs/>
          <w:color w:val="000000"/>
          <w:sz w:val="24"/>
          <w:szCs w:val="24"/>
          <w:lang w:val="en-US" w:eastAsia="zh-CN" w:bidi="ar-SA"/>
        </w:rPr>
      </w:r>
      <w:r/>
    </w:p>
    <w:p>
      <w:pPr>
        <w:pStyle w:val="820"/>
        <w:ind w:firstLine="0"/>
        <w:spacing w:line="360" w:lineRule="auto"/>
        <w:rPr>
          <w:rFonts w:hint="eastAsia" w:ascii="宋体" w:hAnsi="宋体" w:eastAsia="宋体" w:cs="宋体"/>
          <w:bCs/>
          <w:color w:val="000000"/>
          <w:sz w:val="24"/>
          <w:szCs w:val="24"/>
          <w:highlight w:val="none"/>
        </w:rPr>
      </w:pPr>
      <w:r>
        <w:rPr>
          <w:rFonts w:hint="eastAsia" w:ascii="宋体" w:hAnsi="宋体" w:eastAsia="宋体" w:cs="宋体"/>
          <w:b w:val="0"/>
          <w:bCs/>
          <w:color w:val="000000"/>
          <w:sz w:val="24"/>
          <w:szCs w:val="24"/>
          <w:lang w:val="en-US" w:eastAsia="zh-CN" w:bidi="ar-SA"/>
        </w:rPr>
        <w:t xml:space="preserve">2.报价以总价为准，大小写不一致以大写为准。</w:t>
      </w:r>
      <w:r>
        <w:rPr>
          <w:rFonts w:hint="eastAsia" w:ascii="宋体" w:hAnsi="宋体" w:eastAsia="宋体" w:cs="宋体"/>
          <w:bCs/>
          <w:color w:val="000000"/>
          <w:sz w:val="24"/>
          <w:szCs w:val="24"/>
          <w:highlight w:val="none"/>
        </w:rPr>
        <w:br w:type="page" w:clear="all"/>
      </w:r>
      <w:r>
        <w:rPr>
          <w:rFonts w:hint="eastAsia" w:ascii="宋体" w:hAnsi="宋体" w:eastAsia="宋体" w:cs="宋体"/>
          <w:bCs/>
          <w:color w:val="000000"/>
          <w:sz w:val="24"/>
          <w:szCs w:val="24"/>
          <w:highlight w:val="none"/>
        </w:rPr>
      </w:r>
      <w:r/>
    </w:p>
    <w:p>
      <w:pPr>
        <w:pStyle w:val="820"/>
        <w:ind w:firstLine="0"/>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24"/>
          <w:szCs w:val="24"/>
          <w:highlight w:val="none"/>
        </w:rPr>
        <w:t xml:space="preserve">九、</w:t>
      </w:r>
      <w:r>
        <w:rPr>
          <w:rFonts w:hint="eastAsia" w:ascii="宋体" w:hAnsi="宋体" w:eastAsia="宋体" w:cs="宋体"/>
          <w:b/>
          <w:color w:val="000000"/>
          <w:sz w:val="24"/>
          <w:szCs w:val="24"/>
          <w:highlight w:val="none"/>
          <w:lang w:val="en-US" w:eastAsia="zh-CN"/>
        </w:rPr>
        <w:t xml:space="preserve">分项</w:t>
      </w:r>
      <w:r>
        <w:rPr>
          <w:rFonts w:hint="eastAsia" w:ascii="宋体" w:hAnsi="宋体" w:eastAsia="宋体" w:cs="宋体"/>
          <w:b/>
          <w:color w:val="000000"/>
          <w:sz w:val="24"/>
          <w:szCs w:val="24"/>
          <w:highlight w:val="none"/>
          <w:lang w:eastAsia="zh-CN"/>
        </w:rPr>
        <w:t xml:space="preserve">报价表</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30"/>
          <w:szCs w:val="30"/>
          <w:highlight w:val="none"/>
        </w:rPr>
      </w:r>
      <w:r/>
    </w:p>
    <w:p>
      <w:pPr>
        <w:pStyle w:val="820"/>
        <w:ind w:firstLine="0"/>
        <w:jc w:val="center"/>
        <w:spacing w:line="360" w:lineRule="auto"/>
        <w:rPr>
          <w:rFonts w:hint="eastAsia" w:ascii="宋体" w:hAnsi="宋体" w:eastAsia="宋体" w:cs="宋体"/>
          <w:b/>
          <w:color w:val="000000"/>
          <w:sz w:val="24"/>
          <w:szCs w:val="24"/>
          <w:highlight w:val="none"/>
          <w:lang w:eastAsia="zh-CN"/>
        </w:rPr>
      </w:pPr>
      <w:r/>
      <w:bookmarkStart w:id="15" w:name="_Toc120614284"/>
      <w:r>
        <w:rPr>
          <w:rFonts w:hint="eastAsia" w:ascii="宋体" w:hAnsi="宋体" w:eastAsia="宋体" w:cs="宋体"/>
          <w:b/>
          <w:color w:val="000000"/>
          <w:sz w:val="24"/>
          <w:szCs w:val="24"/>
          <w:highlight w:val="none"/>
          <w:lang w:val="en-US" w:eastAsia="zh-CN"/>
        </w:rPr>
        <w:t xml:space="preserve">分项</w:t>
      </w:r>
      <w:r>
        <w:rPr>
          <w:rFonts w:hint="eastAsia" w:ascii="宋体" w:hAnsi="宋体" w:eastAsia="宋体" w:cs="宋体"/>
          <w:b/>
          <w:color w:val="000000"/>
          <w:sz w:val="24"/>
          <w:szCs w:val="24"/>
          <w:highlight w:val="none"/>
          <w:lang w:eastAsia="zh-CN"/>
        </w:rPr>
        <w:t xml:space="preserve">报价表</w:t>
      </w:r>
      <w:r>
        <w:rPr>
          <w:rFonts w:hint="eastAsia" w:ascii="宋体" w:hAnsi="宋体" w:eastAsia="宋体" w:cs="宋体"/>
          <w:b/>
          <w:color w:val="000000"/>
          <w:sz w:val="24"/>
          <w:szCs w:val="24"/>
          <w:highlight w:val="none"/>
          <w:lang w:eastAsia="zh-CN"/>
        </w:rPr>
      </w:r>
      <w:r/>
    </w:p>
    <w:p>
      <w:pPr>
        <w:pStyle w:val="820"/>
        <w:ind w:firstLine="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20"/>
        <w:ind w:firstLine="0"/>
        <w:spacing w:line="400" w:lineRule="exact"/>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项目编号：</w:t>
      </w:r>
      <w:r>
        <w:rPr>
          <w:rFonts w:hint="eastAsia" w:ascii="宋体" w:hAnsi="宋体" w:eastAsia="宋体" w:cs="宋体"/>
          <w:bCs/>
          <w:color w:val="000000"/>
          <w:sz w:val="24"/>
          <w:szCs w:val="24"/>
          <w:highlight w:val="none"/>
          <w:lang w:eastAsia="zh-CN"/>
        </w:rPr>
        <w:t xml:space="preserve">JSZC-320322-PXZX-G2026-0003</w:t>
      </w:r>
      <w:r>
        <w:rPr>
          <w:rFonts w:hint="eastAsia" w:ascii="宋体" w:hAnsi="宋体" w:eastAsia="宋体" w:cs="宋体"/>
          <w:bCs/>
          <w:color w:val="000000"/>
          <w:sz w:val="24"/>
          <w:szCs w:val="24"/>
          <w:highlight w:val="none"/>
          <w:lang w:eastAsia="zh-CN"/>
        </w:rPr>
      </w:r>
      <w:r/>
    </w:p>
    <w:p>
      <w:pPr>
        <w:pStyle w:val="820"/>
        <w:ind w:firstLine="0"/>
        <w:jc w:val="right"/>
        <w:spacing w:line="400" w:lineRule="exact"/>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货币单位：人民币元</w:t>
      </w:r>
      <w:r>
        <w:rPr>
          <w:rFonts w:hint="eastAsia" w:ascii="宋体" w:hAnsi="宋体" w:eastAsia="宋体" w:cs="宋体"/>
          <w:bCs/>
          <w:color w:val="000000"/>
          <w:sz w:val="24"/>
          <w:szCs w:val="24"/>
          <w:highlight w:val="none"/>
          <w:lang w:eastAsia="zh-CN"/>
        </w:rPr>
      </w:r>
      <w:r/>
    </w:p>
    <w:p>
      <w:pPr>
        <w:pStyle w:val="820"/>
        <w:ind w:firstLine="0"/>
        <w:spacing w:line="400" w:lineRule="exact"/>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r>
      <w:r/>
    </w:p>
    <w:p>
      <w:pPr>
        <w:pStyle w:val="820"/>
        <w:ind w:firstLine="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格式自拟</w:t>
      </w:r>
      <w:r>
        <w:rPr>
          <w:rFonts w:hint="eastAsia" w:ascii="宋体" w:hAnsi="宋体" w:eastAsia="宋体" w:cs="宋体"/>
          <w:b/>
          <w:bCs w:val="0"/>
          <w:color w:val="000000"/>
          <w:sz w:val="24"/>
          <w:szCs w:val="24"/>
          <w:highlight w:val="none"/>
        </w:rPr>
      </w:r>
      <w:r/>
    </w:p>
    <w:p>
      <w:pPr>
        <w:pStyle w:val="820"/>
        <w:ind w:firstLine="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r>
      <w:r/>
    </w:p>
    <w:p>
      <w:pPr>
        <w:pStyle w:val="820"/>
        <w:ind w:firstLine="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说明：</w:t>
      </w:r>
      <w:r>
        <w:rPr>
          <w:rFonts w:hint="eastAsia" w:ascii="宋体" w:hAnsi="宋体" w:eastAsia="宋体" w:cs="宋体"/>
          <w:bCs/>
          <w:color w:val="000000"/>
          <w:sz w:val="24"/>
          <w:szCs w:val="24"/>
          <w:highlight w:val="none"/>
        </w:rPr>
      </w:r>
      <w:r/>
    </w:p>
    <w:p>
      <w:pPr>
        <w:pStyle w:val="820"/>
        <w:ind w:firstLine="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w:t>
      </w:r>
      <w:r>
        <w:rPr>
          <w:rFonts w:hint="eastAsia" w:ascii="宋体" w:hAnsi="宋体" w:eastAsia="宋体" w:cs="宋体"/>
          <w:bCs/>
          <w:color w:val="000000"/>
          <w:sz w:val="24"/>
          <w:szCs w:val="24"/>
          <w:highlight w:val="none"/>
        </w:rPr>
      </w:r>
      <w:r/>
    </w:p>
    <w:p>
      <w:pPr>
        <w:pStyle w:val="820"/>
        <w:ind w:firstLine="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 产品制造企业为“微型”或“小型”的，须算出““小型和微型”合计”。</w:t>
      </w:r>
      <w:r>
        <w:rPr>
          <w:rFonts w:hint="eastAsia" w:ascii="宋体" w:hAnsi="宋体" w:eastAsia="宋体" w:cs="宋体"/>
          <w:bCs/>
          <w:color w:val="000000"/>
          <w:sz w:val="24"/>
          <w:szCs w:val="24"/>
          <w:highlight w:val="none"/>
        </w:rPr>
      </w:r>
      <w:r/>
    </w:p>
    <w:p>
      <w:pPr>
        <w:pStyle w:val="820"/>
        <w:ind w:firstLine="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20"/>
        <w:ind w:firstLine="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w:t>
      </w:r>
      <w:r>
        <w:rPr>
          <w:rFonts w:hint="eastAsia" w:ascii="宋体" w:hAnsi="宋体" w:eastAsia="宋体" w:cs="宋体"/>
          <w:bCs/>
          <w:color w:val="000000"/>
          <w:sz w:val="24"/>
          <w:szCs w:val="24"/>
          <w:highlight w:val="none"/>
        </w:rPr>
      </w:r>
      <w:r/>
    </w:p>
    <w:p>
      <w:pPr>
        <w:pStyle w:val="820"/>
        <w:ind w:firstLine="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1．如果按单价计算的结果与总价不一致，以总价为准；</w:t>
      </w:r>
      <w:r>
        <w:rPr>
          <w:rFonts w:hint="eastAsia" w:ascii="宋体" w:hAnsi="宋体" w:eastAsia="宋体" w:cs="宋体"/>
          <w:bCs/>
          <w:color w:val="000000"/>
          <w:sz w:val="24"/>
          <w:szCs w:val="24"/>
          <w:highlight w:val="none"/>
        </w:rPr>
      </w:r>
      <w:r/>
    </w:p>
    <w:p>
      <w:pPr>
        <w:pStyle w:val="820"/>
        <w:ind w:firstLine="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2．如果不提供详细分项报价将视为没有实质性响应招标文件；</w:t>
      </w:r>
      <w:r>
        <w:rPr>
          <w:rFonts w:hint="eastAsia" w:ascii="宋体" w:hAnsi="宋体" w:eastAsia="宋体" w:cs="宋体"/>
          <w:bCs/>
          <w:color w:val="000000"/>
          <w:sz w:val="24"/>
          <w:szCs w:val="24"/>
          <w:highlight w:val="none"/>
        </w:rPr>
      </w:r>
      <w:r/>
    </w:p>
    <w:p>
      <w:pPr>
        <w:pStyle w:val="820"/>
        <w:ind w:firstLine="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 投标人对以上数据的真实性负责。</w:t>
      </w:r>
      <w:r>
        <w:rPr>
          <w:rFonts w:hint="eastAsia" w:ascii="宋体" w:hAnsi="宋体" w:eastAsia="宋体" w:cs="宋体"/>
          <w:bCs/>
          <w:color w:val="000000"/>
          <w:sz w:val="24"/>
          <w:szCs w:val="24"/>
          <w:highlight w:val="none"/>
        </w:rPr>
      </w:r>
      <w:r/>
    </w:p>
    <w:p>
      <w:pPr>
        <w:pStyle w:val="820"/>
        <w:ind w:firstLine="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20"/>
        <w:ind w:firstLine="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沛县公共资源交易中心有权将以上内容进行公示</w:t>
      </w:r>
      <w:r>
        <w:rPr>
          <w:rFonts w:hint="eastAsia" w:ascii="宋体" w:hAnsi="宋体" w:eastAsia="宋体" w:cs="宋体"/>
          <w:bCs/>
          <w:color w:val="000000"/>
          <w:sz w:val="24"/>
          <w:szCs w:val="24"/>
          <w:highlight w:val="none"/>
        </w:rPr>
      </w:r>
      <w:r/>
    </w:p>
    <w:p>
      <w:pPr>
        <w:pStyle w:val="820"/>
        <w:ind w:firstLine="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20"/>
        <w:ind w:firstLine="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投标人名称（盖电子章）： ____________________ </w:t>
      </w:r>
      <w:r>
        <w:rPr>
          <w:rFonts w:hint="eastAsia" w:ascii="宋体" w:hAnsi="宋体" w:eastAsia="宋体" w:cs="宋体"/>
          <w:bCs/>
          <w:color w:val="000000"/>
          <w:sz w:val="24"/>
          <w:szCs w:val="24"/>
          <w:highlight w:val="none"/>
        </w:rPr>
      </w:r>
      <w:r/>
    </w:p>
    <w:p>
      <w:pPr>
        <w:pStyle w:val="820"/>
        <w:ind w:firstLine="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日期：      年    月    日</w:t>
      </w:r>
      <w:r>
        <w:rPr>
          <w:rFonts w:hint="eastAsia" w:ascii="宋体" w:hAnsi="宋体" w:eastAsia="宋体" w:cs="宋体"/>
          <w:bCs/>
          <w:color w:val="000000"/>
          <w:sz w:val="24"/>
          <w:szCs w:val="24"/>
          <w:highlight w:val="none"/>
        </w:rPr>
      </w:r>
      <w:r/>
    </w:p>
    <w:p>
      <w:pPr>
        <w:pStyle w:val="820"/>
        <w:ind w:firstLine="42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pStyle w:val="820"/>
        <w:rPr>
          <w:rFonts w:hint="eastAsia" w:ascii="宋体" w:hAnsi="宋体" w:eastAsia="宋体" w:cs="宋体"/>
          <w:b/>
          <w:color w:val="000000"/>
          <w:sz w:val="24"/>
          <w:szCs w:val="24"/>
          <w:u w:val="none"/>
        </w:rPr>
        <w:outlineLvl w:val="0"/>
      </w:pPr>
      <w:r>
        <w:rPr>
          <w:rFonts w:hint="eastAsia" w:ascii="宋体" w:hAnsi="宋体" w:eastAsia="宋体" w:cs="宋体"/>
          <w:bCs/>
          <w:color w:val="000000"/>
          <w:sz w:val="24"/>
          <w:szCs w:val="24"/>
        </w:rPr>
        <w:br w:type="page" w:clear="all"/>
      </w:r>
      <w:r>
        <w:rPr>
          <w:rFonts w:hint="eastAsia" w:ascii="宋体" w:hAnsi="宋体" w:eastAsia="宋体" w:cs="宋体"/>
          <w:b/>
          <w:color w:val="000000"/>
          <w:sz w:val="24"/>
          <w:szCs w:val="24"/>
          <w:u w:val="none"/>
        </w:rPr>
      </w:r>
      <w:r/>
    </w:p>
    <w:p>
      <w:pPr>
        <w:pStyle w:val="820"/>
        <w:ind w:firstLine="420"/>
        <w:rPr>
          <w:rFonts w:hint="eastAsia" w:ascii="宋体" w:hAnsi="宋体" w:eastAsia="宋体" w:cs="宋体"/>
          <w:b/>
          <w:color w:val="000000"/>
          <w:sz w:val="24"/>
          <w:szCs w:val="24"/>
          <w:u w:val="none"/>
        </w:rPr>
        <w:outlineLvl w:val="0"/>
      </w:pPr>
      <w:r>
        <w:rPr>
          <w:rFonts w:hint="eastAsia" w:ascii="宋体" w:hAnsi="宋体" w:eastAsia="宋体" w:cs="宋体"/>
          <w:b/>
          <w:color w:val="000000"/>
          <w:sz w:val="24"/>
          <w:szCs w:val="24"/>
          <w:u w:val="none"/>
        </w:rPr>
      </w:r>
      <w:r/>
    </w:p>
    <w:p>
      <w:pPr>
        <w:pStyle w:val="820"/>
        <w:ind w:firstLine="0"/>
        <w:spacing w:line="360" w:lineRule="auto"/>
        <w:rPr>
          <w:rFonts w:hint="eastAsia" w:ascii="宋体" w:hAnsi="宋体" w:eastAsia="宋体" w:cs="宋体"/>
          <w:b/>
          <w:bCs/>
          <w:color w:val="000000"/>
          <w:sz w:val="30"/>
          <w:szCs w:val="30"/>
          <w:highlight w:val="none"/>
        </w:rPr>
      </w:pPr>
      <w:r>
        <w:rPr>
          <w:rFonts w:hint="eastAsia" w:ascii="宋体" w:hAnsi="宋体" w:eastAsia="宋体" w:cs="宋体"/>
          <w:b/>
          <w:color w:val="000000"/>
          <w:sz w:val="24"/>
          <w:szCs w:val="24"/>
          <w:highlight w:val="none"/>
        </w:rPr>
        <w:t xml:space="preserve">十、投标偏离表（给定格式）：</w:t>
      </w:r>
      <w:r>
        <w:rPr>
          <w:rFonts w:hint="eastAsia" w:ascii="宋体" w:hAnsi="宋体" w:eastAsia="宋体" w:cs="宋体"/>
          <w:b/>
          <w:bCs/>
          <w:color w:val="000000"/>
          <w:sz w:val="30"/>
          <w:szCs w:val="30"/>
          <w:highlight w:val="none"/>
        </w:rPr>
      </w:r>
      <w:r/>
    </w:p>
    <w:p>
      <w:pPr>
        <w:pStyle w:val="820"/>
        <w:ind w:firstLine="490"/>
        <w:jc w:val="center"/>
        <w:spacing w:line="240" w:lineRule="auto"/>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pStyle w:val="820"/>
        <w:ind w:firstLine="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投标偏离表</w:t>
      </w:r>
      <w:r>
        <w:rPr>
          <w:rFonts w:hint="eastAsia" w:ascii="宋体" w:hAnsi="宋体" w:eastAsia="宋体" w:cs="宋体"/>
          <w:b/>
          <w:color w:val="000000"/>
          <w:sz w:val="24"/>
          <w:szCs w:val="24"/>
          <w:highlight w:val="none"/>
        </w:rPr>
      </w:r>
      <w:r/>
    </w:p>
    <w:p>
      <w:pPr>
        <w:pStyle w:val="820"/>
        <w:ind w:firstLine="0"/>
        <w:jc w:val="center"/>
        <w:spacing w:line="400" w:lineRule="exact"/>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pStyle w:val="820"/>
        <w:ind w:firstLine="0"/>
        <w:jc w:val="center"/>
        <w:spacing w:line="400" w:lineRule="exact"/>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pStyle w:val="820"/>
        <w:ind w:firstLine="0"/>
        <w:spacing w:line="400" w:lineRule="exact"/>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项目编号：</w:t>
      </w:r>
      <w:r>
        <w:rPr>
          <w:rFonts w:hint="eastAsia" w:ascii="宋体" w:hAnsi="宋体" w:eastAsia="宋体" w:cs="宋体"/>
          <w:bCs/>
          <w:color w:val="000000"/>
          <w:sz w:val="24"/>
          <w:szCs w:val="24"/>
          <w:highlight w:val="none"/>
          <w:lang w:eastAsia="zh-CN"/>
        </w:rPr>
        <w:t xml:space="preserve">JSZC-320322-PXZX-G2026-0003</w:t>
      </w:r>
      <w:r>
        <w:rPr>
          <w:rFonts w:hint="eastAsia" w:ascii="宋体" w:hAnsi="宋体" w:eastAsia="宋体" w:cs="宋体"/>
          <w:bCs/>
          <w:color w:val="000000"/>
          <w:sz w:val="24"/>
          <w:szCs w:val="24"/>
          <w:highlight w:val="none"/>
          <w:lang w:eastAsia="zh-CN"/>
        </w:rPr>
      </w:r>
      <w:r/>
    </w:p>
    <w:tbl>
      <w:tblPr>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820"/>
              <w:ind w:firstLine="0"/>
              <w:jc w:val="center"/>
              <w:spacing w:line="24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名称</w:t>
            </w:r>
            <w:r>
              <w:rPr>
                <w:rFonts w:hint="eastAsia" w:ascii="宋体" w:hAnsi="宋体" w:eastAsia="宋体" w:cs="宋体"/>
                <w:color w:val="000000"/>
                <w:sz w:val="24"/>
                <w:szCs w:val="2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20"/>
              <w:ind w:firstLine="0"/>
              <w:jc w:val="center"/>
              <w:spacing w:line="24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采购要求</w:t>
            </w:r>
            <w:r>
              <w:rPr>
                <w:rFonts w:hint="eastAsia" w:ascii="宋体" w:hAnsi="宋体" w:eastAsia="宋体" w:cs="宋体"/>
                <w:color w:val="000000"/>
                <w:sz w:val="24"/>
                <w:szCs w:val="2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20"/>
              <w:ind w:firstLine="0"/>
              <w:jc w:val="center"/>
              <w:spacing w:line="24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实报内容</w:t>
            </w:r>
            <w:r>
              <w:rPr>
                <w:rFonts w:hint="eastAsia" w:ascii="宋体" w:hAnsi="宋体" w:eastAsia="宋体" w:cs="宋体"/>
                <w:color w:val="000000"/>
                <w:sz w:val="24"/>
                <w:szCs w:val="2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20"/>
              <w:ind w:firstLine="0"/>
              <w:jc w:val="center"/>
              <w:spacing w:line="24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偏离说明</w:t>
            </w:r>
            <w:r>
              <w:rPr>
                <w:rFonts w:hint="eastAsia" w:ascii="宋体" w:hAnsi="宋体" w:eastAsia="宋体" w:cs="宋体"/>
                <w:color w:val="000000"/>
                <w:sz w:val="24"/>
                <w:szCs w:val="21"/>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820"/>
              <w:ind w:firstLine="0"/>
              <w:jc w:val="center"/>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2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20"/>
              <w:ind w:firstLine="0"/>
              <w:jc w:val="center"/>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20"/>
              <w:ind w:firstLine="0"/>
              <w:jc w:val="center"/>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bl>
    <w:p>
      <w:pPr>
        <w:pStyle w:val="820"/>
        <w:ind w:firstLine="0"/>
        <w:spacing w:line="240" w:lineRule="auto"/>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投标人名称（</w:t>
      </w:r>
      <w:r>
        <w:rPr>
          <w:rFonts w:hint="eastAsia" w:ascii="宋体" w:hAnsi="宋体" w:eastAsia="宋体" w:cs="宋体"/>
          <w:color w:val="000000"/>
          <w:lang w:eastAsia="zh-CN"/>
        </w:rPr>
        <w:t xml:space="preserve">盖电子</w:t>
      </w:r>
      <w:r>
        <w:rPr>
          <w:rFonts w:hint="eastAsia" w:ascii="宋体" w:hAnsi="宋体" w:eastAsia="宋体" w:cs="宋体"/>
          <w:color w:val="000000"/>
        </w:rPr>
        <w:t xml:space="preserve">章</w:t>
      </w:r>
      <w:r>
        <w:rPr>
          <w:rFonts w:hint="eastAsia" w:ascii="宋体" w:hAnsi="宋体" w:eastAsia="宋体" w:cs="宋体"/>
          <w:bCs/>
          <w:color w:val="000000"/>
          <w:sz w:val="24"/>
          <w:szCs w:val="24"/>
          <w:highlight w:val="none"/>
        </w:rPr>
        <w:t xml:space="preserve">）：</w:t>
      </w:r>
      <w:bookmarkEnd w:id="15"/>
      <w:r>
        <w:rPr>
          <w:rFonts w:hint="eastAsia" w:ascii="宋体" w:hAnsi="宋体" w:eastAsia="宋体" w:cs="宋体"/>
          <w:b/>
          <w:color w:val="000000"/>
          <w:sz w:val="24"/>
          <w:szCs w:val="24"/>
          <w:highlight w:val="none"/>
        </w:rPr>
      </w:r>
      <w:r/>
    </w:p>
    <w:p>
      <w:pPr>
        <w:pStyle w:val="820"/>
        <w:ind w:firstLine="420"/>
        <w:spacing w:line="240" w:lineRule="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pStyle w:val="820"/>
        <w:ind w:firstLine="0"/>
        <w:spacing w:line="240" w:lineRule="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注：</w:t>
      </w:r>
      <w:r>
        <w:rPr>
          <w:rFonts w:hint="eastAsia" w:ascii="宋体" w:hAnsi="宋体" w:eastAsia="宋体" w:cs="宋体"/>
          <w:bCs/>
          <w:color w:val="000000"/>
          <w:sz w:val="24"/>
          <w:szCs w:val="24"/>
          <w:highlight w:val="none"/>
        </w:rPr>
      </w:r>
      <w:r/>
    </w:p>
    <w:p>
      <w:pPr>
        <w:pStyle w:val="820"/>
        <w:numPr>
          <w:ilvl w:val="0"/>
          <w:numId w:val="0"/>
        </w:numPr>
        <w:ind w:firstLine="0"/>
        <w:spacing w:line="240" w:lineRule="auto"/>
        <w:rPr>
          <w:rFonts w:hint="eastAsia" w:ascii="宋体" w:hAnsi="宋体" w:eastAsia="宋体" w:cs="宋体"/>
          <w:bCs/>
          <w:color w:val="000000"/>
          <w:sz w:val="21"/>
          <w:szCs w:val="21"/>
          <w:highlight w:val="none"/>
        </w:rPr>
        <w:outlineLvl w:val="0"/>
      </w:pPr>
      <w:r>
        <w:rPr>
          <w:rFonts w:hint="eastAsia" w:ascii="宋体" w:hAnsi="宋体" w:eastAsia="宋体" w:cs="宋体"/>
          <w:bCs/>
          <w:color w:val="000000"/>
          <w:sz w:val="21"/>
          <w:szCs w:val="21"/>
          <w:highlight w:val="none"/>
          <w:lang w:val="en-US" w:eastAsia="zh-CN" w:bidi="ar-SA"/>
        </w:rPr>
        <w:t xml:space="preserve">（1）</w:t>
      </w:r>
      <w:r>
        <w:rPr>
          <w:rFonts w:hint="eastAsia" w:ascii="宋体" w:hAnsi="宋体" w:eastAsia="宋体" w:cs="宋体"/>
          <w:bCs/>
          <w:color w:val="000000"/>
          <w:sz w:val="21"/>
          <w:szCs w:val="21"/>
          <w:highlight w:val="none"/>
        </w:rPr>
        <w:t xml:space="preserve">本表不得删除；</w:t>
      </w:r>
      <w:r>
        <w:rPr>
          <w:rFonts w:hint="eastAsia" w:ascii="宋体" w:hAnsi="宋体" w:eastAsia="宋体" w:cs="宋体"/>
          <w:bCs/>
          <w:color w:val="000000"/>
          <w:sz w:val="21"/>
          <w:szCs w:val="21"/>
          <w:highlight w:val="none"/>
        </w:rPr>
      </w:r>
      <w:r/>
    </w:p>
    <w:p>
      <w:pPr>
        <w:pStyle w:val="820"/>
        <w:numPr>
          <w:ilvl w:val="0"/>
          <w:numId w:val="0"/>
        </w:numPr>
        <w:ind w:firstLine="0"/>
        <w:spacing w:line="240" w:lineRule="auto"/>
        <w:rPr>
          <w:rFonts w:hint="eastAsia" w:ascii="宋体" w:hAnsi="宋体" w:eastAsia="宋体" w:cs="宋体"/>
          <w:bCs/>
          <w:color w:val="000000"/>
          <w:sz w:val="21"/>
          <w:szCs w:val="21"/>
          <w:highlight w:val="none"/>
        </w:rPr>
        <w:outlineLvl w:val="0"/>
      </w:pPr>
      <w:r>
        <w:rPr>
          <w:rFonts w:hint="eastAsia" w:ascii="宋体" w:hAnsi="宋体" w:eastAsia="宋体" w:cs="宋体"/>
          <w:bCs/>
          <w:color w:val="000000"/>
          <w:sz w:val="21"/>
          <w:szCs w:val="21"/>
          <w:highlight w:val="none"/>
        </w:rPr>
        <w:t xml:space="preserve">（2）如无任何技术偏离，请于本表 “偏离说明”中注明“无偏离”；</w:t>
      </w:r>
      <w:r>
        <w:rPr>
          <w:rFonts w:hint="eastAsia" w:ascii="宋体" w:hAnsi="宋体" w:eastAsia="宋体" w:cs="宋体"/>
          <w:bCs/>
          <w:color w:val="000000"/>
          <w:sz w:val="21"/>
          <w:szCs w:val="21"/>
          <w:highlight w:val="none"/>
        </w:rPr>
      </w:r>
      <w:r/>
    </w:p>
    <w:p>
      <w:pPr>
        <w:pStyle w:val="820"/>
        <w:ind w:firstLine="0"/>
        <w:spacing w:line="240" w:lineRule="auto"/>
        <w:rPr>
          <w:rFonts w:hint="eastAsia" w:ascii="宋体" w:hAnsi="宋体" w:eastAsia="宋体" w:cs="宋体"/>
          <w:bCs/>
          <w:color w:val="000000"/>
          <w:sz w:val="21"/>
          <w:szCs w:val="21"/>
          <w:highlight w:val="none"/>
        </w:rPr>
        <w:outlineLvl w:val="0"/>
      </w:pPr>
      <w:r>
        <w:rPr>
          <w:rFonts w:hint="eastAsia" w:ascii="宋体" w:hAnsi="宋体" w:eastAsia="宋体" w:cs="宋体"/>
          <w:bCs/>
          <w:color w:val="000000"/>
          <w:sz w:val="21"/>
          <w:szCs w:val="21"/>
          <w:highlight w:val="none"/>
        </w:rPr>
        <w:t xml:space="preserve">（3）如有技术偏离项，请于本表中列明偏离内容，如需要可自行延长，其余无偏离内容不须赘述。</w:t>
      </w:r>
      <w:r>
        <w:rPr>
          <w:rFonts w:hint="eastAsia" w:ascii="宋体" w:hAnsi="宋体" w:eastAsia="宋体" w:cs="宋体"/>
          <w:bCs/>
          <w:color w:val="000000"/>
          <w:sz w:val="21"/>
          <w:szCs w:val="21"/>
          <w:highlight w:val="none"/>
        </w:rPr>
      </w:r>
      <w:r/>
    </w:p>
    <w:p>
      <w:pPr>
        <w:pStyle w:val="820"/>
        <w:ind w:firstLine="0"/>
        <w:spacing w:line="240" w:lineRule="auto"/>
        <w:rPr>
          <w:rFonts w:hint="eastAsia" w:ascii="宋体" w:hAnsi="宋体" w:eastAsia="宋体" w:cs="宋体"/>
          <w:bCs/>
          <w:color w:val="000000"/>
          <w:sz w:val="21"/>
          <w:szCs w:val="21"/>
          <w:highlight w:val="none"/>
          <w:lang w:val="en-US" w:eastAsia="zh-CN"/>
        </w:rPr>
        <w:outlineLvl w:val="0"/>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投标人应当根据“采购需求”的内容在上表中</w:t>
      </w:r>
      <w:r>
        <w:rPr>
          <w:rFonts w:hint="eastAsia" w:ascii="宋体" w:hAnsi="宋体" w:eastAsia="宋体" w:cs="宋体"/>
          <w:bCs/>
          <w:color w:val="000000"/>
          <w:sz w:val="21"/>
          <w:szCs w:val="21"/>
          <w:highlight w:val="none"/>
          <w:lang w:val="en-US" w:eastAsia="zh-CN"/>
        </w:rPr>
        <w:t xml:space="preserve">逐条</w:t>
      </w:r>
      <w:r>
        <w:rPr>
          <w:rFonts w:hint="eastAsia" w:ascii="宋体" w:hAnsi="宋体" w:eastAsia="宋体" w:cs="宋体"/>
          <w:bCs/>
          <w:color w:val="000000"/>
          <w:sz w:val="21"/>
          <w:szCs w:val="21"/>
          <w:highlight w:val="none"/>
        </w:rPr>
        <w:t xml:space="preserve">填写</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r>
      <w:r/>
    </w:p>
    <w:p>
      <w:pPr>
        <w:pStyle w:val="82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82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82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82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82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82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82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82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82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82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82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82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82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82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82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82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820"/>
        <w:ind w:firstLine="0"/>
        <w:spacing w:line="24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p>
      <w:pPr>
        <w:pStyle w:val="82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82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82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82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82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82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820"/>
        <w:numPr>
          <w:ilvl w:val="0"/>
          <w:numId w:val="22"/>
        </w:numPr>
        <w:ind w:left="0" w:firstLine="0"/>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t xml:space="preserve">质量保证及售后服务承诺书</w:t>
      </w:r>
      <w:r>
        <w:rPr>
          <w:rFonts w:hint="eastAsia" w:ascii="宋体" w:hAnsi="宋体" w:eastAsia="宋体" w:cs="宋体"/>
          <w:b/>
          <w:bCs/>
          <w:color w:val="000000"/>
          <w:sz w:val="24"/>
          <w:szCs w:val="24"/>
          <w:highlight w:val="none"/>
        </w:rPr>
      </w:r>
      <w:r/>
    </w:p>
    <w:p>
      <w:pPr>
        <w:pStyle w:val="820"/>
        <w:ind w:firstLine="0"/>
        <w:jc w:val="center"/>
        <w:spacing w:line="360" w:lineRule="auto"/>
        <w:rPr>
          <w:rFonts w:hint="eastAsia" w:ascii="宋体" w:hAnsi="宋体" w:eastAsia="宋体" w:cs="宋体"/>
          <w:b/>
          <w:bCs/>
          <w:color w:val="000000"/>
          <w:sz w:val="24"/>
          <w:szCs w:val="24"/>
          <w:highlight w:val="none"/>
          <w:lang w:val="en-US" w:eastAsia="zh-CN"/>
        </w:rPr>
        <w:outlineLvl w:val="0"/>
      </w:pPr>
      <w:r>
        <w:rPr>
          <w:rFonts w:hint="eastAsia" w:ascii="宋体" w:hAnsi="宋体" w:eastAsia="宋体" w:cs="宋体"/>
          <w:b/>
          <w:bCs/>
          <w:color w:val="000000"/>
          <w:sz w:val="24"/>
          <w:szCs w:val="24"/>
          <w:highlight w:val="none"/>
          <w:lang w:val="en-US" w:eastAsia="zh-CN"/>
        </w:rPr>
      </w:r>
      <w:r/>
    </w:p>
    <w:p>
      <w:pPr>
        <w:pStyle w:val="820"/>
        <w:ind w:firstLine="0"/>
        <w:jc w:val="center"/>
        <w:spacing w:line="360" w:lineRule="auto"/>
        <w:rPr>
          <w:rFonts w:hint="eastAsia" w:ascii="宋体" w:hAnsi="宋体" w:eastAsia="宋体" w:cs="宋体"/>
          <w:b/>
          <w:bCs/>
          <w:color w:val="000000"/>
          <w:sz w:val="24"/>
          <w:szCs w:val="24"/>
          <w:highlight w:val="none"/>
          <w:lang w:val="en-US" w:eastAsia="zh-CN"/>
        </w:rPr>
        <w:outlineLvl w:val="0"/>
      </w:pPr>
      <w:r>
        <w:rPr>
          <w:rFonts w:hint="eastAsia" w:ascii="宋体" w:hAnsi="宋体" w:eastAsia="宋体" w:cs="宋体"/>
          <w:b/>
          <w:bCs/>
          <w:color w:val="000000"/>
          <w:sz w:val="24"/>
          <w:szCs w:val="24"/>
          <w:highlight w:val="none"/>
          <w:lang w:val="en-US" w:eastAsia="zh-CN"/>
        </w:rPr>
      </w:r>
      <w:r/>
    </w:p>
    <w:p>
      <w:pPr>
        <w:pStyle w:val="820"/>
        <w:ind w:firstLine="0"/>
        <w:jc w:val="center"/>
        <w:spacing w:line="360" w:lineRule="auto"/>
        <w:rPr>
          <w:rFonts w:hint="eastAsia" w:ascii="宋体" w:hAnsi="宋体" w:eastAsia="宋体" w:cs="宋体"/>
          <w:b/>
          <w:bCs/>
          <w:color w:val="000000"/>
          <w:sz w:val="24"/>
          <w:szCs w:val="24"/>
          <w:highlight w:val="none"/>
          <w:lang w:val="en-US" w:eastAsia="zh-CN"/>
        </w:rPr>
        <w:outlineLvl w:val="0"/>
      </w:pPr>
      <w:r>
        <w:rPr>
          <w:rFonts w:hint="eastAsia" w:ascii="宋体" w:hAnsi="宋体" w:eastAsia="宋体" w:cs="宋体"/>
          <w:b/>
          <w:bCs/>
          <w:color w:val="000000"/>
          <w:sz w:val="24"/>
          <w:szCs w:val="24"/>
          <w:highlight w:val="none"/>
          <w:lang w:val="en-US" w:eastAsia="zh-CN"/>
        </w:rPr>
      </w:r>
      <w:r/>
    </w:p>
    <w:p>
      <w:pPr>
        <w:pStyle w:val="820"/>
        <w:ind w:firstLine="0"/>
        <w:jc w:val="center"/>
        <w:spacing w:line="360" w:lineRule="auto"/>
        <w:rPr>
          <w:rFonts w:hint="eastAsia" w:ascii="宋体" w:hAnsi="宋体" w:eastAsia="宋体" w:cs="宋体"/>
          <w:b w:val="0"/>
          <w:bCs/>
          <w:color w:val="000000"/>
          <w:sz w:val="24"/>
          <w:szCs w:val="24"/>
          <w:lang w:val="en-US" w:eastAsia="zh-CN"/>
        </w:rPr>
        <w:outlineLvl w:val="0"/>
      </w:pPr>
      <w:r>
        <w:rPr>
          <w:rFonts w:hint="eastAsia" w:ascii="宋体" w:hAnsi="宋体" w:eastAsia="宋体" w:cs="宋体"/>
          <w:b/>
          <w:bCs/>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rPr>
        <w:t xml:space="preserve">质量保证及售后服务承诺书</w:t>
      </w:r>
      <w:r>
        <w:rPr>
          <w:rFonts w:hint="eastAsia" w:ascii="宋体" w:hAnsi="宋体" w:eastAsia="宋体" w:cs="宋体"/>
          <w:b w:val="0"/>
          <w:bCs/>
          <w:color w:val="000000"/>
          <w:sz w:val="24"/>
          <w:szCs w:val="24"/>
          <w:lang w:val="en-US" w:eastAsia="zh-CN"/>
        </w:rPr>
      </w:r>
      <w:r/>
    </w:p>
    <w:p>
      <w:pPr>
        <w:pStyle w:val="820"/>
        <w:ind w:firstLine="480"/>
        <w:spacing w:line="360" w:lineRule="auto"/>
        <w:rPr>
          <w:rFonts w:hint="eastAsia" w:ascii="宋体" w:hAnsi="宋体" w:eastAsia="宋体" w:cs="宋体"/>
          <w:color w:val="000000"/>
          <w:sz w:val="24"/>
          <w:szCs w:val="24"/>
          <w:highlight w:val="none"/>
          <w:lang w:val="en-US" w:eastAsia="zh-CN"/>
        </w:rPr>
        <w:outlineLvl w:val="0"/>
      </w:pPr>
      <w:r>
        <w:rPr>
          <w:rFonts w:hint="eastAsia" w:ascii="宋体" w:hAnsi="宋体" w:eastAsia="宋体" w:cs="宋体"/>
          <w:color w:val="000000"/>
          <w:sz w:val="24"/>
          <w:szCs w:val="24"/>
          <w:highlight w:val="none"/>
          <w:lang w:val="en-US" w:eastAsia="zh-CN"/>
        </w:rPr>
        <w:t xml:space="preserve">项目名称：徐州市龙固镇五网协同市场化保洁项目项目编号JSZC-320322-PXZX-G2026-0003：如我单位中标，将履行一下承诺（包含但不限于以下承诺：</w:t>
      </w:r>
      <w:r>
        <w:rPr>
          <w:rFonts w:hint="eastAsia" w:ascii="宋体" w:hAnsi="宋体" w:eastAsia="宋体" w:cs="宋体"/>
          <w:color w:val="000000"/>
          <w:sz w:val="24"/>
          <w:szCs w:val="24"/>
          <w:highlight w:val="none"/>
          <w:lang w:val="en-US" w:eastAsia="zh-CN"/>
        </w:rPr>
      </w:r>
      <w:r/>
    </w:p>
    <w:p>
      <w:pPr>
        <w:pStyle w:val="820"/>
        <w:ind w:firstLine="480"/>
        <w:spacing w:line="360" w:lineRule="auto"/>
        <w:rPr>
          <w:rFonts w:hint="eastAsia" w:ascii="宋体" w:hAnsi="宋体" w:eastAsia="宋体" w:cs="宋体"/>
          <w:color w:val="000000"/>
          <w:sz w:val="24"/>
          <w:szCs w:val="24"/>
          <w:highlight w:val="none"/>
          <w:lang w:val="en-US" w:eastAsia="zh-CN"/>
        </w:rPr>
        <w:outlineLvl w:val="0"/>
      </w:pPr>
      <w:r>
        <w:rPr>
          <w:rFonts w:hint="eastAsia" w:ascii="宋体" w:hAnsi="宋体" w:eastAsia="宋体" w:cs="宋体"/>
          <w:color w:val="000000"/>
          <w:sz w:val="24"/>
          <w:szCs w:val="24"/>
          <w:highlight w:val="none"/>
          <w:lang w:val="en-US" w:eastAsia="zh-CN"/>
        </w:rPr>
        <w:t xml:space="preserve">所提供的一切材料都是真实、合法、有效的；</w:t>
      </w:r>
      <w:r>
        <w:rPr>
          <w:rFonts w:hint="eastAsia" w:ascii="宋体" w:hAnsi="宋体" w:eastAsia="宋体" w:cs="宋体"/>
          <w:color w:val="000000"/>
          <w:sz w:val="24"/>
          <w:szCs w:val="24"/>
          <w:highlight w:val="none"/>
          <w:lang w:val="en-US" w:eastAsia="zh-CN"/>
        </w:rPr>
      </w:r>
      <w:r/>
    </w:p>
    <w:p>
      <w:pPr>
        <w:pStyle w:val="820"/>
        <w:ind w:firstLine="480"/>
        <w:spacing w:line="360" w:lineRule="auto"/>
        <w:rPr>
          <w:rFonts w:hint="eastAsia" w:ascii="宋体" w:hAnsi="宋体" w:eastAsia="宋体" w:cs="宋体"/>
          <w:color w:val="000000"/>
          <w:sz w:val="24"/>
          <w:szCs w:val="24"/>
          <w:highlight w:val="none"/>
          <w:lang w:val="en-US" w:eastAsia="zh-CN"/>
        </w:rPr>
        <w:outlineLvl w:val="0"/>
      </w:pP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val="en-US" w:eastAsia="zh-CN"/>
        </w:rPr>
      </w:r>
      <w:r/>
    </w:p>
    <w:p>
      <w:pPr>
        <w:pStyle w:val="820"/>
        <w:ind w:firstLine="480"/>
        <w:spacing w:line="360" w:lineRule="auto"/>
        <w:rPr>
          <w:rFonts w:hint="eastAsia" w:ascii="宋体" w:hAnsi="宋体" w:eastAsia="宋体" w:cs="宋体"/>
          <w:color w:val="000000"/>
          <w:sz w:val="24"/>
          <w:szCs w:val="24"/>
          <w:highlight w:val="none"/>
          <w:lang w:val="en-US" w:eastAsia="zh-CN"/>
        </w:rPr>
        <w:outlineLvl w:val="0"/>
      </w:pP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lang w:val="en-US" w:eastAsia="zh-CN"/>
        </w:rPr>
      </w:r>
      <w:r/>
    </w:p>
    <w:p>
      <w:pPr>
        <w:pStyle w:val="820"/>
        <w:ind w:firstLine="480"/>
        <w:spacing w:line="360" w:lineRule="auto"/>
        <w:rPr>
          <w:rFonts w:hint="eastAsia" w:ascii="宋体" w:hAnsi="宋体" w:eastAsia="宋体" w:cs="宋体"/>
          <w:color w:val="000000"/>
          <w:sz w:val="24"/>
          <w:szCs w:val="24"/>
          <w:highlight w:val="none"/>
          <w:lang w:val="en-US" w:eastAsia="zh-CN"/>
        </w:rPr>
        <w:outlineLvl w:val="0"/>
      </w:pP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lang w:val="en-US" w:eastAsia="zh-CN"/>
        </w:rPr>
      </w:r>
      <w:r/>
    </w:p>
    <w:p>
      <w:pPr>
        <w:pStyle w:val="820"/>
        <w:ind w:firstLine="480"/>
        <w:spacing w:line="360" w:lineRule="auto"/>
        <w:rPr>
          <w:rFonts w:hint="eastAsia" w:ascii="宋体" w:hAnsi="宋体" w:eastAsia="宋体" w:cs="宋体"/>
          <w:color w:val="000000"/>
          <w:sz w:val="24"/>
          <w:szCs w:val="24"/>
          <w:highlight w:val="none"/>
          <w:lang w:val="en-US" w:eastAsia="zh-CN"/>
        </w:rPr>
        <w:outlineLvl w:val="0"/>
      </w:pP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val="en-US" w:eastAsia="zh-CN"/>
        </w:rPr>
      </w:r>
      <w:r/>
    </w:p>
    <w:p>
      <w:pPr>
        <w:pStyle w:val="820"/>
        <w:ind w:firstLine="480"/>
        <w:spacing w:line="360" w:lineRule="auto"/>
        <w:rPr>
          <w:rFonts w:hint="eastAsia" w:ascii="宋体" w:hAnsi="宋体" w:eastAsia="宋体" w:cs="宋体"/>
          <w:color w:val="000000"/>
          <w:sz w:val="24"/>
          <w:szCs w:val="24"/>
          <w:highlight w:val="none"/>
          <w:lang w:val="en-US" w:eastAsia="zh-CN"/>
        </w:rPr>
        <w:outlineLvl w:val="0"/>
      </w:pP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lang w:val="en-US" w:eastAsia="zh-CN"/>
        </w:rPr>
      </w:r>
      <w:r/>
    </w:p>
    <w:p>
      <w:pPr>
        <w:pStyle w:val="820"/>
        <w:ind w:firstLine="480"/>
        <w:spacing w:line="360" w:lineRule="auto"/>
        <w:rPr>
          <w:rFonts w:hint="eastAsia" w:ascii="宋体" w:hAnsi="宋体" w:eastAsia="宋体" w:cs="宋体"/>
          <w:color w:val="000000"/>
          <w:sz w:val="24"/>
          <w:szCs w:val="24"/>
          <w:highlight w:val="none"/>
          <w:lang w:val="en-US" w:eastAsia="zh-CN"/>
        </w:rPr>
        <w:outlineLvl w:val="0"/>
      </w:pPr>
      <w:r>
        <w:rPr>
          <w:rFonts w:hint="eastAsia" w:ascii="宋体" w:hAnsi="宋体" w:eastAsia="宋体" w:cs="宋体"/>
          <w:color w:val="000000"/>
          <w:sz w:val="24"/>
          <w:szCs w:val="24"/>
          <w:highlight w:val="none"/>
          <w:lang w:val="en-US" w:eastAsia="zh-CN"/>
        </w:rPr>
        <w:t xml:space="preserve">六、</w:t>
      </w:r>
      <w:r>
        <w:rPr>
          <w:rFonts w:hint="eastAsia" w:ascii="宋体" w:hAnsi="宋体" w:eastAsia="宋体" w:cs="宋体"/>
          <w:color w:val="000000"/>
          <w:sz w:val="24"/>
          <w:szCs w:val="24"/>
          <w:highlight w:val="none"/>
          <w:lang w:val="en-US" w:eastAsia="zh-CN"/>
        </w:rPr>
      </w:r>
      <w:r/>
    </w:p>
    <w:p>
      <w:pPr>
        <w:pStyle w:val="820"/>
        <w:ind w:firstLine="480"/>
        <w:spacing w:line="360" w:lineRule="auto"/>
        <w:rPr>
          <w:rFonts w:hint="eastAsia" w:ascii="宋体" w:hAnsi="宋体" w:eastAsia="宋体" w:cs="宋体"/>
          <w:color w:val="000000"/>
          <w:sz w:val="24"/>
          <w:szCs w:val="24"/>
          <w:highlight w:val="none"/>
          <w:lang w:val="en-US" w:eastAsia="zh-CN"/>
        </w:rPr>
        <w:outlineLvl w:val="0"/>
      </w:pPr>
      <w:r>
        <w:rPr>
          <w:rFonts w:hint="eastAsia" w:ascii="宋体" w:hAnsi="宋体" w:eastAsia="宋体" w:cs="宋体"/>
          <w:color w:val="000000"/>
          <w:sz w:val="24"/>
          <w:szCs w:val="24"/>
          <w:highlight w:val="none"/>
          <w:lang w:val="en-US" w:eastAsia="zh-CN"/>
        </w:rPr>
        <w:t xml:space="preserve">……（投标人如有其他承诺的可在此处添加）</w:t>
      </w:r>
      <w:r>
        <w:rPr>
          <w:rFonts w:hint="eastAsia" w:ascii="宋体" w:hAnsi="宋体" w:eastAsia="宋体" w:cs="宋体"/>
          <w:color w:val="000000"/>
          <w:sz w:val="24"/>
          <w:szCs w:val="24"/>
          <w:highlight w:val="none"/>
          <w:lang w:val="en-US" w:eastAsia="zh-CN"/>
        </w:rPr>
      </w:r>
      <w:r/>
    </w:p>
    <w:p>
      <w:pPr>
        <w:pStyle w:val="820"/>
        <w:ind w:firstLine="480"/>
        <w:spacing w:line="360" w:lineRule="auto"/>
        <w:rPr>
          <w:rFonts w:hint="eastAsia" w:ascii="宋体" w:hAnsi="宋体" w:eastAsia="宋体" w:cs="宋体"/>
          <w:color w:val="000000"/>
          <w:sz w:val="24"/>
          <w:szCs w:val="24"/>
          <w:highlight w:val="none"/>
          <w:lang w:val="en-US" w:eastAsia="zh-CN"/>
        </w:rPr>
        <w:outlineLvl w:val="0"/>
      </w:pPr>
      <w:r>
        <w:rPr>
          <w:rFonts w:hint="eastAsia" w:ascii="宋体" w:hAnsi="宋体" w:eastAsia="宋体" w:cs="宋体"/>
          <w:color w:val="000000"/>
          <w:sz w:val="24"/>
          <w:szCs w:val="24"/>
          <w:highlight w:val="none"/>
          <w:lang w:val="en-US" w:eastAsia="zh-CN"/>
        </w:rPr>
      </w:r>
      <w:r/>
    </w:p>
    <w:p>
      <w:pPr>
        <w:pStyle w:val="820"/>
        <w:ind w:firstLine="480"/>
        <w:spacing w:line="360" w:lineRule="auto"/>
        <w:rPr>
          <w:rFonts w:hint="eastAsia" w:ascii="宋体" w:hAnsi="宋体" w:eastAsia="宋体" w:cs="宋体"/>
          <w:color w:val="000000"/>
          <w:sz w:val="24"/>
          <w:szCs w:val="24"/>
          <w:highlight w:val="none"/>
          <w:lang w:val="en-US" w:eastAsia="zh-CN"/>
        </w:rPr>
        <w:outlineLvl w:val="0"/>
      </w:pPr>
      <w:r>
        <w:rPr>
          <w:rFonts w:hint="eastAsia" w:ascii="宋体" w:hAnsi="宋体" w:eastAsia="宋体" w:cs="宋体"/>
          <w:color w:val="000000"/>
          <w:sz w:val="24"/>
          <w:szCs w:val="24"/>
          <w:highlight w:val="none"/>
          <w:lang w:val="en-US" w:eastAsia="zh-CN"/>
        </w:rPr>
        <w:t xml:space="preserve">如违背上述承诺，本公司（单位）将承担一切法律责任。</w:t>
      </w:r>
      <w:r>
        <w:rPr>
          <w:rFonts w:hint="eastAsia" w:ascii="宋体" w:hAnsi="宋体" w:eastAsia="宋体" w:cs="宋体"/>
          <w:color w:val="000000"/>
          <w:sz w:val="24"/>
          <w:szCs w:val="24"/>
          <w:highlight w:val="none"/>
          <w:lang w:val="en-US" w:eastAsia="zh-CN"/>
        </w:rPr>
      </w:r>
      <w:r/>
    </w:p>
    <w:p>
      <w:pPr>
        <w:pStyle w:val="820"/>
        <w:ind w:firstLine="480"/>
        <w:spacing w:line="360" w:lineRule="auto"/>
        <w:rPr>
          <w:rFonts w:hint="eastAsia" w:ascii="宋体" w:hAnsi="宋体" w:eastAsia="宋体" w:cs="宋体"/>
          <w:color w:val="000000"/>
          <w:sz w:val="24"/>
          <w:szCs w:val="24"/>
          <w:highlight w:val="none"/>
          <w:lang w:val="en-US" w:eastAsia="zh-CN"/>
        </w:rPr>
        <w:outlineLvl w:val="0"/>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820"/>
        <w:numPr>
          <w:ilvl w:val="0"/>
          <w:numId w:val="0"/>
        </w:numPr>
        <w:ind w:firstLine="480"/>
        <w:spacing w:line="24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                                  投标人名称（盖电子章）：</w:t>
      </w:r>
      <w:r>
        <w:rPr>
          <w:rFonts w:hint="eastAsia" w:ascii="宋体" w:hAnsi="宋体" w:eastAsia="宋体" w:cs="宋体"/>
          <w:b w:val="0"/>
          <w:bCs/>
          <w:color w:val="000000"/>
          <w:sz w:val="24"/>
          <w:szCs w:val="24"/>
          <w:lang w:val="en-US" w:eastAsia="zh-CN"/>
        </w:rPr>
      </w:r>
      <w:r/>
    </w:p>
    <w:p>
      <w:pPr>
        <w:pStyle w:val="820"/>
        <w:numPr>
          <w:ilvl w:val="0"/>
          <w:numId w:val="0"/>
        </w:numPr>
        <w:ind w:firstLine="480"/>
        <w:spacing w:line="24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                                  日期：</w:t>
      </w:r>
      <w:r>
        <w:rPr>
          <w:rFonts w:hint="eastAsia" w:ascii="宋体" w:hAnsi="宋体" w:eastAsia="宋体" w:cs="宋体"/>
          <w:b w:val="0"/>
          <w:bCs/>
          <w:color w:val="000000"/>
          <w:sz w:val="24"/>
          <w:szCs w:val="24"/>
          <w:lang w:val="en-US" w:eastAsia="zh-CN"/>
        </w:rPr>
      </w:r>
      <w:r/>
    </w:p>
    <w:p>
      <w:pPr>
        <w:pStyle w:val="820"/>
        <w:numPr>
          <w:ilvl w:val="0"/>
          <w:numId w:val="0"/>
        </w:numPr>
        <w:rPr>
          <w:rFonts w:hint="eastAsia" w:ascii="宋体" w:hAnsi="宋体" w:eastAsia="宋体" w:cs="宋体"/>
          <w:b/>
          <w:bCs/>
          <w:color w:val="000000"/>
          <w:sz w:val="24"/>
          <w:szCs w:val="24"/>
          <w:highlight w:val="none"/>
          <w:lang w:eastAsia="zh-CN"/>
        </w:rPr>
        <w:outlineLvl w:val="0"/>
      </w:pPr>
      <w:r>
        <w:rPr>
          <w:rFonts w:hint="eastAsia" w:ascii="宋体" w:hAnsi="宋体" w:eastAsia="宋体" w:cs="宋体"/>
          <w:b/>
          <w:bCs/>
          <w:color w:val="000000"/>
          <w:sz w:val="24"/>
          <w:szCs w:val="24"/>
          <w:highlight w:val="none"/>
          <w:lang w:eastAsia="zh-CN"/>
        </w:rPr>
      </w:r>
      <w:r/>
    </w:p>
    <w:p>
      <w:pPr>
        <w:pStyle w:val="820"/>
        <w:ind w:left="0" w:firstLine="0"/>
        <w:rPr>
          <w:rFonts w:hint="eastAsia" w:ascii="宋体" w:hAnsi="宋体" w:eastAsia="宋体" w:cs="宋体"/>
          <w:b/>
          <w:color w:val="000000"/>
          <w:sz w:val="24"/>
          <w:szCs w:val="24"/>
          <w:u w:val="none"/>
        </w:rPr>
        <w:outlineLvl w:val="0"/>
      </w:pPr>
      <w:r>
        <w:rPr>
          <w:rFonts w:hint="eastAsia" w:ascii="宋体" w:hAnsi="宋体" w:eastAsia="宋体" w:cs="宋体"/>
          <w:b/>
          <w:color w:val="000000"/>
          <w:sz w:val="24"/>
          <w:szCs w:val="24"/>
          <w:highlight w:val="none"/>
          <w:lang w:eastAsia="zh-CN"/>
        </w:rPr>
        <w:br w:type="page" w:clear="all"/>
      </w:r>
      <w:r>
        <w:rPr>
          <w:rFonts w:hint="eastAsia" w:ascii="宋体" w:hAnsi="宋体" w:eastAsia="宋体" w:cs="宋体"/>
          <w:b/>
          <w:color w:val="000000"/>
          <w:sz w:val="24"/>
          <w:szCs w:val="24"/>
          <w:highlight w:val="none"/>
          <w:lang w:val="en-US" w:eastAsia="zh-CN"/>
        </w:rPr>
        <w:t xml:space="preserve">十二、</w:t>
      </w:r>
      <w:r>
        <w:rPr>
          <w:rFonts w:hint="eastAsia" w:ascii="宋体" w:hAnsi="宋体" w:eastAsia="宋体" w:cs="宋体"/>
          <w:b/>
          <w:color w:val="000000"/>
          <w:sz w:val="24"/>
          <w:szCs w:val="24"/>
          <w:highlight w:val="none"/>
        </w:rPr>
        <w:t xml:space="preserve">项目人员配置表（给定格式）：</w:t>
      </w:r>
      <w:r>
        <w:rPr>
          <w:rFonts w:hint="eastAsia" w:ascii="宋体" w:hAnsi="宋体" w:eastAsia="宋体" w:cs="宋体"/>
          <w:b/>
          <w:color w:val="000000"/>
          <w:sz w:val="24"/>
          <w:szCs w:val="24"/>
          <w:u w:val="none"/>
        </w:rPr>
      </w:r>
      <w:r/>
    </w:p>
    <w:p>
      <w:pPr>
        <w:pStyle w:val="820"/>
        <w:ind w:firstLine="42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pStyle w:val="820"/>
        <w:jc w:val="center"/>
        <w:spacing w:line="360" w:lineRule="auto"/>
        <w:rPr>
          <w:rFonts w:hint="eastAsia" w:ascii="宋体" w:hAnsi="宋体" w:eastAsia="宋体" w:cs="宋体"/>
          <w:b/>
          <w:bCs w:val="0"/>
          <w:color w:val="000000"/>
          <w:sz w:val="24"/>
          <w:szCs w:val="24"/>
        </w:rPr>
        <w:outlineLvl w:val="0"/>
      </w:pPr>
      <w:r>
        <w:rPr>
          <w:rFonts w:hint="eastAsia" w:ascii="宋体" w:hAnsi="宋体" w:eastAsia="宋体" w:cs="宋体"/>
          <w:b/>
          <w:bCs w:val="0"/>
          <w:color w:val="000000"/>
          <w:sz w:val="24"/>
          <w:szCs w:val="24"/>
        </w:rPr>
        <w:t xml:space="preserve">项目人员配置表</w:t>
      </w:r>
      <w:r>
        <w:rPr>
          <w:rFonts w:hint="eastAsia" w:ascii="宋体" w:hAnsi="宋体" w:eastAsia="宋体" w:cs="宋体"/>
          <w:b/>
          <w:bCs w:val="0"/>
          <w:color w:val="000000"/>
          <w:sz w:val="24"/>
          <w:szCs w:val="24"/>
        </w:rPr>
      </w:r>
      <w:r/>
    </w:p>
    <w:p>
      <w:pPr>
        <w:pStyle w:val="820"/>
        <w:jc w:val="both"/>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投标人名称（盖章）     采购项目编号：</w:t>
      </w:r>
      <w:r>
        <w:rPr>
          <w:rFonts w:hint="eastAsia" w:ascii="宋体" w:hAnsi="宋体" w:eastAsia="宋体" w:cs="宋体"/>
          <w:bCs/>
          <w:color w:val="000000"/>
          <w:sz w:val="24"/>
          <w:szCs w:val="24"/>
          <w:highlight w:val="none"/>
          <w:lang w:eastAsia="zh-CN"/>
        </w:rPr>
        <w:t xml:space="preserve">JSZC-320322-PXZX-G2026-0003</w:t>
      </w:r>
      <w:r>
        <w:rPr>
          <w:rFonts w:hint="eastAsia" w:ascii="宋体" w:hAnsi="宋体" w:eastAsia="宋体" w:cs="宋体"/>
          <w:bCs/>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410"/>
        <w:gridCol w:w="1275"/>
        <w:gridCol w:w="1276"/>
        <w:gridCol w:w="2977"/>
        <w:gridCol w:w="1276"/>
      </w:tblGrid>
      <w:tr>
        <w:trPr>
          <w:trHeight w:val="664"/>
        </w:trPr>
        <w:tc>
          <w:tcPr>
            <w:tcW w:w="817" w:type="dxa"/>
            <w:vAlign w:val="center"/>
            <w:textDirection w:val="lrTb"/>
            <w:noWrap w:val="false"/>
          </w:tcPr>
          <w:p>
            <w:pPr>
              <w:pStyle w:val="820"/>
              <w:ind w:left="0" w:firstLine="0"/>
              <w:jc w:val="both"/>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序号</w:t>
            </w:r>
            <w:r>
              <w:rPr>
                <w:rFonts w:hint="eastAsia" w:ascii="宋体" w:hAnsi="宋体" w:eastAsia="宋体" w:cs="宋体"/>
                <w:b/>
                <w:color w:val="000000"/>
                <w:sz w:val="24"/>
                <w:szCs w:val="24"/>
              </w:rPr>
            </w:r>
            <w:r/>
          </w:p>
        </w:tc>
        <w:tc>
          <w:tcPr>
            <w:tcW w:w="2410" w:type="dxa"/>
            <w:vAlign w:val="center"/>
            <w:textDirection w:val="lrTb"/>
            <w:noWrap w:val="false"/>
          </w:tcPr>
          <w:p>
            <w:pPr>
              <w:pStyle w:val="820"/>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姓名</w:t>
            </w:r>
            <w:r>
              <w:rPr>
                <w:rFonts w:hint="eastAsia" w:ascii="宋体" w:hAnsi="宋体" w:eastAsia="宋体" w:cs="宋体"/>
                <w:b/>
                <w:color w:val="000000"/>
                <w:sz w:val="24"/>
                <w:szCs w:val="24"/>
              </w:rPr>
            </w:r>
            <w:r/>
          </w:p>
        </w:tc>
        <w:tc>
          <w:tcPr>
            <w:tcW w:w="1275" w:type="dxa"/>
            <w:vAlign w:val="center"/>
            <w:textDirection w:val="lrTb"/>
            <w:noWrap w:val="false"/>
          </w:tcPr>
          <w:p>
            <w:pPr>
              <w:pStyle w:val="820"/>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性别</w:t>
            </w:r>
            <w:r>
              <w:rPr>
                <w:rFonts w:hint="eastAsia" w:ascii="宋体" w:hAnsi="宋体" w:eastAsia="宋体" w:cs="宋体"/>
                <w:b/>
                <w:color w:val="000000"/>
                <w:sz w:val="24"/>
                <w:szCs w:val="24"/>
              </w:rPr>
            </w:r>
            <w:r/>
          </w:p>
        </w:tc>
        <w:tc>
          <w:tcPr>
            <w:tcW w:w="1276" w:type="dxa"/>
            <w:vAlign w:val="center"/>
            <w:textDirection w:val="lrTb"/>
            <w:noWrap w:val="false"/>
          </w:tcPr>
          <w:p>
            <w:pPr>
              <w:pStyle w:val="820"/>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年龄</w:t>
            </w:r>
            <w:r>
              <w:rPr>
                <w:rFonts w:hint="eastAsia" w:ascii="宋体" w:hAnsi="宋体" w:eastAsia="宋体" w:cs="宋体"/>
                <w:b/>
                <w:color w:val="000000"/>
                <w:sz w:val="24"/>
                <w:szCs w:val="24"/>
              </w:rPr>
            </w:r>
            <w:r/>
          </w:p>
        </w:tc>
        <w:tc>
          <w:tcPr>
            <w:tcW w:w="2977" w:type="dxa"/>
            <w:vAlign w:val="center"/>
            <w:textDirection w:val="lrTb"/>
            <w:noWrap w:val="false"/>
          </w:tcPr>
          <w:p>
            <w:pPr>
              <w:pStyle w:val="820"/>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证书或职称</w:t>
            </w:r>
            <w:r>
              <w:rPr>
                <w:rFonts w:hint="eastAsia" w:ascii="宋体" w:hAnsi="宋体" w:eastAsia="宋体" w:cs="宋体"/>
                <w:b/>
                <w:color w:val="000000"/>
                <w:sz w:val="24"/>
                <w:szCs w:val="24"/>
              </w:rPr>
            </w:r>
            <w:r/>
          </w:p>
        </w:tc>
        <w:tc>
          <w:tcPr>
            <w:tcW w:w="1276" w:type="dxa"/>
            <w:vAlign w:val="center"/>
            <w:textDirection w:val="lrTb"/>
            <w:noWrap w:val="false"/>
          </w:tcPr>
          <w:p>
            <w:pPr>
              <w:pStyle w:val="820"/>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备注</w:t>
            </w:r>
            <w:r>
              <w:rPr>
                <w:rFonts w:hint="eastAsia" w:ascii="宋体" w:hAnsi="宋体" w:eastAsia="宋体" w:cs="宋体"/>
                <w:b/>
                <w:color w:val="000000"/>
                <w:sz w:val="24"/>
                <w:szCs w:val="24"/>
              </w:rPr>
            </w:r>
            <w:r/>
          </w:p>
        </w:tc>
      </w:tr>
      <w:tr>
        <w:trPr>
          <w:trHeight w:val="664"/>
        </w:trPr>
        <w:tc>
          <w:tcPr>
            <w:tcW w:w="817" w:type="dxa"/>
            <w:vAlign w:val="center"/>
            <w:textDirection w:val="lrTb"/>
            <w:noWrap w:val="false"/>
          </w:tcPr>
          <w:p>
            <w:pPr>
              <w:pStyle w:val="820"/>
              <w:jc w:val="center"/>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2410" w:type="dxa"/>
            <w:vAlign w:val="center"/>
            <w:textDirection w:val="lrTb"/>
            <w:noWrap w:val="false"/>
          </w:tcPr>
          <w:p>
            <w:pPr>
              <w:pStyle w:val="82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1275" w:type="dxa"/>
            <w:vAlign w:val="center"/>
            <w:textDirection w:val="lrTb"/>
            <w:noWrap w:val="false"/>
          </w:tcPr>
          <w:p>
            <w:pPr>
              <w:pStyle w:val="82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1276" w:type="dxa"/>
            <w:vAlign w:val="center"/>
            <w:textDirection w:val="lrTb"/>
            <w:noWrap w:val="false"/>
          </w:tcPr>
          <w:p>
            <w:pPr>
              <w:pStyle w:val="82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2977" w:type="dxa"/>
            <w:vAlign w:val="center"/>
            <w:textDirection w:val="lrTb"/>
            <w:noWrap w:val="false"/>
          </w:tcPr>
          <w:p>
            <w:pPr>
              <w:pStyle w:val="82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1276" w:type="dxa"/>
            <w:vAlign w:val="center"/>
            <w:textDirection w:val="lrTb"/>
            <w:noWrap w:val="false"/>
          </w:tcPr>
          <w:p>
            <w:pPr>
              <w:pStyle w:val="820"/>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664"/>
        </w:trPr>
        <w:tc>
          <w:tcPr>
            <w:tcW w:w="817" w:type="dxa"/>
            <w:vAlign w:val="center"/>
            <w:textDirection w:val="lrTb"/>
            <w:noWrap w:val="false"/>
          </w:tcPr>
          <w:p>
            <w:pPr>
              <w:pStyle w:val="820"/>
              <w:jc w:val="center"/>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W w:w="2410" w:type="dxa"/>
            <w:vAlign w:val="center"/>
            <w:textDirection w:val="lrTb"/>
            <w:noWrap w:val="false"/>
          </w:tcPr>
          <w:p>
            <w:pPr>
              <w:pStyle w:val="82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1275" w:type="dxa"/>
            <w:vAlign w:val="center"/>
            <w:textDirection w:val="lrTb"/>
            <w:noWrap w:val="false"/>
          </w:tcPr>
          <w:p>
            <w:pPr>
              <w:pStyle w:val="82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1276" w:type="dxa"/>
            <w:vAlign w:val="center"/>
            <w:textDirection w:val="lrTb"/>
            <w:noWrap w:val="false"/>
          </w:tcPr>
          <w:p>
            <w:pPr>
              <w:pStyle w:val="82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2977" w:type="dxa"/>
            <w:vAlign w:val="center"/>
            <w:textDirection w:val="lrTb"/>
            <w:noWrap w:val="false"/>
          </w:tcPr>
          <w:p>
            <w:pPr>
              <w:pStyle w:val="82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1276" w:type="dxa"/>
            <w:vAlign w:val="center"/>
            <w:textDirection w:val="lrTb"/>
            <w:noWrap w:val="false"/>
          </w:tcPr>
          <w:p>
            <w:pPr>
              <w:pStyle w:val="820"/>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664"/>
        </w:trPr>
        <w:tc>
          <w:tcPr>
            <w:tcW w:w="817" w:type="dxa"/>
            <w:vAlign w:val="center"/>
            <w:textDirection w:val="lrTb"/>
            <w:noWrap w:val="false"/>
          </w:tcPr>
          <w:p>
            <w:pPr>
              <w:pStyle w:val="820"/>
              <w:jc w:val="center"/>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W w:w="2410" w:type="dxa"/>
            <w:vAlign w:val="center"/>
            <w:textDirection w:val="lrTb"/>
            <w:noWrap w:val="false"/>
          </w:tcPr>
          <w:p>
            <w:pPr>
              <w:pStyle w:val="82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1275" w:type="dxa"/>
            <w:vAlign w:val="center"/>
            <w:textDirection w:val="lrTb"/>
            <w:noWrap w:val="false"/>
          </w:tcPr>
          <w:p>
            <w:pPr>
              <w:pStyle w:val="82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1276" w:type="dxa"/>
            <w:vAlign w:val="center"/>
            <w:textDirection w:val="lrTb"/>
            <w:noWrap w:val="false"/>
          </w:tcPr>
          <w:p>
            <w:pPr>
              <w:pStyle w:val="82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2977" w:type="dxa"/>
            <w:vAlign w:val="center"/>
            <w:textDirection w:val="lrTb"/>
            <w:noWrap w:val="false"/>
          </w:tcPr>
          <w:p>
            <w:pPr>
              <w:pStyle w:val="82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1276" w:type="dxa"/>
            <w:vAlign w:val="center"/>
            <w:textDirection w:val="lrTb"/>
            <w:noWrap w:val="false"/>
          </w:tcPr>
          <w:p>
            <w:pPr>
              <w:pStyle w:val="820"/>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664"/>
        </w:trPr>
        <w:tc>
          <w:tcPr>
            <w:tcW w:w="817" w:type="dxa"/>
            <w:vAlign w:val="center"/>
            <w:textDirection w:val="lrTb"/>
            <w:noWrap w:val="false"/>
          </w:tcPr>
          <w:p>
            <w:pPr>
              <w:pStyle w:val="820"/>
              <w:jc w:val="center"/>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r>
            <w:r/>
          </w:p>
        </w:tc>
        <w:tc>
          <w:tcPr>
            <w:tcW w:w="2410" w:type="dxa"/>
            <w:vAlign w:val="center"/>
            <w:textDirection w:val="lrTb"/>
            <w:noWrap w:val="false"/>
          </w:tcPr>
          <w:p>
            <w:pPr>
              <w:pStyle w:val="82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1275" w:type="dxa"/>
            <w:vAlign w:val="center"/>
            <w:textDirection w:val="lrTb"/>
            <w:noWrap w:val="false"/>
          </w:tcPr>
          <w:p>
            <w:pPr>
              <w:pStyle w:val="82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1276" w:type="dxa"/>
            <w:vAlign w:val="center"/>
            <w:textDirection w:val="lrTb"/>
            <w:noWrap w:val="false"/>
          </w:tcPr>
          <w:p>
            <w:pPr>
              <w:pStyle w:val="82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2977" w:type="dxa"/>
            <w:vAlign w:val="center"/>
            <w:textDirection w:val="lrTb"/>
            <w:noWrap w:val="false"/>
          </w:tcPr>
          <w:p>
            <w:pPr>
              <w:pStyle w:val="82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1276" w:type="dxa"/>
            <w:vAlign w:val="center"/>
            <w:textDirection w:val="lrTb"/>
            <w:noWrap w:val="false"/>
          </w:tcPr>
          <w:p>
            <w:pPr>
              <w:pStyle w:val="820"/>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664"/>
        </w:trPr>
        <w:tc>
          <w:tcPr>
            <w:tcW w:w="817" w:type="dxa"/>
            <w:vAlign w:val="center"/>
            <w:textDirection w:val="lrTb"/>
            <w:noWrap w:val="false"/>
          </w:tcPr>
          <w:p>
            <w:pPr>
              <w:pStyle w:val="820"/>
              <w:jc w:val="center"/>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r>
            <w:r/>
          </w:p>
        </w:tc>
        <w:tc>
          <w:tcPr>
            <w:tcW w:w="2410" w:type="dxa"/>
            <w:vAlign w:val="center"/>
            <w:textDirection w:val="lrTb"/>
            <w:noWrap w:val="false"/>
          </w:tcPr>
          <w:p>
            <w:pPr>
              <w:pStyle w:val="82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1275" w:type="dxa"/>
            <w:vAlign w:val="center"/>
            <w:textDirection w:val="lrTb"/>
            <w:noWrap w:val="false"/>
          </w:tcPr>
          <w:p>
            <w:pPr>
              <w:pStyle w:val="82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1276" w:type="dxa"/>
            <w:vAlign w:val="center"/>
            <w:textDirection w:val="lrTb"/>
            <w:noWrap w:val="false"/>
          </w:tcPr>
          <w:p>
            <w:pPr>
              <w:pStyle w:val="82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2977" w:type="dxa"/>
            <w:vAlign w:val="center"/>
            <w:textDirection w:val="lrTb"/>
            <w:noWrap w:val="false"/>
          </w:tcPr>
          <w:p>
            <w:pPr>
              <w:pStyle w:val="82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1276" w:type="dxa"/>
            <w:vAlign w:val="center"/>
            <w:textDirection w:val="lrTb"/>
            <w:noWrap w:val="false"/>
          </w:tcPr>
          <w:p>
            <w:pPr>
              <w:pStyle w:val="820"/>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664"/>
        </w:trPr>
        <w:tc>
          <w:tcPr>
            <w:tcW w:w="817" w:type="dxa"/>
            <w:vAlign w:val="center"/>
            <w:textDirection w:val="lrTb"/>
            <w:noWrap w:val="false"/>
          </w:tcPr>
          <w:p>
            <w:pPr>
              <w:pStyle w:val="820"/>
              <w:jc w:val="center"/>
              <w:rPr>
                <w:rFonts w:hint="eastAsia" w:ascii="宋体" w:hAnsi="宋体" w:eastAsia="宋体" w:cs="宋体"/>
                <w:color w:val="000000"/>
                <w:szCs w:val="21"/>
              </w:rPr>
            </w:pPr>
            <w:r>
              <w:rPr>
                <w:rFonts w:hint="eastAsia" w:ascii="宋体" w:hAnsi="宋体" w:eastAsia="宋体" w:cs="宋体"/>
                <w:color w:val="000000"/>
                <w:szCs w:val="21"/>
              </w:rPr>
              <w:t xml:space="preserve">6</w:t>
            </w:r>
            <w:r>
              <w:rPr>
                <w:rFonts w:hint="eastAsia" w:ascii="宋体" w:hAnsi="宋体" w:eastAsia="宋体" w:cs="宋体"/>
                <w:color w:val="000000"/>
                <w:szCs w:val="21"/>
              </w:rPr>
            </w:r>
            <w:r/>
          </w:p>
        </w:tc>
        <w:tc>
          <w:tcPr>
            <w:tcW w:w="2410" w:type="dxa"/>
            <w:vAlign w:val="center"/>
            <w:textDirection w:val="lrTb"/>
            <w:noWrap w:val="false"/>
          </w:tcPr>
          <w:p>
            <w:pPr>
              <w:pStyle w:val="82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1275" w:type="dxa"/>
            <w:vAlign w:val="center"/>
            <w:textDirection w:val="lrTb"/>
            <w:noWrap w:val="false"/>
          </w:tcPr>
          <w:p>
            <w:pPr>
              <w:pStyle w:val="82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1276" w:type="dxa"/>
            <w:vAlign w:val="center"/>
            <w:textDirection w:val="lrTb"/>
            <w:noWrap w:val="false"/>
          </w:tcPr>
          <w:p>
            <w:pPr>
              <w:pStyle w:val="82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2977" w:type="dxa"/>
            <w:vAlign w:val="center"/>
            <w:textDirection w:val="lrTb"/>
            <w:noWrap w:val="false"/>
          </w:tcPr>
          <w:p>
            <w:pPr>
              <w:pStyle w:val="82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1276" w:type="dxa"/>
            <w:vAlign w:val="center"/>
            <w:textDirection w:val="lrTb"/>
            <w:noWrap w:val="false"/>
          </w:tcPr>
          <w:p>
            <w:pPr>
              <w:pStyle w:val="820"/>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664"/>
        </w:trPr>
        <w:tc>
          <w:tcPr>
            <w:tcW w:w="817" w:type="dxa"/>
            <w:vAlign w:val="center"/>
            <w:textDirection w:val="lrTb"/>
            <w:noWrap w:val="false"/>
          </w:tcPr>
          <w:p>
            <w:pPr>
              <w:pStyle w:val="820"/>
              <w:jc w:val="center"/>
              <w:rPr>
                <w:rFonts w:hint="eastAsia" w:ascii="宋体" w:hAnsi="宋体" w:eastAsia="宋体" w:cs="宋体"/>
                <w:color w:val="000000"/>
                <w:szCs w:val="21"/>
              </w:rPr>
            </w:pPr>
            <w:r>
              <w:rPr>
                <w:rFonts w:hint="eastAsia" w:ascii="宋体" w:hAnsi="宋体" w:eastAsia="宋体" w:cs="宋体"/>
                <w:color w:val="000000"/>
                <w:szCs w:val="21"/>
              </w:rPr>
              <w:t xml:space="preserve">7</w:t>
            </w:r>
            <w:r>
              <w:rPr>
                <w:rFonts w:hint="eastAsia" w:ascii="宋体" w:hAnsi="宋体" w:eastAsia="宋体" w:cs="宋体"/>
                <w:color w:val="000000"/>
                <w:szCs w:val="21"/>
              </w:rPr>
            </w:r>
            <w:r/>
          </w:p>
        </w:tc>
        <w:tc>
          <w:tcPr>
            <w:tcW w:w="2410" w:type="dxa"/>
            <w:vAlign w:val="center"/>
            <w:textDirection w:val="lrTb"/>
            <w:noWrap w:val="false"/>
          </w:tcPr>
          <w:p>
            <w:pPr>
              <w:pStyle w:val="82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1275" w:type="dxa"/>
            <w:vAlign w:val="center"/>
            <w:textDirection w:val="lrTb"/>
            <w:noWrap w:val="false"/>
          </w:tcPr>
          <w:p>
            <w:pPr>
              <w:pStyle w:val="82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1276" w:type="dxa"/>
            <w:vAlign w:val="center"/>
            <w:textDirection w:val="lrTb"/>
            <w:noWrap w:val="false"/>
          </w:tcPr>
          <w:p>
            <w:pPr>
              <w:pStyle w:val="82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2977" w:type="dxa"/>
            <w:vAlign w:val="center"/>
            <w:textDirection w:val="lrTb"/>
            <w:noWrap w:val="false"/>
          </w:tcPr>
          <w:p>
            <w:pPr>
              <w:pStyle w:val="82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1276" w:type="dxa"/>
            <w:vAlign w:val="center"/>
            <w:textDirection w:val="lrTb"/>
            <w:noWrap w:val="false"/>
          </w:tcPr>
          <w:p>
            <w:pPr>
              <w:pStyle w:val="820"/>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664"/>
        </w:trPr>
        <w:tc>
          <w:tcPr>
            <w:tcW w:w="817" w:type="dxa"/>
            <w:vAlign w:val="center"/>
            <w:textDirection w:val="lrTb"/>
            <w:noWrap w:val="false"/>
          </w:tcPr>
          <w:p>
            <w:pPr>
              <w:pStyle w:val="820"/>
              <w:jc w:val="center"/>
              <w:rPr>
                <w:rFonts w:hint="eastAsia" w:ascii="宋体" w:hAnsi="宋体" w:eastAsia="宋体" w:cs="宋体"/>
                <w:color w:val="000000"/>
                <w:szCs w:val="21"/>
              </w:rPr>
            </w:pPr>
            <w:r>
              <w:rPr>
                <w:rFonts w:hint="eastAsia" w:ascii="宋体" w:hAnsi="宋体" w:eastAsia="宋体" w:cs="宋体"/>
                <w:color w:val="000000"/>
                <w:szCs w:val="21"/>
              </w:rPr>
              <w:t xml:space="preserve">8</w:t>
            </w:r>
            <w:r>
              <w:rPr>
                <w:rFonts w:hint="eastAsia" w:ascii="宋体" w:hAnsi="宋体" w:eastAsia="宋体" w:cs="宋体"/>
                <w:color w:val="000000"/>
                <w:szCs w:val="21"/>
              </w:rPr>
            </w:r>
            <w:r/>
          </w:p>
        </w:tc>
        <w:tc>
          <w:tcPr>
            <w:tcW w:w="2410" w:type="dxa"/>
            <w:vAlign w:val="center"/>
            <w:textDirection w:val="lrTb"/>
            <w:noWrap w:val="false"/>
          </w:tcPr>
          <w:p>
            <w:pPr>
              <w:pStyle w:val="82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1275" w:type="dxa"/>
            <w:vAlign w:val="center"/>
            <w:textDirection w:val="lrTb"/>
            <w:noWrap w:val="false"/>
          </w:tcPr>
          <w:p>
            <w:pPr>
              <w:pStyle w:val="82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1276" w:type="dxa"/>
            <w:vAlign w:val="center"/>
            <w:textDirection w:val="lrTb"/>
            <w:noWrap w:val="false"/>
          </w:tcPr>
          <w:p>
            <w:pPr>
              <w:pStyle w:val="82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2977" w:type="dxa"/>
            <w:vAlign w:val="center"/>
            <w:textDirection w:val="lrTb"/>
            <w:noWrap w:val="false"/>
          </w:tcPr>
          <w:p>
            <w:pPr>
              <w:pStyle w:val="82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1276" w:type="dxa"/>
            <w:vAlign w:val="center"/>
            <w:textDirection w:val="lrTb"/>
            <w:noWrap w:val="false"/>
          </w:tcPr>
          <w:p>
            <w:pPr>
              <w:pStyle w:val="820"/>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664"/>
        </w:trPr>
        <w:tc>
          <w:tcPr>
            <w:tcW w:w="817" w:type="dxa"/>
            <w:vAlign w:val="center"/>
            <w:textDirection w:val="lrTb"/>
            <w:noWrap w:val="false"/>
          </w:tcPr>
          <w:p>
            <w:pPr>
              <w:pStyle w:val="820"/>
              <w:jc w:val="center"/>
              <w:rPr>
                <w:rFonts w:hint="eastAsia" w:ascii="宋体" w:hAnsi="宋体" w:eastAsia="宋体" w:cs="宋体"/>
                <w:color w:val="000000"/>
                <w:szCs w:val="21"/>
              </w:rPr>
            </w:pPr>
            <w:r>
              <w:rPr>
                <w:rFonts w:hint="eastAsia" w:ascii="宋体" w:hAnsi="宋体" w:eastAsia="宋体" w:cs="宋体"/>
                <w:color w:val="000000"/>
                <w:szCs w:val="21"/>
              </w:rPr>
              <w:t xml:space="preserve">9</w:t>
            </w:r>
            <w:r>
              <w:rPr>
                <w:rFonts w:hint="eastAsia" w:ascii="宋体" w:hAnsi="宋体" w:eastAsia="宋体" w:cs="宋体"/>
                <w:color w:val="000000"/>
                <w:szCs w:val="21"/>
              </w:rPr>
            </w:r>
            <w:r/>
          </w:p>
        </w:tc>
        <w:tc>
          <w:tcPr>
            <w:tcW w:w="2410" w:type="dxa"/>
            <w:vAlign w:val="center"/>
            <w:textDirection w:val="lrTb"/>
            <w:noWrap w:val="false"/>
          </w:tcPr>
          <w:p>
            <w:pPr>
              <w:pStyle w:val="82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1275" w:type="dxa"/>
            <w:vAlign w:val="center"/>
            <w:textDirection w:val="lrTb"/>
            <w:noWrap w:val="false"/>
          </w:tcPr>
          <w:p>
            <w:pPr>
              <w:pStyle w:val="82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1276" w:type="dxa"/>
            <w:vAlign w:val="center"/>
            <w:textDirection w:val="lrTb"/>
            <w:noWrap w:val="false"/>
          </w:tcPr>
          <w:p>
            <w:pPr>
              <w:pStyle w:val="82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2977" w:type="dxa"/>
            <w:vAlign w:val="center"/>
            <w:textDirection w:val="lrTb"/>
            <w:noWrap w:val="false"/>
          </w:tcPr>
          <w:p>
            <w:pPr>
              <w:pStyle w:val="82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1276" w:type="dxa"/>
            <w:vAlign w:val="center"/>
            <w:textDirection w:val="lrTb"/>
            <w:noWrap w:val="false"/>
          </w:tcPr>
          <w:p>
            <w:pPr>
              <w:pStyle w:val="820"/>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664"/>
        </w:trPr>
        <w:tc>
          <w:tcPr>
            <w:tcW w:w="817" w:type="dxa"/>
            <w:vAlign w:val="center"/>
            <w:textDirection w:val="lrTb"/>
            <w:noWrap w:val="false"/>
          </w:tcPr>
          <w:p>
            <w:pPr>
              <w:pStyle w:val="820"/>
              <w:jc w:val="center"/>
              <w:rPr>
                <w:rFonts w:hint="eastAsia" w:ascii="宋体" w:hAnsi="宋体" w:eastAsia="宋体" w:cs="宋体"/>
                <w:color w:val="000000"/>
                <w:szCs w:val="21"/>
              </w:rPr>
            </w:pPr>
            <w:r>
              <w:rPr>
                <w:rFonts w:hint="eastAsia" w:ascii="宋体" w:hAnsi="宋体" w:eastAsia="宋体" w:cs="宋体"/>
                <w:color w:val="000000"/>
                <w:szCs w:val="21"/>
              </w:rPr>
              <w:t xml:space="preserve">10</w:t>
            </w:r>
            <w:r>
              <w:rPr>
                <w:rFonts w:hint="eastAsia" w:ascii="宋体" w:hAnsi="宋体" w:eastAsia="宋体" w:cs="宋体"/>
                <w:color w:val="000000"/>
                <w:szCs w:val="21"/>
              </w:rPr>
            </w:r>
            <w:r/>
          </w:p>
        </w:tc>
        <w:tc>
          <w:tcPr>
            <w:tcW w:w="2410" w:type="dxa"/>
            <w:vAlign w:val="center"/>
            <w:textDirection w:val="lrTb"/>
            <w:noWrap w:val="false"/>
          </w:tcPr>
          <w:p>
            <w:pPr>
              <w:pStyle w:val="82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1275" w:type="dxa"/>
            <w:vAlign w:val="center"/>
            <w:textDirection w:val="lrTb"/>
            <w:noWrap w:val="false"/>
          </w:tcPr>
          <w:p>
            <w:pPr>
              <w:pStyle w:val="82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1276" w:type="dxa"/>
            <w:vAlign w:val="center"/>
            <w:textDirection w:val="lrTb"/>
            <w:noWrap w:val="false"/>
          </w:tcPr>
          <w:p>
            <w:pPr>
              <w:pStyle w:val="82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2977" w:type="dxa"/>
            <w:vAlign w:val="center"/>
            <w:textDirection w:val="lrTb"/>
            <w:noWrap w:val="false"/>
          </w:tcPr>
          <w:p>
            <w:pPr>
              <w:pStyle w:val="82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1276" w:type="dxa"/>
            <w:vAlign w:val="center"/>
            <w:textDirection w:val="lrTb"/>
            <w:noWrap w:val="false"/>
          </w:tcPr>
          <w:p>
            <w:pPr>
              <w:pStyle w:val="820"/>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664"/>
        </w:trPr>
        <w:tc>
          <w:tcPr>
            <w:tcW w:w="817" w:type="dxa"/>
            <w:vAlign w:val="center"/>
            <w:textDirection w:val="lrTb"/>
            <w:noWrap w:val="false"/>
          </w:tcPr>
          <w:p>
            <w:pPr>
              <w:pStyle w:val="820"/>
              <w:jc w:val="center"/>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c>
          <w:tcPr>
            <w:tcW w:w="2410" w:type="dxa"/>
            <w:vAlign w:val="center"/>
            <w:textDirection w:val="lrTb"/>
            <w:noWrap w:val="false"/>
          </w:tcPr>
          <w:p>
            <w:pPr>
              <w:pStyle w:val="82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1275" w:type="dxa"/>
            <w:vAlign w:val="center"/>
            <w:textDirection w:val="lrTb"/>
            <w:noWrap w:val="false"/>
          </w:tcPr>
          <w:p>
            <w:pPr>
              <w:pStyle w:val="82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1276" w:type="dxa"/>
            <w:vAlign w:val="center"/>
            <w:textDirection w:val="lrTb"/>
            <w:noWrap w:val="false"/>
          </w:tcPr>
          <w:p>
            <w:pPr>
              <w:pStyle w:val="82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2977" w:type="dxa"/>
            <w:vAlign w:val="center"/>
            <w:textDirection w:val="lrTb"/>
            <w:noWrap w:val="false"/>
          </w:tcPr>
          <w:p>
            <w:pPr>
              <w:pStyle w:val="82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1276" w:type="dxa"/>
            <w:vAlign w:val="center"/>
            <w:textDirection w:val="lrTb"/>
            <w:noWrap w:val="false"/>
          </w:tcPr>
          <w:p>
            <w:pPr>
              <w:pStyle w:val="820"/>
              <w:jc w:val="center"/>
              <w:rPr>
                <w:rFonts w:hint="eastAsia" w:ascii="宋体" w:hAnsi="宋体" w:eastAsia="宋体" w:cs="宋体"/>
                <w:color w:val="000000"/>
                <w:szCs w:val="21"/>
              </w:rPr>
            </w:pPr>
            <w:r>
              <w:rPr>
                <w:rFonts w:hint="eastAsia" w:ascii="宋体" w:hAnsi="宋体" w:eastAsia="宋体" w:cs="宋体"/>
                <w:color w:val="000000"/>
                <w:szCs w:val="21"/>
              </w:rPr>
            </w:r>
            <w:r/>
          </w:p>
        </w:tc>
      </w:tr>
    </w:tbl>
    <w:p>
      <w:pPr>
        <w:pStyle w:val="820"/>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法定代表人或法定代表人授权代表签字或盖章：</w:t>
      </w:r>
      <w:r>
        <w:rPr>
          <w:rFonts w:hint="eastAsia" w:ascii="宋体" w:hAnsi="宋体" w:eastAsia="宋体" w:cs="宋体"/>
          <w:b/>
          <w:bCs/>
          <w:color w:val="000000"/>
          <w:sz w:val="24"/>
          <w:szCs w:val="24"/>
        </w:rPr>
      </w:r>
      <w:r/>
    </w:p>
    <w:p>
      <w:pPr>
        <w:pStyle w:val="820"/>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334"/>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注：1.表格不够可自行延长。</w:t>
      </w:r>
      <w:r>
        <w:rPr>
          <w:rFonts w:hint="eastAsia" w:ascii="宋体" w:hAnsi="宋体" w:eastAsia="宋体" w:cs="宋体"/>
          <w:color w:val="000000"/>
          <w:sz w:val="21"/>
          <w:szCs w:val="21"/>
        </w:rPr>
      </w:r>
      <w:r/>
    </w:p>
    <w:p>
      <w:pPr>
        <w:pStyle w:val="1334"/>
        <w:ind w:firstLine="840"/>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2.以联合体形式参加投标的，“投标人名称”指联合体牵头人，法定代表人（或法定代表人授权代表）指联合体牵头人的法定代表人（或法定代表人授权代表）。</w:t>
      </w:r>
      <w:r>
        <w:rPr>
          <w:rFonts w:hint="eastAsia" w:ascii="宋体" w:hAnsi="宋体" w:eastAsia="宋体" w:cs="宋体"/>
          <w:color w:val="000000"/>
          <w:sz w:val="21"/>
          <w:szCs w:val="21"/>
        </w:rPr>
      </w:r>
      <w:r/>
    </w:p>
    <w:p>
      <w:pPr>
        <w:pStyle w:val="820"/>
        <w:ind w:firstLine="0"/>
        <w:spacing w:before="5"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20"/>
        <w:numPr>
          <w:ilvl w:val="0"/>
          <w:numId w:val="0"/>
        </w:numPr>
        <w:spacing w:line="360" w:lineRule="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820"/>
        <w:numPr>
          <w:ilvl w:val="0"/>
          <w:numId w:val="0"/>
        </w:numPr>
        <w:spacing w:line="360" w:lineRule="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820"/>
        <w:numPr>
          <w:ilvl w:val="0"/>
          <w:numId w:val="0"/>
        </w:numPr>
        <w:spacing w:line="360" w:lineRule="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820"/>
        <w:numPr>
          <w:ilvl w:val="0"/>
          <w:numId w:val="0"/>
        </w:numPr>
        <w:spacing w:line="360" w:lineRule="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820"/>
        <w:ind w:left="0" w:firstLine="0"/>
        <w:jc w:val="both"/>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highlight w:val="none"/>
          <w:lang w:val="en-US" w:eastAsia="zh-CN"/>
        </w:rPr>
        <w:t xml:space="preserve">十三、</w:t>
      </w:r>
      <w:r>
        <w:rPr>
          <w:rFonts w:hint="eastAsia" w:ascii="宋体" w:hAnsi="宋体" w:eastAsia="宋体" w:cs="宋体"/>
          <w:b/>
          <w:bCs/>
          <w:color w:val="000000"/>
          <w:sz w:val="24"/>
          <w:szCs w:val="24"/>
          <w:highlight w:val="none"/>
        </w:rPr>
        <w:t xml:space="preserve">证明材料汇总表（给定格式）：</w:t>
      </w:r>
      <w:r>
        <w:rPr>
          <w:rFonts w:hint="eastAsia" w:ascii="宋体" w:hAnsi="宋体" w:eastAsia="宋体" w:cs="宋体"/>
          <w:b/>
          <w:bCs/>
          <w:color w:val="000000"/>
          <w:sz w:val="24"/>
          <w:szCs w:val="24"/>
        </w:rPr>
      </w:r>
      <w:r/>
    </w:p>
    <w:p>
      <w:pPr>
        <w:pStyle w:val="820"/>
        <w:jc w:val="center"/>
        <w:spacing w:line="360" w:lineRule="auto"/>
        <w:rPr>
          <w:rFonts w:hint="eastAsia" w:ascii="宋体" w:hAnsi="宋体" w:eastAsia="宋体" w:cs="宋体"/>
          <w:b/>
          <w:bCs w:val="0"/>
          <w:color w:val="000000"/>
          <w:sz w:val="24"/>
          <w:szCs w:val="24"/>
        </w:rPr>
        <w:outlineLvl w:val="0"/>
      </w:pPr>
      <w:r>
        <w:rPr>
          <w:rFonts w:hint="eastAsia" w:ascii="宋体" w:hAnsi="宋体" w:eastAsia="宋体" w:cs="宋体"/>
          <w:b/>
          <w:bCs w:val="0"/>
          <w:color w:val="000000"/>
          <w:sz w:val="24"/>
          <w:szCs w:val="24"/>
        </w:rPr>
        <w:t xml:space="preserve">证明材料汇总表</w:t>
      </w:r>
      <w:r>
        <w:rPr>
          <w:rFonts w:hint="eastAsia" w:ascii="宋体" w:hAnsi="宋体" w:eastAsia="宋体" w:cs="宋体"/>
          <w:b/>
          <w:bCs w:val="0"/>
          <w:color w:val="000000"/>
          <w:sz w:val="24"/>
          <w:szCs w:val="24"/>
        </w:rPr>
      </w:r>
      <w:r/>
    </w:p>
    <w:p>
      <w:pPr>
        <w:pStyle w:val="820"/>
        <w:jc w:val="both"/>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投标人名称（盖章）        采购项目编号：</w:t>
      </w:r>
      <w:r>
        <w:rPr>
          <w:rFonts w:hint="eastAsia" w:ascii="宋体" w:hAnsi="宋体" w:eastAsia="宋体" w:cs="宋体"/>
          <w:bCs/>
          <w:color w:val="000000"/>
          <w:sz w:val="24"/>
          <w:szCs w:val="24"/>
          <w:highlight w:val="none"/>
          <w:lang w:eastAsia="zh-CN"/>
        </w:rPr>
        <w:t xml:space="preserve">JSZC-320322-PXZX-G2026-0003</w:t>
      </w:r>
      <w:r>
        <w:rPr>
          <w:rFonts w:hint="eastAsia" w:ascii="宋体" w:hAnsi="宋体" w:eastAsia="宋体" w:cs="宋体"/>
          <w:bCs/>
          <w:color w:val="000000"/>
          <w:sz w:val="24"/>
          <w:szCs w:val="24"/>
        </w:rPr>
      </w:r>
      <w:r/>
    </w:p>
    <w:p>
      <w:pPr>
        <w:pStyle w:val="8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905"/>
        <w:gridCol w:w="3344"/>
        <w:gridCol w:w="1905"/>
        <w:gridCol w:w="1624"/>
      </w:tblGrid>
      <w:tr>
        <w:trPr>
          <w:trHeight w:val="518"/>
        </w:trPr>
        <w:tc>
          <w:tcPr>
            <w:shd w:val="clear" w:color="auto" w:fill="d9d9d9"/>
            <w:tcW w:w="690" w:type="dxa"/>
            <w:vAlign w:val="center"/>
            <w:textDirection w:val="lrTb"/>
            <w:noWrap w:val="false"/>
          </w:tcPr>
          <w:p>
            <w:pPr>
              <w:pStyle w:val="820"/>
              <w:ind w:left="0" w:firstLine="0"/>
              <w:jc w:val="both"/>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rPr>
                <w:rFonts w:hint="eastAsia" w:ascii="宋体" w:hAnsi="宋体" w:eastAsia="宋体" w:cs="宋体"/>
                <w:b/>
                <w:bCs/>
                <w:color w:val="000000"/>
                <w:sz w:val="24"/>
                <w:szCs w:val="24"/>
              </w:rPr>
            </w:r>
            <w:r/>
          </w:p>
        </w:tc>
        <w:tc>
          <w:tcPr>
            <w:shd w:val="clear" w:color="auto" w:fill="d9d9d9"/>
            <w:tcW w:w="1905" w:type="dxa"/>
            <w:vAlign w:val="center"/>
            <w:textDirection w:val="lrTb"/>
            <w:noWrap w:val="false"/>
          </w:tcPr>
          <w:p>
            <w:pPr>
              <w:pStyle w:val="820"/>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设备名称</w:t>
            </w:r>
            <w:r>
              <w:rPr>
                <w:rFonts w:hint="eastAsia" w:ascii="宋体" w:hAnsi="宋体" w:eastAsia="宋体" w:cs="宋体"/>
                <w:b/>
                <w:bCs/>
                <w:color w:val="000000"/>
                <w:sz w:val="24"/>
                <w:szCs w:val="24"/>
              </w:rPr>
            </w:r>
            <w:r/>
          </w:p>
        </w:tc>
        <w:tc>
          <w:tcPr>
            <w:shd w:val="clear" w:color="auto" w:fill="d9d9d9"/>
            <w:tcW w:w="3344" w:type="dxa"/>
            <w:vAlign w:val="center"/>
            <w:textDirection w:val="lrTb"/>
            <w:noWrap w:val="false"/>
          </w:tcPr>
          <w:p>
            <w:pPr>
              <w:pStyle w:val="820"/>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参数要求</w:t>
            </w:r>
            <w:r>
              <w:rPr>
                <w:rFonts w:hint="eastAsia" w:ascii="宋体" w:hAnsi="宋体" w:eastAsia="宋体" w:cs="宋体"/>
                <w:b/>
                <w:bCs/>
                <w:color w:val="000000"/>
                <w:sz w:val="24"/>
                <w:szCs w:val="24"/>
              </w:rPr>
            </w:r>
            <w:r/>
          </w:p>
        </w:tc>
        <w:tc>
          <w:tcPr>
            <w:shd w:val="clear" w:color="auto" w:fill="d9d9d9"/>
            <w:tcW w:w="1905" w:type="dxa"/>
            <w:vAlign w:val="center"/>
            <w:textDirection w:val="lrTb"/>
            <w:noWrap w:val="false"/>
          </w:tcPr>
          <w:p>
            <w:pPr>
              <w:pStyle w:val="820"/>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证明材料</w:t>
            </w:r>
            <w:r>
              <w:rPr>
                <w:rFonts w:hint="eastAsia" w:ascii="宋体" w:hAnsi="宋体" w:eastAsia="宋体" w:cs="宋体"/>
                <w:b/>
                <w:bCs/>
                <w:color w:val="000000"/>
                <w:sz w:val="24"/>
                <w:szCs w:val="24"/>
              </w:rPr>
            </w:r>
            <w:r/>
          </w:p>
        </w:tc>
        <w:tc>
          <w:tcPr>
            <w:shd w:val="clear" w:color="auto" w:fill="d9d9d9"/>
            <w:tcW w:w="1624" w:type="dxa"/>
            <w:vAlign w:val="center"/>
            <w:textDirection w:val="lrTb"/>
            <w:noWrap w:val="false"/>
          </w:tcPr>
          <w:p>
            <w:pPr>
              <w:pStyle w:val="820"/>
              <w:ind w:left="0" w:firstLine="0"/>
              <w:jc w:val="both"/>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是否提供</w:t>
            </w:r>
            <w:r>
              <w:rPr>
                <w:rFonts w:hint="eastAsia" w:ascii="宋体" w:hAnsi="宋体" w:eastAsia="宋体" w:cs="宋体"/>
                <w:b/>
                <w:bCs/>
                <w:color w:val="000000"/>
                <w:sz w:val="24"/>
                <w:szCs w:val="24"/>
              </w:rPr>
            </w:r>
            <w:r/>
          </w:p>
        </w:tc>
      </w:tr>
      <w:tr>
        <w:trPr/>
        <w:tc>
          <w:tcPr>
            <w:tcW w:w="690" w:type="dxa"/>
            <w:vAlign w:val="top"/>
            <w:textDirection w:val="lrTb"/>
            <w:noWrap w:val="false"/>
          </w:tcPr>
          <w:p>
            <w:pPr>
              <w:pStyle w:val="8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05" w:type="dxa"/>
            <w:vAlign w:val="top"/>
            <w:textDirection w:val="lrTb"/>
            <w:noWrap w:val="false"/>
          </w:tcPr>
          <w:p>
            <w:pPr>
              <w:pStyle w:val="8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44" w:type="dxa"/>
            <w:vAlign w:val="top"/>
            <w:textDirection w:val="lrTb"/>
            <w:noWrap w:val="false"/>
          </w:tcPr>
          <w:p>
            <w:pPr>
              <w:pStyle w:val="8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05" w:type="dxa"/>
            <w:vAlign w:val="top"/>
            <w:textDirection w:val="lrTb"/>
            <w:noWrap w:val="false"/>
          </w:tcPr>
          <w:p>
            <w:pPr>
              <w:pStyle w:val="8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24" w:type="dxa"/>
            <w:vAlign w:val="top"/>
            <w:textDirection w:val="lrTb"/>
            <w:noWrap w:val="false"/>
          </w:tcPr>
          <w:p>
            <w:pPr>
              <w:pStyle w:val="8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W w:w="690" w:type="dxa"/>
            <w:vAlign w:val="top"/>
            <w:textDirection w:val="lrTb"/>
            <w:noWrap w:val="false"/>
          </w:tcPr>
          <w:p>
            <w:pPr>
              <w:pStyle w:val="8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05" w:type="dxa"/>
            <w:vAlign w:val="top"/>
            <w:textDirection w:val="lrTb"/>
            <w:noWrap w:val="false"/>
          </w:tcPr>
          <w:p>
            <w:pPr>
              <w:pStyle w:val="8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44" w:type="dxa"/>
            <w:vAlign w:val="top"/>
            <w:textDirection w:val="lrTb"/>
            <w:noWrap w:val="false"/>
          </w:tcPr>
          <w:p>
            <w:pPr>
              <w:pStyle w:val="8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05" w:type="dxa"/>
            <w:vAlign w:val="top"/>
            <w:textDirection w:val="lrTb"/>
            <w:noWrap w:val="false"/>
          </w:tcPr>
          <w:p>
            <w:pPr>
              <w:pStyle w:val="8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24" w:type="dxa"/>
            <w:vAlign w:val="top"/>
            <w:textDirection w:val="lrTb"/>
            <w:noWrap w:val="false"/>
          </w:tcPr>
          <w:p>
            <w:pPr>
              <w:pStyle w:val="820"/>
              <w:spacing w:line="360" w:lineRule="auto"/>
              <w:tabs>
                <w:tab w:val="left" w:pos="463"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ab/>
            </w:r>
            <w:r>
              <w:rPr>
                <w:rFonts w:hint="eastAsia" w:ascii="宋体" w:hAnsi="宋体" w:eastAsia="宋体" w:cs="宋体"/>
                <w:color w:val="000000"/>
                <w:sz w:val="24"/>
                <w:szCs w:val="24"/>
              </w:rPr>
            </w:r>
            <w:r/>
          </w:p>
        </w:tc>
      </w:tr>
      <w:tr>
        <w:trPr/>
        <w:tc>
          <w:tcPr>
            <w:tcW w:w="690" w:type="dxa"/>
            <w:vAlign w:val="top"/>
            <w:textDirection w:val="lrTb"/>
            <w:noWrap w:val="false"/>
          </w:tcPr>
          <w:p>
            <w:pPr>
              <w:pStyle w:val="8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05" w:type="dxa"/>
            <w:vAlign w:val="top"/>
            <w:textDirection w:val="lrTb"/>
            <w:noWrap w:val="false"/>
          </w:tcPr>
          <w:p>
            <w:pPr>
              <w:pStyle w:val="8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44" w:type="dxa"/>
            <w:vAlign w:val="top"/>
            <w:textDirection w:val="lrTb"/>
            <w:noWrap w:val="false"/>
          </w:tcPr>
          <w:p>
            <w:pPr>
              <w:pStyle w:val="8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05" w:type="dxa"/>
            <w:vAlign w:val="top"/>
            <w:textDirection w:val="lrTb"/>
            <w:noWrap w:val="false"/>
          </w:tcPr>
          <w:p>
            <w:pPr>
              <w:pStyle w:val="8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24" w:type="dxa"/>
            <w:vAlign w:val="top"/>
            <w:textDirection w:val="lrTb"/>
            <w:noWrap w:val="false"/>
          </w:tcPr>
          <w:p>
            <w:pPr>
              <w:pStyle w:val="8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W w:w="690" w:type="dxa"/>
            <w:vAlign w:val="top"/>
            <w:textDirection w:val="lrTb"/>
            <w:noWrap w:val="false"/>
          </w:tcPr>
          <w:p>
            <w:pPr>
              <w:pStyle w:val="8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05" w:type="dxa"/>
            <w:vAlign w:val="top"/>
            <w:textDirection w:val="lrTb"/>
            <w:noWrap w:val="false"/>
          </w:tcPr>
          <w:p>
            <w:pPr>
              <w:pStyle w:val="8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44" w:type="dxa"/>
            <w:vAlign w:val="top"/>
            <w:textDirection w:val="lrTb"/>
            <w:noWrap w:val="false"/>
          </w:tcPr>
          <w:p>
            <w:pPr>
              <w:pStyle w:val="8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05" w:type="dxa"/>
            <w:vAlign w:val="top"/>
            <w:textDirection w:val="lrTb"/>
            <w:noWrap w:val="false"/>
          </w:tcPr>
          <w:p>
            <w:pPr>
              <w:pStyle w:val="8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24" w:type="dxa"/>
            <w:vAlign w:val="top"/>
            <w:textDirection w:val="lrTb"/>
            <w:noWrap w:val="false"/>
          </w:tcPr>
          <w:p>
            <w:pPr>
              <w:pStyle w:val="8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W w:w="690" w:type="dxa"/>
            <w:vAlign w:val="top"/>
            <w:textDirection w:val="lrTb"/>
            <w:noWrap w:val="false"/>
          </w:tcPr>
          <w:p>
            <w:pPr>
              <w:pStyle w:val="8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05" w:type="dxa"/>
            <w:vAlign w:val="top"/>
            <w:textDirection w:val="lrTb"/>
            <w:noWrap w:val="false"/>
          </w:tcPr>
          <w:p>
            <w:pPr>
              <w:pStyle w:val="8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44" w:type="dxa"/>
            <w:vAlign w:val="top"/>
            <w:textDirection w:val="lrTb"/>
            <w:noWrap w:val="false"/>
          </w:tcPr>
          <w:p>
            <w:pPr>
              <w:pStyle w:val="8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05" w:type="dxa"/>
            <w:vAlign w:val="top"/>
            <w:textDirection w:val="lrTb"/>
            <w:noWrap w:val="false"/>
          </w:tcPr>
          <w:p>
            <w:pPr>
              <w:pStyle w:val="8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24" w:type="dxa"/>
            <w:vAlign w:val="top"/>
            <w:textDirection w:val="lrTb"/>
            <w:noWrap w:val="false"/>
          </w:tcPr>
          <w:p>
            <w:pPr>
              <w:pStyle w:val="8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W w:w="690" w:type="dxa"/>
            <w:vAlign w:val="top"/>
            <w:textDirection w:val="lrTb"/>
            <w:noWrap w:val="false"/>
          </w:tcPr>
          <w:p>
            <w:pPr>
              <w:pStyle w:val="8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05" w:type="dxa"/>
            <w:vAlign w:val="top"/>
            <w:textDirection w:val="lrTb"/>
            <w:noWrap w:val="false"/>
          </w:tcPr>
          <w:p>
            <w:pPr>
              <w:pStyle w:val="8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44" w:type="dxa"/>
            <w:vAlign w:val="top"/>
            <w:textDirection w:val="lrTb"/>
            <w:noWrap w:val="false"/>
          </w:tcPr>
          <w:p>
            <w:pPr>
              <w:pStyle w:val="8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05" w:type="dxa"/>
            <w:vAlign w:val="top"/>
            <w:textDirection w:val="lrTb"/>
            <w:noWrap w:val="false"/>
          </w:tcPr>
          <w:p>
            <w:pPr>
              <w:pStyle w:val="8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24" w:type="dxa"/>
            <w:vAlign w:val="top"/>
            <w:textDirection w:val="lrTb"/>
            <w:noWrap w:val="false"/>
          </w:tcPr>
          <w:p>
            <w:pPr>
              <w:pStyle w:val="8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W w:w="690" w:type="dxa"/>
            <w:vAlign w:val="top"/>
            <w:textDirection w:val="lrTb"/>
            <w:noWrap w:val="false"/>
          </w:tcPr>
          <w:p>
            <w:pPr>
              <w:pStyle w:val="8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05" w:type="dxa"/>
            <w:vAlign w:val="top"/>
            <w:textDirection w:val="lrTb"/>
            <w:noWrap w:val="false"/>
          </w:tcPr>
          <w:p>
            <w:pPr>
              <w:pStyle w:val="8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44" w:type="dxa"/>
            <w:vAlign w:val="top"/>
            <w:textDirection w:val="lrTb"/>
            <w:noWrap w:val="false"/>
          </w:tcPr>
          <w:p>
            <w:pPr>
              <w:pStyle w:val="8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05" w:type="dxa"/>
            <w:vAlign w:val="top"/>
            <w:textDirection w:val="lrTb"/>
            <w:noWrap w:val="false"/>
          </w:tcPr>
          <w:p>
            <w:pPr>
              <w:pStyle w:val="8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24" w:type="dxa"/>
            <w:vAlign w:val="top"/>
            <w:textDirection w:val="lrTb"/>
            <w:noWrap w:val="false"/>
          </w:tcPr>
          <w:p>
            <w:pPr>
              <w:pStyle w:val="8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820"/>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r>
      <w:r/>
    </w:p>
    <w:p>
      <w:pPr>
        <w:pStyle w:val="820"/>
        <w:rPr>
          <w:rFonts w:hint="eastAsia" w:ascii="宋体" w:hAnsi="宋体" w:eastAsia="宋体" w:cs="宋体"/>
          <w:b/>
          <w:color w:val="000000"/>
          <w:sz w:val="24"/>
          <w:szCs w:val="24"/>
          <w:u w:val="none"/>
        </w:rPr>
        <w:outlineLvl w:val="0"/>
      </w:pPr>
      <w:r>
        <w:rPr>
          <w:rFonts w:hint="eastAsia" w:ascii="宋体" w:hAnsi="宋体" w:eastAsia="宋体" w:cs="宋体"/>
          <w:b/>
          <w:bCs/>
          <w:color w:val="000000"/>
          <w:sz w:val="24"/>
          <w:szCs w:val="24"/>
        </w:rPr>
        <w:t xml:space="preserve">法定代表人或法定代表人授权代表签字或盖章：</w:t>
      </w:r>
      <w:r>
        <w:rPr>
          <w:rFonts w:hint="eastAsia" w:ascii="宋体" w:hAnsi="宋体" w:eastAsia="宋体" w:cs="宋体"/>
          <w:b/>
          <w:color w:val="000000"/>
          <w:sz w:val="24"/>
          <w:szCs w:val="24"/>
          <w:u w:val="none"/>
        </w:rPr>
      </w:r>
      <w:r/>
    </w:p>
    <w:p>
      <w:pPr>
        <w:pStyle w:val="820"/>
        <w:ind w:firstLine="420"/>
        <w:rPr>
          <w:rFonts w:hint="eastAsia" w:ascii="宋体" w:hAnsi="宋体" w:eastAsia="宋体" w:cs="宋体"/>
          <w:b/>
          <w:color w:val="000000"/>
          <w:sz w:val="24"/>
          <w:szCs w:val="24"/>
          <w:u w:val="none"/>
        </w:rPr>
        <w:outlineLvl w:val="0"/>
      </w:pPr>
      <w:r>
        <w:rPr>
          <w:rFonts w:hint="eastAsia" w:ascii="宋体" w:hAnsi="宋体" w:eastAsia="宋体" w:cs="宋体"/>
          <w:b/>
          <w:color w:val="000000"/>
          <w:sz w:val="24"/>
          <w:szCs w:val="24"/>
          <w:u w:val="none"/>
        </w:rPr>
      </w:r>
      <w:r/>
    </w:p>
    <w:p>
      <w:pPr>
        <w:pStyle w:val="820"/>
        <w:ind w:firstLine="420"/>
        <w:rPr>
          <w:rFonts w:hint="eastAsia" w:ascii="宋体" w:hAnsi="宋体" w:eastAsia="宋体" w:cs="宋体"/>
          <w:b/>
          <w:color w:val="000000"/>
          <w:sz w:val="24"/>
          <w:szCs w:val="24"/>
          <w:u w:val="none"/>
        </w:rPr>
        <w:outlineLvl w:val="0"/>
      </w:pPr>
      <w:r>
        <w:rPr>
          <w:rFonts w:hint="eastAsia" w:ascii="宋体" w:hAnsi="宋体" w:eastAsia="宋体" w:cs="宋体"/>
          <w:b/>
          <w:color w:val="000000"/>
          <w:sz w:val="24"/>
          <w:szCs w:val="24"/>
          <w:u w:val="none"/>
        </w:rPr>
      </w:r>
      <w:r/>
    </w:p>
    <w:p>
      <w:pPr>
        <w:pStyle w:val="820"/>
        <w:ind w:firstLine="42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注：1、招标文件中需提供的实质性证明材料投标人必须在投标文件中提供，否则将被视为无效投标文件。</w:t>
      </w:r>
      <w:r>
        <w:rPr>
          <w:rFonts w:hint="eastAsia" w:ascii="宋体" w:hAnsi="宋体" w:eastAsia="宋体" w:cs="宋体"/>
          <w:bCs/>
          <w:color w:val="000000"/>
          <w:sz w:val="24"/>
          <w:szCs w:val="24"/>
        </w:rPr>
      </w:r>
      <w:r/>
    </w:p>
    <w:p>
      <w:pPr>
        <w:pStyle w:val="820"/>
        <w:ind w:firstLine="90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2、以联合体形式参加投标的，“投标人名称”指联合体牵头人，法定代表人（或法定代表人授权代表）指联合体牵头人的法定代表人（或法定代表人授权代表）。</w:t>
      </w:r>
      <w:r>
        <w:rPr>
          <w:rFonts w:hint="eastAsia" w:ascii="宋体" w:hAnsi="宋体" w:eastAsia="宋体" w:cs="宋体"/>
          <w:bCs/>
          <w:color w:val="000000"/>
          <w:sz w:val="24"/>
          <w:szCs w:val="24"/>
        </w:rPr>
      </w:r>
      <w:r/>
    </w:p>
    <w:p>
      <w:pPr>
        <w:pStyle w:val="820"/>
        <w:numPr>
          <w:ilvl w:val="0"/>
          <w:numId w:val="0"/>
        </w:numPr>
        <w:ind w:firstLine="480"/>
        <w:spacing w:line="24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                                  投标人名称（盖电子章）：</w:t>
      </w:r>
      <w:r>
        <w:rPr>
          <w:rFonts w:hint="eastAsia" w:ascii="宋体" w:hAnsi="宋体" w:eastAsia="宋体" w:cs="宋体"/>
          <w:b w:val="0"/>
          <w:bCs/>
          <w:color w:val="000000"/>
          <w:sz w:val="24"/>
          <w:szCs w:val="24"/>
          <w:lang w:val="en-US" w:eastAsia="zh-CN"/>
        </w:rPr>
      </w:r>
      <w:r/>
    </w:p>
    <w:p>
      <w:pPr>
        <w:pStyle w:val="820"/>
        <w:ind w:firstLine="3720"/>
        <w:spacing w:line="480" w:lineRule="auto"/>
        <w:rPr>
          <w:rFonts w:hint="eastAsia" w:ascii="宋体" w:hAnsi="宋体" w:eastAsia="宋体" w:cs="宋体"/>
          <w:bCs/>
          <w:color w:val="000000"/>
          <w:sz w:val="21"/>
          <w:szCs w:val="21"/>
          <w:highlight w:val="none"/>
        </w:rPr>
      </w:pPr>
      <w:r>
        <w:rPr>
          <w:rFonts w:hint="eastAsia" w:ascii="宋体" w:hAnsi="宋体" w:eastAsia="宋体" w:cs="宋体"/>
          <w:b w:val="0"/>
          <w:bCs/>
          <w:color w:val="000000"/>
          <w:sz w:val="24"/>
          <w:szCs w:val="24"/>
          <w:lang w:val="en-US" w:eastAsia="zh-CN"/>
        </w:rPr>
        <w:t xml:space="preserve">                   </w:t>
      </w:r>
      <w:r>
        <w:rPr>
          <w:rFonts w:hint="eastAsia" w:ascii="宋体" w:hAnsi="宋体" w:eastAsia="宋体" w:cs="宋体"/>
          <w:bCs/>
          <w:color w:val="000000"/>
          <w:sz w:val="21"/>
          <w:szCs w:val="21"/>
          <w:highlight w:val="none"/>
        </w:rPr>
      </w:r>
      <w:r/>
    </w:p>
    <w:p>
      <w:pPr>
        <w:pStyle w:val="820"/>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0"/>
        <w:ind w:firstLine="0"/>
        <w:jc w:val="center"/>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pStyle w:val="823"/>
        <w:ind w:left="0" w:firstLine="0"/>
        <w:jc w:val="both"/>
        <w:tabs>
          <w:tab w:val="left" w:pos="1260" w:leader="none"/>
        </w:tabs>
        <w:rPr>
          <w:rFonts w:hint="eastAsia" w:ascii="宋体" w:hAnsi="宋体" w:eastAsia="宋体" w:cs="宋体"/>
          <w:color w:val="000000"/>
          <w:sz w:val="24"/>
          <w:szCs w:val="24"/>
          <w:lang w:eastAsia="zh-CN"/>
        </w:rPr>
      </w:pPr>
      <w:r>
        <w:rPr>
          <w:rFonts w:hint="eastAsia" w:ascii="宋体" w:hAnsi="宋体" w:eastAsia="宋体" w:cs="宋体"/>
          <w:color w:val="000000"/>
        </w:rPr>
        <w:br w:type="page" w:clear="all"/>
      </w:r>
      <w:r>
        <w:rPr>
          <w:rFonts w:hint="eastAsia" w:ascii="宋体" w:hAnsi="宋体" w:eastAsia="宋体" w:cs="宋体"/>
          <w:color w:val="000000"/>
          <w:sz w:val="24"/>
          <w:szCs w:val="24"/>
          <w:lang w:val="en-US" w:eastAsia="zh-CN"/>
        </w:rPr>
        <w:t xml:space="preserve">十四、</w:t>
      </w:r>
      <w:r>
        <w:rPr>
          <w:rFonts w:hint="eastAsia" w:ascii="宋体" w:hAnsi="宋体" w:eastAsia="宋体" w:cs="宋体"/>
          <w:color w:val="000000"/>
          <w:sz w:val="24"/>
          <w:szCs w:val="24"/>
        </w:rPr>
        <w:t xml:space="preserve">预付款保函支付条款模板</w:t>
      </w:r>
      <w:r>
        <w:rPr>
          <w:rFonts w:hint="eastAsia" w:ascii="宋体" w:hAnsi="宋体" w:eastAsia="宋体" w:cs="宋体"/>
          <w:color w:val="000000"/>
          <w:sz w:val="24"/>
          <w:szCs w:val="24"/>
          <w:lang w:eastAsia="zh-CN"/>
        </w:rPr>
        <w:t xml:space="preserve">（给定格式）</w:t>
      </w:r>
      <w:r>
        <w:rPr>
          <w:rFonts w:hint="eastAsia" w:ascii="宋体" w:hAnsi="宋体" w:eastAsia="宋体" w:cs="宋体"/>
          <w:color w:val="000000"/>
          <w:sz w:val="24"/>
          <w:szCs w:val="24"/>
          <w:lang w:eastAsia="zh-CN"/>
        </w:rPr>
      </w:r>
      <w:r/>
    </w:p>
    <w:p>
      <w:pPr>
        <w:pStyle w:val="1349"/>
        <w:ind w:firstLine="0"/>
        <w:rPr>
          <w:rFonts w:hint="eastAsia" w:ascii="宋体" w:hAnsi="宋体" w:eastAsia="宋体" w:cs="宋体"/>
          <w:color w:val="000000"/>
        </w:rPr>
      </w:pPr>
      <w:r>
        <w:rPr>
          <w:rFonts w:hint="eastAsia" w:ascii="宋体" w:hAnsi="宋体" w:eastAsia="宋体" w:cs="宋体"/>
          <w:color w:val="000000"/>
        </w:rPr>
      </w:r>
      <w:r/>
    </w:p>
    <w:p>
      <w:pPr>
        <w:pStyle w:val="823"/>
        <w:ind w:left="0" w:firstLine="0"/>
        <w:jc w:val="center"/>
        <w:tabs>
          <w:tab w:val="left" w:pos="12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预付款保函支付条款模板</w:t>
      </w:r>
      <w:r>
        <w:rPr>
          <w:rFonts w:hint="eastAsia" w:ascii="宋体" w:hAnsi="宋体" w:eastAsia="宋体" w:cs="宋体"/>
          <w:color w:val="000000"/>
          <w:sz w:val="24"/>
          <w:szCs w:val="24"/>
        </w:rPr>
      </w:r>
      <w:r/>
    </w:p>
    <w:p>
      <w:pPr>
        <w:pStyle w:val="1349"/>
        <w:ind w:firstLine="0"/>
        <w:rPr>
          <w:rFonts w:hint="eastAsia" w:ascii="宋体" w:hAnsi="宋体" w:eastAsia="宋体" w:cs="宋体"/>
          <w:b/>
          <w:color w:val="000000"/>
        </w:rPr>
      </w:pPr>
      <w:r>
        <w:rPr>
          <w:rFonts w:hint="eastAsia" w:ascii="宋体" w:hAnsi="宋体" w:eastAsia="宋体" w:cs="宋体"/>
          <w:b/>
          <w:color w:val="000000"/>
        </w:rPr>
      </w:r>
      <w:r/>
    </w:p>
    <w:p>
      <w:pPr>
        <w:pStyle w:val="1349"/>
        <w:ind w:firstLine="480"/>
        <w:rPr>
          <w:rFonts w:hint="eastAsia" w:ascii="宋体" w:hAnsi="宋体" w:eastAsia="宋体" w:cs="宋体"/>
          <w:color w:val="000000"/>
        </w:rPr>
      </w:pPr>
      <w:r>
        <w:rPr>
          <w:rFonts w:hint="eastAsia" w:ascii="宋体" w:hAnsi="宋体" w:eastAsia="宋体" w:cs="宋体"/>
          <w:color w:val="000000"/>
        </w:rPr>
        <w:t xml:space="preserve">符合条件一：提交预付款保函的</w:t>
      </w:r>
      <w:r>
        <w:rPr>
          <w:rFonts w:hint="eastAsia" w:ascii="宋体" w:hAnsi="宋体" w:eastAsia="宋体" w:cs="宋体"/>
          <w:color w:val="000000"/>
        </w:rPr>
      </w:r>
      <w:r/>
    </w:p>
    <w:p>
      <w:pPr>
        <w:pStyle w:val="1349"/>
        <w:ind w:firstLine="480"/>
        <w:rPr>
          <w:rFonts w:hint="eastAsia" w:ascii="宋体" w:hAnsi="宋体" w:eastAsia="宋体" w:cs="宋体"/>
          <w:color w:val="000000"/>
        </w:rPr>
      </w:pPr>
      <w:r>
        <w:rPr>
          <w:rFonts w:hint="eastAsia" w:ascii="宋体" w:hAnsi="宋体" w:eastAsia="宋体" w:cs="宋体"/>
          <w:color w:val="000000"/>
        </w:rPr>
        <w:t xml:space="preserve">（1）合同签订且乙方向甲方出具预付款保函后</w:t>
      </w:r>
      <w:r>
        <w:rPr>
          <w:rFonts w:hint="eastAsia" w:ascii="宋体" w:hAnsi="宋体" w:eastAsia="宋体" w:cs="宋体"/>
          <w:color w:val="000000"/>
          <w:u w:val="single"/>
        </w:rPr>
        <w:t xml:space="preserve">    </w:t>
      </w:r>
      <w:r>
        <w:rPr>
          <w:rFonts w:hint="eastAsia" w:ascii="宋体" w:hAnsi="宋体" w:eastAsia="宋体" w:cs="宋体"/>
          <w:color w:val="000000"/>
        </w:rPr>
        <w:t xml:space="preserve">个工作日内，甲方应支付合同价款的百分之</w:t>
      </w:r>
      <w:r>
        <w:rPr>
          <w:rFonts w:hint="eastAsia" w:ascii="宋体" w:hAnsi="宋体" w:eastAsia="宋体" w:cs="宋体"/>
          <w:color w:val="000000"/>
          <w:u w:val="single"/>
        </w:rPr>
        <w:t xml:space="preserve">        </w:t>
      </w:r>
      <w:r>
        <w:rPr>
          <w:rFonts w:hint="eastAsia" w:ascii="宋体" w:hAnsi="宋体" w:eastAsia="宋体" w:cs="宋体"/>
          <w:color w:val="000000"/>
        </w:rPr>
        <w:t xml:space="preserve">XX（</w:t>
      </w:r>
      <w:r>
        <w:rPr>
          <w:rFonts w:hint="eastAsia" w:ascii="宋体" w:hAnsi="宋体" w:eastAsia="宋体" w:cs="宋体"/>
          <w:color w:val="000000"/>
          <w:u w:val="single"/>
        </w:rPr>
        <w:t xml:space="preserve">    </w:t>
      </w:r>
      <w:r>
        <w:rPr>
          <w:rFonts w:hint="eastAsia" w:ascii="宋体" w:hAnsi="宋体" w:eastAsia="宋体" w:cs="宋体"/>
          <w:color w:val="000000"/>
        </w:rPr>
        <w:t xml:space="preserve">XX%），小写￥</w:t>
      </w:r>
      <w:r>
        <w:rPr>
          <w:rFonts w:hint="eastAsia" w:ascii="宋体" w:hAnsi="宋体" w:eastAsia="宋体" w:cs="宋体"/>
          <w:color w:val="000000"/>
          <w:u w:val="single"/>
        </w:rPr>
        <w:t xml:space="preserve">      </w:t>
      </w:r>
      <w:r>
        <w:rPr>
          <w:rFonts w:hint="eastAsia" w:ascii="宋体" w:hAnsi="宋体" w:eastAsia="宋体" w:cs="宋体"/>
          <w:color w:val="000000"/>
        </w:rPr>
        <w:t xml:space="preserve">大写：人民币</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rPr>
          <w:rFonts w:hint="eastAsia" w:ascii="宋体" w:hAnsi="宋体" w:eastAsia="宋体" w:cs="宋体"/>
          <w:color w:val="000000"/>
        </w:rPr>
      </w:r>
      <w:r/>
    </w:p>
    <w:p>
      <w:pPr>
        <w:pStyle w:val="1349"/>
        <w:ind w:firstLine="480"/>
        <w:rPr>
          <w:rFonts w:hint="eastAsia" w:ascii="宋体" w:hAnsi="宋体" w:eastAsia="宋体" w:cs="宋体"/>
          <w:color w:val="000000"/>
        </w:rPr>
      </w:pPr>
      <w:r>
        <w:rPr>
          <w:rFonts w:hint="eastAsia" w:ascii="宋体" w:hAnsi="宋体" w:eastAsia="宋体" w:cs="宋体"/>
          <w:color w:val="000000"/>
        </w:rPr>
        <w:t xml:space="preserve">乙方需提交的支付文件：乙方出具的全额正式发票。</w:t>
      </w:r>
      <w:r>
        <w:rPr>
          <w:rFonts w:hint="eastAsia" w:ascii="宋体" w:hAnsi="宋体" w:eastAsia="宋体" w:cs="宋体"/>
          <w:color w:val="000000"/>
        </w:rPr>
        <w:br w:type="textWrapping" w:clear="all"/>
      </w:r>
      <w:r>
        <w:rPr>
          <w:rFonts w:hint="eastAsia" w:ascii="宋体" w:hAnsi="宋体" w:eastAsia="宋体" w:cs="宋体"/>
          <w:color w:val="000000"/>
        </w:rPr>
        <w:t xml:space="preserve">（2）验收合格后</w:t>
      </w:r>
      <w:r>
        <w:rPr>
          <w:rFonts w:hint="eastAsia" w:ascii="宋体" w:hAnsi="宋体" w:eastAsia="宋体" w:cs="宋体"/>
          <w:color w:val="000000"/>
          <w:u w:val="single"/>
        </w:rPr>
        <w:t xml:space="preserve">   </w:t>
      </w:r>
      <w:r>
        <w:rPr>
          <w:rFonts w:hint="eastAsia" w:ascii="宋体" w:hAnsi="宋体" w:eastAsia="宋体" w:cs="宋体"/>
          <w:color w:val="000000"/>
        </w:rPr>
        <w:t xml:space="preserve">个工作日内，甲方应支付合同价款的百分之XX（</w:t>
      </w:r>
      <w:r>
        <w:rPr>
          <w:rFonts w:hint="eastAsia" w:ascii="宋体" w:hAnsi="宋体" w:eastAsia="宋体" w:cs="宋体"/>
          <w:color w:val="000000"/>
          <w:u w:val="single"/>
        </w:rPr>
        <w:t xml:space="preserve">    </w:t>
      </w:r>
      <w:r>
        <w:rPr>
          <w:rFonts w:hint="eastAsia" w:ascii="宋体" w:hAnsi="宋体" w:eastAsia="宋体" w:cs="宋体"/>
          <w:color w:val="000000"/>
        </w:rPr>
        <w:t xml:space="preserve">XX%），小写￥</w:t>
      </w:r>
      <w:r>
        <w:rPr>
          <w:rFonts w:hint="eastAsia" w:ascii="宋体" w:hAnsi="宋体" w:eastAsia="宋体" w:cs="宋体"/>
          <w:color w:val="000000"/>
          <w:u w:val="single"/>
        </w:rPr>
        <w:t xml:space="preserve">      </w:t>
      </w:r>
      <w:r>
        <w:rPr>
          <w:rFonts w:hint="eastAsia" w:ascii="宋体" w:hAnsi="宋体" w:eastAsia="宋体" w:cs="宋体"/>
          <w:color w:val="000000"/>
        </w:rPr>
        <w:t xml:space="preserve">大写：人民币</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rPr>
          <w:rFonts w:hint="eastAsia" w:ascii="宋体" w:hAnsi="宋体" w:eastAsia="宋体" w:cs="宋体"/>
          <w:color w:val="000000"/>
        </w:rPr>
      </w:r>
      <w:r/>
    </w:p>
    <w:p>
      <w:pPr>
        <w:pStyle w:val="1349"/>
        <w:ind w:firstLine="480"/>
        <w:rPr>
          <w:rFonts w:hint="eastAsia"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rPr>
      </w:r>
      <w:r/>
    </w:p>
    <w:p>
      <w:pPr>
        <w:pStyle w:val="1349"/>
        <w:ind w:firstLine="480"/>
        <w:rPr>
          <w:rFonts w:hint="eastAsia" w:ascii="宋体" w:hAnsi="宋体" w:eastAsia="宋体" w:cs="宋体"/>
          <w:color w:val="000000"/>
        </w:rPr>
      </w:pPr>
      <w:r>
        <w:rPr>
          <w:rFonts w:hint="eastAsia" w:ascii="宋体" w:hAnsi="宋体" w:eastAsia="宋体" w:cs="宋体"/>
          <w:color w:val="000000"/>
        </w:rPr>
        <w:t xml:space="preserve">符合条件二：不提交预付款保函的</w:t>
      </w:r>
      <w:r>
        <w:rPr>
          <w:rFonts w:hint="eastAsia" w:ascii="宋体" w:hAnsi="宋体" w:eastAsia="宋体" w:cs="宋体"/>
          <w:color w:val="000000"/>
        </w:rPr>
      </w:r>
      <w:r/>
    </w:p>
    <w:p>
      <w:pPr>
        <w:pStyle w:val="1349"/>
        <w:ind w:firstLine="480"/>
        <w:rPr>
          <w:rFonts w:hint="eastAsia" w:ascii="宋体" w:hAnsi="宋体" w:eastAsia="宋体" w:cs="宋体"/>
          <w:color w:val="000000"/>
        </w:rPr>
      </w:pPr>
      <w:r>
        <w:rPr>
          <w:rFonts w:hint="eastAsia" w:ascii="宋体" w:hAnsi="宋体" w:eastAsia="宋体" w:cs="宋体"/>
          <w:color w:val="000000"/>
        </w:rPr>
        <w:t xml:space="preserve">（1）合同签订后</w:t>
      </w:r>
      <w:r>
        <w:rPr>
          <w:rFonts w:hint="eastAsia" w:ascii="宋体" w:hAnsi="宋体" w:eastAsia="宋体" w:cs="宋体"/>
          <w:color w:val="000000"/>
          <w:u w:val="single"/>
        </w:rPr>
        <w:t xml:space="preserve">   </w:t>
      </w:r>
      <w:r>
        <w:rPr>
          <w:rFonts w:hint="eastAsia" w:ascii="宋体" w:hAnsi="宋体" w:eastAsia="宋体" w:cs="宋体"/>
          <w:color w:val="000000"/>
        </w:rPr>
        <w:t xml:space="preserve">个工作日内，甲方应支付合同价款的百分之XX（</w:t>
      </w:r>
      <w:r>
        <w:rPr>
          <w:rFonts w:hint="eastAsia" w:ascii="宋体" w:hAnsi="宋体" w:eastAsia="宋体" w:cs="宋体"/>
          <w:color w:val="000000"/>
          <w:u w:val="single"/>
        </w:rPr>
        <w:t xml:space="preserve">    </w:t>
      </w:r>
      <w:r>
        <w:rPr>
          <w:rFonts w:hint="eastAsia" w:ascii="宋体" w:hAnsi="宋体" w:eastAsia="宋体" w:cs="宋体"/>
          <w:color w:val="000000"/>
        </w:rPr>
        <w:t xml:space="preserve">XX%），小写￥</w:t>
      </w:r>
      <w:r>
        <w:rPr>
          <w:rFonts w:hint="eastAsia" w:ascii="宋体" w:hAnsi="宋体" w:eastAsia="宋体" w:cs="宋体"/>
          <w:color w:val="000000"/>
          <w:u w:val="single"/>
        </w:rPr>
        <w:t xml:space="preserve">      </w:t>
      </w:r>
      <w:r>
        <w:rPr>
          <w:rFonts w:hint="eastAsia" w:ascii="宋体" w:hAnsi="宋体" w:eastAsia="宋体" w:cs="宋体"/>
          <w:color w:val="000000"/>
        </w:rPr>
        <w:t xml:space="preserve">大写：人民币</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rPr>
          <w:rFonts w:hint="eastAsia" w:ascii="宋体" w:hAnsi="宋体" w:eastAsia="宋体" w:cs="宋体"/>
          <w:color w:val="000000"/>
        </w:rPr>
      </w:r>
      <w:r/>
    </w:p>
    <w:p>
      <w:pPr>
        <w:pStyle w:val="1349"/>
        <w:ind w:firstLine="480"/>
        <w:rPr>
          <w:rFonts w:hint="eastAsia" w:ascii="宋体" w:hAnsi="宋体" w:eastAsia="宋体" w:cs="宋体"/>
          <w:color w:val="000000"/>
        </w:rPr>
      </w:pPr>
      <w:r>
        <w:rPr>
          <w:rFonts w:hint="eastAsia" w:ascii="宋体" w:hAnsi="宋体" w:eastAsia="宋体" w:cs="宋体"/>
          <w:color w:val="000000"/>
        </w:rPr>
        <w:t xml:space="preserve">乙方需提交的支付文件：乙方出具的全额正式发票。</w:t>
      </w:r>
      <w:r>
        <w:rPr>
          <w:rFonts w:hint="eastAsia" w:ascii="宋体" w:hAnsi="宋体" w:eastAsia="宋体" w:cs="宋体"/>
          <w:color w:val="000000"/>
        </w:rPr>
      </w:r>
      <w:r/>
    </w:p>
    <w:p>
      <w:pPr>
        <w:pStyle w:val="1349"/>
        <w:ind w:firstLine="480"/>
        <w:rPr>
          <w:rFonts w:hint="eastAsia" w:ascii="宋体" w:hAnsi="宋体" w:eastAsia="宋体" w:cs="宋体"/>
          <w:color w:val="000000"/>
        </w:rPr>
      </w:pPr>
      <w:r>
        <w:rPr>
          <w:rFonts w:hint="eastAsia" w:ascii="宋体" w:hAnsi="宋体" w:eastAsia="宋体" w:cs="宋体"/>
          <w:color w:val="000000"/>
        </w:rPr>
        <w:t xml:space="preserve">（2）验收合格后</w:t>
      </w:r>
      <w:r>
        <w:rPr>
          <w:rFonts w:hint="eastAsia" w:ascii="宋体" w:hAnsi="宋体" w:eastAsia="宋体" w:cs="宋体"/>
          <w:color w:val="000000"/>
          <w:u w:val="single"/>
        </w:rPr>
        <w:t xml:space="preserve">   </w:t>
      </w:r>
      <w:r>
        <w:rPr>
          <w:rFonts w:hint="eastAsia" w:ascii="宋体" w:hAnsi="宋体" w:eastAsia="宋体" w:cs="宋体"/>
          <w:color w:val="000000"/>
        </w:rPr>
        <w:t xml:space="preserve">个工作日内，甲方应支付合同价款的百分之XX（</w:t>
      </w:r>
      <w:r>
        <w:rPr>
          <w:rFonts w:hint="eastAsia" w:ascii="宋体" w:hAnsi="宋体" w:eastAsia="宋体" w:cs="宋体"/>
          <w:color w:val="000000"/>
          <w:u w:val="single"/>
        </w:rPr>
        <w:t xml:space="preserve">    </w:t>
      </w:r>
      <w:r>
        <w:rPr>
          <w:rFonts w:hint="eastAsia" w:ascii="宋体" w:hAnsi="宋体" w:eastAsia="宋体" w:cs="宋体"/>
          <w:color w:val="000000"/>
        </w:rPr>
        <w:t xml:space="preserve">XX%），小写￥</w:t>
      </w:r>
      <w:r>
        <w:rPr>
          <w:rFonts w:hint="eastAsia" w:ascii="宋体" w:hAnsi="宋体" w:eastAsia="宋体" w:cs="宋体"/>
          <w:color w:val="000000"/>
          <w:u w:val="single"/>
        </w:rPr>
        <w:t xml:space="preserve">      </w:t>
      </w:r>
      <w:r>
        <w:rPr>
          <w:rFonts w:hint="eastAsia" w:ascii="宋体" w:hAnsi="宋体" w:eastAsia="宋体" w:cs="宋体"/>
          <w:color w:val="000000"/>
        </w:rPr>
        <w:t xml:space="preserve">大写：人民币</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rPr>
          <w:rFonts w:hint="eastAsia" w:ascii="宋体" w:hAnsi="宋体" w:eastAsia="宋体" w:cs="宋体"/>
          <w:color w:val="000000"/>
        </w:rPr>
      </w:r>
      <w:r/>
    </w:p>
    <w:p>
      <w:pPr>
        <w:pStyle w:val="1349"/>
        <w:ind w:firstLine="480"/>
        <w:rPr>
          <w:rFonts w:hint="eastAsia"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rPr>
      </w:r>
      <w:r/>
    </w:p>
    <w:p>
      <w:pPr>
        <w:pStyle w:val="1349"/>
        <w:ind w:firstLine="480"/>
        <w:rPr>
          <w:rFonts w:hint="eastAsia" w:ascii="宋体" w:hAnsi="宋体" w:eastAsia="宋体" w:cs="宋体"/>
          <w:color w:val="000000"/>
        </w:rPr>
      </w:pPr>
      <w:r>
        <w:rPr>
          <w:rFonts w:hint="eastAsia" w:ascii="宋体" w:hAnsi="宋体" w:eastAsia="宋体" w:cs="宋体"/>
          <w:color w:val="000000"/>
        </w:rPr>
        <w:t xml:space="preserve">注:</w:t>
      </w:r>
      <w:r>
        <w:rPr>
          <w:rFonts w:hint="eastAsia" w:ascii="宋体" w:hAnsi="宋体" w:eastAsia="宋体" w:cs="宋体"/>
          <w:color w:val="000000"/>
        </w:rPr>
      </w:r>
      <w:r/>
    </w:p>
    <w:p>
      <w:pPr>
        <w:pStyle w:val="1349"/>
        <w:numPr>
          <w:ilvl w:val="0"/>
          <w:numId w:val="23"/>
        </w:numPr>
        <w:ind w:firstLine="480"/>
        <w:rPr>
          <w:rFonts w:hint="eastAsia" w:ascii="宋体" w:hAnsi="宋体" w:eastAsia="宋体" w:cs="宋体"/>
          <w:color w:val="000000"/>
        </w:rPr>
      </w:pPr>
      <w:r>
        <w:rPr>
          <w:rFonts w:hint="eastAsia" w:ascii="宋体" w:hAnsi="宋体" w:eastAsia="宋体" w:cs="宋体"/>
          <w:color w:val="000000"/>
        </w:rPr>
        <w:t xml:space="preserve">付款条件一中，出具预付款保函后支付的合同款应当与保函金额一致。</w:t>
      </w:r>
      <w:r>
        <w:rPr>
          <w:rFonts w:hint="eastAsia" w:ascii="宋体" w:hAnsi="宋体" w:eastAsia="宋体" w:cs="宋体"/>
          <w:color w:val="000000"/>
        </w:rPr>
      </w:r>
      <w:r/>
    </w:p>
    <w:p>
      <w:pPr>
        <w:pStyle w:val="1349"/>
        <w:ind w:firstLine="480"/>
        <w:rPr>
          <w:rFonts w:hint="eastAsia" w:ascii="宋体" w:hAnsi="宋体" w:eastAsia="宋体" w:cs="宋体"/>
          <w:color w:val="000000"/>
        </w:rPr>
      </w:pPr>
      <w:r>
        <w:rPr>
          <w:rFonts w:hint="eastAsia" w:ascii="宋体" w:hAnsi="宋体" w:eastAsia="宋体" w:cs="宋体"/>
          <w:color w:val="000000"/>
        </w:rPr>
        <w:t xml:space="preserve">2、付款条件二中，预付款比例设定应符合《关于做好政府采购支持企业发展有关事项的通知》(苏财购〔2020〕52号)要求。</w:t>
      </w:r>
      <w:r>
        <w:rPr>
          <w:rFonts w:hint="eastAsia" w:ascii="宋体" w:hAnsi="宋体" w:eastAsia="宋体" w:cs="宋体"/>
          <w:color w:val="000000"/>
        </w:rPr>
      </w:r>
      <w:r/>
    </w:p>
    <w:p>
      <w:pPr>
        <w:pStyle w:val="1349"/>
        <w:ind w:firstLine="480"/>
        <w:rPr>
          <w:rFonts w:hint="eastAsia" w:ascii="宋体" w:hAnsi="宋体" w:eastAsia="宋体" w:cs="宋体"/>
          <w:bCs/>
          <w:color w:val="000000"/>
        </w:rPr>
      </w:pPr>
      <w:r>
        <w:rPr>
          <w:rFonts w:hint="eastAsia" w:ascii="宋体" w:hAnsi="宋体" w:eastAsia="宋体" w:cs="宋体"/>
          <w:bCs/>
          <w:color w:val="000000"/>
        </w:rPr>
      </w:r>
      <w:r/>
    </w:p>
    <w:p>
      <w:pPr>
        <w:pStyle w:val="1349"/>
        <w:ind w:firstLine="480"/>
        <w:rPr>
          <w:rFonts w:hint="eastAsia" w:ascii="宋体" w:hAnsi="宋体" w:eastAsia="宋体" w:cs="宋体"/>
          <w:bCs/>
          <w:color w:val="000000"/>
        </w:rPr>
      </w:pPr>
      <w:r>
        <w:rPr>
          <w:rFonts w:hint="eastAsia" w:ascii="宋体" w:hAnsi="宋体" w:eastAsia="宋体" w:cs="宋体"/>
          <w:bCs/>
          <w:color w:val="000000"/>
        </w:rPr>
      </w:r>
      <w:r/>
    </w:p>
    <w:p>
      <w:pPr>
        <w:pStyle w:val="1349"/>
        <w:ind w:firstLine="480"/>
        <w:rPr>
          <w:rFonts w:hint="eastAsia" w:ascii="宋体" w:hAnsi="宋体" w:eastAsia="宋体" w:cs="宋体"/>
          <w:bCs/>
          <w:color w:val="000000"/>
        </w:rPr>
      </w:pPr>
      <w:r>
        <w:rPr>
          <w:rFonts w:hint="eastAsia" w:ascii="宋体" w:hAnsi="宋体" w:eastAsia="宋体" w:cs="宋体"/>
          <w:bCs/>
          <w:color w:val="000000"/>
        </w:rPr>
      </w:r>
      <w:r/>
    </w:p>
    <w:p>
      <w:pPr>
        <w:pStyle w:val="1349"/>
        <w:ind w:firstLine="480"/>
        <w:rPr>
          <w:rFonts w:hint="eastAsia" w:ascii="宋体" w:hAnsi="宋体" w:eastAsia="宋体" w:cs="宋体"/>
          <w:bCs/>
          <w:color w:val="000000"/>
        </w:rPr>
      </w:pPr>
      <w:r>
        <w:rPr>
          <w:rFonts w:hint="eastAsia" w:ascii="宋体" w:hAnsi="宋体" w:eastAsia="宋体" w:cs="宋体"/>
          <w:bCs/>
          <w:color w:val="000000"/>
        </w:rPr>
      </w:r>
      <w:r/>
    </w:p>
    <w:sectPr>
      <w:headerReference w:type="default" r:id="rId9"/>
      <w:footerReference w:type="default" r:id="rId12"/>
      <w:footnotePr/>
      <w:endnotePr/>
      <w:type w:val="nextPage"/>
      <w:pgSz w:w="11906" w:h="16838" w:orient="portrait"/>
      <w:pgMar w:top="1247" w:right="1287" w:bottom="1247" w:left="1259"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rial Unicode MS">
    <w:panose1 w:val="020B0604020202020204"/>
  </w:font>
  <w:font w:name="华文新魏">
    <w:panose1 w:val="02010800040101010101"/>
  </w:font>
  <w:font w:name="Arial Rounded MT Bold">
    <w:panose1 w:val="020F0704030504030204"/>
  </w:font>
  <w:font w:name="楷体_GB2312">
    <w:panose1 w:val="02010609060101010101"/>
  </w:font>
  <w:font w:name="Tahoma">
    <w:panose1 w:val="020B0604030504040204"/>
  </w:font>
  <w:font w:name="Book Antiqua">
    <w:panose1 w:val="02040602050305030304"/>
  </w:font>
  <w:font w:name="仿宋">
    <w:panose1 w:val="02010609060101010101"/>
  </w:font>
  <w:font w:name="等线">
    <w:panose1 w:val="02010600030101010101"/>
  </w:font>
  <w:font w:name="FrutigerNext LT Regular">
    <w:panose1 w:val="020B0503020202020204"/>
  </w:font>
  <w:font w:name="Courier New">
    <w:panose1 w:val="02070309020205020404"/>
  </w:font>
  <w:font w:name="Adobe 仿宋 Std R">
    <w:panose1 w:val="020B0503020202020204"/>
  </w:font>
  <w:font w:name="Cambria">
    <w:panose1 w:val="02040503050406030204"/>
  </w:font>
  <w:font w:name="Futura Bk">
    <w:panose1 w:val="020B0503020202020204"/>
  </w:font>
  <w:font w:name="Impact">
    <w:panose1 w:val="020B080603090205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 w:name="Museo Sans For Dell 300">
    <w:panose1 w:val="020B0503020202020204"/>
  </w:font>
  <w:font w:name="Calibri">
    <w:panose1 w:val="020F0502020204030204"/>
  </w:font>
  <w:font w:name="微软雅黑">
    <w:panose1 w:val="020B0503020204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43"/>
      <w:jc w:val="center"/>
    </w:pPr>
    <w:fldSimple w:instr="PAGE \* MERGEFORMAT">
      <w:r>
        <w:t xml:space="preserve">1</w:t>
      </w:r>
    </w:fldSimple>
    <w:r/>
    <w:r/>
  </w:p>
  <w:p>
    <w:pPr>
      <w:pStyle w:val="43"/>
    </w:p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jc w:val="center"/>
      <w:spacing w:line="300" w:lineRule="exact"/>
      <w:rPr>
        <w:rFonts w:hint="eastAsia" w:hAnsi="Times New Roman" w:eastAsia="宋体" w:cs="Times New Roman"/>
        <w:lang w:eastAsia="zh-CN"/>
      </w:rPr>
    </w:pPr>
    <w:r>
      <w:rPr>
        <w:rFonts w:hAnsi="Times New Roman" w:cs="Times New Roman"/>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20"/>
                            <w:ind w:firstLine="360"/>
                            <w:jc w:val="left"/>
                            <w:spacing w:line="274" w:lineRule="auto"/>
                            <w:widowControl w:val="off"/>
                            <w:tabs>
                              <w:tab w:val="center" w:pos="7143" w:leader="none"/>
                              <w:tab w:val="right" w:pos="14287" w:leader="none"/>
                            </w:tabs>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w:fldChar w:fldCharType="begin"/>
                          </w:r>
                          <w:r>
                            <w:rPr>
                              <w:rFonts w:ascii="Calibri" w:hAnsi="Calibri" w:eastAsia="宋体" w:cs="Times New Roman"/>
                              <w:sz w:val="18"/>
                              <w:szCs w:val="18"/>
                              <w:lang w:val="en-US" w:eastAsia="zh-CN" w:bidi="ar-SA"/>
                            </w:rPr>
                            <w:instrText xml:space="preserve"> PAGE  \* MERGEFORMAT </w:instrText>
                          </w:r>
                          <w:r>
                            <w:rPr>
                              <w:rFonts w:ascii="Calibri" w:hAnsi="Calibri" w:eastAsia="宋体" w:cs="Times New Roman"/>
                              <w:sz w:val="18"/>
                              <w:szCs w:val="18"/>
                              <w:lang w:val="en-US" w:eastAsia="zh-CN" w:bidi="ar-SA"/>
                            </w:rPr>
                            <w:fldChar w:fldCharType="separate"/>
                          </w:r>
                          <w:r>
                            <w:rPr>
                              <w:rFonts w:ascii="Calibri" w:hAnsi="Calibri" w:eastAsia="宋体" w:cs="Times New Roman"/>
                              <w:sz w:val="18"/>
                              <w:szCs w:val="18"/>
                              <w:lang w:val="en-US" w:eastAsia="zh-CN" w:bidi="ar-SA"/>
                            </w:rPr>
                            <w:t xml:space="preserve">42</w:t>
                          </w:r>
                          <w:r>
                            <w:rPr>
                              <w:rFonts w:ascii="Calibri" w:hAnsi="Calibri" w:eastAsia="宋体" w:cs="Times New Roman"/>
                              <w:sz w:val="18"/>
                              <w:szCs w:val="18"/>
                              <w:lang w:val="en-US" w:eastAsia="zh-CN" w:bidi="ar-SA"/>
                            </w:rPr>
                            <w:fldChar w:fldCharType="end"/>
                          </w:r>
                          <w:r>
                            <w:rPr>
                              <w:rFonts w:ascii="Calibri" w:hAnsi="Calibri" w:eastAsia="宋体" w:cs="Times New Roman"/>
                              <w:sz w:val="18"/>
                              <w:szCs w:val="18"/>
                              <w:lang w:val="en-US" w:eastAsia="zh-CN" w:bidi="ar-SA"/>
                            </w:rPr>
                          </w:r>
                          <w:r/>
                        </w:p>
                        <w:p>
                          <w:pPr>
                            <w:pStyle w:val="820"/>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20"/>
                      <w:ind w:firstLine="360"/>
                      <w:jc w:val="left"/>
                      <w:spacing w:line="274" w:lineRule="auto"/>
                      <w:widowControl w:val="off"/>
                      <w:tabs>
                        <w:tab w:val="center" w:pos="7143" w:leader="none"/>
                        <w:tab w:val="right" w:pos="14287" w:leader="none"/>
                      </w:tabs>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w:fldChar w:fldCharType="begin"/>
                    </w:r>
                    <w:r>
                      <w:rPr>
                        <w:rFonts w:ascii="Calibri" w:hAnsi="Calibri" w:eastAsia="宋体" w:cs="Times New Roman"/>
                        <w:sz w:val="18"/>
                        <w:szCs w:val="18"/>
                        <w:lang w:val="en-US" w:eastAsia="zh-CN" w:bidi="ar-SA"/>
                      </w:rPr>
                      <w:instrText xml:space="preserve"> PAGE  \* MERGEFORMAT </w:instrText>
                    </w:r>
                    <w:r>
                      <w:rPr>
                        <w:rFonts w:ascii="Calibri" w:hAnsi="Calibri" w:eastAsia="宋体" w:cs="Times New Roman"/>
                        <w:sz w:val="18"/>
                        <w:szCs w:val="18"/>
                        <w:lang w:val="en-US" w:eastAsia="zh-CN" w:bidi="ar-SA"/>
                      </w:rPr>
                      <w:fldChar w:fldCharType="separate"/>
                    </w:r>
                    <w:r>
                      <w:rPr>
                        <w:rFonts w:ascii="Calibri" w:hAnsi="Calibri" w:eastAsia="宋体" w:cs="Times New Roman"/>
                        <w:sz w:val="18"/>
                        <w:szCs w:val="18"/>
                        <w:lang w:val="en-US" w:eastAsia="zh-CN" w:bidi="ar-SA"/>
                      </w:rPr>
                      <w:t xml:space="preserve">42</w:t>
                    </w:r>
                    <w:r>
                      <w:rPr>
                        <w:rFonts w:ascii="Calibri" w:hAnsi="Calibri" w:eastAsia="宋体" w:cs="Times New Roman"/>
                        <w:sz w:val="18"/>
                        <w:szCs w:val="18"/>
                        <w:lang w:val="en-US" w:eastAsia="zh-CN" w:bidi="ar-SA"/>
                      </w:rPr>
                      <w:fldChar w:fldCharType="end"/>
                    </w:r>
                    <w:r>
                      <w:rPr>
                        <w:rFonts w:ascii="Calibri" w:hAnsi="Calibri" w:eastAsia="宋体" w:cs="Times New Roman"/>
                        <w:sz w:val="18"/>
                        <w:szCs w:val="18"/>
                        <w:lang w:val="en-US" w:eastAsia="zh-CN" w:bidi="ar-SA"/>
                      </w:rPr>
                    </w:r>
                    <w:r/>
                  </w:p>
                  <w:p>
                    <w:pPr>
                      <w:pStyle w:val="820"/>
                    </w:pPr>
                    <w:r/>
                    <w:r/>
                  </w:p>
                </w:txbxContent>
              </v:textbox>
            </v:shape>
          </w:pict>
        </mc:Fallback>
      </mc:AlternateContent>
    </w:r>
    <w:r>
      <w:rPr>
        <w:rFonts w:hint="eastAsia" w:hAnsi="Times New Roman" w:eastAsia="宋体" w:cs="Times New Roman"/>
        <w:lang w:eastAsia="zh-CN"/>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2"/>
      <w:ind w:firstLine="360"/>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82</w:t>
    </w:r>
    <w:r>
      <w:fldChar w:fldCharType="end"/>
    </w:r>
    <w:r/>
  </w:p>
  <w:p>
    <w:pPr>
      <w:pStyle w:val="1192"/>
      <w:ind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2"/>
      <w:ind w:firstLine="360"/>
      <w:tabs>
        <w:tab w:val="center" w:pos="4153" w:leader="none"/>
        <w:tab w:val="right" w:pos="8306" w:leader="none"/>
      </w:tabs>
      <w:rPr>
        <w:rFonts w:hint="eastAsia"/>
      </w:rPr>
      <w:pBdr>
        <w:bottom w:val="none" w:color="000000"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820"/>
      </w:pPr>
    </w:lvl>
    <w:lvl w:ilvl="1">
      <w:start w:val="1"/>
      <w:numFmt w:val="bullet"/>
      <w:pStyle w:val="1508"/>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1"/>
      <w:numFmt w:val="chineseCounting"/>
      <w:isLgl w:val="false"/>
      <w:suff w:val="nothing"/>
      <w:lvlText w:val="%1、"/>
      <w:lvlJc w:val="left"/>
      <w:pPr>
        <w:pStyle w:val="8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9"/>
      <w:numFmt w:val="chineseCounting"/>
      <w:isLgl w:val="false"/>
      <w:suff w:val="nothing"/>
      <w:lvlText w:val="%1、"/>
      <w:lvlJc w:val="left"/>
      <w:pPr>
        <w:pStyle w:val="820"/>
      </w:pPr>
      <w:rPr>
        <w:rFonts w:hint="eastAsia"/>
      </w:rPr>
    </w:lvl>
    <w:lvl w:ilvl="1">
      <w:start w:val="1"/>
      <w:numFmt w:val="decimal"/>
      <w:isLgl w:val="false"/>
      <w:suff w:val="tab"/>
      <w:lvlText w:val=""/>
      <w:lvlJc w:val="left"/>
      <w:pPr>
        <w:pStyle w:val="820"/>
      </w:pPr>
    </w:lvl>
    <w:lvl w:ilvl="2">
      <w:start w:val="1"/>
      <w:numFmt w:val="decimal"/>
      <w:isLgl w:val="false"/>
      <w:suff w:val="tab"/>
      <w:lvlText w:val=""/>
      <w:lvlJc w:val="left"/>
      <w:pPr>
        <w:pStyle w:val="820"/>
      </w:pPr>
    </w:lvl>
    <w:lvl w:ilvl="3">
      <w:start w:val="1"/>
      <w:numFmt w:val="decimal"/>
      <w:isLgl w:val="false"/>
      <w:suff w:val="tab"/>
      <w:lvlText w:val=""/>
      <w:lvlJc w:val="left"/>
      <w:pPr>
        <w:pStyle w:val="820"/>
      </w:pPr>
    </w:lvl>
    <w:lvl w:ilvl="4">
      <w:start w:val="1"/>
      <w:numFmt w:val="decimal"/>
      <w:isLgl w:val="false"/>
      <w:suff w:val="tab"/>
      <w:lvlText w:val=""/>
      <w:lvlJc w:val="left"/>
      <w:pPr>
        <w:pStyle w:val="820"/>
      </w:pPr>
    </w:lvl>
    <w:lvl w:ilvl="5">
      <w:start w:val="1"/>
      <w:numFmt w:val="decimal"/>
      <w:isLgl w:val="false"/>
      <w:suff w:val="tab"/>
      <w:lvlText w:val=""/>
      <w:lvlJc w:val="left"/>
      <w:pPr>
        <w:pStyle w:val="820"/>
      </w:pPr>
    </w:lvl>
    <w:lvl w:ilvl="6">
      <w:start w:val="1"/>
      <w:numFmt w:val="decimal"/>
      <w:isLgl w:val="false"/>
      <w:suff w:val="tab"/>
      <w:lvlText w:val=""/>
      <w:lvlJc w:val="left"/>
      <w:pPr>
        <w:pStyle w:val="820"/>
      </w:pPr>
    </w:lvl>
    <w:lvl w:ilvl="7">
      <w:start w:val="1"/>
      <w:numFmt w:val="decimal"/>
      <w:isLgl w:val="false"/>
      <w:suff w:val="tab"/>
      <w:lvlText w:val=""/>
      <w:lvlJc w:val="left"/>
      <w:pPr>
        <w:pStyle w:val="820"/>
      </w:pPr>
    </w:lvl>
    <w:lvl w:ilvl="8">
      <w:start w:val="1"/>
      <w:numFmt w:val="decimal"/>
      <w:isLgl w:val="false"/>
      <w:suff w:val="tab"/>
      <w:lvlText w:val=""/>
      <w:lvlJc w:val="left"/>
      <w:pPr>
        <w:pStyle w:val="820"/>
      </w:pPr>
    </w:lvl>
  </w:abstractNum>
  <w:abstractNum w:abstractNumId="3">
    <w:multiLevelType w:val="hybridMultilevel"/>
    <w:lvl w:ilvl="0">
      <w:start w:val="10"/>
      <w:numFmt w:val="decimal"/>
      <w:isLgl w:val="false"/>
      <w:suff w:val="tab"/>
      <w:lvlText w:val="%1."/>
      <w:lvlJc w:val="left"/>
      <w:pPr>
        <w:pStyle w:val="82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534"/>
      <w:isLgl w:val="false"/>
      <w:suff w:val="nothing"/>
      <w:lvlText w:val="%1、"/>
      <w:lvlJc w:val="left"/>
      <w:pPr>
        <w:pStyle w:val="8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pStyle w:val="8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space"/>
      <w:lvlText w:val="第%1章"/>
      <w:lvlJc w:val="left"/>
      <w:pPr>
        <w:pStyle w:val="820"/>
      </w:pPr>
      <w:rPr>
        <w:rFonts w:hint="eastAsia"/>
      </w:rPr>
    </w:lvl>
    <w:lvl w:ilvl="1">
      <w:start w:val="1"/>
      <w:numFmt w:val="bullet"/>
      <w:pStyle w:val="1389"/>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EnclosedParen"/>
      <w:pStyle w:val="1340"/>
      <w:isLgl w:val="false"/>
      <w:suff w:val="tab"/>
      <w:lvlText w:val="%1"/>
      <w:lvlJc w:val="left"/>
      <w:pPr>
        <w:pStyle w:val="820"/>
        <w:ind w:left="360" w:hanging="360"/>
        <w:tabs>
          <w:tab w:val="num" w:pos="360" w:leader="none"/>
        </w:tabs>
      </w:pPr>
    </w:lvl>
    <w:lvl w:ilvl="1">
      <w:start w:val="1"/>
      <w:numFmt w:val="lowerLetter"/>
      <w:isLgl w:val="false"/>
      <w:suff w:val="tab"/>
      <w:lvlText w:val="%2)"/>
      <w:lvlJc w:val="left"/>
      <w:pPr>
        <w:pStyle w:val="820"/>
        <w:ind w:left="840" w:hanging="420"/>
        <w:tabs>
          <w:tab w:val="num" w:pos="840" w:leader="none"/>
        </w:tabs>
      </w:pPr>
    </w:lvl>
    <w:lvl w:ilvl="2">
      <w:start w:val="1"/>
      <w:numFmt w:val="lowerRoman"/>
      <w:isLgl w:val="false"/>
      <w:suff w:val="tab"/>
      <w:lvlText w:val="%3."/>
      <w:lvlJc w:val="right"/>
      <w:pPr>
        <w:pStyle w:val="820"/>
        <w:ind w:left="1260" w:hanging="420"/>
        <w:tabs>
          <w:tab w:val="num" w:pos="1260" w:leader="none"/>
        </w:tabs>
      </w:pPr>
    </w:lvl>
    <w:lvl w:ilvl="3">
      <w:start w:val="1"/>
      <w:numFmt w:val="decimal"/>
      <w:isLgl w:val="false"/>
      <w:suff w:val="tab"/>
      <w:lvlText w:val="%4."/>
      <w:lvlJc w:val="left"/>
      <w:pPr>
        <w:pStyle w:val="820"/>
        <w:ind w:left="1680" w:hanging="420"/>
        <w:tabs>
          <w:tab w:val="num" w:pos="1680" w:leader="none"/>
        </w:tabs>
      </w:pPr>
    </w:lvl>
    <w:lvl w:ilvl="4">
      <w:start w:val="1"/>
      <w:numFmt w:val="lowerLetter"/>
      <w:isLgl w:val="false"/>
      <w:suff w:val="tab"/>
      <w:lvlText w:val="%5)"/>
      <w:lvlJc w:val="left"/>
      <w:pPr>
        <w:pStyle w:val="820"/>
        <w:ind w:left="2100" w:hanging="420"/>
        <w:tabs>
          <w:tab w:val="num" w:pos="2100" w:leader="none"/>
        </w:tabs>
      </w:pPr>
    </w:lvl>
    <w:lvl w:ilvl="5">
      <w:start w:val="1"/>
      <w:numFmt w:val="lowerRoman"/>
      <w:isLgl w:val="false"/>
      <w:suff w:val="tab"/>
      <w:lvlText w:val="%6."/>
      <w:lvlJc w:val="right"/>
      <w:pPr>
        <w:pStyle w:val="820"/>
        <w:ind w:left="2520" w:hanging="420"/>
        <w:tabs>
          <w:tab w:val="num" w:pos="2520" w:leader="none"/>
        </w:tabs>
      </w:pPr>
    </w:lvl>
    <w:lvl w:ilvl="6">
      <w:start w:val="1"/>
      <w:numFmt w:val="decimal"/>
      <w:isLgl w:val="false"/>
      <w:suff w:val="tab"/>
      <w:lvlText w:val="%7."/>
      <w:lvlJc w:val="left"/>
      <w:pPr>
        <w:pStyle w:val="820"/>
        <w:ind w:left="2940" w:hanging="420"/>
        <w:tabs>
          <w:tab w:val="num" w:pos="2940" w:leader="none"/>
        </w:tabs>
      </w:pPr>
    </w:lvl>
    <w:lvl w:ilvl="7">
      <w:start w:val="1"/>
      <w:numFmt w:val="lowerLetter"/>
      <w:isLgl w:val="false"/>
      <w:suff w:val="tab"/>
      <w:lvlText w:val="%8)"/>
      <w:lvlJc w:val="left"/>
      <w:pPr>
        <w:pStyle w:val="820"/>
        <w:ind w:left="3360" w:hanging="420"/>
        <w:tabs>
          <w:tab w:val="num" w:pos="3360" w:leader="none"/>
        </w:tabs>
      </w:pPr>
    </w:lvl>
    <w:lvl w:ilvl="8">
      <w:start w:val="1"/>
      <w:numFmt w:val="lowerRoman"/>
      <w:isLgl w:val="false"/>
      <w:suff w:val="tab"/>
      <w:lvlText w:val="%9."/>
      <w:lvlJc w:val="right"/>
      <w:pPr>
        <w:pStyle w:val="820"/>
        <w:ind w:left="3780" w:hanging="420"/>
        <w:tabs>
          <w:tab w:val="num" w:pos="3780" w:leader="none"/>
        </w:tabs>
      </w:pPr>
    </w:lvl>
  </w:abstractNum>
  <w:abstractNum w:abstractNumId="8">
    <w:multiLevelType w:val="hybridMultilevel"/>
    <w:lvl w:ilvl="0">
      <w:start w:val="1"/>
      <w:numFmt w:val="bullet"/>
      <w:pStyle w:val="1225"/>
      <w:isLgl w:val="false"/>
      <w:suff w:val="tab"/>
      <w:lvlText w:val=""/>
      <w:lvlJc w:val="left"/>
      <w:pPr>
        <w:pStyle w:val="820"/>
        <w:ind w:left="420" w:hanging="420"/>
        <w:tabs>
          <w:tab w:val="num" w:pos="420" w:leader="none"/>
        </w:tabs>
      </w:pPr>
      <w:rPr>
        <w:rFonts w:ascii="Wingdings" w:hAnsi="Wingdings"/>
      </w:rPr>
    </w:lvl>
    <w:lvl w:ilvl="1">
      <w:start w:val="1"/>
      <w:numFmt w:val="bullet"/>
      <w:isLgl w:val="false"/>
      <w:suff w:val="tab"/>
      <w:lvlText w:val=""/>
      <w:lvlJc w:val="left"/>
      <w:pPr>
        <w:pStyle w:val="820"/>
        <w:ind w:left="840" w:hanging="420"/>
        <w:tabs>
          <w:tab w:val="num" w:pos="840" w:leader="none"/>
        </w:tabs>
      </w:pPr>
      <w:rPr>
        <w:rFonts w:ascii="Wingdings" w:hAnsi="Wingdings"/>
      </w:rPr>
    </w:lvl>
    <w:lvl w:ilvl="2">
      <w:start w:val="1"/>
      <w:numFmt w:val="bullet"/>
      <w:isLgl w:val="false"/>
      <w:suff w:val="tab"/>
      <w:lvlText w:val=""/>
      <w:lvlJc w:val="left"/>
      <w:pPr>
        <w:pStyle w:val="820"/>
        <w:ind w:left="1260" w:hanging="420"/>
        <w:tabs>
          <w:tab w:val="num" w:pos="1260" w:leader="none"/>
        </w:tabs>
      </w:pPr>
      <w:rPr>
        <w:rFonts w:ascii="Wingdings" w:hAnsi="Wingdings"/>
      </w:rPr>
    </w:lvl>
    <w:lvl w:ilvl="3">
      <w:start w:val="1"/>
      <w:numFmt w:val="bullet"/>
      <w:isLgl w:val="false"/>
      <w:suff w:val="tab"/>
      <w:lvlText w:val=""/>
      <w:lvlJc w:val="left"/>
      <w:pPr>
        <w:pStyle w:val="820"/>
        <w:ind w:left="1680" w:hanging="420"/>
        <w:tabs>
          <w:tab w:val="num" w:pos="1680" w:leader="none"/>
        </w:tabs>
      </w:pPr>
      <w:rPr>
        <w:rFonts w:ascii="Wingdings" w:hAnsi="Wingdings"/>
      </w:rPr>
    </w:lvl>
    <w:lvl w:ilvl="4">
      <w:start w:val="1"/>
      <w:numFmt w:val="bullet"/>
      <w:isLgl w:val="false"/>
      <w:suff w:val="tab"/>
      <w:lvlText w:val=""/>
      <w:lvlJc w:val="left"/>
      <w:pPr>
        <w:pStyle w:val="820"/>
        <w:ind w:left="2100" w:hanging="420"/>
        <w:tabs>
          <w:tab w:val="num" w:pos="2100" w:leader="none"/>
        </w:tabs>
      </w:pPr>
      <w:rPr>
        <w:rFonts w:ascii="Wingdings" w:hAnsi="Wingdings"/>
      </w:rPr>
    </w:lvl>
    <w:lvl w:ilvl="5">
      <w:start w:val="1"/>
      <w:numFmt w:val="bullet"/>
      <w:isLgl w:val="false"/>
      <w:suff w:val="tab"/>
      <w:lvlText w:val=""/>
      <w:lvlJc w:val="left"/>
      <w:pPr>
        <w:pStyle w:val="820"/>
        <w:ind w:left="2520" w:hanging="420"/>
        <w:tabs>
          <w:tab w:val="num" w:pos="2520" w:leader="none"/>
        </w:tabs>
      </w:pPr>
      <w:rPr>
        <w:rFonts w:ascii="Wingdings" w:hAnsi="Wingdings"/>
      </w:rPr>
    </w:lvl>
    <w:lvl w:ilvl="6">
      <w:start w:val="1"/>
      <w:numFmt w:val="bullet"/>
      <w:isLgl w:val="false"/>
      <w:suff w:val="tab"/>
      <w:lvlText w:val=""/>
      <w:lvlJc w:val="left"/>
      <w:pPr>
        <w:pStyle w:val="820"/>
        <w:ind w:left="2940" w:hanging="420"/>
        <w:tabs>
          <w:tab w:val="num" w:pos="2940" w:leader="none"/>
        </w:tabs>
      </w:pPr>
      <w:rPr>
        <w:rFonts w:ascii="Wingdings" w:hAnsi="Wingdings"/>
      </w:rPr>
    </w:lvl>
    <w:lvl w:ilvl="7">
      <w:start w:val="1"/>
      <w:numFmt w:val="bullet"/>
      <w:isLgl w:val="false"/>
      <w:suff w:val="tab"/>
      <w:lvlText w:val=""/>
      <w:lvlJc w:val="left"/>
      <w:pPr>
        <w:pStyle w:val="820"/>
        <w:ind w:left="3360" w:hanging="420"/>
        <w:tabs>
          <w:tab w:val="num" w:pos="3360" w:leader="none"/>
        </w:tabs>
      </w:pPr>
      <w:rPr>
        <w:rFonts w:ascii="Wingdings" w:hAnsi="Wingdings"/>
      </w:rPr>
    </w:lvl>
    <w:lvl w:ilvl="8">
      <w:start w:val="1"/>
      <w:numFmt w:val="bullet"/>
      <w:isLgl w:val="false"/>
      <w:suff w:val="tab"/>
      <w:lvlText w:val=""/>
      <w:lvlJc w:val="left"/>
      <w:pPr>
        <w:pStyle w:val="820"/>
        <w:ind w:left="3780" w:hanging="420"/>
        <w:tabs>
          <w:tab w:val="num" w:pos="3780" w:leader="none"/>
        </w:tabs>
      </w:pPr>
      <w:rPr>
        <w:rFonts w:ascii="Wingdings" w:hAnsi="Wingdings"/>
      </w:rPr>
    </w:lvl>
  </w:abstractNum>
  <w:abstractNum w:abstractNumId="9">
    <w:multiLevelType w:val="hybridMultilevel"/>
    <w:lvl w:ilvl="0">
      <w:start w:val="23"/>
      <w:numFmt w:val="decimal"/>
      <w:isLgl w:val="false"/>
      <w:suff w:val="space"/>
      <w:lvlText w:val="%1."/>
      <w:lvlJc w:val="left"/>
      <w:pPr>
        <w:pStyle w:val="820"/>
      </w:pPr>
    </w:lvl>
    <w:lvl w:ilvl="1">
      <w:start w:val="1"/>
      <w:numFmt w:val="bullet"/>
      <w:isLgl w:val="false"/>
      <w:suff w:val="tab"/>
      <w:lvlText w:val="o"/>
      <w:lvlJc w:val="left"/>
      <w:pPr>
        <w:pStyle w:val="820"/>
        <w:ind w:left="1440" w:hanging="360"/>
      </w:pPr>
      <w:rPr>
        <w:rFonts w:ascii="Courier New" w:hAnsi="Courier New" w:eastAsia="Courier New" w:cs="Courier New"/>
      </w:rPr>
    </w:lvl>
    <w:lvl w:ilvl="2">
      <w:start w:val="1"/>
      <w:numFmt w:val="bullet"/>
      <w:isLgl w:val="false"/>
      <w:suff w:val="tab"/>
      <w:lvlText w:val="§"/>
      <w:lvlJc w:val="left"/>
      <w:pPr>
        <w:pStyle w:val="820"/>
        <w:ind w:left="2160" w:hanging="360"/>
      </w:pPr>
      <w:rPr>
        <w:rFonts w:ascii="Wingdings" w:hAnsi="Wingdings" w:eastAsia="Wingdings" w:cs="Wingdings"/>
      </w:rPr>
    </w:lvl>
    <w:lvl w:ilvl="3">
      <w:start w:val="1"/>
      <w:numFmt w:val="bullet"/>
      <w:isLgl w:val="false"/>
      <w:suff w:val="tab"/>
      <w:lvlText w:val="·"/>
      <w:lvlJc w:val="left"/>
      <w:pPr>
        <w:pStyle w:val="820"/>
        <w:ind w:left="2880" w:hanging="360"/>
      </w:pPr>
      <w:rPr>
        <w:rFonts w:ascii="Symbol" w:hAnsi="Symbol" w:eastAsia="Symbol" w:cs="Symbol"/>
      </w:rPr>
    </w:lvl>
    <w:lvl w:ilvl="4">
      <w:start w:val="1"/>
      <w:numFmt w:val="bullet"/>
      <w:isLgl w:val="false"/>
      <w:suff w:val="tab"/>
      <w:lvlText w:val="o"/>
      <w:lvlJc w:val="left"/>
      <w:pPr>
        <w:pStyle w:val="820"/>
        <w:ind w:left="3600" w:hanging="360"/>
      </w:pPr>
      <w:rPr>
        <w:rFonts w:ascii="Courier New" w:hAnsi="Courier New" w:eastAsia="Courier New" w:cs="Courier New"/>
      </w:rPr>
    </w:lvl>
    <w:lvl w:ilvl="5">
      <w:start w:val="1"/>
      <w:numFmt w:val="bullet"/>
      <w:isLgl w:val="false"/>
      <w:suff w:val="tab"/>
      <w:lvlText w:val="§"/>
      <w:lvlJc w:val="left"/>
      <w:pPr>
        <w:pStyle w:val="820"/>
        <w:ind w:left="4320" w:hanging="360"/>
      </w:pPr>
      <w:rPr>
        <w:rFonts w:ascii="Wingdings" w:hAnsi="Wingdings" w:eastAsia="Wingdings" w:cs="Wingdings"/>
      </w:rPr>
    </w:lvl>
    <w:lvl w:ilvl="6">
      <w:start w:val="1"/>
      <w:numFmt w:val="bullet"/>
      <w:isLgl w:val="false"/>
      <w:suff w:val="tab"/>
      <w:lvlText w:val="·"/>
      <w:lvlJc w:val="left"/>
      <w:pPr>
        <w:pStyle w:val="820"/>
        <w:ind w:left="5040" w:hanging="360"/>
      </w:pPr>
      <w:rPr>
        <w:rFonts w:ascii="Symbol" w:hAnsi="Symbol" w:eastAsia="Symbol" w:cs="Symbol"/>
      </w:rPr>
    </w:lvl>
    <w:lvl w:ilvl="7">
      <w:start w:val="1"/>
      <w:numFmt w:val="bullet"/>
      <w:isLgl w:val="false"/>
      <w:suff w:val="tab"/>
      <w:lvlText w:val="o"/>
      <w:lvlJc w:val="left"/>
      <w:pPr>
        <w:pStyle w:val="820"/>
        <w:ind w:left="5760" w:hanging="360"/>
      </w:pPr>
      <w:rPr>
        <w:rFonts w:ascii="Courier New" w:hAnsi="Courier New" w:eastAsia="Courier New" w:cs="Courier New"/>
      </w:rPr>
    </w:lvl>
    <w:lvl w:ilvl="8">
      <w:start w:val="1"/>
      <w:numFmt w:val="bullet"/>
      <w:isLgl w:val="false"/>
      <w:suff w:val="tab"/>
      <w:lvlText w:val="§"/>
      <w:lvlJc w:val="left"/>
      <w:pPr>
        <w:pStyle w:val="820"/>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8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8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8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pStyle w:val="8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8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474"/>
      <w:isLgl w:val="false"/>
      <w:suff w:val="tab"/>
      <w:lvlText w:val="%1."/>
      <w:lvlJc w:val="left"/>
      <w:pPr>
        <w:pStyle w:val="820"/>
        <w:ind w:left="425" w:hanging="425"/>
      </w:pPr>
    </w:lvl>
    <w:lvl w:ilvl="1">
      <w:start w:val="1"/>
      <w:numFmt w:val="decimal"/>
      <w:pStyle w:val="1451"/>
      <w:isLgl w:val="false"/>
      <w:suff w:val="tab"/>
      <w:lvlText w:val="%1.%2."/>
      <w:lvlJc w:val="left"/>
      <w:pPr>
        <w:pStyle w:val="820"/>
        <w:ind w:left="709" w:hanging="567"/>
      </w:pPr>
    </w:lvl>
    <w:lvl w:ilvl="2">
      <w:start w:val="1"/>
      <w:numFmt w:val="decimal"/>
      <w:isLgl w:val="false"/>
      <w:suff w:val="tab"/>
      <w:lvlText w:val="%1.%2.%3."/>
      <w:lvlJc w:val="left"/>
      <w:pPr>
        <w:pStyle w:val="820"/>
        <w:ind w:left="709" w:hanging="709"/>
      </w:pPr>
    </w:lvl>
    <w:lvl w:ilvl="3">
      <w:start w:val="1"/>
      <w:numFmt w:val="decimal"/>
      <w:isLgl w:val="false"/>
      <w:suff w:val="tab"/>
      <w:lvlText w:val="%1.%2.%3.%4."/>
      <w:lvlJc w:val="left"/>
      <w:pPr>
        <w:pStyle w:val="820"/>
        <w:ind w:left="851" w:hanging="851"/>
      </w:pPr>
    </w:lvl>
    <w:lvl w:ilvl="4">
      <w:start w:val="1"/>
      <w:numFmt w:val="decimal"/>
      <w:isLgl w:val="false"/>
      <w:suff w:val="tab"/>
      <w:lvlText w:val="%1.%2.%3.%4.%5."/>
      <w:lvlJc w:val="left"/>
      <w:pPr>
        <w:pStyle w:val="820"/>
        <w:ind w:left="992" w:hanging="992"/>
      </w:pPr>
    </w:lvl>
    <w:lvl w:ilvl="5">
      <w:start w:val="1"/>
      <w:numFmt w:val="decimal"/>
      <w:isLgl w:val="false"/>
      <w:suff w:val="tab"/>
      <w:lvlText w:val="%1.%2.%3.%4.%5.%6."/>
      <w:lvlJc w:val="left"/>
      <w:pPr>
        <w:pStyle w:val="820"/>
        <w:ind w:left="1134" w:hanging="1134"/>
      </w:pPr>
    </w:lvl>
    <w:lvl w:ilvl="6">
      <w:start w:val="1"/>
      <w:numFmt w:val="decimal"/>
      <w:isLgl w:val="false"/>
      <w:suff w:val="tab"/>
      <w:lvlText w:val="%1.%2.%3.%4.%5.%6.%7."/>
      <w:lvlJc w:val="left"/>
      <w:pPr>
        <w:pStyle w:val="820"/>
        <w:ind w:left="1276" w:hanging="1276"/>
      </w:pPr>
    </w:lvl>
    <w:lvl w:ilvl="7">
      <w:start w:val="1"/>
      <w:numFmt w:val="decimal"/>
      <w:isLgl w:val="false"/>
      <w:suff w:val="tab"/>
      <w:lvlText w:val="%1.%2.%3.%4.%5.%6.%7.%8."/>
      <w:lvlJc w:val="left"/>
      <w:pPr>
        <w:pStyle w:val="820"/>
        <w:ind w:left="1418" w:hanging="1418"/>
      </w:pPr>
    </w:lvl>
    <w:lvl w:ilvl="8">
      <w:start w:val="1"/>
      <w:numFmt w:val="decimal"/>
      <w:isLgl w:val="false"/>
      <w:suff w:val="tab"/>
      <w:lvlText w:val="%1.%2.%3.%4.%5.%6.%7.%8.%9."/>
      <w:lvlJc w:val="left"/>
      <w:pPr>
        <w:pStyle w:val="820"/>
        <w:ind w:left="1559" w:hanging="1559"/>
      </w:pPr>
    </w:lvl>
  </w:abstractNum>
  <w:abstractNum w:abstractNumId="16">
    <w:multiLevelType w:val="hybridMultilevel"/>
    <w:lvl w:ilvl="0">
      <w:start w:val="1"/>
      <w:numFmt w:val="decimal"/>
      <w:pStyle w:val="1152"/>
      <w:isLgl w:val="false"/>
      <w:suff w:val="tab"/>
      <w:lvlText w:val="%1."/>
      <w:lvlJc w:val="left"/>
      <w:pPr>
        <w:pStyle w:val="820"/>
        <w:ind w:left="1200" w:hanging="720"/>
      </w:pPr>
    </w:lvl>
    <w:lvl w:ilvl="1">
      <w:start w:val="1"/>
      <w:numFmt w:val="lowerLetter"/>
      <w:isLgl w:val="false"/>
      <w:suff w:val="tab"/>
      <w:lvlText w:val="%2)"/>
      <w:lvlJc w:val="left"/>
      <w:pPr>
        <w:pStyle w:val="820"/>
        <w:ind w:left="1320" w:hanging="420"/>
      </w:pPr>
    </w:lvl>
    <w:lvl w:ilvl="2">
      <w:start w:val="1"/>
      <w:numFmt w:val="lowerRoman"/>
      <w:isLgl w:val="false"/>
      <w:suff w:val="tab"/>
      <w:lvlText w:val="%3."/>
      <w:lvlJc w:val="right"/>
      <w:pPr>
        <w:pStyle w:val="820"/>
        <w:ind w:left="1740" w:hanging="420"/>
      </w:pPr>
    </w:lvl>
    <w:lvl w:ilvl="3">
      <w:start w:val="1"/>
      <w:numFmt w:val="decimal"/>
      <w:isLgl w:val="false"/>
      <w:suff w:val="tab"/>
      <w:lvlText w:val="%4."/>
      <w:lvlJc w:val="left"/>
      <w:pPr>
        <w:pStyle w:val="820"/>
        <w:ind w:left="2160" w:hanging="420"/>
      </w:pPr>
    </w:lvl>
    <w:lvl w:ilvl="4">
      <w:start w:val="1"/>
      <w:numFmt w:val="lowerLetter"/>
      <w:isLgl w:val="false"/>
      <w:suff w:val="tab"/>
      <w:lvlText w:val="%5)"/>
      <w:lvlJc w:val="left"/>
      <w:pPr>
        <w:pStyle w:val="820"/>
        <w:ind w:left="2580" w:hanging="420"/>
      </w:pPr>
    </w:lvl>
    <w:lvl w:ilvl="5">
      <w:start w:val="1"/>
      <w:numFmt w:val="lowerRoman"/>
      <w:isLgl w:val="false"/>
      <w:suff w:val="tab"/>
      <w:lvlText w:val="%6."/>
      <w:lvlJc w:val="right"/>
      <w:pPr>
        <w:pStyle w:val="820"/>
        <w:ind w:left="3000" w:hanging="420"/>
      </w:pPr>
    </w:lvl>
    <w:lvl w:ilvl="6">
      <w:start w:val="1"/>
      <w:numFmt w:val="decimal"/>
      <w:isLgl w:val="false"/>
      <w:suff w:val="tab"/>
      <w:lvlText w:val="%7."/>
      <w:lvlJc w:val="left"/>
      <w:pPr>
        <w:pStyle w:val="820"/>
        <w:ind w:left="3420" w:hanging="420"/>
      </w:pPr>
    </w:lvl>
    <w:lvl w:ilvl="7">
      <w:start w:val="1"/>
      <w:numFmt w:val="lowerLetter"/>
      <w:isLgl w:val="false"/>
      <w:suff w:val="tab"/>
      <w:lvlText w:val="%8)"/>
      <w:lvlJc w:val="left"/>
      <w:pPr>
        <w:pStyle w:val="820"/>
        <w:ind w:left="3840" w:hanging="420"/>
      </w:pPr>
    </w:lvl>
    <w:lvl w:ilvl="8">
      <w:start w:val="1"/>
      <w:numFmt w:val="lowerRoman"/>
      <w:isLgl w:val="false"/>
      <w:suff w:val="tab"/>
      <w:lvlText w:val="%9."/>
      <w:lvlJc w:val="right"/>
      <w:pPr>
        <w:pStyle w:val="820"/>
        <w:ind w:left="4260" w:hanging="420"/>
      </w:pPr>
    </w:lvl>
  </w:abstractNum>
  <w:abstractNum w:abstractNumId="17">
    <w:multiLevelType w:val="hybridMultilevel"/>
    <w:lvl w:ilvl="0">
      <w:start w:val="4"/>
      <w:numFmt w:val="chineseCounting"/>
      <w:pStyle w:val="1479"/>
      <w:isLgl w:val="false"/>
      <w:suff w:val="space"/>
      <w:lvlText w:val="第%1章"/>
      <w:lvlJc w:val="left"/>
      <w:pPr>
        <w:pStyle w:val="8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chineseCounting"/>
      <w:isLgl w:val="false"/>
      <w:suff w:val="space"/>
      <w:lvlText w:val="第%1节"/>
      <w:lvlJc w:val="left"/>
      <w:pPr>
        <w:pStyle w:val="820"/>
      </w:pPr>
      <w:rPr>
        <w:rFonts w:hint="eastAsia"/>
      </w:rPr>
    </w:lvl>
    <w:lvl w:ilvl="1">
      <w:start w:val="1"/>
      <w:numFmt w:val="bullet"/>
      <w:isLgl w:val="false"/>
      <w:suff w:val="tab"/>
      <w:lvlText w:val="o"/>
      <w:lvlJc w:val="left"/>
      <w:pPr>
        <w:pStyle w:val="820"/>
        <w:ind w:left="1440" w:hanging="360"/>
      </w:pPr>
      <w:rPr>
        <w:rFonts w:ascii="Courier New" w:hAnsi="Courier New" w:eastAsia="Courier New" w:cs="Courier New"/>
      </w:rPr>
    </w:lvl>
    <w:lvl w:ilvl="2">
      <w:start w:val="1"/>
      <w:numFmt w:val="bullet"/>
      <w:isLgl w:val="false"/>
      <w:suff w:val="tab"/>
      <w:lvlText w:val="§"/>
      <w:lvlJc w:val="left"/>
      <w:pPr>
        <w:pStyle w:val="820"/>
        <w:ind w:left="2160" w:hanging="360"/>
      </w:pPr>
      <w:rPr>
        <w:rFonts w:ascii="Wingdings" w:hAnsi="Wingdings" w:eastAsia="Wingdings" w:cs="Wingdings"/>
      </w:rPr>
    </w:lvl>
    <w:lvl w:ilvl="3">
      <w:start w:val="1"/>
      <w:numFmt w:val="bullet"/>
      <w:isLgl w:val="false"/>
      <w:suff w:val="tab"/>
      <w:lvlText w:val="·"/>
      <w:lvlJc w:val="left"/>
      <w:pPr>
        <w:pStyle w:val="820"/>
        <w:ind w:left="2880" w:hanging="360"/>
      </w:pPr>
      <w:rPr>
        <w:rFonts w:ascii="Symbol" w:hAnsi="Symbol" w:eastAsia="Symbol" w:cs="Symbol"/>
      </w:rPr>
    </w:lvl>
    <w:lvl w:ilvl="4">
      <w:start w:val="1"/>
      <w:numFmt w:val="bullet"/>
      <w:isLgl w:val="false"/>
      <w:suff w:val="tab"/>
      <w:lvlText w:val="o"/>
      <w:lvlJc w:val="left"/>
      <w:pPr>
        <w:pStyle w:val="820"/>
        <w:ind w:left="3600" w:hanging="360"/>
      </w:pPr>
      <w:rPr>
        <w:rFonts w:ascii="Courier New" w:hAnsi="Courier New" w:eastAsia="Courier New" w:cs="Courier New"/>
      </w:rPr>
    </w:lvl>
    <w:lvl w:ilvl="5">
      <w:start w:val="1"/>
      <w:numFmt w:val="bullet"/>
      <w:isLgl w:val="false"/>
      <w:suff w:val="tab"/>
      <w:lvlText w:val="§"/>
      <w:lvlJc w:val="left"/>
      <w:pPr>
        <w:pStyle w:val="820"/>
        <w:ind w:left="4320" w:hanging="360"/>
      </w:pPr>
      <w:rPr>
        <w:rFonts w:ascii="Wingdings" w:hAnsi="Wingdings" w:eastAsia="Wingdings" w:cs="Wingdings"/>
      </w:rPr>
    </w:lvl>
    <w:lvl w:ilvl="6">
      <w:start w:val="1"/>
      <w:numFmt w:val="bullet"/>
      <w:isLgl w:val="false"/>
      <w:suff w:val="tab"/>
      <w:lvlText w:val="·"/>
      <w:lvlJc w:val="left"/>
      <w:pPr>
        <w:pStyle w:val="820"/>
        <w:ind w:left="5040" w:hanging="360"/>
      </w:pPr>
      <w:rPr>
        <w:rFonts w:ascii="Symbol" w:hAnsi="Symbol" w:eastAsia="Symbol" w:cs="Symbol"/>
      </w:rPr>
    </w:lvl>
    <w:lvl w:ilvl="7">
      <w:start w:val="1"/>
      <w:numFmt w:val="bullet"/>
      <w:isLgl w:val="false"/>
      <w:suff w:val="tab"/>
      <w:lvlText w:val="o"/>
      <w:lvlJc w:val="left"/>
      <w:pPr>
        <w:pStyle w:val="820"/>
        <w:ind w:left="5760" w:hanging="360"/>
      </w:pPr>
      <w:rPr>
        <w:rFonts w:ascii="Courier New" w:hAnsi="Courier New" w:eastAsia="Courier New" w:cs="Courier New"/>
      </w:rPr>
    </w:lvl>
    <w:lvl w:ilvl="8">
      <w:start w:val="1"/>
      <w:numFmt w:val="bullet"/>
      <w:isLgl w:val="false"/>
      <w:suff w:val="tab"/>
      <w:lvlText w:val="§"/>
      <w:lvlJc w:val="left"/>
      <w:pPr>
        <w:pStyle w:val="820"/>
        <w:ind w:left="6480" w:hanging="360"/>
      </w:pPr>
      <w:rPr>
        <w:rFonts w:ascii="Wingdings" w:hAnsi="Wingdings" w:eastAsia="Wingdings" w:cs="Wingdings"/>
      </w:rPr>
    </w:lvl>
  </w:abstractNum>
  <w:abstractNum w:abstractNumId="19">
    <w:multiLevelType w:val="hybridMultilevel"/>
    <w:lvl w:ilvl="0">
      <w:start w:val="1"/>
      <w:numFmt w:val="decimal"/>
      <w:pStyle w:val="1148"/>
      <w:isLgl w:val="false"/>
      <w:suff w:val="tab"/>
      <w:lvlText w:val="%1."/>
      <w:lvlJc w:val="left"/>
      <w:pPr>
        <w:pStyle w:val="820"/>
        <w:ind w:left="420" w:hanging="420"/>
      </w:pPr>
      <w:rPr>
        <w:rFonts w:hint="eastAsia"/>
      </w:rPr>
    </w:lvl>
    <w:lvl w:ilvl="1">
      <w:start w:val="1"/>
      <w:numFmt w:val="lowerLetter"/>
      <w:isLgl w:val="false"/>
      <w:suff w:val="tab"/>
      <w:lvlText w:val="%2)"/>
      <w:lvlJc w:val="left"/>
      <w:pPr>
        <w:pStyle w:val="820"/>
        <w:ind w:left="840" w:hanging="420"/>
      </w:pPr>
    </w:lvl>
    <w:lvl w:ilvl="2">
      <w:start w:val="1"/>
      <w:numFmt w:val="lowerRoman"/>
      <w:isLgl w:val="false"/>
      <w:suff w:val="tab"/>
      <w:lvlText w:val="%3."/>
      <w:lvlJc w:val="right"/>
      <w:pPr>
        <w:pStyle w:val="820"/>
        <w:ind w:left="1260" w:hanging="420"/>
      </w:pPr>
    </w:lvl>
    <w:lvl w:ilvl="3">
      <w:start w:val="1"/>
      <w:numFmt w:val="decimal"/>
      <w:isLgl w:val="false"/>
      <w:suff w:val="tab"/>
      <w:lvlText w:val="%4."/>
      <w:lvlJc w:val="left"/>
      <w:pPr>
        <w:pStyle w:val="820"/>
        <w:ind w:left="1680" w:hanging="420"/>
      </w:pPr>
    </w:lvl>
    <w:lvl w:ilvl="4">
      <w:start w:val="1"/>
      <w:numFmt w:val="lowerLetter"/>
      <w:isLgl w:val="false"/>
      <w:suff w:val="tab"/>
      <w:lvlText w:val="%5)"/>
      <w:lvlJc w:val="left"/>
      <w:pPr>
        <w:pStyle w:val="820"/>
        <w:ind w:left="2100" w:hanging="420"/>
      </w:pPr>
    </w:lvl>
    <w:lvl w:ilvl="5">
      <w:start w:val="1"/>
      <w:numFmt w:val="lowerRoman"/>
      <w:isLgl w:val="false"/>
      <w:suff w:val="tab"/>
      <w:lvlText w:val="%6."/>
      <w:lvlJc w:val="right"/>
      <w:pPr>
        <w:pStyle w:val="820"/>
        <w:ind w:left="2520" w:hanging="420"/>
      </w:pPr>
    </w:lvl>
    <w:lvl w:ilvl="6">
      <w:start w:val="1"/>
      <w:numFmt w:val="decimal"/>
      <w:isLgl w:val="false"/>
      <w:suff w:val="tab"/>
      <w:lvlText w:val="%7."/>
      <w:lvlJc w:val="left"/>
      <w:pPr>
        <w:pStyle w:val="820"/>
        <w:ind w:left="2940" w:hanging="420"/>
      </w:pPr>
    </w:lvl>
    <w:lvl w:ilvl="7">
      <w:start w:val="1"/>
      <w:numFmt w:val="lowerLetter"/>
      <w:isLgl w:val="false"/>
      <w:suff w:val="tab"/>
      <w:lvlText w:val="%8)"/>
      <w:lvlJc w:val="left"/>
      <w:pPr>
        <w:pStyle w:val="820"/>
        <w:ind w:left="3360" w:hanging="420"/>
      </w:pPr>
    </w:lvl>
    <w:lvl w:ilvl="8">
      <w:start w:val="1"/>
      <w:numFmt w:val="lowerRoman"/>
      <w:isLgl w:val="false"/>
      <w:suff w:val="tab"/>
      <w:lvlText w:val="%9."/>
      <w:lvlJc w:val="right"/>
      <w:pPr>
        <w:pStyle w:val="820"/>
        <w:ind w:left="3780" w:hanging="420"/>
      </w:pPr>
    </w:lvl>
  </w:abstractNum>
  <w:abstractNum w:abstractNumId="20">
    <w:multiLevelType w:val="hybridMultilevel"/>
    <w:lvl w:ilvl="0">
      <w:start w:val="1"/>
      <w:numFmt w:val="decimal"/>
      <w:isLgl w:val="false"/>
      <w:suff w:val="nothing"/>
      <w:lvlText w:val="%1、"/>
      <w:lvlJc w:val="left"/>
      <w:pPr>
        <w:pStyle w:val="8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6"/>
      <w:numFmt w:val="decimal"/>
      <w:isLgl w:val="false"/>
      <w:suff w:val="space"/>
      <w:lvlText w:val="%1."/>
      <w:lvlJc w:val="left"/>
      <w:pPr>
        <w:pStyle w:val="820"/>
      </w:pPr>
    </w:lvl>
    <w:lvl w:ilvl="1">
      <w:start w:val="1"/>
      <w:numFmt w:val="bullet"/>
      <w:isLgl w:val="false"/>
      <w:suff w:val="tab"/>
      <w:lvlText w:val="o"/>
      <w:lvlJc w:val="left"/>
      <w:pPr>
        <w:pStyle w:val="820"/>
        <w:ind w:left="1440" w:hanging="360"/>
      </w:pPr>
      <w:rPr>
        <w:rFonts w:ascii="Courier New" w:hAnsi="Courier New" w:eastAsia="Courier New" w:cs="Courier New"/>
      </w:rPr>
    </w:lvl>
    <w:lvl w:ilvl="2">
      <w:start w:val="1"/>
      <w:numFmt w:val="bullet"/>
      <w:isLgl w:val="false"/>
      <w:suff w:val="tab"/>
      <w:lvlText w:val="§"/>
      <w:lvlJc w:val="left"/>
      <w:pPr>
        <w:pStyle w:val="820"/>
        <w:ind w:left="2160" w:hanging="360"/>
      </w:pPr>
      <w:rPr>
        <w:rFonts w:ascii="Wingdings" w:hAnsi="Wingdings" w:eastAsia="Wingdings" w:cs="Wingdings"/>
      </w:rPr>
    </w:lvl>
    <w:lvl w:ilvl="3">
      <w:start w:val="1"/>
      <w:numFmt w:val="bullet"/>
      <w:isLgl w:val="false"/>
      <w:suff w:val="tab"/>
      <w:lvlText w:val="·"/>
      <w:lvlJc w:val="left"/>
      <w:pPr>
        <w:pStyle w:val="820"/>
        <w:ind w:left="2880" w:hanging="360"/>
      </w:pPr>
      <w:rPr>
        <w:rFonts w:ascii="Symbol" w:hAnsi="Symbol" w:eastAsia="Symbol" w:cs="Symbol"/>
      </w:rPr>
    </w:lvl>
    <w:lvl w:ilvl="4">
      <w:start w:val="1"/>
      <w:numFmt w:val="bullet"/>
      <w:isLgl w:val="false"/>
      <w:suff w:val="tab"/>
      <w:lvlText w:val="o"/>
      <w:lvlJc w:val="left"/>
      <w:pPr>
        <w:pStyle w:val="820"/>
        <w:ind w:left="3600" w:hanging="360"/>
      </w:pPr>
      <w:rPr>
        <w:rFonts w:ascii="Courier New" w:hAnsi="Courier New" w:eastAsia="Courier New" w:cs="Courier New"/>
      </w:rPr>
    </w:lvl>
    <w:lvl w:ilvl="5">
      <w:start w:val="1"/>
      <w:numFmt w:val="bullet"/>
      <w:isLgl w:val="false"/>
      <w:suff w:val="tab"/>
      <w:lvlText w:val="§"/>
      <w:lvlJc w:val="left"/>
      <w:pPr>
        <w:pStyle w:val="820"/>
        <w:ind w:left="4320" w:hanging="360"/>
      </w:pPr>
      <w:rPr>
        <w:rFonts w:ascii="Wingdings" w:hAnsi="Wingdings" w:eastAsia="Wingdings" w:cs="Wingdings"/>
      </w:rPr>
    </w:lvl>
    <w:lvl w:ilvl="6">
      <w:start w:val="1"/>
      <w:numFmt w:val="bullet"/>
      <w:isLgl w:val="false"/>
      <w:suff w:val="tab"/>
      <w:lvlText w:val="·"/>
      <w:lvlJc w:val="left"/>
      <w:pPr>
        <w:pStyle w:val="820"/>
        <w:ind w:left="5040" w:hanging="360"/>
      </w:pPr>
      <w:rPr>
        <w:rFonts w:ascii="Symbol" w:hAnsi="Symbol" w:eastAsia="Symbol" w:cs="Symbol"/>
      </w:rPr>
    </w:lvl>
    <w:lvl w:ilvl="7">
      <w:start w:val="1"/>
      <w:numFmt w:val="bullet"/>
      <w:isLgl w:val="false"/>
      <w:suff w:val="tab"/>
      <w:lvlText w:val="o"/>
      <w:lvlJc w:val="left"/>
      <w:pPr>
        <w:pStyle w:val="820"/>
        <w:ind w:left="5760" w:hanging="360"/>
      </w:pPr>
      <w:rPr>
        <w:rFonts w:ascii="Courier New" w:hAnsi="Courier New" w:eastAsia="Courier New" w:cs="Courier New"/>
      </w:rPr>
    </w:lvl>
    <w:lvl w:ilvl="8">
      <w:start w:val="1"/>
      <w:numFmt w:val="bullet"/>
      <w:isLgl w:val="false"/>
      <w:suff w:val="tab"/>
      <w:lvlText w:val="§"/>
      <w:lvlJc w:val="left"/>
      <w:pPr>
        <w:pStyle w:val="820"/>
        <w:ind w:left="6480" w:hanging="360"/>
      </w:pPr>
      <w:rPr>
        <w:rFonts w:ascii="Wingdings" w:hAnsi="Wingdings" w:eastAsia="Wingdings" w:cs="Wingdings"/>
      </w:rPr>
    </w:lvl>
  </w:abstractNum>
  <w:abstractNum w:abstractNumId="22">
    <w:multiLevelType w:val="hybridMultilevel"/>
    <w:lvl w:ilvl="0">
      <w:start w:val="1"/>
      <w:numFmt w:val="decimal"/>
      <w:pStyle w:val="1256"/>
      <w:isLgl w:val="false"/>
      <w:suff w:val="tab"/>
      <w:lvlText w:val="%1."/>
      <w:lvlJc w:val="left"/>
      <w:pPr>
        <w:pStyle w:val="820"/>
        <w:ind w:left="2126" w:hanging="425"/>
        <w:tabs>
          <w:tab w:val="num" w:pos="2126" w:leader="none"/>
        </w:tabs>
      </w:pPr>
      <w:rPr>
        <w:rFonts w:ascii="Times New Roman" w:hAnsi="Times New Roman" w:cs="Book Antiqua"/>
        <w:b w:val="0"/>
        <w:bCs/>
        <w:i w:val="0"/>
        <w:iCs w:val="0"/>
        <w:sz w:val="21"/>
        <w:szCs w:val="21"/>
        <w:u w:val="none"/>
      </w:rPr>
    </w:lvl>
    <w:lvl w:ilvl="1">
      <w:start w:val="1"/>
      <w:numFmt w:val="lowerLetter"/>
      <w:pStyle w:val="1285"/>
      <w:isLgl w:val="false"/>
      <w:suff w:val="tab"/>
      <w:lvlText w:val="%2."/>
      <w:lvlJc w:val="left"/>
      <w:pPr>
        <w:pStyle w:val="820"/>
        <w:ind w:left="2551" w:hanging="425"/>
        <w:tabs>
          <w:tab w:val="num" w:pos="2551" w:leader="none"/>
        </w:tabs>
      </w:pPr>
      <w:rPr>
        <w:rFonts w:ascii="Times New Roman" w:hAnsi="Times New Roman" w:cs="Book Antiqua"/>
        <w:b w:val="0"/>
        <w:bCs/>
        <w:i w:val="0"/>
        <w:iCs w:val="0"/>
        <w:sz w:val="21"/>
        <w:szCs w:val="21"/>
        <w:u w:val="none"/>
      </w:rPr>
    </w:lvl>
    <w:lvl w:ilvl="2">
      <w:start w:val="1"/>
      <w:numFmt w:val="lowerRoman"/>
      <w:pStyle w:val="1149"/>
      <w:isLgl w:val="false"/>
      <w:suff w:val="tab"/>
      <w:lvlText w:val="%3."/>
      <w:lvlJc w:val="left"/>
      <w:pPr>
        <w:pStyle w:val="820"/>
        <w:ind w:left="2976" w:hanging="425"/>
        <w:tabs>
          <w:tab w:val="num" w:pos="2976" w:leader="none"/>
        </w:tabs>
      </w:pPr>
      <w:rPr>
        <w:rFonts w:ascii="Times New Roman" w:hAnsi="Times New Roman" w:cs="Book Antiqua"/>
        <w:b w:val="0"/>
        <w:bCs/>
        <w:i w:val="0"/>
        <w:iCs w:val="0"/>
        <w:sz w:val="21"/>
        <w:szCs w:val="21"/>
        <w:u w:val="none"/>
      </w:rPr>
    </w:lvl>
    <w:lvl w:ilvl="3">
      <w:start w:val="1"/>
      <w:numFmt w:val="decimal"/>
      <w:pStyle w:val="1276"/>
      <w:isLgl w:val="false"/>
      <w:suff w:val="tab"/>
      <w:lvlText w:val="%4)"/>
      <w:lvlJc w:val="left"/>
      <w:pPr>
        <w:pStyle w:val="820"/>
        <w:ind w:left="3401" w:hanging="425"/>
        <w:tabs>
          <w:tab w:val="num" w:pos="3401" w:leader="none"/>
        </w:tabs>
      </w:pPr>
      <w:rPr>
        <w:rFonts w:ascii="Times New Roman" w:hAnsi="Times New Roman" w:cs="Book Antiqua"/>
        <w:b w:val="0"/>
        <w:bCs/>
        <w:i w:val="0"/>
        <w:iCs w:val="0"/>
        <w:sz w:val="21"/>
        <w:szCs w:val="21"/>
        <w:u w:val="none"/>
      </w:rPr>
    </w:lvl>
    <w:lvl w:ilvl="4">
      <w:start w:val="1"/>
      <w:numFmt w:val="bullet"/>
      <w:isLgl w:val="false"/>
      <w:suff w:val="tab"/>
      <w:lvlText w:val=""/>
      <w:lvlJc w:val="left"/>
      <w:pPr>
        <w:pStyle w:val="820"/>
        <w:ind w:left="1260" w:hanging="420"/>
        <w:tabs>
          <w:tab w:val="num" w:pos="1260" w:leader="none"/>
        </w:tabs>
      </w:pPr>
      <w:rPr>
        <w:rFonts w:ascii="Wingdings" w:hAnsi="Wingdings"/>
      </w:rPr>
    </w:lvl>
    <w:lvl w:ilvl="5">
      <w:start w:val="1"/>
      <w:numFmt w:val="bullet"/>
      <w:isLgl w:val="false"/>
      <w:suff w:val="tab"/>
      <w:lvlText w:val=""/>
      <w:lvlJc w:val="left"/>
      <w:pPr>
        <w:pStyle w:val="820"/>
        <w:ind w:left="1680" w:hanging="420"/>
        <w:tabs>
          <w:tab w:val="num" w:pos="1680" w:leader="none"/>
        </w:tabs>
      </w:pPr>
      <w:rPr>
        <w:rFonts w:ascii="Wingdings" w:hAnsi="Wingdings"/>
      </w:rPr>
    </w:lvl>
    <w:lvl w:ilvl="6">
      <w:start w:val="1"/>
      <w:numFmt w:val="bullet"/>
      <w:isLgl w:val="false"/>
      <w:suff w:val="tab"/>
      <w:lvlText w:val=""/>
      <w:lvlJc w:val="left"/>
      <w:pPr>
        <w:pStyle w:val="820"/>
        <w:ind w:left="2100" w:hanging="420"/>
        <w:tabs>
          <w:tab w:val="num" w:pos="2100" w:leader="none"/>
        </w:tabs>
      </w:pPr>
      <w:rPr>
        <w:rFonts w:ascii="Wingdings" w:hAnsi="Wingdings"/>
      </w:rPr>
    </w:lvl>
    <w:lvl w:ilvl="7">
      <w:start w:val="1"/>
      <w:numFmt w:val="bullet"/>
      <w:isLgl w:val="false"/>
      <w:suff w:val="tab"/>
      <w:lvlText w:val=""/>
      <w:lvlJc w:val="left"/>
      <w:pPr>
        <w:pStyle w:val="820"/>
        <w:ind w:left="2520" w:hanging="420"/>
        <w:tabs>
          <w:tab w:val="num" w:pos="2520" w:leader="none"/>
        </w:tabs>
      </w:pPr>
      <w:rPr>
        <w:rFonts w:ascii="Wingdings" w:hAnsi="Wingdings"/>
      </w:rPr>
    </w:lvl>
    <w:lvl w:ilvl="8">
      <w:start w:val="1"/>
      <w:numFmt w:val="decimal"/>
      <w:isLgl w:val="false"/>
      <w:suff w:val="tab"/>
      <w:lvlText w:val="%9."/>
      <w:lvlJc w:val="left"/>
      <w:pPr>
        <w:pStyle w:val="820"/>
        <w:ind w:left="284" w:hanging="284"/>
        <w:tabs>
          <w:tab w:val="num" w:pos="284" w:leader="none"/>
        </w:tabs>
      </w:pPr>
      <w:rPr>
        <w:rFonts w:hint="eastAsia"/>
      </w:rPr>
    </w:lvl>
  </w:abstractNum>
  <w:num w:numId="1">
    <w:abstractNumId w:val="19"/>
  </w:num>
  <w:num w:numId="2">
    <w:abstractNumId w:val="22"/>
  </w:num>
  <w:num w:numId="3">
    <w:abstractNumId w:val="16"/>
  </w:num>
  <w:num w:numId="4">
    <w:abstractNumId w:val="8"/>
  </w:num>
  <w:num w:numId="5">
    <w:abstractNumId w:val="7"/>
  </w:num>
  <w:num w:numId="6">
    <w:abstractNumId w:val="6"/>
  </w:num>
  <w:num w:numId="7">
    <w:abstractNumId w:val="15"/>
  </w:num>
  <w:num w:numId="8">
    <w:abstractNumId w:val="17"/>
  </w:num>
  <w:num w:numId="9">
    <w:abstractNumId w:val="0"/>
  </w:num>
  <w:num w:numId="10">
    <w:abstractNumId w:val="4"/>
  </w:num>
  <w:num w:numId="11">
    <w:abstractNumId w:val="3"/>
  </w:num>
  <w:num w:numId="12">
    <w:abstractNumId w:val="21"/>
  </w:num>
  <w:num w:numId="13">
    <w:abstractNumId w:val="9"/>
  </w:num>
  <w:num w:numId="14">
    <w:abstractNumId w:val="11"/>
  </w:num>
  <w:num w:numId="15">
    <w:abstractNumId w:val="14"/>
  </w:num>
  <w:num w:numId="16">
    <w:abstractNumId w:val="12"/>
  </w:num>
  <w:num w:numId="17">
    <w:abstractNumId w:val="13"/>
  </w:num>
  <w:num w:numId="18">
    <w:abstractNumId w:val="20"/>
  </w:num>
  <w:num w:numId="19">
    <w:abstractNumId w:val="18"/>
  </w:num>
  <w:num w:numId="20">
    <w:abstractNumId w:val="5"/>
  </w:num>
  <w:num w:numId="21">
    <w:abstractNumId w:val="2"/>
  </w:num>
  <w:num w:numId="22">
    <w:abstractNumId w:val="1"/>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20"/>
    <w:next w:val="820"/>
    <w:link w:val="1072"/>
    <w:uiPriority w:val="9"/>
    <w:qFormat/>
    <w:pPr>
      <w:keepLines/>
      <w:keepNext/>
      <w:spacing w:before="480" w:after="200"/>
      <w:outlineLvl w:val="0"/>
    </w:pPr>
    <w:rPr>
      <w:rFonts w:ascii="Arial" w:hAnsi="Arial" w:eastAsia="Arial" w:cs="Arial"/>
      <w:sz w:val="40"/>
      <w:szCs w:val="40"/>
    </w:rPr>
  </w:style>
  <w:style w:type="paragraph" w:styleId="16">
    <w:name w:val="Heading 3"/>
    <w:basedOn w:val="820"/>
    <w:next w:val="82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20"/>
    <w:next w:val="82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20"/>
    <w:next w:val="82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20"/>
    <w:next w:val="82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20"/>
    <w:next w:val="82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20"/>
    <w:next w:val="82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20"/>
    <w:next w:val="82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820"/>
    <w:next w:val="820"/>
    <w:link w:val="1042"/>
    <w:uiPriority w:val="10"/>
    <w:qFormat/>
    <w:pPr>
      <w:contextualSpacing/>
      <w:spacing w:before="300" w:after="200"/>
    </w:pPr>
    <w:rPr>
      <w:sz w:val="48"/>
      <w:szCs w:val="48"/>
    </w:rPr>
  </w:style>
  <w:style w:type="paragraph" w:styleId="35">
    <w:name w:val="Subtitle"/>
    <w:basedOn w:val="820"/>
    <w:next w:val="82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20"/>
    <w:next w:val="820"/>
    <w:link w:val="38"/>
    <w:uiPriority w:val="29"/>
    <w:qFormat/>
    <w:pPr>
      <w:ind w:left="720" w:right="720"/>
    </w:pPr>
    <w:rPr>
      <w:i/>
    </w:rPr>
  </w:style>
  <w:style w:type="character" w:styleId="38">
    <w:name w:val="Quote Char"/>
    <w:link w:val="37"/>
    <w:uiPriority w:val="29"/>
    <w:rPr>
      <w:i/>
    </w:rPr>
  </w:style>
  <w:style w:type="paragraph" w:styleId="39">
    <w:name w:val="Intense Quote"/>
    <w:basedOn w:val="820"/>
    <w:next w:val="82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20"/>
    <w:link w:val="906"/>
    <w:uiPriority w:val="99"/>
    <w:unhideWhenUsed/>
    <w:pPr>
      <w:spacing w:after="0" w:line="240" w:lineRule="auto"/>
      <w:tabs>
        <w:tab w:val="center" w:pos="7143" w:leader="none"/>
        <w:tab w:val="right" w:pos="14287" w:leader="none"/>
      </w:tabs>
    </w:pPr>
  </w:style>
  <w:style w:type="paragraph" w:styleId="43">
    <w:name w:val="Footer"/>
    <w:basedOn w:val="82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20"/>
    <w:next w:val="82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2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2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20"/>
    <w:next w:val="820"/>
    <w:uiPriority w:val="39"/>
    <w:unhideWhenUsed/>
    <w:pPr>
      <w:ind w:left="0" w:right="0" w:firstLine="0"/>
      <w:spacing w:after="57"/>
    </w:pPr>
  </w:style>
  <w:style w:type="paragraph" w:styleId="181">
    <w:name w:val="toc 2"/>
    <w:basedOn w:val="820"/>
    <w:next w:val="820"/>
    <w:uiPriority w:val="39"/>
    <w:unhideWhenUsed/>
    <w:pPr>
      <w:ind w:left="283" w:right="0" w:firstLine="0"/>
      <w:spacing w:after="57"/>
    </w:pPr>
  </w:style>
  <w:style w:type="paragraph" w:styleId="182">
    <w:name w:val="toc 3"/>
    <w:basedOn w:val="820"/>
    <w:next w:val="820"/>
    <w:uiPriority w:val="39"/>
    <w:unhideWhenUsed/>
    <w:pPr>
      <w:ind w:left="567" w:right="0" w:firstLine="0"/>
      <w:spacing w:after="57"/>
    </w:pPr>
  </w:style>
  <w:style w:type="paragraph" w:styleId="183">
    <w:name w:val="toc 4"/>
    <w:basedOn w:val="820"/>
    <w:next w:val="820"/>
    <w:uiPriority w:val="39"/>
    <w:unhideWhenUsed/>
    <w:pPr>
      <w:ind w:left="850" w:right="0" w:firstLine="0"/>
      <w:spacing w:after="57"/>
    </w:pPr>
  </w:style>
  <w:style w:type="paragraph" w:styleId="184">
    <w:name w:val="toc 5"/>
    <w:basedOn w:val="820"/>
    <w:next w:val="820"/>
    <w:uiPriority w:val="39"/>
    <w:unhideWhenUsed/>
    <w:pPr>
      <w:ind w:left="1134" w:right="0" w:firstLine="0"/>
      <w:spacing w:after="57"/>
    </w:pPr>
  </w:style>
  <w:style w:type="paragraph" w:styleId="185">
    <w:name w:val="toc 6"/>
    <w:basedOn w:val="820"/>
    <w:next w:val="820"/>
    <w:uiPriority w:val="39"/>
    <w:unhideWhenUsed/>
    <w:pPr>
      <w:ind w:left="1417" w:right="0" w:firstLine="0"/>
      <w:spacing w:after="57"/>
    </w:pPr>
  </w:style>
  <w:style w:type="paragraph" w:styleId="186">
    <w:name w:val="toc 7"/>
    <w:basedOn w:val="820"/>
    <w:next w:val="820"/>
    <w:uiPriority w:val="39"/>
    <w:unhideWhenUsed/>
    <w:pPr>
      <w:ind w:left="1701" w:right="0" w:firstLine="0"/>
      <w:spacing w:after="57"/>
    </w:pPr>
  </w:style>
  <w:style w:type="paragraph" w:styleId="187">
    <w:name w:val="toc 8"/>
    <w:basedOn w:val="820"/>
    <w:next w:val="820"/>
    <w:uiPriority w:val="39"/>
    <w:unhideWhenUsed/>
    <w:pPr>
      <w:ind w:left="1984" w:right="0" w:firstLine="0"/>
      <w:spacing w:after="57"/>
    </w:pPr>
  </w:style>
  <w:style w:type="paragraph" w:styleId="188">
    <w:name w:val="toc 9"/>
    <w:basedOn w:val="820"/>
    <w:next w:val="820"/>
    <w:uiPriority w:val="39"/>
    <w:unhideWhenUsed/>
    <w:pPr>
      <w:ind w:left="2268" w:right="0" w:firstLine="0"/>
      <w:spacing w:after="57"/>
    </w:pPr>
  </w:style>
  <w:style w:type="paragraph" w:styleId="189">
    <w:name w:val="TOC Heading"/>
    <w:uiPriority w:val="39"/>
    <w:unhideWhenUsed/>
  </w:style>
  <w:style w:type="paragraph" w:styleId="190">
    <w:name w:val="table of figures"/>
    <w:basedOn w:val="820"/>
    <w:next w:val="820"/>
    <w:uiPriority w:val="99"/>
    <w:unhideWhenUsed/>
    <w:pPr>
      <w:spacing w:after="0" w:afterAutospacing="0"/>
    </w:pPr>
  </w:style>
  <w:style w:type="paragraph" w:styleId="820" w:default="1">
    <w:name w:val="Normal"/>
    <w:next w:val="1177"/>
    <w:link w:val="820"/>
    <w:qFormat/>
    <w:pPr>
      <w:ind w:firstLine="200"/>
      <w:jc w:val="both"/>
      <w:spacing w:line="274" w:lineRule="auto"/>
      <w:widowControl w:val="off"/>
    </w:pPr>
    <w:rPr>
      <w:rFonts w:ascii="仿宋_GB2312" w:eastAsia="仿宋_GB2312"/>
      <w:sz w:val="24"/>
      <w:szCs w:val="24"/>
      <w:lang w:val="en-US" w:eastAsia="zh-CN" w:bidi="ar-SA"/>
    </w:rPr>
  </w:style>
  <w:style w:type="paragraph" w:styleId="821">
    <w:name w:val="标题 1"/>
    <w:basedOn w:val="820"/>
    <w:next w:val="820"/>
    <w:link w:val="931"/>
    <w:qFormat/>
    <w:pPr>
      <w:jc w:val="center"/>
      <w:keepLines/>
      <w:keepNext/>
      <w:spacing w:before="340" w:after="330" w:line="578" w:lineRule="auto"/>
      <w:outlineLvl w:val="0"/>
    </w:pPr>
    <w:rPr>
      <w:rFonts w:ascii="Calibri" w:hAnsi="Calibri" w:eastAsia="宋体"/>
      <w:b/>
      <w:bCs/>
      <w:sz w:val="44"/>
      <w:szCs w:val="44"/>
    </w:rPr>
  </w:style>
  <w:style w:type="paragraph" w:styleId="822">
    <w:name w:val="标题 2"/>
    <w:basedOn w:val="1173"/>
    <w:next w:val="1399"/>
    <w:link w:val="1007"/>
    <w:qFormat/>
    <w:pPr>
      <w:jc w:val="center"/>
      <w:keepLines/>
      <w:keepNext/>
      <w:spacing w:before="260" w:after="260" w:line="360" w:lineRule="auto"/>
      <w:tabs>
        <w:tab w:val="right" w:pos="8296" w:leader="dot"/>
      </w:tabs>
      <w:outlineLvl w:val="1"/>
    </w:pPr>
    <w:rPr>
      <w:rFonts w:ascii="Cambria" w:hAnsi="Cambria" w:eastAsia="宋体"/>
      <w:b/>
      <w:bCs/>
      <w:sz w:val="32"/>
      <w:szCs w:val="32"/>
    </w:rPr>
  </w:style>
  <w:style w:type="paragraph" w:styleId="823">
    <w:name w:val="标题 3"/>
    <w:basedOn w:val="820"/>
    <w:next w:val="1306"/>
    <w:link w:val="875"/>
    <w:qFormat/>
    <w:pPr>
      <w:ind w:left="720" w:hanging="720"/>
      <w:keepLines/>
      <w:keepNext/>
      <w:spacing w:before="260" w:after="260" w:line="416" w:lineRule="auto"/>
      <w:outlineLvl w:val="2"/>
    </w:pPr>
    <w:rPr>
      <w:rFonts w:ascii="Calibri" w:hAnsi="Calibri" w:eastAsia="宋体"/>
      <w:b/>
      <w:bCs/>
      <w:sz w:val="32"/>
      <w:szCs w:val="32"/>
    </w:rPr>
  </w:style>
  <w:style w:type="paragraph" w:styleId="824">
    <w:name w:val="标题 4"/>
    <w:basedOn w:val="820"/>
    <w:next w:val="1306"/>
    <w:link w:val="846"/>
    <w:qFormat/>
    <w:pPr>
      <w:ind w:left="864" w:hanging="864"/>
      <w:keepLines/>
      <w:keepNext/>
      <w:spacing w:before="280" w:after="290" w:line="376" w:lineRule="auto"/>
      <w:outlineLvl w:val="3"/>
    </w:pPr>
    <w:rPr>
      <w:rFonts w:ascii="Cambria" w:hAnsi="Cambria" w:eastAsia="宋体"/>
      <w:b/>
      <w:bCs/>
      <w:sz w:val="28"/>
      <w:szCs w:val="28"/>
    </w:rPr>
  </w:style>
  <w:style w:type="paragraph" w:styleId="825">
    <w:name w:val="标题 5"/>
    <w:basedOn w:val="820"/>
    <w:next w:val="820"/>
    <w:link w:val="918"/>
    <w:qFormat/>
    <w:pPr>
      <w:keepLines/>
      <w:keepNext/>
      <w:spacing w:line="377" w:lineRule="auto"/>
      <w:outlineLvl w:val="4"/>
    </w:pPr>
    <w:rPr>
      <w:rFonts w:ascii="Calibri" w:hAnsi="Calibri"/>
      <w:b/>
      <w:bCs/>
      <w:szCs w:val="28"/>
    </w:rPr>
  </w:style>
  <w:style w:type="paragraph" w:styleId="826">
    <w:name w:val="标题 6"/>
    <w:basedOn w:val="820"/>
    <w:next w:val="820"/>
    <w:link w:val="832"/>
    <w:qFormat/>
    <w:pPr>
      <w:ind w:left="1152" w:hanging="1152"/>
      <w:keepLines/>
      <w:keepNext/>
      <w:spacing w:before="240" w:after="64" w:line="320" w:lineRule="auto"/>
      <w:outlineLvl w:val="5"/>
    </w:pPr>
    <w:rPr>
      <w:rFonts w:ascii="Cambria" w:hAnsi="Cambria" w:eastAsia="宋体"/>
      <w:b/>
      <w:bCs/>
    </w:rPr>
  </w:style>
  <w:style w:type="paragraph" w:styleId="827">
    <w:name w:val="标题 7"/>
    <w:basedOn w:val="820"/>
    <w:next w:val="820"/>
    <w:link w:val="872"/>
    <w:qFormat/>
    <w:pPr>
      <w:ind w:left="1296" w:hanging="1296"/>
      <w:keepLines/>
      <w:keepNext/>
      <w:spacing w:before="240" w:after="64" w:line="320" w:lineRule="auto"/>
      <w:outlineLvl w:val="6"/>
    </w:pPr>
    <w:rPr>
      <w:rFonts w:ascii="Calibri" w:hAnsi="Calibri" w:eastAsia="宋体"/>
      <w:b/>
      <w:bCs/>
    </w:rPr>
  </w:style>
  <w:style w:type="paragraph" w:styleId="828">
    <w:name w:val="标题 8"/>
    <w:basedOn w:val="820"/>
    <w:next w:val="820"/>
    <w:link w:val="856"/>
    <w:qFormat/>
    <w:pPr>
      <w:ind w:left="1440" w:hanging="1440"/>
      <w:keepLines/>
      <w:keepNext/>
      <w:spacing w:before="240" w:after="64" w:line="320" w:lineRule="auto"/>
      <w:outlineLvl w:val="7"/>
    </w:pPr>
    <w:rPr>
      <w:rFonts w:ascii="Cambria" w:hAnsi="Cambria" w:eastAsia="宋体"/>
    </w:rPr>
  </w:style>
  <w:style w:type="paragraph" w:styleId="829">
    <w:name w:val="标题 9"/>
    <w:basedOn w:val="820"/>
    <w:next w:val="820"/>
    <w:link w:val="895"/>
    <w:qFormat/>
    <w:pPr>
      <w:ind w:left="1584" w:hanging="1584"/>
      <w:keepLines/>
      <w:keepNext/>
      <w:spacing w:before="240" w:after="64" w:line="320" w:lineRule="auto"/>
      <w:outlineLvl w:val="8"/>
    </w:pPr>
    <w:rPr>
      <w:rFonts w:ascii="Cambria" w:hAnsi="Cambria" w:eastAsia="宋体"/>
      <w:sz w:val="21"/>
      <w:szCs w:val="21"/>
    </w:rPr>
  </w:style>
  <w:style w:type="character" w:styleId="830">
    <w:name w:val="默认段落字体"/>
    <w:next w:val="830"/>
    <w:link w:val="820"/>
    <w:uiPriority w:val="1"/>
    <w:unhideWhenUsed/>
  </w:style>
  <w:style w:type="table" w:styleId="831">
    <w:name w:val="普通表格"/>
    <w:next w:val="831"/>
    <w:link w:val="820"/>
    <w:uiPriority w:val="99"/>
    <w:unhideWhenUsed/>
    <w:tblPr/>
  </w:style>
  <w:style w:type="character" w:styleId="832">
    <w:name w:val="标题 6 Char"/>
    <w:next w:val="832"/>
    <w:link w:val="826"/>
    <w:rPr>
      <w:rFonts w:ascii="Cambria" w:hAnsi="Cambria" w:eastAsia="宋体" w:cs="Times New Roman"/>
      <w:b/>
      <w:bCs/>
      <w:sz w:val="24"/>
      <w:szCs w:val="24"/>
    </w:rPr>
  </w:style>
  <w:style w:type="character" w:styleId="833">
    <w:name w:val="明显引用 Char"/>
    <w:next w:val="833"/>
    <w:link w:val="1231"/>
    <w:rPr>
      <w:rFonts w:ascii="Calibri" w:hAnsi="Calibri" w:cs="黑体"/>
      <w:b/>
      <w:bCs/>
      <w:i/>
      <w:iCs/>
      <w:sz w:val="22"/>
      <w:szCs w:val="22"/>
      <w:lang w:eastAsia="en-US" w:bidi="en-US"/>
    </w:rPr>
  </w:style>
  <w:style w:type="character" w:styleId="834">
    <w:name w:val="批注引用1"/>
    <w:next w:val="834"/>
    <w:link w:val="820"/>
    <w:semiHidden/>
    <w:qFormat/>
    <w:rPr>
      <w:rFonts w:ascii="仿宋_GB2312" w:eastAsia="仿宋_GB2312"/>
      <w:sz w:val="24"/>
      <w:szCs w:val="24"/>
      <w:lang w:val="en-US" w:eastAsia="zh-CN" w:bidi="ar-SA"/>
    </w:rPr>
  </w:style>
  <w:style w:type="character" w:styleId="835">
    <w:name w:val="zoom"/>
    <w:next w:val="835"/>
    <w:link w:val="820"/>
    <w:rPr>
      <w:rFonts w:ascii="Times New Roman" w:hAnsi="Times New Roman" w:eastAsia="宋体" w:cs="Times New Roman"/>
    </w:rPr>
  </w:style>
  <w:style w:type="character" w:styleId="836">
    <w:name w:val="hl Char Char"/>
    <w:next w:val="836"/>
    <w:link w:val="1145"/>
    <w:rPr>
      <w:rFonts w:ascii="仿宋_GB2312" w:hAnsi="仿宋_GB2312" w:eastAsia="仿宋_GB2312"/>
      <w:sz w:val="24"/>
      <w:szCs w:val="24"/>
    </w:rPr>
  </w:style>
  <w:style w:type="character" w:styleId="837">
    <w:name w:val="脚注引用"/>
    <w:next w:val="837"/>
    <w:link w:val="820"/>
    <w:rPr>
      <w:rFonts w:ascii="Times New Roman" w:hAnsi="Times New Roman" w:eastAsia="宋体" w:cs="Times New Roman"/>
      <w:vertAlign w:val="superscript"/>
    </w:rPr>
  </w:style>
  <w:style w:type="character" w:styleId="838">
    <w:name w:val="明显引用 Char2"/>
    <w:next w:val="838"/>
    <w:link w:val="820"/>
    <w:rPr>
      <w:rFonts w:ascii="仿宋_GB2312" w:eastAsia="仿宋_GB2312"/>
      <w:b/>
      <w:bCs/>
      <w:i/>
      <w:iCs/>
      <w:color w:val="4f81bd"/>
      <w:sz w:val="24"/>
      <w:szCs w:val="24"/>
    </w:rPr>
  </w:style>
  <w:style w:type="character" w:styleId="839">
    <w:name w:val="+正文 Char Char"/>
    <w:next w:val="839"/>
    <w:link w:val="1269"/>
    <w:qFormat/>
    <w:rPr>
      <w:sz w:val="24"/>
      <w:szCs w:val="28"/>
    </w:rPr>
  </w:style>
  <w:style w:type="character" w:styleId="840">
    <w:name w:val="Plain Text Char1"/>
    <w:next w:val="840"/>
    <w:link w:val="820"/>
    <w:uiPriority w:val="99"/>
    <w:semiHidden/>
    <w:rPr>
      <w:rFonts w:ascii="宋体" w:hAnsi="Courier New" w:cs="Courier New"/>
      <w:sz w:val="21"/>
      <w:szCs w:val="21"/>
    </w:rPr>
  </w:style>
  <w:style w:type="character" w:styleId="841">
    <w:name w:val="font71"/>
    <w:next w:val="841"/>
    <w:link w:val="820"/>
    <w:rPr>
      <w:rFonts w:ascii="仿宋_GB2312" w:eastAsia="仿宋_GB2312" w:cs="仿宋_GB2312"/>
      <w:color w:val="000000"/>
      <w:sz w:val="24"/>
      <w:szCs w:val="24"/>
      <w:u w:val="none"/>
    </w:rPr>
  </w:style>
  <w:style w:type="character" w:styleId="842">
    <w:name w:val="ss9"/>
    <w:next w:val="842"/>
    <w:link w:val="820"/>
    <w:rPr>
      <w:rFonts w:ascii="Times New Roman" w:hAnsi="Times New Roman" w:eastAsia="宋体" w:cs="Times New Roman"/>
    </w:rPr>
  </w:style>
  <w:style w:type="character" w:styleId="843">
    <w:name w:val="正文首行缩进 Char2"/>
    <w:next w:val="843"/>
    <w:link w:val="820"/>
    <w:semiHidden/>
  </w:style>
  <w:style w:type="character" w:styleId="844">
    <w:name w:val="标题 6 Char1"/>
    <w:next w:val="844"/>
    <w:link w:val="820"/>
    <w:rPr>
      <w:rFonts w:ascii="Arial" w:hAnsi="Arial" w:eastAsia="黑体"/>
      <w:b/>
      <w:sz w:val="24"/>
      <w:szCs w:val="24"/>
    </w:rPr>
  </w:style>
  <w:style w:type="character" w:styleId="845">
    <w:name w:val="页脚 字符"/>
    <w:next w:val="845"/>
    <w:link w:val="820"/>
    <w:uiPriority w:val="99"/>
    <w:rPr>
      <w:rFonts w:ascii="Times New Roman" w:hAnsi="Times New Roman" w:eastAsia="宋体" w:cs="Times New Roman"/>
    </w:rPr>
  </w:style>
  <w:style w:type="character" w:styleId="846">
    <w:name w:val="标题 4 Char"/>
    <w:next w:val="846"/>
    <w:link w:val="824"/>
    <w:rPr>
      <w:rFonts w:ascii="Cambria" w:hAnsi="Cambria" w:eastAsia="宋体" w:cs="Times New Roman"/>
      <w:b/>
      <w:bCs/>
      <w:sz w:val="28"/>
      <w:szCs w:val="28"/>
    </w:rPr>
  </w:style>
  <w:style w:type="character" w:styleId="847">
    <w:name w:val="批注主题 Char1"/>
    <w:next w:val="847"/>
    <w:link w:val="820"/>
    <w:rPr>
      <w:rFonts w:ascii="Calibri" w:hAnsi="Calibri" w:cs="黑体"/>
      <w:b/>
      <w:bCs/>
      <w:sz w:val="22"/>
      <w:szCs w:val="22"/>
      <w:lang w:eastAsia="en-US" w:bidi="en-US"/>
    </w:rPr>
  </w:style>
  <w:style w:type="character" w:styleId="848">
    <w:name w:val="样式2 Char"/>
    <w:next w:val="848"/>
    <w:link w:val="1124"/>
    <w:rPr>
      <w:sz w:val="24"/>
      <w:szCs w:val="24"/>
    </w:rPr>
  </w:style>
  <w:style w:type="character" w:styleId="849">
    <w:name w:val="纯文本 Char2"/>
    <w:next w:val="849"/>
    <w:link w:val="820"/>
    <w:rPr>
      <w:rFonts w:ascii="宋体" w:hAnsi="Courier New" w:eastAsia="仿宋_GB2312" w:cs="Times New Roman"/>
      <w:sz w:val="30"/>
      <w:lang w:val="en-US" w:eastAsia="zh-CN" w:bidi="ar-SA"/>
    </w:rPr>
  </w:style>
  <w:style w:type="character" w:styleId="850">
    <w:name w:val="脚注文本 Char"/>
    <w:next w:val="850"/>
    <w:link w:val="1377"/>
    <w:rPr>
      <w:b/>
      <w:bCs/>
      <w:sz w:val="24"/>
      <w:szCs w:val="24"/>
    </w:rPr>
  </w:style>
  <w:style w:type="character" w:styleId="851">
    <w:name w:val="Table Text Char1"/>
    <w:next w:val="851"/>
    <w:link w:val="1401"/>
    <w:rPr>
      <w:rFonts w:ascii="Arial" w:hAnsi="Arial"/>
      <w:sz w:val="21"/>
      <w:szCs w:val="21"/>
    </w:rPr>
  </w:style>
  <w:style w:type="character" w:styleId="852">
    <w:name w:val="样式 Char"/>
    <w:next w:val="852"/>
    <w:link w:val="1440"/>
    <w:rPr>
      <w:rFonts w:ascii="宋体" w:cs="宋体"/>
      <w:sz w:val="24"/>
      <w:szCs w:val="24"/>
    </w:rPr>
  </w:style>
  <w:style w:type="character" w:styleId="853">
    <w:name w:val="Char Char19"/>
    <w:next w:val="853"/>
    <w:link w:val="820"/>
    <w:rPr>
      <w:rFonts w:ascii="Times New Roman" w:hAnsi="Times New Roman" w:eastAsia="宋体" w:cs="Times New Roman"/>
      <w:b/>
      <w:bCs/>
      <w:sz w:val="28"/>
      <w:szCs w:val="18"/>
    </w:rPr>
  </w:style>
  <w:style w:type="character" w:styleId="854">
    <w:name w:val="btna-s9"/>
    <w:next w:val="854"/>
    <w:link w:val="820"/>
    <w:rPr>
      <w:rFonts w:ascii="Times New Roman" w:hAnsi="Times New Roman" w:eastAsia="宋体" w:cs="Times New Roman"/>
      <w:color w:val="ffffff"/>
      <w:u w:val="none"/>
    </w:rPr>
  </w:style>
  <w:style w:type="character" w:styleId="855">
    <w:name w:val="HTML 打字机"/>
    <w:next w:val="855"/>
    <w:link w:val="820"/>
    <w:uiPriority w:val="99"/>
    <w:qFormat/>
    <w:rPr>
      <w:rFonts w:ascii="宋体" w:hAnsi="宋体" w:eastAsia="宋体" w:cs="宋体"/>
      <w:sz w:val="24"/>
      <w:szCs w:val="24"/>
    </w:rPr>
  </w:style>
  <w:style w:type="character" w:styleId="856">
    <w:name w:val="标题 8 Char"/>
    <w:next w:val="856"/>
    <w:link w:val="828"/>
    <w:rPr>
      <w:rFonts w:ascii="Cambria" w:hAnsi="Cambria" w:eastAsia="宋体" w:cs="Times New Roman"/>
      <w:sz w:val="24"/>
      <w:szCs w:val="24"/>
    </w:rPr>
  </w:style>
  <w:style w:type="character" w:styleId="857">
    <w:name w:val="无间隔 字符"/>
    <w:next w:val="857"/>
    <w:link w:val="820"/>
    <w:rPr>
      <w:rFonts w:ascii="Times New Roman" w:hAnsi="Times New Roman" w:eastAsia="宋体" w:cs="Times New Roman"/>
      <w:sz w:val="21"/>
      <w:szCs w:val="24"/>
      <w:lang w:val="en-US" w:eastAsia="zh-CN" w:bidi="ar-SA"/>
    </w:rPr>
  </w:style>
  <w:style w:type="character" w:styleId="858">
    <w:name w:val="页脚 Char1"/>
    <w:next w:val="858"/>
    <w:link w:val="820"/>
    <w:rPr>
      <w:rFonts w:ascii="Times New Roman" w:hAnsi="Times New Roman" w:eastAsia="宋体" w:cs="Times New Roman"/>
      <w:sz w:val="18"/>
      <w:szCs w:val="24"/>
    </w:rPr>
  </w:style>
  <w:style w:type="character" w:styleId="859">
    <w:name w:val="批注文字 字符1"/>
    <w:next w:val="859"/>
    <w:link w:val="820"/>
    <w:rPr>
      <w:rFonts w:ascii="Times New Roman" w:hAnsi="Times New Roman" w:eastAsia="宋体" w:cs="Times New Roman"/>
      <w:sz w:val="21"/>
    </w:rPr>
  </w:style>
  <w:style w:type="character" w:styleId="860">
    <w:name w:val="Body Text Indent Char"/>
    <w:next w:val="860"/>
    <w:link w:val="820"/>
    <w:rPr>
      <w:rFonts w:ascii="Times New Roman" w:hAnsi="Times New Roman" w:eastAsia="宋体" w:cs="Times New Roman"/>
      <w:sz w:val="44"/>
    </w:rPr>
  </w:style>
  <w:style w:type="character" w:styleId="861">
    <w:name w:val="表格非标题文字 Char"/>
    <w:next w:val="861"/>
    <w:link w:val="1342"/>
    <w:rPr>
      <w:rFonts w:ascii="Futura Bk" w:hAnsi="Futura Bk"/>
      <w:sz w:val="18"/>
      <w:szCs w:val="21"/>
    </w:rPr>
  </w:style>
  <w:style w:type="character" w:styleId="862">
    <w:name w:val="正文文本缩进 Char"/>
    <w:next w:val="862"/>
    <w:link w:val="1271"/>
    <w:rPr>
      <w:rFonts w:ascii="仿宋_GB2312" w:eastAsia="仿宋_GB2312"/>
      <w:sz w:val="24"/>
      <w:szCs w:val="24"/>
    </w:rPr>
  </w:style>
  <w:style w:type="character" w:styleId="863">
    <w:name w:val="*正文 Char Char"/>
    <w:next w:val="863"/>
    <w:link w:val="1199"/>
    <w:qFormat/>
    <w:rPr>
      <w:rFonts w:ascii="宋体" w:hAnsi="宋体"/>
      <w:sz w:val="24"/>
      <w:szCs w:val="24"/>
      <w:lang w:eastAsia="en-US" w:bidi="en-US"/>
    </w:rPr>
  </w:style>
  <w:style w:type="character" w:styleId="864">
    <w:name w:val="Char Char1"/>
    <w:next w:val="864"/>
    <w:link w:val="1262"/>
    <w:rPr>
      <w:sz w:val="21"/>
    </w:rPr>
  </w:style>
  <w:style w:type="character" w:styleId="865">
    <w:name w:val="纯文本 Char1"/>
    <w:next w:val="865"/>
    <w:link w:val="820"/>
    <w:rPr>
      <w:rFonts w:ascii="宋体" w:hAnsi="Courier New" w:eastAsia="宋体" w:cs="Courier New"/>
      <w:szCs w:val="21"/>
    </w:rPr>
  </w:style>
  <w:style w:type="character" w:styleId="866">
    <w:name w:val="disabled2"/>
    <w:next w:val="866"/>
    <w:link w:val="820"/>
    <w:rPr>
      <w:rFonts w:ascii="Times New Roman" w:hAnsi="Times New Roman" w:eastAsia="宋体" w:cs="Times New Roman"/>
      <w:color w:val="cccccc"/>
    </w:rPr>
  </w:style>
  <w:style w:type="character" w:styleId="867">
    <w:name w:val="正文文本缩进 Char2"/>
    <w:next w:val="867"/>
    <w:link w:val="820"/>
    <w:semiHidden/>
    <w:rPr>
      <w:rFonts w:ascii="Times New Roman" w:hAnsi="Times New Roman" w:eastAsia="宋体" w:cs="Times New Roman"/>
      <w:sz w:val="21"/>
      <w:szCs w:val="24"/>
    </w:rPr>
  </w:style>
  <w:style w:type="character" w:styleId="868">
    <w:name w:val="Char Char5"/>
    <w:next w:val="868"/>
    <w:link w:val="820"/>
    <w:rPr>
      <w:rFonts w:ascii="Calibri" w:hAnsi="Calibri" w:eastAsia="宋体" w:cs="黑体"/>
      <w:sz w:val="18"/>
      <w:szCs w:val="18"/>
      <w:lang w:val="en-US" w:eastAsia="en-US" w:bidi="en-US"/>
    </w:rPr>
  </w:style>
  <w:style w:type="character" w:styleId="869">
    <w:name w:val="彩色列表 - 着色 1 Char"/>
    <w:next w:val="869"/>
    <w:link w:val="820"/>
    <w:rPr>
      <w:rFonts w:ascii="Calibri" w:hAnsi="Calibri" w:eastAsia="宋体" w:cs="Times New Roman"/>
      <w:sz w:val="21"/>
      <w:szCs w:val="22"/>
    </w:rPr>
  </w:style>
  <w:style w:type="character" w:styleId="870">
    <w:name w:val="批注框文本 Char2"/>
    <w:next w:val="870"/>
    <w:link w:val="820"/>
    <w:semiHidden/>
    <w:rPr>
      <w:rFonts w:ascii="Times New Roman" w:hAnsi="Times New Roman" w:eastAsia="宋体" w:cs="Times New Roman"/>
      <w:sz w:val="18"/>
      <w:szCs w:val="18"/>
    </w:rPr>
  </w:style>
  <w:style w:type="character" w:styleId="871">
    <w:name w:val="param-name"/>
    <w:next w:val="871"/>
    <w:link w:val="820"/>
    <w:rPr>
      <w:rFonts w:ascii="Times New Roman" w:hAnsi="Times New Roman" w:eastAsia="宋体" w:cs="Times New Roman"/>
    </w:rPr>
  </w:style>
  <w:style w:type="character" w:styleId="872">
    <w:name w:val="标题 7 Char"/>
    <w:next w:val="872"/>
    <w:link w:val="827"/>
    <w:rPr>
      <w:rFonts w:ascii="Calibri" w:hAnsi="Calibri" w:eastAsia="宋体" w:cs="Times New Roman"/>
      <w:b/>
      <w:bCs/>
      <w:sz w:val="24"/>
      <w:szCs w:val="24"/>
    </w:rPr>
  </w:style>
  <w:style w:type="character" w:styleId="873">
    <w:name w:val="明显强调"/>
    <w:next w:val="873"/>
    <w:link w:val="820"/>
    <w:qFormat/>
    <w:rPr>
      <w:b/>
      <w:bCs/>
      <w:i/>
      <w:iCs/>
      <w:color w:val="4f81bd"/>
    </w:rPr>
  </w:style>
  <w:style w:type="character" w:styleId="874">
    <w:name w:val="Char Char18"/>
    <w:next w:val="874"/>
    <w:link w:val="820"/>
    <w:rPr>
      <w:rFonts w:ascii="Times New Roman" w:hAnsi="Times New Roman" w:eastAsia="宋体" w:cs="Times New Roman"/>
      <w:b/>
      <w:bCs/>
      <w:sz w:val="24"/>
      <w:szCs w:val="28"/>
    </w:rPr>
  </w:style>
  <w:style w:type="character" w:styleId="875">
    <w:name w:val="标题 3 Char"/>
    <w:next w:val="875"/>
    <w:link w:val="823"/>
    <w:rPr>
      <w:rFonts w:ascii="Calibri" w:hAnsi="Calibri" w:eastAsia="宋体" w:cs="Times New Roman"/>
      <w:b/>
      <w:bCs/>
      <w:sz w:val="32"/>
      <w:szCs w:val="32"/>
    </w:rPr>
  </w:style>
  <w:style w:type="character" w:styleId="876">
    <w:name w:val="标题 2 Char2"/>
    <w:next w:val="876"/>
    <w:link w:val="820"/>
    <w:rPr>
      <w:rFonts w:ascii="Arial" w:hAnsi="Arial"/>
      <w:b/>
      <w:bCs/>
      <w:sz w:val="32"/>
      <w:szCs w:val="32"/>
    </w:rPr>
  </w:style>
  <w:style w:type="character" w:styleId="877">
    <w:name w:val="f141"/>
    <w:next w:val="877"/>
    <w:link w:val="820"/>
    <w:rPr>
      <w:rFonts w:ascii="Times New Roman" w:hAnsi="Times New Roman" w:eastAsia="宋体" w:cs="Times New Roman"/>
      <w:spacing w:val="360"/>
      <w:sz w:val="21"/>
      <w:szCs w:val="21"/>
    </w:rPr>
  </w:style>
  <w:style w:type="character" w:styleId="878">
    <w:name w:val="批注主题 Char2"/>
    <w:next w:val="878"/>
    <w:link w:val="820"/>
    <w:semiHidden/>
    <w:rPr>
      <w:rFonts w:ascii="Times New Roman" w:hAnsi="Times New Roman" w:eastAsia="宋体" w:cs="Times New Roman"/>
      <w:b/>
      <w:bCs/>
      <w:sz w:val="21"/>
      <w:szCs w:val="24"/>
    </w:rPr>
  </w:style>
  <w:style w:type="character" w:styleId="879">
    <w:name w:val="正文文本 字符"/>
    <w:next w:val="879"/>
    <w:link w:val="820"/>
    <w:rPr>
      <w:rFonts w:ascii="Times New Roman" w:hAnsi="Times New Roman" w:eastAsia="仿宋_GB2312" w:cs="Times New Roman"/>
      <w:sz w:val="28"/>
      <w:szCs w:val="24"/>
      <w:lang w:val="en-US" w:eastAsia="zh-CN" w:bidi="ar-SA"/>
    </w:rPr>
  </w:style>
  <w:style w:type="character" w:styleId="880">
    <w:name w:val="已访问的超链接"/>
    <w:next w:val="880"/>
    <w:link w:val="820"/>
    <w:uiPriority w:val="99"/>
    <w:qFormat/>
    <w:rPr>
      <w:rFonts w:hint="eastAsia" w:ascii="宋体" w:hAnsi="宋体" w:eastAsia="宋体" w:cs="宋体"/>
      <w:color w:val="333333"/>
      <w:sz w:val="18"/>
      <w:szCs w:val="18"/>
      <w:u w:val="none"/>
    </w:rPr>
  </w:style>
  <w:style w:type="character" w:styleId="881">
    <w:name w:val=" Char Char5"/>
    <w:next w:val="881"/>
    <w:link w:val="820"/>
    <w:rPr>
      <w:rFonts w:ascii="Calibri" w:hAnsi="Calibri" w:eastAsia="宋体" w:cs="黑体"/>
      <w:sz w:val="18"/>
      <w:szCs w:val="18"/>
      <w:lang w:val="en-US" w:eastAsia="en-US" w:bidi="en-US"/>
    </w:rPr>
  </w:style>
  <w:style w:type="character" w:styleId="882">
    <w:name w:val="Table Description Char Char"/>
    <w:next w:val="882"/>
    <w:link w:val="1468"/>
    <w:rPr>
      <w:rFonts w:ascii="Calibri" w:hAnsi="Calibri" w:cs="Arial"/>
      <w:spacing w:val="-4"/>
      <w:sz w:val="22"/>
      <w:szCs w:val="21"/>
      <w:lang w:eastAsia="en-US" w:bidi="en-US"/>
    </w:rPr>
  </w:style>
  <w:style w:type="character" w:styleId="883">
    <w:name w:val="条款样式 Char"/>
    <w:next w:val="883"/>
    <w:link w:val="1107"/>
    <w:rPr>
      <w:rFonts w:ascii="Calibri" w:hAnsi="Calibri"/>
      <w:sz w:val="21"/>
      <w:szCs w:val="22"/>
      <w:lang w:val="zh-CN"/>
    </w:rPr>
  </w:style>
  <w:style w:type="character" w:styleId="884">
    <w:name w:val="btna-s"/>
    <w:next w:val="884"/>
    <w:link w:val="820"/>
    <w:rPr>
      <w:rFonts w:ascii="Times New Roman" w:hAnsi="Times New Roman" w:eastAsia="宋体" w:cs="Times New Roman"/>
      <w:color w:val="000000"/>
      <w:u w:val="none"/>
    </w:rPr>
  </w:style>
  <w:style w:type="character" w:styleId="885">
    <w:name w:val="current2"/>
    <w:next w:val="885"/>
    <w:link w:val="820"/>
    <w:rPr>
      <w:rFonts w:ascii="Times New Roman" w:hAnsi="Times New Roman" w:eastAsia="宋体" w:cs="Times New Roman"/>
      <w:b/>
      <w:color w:val="000000"/>
      <w:shd w:val="clear" w:color="auto" w:fill="e89954"/>
    </w:rPr>
  </w:style>
  <w:style w:type="character" w:styleId="886">
    <w:name w:val="Placeholder Text1"/>
    <w:next w:val="886"/>
    <w:link w:val="820"/>
    <w:rPr>
      <w:rFonts w:ascii="Times New Roman" w:hAnsi="Times New Roman" w:eastAsia="宋体" w:cs="Times New Roman"/>
      <w:color w:val="808080"/>
    </w:rPr>
  </w:style>
  <w:style w:type="character" w:styleId="887">
    <w:name w:val="标题 1 Char2"/>
    <w:next w:val="887"/>
    <w:link w:val="820"/>
    <w:rPr>
      <w:b/>
      <w:sz w:val="44"/>
    </w:rPr>
  </w:style>
  <w:style w:type="character" w:styleId="888">
    <w:name w:val="正文文本 3 Char"/>
    <w:next w:val="888"/>
    <w:link w:val="1427"/>
    <w:rPr>
      <w:sz w:val="16"/>
      <w:szCs w:val="16"/>
    </w:rPr>
  </w:style>
  <w:style w:type="character" w:styleId="889">
    <w:name w:val="样式8 Char"/>
    <w:next w:val="889"/>
    <w:link w:val="1432"/>
    <w:rPr>
      <w:rFonts w:eastAsia="仿宋"/>
      <w:b/>
      <w:bCs/>
      <w:sz w:val="28"/>
      <w:szCs w:val="28"/>
    </w:rPr>
  </w:style>
  <w:style w:type="character" w:styleId="890">
    <w:name w:val="标题 Char3"/>
    <w:next w:val="890"/>
    <w:link w:val="820"/>
    <w:rPr>
      <w:rFonts w:ascii="Cambria" w:hAnsi="Cambria" w:cs="黑体"/>
      <w:spacing w:val="5"/>
      <w:sz w:val="52"/>
      <w:szCs w:val="52"/>
      <w:lang w:eastAsia="en-US" w:bidi="en-US"/>
    </w:rPr>
  </w:style>
  <w:style w:type="character" w:styleId="891">
    <w:name w:val="正文文本 Char,正文文字 Char"/>
    <w:next w:val="891"/>
    <w:link w:val="1177"/>
    <w:rPr>
      <w:rFonts w:ascii="Calibri" w:hAnsi="Calibri" w:cs="Times New Roman"/>
      <w:sz w:val="24"/>
      <w:szCs w:val="24"/>
    </w:rPr>
  </w:style>
  <w:style w:type="character" w:styleId="892">
    <w:name w:val="font01"/>
    <w:next w:val="892"/>
    <w:link w:val="820"/>
    <w:rPr>
      <w:rFonts w:ascii="仿宋_GB2312" w:eastAsia="仿宋_GB2312" w:cs="仿宋_GB2312"/>
      <w:color w:val="000000"/>
      <w:sz w:val="24"/>
      <w:szCs w:val="24"/>
      <w:u w:val="none"/>
    </w:rPr>
  </w:style>
  <w:style w:type="character" w:styleId="893">
    <w:name w:val="lab"/>
    <w:next w:val="893"/>
    <w:link w:val="820"/>
    <w:rPr>
      <w:rFonts w:ascii="Times New Roman" w:hAnsi="Times New Roman" w:eastAsia="宋体" w:cs="Times New Roman"/>
    </w:rPr>
  </w:style>
  <w:style w:type="character" w:styleId="894">
    <w:name w:val="页眉 Char1"/>
    <w:next w:val="894"/>
    <w:link w:val="820"/>
    <w:rPr>
      <w:sz w:val="18"/>
      <w:szCs w:val="18"/>
    </w:rPr>
  </w:style>
  <w:style w:type="character" w:styleId="895">
    <w:name w:val="标题 9 Char"/>
    <w:next w:val="895"/>
    <w:link w:val="829"/>
    <w:rPr>
      <w:rFonts w:ascii="Cambria" w:hAnsi="Cambria" w:eastAsia="宋体" w:cs="Times New Roman"/>
      <w:sz w:val="21"/>
      <w:szCs w:val="21"/>
    </w:rPr>
  </w:style>
  <w:style w:type="character" w:styleId="896">
    <w:name w:val="para"/>
    <w:next w:val="896"/>
    <w:link w:val="820"/>
    <w:rPr>
      <w:rFonts w:ascii="Times New Roman" w:hAnsi="Times New Roman" w:eastAsia="宋体" w:cs="Times New Roman"/>
      <w:sz w:val="24"/>
      <w:szCs w:val="24"/>
      <w:lang w:val="en-US" w:eastAsia="zh-CN" w:bidi="ar-SA"/>
    </w:rPr>
  </w:style>
  <w:style w:type="character" w:styleId="897">
    <w:name w:val="Char Char21"/>
    <w:next w:val="897"/>
    <w:link w:val="820"/>
    <w:rPr>
      <w:rFonts w:ascii="Times New Roman" w:hAnsi="Times New Roman" w:eastAsia="宋体" w:cs="Times New Roman"/>
      <w:b/>
      <w:bCs/>
      <w:sz w:val="32"/>
      <w:szCs w:val="28"/>
    </w:rPr>
  </w:style>
  <w:style w:type="character" w:styleId="898">
    <w:name w:val="批注文字 Char"/>
    <w:next w:val="898"/>
    <w:link w:val="1329"/>
    <w:rPr>
      <w:rFonts w:ascii="Calibri" w:hAnsi="Calibri" w:cs="Times New Roman"/>
      <w:sz w:val="24"/>
      <w:szCs w:val="24"/>
    </w:rPr>
  </w:style>
  <w:style w:type="character" w:styleId="899">
    <w:name w:val="z-窗体底端 Char"/>
    <w:next w:val="899"/>
    <w:link w:val="1367"/>
    <w:rPr>
      <w:rFonts w:ascii="Arial"/>
      <w:vanish/>
      <w:sz w:val="16"/>
      <w:szCs w:val="24"/>
    </w:rPr>
  </w:style>
  <w:style w:type="character" w:styleId="900">
    <w:name w:val="btna-s5"/>
    <w:next w:val="900"/>
    <w:link w:val="820"/>
    <w:rPr>
      <w:rFonts w:ascii="Times New Roman" w:hAnsi="Times New Roman" w:eastAsia="宋体" w:cs="Times New Roman"/>
      <w:color w:val="ffffff"/>
      <w:u w:val="none"/>
    </w:rPr>
  </w:style>
  <w:style w:type="character" w:styleId="901">
    <w:name w:val="已访问的超链接1"/>
    <w:next w:val="901"/>
    <w:link w:val="820"/>
    <w:rPr>
      <w:rFonts w:ascii="Times New Roman" w:hAnsi="Times New Roman" w:eastAsia="宋体" w:cs="Times New Roman"/>
    </w:rPr>
  </w:style>
  <w:style w:type="character" w:styleId="902">
    <w:name w:val="批注文字 Char2"/>
    <w:next w:val="902"/>
    <w:link w:val="820"/>
    <w:rPr>
      <w:sz w:val="21"/>
    </w:rPr>
  </w:style>
  <w:style w:type="character" w:styleId="903">
    <w:name w:val=" Char Char17"/>
    <w:next w:val="903"/>
    <w:link w:val="820"/>
    <w:rPr>
      <w:rFonts w:ascii="Times New Roman" w:hAnsi="Times New Roman" w:eastAsia="宋体" w:cs="Times New Roman"/>
      <w:b/>
      <w:bCs/>
      <w:sz w:val="21"/>
      <w:szCs w:val="28"/>
    </w:rPr>
  </w:style>
  <w:style w:type="character" w:styleId="904">
    <w:name w:val="正文文本缩进 3 Char1"/>
    <w:next w:val="904"/>
    <w:link w:val="820"/>
    <w:semiHidden/>
    <w:rPr>
      <w:rFonts w:ascii="仿宋_GB2312" w:eastAsia="仿宋_GB2312"/>
      <w:sz w:val="16"/>
      <w:szCs w:val="16"/>
    </w:rPr>
  </w:style>
  <w:style w:type="character" w:styleId="905">
    <w:name w:val="标题 4 Char1"/>
    <w:next w:val="905"/>
    <w:link w:val="820"/>
    <w:rPr>
      <w:rFonts w:ascii="黑体" w:hAnsi="Arial" w:eastAsia="黑体"/>
      <w:sz w:val="24"/>
    </w:rPr>
  </w:style>
  <w:style w:type="character" w:styleId="906">
    <w:name w:val="Header Char"/>
    <w:next w:val="906"/>
    <w:link w:val="820"/>
    <w:uiPriority w:val="99"/>
    <w:rPr>
      <w:rFonts w:ascii="Calibri" w:hAnsi="Calibri"/>
      <w:sz w:val="18"/>
    </w:rPr>
  </w:style>
  <w:style w:type="character" w:styleId="907">
    <w:name w:val=" Char Char19"/>
    <w:next w:val="907"/>
    <w:link w:val="820"/>
    <w:rPr>
      <w:rFonts w:ascii="Times New Roman" w:hAnsi="Times New Roman" w:eastAsia="宋体" w:cs="Times New Roman"/>
      <w:b/>
      <w:bCs/>
      <w:sz w:val="28"/>
      <w:szCs w:val="18"/>
    </w:rPr>
  </w:style>
  <w:style w:type="character" w:styleId="908">
    <w:name w:val="btna-s6"/>
    <w:next w:val="908"/>
    <w:link w:val="820"/>
    <w:rPr>
      <w:rFonts w:ascii="Times New Roman" w:hAnsi="Times New Roman" w:eastAsia="宋体" w:cs="Times New Roman"/>
      <w:color w:val="ffffff"/>
      <w:u w:val="none"/>
    </w:rPr>
  </w:style>
  <w:style w:type="character" w:styleId="909">
    <w:name w:val="链接"/>
    <w:next w:val="909"/>
    <w:link w:val="820"/>
    <w:rPr>
      <w:rFonts w:ascii="Times New Roman" w:hAnsi="Times New Roman" w:eastAsia="宋体" w:cs="Times New Roman"/>
      <w:color w:val="0000ff"/>
      <w:sz w:val="21"/>
      <w:u w:val="single"/>
      <w:lang w:val="en-US" w:eastAsia="zh-CN"/>
    </w:rPr>
  </w:style>
  <w:style w:type="character" w:styleId="910">
    <w:name w:val="要点"/>
    <w:next w:val="910"/>
    <w:link w:val="820"/>
    <w:qFormat/>
    <w:rPr>
      <w:rFonts w:ascii="Times New Roman" w:hAnsi="Times New Roman" w:eastAsia="宋体" w:cs="Times New Roman"/>
      <w:b/>
      <w:bCs/>
    </w:rPr>
  </w:style>
  <w:style w:type="character" w:styleId="911">
    <w:name w:val="btna-s7"/>
    <w:next w:val="911"/>
    <w:link w:val="820"/>
    <w:rPr>
      <w:rFonts w:ascii="Times New Roman" w:hAnsi="Times New Roman" w:eastAsia="宋体" w:cs="Times New Roman"/>
      <w:color w:val="ffffff"/>
      <w:u w:val="none"/>
    </w:rPr>
  </w:style>
  <w:style w:type="character" w:styleId="912">
    <w:name w:val="副标题 Char"/>
    <w:next w:val="912"/>
    <w:link w:val="1457"/>
    <w:rPr>
      <w:rFonts w:ascii="Cambria" w:hAnsi="Cambria" w:eastAsia="仿宋_GB2312" w:cs="Times New Roman"/>
      <w:b/>
      <w:bCs/>
      <w:sz w:val="32"/>
      <w:szCs w:val="32"/>
    </w:rPr>
  </w:style>
  <w:style w:type="character" w:styleId="913">
    <w:name w:val="Char Char11"/>
    <w:next w:val="913"/>
    <w:link w:val="820"/>
    <w:rPr>
      <w:rFonts w:ascii="Calibri" w:hAnsi="Calibri" w:eastAsia="宋体" w:cs="黑体"/>
      <w:sz w:val="22"/>
      <w:szCs w:val="22"/>
      <w:lang w:val="en-US" w:eastAsia="en-US" w:bidi="en-US"/>
    </w:rPr>
  </w:style>
  <w:style w:type="character" w:styleId="914">
    <w:name w:val="_表格标题 Char"/>
    <w:next w:val="914"/>
    <w:link w:val="1323"/>
    <w:rPr>
      <w:b/>
      <w:sz w:val="21"/>
      <w:szCs w:val="24"/>
    </w:rPr>
  </w:style>
  <w:style w:type="character" w:styleId="915">
    <w:name w:val="日期 Char2"/>
    <w:next w:val="915"/>
    <w:link w:val="820"/>
    <w:semiHidden/>
    <w:rPr>
      <w:rFonts w:ascii="Times New Roman" w:hAnsi="Times New Roman" w:eastAsia="宋体" w:cs="Times New Roman"/>
      <w:sz w:val="21"/>
      <w:szCs w:val="24"/>
    </w:rPr>
  </w:style>
  <w:style w:type="character" w:styleId="916">
    <w:name w:val="正文文本 3 Char1"/>
    <w:next w:val="916"/>
    <w:link w:val="820"/>
    <w:semiHidden/>
    <w:rPr>
      <w:rFonts w:ascii="仿宋_GB2312" w:eastAsia="仿宋_GB2312"/>
      <w:sz w:val="16"/>
      <w:szCs w:val="16"/>
    </w:rPr>
  </w:style>
  <w:style w:type="character" w:styleId="917">
    <w:name w:val="btna-s14"/>
    <w:next w:val="917"/>
    <w:link w:val="820"/>
    <w:rPr>
      <w:rFonts w:ascii="Times New Roman" w:hAnsi="Times New Roman" w:eastAsia="宋体" w:cs="Times New Roman"/>
      <w:color w:val="ffffff"/>
      <w:u w:val="none"/>
    </w:rPr>
  </w:style>
  <w:style w:type="character" w:styleId="918">
    <w:name w:val="标题 5 Char"/>
    <w:next w:val="918"/>
    <w:link w:val="825"/>
    <w:rPr>
      <w:rFonts w:ascii="Calibri" w:hAnsi="Calibri" w:eastAsia="仿宋_GB2312"/>
      <w:b/>
      <w:bCs/>
      <w:sz w:val="24"/>
      <w:szCs w:val="28"/>
    </w:rPr>
  </w:style>
  <w:style w:type="character" w:styleId="919">
    <w:name w:val="正文文本 Char3"/>
    <w:next w:val="919"/>
    <w:link w:val="820"/>
    <w:semiHidden/>
    <w:rPr>
      <w:rFonts w:ascii="Times New Roman" w:hAnsi="Times New Roman" w:eastAsia="宋体" w:cs="Times New Roman"/>
      <w:sz w:val="21"/>
      <w:szCs w:val="24"/>
    </w:rPr>
  </w:style>
  <w:style w:type="character" w:styleId="920">
    <w:name w:val="文档结构图 Char1"/>
    <w:next w:val="920"/>
    <w:link w:val="820"/>
    <w:rPr>
      <w:sz w:val="21"/>
      <w:szCs w:val="24"/>
      <w:shd w:val="clear" w:color="auto" w:fill="000080"/>
    </w:rPr>
  </w:style>
  <w:style w:type="character" w:styleId="921">
    <w:name w:val="页脚 Char2"/>
    <w:next w:val="921"/>
    <w:link w:val="820"/>
    <w:rPr>
      <w:sz w:val="18"/>
      <w:szCs w:val="18"/>
    </w:rPr>
  </w:style>
  <w:style w:type="character" w:styleId="922">
    <w:name w:val=" Char Char10"/>
    <w:next w:val="922"/>
    <w:link w:val="820"/>
    <w:rPr>
      <w:rFonts w:ascii="Calibri" w:hAnsi="Calibri" w:eastAsia="宋体" w:cs="黑体"/>
      <w:sz w:val="22"/>
      <w:szCs w:val="22"/>
      <w:lang w:val="en-US" w:eastAsia="en-US" w:bidi="en-US"/>
    </w:rPr>
  </w:style>
  <w:style w:type="character" w:styleId="923">
    <w:name w:val="标题 5 Char1"/>
    <w:next w:val="923"/>
    <w:link w:val="820"/>
    <w:rPr>
      <w:rFonts w:ascii="宋体"/>
      <w:sz w:val="28"/>
    </w:rPr>
  </w:style>
  <w:style w:type="character" w:styleId="924">
    <w:name w:val="书籍标题"/>
    <w:next w:val="924"/>
    <w:link w:val="820"/>
    <w:qFormat/>
    <w:rPr>
      <w:rFonts w:ascii="Times New Roman" w:hAnsi="Times New Roman" w:eastAsia="宋体" w:cs="Times New Roman"/>
      <w:b/>
      <w:bCs/>
      <w:smallCaps/>
      <w:spacing w:val="5"/>
    </w:rPr>
  </w:style>
  <w:style w:type="character" w:styleId="925">
    <w:name w:val="正文文本缩进 3 Char"/>
    <w:next w:val="925"/>
    <w:link w:val="1201"/>
    <w:rPr>
      <w:sz w:val="16"/>
      <w:szCs w:val="16"/>
    </w:rPr>
  </w:style>
  <w:style w:type="character" w:styleId="926">
    <w:name w:val="buy"/>
    <w:next w:val="926"/>
    <w:link w:val="820"/>
    <w:rPr>
      <w:rFonts w:ascii="Times New Roman" w:hAnsi="Times New Roman" w:eastAsia="宋体" w:cs="Times New Roman"/>
    </w:rPr>
  </w:style>
  <w:style w:type="character" w:styleId="927">
    <w:name w:val="正文文本缩进 2 Char1"/>
    <w:next w:val="927"/>
    <w:link w:val="820"/>
    <w:rPr>
      <w:spacing w:val="10"/>
      <w:sz w:val="24"/>
    </w:rPr>
  </w:style>
  <w:style w:type="character" w:styleId="928">
    <w:name w:val="不明显强调"/>
    <w:next w:val="928"/>
    <w:link w:val="820"/>
    <w:qFormat/>
    <w:rPr>
      <w:rFonts w:ascii="Times New Roman" w:hAnsi="Times New Roman" w:eastAsia="宋体" w:cs="Times New Roman"/>
      <w:i/>
      <w:iCs/>
      <w:color w:val="808080"/>
    </w:rPr>
  </w:style>
  <w:style w:type="character" w:styleId="929">
    <w:name w:val="HTML 预设格式 Char"/>
    <w:next w:val="929"/>
    <w:link w:val="820"/>
    <w:rPr>
      <w:rFonts w:ascii="宋体" w:hAnsi="宋体" w:eastAsia="宋体" w:cs="宋体"/>
      <w:sz w:val="24"/>
      <w:szCs w:val="24"/>
    </w:rPr>
  </w:style>
  <w:style w:type="character" w:styleId="930">
    <w:name w:val="日期 Char1"/>
    <w:next w:val="930"/>
    <w:link w:val="820"/>
    <w:rPr>
      <w:rFonts w:eastAsia="仿宋_GB2312"/>
      <w:sz w:val="28"/>
    </w:rPr>
  </w:style>
  <w:style w:type="character" w:styleId="931">
    <w:name w:val="标题 1 Char"/>
    <w:next w:val="931"/>
    <w:link w:val="821"/>
    <w:rPr>
      <w:rFonts w:ascii="Calibri" w:hAnsi="Calibri" w:cs="Times New Roman"/>
      <w:b/>
      <w:bCs/>
      <w:sz w:val="44"/>
      <w:szCs w:val="44"/>
    </w:rPr>
  </w:style>
  <w:style w:type="character" w:styleId="932">
    <w:name w:val="btna-s3"/>
    <w:next w:val="932"/>
    <w:link w:val="820"/>
    <w:rPr>
      <w:rFonts w:ascii="Times New Roman" w:hAnsi="Times New Roman" w:eastAsia="宋体" w:cs="Times New Roman"/>
      <w:color w:val="ffffff"/>
      <w:u w:val="none"/>
    </w:rPr>
  </w:style>
  <w:style w:type="character" w:styleId="933">
    <w:name w:val="正文首行缩进两字 Char"/>
    <w:next w:val="933"/>
    <w:link w:val="1299"/>
    <w:rPr>
      <w:rFonts w:ascii="宋体" w:hAnsi="宋体"/>
      <w:sz w:val="21"/>
      <w:szCs w:val="21"/>
    </w:rPr>
  </w:style>
  <w:style w:type="character" w:styleId="934">
    <w:name w:val="标题 3 Char2"/>
    <w:next w:val="934"/>
    <w:link w:val="820"/>
    <w:rPr>
      <w:rFonts w:hAnsi="宋体"/>
      <w:sz w:val="24"/>
    </w:rPr>
  </w:style>
  <w:style w:type="character" w:styleId="935">
    <w:name w:val="Comment Text Char"/>
    <w:next w:val="935"/>
    <w:link w:val="820"/>
    <w:rPr>
      <w:rFonts w:ascii="Times New Roman" w:hAnsi="Times New Roman" w:eastAsia="宋体" w:cs="Times New Roman"/>
      <w:sz w:val="24"/>
    </w:rPr>
  </w:style>
  <w:style w:type="character" w:styleId="936">
    <w:name w:val="font171"/>
    <w:next w:val="936"/>
    <w:link w:val="820"/>
    <w:rPr>
      <w:rFonts w:hint="eastAsia" w:ascii="宋体" w:hAnsi="宋体" w:eastAsia="宋体" w:cs="宋体"/>
      <w:i w:val="0"/>
      <w:iCs w:val="0"/>
      <w:color w:val="000000"/>
      <w:sz w:val="20"/>
      <w:szCs w:val="20"/>
      <w:u w:val="none"/>
    </w:rPr>
  </w:style>
  <w:style w:type="character" w:styleId="937">
    <w:name w:val="正文首行缩进 Char"/>
    <w:next w:val="937"/>
    <w:link w:val="1298"/>
    <w:rPr>
      <w:rFonts w:ascii="Times New Roman" w:hAnsi="Times New Roman" w:cs="Times New Roman"/>
      <w:sz w:val="21"/>
      <w:szCs w:val="22"/>
    </w:rPr>
  </w:style>
  <w:style w:type="character" w:styleId="938">
    <w:name w:val="price"/>
    <w:next w:val="938"/>
    <w:link w:val="820"/>
    <w:rPr>
      <w:rFonts w:ascii="Times New Roman" w:hAnsi="Times New Roman" w:eastAsia="宋体" w:cs="Times New Roman"/>
    </w:rPr>
  </w:style>
  <w:style w:type="character" w:styleId="939">
    <w:name w:val="页脚 Char"/>
    <w:next w:val="939"/>
    <w:link w:val="1192"/>
    <w:uiPriority w:val="99"/>
    <w:rPr>
      <w:rFonts w:ascii="Calibri" w:hAnsi="Calibri" w:cs="Times New Roman"/>
      <w:sz w:val="18"/>
      <w:szCs w:val="18"/>
    </w:rPr>
  </w:style>
  <w:style w:type="character" w:styleId="940">
    <w:name w:val=" Char Char21"/>
    <w:next w:val="940"/>
    <w:link w:val="820"/>
    <w:rPr>
      <w:rFonts w:ascii="Times New Roman" w:hAnsi="Times New Roman" w:eastAsia="宋体" w:cs="Times New Roman"/>
      <w:b/>
      <w:bCs/>
      <w:sz w:val="32"/>
      <w:szCs w:val="28"/>
    </w:rPr>
  </w:style>
  <w:style w:type="character" w:styleId="941">
    <w:name w:val=" Char Char23"/>
    <w:next w:val="941"/>
    <w:link w:val="820"/>
    <w:rPr>
      <w:rFonts w:ascii="Cambria" w:hAnsi="Cambria" w:eastAsia="宋体" w:cs="黑体"/>
      <w:b/>
      <w:bCs/>
      <w:sz w:val="26"/>
      <w:szCs w:val="26"/>
      <w:lang w:val="en-US" w:eastAsia="en-US" w:bidi="en-US"/>
    </w:rPr>
  </w:style>
  <w:style w:type="character" w:styleId="942">
    <w:name w:val="日期 Char"/>
    <w:next w:val="942"/>
    <w:link w:val="1143"/>
    <w:rPr>
      <w:rFonts w:ascii="Calibri" w:hAnsi="Calibri" w:cs="Times New Roman"/>
      <w:sz w:val="24"/>
      <w:szCs w:val="24"/>
    </w:rPr>
  </w:style>
  <w:style w:type="character" w:styleId="943">
    <w:name w:val="纯文本 Char3"/>
    <w:next w:val="943"/>
    <w:link w:val="820"/>
    <w:rPr>
      <w:rFonts w:ascii="宋体" w:hAnsi="Courier New" w:eastAsia="仿宋_GB2312"/>
      <w:sz w:val="30"/>
    </w:rPr>
  </w:style>
  <w:style w:type="character" w:styleId="944">
    <w:name w:val=" Char Char16"/>
    <w:next w:val="944"/>
    <w:link w:val="820"/>
    <w:rPr>
      <w:rFonts w:ascii="Cambria" w:hAnsi="Cambria" w:eastAsia="宋体" w:cs="Times New Roman"/>
      <w:b/>
      <w:bCs/>
      <w:sz w:val="24"/>
      <w:szCs w:val="24"/>
    </w:rPr>
  </w:style>
  <w:style w:type="character" w:styleId="945">
    <w:name w:val="正文文本 Char1"/>
    <w:next w:val="945"/>
    <w:link w:val="820"/>
    <w:rPr>
      <w:rFonts w:ascii="Times New Roman" w:hAnsi="Times New Roman" w:eastAsia="宋体" w:cs="Times New Roman"/>
      <w:szCs w:val="24"/>
    </w:rPr>
  </w:style>
  <w:style w:type="character" w:styleId="946">
    <w:name w:val="标题 7 Char1"/>
    <w:next w:val="946"/>
    <w:link w:val="820"/>
    <w:rPr>
      <w:b/>
      <w:sz w:val="24"/>
      <w:szCs w:val="24"/>
    </w:rPr>
  </w:style>
  <w:style w:type="character" w:styleId="947">
    <w:name w:val="正文1 Char"/>
    <w:next w:val="947"/>
    <w:link w:val="1411"/>
    <w:rPr>
      <w:rFonts w:eastAsia="Adobe 仿宋 Std R"/>
      <w:sz w:val="21"/>
      <w:szCs w:val="21"/>
    </w:rPr>
  </w:style>
  <w:style w:type="character" w:styleId="948">
    <w:name w:val="标题 Char1"/>
    <w:next w:val="948"/>
    <w:link w:val="820"/>
    <w:rPr>
      <w:rFonts w:ascii="Cambria" w:hAnsi="Cambria" w:eastAsia="宋体" w:cs="黑体"/>
      <w:b/>
      <w:bCs/>
      <w:sz w:val="32"/>
      <w:szCs w:val="32"/>
      <w:lang w:eastAsia="en-US" w:bidi="en-US"/>
    </w:rPr>
  </w:style>
  <w:style w:type="character" w:styleId="949">
    <w:name w:val="apple-converted-space"/>
    <w:next w:val="949"/>
    <w:link w:val="820"/>
    <w:rPr>
      <w:rFonts w:cs="Times New Roman"/>
    </w:rPr>
  </w:style>
  <w:style w:type="character" w:styleId="950">
    <w:name w:val="图编号 Char"/>
    <w:next w:val="950"/>
    <w:link w:val="1252"/>
    <w:rPr>
      <w:sz w:val="24"/>
    </w:rPr>
  </w:style>
  <w:style w:type="character" w:styleId="951">
    <w:name w:val="列出段落字符"/>
    <w:next w:val="951"/>
    <w:link w:val="820"/>
    <w:rPr>
      <w:rFonts w:ascii="Tahoma" w:hAnsi="Tahoma" w:eastAsia="微软雅黑" w:cs="Times New Roman"/>
      <w:sz w:val="22"/>
    </w:rPr>
  </w:style>
  <w:style w:type="character" w:styleId="952">
    <w:name w:val="不明显参考"/>
    <w:next w:val="952"/>
    <w:link w:val="820"/>
    <w:qFormat/>
    <w:rPr>
      <w:rFonts w:ascii="Times New Roman" w:hAnsi="Times New Roman" w:eastAsia="宋体" w:cs="Times New Roman"/>
      <w:smallCaps/>
      <w:color w:val="c0504d"/>
      <w:u w:val="single"/>
    </w:rPr>
  </w:style>
  <w:style w:type="character" w:styleId="953">
    <w:name w:val="样式 正文文本 + 小四 Char Char"/>
    <w:next w:val="953"/>
    <w:link w:val="1466"/>
    <w:rPr>
      <w:lang w:eastAsia="en-US" w:bidi="en-US"/>
    </w:rPr>
  </w:style>
  <w:style w:type="character" w:styleId="954">
    <w:name w:val="强调"/>
    <w:next w:val="954"/>
    <w:link w:val="820"/>
    <w:qFormat/>
    <w:rPr>
      <w:rFonts w:ascii="Times New Roman" w:hAnsi="Times New Roman" w:eastAsia="宋体" w:cs="Times New Roman"/>
      <w:b/>
      <w:bCs/>
      <w:i/>
      <w:iCs/>
      <w:spacing w:val="10"/>
      <w:shd w:val="clear" w:color="auto" w:fill="auto"/>
    </w:rPr>
  </w:style>
  <w:style w:type="character" w:styleId="955">
    <w:name w:val="加点正文缩进 Char"/>
    <w:next w:val="955"/>
    <w:link w:val="1508"/>
    <w:rPr>
      <w:sz w:val="24"/>
      <w:szCs w:val="24"/>
    </w:rPr>
  </w:style>
  <w:style w:type="character" w:styleId="956">
    <w:name w:val="标题 0 Char"/>
    <w:next w:val="956"/>
    <w:link w:val="1293"/>
    <w:rPr>
      <w:rFonts w:ascii="黑体" w:hAnsi="黑体" w:eastAsia="黑体" w:cs="黑体"/>
      <w:b/>
      <w:bCs/>
      <w:sz w:val="30"/>
      <w:szCs w:val="44"/>
    </w:rPr>
  </w:style>
  <w:style w:type="character" w:styleId="957">
    <w:name w:val="正文文本首行缩进 2 字符"/>
    <w:next w:val="957"/>
    <w:link w:val="1251"/>
    <w:rPr>
      <w:rFonts w:ascii="仿宋_GB2312" w:eastAsia="仿宋_GB2312"/>
      <w:sz w:val="24"/>
      <w:szCs w:val="24"/>
    </w:rPr>
  </w:style>
  <w:style w:type="character" w:styleId="958">
    <w:name w:val="页脚 Char3"/>
    <w:next w:val="958"/>
    <w:link w:val="820"/>
    <w:semiHidden/>
    <w:rPr>
      <w:rFonts w:ascii="Times New Roman" w:hAnsi="Times New Roman" w:eastAsia="宋体" w:cs="Times New Roman"/>
      <w:sz w:val="18"/>
      <w:szCs w:val="18"/>
    </w:rPr>
  </w:style>
  <w:style w:type="character" w:styleId="959">
    <w:name w:val="font61"/>
    <w:next w:val="959"/>
    <w:link w:val="820"/>
    <w:rPr>
      <w:rFonts w:hint="eastAsia" w:ascii="等线" w:hAnsi="等线" w:eastAsia="等线" w:cs="等线"/>
      <w:color w:val="000000"/>
      <w:sz w:val="22"/>
      <w:szCs w:val="22"/>
      <w:u w:val="none"/>
    </w:rPr>
  </w:style>
  <w:style w:type="character" w:styleId="960">
    <w:name w:val="正文缩进 Char"/>
    <w:next w:val="960"/>
    <w:link w:val="1306"/>
    <w:qFormat/>
    <w:rPr>
      <w:rFonts w:ascii="Calibri" w:hAnsi="Calibri"/>
      <w:sz w:val="24"/>
    </w:rPr>
  </w:style>
  <w:style w:type="character" w:styleId="961">
    <w:name w:val="Heading 2 Char"/>
    <w:next w:val="961"/>
    <w:link w:val="820"/>
    <w:rPr>
      <w:rFonts w:ascii="Arial" w:hAnsi="Arial" w:eastAsia="黑体" w:cs="Times New Roman"/>
      <w:b/>
      <w:bCs/>
      <w:sz w:val="32"/>
      <w:szCs w:val="32"/>
    </w:rPr>
  </w:style>
  <w:style w:type="character" w:styleId="962">
    <w:name w:val="第三章正文 Char Char"/>
    <w:next w:val="962"/>
    <w:link w:val="1494"/>
    <w:rPr>
      <w:rFonts w:ascii="宋体" w:hAnsi="宋体" w:cs="黑体"/>
      <w:sz w:val="24"/>
      <w:szCs w:val="22"/>
      <w:lang w:eastAsia="en-US" w:bidi="en-US"/>
    </w:rPr>
  </w:style>
  <w:style w:type="character" w:styleId="963">
    <w:name w:val="正文文本缩进 2 Char"/>
    <w:next w:val="963"/>
    <w:link w:val="1236"/>
    <w:rPr>
      <w:rFonts w:ascii="Calibri" w:hAnsi="Calibri" w:cs="Times New Roman"/>
      <w:sz w:val="24"/>
      <w:szCs w:val="24"/>
    </w:rPr>
  </w:style>
  <w:style w:type="character" w:styleId="964">
    <w:name w:val="btna-s11"/>
    <w:next w:val="964"/>
    <w:link w:val="820"/>
    <w:rPr>
      <w:rFonts w:ascii="Times New Roman" w:hAnsi="Times New Roman" w:eastAsia="宋体" w:cs="Times New Roman"/>
      <w:color w:val="666666"/>
      <w:u w:val="none"/>
    </w:rPr>
  </w:style>
  <w:style w:type="character" w:styleId="965">
    <w:name w:val="b正文 Char"/>
    <w:next w:val="965"/>
    <w:link w:val="1167"/>
    <w:rPr>
      <w:rFonts w:ascii="仿宋_GB2312" w:hAnsi="Calibri" w:eastAsia="仿宋_GB2312"/>
      <w:sz w:val="28"/>
      <w:szCs w:val="28"/>
    </w:rPr>
  </w:style>
  <w:style w:type="character" w:styleId="966">
    <w:name w:val="NormalCharacter1"/>
    <w:next w:val="966"/>
    <w:link w:val="820"/>
    <w:qFormat/>
    <w:rPr>
      <w:rFonts w:ascii="仿宋_GB2312" w:eastAsia="仿宋_GB2312"/>
      <w:sz w:val="24"/>
      <w:szCs w:val="24"/>
      <w:lang w:val="en-US" w:eastAsia="zh-CN" w:bidi="ar-SA"/>
    </w:rPr>
  </w:style>
  <w:style w:type="character" w:styleId="967">
    <w:name w:val="副标题 Char2"/>
    <w:next w:val="967"/>
    <w:link w:val="820"/>
    <w:rPr>
      <w:rFonts w:ascii="Cambria" w:hAnsi="Cambria" w:eastAsia="宋体" w:cs="Times New Roman"/>
      <w:b/>
      <w:bCs/>
      <w:sz w:val="32"/>
      <w:szCs w:val="32"/>
    </w:rPr>
  </w:style>
  <w:style w:type="character" w:styleId="968">
    <w:name w:val="书籍标题1"/>
    <w:next w:val="968"/>
    <w:link w:val="820"/>
    <w:rPr>
      <w:rFonts w:ascii="Times New Roman" w:hAnsi="Times New Roman" w:eastAsia="宋体" w:cs="Times New Roman"/>
      <w:i/>
      <w:iCs/>
      <w:smallCaps/>
      <w:spacing w:val="5"/>
    </w:rPr>
  </w:style>
  <w:style w:type="character" w:styleId="969">
    <w:name w:val="正文文本 2 Char"/>
    <w:next w:val="969"/>
    <w:link w:val="1425"/>
    <w:rPr>
      <w:rFonts w:ascii="Calibri" w:hAnsi="Calibri"/>
      <w:sz w:val="24"/>
      <w:szCs w:val="22"/>
    </w:rPr>
  </w:style>
  <w:style w:type="character" w:styleId="970">
    <w:name w:val="明显参考"/>
    <w:next w:val="970"/>
    <w:link w:val="820"/>
    <w:qFormat/>
    <w:rPr>
      <w:rFonts w:ascii="Times New Roman" w:hAnsi="Times New Roman" w:eastAsia="宋体" w:cs="Times New Roman"/>
      <w:b/>
      <w:bCs/>
      <w:smallCaps/>
      <w:color w:val="c0504d"/>
      <w:spacing w:val="5"/>
      <w:u w:val="single"/>
    </w:rPr>
  </w:style>
  <w:style w:type="character" w:styleId="971">
    <w:name w:val="Char Char23"/>
    <w:next w:val="971"/>
    <w:link w:val="820"/>
    <w:rPr>
      <w:rFonts w:ascii="Cambria" w:hAnsi="Cambria" w:eastAsia="宋体" w:cs="黑体"/>
      <w:b/>
      <w:bCs/>
      <w:sz w:val="26"/>
      <w:szCs w:val="26"/>
      <w:lang w:val="en-US" w:eastAsia="en-US" w:bidi="en-US"/>
    </w:rPr>
  </w:style>
  <w:style w:type="character" w:styleId="972">
    <w:name w:val="无间隔 Char"/>
    <w:next w:val="972"/>
    <w:link w:val="1102"/>
    <w:rPr>
      <w:sz w:val="24"/>
      <w:szCs w:val="24"/>
    </w:rPr>
  </w:style>
  <w:style w:type="character" w:styleId="973">
    <w:name w:val="正文文本缩进 字符"/>
    <w:next w:val="973"/>
    <w:link w:val="820"/>
    <w:rPr>
      <w:rFonts w:ascii="Times New Roman" w:hAnsi="Times New Roman" w:eastAsia="宋体" w:cs="Times New Roman"/>
      <w:sz w:val="21"/>
    </w:rPr>
  </w:style>
  <w:style w:type="character" w:styleId="974">
    <w:name w:val="表头样式 Char Char Char"/>
    <w:next w:val="974"/>
    <w:link w:val="1416"/>
    <w:rPr>
      <w:rFonts w:ascii="Arial" w:hAnsi="Arial" w:cs="黑体"/>
      <w:b/>
      <w:sz w:val="22"/>
      <w:szCs w:val="21"/>
      <w:lang w:eastAsia="en-US" w:bidi="en-US"/>
    </w:rPr>
  </w:style>
  <w:style w:type="character" w:styleId="975">
    <w:name w:val="明显强调1"/>
    <w:next w:val="975"/>
    <w:link w:val="820"/>
    <w:rPr>
      <w:rFonts w:ascii="Times New Roman" w:hAnsi="Times New Roman" w:eastAsia="宋体" w:cs="Times New Roman"/>
      <w:b/>
      <w:bCs/>
    </w:rPr>
  </w:style>
  <w:style w:type="character" w:styleId="976">
    <w:name w:val="正文（标记） Char2"/>
    <w:next w:val="976"/>
    <w:link w:val="1225"/>
    <w:rPr>
      <w:sz w:val="24"/>
      <w:szCs w:val="24"/>
    </w:rPr>
  </w:style>
  <w:style w:type="character" w:styleId="977">
    <w:name w:val="btna-s1"/>
    <w:next w:val="977"/>
    <w:link w:val="820"/>
    <w:rPr>
      <w:rFonts w:ascii="Times New Roman" w:hAnsi="Times New Roman" w:eastAsia="宋体" w:cs="Times New Roman"/>
      <w:color w:val="ffffff"/>
      <w:u w:val="none"/>
    </w:rPr>
  </w:style>
  <w:style w:type="character" w:styleId="978">
    <w:name w:val="编号2 Char Char"/>
    <w:next w:val="978"/>
    <w:link w:val="1163"/>
    <w:rPr>
      <w:rFonts w:ascii="宋体" w:hAnsi="宋体" w:eastAsia="Times New Roman"/>
      <w:color w:val="000000"/>
      <w:sz w:val="21"/>
      <w:szCs w:val="21"/>
    </w:rPr>
  </w:style>
  <w:style w:type="character" w:styleId="979">
    <w:name w:val="默认段落字体2"/>
    <w:next w:val="979"/>
    <w:link w:val="820"/>
    <w:rPr>
      <w:rFonts w:ascii="Times New Roman" w:hAnsi="Times New Roman" w:eastAsia="宋体" w:cs="Times New Roman"/>
      <w:color w:val="000000"/>
      <w:spacing w:val="0"/>
      <w:sz w:val="21"/>
      <w:u w:val="none"/>
      <w:lang w:val="en-US" w:eastAsia="zh-CN"/>
    </w:rPr>
  </w:style>
  <w:style w:type="character" w:styleId="980">
    <w:name w:val="font112"/>
    <w:next w:val="980"/>
    <w:link w:val="820"/>
    <w:rPr>
      <w:rFonts w:ascii="Arial" w:hAnsi="Arial" w:eastAsia="宋体" w:cs="Arial"/>
      <w:i w:val="0"/>
      <w:iCs w:val="0"/>
      <w:color w:val="000000"/>
      <w:sz w:val="22"/>
      <w:szCs w:val="22"/>
      <w:u w:val="none"/>
    </w:rPr>
  </w:style>
  <w:style w:type="character" w:styleId="981">
    <w:name w:val="文档结构图 Char"/>
    <w:next w:val="981"/>
    <w:link w:val="1257"/>
    <w:rPr>
      <w:rFonts w:ascii="宋体" w:hAnsi="Calibri"/>
      <w:sz w:val="18"/>
      <w:szCs w:val="18"/>
    </w:rPr>
  </w:style>
  <w:style w:type="character" w:styleId="982">
    <w:name w:val="正文（缩进） Char"/>
    <w:next w:val="982"/>
    <w:link w:val="1259"/>
    <w:rPr>
      <w:sz w:val="24"/>
      <w:szCs w:val="24"/>
    </w:rPr>
  </w:style>
  <w:style w:type="character" w:styleId="983">
    <w:name w:val="纯文本 Char"/>
    <w:next w:val="983"/>
    <w:link w:val="1375"/>
    <w:qFormat/>
    <w:rPr>
      <w:rFonts w:ascii="宋体" w:hAnsi="Courier New" w:cs="Courier New"/>
      <w:sz w:val="21"/>
      <w:szCs w:val="21"/>
    </w:rPr>
  </w:style>
  <w:style w:type="character" w:styleId="984">
    <w:name w:val="标题 Char2"/>
    <w:next w:val="984"/>
    <w:link w:val="820"/>
    <w:rPr>
      <w:rFonts w:ascii="Cambria" w:hAnsi="Cambria" w:eastAsia="宋体" w:cs="Times New Roman"/>
      <w:b/>
      <w:bCs/>
      <w:sz w:val="32"/>
      <w:szCs w:val="32"/>
    </w:rPr>
  </w:style>
  <w:style w:type="character" w:styleId="985">
    <w:name w:val="btna-s4"/>
    <w:next w:val="985"/>
    <w:link w:val="820"/>
    <w:rPr>
      <w:rFonts w:ascii="Times New Roman" w:hAnsi="Times New Roman" w:eastAsia="宋体" w:cs="Times New Roman"/>
      <w:color w:val="ffffff"/>
      <w:u w:val="none"/>
    </w:rPr>
  </w:style>
  <w:style w:type="character" w:styleId="986">
    <w:name w:val="Plain Text Char"/>
    <w:next w:val="986"/>
    <w:link w:val="820"/>
    <w:uiPriority w:val="99"/>
    <w:rPr>
      <w:rFonts w:ascii="宋体" w:hAnsi="Courier New"/>
      <w:sz w:val="21"/>
    </w:rPr>
  </w:style>
  <w:style w:type="character" w:styleId="987">
    <w:name w:val="批注主题 Char"/>
    <w:next w:val="987"/>
    <w:link w:val="1158"/>
    <w:rPr>
      <w:rFonts w:ascii="Calibri" w:hAnsi="Calibri" w:cs="Times New Roman"/>
      <w:b/>
      <w:bCs/>
      <w:sz w:val="24"/>
      <w:szCs w:val="24"/>
    </w:rPr>
  </w:style>
  <w:style w:type="character" w:styleId="988">
    <w:name w:val="不明显参考1"/>
    <w:next w:val="988"/>
    <w:link w:val="820"/>
    <w:rPr>
      <w:rFonts w:ascii="Times New Roman" w:hAnsi="Times New Roman" w:eastAsia="宋体" w:cs="Times New Roman"/>
      <w:smallCaps/>
    </w:rPr>
  </w:style>
  <w:style w:type="character" w:styleId="989">
    <w:name w:val="widthline1"/>
    <w:next w:val="989"/>
    <w:link w:val="820"/>
    <w:rPr>
      <w:rFonts w:ascii="Times New Roman" w:hAnsi="Times New Roman" w:eastAsia="宋体" w:cs="Times New Roman"/>
    </w:rPr>
  </w:style>
  <w:style w:type="character" w:styleId="990">
    <w:name w:val="批注文字 Char3"/>
    <w:next w:val="990"/>
    <w:link w:val="820"/>
    <w:semiHidden/>
    <w:rPr>
      <w:rFonts w:ascii="Times New Roman" w:hAnsi="Times New Roman" w:eastAsia="宋体" w:cs="Times New Roman"/>
      <w:sz w:val="21"/>
      <w:szCs w:val="24"/>
    </w:rPr>
  </w:style>
  <w:style w:type="character" w:styleId="991">
    <w:name w:val="段 Char"/>
    <w:next w:val="991"/>
    <w:link w:val="820"/>
    <w:rPr>
      <w:rFonts w:ascii="宋体" w:hAnsi="Times New Roman" w:eastAsia="宋体" w:cs="Times New Roman"/>
      <w:sz w:val="21"/>
      <w:lang w:val="en-US" w:eastAsia="zh-CN" w:bidi="ar-SA"/>
    </w:rPr>
  </w:style>
  <w:style w:type="character" w:styleId="992">
    <w:name w:val="页眉 Char"/>
    <w:next w:val="992"/>
    <w:link w:val="1232"/>
    <w:rPr>
      <w:rFonts w:ascii="Calibri" w:hAnsi="Calibri" w:cs="Times New Roman"/>
      <w:sz w:val="18"/>
      <w:szCs w:val="18"/>
    </w:rPr>
  </w:style>
  <w:style w:type="character" w:styleId="993">
    <w:name w:val="样式 宋体 五号 首行缩进:  0.95 厘米 Char"/>
    <w:next w:val="993"/>
    <w:link w:val="1207"/>
    <w:qFormat/>
    <w:rPr>
      <w:rFonts w:ascii="宋体" w:hAnsi="宋体" w:cs="宋体"/>
      <w:sz w:val="24"/>
      <w:szCs w:val="24"/>
    </w:rPr>
  </w:style>
  <w:style w:type="character" w:styleId="994">
    <w:name w:val="标题 8 Char1"/>
    <w:next w:val="994"/>
    <w:link w:val="820"/>
    <w:rPr>
      <w:rFonts w:ascii="Arial" w:hAnsi="Arial" w:eastAsia="黑体"/>
      <w:sz w:val="24"/>
      <w:szCs w:val="24"/>
    </w:rPr>
  </w:style>
  <w:style w:type="character" w:styleId="995">
    <w:name w:val="AnnotationReference1"/>
    <w:next w:val="995"/>
    <w:link w:val="820"/>
    <w:qFormat/>
    <w:rPr>
      <w:sz w:val="21"/>
      <w:szCs w:val="21"/>
    </w:rPr>
  </w:style>
  <w:style w:type="character" w:styleId="996">
    <w:name w:val="HTML 预设格式 Char1"/>
    <w:next w:val="996"/>
    <w:link w:val="1371"/>
    <w:rPr>
      <w:rFonts w:ascii="宋体" w:hAnsi="宋体" w:eastAsia="仿宋_GB2312"/>
      <w:sz w:val="24"/>
      <w:szCs w:val="24"/>
    </w:rPr>
  </w:style>
  <w:style w:type="character" w:styleId="997">
    <w:name w:val="正文文本 2 Char1"/>
    <w:next w:val="997"/>
    <w:link w:val="820"/>
    <w:semiHidden/>
    <w:rPr>
      <w:rFonts w:ascii="Times New Roman" w:hAnsi="Times New Roman" w:eastAsia="宋体" w:cs="Times New Roman"/>
      <w:sz w:val="21"/>
      <w:szCs w:val="24"/>
    </w:rPr>
  </w:style>
  <w:style w:type="character" w:styleId="998">
    <w:name w:val="Char Char17"/>
    <w:next w:val="998"/>
    <w:link w:val="820"/>
    <w:rPr>
      <w:rFonts w:ascii="Times New Roman" w:hAnsi="Times New Roman" w:eastAsia="宋体" w:cs="Times New Roman"/>
      <w:b/>
      <w:bCs/>
      <w:sz w:val="21"/>
      <w:szCs w:val="28"/>
    </w:rPr>
  </w:style>
  <w:style w:type="character" w:styleId="999">
    <w:name w:val="页码"/>
    <w:basedOn w:val="830"/>
    <w:next w:val="999"/>
    <w:link w:val="820"/>
    <w:rPr>
      <w:rFonts w:cs="Times New Roman"/>
    </w:rPr>
  </w:style>
  <w:style w:type="character" w:styleId="1000">
    <w:name w:val="btna-s2"/>
    <w:next w:val="1000"/>
    <w:link w:val="820"/>
    <w:rPr>
      <w:rFonts w:ascii="Times New Roman" w:hAnsi="Times New Roman" w:eastAsia="宋体" w:cs="Times New Roman"/>
      <w:color w:val="0068b7"/>
      <w:u w:val="none"/>
    </w:rPr>
  </w:style>
  <w:style w:type="character" w:styleId="1001">
    <w:name w:val="超链接"/>
    <w:basedOn w:val="830"/>
    <w:next w:val="1001"/>
    <w:link w:val="820"/>
    <w:uiPriority w:val="99"/>
    <w:rPr>
      <w:rFonts w:cs="Times New Roman"/>
      <w:color w:val="0000ff"/>
      <w:u w:val="single"/>
    </w:rPr>
  </w:style>
  <w:style w:type="character" w:styleId="1002">
    <w:name w:val="info1"/>
    <w:next w:val="1002"/>
    <w:link w:val="820"/>
    <w:rPr>
      <w:rFonts w:ascii="Times New Roman" w:hAnsi="Times New Roman" w:eastAsia="宋体" w:cs="Times New Roman"/>
      <w:sz w:val="29"/>
    </w:rPr>
  </w:style>
  <w:style w:type="character" w:styleId="1003">
    <w:name w:val="d正文 Char"/>
    <w:next w:val="1003"/>
    <w:link w:val="1171"/>
    <w:rPr>
      <w:rFonts w:ascii="仿宋_GB2312" w:hAnsi="仿宋_GB2312"/>
      <w:bCs/>
      <w:sz w:val="24"/>
      <w:szCs w:val="24"/>
    </w:rPr>
  </w:style>
  <w:style w:type="character" w:styleId="1004">
    <w:name w:val="批注引用"/>
    <w:next w:val="1004"/>
    <w:link w:val="820"/>
    <w:rPr>
      <w:rFonts w:cs="Times New Roman"/>
      <w:sz w:val="21"/>
      <w:szCs w:val="21"/>
    </w:rPr>
  </w:style>
  <w:style w:type="character" w:styleId="1005">
    <w:name w:val="页脚 字符1"/>
    <w:next w:val="1005"/>
    <w:link w:val="820"/>
    <w:rPr>
      <w:rFonts w:ascii="Times New Roman" w:hAnsi="Times New Roman" w:eastAsia="宋体" w:cs="Times New Roman"/>
      <w:sz w:val="18"/>
      <w:szCs w:val="18"/>
      <w:lang w:val="en-US" w:eastAsia="zh-CN" w:bidi="ar-SA"/>
    </w:rPr>
  </w:style>
  <w:style w:type="character" w:styleId="1006">
    <w:name w:val="标题 Char4"/>
    <w:next w:val="1006"/>
    <w:link w:val="820"/>
    <w:rPr>
      <w:rFonts w:ascii="Cambria" w:hAnsi="Cambria" w:eastAsia="宋体" w:cs="Times New Roman"/>
      <w:b/>
      <w:bCs/>
      <w:sz w:val="32"/>
      <w:szCs w:val="32"/>
    </w:rPr>
  </w:style>
  <w:style w:type="character" w:styleId="1007">
    <w:name w:val="标题 2 Char"/>
    <w:next w:val="1007"/>
    <w:link w:val="822"/>
    <w:rPr>
      <w:rFonts w:ascii="Cambria" w:hAnsi="Cambria" w:eastAsia="宋体" w:cs="Times New Roman"/>
      <w:b/>
      <w:bCs/>
      <w:sz w:val="32"/>
      <w:szCs w:val="32"/>
    </w:rPr>
  </w:style>
  <w:style w:type="character" w:styleId="1008">
    <w:name w:val="favor"/>
    <w:next w:val="1008"/>
    <w:link w:val="820"/>
    <w:rPr>
      <w:rFonts w:ascii="Times New Roman" w:hAnsi="Times New Roman" w:eastAsia="宋体" w:cs="Times New Roman"/>
      <w:color w:val="727171"/>
    </w:rPr>
  </w:style>
  <w:style w:type="character" w:styleId="1009">
    <w:name w:val="正文缩进 Char2"/>
    <w:next w:val="1009"/>
    <w:link w:val="820"/>
    <w:qFormat/>
    <w:rPr>
      <w:sz w:val="21"/>
      <w:szCs w:val="24"/>
    </w:rPr>
  </w:style>
  <w:style w:type="character" w:styleId="1010">
    <w:name w:val="qq"/>
    <w:next w:val="1010"/>
    <w:link w:val="820"/>
    <w:rPr>
      <w:rFonts w:ascii="Times New Roman" w:hAnsi="Times New Roman" w:eastAsia="宋体" w:cs="Times New Roman"/>
      <w:color w:val="727171"/>
    </w:rPr>
  </w:style>
  <w:style w:type="character" w:styleId="1011">
    <w:name w:val="标题 2 Char1"/>
    <w:next w:val="1011"/>
    <w:link w:val="820"/>
    <w:rPr>
      <w:rFonts w:ascii="Arial" w:hAnsi="Arial" w:eastAsia="黑体" w:cs="Times New Roman"/>
      <w:b/>
      <w:bCs/>
      <w:sz w:val="32"/>
      <w:szCs w:val="32"/>
      <w:lang w:val="en-US" w:eastAsia="zh-CN" w:bidi="ar-SA"/>
    </w:rPr>
  </w:style>
  <w:style w:type="character" w:styleId="1012">
    <w:name w:val="font121"/>
    <w:next w:val="1012"/>
    <w:link w:val="820"/>
    <w:rPr>
      <w:rFonts w:hint="eastAsia" w:ascii="宋体" w:hAnsi="宋体" w:eastAsia="宋体" w:cs="宋体"/>
      <w:i w:val="0"/>
      <w:color w:val="000000"/>
      <w:sz w:val="21"/>
      <w:szCs w:val="21"/>
      <w:u w:val="none"/>
    </w:rPr>
  </w:style>
  <w:style w:type="character" w:styleId="1013">
    <w:name w:val="font41"/>
    <w:next w:val="1013"/>
    <w:link w:val="820"/>
    <w:rPr>
      <w:rFonts w:hint="eastAsia" w:ascii="宋体" w:hAnsi="宋体" w:eastAsia="宋体" w:cs="宋体"/>
      <w:b/>
      <w:i w:val="0"/>
      <w:color w:val="000000"/>
      <w:sz w:val="21"/>
      <w:szCs w:val="21"/>
      <w:u w:val="none"/>
    </w:rPr>
  </w:style>
  <w:style w:type="character" w:styleId="1014">
    <w:name w:val="表格 Char Char"/>
    <w:next w:val="1014"/>
    <w:link w:val="1279"/>
    <w:rPr>
      <w:rFonts w:ascii="宋体" w:hAnsi="宋体"/>
    </w:rPr>
  </w:style>
  <w:style w:type="character" w:styleId="1015">
    <w:name w:val="列出段落 Char"/>
    <w:next w:val="1015"/>
    <w:link w:val="1501"/>
    <w:qFormat/>
    <w:rPr>
      <w:sz w:val="21"/>
      <w:szCs w:val="24"/>
    </w:rPr>
  </w:style>
  <w:style w:type="character" w:styleId="1016">
    <w:name w:val="普通(网站) Char1"/>
    <w:next w:val="1016"/>
    <w:link w:val="1301"/>
    <w:rPr>
      <w:rFonts w:ascii="宋体" w:hAnsi="宋体" w:eastAsia="仿宋_GB2312" w:cs="宋体"/>
      <w:sz w:val="24"/>
      <w:szCs w:val="24"/>
    </w:rPr>
  </w:style>
  <w:style w:type="character" w:styleId="1017">
    <w:name w:val="批注框文本 Char"/>
    <w:next w:val="1017"/>
    <w:link w:val="1094"/>
    <w:rPr>
      <w:rFonts w:ascii="Calibri" w:hAnsi="Calibri" w:cs="Times New Roman"/>
      <w:sz w:val="18"/>
      <w:szCs w:val="18"/>
    </w:rPr>
  </w:style>
  <w:style w:type="character" w:styleId="1018">
    <w:name w:val="标题 Char"/>
    <w:next w:val="1018"/>
    <w:link w:val="1089"/>
    <w:rPr>
      <w:rFonts w:ascii="Cambria" w:hAnsi="Cambria" w:eastAsia="仿宋_GB2312"/>
      <w:b/>
      <w:bCs/>
      <w:sz w:val="36"/>
      <w:szCs w:val="32"/>
    </w:rPr>
  </w:style>
  <w:style w:type="character" w:styleId="1019">
    <w:name w:val="正文首行缩进 2 Char"/>
    <w:next w:val="1019"/>
    <w:link w:val="1438"/>
    <w:rPr>
      <w:rFonts w:ascii="仿宋_GB2312" w:eastAsia="仿宋_GB2312"/>
      <w:sz w:val="24"/>
      <w:szCs w:val="24"/>
    </w:rPr>
  </w:style>
  <w:style w:type="character" w:styleId="1020">
    <w:name w:val="副标题 Char1"/>
    <w:next w:val="1020"/>
    <w:link w:val="820"/>
    <w:rPr>
      <w:rFonts w:ascii="Cambria" w:hAnsi="Cambria" w:eastAsia="宋体" w:cs="黑体"/>
      <w:b/>
      <w:bCs/>
      <w:sz w:val="32"/>
      <w:szCs w:val="32"/>
      <w:lang w:eastAsia="en-US" w:bidi="en-US"/>
    </w:rPr>
  </w:style>
  <w:style w:type="character" w:styleId="1021">
    <w:name w:val="默认段落字体1, Char Char Char Char Char Char"/>
    <w:next w:val="1021"/>
    <w:link w:val="820"/>
    <w:qFormat/>
  </w:style>
  <w:style w:type="character" w:styleId="1022">
    <w:name w:val="h3 Char,Heading 3 - old Char,Level 3 Head Char,H3 Char,level_3 Char,PIM 3 Char,sect1.2.3 Char,sect1.2.31 Char,sect1.2.32 Char,sect1.2.311 Char,sect1.2.33 Char,sect1.2.312 Char,3rd level Char,3 Char,l3 Char,CT Char,heading 3 Char,123456 Char"/>
    <w:next w:val="1022"/>
    <w:link w:val="820"/>
    <w:rPr>
      <w:rFonts w:ascii="Times New Roman" w:hAnsi="Times New Roman" w:eastAsia="宋体" w:cs="Times New Roman"/>
    </w:rPr>
  </w:style>
  <w:style w:type="character" w:styleId="1023">
    <w:name w:val="批注框文本 Char1"/>
    <w:next w:val="1023"/>
    <w:link w:val="820"/>
    <w:rPr>
      <w:sz w:val="18"/>
      <w:szCs w:val="18"/>
    </w:rPr>
  </w:style>
  <w:style w:type="character" w:styleId="1024">
    <w:name w:val="标题 3 Char1,标题 3 Char Char,条标题1.1.1 Char Char Char Char Char Char Char Char Char Char1 Char,条标题1.1.1 Char Char Char,条标题1.1.1 Char Char Char Char Char Char Char Char Char Char Char Char,条标题1.1.1 Char Char Char Char Char,条标题1.1.1 Char,H3 Char1"/>
    <w:next w:val="1024"/>
    <w:link w:val="820"/>
    <w:rPr>
      <w:rFonts w:ascii="Times New Roman" w:hAnsi="宋体" w:eastAsia="宋体" w:cs="Times New Roman"/>
      <w:sz w:val="24"/>
      <w:lang w:val="en-US" w:eastAsia="zh-CN" w:bidi="ar-SA"/>
    </w:rPr>
  </w:style>
  <w:style w:type="character" w:styleId="1025">
    <w:name w:val="font91"/>
    <w:next w:val="1025"/>
    <w:link w:val="820"/>
    <w:rPr>
      <w:rFonts w:ascii="仿宋_GB2312" w:eastAsia="仿宋_GB2312" w:cs="仿宋_GB2312"/>
      <w:color w:val="ff0000"/>
      <w:sz w:val="24"/>
      <w:szCs w:val="24"/>
      <w:u w:val="none"/>
    </w:rPr>
  </w:style>
  <w:style w:type="character" w:styleId="1026">
    <w:name w:val="标题1 Char"/>
    <w:next w:val="1026"/>
    <w:link w:val="1311"/>
    <w:rPr>
      <w:sz w:val="21"/>
      <w:szCs w:val="24"/>
    </w:rPr>
  </w:style>
  <w:style w:type="character" w:styleId="1027">
    <w:name w:val="font101"/>
    <w:next w:val="1027"/>
    <w:link w:val="820"/>
    <w:rPr>
      <w:rFonts w:ascii="宋体" w:hAnsi="宋体" w:eastAsia="宋体" w:cs="宋体"/>
      <w:color w:val="000000"/>
      <w:sz w:val="20"/>
      <w:szCs w:val="20"/>
      <w:u w:val="none"/>
    </w:rPr>
  </w:style>
  <w:style w:type="character" w:styleId="1028">
    <w:name w:val="重正文 Char"/>
    <w:next w:val="1028"/>
    <w:link w:val="1332"/>
    <w:rPr>
      <w:rFonts w:ascii="宋体" w:hAnsi="宋体"/>
      <w:sz w:val="24"/>
      <w:szCs w:val="24"/>
    </w:rPr>
  </w:style>
  <w:style w:type="character" w:styleId="1029">
    <w:name w:val="Char Char16"/>
    <w:next w:val="1029"/>
    <w:link w:val="820"/>
    <w:rPr>
      <w:rFonts w:ascii="Cambria" w:hAnsi="Cambria" w:eastAsia="宋体" w:cs="Times New Roman"/>
      <w:b/>
      <w:bCs/>
      <w:sz w:val="24"/>
      <w:szCs w:val="24"/>
    </w:rPr>
  </w:style>
  <w:style w:type="character" w:styleId="1030">
    <w:name w:val="带缩进的正文 Char"/>
    <w:next w:val="1030"/>
    <w:link w:val="1127"/>
    <w:rPr>
      <w:rFonts w:ascii="Calibri" w:hAnsi="Calibri"/>
      <w:sz w:val="24"/>
    </w:rPr>
  </w:style>
  <w:style w:type="character" w:styleId="1031">
    <w:name w:val="btna-s10"/>
    <w:next w:val="1031"/>
    <w:link w:val="820"/>
    <w:rPr>
      <w:rFonts w:ascii="Times New Roman" w:hAnsi="Times New Roman" w:eastAsia="宋体" w:cs="Times New Roman"/>
      <w:u w:val="none"/>
    </w:rPr>
  </w:style>
  <w:style w:type="character" w:styleId="1032">
    <w:name w:val="btna-s12"/>
    <w:next w:val="1032"/>
    <w:link w:val="820"/>
    <w:rPr>
      <w:rFonts w:ascii="Times New Roman" w:hAnsi="Times New Roman" w:eastAsia="宋体" w:cs="Times New Roman"/>
      <w:color w:val="000000"/>
      <w:u w:val="none"/>
    </w:rPr>
  </w:style>
  <w:style w:type="character" w:styleId="1033">
    <w:name w:val="最终正文格式 Char"/>
    <w:next w:val="1033"/>
    <w:link w:val="1115"/>
    <w:rPr>
      <w:rFonts w:ascii="Arial" w:hAnsi="Arial" w:cs="Arial"/>
    </w:rPr>
  </w:style>
  <w:style w:type="character" w:styleId="1034">
    <w:name w:val="HTML 预设格式 Char2"/>
    <w:next w:val="1034"/>
    <w:link w:val="820"/>
    <w:semiHidden/>
    <w:rPr>
      <w:rFonts w:ascii="Courier New" w:hAnsi="Courier New" w:eastAsia="宋体" w:cs="Courier New"/>
    </w:rPr>
  </w:style>
  <w:style w:type="character" w:styleId="1035">
    <w:name w:val="font21"/>
    <w:next w:val="1035"/>
    <w:link w:val="820"/>
    <w:rPr>
      <w:rFonts w:ascii="仿宋_GB2312" w:eastAsia="仿宋_GB2312" w:cs="仿宋_GB2312"/>
      <w:b/>
      <w:color w:val="000000"/>
      <w:sz w:val="24"/>
      <w:szCs w:val="24"/>
      <w:u w:val="none"/>
    </w:rPr>
  </w:style>
  <w:style w:type="character" w:styleId="1036">
    <w:name w:val="btna-s8"/>
    <w:next w:val="1036"/>
    <w:link w:val="820"/>
    <w:rPr>
      <w:rFonts w:ascii="Times New Roman" w:hAnsi="Times New Roman" w:eastAsia="宋体" w:cs="Times New Roman"/>
      <w:color w:val="ffffff"/>
      <w:u w:val="none"/>
    </w:rPr>
  </w:style>
  <w:style w:type="character" w:styleId="1037">
    <w:name w:val="页眉 Char2"/>
    <w:next w:val="1037"/>
    <w:link w:val="820"/>
    <w:semiHidden/>
    <w:rPr>
      <w:rFonts w:ascii="Times New Roman" w:hAnsi="Times New Roman" w:eastAsia="宋体" w:cs="Times New Roman"/>
      <w:sz w:val="18"/>
      <w:szCs w:val="18"/>
    </w:rPr>
  </w:style>
  <w:style w:type="character" w:styleId="1038">
    <w:name w:val="普通(网站) 字符"/>
    <w:next w:val="1038"/>
    <w:link w:val="820"/>
    <w:rPr>
      <w:rFonts w:ascii="宋体" w:hAnsi="宋体" w:eastAsia="宋体" w:cs="宋体"/>
      <w:sz w:val="24"/>
      <w:lang w:val="en-US" w:eastAsia="zh-CN" w:bidi="ar-SA"/>
    </w:rPr>
  </w:style>
  <w:style w:type="character" w:styleId="1039">
    <w:name w:val=" Char Char20"/>
    <w:next w:val="1039"/>
    <w:link w:val="820"/>
    <w:rPr>
      <w:rFonts w:ascii="Times New Roman" w:hAnsi="Times New Roman" w:eastAsia="宋体" w:cs="Times New Roman"/>
      <w:b/>
      <w:bCs/>
      <w:sz w:val="30"/>
      <w:szCs w:val="32"/>
    </w:rPr>
  </w:style>
  <w:style w:type="character" w:styleId="1040">
    <w:name w:val="A正文小四 Char"/>
    <w:next w:val="1040"/>
    <w:link w:val="1493"/>
    <w:rPr>
      <w:sz w:val="24"/>
      <w:szCs w:val="24"/>
    </w:rPr>
  </w:style>
  <w:style w:type="character" w:styleId="1041">
    <w:name w:val="引用 Char1"/>
    <w:next w:val="1041"/>
    <w:link w:val="1347"/>
    <w:rPr>
      <w:i/>
      <w:iCs/>
      <w:color w:val="000000"/>
      <w:sz w:val="21"/>
      <w:szCs w:val="24"/>
    </w:rPr>
  </w:style>
  <w:style w:type="character" w:styleId="1042">
    <w:name w:val="Title Char"/>
    <w:next w:val="1042"/>
    <w:link w:val="820"/>
    <w:rPr>
      <w:rFonts w:ascii="Arial" w:hAnsi="Arial" w:eastAsia="宋体" w:cs="Times New Roman"/>
      <w:b/>
      <w:sz w:val="32"/>
    </w:rPr>
  </w:style>
  <w:style w:type="character" w:styleId="1043">
    <w:name w:val="正文首行缩进 2 Char1"/>
    <w:next w:val="1043"/>
    <w:link w:val="820"/>
    <w:semiHidden/>
  </w:style>
  <w:style w:type="character" w:styleId="1044">
    <w:name w:val="*正文 Char"/>
    <w:next w:val="1044"/>
    <w:link w:val="820"/>
    <w:qFormat/>
    <w:rPr>
      <w:rFonts w:ascii="宋体" w:hAnsi="宋体" w:cs="黑体"/>
      <w:color w:val="000000"/>
      <w:sz w:val="24"/>
      <w:szCs w:val="24"/>
    </w:rPr>
  </w:style>
  <w:style w:type="character" w:styleId="1045">
    <w:name w:val="font31"/>
    <w:next w:val="1045"/>
    <w:link w:val="820"/>
    <w:rPr>
      <w:rFonts w:ascii="Times New Roman" w:hAnsi="Times New Roman" w:cs="Times New Roman"/>
      <w:i w:val="0"/>
      <w:color w:val="000000"/>
      <w:sz w:val="21"/>
      <w:szCs w:val="21"/>
      <w:u w:val="none"/>
    </w:rPr>
  </w:style>
  <w:style w:type="character" w:styleId="1046">
    <w:name w:val="明显引用 Char1"/>
    <w:next w:val="1046"/>
    <w:link w:val="1270"/>
    <w:rPr>
      <w:b/>
      <w:bCs/>
      <w:i/>
      <w:iCs/>
      <w:color w:val="4f81bd"/>
      <w:sz w:val="21"/>
      <w:szCs w:val="24"/>
    </w:rPr>
  </w:style>
  <w:style w:type="character" w:styleId="1047">
    <w:name w:val="font51"/>
    <w:next w:val="1047"/>
    <w:link w:val="820"/>
    <w:qFormat/>
    <w:rPr>
      <w:rFonts w:hint="eastAsia" w:ascii="微软雅黑" w:hAnsi="微软雅黑" w:eastAsia="微软雅黑" w:cs="微软雅黑"/>
      <w:color w:val="000000"/>
      <w:sz w:val="20"/>
      <w:szCs w:val="20"/>
      <w:u w:val="none"/>
    </w:rPr>
  </w:style>
  <w:style w:type="character" w:styleId="1048">
    <w:name w:val="正文文本缩进 Char1"/>
    <w:next w:val="1048"/>
    <w:link w:val="820"/>
    <w:rPr>
      <w:sz w:val="28"/>
      <w:szCs w:val="24"/>
    </w:rPr>
  </w:style>
  <w:style w:type="character" w:styleId="1049">
    <w:name w:val="标题 字符1"/>
    <w:next w:val="1049"/>
    <w:link w:val="820"/>
    <w:rPr>
      <w:rFonts w:ascii="Cambria" w:hAnsi="Cambria" w:eastAsia="宋体" w:cs="Times New Roman"/>
      <w:b/>
      <w:sz w:val="32"/>
    </w:rPr>
  </w:style>
  <w:style w:type="character" w:styleId="1050">
    <w:name w:val="明显参考1"/>
    <w:next w:val="1050"/>
    <w:link w:val="820"/>
    <w:rPr>
      <w:rFonts w:ascii="Times New Roman" w:hAnsi="Times New Roman" w:eastAsia="宋体" w:cs="Times New Roman"/>
      <w:smallCaps/>
      <w:spacing w:val="5"/>
      <w:u w:val="single"/>
    </w:rPr>
  </w:style>
  <w:style w:type="character" w:styleId="1051">
    <w:name w:val="普通正文 Char Char"/>
    <w:next w:val="1051"/>
    <w:link w:val="1165"/>
    <w:rPr>
      <w:rFonts w:ascii="Arial" w:hAnsi="Arial"/>
      <w:sz w:val="24"/>
      <w:szCs w:val="24"/>
    </w:rPr>
  </w:style>
  <w:style w:type="character" w:styleId="1052">
    <w:name w:val="QB正文 Char Char"/>
    <w:next w:val="1052"/>
    <w:link w:val="1482"/>
    <w:rPr>
      <w:rFonts w:ascii="宋体" w:hAnsi="Calibri" w:cs="黑体"/>
      <w:sz w:val="22"/>
      <w:szCs w:val="22"/>
      <w:lang w:eastAsia="en-US" w:bidi="en-US"/>
    </w:rPr>
  </w:style>
  <w:style w:type="character" w:styleId="1053">
    <w:name w:val="正文文本 Char2"/>
    <w:next w:val="1053"/>
    <w:link w:val="820"/>
    <w:rPr>
      <w:rFonts w:eastAsia="仿宋_GB2312"/>
      <w:sz w:val="28"/>
      <w:szCs w:val="24"/>
    </w:rPr>
  </w:style>
  <w:style w:type="character" w:styleId="1054">
    <w:name w:val="正文首行缩进 Char1"/>
    <w:next w:val="1054"/>
    <w:link w:val="820"/>
    <w:rPr>
      <w:sz w:val="21"/>
      <w:szCs w:val="24"/>
    </w:rPr>
  </w:style>
  <w:style w:type="character" w:styleId="1055">
    <w:name w:val="标题6 Char"/>
    <w:next w:val="1055"/>
    <w:link w:val="1450"/>
    <w:rPr>
      <w:bCs/>
      <w:sz w:val="21"/>
      <w:szCs w:val="24"/>
    </w:rPr>
  </w:style>
  <w:style w:type="character" w:styleId="1056">
    <w:name w:val="font131"/>
    <w:next w:val="1056"/>
    <w:link w:val="820"/>
    <w:rPr>
      <w:rFonts w:ascii="Tahoma" w:hAnsi="Tahoma" w:cs="Tahoma"/>
      <w:color w:val="333333"/>
      <w:sz w:val="20"/>
      <w:szCs w:val="20"/>
      <w:u w:val="none"/>
    </w:rPr>
  </w:style>
  <w:style w:type="character" w:styleId="1057">
    <w:name w:val=" Char Char14"/>
    <w:next w:val="1057"/>
    <w:link w:val="820"/>
    <w:rPr>
      <w:rFonts w:ascii="Calibri" w:hAnsi="Calibri" w:eastAsia="宋体" w:cs="黑体"/>
      <w:sz w:val="22"/>
      <w:szCs w:val="22"/>
      <w:lang w:val="en-US" w:eastAsia="en-US" w:bidi="en-US"/>
    </w:rPr>
  </w:style>
  <w:style w:type="character" w:styleId="1058">
    <w:name w:val="标题 1 Char1"/>
    <w:next w:val="1058"/>
    <w:link w:val="820"/>
    <w:rPr>
      <w:rFonts w:ascii="Times New Roman" w:hAnsi="Times New Roman" w:eastAsia="黑体" w:cs="Times New Roman"/>
      <w:sz w:val="30"/>
    </w:rPr>
  </w:style>
  <w:style w:type="character" w:styleId="1059">
    <w:name w:val="普通(网站) Char"/>
    <w:next w:val="1059"/>
    <w:link w:val="820"/>
    <w:rPr>
      <w:rFonts w:ascii="宋体" w:hAnsi="宋体" w:eastAsia="宋体" w:cs="宋体"/>
      <w:sz w:val="24"/>
      <w:szCs w:val="24"/>
      <w:lang w:val="en-US" w:eastAsia="zh-CN" w:bidi="ar-SA"/>
    </w:rPr>
  </w:style>
  <w:style w:type="character" w:styleId="1060">
    <w:name w:val="引用 Char2"/>
    <w:next w:val="1060"/>
    <w:link w:val="820"/>
    <w:rPr>
      <w:rFonts w:ascii="仿宋_GB2312" w:eastAsia="仿宋_GB2312"/>
      <w:i/>
      <w:iCs/>
      <w:color w:val="000000"/>
      <w:sz w:val="24"/>
      <w:szCs w:val="24"/>
    </w:rPr>
  </w:style>
  <w:style w:type="character" w:styleId="1061">
    <w:name w:val="btna-s13"/>
    <w:next w:val="1061"/>
    <w:link w:val="820"/>
    <w:rPr>
      <w:rFonts w:ascii="Times New Roman" w:hAnsi="Times New Roman" w:eastAsia="宋体" w:cs="Times New Roman"/>
      <w:color w:val="ffffff"/>
      <w:u w:val="none"/>
    </w:rPr>
  </w:style>
  <w:style w:type="character" w:styleId="1062">
    <w:name w:val="Char Char10"/>
    <w:next w:val="1062"/>
    <w:link w:val="820"/>
    <w:rPr>
      <w:rFonts w:ascii="Calibri" w:hAnsi="Calibri" w:eastAsia="宋体" w:cs="黑体"/>
      <w:sz w:val="22"/>
      <w:szCs w:val="22"/>
      <w:lang w:val="en-US" w:eastAsia="en-US" w:bidi="en-US"/>
    </w:rPr>
  </w:style>
  <w:style w:type="character" w:styleId="1063">
    <w:name w:val="Char Char20"/>
    <w:next w:val="1063"/>
    <w:link w:val="820"/>
    <w:rPr>
      <w:rFonts w:ascii="Times New Roman" w:hAnsi="Times New Roman" w:eastAsia="宋体" w:cs="Times New Roman"/>
      <w:b/>
      <w:bCs/>
      <w:sz w:val="30"/>
      <w:szCs w:val="32"/>
    </w:rPr>
  </w:style>
  <w:style w:type="character" w:styleId="1064">
    <w:name w:val="带缩进正文 Char"/>
    <w:next w:val="1064"/>
    <w:link w:val="1164"/>
    <w:rPr>
      <w:sz w:val="24"/>
      <w:szCs w:val="24"/>
    </w:rPr>
  </w:style>
  <w:style w:type="character" w:styleId="1065">
    <w:name w:val="正文文本缩进 2 Char2"/>
    <w:next w:val="1065"/>
    <w:link w:val="820"/>
    <w:semiHidden/>
    <w:rPr>
      <w:rFonts w:ascii="Times New Roman" w:hAnsi="Times New Roman" w:eastAsia="宋体" w:cs="Times New Roman"/>
      <w:sz w:val="21"/>
      <w:szCs w:val="24"/>
    </w:rPr>
  </w:style>
  <w:style w:type="character" w:styleId="1066">
    <w:name w:val="Table Heading Char Char"/>
    <w:next w:val="1066"/>
    <w:link w:val="1153"/>
    <w:rPr>
      <w:rFonts w:ascii="Book Antiqua" w:hAnsi="Book Antiqua" w:eastAsia="黑体" w:cs="Book Antiqua"/>
      <w:bCs/>
      <w:sz w:val="22"/>
      <w:szCs w:val="21"/>
      <w:lang w:eastAsia="en-US" w:bidi="en-US"/>
    </w:rPr>
  </w:style>
  <w:style w:type="character" w:styleId="1067">
    <w:name w:val="param-value2"/>
    <w:next w:val="1067"/>
    <w:link w:val="820"/>
    <w:rPr>
      <w:rFonts w:ascii="Times New Roman" w:hAnsi="Times New Roman" w:eastAsia="宋体" w:cs="Times New Roman"/>
    </w:rPr>
  </w:style>
  <w:style w:type="character" w:styleId="1068">
    <w:name w:val="font81"/>
    <w:next w:val="1068"/>
    <w:link w:val="820"/>
    <w:rPr>
      <w:rFonts w:ascii="仿宋_GB2312" w:eastAsia="仿宋_GB2312" w:cs="仿宋_GB2312"/>
      <w:b/>
      <w:color w:val="000000"/>
      <w:sz w:val="24"/>
      <w:szCs w:val="24"/>
      <w:u w:val="none"/>
    </w:rPr>
  </w:style>
  <w:style w:type="character" w:styleId="1069">
    <w:name w:val="引用 Char"/>
    <w:next w:val="1069"/>
    <w:link w:val="1135"/>
    <w:rPr>
      <w:rFonts w:ascii="Calibri" w:hAnsi="Calibri" w:cs="黑体"/>
      <w:i/>
      <w:iCs/>
      <w:sz w:val="22"/>
      <w:szCs w:val="22"/>
      <w:lang w:eastAsia="en-US" w:bidi="en-US"/>
    </w:rPr>
  </w:style>
  <w:style w:type="character" w:styleId="1070">
    <w:name w:val="font161"/>
    <w:next w:val="1070"/>
    <w:link w:val="820"/>
    <w:rPr>
      <w:rFonts w:ascii="Times New Roman" w:hAnsi="Times New Roman" w:eastAsia="宋体" w:cs="Times New Roman"/>
      <w:b/>
      <w:bCs/>
      <w:sz w:val="32"/>
      <w:szCs w:val="32"/>
    </w:rPr>
  </w:style>
  <w:style w:type="character" w:styleId="1071">
    <w:name w:val="列表段落 字符"/>
    <w:next w:val="1071"/>
    <w:link w:val="1351"/>
    <w:rPr>
      <w:rFonts w:ascii="Calibri" w:hAnsi="Calibri"/>
      <w:sz w:val="21"/>
      <w:szCs w:val="22"/>
    </w:rPr>
  </w:style>
  <w:style w:type="character" w:styleId="1072">
    <w:name w:val="Heading 1 Char"/>
    <w:next w:val="1072"/>
    <w:link w:val="820"/>
    <w:rPr>
      <w:rFonts w:ascii="Times New Roman" w:hAnsi="Times New Roman" w:eastAsia="宋体" w:cs="Times New Roman"/>
      <w:b/>
      <w:bCs/>
      <w:sz w:val="44"/>
      <w:szCs w:val="44"/>
    </w:rPr>
  </w:style>
  <w:style w:type="character" w:styleId="1073">
    <w:name w:val="文档结构图 Char2"/>
    <w:next w:val="1073"/>
    <w:link w:val="820"/>
    <w:semiHidden/>
    <w:rPr>
      <w:rFonts w:ascii="宋体" w:hAnsi="Times New Roman" w:eastAsia="宋体" w:cs="Times New Roman"/>
      <w:sz w:val="18"/>
      <w:szCs w:val="18"/>
    </w:rPr>
  </w:style>
  <w:style w:type="character" w:styleId="1074">
    <w:name w:val="Block Label Char Char"/>
    <w:next w:val="1074"/>
    <w:link w:val="1455"/>
    <w:rPr>
      <w:rFonts w:ascii="Book Antiqua" w:hAnsi="Book Antiqua" w:eastAsia="黑体" w:cs="Book Antiqua"/>
      <w:bCs/>
      <w:sz w:val="26"/>
      <w:szCs w:val="26"/>
      <w:lang w:eastAsia="en-US" w:bidi="en-US"/>
    </w:rPr>
  </w:style>
  <w:style w:type="character" w:styleId="1075">
    <w:name w:val="正文缩进 Char1"/>
    <w:next w:val="1075"/>
    <w:link w:val="820"/>
    <w:rPr>
      <w:rFonts w:ascii="Times New Roman" w:hAnsi="Times New Roman" w:eastAsia="宋体" w:cs="Times New Roman"/>
      <w:sz w:val="24"/>
      <w:szCs w:val="22"/>
    </w:rPr>
  </w:style>
  <w:style w:type="character" w:styleId="1076">
    <w:name w:val="不明显强调1"/>
    <w:next w:val="1076"/>
    <w:link w:val="820"/>
    <w:rPr>
      <w:rFonts w:ascii="Times New Roman" w:hAnsi="Times New Roman" w:eastAsia="宋体" w:cs="Times New Roman"/>
      <w:i/>
      <w:iCs/>
    </w:rPr>
  </w:style>
  <w:style w:type="character" w:styleId="1077">
    <w:name w:val="批注文字 Char1"/>
    <w:next w:val="1077"/>
    <w:link w:val="820"/>
    <w:rPr>
      <w:rFonts w:ascii="Times New Roman" w:hAnsi="Times New Roman" w:eastAsia="宋体" w:cs="Times New Roman"/>
      <w:sz w:val="21"/>
      <w:szCs w:val="24"/>
      <w:lang w:val="en-US" w:eastAsia="zh-CN" w:bidi="ar-SA"/>
    </w:rPr>
  </w:style>
  <w:style w:type="character" w:styleId="1078">
    <w:name w:val="Char Char14"/>
    <w:next w:val="1078"/>
    <w:link w:val="820"/>
    <w:rPr>
      <w:rFonts w:ascii="Calibri" w:hAnsi="Calibri" w:eastAsia="宋体" w:cs="黑体"/>
      <w:sz w:val="22"/>
      <w:szCs w:val="22"/>
      <w:lang w:val="en-US" w:eastAsia="en-US" w:bidi="en-US"/>
    </w:rPr>
  </w:style>
  <w:style w:type="character" w:styleId="1079">
    <w:name w:val="标题 9 Char1"/>
    <w:next w:val="1079"/>
    <w:link w:val="820"/>
    <w:rPr>
      <w:rFonts w:ascii="Arial" w:hAnsi="Arial" w:eastAsia="黑体"/>
      <w:sz w:val="21"/>
      <w:szCs w:val="21"/>
    </w:rPr>
  </w:style>
  <w:style w:type="character" w:styleId="1080">
    <w:name w:val="font11"/>
    <w:next w:val="1080"/>
    <w:link w:val="820"/>
    <w:rPr>
      <w:rFonts w:ascii="Times New Roman" w:hAnsi="Times New Roman" w:cs="Times New Roman"/>
      <w:color w:val="000000"/>
      <w:sz w:val="24"/>
      <w:szCs w:val="24"/>
      <w:u w:val="none"/>
    </w:rPr>
  </w:style>
  <w:style w:type="character" w:styleId="1081">
    <w:name w:val="z-窗体顶端 Char"/>
    <w:next w:val="1081"/>
    <w:link w:val="1514"/>
    <w:rPr>
      <w:rFonts w:ascii="Arial"/>
      <w:vanish/>
      <w:sz w:val="16"/>
      <w:szCs w:val="24"/>
    </w:rPr>
  </w:style>
  <w:style w:type="character" w:styleId="1082">
    <w:name w:val="font111"/>
    <w:next w:val="1082"/>
    <w:link w:val="820"/>
    <w:rPr>
      <w:rFonts w:ascii="Verdana" w:hAnsi="Verdana" w:cs="Verdana"/>
      <w:color w:val="333333"/>
      <w:sz w:val="20"/>
      <w:szCs w:val="20"/>
      <w:u w:val="none"/>
    </w:rPr>
  </w:style>
  <w:style w:type="character" w:styleId="1083">
    <w:name w:val=" Char Char11"/>
    <w:next w:val="1083"/>
    <w:link w:val="820"/>
    <w:rPr>
      <w:rFonts w:ascii="Calibri" w:hAnsi="Calibri" w:eastAsia="宋体" w:cs="黑体"/>
      <w:sz w:val="22"/>
      <w:szCs w:val="22"/>
      <w:lang w:val="en-US" w:eastAsia="en-US" w:bidi="en-US"/>
    </w:rPr>
  </w:style>
  <w:style w:type="character" w:styleId="1084">
    <w:name w:val="Table Text Char Char"/>
    <w:next w:val="1084"/>
    <w:link w:val="820"/>
    <w:rPr>
      <w:rFonts w:ascii="Arial" w:hAnsi="Arial" w:eastAsia="宋体" w:cs="Arial"/>
      <w:sz w:val="21"/>
      <w:szCs w:val="21"/>
    </w:rPr>
  </w:style>
  <w:style w:type="character" w:styleId="1085">
    <w:name w:val="font141"/>
    <w:next w:val="1085"/>
    <w:link w:val="820"/>
    <w:uiPriority w:val="99"/>
    <w:rPr>
      <w:rFonts w:ascii="Tahoma" w:hAnsi="Tahoma" w:cs="Tahoma"/>
      <w:color w:val="000000"/>
      <w:sz w:val="20"/>
      <w:szCs w:val="20"/>
      <w:u w:val="none"/>
    </w:rPr>
  </w:style>
  <w:style w:type="character" w:styleId="1086">
    <w:name w:val="纯文本 Char4"/>
    <w:next w:val="1086"/>
    <w:link w:val="820"/>
    <w:semiHidden/>
    <w:rPr>
      <w:rFonts w:ascii="宋体" w:hAnsi="Courier New" w:eastAsia="宋体" w:cs="Courier New"/>
      <w:sz w:val="21"/>
      <w:szCs w:val="21"/>
    </w:rPr>
  </w:style>
  <w:style w:type="paragraph" w:styleId="1087">
    <w:name w:val="五级条标题"/>
    <w:basedOn w:val="1312"/>
    <w:next w:val="1306"/>
    <w:link w:val="820"/>
    <w:pPr>
      <w:ind w:left="5040"/>
      <w:tabs>
        <w:tab w:val="left" w:pos="5040" w:leader="none"/>
      </w:tabs>
      <w:outlineLvl w:val="6"/>
    </w:pPr>
  </w:style>
  <w:style w:type="paragraph" w:styleId="1088">
    <w:name w:val="p16"/>
    <w:basedOn w:val="820"/>
    <w:next w:val="1088"/>
    <w:link w:val="820"/>
    <w:pPr>
      <w:ind w:left="420" w:firstLine="0"/>
      <w:spacing w:after="120" w:line="240" w:lineRule="auto"/>
      <w:widowControl/>
    </w:pPr>
    <w:rPr>
      <w:rFonts w:ascii="Times New Roman" w:eastAsia="宋体"/>
      <w:sz w:val="21"/>
      <w:szCs w:val="21"/>
    </w:rPr>
  </w:style>
  <w:style w:type="paragraph" w:styleId="1089">
    <w:name w:val="标题"/>
    <w:basedOn w:val="820"/>
    <w:next w:val="820"/>
    <w:link w:val="1018"/>
    <w:qFormat/>
    <w:pPr>
      <w:jc w:val="center"/>
      <w:spacing w:before="300" w:after="300"/>
      <w:outlineLvl w:val="0"/>
    </w:pPr>
    <w:rPr>
      <w:rFonts w:ascii="Cambria" w:hAnsi="Cambria"/>
      <w:b/>
      <w:bCs/>
      <w:sz w:val="36"/>
      <w:szCs w:val="32"/>
    </w:rPr>
  </w:style>
  <w:style w:type="paragraph" w:styleId="1090">
    <w:name w:val="p15"/>
    <w:basedOn w:val="820"/>
    <w:next w:val="1090"/>
    <w:link w:val="820"/>
    <w:pPr>
      <w:ind w:firstLine="420"/>
      <w:spacing w:line="240" w:lineRule="auto"/>
      <w:widowControl/>
    </w:pPr>
    <w:rPr>
      <w:rFonts w:ascii="Times New Roman" w:eastAsia="宋体"/>
      <w:sz w:val="21"/>
      <w:szCs w:val="21"/>
    </w:rPr>
  </w:style>
  <w:style w:type="paragraph" w:styleId="1091">
    <w:name w:val="寄信人地址"/>
    <w:basedOn w:val="820"/>
    <w:next w:val="1091"/>
    <w:link w:val="820"/>
    <w:qFormat/>
    <w:pPr>
      <w:jc w:val="both"/>
      <w:spacing w:line="360" w:lineRule="auto"/>
      <w:widowControl w:val="off"/>
    </w:pPr>
    <w:rPr>
      <w:rFonts w:ascii="Arial" w:hAnsi="Arial" w:eastAsia="宋体" w:cs="Arial"/>
      <w:sz w:val="21"/>
      <w:szCs w:val="24"/>
      <w:lang w:val="en-US" w:eastAsia="zh-CN" w:bidi="ar-SA"/>
    </w:rPr>
  </w:style>
  <w:style w:type="paragraph" w:styleId="1092">
    <w:name w:val="xl323"/>
    <w:basedOn w:val="820"/>
    <w:next w:val="1092"/>
    <w:link w:val="820"/>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093">
    <w:name w:val="Figure Description"/>
    <w:next w:val="828"/>
    <w:link w:val="820"/>
    <w:pPr>
      <w:ind w:left="4620"/>
      <w:keepNext/>
      <w:spacing w:before="320" w:after="80" w:line="240" w:lineRule="atLeast"/>
      <w:outlineLvl w:val="7"/>
    </w:pPr>
    <w:rPr>
      <w:rFonts w:eastAsia="黑体" w:cs="Arial"/>
      <w:spacing w:val="-4"/>
      <w:szCs w:val="21"/>
      <w:lang w:val="en-US" w:eastAsia="en-US" w:bidi="en-US"/>
    </w:rPr>
  </w:style>
  <w:style w:type="paragraph" w:styleId="1094">
    <w:name w:val="批注框文本"/>
    <w:basedOn w:val="820"/>
    <w:next w:val="1094"/>
    <w:link w:val="1017"/>
    <w:rPr>
      <w:rFonts w:ascii="Calibri" w:hAnsi="Calibri" w:eastAsia="宋体"/>
      <w:sz w:val="18"/>
      <w:szCs w:val="18"/>
    </w:rPr>
  </w:style>
  <w:style w:type="paragraph" w:styleId="1095">
    <w:name w:val="空半行"/>
    <w:basedOn w:val="820"/>
    <w:next w:val="1095"/>
    <w:link w:val="820"/>
    <w:pPr>
      <w:ind w:firstLine="0"/>
      <w:spacing w:line="120" w:lineRule="exact"/>
    </w:pPr>
    <w:rPr>
      <w:rFonts w:ascii="Times New Roman"/>
      <w:color w:val="ffffff"/>
      <w:sz w:val="30"/>
      <w:szCs w:val="20"/>
    </w:rPr>
  </w:style>
  <w:style w:type="paragraph" w:styleId="1096">
    <w:name w:val="正文文本缩进 3 Char Char"/>
    <w:basedOn w:val="820"/>
    <w:next w:val="1096"/>
    <w:link w:val="820"/>
    <w:pPr>
      <w:ind w:firstLine="479"/>
      <w:spacing w:line="400" w:lineRule="exact"/>
    </w:pPr>
    <w:rPr>
      <w:sz w:val="21"/>
      <w:szCs w:val="20"/>
    </w:rPr>
  </w:style>
  <w:style w:type="paragraph" w:styleId="1097">
    <w:name w:val="彩色列表 - 着色 11"/>
    <w:basedOn w:val="820"/>
    <w:next w:val="1097"/>
    <w:link w:val="820"/>
    <w:uiPriority w:val="99"/>
    <w:pPr>
      <w:ind w:firstLine="420"/>
    </w:pPr>
    <w:rPr>
      <w:sz w:val="20"/>
    </w:rPr>
  </w:style>
  <w:style w:type="paragraph" w:styleId="1098">
    <w:name w:val="p0"/>
    <w:basedOn w:val="820"/>
    <w:next w:val="1098"/>
    <w:link w:val="820"/>
    <w:qFormat/>
    <w:pPr>
      <w:widowControl/>
    </w:pPr>
    <w:rPr>
      <w:rFonts w:ascii="Calibri" w:hAnsi="Calibri" w:cs="Calibri"/>
      <w:szCs w:val="21"/>
    </w:rPr>
  </w:style>
  <w:style w:type="paragraph" w:styleId="1099">
    <w:name w:val="CM8"/>
    <w:basedOn w:val="1506"/>
    <w:next w:val="1506"/>
    <w:link w:val="820"/>
    <w:pPr>
      <w:spacing w:line="468" w:lineRule="atLeast"/>
    </w:pPr>
    <w:rPr>
      <w:rFonts w:ascii="Times New Roman" w:cs="Times New Roman"/>
      <w:color w:val="000000"/>
      <w:szCs w:val="20"/>
    </w:rPr>
  </w:style>
  <w:style w:type="paragraph" w:styleId="1100">
    <w:name w:val="引文目录标题"/>
    <w:basedOn w:val="820"/>
    <w:next w:val="820"/>
    <w:link w:val="820"/>
    <w:pPr>
      <w:ind w:firstLine="0"/>
      <w:spacing w:before="120" w:line="240" w:lineRule="auto"/>
    </w:pPr>
    <w:rPr>
      <w:rFonts w:ascii="Arial" w:hAnsi="Arial" w:eastAsia="宋体"/>
      <w:szCs w:val="20"/>
    </w:rPr>
  </w:style>
  <w:style w:type="paragraph" w:styleId="1101">
    <w:name w:val="标题 12"/>
    <w:basedOn w:val="820"/>
    <w:next w:val="820"/>
    <w:link w:val="820"/>
    <w:pPr>
      <w:ind w:firstLine="419"/>
      <w:jc w:val="center"/>
      <w:spacing w:before="238" w:after="238" w:line="2069" w:lineRule="atLeast"/>
      <w:widowControl/>
    </w:pPr>
    <w:rPr>
      <w:rFonts w:ascii="宋体" w:hAnsi="Calibri" w:eastAsia="宋体" w:cs="黑体"/>
      <w:b/>
      <w:sz w:val="31"/>
      <w:szCs w:val="22"/>
      <w:lang w:eastAsia="en-US" w:bidi="en-US"/>
    </w:rPr>
  </w:style>
  <w:style w:type="paragraph" w:styleId="1102">
    <w:name w:val="无间隔"/>
    <w:next w:val="1102"/>
    <w:link w:val="972"/>
    <w:qFormat/>
    <w:rPr>
      <w:sz w:val="24"/>
      <w:szCs w:val="24"/>
      <w:lang w:val="en-US" w:eastAsia="zh-CN" w:bidi="ar-SA"/>
    </w:rPr>
  </w:style>
  <w:style w:type="paragraph" w:styleId="1103">
    <w:name w:val="Char Char Char1 Char6"/>
    <w:basedOn w:val="820"/>
    <w:next w:val="1103"/>
    <w:link w:val="820"/>
    <w:pPr>
      <w:spacing w:line="360" w:lineRule="auto"/>
    </w:pPr>
    <w:rPr>
      <w:rFonts w:ascii="宋体" w:hAnsi="宋体" w:eastAsia="宋体"/>
      <w:szCs w:val="20"/>
    </w:rPr>
  </w:style>
  <w:style w:type="paragraph" w:styleId="1104">
    <w:name w:val="xl310"/>
    <w:basedOn w:val="820"/>
    <w:next w:val="1104"/>
    <w:link w:val="820"/>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105">
    <w:name w:val="xl23"/>
    <w:basedOn w:val="820"/>
    <w:next w:val="1105"/>
    <w:link w:val="820"/>
    <w:pPr>
      <w:ind w:firstLine="0"/>
      <w:jc w:val="left"/>
      <w:spacing w:before="100" w:beforeAutospacing="1" w:after="100" w:afterAutospacing="1" w:line="240" w:lineRule="auto"/>
      <w:widowControl/>
    </w:pPr>
    <w:rPr>
      <w:rFonts w:ascii="宋体" w:hAnsi="宋体" w:eastAsia="宋体"/>
    </w:rPr>
  </w:style>
  <w:style w:type="paragraph" w:styleId="1106">
    <w:name w:val="标书正文格式"/>
    <w:next w:val="1106"/>
    <w:link w:val="820"/>
    <w:qFormat/>
    <w:pPr>
      <w:ind w:firstLine="200"/>
      <w:spacing w:line="360" w:lineRule="auto"/>
    </w:pPr>
    <w:rPr>
      <w:rFonts w:eastAsia="楷体_GB2312"/>
      <w:sz w:val="24"/>
      <w:szCs w:val="24"/>
      <w:lang w:val="en-US" w:eastAsia="zh-CN" w:bidi="ar-SA"/>
    </w:rPr>
  </w:style>
  <w:style w:type="paragraph" w:styleId="1107">
    <w:name w:val="条款样式"/>
    <w:basedOn w:val="820"/>
    <w:next w:val="1107"/>
    <w:link w:val="883"/>
    <w:pPr>
      <w:ind w:left="770" w:hanging="770"/>
      <w:jc w:val="left"/>
      <w:spacing w:line="440" w:lineRule="exact"/>
      <w:tabs>
        <w:tab w:val="left" w:pos="770" w:leader="none"/>
      </w:tabs>
    </w:pPr>
    <w:rPr>
      <w:rFonts w:ascii="Calibri" w:hAnsi="Calibri" w:eastAsia="宋体"/>
      <w:sz w:val="21"/>
      <w:szCs w:val="22"/>
      <w:lang w:val="zh-CN"/>
    </w:rPr>
  </w:style>
  <w:style w:type="paragraph" w:styleId="1108">
    <w:name w:val="列表接续 5"/>
    <w:basedOn w:val="820"/>
    <w:next w:val="1108"/>
    <w:link w:val="820"/>
    <w:pPr>
      <w:ind w:left="2100" w:firstLine="0"/>
      <w:spacing w:after="120" w:line="240" w:lineRule="auto"/>
    </w:pPr>
    <w:rPr>
      <w:rFonts w:ascii="Times New Roman" w:eastAsia="宋体"/>
      <w:sz w:val="21"/>
      <w:szCs w:val="20"/>
    </w:rPr>
  </w:style>
  <w:style w:type="paragraph" w:styleId="1109">
    <w:name w:val="Char Char Char"/>
    <w:basedOn w:val="820"/>
    <w:next w:val="1109"/>
    <w:link w:val="820"/>
    <w:pPr>
      <w:ind w:firstLine="0"/>
      <w:spacing w:line="240" w:lineRule="auto"/>
    </w:pPr>
    <w:rPr>
      <w:rFonts w:ascii="Times New Roman" w:eastAsia="宋体"/>
      <w:sz w:val="21"/>
      <w:szCs w:val="20"/>
    </w:rPr>
  </w:style>
  <w:style w:type="paragraph" w:styleId="1110">
    <w:name w:val="xl279"/>
    <w:basedOn w:val="820"/>
    <w:next w:val="1110"/>
    <w:link w:val="82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111">
    <w:name w:val="xl262"/>
    <w:basedOn w:val="820"/>
    <w:next w:val="1111"/>
    <w:link w:val="82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12">
    <w:name w:val="xl266"/>
    <w:basedOn w:val="820"/>
    <w:next w:val="1112"/>
    <w:link w:val="82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rPr>
  </w:style>
  <w:style w:type="paragraph" w:styleId="1113">
    <w:name w:val="列表项目符号 3"/>
    <w:basedOn w:val="820"/>
    <w:next w:val="1113"/>
    <w:link w:val="820"/>
    <w:pPr>
      <w:ind w:left="360" w:hanging="360"/>
      <w:spacing w:line="240" w:lineRule="auto"/>
      <w:tabs>
        <w:tab w:val="left" w:pos="360" w:leader="none"/>
      </w:tabs>
    </w:pPr>
    <w:rPr>
      <w:rFonts w:ascii="Times New Roman" w:eastAsia="宋体"/>
      <w:sz w:val="21"/>
      <w:szCs w:val="20"/>
    </w:rPr>
  </w:style>
  <w:style w:type="paragraph" w:styleId="1114">
    <w:name w:val="xl256"/>
    <w:basedOn w:val="820"/>
    <w:next w:val="1114"/>
    <w:link w:val="82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115">
    <w:name w:val="最终正文格式"/>
    <w:basedOn w:val="1177"/>
    <w:next w:val="1115"/>
    <w:link w:val="1033"/>
    <w:qFormat/>
    <w:pPr>
      <w:ind w:left="315" w:firstLine="0"/>
      <w:spacing w:line="240" w:lineRule="auto"/>
      <w:widowControl/>
    </w:pPr>
    <w:rPr>
      <w:rFonts w:ascii="Arial" w:hAnsi="Arial"/>
      <w:sz w:val="20"/>
      <w:szCs w:val="20"/>
    </w:rPr>
  </w:style>
  <w:style w:type="paragraph" w:styleId="1116">
    <w:name w:val="正文文本缩进1"/>
    <w:basedOn w:val="1390"/>
    <w:next w:val="1213"/>
    <w:link w:val="820"/>
    <w:uiPriority w:val="99"/>
    <w:unhideWhenUsed/>
    <w:qFormat/>
    <w:pPr>
      <w:ind w:firstLine="425"/>
      <w:spacing w:line="360" w:lineRule="auto"/>
    </w:pPr>
  </w:style>
  <w:style w:type="paragraph" w:styleId="1117">
    <w:name w:val="Char Char Char1 Char5"/>
    <w:basedOn w:val="820"/>
    <w:next w:val="1117"/>
    <w:link w:val="820"/>
    <w:pPr>
      <w:spacing w:line="360" w:lineRule="auto"/>
    </w:pPr>
    <w:rPr>
      <w:rFonts w:ascii="宋体" w:hAnsi="宋体" w:eastAsia="宋体"/>
      <w:szCs w:val="20"/>
    </w:rPr>
  </w:style>
  <w:style w:type="paragraph" w:styleId="1118">
    <w:name w:val="Char Char"/>
    <w:basedOn w:val="820"/>
    <w:next w:val="1118"/>
    <w:link w:val="820"/>
    <w:pPr>
      <w:ind w:firstLine="0"/>
      <w:jc w:val="left"/>
      <w:spacing w:after="160" w:line="240" w:lineRule="exact"/>
      <w:widowControl/>
    </w:pPr>
    <w:rPr>
      <w:rFonts w:ascii="Verdana" w:hAnsi="Verdana" w:cs="黑体"/>
      <w:szCs w:val="22"/>
      <w:lang w:eastAsia="en-US" w:bidi="en-US"/>
    </w:rPr>
  </w:style>
  <w:style w:type="paragraph" w:styleId="1119">
    <w:name w:val="Char Char Char1 Char2"/>
    <w:basedOn w:val="820"/>
    <w:next w:val="1119"/>
    <w:link w:val="820"/>
    <w:pPr>
      <w:spacing w:line="360" w:lineRule="auto"/>
    </w:pPr>
    <w:rPr>
      <w:rFonts w:ascii="宋体" w:hAnsi="宋体" w:eastAsia="宋体"/>
      <w:szCs w:val="20"/>
    </w:rPr>
  </w:style>
  <w:style w:type="paragraph" w:styleId="1120">
    <w:name w:val="xl274"/>
    <w:basedOn w:val="820"/>
    <w:next w:val="1120"/>
    <w:link w:val="82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21">
    <w:name w:val="xl90"/>
    <w:basedOn w:val="820"/>
    <w:next w:val="1121"/>
    <w:link w:val="820"/>
    <w:pPr>
      <w:ind w:firstLine="0"/>
      <w:jc w:val="left"/>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eastAsia="宋体" w:cs="宋体"/>
      <w:sz w:val="20"/>
      <w:szCs w:val="20"/>
    </w:rPr>
  </w:style>
  <w:style w:type="paragraph" w:styleId="1122">
    <w:name w:val="xl317"/>
    <w:basedOn w:val="820"/>
    <w:next w:val="1122"/>
    <w:link w:val="820"/>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123">
    <w:name w:val="标题 41"/>
    <w:basedOn w:val="820"/>
    <w:next w:val="820"/>
    <w:link w:val="820"/>
    <w:pPr>
      <w:ind w:firstLine="419"/>
      <w:jc w:val="left"/>
      <w:spacing w:before="238" w:after="238" w:line="1354" w:lineRule="atLeast"/>
      <w:widowControl/>
    </w:pPr>
    <w:rPr>
      <w:rFonts w:ascii="宋体" w:hAnsi="Calibri" w:eastAsia="宋体" w:cs="黑体"/>
      <w:b/>
      <w:szCs w:val="22"/>
      <w:lang w:eastAsia="en-US" w:bidi="en-US"/>
    </w:rPr>
  </w:style>
  <w:style w:type="paragraph" w:styleId="1124">
    <w:name w:val="样式2"/>
    <w:basedOn w:val="820"/>
    <w:next w:val="1124"/>
    <w:link w:val="848"/>
    <w:pPr>
      <w:ind w:left="1260" w:firstLine="0"/>
      <w:spacing w:line="360" w:lineRule="auto"/>
    </w:pPr>
    <w:rPr>
      <w:rFonts w:ascii="Times New Roman" w:eastAsia="宋体"/>
    </w:rPr>
  </w:style>
  <w:style w:type="paragraph" w:styleId="1125">
    <w:name w:val="xl71"/>
    <w:basedOn w:val="820"/>
    <w:next w:val="1125"/>
    <w:link w:val="820"/>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126">
    <w:name w:val="表格题注"/>
    <w:basedOn w:val="820"/>
    <w:next w:val="1126"/>
    <w:link w:val="820"/>
    <w:pPr>
      <w:ind w:firstLine="0"/>
      <w:jc w:val="left"/>
      <w:spacing w:after="200" w:line="240" w:lineRule="auto"/>
    </w:pPr>
    <w:rPr>
      <w:rFonts w:ascii="Calibri" w:hAnsi="Calibri" w:eastAsia="宋体" w:cs="黑体"/>
      <w:sz w:val="22"/>
      <w:lang w:eastAsia="en-US" w:bidi="en-US"/>
    </w:rPr>
  </w:style>
  <w:style w:type="paragraph" w:styleId="1127">
    <w:name w:val="带缩进的正文"/>
    <w:basedOn w:val="820"/>
    <w:next w:val="1127"/>
    <w:link w:val="1030"/>
    <w:pPr>
      <w:ind w:firstLine="480"/>
      <w:spacing w:line="360" w:lineRule="auto"/>
    </w:pPr>
    <w:rPr>
      <w:rFonts w:ascii="Calibri" w:hAnsi="Calibri" w:eastAsia="宋体"/>
      <w:szCs w:val="20"/>
    </w:rPr>
  </w:style>
  <w:style w:type="paragraph" w:styleId="1128">
    <w:name w:val="xl292"/>
    <w:basedOn w:val="820"/>
    <w:next w:val="1128"/>
    <w:link w:val="820"/>
    <w:pPr>
      <w:ind w:firstLine="0"/>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29">
    <w:name w:val="脚注文本1"/>
    <w:basedOn w:val="1411"/>
    <w:next w:val="1239"/>
    <w:link w:val="820"/>
    <w:qFormat/>
    <w:rPr>
      <w:rFonts w:ascii="宋体" w:eastAsia="Times New Roman"/>
      <w:sz w:val="18"/>
      <w:szCs w:val="18"/>
    </w:rPr>
  </w:style>
  <w:style w:type="paragraph" w:styleId="1130">
    <w:name w:val="列出段落2"/>
    <w:basedOn w:val="820"/>
    <w:next w:val="1130"/>
    <w:link w:val="820"/>
    <w:qFormat/>
    <w:pPr>
      <w:ind w:firstLine="420"/>
      <w:spacing w:line="360" w:lineRule="auto"/>
    </w:pPr>
    <w:rPr>
      <w:rFonts w:ascii="Calibri" w:eastAsia="宋体" w:cs="黑体"/>
      <w:szCs w:val="22"/>
    </w:rPr>
  </w:style>
  <w:style w:type="paragraph" w:styleId="1131">
    <w:name w:val="xl320"/>
    <w:basedOn w:val="820"/>
    <w:next w:val="1131"/>
    <w:link w:val="820"/>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132">
    <w:name w:val="正文首行缩进(WordPro)"/>
    <w:basedOn w:val="820"/>
    <w:next w:val="1132"/>
    <w:link w:val="820"/>
    <w:pPr>
      <w:ind w:left="1134" w:firstLine="0"/>
      <w:jc w:val="left"/>
      <w:spacing w:before="105" w:after="200" w:line="240" w:lineRule="auto"/>
    </w:pPr>
    <w:rPr>
      <w:rFonts w:ascii="Calibri" w:hAnsi="Calibri" w:eastAsia="宋体" w:cs="黑体"/>
      <w:sz w:val="22"/>
      <w:szCs w:val="22"/>
      <w:lang w:eastAsia="en-US" w:bidi="en-US"/>
    </w:rPr>
  </w:style>
  <w:style w:type="paragraph" w:styleId="1133">
    <w:name w:val="目录 1"/>
    <w:basedOn w:val="820"/>
    <w:next w:val="820"/>
    <w:link w:val="820"/>
    <w:uiPriority w:val="39"/>
    <w:unhideWhenUsed/>
    <w:qFormat/>
    <w:pPr>
      <w:ind w:firstLine="0"/>
      <w:jc w:val="left"/>
      <w:spacing w:before="120" w:after="120" w:line="360" w:lineRule="auto"/>
      <w:tabs>
        <w:tab w:val="right" w:pos="8296" w:leader="dot"/>
      </w:tabs>
    </w:pPr>
    <w:rPr>
      <w:rFonts w:ascii="Calibri" w:hAnsi="Calibri" w:cs="Calibri"/>
      <w:b/>
      <w:bCs/>
      <w:caps/>
      <w:sz w:val="20"/>
      <w:szCs w:val="20"/>
    </w:rPr>
  </w:style>
  <w:style w:type="paragraph" w:styleId="1134">
    <w:name w:val="默认段落字体 Para Char Char Char Char Char Char Char Char Char1 Char Char Char Char Char Char Char"/>
    <w:basedOn w:val="1257"/>
    <w:next w:val="1134"/>
    <w:link w:val="820"/>
    <w:pPr>
      <w:ind w:firstLine="0"/>
      <w:spacing w:line="240" w:lineRule="auto"/>
      <w:shd w:val="clear" w:color="auto" w:fill="000080"/>
    </w:pPr>
    <w:rPr>
      <w:rFonts w:ascii="Tahoma" w:hAnsi="Tahoma"/>
      <w:sz w:val="24"/>
      <w:szCs w:val="24"/>
    </w:rPr>
  </w:style>
  <w:style w:type="paragraph" w:styleId="1135">
    <w:name w:val="引用1"/>
    <w:basedOn w:val="820"/>
    <w:next w:val="820"/>
    <w:link w:val="1069"/>
    <w:pPr>
      <w:ind w:left="360" w:right="360" w:firstLine="0"/>
      <w:jc w:val="left"/>
      <w:spacing w:before="200" w:line="276" w:lineRule="auto"/>
      <w:widowControl/>
    </w:pPr>
    <w:rPr>
      <w:rFonts w:ascii="Calibri" w:hAnsi="Calibri" w:eastAsia="宋体" w:cs="黑体"/>
      <w:i/>
      <w:iCs/>
      <w:sz w:val="22"/>
      <w:szCs w:val="22"/>
      <w:lang w:eastAsia="en-US" w:bidi="en-US"/>
    </w:rPr>
  </w:style>
  <w:style w:type="paragraph" w:styleId="1136">
    <w:name w:val="xl83"/>
    <w:basedOn w:val="820"/>
    <w:next w:val="1136"/>
    <w:link w:val="820"/>
    <w:pPr>
      <w:ind w:firstLine="0"/>
      <w:jc w:val="left"/>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eastAsia="宋体" w:cs="宋体"/>
      <w:sz w:val="20"/>
      <w:szCs w:val="20"/>
    </w:rPr>
  </w:style>
  <w:style w:type="paragraph" w:styleId="1137">
    <w:name w:val="Cover 3"/>
    <w:basedOn w:val="820"/>
    <w:next w:val="1137"/>
    <w:link w:val="820"/>
    <w:pPr>
      <w:ind w:firstLine="0"/>
      <w:jc w:val="left"/>
      <w:spacing w:before="80" w:after="80" w:line="240" w:lineRule="atLeast"/>
    </w:pPr>
    <w:rPr>
      <w:rFonts w:ascii="Arial" w:hAnsi="Arial" w:eastAsia="黑体" w:cs="Arial"/>
      <w:b/>
      <w:bCs/>
      <w:spacing w:val="-4"/>
      <w:sz w:val="22"/>
      <w:szCs w:val="22"/>
      <w:lang w:eastAsia="en-US" w:bidi="en-US"/>
    </w:rPr>
  </w:style>
  <w:style w:type="paragraph" w:styleId="1138">
    <w:name w:val="Char Char Char1 Char1"/>
    <w:basedOn w:val="820"/>
    <w:next w:val="1138"/>
    <w:link w:val="820"/>
    <w:pPr>
      <w:spacing w:line="360" w:lineRule="auto"/>
    </w:pPr>
    <w:rPr>
      <w:rFonts w:ascii="宋体" w:hAnsi="宋体" w:eastAsia="宋体"/>
      <w:szCs w:val="20"/>
    </w:rPr>
  </w:style>
  <w:style w:type="paragraph" w:styleId="1139">
    <w:name w:val="KX正文"/>
    <w:basedOn w:val="820"/>
    <w:next w:val="1139"/>
    <w:link w:val="820"/>
    <w:pPr>
      <w:jc w:val="left"/>
      <w:spacing w:line="440" w:lineRule="exact"/>
    </w:pPr>
    <w:rPr>
      <w:sz w:val="28"/>
      <w:szCs w:val="20"/>
    </w:rPr>
  </w:style>
  <w:style w:type="paragraph" w:styleId="1140">
    <w:name w:val="xl82"/>
    <w:basedOn w:val="820"/>
    <w:next w:val="1140"/>
    <w:link w:val="82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141">
    <w:name w:val="普通文字"/>
    <w:basedOn w:val="820"/>
    <w:next w:val="820"/>
    <w:link w:val="820"/>
    <w:qFormat/>
    <w:rPr>
      <w:rFonts w:ascii="宋体" w:hAnsi="Times New Roman" w:eastAsia="宋体" w:cs="Times New Roman"/>
      <w:sz w:val="24"/>
      <w:szCs w:val="20"/>
      <w:u w:val="none"/>
    </w:rPr>
  </w:style>
  <w:style w:type="paragraph" w:styleId="1142">
    <w:name w:val="BodyText1I21"/>
    <w:basedOn w:val="1404"/>
    <w:next w:val="820"/>
    <w:link w:val="820"/>
    <w:qFormat/>
    <w:pPr>
      <w:ind w:left="420" w:firstLine="420"/>
      <w:jc w:val="both"/>
      <w:spacing w:after="120" w:line="274" w:lineRule="auto"/>
    </w:pPr>
  </w:style>
  <w:style w:type="paragraph" w:styleId="1143">
    <w:name w:val="日期"/>
    <w:basedOn w:val="820"/>
    <w:next w:val="820"/>
    <w:link w:val="942"/>
    <w:rPr>
      <w:rFonts w:ascii="Calibri" w:hAnsi="Calibri" w:eastAsia="宋体"/>
    </w:rPr>
  </w:style>
  <w:style w:type="paragraph" w:styleId="1144">
    <w:name w:val="xl52"/>
    <w:basedOn w:val="820"/>
    <w:next w:val="1144"/>
    <w:link w:val="820"/>
    <w:pPr>
      <w:ind w:firstLine="0"/>
      <w:jc w:val="right"/>
      <w:spacing w:before="100" w:beforeAutospacing="1" w:after="100" w:afterAutospacing="1" w:line="240" w:lineRule="auto"/>
      <w:widowControl/>
      <w:pBdr>
        <w:left w:val="single" w:color="000000" w:sz="4" w:space="0"/>
        <w:bottom w:val="single" w:color="000000" w:sz="8" w:space="0"/>
        <w:right w:val="single" w:color="000000" w:sz="8" w:space="0"/>
      </w:pBdr>
    </w:pPr>
    <w:rPr>
      <w:rFonts w:ascii="宋体" w:hAnsi="宋体" w:eastAsia="宋体"/>
    </w:rPr>
  </w:style>
  <w:style w:type="paragraph" w:styleId="1145">
    <w:name w:val="hl"/>
    <w:basedOn w:val="820"/>
    <w:next w:val="1145"/>
    <w:link w:val="836"/>
    <w:pPr>
      <w:ind w:firstLine="480"/>
      <w:jc w:val="left"/>
      <w:spacing w:before="120" w:after="156" w:line="440" w:lineRule="exact"/>
      <w:widowControl/>
    </w:pPr>
    <w:rPr>
      <w:rFonts w:hAnsi="仿宋_GB2312"/>
    </w:rPr>
  </w:style>
  <w:style w:type="paragraph" w:styleId="1146">
    <w:name w:val="xl72"/>
    <w:basedOn w:val="820"/>
    <w:next w:val="1146"/>
    <w:link w:val="820"/>
    <w:pPr>
      <w:ind w:firstLine="0"/>
      <w:jc w:val="center"/>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eastAsia="宋体" w:cs="宋体"/>
    </w:rPr>
  </w:style>
  <w:style w:type="paragraph" w:styleId="1147">
    <w:name w:val="Pa0"/>
    <w:basedOn w:val="820"/>
    <w:next w:val="820"/>
    <w:link w:val="820"/>
    <w:pPr>
      <w:ind w:firstLine="0"/>
      <w:jc w:val="left"/>
      <w:spacing w:line="241" w:lineRule="atLeast"/>
    </w:pPr>
    <w:rPr>
      <w:rFonts w:ascii="Museo Sans For Dell 300" w:hAnsi="Museo Sans For Dell 300" w:eastAsia="Museo Sans For Dell 300"/>
      <w:color w:val="000000"/>
      <w:szCs w:val="20"/>
    </w:rPr>
  </w:style>
  <w:style w:type="paragraph" w:styleId="1148">
    <w:name w:val="cucd-2"/>
    <w:next w:val="1451"/>
    <w:link w:val="820"/>
    <w:qFormat/>
    <w:pPr>
      <w:numPr>
        <w:ilvl w:val="0"/>
        <w:numId w:val="1"/>
      </w:numPr>
      <w:spacing w:line="360" w:lineRule="auto"/>
      <w:outlineLvl w:val="1"/>
    </w:pPr>
    <w:rPr>
      <w:rFonts w:eastAsia="黑体"/>
      <w:b/>
      <w:sz w:val="30"/>
      <w:szCs w:val="24"/>
      <w:lang w:val="en-US" w:eastAsia="zh-CN" w:bidi="ar-SA"/>
    </w:rPr>
  </w:style>
  <w:style w:type="paragraph" w:styleId="1149">
    <w:name w:val="Third Level Item Step"/>
    <w:next w:val="1149"/>
    <w:link w:val="820"/>
    <w:pPr>
      <w:numPr>
        <w:ilvl w:val="2"/>
        <w:numId w:val="2"/>
      </w:numPr>
      <w:spacing w:before="80" w:after="80" w:line="240" w:lineRule="atLeast"/>
      <w:tabs>
        <w:tab w:val="left" w:pos="2976" w:leader="none"/>
      </w:tabs>
    </w:pPr>
    <w:rPr>
      <w:rFonts w:hint="eastAsia" w:cs="Arial"/>
      <w:sz w:val="21"/>
      <w:szCs w:val="21"/>
      <w:lang w:val="en-US" w:eastAsia="zh-CN" w:bidi="ar-SA"/>
    </w:rPr>
  </w:style>
  <w:style w:type="paragraph" w:styleId="1150">
    <w:name w:val="xl259"/>
    <w:basedOn w:val="820"/>
    <w:next w:val="1150"/>
    <w:link w:val="82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151">
    <w:name w:val="题注"/>
    <w:basedOn w:val="820"/>
    <w:next w:val="820"/>
    <w:link w:val="820"/>
    <w:qFormat/>
    <w:pPr>
      <w:ind w:firstLine="0"/>
      <w:jc w:val="left"/>
      <w:spacing w:before="152" w:after="160" w:line="240" w:lineRule="auto"/>
    </w:pPr>
    <w:rPr>
      <w:rFonts w:ascii="Arial" w:hAnsi="Arial" w:eastAsia="黑体" w:cs="Arial"/>
      <w:sz w:val="20"/>
      <w:szCs w:val="22"/>
      <w:lang w:eastAsia="en-US" w:bidi="en-US"/>
    </w:rPr>
  </w:style>
  <w:style w:type="paragraph" w:styleId="1152">
    <w:name w:val="Cap 层级 3"/>
    <w:next w:val="1152"/>
    <w:link w:val="820"/>
    <w:pPr>
      <w:numPr>
        <w:ilvl w:val="0"/>
        <w:numId w:val="3"/>
      </w:numPr>
      <w:spacing w:after="60" w:line="276" w:lineRule="auto"/>
      <w:tabs>
        <w:tab w:val="left" w:pos="1020" w:leader="none"/>
      </w:tabs>
    </w:pPr>
    <w:rPr>
      <w:rFonts w:ascii="Arial" w:hAnsi="Arial" w:eastAsia="楷体_GB2312" w:cs="Arial"/>
      <w:sz w:val="22"/>
      <w:szCs w:val="18"/>
      <w:lang w:val="en-US" w:eastAsia="zh-CN" w:bidi="ar-SA"/>
    </w:rPr>
  </w:style>
  <w:style w:type="paragraph" w:styleId="1153">
    <w:name w:val="Table Heading"/>
    <w:basedOn w:val="820"/>
    <w:next w:val="1153"/>
    <w:link w:val="1066"/>
    <w:pPr>
      <w:ind w:firstLine="0"/>
      <w:jc w:val="left"/>
      <w:keepNext/>
      <w:spacing w:before="80" w:after="80" w:line="240" w:lineRule="atLeast"/>
    </w:pPr>
    <w:rPr>
      <w:rFonts w:ascii="Book Antiqua" w:hAnsi="Book Antiqua" w:eastAsia="黑体" w:cs="Book Antiqua"/>
      <w:bCs/>
      <w:sz w:val="22"/>
      <w:szCs w:val="21"/>
      <w:lang w:eastAsia="en-US" w:bidi="en-US"/>
    </w:rPr>
  </w:style>
  <w:style w:type="paragraph" w:styleId="1154">
    <w:name w:val="1"/>
    <w:basedOn w:val="820"/>
    <w:next w:val="1154"/>
    <w:link w:val="820"/>
    <w:pPr>
      <w:ind w:firstLine="0"/>
      <w:spacing w:line="240" w:lineRule="auto"/>
    </w:pPr>
    <w:rPr>
      <w:rFonts w:ascii="Times New Roman" w:eastAsia="宋体"/>
      <w:sz w:val="28"/>
      <w:szCs w:val="28"/>
    </w:rPr>
  </w:style>
  <w:style w:type="paragraph" w:styleId="1155">
    <w:name w:val="Char Char Char1 Char7"/>
    <w:basedOn w:val="820"/>
    <w:next w:val="1155"/>
    <w:link w:val="820"/>
    <w:pPr>
      <w:spacing w:line="360" w:lineRule="auto"/>
    </w:pPr>
    <w:rPr>
      <w:rFonts w:ascii="宋体" w:hAnsi="宋体" w:eastAsia="宋体"/>
      <w:szCs w:val="20"/>
    </w:rPr>
  </w:style>
  <w:style w:type="paragraph" w:styleId="1156">
    <w:name w:val="xl287"/>
    <w:basedOn w:val="820"/>
    <w:next w:val="1156"/>
    <w:link w:val="82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57">
    <w:name w:val="Char Char Char1 Char3"/>
    <w:basedOn w:val="820"/>
    <w:next w:val="1157"/>
    <w:link w:val="820"/>
    <w:pPr>
      <w:spacing w:line="360" w:lineRule="auto"/>
    </w:pPr>
    <w:rPr>
      <w:rFonts w:ascii="宋体" w:hAnsi="宋体" w:eastAsia="宋体"/>
      <w:szCs w:val="20"/>
    </w:rPr>
  </w:style>
  <w:style w:type="paragraph" w:styleId="1158">
    <w:name w:val="批注主题"/>
    <w:basedOn w:val="1329"/>
    <w:next w:val="1329"/>
    <w:link w:val="987"/>
    <w:rPr>
      <w:b/>
      <w:bCs/>
    </w:rPr>
  </w:style>
  <w:style w:type="paragraph" w:styleId="1159">
    <w:name w:val="xl42"/>
    <w:basedOn w:val="820"/>
    <w:next w:val="1159"/>
    <w:link w:val="820"/>
    <w:pPr>
      <w:ind w:firstLine="0"/>
      <w:jc w:val="center"/>
      <w:spacing w:before="100" w:beforeAutospacing="1" w:after="100" w:afterAutospacing="1" w:line="240" w:lineRule="auto"/>
      <w:widowControl/>
      <w:pBdr>
        <w:left w:val="single" w:color="000000" w:sz="4" w:space="0"/>
        <w:bottom w:val="single" w:color="000000" w:sz="4" w:space="0"/>
        <w:right w:val="single" w:color="000000" w:sz="4" w:space="0"/>
      </w:pBdr>
    </w:pPr>
    <w:rPr>
      <w:rFonts w:ascii="宋体" w:hAnsi="宋体" w:eastAsia="宋体"/>
    </w:rPr>
  </w:style>
  <w:style w:type="paragraph" w:styleId="1160">
    <w:name w:val="xl84"/>
    <w:basedOn w:val="820"/>
    <w:next w:val="1160"/>
    <w:link w:val="820"/>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161">
    <w:name w:val="xl273"/>
    <w:basedOn w:val="820"/>
    <w:next w:val="1161"/>
    <w:link w:val="82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rPr>
  </w:style>
  <w:style w:type="paragraph" w:styleId="1162">
    <w:name w:val="列表 3"/>
    <w:basedOn w:val="820"/>
    <w:next w:val="1162"/>
    <w:link w:val="820"/>
    <w:pPr>
      <w:ind w:left="100" w:hanging="200"/>
      <w:spacing w:line="240" w:lineRule="auto"/>
    </w:pPr>
    <w:rPr>
      <w:rFonts w:ascii="Times New Roman" w:eastAsia="宋体"/>
      <w:sz w:val="21"/>
      <w:szCs w:val="20"/>
    </w:rPr>
  </w:style>
  <w:style w:type="paragraph" w:styleId="1163">
    <w:name w:val="编号2"/>
    <w:next w:val="1163"/>
    <w:link w:val="978"/>
    <w:pPr>
      <w:ind w:firstLine="412"/>
      <w:spacing w:line="380" w:lineRule="exact"/>
    </w:pPr>
    <w:rPr>
      <w:rFonts w:ascii="宋体" w:hAnsi="宋体" w:eastAsia="Times New Roman"/>
      <w:color w:val="000000"/>
      <w:sz w:val="21"/>
      <w:szCs w:val="21"/>
      <w:lang w:val="en-US" w:eastAsia="zh-CN" w:bidi="ar-SA"/>
    </w:rPr>
  </w:style>
  <w:style w:type="paragraph" w:styleId="1164">
    <w:name w:val="带缩进正文"/>
    <w:basedOn w:val="820"/>
    <w:next w:val="1164"/>
    <w:link w:val="1064"/>
    <w:pPr>
      <w:ind w:firstLine="480"/>
      <w:jc w:val="left"/>
      <w:spacing w:line="360" w:lineRule="auto"/>
      <w:widowControl/>
    </w:pPr>
    <w:rPr>
      <w:rFonts w:ascii="Times New Roman" w:eastAsia="宋体"/>
    </w:rPr>
  </w:style>
  <w:style w:type="paragraph" w:styleId="1165">
    <w:name w:val="普通正文"/>
    <w:basedOn w:val="820"/>
    <w:next w:val="1165"/>
    <w:link w:val="1051"/>
    <w:pPr>
      <w:ind w:firstLine="480"/>
      <w:jc w:val="left"/>
      <w:spacing w:before="120" w:after="120" w:line="360" w:lineRule="auto"/>
    </w:pPr>
    <w:rPr>
      <w:rFonts w:ascii="Arial" w:hAnsi="Arial" w:eastAsia="宋体"/>
    </w:rPr>
  </w:style>
  <w:style w:type="paragraph" w:styleId="1166">
    <w:name w:val="正文首行缩进 21"/>
    <w:basedOn w:val="1116"/>
    <w:next w:val="1390"/>
    <w:link w:val="820"/>
    <w:qFormat/>
    <w:pPr>
      <w:ind w:firstLine="420"/>
    </w:pPr>
    <w:rPr>
      <w:rFonts w:ascii="宋体" w:hAnsi="宋体"/>
      <w:sz w:val="20"/>
      <w:szCs w:val="20"/>
    </w:rPr>
  </w:style>
  <w:style w:type="paragraph" w:styleId="1167">
    <w:name w:val="b正文"/>
    <w:basedOn w:val="820"/>
    <w:next w:val="1167"/>
    <w:link w:val="965"/>
    <w:pPr>
      <w:ind w:firstLine="420"/>
      <w:spacing w:line="360" w:lineRule="auto"/>
    </w:pPr>
    <w:rPr>
      <w:rFonts w:hAnsi="Calibri"/>
      <w:sz w:val="28"/>
      <w:szCs w:val="28"/>
    </w:rPr>
  </w:style>
  <w:style w:type="paragraph" w:styleId="1168">
    <w:name w:val="标题 61"/>
    <w:basedOn w:val="820"/>
    <w:next w:val="820"/>
    <w:link w:val="820"/>
    <w:pPr>
      <w:ind w:firstLine="419"/>
      <w:jc w:val="left"/>
      <w:spacing w:before="187" w:after="119" w:line="1354" w:lineRule="atLeast"/>
      <w:widowControl/>
    </w:pPr>
    <w:rPr>
      <w:rFonts w:ascii="宋体" w:hAnsi="Calibri" w:eastAsia="宋体" w:cs="黑体"/>
      <w:szCs w:val="22"/>
      <w:lang w:eastAsia="en-US" w:bidi="en-US"/>
    </w:rPr>
  </w:style>
  <w:style w:type="paragraph" w:styleId="1169">
    <w:name w:val="Normal New"/>
    <w:next w:val="1169"/>
    <w:link w:val="820"/>
    <w:qFormat/>
    <w:pPr>
      <w:jc w:val="both"/>
      <w:widowControl w:val="off"/>
    </w:pPr>
    <w:rPr>
      <w:sz w:val="21"/>
      <w:lang w:val="en-US" w:eastAsia="zh-CN" w:bidi="ar-SA"/>
    </w:rPr>
  </w:style>
  <w:style w:type="paragraph" w:styleId="1170">
    <w:name w:val="小封面"/>
    <w:next w:val="820"/>
    <w:link w:val="820"/>
    <w:pPr>
      <w:jc w:val="center"/>
      <w:spacing w:after="200" w:line="360" w:lineRule="auto"/>
    </w:pPr>
    <w:rPr>
      <w:b/>
      <w:sz w:val="44"/>
      <w:lang w:val="en-US" w:eastAsia="en-US" w:bidi="en-US"/>
    </w:rPr>
  </w:style>
  <w:style w:type="paragraph" w:styleId="1171">
    <w:name w:val="d正文"/>
    <w:basedOn w:val="820"/>
    <w:next w:val="1171"/>
    <w:link w:val="1003"/>
    <w:pPr>
      <w:ind w:firstLine="480"/>
      <w:spacing w:line="360" w:lineRule="auto"/>
    </w:pPr>
    <w:rPr>
      <w:rFonts w:hAnsi="仿宋_GB2312" w:eastAsia="宋体"/>
      <w:bCs/>
    </w:rPr>
  </w:style>
  <w:style w:type="paragraph" w:styleId="1172">
    <w:name w:val="正文112"/>
    <w:next w:val="1244"/>
    <w:link w:val="820"/>
    <w:qFormat/>
    <w:pPr>
      <w:jc w:val="both"/>
      <w:widowControl w:val="off"/>
    </w:pPr>
    <w:rPr>
      <w:rFonts w:ascii="Times New Roman" w:hAnsi="Times New Roman" w:eastAsia="宋体" w:cs="Times New Roman"/>
      <w:sz w:val="21"/>
      <w:szCs w:val="24"/>
      <w:lang w:val="en-US" w:eastAsia="zh-CN" w:bidi="ar-SA"/>
    </w:rPr>
  </w:style>
  <w:style w:type="paragraph" w:styleId="1173">
    <w:name w:val="目录 2"/>
    <w:basedOn w:val="820"/>
    <w:next w:val="820"/>
    <w:link w:val="820"/>
    <w:uiPriority w:val="39"/>
    <w:unhideWhenUsed/>
    <w:qFormat/>
    <w:pPr>
      <w:ind w:firstLine="425"/>
      <w:jc w:val="left"/>
      <w:spacing w:line="360" w:lineRule="auto"/>
      <w:tabs>
        <w:tab w:val="right" w:pos="8296" w:leader="dot"/>
      </w:tabs>
    </w:pPr>
    <w:rPr>
      <w:rFonts w:ascii="Calibri" w:hAnsi="Calibri" w:cs="Calibri"/>
      <w:smallCaps/>
      <w:sz w:val="20"/>
      <w:szCs w:val="20"/>
    </w:rPr>
  </w:style>
  <w:style w:type="paragraph" w:styleId="1174">
    <w:name w:val="xl265"/>
    <w:basedOn w:val="820"/>
    <w:next w:val="1174"/>
    <w:link w:val="82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175">
    <w:name w:val="xl26"/>
    <w:basedOn w:val="820"/>
    <w:next w:val="1175"/>
    <w:link w:val="820"/>
    <w:pPr>
      <w:ind w:firstLine="0"/>
      <w:jc w:val="center"/>
      <w:spacing w:before="100" w:beforeAutospacing="1" w:after="100" w:afterAutospacing="1" w:line="240" w:lineRule="auto"/>
      <w:widowControl/>
      <w:pBdr>
        <w:top w:val="single" w:color="000000" w:sz="8" w:space="0"/>
        <w:left w:val="single" w:color="000000" w:sz="4" w:space="0"/>
        <w:bottom w:val="single" w:color="000000" w:sz="4" w:space="0"/>
        <w:right w:val="single" w:color="000000" w:sz="4" w:space="0"/>
      </w:pBdr>
    </w:pPr>
    <w:rPr>
      <w:rFonts w:ascii="宋体" w:hAnsi="宋体" w:eastAsia="宋体"/>
      <w:b/>
      <w:bCs/>
      <w:color w:val="000000"/>
    </w:rPr>
  </w:style>
  <w:style w:type="paragraph" w:styleId="1176">
    <w:name w:val="xl293"/>
    <w:basedOn w:val="820"/>
    <w:next w:val="1176"/>
    <w:link w:val="820"/>
    <w:pPr>
      <w:ind w:firstLine="0"/>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177">
    <w:name w:val="正文文本"/>
    <w:basedOn w:val="820"/>
    <w:next w:val="1361"/>
    <w:link w:val="891"/>
    <w:pPr>
      <w:spacing w:after="120"/>
    </w:pPr>
    <w:rPr>
      <w:rFonts w:ascii="Calibri" w:hAnsi="Calibri" w:eastAsia="宋体"/>
    </w:rPr>
  </w:style>
  <w:style w:type="paragraph" w:styleId="1178">
    <w:name w:val="xl51"/>
    <w:basedOn w:val="820"/>
    <w:next w:val="1178"/>
    <w:link w:val="820"/>
    <w:pPr>
      <w:ind w:firstLine="0"/>
      <w:jc w:val="center"/>
      <w:spacing w:before="100" w:beforeAutospacing="1" w:after="100" w:afterAutospacing="1" w:line="240" w:lineRule="auto"/>
      <w:widowControl/>
      <w:pBdr>
        <w:left w:val="single" w:color="000000" w:sz="4" w:space="0"/>
        <w:bottom w:val="single" w:color="000000" w:sz="8" w:space="0"/>
        <w:right w:val="single" w:color="000000" w:sz="4" w:space="0"/>
      </w:pBdr>
    </w:pPr>
    <w:rPr>
      <w:rFonts w:ascii="宋体" w:hAnsi="宋体" w:eastAsia="宋体"/>
    </w:rPr>
  </w:style>
  <w:style w:type="paragraph" w:styleId="1179">
    <w:name w:val="xl308"/>
    <w:basedOn w:val="820"/>
    <w:next w:val="1179"/>
    <w:link w:val="820"/>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80">
    <w:name w:val="修订记录"/>
    <w:basedOn w:val="820"/>
    <w:next w:val="1180"/>
    <w:link w:val="820"/>
    <w:pPr>
      <w:ind w:firstLine="0"/>
      <w:jc w:val="center"/>
      <w:pageBreakBefore/>
      <w:spacing w:before="300" w:after="150" w:line="360" w:lineRule="auto"/>
      <w:widowControl/>
    </w:pPr>
    <w:rPr>
      <w:rFonts w:ascii="Arial" w:hAnsi="Arial" w:eastAsia="黑体" w:cs="黑体"/>
      <w:sz w:val="32"/>
      <w:szCs w:val="32"/>
      <w:lang w:eastAsia="en-US" w:bidi="en-US"/>
    </w:rPr>
  </w:style>
  <w:style w:type="paragraph" w:styleId="1181">
    <w:name w:val="Char Char Char Char11"/>
    <w:basedOn w:val="820"/>
    <w:next w:val="1181"/>
    <w:link w:val="820"/>
    <w:pPr>
      <w:ind w:firstLine="0"/>
      <w:spacing w:line="240" w:lineRule="auto"/>
    </w:pPr>
    <w:rPr>
      <w:rFonts w:ascii="Tahoma" w:hAnsi="Tahoma" w:eastAsia="宋体"/>
      <w:sz w:val="21"/>
    </w:rPr>
  </w:style>
  <w:style w:type="paragraph" w:styleId="1182">
    <w:name w:val="样式 标题 3 + (中文) 黑体 小四 非加粗 段前: 7.8 磅 段后: 0 磅 行距: 固定值 20 磅"/>
    <w:basedOn w:val="823"/>
    <w:next w:val="1182"/>
    <w:link w:val="820"/>
    <w:pPr>
      <w:ind w:left="0" w:firstLine="137"/>
      <w:spacing w:before="0" w:after="0" w:line="400" w:lineRule="exact"/>
    </w:pPr>
    <w:rPr>
      <w:rFonts w:ascii="Times New Roman" w:hAnsi="黑体" w:eastAsia="黑体" w:cs="宋体"/>
      <w:sz w:val="24"/>
      <w:szCs w:val="20"/>
    </w:rPr>
  </w:style>
  <w:style w:type="paragraph" w:styleId="1183">
    <w:name w:val="金保文档标准正文 Char"/>
    <w:basedOn w:val="820"/>
    <w:next w:val="1183"/>
    <w:link w:val="820"/>
    <w:pPr>
      <w:ind w:firstLine="0"/>
      <w:spacing w:before="120" w:after="120" w:line="360" w:lineRule="auto"/>
    </w:pPr>
    <w:rPr>
      <w:rFonts w:hAnsi="Calibri"/>
      <w:bCs/>
      <w:color w:val="000000"/>
      <w:sz w:val="28"/>
      <w:szCs w:val="28"/>
    </w:rPr>
  </w:style>
  <w:style w:type="paragraph" w:styleId="1184">
    <w:name w:val="xl325"/>
    <w:basedOn w:val="820"/>
    <w:next w:val="1184"/>
    <w:link w:val="820"/>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185">
    <w:name w:val="索引标题"/>
    <w:basedOn w:val="820"/>
    <w:next w:val="1228"/>
    <w:link w:val="820"/>
    <w:pPr>
      <w:ind w:firstLine="425"/>
      <w:jc w:val="left"/>
      <w:spacing w:before="120" w:after="120" w:line="360" w:lineRule="auto"/>
    </w:pPr>
    <w:rPr>
      <w:rFonts w:ascii="Times New Roman" w:eastAsia="宋体"/>
      <w:b/>
      <w:i/>
      <w:sz w:val="20"/>
      <w:szCs w:val="20"/>
    </w:rPr>
  </w:style>
  <w:style w:type="paragraph" w:styleId="1186">
    <w:name w:val="Char Char Char Char1"/>
    <w:basedOn w:val="1257"/>
    <w:next w:val="1186"/>
    <w:link w:val="820"/>
    <w:pPr>
      <w:ind w:firstLine="0"/>
      <w:spacing w:line="240" w:lineRule="auto"/>
      <w:shd w:val="clear" w:color="auto" w:fill="000080"/>
    </w:pPr>
    <w:rPr>
      <w:rFonts w:ascii="Tahoma" w:hAnsi="Tahoma"/>
      <w:sz w:val="24"/>
      <w:szCs w:val="24"/>
      <w:lang w:val="zh-CN"/>
    </w:rPr>
  </w:style>
  <w:style w:type="paragraph" w:styleId="1187">
    <w:name w:val="xl63"/>
    <w:basedOn w:val="820"/>
    <w:next w:val="1187"/>
    <w:link w:val="820"/>
    <w:pPr>
      <w:ind w:firstLine="0"/>
      <w:jc w:val="left"/>
      <w:spacing w:before="100" w:beforeAutospacing="1" w:after="100" w:afterAutospacing="1" w:line="240" w:lineRule="auto"/>
      <w:widowControl/>
    </w:pPr>
    <w:rPr>
      <w:rFonts w:ascii="宋体" w:hAnsi="宋体" w:eastAsia="宋体" w:cs="宋体"/>
      <w:sz w:val="18"/>
      <w:szCs w:val="18"/>
    </w:rPr>
  </w:style>
  <w:style w:type="paragraph" w:styleId="1188">
    <w:name w:val="Char Char Char Char Char Char"/>
    <w:basedOn w:val="820"/>
    <w:next w:val="1188"/>
    <w:link w:val="820"/>
    <w:pPr>
      <w:ind w:firstLine="0"/>
      <w:jc w:val="left"/>
      <w:spacing w:after="160" w:line="240" w:lineRule="exact"/>
      <w:widowControl/>
    </w:pPr>
    <w:rPr>
      <w:rFonts w:ascii="Verdana" w:hAnsi="Verdana" w:cs="黑体"/>
      <w:szCs w:val="22"/>
      <w:lang w:eastAsia="en-US" w:bidi="en-US"/>
    </w:rPr>
  </w:style>
  <w:style w:type="paragraph" w:styleId="1189">
    <w:name w:val="xl288"/>
    <w:basedOn w:val="820"/>
    <w:next w:val="1189"/>
    <w:link w:val="82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90">
    <w:name w:val="xl314"/>
    <w:basedOn w:val="820"/>
    <w:next w:val="1190"/>
    <w:link w:val="820"/>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191">
    <w:name w:val="xl35"/>
    <w:basedOn w:val="820"/>
    <w:next w:val="1191"/>
    <w:link w:val="820"/>
    <w:pPr>
      <w:ind w:firstLine="0"/>
      <w:jc w:val="right"/>
      <w:spacing w:before="100" w:beforeAutospacing="1" w:after="100" w:afterAutospacing="1" w:line="240" w:lineRule="auto"/>
      <w:widowControl/>
      <w:pBdr>
        <w:left w:val="single" w:color="000000" w:sz="4" w:space="0"/>
        <w:right w:val="single" w:color="000000" w:sz="8" w:space="0"/>
      </w:pBdr>
    </w:pPr>
    <w:rPr>
      <w:rFonts w:ascii="宋体" w:hAnsi="宋体" w:eastAsia="宋体"/>
      <w:color w:val="000000"/>
    </w:rPr>
  </w:style>
  <w:style w:type="paragraph" w:styleId="1192">
    <w:name w:val="页脚"/>
    <w:basedOn w:val="820"/>
    <w:next w:val="1192"/>
    <w:link w:val="939"/>
    <w:qFormat/>
    <w:pPr>
      <w:jc w:val="left"/>
      <w:tabs>
        <w:tab w:val="center" w:pos="4153" w:leader="none"/>
        <w:tab w:val="right" w:pos="8306" w:leader="none"/>
      </w:tabs>
    </w:pPr>
    <w:rPr>
      <w:rFonts w:ascii="Calibri" w:hAnsi="Calibri" w:eastAsia="宋体"/>
      <w:sz w:val="18"/>
      <w:szCs w:val="18"/>
    </w:rPr>
  </w:style>
  <w:style w:type="paragraph" w:styleId="1193">
    <w:name w:val="样式4"/>
    <w:basedOn w:val="822"/>
    <w:next w:val="1193"/>
    <w:link w:val="820"/>
    <w:pPr>
      <w:ind w:firstLine="0"/>
      <w:spacing w:before="0" w:after="0" w:line="240" w:lineRule="auto"/>
      <w:tabs>
        <w:tab w:val="clear" w:pos="8296" w:leader="none"/>
      </w:tabs>
    </w:pPr>
    <w:rPr>
      <w:rFonts w:ascii="Times New Roman" w:hAnsi="Times New Roman" w:cs="Times New Roman"/>
      <w:b w:val="0"/>
      <w:bCs w:val="0"/>
      <w:smallCaps w:val="0"/>
      <w:sz w:val="28"/>
      <w:szCs w:val="20"/>
    </w:rPr>
  </w:style>
  <w:style w:type="paragraph" w:styleId="1194">
    <w:name w:val="xl295"/>
    <w:basedOn w:val="820"/>
    <w:next w:val="1194"/>
    <w:link w:val="82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8"/>
      <w:szCs w:val="28"/>
    </w:rPr>
  </w:style>
  <w:style w:type="paragraph" w:styleId="1195">
    <w:name w:val="文章副标题"/>
    <w:basedOn w:val="820"/>
    <w:next w:val="1316"/>
    <w:link w:val="820"/>
    <w:pPr>
      <w:ind w:firstLine="0"/>
      <w:jc w:val="center"/>
      <w:spacing w:before="187" w:after="175" w:line="1496" w:lineRule="atLeast"/>
      <w:widowControl/>
    </w:pPr>
    <w:rPr>
      <w:rFonts w:ascii="Calibri" w:hAnsi="Calibri" w:eastAsia="宋体" w:cs="黑体"/>
      <w:sz w:val="36"/>
      <w:szCs w:val="22"/>
      <w:lang w:eastAsia="en-US" w:bidi="en-US"/>
    </w:rPr>
  </w:style>
  <w:style w:type="paragraph" w:styleId="1196">
    <w:name w:val="Char Char1 Char Char Char Char Char Char Char Char"/>
    <w:basedOn w:val="820"/>
    <w:next w:val="1196"/>
    <w:link w:val="820"/>
    <w:pPr>
      <w:ind w:firstLine="0"/>
      <w:spacing w:after="160" w:line="240" w:lineRule="exact"/>
    </w:pPr>
    <w:rPr>
      <w:rFonts w:ascii="Verdana" w:hAnsi="Verdana" w:eastAsia="宋体"/>
      <w:sz w:val="20"/>
      <w:szCs w:val="20"/>
      <w:lang w:eastAsia="en-US"/>
    </w:rPr>
  </w:style>
  <w:style w:type="paragraph" w:styleId="1197">
    <w:name w:val="Table Paragraph"/>
    <w:basedOn w:val="820"/>
    <w:next w:val="1197"/>
    <w:link w:val="820"/>
    <w:uiPriority w:val="1"/>
    <w:qFormat/>
    <w:pPr>
      <w:jc w:val="left"/>
    </w:pPr>
    <w:rPr>
      <w:rFonts w:eastAsia="宋体"/>
      <w:sz w:val="24"/>
    </w:rPr>
  </w:style>
  <w:style w:type="paragraph" w:styleId="1198">
    <w:name w:val="xl258"/>
    <w:basedOn w:val="820"/>
    <w:next w:val="1198"/>
    <w:link w:val="82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199">
    <w:name w:val="*正文"/>
    <w:basedOn w:val="820"/>
    <w:next w:val="1199"/>
    <w:link w:val="863"/>
    <w:qFormat/>
    <w:pPr>
      <w:ind w:firstLine="480"/>
      <w:jc w:val="left"/>
      <w:spacing w:before="156" w:after="156" w:line="360" w:lineRule="auto"/>
      <w:widowControl/>
    </w:pPr>
    <w:rPr>
      <w:rFonts w:ascii="宋体" w:hAnsi="宋体" w:eastAsia="宋体"/>
      <w:lang w:eastAsia="en-US" w:bidi="en-US"/>
    </w:rPr>
  </w:style>
  <w:style w:type="paragraph" w:styleId="1200">
    <w:name w:val="目录 8"/>
    <w:basedOn w:val="820"/>
    <w:next w:val="820"/>
    <w:link w:val="820"/>
    <w:unhideWhenUsed/>
    <w:pPr>
      <w:ind w:left="1470"/>
      <w:jc w:val="left"/>
    </w:pPr>
    <w:rPr>
      <w:rFonts w:ascii="Calibri" w:hAnsi="Calibri" w:cs="Calibri"/>
      <w:sz w:val="18"/>
      <w:szCs w:val="18"/>
    </w:rPr>
  </w:style>
  <w:style w:type="paragraph" w:styleId="1201">
    <w:name w:val="正文文本缩进 3"/>
    <w:basedOn w:val="820"/>
    <w:next w:val="1201"/>
    <w:link w:val="925"/>
    <w:pPr>
      <w:ind w:left="420" w:firstLine="0"/>
      <w:spacing w:after="120" w:line="240" w:lineRule="auto"/>
    </w:pPr>
    <w:rPr>
      <w:rFonts w:ascii="Times New Roman" w:eastAsia="宋体"/>
      <w:sz w:val="16"/>
      <w:szCs w:val="16"/>
    </w:rPr>
  </w:style>
  <w:style w:type="paragraph" w:styleId="1202">
    <w:name w:val="xl48"/>
    <w:basedOn w:val="820"/>
    <w:next w:val="1202"/>
    <w:link w:val="820"/>
    <w:pPr>
      <w:ind w:firstLine="0"/>
      <w:jc w:val="left"/>
      <w:spacing w:before="100" w:beforeAutospacing="1" w:after="100" w:afterAutospacing="1" w:line="240" w:lineRule="auto"/>
      <w:widowControl/>
      <w:pBdr>
        <w:left w:val="single" w:color="000000" w:sz="4" w:space="0"/>
        <w:right w:val="single" w:color="000000" w:sz="4" w:space="0"/>
      </w:pBdr>
    </w:pPr>
    <w:rPr>
      <w:rFonts w:ascii="宋体" w:hAnsi="宋体" w:eastAsia="宋体"/>
    </w:rPr>
  </w:style>
  <w:style w:type="paragraph" w:styleId="1203">
    <w:name w:val="xl306"/>
    <w:basedOn w:val="820"/>
    <w:next w:val="1203"/>
    <w:link w:val="820"/>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204">
    <w:name w:val="xl33"/>
    <w:basedOn w:val="820"/>
    <w:next w:val="1204"/>
    <w:link w:val="820"/>
    <w:pPr>
      <w:ind w:firstLine="0"/>
      <w:jc w:val="left"/>
      <w:spacing w:before="100" w:beforeAutospacing="1" w:after="100" w:afterAutospacing="1" w:line="240" w:lineRule="auto"/>
      <w:widowControl/>
      <w:pBdr>
        <w:left w:val="single" w:color="000000" w:sz="4" w:space="0"/>
        <w:right w:val="single" w:color="000000" w:sz="4" w:space="0"/>
      </w:pBdr>
    </w:pPr>
    <w:rPr>
      <w:rFonts w:ascii="宋体" w:hAnsi="宋体" w:eastAsia="宋体"/>
      <w:color w:val="000000"/>
    </w:rPr>
  </w:style>
  <w:style w:type="paragraph" w:styleId="1205">
    <w:name w:val="列出段落3"/>
    <w:basedOn w:val="820"/>
    <w:next w:val="1205"/>
    <w:link w:val="820"/>
    <w:pPr>
      <w:ind w:firstLine="420"/>
      <w:jc w:val="left"/>
      <w:spacing w:after="200" w:line="276" w:lineRule="auto"/>
      <w:widowControl/>
    </w:pPr>
    <w:rPr>
      <w:rFonts w:ascii="Calibri" w:hAnsi="Calibri" w:eastAsia="宋体" w:cs="黑体"/>
      <w:sz w:val="22"/>
      <w:szCs w:val="22"/>
      <w:lang w:eastAsia="en-US" w:bidi="en-US"/>
    </w:rPr>
  </w:style>
  <w:style w:type="paragraph" w:styleId="1206">
    <w:name w:val="Cover 2"/>
    <w:next w:val="1206"/>
    <w:link w:val="820"/>
    <w:pPr>
      <w:spacing w:after="200" w:line="276" w:lineRule="auto"/>
    </w:pPr>
    <w:rPr>
      <w:rFonts w:ascii="Arial" w:hAnsi="Arial" w:eastAsia="黑体" w:cs="Arial"/>
      <w:sz w:val="32"/>
      <w:szCs w:val="32"/>
      <w:lang w:val="en-US" w:eastAsia="en-US" w:bidi="en-US"/>
    </w:rPr>
  </w:style>
  <w:style w:type="paragraph" w:styleId="1207">
    <w:name w:val="样式 宋体 五号 首行缩进:  0.95 厘米"/>
    <w:basedOn w:val="820"/>
    <w:next w:val="1207"/>
    <w:link w:val="993"/>
    <w:qFormat/>
    <w:pPr>
      <w:ind w:firstLine="540"/>
      <w:spacing w:line="360" w:lineRule="auto"/>
      <w:tabs>
        <w:tab w:val="left" w:pos="4860" w:leader="none"/>
      </w:tabs>
    </w:pPr>
    <w:rPr>
      <w:rFonts w:ascii="宋体" w:hAnsi="宋体" w:eastAsia="宋体"/>
    </w:rPr>
  </w:style>
  <w:style w:type="paragraph" w:styleId="1208">
    <w:name w:val="彩色列表 - 强调文字颜色 11"/>
    <w:basedOn w:val="820"/>
    <w:next w:val="1208"/>
    <w:link w:val="820"/>
    <w:pPr>
      <w:ind w:firstLine="420"/>
      <w:jc w:val="left"/>
      <w:spacing w:after="200" w:line="240" w:lineRule="auto"/>
    </w:pPr>
    <w:rPr>
      <w:rFonts w:ascii="Calibri" w:hAnsi="Calibri" w:eastAsia="宋体" w:cs="黑体"/>
      <w:sz w:val="22"/>
      <w:lang w:eastAsia="en-US" w:bidi="en-US"/>
    </w:rPr>
  </w:style>
  <w:style w:type="paragraph" w:styleId="1209">
    <w:name w:val="Cover 4"/>
    <w:basedOn w:val="820"/>
    <w:next w:val="1209"/>
    <w:link w:val="820"/>
    <w:pPr>
      <w:ind w:firstLine="0"/>
      <w:jc w:val="left"/>
      <w:spacing w:after="200" w:line="240" w:lineRule="auto"/>
    </w:pPr>
    <w:rPr>
      <w:rFonts w:ascii="Arial" w:hAnsi="Arial" w:eastAsia="黑体" w:cs="Arial"/>
      <w:b/>
      <w:bCs/>
      <w:spacing w:val="-4"/>
      <w:sz w:val="22"/>
      <w:szCs w:val="21"/>
      <w:lang w:eastAsia="en-US" w:bidi="en-US"/>
    </w:rPr>
  </w:style>
  <w:style w:type="paragraph" w:styleId="1210">
    <w:name w:val="标题 2 + 黑色 行距: 1.5 倍行距"/>
    <w:basedOn w:val="822"/>
    <w:next w:val="1210"/>
    <w:link w:val="820"/>
    <w:pPr>
      <w:ind w:firstLine="0"/>
      <w:jc w:val="both"/>
      <w:tabs>
        <w:tab w:val="clear" w:pos="8296" w:leader="none"/>
      </w:tabs>
    </w:pPr>
    <w:rPr>
      <w:rFonts w:ascii="Times New Roman" w:hAnsi="Times New Roman" w:cs="宋体"/>
      <w:smallCaps w:val="0"/>
      <w:color w:val="000000"/>
      <w:szCs w:val="20"/>
    </w:rPr>
  </w:style>
  <w:style w:type="paragraph" w:styleId="1211">
    <w:name w:val="font6"/>
    <w:basedOn w:val="820"/>
    <w:next w:val="1211"/>
    <w:link w:val="820"/>
    <w:pPr>
      <w:ind w:firstLine="0"/>
      <w:jc w:val="left"/>
      <w:spacing w:before="100" w:beforeAutospacing="1" w:after="100" w:afterAutospacing="1" w:line="240" w:lineRule="auto"/>
      <w:widowControl/>
    </w:pPr>
    <w:rPr>
      <w:rFonts w:ascii="宋体" w:hAnsi="宋体" w:eastAsia="宋体" w:cs="宋体"/>
      <w:sz w:val="18"/>
      <w:szCs w:val="18"/>
    </w:rPr>
  </w:style>
  <w:style w:type="paragraph" w:styleId="1212">
    <w:name w:val="样式3"/>
    <w:basedOn w:val="820"/>
    <w:next w:val="1212"/>
    <w:link w:val="820"/>
    <w:pPr>
      <w:ind w:firstLine="0"/>
      <w:jc w:val="center"/>
      <w:spacing w:line="440" w:lineRule="atLeast"/>
    </w:pPr>
    <w:rPr>
      <w:rFonts w:ascii="Arial Rounded MT Bold" w:hAnsi="Arial Rounded MT Bold" w:eastAsia="楷体_GB2312"/>
      <w:szCs w:val="20"/>
    </w:rPr>
  </w:style>
  <w:style w:type="paragraph" w:styleId="1213">
    <w:name w:val="寄信人地址1"/>
    <w:basedOn w:val="1263"/>
    <w:next w:val="1213"/>
    <w:link w:val="820"/>
    <w:uiPriority w:val="99"/>
    <w:unhideWhenUsed/>
    <w:qFormat/>
    <w:rPr>
      <w:rFonts w:ascii="Arial" w:hAnsi="Arial"/>
    </w:rPr>
  </w:style>
  <w:style w:type="paragraph" w:styleId="1214">
    <w:name w:val=" Char Char2 Char Char"/>
    <w:basedOn w:val="1257"/>
    <w:next w:val="1214"/>
    <w:link w:val="820"/>
    <w:pPr>
      <w:ind w:firstLine="0"/>
      <w:spacing w:line="240" w:lineRule="auto"/>
      <w:shd w:val="clear" w:color="auto" w:fill="000080"/>
    </w:pPr>
    <w:rPr>
      <w:rFonts w:hint="eastAsia" w:ascii="Tahoma" w:hAnsi="Tahoma"/>
      <w:sz w:val="24"/>
      <w:szCs w:val="24"/>
    </w:rPr>
  </w:style>
  <w:style w:type="paragraph" w:styleId="1215">
    <w:name w:val="xl321"/>
    <w:basedOn w:val="820"/>
    <w:next w:val="1215"/>
    <w:link w:val="82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216">
    <w:name w:val="xl89"/>
    <w:basedOn w:val="820"/>
    <w:next w:val="1216"/>
    <w:link w:val="820"/>
    <w:pPr>
      <w:ind w:firstLine="0"/>
      <w:jc w:val="left"/>
      <w:spacing w:before="100" w:beforeAutospacing="1" w:after="100" w:afterAutospacing="1" w:line="240" w:lineRule="auto"/>
      <w:widowControl/>
      <w:pBdr>
        <w:top w:val="single" w:color="000000" w:sz="4" w:space="0"/>
        <w:bottom w:val="single" w:color="000000" w:sz="4" w:space="0"/>
        <w:right w:val="single" w:color="000000" w:sz="4" w:space="0"/>
      </w:pBdr>
    </w:pPr>
    <w:rPr>
      <w:rFonts w:ascii="宋体" w:hAnsi="宋体" w:eastAsia="宋体" w:cs="宋体"/>
      <w:sz w:val="20"/>
      <w:szCs w:val="20"/>
    </w:rPr>
  </w:style>
  <w:style w:type="paragraph" w:styleId="1217">
    <w:name w:val="正文文本11"/>
    <w:basedOn w:val="1172"/>
    <w:next w:val="1361"/>
    <w:link w:val="820"/>
    <w:qFormat/>
    <w:pPr>
      <w:spacing w:after="120"/>
    </w:pPr>
  </w:style>
  <w:style w:type="paragraph" w:styleId="1218">
    <w:name w:val="Normal New New New"/>
    <w:next w:val="1218"/>
    <w:link w:val="820"/>
    <w:qFormat/>
    <w:pPr>
      <w:jc w:val="both"/>
      <w:widowControl w:val="off"/>
    </w:pPr>
    <w:rPr>
      <w:rFonts w:ascii="Calibri" w:hAnsi="Calibri"/>
      <w:sz w:val="21"/>
      <w:lang w:val="en-US" w:eastAsia="zh-CN" w:bidi="ar-SA"/>
    </w:rPr>
  </w:style>
  <w:style w:type="paragraph" w:styleId="1219">
    <w:name w:val="列表 4"/>
    <w:basedOn w:val="820"/>
    <w:next w:val="1219"/>
    <w:link w:val="820"/>
    <w:pPr>
      <w:ind w:left="100" w:hanging="200"/>
      <w:spacing w:line="240" w:lineRule="auto"/>
    </w:pPr>
    <w:rPr>
      <w:rFonts w:ascii="Times New Roman" w:eastAsia="宋体"/>
      <w:sz w:val="21"/>
      <w:szCs w:val="20"/>
    </w:rPr>
  </w:style>
  <w:style w:type="paragraph" w:styleId="1220">
    <w:name w:val="xl316"/>
    <w:basedOn w:val="820"/>
    <w:next w:val="1220"/>
    <w:link w:val="820"/>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rPr>
  </w:style>
  <w:style w:type="paragraph" w:styleId="1221">
    <w:name w:val="xl45"/>
    <w:basedOn w:val="820"/>
    <w:next w:val="1221"/>
    <w:link w:val="820"/>
    <w:pPr>
      <w:ind w:firstLine="0"/>
      <w:jc w:val="left"/>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eastAsia="宋体"/>
      <w:color w:val="000000"/>
    </w:rPr>
  </w:style>
  <w:style w:type="paragraph" w:styleId="1222">
    <w:name w:val="6'"/>
    <w:basedOn w:val="820"/>
    <w:next w:val="1222"/>
    <w:link w:val="820"/>
    <w:pPr>
      <w:ind w:firstLine="0"/>
      <w:jc w:val="center"/>
      <w:spacing w:line="320" w:lineRule="exact"/>
    </w:pPr>
    <w:rPr>
      <w:rFonts w:ascii="Times New Roman" w:eastAsia="宋体"/>
      <w:spacing w:val="20"/>
      <w:sz w:val="21"/>
    </w:rPr>
  </w:style>
  <w:style w:type="paragraph" w:styleId="1223">
    <w:name w:val="xl272"/>
    <w:basedOn w:val="820"/>
    <w:next w:val="1223"/>
    <w:link w:val="82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rPr>
  </w:style>
  <w:style w:type="paragraph" w:styleId="1224">
    <w:name w:val="xl267"/>
    <w:basedOn w:val="820"/>
    <w:next w:val="1224"/>
    <w:link w:val="82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225">
    <w:name w:val="正文（标记）"/>
    <w:basedOn w:val="820"/>
    <w:next w:val="1225"/>
    <w:link w:val="976"/>
    <w:pPr>
      <w:numPr>
        <w:ilvl w:val="0"/>
        <w:numId w:val="4"/>
      </w:numPr>
      <w:spacing w:before="156" w:after="156" w:line="240" w:lineRule="auto"/>
      <w:tabs>
        <w:tab w:val="left" w:pos="900" w:leader="none"/>
      </w:tabs>
    </w:pPr>
    <w:rPr>
      <w:rFonts w:ascii="Times New Roman" w:eastAsia="宋体"/>
    </w:rPr>
  </w:style>
  <w:style w:type="paragraph" w:styleId="1226">
    <w:name w:val="Item List in Table"/>
    <w:basedOn w:val="820"/>
    <w:next w:val="1226"/>
    <w:link w:val="820"/>
    <w:pPr>
      <w:ind w:left="284" w:hanging="284"/>
      <w:jc w:val="left"/>
      <w:spacing w:before="80" w:after="80" w:line="240" w:lineRule="atLeast"/>
      <w:widowControl/>
      <w:tabs>
        <w:tab w:val="left" w:pos="284" w:leader="none"/>
      </w:tabs>
    </w:pPr>
    <w:rPr>
      <w:rFonts w:hint="eastAsia" w:ascii="Calibri" w:hAnsi="Calibri" w:eastAsia="宋体" w:cs="Arial"/>
      <w:sz w:val="22"/>
      <w:szCs w:val="21"/>
      <w:lang w:eastAsia="en-US" w:bidi="en-US"/>
    </w:rPr>
  </w:style>
  <w:style w:type="paragraph" w:styleId="1227">
    <w:name w:val="xl290"/>
    <w:basedOn w:val="820"/>
    <w:next w:val="1227"/>
    <w:link w:val="82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228">
    <w:name w:val="索引 1"/>
    <w:basedOn w:val="820"/>
    <w:next w:val="820"/>
    <w:link w:val="820"/>
    <w:pPr>
      <w:ind w:firstLine="0"/>
      <w:spacing w:line="240" w:lineRule="auto"/>
    </w:pPr>
    <w:rPr>
      <w:rFonts w:ascii="Times New Roman" w:eastAsia="宋体"/>
      <w:sz w:val="21"/>
    </w:rPr>
  </w:style>
  <w:style w:type="paragraph" w:styleId="1229">
    <w:name w:val="xl49"/>
    <w:basedOn w:val="820"/>
    <w:next w:val="1229"/>
    <w:link w:val="820"/>
    <w:pPr>
      <w:ind w:firstLine="0"/>
      <w:jc w:val="center"/>
      <w:spacing w:before="100" w:beforeAutospacing="1" w:after="100" w:afterAutospacing="1" w:line="240" w:lineRule="auto"/>
      <w:widowControl/>
      <w:pBdr>
        <w:left w:val="single" w:color="000000" w:sz="8" w:space="0"/>
        <w:bottom w:val="single" w:color="000000" w:sz="8" w:space="0"/>
        <w:right w:val="single" w:color="000000" w:sz="4" w:space="0"/>
      </w:pBdr>
    </w:pPr>
    <w:rPr>
      <w:rFonts w:ascii="宋体" w:hAnsi="宋体" w:eastAsia="宋体"/>
    </w:rPr>
  </w:style>
  <w:style w:type="paragraph" w:styleId="1230">
    <w:name w:val="p17"/>
    <w:basedOn w:val="820"/>
    <w:next w:val="1230"/>
    <w:link w:val="820"/>
    <w:pPr>
      <w:ind w:left="420" w:firstLine="0"/>
      <w:spacing w:after="120" w:line="480" w:lineRule="auto"/>
      <w:widowControl/>
    </w:pPr>
    <w:rPr>
      <w:rFonts w:ascii="Times New Roman" w:eastAsia="宋体"/>
      <w:sz w:val="21"/>
      <w:szCs w:val="21"/>
    </w:rPr>
  </w:style>
  <w:style w:type="paragraph" w:styleId="1231">
    <w:name w:val="明显引用1"/>
    <w:basedOn w:val="820"/>
    <w:next w:val="820"/>
    <w:link w:val="833"/>
    <w:pPr>
      <w:ind w:left="1008" w:right="1152" w:firstLine="0"/>
      <w:spacing w:before="200" w:after="280" w:line="276" w:lineRule="auto"/>
      <w:widowControl/>
      <w:pBdr>
        <w:bottom w:val="single" w:color="000000" w:sz="4" w:space="1"/>
      </w:pBdr>
    </w:pPr>
    <w:rPr>
      <w:rFonts w:ascii="Calibri" w:hAnsi="Calibri" w:eastAsia="宋体" w:cs="黑体"/>
      <w:b/>
      <w:bCs/>
      <w:i/>
      <w:iCs/>
      <w:sz w:val="22"/>
      <w:szCs w:val="22"/>
      <w:lang w:eastAsia="en-US" w:bidi="en-US"/>
    </w:rPr>
  </w:style>
  <w:style w:type="paragraph" w:styleId="1232">
    <w:name w:val="页眉"/>
    <w:basedOn w:val="820"/>
    <w:next w:val="1232"/>
    <w:link w:val="992"/>
    <w:qFormat/>
    <w:pPr>
      <w:jc w:val="center"/>
      <w:tabs>
        <w:tab w:val="center" w:pos="4153" w:leader="none"/>
        <w:tab w:val="right" w:pos="8306" w:leader="none"/>
      </w:tabs>
      <w:pBdr>
        <w:bottom w:val="single" w:color="000000" w:sz="6" w:space="1"/>
      </w:pBdr>
    </w:pPr>
    <w:rPr>
      <w:rFonts w:ascii="Calibri" w:hAnsi="Calibri" w:eastAsia="宋体"/>
      <w:sz w:val="18"/>
      <w:szCs w:val="18"/>
    </w:rPr>
  </w:style>
  <w:style w:type="paragraph" w:styleId="1233">
    <w:name w:val="font7"/>
    <w:basedOn w:val="820"/>
    <w:next w:val="1233"/>
    <w:link w:val="820"/>
    <w:pPr>
      <w:ind w:firstLine="0"/>
      <w:jc w:val="left"/>
      <w:spacing w:before="100" w:beforeAutospacing="1" w:after="100" w:afterAutospacing="1" w:line="240" w:lineRule="auto"/>
      <w:widowControl/>
    </w:pPr>
    <w:rPr>
      <w:rFonts w:ascii="宋体" w:hAnsi="宋体" w:eastAsia="宋体" w:cs="宋体"/>
      <w:color w:val="000000"/>
      <w:sz w:val="22"/>
      <w:szCs w:val="22"/>
    </w:rPr>
  </w:style>
  <w:style w:type="paragraph" w:styleId="1234">
    <w:name w:val="xl283"/>
    <w:basedOn w:val="820"/>
    <w:next w:val="1234"/>
    <w:link w:val="82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35">
    <w:name w:val="xl296"/>
    <w:basedOn w:val="820"/>
    <w:next w:val="1235"/>
    <w:link w:val="820"/>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236">
    <w:name w:val="正文文本缩进 2"/>
    <w:basedOn w:val="820"/>
    <w:next w:val="1236"/>
    <w:link w:val="963"/>
    <w:pPr>
      <w:ind w:firstLine="475"/>
      <w:spacing w:line="10" w:lineRule="atLeast"/>
    </w:pPr>
    <w:rPr>
      <w:rFonts w:ascii="Calibri" w:hAnsi="Calibri" w:eastAsia="宋体"/>
    </w:rPr>
  </w:style>
  <w:style w:type="paragraph" w:styleId="1237">
    <w:name w:val="_Style 9"/>
    <w:basedOn w:val="820"/>
    <w:next w:val="1237"/>
    <w:link w:val="820"/>
    <w:pPr>
      <w:ind w:left="360" w:hanging="360"/>
      <w:spacing w:line="440" w:lineRule="exact"/>
      <w:tabs>
        <w:tab w:val="left" w:pos="360" w:leader="none"/>
      </w:tabs>
    </w:pPr>
    <w:rPr>
      <w:rFonts w:ascii="Times New Roman" w:eastAsia="宋体"/>
      <w:sz w:val="21"/>
    </w:rPr>
  </w:style>
  <w:style w:type="paragraph" w:styleId="1238">
    <w:name w:val="xl30"/>
    <w:basedOn w:val="820"/>
    <w:next w:val="1238"/>
    <w:link w:val="820"/>
    <w:pPr>
      <w:ind w:firstLine="0"/>
      <w:jc w:val="left"/>
      <w:spacing w:before="100" w:beforeAutospacing="1" w:after="100" w:afterAutospacing="1" w:line="240" w:lineRule="auto"/>
      <w:widowControl/>
      <w:pBdr>
        <w:top w:val="single" w:color="000000" w:sz="4" w:space="0"/>
      </w:pBdr>
    </w:pPr>
    <w:rPr>
      <w:rFonts w:ascii="宋体" w:hAnsi="宋体" w:eastAsia="宋体"/>
    </w:rPr>
  </w:style>
  <w:style w:type="paragraph" w:styleId="1239">
    <w:name w:val="索引 51"/>
    <w:basedOn w:val="820"/>
    <w:next w:val="1348"/>
    <w:link w:val="820"/>
    <w:qFormat/>
    <w:pPr>
      <w:ind w:left="798"/>
      <w:jc w:val="left"/>
    </w:pPr>
    <w:rPr>
      <w:rFonts w:ascii="Calibri" w:hAnsi="Calibri"/>
    </w:rPr>
  </w:style>
  <w:style w:type="paragraph" w:styleId="1240">
    <w:name w:val="xl252"/>
    <w:basedOn w:val="820"/>
    <w:next w:val="1240"/>
    <w:link w:val="82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41">
    <w:name w:val="xl80"/>
    <w:basedOn w:val="820"/>
    <w:next w:val="1241"/>
    <w:link w:val="820"/>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42">
    <w:name w:val="xl68"/>
    <w:basedOn w:val="820"/>
    <w:next w:val="1242"/>
    <w:link w:val="820"/>
    <w:pPr>
      <w:ind w:firstLine="0"/>
      <w:jc w:val="center"/>
      <w:spacing w:before="100" w:beforeAutospacing="1" w:after="100" w:afterAutospacing="1" w:line="240" w:lineRule="auto"/>
      <w:widowControl/>
    </w:pPr>
    <w:rPr>
      <w:rFonts w:ascii="宋体" w:hAnsi="宋体" w:eastAsia="宋体" w:cs="宋体"/>
    </w:rPr>
  </w:style>
  <w:style w:type="paragraph" w:styleId="1243">
    <w:name w:val="xl39"/>
    <w:basedOn w:val="820"/>
    <w:next w:val="1243"/>
    <w:link w:val="820"/>
    <w:pPr>
      <w:ind w:firstLine="0"/>
      <w:jc w:val="right"/>
      <w:spacing w:before="100" w:beforeAutospacing="1" w:after="100" w:afterAutospacing="1" w:line="240" w:lineRule="auto"/>
      <w:widowControl/>
      <w:pBdr>
        <w:left w:val="single" w:color="000000" w:sz="4" w:space="0"/>
        <w:right w:val="single" w:color="000000" w:sz="8" w:space="0"/>
      </w:pBdr>
    </w:pPr>
    <w:rPr>
      <w:rFonts w:ascii="宋体" w:hAnsi="宋体" w:eastAsia="宋体"/>
    </w:rPr>
  </w:style>
  <w:style w:type="paragraph" w:styleId="1244">
    <w:name w:val="正文首行缩进1"/>
    <w:basedOn w:val="1217"/>
    <w:next w:val="1166"/>
    <w:link w:val="820"/>
    <w:qFormat/>
    <w:pPr>
      <w:ind w:firstLine="420"/>
    </w:pPr>
  </w:style>
  <w:style w:type="paragraph" w:styleId="1245">
    <w:name w:val="cucd-4"/>
    <w:next w:val="1373"/>
    <w:link w:val="820"/>
    <w:qFormat/>
    <w:pPr>
      <w:ind w:left="851" w:hanging="851"/>
      <w:spacing w:line="360" w:lineRule="auto"/>
      <w:tabs>
        <w:tab w:val="left" w:pos="851" w:leader="none"/>
      </w:tabs>
      <w:outlineLvl w:val="3"/>
    </w:pPr>
    <w:rPr>
      <w:rFonts w:ascii="Calibri" w:hAnsi="Calibri" w:cs="Calibri"/>
      <w:b/>
      <w:sz w:val="24"/>
      <w:szCs w:val="24"/>
      <w:lang w:val="en-US" w:eastAsia="zh-CN" w:bidi="ar-SA"/>
    </w:rPr>
  </w:style>
  <w:style w:type="paragraph" w:styleId="1246">
    <w:name w:val="文章总标题"/>
    <w:basedOn w:val="820"/>
    <w:next w:val="1195"/>
    <w:link w:val="820"/>
    <w:pPr>
      <w:ind w:firstLine="0"/>
      <w:jc w:val="center"/>
      <w:spacing w:before="566" w:after="544" w:line="2267" w:lineRule="atLeast"/>
      <w:widowControl/>
    </w:pPr>
    <w:rPr>
      <w:rFonts w:ascii="Arial" w:hAnsi="Calibri" w:eastAsia="黑体" w:cs="黑体"/>
      <w:sz w:val="54"/>
      <w:szCs w:val="22"/>
      <w:lang w:eastAsia="en-US" w:bidi="en-US"/>
    </w:rPr>
  </w:style>
  <w:style w:type="paragraph" w:styleId="1247">
    <w:name w:val="xl253"/>
    <w:basedOn w:val="820"/>
    <w:next w:val="1247"/>
    <w:link w:val="82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248">
    <w:name w:val="列表接续"/>
    <w:basedOn w:val="820"/>
    <w:next w:val="1248"/>
    <w:link w:val="820"/>
    <w:pPr>
      <w:ind w:left="420" w:firstLine="0"/>
      <w:spacing w:after="120" w:line="240" w:lineRule="auto"/>
    </w:pPr>
    <w:rPr>
      <w:rFonts w:ascii="Times New Roman" w:eastAsia="宋体"/>
      <w:sz w:val="21"/>
      <w:szCs w:val="20"/>
    </w:rPr>
  </w:style>
  <w:style w:type="paragraph" w:styleId="1249">
    <w:name w:val="_Style 1"/>
    <w:basedOn w:val="820"/>
    <w:next w:val="1249"/>
    <w:link w:val="820"/>
    <w:pPr>
      <w:ind w:firstLine="420"/>
      <w:spacing w:line="240" w:lineRule="auto"/>
    </w:pPr>
    <w:rPr>
      <w:rFonts w:ascii="Times New Roman" w:eastAsia="宋体"/>
      <w:sz w:val="21"/>
    </w:rPr>
  </w:style>
  <w:style w:type="paragraph" w:styleId="1250">
    <w:name w:val="xl29"/>
    <w:basedOn w:val="820"/>
    <w:next w:val="1250"/>
    <w:link w:val="820"/>
    <w:pPr>
      <w:ind w:firstLine="0"/>
      <w:jc w:val="center"/>
      <w:spacing w:before="100" w:beforeAutospacing="1" w:after="100" w:afterAutospacing="1" w:line="240" w:lineRule="auto"/>
      <w:widowControl/>
      <w:pBdr>
        <w:top w:val="single" w:color="000000" w:sz="4" w:space="0"/>
      </w:pBdr>
    </w:pPr>
    <w:rPr>
      <w:rFonts w:ascii="宋体" w:hAnsi="宋体" w:eastAsia="宋体"/>
    </w:rPr>
  </w:style>
  <w:style w:type="paragraph" w:styleId="1251">
    <w:name w:val="_Style 357"/>
    <w:basedOn w:val="1271"/>
    <w:next w:val="1438"/>
    <w:link w:val="957"/>
    <w:qFormat/>
    <w:pPr>
      <w:ind w:firstLine="420"/>
    </w:pPr>
  </w:style>
  <w:style w:type="paragraph" w:styleId="1252">
    <w:name w:val="图编号"/>
    <w:basedOn w:val="820"/>
    <w:next w:val="1252"/>
    <w:link w:val="950"/>
    <w:pPr>
      <w:ind w:firstLine="0"/>
      <w:jc w:val="center"/>
      <w:spacing w:line="360" w:lineRule="auto"/>
      <w:tabs>
        <w:tab w:val="left" w:pos="360" w:leader="none"/>
      </w:tabs>
    </w:pPr>
    <w:rPr>
      <w:rFonts w:ascii="Times New Roman" w:eastAsia="宋体"/>
      <w:szCs w:val="20"/>
    </w:rPr>
  </w:style>
  <w:style w:type="paragraph" w:styleId="1253">
    <w:name w:val="正文2"/>
    <w:next w:val="1253"/>
    <w:link w:val="820"/>
    <w:pPr>
      <w:ind w:left="1080" w:hanging="600"/>
      <w:spacing w:line="360" w:lineRule="auto"/>
      <w:tabs>
        <w:tab w:val="left" w:pos="1080" w:leader="none"/>
        <w:tab w:val="right" w:pos="1474" w:leader="none"/>
      </w:tabs>
    </w:pPr>
    <w:rPr>
      <w:sz w:val="24"/>
      <w:lang w:val="en-US" w:eastAsia="zh-CN" w:bidi="ar-SA"/>
    </w:rPr>
  </w:style>
  <w:style w:type="paragraph" w:styleId="1254">
    <w:name w:val="首行缩进"/>
    <w:basedOn w:val="1263"/>
    <w:next w:val="1263"/>
    <w:link w:val="820"/>
    <w:qFormat/>
    <w:pPr>
      <w:ind w:left="0" w:firstLine="200"/>
      <w:jc w:val="both"/>
      <w:widowControl w:val="off"/>
    </w:pPr>
    <w:rPr>
      <w:rFonts w:ascii="Times New Roman" w:cs="Times New Roman"/>
      <w:sz w:val="20"/>
    </w:rPr>
  </w:style>
  <w:style w:type="paragraph" w:styleId="1255">
    <w:name w:val="Char1"/>
    <w:basedOn w:val="820"/>
    <w:next w:val="1255"/>
    <w:link w:val="820"/>
    <w:pPr>
      <w:ind w:firstLine="0"/>
      <w:spacing w:line="360" w:lineRule="auto"/>
    </w:pPr>
    <w:rPr>
      <w:rFonts w:ascii="Times New Roman" w:eastAsia="宋体"/>
      <w:szCs w:val="20"/>
    </w:rPr>
  </w:style>
  <w:style w:type="paragraph" w:styleId="1256">
    <w:name w:val="Item Step"/>
    <w:next w:val="1256"/>
    <w:link w:val="820"/>
    <w:pPr>
      <w:numPr>
        <w:ilvl w:val="0"/>
        <w:numId w:val="2"/>
      </w:numPr>
      <w:spacing w:before="80" w:after="80" w:line="240" w:lineRule="atLeast"/>
      <w:tabs>
        <w:tab w:val="left" w:pos="2126" w:leader="none"/>
      </w:tabs>
    </w:pPr>
    <w:rPr>
      <w:rFonts w:hint="eastAsia" w:cs="Arial"/>
      <w:sz w:val="21"/>
      <w:szCs w:val="21"/>
      <w:lang w:val="en-US" w:eastAsia="zh-CN" w:bidi="ar-SA"/>
    </w:rPr>
  </w:style>
  <w:style w:type="paragraph" w:styleId="1257">
    <w:name w:val="文档结构图"/>
    <w:basedOn w:val="820"/>
    <w:next w:val="1257"/>
    <w:link w:val="981"/>
    <w:unhideWhenUsed/>
    <w:rPr>
      <w:rFonts w:ascii="宋体" w:hAnsi="Calibri" w:eastAsia="宋体"/>
      <w:sz w:val="18"/>
      <w:szCs w:val="18"/>
    </w:rPr>
  </w:style>
  <w:style w:type="paragraph" w:styleId="1258">
    <w:name w:val="msonormal"/>
    <w:basedOn w:val="820"/>
    <w:next w:val="1258"/>
    <w:link w:val="820"/>
    <w:pPr>
      <w:ind w:firstLine="0"/>
      <w:jc w:val="left"/>
      <w:spacing w:before="100" w:beforeAutospacing="1" w:after="100" w:afterAutospacing="1" w:line="240" w:lineRule="auto"/>
      <w:widowControl/>
    </w:pPr>
    <w:rPr>
      <w:rFonts w:ascii="宋体" w:hAnsi="宋体" w:eastAsia="宋体" w:cs="宋体"/>
    </w:rPr>
  </w:style>
  <w:style w:type="paragraph" w:styleId="1259">
    <w:name w:val="正文（缩进）"/>
    <w:basedOn w:val="820"/>
    <w:next w:val="1259"/>
    <w:link w:val="982"/>
    <w:pPr>
      <w:ind w:firstLine="480"/>
      <w:spacing w:before="156" w:after="156" w:line="360" w:lineRule="auto"/>
    </w:pPr>
    <w:rPr>
      <w:rFonts w:ascii="Times New Roman" w:eastAsia="宋体"/>
    </w:rPr>
  </w:style>
  <w:style w:type="paragraph" w:styleId="1260">
    <w:name w:val="xl32"/>
    <w:basedOn w:val="820"/>
    <w:next w:val="1260"/>
    <w:link w:val="820"/>
    <w:pPr>
      <w:ind w:firstLine="0"/>
      <w:jc w:val="center"/>
      <w:spacing w:before="100" w:beforeAutospacing="1" w:after="100" w:afterAutospacing="1" w:line="240" w:lineRule="auto"/>
      <w:widowControl/>
      <w:pBdr>
        <w:left w:val="single" w:color="000000" w:sz="8" w:space="0"/>
        <w:right w:val="single" w:color="000000" w:sz="4" w:space="0"/>
      </w:pBdr>
    </w:pPr>
    <w:rPr>
      <w:rFonts w:ascii="宋体" w:hAnsi="宋体" w:eastAsia="宋体"/>
      <w:color w:val="000000"/>
    </w:rPr>
  </w:style>
  <w:style w:type="paragraph" w:styleId="1261">
    <w:name w:val="xl37"/>
    <w:basedOn w:val="820"/>
    <w:next w:val="1261"/>
    <w:link w:val="820"/>
    <w:pPr>
      <w:ind w:firstLine="0"/>
      <w:jc w:val="left"/>
      <w:spacing w:before="100" w:beforeAutospacing="1" w:after="100" w:afterAutospacing="1" w:line="240" w:lineRule="auto"/>
      <w:widowControl/>
      <w:pBdr>
        <w:left w:val="single" w:color="000000" w:sz="4" w:space="0"/>
        <w:right w:val="single" w:color="000000" w:sz="4" w:space="0"/>
      </w:pBdr>
    </w:pPr>
    <w:rPr>
      <w:rFonts w:ascii="宋体" w:hAnsi="宋体" w:eastAsia="宋体"/>
    </w:rPr>
  </w:style>
  <w:style w:type="paragraph" w:styleId="1262">
    <w:name w:val="正文文本缩进 Char Char"/>
    <w:basedOn w:val="820"/>
    <w:next w:val="1262"/>
    <w:link w:val="864"/>
    <w:pPr>
      <w:ind w:left="420" w:firstLine="0"/>
      <w:spacing w:after="120" w:line="240" w:lineRule="auto"/>
    </w:pPr>
    <w:rPr>
      <w:rFonts w:ascii="Times New Roman" w:eastAsia="宋体"/>
      <w:sz w:val="21"/>
      <w:szCs w:val="20"/>
    </w:rPr>
  </w:style>
  <w:style w:type="paragraph" w:styleId="1263">
    <w:name w:val="正文11"/>
    <w:next w:val="1406"/>
    <w:link w:val="820"/>
    <w:qFormat/>
    <w:pPr>
      <w:jc w:val="both"/>
      <w:widowControl w:val="off"/>
    </w:pPr>
    <w:rPr>
      <w:rFonts w:ascii="Times New Roman" w:hAnsi="Times New Roman" w:eastAsia="宋体" w:cs="Times New Roman"/>
      <w:sz w:val="21"/>
      <w:szCs w:val="24"/>
      <w:lang w:val="en-US" w:eastAsia="zh-CN" w:bidi="ar-SA"/>
    </w:rPr>
  </w:style>
  <w:style w:type="paragraph" w:styleId="1264">
    <w:name w:val="列表编号"/>
    <w:basedOn w:val="820"/>
    <w:next w:val="1264"/>
    <w:link w:val="820"/>
    <w:pPr>
      <w:ind w:left="704" w:hanging="420"/>
      <w:jc w:val="left"/>
      <w:spacing w:before="160" w:after="160" w:line="240" w:lineRule="atLeast"/>
      <w:widowControl/>
      <w:tabs>
        <w:tab w:val="left" w:pos="360" w:leader="none"/>
      </w:tabs>
    </w:pPr>
    <w:rPr>
      <w:rFonts w:hint="eastAsia" w:ascii="Calibri" w:hAnsi="Calibri" w:eastAsia="宋体" w:cs="Arial"/>
      <w:sz w:val="22"/>
      <w:szCs w:val="21"/>
      <w:lang w:eastAsia="en-US" w:bidi="en-US"/>
    </w:rPr>
  </w:style>
  <w:style w:type="paragraph" w:styleId="1265">
    <w:name w:val="xl28"/>
    <w:basedOn w:val="820"/>
    <w:next w:val="1265"/>
    <w:link w:val="820"/>
    <w:pPr>
      <w:ind w:firstLine="0"/>
      <w:jc w:val="center"/>
      <w:spacing w:before="100" w:beforeAutospacing="1" w:after="100" w:afterAutospacing="1" w:line="240" w:lineRule="auto"/>
      <w:widowControl/>
      <w:pBdr>
        <w:top w:val="single" w:color="000000" w:sz="8" w:space="0"/>
        <w:left w:val="single" w:color="000000" w:sz="4" w:space="0"/>
        <w:bottom w:val="single" w:color="000000" w:sz="4" w:space="0"/>
        <w:right w:val="single" w:color="000000" w:sz="8" w:space="0"/>
      </w:pBdr>
    </w:pPr>
    <w:rPr>
      <w:rFonts w:ascii="宋体" w:hAnsi="宋体" w:eastAsia="宋体"/>
      <w:b/>
      <w:bCs/>
      <w:color w:val="000000"/>
    </w:rPr>
  </w:style>
  <w:style w:type="paragraph" w:styleId="1266">
    <w:name w:val="Cover 5"/>
    <w:basedOn w:val="820"/>
    <w:next w:val="1266"/>
    <w:link w:val="820"/>
    <w:pPr>
      <w:ind w:firstLine="0"/>
      <w:jc w:val="left"/>
      <w:spacing w:after="200" w:line="240" w:lineRule="auto"/>
    </w:pPr>
    <w:rPr>
      <w:rFonts w:ascii="Calibri" w:hAnsi="Calibri" w:eastAsia="宋体" w:cs="Arial"/>
      <w:sz w:val="18"/>
      <w:szCs w:val="18"/>
      <w:lang w:eastAsia="en-US" w:bidi="en-US"/>
    </w:rPr>
  </w:style>
  <w:style w:type="paragraph" w:styleId="1267">
    <w:name w:val="样式 首行缩进:  0 字符"/>
    <w:basedOn w:val="820"/>
    <w:next w:val="1267"/>
    <w:link w:val="820"/>
    <w:pPr>
      <w:jc w:val="left"/>
      <w:spacing w:line="360" w:lineRule="auto"/>
    </w:pPr>
    <w:rPr>
      <w:rFonts w:ascii="Arial" w:hAnsi="Arial" w:eastAsia="宋体" w:cs="宋体"/>
      <w:szCs w:val="20"/>
    </w:rPr>
  </w:style>
  <w:style w:type="paragraph" w:styleId="1268">
    <w:name w:val="样式5"/>
    <w:basedOn w:val="820"/>
    <w:next w:val="1268"/>
    <w:link w:val="820"/>
    <w:pPr>
      <w:ind w:left="482"/>
      <w:jc w:val="left"/>
      <w:spacing w:after="156" w:line="360" w:lineRule="auto"/>
    </w:pPr>
    <w:rPr>
      <w:rFonts w:ascii="宋体" w:hAnsi="宋体" w:eastAsia="宋体" w:cs="黑体"/>
      <w:sz w:val="22"/>
      <w:szCs w:val="21"/>
      <w:lang w:eastAsia="en-US" w:bidi="en-US"/>
    </w:rPr>
  </w:style>
  <w:style w:type="paragraph" w:styleId="1269">
    <w:name w:val="+正文 Char"/>
    <w:basedOn w:val="820"/>
    <w:next w:val="1269"/>
    <w:link w:val="839"/>
    <w:qFormat/>
    <w:pPr>
      <w:spacing w:line="360" w:lineRule="auto"/>
    </w:pPr>
    <w:rPr>
      <w:rFonts w:ascii="Times New Roman" w:eastAsia="宋体"/>
      <w:szCs w:val="28"/>
    </w:rPr>
  </w:style>
  <w:style w:type="paragraph" w:styleId="1270">
    <w:name w:val="明显引用"/>
    <w:basedOn w:val="820"/>
    <w:next w:val="820"/>
    <w:link w:val="1046"/>
    <w:qFormat/>
    <w:pPr>
      <w:ind w:left="936" w:right="936" w:firstLine="0"/>
      <w:spacing w:before="200" w:after="280" w:line="240" w:lineRule="auto"/>
      <w:pBdr>
        <w:bottom w:val="single" w:color="4F81BD" w:sz="4" w:space="4"/>
      </w:pBdr>
    </w:pPr>
    <w:rPr>
      <w:rFonts w:ascii="Times New Roman" w:eastAsia="宋体"/>
      <w:b/>
      <w:bCs/>
      <w:i/>
      <w:iCs/>
      <w:color w:val="4f81bd"/>
      <w:sz w:val="21"/>
    </w:rPr>
  </w:style>
  <w:style w:type="paragraph" w:styleId="1271">
    <w:name w:val="正文文本缩进"/>
    <w:basedOn w:val="820"/>
    <w:next w:val="1271"/>
    <w:link w:val="862"/>
    <w:unhideWhenUsed/>
    <w:pPr>
      <w:ind w:left="420"/>
      <w:spacing w:after="120"/>
    </w:pPr>
    <w:rPr>
      <w:rFonts w:ascii="宋体" w:eastAsia="宋体"/>
    </w:rPr>
  </w:style>
  <w:style w:type="paragraph" w:styleId="1272">
    <w:name w:val="列表 5"/>
    <w:basedOn w:val="820"/>
    <w:next w:val="1272"/>
    <w:link w:val="820"/>
    <w:pPr>
      <w:ind w:left="100" w:hanging="200"/>
      <w:spacing w:line="240" w:lineRule="auto"/>
    </w:pPr>
    <w:rPr>
      <w:rFonts w:ascii="Times New Roman" w:eastAsia="宋体"/>
      <w:sz w:val="21"/>
      <w:szCs w:val="20"/>
    </w:rPr>
  </w:style>
  <w:style w:type="paragraph" w:styleId="1273">
    <w:name w:val="Char Char 字元 字元 字元 Char Char Char Char"/>
    <w:basedOn w:val="820"/>
    <w:next w:val="1273"/>
    <w:link w:val="820"/>
    <w:pPr>
      <w:ind w:firstLine="0"/>
      <w:spacing w:line="360" w:lineRule="auto"/>
    </w:pPr>
    <w:rPr>
      <w:rFonts w:ascii="Times New Roman" w:eastAsia="宋体"/>
      <w:sz w:val="21"/>
    </w:rPr>
  </w:style>
  <w:style w:type="paragraph" w:styleId="1274">
    <w:name w:val="List Paragraph1"/>
    <w:basedOn w:val="820"/>
    <w:next w:val="1274"/>
    <w:link w:val="820"/>
    <w:pPr>
      <w:ind w:firstLine="420"/>
      <w:spacing w:line="240" w:lineRule="auto"/>
    </w:pPr>
    <w:rPr>
      <w:rFonts w:ascii="Calibri" w:hAnsi="Calibri" w:eastAsia="宋体"/>
      <w:sz w:val="21"/>
      <w:szCs w:val="22"/>
    </w:rPr>
  </w:style>
  <w:style w:type="paragraph" w:styleId="1275">
    <w:name w:val="目录标题"/>
    <w:basedOn w:val="820"/>
    <w:next w:val="820"/>
    <w:link w:val="820"/>
    <w:pPr>
      <w:ind w:firstLine="419"/>
      <w:jc w:val="center"/>
      <w:spacing w:before="215" w:after="419" w:line="1746" w:lineRule="atLeast"/>
      <w:widowControl/>
    </w:pPr>
    <w:rPr>
      <w:rFonts w:ascii="Arial" w:hAnsi="Calibri" w:eastAsia="黑体" w:cs="黑体"/>
      <w:spacing w:val="34"/>
      <w:sz w:val="42"/>
      <w:szCs w:val="22"/>
      <w:lang w:eastAsia="en-US" w:bidi="en-US"/>
    </w:rPr>
  </w:style>
  <w:style w:type="paragraph" w:styleId="1276">
    <w:name w:val="Fourth Level Item Step"/>
    <w:next w:val="1276"/>
    <w:link w:val="820"/>
    <w:pPr>
      <w:numPr>
        <w:ilvl w:val="3"/>
        <w:numId w:val="2"/>
      </w:numPr>
      <w:spacing w:before="80" w:after="80" w:line="240" w:lineRule="atLeast"/>
      <w:tabs>
        <w:tab w:val="left" w:pos="3401" w:leader="none"/>
      </w:tabs>
    </w:pPr>
    <w:rPr>
      <w:rFonts w:hint="eastAsia" w:cs="Arial"/>
      <w:sz w:val="21"/>
      <w:szCs w:val="21"/>
      <w:lang w:val="en-US" w:eastAsia="zh-CN" w:bidi="ar-SA"/>
    </w:rPr>
  </w:style>
  <w:style w:type="paragraph" w:styleId="1277">
    <w:name w:val="Body Text Indent"/>
    <w:basedOn w:val="820"/>
    <w:next w:val="1277"/>
    <w:link w:val="820"/>
    <w:pPr>
      <w:ind w:firstLine="420"/>
      <w:spacing w:line="360" w:lineRule="auto"/>
    </w:pPr>
    <w:rPr>
      <w:rFonts w:ascii="宋体" w:eastAsia="宋体"/>
    </w:rPr>
  </w:style>
  <w:style w:type="paragraph" w:styleId="1278">
    <w:name w:val="Contents"/>
    <w:basedOn w:val="820"/>
    <w:next w:val="1278"/>
    <w:link w:val="820"/>
    <w:pPr>
      <w:ind w:firstLine="0"/>
      <w:jc w:val="right"/>
      <w:keepNext/>
      <w:pageBreakBefore/>
      <w:spacing w:before="1600" w:after="800" w:line="240" w:lineRule="atLeast"/>
      <w:widowControl/>
      <w:pBdr>
        <w:bottom w:val="single" w:color="000000" w:sz="12" w:space="1"/>
      </w:pBdr>
    </w:pPr>
    <w:rPr>
      <w:rFonts w:ascii="Book Antiqua" w:hAnsi="Book Antiqua" w:eastAsia="黑体" w:cs="Book Antiqua"/>
      <w:b/>
      <w:bCs/>
      <w:sz w:val="44"/>
      <w:szCs w:val="44"/>
      <w:lang w:eastAsia="en-US" w:bidi="en-US"/>
    </w:rPr>
  </w:style>
  <w:style w:type="paragraph" w:styleId="1279">
    <w:name w:val="表格"/>
    <w:basedOn w:val="820"/>
    <w:next w:val="1279"/>
    <w:link w:val="1014"/>
    <w:pPr>
      <w:ind w:firstLine="42"/>
      <w:spacing w:line="240" w:lineRule="auto"/>
    </w:pPr>
    <w:rPr>
      <w:rFonts w:ascii="宋体" w:hAnsi="宋体" w:eastAsia="宋体"/>
      <w:sz w:val="20"/>
      <w:szCs w:val="20"/>
    </w:rPr>
  </w:style>
  <w:style w:type="paragraph" w:styleId="1280">
    <w:name w:val="TOC 标题1"/>
    <w:basedOn w:val="821"/>
    <w:next w:val="820"/>
    <w:link w:val="820"/>
    <w:pPr>
      <w:contextualSpacing/>
      <w:ind w:firstLine="0"/>
      <w:jc w:val="left"/>
      <w:keepLines w:val="0"/>
      <w:keepNext w:val="0"/>
      <w:spacing w:before="480" w:after="0" w:line="276" w:lineRule="auto"/>
      <w:widowControl/>
      <w:outlineLvl w:val="9"/>
    </w:pPr>
    <w:rPr>
      <w:rFonts w:ascii="Cambria" w:hAnsi="Cambria" w:cs="黑体"/>
      <w:sz w:val="28"/>
      <w:szCs w:val="28"/>
      <w:lang w:eastAsia="en-US" w:bidi="en-US"/>
    </w:rPr>
  </w:style>
  <w:style w:type="paragraph" w:styleId="1281">
    <w:name w:val="Char"/>
    <w:basedOn w:val="820"/>
    <w:next w:val="1281"/>
    <w:link w:val="820"/>
    <w:pPr>
      <w:ind w:firstLine="0"/>
      <w:spacing w:line="240" w:lineRule="auto"/>
      <w:tabs>
        <w:tab w:val="left" w:pos="360" w:leader="none"/>
      </w:tabs>
    </w:pPr>
    <w:rPr>
      <w:rFonts w:ascii="Times New Roman" w:eastAsia="宋体"/>
    </w:rPr>
  </w:style>
  <w:style w:type="paragraph" w:styleId="1282">
    <w:name w:val="索引 3"/>
    <w:basedOn w:val="820"/>
    <w:next w:val="820"/>
    <w:link w:val="820"/>
    <w:qFormat/>
    <w:pPr>
      <w:ind w:left="400"/>
    </w:pPr>
  </w:style>
  <w:style w:type="paragraph" w:styleId="1283">
    <w:name w:val="xl40"/>
    <w:basedOn w:val="820"/>
    <w:next w:val="1283"/>
    <w:link w:val="820"/>
    <w:pPr>
      <w:ind w:firstLine="0"/>
      <w:jc w:val="center"/>
      <w:spacing w:before="100" w:beforeAutospacing="1" w:after="100" w:afterAutospacing="1" w:line="240" w:lineRule="auto"/>
      <w:widowControl/>
      <w:pBdr>
        <w:left w:val="single" w:color="000000" w:sz="8" w:space="0"/>
        <w:bottom w:val="single" w:color="000000" w:sz="4" w:space="0"/>
        <w:right w:val="single" w:color="000000" w:sz="4" w:space="0"/>
      </w:pBdr>
    </w:pPr>
    <w:rPr>
      <w:rFonts w:ascii="宋体" w:hAnsi="宋体" w:eastAsia="宋体"/>
    </w:rPr>
  </w:style>
  <w:style w:type="paragraph" w:styleId="1284">
    <w:name w:val="目录1"/>
    <w:basedOn w:val="820"/>
    <w:next w:val="820"/>
    <w:link w:val="820"/>
    <w:pPr>
      <w:ind w:firstLine="419"/>
      <w:jc w:val="left"/>
      <w:spacing w:after="102" w:line="861" w:lineRule="atLeast"/>
      <w:widowControl/>
      <w:tabs>
        <w:tab w:val="left" w:pos="8486" w:leader="dot"/>
      </w:tabs>
    </w:pPr>
    <w:rPr>
      <w:rFonts w:ascii="Calibri" w:hAnsi="Calibri" w:eastAsia="宋体" w:cs="黑体"/>
      <w:sz w:val="22"/>
      <w:szCs w:val="22"/>
      <w:lang w:eastAsia="en-US" w:bidi="en-US"/>
    </w:rPr>
  </w:style>
  <w:style w:type="paragraph" w:styleId="1285">
    <w:name w:val="Sub Item Step"/>
    <w:next w:val="1285"/>
    <w:link w:val="820"/>
    <w:pPr>
      <w:numPr>
        <w:ilvl w:val="1"/>
        <w:numId w:val="2"/>
      </w:numPr>
      <w:spacing w:before="80" w:after="80" w:line="240" w:lineRule="atLeast"/>
      <w:tabs>
        <w:tab w:val="left" w:pos="2551" w:leader="none"/>
      </w:tabs>
    </w:pPr>
    <w:rPr>
      <w:rFonts w:hint="eastAsia" w:cs="Arial"/>
      <w:sz w:val="21"/>
      <w:szCs w:val="21"/>
      <w:lang w:val="en-US" w:eastAsia="zh-CN" w:bidi="ar-SA"/>
    </w:rPr>
  </w:style>
  <w:style w:type="paragraph" w:styleId="1286">
    <w:name w:val="Char Char Char1 Char Char Char Char"/>
    <w:basedOn w:val="820"/>
    <w:next w:val="1286"/>
    <w:link w:val="820"/>
    <w:pPr>
      <w:ind w:firstLine="0"/>
      <w:spacing w:line="240" w:lineRule="auto"/>
    </w:pPr>
    <w:rPr>
      <w:rFonts w:ascii="宋体" w:hAnsi="宋体" w:eastAsia="宋体" w:cs="Courier New"/>
      <w:sz w:val="32"/>
      <w:szCs w:val="32"/>
    </w:rPr>
  </w:style>
  <w:style w:type="paragraph" w:styleId="1287">
    <w:name w:val="pa-2"/>
    <w:basedOn w:val="820"/>
    <w:next w:val="1287"/>
    <w:link w:val="820"/>
    <w:pPr>
      <w:ind w:firstLine="0"/>
      <w:jc w:val="left"/>
      <w:spacing w:before="150" w:after="150" w:line="240" w:lineRule="auto"/>
      <w:widowControl/>
    </w:pPr>
    <w:rPr>
      <w:rFonts w:ascii="宋体" w:hAnsi="宋体" w:eastAsia="宋体" w:cs="宋体"/>
      <w:lang w:eastAsia="en-US" w:bidi="en-US"/>
    </w:rPr>
  </w:style>
  <w:style w:type="paragraph" w:styleId="1288">
    <w:name w:val="三级条标题"/>
    <w:basedOn w:val="1465"/>
    <w:next w:val="1306"/>
    <w:link w:val="820"/>
    <w:pPr>
      <w:ind w:left="3600"/>
      <w:tabs>
        <w:tab w:val="left" w:pos="3600" w:leader="none"/>
      </w:tabs>
      <w:outlineLvl w:val="4"/>
    </w:pPr>
  </w:style>
  <w:style w:type="paragraph" w:styleId="1289">
    <w:name w:val="正文（绿盟科技）"/>
    <w:next w:val="1289"/>
    <w:link w:val="820"/>
    <w:pPr>
      <w:spacing w:line="300" w:lineRule="auto"/>
    </w:pPr>
    <w:rPr>
      <w:sz w:val="21"/>
      <w:szCs w:val="21"/>
      <w:lang w:val="en-US" w:eastAsia="zh-CN" w:bidi="ar-SA"/>
    </w:rPr>
  </w:style>
  <w:style w:type="paragraph" w:styleId="1290">
    <w:name w:val="目录 3"/>
    <w:basedOn w:val="820"/>
    <w:next w:val="820"/>
    <w:link w:val="820"/>
    <w:unhideWhenUsed/>
    <w:qFormat/>
    <w:pPr>
      <w:ind w:left="420"/>
      <w:jc w:val="left"/>
    </w:pPr>
    <w:rPr>
      <w:rFonts w:ascii="Calibri" w:hAnsi="Calibri" w:cs="Calibri"/>
      <w:i/>
      <w:iCs/>
      <w:sz w:val="20"/>
      <w:szCs w:val="20"/>
    </w:rPr>
  </w:style>
  <w:style w:type="paragraph" w:styleId="1291">
    <w:name w:val="普通表格1"/>
    <w:next w:val="1291"/>
    <w:link w:val="820"/>
    <w:pPr>
      <w:ind w:firstLine="419"/>
      <w:jc w:val="both"/>
      <w:spacing w:after="200" w:line="997" w:lineRule="atLeast"/>
    </w:pPr>
    <w:rPr>
      <w:color w:val="000000"/>
      <w:lang w:val="en-US" w:eastAsia="en-US" w:bidi="en-US"/>
    </w:rPr>
  </w:style>
  <w:style w:type="paragraph" w:styleId="1292">
    <w:name w:val="标题 31"/>
    <w:basedOn w:val="820"/>
    <w:next w:val="1292"/>
    <w:link w:val="820"/>
    <w:pPr>
      <w:ind w:firstLine="419"/>
      <w:jc w:val="left"/>
      <w:spacing w:before="260" w:after="260" w:line="1831" w:lineRule="atLeast"/>
      <w:widowControl/>
    </w:pPr>
    <w:rPr>
      <w:rFonts w:ascii="Calibri" w:hAnsi="Calibri" w:eastAsia="宋体" w:cs="黑体"/>
      <w:b/>
      <w:sz w:val="31"/>
      <w:szCs w:val="22"/>
      <w:lang w:eastAsia="en-US" w:bidi="en-US"/>
    </w:rPr>
  </w:style>
  <w:style w:type="paragraph" w:styleId="1293">
    <w:name w:val="标题 0"/>
    <w:basedOn w:val="821"/>
    <w:next w:val="1293"/>
    <w:link w:val="956"/>
    <w:pPr>
      <w:ind w:left="425" w:hanging="425"/>
      <w:spacing w:before="120" w:after="120" w:line="360" w:lineRule="auto"/>
      <w:tabs>
        <w:tab w:val="left" w:pos="851" w:leader="none"/>
      </w:tabs>
    </w:pPr>
    <w:rPr>
      <w:rFonts w:ascii="黑体" w:hAnsi="黑体" w:eastAsia="黑体" w:cs="黑体"/>
      <w:sz w:val="30"/>
    </w:rPr>
  </w:style>
  <w:style w:type="paragraph" w:styleId="1294">
    <w:name w:val="普通(网站)1"/>
    <w:basedOn w:val="820"/>
    <w:next w:val="1294"/>
    <w:link w:val="820"/>
    <w:pPr>
      <w:ind w:firstLine="0"/>
      <w:jc w:val="left"/>
      <w:spacing w:before="100" w:beforeAutospacing="1" w:after="100" w:afterAutospacing="1" w:line="240" w:lineRule="auto"/>
      <w:widowControl/>
    </w:pPr>
    <w:rPr>
      <w:rFonts w:ascii="宋体" w:hAnsi="宋体" w:eastAsia="宋体"/>
      <w:szCs w:val="20"/>
    </w:rPr>
  </w:style>
  <w:style w:type="paragraph" w:styleId="1295">
    <w:name w:val="Normal_0"/>
    <w:next w:val="1295"/>
    <w:link w:val="820"/>
    <w:rPr>
      <w:rFonts w:eastAsia="Times New Roman"/>
      <w:sz w:val="24"/>
      <w:szCs w:val="24"/>
      <w:lang w:val="en-US" w:eastAsia="zh-CN" w:bidi="ar-SA"/>
    </w:rPr>
  </w:style>
  <w:style w:type="paragraph" w:styleId="1296">
    <w:name w:val="xl309"/>
    <w:basedOn w:val="820"/>
    <w:next w:val="1296"/>
    <w:link w:val="820"/>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297">
    <w:name w:val="标题4"/>
    <w:basedOn w:val="820"/>
    <w:next w:val="1297"/>
    <w:link w:val="820"/>
    <w:pPr>
      <w:ind w:firstLine="0"/>
      <w:spacing w:before="200" w:after="160" w:line="240" w:lineRule="auto"/>
      <w:outlineLvl w:val="3"/>
    </w:pPr>
    <w:rPr>
      <w:rFonts w:ascii="Times New Roman" w:eastAsia="华文新魏"/>
      <w:sz w:val="28"/>
      <w:szCs w:val="20"/>
    </w:rPr>
  </w:style>
  <w:style w:type="paragraph" w:styleId="1298">
    <w:name w:val="正文首行缩进"/>
    <w:basedOn w:val="1177"/>
    <w:next w:val="1438"/>
    <w:link w:val="937"/>
    <w:unhideWhenUsed/>
    <w:pPr>
      <w:ind w:firstLine="420"/>
      <w:spacing w:line="240" w:lineRule="auto"/>
    </w:pPr>
    <w:rPr>
      <w:rFonts w:ascii="Times New Roman" w:hAnsi="Times New Roman"/>
      <w:sz w:val="21"/>
      <w:szCs w:val="22"/>
    </w:rPr>
  </w:style>
  <w:style w:type="paragraph" w:styleId="1299">
    <w:name w:val="正文首行缩进两字"/>
    <w:next w:val="1299"/>
    <w:link w:val="933"/>
    <w:pPr>
      <w:ind w:left="420"/>
      <w:spacing w:after="156" w:line="300" w:lineRule="auto"/>
    </w:pPr>
    <w:rPr>
      <w:rFonts w:ascii="宋体" w:hAnsi="宋体"/>
      <w:sz w:val="21"/>
      <w:szCs w:val="21"/>
      <w:lang w:val="en-US" w:eastAsia="zh-CN" w:bidi="ar-SA"/>
    </w:rPr>
  </w:style>
  <w:style w:type="paragraph" w:styleId="1300">
    <w:name w:val="xl67"/>
    <w:basedOn w:val="820"/>
    <w:next w:val="1300"/>
    <w:link w:val="820"/>
    <w:pPr>
      <w:ind w:firstLine="0"/>
      <w:jc w:val="center"/>
      <w:spacing w:before="100" w:beforeAutospacing="1" w:after="100" w:afterAutospacing="1" w:line="240" w:lineRule="auto"/>
      <w:widowControl/>
    </w:pPr>
    <w:rPr>
      <w:rFonts w:ascii="宋体" w:hAnsi="宋体" w:eastAsia="宋体" w:cs="宋体"/>
      <w:sz w:val="18"/>
      <w:szCs w:val="18"/>
    </w:rPr>
  </w:style>
  <w:style w:type="paragraph" w:styleId="1301">
    <w:name w:val="普通(网站)"/>
    <w:basedOn w:val="820"/>
    <w:next w:val="1301"/>
    <w:link w:val="1016"/>
    <w:qFormat/>
    <w:pPr>
      <w:jc w:val="left"/>
      <w:spacing w:before="100" w:beforeAutospacing="1" w:after="100" w:afterAutospacing="1"/>
      <w:widowControl/>
    </w:pPr>
    <w:rPr>
      <w:rFonts w:ascii="宋体" w:hAnsi="宋体" w:cs="宋体"/>
      <w:sz w:val="24"/>
    </w:rPr>
  </w:style>
  <w:style w:type="paragraph" w:styleId="1302">
    <w:name w:val="默认段落字体 Para Char Char Char Char Char Char Char"/>
    <w:basedOn w:val="820"/>
    <w:next w:val="1302"/>
    <w:link w:val="820"/>
    <w:pPr>
      <w:ind w:firstLine="0"/>
      <w:spacing w:line="240" w:lineRule="auto"/>
    </w:pPr>
    <w:rPr>
      <w:rFonts w:ascii="Tahoma" w:hAnsi="Tahoma" w:eastAsia="宋体"/>
      <w:szCs w:val="20"/>
    </w:rPr>
  </w:style>
  <w:style w:type="paragraph" w:styleId="1303">
    <w:name w:val="CM28"/>
    <w:basedOn w:val="1506"/>
    <w:next w:val="1506"/>
    <w:link w:val="820"/>
    <w:pPr>
      <w:spacing w:line="468" w:lineRule="atLeast"/>
    </w:pPr>
    <w:rPr>
      <w:rFonts w:ascii="Times New Roman" w:cs="Times New Roman"/>
      <w:color w:val="000000"/>
      <w:szCs w:val="20"/>
    </w:rPr>
  </w:style>
  <w:style w:type="paragraph" w:styleId="1304">
    <w:name w:val="样式 标题 2 + 黑色 行距: 1.5 倍行距"/>
    <w:basedOn w:val="822"/>
    <w:next w:val="1304"/>
    <w:link w:val="820"/>
    <w:pPr>
      <w:ind w:firstLine="0"/>
      <w:jc w:val="both"/>
      <w:tabs>
        <w:tab w:val="clear" w:pos="8296" w:leader="none"/>
      </w:tabs>
    </w:pPr>
    <w:rPr>
      <w:rFonts w:ascii="Times New Roman" w:hAnsi="Times New Roman" w:cs="宋体"/>
      <w:smallCaps w:val="0"/>
      <w:color w:val="000000"/>
    </w:rPr>
  </w:style>
  <w:style w:type="paragraph" w:styleId="1305">
    <w:name w:val="xl291"/>
    <w:basedOn w:val="820"/>
    <w:next w:val="1305"/>
    <w:link w:val="82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306">
    <w:name w:val="正文缩进"/>
    <w:basedOn w:val="820"/>
    <w:next w:val="1306"/>
    <w:link w:val="960"/>
    <w:qFormat/>
    <w:pPr>
      <w:ind w:firstLine="420"/>
    </w:pPr>
    <w:rPr>
      <w:rFonts w:ascii="Calibri" w:hAnsi="Calibri" w:eastAsia="宋体"/>
      <w:szCs w:val="20"/>
    </w:rPr>
  </w:style>
  <w:style w:type="paragraph" w:styleId="1307">
    <w:name w:val="xl251"/>
    <w:basedOn w:val="820"/>
    <w:next w:val="1307"/>
    <w:link w:val="82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308">
    <w:name w:val="正文缩进1"/>
    <w:basedOn w:val="820"/>
    <w:next w:val="1308"/>
    <w:link w:val="820"/>
    <w:pPr>
      <w:ind w:firstLine="419"/>
      <w:jc w:val="left"/>
      <w:spacing w:after="200" w:line="997" w:lineRule="atLeast"/>
      <w:widowControl/>
    </w:pPr>
    <w:rPr>
      <w:rFonts w:ascii="Calibri" w:hAnsi="Calibri" w:eastAsia="宋体" w:cs="黑体"/>
      <w:sz w:val="22"/>
      <w:szCs w:val="22"/>
      <w:lang w:eastAsia="en-US" w:bidi="en-US"/>
    </w:rPr>
  </w:style>
  <w:style w:type="paragraph" w:styleId="1309">
    <w:name w:val="xl275"/>
    <w:basedOn w:val="820"/>
    <w:next w:val="1309"/>
    <w:link w:val="82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10">
    <w:name w:val="xl299"/>
    <w:basedOn w:val="820"/>
    <w:next w:val="1310"/>
    <w:link w:val="820"/>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11">
    <w:name w:val="标题1"/>
    <w:basedOn w:val="820"/>
    <w:next w:val="1311"/>
    <w:link w:val="1026"/>
    <w:pPr>
      <w:ind w:firstLine="0"/>
      <w:spacing w:line="360" w:lineRule="auto"/>
    </w:pPr>
    <w:rPr>
      <w:rFonts w:ascii="Times New Roman" w:eastAsia="宋体"/>
      <w:sz w:val="21"/>
    </w:rPr>
  </w:style>
  <w:style w:type="paragraph" w:styleId="1312">
    <w:name w:val="四级条标题"/>
    <w:basedOn w:val="1288"/>
    <w:next w:val="1306"/>
    <w:link w:val="820"/>
    <w:pPr>
      <w:ind w:left="4320"/>
      <w:tabs>
        <w:tab w:val="left" w:pos="4320" w:leader="none"/>
      </w:tabs>
      <w:outlineLvl w:val="5"/>
    </w:pPr>
  </w:style>
  <w:style w:type="paragraph" w:styleId="1313">
    <w:name w:val="xl86"/>
    <w:basedOn w:val="820"/>
    <w:next w:val="1313"/>
    <w:link w:val="820"/>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14">
    <w:name w:val="xl87"/>
    <w:basedOn w:val="820"/>
    <w:next w:val="1314"/>
    <w:link w:val="820"/>
    <w:pPr>
      <w:ind w:firstLine="0"/>
      <w:jc w:val="left"/>
      <w:spacing w:before="100" w:beforeAutospacing="1" w:after="100" w:afterAutospacing="1" w:line="240" w:lineRule="auto"/>
      <w:widowControl/>
      <w:pBdr>
        <w:top w:val="single" w:color="000000" w:sz="4" w:space="0"/>
        <w:bottom w:val="single" w:color="000000" w:sz="4" w:space="0"/>
        <w:right w:val="single" w:color="000000" w:sz="4" w:space="0"/>
      </w:pBdr>
    </w:pPr>
    <w:rPr>
      <w:rFonts w:ascii="宋体" w:hAnsi="宋体" w:eastAsia="宋体" w:cs="宋体"/>
    </w:rPr>
  </w:style>
  <w:style w:type="paragraph" w:styleId="1315">
    <w:name w:val="xl31"/>
    <w:basedOn w:val="820"/>
    <w:next w:val="1315"/>
    <w:link w:val="820"/>
    <w:pPr>
      <w:ind w:firstLine="0"/>
      <w:jc w:val="right"/>
      <w:spacing w:before="100" w:beforeAutospacing="1" w:after="100" w:afterAutospacing="1" w:line="240" w:lineRule="auto"/>
      <w:widowControl/>
      <w:pBdr>
        <w:top w:val="single" w:color="000000" w:sz="4" w:space="0"/>
      </w:pBdr>
    </w:pPr>
    <w:rPr>
      <w:rFonts w:ascii="宋体" w:hAnsi="宋体" w:eastAsia="宋体"/>
    </w:rPr>
  </w:style>
  <w:style w:type="paragraph" w:styleId="1316">
    <w:name w:val="章标题"/>
    <w:basedOn w:val="1172"/>
    <w:next w:val="820"/>
    <w:link w:val="820"/>
    <w:pPr>
      <w:ind w:firstLine="0"/>
      <w:jc w:val="center"/>
      <w:spacing w:before="158" w:after="153" w:line="1292" w:lineRule="atLeast"/>
      <w:widowControl/>
    </w:pPr>
    <w:rPr>
      <w:rFonts w:ascii="Arial" w:hAnsi="Calibri" w:eastAsia="黑体" w:cs="黑体"/>
      <w:sz w:val="31"/>
      <w:szCs w:val="22"/>
      <w:lang w:eastAsia="en-US" w:bidi="en-US"/>
    </w:rPr>
  </w:style>
  <w:style w:type="paragraph" w:styleId="1317">
    <w:name w:val="xl43"/>
    <w:basedOn w:val="820"/>
    <w:next w:val="1317"/>
    <w:link w:val="820"/>
    <w:pPr>
      <w:ind w:firstLine="0"/>
      <w:jc w:val="right"/>
      <w:spacing w:before="100" w:beforeAutospacing="1" w:after="100" w:afterAutospacing="1" w:line="240" w:lineRule="auto"/>
      <w:widowControl/>
      <w:pBdr>
        <w:left w:val="single" w:color="000000" w:sz="4" w:space="0"/>
        <w:bottom w:val="single" w:color="000000" w:sz="4" w:space="0"/>
        <w:right w:val="single" w:color="000000" w:sz="8" w:space="0"/>
      </w:pBdr>
    </w:pPr>
    <w:rPr>
      <w:rFonts w:ascii="宋体" w:hAnsi="宋体" w:eastAsia="宋体"/>
    </w:rPr>
  </w:style>
  <w:style w:type="paragraph" w:styleId="1318">
    <w:name w:val="xl77"/>
    <w:basedOn w:val="820"/>
    <w:next w:val="1318"/>
    <w:link w:val="820"/>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19">
    <w:name w:val="AONormal"/>
    <w:next w:val="1319"/>
    <w:link w:val="820"/>
    <w:pPr>
      <w:jc w:val="both"/>
      <w:spacing w:line="260" w:lineRule="atLeast"/>
    </w:pPr>
    <w:rPr>
      <w:sz w:val="22"/>
      <w:lang w:val="en-GB" w:eastAsia="en-US" w:bidi="ar-SA"/>
    </w:rPr>
  </w:style>
  <w:style w:type="paragraph" w:styleId="1320">
    <w:name w:val="xl22"/>
    <w:basedOn w:val="820"/>
    <w:next w:val="1320"/>
    <w:link w:val="820"/>
    <w:pPr>
      <w:ind w:firstLine="0"/>
      <w:jc w:val="center"/>
      <w:spacing w:before="100" w:beforeAutospacing="1" w:after="100" w:afterAutospacing="1" w:line="240" w:lineRule="auto"/>
      <w:widowControl/>
    </w:pPr>
    <w:rPr>
      <w:rFonts w:ascii="宋体" w:hAnsi="宋体" w:eastAsia="宋体"/>
    </w:rPr>
  </w:style>
  <w:style w:type="paragraph" w:styleId="1321">
    <w:name w:val="样式 表格文字 Char + 段前: 0.5 行"/>
    <w:basedOn w:val="820"/>
    <w:next w:val="1321"/>
    <w:link w:val="820"/>
    <w:pPr>
      <w:ind w:firstLine="0"/>
      <w:jc w:val="center"/>
      <w:spacing w:before="156" w:line="240" w:lineRule="auto"/>
    </w:pPr>
    <w:rPr>
      <w:rFonts w:ascii="Times New Roman" w:eastAsia="宋体"/>
      <w:szCs w:val="20"/>
    </w:rPr>
  </w:style>
  <w:style w:type="paragraph" w:styleId="1322">
    <w:name w:val="Char1 Char Char Char"/>
    <w:basedOn w:val="820"/>
    <w:next w:val="1322"/>
    <w:link w:val="820"/>
    <w:pPr>
      <w:ind w:firstLine="0"/>
      <w:jc w:val="left"/>
      <w:spacing w:after="200" w:line="240" w:lineRule="auto"/>
    </w:pPr>
    <w:rPr>
      <w:rFonts w:hAnsi="Calibri" w:cs="黑体"/>
      <w:b/>
      <w:sz w:val="32"/>
      <w:szCs w:val="32"/>
      <w:lang w:eastAsia="en-US" w:bidi="en-US"/>
    </w:rPr>
  </w:style>
  <w:style w:type="paragraph" w:styleId="1323">
    <w:name w:val="_表格标题"/>
    <w:basedOn w:val="820"/>
    <w:next w:val="1323"/>
    <w:link w:val="914"/>
    <w:pPr>
      <w:ind w:firstLine="0"/>
      <w:jc w:val="center"/>
      <w:spacing w:before="31" w:after="31" w:line="240" w:lineRule="auto"/>
    </w:pPr>
    <w:rPr>
      <w:rFonts w:ascii="Times New Roman" w:eastAsia="宋体"/>
      <w:b/>
      <w:sz w:val="21"/>
    </w:rPr>
  </w:style>
  <w:style w:type="paragraph" w:styleId="1324">
    <w:name w:val="列表编号 3"/>
    <w:basedOn w:val="820"/>
    <w:next w:val="1324"/>
    <w:link w:val="820"/>
    <w:pPr>
      <w:numPr>
        <w:ilvl w:val="0"/>
        <w:numId w:val="1"/>
      </w:numPr>
      <w:spacing w:line="240" w:lineRule="auto"/>
      <w:tabs>
        <w:tab w:val="left" w:pos="1200" w:leader="none"/>
      </w:tabs>
    </w:pPr>
    <w:rPr>
      <w:rFonts w:ascii="Times New Roman" w:eastAsia="宋体"/>
      <w:sz w:val="21"/>
    </w:rPr>
  </w:style>
  <w:style w:type="paragraph" w:styleId="1325">
    <w:name w:val="字母编号列项（一级）"/>
    <w:next w:val="1325"/>
    <w:link w:val="820"/>
    <w:pPr>
      <w:ind w:left="400" w:hanging="200"/>
      <w:jc w:val="both"/>
    </w:pPr>
    <w:rPr>
      <w:rFonts w:ascii="宋体"/>
      <w:sz w:val="21"/>
      <w:lang w:val="en-US" w:eastAsia="zh-CN" w:bidi="ar-SA"/>
    </w:rPr>
  </w:style>
  <w:style w:type="paragraph" w:styleId="1326">
    <w:name w:val="xl27"/>
    <w:basedOn w:val="820"/>
    <w:next w:val="1326"/>
    <w:link w:val="820"/>
    <w:pPr>
      <w:ind w:firstLine="0"/>
      <w:jc w:val="center"/>
      <w:spacing w:before="100" w:beforeAutospacing="1" w:after="100" w:afterAutospacing="1" w:line="240" w:lineRule="auto"/>
      <w:widowControl/>
      <w:pBdr>
        <w:top w:val="single" w:color="000000" w:sz="8" w:space="0"/>
        <w:left w:val="single" w:color="000000" w:sz="4" w:space="0"/>
        <w:bottom w:val="single" w:color="000000" w:sz="4" w:space="0"/>
        <w:right w:val="single" w:color="000000" w:sz="4" w:space="0"/>
      </w:pBdr>
    </w:pPr>
    <w:rPr>
      <w:rFonts w:ascii="宋体" w:hAnsi="宋体" w:eastAsia="宋体"/>
      <w:b/>
      <w:bCs/>
      <w:color w:val="000000"/>
    </w:rPr>
  </w:style>
  <w:style w:type="paragraph" w:styleId="1327">
    <w:name w:val="Normal New New"/>
    <w:next w:val="1327"/>
    <w:link w:val="820"/>
    <w:pPr>
      <w:jc w:val="both"/>
      <w:widowControl w:val="off"/>
    </w:pPr>
    <w:rPr>
      <w:rFonts w:hint="eastAsia"/>
      <w:sz w:val="21"/>
      <w:lang w:val="en-US" w:eastAsia="zh-CN" w:bidi="ar-SA"/>
    </w:rPr>
  </w:style>
  <w:style w:type="paragraph" w:styleId="1328">
    <w:name w:val="列出段落11"/>
    <w:basedOn w:val="820"/>
    <w:next w:val="1328"/>
    <w:link w:val="820"/>
    <w:pPr>
      <w:contextualSpacing/>
      <w:ind w:left="720" w:firstLine="0"/>
      <w:jc w:val="left"/>
      <w:spacing w:after="200" w:line="276" w:lineRule="auto"/>
      <w:widowControl/>
    </w:pPr>
    <w:rPr>
      <w:rFonts w:ascii="Calibri" w:hAnsi="Calibri" w:eastAsia="宋体" w:cs="黑体"/>
      <w:sz w:val="22"/>
      <w:szCs w:val="22"/>
      <w:lang w:eastAsia="en-US" w:bidi="en-US"/>
    </w:rPr>
  </w:style>
  <w:style w:type="paragraph" w:styleId="1329">
    <w:name w:val="批注文字"/>
    <w:basedOn w:val="820"/>
    <w:next w:val="1329"/>
    <w:link w:val="898"/>
    <w:pPr>
      <w:jc w:val="left"/>
    </w:pPr>
    <w:rPr>
      <w:rFonts w:ascii="Calibri" w:hAnsi="Calibri" w:eastAsia="宋体"/>
    </w:rPr>
  </w:style>
  <w:style w:type="paragraph" w:styleId="1330">
    <w:name w:val="xl41"/>
    <w:basedOn w:val="820"/>
    <w:next w:val="1330"/>
    <w:link w:val="820"/>
    <w:pPr>
      <w:ind w:firstLine="0"/>
      <w:jc w:val="left"/>
      <w:spacing w:before="100" w:beforeAutospacing="1" w:after="100" w:afterAutospacing="1" w:line="240" w:lineRule="auto"/>
      <w:widowControl/>
      <w:pBdr>
        <w:left w:val="single" w:color="000000" w:sz="4" w:space="0"/>
        <w:bottom w:val="single" w:color="000000" w:sz="4" w:space="0"/>
        <w:right w:val="single" w:color="000000" w:sz="4" w:space="0"/>
      </w:pBdr>
    </w:pPr>
    <w:rPr>
      <w:rFonts w:ascii="宋体" w:hAnsi="宋体" w:eastAsia="宋体"/>
    </w:rPr>
  </w:style>
  <w:style w:type="paragraph" w:styleId="1331">
    <w:name w:val=" Char1"/>
    <w:basedOn w:val="820"/>
    <w:next w:val="1331"/>
    <w:link w:val="820"/>
    <w:pPr>
      <w:ind w:firstLine="0"/>
      <w:spacing w:line="360" w:lineRule="auto"/>
    </w:pPr>
    <w:rPr>
      <w:rFonts w:ascii="Times New Roman" w:eastAsia="宋体"/>
      <w:szCs w:val="20"/>
    </w:rPr>
  </w:style>
  <w:style w:type="paragraph" w:styleId="1332">
    <w:name w:val="重正文"/>
    <w:basedOn w:val="820"/>
    <w:next w:val="1332"/>
    <w:link w:val="1028"/>
    <w:pPr>
      <w:ind w:firstLine="480"/>
      <w:spacing w:before="5" w:after="156" w:line="390" w:lineRule="atLeast"/>
    </w:pPr>
    <w:rPr>
      <w:rFonts w:ascii="宋体" w:hAnsi="宋体" w:eastAsia="宋体"/>
    </w:rPr>
  </w:style>
  <w:style w:type="paragraph" w:styleId="1333">
    <w:name w:val="表格文字"/>
    <w:basedOn w:val="820"/>
    <w:next w:val="1333"/>
    <w:link w:val="820"/>
    <w:pPr>
      <w:ind w:firstLine="0"/>
      <w:jc w:val="center"/>
      <w:spacing w:line="360" w:lineRule="exact"/>
      <w:tabs>
        <w:tab w:val="left" w:pos="560" w:leader="none"/>
      </w:tabs>
    </w:pPr>
    <w:rPr>
      <w:rFonts w:ascii="Times New Roman" w:eastAsia="宋体"/>
      <w:sz w:val="21"/>
      <w:szCs w:val="28"/>
    </w:rPr>
  </w:style>
  <w:style w:type="paragraph" w:styleId="1334">
    <w:name w:val="样式 小四 段前: 5 磅 段后: 5 磅 首行缩进:  2 字符"/>
    <w:basedOn w:val="820"/>
    <w:next w:val="1334"/>
    <w:link w:val="820"/>
    <w:qFormat/>
    <w:pPr>
      <w:jc w:val="center"/>
      <w:spacing w:line="360" w:lineRule="auto"/>
    </w:pPr>
    <w:rPr>
      <w:rFonts w:ascii="宋体" w:hAnsi="宋体"/>
      <w:bCs/>
      <w:color w:val="ff0000"/>
      <w:sz w:val="24"/>
      <w:szCs w:val="24"/>
    </w:rPr>
  </w:style>
  <w:style w:type="paragraph" w:styleId="1335">
    <w:name w:val="xl277"/>
    <w:basedOn w:val="820"/>
    <w:next w:val="1335"/>
    <w:link w:val="82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36">
    <w:name w:val="目录 9"/>
    <w:basedOn w:val="820"/>
    <w:next w:val="820"/>
    <w:link w:val="820"/>
    <w:unhideWhenUsed/>
    <w:pPr>
      <w:ind w:left="1680"/>
      <w:jc w:val="left"/>
    </w:pPr>
    <w:rPr>
      <w:rFonts w:ascii="Calibri" w:hAnsi="Calibri" w:cs="Calibri"/>
      <w:sz w:val="18"/>
      <w:szCs w:val="18"/>
    </w:rPr>
  </w:style>
  <w:style w:type="paragraph" w:styleId="1337">
    <w:name w:val="_Style 2"/>
    <w:basedOn w:val="820"/>
    <w:next w:val="1337"/>
    <w:link w:val="820"/>
    <w:pPr>
      <w:ind w:firstLine="0"/>
      <w:spacing w:line="240" w:lineRule="auto"/>
    </w:pPr>
    <w:rPr>
      <w:rFonts w:ascii="Times New Roman" w:eastAsia="宋体"/>
      <w:sz w:val="21"/>
    </w:rPr>
  </w:style>
  <w:style w:type="paragraph" w:styleId="1338">
    <w:name w:val="Char Char Char Char"/>
    <w:basedOn w:val="1257"/>
    <w:next w:val="1338"/>
    <w:link w:val="820"/>
    <w:uiPriority w:val="99"/>
    <w:pPr>
      <w:ind w:firstLine="0"/>
      <w:spacing w:line="360" w:lineRule="auto"/>
      <w:shd w:val="clear" w:color="auto" w:fill="000080"/>
    </w:pPr>
    <w:rPr>
      <w:rFonts w:ascii="Tahoma" w:hAnsi="Tahoma"/>
      <w:sz w:val="24"/>
      <w:szCs w:val="24"/>
    </w:rPr>
  </w:style>
  <w:style w:type="paragraph" w:styleId="1339">
    <w:name w:val="xl74"/>
    <w:basedOn w:val="820"/>
    <w:next w:val="1339"/>
    <w:link w:val="820"/>
    <w:pPr>
      <w:ind w:firstLine="0"/>
      <w:jc w:val="center"/>
      <w:spacing w:before="100" w:beforeAutospacing="1" w:after="100" w:afterAutospacing="1" w:line="240" w:lineRule="auto"/>
      <w:widowControl/>
      <w:pBdr>
        <w:left w:val="single" w:color="000000" w:sz="4" w:space="0"/>
        <w:bottom w:val="single" w:color="000000" w:sz="4" w:space="0"/>
        <w:right w:val="single" w:color="000000" w:sz="4" w:space="0"/>
      </w:pBdr>
    </w:pPr>
    <w:rPr>
      <w:rFonts w:ascii="宋体" w:hAnsi="宋体" w:eastAsia="宋体" w:cs="宋体"/>
    </w:rPr>
  </w:style>
  <w:style w:type="paragraph" w:styleId="1340">
    <w:name w:val="(符号)三标题1.1"/>
    <w:basedOn w:val="820"/>
    <w:next w:val="1340"/>
    <w:link w:val="820"/>
    <w:pPr>
      <w:numPr>
        <w:ilvl w:val="0"/>
        <w:numId w:val="5"/>
      </w:numPr>
      <w:spacing w:before="140" w:after="140" w:line="500" w:lineRule="exact"/>
      <w:tabs>
        <w:tab w:val="left" w:pos="420" w:leader="none"/>
        <w:tab w:val="left" w:pos="851" w:leader="none"/>
      </w:tabs>
      <w:outlineLvl w:val="2"/>
    </w:pPr>
    <w:rPr>
      <w:rFonts w:ascii="楷体_GB2312" w:hAnsi="宋体" w:eastAsia="楷体_GB2312" w:cs="宋体"/>
      <w:b/>
      <w:bCs/>
      <w:sz w:val="28"/>
      <w:szCs w:val="20"/>
    </w:rPr>
  </w:style>
  <w:style w:type="paragraph" w:styleId="1341">
    <w:name w:val="xl70"/>
    <w:basedOn w:val="820"/>
    <w:next w:val="1341"/>
    <w:link w:val="820"/>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42">
    <w:name w:val="表格非标题文字"/>
    <w:next w:val="1342"/>
    <w:link w:val="861"/>
    <w:pPr>
      <w:spacing w:before="80" w:after="40"/>
    </w:pPr>
    <w:rPr>
      <w:rFonts w:ascii="Futura Bk" w:hAnsi="Futura Bk"/>
      <w:sz w:val="18"/>
      <w:szCs w:val="21"/>
      <w:lang w:val="en-US" w:eastAsia="zh-CN" w:bidi="ar-SA"/>
    </w:rPr>
  </w:style>
  <w:style w:type="paragraph" w:styleId="1343">
    <w:name w:val="xl282"/>
    <w:basedOn w:val="820"/>
    <w:next w:val="1343"/>
    <w:link w:val="82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44">
    <w:name w:val="段"/>
    <w:next w:val="1411"/>
    <w:link w:val="820"/>
    <w:qFormat/>
    <w:pPr>
      <w:ind w:firstLine="200"/>
      <w:jc w:val="both"/>
      <w:spacing w:line="360" w:lineRule="auto"/>
    </w:pPr>
    <w:rPr>
      <w:rFonts w:ascii="宋体"/>
      <w:sz w:val="24"/>
      <w:szCs w:val="22"/>
      <w:lang w:val="en-US" w:eastAsia="zh-CN" w:bidi="ar-SA"/>
    </w:rPr>
  </w:style>
  <w:style w:type="paragraph" w:styleId="1345">
    <w:name w:val="_Style 49"/>
    <w:basedOn w:val="820"/>
    <w:next w:val="1375"/>
    <w:link w:val="820"/>
    <w:pPr>
      <w:ind w:firstLine="0"/>
      <w:spacing w:line="240" w:lineRule="auto"/>
    </w:pPr>
    <w:rPr>
      <w:rFonts w:ascii="宋体" w:hAnsi="Courier New" w:eastAsia="宋体"/>
      <w:szCs w:val="20"/>
    </w:rPr>
  </w:style>
  <w:style w:type="paragraph" w:styleId="1346">
    <w:name w:val="正文 New"/>
    <w:next w:val="1346"/>
    <w:link w:val="820"/>
    <w:pPr>
      <w:jc w:val="both"/>
      <w:spacing w:after="200" w:line="276" w:lineRule="auto"/>
      <w:widowControl w:val="off"/>
    </w:pPr>
    <w:rPr>
      <w:szCs w:val="24"/>
      <w:lang w:val="en-US" w:eastAsia="en-US" w:bidi="en-US"/>
    </w:rPr>
  </w:style>
  <w:style w:type="paragraph" w:styleId="1347">
    <w:name w:val="引用"/>
    <w:basedOn w:val="820"/>
    <w:next w:val="820"/>
    <w:link w:val="1041"/>
    <w:qFormat/>
    <w:pPr>
      <w:ind w:firstLine="0"/>
      <w:spacing w:line="240" w:lineRule="auto"/>
    </w:pPr>
    <w:rPr>
      <w:rFonts w:ascii="Times New Roman" w:eastAsia="宋体"/>
      <w:i/>
      <w:iCs/>
      <w:color w:val="000000"/>
      <w:sz w:val="21"/>
    </w:rPr>
  </w:style>
  <w:style w:type="paragraph" w:styleId="1348">
    <w:name w:val="正文111"/>
    <w:next w:val="1244"/>
    <w:link w:val="820"/>
    <w:qFormat/>
    <w:rPr>
      <w:rFonts w:ascii="Times New Roman" w:hAnsi="Times New Roman" w:eastAsia="宋体" w:cs="Times New Roman"/>
      <w:lang w:val="en-US" w:eastAsia="zh-CN" w:bidi="ar-SA"/>
    </w:rPr>
  </w:style>
  <w:style w:type="paragraph" w:styleId="1349">
    <w:name w:val="BodyText1"/>
    <w:basedOn w:val="820"/>
    <w:next w:val="820"/>
    <w:link w:val="820"/>
    <w:qFormat/>
    <w:pPr>
      <w:ind w:firstLine="200"/>
      <w:jc w:val="both"/>
      <w:spacing w:after="120" w:line="274" w:lineRule="auto"/>
    </w:pPr>
    <w:rPr>
      <w:rFonts w:ascii="Calibri" w:hAnsi="Calibri" w:eastAsia="宋体"/>
      <w:sz w:val="24"/>
      <w:szCs w:val="24"/>
      <w:lang w:val="en-US" w:eastAsia="zh-CN" w:bidi="ar-SA"/>
    </w:rPr>
  </w:style>
  <w:style w:type="paragraph" w:styleId="1350">
    <w:name w:val="FUNO标题2"/>
    <w:next w:val="820"/>
    <w:link w:val="820"/>
    <w:pPr>
      <w:ind w:left="850" w:hanging="425"/>
      <w:spacing w:before="156" w:after="200" w:line="276" w:lineRule="auto"/>
      <w:outlineLvl w:val="1"/>
    </w:pPr>
    <w:rPr>
      <w:rFonts w:ascii="Arial Unicode MS" w:hAnsi="Arial Unicode MS"/>
      <w:b/>
      <w:sz w:val="36"/>
      <w:lang w:val="en-US" w:eastAsia="en-US" w:bidi="en-US"/>
    </w:rPr>
  </w:style>
  <w:style w:type="paragraph" w:styleId="1351">
    <w:name w:val="列表段落"/>
    <w:basedOn w:val="820"/>
    <w:next w:val="1351"/>
    <w:link w:val="1071"/>
    <w:qFormat/>
    <w:pPr>
      <w:ind w:firstLine="420"/>
      <w:spacing w:line="240" w:lineRule="auto"/>
    </w:pPr>
    <w:rPr>
      <w:rFonts w:ascii="Calibri" w:hAnsi="Calibri" w:eastAsia="宋体"/>
      <w:sz w:val="21"/>
      <w:szCs w:val="22"/>
    </w:rPr>
  </w:style>
  <w:style w:type="paragraph" w:styleId="1352">
    <w:name w:val="表编号"/>
    <w:basedOn w:val="820"/>
    <w:next w:val="1352"/>
    <w:link w:val="820"/>
    <w:pPr>
      <w:ind w:firstLine="0"/>
      <w:jc w:val="center"/>
      <w:spacing w:line="360" w:lineRule="auto"/>
      <w:tabs>
        <w:tab w:val="left" w:pos="360" w:leader="none"/>
      </w:tabs>
    </w:pPr>
    <w:rPr>
      <w:rFonts w:ascii="Times New Roman" w:eastAsia="宋体"/>
      <w:szCs w:val="20"/>
    </w:rPr>
  </w:style>
  <w:style w:type="paragraph" w:styleId="1353">
    <w:name w:val="标题 2u"/>
    <w:basedOn w:val="823"/>
    <w:next w:val="820"/>
    <w:link w:val="820"/>
    <w:qFormat/>
    <w:pPr>
      <w:ind w:left="0" w:firstLine="0"/>
      <w:jc w:val="both"/>
      <w:spacing w:before="0" w:line="360" w:lineRule="auto"/>
    </w:pPr>
    <w:rPr>
      <w:b/>
      <w:bCs/>
      <w:szCs w:val="32"/>
    </w:rPr>
  </w:style>
  <w:style w:type="paragraph" w:styleId="1354">
    <w:name w:val="列表"/>
    <w:basedOn w:val="820"/>
    <w:next w:val="1354"/>
    <w:link w:val="820"/>
    <w:pPr>
      <w:ind w:left="200" w:hanging="200"/>
      <w:spacing w:line="240" w:lineRule="auto"/>
    </w:pPr>
    <w:rPr>
      <w:rFonts w:ascii="Times New Roman" w:eastAsia="宋体"/>
      <w:sz w:val="21"/>
      <w:szCs w:val="20"/>
    </w:rPr>
  </w:style>
  <w:style w:type="paragraph" w:styleId="1355">
    <w:name w:val="缺省文本"/>
    <w:basedOn w:val="820"/>
    <w:next w:val="1355"/>
    <w:link w:val="820"/>
    <w:pPr>
      <w:ind w:left="100" w:firstLine="0"/>
      <w:jc w:val="left"/>
      <w:spacing w:after="200" w:line="360" w:lineRule="auto"/>
    </w:pPr>
    <w:rPr>
      <w:rFonts w:ascii="Arial" w:hAnsi="Arial" w:eastAsia="宋体" w:cs="黑体"/>
      <w:sz w:val="22"/>
      <w:szCs w:val="21"/>
      <w:lang w:eastAsia="en-US" w:bidi="en-US"/>
    </w:rPr>
  </w:style>
  <w:style w:type="paragraph" w:styleId="1356">
    <w:name w:val="Char Char Char Char Char Char Char Char Char Char Char Char Char Char Char Char"/>
    <w:basedOn w:val="820"/>
    <w:next w:val="1356"/>
    <w:link w:val="820"/>
    <w:pPr>
      <w:spacing w:line="360" w:lineRule="auto"/>
    </w:pPr>
    <w:rPr>
      <w:rFonts w:ascii="Times New Roman" w:eastAsia="宋体"/>
      <w:sz w:val="21"/>
      <w:szCs w:val="20"/>
    </w:rPr>
  </w:style>
  <w:style w:type="paragraph" w:styleId="1357">
    <w:name w:val="ÕýÎÄ"/>
    <w:next w:val="1357"/>
    <w:link w:val="820"/>
    <w:pPr>
      <w:ind w:firstLine="419"/>
      <w:jc w:val="both"/>
      <w:spacing w:line="351" w:lineRule="atLeast"/>
      <w:widowControl w:val="off"/>
    </w:pPr>
    <w:rPr>
      <w:color w:val="000000"/>
      <w:sz w:val="21"/>
      <w:lang w:val="en-US" w:eastAsia="zh-CN" w:bidi="ar-SA"/>
    </w:rPr>
  </w:style>
  <w:style w:type="paragraph" w:styleId="1358">
    <w:name w:val="WPSOffice手动目录 1"/>
    <w:next w:val="1358"/>
    <w:link w:val="820"/>
    <w:rPr>
      <w:lang w:val="en-US" w:eastAsia="zh-CN" w:bidi="ar-SA"/>
    </w:rPr>
  </w:style>
  <w:style w:type="paragraph" w:styleId="1359">
    <w:name w:val="xl278"/>
    <w:basedOn w:val="820"/>
    <w:next w:val="1359"/>
    <w:link w:val="82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60">
    <w:name w:val="xl88"/>
    <w:basedOn w:val="820"/>
    <w:next w:val="1360"/>
    <w:link w:val="820"/>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61">
    <w:name w:val="一级条标题"/>
    <w:basedOn w:val="1316"/>
    <w:next w:val="1344"/>
    <w:link w:val="820"/>
    <w:pPr>
      <w:outlineLvl w:val="2"/>
    </w:pPr>
    <w:rPr>
      <w:rFonts w:eastAsia="黑体"/>
      <w:sz w:val="21"/>
      <w:lang w:val="en-US" w:eastAsia="zh-CN" w:bidi="ar-SA"/>
    </w:rPr>
  </w:style>
  <w:style w:type="paragraph" w:styleId="1362">
    <w:name w:val="Plain Text1"/>
    <w:basedOn w:val="820"/>
    <w:next w:val="1362"/>
    <w:link w:val="820"/>
    <w:pPr>
      <w:ind w:firstLine="0"/>
      <w:jc w:val="left"/>
      <w:spacing w:line="240" w:lineRule="auto"/>
      <w:widowControl/>
    </w:pPr>
    <w:rPr>
      <w:rFonts w:ascii="宋体" w:hAnsi="Courier New" w:eastAsia="楷体_GB2312"/>
      <w:sz w:val="26"/>
      <w:szCs w:val="20"/>
    </w:rPr>
  </w:style>
  <w:style w:type="paragraph" w:styleId="1363">
    <w:name w:val="正文（无缩进）"/>
    <w:basedOn w:val="820"/>
    <w:next w:val="1363"/>
    <w:link w:val="820"/>
    <w:pPr>
      <w:ind w:firstLine="0"/>
      <w:spacing w:line="360" w:lineRule="auto"/>
    </w:pPr>
    <w:rPr>
      <w:rFonts w:ascii="Calibri" w:hAnsi="Calibri" w:eastAsia="宋体"/>
      <w:szCs w:val="21"/>
    </w:rPr>
  </w:style>
  <w:style w:type="paragraph" w:styleId="1364">
    <w:name w:val="Proposals body"/>
    <w:basedOn w:val="820"/>
    <w:next w:val="820"/>
    <w:link w:val="820"/>
    <w:pPr>
      <w:ind w:firstLine="0"/>
      <w:jc w:val="left"/>
      <w:spacing w:line="360" w:lineRule="auto"/>
      <w:widowControl/>
    </w:pPr>
    <w:rPr>
      <w:rFonts w:ascii="宋体" w:hAnsi="Calibri" w:eastAsia="宋体"/>
      <w:color w:val="000000"/>
      <w:szCs w:val="20"/>
    </w:rPr>
  </w:style>
  <w:style w:type="paragraph" w:styleId="1365">
    <w:name w:val="xl260"/>
    <w:basedOn w:val="820"/>
    <w:next w:val="1365"/>
    <w:link w:val="82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66">
    <w:name w:val="Char Char1 Char"/>
    <w:basedOn w:val="820"/>
    <w:next w:val="1366"/>
    <w:link w:val="820"/>
    <w:pPr>
      <w:ind w:firstLine="0"/>
      <w:jc w:val="left"/>
      <w:spacing w:after="160" w:line="240" w:lineRule="exact"/>
      <w:widowControl/>
    </w:pPr>
    <w:rPr>
      <w:rFonts w:ascii="Verdana" w:hAnsi="Verdana" w:eastAsia="Times New Roman"/>
      <w:szCs w:val="20"/>
      <w:lang w:eastAsia="en-US"/>
    </w:rPr>
  </w:style>
  <w:style w:type="paragraph" w:styleId="1367">
    <w:name w:val="z-窗体底端"/>
    <w:basedOn w:val="820"/>
    <w:next w:val="820"/>
    <w:link w:val="899"/>
    <w:pPr>
      <w:ind w:firstLine="0"/>
      <w:jc w:val="center"/>
      <w:spacing w:line="240" w:lineRule="auto"/>
      <w:pBdr>
        <w:top w:val="single" w:color="000000" w:sz="6" w:space="1"/>
      </w:pBdr>
    </w:pPr>
    <w:rPr>
      <w:rFonts w:ascii="Arial" w:eastAsia="宋体"/>
      <w:vanish/>
      <w:sz w:val="16"/>
    </w:rPr>
  </w:style>
  <w:style w:type="paragraph" w:styleId="1368">
    <w:name w:val="正文小四"/>
    <w:basedOn w:val="820"/>
    <w:next w:val="1368"/>
    <w:link w:val="820"/>
    <w:pPr>
      <w:ind w:firstLine="0"/>
      <w:spacing w:line="240" w:lineRule="auto"/>
    </w:pPr>
    <w:rPr>
      <w:rFonts w:ascii="宋体" w:hAnsi="宋体" w:eastAsia="宋体"/>
      <w:szCs w:val="20"/>
    </w:rPr>
  </w:style>
  <w:style w:type="paragraph" w:styleId="1369">
    <w:name w:val="Char1 Char Char Char Char Char Char"/>
    <w:basedOn w:val="820"/>
    <w:next w:val="1369"/>
    <w:link w:val="820"/>
    <w:pPr>
      <w:ind w:firstLine="0"/>
      <w:spacing w:line="240" w:lineRule="auto"/>
    </w:pPr>
    <w:rPr>
      <w:rFonts w:ascii="Times New Roman" w:eastAsia="宋体"/>
      <w:sz w:val="21"/>
    </w:rPr>
  </w:style>
  <w:style w:type="paragraph" w:styleId="1370">
    <w:name w:val="正文文字"/>
    <w:basedOn w:val="1461"/>
    <w:next w:val="1370"/>
    <w:link w:val="820"/>
    <w:pPr>
      <w:contextualSpacing/>
      <w:ind w:firstLine="480"/>
      <w:jc w:val="left"/>
      <w:spacing w:before="156" w:after="78" w:line="300" w:lineRule="auto"/>
    </w:pPr>
    <w:rPr>
      <w:rFonts w:ascii="宋体" w:hAnsi="宋体" w:eastAsia="宋体"/>
      <w:szCs w:val="24"/>
    </w:rPr>
  </w:style>
  <w:style w:type="paragraph" w:styleId="1371">
    <w:name w:val="HTML 预设格式"/>
    <w:basedOn w:val="820"/>
    <w:next w:val="1371"/>
    <w:link w:val="996"/>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1372">
    <w:name w:val="列表接续 4"/>
    <w:basedOn w:val="820"/>
    <w:next w:val="1372"/>
    <w:link w:val="820"/>
    <w:pPr>
      <w:ind w:left="1680" w:firstLine="0"/>
      <w:spacing w:after="120" w:line="240" w:lineRule="auto"/>
    </w:pPr>
    <w:rPr>
      <w:rFonts w:ascii="Times New Roman" w:eastAsia="宋体"/>
      <w:sz w:val="21"/>
      <w:szCs w:val="20"/>
    </w:rPr>
  </w:style>
  <w:style w:type="paragraph" w:styleId="1373">
    <w:name w:val="cucd-0"/>
    <w:next w:val="1373"/>
    <w:link w:val="820"/>
    <w:qFormat/>
    <w:pPr>
      <w:ind w:firstLine="480"/>
      <w:spacing w:line="360" w:lineRule="auto"/>
    </w:pPr>
    <w:rPr>
      <w:rFonts w:ascii="宋体"/>
      <w:sz w:val="24"/>
      <w:szCs w:val="24"/>
      <w:lang w:val="en-US" w:eastAsia="zh-CN" w:bidi="ar-SA"/>
    </w:rPr>
  </w:style>
  <w:style w:type="paragraph" w:styleId="1374">
    <w:name w:val="Cover Text"/>
    <w:next w:val="1374"/>
    <w:link w:val="820"/>
    <w:pPr>
      <w:jc w:val="both"/>
      <w:spacing w:before="80" w:after="80" w:line="240" w:lineRule="atLeast"/>
    </w:pPr>
    <w:rPr>
      <w:rFonts w:ascii="Arial" w:hAnsi="Arial" w:cs="Arial"/>
      <w:sz w:val="22"/>
      <w:lang w:val="en-US" w:eastAsia="en-US" w:bidi="en-US"/>
    </w:rPr>
  </w:style>
  <w:style w:type="paragraph" w:styleId="1375">
    <w:name w:val="纯文本"/>
    <w:basedOn w:val="820"/>
    <w:next w:val="1375"/>
    <w:link w:val="983"/>
    <w:qFormat/>
    <w:pPr>
      <w:ind w:firstLine="200"/>
      <w:spacing w:line="360" w:lineRule="auto"/>
    </w:pPr>
    <w:rPr>
      <w:rFonts w:ascii="宋体" w:hAnsi="Courier New" w:eastAsia="宋体"/>
      <w:sz w:val="21"/>
      <w:szCs w:val="21"/>
    </w:rPr>
  </w:style>
  <w:style w:type="paragraph" w:styleId="1376">
    <w:name w:val="xl73"/>
    <w:basedOn w:val="820"/>
    <w:next w:val="1376"/>
    <w:link w:val="820"/>
    <w:pPr>
      <w:ind w:firstLine="0"/>
      <w:jc w:val="center"/>
      <w:spacing w:before="100" w:beforeAutospacing="1" w:after="100" w:afterAutospacing="1" w:line="240" w:lineRule="auto"/>
      <w:widowControl/>
      <w:pBdr>
        <w:left w:val="single" w:color="000000" w:sz="4" w:space="0"/>
        <w:right w:val="single" w:color="000000" w:sz="4" w:space="0"/>
      </w:pBdr>
    </w:pPr>
    <w:rPr>
      <w:rFonts w:ascii="宋体" w:hAnsi="宋体" w:eastAsia="宋体" w:cs="宋体"/>
    </w:rPr>
  </w:style>
  <w:style w:type="paragraph" w:styleId="1377">
    <w:name w:val="脚注文本"/>
    <w:basedOn w:val="820"/>
    <w:next w:val="1395"/>
    <w:link w:val="850"/>
    <w:unhideWhenUsed/>
    <w:qFormat/>
    <w:rPr>
      <w:rFonts w:ascii="Times New Roman" w:hAnsi="Times New Roman" w:eastAsia="宋体" w:cs="Times New Roman"/>
      <w:b/>
      <w:bCs/>
      <w:sz w:val="24"/>
      <w:szCs w:val="24"/>
    </w:rPr>
  </w:style>
  <w:style w:type="paragraph" w:styleId="1378">
    <w:name w:val="phead"/>
    <w:basedOn w:val="820"/>
    <w:next w:val="1378"/>
    <w:link w:val="820"/>
    <w:pPr>
      <w:ind w:firstLine="0"/>
      <w:jc w:val="left"/>
      <w:spacing w:before="100" w:beforeAutospacing="1" w:after="100" w:afterAutospacing="1" w:line="240" w:lineRule="auto"/>
      <w:widowControl/>
    </w:pPr>
    <w:rPr>
      <w:rFonts w:ascii="Verdana" w:hAnsi="Verdana" w:eastAsia="宋体" w:cs="宋体"/>
      <w:color w:val="000000"/>
      <w:sz w:val="20"/>
      <w:szCs w:val="20"/>
    </w:rPr>
  </w:style>
  <w:style w:type="paragraph" w:styleId="1379">
    <w:name w:val="文本块"/>
    <w:basedOn w:val="820"/>
    <w:next w:val="1379"/>
    <w:link w:val="820"/>
    <w:pPr>
      <w:ind w:left="256" w:right="6" w:firstLine="624"/>
    </w:pPr>
    <w:rPr>
      <w:rFonts w:ascii="Times New Roman" w:hAnsi="Times New Roman" w:eastAsia="仿宋" w:cs="Times New Roman"/>
      <w:sz w:val="28"/>
      <w:szCs w:val="20"/>
    </w:rPr>
  </w:style>
  <w:style w:type="paragraph" w:styleId="1380">
    <w:name w:val="正文 New New New New"/>
    <w:next w:val="1380"/>
    <w:link w:val="820"/>
    <w:uiPriority w:val="99"/>
    <w:qFormat/>
    <w:pPr>
      <w:jc w:val="both"/>
      <w:widowControl w:val="off"/>
    </w:pPr>
    <w:rPr>
      <w:lang w:val="en-US" w:eastAsia="zh-CN" w:bidi="ar-SA"/>
    </w:rPr>
  </w:style>
  <w:style w:type="paragraph" w:styleId="1381">
    <w:name w:val="正文文字表格居中"/>
    <w:basedOn w:val="820"/>
    <w:next w:val="1425"/>
    <w:link w:val="820"/>
    <w:pPr>
      <w:ind w:firstLine="0"/>
      <w:spacing w:after="156" w:line="360" w:lineRule="auto"/>
    </w:pPr>
    <w:rPr>
      <w:rFonts w:ascii="宋体" w:hAnsi="Calibri" w:eastAsia="宋体"/>
      <w:b/>
      <w:bCs/>
      <w:sz w:val="21"/>
      <w:szCs w:val="21"/>
    </w:rPr>
  </w:style>
  <w:style w:type="paragraph" w:styleId="1382">
    <w:name w:val="图表目录"/>
    <w:basedOn w:val="820"/>
    <w:next w:val="820"/>
    <w:link w:val="820"/>
    <w:pPr>
      <w:ind w:hanging="200"/>
      <w:spacing w:line="240" w:lineRule="auto"/>
    </w:pPr>
    <w:rPr>
      <w:rFonts w:ascii="Times New Roman" w:eastAsia="宋体"/>
      <w:sz w:val="21"/>
    </w:rPr>
  </w:style>
  <w:style w:type="paragraph" w:styleId="1383">
    <w:name w:val="xl271"/>
    <w:basedOn w:val="820"/>
    <w:next w:val="1383"/>
    <w:link w:val="82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84">
    <w:name w:val="xl281"/>
    <w:basedOn w:val="820"/>
    <w:next w:val="1384"/>
    <w:link w:val="82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85">
    <w:name w:val="xl318"/>
    <w:basedOn w:val="820"/>
    <w:next w:val="1385"/>
    <w:link w:val="82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rPr>
  </w:style>
  <w:style w:type="paragraph" w:styleId="1386">
    <w:name w:val="样式1111"/>
    <w:basedOn w:val="820"/>
    <w:next w:val="1386"/>
    <w:link w:val="820"/>
    <w:pPr>
      <w:ind w:firstLine="0"/>
      <w:jc w:val="left"/>
      <w:spacing w:before="120" w:after="120" w:line="360" w:lineRule="auto"/>
    </w:pPr>
    <w:rPr>
      <w:rFonts w:ascii="Times New Roman" w:eastAsia="仿宋"/>
    </w:rPr>
  </w:style>
  <w:style w:type="paragraph" w:styleId="1387">
    <w:name w:val="列表 2"/>
    <w:basedOn w:val="820"/>
    <w:next w:val="1387"/>
    <w:link w:val="820"/>
    <w:pPr>
      <w:ind w:firstLine="0"/>
      <w:spacing w:line="240" w:lineRule="auto"/>
    </w:pPr>
    <w:rPr>
      <w:rFonts w:ascii="Times New Roman" w:eastAsia="宋体"/>
      <w:sz w:val="21"/>
    </w:rPr>
  </w:style>
  <w:style w:type="paragraph" w:styleId="1388">
    <w:name w:val="目录3"/>
    <w:basedOn w:val="820"/>
    <w:next w:val="820"/>
    <w:link w:val="820"/>
    <w:pPr>
      <w:ind w:left="419" w:firstLine="419"/>
      <w:jc w:val="left"/>
      <w:spacing w:after="200" w:line="963" w:lineRule="atLeast"/>
      <w:widowControl/>
      <w:tabs>
        <w:tab w:val="left" w:pos="8486" w:leader="dot"/>
      </w:tabs>
    </w:pPr>
    <w:rPr>
      <w:rFonts w:ascii="Calibri" w:hAnsi="Calibri" w:eastAsia="宋体" w:cs="黑体"/>
      <w:sz w:val="22"/>
      <w:szCs w:val="22"/>
      <w:lang w:eastAsia="en-US" w:bidi="en-US"/>
    </w:rPr>
  </w:style>
  <w:style w:type="paragraph" w:styleId="1389">
    <w:name w:val="(符号)四标题1.1"/>
    <w:basedOn w:val="820"/>
    <w:next w:val="1389"/>
    <w:link w:val="820"/>
    <w:pPr>
      <w:numPr>
        <w:ilvl w:val="1"/>
        <w:numId w:val="6"/>
      </w:numPr>
      <w:spacing w:line="500" w:lineRule="exact"/>
      <w:tabs>
        <w:tab w:val="left" w:pos="0" w:leader="none"/>
        <w:tab w:val="left" w:pos="567" w:leader="none"/>
      </w:tabs>
    </w:pPr>
    <w:rPr>
      <w:rFonts w:ascii="宋体" w:hAnsi="宋体" w:eastAsia="宋体" w:cs="宋体"/>
      <w:color w:val="000000"/>
      <w:szCs w:val="20"/>
    </w:rPr>
  </w:style>
  <w:style w:type="paragraph" w:styleId="1390">
    <w:name w:val="正文12"/>
    <w:next w:val="1129"/>
    <w:link w:val="820"/>
    <w:qFormat/>
    <w:pPr>
      <w:jc w:val="both"/>
      <w:widowControl w:val="off"/>
    </w:pPr>
    <w:rPr>
      <w:rFonts w:ascii="Times New Roman" w:hAnsi="Times New Roman" w:eastAsia="宋体" w:cs="Times New Roman"/>
      <w:sz w:val="21"/>
      <w:szCs w:val="24"/>
      <w:lang w:val="en-US" w:eastAsia="zh-CN" w:bidi="ar-SA"/>
    </w:rPr>
  </w:style>
  <w:style w:type="paragraph" w:styleId="1391">
    <w:name w:val="样式 (西文) 宋体 小四 首行缩进:  0.95 厘米 段前: 5 磅 段后: 5 磅 行距: 1.5 倍行距"/>
    <w:basedOn w:val="820"/>
    <w:next w:val="1391"/>
    <w:link w:val="820"/>
    <w:pPr>
      <w:ind w:firstLine="540"/>
      <w:jc w:val="left"/>
      <w:spacing w:before="100" w:after="100" w:line="360" w:lineRule="auto"/>
      <w:widowControl/>
    </w:pPr>
    <w:rPr>
      <w:rFonts w:ascii="宋体" w:hAnsi="宋体" w:eastAsia="宋体" w:cs="宋体"/>
      <w:szCs w:val="22"/>
      <w:lang w:eastAsia="en-US" w:bidi="en-US"/>
    </w:rPr>
  </w:style>
  <w:style w:type="paragraph" w:styleId="1392">
    <w:name w:val="xl313"/>
    <w:basedOn w:val="820"/>
    <w:next w:val="1392"/>
    <w:link w:val="820"/>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93">
    <w:name w:val="xl319"/>
    <w:basedOn w:val="820"/>
    <w:next w:val="1393"/>
    <w:link w:val="82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ff0000"/>
      <w:sz w:val="18"/>
      <w:szCs w:val="18"/>
    </w:rPr>
  </w:style>
  <w:style w:type="paragraph" w:styleId="1394">
    <w:name w:val="Plain Text"/>
    <w:basedOn w:val="820"/>
    <w:next w:val="1394"/>
    <w:link w:val="820"/>
    <w:pPr>
      <w:ind w:firstLine="0"/>
      <w:spacing w:line="240" w:lineRule="auto"/>
    </w:pPr>
    <w:rPr>
      <w:rFonts w:ascii="宋体" w:hAnsi="Courier New" w:eastAsia="宋体"/>
      <w:sz w:val="28"/>
    </w:rPr>
  </w:style>
  <w:style w:type="paragraph" w:styleId="1395">
    <w:name w:val="索引 5"/>
    <w:basedOn w:val="820"/>
    <w:next w:val="820"/>
    <w:link w:val="820"/>
    <w:unhideWhenUsed/>
    <w:qFormat/>
    <w:pPr>
      <w:ind w:left="800"/>
    </w:pPr>
  </w:style>
  <w:style w:type="paragraph" w:styleId="1396">
    <w:name w:val="_Style 3"/>
    <w:basedOn w:val="820"/>
    <w:next w:val="1396"/>
    <w:link w:val="820"/>
    <w:pPr>
      <w:ind w:firstLine="420"/>
      <w:spacing w:line="240" w:lineRule="auto"/>
    </w:pPr>
    <w:rPr>
      <w:rFonts w:ascii="Calibri" w:hAnsi="Calibri" w:eastAsia="宋体"/>
      <w:sz w:val="21"/>
      <w:szCs w:val="22"/>
    </w:rPr>
  </w:style>
  <w:style w:type="paragraph" w:styleId="1397">
    <w:name w:val="xl38"/>
    <w:basedOn w:val="820"/>
    <w:next w:val="1397"/>
    <w:link w:val="820"/>
    <w:pPr>
      <w:ind w:firstLine="0"/>
      <w:jc w:val="center"/>
      <w:spacing w:before="100" w:beforeAutospacing="1" w:after="100" w:afterAutospacing="1" w:line="240" w:lineRule="auto"/>
      <w:widowControl/>
      <w:pBdr>
        <w:left w:val="single" w:color="000000" w:sz="4" w:space="0"/>
        <w:right w:val="single" w:color="000000" w:sz="4" w:space="0"/>
      </w:pBdr>
    </w:pPr>
    <w:rPr>
      <w:rFonts w:ascii="宋体" w:hAnsi="宋体" w:eastAsia="宋体"/>
    </w:rPr>
  </w:style>
  <w:style w:type="paragraph" w:styleId="1398">
    <w:name w:val="Sub Item List"/>
    <w:basedOn w:val="820"/>
    <w:next w:val="1398"/>
    <w:link w:val="820"/>
    <w:pPr>
      <w:ind w:left="2410" w:hanging="284"/>
      <w:jc w:val="left"/>
      <w:spacing w:before="80" w:after="80" w:line="240" w:lineRule="atLeast"/>
      <w:widowControl/>
      <w:tabs>
        <w:tab w:val="left" w:pos="2409" w:leader="none"/>
      </w:tabs>
    </w:pPr>
    <w:rPr>
      <w:rFonts w:hint="eastAsia" w:ascii="Calibri" w:hAnsi="Calibri" w:eastAsia="宋体" w:cs="Arial"/>
      <w:sz w:val="22"/>
      <w:szCs w:val="21"/>
      <w:lang w:eastAsia="en-US" w:bidi="en-US"/>
    </w:rPr>
  </w:style>
  <w:style w:type="paragraph" w:styleId="1399">
    <w:name w:val="索引 2"/>
    <w:basedOn w:val="820"/>
    <w:next w:val="820"/>
    <w:link w:val="820"/>
    <w:qFormat/>
    <w:pPr>
      <w:ind w:left="200"/>
    </w:pPr>
  </w:style>
  <w:style w:type="paragraph" w:styleId="1400">
    <w:name w:val="xl289"/>
    <w:basedOn w:val="820"/>
    <w:next w:val="1400"/>
    <w:link w:val="82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01">
    <w:name w:val="Table Text"/>
    <w:next w:val="1401"/>
    <w:link w:val="851"/>
    <w:pPr>
      <w:tabs>
        <w:tab w:val="decimal" w:pos="0" w:leader="none"/>
      </w:tabs>
    </w:pPr>
    <w:rPr>
      <w:rFonts w:ascii="Arial" w:hAnsi="Arial"/>
      <w:sz w:val="21"/>
      <w:szCs w:val="21"/>
      <w:lang w:val="en-US" w:eastAsia="zh-CN" w:bidi="ar-SA"/>
    </w:rPr>
  </w:style>
  <w:style w:type="paragraph" w:styleId="1402">
    <w:name w:val="xl55"/>
    <w:basedOn w:val="820"/>
    <w:next w:val="1402"/>
    <w:link w:val="820"/>
    <w:pPr>
      <w:ind w:firstLine="0"/>
      <w:jc w:val="center"/>
      <w:spacing w:before="100" w:beforeAutospacing="1" w:after="100" w:afterAutospacing="1" w:line="240" w:lineRule="auto"/>
      <w:widowControl/>
    </w:pPr>
    <w:rPr>
      <w:rFonts w:ascii="Arial Unicode MS" w:hAnsi="Arial Unicode MS" w:eastAsia="宋体"/>
    </w:rPr>
  </w:style>
  <w:style w:type="paragraph" w:styleId="1403">
    <w:name w:val="xl76"/>
    <w:basedOn w:val="820"/>
    <w:next w:val="1403"/>
    <w:link w:val="820"/>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04">
    <w:name w:val="BodyTextIndent1"/>
    <w:basedOn w:val="820"/>
    <w:next w:val="1404"/>
    <w:link w:val="820"/>
    <w:qFormat/>
    <w:pPr>
      <w:ind w:left="420" w:firstLine="200"/>
      <w:jc w:val="both"/>
      <w:spacing w:after="120" w:line="274" w:lineRule="auto"/>
    </w:pPr>
  </w:style>
  <w:style w:type="paragraph" w:styleId="1405">
    <w:name w:val="xl297"/>
    <w:basedOn w:val="820"/>
    <w:next w:val="1405"/>
    <w:link w:val="820"/>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18"/>
      <w:szCs w:val="18"/>
    </w:rPr>
  </w:style>
  <w:style w:type="paragraph" w:styleId="1406">
    <w:name w:val="文本块1"/>
    <w:basedOn w:val="1348"/>
    <w:next w:val="1406"/>
    <w:link w:val="820"/>
    <w:uiPriority w:val="6"/>
    <w:qFormat/>
    <w:pPr>
      <w:ind w:left="256" w:right="6" w:firstLine="624"/>
    </w:pPr>
    <w:rPr>
      <w:rFonts w:eastAsia="仿宋"/>
      <w:sz w:val="28"/>
      <w:szCs w:val="20"/>
    </w:rPr>
  </w:style>
  <w:style w:type="paragraph" w:styleId="1407">
    <w:name w:val="xl34"/>
    <w:basedOn w:val="820"/>
    <w:next w:val="1407"/>
    <w:link w:val="820"/>
    <w:pPr>
      <w:ind w:firstLine="0"/>
      <w:jc w:val="center"/>
      <w:spacing w:before="100" w:beforeAutospacing="1" w:after="100" w:afterAutospacing="1" w:line="240" w:lineRule="auto"/>
      <w:widowControl/>
      <w:pBdr>
        <w:left w:val="single" w:color="000000" w:sz="4" w:space="0"/>
        <w:right w:val="single" w:color="000000" w:sz="4" w:space="0"/>
      </w:pBdr>
    </w:pPr>
    <w:rPr>
      <w:rFonts w:ascii="宋体" w:hAnsi="宋体" w:eastAsia="宋体"/>
      <w:color w:val="000000"/>
    </w:rPr>
  </w:style>
  <w:style w:type="paragraph" w:styleId="1408">
    <w:name w:val="正文格式"/>
    <w:basedOn w:val="820"/>
    <w:next w:val="1408"/>
    <w:link w:val="820"/>
    <w:pPr>
      <w:ind w:firstLine="482"/>
      <w:jc w:val="left"/>
      <w:spacing w:line="360" w:lineRule="auto"/>
      <w:widowControl/>
    </w:pPr>
    <w:rPr>
      <w:rFonts w:ascii="宋体" w:hAnsi="宋体" w:eastAsia="宋体" w:cs="黑体"/>
      <w:bCs/>
      <w:szCs w:val="20"/>
    </w:rPr>
  </w:style>
  <w:style w:type="paragraph" w:styleId="1409">
    <w:name w:val="p18"/>
    <w:basedOn w:val="820"/>
    <w:next w:val="1409"/>
    <w:link w:val="820"/>
    <w:pPr>
      <w:ind w:firstLine="420"/>
      <w:spacing w:before="156" w:after="156" w:line="240" w:lineRule="auto"/>
      <w:widowControl/>
    </w:pPr>
    <w:rPr>
      <w:rFonts w:ascii="宋体" w:hAnsi="宋体" w:eastAsia="宋体" w:cs="宋体"/>
      <w:sz w:val="28"/>
      <w:szCs w:val="28"/>
    </w:rPr>
  </w:style>
  <w:style w:type="paragraph" w:styleId="1410">
    <w:name w:val="正文_0"/>
    <w:basedOn w:val="820"/>
    <w:next w:val="1410"/>
    <w:link w:val="820"/>
    <w:qFormat/>
    <w:rPr>
      <w:rFonts w:ascii="Times New Roman" w:hAnsi="Times New Roman" w:eastAsia="宋体" w:cs="Times New Roman"/>
      <w:szCs w:val="21"/>
    </w:rPr>
  </w:style>
  <w:style w:type="paragraph" w:styleId="1411">
    <w:name w:val="正文1"/>
    <w:basedOn w:val="1348"/>
    <w:next w:val="1456"/>
    <w:link w:val="947"/>
    <w:qFormat/>
    <w:pPr>
      <w:contextualSpacing/>
      <w:ind w:firstLine="200"/>
      <w:spacing w:before="120" w:after="120" w:line="180" w:lineRule="auto"/>
    </w:pPr>
    <w:rPr>
      <w:rFonts w:eastAsia="Adobe 仿宋 Std R"/>
      <w:sz w:val="21"/>
      <w:szCs w:val="21"/>
      <w:lang w:val="en-US" w:eastAsia="zh-CN" w:bidi="ar-SA"/>
    </w:rPr>
  </w:style>
  <w:style w:type="paragraph" w:styleId="1412">
    <w:name w:val="xl261"/>
    <w:basedOn w:val="820"/>
    <w:next w:val="1412"/>
    <w:link w:val="82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13">
    <w:name w:val=" Char Char Char Char Char Char Char Char Char Char Char Char Char"/>
    <w:basedOn w:val="820"/>
    <w:next w:val="1413"/>
    <w:link w:val="820"/>
    <w:pPr>
      <w:ind w:firstLine="0"/>
      <w:jc w:val="left"/>
      <w:spacing w:after="160" w:line="240" w:lineRule="exact"/>
      <w:widowControl/>
    </w:pPr>
    <w:rPr>
      <w:rFonts w:ascii="Verdana" w:hAnsi="Verdana" w:eastAsia="宋体"/>
      <w:sz w:val="20"/>
      <w:szCs w:val="20"/>
      <w:lang w:eastAsia="en-US"/>
    </w:rPr>
  </w:style>
  <w:style w:type="paragraph" w:styleId="1414">
    <w:name w:val="列表接续 3"/>
    <w:basedOn w:val="820"/>
    <w:next w:val="1414"/>
    <w:link w:val="820"/>
    <w:pPr>
      <w:ind w:left="1260" w:firstLine="0"/>
      <w:spacing w:after="120" w:line="240" w:lineRule="auto"/>
    </w:pPr>
    <w:rPr>
      <w:rFonts w:ascii="Times New Roman" w:eastAsia="宋体"/>
      <w:sz w:val="21"/>
      <w:szCs w:val="20"/>
    </w:rPr>
  </w:style>
  <w:style w:type="paragraph" w:styleId="1415">
    <w:name w:val="小四表文居中"/>
    <w:next w:val="1415"/>
    <w:link w:val="820"/>
    <w:pPr>
      <w:jc w:val="center"/>
      <w:widowControl w:val="off"/>
    </w:pPr>
    <w:rPr>
      <w:rFonts w:ascii="仿宋_GB2312" w:eastAsia="仿宋_GB2312"/>
      <w:sz w:val="24"/>
      <w:szCs w:val="24"/>
      <w:lang w:val="en-US" w:eastAsia="zh-CN" w:bidi="ar-SA"/>
    </w:rPr>
  </w:style>
  <w:style w:type="paragraph" w:styleId="1416">
    <w:name w:val="表头样式 Char"/>
    <w:basedOn w:val="820"/>
    <w:next w:val="1416"/>
    <w:link w:val="974"/>
    <w:pPr>
      <w:ind w:firstLine="0"/>
      <w:jc w:val="center"/>
      <w:spacing w:after="200" w:line="240" w:lineRule="auto"/>
    </w:pPr>
    <w:rPr>
      <w:rFonts w:ascii="Arial" w:hAnsi="Arial" w:eastAsia="宋体" w:cs="黑体"/>
      <w:b/>
      <w:sz w:val="22"/>
      <w:szCs w:val="21"/>
      <w:lang w:eastAsia="en-US" w:bidi="en-US"/>
    </w:rPr>
  </w:style>
  <w:style w:type="paragraph" w:styleId="1417">
    <w:name w:val="目录 4"/>
    <w:basedOn w:val="820"/>
    <w:next w:val="820"/>
    <w:link w:val="820"/>
    <w:unhideWhenUsed/>
    <w:pPr>
      <w:ind w:left="630"/>
      <w:jc w:val="left"/>
    </w:pPr>
    <w:rPr>
      <w:rFonts w:ascii="Calibri" w:hAnsi="Calibri" w:cs="Calibri"/>
      <w:sz w:val="18"/>
      <w:szCs w:val="18"/>
    </w:rPr>
  </w:style>
  <w:style w:type="paragraph" w:styleId="1418">
    <w:name w:val="xl284"/>
    <w:basedOn w:val="820"/>
    <w:next w:val="1418"/>
    <w:link w:val="82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19">
    <w:name w:val="xl81"/>
    <w:basedOn w:val="820"/>
    <w:next w:val="1419"/>
    <w:link w:val="820"/>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20">
    <w:name w:val="Text"/>
    <w:basedOn w:val="820"/>
    <w:next w:val="1420"/>
    <w:link w:val="820"/>
    <w:pPr>
      <w:ind w:firstLine="560"/>
      <w:jc w:val="left"/>
      <w:spacing w:before="120" w:after="120" w:line="300" w:lineRule="auto"/>
      <w:tabs>
        <w:tab w:val="left" w:pos="425" w:leader="none"/>
        <w:tab w:val="left" w:pos="851" w:leader="none"/>
        <w:tab w:val="left" w:pos="1276" w:leader="none"/>
        <w:tab w:val="left" w:pos="1701" w:leader="none"/>
        <w:tab w:val="left" w:pos="2126" w:leader="none"/>
        <w:tab w:val="left" w:pos="2552" w:leader="none"/>
        <w:tab w:val="left" w:pos="2977" w:leader="none"/>
      </w:tabs>
    </w:pPr>
    <w:rPr>
      <w:rFonts w:ascii="宋体" w:hAnsi="宋体" w:cs="黑体"/>
      <w:sz w:val="28"/>
      <w:szCs w:val="22"/>
      <w:lang w:eastAsia="en-US" w:bidi="en-US"/>
    </w:rPr>
  </w:style>
  <w:style w:type="paragraph" w:styleId="1421">
    <w:name w:val="xl285"/>
    <w:basedOn w:val="820"/>
    <w:next w:val="1421"/>
    <w:link w:val="82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22">
    <w:name w:val="xl315"/>
    <w:basedOn w:val="820"/>
    <w:next w:val="1422"/>
    <w:link w:val="820"/>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23">
    <w:name w:val="目录 5"/>
    <w:basedOn w:val="820"/>
    <w:next w:val="820"/>
    <w:link w:val="820"/>
    <w:unhideWhenUsed/>
    <w:pPr>
      <w:ind w:left="840"/>
      <w:jc w:val="left"/>
    </w:pPr>
    <w:rPr>
      <w:rFonts w:ascii="Calibri" w:hAnsi="Calibri" w:cs="Calibri"/>
      <w:sz w:val="18"/>
      <w:szCs w:val="18"/>
    </w:rPr>
  </w:style>
  <w:style w:type="paragraph" w:styleId="1424">
    <w:name w:val="文档正文"/>
    <w:basedOn w:val="820"/>
    <w:next w:val="1424"/>
    <w:link w:val="820"/>
    <w:pPr>
      <w:ind w:firstLine="567"/>
      <w:spacing w:line="480" w:lineRule="atLeast"/>
    </w:pPr>
    <w:rPr>
      <w:b/>
      <w:bCs/>
      <w:sz w:val="28"/>
      <w:szCs w:val="20"/>
    </w:rPr>
  </w:style>
  <w:style w:type="paragraph" w:styleId="1425">
    <w:name w:val="正文文本 2"/>
    <w:basedOn w:val="820"/>
    <w:next w:val="1425"/>
    <w:link w:val="969"/>
    <w:qFormat/>
    <w:pPr>
      <w:spacing w:after="120" w:line="480" w:lineRule="auto"/>
    </w:pPr>
    <w:rPr>
      <w:rFonts w:ascii="Calibri" w:hAnsi="Calibri" w:eastAsia="宋体" w:cs="Times New Roman"/>
      <w:sz w:val="24"/>
      <w:szCs w:val="22"/>
    </w:rPr>
  </w:style>
  <w:style w:type="paragraph" w:styleId="1426">
    <w:name w:val="CM53"/>
    <w:basedOn w:val="1506"/>
    <w:next w:val="1506"/>
    <w:link w:val="820"/>
    <w:pPr>
      <w:spacing w:after="140"/>
    </w:pPr>
    <w:rPr>
      <w:rFonts w:ascii="Times New Roman" w:cs="Times New Roman"/>
      <w:color w:val="000000"/>
      <w:szCs w:val="20"/>
    </w:rPr>
  </w:style>
  <w:style w:type="paragraph" w:styleId="1427">
    <w:name w:val="正文文本 3"/>
    <w:basedOn w:val="820"/>
    <w:next w:val="1427"/>
    <w:link w:val="888"/>
    <w:pPr>
      <w:ind w:firstLine="0"/>
      <w:spacing w:after="120" w:line="240" w:lineRule="auto"/>
    </w:pPr>
    <w:rPr>
      <w:rFonts w:ascii="Times New Roman" w:eastAsia="宋体"/>
      <w:sz w:val="16"/>
      <w:szCs w:val="16"/>
    </w:rPr>
  </w:style>
  <w:style w:type="paragraph" w:styleId="1428">
    <w:name w:val="xl36"/>
    <w:basedOn w:val="820"/>
    <w:next w:val="1428"/>
    <w:link w:val="820"/>
    <w:pPr>
      <w:ind w:firstLine="0"/>
      <w:jc w:val="center"/>
      <w:spacing w:before="100" w:beforeAutospacing="1" w:after="100" w:afterAutospacing="1" w:line="240" w:lineRule="auto"/>
      <w:widowControl/>
      <w:pBdr>
        <w:left w:val="single" w:color="000000" w:sz="8" w:space="0"/>
        <w:right w:val="single" w:color="000000" w:sz="4" w:space="0"/>
      </w:pBdr>
    </w:pPr>
    <w:rPr>
      <w:rFonts w:ascii="宋体" w:hAnsi="宋体" w:eastAsia="宋体"/>
    </w:rPr>
  </w:style>
  <w:style w:type="paragraph" w:styleId="1429">
    <w:name w:val="xl301"/>
    <w:basedOn w:val="820"/>
    <w:next w:val="1429"/>
    <w:link w:val="820"/>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30">
    <w:name w:val="font5"/>
    <w:basedOn w:val="820"/>
    <w:next w:val="1430"/>
    <w:link w:val="820"/>
    <w:pPr>
      <w:ind w:firstLine="0"/>
      <w:jc w:val="left"/>
      <w:spacing w:before="100" w:beforeAutospacing="1" w:after="100" w:afterAutospacing="1" w:line="240" w:lineRule="auto"/>
      <w:widowControl/>
    </w:pPr>
    <w:rPr>
      <w:rFonts w:ascii="宋体" w:hAnsi="宋体" w:eastAsia="宋体" w:cs="宋体"/>
      <w:sz w:val="18"/>
      <w:szCs w:val="18"/>
    </w:rPr>
  </w:style>
  <w:style w:type="paragraph" w:styleId="1431">
    <w:name w:val="目录2"/>
    <w:basedOn w:val="820"/>
    <w:next w:val="820"/>
    <w:link w:val="820"/>
    <w:pPr>
      <w:ind w:left="419" w:firstLine="419"/>
      <w:jc w:val="left"/>
      <w:spacing w:after="200" w:line="963" w:lineRule="atLeast"/>
      <w:widowControl/>
      <w:tabs>
        <w:tab w:val="left" w:pos="8486" w:leader="dot"/>
      </w:tabs>
    </w:pPr>
    <w:rPr>
      <w:rFonts w:ascii="Calibri" w:hAnsi="Calibri" w:eastAsia="宋体" w:cs="黑体"/>
      <w:sz w:val="22"/>
      <w:szCs w:val="22"/>
      <w:lang w:eastAsia="en-US" w:bidi="en-US"/>
    </w:rPr>
  </w:style>
  <w:style w:type="paragraph" w:styleId="1432">
    <w:name w:val="样式8"/>
    <w:basedOn w:val="825"/>
    <w:next w:val="1432"/>
    <w:link w:val="889"/>
    <w:pPr>
      <w:numPr>
        <w:ilvl w:val="0"/>
        <w:numId w:val="0"/>
      </w:numPr>
      <w:spacing w:before="120" w:after="120" w:line="360" w:lineRule="auto"/>
      <w:tabs>
        <w:tab w:val="left" w:pos="2445" w:leader="none"/>
      </w:tabs>
    </w:pPr>
    <w:rPr>
      <w:rFonts w:ascii="Times New Roman" w:hAnsi="Times New Roman" w:eastAsia="仿宋"/>
      <w:sz w:val="28"/>
    </w:rPr>
  </w:style>
  <w:style w:type="paragraph" w:styleId="1433">
    <w:name w:val="No Spacing"/>
    <w:basedOn w:val="820"/>
    <w:next w:val="1433"/>
    <w:link w:val="820"/>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434">
    <w:name w:val="xl44"/>
    <w:basedOn w:val="820"/>
    <w:next w:val="1434"/>
    <w:link w:val="820"/>
    <w:pPr>
      <w:ind w:firstLine="0"/>
      <w:jc w:val="center"/>
      <w:spacing w:before="100" w:beforeAutospacing="1" w:after="100" w:afterAutospacing="1" w:line="240" w:lineRule="auto"/>
      <w:widowControl/>
      <w:pBdr>
        <w:top w:val="single" w:color="000000" w:sz="4" w:space="0"/>
        <w:left w:val="single" w:color="000000" w:sz="8" w:space="0"/>
        <w:right w:val="single" w:color="000000" w:sz="4" w:space="0"/>
      </w:pBdr>
    </w:pPr>
    <w:rPr>
      <w:rFonts w:ascii="宋体" w:hAnsi="宋体" w:eastAsia="宋体"/>
      <w:color w:val="000000"/>
    </w:rPr>
  </w:style>
  <w:style w:type="paragraph" w:styleId="1435">
    <w:name w:val="东莞正文"/>
    <w:basedOn w:val="820"/>
    <w:next w:val="1435"/>
    <w:link w:val="820"/>
    <w:pPr>
      <w:ind w:firstLine="480"/>
      <w:spacing w:line="360" w:lineRule="auto"/>
    </w:pPr>
    <w:rPr>
      <w:rFonts w:ascii="Arial" w:hAnsi="Arial"/>
      <w:color w:val="000000"/>
      <w:szCs w:val="20"/>
    </w:rPr>
  </w:style>
  <w:style w:type="paragraph" w:styleId="1436">
    <w:name w:val=" Char"/>
    <w:basedOn w:val="820"/>
    <w:next w:val="1436"/>
    <w:link w:val="820"/>
    <w:pPr>
      <w:ind w:firstLine="0"/>
      <w:spacing w:line="240" w:lineRule="auto"/>
    </w:pPr>
    <w:rPr>
      <w:rFonts w:ascii="Tahoma" w:hAnsi="Tahoma" w:eastAsia="宋体"/>
      <w:szCs w:val="20"/>
    </w:rPr>
  </w:style>
  <w:style w:type="paragraph" w:styleId="1437">
    <w:name w:val="xl64"/>
    <w:basedOn w:val="820"/>
    <w:next w:val="1437"/>
    <w:link w:val="820"/>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38">
    <w:name w:val="正文首行缩进 2"/>
    <w:basedOn w:val="1271"/>
    <w:next w:val="820"/>
    <w:link w:val="1019"/>
    <w:unhideWhenUsed/>
    <w:pPr>
      <w:ind w:firstLine="420"/>
    </w:pPr>
  </w:style>
  <w:style w:type="paragraph" w:styleId="1439">
    <w:name w:val="xl305"/>
    <w:basedOn w:val="820"/>
    <w:next w:val="1439"/>
    <w:link w:val="820"/>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66CC" w:sz="8" w:space="0"/>
      </w:pBdr>
    </w:pPr>
    <w:rPr>
      <w:rFonts w:ascii="宋体" w:hAnsi="宋体" w:eastAsia="宋体" w:cs="宋体"/>
      <w:sz w:val="18"/>
      <w:szCs w:val="18"/>
    </w:rPr>
  </w:style>
  <w:style w:type="paragraph" w:styleId="1440">
    <w:name w:val="样式"/>
    <w:next w:val="1440"/>
    <w:link w:val="852"/>
    <w:pPr>
      <w:widowControl w:val="off"/>
    </w:pPr>
    <w:rPr>
      <w:rFonts w:ascii="宋体" w:cs="宋体"/>
      <w:sz w:val="24"/>
      <w:szCs w:val="24"/>
      <w:lang w:val="en-US" w:eastAsia="zh-CN" w:bidi="ar-SA"/>
    </w:rPr>
  </w:style>
  <w:style w:type="paragraph" w:styleId="1441">
    <w:name w:val="xl300"/>
    <w:basedOn w:val="820"/>
    <w:next w:val="1441"/>
    <w:link w:val="820"/>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42">
    <w:name w:val="xl24"/>
    <w:basedOn w:val="820"/>
    <w:next w:val="1442"/>
    <w:link w:val="820"/>
    <w:pPr>
      <w:ind w:firstLine="0"/>
      <w:jc w:val="right"/>
      <w:spacing w:before="100" w:beforeAutospacing="1" w:after="100" w:afterAutospacing="1" w:line="240" w:lineRule="auto"/>
      <w:widowControl/>
    </w:pPr>
    <w:rPr>
      <w:rFonts w:ascii="宋体" w:hAnsi="宋体" w:eastAsia="宋体"/>
    </w:rPr>
  </w:style>
  <w:style w:type="paragraph" w:styleId="1443">
    <w:name w:val="Char Char Char Char Char Char Char Char Char Char Char Char Char"/>
    <w:basedOn w:val="820"/>
    <w:next w:val="1443"/>
    <w:link w:val="820"/>
    <w:pPr>
      <w:ind w:firstLine="0"/>
      <w:jc w:val="left"/>
      <w:spacing w:after="160" w:line="240" w:lineRule="exact"/>
      <w:widowControl/>
    </w:pPr>
    <w:rPr>
      <w:rFonts w:ascii="Verdana" w:hAnsi="Verdana" w:eastAsia="宋体"/>
      <w:sz w:val="20"/>
      <w:szCs w:val="20"/>
      <w:lang w:eastAsia="en-US"/>
    </w:rPr>
  </w:style>
  <w:style w:type="paragraph" w:styleId="1444">
    <w:name w:val="xl46"/>
    <w:basedOn w:val="820"/>
    <w:next w:val="1444"/>
    <w:link w:val="820"/>
    <w:pPr>
      <w:ind w:firstLine="0"/>
      <w:jc w:val="center"/>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eastAsia="宋体"/>
      <w:color w:val="000000"/>
    </w:rPr>
  </w:style>
  <w:style w:type="paragraph" w:styleId="1445">
    <w:name w:val="xl79"/>
    <w:basedOn w:val="820"/>
    <w:next w:val="1445"/>
    <w:link w:val="820"/>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46">
    <w:name w:val="目录 7"/>
    <w:basedOn w:val="820"/>
    <w:next w:val="820"/>
    <w:link w:val="820"/>
    <w:unhideWhenUsed/>
    <w:pPr>
      <w:ind w:left="1260"/>
      <w:jc w:val="left"/>
    </w:pPr>
    <w:rPr>
      <w:rFonts w:ascii="Calibri" w:hAnsi="Calibri" w:cs="Calibri"/>
      <w:sz w:val="18"/>
      <w:szCs w:val="18"/>
    </w:rPr>
  </w:style>
  <w:style w:type="paragraph" w:styleId="1447">
    <w:name w:val="Item List"/>
    <w:next w:val="1447"/>
    <w:link w:val="820"/>
    <w:pPr>
      <w:ind w:left="960" w:hanging="960"/>
      <w:spacing w:before="80" w:after="80" w:line="240" w:lineRule="atLeast"/>
      <w:tabs>
        <w:tab w:val="left" w:pos="960" w:leader="none"/>
      </w:tabs>
    </w:pPr>
    <w:rPr>
      <w:rFonts w:hint="eastAsia" w:cs="Arial"/>
      <w:szCs w:val="21"/>
      <w:lang w:val="en-US" w:eastAsia="en-US" w:bidi="en-US"/>
    </w:rPr>
  </w:style>
  <w:style w:type="paragraph" w:styleId="1448">
    <w:name w:val="Char2"/>
    <w:basedOn w:val="820"/>
    <w:next w:val="1448"/>
    <w:link w:val="820"/>
    <w:pPr>
      <w:ind w:firstLine="0"/>
      <w:spacing w:line="240" w:lineRule="auto"/>
      <w:tabs>
        <w:tab w:val="left" w:pos="360" w:leader="none"/>
      </w:tabs>
    </w:pPr>
    <w:rPr>
      <w:rFonts w:ascii="Times New Roman" w:eastAsia="宋体"/>
    </w:rPr>
  </w:style>
  <w:style w:type="paragraph" w:styleId="1449">
    <w:name w:val="Char1 Char Char1 Char"/>
    <w:basedOn w:val="820"/>
    <w:next w:val="1449"/>
    <w:link w:val="820"/>
    <w:pPr>
      <w:ind w:firstLine="0"/>
      <w:jc w:val="left"/>
      <w:spacing w:after="160" w:line="240" w:lineRule="exact"/>
    </w:pPr>
    <w:rPr>
      <w:rFonts w:ascii="Verdana" w:hAnsi="Verdana" w:eastAsia="宋体" w:cs="黑体"/>
      <w:sz w:val="20"/>
      <w:szCs w:val="22"/>
      <w:lang w:eastAsia="en-US" w:bidi="en-US"/>
    </w:rPr>
  </w:style>
  <w:style w:type="paragraph" w:styleId="1450">
    <w:name w:val="标题6"/>
    <w:basedOn w:val="826"/>
    <w:next w:val="1450"/>
    <w:link w:val="1055"/>
    <w:pPr>
      <w:numPr>
        <w:ilvl w:val="0"/>
        <w:numId w:val="0"/>
      </w:numPr>
      <w:spacing w:before="120" w:after="120" w:line="360" w:lineRule="auto"/>
      <w:tabs>
        <w:tab w:val="left" w:pos="2520" w:leader="none"/>
      </w:tabs>
    </w:pPr>
    <w:rPr>
      <w:rFonts w:ascii="Times New Roman" w:hAnsi="Times New Roman"/>
      <w:b w:val="0"/>
      <w:sz w:val="21"/>
    </w:rPr>
  </w:style>
  <w:style w:type="paragraph" w:styleId="1451">
    <w:name w:val="cucd-3"/>
    <w:next w:val="820"/>
    <w:link w:val="820"/>
    <w:qFormat/>
    <w:pPr>
      <w:numPr>
        <w:ilvl w:val="1"/>
        <w:numId w:val="7"/>
      </w:numPr>
      <w:spacing w:line="360" w:lineRule="auto"/>
      <w:outlineLvl w:val="2"/>
    </w:pPr>
    <w:rPr>
      <w:b/>
      <w:sz w:val="24"/>
      <w:lang w:val="en-US" w:eastAsia="zh-CN" w:bidi="ar-SA"/>
    </w:rPr>
  </w:style>
  <w:style w:type="paragraph" w:styleId="1452">
    <w:name w:val="xl268"/>
    <w:basedOn w:val="820"/>
    <w:next w:val="1452"/>
    <w:link w:val="82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rPr>
  </w:style>
  <w:style w:type="paragraph" w:styleId="1453">
    <w:name w:val="FUNO标题1"/>
    <w:next w:val="820"/>
    <w:link w:val="820"/>
    <w:pPr>
      <w:ind w:left="425" w:hanging="425"/>
      <w:jc w:val="center"/>
      <w:spacing w:before="156" w:after="200" w:line="276" w:lineRule="auto"/>
      <w:outlineLvl w:val="0"/>
    </w:pPr>
    <w:rPr>
      <w:rFonts w:ascii="Arial Unicode MS" w:hAnsi="Arial Unicode MS"/>
      <w:b/>
      <w:sz w:val="44"/>
      <w:lang w:val="en-US" w:eastAsia="en-US" w:bidi="en-US"/>
    </w:rPr>
  </w:style>
  <w:style w:type="paragraph" w:styleId="1454">
    <w:name w:val="列出段落1_0"/>
    <w:basedOn w:val="1411"/>
    <w:next w:val="1454"/>
    <w:link w:val="820"/>
    <w:pPr>
      <w:ind w:firstLine="420"/>
      <w:spacing w:before="0" w:after="0" w:line="360" w:lineRule="atLeast"/>
      <w:widowControl w:val="off"/>
    </w:pPr>
    <w:rPr>
      <w:rFonts w:eastAsia="宋体"/>
      <w:sz w:val="24"/>
      <w:szCs w:val="20"/>
    </w:rPr>
  </w:style>
  <w:style w:type="paragraph" w:styleId="1455">
    <w:name w:val="Block Label"/>
    <w:basedOn w:val="820"/>
    <w:next w:val="820"/>
    <w:link w:val="1074"/>
    <w:pPr>
      <w:ind w:firstLine="0"/>
      <w:jc w:val="left"/>
      <w:keepLines/>
      <w:keepNext/>
      <w:spacing w:before="300" w:after="80" w:line="240" w:lineRule="atLeast"/>
      <w:widowControl/>
      <w:outlineLvl w:val="4"/>
    </w:pPr>
    <w:rPr>
      <w:rFonts w:ascii="Book Antiqua" w:hAnsi="Book Antiqua" w:eastAsia="黑体" w:cs="Book Antiqua"/>
      <w:bCs/>
      <w:sz w:val="26"/>
      <w:szCs w:val="26"/>
      <w:lang w:eastAsia="en-US" w:bidi="en-US"/>
    </w:rPr>
  </w:style>
  <w:style w:type="paragraph" w:styleId="1456">
    <w:name w:val="索引 41"/>
    <w:next w:val="1411"/>
    <w:link w:val="820"/>
    <w:qFormat/>
    <w:pPr>
      <w:ind w:left="600"/>
      <w:jc w:val="both"/>
      <w:widowControl w:val="off"/>
    </w:pPr>
    <w:rPr>
      <w:rFonts w:ascii="Calibri" w:hAnsi="Calibri" w:eastAsia="宋体" w:cs="Times New Roman"/>
      <w:sz w:val="22"/>
      <w:szCs w:val="22"/>
      <w:lang w:val="en-US" w:eastAsia="zh-CN" w:bidi="ar-SA"/>
    </w:rPr>
  </w:style>
  <w:style w:type="paragraph" w:styleId="1457">
    <w:name w:val="副标题"/>
    <w:basedOn w:val="820"/>
    <w:next w:val="820"/>
    <w:link w:val="912"/>
    <w:qFormat/>
    <w:pPr>
      <w:ind w:left="100" w:right="100"/>
      <w:jc w:val="center"/>
      <w:spacing w:before="240" w:after="120" w:line="312" w:lineRule="auto"/>
      <w:outlineLvl w:val="1"/>
    </w:pPr>
    <w:rPr>
      <w:rFonts w:ascii="Cambria" w:hAnsi="Cambria"/>
      <w:b/>
      <w:bCs/>
      <w:sz w:val="32"/>
      <w:szCs w:val="32"/>
    </w:rPr>
  </w:style>
  <w:style w:type="paragraph" w:styleId="1458">
    <w:name w:val="图样式"/>
    <w:basedOn w:val="820"/>
    <w:next w:val="1458"/>
    <w:link w:val="820"/>
    <w:pPr>
      <w:ind w:firstLine="0"/>
      <w:jc w:val="center"/>
      <w:keepNext/>
      <w:spacing w:before="80" w:after="80" w:line="360" w:lineRule="auto"/>
      <w:widowControl/>
    </w:pPr>
    <w:rPr>
      <w:rFonts w:ascii="FrutigerNext LT Regular" w:hAnsi="FrutigerNext LT Regular" w:eastAsia="宋体" w:cs="黑体"/>
      <w:sz w:val="22"/>
      <w:szCs w:val="21"/>
      <w:lang w:eastAsia="en-US" w:bidi="en-US"/>
    </w:rPr>
  </w:style>
  <w:style w:type="paragraph" w:styleId="1459">
    <w:name w:val="Item List Text"/>
    <w:next w:val="1459"/>
    <w:link w:val="820"/>
    <w:pPr>
      <w:ind w:left="2126"/>
      <w:spacing w:before="80" w:after="80" w:line="240" w:lineRule="atLeast"/>
    </w:pPr>
    <w:rPr>
      <w:rFonts w:hint="eastAsia"/>
      <w:szCs w:val="21"/>
      <w:lang w:val="en-US" w:eastAsia="en-US" w:bidi="en-US"/>
    </w:rPr>
  </w:style>
  <w:style w:type="paragraph" w:styleId="1460">
    <w:name w:val="xl75"/>
    <w:basedOn w:val="820"/>
    <w:next w:val="1460"/>
    <w:link w:val="820"/>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61">
    <w:name w:val="列出段落1"/>
    <w:basedOn w:val="820"/>
    <w:next w:val="1461"/>
    <w:link w:val="820"/>
    <w:pPr>
      <w:ind w:firstLine="420"/>
    </w:pPr>
    <w:rPr>
      <w:szCs w:val="22"/>
    </w:rPr>
  </w:style>
  <w:style w:type="paragraph" w:styleId="1462">
    <w:name w:val="4 Char"/>
    <w:basedOn w:val="820"/>
    <w:next w:val="1462"/>
    <w:link w:val="820"/>
    <w:pPr>
      <w:ind w:firstLine="0"/>
      <w:jc w:val="left"/>
      <w:spacing w:after="200" w:line="240" w:lineRule="auto"/>
    </w:pPr>
    <w:rPr>
      <w:rFonts w:ascii="Calibri" w:hAnsi="Calibri" w:eastAsia="宋体" w:cs="黑体"/>
      <w:sz w:val="30"/>
      <w:lang w:eastAsia="en-US" w:bidi="en-US"/>
    </w:rPr>
  </w:style>
  <w:style w:type="paragraph" w:styleId="1463">
    <w:name w:val="表栏名"/>
    <w:basedOn w:val="820"/>
    <w:next w:val="1333"/>
    <w:link w:val="820"/>
    <w:pPr>
      <w:ind w:firstLine="0"/>
      <w:jc w:val="center"/>
      <w:spacing w:after="200" w:line="240" w:lineRule="auto"/>
    </w:pPr>
    <w:rPr>
      <w:rFonts w:ascii="Calibri" w:hAnsi="Calibri" w:eastAsia="宋体" w:cs="黑体"/>
      <w:b/>
      <w:sz w:val="22"/>
      <w:lang w:eastAsia="en-US" w:bidi="en-US"/>
    </w:rPr>
  </w:style>
  <w:style w:type="paragraph" w:styleId="1464">
    <w:name w:val="FUNO标题4"/>
    <w:next w:val="820"/>
    <w:link w:val="820"/>
    <w:pPr>
      <w:ind w:left="850" w:hanging="425"/>
      <w:spacing w:before="156" w:after="200" w:line="276" w:lineRule="auto"/>
      <w:outlineLvl w:val="3"/>
    </w:pPr>
    <w:rPr>
      <w:rFonts w:ascii="Arial Unicode MS" w:hAnsi="Arial Unicode MS"/>
      <w:b/>
      <w:sz w:val="30"/>
      <w:lang w:val="en-US" w:eastAsia="en-US" w:bidi="en-US"/>
    </w:rPr>
  </w:style>
  <w:style w:type="paragraph" w:styleId="1465">
    <w:name w:val="二级条标题"/>
    <w:basedOn w:val="1361"/>
    <w:next w:val="1306"/>
    <w:link w:val="820"/>
    <w:pPr>
      <w:ind w:left="2880" w:hanging="360"/>
      <w:tabs>
        <w:tab w:val="left" w:pos="2880" w:leader="none"/>
      </w:tabs>
      <w:outlineLvl w:val="3"/>
    </w:pPr>
    <w:rPr>
      <w:rFonts w:eastAsia="宋体"/>
    </w:rPr>
  </w:style>
  <w:style w:type="paragraph" w:styleId="1466">
    <w:name w:val="样式 正文文本 + 小四"/>
    <w:next w:val="1466"/>
    <w:link w:val="953"/>
    <w:pPr>
      <w:spacing w:after="200" w:line="276" w:lineRule="auto"/>
    </w:pPr>
    <w:rPr>
      <w:lang w:val="en-US" w:eastAsia="en-US" w:bidi="en-US"/>
    </w:rPr>
  </w:style>
  <w:style w:type="paragraph" w:styleId="1467">
    <w:name w:val="目录 6"/>
    <w:basedOn w:val="820"/>
    <w:next w:val="820"/>
    <w:link w:val="820"/>
    <w:unhideWhenUsed/>
    <w:pPr>
      <w:ind w:left="1050"/>
      <w:jc w:val="left"/>
    </w:pPr>
    <w:rPr>
      <w:rFonts w:ascii="Calibri" w:hAnsi="Calibri" w:cs="Calibri"/>
      <w:sz w:val="18"/>
      <w:szCs w:val="18"/>
    </w:rPr>
  </w:style>
  <w:style w:type="paragraph" w:styleId="1468">
    <w:name w:val="Table Description"/>
    <w:basedOn w:val="820"/>
    <w:next w:val="820"/>
    <w:link w:val="882"/>
    <w:pPr>
      <w:ind w:left="3780" w:firstLine="0"/>
      <w:jc w:val="left"/>
      <w:keepNext/>
      <w:spacing w:before="320" w:after="80" w:line="240" w:lineRule="atLeast"/>
      <w:widowControl/>
      <w:outlineLvl w:val="7"/>
    </w:pPr>
    <w:rPr>
      <w:rFonts w:ascii="Calibri" w:hAnsi="Calibri" w:eastAsia="宋体" w:cs="Arial"/>
      <w:spacing w:val="-4"/>
      <w:sz w:val="22"/>
      <w:szCs w:val="21"/>
      <w:lang w:eastAsia="en-US" w:bidi="en-US"/>
    </w:rPr>
  </w:style>
  <w:style w:type="paragraph" w:styleId="1469">
    <w:name w:val="封面表格文本"/>
    <w:basedOn w:val="820"/>
    <w:next w:val="1469"/>
    <w:link w:val="820"/>
    <w:pPr>
      <w:ind w:firstLine="0"/>
      <w:jc w:val="center"/>
      <w:spacing w:after="200" w:line="240" w:lineRule="auto"/>
    </w:pPr>
    <w:rPr>
      <w:rFonts w:ascii="Arial" w:hAnsi="Arial" w:eastAsia="宋体" w:cs="黑体"/>
      <w:sz w:val="22"/>
      <w:szCs w:val="21"/>
      <w:lang w:eastAsia="en-US" w:bidi="en-US"/>
    </w:rPr>
  </w:style>
  <w:style w:type="paragraph" w:styleId="1470">
    <w:name w:val=" Char Char 字元 字元 字元 Char Char Char Char"/>
    <w:basedOn w:val="820"/>
    <w:next w:val="1470"/>
    <w:link w:val="820"/>
    <w:pPr>
      <w:ind w:firstLine="0"/>
      <w:spacing w:line="360" w:lineRule="auto"/>
    </w:pPr>
    <w:rPr>
      <w:rFonts w:ascii="Times New Roman" w:eastAsia="宋体"/>
      <w:sz w:val="21"/>
    </w:rPr>
  </w:style>
  <w:style w:type="paragraph" w:styleId="1471">
    <w:name w:val="CAUTION Text List"/>
    <w:basedOn w:val="820"/>
    <w:next w:val="1471"/>
    <w:link w:val="820"/>
    <w:pPr>
      <w:ind w:left="1985" w:hanging="284"/>
      <w:jc w:val="left"/>
      <w:keepLines/>
      <w:keepNext/>
      <w:spacing w:before="80" w:after="80" w:line="240" w:lineRule="atLeast"/>
      <w:widowControl/>
      <w:tabs>
        <w:tab w:val="left" w:pos="1985" w:leader="none"/>
      </w:tabs>
      <w:pBdr>
        <w:bottom w:val="single" w:color="000000" w:sz="12" w:space="4"/>
      </w:pBdr>
    </w:pPr>
    <w:rPr>
      <w:rFonts w:hint="eastAsia" w:ascii="Calibri" w:hAnsi="Calibri" w:eastAsia="楷体_GB2312" w:cs="Arial"/>
      <w:iCs/>
      <w:sz w:val="22"/>
      <w:szCs w:val="21"/>
      <w:lang w:eastAsia="en-US" w:bidi="en-US"/>
    </w:rPr>
  </w:style>
  <w:style w:type="paragraph" w:styleId="1472">
    <w:name w:val="Step"/>
    <w:basedOn w:val="820"/>
    <w:next w:val="1472"/>
    <w:link w:val="820"/>
    <w:pPr>
      <w:ind w:left="3801" w:hanging="159"/>
      <w:jc w:val="left"/>
      <w:spacing w:before="160" w:after="160" w:line="240" w:lineRule="atLeast"/>
      <w:widowControl/>
      <w:tabs>
        <w:tab w:val="left" w:pos="3801" w:leader="none"/>
      </w:tabs>
      <w:outlineLvl w:val="5"/>
    </w:pPr>
    <w:rPr>
      <w:rFonts w:ascii="Calibri" w:hAnsi="Calibri" w:eastAsia="宋体" w:cs="Arial"/>
      <w:sz w:val="22"/>
      <w:szCs w:val="21"/>
      <w:lang w:eastAsia="en-US" w:bidi="en-US"/>
    </w:rPr>
  </w:style>
  <w:style w:type="paragraph" w:styleId="1473">
    <w:name w:val="xl25"/>
    <w:basedOn w:val="820"/>
    <w:next w:val="1473"/>
    <w:link w:val="820"/>
    <w:pPr>
      <w:ind w:firstLine="0"/>
      <w:jc w:val="center"/>
      <w:spacing w:before="100" w:beforeAutospacing="1" w:after="100" w:afterAutospacing="1" w:line="240" w:lineRule="auto"/>
      <w:widowControl/>
    </w:pPr>
    <w:rPr>
      <w:rFonts w:ascii="宋体" w:hAnsi="宋体" w:eastAsia="宋体"/>
    </w:rPr>
  </w:style>
  <w:style w:type="paragraph" w:styleId="1474">
    <w:name w:val="列表接续 2"/>
    <w:basedOn w:val="820"/>
    <w:next w:val="1474"/>
    <w:link w:val="820"/>
    <w:pPr>
      <w:numPr>
        <w:ilvl w:val="0"/>
        <w:numId w:val="7"/>
      </w:numPr>
      <w:ind w:left="840" w:firstLine="0"/>
      <w:spacing w:after="120" w:line="240" w:lineRule="auto"/>
    </w:pPr>
    <w:rPr>
      <w:rFonts w:ascii="Times New Roman" w:eastAsia="宋体"/>
      <w:sz w:val="21"/>
      <w:szCs w:val="20"/>
    </w:rPr>
  </w:style>
  <w:style w:type="paragraph" w:styleId="1475">
    <w:name w:val="flName"/>
    <w:basedOn w:val="820"/>
    <w:next w:val="1475"/>
    <w:link w:val="820"/>
    <w:pPr>
      <w:ind w:firstLine="0"/>
      <w:jc w:val="center"/>
      <w:spacing w:before="320" w:after="160" w:line="360" w:lineRule="atLeast"/>
    </w:pPr>
    <w:rPr>
      <w:rFonts w:ascii="Arial" w:eastAsia="黑体"/>
      <w:sz w:val="32"/>
      <w:szCs w:val="20"/>
    </w:rPr>
  </w:style>
  <w:style w:type="paragraph" w:styleId="1476">
    <w:name w:val="Char Char Char Char Char Char Char"/>
    <w:basedOn w:val="820"/>
    <w:next w:val="1476"/>
    <w:link w:val="820"/>
    <w:pPr>
      <w:ind w:firstLine="419"/>
      <w:jc w:val="left"/>
      <w:spacing w:after="158" w:line="1354" w:lineRule="atLeast"/>
      <w:widowControl/>
    </w:pPr>
    <w:rPr>
      <w:rFonts w:ascii="Verdana" w:hAnsi="Calibri" w:cs="黑体"/>
      <w:szCs w:val="22"/>
      <w:lang w:eastAsia="en-US" w:bidi="en-US"/>
    </w:rPr>
  </w:style>
  <w:style w:type="paragraph" w:styleId="1477">
    <w:name w:val="List Paragraph"/>
    <w:basedOn w:val="820"/>
    <w:next w:val="1477"/>
    <w:link w:val="820"/>
    <w:qFormat/>
    <w:pPr>
      <w:ind w:firstLine="420"/>
    </w:pPr>
    <w:rPr>
      <w:rFonts w:ascii="Calibri" w:hAnsi="Calibri"/>
      <w:szCs w:val="22"/>
    </w:rPr>
  </w:style>
  <w:style w:type="paragraph" w:styleId="1478">
    <w:name w:val="_Style 30"/>
    <w:next w:val="1478"/>
    <w:link w:val="820"/>
    <w:rPr>
      <w:lang w:val="en-US" w:eastAsia="zh-CN" w:bidi="ar-SA"/>
    </w:rPr>
  </w:style>
  <w:style w:type="paragraph" w:styleId="1479">
    <w:name w:val="节标题"/>
    <w:basedOn w:val="820"/>
    <w:next w:val="1537"/>
    <w:link w:val="820"/>
    <w:pPr>
      <w:numPr>
        <w:ilvl w:val="0"/>
        <w:numId w:val="8"/>
      </w:numPr>
      <w:ind w:left="0" w:firstLine="0"/>
      <w:jc w:val="center"/>
      <w:spacing w:after="200" w:line="1156" w:lineRule="atLeast"/>
      <w:widowControl/>
    </w:pPr>
    <w:rPr>
      <w:rFonts w:ascii="Calibri" w:hAnsi="Calibri" w:eastAsia="宋体" w:cs="黑体"/>
      <w:sz w:val="28"/>
      <w:szCs w:val="22"/>
      <w:lang w:eastAsia="en-US" w:bidi="en-US"/>
    </w:rPr>
  </w:style>
  <w:style w:type="paragraph" w:styleId="1480">
    <w:name w:val="AODocTxt"/>
    <w:basedOn w:val="820"/>
    <w:next w:val="1480"/>
    <w:link w:val="820"/>
    <w:pPr>
      <w:ind w:left="1425" w:hanging="720"/>
      <w:spacing w:before="240" w:line="260" w:lineRule="atLeast"/>
      <w:widowControl/>
      <w:tabs>
        <w:tab w:val="left" w:pos="1425" w:leader="none"/>
      </w:tabs>
    </w:pPr>
    <w:rPr>
      <w:rFonts w:ascii="Times New Roman" w:eastAsia="宋体"/>
      <w:sz w:val="22"/>
      <w:szCs w:val="20"/>
      <w:lang w:val="en-GB" w:eastAsia="en-US"/>
    </w:rPr>
  </w:style>
  <w:style w:type="paragraph" w:styleId="1481">
    <w:name w:val="xl66"/>
    <w:basedOn w:val="820"/>
    <w:next w:val="1481"/>
    <w:link w:val="820"/>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82">
    <w:name w:val="QB正文"/>
    <w:basedOn w:val="820"/>
    <w:next w:val="1482"/>
    <w:link w:val="1052"/>
    <w:pPr>
      <w:jc w:val="left"/>
      <w:spacing w:after="200" w:line="240" w:lineRule="auto"/>
      <w:widowControl/>
    </w:pPr>
    <w:rPr>
      <w:rFonts w:ascii="宋体" w:hAnsi="Calibri" w:eastAsia="宋体" w:cs="黑体"/>
      <w:sz w:val="22"/>
      <w:szCs w:val="22"/>
      <w:lang w:eastAsia="en-US" w:bidi="en-US"/>
    </w:rPr>
  </w:style>
  <w:style w:type="paragraph" w:styleId="1483">
    <w:name w:val="样式 标题 1 + 黑体 三号 非加粗 居中 段前: 6 磅 段后: 6 磅 行距: 固定值 20 磅"/>
    <w:basedOn w:val="821"/>
    <w:next w:val="1483"/>
    <w:link w:val="820"/>
    <w:pPr>
      <w:ind w:firstLine="0"/>
      <w:spacing w:before="120" w:after="120" w:line="400" w:lineRule="exact"/>
    </w:pPr>
    <w:rPr>
      <w:rFonts w:ascii="黑体" w:hAnsi="黑体" w:eastAsia="黑体" w:cs="宋体"/>
      <w:b w:val="0"/>
      <w:bCs w:val="0"/>
      <w:sz w:val="32"/>
      <w:szCs w:val="20"/>
    </w:rPr>
  </w:style>
  <w:style w:type="paragraph" w:styleId="1484">
    <w:name w:val="xl276"/>
    <w:basedOn w:val="820"/>
    <w:next w:val="1484"/>
    <w:link w:val="82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85">
    <w:name w:val="样式1"/>
    <w:basedOn w:val="820"/>
    <w:next w:val="1485"/>
    <w:link w:val="820"/>
    <w:pPr>
      <w:ind w:left="630" w:firstLine="0"/>
      <w:jc w:val="left"/>
      <w:spacing w:before="120" w:after="120" w:line="360" w:lineRule="auto"/>
    </w:pPr>
    <w:rPr>
      <w:rFonts w:ascii="Times New Roman" w:eastAsia="宋体"/>
      <w:sz w:val="18"/>
      <w:szCs w:val="18"/>
    </w:rPr>
  </w:style>
  <w:style w:type="paragraph" w:styleId="1486">
    <w:name w:val="Char Char Char1 Char"/>
    <w:basedOn w:val="820"/>
    <w:next w:val="1486"/>
    <w:link w:val="820"/>
    <w:pPr>
      <w:ind w:firstLine="419"/>
      <w:jc w:val="left"/>
      <w:spacing w:after="200" w:line="997" w:lineRule="atLeast"/>
      <w:widowControl/>
    </w:pPr>
    <w:rPr>
      <w:rFonts w:ascii="Calibri" w:hAnsi="Calibri" w:eastAsia="宋体" w:cs="黑体"/>
      <w:sz w:val="22"/>
      <w:szCs w:val="22"/>
      <w:lang w:eastAsia="en-US" w:bidi="en-US"/>
    </w:rPr>
  </w:style>
  <w:style w:type="paragraph" w:styleId="1487">
    <w:name w:val="xl324"/>
    <w:basedOn w:val="820"/>
    <w:next w:val="1487"/>
    <w:link w:val="820"/>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88">
    <w:name w:val="列出段落12"/>
    <w:basedOn w:val="820"/>
    <w:next w:val="1488"/>
    <w:link w:val="820"/>
    <w:pPr>
      <w:ind w:firstLine="420"/>
      <w:spacing w:line="240" w:lineRule="auto"/>
    </w:pPr>
    <w:rPr>
      <w:rFonts w:ascii="Times New Roman" w:eastAsia="宋体"/>
      <w:sz w:val="21"/>
    </w:rPr>
  </w:style>
  <w:style w:type="paragraph" w:styleId="1489">
    <w:name w:val="xl263"/>
    <w:basedOn w:val="820"/>
    <w:next w:val="1489"/>
    <w:link w:val="82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90">
    <w:name w:val="xl286"/>
    <w:basedOn w:val="820"/>
    <w:next w:val="1490"/>
    <w:link w:val="82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91">
    <w:name w:val="xl304"/>
    <w:basedOn w:val="820"/>
    <w:next w:val="1491"/>
    <w:link w:val="820"/>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92">
    <w:name w:val=" Char1 Char Char Char Char Char Char"/>
    <w:basedOn w:val="820"/>
    <w:next w:val="1492"/>
    <w:link w:val="820"/>
    <w:pPr>
      <w:ind w:firstLine="0"/>
      <w:spacing w:line="240" w:lineRule="auto"/>
    </w:pPr>
    <w:rPr>
      <w:rFonts w:ascii="Tahoma" w:hAnsi="Tahoma" w:eastAsia="宋体"/>
      <w:szCs w:val="20"/>
    </w:rPr>
  </w:style>
  <w:style w:type="paragraph" w:styleId="1493">
    <w:name w:val="A正文小四"/>
    <w:basedOn w:val="820"/>
    <w:next w:val="1493"/>
    <w:link w:val="1040"/>
    <w:pPr>
      <w:spacing w:line="360" w:lineRule="auto"/>
    </w:pPr>
    <w:rPr>
      <w:rFonts w:ascii="Times New Roman" w:eastAsia="宋体"/>
    </w:rPr>
  </w:style>
  <w:style w:type="paragraph" w:styleId="1494">
    <w:name w:val="第三章正文"/>
    <w:basedOn w:val="820"/>
    <w:next w:val="1494"/>
    <w:link w:val="962"/>
    <w:pPr>
      <w:jc w:val="left"/>
      <w:spacing w:after="200" w:line="360" w:lineRule="auto"/>
    </w:pPr>
    <w:rPr>
      <w:rFonts w:ascii="宋体" w:hAnsi="宋体" w:eastAsia="宋体" w:cs="黑体"/>
      <w:szCs w:val="22"/>
      <w:lang w:eastAsia="en-US" w:bidi="en-US"/>
    </w:rPr>
  </w:style>
  <w:style w:type="paragraph" w:styleId="1495">
    <w:name w:val="xl254"/>
    <w:basedOn w:val="820"/>
    <w:next w:val="1495"/>
    <w:link w:val="82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96">
    <w:name w:val="xl47"/>
    <w:basedOn w:val="820"/>
    <w:next w:val="1496"/>
    <w:link w:val="820"/>
    <w:pPr>
      <w:ind w:firstLine="0"/>
      <w:jc w:val="right"/>
      <w:spacing w:before="100" w:beforeAutospacing="1" w:after="100" w:afterAutospacing="1" w:line="240" w:lineRule="auto"/>
      <w:widowControl/>
      <w:pBdr>
        <w:top w:val="single" w:color="000000" w:sz="4" w:space="0"/>
        <w:left w:val="single" w:color="000000" w:sz="4" w:space="0"/>
        <w:right w:val="single" w:color="000000" w:sz="8" w:space="0"/>
      </w:pBdr>
    </w:pPr>
    <w:rPr>
      <w:rFonts w:ascii="宋体" w:hAnsi="宋体" w:eastAsia="宋体"/>
      <w:color w:val="000000"/>
    </w:rPr>
  </w:style>
  <w:style w:type="paragraph" w:styleId="1497">
    <w:name w:val="xl78"/>
    <w:basedOn w:val="820"/>
    <w:next w:val="1497"/>
    <w:link w:val="820"/>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98">
    <w:name w:val="内容样式"/>
    <w:basedOn w:val="820"/>
    <w:next w:val="1498"/>
    <w:link w:val="820"/>
    <w:pPr>
      <w:ind w:firstLine="560"/>
      <w:jc w:val="left"/>
      <w:spacing w:line="460" w:lineRule="exact"/>
    </w:pPr>
    <w:rPr>
      <w:rFonts w:hAnsi="仿宋_GB2312" w:cs="宋体"/>
      <w:sz w:val="28"/>
      <w:szCs w:val="20"/>
    </w:rPr>
  </w:style>
  <w:style w:type="paragraph" w:styleId="1499">
    <w:name w:val="表格内容"/>
    <w:basedOn w:val="820"/>
    <w:next w:val="820"/>
    <w:link w:val="820"/>
    <w:pPr>
      <w:ind w:firstLine="0"/>
      <w:spacing w:before="20" w:after="40" w:line="200" w:lineRule="atLeast"/>
    </w:pPr>
    <w:rPr>
      <w:szCs w:val="20"/>
    </w:rPr>
  </w:style>
  <w:style w:type="paragraph" w:styleId="1500">
    <w:name w:val="Char Char Char Char Char Char1 Char Char Char1 Char Char Char2 Char Char Char3 Char Char Char Char"/>
    <w:basedOn w:val="1257"/>
    <w:next w:val="1500"/>
    <w:link w:val="820"/>
    <w:pPr>
      <w:ind w:firstLine="419"/>
      <w:jc w:val="left"/>
      <w:spacing w:after="200" w:line="895" w:lineRule="atLeast"/>
      <w:widowControl/>
    </w:pPr>
    <w:rPr>
      <w:rFonts w:ascii="Tahoma" w:cs="黑体"/>
      <w:szCs w:val="22"/>
      <w:lang w:eastAsia="en-US" w:bidi="en-US"/>
    </w:rPr>
  </w:style>
  <w:style w:type="paragraph" w:styleId="1501">
    <w:name w:val="列出段落"/>
    <w:basedOn w:val="820"/>
    <w:next w:val="1501"/>
    <w:link w:val="1015"/>
    <w:qFormat/>
    <w:pPr>
      <w:ind w:firstLine="420"/>
    </w:pPr>
    <w:rPr>
      <w:rFonts w:ascii="Times New Roman" w:eastAsia="宋体"/>
      <w:sz w:val="21"/>
    </w:rPr>
  </w:style>
  <w:style w:type="paragraph" w:styleId="1502">
    <w:name w:val="xl270"/>
    <w:basedOn w:val="820"/>
    <w:next w:val="1502"/>
    <w:link w:val="82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03">
    <w:name w:val="xl257"/>
    <w:basedOn w:val="820"/>
    <w:next w:val="1503"/>
    <w:link w:val="82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504">
    <w:name w:val="xl312"/>
    <w:basedOn w:val="820"/>
    <w:next w:val="1504"/>
    <w:link w:val="820"/>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505">
    <w:name w:val="xl280"/>
    <w:basedOn w:val="820"/>
    <w:next w:val="1505"/>
    <w:link w:val="82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06">
    <w:name w:val="Default"/>
    <w:next w:val="1506"/>
    <w:link w:val="820"/>
    <w:qFormat/>
    <w:pPr>
      <w:widowControl w:val="off"/>
    </w:pPr>
    <w:rPr>
      <w:rFonts w:ascii="宋体" w:cs="宋体"/>
      <w:color w:val="000000"/>
      <w:sz w:val="24"/>
      <w:szCs w:val="24"/>
      <w:lang w:val="en-US" w:eastAsia="zh-CN" w:bidi="ar-SA"/>
    </w:rPr>
  </w:style>
  <w:style w:type="paragraph" w:styleId="1507">
    <w:name w:val="编写建议"/>
    <w:basedOn w:val="820"/>
    <w:next w:val="820"/>
    <w:link w:val="820"/>
    <w:pPr>
      <w:ind w:left="1134" w:firstLine="0"/>
      <w:jc w:val="left"/>
      <w:spacing w:after="200" w:line="360" w:lineRule="auto"/>
      <w:widowControl/>
    </w:pPr>
    <w:rPr>
      <w:rFonts w:ascii="Calibri" w:hAnsi="Calibri" w:eastAsia="宋体" w:cs="Arial"/>
      <w:i/>
      <w:color w:val="0000ff"/>
      <w:sz w:val="22"/>
      <w:szCs w:val="21"/>
      <w:lang w:eastAsia="en-US" w:bidi="en-US"/>
    </w:rPr>
  </w:style>
  <w:style w:type="paragraph" w:styleId="1508">
    <w:name w:val="加点正文缩进"/>
    <w:basedOn w:val="820"/>
    <w:next w:val="1508"/>
    <w:link w:val="955"/>
    <w:pPr>
      <w:numPr>
        <w:ilvl w:val="1"/>
        <w:numId w:val="9"/>
      </w:numPr>
      <w:jc w:val="left"/>
      <w:spacing w:line="360" w:lineRule="auto"/>
      <w:tabs>
        <w:tab w:val="left" w:pos="840" w:leader="none"/>
      </w:tabs>
    </w:pPr>
    <w:rPr>
      <w:rFonts w:ascii="Times New Roman" w:eastAsia="宋体"/>
    </w:rPr>
  </w:style>
  <w:style w:type="paragraph" w:styleId="1509">
    <w:name w:val="Char Char Char Char Char Char Char Char Char Char Char Char Char Char Char Char1"/>
    <w:basedOn w:val="820"/>
    <w:next w:val="1509"/>
    <w:link w:val="820"/>
    <w:pPr>
      <w:spacing w:line="360" w:lineRule="auto"/>
    </w:pPr>
    <w:rPr>
      <w:rFonts w:ascii="Calibri" w:hAnsi="Calibri" w:eastAsia="宋体"/>
      <w:sz w:val="21"/>
      <w:szCs w:val="22"/>
    </w:rPr>
  </w:style>
  <w:style w:type="paragraph" w:styleId="1510">
    <w:name w:val="目录 11"/>
    <w:basedOn w:val="1263"/>
    <w:next w:val="820"/>
    <w:link w:val="820"/>
    <w:qFormat/>
    <w:pPr>
      <w:jc w:val="left"/>
      <w:spacing w:after="100" w:line="259" w:lineRule="auto"/>
      <w:widowControl/>
    </w:pPr>
    <w:rPr>
      <w:rFonts w:ascii="Calibri" w:hAnsi="Calibri" w:eastAsia="宋体" w:cs="Times New Roman"/>
      <w:sz w:val="22"/>
      <w:szCs w:val="22"/>
      <w:lang w:val="en-US" w:eastAsia="zh-CN" w:bidi="ar-SA"/>
    </w:rPr>
  </w:style>
  <w:style w:type="paragraph" w:styleId="1511">
    <w:name w:val="无间隔1"/>
    <w:basedOn w:val="820"/>
    <w:next w:val="1511"/>
    <w:link w:val="820"/>
    <w:qFormat/>
    <w:pPr>
      <w:ind w:firstLine="0"/>
      <w:jc w:val="left"/>
      <w:spacing w:line="240" w:lineRule="auto"/>
      <w:widowControl/>
    </w:pPr>
    <w:rPr>
      <w:rFonts w:ascii="Cambria" w:hAnsi="Cambria" w:eastAsia="宋体"/>
      <w:sz w:val="22"/>
      <w:szCs w:val="22"/>
      <w:lang w:eastAsia="en-US" w:bidi="en-US"/>
    </w:rPr>
  </w:style>
  <w:style w:type="paragraph" w:styleId="1512">
    <w:name w:val="插图题注"/>
    <w:basedOn w:val="820"/>
    <w:next w:val="1512"/>
    <w:link w:val="820"/>
    <w:pPr>
      <w:ind w:firstLine="0"/>
      <w:jc w:val="left"/>
      <w:spacing w:after="200" w:line="240" w:lineRule="auto"/>
    </w:pPr>
    <w:rPr>
      <w:rFonts w:ascii="Calibri" w:hAnsi="Calibri" w:eastAsia="宋体" w:cs="黑体"/>
      <w:sz w:val="22"/>
      <w:lang w:eastAsia="en-US" w:bidi="en-US"/>
    </w:rPr>
  </w:style>
  <w:style w:type="paragraph" w:styleId="1513">
    <w:name w:val="Personal Name"/>
    <w:basedOn w:val="1089"/>
    <w:next w:val="1513"/>
    <w:link w:val="820"/>
    <w:pPr>
      <w:contextualSpacing/>
      <w:ind w:firstLine="0"/>
      <w:spacing w:before="240" w:after="60" w:line="420" w:lineRule="atLeast"/>
    </w:pPr>
    <w:rPr>
      <w:rFonts w:ascii="Impact" w:hAnsi="Impact" w:eastAsia="宋体"/>
      <w:b w:val="0"/>
      <w:bCs w:val="0"/>
      <w:caps/>
      <w:color w:val="000000"/>
      <w:sz w:val="28"/>
      <w:szCs w:val="28"/>
    </w:rPr>
  </w:style>
  <w:style w:type="paragraph" w:styleId="1514">
    <w:name w:val="z-窗体顶端"/>
    <w:basedOn w:val="820"/>
    <w:next w:val="820"/>
    <w:link w:val="1081"/>
    <w:pPr>
      <w:ind w:firstLine="0"/>
      <w:jc w:val="center"/>
      <w:spacing w:line="240" w:lineRule="auto"/>
      <w:pBdr>
        <w:bottom w:val="single" w:color="000000" w:sz="6" w:space="1"/>
      </w:pBdr>
    </w:pPr>
    <w:rPr>
      <w:rFonts w:ascii="Arial" w:eastAsia="宋体"/>
      <w:vanish/>
      <w:sz w:val="16"/>
    </w:rPr>
  </w:style>
  <w:style w:type="paragraph" w:styleId="1515">
    <w:name w:val="xl311"/>
    <w:basedOn w:val="820"/>
    <w:next w:val="1515"/>
    <w:link w:val="820"/>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516">
    <w:name w:val="xl255"/>
    <w:basedOn w:val="820"/>
    <w:next w:val="1516"/>
    <w:link w:val="82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17">
    <w:name w:val="Char Char Char1 Char8"/>
    <w:basedOn w:val="820"/>
    <w:next w:val="1517"/>
    <w:link w:val="820"/>
    <w:pPr>
      <w:spacing w:line="360" w:lineRule="auto"/>
    </w:pPr>
    <w:rPr>
      <w:rFonts w:ascii="Times New Roman" w:eastAsia="宋体"/>
      <w:sz w:val="21"/>
      <w:szCs w:val="20"/>
    </w:rPr>
  </w:style>
  <w:style w:type="paragraph" w:styleId="1518">
    <w:name w:val="封面华为技术"/>
    <w:basedOn w:val="820"/>
    <w:next w:val="1518"/>
    <w:link w:val="820"/>
    <w:pPr>
      <w:ind w:firstLine="0"/>
      <w:jc w:val="center"/>
      <w:spacing w:after="200" w:line="360" w:lineRule="auto"/>
    </w:pPr>
    <w:rPr>
      <w:rFonts w:ascii="Arial" w:hAnsi="Arial" w:eastAsia="黑体" w:cs="黑体"/>
      <w:sz w:val="32"/>
      <w:szCs w:val="32"/>
      <w:lang w:eastAsia="en-US" w:bidi="en-US"/>
    </w:rPr>
  </w:style>
  <w:style w:type="paragraph" w:styleId="1519">
    <w:name w:val="xl298"/>
    <w:basedOn w:val="820"/>
    <w:next w:val="1519"/>
    <w:link w:val="820"/>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20">
    <w:name w:val="xl303"/>
    <w:basedOn w:val="820"/>
    <w:next w:val="1520"/>
    <w:link w:val="820"/>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rPr>
  </w:style>
  <w:style w:type="paragraph" w:styleId="1521">
    <w:name w:val="xl269"/>
    <w:basedOn w:val="820"/>
    <w:next w:val="1521"/>
    <w:link w:val="82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rPr>
  </w:style>
  <w:style w:type="paragraph" w:styleId="1522">
    <w:name w:val="项目符号：一级"/>
    <w:basedOn w:val="1408"/>
    <w:next w:val="1408"/>
    <w:link w:val="820"/>
    <w:pPr>
      <w:ind w:left="630" w:hanging="290"/>
      <w:spacing w:before="78" w:after="156"/>
      <w:widowControl w:val="off"/>
      <w:tabs>
        <w:tab w:val="left" w:pos="700" w:leader="none"/>
      </w:tabs>
    </w:pPr>
    <w:rPr>
      <w:rFonts w:ascii="Times New Roman" w:hAnsi="Times New Roman" w:cs="Times New Roman"/>
      <w:bCs w:val="0"/>
      <w:color w:val="ff0000"/>
    </w:rPr>
  </w:style>
  <w:style w:type="paragraph" w:styleId="1523">
    <w:name w:val="TOC 标题11"/>
    <w:basedOn w:val="821"/>
    <w:next w:val="820"/>
    <w:link w:val="820"/>
    <w:pPr>
      <w:contextualSpacing/>
      <w:ind w:firstLine="0"/>
      <w:jc w:val="left"/>
      <w:keepLines w:val="0"/>
      <w:keepNext w:val="0"/>
      <w:spacing w:before="480" w:after="0" w:line="276" w:lineRule="auto"/>
      <w:widowControl/>
      <w:outlineLvl w:val="9"/>
    </w:pPr>
    <w:rPr>
      <w:rFonts w:ascii="Cambria" w:hAnsi="Cambria" w:cs="黑体"/>
      <w:sz w:val="28"/>
      <w:szCs w:val="28"/>
      <w:lang w:eastAsia="en-US" w:bidi="en-US"/>
    </w:rPr>
  </w:style>
  <w:style w:type="paragraph" w:styleId="1524">
    <w:name w:val="WPSOffice手动目录 2"/>
    <w:next w:val="1524"/>
    <w:link w:val="820"/>
    <w:rPr>
      <w:lang w:val="en-US" w:eastAsia="zh-CN" w:bidi="ar-SA"/>
    </w:rPr>
  </w:style>
  <w:style w:type="paragraph" w:styleId="1525">
    <w:name w:val="xl294"/>
    <w:basedOn w:val="820"/>
    <w:next w:val="1525"/>
    <w:link w:val="82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8"/>
      <w:szCs w:val="28"/>
    </w:rPr>
  </w:style>
  <w:style w:type="paragraph" w:styleId="1526">
    <w:name w:val="标题 21"/>
    <w:basedOn w:val="820"/>
    <w:next w:val="820"/>
    <w:link w:val="820"/>
    <w:pPr>
      <w:ind w:firstLine="419"/>
      <w:jc w:val="left"/>
      <w:spacing w:before="238" w:after="238" w:line="1814" w:lineRule="atLeast"/>
      <w:widowControl/>
    </w:pPr>
    <w:rPr>
      <w:rFonts w:ascii="宋体" w:hAnsi="Calibri" w:eastAsia="宋体" w:cs="黑体"/>
      <w:b/>
      <w:sz w:val="30"/>
      <w:szCs w:val="22"/>
      <w:lang w:eastAsia="en-US" w:bidi="en-US"/>
    </w:rPr>
  </w:style>
  <w:style w:type="paragraph" w:styleId="1527">
    <w:name w:val="xl91"/>
    <w:basedOn w:val="820"/>
    <w:next w:val="1527"/>
    <w:link w:val="820"/>
    <w:pPr>
      <w:ind w:firstLine="0"/>
      <w:jc w:val="left"/>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eastAsia="宋体" w:cs="宋体"/>
      <w:sz w:val="20"/>
      <w:szCs w:val="20"/>
    </w:rPr>
  </w:style>
  <w:style w:type="paragraph" w:styleId="1528">
    <w:name w:val="无间隔11"/>
    <w:basedOn w:val="820"/>
    <w:next w:val="1528"/>
    <w:link w:val="820"/>
    <w:pPr>
      <w:ind w:firstLine="0"/>
      <w:jc w:val="left"/>
      <w:spacing w:line="240" w:lineRule="auto"/>
      <w:widowControl/>
    </w:pPr>
    <w:rPr>
      <w:rFonts w:ascii="Calibri" w:hAnsi="Calibri" w:eastAsia="宋体" w:cs="黑体"/>
      <w:sz w:val="21"/>
      <w:szCs w:val="22"/>
    </w:rPr>
  </w:style>
  <w:style w:type="paragraph" w:styleId="1529">
    <w:name w:val="内文"/>
    <w:next w:val="1529"/>
    <w:link w:val="820"/>
    <w:pPr>
      <w:jc w:val="both"/>
      <w:spacing w:after="200" w:line="1235" w:lineRule="atLeast"/>
    </w:pPr>
    <w:rPr>
      <w:rFonts w:ascii="宋体"/>
      <w:color w:val="000000"/>
      <w:sz w:val="24"/>
      <w:lang w:val="en-US" w:eastAsia="en-US" w:bidi="en-US"/>
    </w:rPr>
  </w:style>
  <w:style w:type="paragraph" w:styleId="1530">
    <w:name w:val="xl65"/>
    <w:basedOn w:val="820"/>
    <w:next w:val="1530"/>
    <w:link w:val="820"/>
    <w:pPr>
      <w:ind w:firstLine="0"/>
      <w:jc w:val="left"/>
      <w:spacing w:before="100" w:beforeAutospacing="1" w:after="100" w:afterAutospacing="1" w:line="240" w:lineRule="auto"/>
      <w:widowControl/>
    </w:pPr>
    <w:rPr>
      <w:rFonts w:ascii="宋体" w:hAnsi="宋体" w:eastAsia="宋体" w:cs="宋体"/>
      <w:sz w:val="18"/>
      <w:szCs w:val="18"/>
    </w:rPr>
  </w:style>
  <w:style w:type="paragraph" w:styleId="1531">
    <w:name w:val="Heading 2"/>
    <w:basedOn w:val="820"/>
    <w:next w:val="820"/>
    <w:link w:val="820"/>
    <w:unhideWhenUsed/>
    <w:qFormat/>
    <w:pPr>
      <w:keepLines/>
      <w:keepNext/>
      <w:spacing w:before="360" w:after="200"/>
      <w:outlineLvl w:val="1"/>
    </w:pPr>
    <w:rPr>
      <w:rFonts w:ascii="Arial" w:hAnsi="Arial" w:eastAsia="Arial" w:cs="Arial"/>
      <w:sz w:val="34"/>
    </w:rPr>
  </w:style>
  <w:style w:type="paragraph" w:styleId="1532">
    <w:name w:val="Char Char Char1 Char4"/>
    <w:basedOn w:val="820"/>
    <w:next w:val="1532"/>
    <w:link w:val="820"/>
    <w:pPr>
      <w:spacing w:line="360" w:lineRule="auto"/>
    </w:pPr>
    <w:rPr>
      <w:rFonts w:ascii="宋体" w:hAnsi="宋体" w:eastAsia="宋体"/>
      <w:szCs w:val="20"/>
    </w:rPr>
  </w:style>
  <w:style w:type="paragraph" w:styleId="1533">
    <w:name w:val="正文样式"/>
    <w:basedOn w:val="820"/>
    <w:next w:val="1533"/>
    <w:link w:val="820"/>
    <w:pPr>
      <w:ind w:firstLine="480"/>
      <w:spacing w:line="360" w:lineRule="auto"/>
    </w:pPr>
    <w:rPr>
      <w:rFonts w:ascii="Times New Roman" w:eastAsia="宋体"/>
      <w:szCs w:val="20"/>
    </w:rPr>
  </w:style>
  <w:style w:type="paragraph" w:styleId="1534">
    <w:name w:val="前言、引言标题"/>
    <w:next w:val="820"/>
    <w:link w:val="820"/>
    <w:pPr>
      <w:numPr>
        <w:ilvl w:val="0"/>
        <w:numId w:val="10"/>
      </w:numPr>
      <w:jc w:val="center"/>
      <w:spacing w:before="640" w:after="560"/>
      <w:shd w:val="clear" w:color="ffffff" w:fill="ffffff"/>
      <w:tabs>
        <w:tab w:val="left" w:pos="900" w:leader="none"/>
      </w:tabs>
      <w:outlineLvl w:val="0"/>
    </w:pPr>
    <w:rPr>
      <w:rFonts w:ascii="黑体" w:eastAsia="黑体"/>
      <w:sz w:val="32"/>
      <w:lang w:val="en-US" w:eastAsia="zh-CN" w:bidi="ar-SA"/>
    </w:rPr>
  </w:style>
  <w:style w:type="paragraph" w:styleId="1535">
    <w:name w:val="xl264"/>
    <w:basedOn w:val="820"/>
    <w:next w:val="1535"/>
    <w:link w:val="82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536">
    <w:name w:val="样式 标题 2 + Times New Roman 四号 非加粗 段前: 5 磅 段后: 0 磅 行距: 固定值 20..."/>
    <w:basedOn w:val="822"/>
    <w:next w:val="1536"/>
    <w:link w:val="820"/>
    <w:pPr>
      <w:ind w:firstLine="0"/>
      <w:jc w:val="both"/>
      <w:spacing w:before="100" w:after="0" w:line="400" w:lineRule="exact"/>
      <w:tabs>
        <w:tab w:val="clear" w:pos="8296" w:leader="none"/>
      </w:tabs>
    </w:pPr>
    <w:rPr>
      <w:rFonts w:ascii="Times New Roman" w:hAnsi="Times New Roman" w:cs="宋体"/>
      <w:b w:val="0"/>
      <w:bCs w:val="0"/>
      <w:smallCaps w:val="0"/>
      <w:sz w:val="28"/>
      <w:szCs w:val="20"/>
    </w:rPr>
  </w:style>
  <w:style w:type="paragraph" w:styleId="1537">
    <w:name w:val="小节标题"/>
    <w:basedOn w:val="820"/>
    <w:next w:val="820"/>
    <w:link w:val="820"/>
    <w:pPr>
      <w:ind w:firstLine="0"/>
      <w:jc w:val="left"/>
      <w:spacing w:before="175" w:after="102" w:line="997" w:lineRule="atLeast"/>
      <w:widowControl/>
    </w:pPr>
    <w:rPr>
      <w:rFonts w:ascii="Calibri" w:hAnsi="Calibri" w:eastAsia="黑体" w:cs="黑体"/>
      <w:sz w:val="22"/>
      <w:szCs w:val="22"/>
      <w:lang w:eastAsia="en-US" w:bidi="en-US"/>
    </w:rPr>
  </w:style>
  <w:style w:type="paragraph" w:styleId="1538">
    <w:name w:val="FUNO标题3"/>
    <w:next w:val="820"/>
    <w:link w:val="820"/>
    <w:pPr>
      <w:ind w:left="850" w:hanging="425"/>
      <w:spacing w:before="156" w:after="200" w:line="276" w:lineRule="auto"/>
      <w:outlineLvl w:val="2"/>
    </w:pPr>
    <w:rPr>
      <w:rFonts w:ascii="Arial Unicode MS" w:hAnsi="Arial Unicode MS"/>
      <w:b/>
      <w:sz w:val="32"/>
      <w:lang w:val="en-US" w:eastAsia="en-US" w:bidi="en-US"/>
    </w:rPr>
  </w:style>
  <w:style w:type="paragraph" w:styleId="1539">
    <w:name w:val="标题 71"/>
    <w:basedOn w:val="820"/>
    <w:next w:val="820"/>
    <w:link w:val="820"/>
    <w:pPr>
      <w:ind w:firstLine="419"/>
      <w:jc w:val="left"/>
      <w:spacing w:before="119" w:after="119" w:line="1354" w:lineRule="atLeast"/>
      <w:widowControl/>
    </w:pPr>
    <w:rPr>
      <w:rFonts w:ascii="宋体" w:hAnsi="Calibri" w:eastAsia="宋体" w:cs="黑体"/>
      <w:szCs w:val="22"/>
      <w:lang w:eastAsia="en-US" w:bidi="en-US"/>
    </w:rPr>
  </w:style>
  <w:style w:type="paragraph" w:styleId="1540">
    <w:name w:val="xl302"/>
    <w:basedOn w:val="820"/>
    <w:next w:val="1540"/>
    <w:link w:val="820"/>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41">
    <w:name w:val="xl85"/>
    <w:basedOn w:val="820"/>
    <w:next w:val="1541"/>
    <w:link w:val="820"/>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42">
    <w:name w:val="xl50"/>
    <w:basedOn w:val="820"/>
    <w:next w:val="1542"/>
    <w:link w:val="820"/>
    <w:pPr>
      <w:ind w:firstLine="0"/>
      <w:jc w:val="left"/>
      <w:spacing w:before="100" w:beforeAutospacing="1" w:after="100" w:afterAutospacing="1" w:line="240" w:lineRule="auto"/>
      <w:widowControl/>
      <w:pBdr>
        <w:left w:val="single" w:color="000000" w:sz="4" w:space="0"/>
        <w:bottom w:val="single" w:color="000000" w:sz="8" w:space="0"/>
        <w:right w:val="single" w:color="000000" w:sz="4" w:space="0"/>
      </w:pBdr>
    </w:pPr>
    <w:rPr>
      <w:rFonts w:ascii="宋体" w:hAnsi="宋体" w:eastAsia="宋体"/>
    </w:rPr>
  </w:style>
  <w:style w:type="paragraph" w:styleId="1543">
    <w:name w:val="纯文本1"/>
    <w:basedOn w:val="820"/>
    <w:next w:val="1543"/>
    <w:link w:val="820"/>
    <w:pPr>
      <w:ind w:firstLine="0"/>
      <w:spacing w:line="240" w:lineRule="auto"/>
    </w:pPr>
    <w:rPr>
      <w:rFonts w:ascii="宋体" w:hAnsi="Courier New" w:eastAsia="楷体_GB2312"/>
      <w:sz w:val="26"/>
    </w:rPr>
  </w:style>
  <w:style w:type="paragraph" w:styleId="1544">
    <w:name w:val="TOC 标题"/>
    <w:basedOn w:val="821"/>
    <w:next w:val="820"/>
    <w:link w:val="820"/>
    <w:qFormat/>
    <w:pPr>
      <w:jc w:val="left"/>
      <w:spacing w:before="480" w:after="0" w:line="276" w:lineRule="auto"/>
      <w:widowControl/>
      <w:outlineLvl w:val="9"/>
    </w:pPr>
    <w:rPr>
      <w:rFonts w:ascii="Cambria" w:hAnsi="Cambria" w:eastAsia="宋体" w:cs="Times New Roman"/>
      <w:color w:val="365f91"/>
      <w:sz w:val="28"/>
      <w:szCs w:val="28"/>
      <w:lang w:val="en-US" w:eastAsia="zh-CN"/>
    </w:rPr>
  </w:style>
  <w:style w:type="paragraph" w:styleId="1545">
    <w:name w:val="标题 51"/>
    <w:basedOn w:val="820"/>
    <w:next w:val="820"/>
    <w:link w:val="820"/>
    <w:pPr>
      <w:ind w:firstLine="419"/>
      <w:jc w:val="left"/>
      <w:spacing w:before="187" w:after="119" w:line="1354" w:lineRule="atLeast"/>
      <w:widowControl/>
    </w:pPr>
    <w:rPr>
      <w:rFonts w:ascii="宋体" w:hAnsi="Calibri" w:eastAsia="宋体" w:cs="黑体"/>
      <w:szCs w:val="22"/>
      <w:lang w:eastAsia="en-US" w:bidi="en-US"/>
    </w:rPr>
  </w:style>
  <w:style w:type="paragraph" w:styleId="1546">
    <w:name w:val="xl307"/>
    <w:basedOn w:val="820"/>
    <w:next w:val="1546"/>
    <w:link w:val="820"/>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47">
    <w:name w:val="xl69"/>
    <w:basedOn w:val="820"/>
    <w:next w:val="1547"/>
    <w:link w:val="820"/>
    <w:pPr>
      <w:ind w:firstLine="0"/>
      <w:jc w:val="left"/>
      <w:spacing w:before="100" w:beforeAutospacing="1" w:after="100" w:afterAutospacing="1" w:line="240" w:lineRule="auto"/>
      <w:widowControl/>
    </w:pPr>
    <w:rPr>
      <w:rFonts w:ascii="宋体" w:hAnsi="宋体" w:eastAsia="宋体" w:cs="宋体"/>
      <w:sz w:val="18"/>
      <w:szCs w:val="18"/>
    </w:rPr>
  </w:style>
  <w:style w:type="paragraph" w:styleId="1548">
    <w:name w:val="目录4"/>
    <w:basedOn w:val="820"/>
    <w:next w:val="820"/>
    <w:link w:val="820"/>
    <w:pPr>
      <w:ind w:left="419" w:firstLine="629"/>
      <w:jc w:val="left"/>
      <w:spacing w:after="200" w:line="963" w:lineRule="atLeast"/>
      <w:widowControl/>
      <w:tabs>
        <w:tab w:val="left" w:pos="8486" w:leader="dot"/>
      </w:tabs>
    </w:pPr>
    <w:rPr>
      <w:rFonts w:ascii="Calibri" w:hAnsi="Calibri" w:eastAsia="宋体" w:cs="黑体"/>
      <w:sz w:val="22"/>
      <w:szCs w:val="22"/>
      <w:lang w:eastAsia="en-US" w:bidi="en-US"/>
    </w:rPr>
  </w:style>
  <w:style w:type="paragraph" w:styleId="1549">
    <w:name w:val="xl322"/>
    <w:basedOn w:val="820"/>
    <w:next w:val="1549"/>
    <w:link w:val="820"/>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50">
    <w:name w:val="（符号）目录2"/>
    <w:basedOn w:val="820"/>
    <w:next w:val="1550"/>
    <w:link w:val="820"/>
    <w:pPr>
      <w:ind w:left="480" w:firstLine="0"/>
      <w:spacing w:line="500" w:lineRule="exact"/>
    </w:pPr>
    <w:rPr>
      <w:rFonts w:ascii="Times New Roman" w:eastAsia="宋体" w:cs="宋体"/>
      <w:szCs w:val="20"/>
    </w:rPr>
  </w:style>
  <w:style w:type="paragraph" w:styleId="1551">
    <w:name w:val="正文文档"/>
    <w:basedOn w:val="820"/>
    <w:next w:val="1551"/>
    <w:link w:val="820"/>
    <w:qFormat/>
    <w:pPr>
      <w:ind w:firstLine="485"/>
      <w:spacing w:line="360" w:lineRule="auto"/>
    </w:pPr>
    <w:rPr>
      <w:rFonts w:ascii="宋体" w:hAnsi="宋体"/>
      <w:sz w:val="24"/>
    </w:rPr>
  </w:style>
  <w:style w:type="table" w:styleId="1552">
    <w:name w:val="网格型"/>
    <w:next w:val="1552"/>
    <w:link w:val="820"/>
    <w:qFormat/>
    <w:pPr>
      <w:jc w:val="both"/>
      <w:widowControl w:val="off"/>
    </w:pPr>
    <w:tblPr/>
  </w:style>
  <w:style w:type="character" w:styleId="29020" w:default="1">
    <w:name w:val="Default Paragraph Font"/>
    <w:uiPriority w:val="1"/>
    <w:semiHidden/>
    <w:unhideWhenUsed/>
  </w:style>
  <w:style w:type="numbering" w:styleId="29021" w:default="1">
    <w:name w:val="No List"/>
    <w:uiPriority w:val="99"/>
    <w:semiHidden/>
    <w:unhideWhenUsed/>
  </w:style>
  <w:style w:type="table" w:styleId="2902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dc:title>
  <dc:creator>Adminis</dc:creator>
  <cp:lastModifiedBy>审批账号</cp:lastModifiedBy>
  <cp:revision>2</cp:revision>
  <dcterms:created xsi:type="dcterms:W3CDTF">2022-03-09T03:14:00Z</dcterms:created>
  <dcterms:modified xsi:type="dcterms:W3CDTF">2026-06-02T01:43:40Z</dcterms:modified>
</cp:coreProperties>
</file>