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25B737">
      <w:pPr>
        <w:jc w:val="center"/>
        <w:rPr>
          <w:rFonts w:hint="eastAsia" w:ascii="宋体" w:hAnsi="宋体" w:cs="宋体"/>
        </w:rPr>
      </w:pPr>
    </w:p>
    <w:p w14:paraId="0714BA5D">
      <w:pPr>
        <w:pStyle w:val="55"/>
        <w:ind w:firstLine="0" w:firstLineChars="0"/>
        <w:jc w:val="center"/>
        <w:rPr>
          <w:rFonts w:ascii="宋体" w:hAnsi="宋体" w:cs="宋体"/>
          <w:b/>
          <w:bCs/>
          <w:sz w:val="84"/>
          <w:szCs w:val="84"/>
        </w:rPr>
      </w:pPr>
    </w:p>
    <w:p w14:paraId="034A7575">
      <w:pPr>
        <w:pStyle w:val="55"/>
        <w:ind w:firstLine="0" w:firstLineChars="0"/>
        <w:jc w:val="center"/>
        <w:rPr>
          <w:rFonts w:ascii="宋体" w:hAnsi="宋体" w:cs="宋体"/>
          <w:b/>
          <w:bCs/>
          <w:sz w:val="84"/>
          <w:szCs w:val="84"/>
        </w:rPr>
      </w:pPr>
      <w:r>
        <w:rPr>
          <w:rFonts w:hint="eastAsia" w:ascii="宋体" w:hAnsi="宋体" w:cs="宋体"/>
          <w:b/>
          <w:bCs/>
          <w:sz w:val="96"/>
          <w:szCs w:val="96"/>
        </w:rPr>
        <w:t>招　标　文　件</w:t>
      </w:r>
    </w:p>
    <w:p w14:paraId="0AD468AE">
      <w:pPr>
        <w:pStyle w:val="55"/>
        <w:ind w:firstLine="0" w:firstLineChars="0"/>
        <w:jc w:val="center"/>
        <w:rPr>
          <w:rFonts w:ascii="宋体" w:hAnsi="宋体" w:cs="宋体"/>
          <w:b/>
          <w:bCs/>
          <w:sz w:val="36"/>
          <w:szCs w:val="36"/>
        </w:rPr>
      </w:pPr>
    </w:p>
    <w:p w14:paraId="7F80AD79">
      <w:pPr>
        <w:pStyle w:val="55"/>
        <w:ind w:firstLine="0" w:firstLineChars="0"/>
        <w:jc w:val="center"/>
        <w:rPr>
          <w:rFonts w:ascii="宋体" w:hAnsi="宋体" w:cs="宋体"/>
          <w:b/>
          <w:bCs/>
          <w:sz w:val="36"/>
          <w:szCs w:val="36"/>
        </w:rPr>
      </w:pPr>
    </w:p>
    <w:p w14:paraId="19B2E920">
      <w:pPr>
        <w:pStyle w:val="55"/>
        <w:ind w:firstLine="0" w:firstLineChars="0"/>
        <w:jc w:val="center"/>
        <w:rPr>
          <w:rFonts w:ascii="宋体" w:hAnsi="宋体" w:cs="宋体"/>
          <w:b/>
          <w:bCs/>
          <w:sz w:val="36"/>
          <w:szCs w:val="36"/>
        </w:rPr>
      </w:pPr>
    </w:p>
    <w:p w14:paraId="6308C958">
      <w:pPr>
        <w:pStyle w:val="55"/>
        <w:spacing w:beforeLines="0" w:afterLines="0" w:line="600" w:lineRule="auto"/>
        <w:ind w:firstLine="1555" w:firstLineChars="484"/>
        <w:jc w:val="both"/>
        <w:rPr>
          <w:rFonts w:hint="default" w:ascii="宋体" w:hAnsi="宋体" w:cs="宋体"/>
          <w:b/>
          <w:sz w:val="32"/>
          <w:szCs w:val="32"/>
          <w:highlight w:val="none"/>
          <w:lang w:val="en-US"/>
        </w:rPr>
      </w:pPr>
      <w:bookmarkStart w:id="0" w:name="OLE_LINK18"/>
      <w:r>
        <w:rPr>
          <w:rFonts w:hint="eastAsia" w:ascii="宋体" w:hAnsi="宋体" w:cs="宋体"/>
          <w:b/>
          <w:sz w:val="32"/>
          <w:szCs w:val="32"/>
          <w:highlight w:val="none"/>
        </w:rPr>
        <w:t>项目名称：</w:t>
      </w:r>
      <w:r>
        <w:rPr>
          <w:rFonts w:hint="eastAsia" w:ascii="宋体" w:hAnsi="宋体" w:cs="宋体"/>
          <w:b/>
          <w:sz w:val="32"/>
          <w:szCs w:val="32"/>
          <w:highlight w:val="none"/>
          <w:lang w:val="en-US" w:eastAsia="zh-CN"/>
        </w:rPr>
        <w:t>江苏省农产品质量安全专项风险监测</w:t>
      </w:r>
    </w:p>
    <w:p w14:paraId="6AA19FD5">
      <w:pPr>
        <w:pStyle w:val="55"/>
        <w:spacing w:beforeLines="0" w:afterLines="0" w:line="600" w:lineRule="auto"/>
        <w:ind w:firstLine="1555" w:firstLineChars="484"/>
        <w:jc w:val="both"/>
        <w:rPr>
          <w:rFonts w:hint="default" w:ascii="宋体" w:hAnsi="宋体" w:eastAsia="宋体" w:cs="宋体"/>
          <w:b/>
          <w:sz w:val="32"/>
          <w:szCs w:val="32"/>
          <w:highlight w:val="none"/>
          <w:lang w:val="en-US" w:eastAsia="zh-CN"/>
        </w:rPr>
      </w:pPr>
      <w:r>
        <w:rPr>
          <w:rFonts w:hint="eastAsia" w:ascii="宋体" w:hAnsi="宋体" w:cs="宋体"/>
          <w:b/>
          <w:sz w:val="32"/>
          <w:szCs w:val="32"/>
          <w:highlight w:val="none"/>
        </w:rPr>
        <w:t>项目编号：</w:t>
      </w:r>
      <w:r>
        <w:rPr>
          <w:rFonts w:hint="eastAsia" w:ascii="宋体" w:hAnsi="宋体" w:cs="宋体"/>
          <w:b/>
          <w:sz w:val="32"/>
          <w:szCs w:val="32"/>
          <w:highlight w:val="none"/>
          <w:lang w:eastAsia="zh-CN"/>
        </w:rPr>
        <w:t>JSZC-320000-DCXG-G2026-0012</w:t>
      </w:r>
    </w:p>
    <w:p w14:paraId="36AA7C90">
      <w:pPr>
        <w:pStyle w:val="55"/>
        <w:spacing w:beforeLines="0" w:afterLines="0"/>
        <w:ind w:firstLine="0" w:firstLineChars="0"/>
        <w:jc w:val="center"/>
        <w:rPr>
          <w:rFonts w:hint="eastAsia" w:ascii="宋体" w:hAnsi="宋体" w:cs="宋体"/>
          <w:b/>
          <w:sz w:val="36"/>
          <w:szCs w:val="36"/>
        </w:rPr>
      </w:pPr>
    </w:p>
    <w:p w14:paraId="246AB5E0">
      <w:pPr>
        <w:pStyle w:val="55"/>
        <w:spacing w:beforeLines="0" w:afterLines="0"/>
        <w:ind w:firstLine="0" w:firstLineChars="0"/>
        <w:jc w:val="center"/>
        <w:rPr>
          <w:rFonts w:hint="eastAsia" w:ascii="宋体" w:hAnsi="宋体" w:cs="宋体"/>
          <w:b/>
          <w:sz w:val="36"/>
          <w:szCs w:val="36"/>
        </w:rPr>
      </w:pPr>
    </w:p>
    <w:p w14:paraId="75FE98BA">
      <w:pPr>
        <w:pStyle w:val="55"/>
        <w:spacing w:beforeLines="0" w:afterLines="0"/>
        <w:ind w:firstLine="0" w:firstLineChars="0"/>
        <w:jc w:val="center"/>
        <w:rPr>
          <w:rFonts w:hint="eastAsia" w:ascii="宋体" w:hAnsi="宋体" w:cs="宋体"/>
          <w:b/>
          <w:sz w:val="36"/>
          <w:szCs w:val="36"/>
        </w:rPr>
      </w:pPr>
    </w:p>
    <w:p w14:paraId="28C71CC2">
      <w:pPr>
        <w:pStyle w:val="55"/>
        <w:spacing w:beforeLines="0" w:afterLines="0"/>
        <w:ind w:firstLine="0" w:firstLineChars="0"/>
        <w:jc w:val="both"/>
        <w:rPr>
          <w:rFonts w:hint="eastAsia" w:ascii="宋体" w:hAnsi="宋体" w:cs="宋体"/>
          <w:b/>
          <w:sz w:val="36"/>
          <w:szCs w:val="36"/>
        </w:rPr>
      </w:pPr>
    </w:p>
    <w:p w14:paraId="7238F159">
      <w:pPr>
        <w:pStyle w:val="55"/>
        <w:spacing w:beforeLines="0" w:afterLines="0"/>
        <w:ind w:firstLine="1606" w:firstLineChars="500"/>
        <w:jc w:val="both"/>
        <w:rPr>
          <w:rFonts w:hint="eastAsia" w:ascii="宋体" w:hAnsi="宋体" w:eastAsia="宋体" w:cs="宋体"/>
          <w:b/>
          <w:sz w:val="32"/>
          <w:szCs w:val="32"/>
          <w:lang w:eastAsia="zh-CN"/>
        </w:rPr>
      </w:pPr>
      <w:r>
        <w:rPr>
          <w:rFonts w:hint="eastAsia" w:ascii="宋体" w:hAnsi="宋体" w:cs="宋体"/>
          <w:b/>
          <w:sz w:val="32"/>
          <w:szCs w:val="32"/>
        </w:rPr>
        <w:t>采 购 人：</w:t>
      </w:r>
      <w:r>
        <w:rPr>
          <w:rFonts w:hint="eastAsia" w:ascii="宋体" w:hAnsi="宋体" w:cs="宋体"/>
          <w:b/>
          <w:sz w:val="32"/>
          <w:szCs w:val="32"/>
          <w:lang w:eastAsia="zh-CN"/>
        </w:rPr>
        <w:t>江苏省农业农村厅</w:t>
      </w:r>
    </w:p>
    <w:p w14:paraId="44AB2BA7">
      <w:pPr>
        <w:pStyle w:val="55"/>
        <w:spacing w:beforeLines="0" w:afterLines="0"/>
        <w:ind w:firstLine="1561" w:firstLineChars="486"/>
        <w:jc w:val="both"/>
        <w:rPr>
          <w:rFonts w:hint="eastAsia" w:ascii="宋体" w:hAnsi="宋体" w:cs="宋体"/>
          <w:b/>
          <w:sz w:val="32"/>
          <w:szCs w:val="32"/>
          <w:highlight w:val="none"/>
        </w:rPr>
      </w:pPr>
      <w:r>
        <w:rPr>
          <w:rFonts w:hint="eastAsia" w:ascii="宋体" w:hAnsi="宋体" w:cs="宋体"/>
          <w:b/>
          <w:sz w:val="32"/>
          <w:szCs w:val="32"/>
          <w:highlight w:val="none"/>
        </w:rPr>
        <w:t>代理机构：南京达琛鑫工程咨询有限公司</w:t>
      </w:r>
    </w:p>
    <w:p w14:paraId="77C8B1EC">
      <w:pPr>
        <w:pStyle w:val="55"/>
        <w:spacing w:beforeLines="0" w:afterLines="0"/>
        <w:ind w:firstLine="1606" w:firstLineChars="500"/>
        <w:jc w:val="both"/>
        <w:rPr>
          <w:rFonts w:hint="eastAsia" w:ascii="宋体" w:hAnsi="宋体" w:cs="宋体"/>
          <w:sz w:val="32"/>
          <w:szCs w:val="32"/>
        </w:rPr>
      </w:pPr>
      <w:r>
        <w:rPr>
          <w:rFonts w:hint="eastAsia" w:ascii="宋体" w:hAnsi="宋体" w:cs="宋体"/>
          <w:b/>
          <w:sz w:val="32"/>
          <w:szCs w:val="32"/>
          <w:lang w:val="en-US" w:eastAsia="zh-CN"/>
        </w:rPr>
        <w:t xml:space="preserve">          </w:t>
      </w:r>
      <w:r>
        <w:rPr>
          <w:rFonts w:hint="eastAsia" w:ascii="宋体" w:hAnsi="宋体" w:cs="宋体"/>
          <w:b/>
          <w:sz w:val="32"/>
          <w:szCs w:val="32"/>
        </w:rPr>
        <w:t xml:space="preserve">二○二六 年 </w:t>
      </w:r>
      <w:r>
        <w:rPr>
          <w:rFonts w:hint="eastAsia" w:ascii="宋体" w:hAnsi="宋体" w:cs="宋体"/>
          <w:b/>
          <w:sz w:val="32"/>
          <w:szCs w:val="32"/>
          <w:lang w:val="en-US" w:eastAsia="zh-CN"/>
        </w:rPr>
        <w:t>六</w:t>
      </w:r>
      <w:r>
        <w:rPr>
          <w:rFonts w:hint="eastAsia" w:ascii="宋体" w:hAnsi="宋体" w:cs="宋体"/>
          <w:b/>
          <w:sz w:val="32"/>
          <w:szCs w:val="32"/>
        </w:rPr>
        <w:t xml:space="preserve"> 月</w:t>
      </w:r>
    </w:p>
    <w:bookmarkEnd w:id="0"/>
    <w:p w14:paraId="78F2F12A">
      <w:pPr>
        <w:pStyle w:val="19"/>
        <w:tabs>
          <w:tab w:val="clear" w:pos="8720"/>
        </w:tabs>
        <w:spacing w:line="360" w:lineRule="auto"/>
        <w:ind w:firstLine="0" w:firstLineChars="0"/>
        <w:jc w:val="both"/>
        <w:rPr>
          <w:b/>
          <w:bCs/>
          <w:sz w:val="36"/>
          <w:szCs w:val="36"/>
        </w:rPr>
      </w:pPr>
      <w:r>
        <w:rPr>
          <w:rFonts w:hint="eastAsia"/>
          <w:b/>
          <w:bCs/>
          <w:sz w:val="36"/>
          <w:szCs w:val="36"/>
        </w:rPr>
        <w:br w:type="page"/>
      </w:r>
    </w:p>
    <w:p w14:paraId="16077DAE">
      <w:pPr>
        <w:ind w:firstLine="640"/>
        <w:jc w:val="center"/>
        <w:rPr>
          <w:rFonts w:ascii="宋体" w:hAnsi="宋体" w:cs="宋体"/>
          <w:sz w:val="32"/>
          <w:szCs w:val="32"/>
        </w:rPr>
      </w:pPr>
      <w:r>
        <w:rPr>
          <w:rFonts w:hint="eastAsia" w:ascii="宋体" w:hAnsi="宋体" w:cs="宋体"/>
          <w:sz w:val="32"/>
          <w:szCs w:val="32"/>
        </w:rPr>
        <w:t>目录</w:t>
      </w:r>
    </w:p>
    <w:p w14:paraId="0400620F">
      <w:pPr>
        <w:pStyle w:val="19"/>
        <w:tabs>
          <w:tab w:val="right" w:leader="dot" w:pos="9746"/>
          <w:tab w:val="clear" w:pos="8720"/>
        </w:tabs>
      </w:pPr>
      <w:r>
        <w:rPr>
          <w:rFonts w:hint="eastAsia"/>
        </w:rPr>
        <w:fldChar w:fldCharType="begin"/>
      </w:r>
      <w:r>
        <w:rPr>
          <w:rFonts w:hint="eastAsia"/>
        </w:rPr>
        <w:instrText xml:space="preserve">TOC \o "1-1" \h \u </w:instrText>
      </w:r>
      <w:r>
        <w:rPr>
          <w:rFonts w:hint="eastAsia"/>
        </w:rPr>
        <w:fldChar w:fldCharType="separate"/>
      </w:r>
      <w:r>
        <w:rPr>
          <w:rFonts w:hint="eastAsia" w:ascii="宋体" w:hAnsi="宋体" w:cs="宋体"/>
        </w:rPr>
        <w:fldChar w:fldCharType="begin"/>
      </w:r>
      <w:r>
        <w:rPr>
          <w:rFonts w:hint="eastAsia" w:ascii="宋体" w:hAnsi="宋体" w:cs="宋体"/>
        </w:rPr>
        <w:instrText xml:space="preserve"> HYPERLINK \l _Toc23755 </w:instrText>
      </w:r>
      <w:r>
        <w:rPr>
          <w:rFonts w:hint="eastAsia" w:ascii="宋体" w:hAnsi="宋体" w:cs="宋体"/>
        </w:rPr>
        <w:fldChar w:fldCharType="separate"/>
      </w:r>
      <w:r>
        <w:rPr>
          <w:rFonts w:hint="eastAsia"/>
          <w:bCs/>
        </w:rPr>
        <w:t>第一章  投标邀请（招标公告）</w:t>
      </w:r>
      <w:r>
        <w:tab/>
      </w:r>
      <w:r>
        <w:fldChar w:fldCharType="begin"/>
      </w:r>
      <w:r>
        <w:instrText xml:space="preserve"> PAGEREF _Toc23755 \h </w:instrText>
      </w:r>
      <w:r>
        <w:fldChar w:fldCharType="separate"/>
      </w:r>
      <w:r>
        <w:t>1</w:t>
      </w:r>
      <w:r>
        <w:fldChar w:fldCharType="end"/>
      </w:r>
      <w:r>
        <w:rPr>
          <w:rFonts w:hint="eastAsia" w:ascii="宋体" w:hAnsi="宋体" w:cs="宋体"/>
        </w:rPr>
        <w:fldChar w:fldCharType="end"/>
      </w:r>
    </w:p>
    <w:p w14:paraId="17BF6DE0">
      <w:pPr>
        <w:pStyle w:val="19"/>
        <w:tabs>
          <w:tab w:val="right" w:leader="dot" w:pos="9746"/>
          <w:tab w:val="clear" w:pos="8720"/>
        </w:tabs>
      </w:pPr>
      <w:r>
        <w:rPr>
          <w:rFonts w:hint="eastAsia" w:ascii="宋体" w:hAnsi="宋体" w:cs="宋体"/>
        </w:rPr>
        <w:fldChar w:fldCharType="begin"/>
      </w:r>
      <w:r>
        <w:rPr>
          <w:rFonts w:hint="eastAsia" w:ascii="宋体" w:hAnsi="宋体" w:cs="宋体"/>
        </w:rPr>
        <w:instrText xml:space="preserve"> HYPERLINK \l _Toc13711 </w:instrText>
      </w:r>
      <w:r>
        <w:rPr>
          <w:rFonts w:hint="eastAsia" w:ascii="宋体" w:hAnsi="宋体" w:cs="宋体"/>
        </w:rPr>
        <w:fldChar w:fldCharType="separate"/>
      </w:r>
      <w:r>
        <w:rPr>
          <w:rFonts w:hint="eastAsia"/>
          <w:bCs/>
        </w:rPr>
        <w:t>第二章  投标人须知</w:t>
      </w:r>
      <w:r>
        <w:tab/>
      </w:r>
      <w:r>
        <w:fldChar w:fldCharType="begin"/>
      </w:r>
      <w:r>
        <w:instrText xml:space="preserve"> PAGEREF _Toc13711 \h </w:instrText>
      </w:r>
      <w:r>
        <w:fldChar w:fldCharType="separate"/>
      </w:r>
      <w:r>
        <w:t>7</w:t>
      </w:r>
      <w:r>
        <w:fldChar w:fldCharType="end"/>
      </w:r>
      <w:r>
        <w:rPr>
          <w:rFonts w:hint="eastAsia" w:ascii="宋体" w:hAnsi="宋体" w:cs="宋体"/>
        </w:rPr>
        <w:fldChar w:fldCharType="end"/>
      </w:r>
    </w:p>
    <w:p w14:paraId="563B1AA2">
      <w:pPr>
        <w:pStyle w:val="19"/>
        <w:tabs>
          <w:tab w:val="right" w:leader="dot" w:pos="9746"/>
          <w:tab w:val="clear" w:pos="8720"/>
        </w:tabs>
      </w:pPr>
      <w:r>
        <w:rPr>
          <w:rFonts w:hint="eastAsia" w:ascii="宋体" w:hAnsi="宋体" w:cs="宋体"/>
        </w:rPr>
        <w:fldChar w:fldCharType="begin"/>
      </w:r>
      <w:r>
        <w:rPr>
          <w:rFonts w:hint="eastAsia" w:ascii="宋体" w:hAnsi="宋体" w:cs="宋体"/>
        </w:rPr>
        <w:instrText xml:space="preserve"> HYPERLINK \l _Toc23081 </w:instrText>
      </w:r>
      <w:r>
        <w:rPr>
          <w:rFonts w:hint="eastAsia" w:ascii="宋体" w:hAnsi="宋体" w:cs="宋体"/>
        </w:rPr>
        <w:fldChar w:fldCharType="separate"/>
      </w:r>
      <w:r>
        <w:rPr>
          <w:rFonts w:hint="eastAsia" w:ascii="宋体" w:hAnsi="宋体" w:eastAsia="宋体" w:cs="宋体"/>
          <w:bCs/>
          <w:szCs w:val="44"/>
        </w:rPr>
        <w:t>第三章  合同条款及格式</w:t>
      </w:r>
      <w:r>
        <w:tab/>
      </w:r>
      <w:r>
        <w:fldChar w:fldCharType="begin"/>
      </w:r>
      <w:r>
        <w:instrText xml:space="preserve"> PAGEREF _Toc23081 \h </w:instrText>
      </w:r>
      <w:r>
        <w:fldChar w:fldCharType="separate"/>
      </w:r>
      <w:r>
        <w:t>21</w:t>
      </w:r>
      <w:r>
        <w:fldChar w:fldCharType="end"/>
      </w:r>
      <w:r>
        <w:rPr>
          <w:rFonts w:hint="eastAsia" w:ascii="宋体" w:hAnsi="宋体" w:cs="宋体"/>
        </w:rPr>
        <w:fldChar w:fldCharType="end"/>
      </w:r>
    </w:p>
    <w:p w14:paraId="6C0C5358">
      <w:pPr>
        <w:pStyle w:val="19"/>
        <w:tabs>
          <w:tab w:val="right" w:leader="dot" w:pos="9746"/>
          <w:tab w:val="clear" w:pos="8720"/>
        </w:tabs>
      </w:pPr>
      <w:r>
        <w:rPr>
          <w:rFonts w:hint="eastAsia" w:ascii="宋体" w:hAnsi="宋体" w:cs="宋体"/>
        </w:rPr>
        <w:fldChar w:fldCharType="begin"/>
      </w:r>
      <w:r>
        <w:rPr>
          <w:rFonts w:hint="eastAsia" w:ascii="宋体" w:hAnsi="宋体" w:cs="宋体"/>
        </w:rPr>
        <w:instrText xml:space="preserve"> HYPERLINK \l _Toc19285 </w:instrText>
      </w:r>
      <w:r>
        <w:rPr>
          <w:rFonts w:hint="eastAsia" w:ascii="宋体" w:hAnsi="宋体" w:cs="宋体"/>
        </w:rPr>
        <w:fldChar w:fldCharType="separate"/>
      </w:r>
      <w:r>
        <w:rPr>
          <w:rFonts w:hint="eastAsia" w:ascii="宋体" w:hAnsi="宋体" w:eastAsia="宋体" w:cs="宋体"/>
          <w:bCs/>
          <w:szCs w:val="44"/>
        </w:rPr>
        <w:t>第四章  项目需求</w:t>
      </w:r>
      <w:r>
        <w:tab/>
      </w:r>
      <w:r>
        <w:fldChar w:fldCharType="begin"/>
      </w:r>
      <w:r>
        <w:instrText xml:space="preserve"> PAGEREF _Toc19285 \h </w:instrText>
      </w:r>
      <w:r>
        <w:fldChar w:fldCharType="separate"/>
      </w:r>
      <w:r>
        <w:t>27</w:t>
      </w:r>
      <w:r>
        <w:fldChar w:fldCharType="end"/>
      </w:r>
      <w:r>
        <w:rPr>
          <w:rFonts w:hint="eastAsia" w:ascii="宋体" w:hAnsi="宋体" w:cs="宋体"/>
        </w:rPr>
        <w:fldChar w:fldCharType="end"/>
      </w:r>
    </w:p>
    <w:p w14:paraId="388951D5">
      <w:pPr>
        <w:pStyle w:val="19"/>
        <w:tabs>
          <w:tab w:val="right" w:leader="dot" w:pos="9746"/>
          <w:tab w:val="clear" w:pos="8720"/>
        </w:tabs>
      </w:pPr>
      <w:r>
        <w:rPr>
          <w:rFonts w:hint="eastAsia" w:ascii="宋体" w:hAnsi="宋体" w:cs="宋体"/>
        </w:rPr>
        <w:fldChar w:fldCharType="begin"/>
      </w:r>
      <w:r>
        <w:rPr>
          <w:rFonts w:hint="eastAsia" w:ascii="宋体" w:hAnsi="宋体" w:cs="宋体"/>
        </w:rPr>
        <w:instrText xml:space="preserve"> HYPERLINK \l _Toc22482 </w:instrText>
      </w:r>
      <w:r>
        <w:rPr>
          <w:rFonts w:hint="eastAsia" w:ascii="宋体" w:hAnsi="宋体" w:cs="宋体"/>
        </w:rPr>
        <w:fldChar w:fldCharType="separate"/>
      </w:r>
      <w:r>
        <w:rPr>
          <w:rFonts w:hint="eastAsia" w:ascii="宋体" w:hAnsi="宋体" w:eastAsia="宋体" w:cs="宋体"/>
        </w:rPr>
        <w:t>第五章  评标方法与评标标准</w:t>
      </w:r>
      <w:r>
        <w:tab/>
      </w:r>
      <w:r>
        <w:fldChar w:fldCharType="begin"/>
      </w:r>
      <w:r>
        <w:instrText xml:space="preserve"> PAGEREF _Toc22482 \h </w:instrText>
      </w:r>
      <w:r>
        <w:fldChar w:fldCharType="separate"/>
      </w:r>
      <w:r>
        <w:t>32</w:t>
      </w:r>
      <w:r>
        <w:fldChar w:fldCharType="end"/>
      </w:r>
      <w:r>
        <w:rPr>
          <w:rFonts w:hint="eastAsia" w:ascii="宋体" w:hAnsi="宋体" w:cs="宋体"/>
        </w:rPr>
        <w:fldChar w:fldCharType="end"/>
      </w:r>
    </w:p>
    <w:p w14:paraId="2A867482">
      <w:pPr>
        <w:pStyle w:val="19"/>
        <w:tabs>
          <w:tab w:val="right" w:leader="dot" w:pos="9746"/>
          <w:tab w:val="clear" w:pos="8720"/>
        </w:tabs>
      </w:pPr>
      <w:r>
        <w:rPr>
          <w:rFonts w:hint="eastAsia" w:ascii="宋体" w:hAnsi="宋体" w:cs="宋体"/>
        </w:rPr>
        <w:fldChar w:fldCharType="begin"/>
      </w:r>
      <w:r>
        <w:rPr>
          <w:rFonts w:hint="eastAsia" w:ascii="宋体" w:hAnsi="宋体" w:cs="宋体"/>
        </w:rPr>
        <w:instrText xml:space="preserve"> HYPERLINK \l _Toc23435 </w:instrText>
      </w:r>
      <w:r>
        <w:rPr>
          <w:rFonts w:hint="eastAsia" w:ascii="宋体" w:hAnsi="宋体" w:cs="宋体"/>
        </w:rPr>
        <w:fldChar w:fldCharType="separate"/>
      </w:r>
      <w:r>
        <w:rPr>
          <w:rFonts w:hint="eastAsia" w:ascii="宋体" w:hAnsi="宋体" w:eastAsia="宋体" w:cs="宋体"/>
          <w:bCs/>
          <w:szCs w:val="40"/>
        </w:rPr>
        <w:t>第六章  投标文件格式</w:t>
      </w:r>
      <w:r>
        <w:tab/>
      </w:r>
      <w:r>
        <w:fldChar w:fldCharType="begin"/>
      </w:r>
      <w:r>
        <w:instrText xml:space="preserve"> PAGEREF _Toc23435 \h </w:instrText>
      </w:r>
      <w:r>
        <w:fldChar w:fldCharType="separate"/>
      </w:r>
      <w:r>
        <w:t>37</w:t>
      </w:r>
      <w:r>
        <w:fldChar w:fldCharType="end"/>
      </w:r>
      <w:r>
        <w:rPr>
          <w:rFonts w:hint="eastAsia" w:ascii="宋体" w:hAnsi="宋体" w:cs="宋体"/>
        </w:rPr>
        <w:fldChar w:fldCharType="end"/>
      </w:r>
    </w:p>
    <w:p w14:paraId="5E0F3B3A">
      <w:pPr>
        <w:pStyle w:val="19"/>
        <w:tabs>
          <w:tab w:val="right" w:leader="dot" w:pos="9746"/>
          <w:tab w:val="clear" w:pos="8720"/>
        </w:tabs>
      </w:pPr>
    </w:p>
    <w:p w14:paraId="3F41A0AA">
      <w:pPr>
        <w:rPr>
          <w:rFonts w:ascii="宋体" w:hAnsi="宋体" w:cs="宋体"/>
        </w:rPr>
      </w:pPr>
      <w:r>
        <w:rPr>
          <w:rFonts w:hint="eastAsia" w:ascii="宋体" w:hAnsi="宋体" w:cs="宋体"/>
        </w:rPr>
        <w:fldChar w:fldCharType="end"/>
      </w:r>
    </w:p>
    <w:p w14:paraId="61611BBA">
      <w:pPr>
        <w:pStyle w:val="19"/>
        <w:pageBreakBefore/>
        <w:tabs>
          <w:tab w:val="clear" w:pos="8720"/>
        </w:tabs>
        <w:spacing w:before="0" w:after="0" w:line="0" w:lineRule="atLeast"/>
        <w:ind w:firstLine="0" w:firstLineChars="0"/>
        <w:jc w:val="center"/>
        <w:outlineLvl w:val="0"/>
        <w:rPr>
          <w:sz w:val="40"/>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pgNumType w:start="1"/>
          <w:cols w:space="720" w:num="1"/>
          <w:docGrid w:type="lines" w:linePitch="319" w:charSpace="0"/>
        </w:sectPr>
      </w:pPr>
      <w:bookmarkStart w:id="257" w:name="_GoBack"/>
      <w:bookmarkEnd w:id="257"/>
    </w:p>
    <w:p w14:paraId="4BB72A3F">
      <w:pPr>
        <w:pStyle w:val="19"/>
        <w:pageBreakBefore/>
        <w:tabs>
          <w:tab w:val="clear" w:pos="8720"/>
        </w:tabs>
        <w:spacing w:before="0" w:after="0" w:line="0" w:lineRule="atLeast"/>
        <w:ind w:firstLine="0" w:firstLineChars="0"/>
        <w:jc w:val="center"/>
        <w:outlineLvl w:val="0"/>
        <w:rPr>
          <w:b/>
          <w:bCs/>
          <w:sz w:val="40"/>
        </w:rPr>
      </w:pPr>
      <w:bookmarkStart w:id="1" w:name="_Toc19432"/>
      <w:bookmarkStart w:id="2" w:name="_Toc2468"/>
      <w:bookmarkStart w:id="3" w:name="_Toc19635"/>
      <w:bookmarkStart w:id="4" w:name="_Toc25319"/>
      <w:bookmarkStart w:id="5" w:name="_Toc996"/>
      <w:bookmarkStart w:id="6" w:name="_Toc16365"/>
      <w:bookmarkStart w:id="7" w:name="_Toc7300"/>
      <w:bookmarkStart w:id="8" w:name="_Toc19382"/>
      <w:bookmarkStart w:id="9" w:name="_Toc29297"/>
      <w:bookmarkStart w:id="10" w:name="_Toc7725"/>
      <w:bookmarkStart w:id="11" w:name="_Toc8881"/>
      <w:bookmarkStart w:id="12" w:name="_Toc5560"/>
      <w:bookmarkStart w:id="13" w:name="_Toc1225"/>
      <w:bookmarkStart w:id="14" w:name="_Toc23755"/>
      <w:bookmarkStart w:id="15" w:name="_Toc19316"/>
      <w:r>
        <w:rPr>
          <w:rFonts w:hint="eastAsia"/>
          <w:b/>
          <w:bCs/>
          <w:sz w:val="40"/>
        </w:rPr>
        <w:t>第一章  投标邀请</w:t>
      </w:r>
      <w:bookmarkEnd w:id="1"/>
      <w:r>
        <w:rPr>
          <w:rFonts w:hint="eastAsia"/>
          <w:b/>
          <w:bCs/>
          <w:sz w:val="40"/>
        </w:rPr>
        <w:t>（招标公告）</w:t>
      </w:r>
      <w:bookmarkEnd w:id="2"/>
      <w:bookmarkEnd w:id="3"/>
      <w:bookmarkEnd w:id="4"/>
      <w:bookmarkEnd w:id="5"/>
      <w:bookmarkEnd w:id="6"/>
      <w:bookmarkEnd w:id="7"/>
      <w:bookmarkEnd w:id="8"/>
      <w:bookmarkEnd w:id="9"/>
      <w:bookmarkEnd w:id="10"/>
      <w:bookmarkEnd w:id="11"/>
      <w:bookmarkEnd w:id="12"/>
      <w:bookmarkEnd w:id="13"/>
      <w:bookmarkEnd w:id="14"/>
      <w:bookmarkEnd w:id="15"/>
    </w:p>
    <w:p w14:paraId="130DDC63">
      <w:pPr>
        <w:snapToGrid w:val="0"/>
        <w:spacing w:line="360" w:lineRule="auto"/>
        <w:ind w:firstLine="480" w:firstLineChars="200"/>
        <w:rPr>
          <w:rFonts w:ascii="宋体" w:hAnsi="宋体" w:cs="宋体"/>
          <w:sz w:val="24"/>
          <w:szCs w:val="24"/>
        </w:rPr>
      </w:pPr>
    </w:p>
    <w:p w14:paraId="130F6899">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南京达琛鑫工程咨询有限公司受</w:t>
      </w:r>
      <w:r>
        <w:rPr>
          <w:rFonts w:hint="eastAsia" w:ascii="宋体" w:hAnsi="宋体" w:cs="宋体"/>
          <w:b/>
          <w:sz w:val="24"/>
          <w:szCs w:val="24"/>
          <w:lang w:eastAsia="zh-CN"/>
        </w:rPr>
        <w:t>江苏省农业农村厅</w:t>
      </w:r>
      <w:r>
        <w:rPr>
          <w:rFonts w:hint="eastAsia" w:ascii="宋体" w:hAnsi="宋体" w:cs="宋体"/>
          <w:sz w:val="24"/>
          <w:szCs w:val="24"/>
        </w:rPr>
        <w:t>的委托，就</w:t>
      </w:r>
      <w:r>
        <w:rPr>
          <w:rFonts w:hint="eastAsia" w:ascii="宋体" w:hAnsi="宋体" w:cs="宋体"/>
          <w:b/>
          <w:sz w:val="24"/>
          <w:szCs w:val="24"/>
          <w:lang w:eastAsia="zh-CN"/>
        </w:rPr>
        <w:t>江苏省农产品质量安全专项风险监测</w:t>
      </w:r>
      <w:r>
        <w:rPr>
          <w:rFonts w:hint="eastAsia" w:ascii="宋体" w:hAnsi="宋体" w:cs="宋体"/>
          <w:b w:val="0"/>
          <w:bCs/>
          <w:sz w:val="24"/>
          <w:szCs w:val="24"/>
          <w:lang w:val="en-US" w:eastAsia="zh-CN"/>
        </w:rPr>
        <w:t>项目</w:t>
      </w:r>
      <w:r>
        <w:rPr>
          <w:rFonts w:hint="eastAsia" w:ascii="宋体" w:hAnsi="宋体" w:cs="宋体"/>
          <w:sz w:val="24"/>
          <w:szCs w:val="24"/>
        </w:rPr>
        <w:t>实施</w:t>
      </w:r>
      <w:r>
        <w:rPr>
          <w:rFonts w:hint="eastAsia" w:ascii="宋体" w:hAnsi="宋体" w:cs="宋体"/>
          <w:b/>
          <w:sz w:val="24"/>
          <w:szCs w:val="24"/>
        </w:rPr>
        <w:t>公开招标</w:t>
      </w:r>
      <w:r>
        <w:rPr>
          <w:rFonts w:hint="eastAsia" w:ascii="宋体" w:hAnsi="宋体" w:cs="宋体"/>
          <w:sz w:val="24"/>
          <w:szCs w:val="24"/>
        </w:rPr>
        <w:t>采购，兹邀请符合条件的投标人参加投标。</w:t>
      </w:r>
    </w:p>
    <w:p w14:paraId="4CC02828">
      <w:pPr>
        <w:pBdr>
          <w:top w:val="single" w:color="auto" w:sz="4" w:space="1"/>
          <w:left w:val="single" w:color="auto" w:sz="4" w:space="0"/>
          <w:bottom w:val="single" w:color="auto" w:sz="4" w:space="1"/>
          <w:right w:val="single" w:color="auto" w:sz="4" w:space="4"/>
        </w:pBdr>
        <w:spacing w:beforeLines="0" w:afterLines="0"/>
        <w:ind w:firstLine="482" w:firstLineChars="200"/>
        <w:rPr>
          <w:rFonts w:hint="eastAsia" w:ascii="宋体" w:hAnsi="宋体" w:cs="宋体"/>
          <w:b/>
          <w:sz w:val="24"/>
          <w:szCs w:val="24"/>
        </w:rPr>
      </w:pPr>
      <w:r>
        <w:rPr>
          <w:rFonts w:hint="eastAsia" w:ascii="宋体" w:hAnsi="宋体" w:cs="宋体"/>
          <w:b/>
          <w:sz w:val="24"/>
          <w:szCs w:val="24"/>
        </w:rPr>
        <w:t>项目概况</w:t>
      </w:r>
    </w:p>
    <w:p w14:paraId="24FC0250">
      <w:pPr>
        <w:pBdr>
          <w:top w:val="single" w:color="auto" w:sz="4" w:space="1"/>
          <w:left w:val="single" w:color="auto" w:sz="4" w:space="0"/>
          <w:bottom w:val="single" w:color="auto" w:sz="4" w:space="1"/>
          <w:right w:val="single" w:color="auto" w:sz="4" w:space="4"/>
        </w:pBdr>
        <w:spacing w:beforeLines="0" w:afterLines="0" w:line="360" w:lineRule="auto"/>
        <w:ind w:firstLine="482" w:firstLineChars="200"/>
        <w:rPr>
          <w:rFonts w:hint="eastAsia" w:ascii="宋体" w:hAnsi="宋体" w:cs="宋体"/>
          <w:sz w:val="24"/>
          <w:szCs w:val="24"/>
          <w:u w:val="single"/>
        </w:rPr>
      </w:pPr>
      <w:r>
        <w:rPr>
          <w:rFonts w:hint="eastAsia" w:ascii="宋体" w:hAnsi="宋体" w:cs="宋体"/>
          <w:b/>
          <w:sz w:val="24"/>
          <w:szCs w:val="24"/>
          <w:u w:val="single"/>
          <w:lang w:eastAsia="zh-CN"/>
        </w:rPr>
        <w:t>江苏省农产品质量安全专项风险监测</w:t>
      </w:r>
      <w:r>
        <w:rPr>
          <w:rFonts w:hint="eastAsia" w:ascii="宋体" w:hAnsi="宋体" w:cs="宋体"/>
          <w:b w:val="0"/>
          <w:bCs/>
          <w:sz w:val="24"/>
          <w:szCs w:val="24"/>
          <w:u w:val="single"/>
          <w:lang w:val="en-US" w:eastAsia="zh-CN"/>
        </w:rPr>
        <w:t>项目</w:t>
      </w:r>
      <w:r>
        <w:rPr>
          <w:rFonts w:hint="eastAsia" w:ascii="宋体" w:hAnsi="宋体" w:cs="宋体"/>
          <w:sz w:val="24"/>
          <w:szCs w:val="24"/>
        </w:rPr>
        <w:t>的潜在投标人应在</w:t>
      </w:r>
      <w:r>
        <w:rPr>
          <w:rFonts w:hint="eastAsia" w:ascii="宋体" w:hAnsi="宋体" w:cs="宋体"/>
          <w:sz w:val="24"/>
          <w:szCs w:val="24"/>
          <w:u w:val="single"/>
        </w:rPr>
        <w:t>“苏采云”系统内下载（投标人必须在苏采云系统中获取采购文件，方能参与政府采购项目）获取招标文件，并于2026年</w:t>
      </w:r>
      <w:r>
        <w:rPr>
          <w:rFonts w:hint="eastAsia" w:ascii="宋体" w:hAnsi="宋体" w:cs="宋体"/>
          <w:sz w:val="24"/>
          <w:szCs w:val="24"/>
          <w:u w:val="single"/>
          <w:lang w:val="en-US" w:eastAsia="zh-CN"/>
        </w:rPr>
        <w:t>07</w:t>
      </w:r>
      <w:r>
        <w:rPr>
          <w:rFonts w:hint="eastAsia" w:ascii="宋体" w:hAnsi="宋体" w:cs="宋体"/>
          <w:sz w:val="24"/>
          <w:szCs w:val="24"/>
          <w:u w:val="single"/>
        </w:rPr>
        <w:t>月</w:t>
      </w:r>
      <w:r>
        <w:rPr>
          <w:rFonts w:hint="eastAsia" w:ascii="宋体" w:hAnsi="宋体" w:cs="宋体"/>
          <w:sz w:val="24"/>
          <w:szCs w:val="24"/>
          <w:u w:val="single"/>
          <w:lang w:val="en-US" w:eastAsia="zh-CN"/>
        </w:rPr>
        <w:t>13</w:t>
      </w:r>
      <w:r>
        <w:rPr>
          <w:rFonts w:hint="eastAsia" w:ascii="宋体" w:hAnsi="宋体" w:cs="宋体"/>
          <w:sz w:val="24"/>
          <w:szCs w:val="24"/>
          <w:u w:val="single"/>
        </w:rPr>
        <w:t>日</w:t>
      </w:r>
      <w:r>
        <w:rPr>
          <w:rFonts w:hint="eastAsia" w:ascii="宋体" w:hAnsi="宋体" w:cs="宋体"/>
          <w:sz w:val="24"/>
          <w:szCs w:val="24"/>
          <w:u w:val="single"/>
          <w:lang w:val="en-US" w:eastAsia="zh-CN"/>
        </w:rPr>
        <w:t>09</w:t>
      </w:r>
      <w:r>
        <w:rPr>
          <w:rFonts w:hint="eastAsia" w:ascii="宋体" w:hAnsi="宋体" w:cs="宋体"/>
          <w:sz w:val="24"/>
          <w:szCs w:val="24"/>
          <w:u w:val="single"/>
        </w:rPr>
        <w:t>:</w:t>
      </w:r>
      <w:r>
        <w:rPr>
          <w:rFonts w:hint="eastAsia" w:ascii="宋体" w:hAnsi="宋体" w:cs="宋体"/>
          <w:sz w:val="24"/>
          <w:szCs w:val="24"/>
          <w:u w:val="single"/>
          <w:lang w:val="en-US" w:eastAsia="zh-CN"/>
        </w:rPr>
        <w:t>3</w:t>
      </w:r>
      <w:r>
        <w:rPr>
          <w:rFonts w:hint="eastAsia" w:ascii="宋体" w:hAnsi="宋体" w:cs="宋体"/>
          <w:sz w:val="24"/>
          <w:szCs w:val="24"/>
          <w:u w:val="single"/>
        </w:rPr>
        <w:t>0（北京时间）前上传电子投标文件。</w:t>
      </w:r>
    </w:p>
    <w:p w14:paraId="0BABECB6">
      <w:pPr>
        <w:numPr>
          <w:ilvl w:val="0"/>
          <w:numId w:val="0"/>
        </w:numPr>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lang w:val="en-US" w:eastAsia="zh-CN"/>
        </w:rPr>
        <w:t>一、</w:t>
      </w:r>
      <w:r>
        <w:rPr>
          <w:rFonts w:hint="eastAsia" w:ascii="宋体" w:hAnsi="宋体" w:cs="宋体"/>
          <w:b/>
          <w:sz w:val="24"/>
          <w:szCs w:val="24"/>
        </w:rPr>
        <w:t>项目基本概况</w:t>
      </w:r>
    </w:p>
    <w:p w14:paraId="01BB4577">
      <w:pPr>
        <w:snapToGrid w:val="0"/>
        <w:spacing w:beforeLines="0" w:afterLines="0"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1.项目编号：</w:t>
      </w:r>
      <w:r>
        <w:rPr>
          <w:rFonts w:hint="eastAsia" w:ascii="宋体" w:hAnsi="宋体" w:cs="宋体"/>
          <w:sz w:val="24"/>
          <w:szCs w:val="24"/>
          <w:highlight w:val="none"/>
          <w:lang w:eastAsia="zh-CN"/>
        </w:rPr>
        <w:t>JSZC-320000-DCXG-G2026-0012</w:t>
      </w:r>
    </w:p>
    <w:p w14:paraId="3280FBEC">
      <w:pPr>
        <w:snapToGrid w:val="0"/>
        <w:spacing w:beforeLines="0" w:afterLines="0"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2.项目名称：</w:t>
      </w:r>
      <w:r>
        <w:rPr>
          <w:rFonts w:hint="eastAsia" w:ascii="宋体" w:hAnsi="宋体" w:cs="宋体"/>
          <w:sz w:val="24"/>
          <w:szCs w:val="24"/>
          <w:lang w:eastAsia="zh-CN"/>
        </w:rPr>
        <w:t>江苏省农产品质量安全专项风险监测</w:t>
      </w:r>
    </w:p>
    <w:p w14:paraId="6D97DC41">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标段划分：本项目共分为六个分包</w:t>
      </w:r>
    </w:p>
    <w:p w14:paraId="72978D26">
      <w:pPr>
        <w:snapToGrid w:val="0"/>
        <w:spacing w:beforeLines="0" w:afterLines="0"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val="en-US" w:eastAsia="zh-CN"/>
        </w:rPr>
        <w:t>4.</w:t>
      </w:r>
      <w:r>
        <w:rPr>
          <w:rFonts w:hint="eastAsia" w:ascii="宋体" w:hAnsi="宋体" w:cs="宋体"/>
          <w:sz w:val="24"/>
          <w:szCs w:val="24"/>
        </w:rPr>
        <w:t>预算金额：人民币</w:t>
      </w:r>
      <w:r>
        <w:rPr>
          <w:rFonts w:hint="eastAsia" w:ascii="宋体" w:hAnsi="宋体" w:cs="宋体"/>
          <w:sz w:val="24"/>
          <w:szCs w:val="24"/>
          <w:lang w:val="en-US" w:eastAsia="zh-CN"/>
        </w:rPr>
        <w:t>443.25</w:t>
      </w:r>
      <w:r>
        <w:rPr>
          <w:rFonts w:hint="eastAsia" w:ascii="宋体" w:hAnsi="宋体" w:cs="宋体"/>
          <w:sz w:val="24"/>
          <w:szCs w:val="24"/>
        </w:rPr>
        <w:t>万元整</w:t>
      </w:r>
      <w:r>
        <w:rPr>
          <w:rFonts w:hint="eastAsia" w:ascii="宋体" w:hAnsi="宋体" w:cs="宋体"/>
          <w:sz w:val="24"/>
          <w:szCs w:val="24"/>
          <w:lang w:eastAsia="zh-CN"/>
        </w:rPr>
        <w:t>，</w:t>
      </w:r>
      <w:r>
        <w:rPr>
          <w:rFonts w:hint="eastAsia" w:ascii="宋体" w:hAnsi="宋体" w:cs="宋体"/>
          <w:sz w:val="24"/>
          <w:szCs w:val="24"/>
        </w:rPr>
        <w:t>每个分包投标报价超过该分包</w:t>
      </w:r>
      <w:r>
        <w:rPr>
          <w:rFonts w:hint="eastAsia" w:ascii="宋体" w:hAnsi="宋体" w:cs="宋体"/>
          <w:sz w:val="24"/>
          <w:szCs w:val="24"/>
          <w:lang w:val="en-US" w:eastAsia="zh-CN"/>
        </w:rPr>
        <w:t>预算及</w:t>
      </w:r>
      <w:r>
        <w:rPr>
          <w:rFonts w:hint="eastAsia" w:ascii="宋体" w:hAnsi="宋体" w:cs="宋体"/>
          <w:sz w:val="24"/>
          <w:szCs w:val="24"/>
        </w:rPr>
        <w:t>最高限价的为无效报价，投标无效</w:t>
      </w:r>
      <w:r>
        <w:rPr>
          <w:rFonts w:hint="eastAsia" w:ascii="宋体" w:hAnsi="宋体" w:cs="宋体"/>
          <w:sz w:val="24"/>
          <w:szCs w:val="24"/>
          <w:lang w:eastAsia="zh-CN"/>
        </w:rPr>
        <w:t>，具体分包内容详见下表。</w:t>
      </w:r>
    </w:p>
    <w:tbl>
      <w:tblPr>
        <w:tblStyle w:val="28"/>
        <w:tblW w:w="8865" w:type="dxa"/>
        <w:jc w:val="center"/>
        <w:tblLayout w:type="fixed"/>
        <w:tblCellMar>
          <w:top w:w="15" w:type="dxa"/>
          <w:left w:w="15" w:type="dxa"/>
          <w:bottom w:w="15" w:type="dxa"/>
          <w:right w:w="15" w:type="dxa"/>
        </w:tblCellMar>
      </w:tblPr>
      <w:tblGrid>
        <w:gridCol w:w="1203"/>
        <w:gridCol w:w="4599"/>
        <w:gridCol w:w="1091"/>
        <w:gridCol w:w="1972"/>
      </w:tblGrid>
      <w:tr w14:paraId="3F956552">
        <w:tblPrEx>
          <w:tblCellMar>
            <w:top w:w="15" w:type="dxa"/>
            <w:left w:w="15" w:type="dxa"/>
            <w:bottom w:w="15" w:type="dxa"/>
            <w:right w:w="15" w:type="dxa"/>
          </w:tblCellMar>
        </w:tblPrEx>
        <w:trPr>
          <w:trHeight w:val="1375" w:hRule="atLeast"/>
          <w:jc w:val="center"/>
        </w:trPr>
        <w:tc>
          <w:tcPr>
            <w:tcW w:w="1203" w:type="dxa"/>
            <w:tcBorders>
              <w:top w:val="single" w:color="000000" w:sz="4" w:space="0"/>
              <w:left w:val="single" w:color="000000" w:sz="4" w:space="0"/>
              <w:right w:val="single" w:color="000000" w:sz="4" w:space="0"/>
            </w:tcBorders>
            <w:vAlign w:val="center"/>
          </w:tcPr>
          <w:p w14:paraId="76388287">
            <w:pPr>
              <w:widowControl/>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rPr>
              <w:t>分包</w:t>
            </w:r>
          </w:p>
        </w:tc>
        <w:tc>
          <w:tcPr>
            <w:tcW w:w="4599" w:type="dxa"/>
            <w:tcBorders>
              <w:top w:val="single" w:color="000000" w:sz="4" w:space="0"/>
              <w:left w:val="single" w:color="000000" w:sz="4" w:space="0"/>
              <w:right w:val="single" w:color="000000" w:sz="4" w:space="0"/>
            </w:tcBorders>
            <w:vAlign w:val="center"/>
          </w:tcPr>
          <w:p w14:paraId="21FE6821">
            <w:pPr>
              <w:widowControl/>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服务</w:t>
            </w:r>
            <w:r>
              <w:rPr>
                <w:rFonts w:hint="eastAsia" w:ascii="宋体" w:hAnsi="宋体" w:eastAsia="宋体" w:cs="宋体"/>
                <w:b/>
                <w:bCs/>
                <w:color w:val="auto"/>
                <w:kern w:val="0"/>
                <w:sz w:val="24"/>
                <w:szCs w:val="24"/>
              </w:rPr>
              <w:t>类型</w:t>
            </w:r>
          </w:p>
        </w:tc>
        <w:tc>
          <w:tcPr>
            <w:tcW w:w="1091" w:type="dxa"/>
            <w:tcBorders>
              <w:top w:val="single" w:color="000000" w:sz="4" w:space="0"/>
              <w:left w:val="single" w:color="000000" w:sz="4" w:space="0"/>
              <w:right w:val="single" w:color="000000" w:sz="4" w:space="0"/>
            </w:tcBorders>
            <w:vAlign w:val="center"/>
          </w:tcPr>
          <w:p w14:paraId="20D63AF8">
            <w:pPr>
              <w:widowControl/>
              <w:adjustRightInd w:val="0"/>
              <w:snapToGrid w:val="0"/>
              <w:spacing w:line="440" w:lineRule="exact"/>
              <w:jc w:val="center"/>
              <w:textAlignment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小计</w:t>
            </w:r>
          </w:p>
          <w:p w14:paraId="20C19B58">
            <w:pPr>
              <w:widowControl/>
              <w:adjustRightInd w:val="0"/>
              <w:snapToGrid w:val="0"/>
              <w:spacing w:line="440" w:lineRule="exact"/>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rPr>
              <w:t>(批次）</w:t>
            </w:r>
          </w:p>
        </w:tc>
        <w:tc>
          <w:tcPr>
            <w:tcW w:w="1972" w:type="dxa"/>
            <w:tcBorders>
              <w:top w:val="single" w:color="000000" w:sz="4" w:space="0"/>
              <w:left w:val="single" w:color="000000" w:sz="4" w:space="0"/>
              <w:right w:val="single" w:color="000000" w:sz="4" w:space="0"/>
            </w:tcBorders>
            <w:vAlign w:val="center"/>
          </w:tcPr>
          <w:p w14:paraId="07221B39">
            <w:pPr>
              <w:widowControl/>
              <w:adjustRightInd w:val="0"/>
              <w:snapToGrid w:val="0"/>
              <w:spacing w:line="440" w:lineRule="exact"/>
              <w:jc w:val="center"/>
              <w:textAlignment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预算金额</w:t>
            </w:r>
          </w:p>
          <w:p w14:paraId="136CAEF3">
            <w:pPr>
              <w:widowControl/>
              <w:adjustRightInd w:val="0"/>
              <w:snapToGrid w:val="0"/>
              <w:spacing w:line="440" w:lineRule="exact"/>
              <w:jc w:val="center"/>
              <w:textAlignment w:val="center"/>
              <w:rPr>
                <w:rFonts w:hint="eastAsia" w:ascii="宋体" w:hAnsi="宋体" w:eastAsia="宋体" w:cs="宋体"/>
                <w:b/>
                <w:bCs/>
                <w:color w:val="auto"/>
                <w:kern w:val="0"/>
                <w:sz w:val="24"/>
                <w:szCs w:val="24"/>
              </w:rPr>
            </w:pPr>
            <w:r>
              <w:rPr>
                <w:rFonts w:hint="eastAsia" w:ascii="宋体" w:hAnsi="宋体" w:cs="宋体"/>
                <w:b/>
                <w:bCs/>
                <w:color w:val="auto"/>
                <w:kern w:val="0"/>
                <w:sz w:val="24"/>
                <w:szCs w:val="24"/>
                <w:lang w:val="en-US" w:eastAsia="zh-CN"/>
              </w:rPr>
              <w:t>及</w:t>
            </w:r>
            <w:r>
              <w:rPr>
                <w:rFonts w:hint="eastAsia" w:ascii="宋体" w:hAnsi="宋体" w:eastAsia="宋体" w:cs="宋体"/>
                <w:b/>
                <w:bCs/>
                <w:color w:val="auto"/>
                <w:kern w:val="0"/>
                <w:sz w:val="24"/>
                <w:szCs w:val="24"/>
              </w:rPr>
              <w:t>最高限价</w:t>
            </w:r>
          </w:p>
          <w:p w14:paraId="1402D479">
            <w:pPr>
              <w:widowControl/>
              <w:adjustRightInd w:val="0"/>
              <w:snapToGrid w:val="0"/>
              <w:spacing w:line="440" w:lineRule="exact"/>
              <w:jc w:val="center"/>
              <w:textAlignment w:val="center"/>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lang w:val="en-US" w:eastAsia="zh-CN"/>
              </w:rPr>
              <w:t>元</w:t>
            </w:r>
            <w:r>
              <w:rPr>
                <w:rFonts w:hint="eastAsia" w:ascii="宋体" w:hAnsi="宋体" w:cs="宋体"/>
                <w:b/>
                <w:bCs/>
                <w:color w:val="auto"/>
                <w:kern w:val="0"/>
                <w:sz w:val="24"/>
                <w:szCs w:val="24"/>
                <w:lang w:eastAsia="zh-CN"/>
              </w:rPr>
              <w:t>）</w:t>
            </w:r>
          </w:p>
        </w:tc>
      </w:tr>
      <w:tr w14:paraId="1CEADBF6">
        <w:tblPrEx>
          <w:tblCellMar>
            <w:top w:w="15" w:type="dxa"/>
            <w:left w:w="15" w:type="dxa"/>
            <w:bottom w:w="15" w:type="dxa"/>
            <w:right w:w="15" w:type="dxa"/>
          </w:tblCellMar>
        </w:tblPrEx>
        <w:trPr>
          <w:trHeight w:val="510" w:hRule="atLeast"/>
          <w:jc w:val="center"/>
        </w:trPr>
        <w:tc>
          <w:tcPr>
            <w:tcW w:w="1203" w:type="dxa"/>
            <w:vMerge w:val="restart"/>
            <w:tcBorders>
              <w:top w:val="single" w:color="000000" w:sz="4" w:space="0"/>
              <w:left w:val="single" w:color="000000" w:sz="4" w:space="0"/>
              <w:bottom w:val="single" w:color="000000" w:sz="4" w:space="0"/>
              <w:right w:val="single" w:color="000000" w:sz="4" w:space="0"/>
            </w:tcBorders>
            <w:vAlign w:val="center"/>
          </w:tcPr>
          <w:p w14:paraId="37F2871B">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分包1</w:t>
            </w:r>
          </w:p>
        </w:tc>
        <w:tc>
          <w:tcPr>
            <w:tcW w:w="4599" w:type="dxa"/>
            <w:tcBorders>
              <w:top w:val="single" w:color="000000" w:sz="4" w:space="0"/>
              <w:left w:val="single" w:color="000000" w:sz="4" w:space="0"/>
              <w:bottom w:val="single" w:color="000000" w:sz="4" w:space="0"/>
              <w:right w:val="single" w:color="000000" w:sz="4" w:space="0"/>
            </w:tcBorders>
            <w:vAlign w:val="center"/>
          </w:tcPr>
          <w:p w14:paraId="2881EAF5">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中药材农产品未知物筛查</w:t>
            </w:r>
          </w:p>
        </w:tc>
        <w:tc>
          <w:tcPr>
            <w:tcW w:w="1091" w:type="dxa"/>
            <w:vMerge w:val="restart"/>
            <w:tcBorders>
              <w:top w:val="single" w:color="000000" w:sz="4" w:space="0"/>
              <w:left w:val="single" w:color="000000" w:sz="4" w:space="0"/>
              <w:bottom w:val="single" w:color="000000" w:sz="4" w:space="0"/>
              <w:right w:val="single" w:color="000000" w:sz="4" w:space="0"/>
            </w:tcBorders>
            <w:vAlign w:val="center"/>
          </w:tcPr>
          <w:p w14:paraId="0D402499">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0</w:t>
            </w:r>
            <w:r>
              <w:rPr>
                <w:rFonts w:hint="eastAsia" w:ascii="宋体" w:hAnsi="宋体" w:eastAsia="宋体" w:cs="宋体"/>
                <w:color w:val="auto"/>
                <w:kern w:val="0"/>
                <w:sz w:val="24"/>
                <w:szCs w:val="24"/>
              </w:rPr>
              <w:t>0</w:t>
            </w:r>
          </w:p>
        </w:tc>
        <w:tc>
          <w:tcPr>
            <w:tcW w:w="1972" w:type="dxa"/>
            <w:vMerge w:val="restart"/>
            <w:tcBorders>
              <w:top w:val="single" w:color="000000" w:sz="4" w:space="0"/>
              <w:left w:val="single" w:color="000000" w:sz="4" w:space="0"/>
              <w:right w:val="single" w:color="000000" w:sz="4" w:space="0"/>
            </w:tcBorders>
            <w:vAlign w:val="center"/>
          </w:tcPr>
          <w:p w14:paraId="0D7CC82F">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715110</w:t>
            </w:r>
          </w:p>
        </w:tc>
      </w:tr>
      <w:tr w14:paraId="4FD253BB">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60AE64A8">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1BB3D580">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特色水果特征品质</w:t>
            </w:r>
            <w:r>
              <w:rPr>
                <w:rFonts w:hint="eastAsia" w:ascii="宋体" w:hAnsi="宋体" w:cs="宋体"/>
                <w:i w:val="0"/>
                <w:iCs w:val="0"/>
                <w:color w:val="auto"/>
                <w:kern w:val="0"/>
                <w:sz w:val="24"/>
                <w:szCs w:val="24"/>
                <w:u w:val="none"/>
                <w:lang w:val="en-US" w:eastAsia="zh-CN" w:bidi="ar"/>
              </w:rPr>
              <w:t>及</w:t>
            </w:r>
            <w:r>
              <w:rPr>
                <w:rFonts w:hint="eastAsia" w:ascii="宋体" w:hAnsi="宋体" w:eastAsia="宋体" w:cs="宋体"/>
                <w:i w:val="0"/>
                <w:iCs w:val="0"/>
                <w:color w:val="auto"/>
                <w:kern w:val="0"/>
                <w:sz w:val="24"/>
                <w:szCs w:val="24"/>
                <w:u w:val="none"/>
                <w:lang w:val="en-US" w:eastAsia="zh-CN" w:bidi="ar"/>
              </w:rPr>
              <w:t>未知物筛查</w:t>
            </w:r>
          </w:p>
        </w:tc>
        <w:tc>
          <w:tcPr>
            <w:tcW w:w="1091" w:type="dxa"/>
            <w:vMerge w:val="continue"/>
            <w:tcBorders>
              <w:top w:val="single" w:color="000000" w:sz="4" w:space="0"/>
              <w:left w:val="single" w:color="000000" w:sz="4" w:space="0"/>
              <w:bottom w:val="single" w:color="000000" w:sz="4" w:space="0"/>
              <w:right w:val="single" w:color="000000" w:sz="4" w:space="0"/>
            </w:tcBorders>
            <w:vAlign w:val="center"/>
          </w:tcPr>
          <w:p w14:paraId="4F41E529">
            <w:pPr>
              <w:jc w:val="center"/>
              <w:rPr>
                <w:rFonts w:hint="eastAsia" w:ascii="宋体" w:hAnsi="宋体" w:eastAsia="宋体" w:cs="宋体"/>
                <w:color w:val="auto"/>
                <w:sz w:val="24"/>
                <w:szCs w:val="24"/>
              </w:rPr>
            </w:pPr>
          </w:p>
        </w:tc>
        <w:tc>
          <w:tcPr>
            <w:tcW w:w="1972" w:type="dxa"/>
            <w:vMerge w:val="continue"/>
            <w:tcBorders>
              <w:left w:val="single" w:color="000000" w:sz="4" w:space="0"/>
              <w:right w:val="single" w:color="000000" w:sz="4" w:space="0"/>
            </w:tcBorders>
            <w:vAlign w:val="center"/>
          </w:tcPr>
          <w:p w14:paraId="0DDD4805">
            <w:pPr>
              <w:jc w:val="center"/>
              <w:rPr>
                <w:rFonts w:hint="eastAsia" w:ascii="宋体" w:hAnsi="宋体" w:eastAsia="宋体" w:cs="宋体"/>
                <w:color w:val="auto"/>
                <w:sz w:val="24"/>
                <w:szCs w:val="24"/>
              </w:rPr>
            </w:pPr>
          </w:p>
        </w:tc>
      </w:tr>
      <w:tr w14:paraId="26FF347F">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13821A92">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7ABB476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重点水产品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top w:val="single" w:color="000000" w:sz="4" w:space="0"/>
              <w:left w:val="single" w:color="000000" w:sz="4" w:space="0"/>
              <w:bottom w:val="single" w:color="000000" w:sz="4" w:space="0"/>
              <w:right w:val="single" w:color="000000" w:sz="4" w:space="0"/>
            </w:tcBorders>
            <w:vAlign w:val="center"/>
          </w:tcPr>
          <w:p w14:paraId="3A3E824E">
            <w:pPr>
              <w:jc w:val="center"/>
              <w:rPr>
                <w:rFonts w:hint="eastAsia" w:ascii="宋体" w:hAnsi="宋体" w:eastAsia="宋体" w:cs="宋体"/>
                <w:color w:val="auto"/>
                <w:sz w:val="24"/>
                <w:szCs w:val="24"/>
              </w:rPr>
            </w:pPr>
          </w:p>
        </w:tc>
        <w:tc>
          <w:tcPr>
            <w:tcW w:w="1972" w:type="dxa"/>
            <w:vMerge w:val="continue"/>
            <w:tcBorders>
              <w:left w:val="single" w:color="000000" w:sz="4" w:space="0"/>
              <w:bottom w:val="single" w:color="000000" w:sz="4" w:space="0"/>
              <w:right w:val="single" w:color="000000" w:sz="4" w:space="0"/>
            </w:tcBorders>
            <w:vAlign w:val="center"/>
          </w:tcPr>
          <w:p w14:paraId="767138F4">
            <w:pPr>
              <w:jc w:val="center"/>
              <w:rPr>
                <w:rFonts w:hint="eastAsia" w:ascii="宋体" w:hAnsi="宋体" w:eastAsia="宋体" w:cs="宋体"/>
                <w:color w:val="auto"/>
                <w:sz w:val="24"/>
                <w:szCs w:val="24"/>
              </w:rPr>
            </w:pPr>
          </w:p>
        </w:tc>
      </w:tr>
      <w:tr w14:paraId="5485E12C">
        <w:tblPrEx>
          <w:tblCellMar>
            <w:top w:w="15" w:type="dxa"/>
            <w:left w:w="15" w:type="dxa"/>
            <w:bottom w:w="15" w:type="dxa"/>
            <w:right w:w="15" w:type="dxa"/>
          </w:tblCellMar>
        </w:tblPrEx>
        <w:trPr>
          <w:trHeight w:val="510" w:hRule="atLeast"/>
          <w:jc w:val="center"/>
        </w:trPr>
        <w:tc>
          <w:tcPr>
            <w:tcW w:w="1203" w:type="dxa"/>
            <w:vMerge w:val="restart"/>
            <w:tcBorders>
              <w:top w:val="single" w:color="000000" w:sz="4" w:space="0"/>
              <w:left w:val="single" w:color="000000" w:sz="4" w:space="0"/>
              <w:bottom w:val="single" w:color="000000" w:sz="4" w:space="0"/>
              <w:right w:val="single" w:color="000000" w:sz="4" w:space="0"/>
            </w:tcBorders>
            <w:vAlign w:val="center"/>
          </w:tcPr>
          <w:p w14:paraId="3A16A29B">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分包2</w:t>
            </w:r>
          </w:p>
        </w:tc>
        <w:tc>
          <w:tcPr>
            <w:tcW w:w="4599" w:type="dxa"/>
            <w:tcBorders>
              <w:top w:val="single" w:color="000000" w:sz="4" w:space="0"/>
              <w:left w:val="single" w:color="000000" w:sz="4" w:space="0"/>
              <w:bottom w:val="single" w:color="000000" w:sz="4" w:space="0"/>
              <w:right w:val="single" w:color="000000" w:sz="4" w:space="0"/>
            </w:tcBorders>
            <w:vAlign w:val="center"/>
          </w:tcPr>
          <w:p w14:paraId="2DB0E4E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特色水果特征品质</w:t>
            </w:r>
            <w:r>
              <w:rPr>
                <w:rFonts w:hint="eastAsia" w:ascii="宋体" w:hAnsi="宋体" w:cs="宋体"/>
                <w:i w:val="0"/>
                <w:iCs w:val="0"/>
                <w:color w:val="auto"/>
                <w:kern w:val="0"/>
                <w:sz w:val="24"/>
                <w:szCs w:val="24"/>
                <w:u w:val="none"/>
                <w:lang w:val="en-US" w:eastAsia="zh-CN" w:bidi="ar"/>
              </w:rPr>
              <w:t>及</w:t>
            </w:r>
            <w:r>
              <w:rPr>
                <w:rFonts w:hint="eastAsia" w:ascii="宋体" w:hAnsi="宋体" w:eastAsia="宋体" w:cs="宋体"/>
                <w:i w:val="0"/>
                <w:iCs w:val="0"/>
                <w:color w:val="auto"/>
                <w:kern w:val="0"/>
                <w:sz w:val="24"/>
                <w:szCs w:val="24"/>
                <w:u w:val="none"/>
                <w:lang w:val="en-US" w:eastAsia="zh-CN" w:bidi="ar"/>
              </w:rPr>
              <w:t>未知物筛查</w:t>
            </w:r>
          </w:p>
        </w:tc>
        <w:tc>
          <w:tcPr>
            <w:tcW w:w="1091" w:type="dxa"/>
            <w:vMerge w:val="restart"/>
            <w:tcBorders>
              <w:top w:val="single" w:color="000000" w:sz="4" w:space="0"/>
              <w:left w:val="single" w:color="000000" w:sz="4" w:space="0"/>
              <w:right w:val="single" w:color="000000" w:sz="4" w:space="0"/>
            </w:tcBorders>
            <w:vAlign w:val="center"/>
          </w:tcPr>
          <w:p w14:paraId="35BA57A7">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500</w:t>
            </w:r>
          </w:p>
        </w:tc>
        <w:tc>
          <w:tcPr>
            <w:tcW w:w="1972" w:type="dxa"/>
            <w:vMerge w:val="restart"/>
            <w:tcBorders>
              <w:top w:val="single" w:color="000000" w:sz="4" w:space="0"/>
              <w:left w:val="single" w:color="000000" w:sz="4" w:space="0"/>
              <w:right w:val="single" w:color="000000" w:sz="4" w:space="0"/>
            </w:tcBorders>
            <w:vAlign w:val="center"/>
          </w:tcPr>
          <w:p w14:paraId="7D4E32CF">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790955</w:t>
            </w:r>
          </w:p>
        </w:tc>
      </w:tr>
      <w:tr w14:paraId="1FBBBDA0">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29F7AB84">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6A9370F1">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重点畜禽产品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top w:val="single" w:color="000000" w:sz="4" w:space="0"/>
              <w:left w:val="single" w:color="000000" w:sz="4" w:space="0"/>
              <w:right w:val="single" w:color="000000" w:sz="4" w:space="0"/>
            </w:tcBorders>
            <w:vAlign w:val="center"/>
          </w:tcPr>
          <w:p w14:paraId="0D90A619">
            <w:pPr>
              <w:jc w:val="center"/>
              <w:rPr>
                <w:rFonts w:hint="eastAsia" w:ascii="宋体" w:hAnsi="宋体" w:eastAsia="宋体" w:cs="宋体"/>
                <w:color w:val="auto"/>
                <w:sz w:val="24"/>
                <w:szCs w:val="24"/>
              </w:rPr>
            </w:pPr>
          </w:p>
        </w:tc>
        <w:tc>
          <w:tcPr>
            <w:tcW w:w="1972" w:type="dxa"/>
            <w:vMerge w:val="continue"/>
            <w:tcBorders>
              <w:left w:val="single" w:color="000000" w:sz="4" w:space="0"/>
              <w:right w:val="single" w:color="000000" w:sz="4" w:space="0"/>
            </w:tcBorders>
            <w:vAlign w:val="center"/>
          </w:tcPr>
          <w:p w14:paraId="7365DDC7">
            <w:pPr>
              <w:jc w:val="center"/>
              <w:rPr>
                <w:rFonts w:hint="eastAsia" w:ascii="宋体" w:hAnsi="宋体" w:eastAsia="宋体" w:cs="宋体"/>
                <w:color w:val="auto"/>
                <w:sz w:val="24"/>
                <w:szCs w:val="24"/>
              </w:rPr>
            </w:pPr>
          </w:p>
        </w:tc>
      </w:tr>
      <w:tr w14:paraId="2165B051">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25718BF1">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27F81AAB">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重点水产品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top w:val="single" w:color="000000" w:sz="4" w:space="0"/>
              <w:left w:val="single" w:color="000000" w:sz="4" w:space="0"/>
              <w:right w:val="single" w:color="000000" w:sz="4" w:space="0"/>
            </w:tcBorders>
            <w:vAlign w:val="center"/>
          </w:tcPr>
          <w:p w14:paraId="0F250C0E">
            <w:pPr>
              <w:jc w:val="center"/>
              <w:rPr>
                <w:rFonts w:hint="eastAsia" w:ascii="宋体" w:hAnsi="宋体" w:eastAsia="宋体" w:cs="宋体"/>
                <w:color w:val="auto"/>
                <w:sz w:val="24"/>
                <w:szCs w:val="24"/>
              </w:rPr>
            </w:pPr>
          </w:p>
        </w:tc>
        <w:tc>
          <w:tcPr>
            <w:tcW w:w="1972" w:type="dxa"/>
            <w:vMerge w:val="continue"/>
            <w:tcBorders>
              <w:left w:val="single" w:color="000000" w:sz="4" w:space="0"/>
              <w:right w:val="single" w:color="000000" w:sz="4" w:space="0"/>
            </w:tcBorders>
            <w:vAlign w:val="center"/>
          </w:tcPr>
          <w:p w14:paraId="7ECFFE71">
            <w:pPr>
              <w:jc w:val="center"/>
              <w:rPr>
                <w:rFonts w:hint="eastAsia" w:ascii="宋体" w:hAnsi="宋体" w:eastAsia="宋体" w:cs="宋体"/>
                <w:color w:val="auto"/>
                <w:sz w:val="24"/>
                <w:szCs w:val="24"/>
              </w:rPr>
            </w:pPr>
          </w:p>
        </w:tc>
      </w:tr>
      <w:tr w14:paraId="44D0D384">
        <w:tblPrEx>
          <w:tblCellMar>
            <w:top w:w="15" w:type="dxa"/>
            <w:left w:w="15" w:type="dxa"/>
            <w:bottom w:w="15" w:type="dxa"/>
            <w:right w:w="15" w:type="dxa"/>
          </w:tblCellMar>
        </w:tblPrEx>
        <w:trPr>
          <w:trHeight w:val="510" w:hRule="atLeast"/>
          <w:jc w:val="center"/>
        </w:trPr>
        <w:tc>
          <w:tcPr>
            <w:tcW w:w="1203" w:type="dxa"/>
            <w:vMerge w:val="restart"/>
            <w:tcBorders>
              <w:top w:val="single" w:color="000000" w:sz="4" w:space="0"/>
              <w:left w:val="single" w:color="000000" w:sz="4" w:space="0"/>
              <w:bottom w:val="single" w:color="000000" w:sz="4" w:space="0"/>
              <w:right w:val="single" w:color="000000" w:sz="4" w:space="0"/>
            </w:tcBorders>
            <w:vAlign w:val="center"/>
          </w:tcPr>
          <w:p w14:paraId="12B8647F">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分包3</w:t>
            </w:r>
          </w:p>
        </w:tc>
        <w:tc>
          <w:tcPr>
            <w:tcW w:w="4599" w:type="dxa"/>
            <w:tcBorders>
              <w:top w:val="single" w:color="000000" w:sz="4" w:space="0"/>
              <w:left w:val="single" w:color="000000" w:sz="4" w:space="0"/>
              <w:bottom w:val="single" w:color="000000" w:sz="4" w:space="0"/>
              <w:right w:val="single" w:color="000000" w:sz="4" w:space="0"/>
            </w:tcBorders>
            <w:vAlign w:val="center"/>
          </w:tcPr>
          <w:p w14:paraId="0A53E94D">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大米特征品质</w:t>
            </w:r>
            <w:r>
              <w:rPr>
                <w:rFonts w:hint="eastAsia" w:ascii="宋体" w:hAnsi="宋体" w:cs="宋体"/>
                <w:i w:val="0"/>
                <w:iCs w:val="0"/>
                <w:color w:val="auto"/>
                <w:kern w:val="0"/>
                <w:sz w:val="24"/>
                <w:szCs w:val="24"/>
                <w:u w:val="none"/>
                <w:lang w:val="en-US" w:eastAsia="zh-CN" w:bidi="ar"/>
              </w:rPr>
              <w:t>及</w:t>
            </w:r>
            <w:r>
              <w:rPr>
                <w:rFonts w:hint="eastAsia" w:ascii="宋体" w:hAnsi="宋体" w:eastAsia="宋体" w:cs="宋体"/>
                <w:i w:val="0"/>
                <w:iCs w:val="0"/>
                <w:color w:val="auto"/>
                <w:kern w:val="0"/>
                <w:sz w:val="24"/>
                <w:szCs w:val="24"/>
                <w:u w:val="none"/>
                <w:lang w:val="en-US" w:eastAsia="zh-CN" w:bidi="ar"/>
              </w:rPr>
              <w:t>未知物筛查</w:t>
            </w:r>
          </w:p>
        </w:tc>
        <w:tc>
          <w:tcPr>
            <w:tcW w:w="1091" w:type="dxa"/>
            <w:vMerge w:val="restart"/>
            <w:tcBorders>
              <w:top w:val="single" w:color="000000" w:sz="4" w:space="0"/>
              <w:left w:val="single" w:color="000000" w:sz="4" w:space="0"/>
              <w:bottom w:val="single" w:color="000000" w:sz="4" w:space="0"/>
              <w:right w:val="single" w:color="000000" w:sz="4" w:space="0"/>
            </w:tcBorders>
            <w:vAlign w:val="center"/>
          </w:tcPr>
          <w:p w14:paraId="3E8BA7F0">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5</w:t>
            </w:r>
            <w:r>
              <w:rPr>
                <w:rFonts w:hint="eastAsia" w:ascii="宋体" w:hAnsi="宋体" w:eastAsia="宋体" w:cs="宋体"/>
                <w:color w:val="auto"/>
                <w:kern w:val="0"/>
                <w:sz w:val="24"/>
                <w:szCs w:val="24"/>
                <w:lang w:val="en-US" w:eastAsia="zh-CN"/>
              </w:rPr>
              <w:t>0</w:t>
            </w:r>
            <w:r>
              <w:rPr>
                <w:rFonts w:hint="eastAsia" w:ascii="宋体" w:hAnsi="宋体" w:eastAsia="宋体" w:cs="宋体"/>
                <w:color w:val="auto"/>
                <w:kern w:val="0"/>
                <w:sz w:val="24"/>
                <w:szCs w:val="24"/>
              </w:rPr>
              <w:t>0</w:t>
            </w:r>
          </w:p>
        </w:tc>
        <w:tc>
          <w:tcPr>
            <w:tcW w:w="1972" w:type="dxa"/>
            <w:vMerge w:val="restart"/>
            <w:tcBorders>
              <w:top w:val="single" w:color="000000" w:sz="4" w:space="0"/>
              <w:left w:val="single" w:color="000000" w:sz="4" w:space="0"/>
              <w:right w:val="single" w:color="000000" w:sz="4" w:space="0"/>
            </w:tcBorders>
            <w:vAlign w:val="center"/>
          </w:tcPr>
          <w:p w14:paraId="33413BB3">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815580</w:t>
            </w:r>
          </w:p>
        </w:tc>
      </w:tr>
      <w:tr w14:paraId="3767729E">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778EED9E">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17FBB780">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芽菜类未知物筛查</w:t>
            </w:r>
          </w:p>
        </w:tc>
        <w:tc>
          <w:tcPr>
            <w:tcW w:w="1091" w:type="dxa"/>
            <w:vMerge w:val="continue"/>
            <w:tcBorders>
              <w:top w:val="single" w:color="000000" w:sz="4" w:space="0"/>
              <w:left w:val="single" w:color="000000" w:sz="4" w:space="0"/>
              <w:bottom w:val="single" w:color="000000" w:sz="4" w:space="0"/>
              <w:right w:val="single" w:color="000000" w:sz="4" w:space="0"/>
            </w:tcBorders>
            <w:vAlign w:val="center"/>
          </w:tcPr>
          <w:p w14:paraId="5B967427">
            <w:pPr>
              <w:jc w:val="center"/>
              <w:rPr>
                <w:rFonts w:hint="eastAsia" w:ascii="宋体" w:hAnsi="宋体" w:eastAsia="宋体" w:cs="宋体"/>
                <w:color w:val="auto"/>
                <w:sz w:val="24"/>
                <w:szCs w:val="24"/>
              </w:rPr>
            </w:pPr>
          </w:p>
        </w:tc>
        <w:tc>
          <w:tcPr>
            <w:tcW w:w="1972" w:type="dxa"/>
            <w:vMerge w:val="continue"/>
            <w:tcBorders>
              <w:left w:val="single" w:color="000000" w:sz="4" w:space="0"/>
              <w:right w:val="single" w:color="000000" w:sz="4" w:space="0"/>
            </w:tcBorders>
            <w:vAlign w:val="center"/>
          </w:tcPr>
          <w:p w14:paraId="0C45DC59">
            <w:pPr>
              <w:jc w:val="center"/>
              <w:rPr>
                <w:rFonts w:hint="eastAsia" w:ascii="宋体" w:hAnsi="宋体" w:eastAsia="宋体" w:cs="宋体"/>
                <w:color w:val="auto"/>
                <w:sz w:val="24"/>
                <w:szCs w:val="24"/>
              </w:rPr>
            </w:pPr>
          </w:p>
        </w:tc>
      </w:tr>
      <w:tr w14:paraId="5DCBF7F6">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1109800D">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7E6CAE1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重点畜禽产品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top w:val="single" w:color="000000" w:sz="4" w:space="0"/>
              <w:left w:val="single" w:color="000000" w:sz="4" w:space="0"/>
              <w:bottom w:val="single" w:color="000000" w:sz="4" w:space="0"/>
              <w:right w:val="single" w:color="000000" w:sz="4" w:space="0"/>
            </w:tcBorders>
            <w:vAlign w:val="center"/>
          </w:tcPr>
          <w:p w14:paraId="2AF76A49">
            <w:pPr>
              <w:jc w:val="center"/>
              <w:rPr>
                <w:rFonts w:hint="eastAsia" w:ascii="宋体" w:hAnsi="宋体" w:eastAsia="宋体" w:cs="宋体"/>
                <w:color w:val="auto"/>
                <w:sz w:val="24"/>
                <w:szCs w:val="24"/>
              </w:rPr>
            </w:pPr>
          </w:p>
        </w:tc>
        <w:tc>
          <w:tcPr>
            <w:tcW w:w="1972" w:type="dxa"/>
            <w:vMerge w:val="continue"/>
            <w:tcBorders>
              <w:left w:val="single" w:color="000000" w:sz="4" w:space="0"/>
              <w:bottom w:val="single" w:color="000000" w:sz="4" w:space="0"/>
              <w:right w:val="single" w:color="000000" w:sz="4" w:space="0"/>
            </w:tcBorders>
            <w:vAlign w:val="center"/>
          </w:tcPr>
          <w:p w14:paraId="52445201">
            <w:pPr>
              <w:jc w:val="center"/>
              <w:rPr>
                <w:rFonts w:hint="eastAsia" w:ascii="宋体" w:hAnsi="宋体" w:eastAsia="宋体" w:cs="宋体"/>
                <w:color w:val="auto"/>
                <w:sz w:val="24"/>
                <w:szCs w:val="24"/>
              </w:rPr>
            </w:pPr>
          </w:p>
        </w:tc>
      </w:tr>
      <w:tr w14:paraId="5836A6DC">
        <w:tblPrEx>
          <w:tblCellMar>
            <w:top w:w="15" w:type="dxa"/>
            <w:left w:w="15" w:type="dxa"/>
            <w:bottom w:w="15" w:type="dxa"/>
            <w:right w:w="15" w:type="dxa"/>
          </w:tblCellMar>
        </w:tblPrEx>
        <w:trPr>
          <w:trHeight w:val="510" w:hRule="atLeast"/>
          <w:jc w:val="center"/>
        </w:trPr>
        <w:tc>
          <w:tcPr>
            <w:tcW w:w="1203" w:type="dxa"/>
            <w:vMerge w:val="restart"/>
            <w:tcBorders>
              <w:top w:val="single" w:color="000000" w:sz="4" w:space="0"/>
              <w:left w:val="single" w:color="000000" w:sz="4" w:space="0"/>
              <w:bottom w:val="single" w:color="000000" w:sz="4" w:space="0"/>
              <w:right w:val="single" w:color="000000" w:sz="4" w:space="0"/>
            </w:tcBorders>
            <w:vAlign w:val="center"/>
          </w:tcPr>
          <w:p w14:paraId="33B44F3A">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分包4</w:t>
            </w:r>
          </w:p>
        </w:tc>
        <w:tc>
          <w:tcPr>
            <w:tcW w:w="4599" w:type="dxa"/>
            <w:tcBorders>
              <w:top w:val="single" w:color="000000" w:sz="4" w:space="0"/>
              <w:left w:val="single" w:color="000000" w:sz="4" w:space="0"/>
              <w:bottom w:val="single" w:color="000000" w:sz="4" w:space="0"/>
              <w:right w:val="single" w:color="000000" w:sz="4" w:space="0"/>
            </w:tcBorders>
            <w:vAlign w:val="center"/>
          </w:tcPr>
          <w:p w14:paraId="66579B50">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重点畜禽产品未知物筛查</w:t>
            </w:r>
          </w:p>
        </w:tc>
        <w:tc>
          <w:tcPr>
            <w:tcW w:w="1091" w:type="dxa"/>
            <w:vMerge w:val="restart"/>
            <w:tcBorders>
              <w:top w:val="single" w:color="000000" w:sz="4" w:space="0"/>
              <w:left w:val="single" w:color="000000" w:sz="4" w:space="0"/>
              <w:bottom w:val="single" w:color="000000" w:sz="4" w:space="0"/>
              <w:right w:val="single" w:color="000000" w:sz="4" w:space="0"/>
            </w:tcBorders>
            <w:vAlign w:val="center"/>
          </w:tcPr>
          <w:p w14:paraId="07C97A8F">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500</w:t>
            </w:r>
          </w:p>
        </w:tc>
        <w:tc>
          <w:tcPr>
            <w:tcW w:w="1972" w:type="dxa"/>
            <w:vMerge w:val="restart"/>
            <w:tcBorders>
              <w:top w:val="single" w:color="000000" w:sz="4" w:space="0"/>
              <w:left w:val="single" w:color="000000" w:sz="4" w:space="0"/>
              <w:right w:val="single" w:color="000000" w:sz="4" w:space="0"/>
            </w:tcBorders>
            <w:vAlign w:val="center"/>
          </w:tcPr>
          <w:p w14:paraId="0460C5FD">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690485</w:t>
            </w:r>
          </w:p>
        </w:tc>
      </w:tr>
      <w:tr w14:paraId="5431B720">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0DDE2382">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0523322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重点畜禽产品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top w:val="single" w:color="000000" w:sz="4" w:space="0"/>
              <w:left w:val="single" w:color="000000" w:sz="4" w:space="0"/>
              <w:bottom w:val="single" w:color="000000" w:sz="4" w:space="0"/>
              <w:right w:val="single" w:color="000000" w:sz="4" w:space="0"/>
            </w:tcBorders>
            <w:vAlign w:val="center"/>
          </w:tcPr>
          <w:p w14:paraId="5FC08FD4">
            <w:pPr>
              <w:jc w:val="center"/>
              <w:rPr>
                <w:rFonts w:hint="eastAsia" w:ascii="宋体" w:hAnsi="宋体" w:eastAsia="宋体" w:cs="宋体"/>
                <w:color w:val="auto"/>
                <w:sz w:val="24"/>
                <w:szCs w:val="24"/>
              </w:rPr>
            </w:pPr>
          </w:p>
        </w:tc>
        <w:tc>
          <w:tcPr>
            <w:tcW w:w="1972" w:type="dxa"/>
            <w:vMerge w:val="continue"/>
            <w:tcBorders>
              <w:left w:val="single" w:color="000000" w:sz="4" w:space="0"/>
              <w:right w:val="single" w:color="000000" w:sz="4" w:space="0"/>
            </w:tcBorders>
            <w:vAlign w:val="center"/>
          </w:tcPr>
          <w:p w14:paraId="461916D0">
            <w:pPr>
              <w:jc w:val="center"/>
              <w:rPr>
                <w:rFonts w:hint="eastAsia" w:ascii="宋体" w:hAnsi="宋体" w:eastAsia="宋体" w:cs="宋体"/>
                <w:color w:val="auto"/>
                <w:sz w:val="24"/>
                <w:szCs w:val="24"/>
              </w:rPr>
            </w:pPr>
          </w:p>
        </w:tc>
      </w:tr>
      <w:tr w14:paraId="66ABB4B3">
        <w:tblPrEx>
          <w:tblCellMar>
            <w:top w:w="15" w:type="dxa"/>
            <w:left w:w="15" w:type="dxa"/>
            <w:bottom w:w="15" w:type="dxa"/>
            <w:right w:w="15" w:type="dxa"/>
          </w:tblCellMar>
        </w:tblPrEx>
        <w:trPr>
          <w:trHeight w:val="510" w:hRule="atLeast"/>
          <w:jc w:val="center"/>
        </w:trPr>
        <w:tc>
          <w:tcPr>
            <w:tcW w:w="1203" w:type="dxa"/>
            <w:vMerge w:val="continue"/>
            <w:tcBorders>
              <w:top w:val="single" w:color="000000" w:sz="4" w:space="0"/>
              <w:left w:val="single" w:color="000000" w:sz="4" w:space="0"/>
              <w:bottom w:val="single" w:color="000000" w:sz="4" w:space="0"/>
              <w:right w:val="single" w:color="000000" w:sz="4" w:space="0"/>
            </w:tcBorders>
            <w:vAlign w:val="center"/>
          </w:tcPr>
          <w:p w14:paraId="34C0C7EB">
            <w:pPr>
              <w:jc w:val="center"/>
              <w:rPr>
                <w:rFonts w:hint="eastAsia" w:ascii="宋体" w:hAnsi="宋体" w:eastAsia="宋体" w:cs="宋体"/>
                <w:color w:val="auto"/>
                <w:sz w:val="24"/>
                <w:szCs w:val="24"/>
              </w:rPr>
            </w:pPr>
          </w:p>
        </w:tc>
        <w:tc>
          <w:tcPr>
            <w:tcW w:w="4599" w:type="dxa"/>
            <w:tcBorders>
              <w:top w:val="single" w:color="000000" w:sz="4" w:space="0"/>
              <w:left w:val="single" w:color="000000" w:sz="4" w:space="0"/>
              <w:bottom w:val="single" w:color="000000" w:sz="4" w:space="0"/>
              <w:right w:val="single" w:color="000000" w:sz="4" w:space="0"/>
            </w:tcBorders>
            <w:vAlign w:val="center"/>
          </w:tcPr>
          <w:p w14:paraId="51423826">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重点水产品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top w:val="single" w:color="000000" w:sz="4" w:space="0"/>
              <w:left w:val="single" w:color="000000" w:sz="4" w:space="0"/>
              <w:bottom w:val="single" w:color="000000" w:sz="4" w:space="0"/>
              <w:right w:val="single" w:color="000000" w:sz="4" w:space="0"/>
            </w:tcBorders>
            <w:vAlign w:val="center"/>
          </w:tcPr>
          <w:p w14:paraId="34373FF2">
            <w:pPr>
              <w:jc w:val="center"/>
              <w:rPr>
                <w:rFonts w:hint="eastAsia" w:ascii="宋体" w:hAnsi="宋体" w:eastAsia="宋体" w:cs="宋体"/>
                <w:color w:val="auto"/>
                <w:sz w:val="24"/>
                <w:szCs w:val="24"/>
              </w:rPr>
            </w:pPr>
          </w:p>
        </w:tc>
        <w:tc>
          <w:tcPr>
            <w:tcW w:w="1972" w:type="dxa"/>
            <w:vMerge w:val="continue"/>
            <w:tcBorders>
              <w:left w:val="single" w:color="000000" w:sz="4" w:space="0"/>
              <w:bottom w:val="single" w:color="000000" w:sz="4" w:space="0"/>
              <w:right w:val="single" w:color="000000" w:sz="4" w:space="0"/>
            </w:tcBorders>
            <w:vAlign w:val="center"/>
          </w:tcPr>
          <w:p w14:paraId="75B49CC0">
            <w:pPr>
              <w:jc w:val="center"/>
              <w:rPr>
                <w:rFonts w:hint="eastAsia" w:ascii="宋体" w:hAnsi="宋体" w:eastAsia="宋体" w:cs="宋体"/>
                <w:color w:val="auto"/>
                <w:sz w:val="24"/>
                <w:szCs w:val="24"/>
              </w:rPr>
            </w:pPr>
          </w:p>
        </w:tc>
      </w:tr>
      <w:tr w14:paraId="621ABD2D">
        <w:tblPrEx>
          <w:tblCellMar>
            <w:top w:w="15" w:type="dxa"/>
            <w:left w:w="15" w:type="dxa"/>
            <w:bottom w:w="15" w:type="dxa"/>
            <w:right w:w="15" w:type="dxa"/>
          </w:tblCellMar>
        </w:tblPrEx>
        <w:trPr>
          <w:trHeight w:val="510" w:hRule="atLeast"/>
          <w:jc w:val="center"/>
        </w:trPr>
        <w:tc>
          <w:tcPr>
            <w:tcW w:w="1203" w:type="dxa"/>
            <w:vMerge w:val="restart"/>
            <w:tcBorders>
              <w:top w:val="single" w:color="000000" w:sz="4" w:space="0"/>
              <w:left w:val="single" w:color="000000" w:sz="4" w:space="0"/>
            </w:tcBorders>
            <w:vAlign w:val="center"/>
          </w:tcPr>
          <w:p w14:paraId="493FFE8E">
            <w:pPr>
              <w:widowControl/>
              <w:jc w:val="center"/>
              <w:textAlignment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分包</w:t>
            </w:r>
            <w:r>
              <w:rPr>
                <w:rFonts w:hint="eastAsia" w:ascii="宋体" w:hAnsi="宋体" w:eastAsia="宋体" w:cs="宋体"/>
                <w:color w:val="auto"/>
                <w:kern w:val="0"/>
                <w:sz w:val="24"/>
                <w:szCs w:val="24"/>
                <w:lang w:val="en-US" w:eastAsia="zh-CN"/>
              </w:rPr>
              <w:t>5</w:t>
            </w:r>
          </w:p>
        </w:tc>
        <w:tc>
          <w:tcPr>
            <w:tcW w:w="4599" w:type="dxa"/>
            <w:tcBorders>
              <w:top w:val="single" w:color="000000" w:sz="4" w:space="0"/>
              <w:left w:val="single" w:color="000000" w:sz="4" w:space="0"/>
              <w:bottom w:val="single" w:color="000000" w:sz="4" w:space="0"/>
            </w:tcBorders>
            <w:vAlign w:val="center"/>
          </w:tcPr>
          <w:p w14:paraId="6BD250C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重点水产品未知物筛查</w:t>
            </w:r>
          </w:p>
        </w:tc>
        <w:tc>
          <w:tcPr>
            <w:tcW w:w="1091" w:type="dxa"/>
            <w:vMerge w:val="restart"/>
            <w:tcBorders>
              <w:top w:val="single" w:color="000000" w:sz="4" w:space="0"/>
              <w:left w:val="single" w:color="000000" w:sz="4" w:space="0"/>
              <w:right w:val="single" w:color="000000" w:sz="4" w:space="0"/>
            </w:tcBorders>
            <w:vAlign w:val="center"/>
          </w:tcPr>
          <w:p w14:paraId="1BDDD99E">
            <w:pPr>
              <w:widowControl/>
              <w:jc w:val="center"/>
              <w:textAlignment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400</w:t>
            </w:r>
          </w:p>
        </w:tc>
        <w:tc>
          <w:tcPr>
            <w:tcW w:w="1972" w:type="dxa"/>
            <w:vMerge w:val="restart"/>
            <w:tcBorders>
              <w:top w:val="single" w:color="000000" w:sz="4" w:space="0"/>
              <w:left w:val="single" w:color="000000" w:sz="4" w:space="0"/>
              <w:right w:val="single" w:color="000000" w:sz="4" w:space="0"/>
            </w:tcBorders>
            <w:vAlign w:val="center"/>
          </w:tcPr>
          <w:p w14:paraId="57642D8F">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690485</w:t>
            </w:r>
          </w:p>
        </w:tc>
      </w:tr>
      <w:tr w14:paraId="553A0332">
        <w:tblPrEx>
          <w:tblCellMar>
            <w:top w:w="15" w:type="dxa"/>
            <w:left w:w="15" w:type="dxa"/>
            <w:bottom w:w="15" w:type="dxa"/>
            <w:right w:w="15" w:type="dxa"/>
          </w:tblCellMar>
        </w:tblPrEx>
        <w:trPr>
          <w:trHeight w:val="510" w:hRule="atLeast"/>
          <w:jc w:val="center"/>
        </w:trPr>
        <w:tc>
          <w:tcPr>
            <w:tcW w:w="1203" w:type="dxa"/>
            <w:vMerge w:val="continue"/>
            <w:tcBorders>
              <w:left w:val="single" w:color="000000" w:sz="4" w:space="0"/>
            </w:tcBorders>
            <w:vAlign w:val="center"/>
          </w:tcPr>
          <w:p w14:paraId="154D55FC">
            <w:pPr>
              <w:widowControl/>
              <w:jc w:val="center"/>
              <w:textAlignment w:val="center"/>
              <w:rPr>
                <w:rFonts w:hint="eastAsia" w:ascii="宋体" w:hAnsi="宋体" w:eastAsia="宋体" w:cs="宋体"/>
                <w:color w:val="auto"/>
                <w:kern w:val="0"/>
                <w:sz w:val="24"/>
                <w:szCs w:val="24"/>
              </w:rPr>
            </w:pPr>
          </w:p>
        </w:tc>
        <w:tc>
          <w:tcPr>
            <w:tcW w:w="4599" w:type="dxa"/>
            <w:tcBorders>
              <w:top w:val="single" w:color="000000" w:sz="4" w:space="0"/>
              <w:left w:val="single" w:color="000000" w:sz="4" w:space="0"/>
              <w:bottom w:val="single" w:color="000000" w:sz="4" w:space="0"/>
            </w:tcBorders>
            <w:vAlign w:val="center"/>
          </w:tcPr>
          <w:p w14:paraId="7CF7350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重点水产品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left w:val="single" w:color="000000" w:sz="4" w:space="0"/>
              <w:bottom w:val="single" w:color="000000" w:sz="4" w:space="0"/>
              <w:right w:val="single" w:color="000000" w:sz="4" w:space="0"/>
            </w:tcBorders>
            <w:vAlign w:val="center"/>
          </w:tcPr>
          <w:p w14:paraId="7B66ACC4">
            <w:pPr>
              <w:widowControl/>
              <w:jc w:val="center"/>
              <w:textAlignment w:val="center"/>
              <w:rPr>
                <w:rFonts w:hint="eastAsia" w:ascii="宋体" w:hAnsi="宋体" w:eastAsia="宋体" w:cs="宋体"/>
                <w:color w:val="auto"/>
                <w:kern w:val="0"/>
                <w:sz w:val="24"/>
                <w:szCs w:val="24"/>
              </w:rPr>
            </w:pPr>
          </w:p>
        </w:tc>
        <w:tc>
          <w:tcPr>
            <w:tcW w:w="1972" w:type="dxa"/>
            <w:vMerge w:val="continue"/>
            <w:tcBorders>
              <w:left w:val="single" w:color="000000" w:sz="4" w:space="0"/>
              <w:bottom w:val="single" w:color="000000" w:sz="4" w:space="0"/>
              <w:right w:val="single" w:color="000000" w:sz="4" w:space="0"/>
            </w:tcBorders>
            <w:vAlign w:val="center"/>
          </w:tcPr>
          <w:p w14:paraId="5B023FDA">
            <w:pPr>
              <w:widowControl/>
              <w:jc w:val="both"/>
              <w:textAlignment w:val="center"/>
              <w:rPr>
                <w:rFonts w:hint="eastAsia" w:ascii="宋体" w:hAnsi="宋体" w:eastAsia="宋体" w:cs="宋体"/>
                <w:color w:val="auto"/>
                <w:kern w:val="0"/>
                <w:sz w:val="24"/>
                <w:szCs w:val="24"/>
              </w:rPr>
            </w:pPr>
          </w:p>
        </w:tc>
      </w:tr>
      <w:tr w14:paraId="168A20EF">
        <w:tblPrEx>
          <w:tblCellMar>
            <w:top w:w="15" w:type="dxa"/>
            <w:left w:w="15" w:type="dxa"/>
            <w:bottom w:w="15" w:type="dxa"/>
            <w:right w:w="15" w:type="dxa"/>
          </w:tblCellMar>
        </w:tblPrEx>
        <w:trPr>
          <w:trHeight w:val="510" w:hRule="atLeast"/>
          <w:jc w:val="center"/>
        </w:trPr>
        <w:tc>
          <w:tcPr>
            <w:tcW w:w="1203" w:type="dxa"/>
            <w:vMerge w:val="restart"/>
            <w:tcBorders>
              <w:top w:val="single" w:color="000000" w:sz="4" w:space="0"/>
              <w:left w:val="single" w:color="000000" w:sz="4" w:space="0"/>
            </w:tcBorders>
            <w:vAlign w:val="center"/>
          </w:tcPr>
          <w:p w14:paraId="29155B44">
            <w:pPr>
              <w:widowControl/>
              <w:jc w:val="center"/>
              <w:textAlignment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分包</w:t>
            </w:r>
            <w:r>
              <w:rPr>
                <w:rFonts w:hint="eastAsia" w:ascii="宋体" w:hAnsi="宋体" w:eastAsia="宋体" w:cs="宋体"/>
                <w:color w:val="auto"/>
                <w:kern w:val="0"/>
                <w:sz w:val="24"/>
                <w:szCs w:val="24"/>
                <w:lang w:val="en-US" w:eastAsia="zh-CN"/>
              </w:rPr>
              <w:t>6</w:t>
            </w:r>
          </w:p>
        </w:tc>
        <w:tc>
          <w:tcPr>
            <w:tcW w:w="4599" w:type="dxa"/>
            <w:tcBorders>
              <w:top w:val="single" w:color="000000" w:sz="4" w:space="0"/>
              <w:left w:val="single" w:color="000000" w:sz="4" w:space="0"/>
              <w:bottom w:val="single" w:color="000000" w:sz="4" w:space="0"/>
            </w:tcBorders>
            <w:vAlign w:val="center"/>
          </w:tcPr>
          <w:p w14:paraId="22DF38B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重点畜禽产品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restart"/>
            <w:tcBorders>
              <w:top w:val="single" w:color="000000" w:sz="4" w:space="0"/>
              <w:left w:val="single" w:color="000000" w:sz="4" w:space="0"/>
              <w:right w:val="single" w:color="000000" w:sz="4" w:space="0"/>
            </w:tcBorders>
            <w:vAlign w:val="center"/>
          </w:tcPr>
          <w:p w14:paraId="5AE66A3E">
            <w:pPr>
              <w:widowControl/>
              <w:jc w:val="center"/>
              <w:textAlignment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500</w:t>
            </w:r>
          </w:p>
        </w:tc>
        <w:tc>
          <w:tcPr>
            <w:tcW w:w="1972" w:type="dxa"/>
            <w:vMerge w:val="restart"/>
            <w:tcBorders>
              <w:top w:val="single" w:color="000000" w:sz="4" w:space="0"/>
              <w:left w:val="single" w:color="000000" w:sz="4" w:space="0"/>
              <w:right w:val="single" w:color="000000" w:sz="4" w:space="0"/>
            </w:tcBorders>
            <w:vAlign w:val="center"/>
          </w:tcPr>
          <w:p w14:paraId="77579468">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729885</w:t>
            </w:r>
          </w:p>
        </w:tc>
      </w:tr>
      <w:tr w14:paraId="58B7D0C5">
        <w:tblPrEx>
          <w:tblCellMar>
            <w:top w:w="15" w:type="dxa"/>
            <w:left w:w="15" w:type="dxa"/>
            <w:bottom w:w="15" w:type="dxa"/>
            <w:right w:w="15" w:type="dxa"/>
          </w:tblCellMar>
        </w:tblPrEx>
        <w:trPr>
          <w:trHeight w:val="510" w:hRule="atLeast"/>
          <w:jc w:val="center"/>
        </w:trPr>
        <w:tc>
          <w:tcPr>
            <w:tcW w:w="1203" w:type="dxa"/>
            <w:vMerge w:val="continue"/>
            <w:tcBorders>
              <w:left w:val="single" w:color="000000" w:sz="4" w:space="0"/>
              <w:bottom w:val="single" w:color="000000" w:sz="4" w:space="0"/>
            </w:tcBorders>
            <w:vAlign w:val="center"/>
          </w:tcPr>
          <w:p w14:paraId="6A10762A">
            <w:pPr>
              <w:widowControl/>
              <w:jc w:val="center"/>
              <w:textAlignment w:val="center"/>
              <w:rPr>
                <w:rFonts w:hint="eastAsia" w:ascii="宋体" w:hAnsi="宋体" w:eastAsia="宋体" w:cs="宋体"/>
                <w:color w:val="auto"/>
                <w:kern w:val="0"/>
                <w:sz w:val="24"/>
                <w:szCs w:val="24"/>
              </w:rPr>
            </w:pPr>
          </w:p>
        </w:tc>
        <w:tc>
          <w:tcPr>
            <w:tcW w:w="4599" w:type="dxa"/>
            <w:tcBorders>
              <w:top w:val="single" w:color="000000" w:sz="4" w:space="0"/>
              <w:left w:val="single" w:color="000000" w:sz="4" w:space="0"/>
              <w:bottom w:val="single" w:color="000000" w:sz="4" w:space="0"/>
            </w:tcBorders>
            <w:vAlign w:val="center"/>
          </w:tcPr>
          <w:p w14:paraId="071D669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重点水产品</w:t>
            </w:r>
            <w:r>
              <w:rPr>
                <w:rFonts w:hint="eastAsia" w:ascii="宋体" w:hAnsi="宋体" w:cs="宋体"/>
                <w:i w:val="0"/>
                <w:iCs w:val="0"/>
                <w:color w:val="auto"/>
                <w:kern w:val="0"/>
                <w:sz w:val="24"/>
                <w:szCs w:val="24"/>
                <w:u w:val="none"/>
                <w:lang w:val="en-US" w:eastAsia="zh-CN" w:bidi="ar"/>
              </w:rPr>
              <w:t>专项风险检测</w:t>
            </w:r>
          </w:p>
        </w:tc>
        <w:tc>
          <w:tcPr>
            <w:tcW w:w="1091" w:type="dxa"/>
            <w:vMerge w:val="continue"/>
            <w:tcBorders>
              <w:left w:val="single" w:color="000000" w:sz="4" w:space="0"/>
              <w:bottom w:val="single" w:color="000000" w:sz="4" w:space="0"/>
              <w:right w:val="single" w:color="000000" w:sz="4" w:space="0"/>
            </w:tcBorders>
            <w:vAlign w:val="center"/>
          </w:tcPr>
          <w:p w14:paraId="4AF23E36">
            <w:pPr>
              <w:widowControl/>
              <w:jc w:val="center"/>
              <w:textAlignment w:val="center"/>
              <w:rPr>
                <w:rFonts w:hint="eastAsia" w:ascii="宋体" w:hAnsi="宋体" w:eastAsia="宋体" w:cs="宋体"/>
                <w:color w:val="auto"/>
                <w:kern w:val="0"/>
                <w:sz w:val="24"/>
                <w:szCs w:val="24"/>
              </w:rPr>
            </w:pPr>
          </w:p>
        </w:tc>
        <w:tc>
          <w:tcPr>
            <w:tcW w:w="1972" w:type="dxa"/>
            <w:vMerge w:val="continue"/>
            <w:tcBorders>
              <w:left w:val="single" w:color="000000" w:sz="4" w:space="0"/>
              <w:bottom w:val="single" w:color="000000" w:sz="4" w:space="0"/>
              <w:right w:val="single" w:color="000000" w:sz="4" w:space="0"/>
            </w:tcBorders>
            <w:vAlign w:val="center"/>
          </w:tcPr>
          <w:p w14:paraId="467FE457">
            <w:pPr>
              <w:widowControl/>
              <w:jc w:val="center"/>
              <w:textAlignment w:val="center"/>
              <w:rPr>
                <w:rFonts w:hint="eastAsia" w:ascii="宋体" w:hAnsi="宋体" w:eastAsia="宋体" w:cs="宋体"/>
                <w:color w:val="auto"/>
                <w:kern w:val="0"/>
                <w:sz w:val="24"/>
                <w:szCs w:val="24"/>
              </w:rPr>
            </w:pPr>
          </w:p>
        </w:tc>
      </w:tr>
      <w:tr w14:paraId="221D641F">
        <w:tblPrEx>
          <w:tblCellMar>
            <w:top w:w="15" w:type="dxa"/>
            <w:left w:w="15" w:type="dxa"/>
            <w:bottom w:w="15" w:type="dxa"/>
            <w:right w:w="15" w:type="dxa"/>
          </w:tblCellMar>
        </w:tblPrEx>
        <w:trPr>
          <w:trHeight w:val="510" w:hRule="atLeast"/>
          <w:jc w:val="center"/>
        </w:trPr>
        <w:tc>
          <w:tcPr>
            <w:tcW w:w="5802" w:type="dxa"/>
            <w:gridSpan w:val="2"/>
            <w:tcBorders>
              <w:top w:val="single" w:color="000000" w:sz="4" w:space="0"/>
              <w:left w:val="single" w:color="000000" w:sz="4" w:space="0"/>
              <w:bottom w:val="single" w:color="000000" w:sz="4" w:space="0"/>
            </w:tcBorders>
            <w:vAlign w:val="center"/>
          </w:tcPr>
          <w:p w14:paraId="1E19F2FF">
            <w:pPr>
              <w:widowControl/>
              <w:jc w:val="center"/>
              <w:textAlignment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合计</w:t>
            </w:r>
          </w:p>
        </w:tc>
        <w:tc>
          <w:tcPr>
            <w:tcW w:w="1091" w:type="dxa"/>
            <w:tcBorders>
              <w:top w:val="single" w:color="000000" w:sz="4" w:space="0"/>
              <w:left w:val="single" w:color="000000" w:sz="4" w:space="0"/>
              <w:bottom w:val="single" w:color="000000" w:sz="4" w:space="0"/>
              <w:right w:val="single" w:color="000000" w:sz="4" w:space="0"/>
            </w:tcBorders>
            <w:vAlign w:val="center"/>
          </w:tcPr>
          <w:p w14:paraId="527FCF26">
            <w:pPr>
              <w:widowControl/>
              <w:jc w:val="center"/>
              <w:textAlignment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00</w:t>
            </w:r>
          </w:p>
        </w:tc>
        <w:tc>
          <w:tcPr>
            <w:tcW w:w="1972" w:type="dxa"/>
            <w:tcBorders>
              <w:top w:val="single" w:color="000000" w:sz="4" w:space="0"/>
              <w:left w:val="single" w:color="000000" w:sz="4" w:space="0"/>
              <w:bottom w:val="single" w:color="000000" w:sz="4" w:space="0"/>
              <w:right w:val="single" w:color="000000" w:sz="4" w:space="0"/>
            </w:tcBorders>
            <w:vAlign w:val="center"/>
          </w:tcPr>
          <w:p w14:paraId="779BB28A">
            <w:pPr>
              <w:widowControl/>
              <w:jc w:val="center"/>
              <w:textAlignment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4432500</w:t>
            </w:r>
          </w:p>
        </w:tc>
      </w:tr>
    </w:tbl>
    <w:p w14:paraId="13E5E4EF">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备注：</w:t>
      </w:r>
    </w:p>
    <w:p w14:paraId="2C7710BB">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rPr>
        <w:t>评标顺序：按</w:t>
      </w:r>
      <w:r>
        <w:rPr>
          <w:rFonts w:hint="eastAsia" w:ascii="宋体" w:hAnsi="宋体" w:cs="宋体"/>
          <w:sz w:val="24"/>
          <w:szCs w:val="24"/>
          <w:lang w:val="en-US" w:eastAsia="zh-CN"/>
        </w:rPr>
        <w:t>分包</w:t>
      </w:r>
      <w:r>
        <w:rPr>
          <w:rFonts w:hint="eastAsia" w:ascii="宋体" w:hAnsi="宋体" w:cs="宋体"/>
          <w:sz w:val="24"/>
          <w:szCs w:val="24"/>
        </w:rPr>
        <w:t>序号依次评标，即</w:t>
      </w:r>
      <w:r>
        <w:rPr>
          <w:rFonts w:hint="eastAsia" w:ascii="宋体" w:hAnsi="宋体" w:cs="宋体"/>
          <w:sz w:val="24"/>
          <w:szCs w:val="24"/>
          <w:lang w:val="en-US" w:eastAsia="zh-CN"/>
        </w:rPr>
        <w:t>分包</w:t>
      </w:r>
      <w:r>
        <w:rPr>
          <w:rFonts w:hint="eastAsia" w:ascii="宋体" w:hAnsi="宋体" w:cs="宋体"/>
          <w:sz w:val="24"/>
          <w:szCs w:val="24"/>
        </w:rPr>
        <w:t>一、</w:t>
      </w:r>
      <w:r>
        <w:rPr>
          <w:rFonts w:hint="eastAsia" w:ascii="宋体" w:hAnsi="宋体" w:cs="宋体"/>
          <w:sz w:val="24"/>
          <w:szCs w:val="24"/>
          <w:lang w:val="en-US" w:eastAsia="zh-CN"/>
        </w:rPr>
        <w:t>分包</w:t>
      </w:r>
      <w:r>
        <w:rPr>
          <w:rFonts w:hint="eastAsia" w:ascii="宋体" w:hAnsi="宋体" w:cs="宋体"/>
          <w:sz w:val="24"/>
          <w:szCs w:val="24"/>
        </w:rPr>
        <w:t>二、</w:t>
      </w:r>
      <w:r>
        <w:rPr>
          <w:rFonts w:hint="eastAsia" w:ascii="宋体" w:hAnsi="宋体" w:cs="宋体"/>
          <w:sz w:val="24"/>
          <w:szCs w:val="24"/>
          <w:lang w:val="en-US" w:eastAsia="zh-CN"/>
        </w:rPr>
        <w:t>分包</w:t>
      </w:r>
      <w:r>
        <w:rPr>
          <w:rFonts w:hint="eastAsia" w:ascii="宋体" w:hAnsi="宋体" w:cs="宋体"/>
          <w:sz w:val="24"/>
          <w:szCs w:val="24"/>
        </w:rPr>
        <w:t>三</w:t>
      </w:r>
      <w:r>
        <w:rPr>
          <w:rFonts w:hint="eastAsia" w:ascii="宋体" w:hAnsi="宋体" w:cs="宋体"/>
          <w:sz w:val="24"/>
          <w:szCs w:val="24"/>
          <w:lang w:eastAsia="zh-CN"/>
        </w:rPr>
        <w:t>、</w:t>
      </w:r>
      <w:r>
        <w:rPr>
          <w:rFonts w:hint="eastAsia" w:ascii="宋体" w:hAnsi="宋体" w:cs="宋体"/>
          <w:sz w:val="24"/>
          <w:szCs w:val="24"/>
          <w:lang w:val="en-US" w:eastAsia="zh-CN"/>
        </w:rPr>
        <w:t>分包四、分包五、分包六</w:t>
      </w:r>
      <w:r>
        <w:rPr>
          <w:rFonts w:hint="eastAsia" w:ascii="宋体" w:hAnsi="宋体" w:cs="宋体"/>
          <w:sz w:val="24"/>
          <w:szCs w:val="24"/>
        </w:rPr>
        <w:t>。</w:t>
      </w:r>
    </w:p>
    <w:p w14:paraId="79DFBEDF">
      <w:pPr>
        <w:snapToGrid w:val="0"/>
        <w:spacing w:beforeLines="0" w:afterLines="0"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rPr>
        <w:t>定标原则：本项目兼投不兼中。每个投标人可以参与全部或部分</w:t>
      </w:r>
      <w:r>
        <w:rPr>
          <w:rFonts w:hint="eastAsia" w:ascii="宋体" w:hAnsi="宋体" w:cs="宋体"/>
          <w:sz w:val="24"/>
          <w:szCs w:val="24"/>
          <w:lang w:val="en-US" w:eastAsia="zh-CN"/>
        </w:rPr>
        <w:t>分包</w:t>
      </w:r>
      <w:r>
        <w:rPr>
          <w:rFonts w:hint="eastAsia" w:ascii="宋体" w:hAnsi="宋体" w:cs="宋体"/>
          <w:sz w:val="24"/>
          <w:szCs w:val="24"/>
        </w:rPr>
        <w:t>的投标但最多只能中选其中一个</w:t>
      </w:r>
      <w:r>
        <w:rPr>
          <w:rFonts w:hint="eastAsia" w:ascii="宋体" w:hAnsi="宋体" w:cs="宋体"/>
          <w:sz w:val="24"/>
          <w:szCs w:val="24"/>
          <w:lang w:val="en-US" w:eastAsia="zh-CN"/>
        </w:rPr>
        <w:t>分包</w:t>
      </w:r>
      <w:r>
        <w:rPr>
          <w:rFonts w:hint="eastAsia" w:ascii="宋体" w:hAnsi="宋体" w:cs="宋体"/>
          <w:sz w:val="24"/>
          <w:szCs w:val="24"/>
        </w:rPr>
        <w:t>，如果投标人在先评标的</w:t>
      </w:r>
      <w:r>
        <w:rPr>
          <w:rFonts w:hint="eastAsia" w:ascii="宋体" w:hAnsi="宋体" w:cs="宋体"/>
          <w:sz w:val="24"/>
          <w:szCs w:val="24"/>
          <w:lang w:val="en-US" w:eastAsia="zh-CN"/>
        </w:rPr>
        <w:t>分包</w:t>
      </w:r>
      <w:r>
        <w:rPr>
          <w:rFonts w:hint="eastAsia" w:ascii="宋体" w:hAnsi="宋体" w:cs="宋体"/>
          <w:sz w:val="24"/>
          <w:szCs w:val="24"/>
        </w:rPr>
        <w:t>上已被推荐为第一中标候选人的，可参与其他标段评标但不参与推荐中标候选人的排序。</w:t>
      </w:r>
    </w:p>
    <w:p w14:paraId="7F8295E5">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各分包内应急监测任务由采购人在分配各分包具体任务时自主确定，各中标供应商需无条件响应。</w:t>
      </w:r>
    </w:p>
    <w:p w14:paraId="786B39AE">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中标供应商负责抽样、样品检测，按相关规定进行备样保存，并配合样品的复检工作。</w:t>
      </w:r>
    </w:p>
    <w:p w14:paraId="3324D789">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rPr>
        <w:t>按照《农产品质量安全监测管理办法》的有关规定及江苏省农业农村厅下发的有关监测文件要求执行，严格按照相关检验标准规定程序对样品进行检测。</w:t>
      </w:r>
    </w:p>
    <w:p w14:paraId="1EDD8319">
      <w:pPr>
        <w:snapToGrid w:val="0"/>
        <w:spacing w:beforeLines="0" w:afterLines="0" w:line="360" w:lineRule="auto"/>
        <w:ind w:firstLine="480" w:firstLineChars="200"/>
        <w:rPr>
          <w:rFonts w:hint="eastAsia" w:ascii="宋体" w:hAnsi="宋体" w:cs="宋体"/>
          <w:sz w:val="24"/>
          <w:szCs w:val="24"/>
          <w:lang w:eastAsia="zh-CN"/>
        </w:rPr>
      </w:pPr>
      <w:r>
        <w:rPr>
          <w:rFonts w:hint="eastAsia" w:ascii="宋体" w:hAnsi="宋体" w:cs="宋体"/>
          <w:sz w:val="24"/>
          <w:szCs w:val="24"/>
        </w:rPr>
        <w:t>5.采购需求：江苏省农业农村厅组织对部分特色农产品开展未知物高通量筛查、药物残留、重金属、营养品质指标等一类或多类参数检测，同时根据年度工作需要开展部分应急监测，形成风险评估报告，提出相应农产品生产经营的关键风险点及政策建议</w:t>
      </w:r>
      <w:r>
        <w:rPr>
          <w:rFonts w:hint="eastAsia" w:ascii="宋体" w:hAnsi="宋体" w:cs="宋体"/>
          <w:sz w:val="24"/>
          <w:szCs w:val="24"/>
          <w:lang w:eastAsia="zh-CN"/>
        </w:rPr>
        <w:t>。</w:t>
      </w:r>
    </w:p>
    <w:p w14:paraId="44DCDF3F">
      <w:pPr>
        <w:snapToGrid w:val="0"/>
        <w:spacing w:beforeLines="0" w:afterLines="0"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分包1：</w:t>
      </w:r>
    </w:p>
    <w:p w14:paraId="60098512">
      <w:pPr>
        <w:snapToGrid w:val="0"/>
        <w:spacing w:beforeLines="0" w:afterLines="0" w:line="360" w:lineRule="auto"/>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服务类型：</w:t>
      </w:r>
      <w:r>
        <w:rPr>
          <w:rFonts w:hint="eastAsia" w:ascii="宋体" w:hAnsi="宋体" w:cs="宋体"/>
          <w:sz w:val="24"/>
          <w:szCs w:val="24"/>
        </w:rPr>
        <w:t>中药材农产品未知物筛查</w:t>
      </w:r>
      <w:r>
        <w:rPr>
          <w:rFonts w:hint="eastAsia" w:ascii="宋体" w:hAnsi="宋体" w:cs="宋体"/>
          <w:sz w:val="24"/>
          <w:szCs w:val="24"/>
          <w:lang w:eastAsia="zh-CN"/>
        </w:rPr>
        <w:t>、</w:t>
      </w:r>
      <w:r>
        <w:rPr>
          <w:rFonts w:hint="eastAsia" w:ascii="宋体" w:hAnsi="宋体" w:cs="宋体"/>
          <w:sz w:val="24"/>
          <w:szCs w:val="24"/>
        </w:rPr>
        <w:t>特色水果特征品质、未知物筛查</w:t>
      </w:r>
      <w:r>
        <w:rPr>
          <w:rFonts w:hint="eastAsia" w:ascii="宋体" w:hAnsi="宋体" w:cs="宋体"/>
          <w:sz w:val="24"/>
          <w:szCs w:val="24"/>
          <w:lang w:eastAsia="zh-CN"/>
        </w:rPr>
        <w:t>、</w:t>
      </w:r>
      <w:r>
        <w:rPr>
          <w:rFonts w:hint="eastAsia" w:ascii="宋体" w:hAnsi="宋体" w:cs="宋体"/>
          <w:sz w:val="24"/>
          <w:szCs w:val="24"/>
        </w:rPr>
        <w:t>重点水产品</w:t>
      </w:r>
      <w:r>
        <w:rPr>
          <w:rFonts w:hint="eastAsia" w:ascii="宋体" w:hAnsi="宋体" w:cs="宋体"/>
          <w:sz w:val="24"/>
          <w:szCs w:val="24"/>
          <w:lang w:val="en-US" w:eastAsia="zh-CN"/>
        </w:rPr>
        <w:t>专项风险监测</w:t>
      </w:r>
      <w:r>
        <w:rPr>
          <w:rFonts w:hint="eastAsia" w:ascii="宋体" w:hAnsi="宋体" w:cs="宋体"/>
          <w:sz w:val="24"/>
          <w:szCs w:val="24"/>
          <w:lang w:eastAsia="zh-CN"/>
        </w:rPr>
        <w:t>（</w:t>
      </w:r>
      <w:r>
        <w:rPr>
          <w:rFonts w:hint="eastAsia" w:ascii="宋体" w:hAnsi="宋体" w:cs="宋体"/>
          <w:sz w:val="24"/>
          <w:szCs w:val="24"/>
          <w:lang w:val="en-US" w:eastAsia="zh-CN"/>
        </w:rPr>
        <w:t>批次：400，预算及最高限价：715110元）</w:t>
      </w:r>
      <w:r>
        <w:rPr>
          <w:rFonts w:hint="eastAsia" w:ascii="宋体" w:hAnsi="宋体" w:cs="宋体"/>
          <w:sz w:val="24"/>
          <w:szCs w:val="24"/>
          <w:lang w:eastAsia="zh-CN"/>
        </w:rPr>
        <w:t>；</w:t>
      </w:r>
    </w:p>
    <w:p w14:paraId="10BB09FD">
      <w:pPr>
        <w:snapToGrid w:val="0"/>
        <w:spacing w:beforeLines="0" w:afterLines="0"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分包2：</w:t>
      </w:r>
    </w:p>
    <w:p w14:paraId="404449F1">
      <w:pPr>
        <w:snapToGrid w:val="0"/>
        <w:spacing w:beforeLines="0" w:afterLines="0" w:line="360" w:lineRule="auto"/>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服务类型：</w:t>
      </w:r>
      <w:r>
        <w:rPr>
          <w:rFonts w:hint="eastAsia" w:ascii="宋体" w:hAnsi="宋体" w:cs="宋体"/>
          <w:sz w:val="24"/>
          <w:szCs w:val="24"/>
        </w:rPr>
        <w:t>特色水果特征品质</w:t>
      </w:r>
      <w:r>
        <w:rPr>
          <w:rFonts w:hint="eastAsia" w:ascii="宋体" w:hAnsi="宋体" w:cs="宋体"/>
          <w:sz w:val="24"/>
          <w:szCs w:val="24"/>
          <w:lang w:val="en-US" w:eastAsia="zh-CN"/>
        </w:rPr>
        <w:t>及</w:t>
      </w:r>
      <w:r>
        <w:rPr>
          <w:rFonts w:hint="eastAsia" w:ascii="宋体" w:hAnsi="宋体" w:cs="宋体"/>
          <w:sz w:val="24"/>
          <w:szCs w:val="24"/>
        </w:rPr>
        <w:t>未知物筛查</w:t>
      </w:r>
      <w:r>
        <w:rPr>
          <w:rFonts w:hint="eastAsia" w:ascii="宋体" w:hAnsi="宋体" w:cs="宋体"/>
          <w:sz w:val="24"/>
          <w:szCs w:val="24"/>
          <w:lang w:eastAsia="zh-CN"/>
        </w:rPr>
        <w:t>、</w:t>
      </w:r>
      <w:r>
        <w:rPr>
          <w:rFonts w:hint="eastAsia" w:ascii="宋体" w:hAnsi="宋体" w:cs="宋体"/>
          <w:sz w:val="24"/>
          <w:szCs w:val="24"/>
        </w:rPr>
        <w:t>重点畜禽产品</w:t>
      </w:r>
      <w:r>
        <w:rPr>
          <w:rFonts w:hint="eastAsia" w:ascii="宋体" w:hAnsi="宋体" w:cs="宋体"/>
          <w:sz w:val="24"/>
          <w:szCs w:val="24"/>
          <w:lang w:val="en-US" w:eastAsia="zh-CN"/>
        </w:rPr>
        <w:t>专项风险监测</w:t>
      </w:r>
      <w:r>
        <w:rPr>
          <w:rFonts w:hint="eastAsia" w:ascii="宋体" w:hAnsi="宋体" w:cs="宋体"/>
          <w:sz w:val="24"/>
          <w:szCs w:val="24"/>
          <w:lang w:eastAsia="zh-CN"/>
        </w:rPr>
        <w:t>、</w:t>
      </w:r>
      <w:r>
        <w:rPr>
          <w:rFonts w:hint="eastAsia" w:ascii="宋体" w:hAnsi="宋体" w:cs="宋体"/>
          <w:sz w:val="24"/>
          <w:szCs w:val="24"/>
        </w:rPr>
        <w:t>重点水产品</w:t>
      </w:r>
      <w:r>
        <w:rPr>
          <w:rFonts w:hint="eastAsia" w:ascii="宋体" w:hAnsi="宋体" w:cs="宋体"/>
          <w:sz w:val="24"/>
          <w:szCs w:val="24"/>
          <w:lang w:val="en-US" w:eastAsia="zh-CN"/>
        </w:rPr>
        <w:t>专项风险监测</w:t>
      </w:r>
      <w:r>
        <w:rPr>
          <w:rFonts w:hint="eastAsia" w:ascii="宋体" w:hAnsi="宋体" w:cs="宋体"/>
          <w:sz w:val="24"/>
          <w:szCs w:val="24"/>
          <w:lang w:eastAsia="zh-CN"/>
        </w:rPr>
        <w:t>（</w:t>
      </w:r>
      <w:r>
        <w:rPr>
          <w:rFonts w:hint="eastAsia" w:ascii="宋体" w:hAnsi="宋体" w:cs="宋体"/>
          <w:sz w:val="24"/>
          <w:szCs w:val="24"/>
          <w:lang w:val="en-US" w:eastAsia="zh-CN"/>
        </w:rPr>
        <w:t>批次：500，预算及最高限价：790955元）</w:t>
      </w:r>
      <w:r>
        <w:rPr>
          <w:rFonts w:hint="eastAsia" w:ascii="宋体" w:hAnsi="宋体" w:cs="宋体"/>
          <w:sz w:val="24"/>
          <w:szCs w:val="24"/>
          <w:lang w:eastAsia="zh-CN"/>
        </w:rPr>
        <w:t>；</w:t>
      </w:r>
    </w:p>
    <w:p w14:paraId="38D6EFB6">
      <w:pPr>
        <w:snapToGrid w:val="0"/>
        <w:spacing w:beforeLines="0" w:afterLines="0"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分包3：</w:t>
      </w:r>
    </w:p>
    <w:p w14:paraId="09EB0F8B">
      <w:pPr>
        <w:snapToGrid w:val="0"/>
        <w:spacing w:beforeLines="0" w:afterLines="0" w:line="360" w:lineRule="auto"/>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服务类型：大米特征品质及未知物筛查</w:t>
      </w:r>
      <w:r>
        <w:rPr>
          <w:rFonts w:hint="eastAsia" w:ascii="宋体" w:hAnsi="宋体" w:cs="宋体"/>
          <w:sz w:val="24"/>
          <w:szCs w:val="24"/>
          <w:lang w:eastAsia="zh-CN"/>
        </w:rPr>
        <w:t>、</w:t>
      </w:r>
      <w:r>
        <w:rPr>
          <w:rFonts w:hint="eastAsia" w:ascii="宋体" w:hAnsi="宋体" w:cs="宋体"/>
          <w:sz w:val="24"/>
          <w:szCs w:val="24"/>
        </w:rPr>
        <w:t>芽菜类未知物筛查</w:t>
      </w:r>
      <w:r>
        <w:rPr>
          <w:rFonts w:hint="eastAsia" w:ascii="宋体" w:hAnsi="宋体" w:cs="宋体"/>
          <w:sz w:val="24"/>
          <w:szCs w:val="24"/>
          <w:lang w:eastAsia="zh-CN"/>
        </w:rPr>
        <w:t>、</w:t>
      </w:r>
      <w:r>
        <w:rPr>
          <w:rFonts w:hint="eastAsia" w:ascii="宋体" w:hAnsi="宋体" w:cs="宋体"/>
          <w:sz w:val="24"/>
          <w:szCs w:val="24"/>
        </w:rPr>
        <w:t>重点畜禽产品</w:t>
      </w:r>
      <w:r>
        <w:rPr>
          <w:rFonts w:hint="eastAsia" w:ascii="宋体" w:hAnsi="宋体" w:cs="宋体"/>
          <w:sz w:val="24"/>
          <w:szCs w:val="24"/>
          <w:lang w:val="en-US" w:eastAsia="zh-CN"/>
        </w:rPr>
        <w:t>专项风险监测</w:t>
      </w:r>
      <w:r>
        <w:rPr>
          <w:rFonts w:hint="eastAsia" w:ascii="宋体" w:hAnsi="宋体" w:cs="宋体"/>
          <w:sz w:val="24"/>
          <w:szCs w:val="24"/>
          <w:lang w:eastAsia="zh-CN"/>
        </w:rPr>
        <w:t>（</w:t>
      </w:r>
      <w:r>
        <w:rPr>
          <w:rFonts w:hint="eastAsia" w:ascii="宋体" w:hAnsi="宋体" w:cs="宋体"/>
          <w:sz w:val="24"/>
          <w:szCs w:val="24"/>
          <w:lang w:val="en-US" w:eastAsia="zh-CN"/>
        </w:rPr>
        <w:t>批次：500，预算及最高限价</w:t>
      </w:r>
      <w:r>
        <w:rPr>
          <w:rFonts w:hint="eastAsia" w:ascii="宋体" w:hAnsi="宋体" w:cs="宋体"/>
          <w:sz w:val="24"/>
          <w:szCs w:val="24"/>
          <w:highlight w:val="none"/>
          <w:lang w:val="en-US" w:eastAsia="zh-CN"/>
        </w:rPr>
        <w:t>：815580元）</w:t>
      </w:r>
      <w:r>
        <w:rPr>
          <w:rFonts w:hint="eastAsia" w:ascii="宋体" w:hAnsi="宋体" w:cs="宋体"/>
          <w:sz w:val="24"/>
          <w:szCs w:val="24"/>
          <w:highlight w:val="none"/>
          <w:lang w:eastAsia="zh-CN"/>
        </w:rPr>
        <w:t>；</w:t>
      </w:r>
    </w:p>
    <w:p w14:paraId="5999AC36">
      <w:pPr>
        <w:snapToGrid w:val="0"/>
        <w:spacing w:beforeLines="0" w:afterLines="0"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分包4：</w:t>
      </w:r>
    </w:p>
    <w:p w14:paraId="72AC6B8A">
      <w:pPr>
        <w:snapToGrid w:val="0"/>
        <w:spacing w:beforeLines="0" w:afterLines="0" w:line="360" w:lineRule="auto"/>
        <w:ind w:firstLine="480" w:firstLineChars="200"/>
        <w:rPr>
          <w:rFonts w:hint="eastAsia" w:ascii="宋体" w:hAnsi="宋体" w:cs="宋体"/>
          <w:sz w:val="24"/>
          <w:szCs w:val="24"/>
          <w:lang w:val="en-US" w:eastAsia="zh-CN"/>
        </w:rPr>
      </w:pPr>
      <w:r>
        <w:rPr>
          <w:rFonts w:hint="eastAsia" w:ascii="宋体" w:hAnsi="宋体" w:cs="宋体"/>
          <w:sz w:val="24"/>
          <w:szCs w:val="24"/>
        </w:rPr>
        <w:t>服务类型：重点畜禽产品未知物筛查、重点畜禽产品</w:t>
      </w:r>
      <w:r>
        <w:rPr>
          <w:rFonts w:hint="eastAsia" w:ascii="宋体" w:hAnsi="宋体" w:cs="宋体"/>
          <w:sz w:val="24"/>
          <w:szCs w:val="24"/>
          <w:lang w:val="en-US" w:eastAsia="zh-CN"/>
        </w:rPr>
        <w:t>专项风险监测</w:t>
      </w:r>
      <w:r>
        <w:rPr>
          <w:rFonts w:hint="eastAsia" w:ascii="宋体" w:hAnsi="宋体" w:cs="宋体"/>
          <w:sz w:val="24"/>
          <w:szCs w:val="24"/>
        </w:rPr>
        <w:t>、重点水产品</w:t>
      </w:r>
      <w:r>
        <w:rPr>
          <w:rFonts w:hint="eastAsia" w:ascii="宋体" w:hAnsi="宋体" w:cs="宋体"/>
          <w:sz w:val="24"/>
          <w:szCs w:val="24"/>
          <w:lang w:val="en-US" w:eastAsia="zh-CN"/>
        </w:rPr>
        <w:t>专项风险监测</w:t>
      </w:r>
      <w:r>
        <w:rPr>
          <w:rFonts w:hint="eastAsia" w:ascii="宋体" w:hAnsi="宋体" w:cs="宋体"/>
          <w:sz w:val="24"/>
          <w:szCs w:val="24"/>
        </w:rPr>
        <w:t>（批次：</w:t>
      </w:r>
      <w:r>
        <w:rPr>
          <w:rFonts w:hint="eastAsia" w:ascii="宋体" w:hAnsi="宋体" w:cs="宋体"/>
          <w:sz w:val="24"/>
          <w:szCs w:val="24"/>
          <w:lang w:val="en-US" w:eastAsia="zh-CN"/>
        </w:rPr>
        <w:t>500</w:t>
      </w:r>
      <w:r>
        <w:rPr>
          <w:rFonts w:hint="eastAsia" w:ascii="宋体" w:hAnsi="宋体" w:cs="宋体"/>
          <w:sz w:val="24"/>
          <w:szCs w:val="24"/>
        </w:rPr>
        <w:t>，预算</w:t>
      </w:r>
      <w:r>
        <w:rPr>
          <w:rFonts w:hint="eastAsia" w:ascii="宋体" w:hAnsi="宋体" w:cs="宋体"/>
          <w:sz w:val="24"/>
          <w:szCs w:val="24"/>
          <w:lang w:val="en-US" w:eastAsia="zh-CN"/>
        </w:rPr>
        <w:t>及最高限价</w:t>
      </w:r>
      <w:r>
        <w:rPr>
          <w:rFonts w:hint="eastAsia" w:ascii="宋体" w:hAnsi="宋体" w:cs="宋体"/>
          <w:sz w:val="24"/>
          <w:szCs w:val="24"/>
        </w:rPr>
        <w:t>：</w:t>
      </w:r>
      <w:r>
        <w:rPr>
          <w:rFonts w:hint="eastAsia" w:ascii="宋体" w:hAnsi="宋体" w:cs="宋体"/>
          <w:sz w:val="24"/>
          <w:szCs w:val="24"/>
          <w:lang w:val="en-US" w:eastAsia="zh-CN"/>
        </w:rPr>
        <w:t>690485</w:t>
      </w:r>
      <w:r>
        <w:rPr>
          <w:rFonts w:hint="eastAsia" w:ascii="宋体" w:hAnsi="宋体" w:cs="宋体"/>
          <w:sz w:val="24"/>
          <w:szCs w:val="24"/>
        </w:rPr>
        <w:t>元）；</w:t>
      </w:r>
    </w:p>
    <w:p w14:paraId="07D7E4C5">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分包</w:t>
      </w:r>
      <w:r>
        <w:rPr>
          <w:rFonts w:hint="eastAsia" w:ascii="宋体" w:hAnsi="宋体" w:cs="宋体"/>
          <w:sz w:val="24"/>
          <w:szCs w:val="24"/>
          <w:lang w:eastAsia="zh-CN"/>
        </w:rPr>
        <w:t>5</w:t>
      </w:r>
      <w:r>
        <w:rPr>
          <w:rFonts w:hint="eastAsia" w:ascii="宋体" w:hAnsi="宋体" w:cs="宋体"/>
          <w:sz w:val="24"/>
          <w:szCs w:val="24"/>
        </w:rPr>
        <w:t>：</w:t>
      </w:r>
    </w:p>
    <w:p w14:paraId="495636F5">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服务类型：重点水产品未知物筛查、重点水产品</w:t>
      </w:r>
      <w:r>
        <w:rPr>
          <w:rFonts w:hint="eastAsia" w:ascii="宋体" w:hAnsi="宋体" w:cs="宋体"/>
          <w:sz w:val="24"/>
          <w:szCs w:val="24"/>
          <w:lang w:val="en-US" w:eastAsia="zh-CN"/>
        </w:rPr>
        <w:t>专项风险监测</w:t>
      </w:r>
      <w:r>
        <w:rPr>
          <w:rFonts w:hint="eastAsia" w:ascii="宋体" w:hAnsi="宋体" w:cs="宋体"/>
          <w:sz w:val="24"/>
          <w:szCs w:val="24"/>
        </w:rPr>
        <w:t>（批次：</w:t>
      </w:r>
      <w:r>
        <w:rPr>
          <w:rFonts w:hint="eastAsia" w:ascii="宋体" w:hAnsi="宋体" w:cs="宋体"/>
          <w:sz w:val="24"/>
          <w:szCs w:val="24"/>
          <w:lang w:val="en-US" w:eastAsia="zh-CN"/>
        </w:rPr>
        <w:t>4</w:t>
      </w:r>
      <w:r>
        <w:rPr>
          <w:rFonts w:hint="eastAsia" w:ascii="宋体" w:hAnsi="宋体" w:cs="宋体"/>
          <w:sz w:val="24"/>
          <w:szCs w:val="24"/>
        </w:rPr>
        <w:t>00，预算</w:t>
      </w:r>
      <w:r>
        <w:rPr>
          <w:rFonts w:hint="eastAsia" w:ascii="宋体" w:hAnsi="宋体" w:cs="宋体"/>
          <w:sz w:val="24"/>
          <w:szCs w:val="24"/>
          <w:lang w:val="en-US" w:eastAsia="zh-CN"/>
        </w:rPr>
        <w:t>及最高限价</w:t>
      </w:r>
      <w:r>
        <w:rPr>
          <w:rFonts w:hint="eastAsia" w:ascii="宋体" w:hAnsi="宋体" w:cs="宋体"/>
          <w:sz w:val="24"/>
          <w:szCs w:val="24"/>
        </w:rPr>
        <w:t>：</w:t>
      </w:r>
      <w:r>
        <w:rPr>
          <w:rFonts w:hint="eastAsia" w:ascii="宋体" w:hAnsi="宋体" w:cs="宋体"/>
          <w:sz w:val="24"/>
          <w:szCs w:val="24"/>
          <w:lang w:val="en-US" w:eastAsia="zh-CN"/>
        </w:rPr>
        <w:t>690485</w:t>
      </w:r>
      <w:r>
        <w:rPr>
          <w:rFonts w:hint="eastAsia" w:ascii="宋体" w:hAnsi="宋体" w:cs="宋体"/>
          <w:sz w:val="24"/>
          <w:szCs w:val="24"/>
        </w:rPr>
        <w:t>元）；</w:t>
      </w:r>
    </w:p>
    <w:p w14:paraId="7899B3DB">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分包</w:t>
      </w:r>
      <w:r>
        <w:rPr>
          <w:rFonts w:hint="eastAsia" w:ascii="宋体" w:hAnsi="宋体" w:cs="宋体"/>
          <w:sz w:val="24"/>
          <w:szCs w:val="24"/>
          <w:lang w:val="en-US" w:eastAsia="zh-CN"/>
        </w:rPr>
        <w:t>6</w:t>
      </w:r>
      <w:r>
        <w:rPr>
          <w:rFonts w:hint="eastAsia" w:ascii="宋体" w:hAnsi="宋体" w:cs="宋体"/>
          <w:sz w:val="24"/>
          <w:szCs w:val="24"/>
        </w:rPr>
        <w:t>：</w:t>
      </w:r>
    </w:p>
    <w:p w14:paraId="52153E54">
      <w:pPr>
        <w:snapToGrid w:val="0"/>
        <w:spacing w:beforeLines="0" w:afterLines="0"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rPr>
        <w:t>服务类型：重点畜禽产品</w:t>
      </w:r>
      <w:r>
        <w:rPr>
          <w:rFonts w:hint="eastAsia" w:ascii="宋体" w:hAnsi="宋体" w:cs="宋体"/>
          <w:sz w:val="24"/>
          <w:szCs w:val="24"/>
          <w:lang w:val="en-US" w:eastAsia="zh-CN"/>
        </w:rPr>
        <w:t>专项风险监测</w:t>
      </w:r>
      <w:r>
        <w:rPr>
          <w:rFonts w:hint="eastAsia" w:ascii="宋体" w:hAnsi="宋体" w:cs="宋体"/>
          <w:sz w:val="24"/>
          <w:szCs w:val="24"/>
        </w:rPr>
        <w:t>、重点水产品</w:t>
      </w:r>
      <w:r>
        <w:rPr>
          <w:rFonts w:hint="eastAsia" w:ascii="宋体" w:hAnsi="宋体" w:cs="宋体"/>
          <w:sz w:val="24"/>
          <w:szCs w:val="24"/>
          <w:lang w:val="en-US" w:eastAsia="zh-CN"/>
        </w:rPr>
        <w:t>专项风险监测</w:t>
      </w:r>
      <w:r>
        <w:rPr>
          <w:rFonts w:hint="eastAsia" w:ascii="宋体" w:hAnsi="宋体" w:cs="宋体"/>
          <w:sz w:val="24"/>
          <w:szCs w:val="24"/>
        </w:rPr>
        <w:t>（批次：</w:t>
      </w:r>
      <w:r>
        <w:rPr>
          <w:rFonts w:hint="eastAsia" w:ascii="宋体" w:hAnsi="宋体" w:cs="宋体"/>
          <w:sz w:val="24"/>
          <w:szCs w:val="24"/>
          <w:lang w:val="en-US" w:eastAsia="zh-CN"/>
        </w:rPr>
        <w:t>5</w:t>
      </w:r>
      <w:r>
        <w:rPr>
          <w:rFonts w:hint="eastAsia" w:ascii="宋体" w:hAnsi="宋体" w:cs="宋体"/>
          <w:sz w:val="24"/>
          <w:szCs w:val="24"/>
        </w:rPr>
        <w:t>00</w:t>
      </w:r>
      <w:r>
        <w:rPr>
          <w:rFonts w:hint="eastAsia" w:ascii="宋体" w:hAnsi="宋体" w:cs="宋体"/>
          <w:sz w:val="24"/>
          <w:szCs w:val="24"/>
          <w:highlight w:val="none"/>
        </w:rPr>
        <w:t>，预算</w:t>
      </w:r>
      <w:r>
        <w:rPr>
          <w:rFonts w:hint="eastAsia" w:ascii="宋体" w:hAnsi="宋体" w:cs="宋体"/>
          <w:sz w:val="24"/>
          <w:szCs w:val="24"/>
          <w:lang w:val="en-US" w:eastAsia="zh-CN"/>
        </w:rPr>
        <w:t>及最高限价</w:t>
      </w:r>
      <w:r>
        <w:rPr>
          <w:rFonts w:hint="eastAsia" w:ascii="宋体" w:hAnsi="宋体" w:cs="宋体"/>
          <w:sz w:val="24"/>
          <w:szCs w:val="24"/>
          <w:highlight w:val="none"/>
        </w:rPr>
        <w:t>：</w:t>
      </w:r>
      <w:r>
        <w:rPr>
          <w:rFonts w:hint="eastAsia" w:ascii="宋体" w:hAnsi="宋体" w:cs="宋体"/>
          <w:sz w:val="24"/>
          <w:szCs w:val="24"/>
          <w:highlight w:val="none"/>
          <w:lang w:val="en-US" w:eastAsia="zh-CN"/>
        </w:rPr>
        <w:t>729885</w:t>
      </w:r>
      <w:r>
        <w:rPr>
          <w:rFonts w:hint="eastAsia" w:ascii="宋体" w:hAnsi="宋体" w:cs="宋体"/>
          <w:sz w:val="24"/>
          <w:szCs w:val="24"/>
          <w:highlight w:val="none"/>
        </w:rPr>
        <w:t>元）；</w:t>
      </w:r>
    </w:p>
    <w:p w14:paraId="1D25F527">
      <w:pPr>
        <w:snapToGrid w:val="0"/>
        <w:spacing w:beforeLines="0" w:afterLines="0"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6.项目实施期限：合同签订起一年</w:t>
      </w:r>
      <w:r>
        <w:rPr>
          <w:rFonts w:hint="eastAsia" w:ascii="宋体" w:hAnsi="宋体" w:cs="宋体"/>
          <w:sz w:val="24"/>
          <w:szCs w:val="24"/>
          <w:highlight w:val="none"/>
          <w:lang w:eastAsia="zh-CN"/>
        </w:rPr>
        <w:t>内</w:t>
      </w:r>
      <w:r>
        <w:rPr>
          <w:rFonts w:hint="eastAsia" w:ascii="宋体" w:hAnsi="宋体" w:cs="宋体"/>
          <w:sz w:val="24"/>
          <w:szCs w:val="24"/>
          <w:highlight w:val="none"/>
        </w:rPr>
        <w:t>完成项目所有内容</w:t>
      </w:r>
      <w:r>
        <w:rPr>
          <w:rFonts w:hint="eastAsia" w:ascii="宋体" w:hAnsi="宋体" w:cs="宋体"/>
          <w:sz w:val="24"/>
          <w:szCs w:val="24"/>
          <w:highlight w:val="none"/>
          <w:lang w:eastAsia="zh-CN"/>
        </w:rPr>
        <w:t>。</w:t>
      </w:r>
    </w:p>
    <w:p w14:paraId="2B57B686">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7.本项目不接受联合体。</w:t>
      </w:r>
    </w:p>
    <w:p w14:paraId="1C50D3D1">
      <w:pPr>
        <w:tabs>
          <w:tab w:val="left" w:pos="7810"/>
        </w:tabs>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rPr>
        <w:t>二、申请人的资格要求</w:t>
      </w:r>
      <w:r>
        <w:rPr>
          <w:rFonts w:hint="eastAsia" w:ascii="宋体" w:hAnsi="宋体" w:cs="宋体"/>
          <w:b/>
          <w:sz w:val="24"/>
          <w:szCs w:val="24"/>
        </w:rPr>
        <w:tab/>
      </w:r>
    </w:p>
    <w:p w14:paraId="0BDBB0EF">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（一）满足《中华人民共和国政府采购法》第二十二条规定：</w:t>
      </w:r>
    </w:p>
    <w:p w14:paraId="6DC87824">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1.具有独立承担民事责任的能力（提供法人或者其他组织的营业执照复印件并加盖公章，或者自然人的身份证明）；</w:t>
      </w:r>
    </w:p>
    <w:p w14:paraId="7033ED86">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2.具有良好的商业信誉和健全的财务会计制度（提供2025年度的财务报</w:t>
      </w:r>
      <w:r>
        <w:rPr>
          <w:rFonts w:hint="eastAsia" w:ascii="宋体" w:hAnsi="宋体" w:cs="宋体"/>
          <w:sz w:val="24"/>
          <w:szCs w:val="24"/>
          <w:lang w:val="en-US" w:eastAsia="zh-CN"/>
        </w:rPr>
        <w:t>表</w:t>
      </w:r>
      <w:r>
        <w:rPr>
          <w:rFonts w:hint="eastAsia" w:ascii="宋体" w:hAnsi="宋体" w:cs="宋体"/>
          <w:sz w:val="24"/>
          <w:szCs w:val="24"/>
        </w:rPr>
        <w:t>或银行出具的企业资信证明，法人或者其他组织成立未满一年的可提供近半年内任一月的资产负债和利润表）；</w:t>
      </w:r>
    </w:p>
    <w:p w14:paraId="367A4165">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3.具有履行合同所必需的设备和专业技术能力（根据项目需求提供履行合同所必需的设备和专业技术能力的证明材料或声明函）；</w:t>
      </w:r>
    </w:p>
    <w:p w14:paraId="6B14CAF3">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4.有依法缴纳税收和社会保障资金的良好记录（提供参加本次采购活动前依法缴纳税收及社会保险的凭据。依法免缴、迟缴的应提供相应文件证明）；</w:t>
      </w:r>
    </w:p>
    <w:p w14:paraId="12223DAE">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5.参加本次采购活动前3年内在经营活动中没有重大违法记录（提供参加本次采购活动前3年内在经营活动中没有重大违法记录的书面声明）；</w:t>
      </w:r>
    </w:p>
    <w:p w14:paraId="67EC3C0F">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6.法律、行政法规规定的其他条件。</w:t>
      </w:r>
    </w:p>
    <w:p w14:paraId="664F3196">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（二）落实政府采购政策需满足的资格要求：本项目不专门面向中小企业采购，执行价格扣除优惠政策，供应商为小微企业的，报价给予</w:t>
      </w:r>
      <w:r>
        <w:rPr>
          <w:rFonts w:hint="eastAsia" w:ascii="宋体" w:hAnsi="宋体" w:cs="宋体"/>
          <w:b/>
          <w:sz w:val="24"/>
          <w:szCs w:val="24"/>
        </w:rPr>
        <w:t>10%</w:t>
      </w:r>
      <w:r>
        <w:rPr>
          <w:rFonts w:hint="eastAsia" w:ascii="宋体" w:hAnsi="宋体" w:cs="宋体"/>
          <w:sz w:val="24"/>
          <w:szCs w:val="24"/>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1235AC4D">
      <w:pPr>
        <w:snapToGrid w:val="0"/>
        <w:spacing w:beforeLines="0" w:afterLines="0" w:line="360" w:lineRule="auto"/>
        <w:ind w:firstLine="480" w:firstLineChars="200"/>
        <w:rPr>
          <w:rFonts w:hint="eastAsia" w:ascii="宋体" w:hAnsi="宋体" w:cs="宋体"/>
          <w:b/>
          <w:sz w:val="24"/>
          <w:szCs w:val="24"/>
          <w:u w:val="single"/>
        </w:rPr>
      </w:pPr>
      <w:r>
        <w:rPr>
          <w:rFonts w:hint="eastAsia" w:ascii="宋体" w:hAnsi="宋体" w:cs="宋体"/>
          <w:sz w:val="24"/>
          <w:szCs w:val="24"/>
        </w:rPr>
        <w:t>本项目采购标的对应的中小企业划分标准所属行业为：</w:t>
      </w:r>
      <w:r>
        <w:rPr>
          <w:rFonts w:hint="eastAsia" w:ascii="宋体" w:hAnsi="宋体" w:cs="宋体"/>
          <w:b/>
          <w:sz w:val="24"/>
          <w:szCs w:val="24"/>
          <w:u w:val="single"/>
          <w:lang w:val="en-US" w:eastAsia="zh-CN"/>
        </w:rPr>
        <w:t>其他未列明行业</w:t>
      </w:r>
      <w:r>
        <w:rPr>
          <w:rFonts w:hint="eastAsia" w:ascii="宋体" w:hAnsi="宋体" w:cs="宋体"/>
          <w:b/>
          <w:sz w:val="24"/>
          <w:szCs w:val="24"/>
          <w:u w:val="single"/>
        </w:rPr>
        <w:t>。</w:t>
      </w:r>
    </w:p>
    <w:p w14:paraId="38FB88FA">
      <w:pPr>
        <w:snapToGrid w:val="0"/>
        <w:spacing w:beforeLines="0" w:afterLines="0" w:line="360" w:lineRule="auto"/>
        <w:ind w:firstLine="480" w:firstLineChars="200"/>
        <w:rPr>
          <w:rFonts w:hint="eastAsia" w:ascii="宋体" w:hAnsi="宋体" w:cs="宋体"/>
          <w:b/>
          <w:bCs/>
          <w:sz w:val="24"/>
          <w:szCs w:val="24"/>
          <w:highlight w:val="none"/>
        </w:rPr>
      </w:pPr>
      <w:r>
        <w:rPr>
          <w:rFonts w:hint="eastAsia" w:ascii="宋体" w:hAnsi="宋体" w:cs="宋体"/>
          <w:sz w:val="24"/>
          <w:szCs w:val="24"/>
        </w:rPr>
        <w:t>（三）其他资格要求：</w:t>
      </w:r>
      <w:r>
        <w:rPr>
          <w:rFonts w:hint="eastAsia" w:ascii="宋体" w:hAnsi="宋体" w:cs="宋体"/>
          <w:b/>
          <w:bCs/>
          <w:sz w:val="24"/>
          <w:szCs w:val="24"/>
          <w:highlight w:val="none"/>
        </w:rPr>
        <w:t>投标供应商应当</w:t>
      </w:r>
      <w:r>
        <w:rPr>
          <w:rFonts w:hint="eastAsia" w:ascii="宋体" w:hAnsi="宋体" w:cs="宋体"/>
          <w:b/>
          <w:bCs/>
          <w:sz w:val="24"/>
          <w:szCs w:val="24"/>
          <w:highlight w:val="none"/>
          <w:lang w:val="en-US" w:eastAsia="zh-CN"/>
        </w:rPr>
        <w:t>同时</w:t>
      </w:r>
      <w:r>
        <w:rPr>
          <w:rFonts w:hint="eastAsia" w:ascii="宋体" w:hAnsi="宋体" w:cs="宋体"/>
          <w:b/>
          <w:bCs/>
          <w:sz w:val="24"/>
          <w:szCs w:val="24"/>
          <w:highlight w:val="none"/>
        </w:rPr>
        <w:t>具有CMA资质认定证书和农产品质量安全检验检测机构考核证书（CATL）,且CMA和CATL证书附表参数必须包含江苏省农业农村厅《关于开展2026年农产品质量安全监测工作的通知》（苏农办质[2026]2号）中省级例行监测所投产品类别及项目参数。</w:t>
      </w:r>
    </w:p>
    <w:p w14:paraId="57161C24">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（四）拒绝下述投标人参加本次招标活动：</w:t>
      </w:r>
    </w:p>
    <w:p w14:paraId="75A01764">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1.投标人单位负责人为同一人或者存在直接控股、管理关系的不同投标人，不得参加同一合同项下的政府采购活动。</w:t>
      </w:r>
    </w:p>
    <w:p w14:paraId="369A99DF">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凡为采</w:t>
      </w:r>
      <w:r>
        <w:rPr>
          <w:rFonts w:hint="eastAsia" w:ascii="宋体" w:hAnsi="宋体" w:cs="宋体"/>
          <w:sz w:val="24"/>
          <w:szCs w:val="24"/>
        </w:rPr>
        <w:t>购项目提供整体设计、规范编制或者项目管理、监理、检测等服务的投标人，不得再参加该采购项目的其他采购活动。</w:t>
      </w:r>
    </w:p>
    <w:p w14:paraId="39C09F7D">
      <w:pPr>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sz w:val="24"/>
          <w:szCs w:val="24"/>
          <w:lang w:bidi="ar"/>
        </w:rPr>
        <w:t>的投标人</w:t>
      </w:r>
      <w:r>
        <w:rPr>
          <w:rFonts w:hint="eastAsia" w:ascii="宋体" w:hAnsi="宋体" w:cs="宋体"/>
          <w:sz w:val="24"/>
          <w:szCs w:val="24"/>
        </w:rPr>
        <w:t>（提供网页截图）。</w:t>
      </w:r>
    </w:p>
    <w:p w14:paraId="257FBC2A">
      <w:pPr>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rPr>
        <w:t>三、获取招标文件</w:t>
      </w:r>
    </w:p>
    <w:p w14:paraId="25E9F49F">
      <w:pPr>
        <w:adjustRightInd w:val="0"/>
        <w:snapToGrid w:val="0"/>
        <w:spacing w:beforeLines="0" w:afterLines="0" w:line="360" w:lineRule="auto"/>
        <w:ind w:firstLine="480" w:firstLineChars="200"/>
        <w:rPr>
          <w:rFonts w:hint="eastAsia" w:ascii="宋体" w:hAnsi="宋体" w:cs="宋体"/>
          <w:sz w:val="24"/>
          <w:szCs w:val="21"/>
        </w:rPr>
      </w:pPr>
      <w:r>
        <w:rPr>
          <w:rFonts w:hint="eastAsia" w:ascii="宋体" w:hAnsi="宋体" w:cs="宋体"/>
          <w:sz w:val="24"/>
          <w:szCs w:val="21"/>
        </w:rPr>
        <w:t>1.时间：自招标文件公告发布之日起5个工作日</w:t>
      </w:r>
    </w:p>
    <w:p w14:paraId="469E416C">
      <w:pPr>
        <w:adjustRightInd w:val="0"/>
        <w:snapToGrid w:val="0"/>
        <w:spacing w:beforeLines="0" w:afterLines="0" w:line="360" w:lineRule="auto"/>
        <w:ind w:firstLine="480" w:firstLineChars="200"/>
        <w:rPr>
          <w:rFonts w:hint="eastAsia" w:ascii="宋体" w:hAnsi="宋体" w:cs="宋体"/>
          <w:sz w:val="24"/>
          <w:szCs w:val="21"/>
        </w:rPr>
      </w:pPr>
      <w:r>
        <w:rPr>
          <w:rFonts w:hint="eastAsia" w:ascii="宋体" w:hAnsi="宋体" w:cs="宋体"/>
          <w:sz w:val="24"/>
          <w:szCs w:val="21"/>
        </w:rPr>
        <w:t>2.地点：在“江苏政府采购网”下载</w:t>
      </w:r>
    </w:p>
    <w:p w14:paraId="28B66225">
      <w:pPr>
        <w:adjustRightInd w:val="0"/>
        <w:snapToGrid w:val="0"/>
        <w:spacing w:beforeLines="0" w:afterLines="0" w:line="360" w:lineRule="auto"/>
        <w:ind w:firstLine="480" w:firstLineChars="200"/>
        <w:rPr>
          <w:rFonts w:hint="eastAsia" w:ascii="宋体" w:hAnsi="宋体" w:cs="宋体"/>
          <w:sz w:val="24"/>
          <w:szCs w:val="21"/>
        </w:rPr>
      </w:pPr>
      <w:r>
        <w:rPr>
          <w:rFonts w:hint="eastAsia" w:ascii="宋体" w:hAnsi="宋体" w:cs="宋体"/>
          <w:sz w:val="24"/>
          <w:szCs w:val="21"/>
        </w:rPr>
        <w:t>3.方式：在苏采云电子交易平台http://jszfcg.jsczt.cn/首页点击供应商→使用CA锁登录系统(新用户需进行“平台用户注册”)→“项目参与”进行登记，在“可参与项目”中选择“我要参与”，参与成功后到“已参与项目”界面中找到该项目下载电子文件（文件后缀名为“.kedt”）并进行操作。</w:t>
      </w:r>
    </w:p>
    <w:p w14:paraId="54CD363A">
      <w:pPr>
        <w:adjustRightInd w:val="0"/>
        <w:snapToGrid w:val="0"/>
        <w:spacing w:beforeLines="0" w:afterLines="0" w:line="360" w:lineRule="auto"/>
        <w:ind w:firstLine="480" w:firstLineChars="200"/>
        <w:rPr>
          <w:rFonts w:hint="eastAsia" w:ascii="宋体" w:hAnsi="宋体" w:cs="宋体"/>
          <w:b/>
          <w:sz w:val="24"/>
          <w:szCs w:val="32"/>
          <w:highlight w:val="none"/>
        </w:rPr>
      </w:pPr>
      <w:r>
        <w:rPr>
          <w:rFonts w:hint="eastAsia" w:ascii="宋体" w:hAnsi="宋体" w:cs="宋体"/>
          <w:sz w:val="24"/>
          <w:szCs w:val="21"/>
          <w:highlight w:val="none"/>
        </w:rPr>
        <w:t>4.售价：</w:t>
      </w:r>
      <w:r>
        <w:rPr>
          <w:rFonts w:hint="eastAsia" w:ascii="宋体" w:hAnsi="宋体" w:cs="宋体"/>
          <w:sz w:val="24"/>
          <w:szCs w:val="21"/>
          <w:highlight w:val="none"/>
          <w:lang w:val="en-US" w:eastAsia="zh-CN"/>
        </w:rPr>
        <w:t>0</w:t>
      </w:r>
      <w:r>
        <w:rPr>
          <w:rFonts w:hint="eastAsia" w:ascii="宋体" w:hAnsi="宋体" w:cs="宋体"/>
          <w:sz w:val="24"/>
          <w:szCs w:val="21"/>
          <w:highlight w:val="none"/>
        </w:rPr>
        <w:t>元。</w:t>
      </w:r>
    </w:p>
    <w:p w14:paraId="440EA753">
      <w:pPr>
        <w:tabs>
          <w:tab w:val="left" w:pos="7810"/>
        </w:tabs>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rPr>
        <w:t>四、提交投标文件截止时间、开标时间和地点</w:t>
      </w:r>
    </w:p>
    <w:p w14:paraId="72A8B7D5">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1.提交投标文件截止时间、开标时间：2026年</w:t>
      </w:r>
      <w:r>
        <w:rPr>
          <w:rFonts w:hint="eastAsia" w:ascii="宋体" w:hAnsi="宋体" w:cs="宋体"/>
          <w:sz w:val="24"/>
          <w:szCs w:val="24"/>
          <w:lang w:val="en-US" w:eastAsia="zh-CN"/>
        </w:rPr>
        <w:t>07</w:t>
      </w:r>
      <w:r>
        <w:rPr>
          <w:rFonts w:hint="eastAsia" w:ascii="宋体" w:hAnsi="宋体" w:cs="宋体"/>
          <w:sz w:val="24"/>
          <w:szCs w:val="24"/>
        </w:rPr>
        <w:t>月</w:t>
      </w:r>
      <w:r>
        <w:rPr>
          <w:rFonts w:hint="eastAsia" w:ascii="宋体" w:hAnsi="宋体" w:cs="宋体"/>
          <w:sz w:val="24"/>
          <w:szCs w:val="24"/>
          <w:lang w:val="en-US" w:eastAsia="zh-CN"/>
        </w:rPr>
        <w:t>13</w:t>
      </w:r>
      <w:r>
        <w:rPr>
          <w:rFonts w:hint="eastAsia" w:ascii="宋体" w:hAnsi="宋体" w:cs="宋体"/>
          <w:sz w:val="24"/>
          <w:szCs w:val="24"/>
        </w:rPr>
        <w:t>日</w:t>
      </w:r>
      <w:r>
        <w:rPr>
          <w:rFonts w:hint="eastAsia" w:ascii="宋体" w:hAnsi="宋体" w:cs="宋体"/>
          <w:sz w:val="24"/>
          <w:szCs w:val="24"/>
          <w:lang w:val="en-US" w:eastAsia="zh-CN"/>
        </w:rPr>
        <w:t>09</w:t>
      </w: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0分（北京时间）。</w:t>
      </w:r>
    </w:p>
    <w:p w14:paraId="1C7D8C8B">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1"/>
        </w:rPr>
        <w:t>地点：</w:t>
      </w:r>
      <w:r>
        <w:rPr>
          <w:rFonts w:hint="eastAsia" w:ascii="宋体" w:hAnsi="宋体" w:cs="宋体"/>
          <w:spacing w:val="-6"/>
          <w:sz w:val="24"/>
          <w:szCs w:val="24"/>
        </w:rPr>
        <w:t>江苏省政府采购交易系统（以下简称“苏采云系统”）网上开标大厅。</w:t>
      </w:r>
    </w:p>
    <w:p w14:paraId="0F42CBEF">
      <w:pPr>
        <w:adjustRightInd w:val="0"/>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rPr>
        <w:t>五、公告期限</w:t>
      </w:r>
    </w:p>
    <w:p w14:paraId="0F9F8ABF">
      <w:pPr>
        <w:tabs>
          <w:tab w:val="left" w:pos="7810"/>
        </w:tabs>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本次公开招标公告期限为五个工作日。</w:t>
      </w:r>
    </w:p>
    <w:p w14:paraId="3F9F35FA">
      <w:pPr>
        <w:tabs>
          <w:tab w:val="left" w:pos="7810"/>
        </w:tabs>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rPr>
        <w:t>六、其他补充事宜</w:t>
      </w:r>
    </w:p>
    <w:p w14:paraId="23759F01">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1.本次招标不收取投标保证金。</w:t>
      </w:r>
    </w:p>
    <w:p w14:paraId="3DF56CB2">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2.现场勘查及答疑：本项目不组织现场勘查。</w:t>
      </w:r>
    </w:p>
    <w:p w14:paraId="1A292C91">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3.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cs="宋体"/>
          <w:sz w:val="24"/>
          <w:szCs w:val="21"/>
        </w:rPr>
        <w:t>“江苏政府采购网”</w:t>
      </w:r>
      <w:r>
        <w:rPr>
          <w:rFonts w:hint="eastAsia" w:ascii="宋体" w:hAnsi="宋体" w:cs="宋体"/>
          <w:sz w:val="24"/>
          <w:szCs w:val="24"/>
        </w:rPr>
        <w:t>发布的关于本项目的信息更正公告。</w:t>
      </w:r>
    </w:p>
    <w:p w14:paraId="0A809B8B">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2640F5A">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操作手册下载地址：</w:t>
      </w:r>
      <w:r>
        <w:rPr>
          <w:rStyle w:val="34"/>
          <w:rFonts w:hint="eastAsia" w:ascii="宋体" w:hAnsi="宋体" w:cs="宋体"/>
          <w:color w:val="auto"/>
          <w:sz w:val="24"/>
          <w:szCs w:val="24"/>
        </w:rPr>
        <w:t>http://www.ccgp-jiangsu.gov.cn/jiangsu/</w:t>
      </w:r>
      <w:r>
        <w:rPr>
          <w:rFonts w:hint="eastAsia" w:ascii="宋体" w:hAnsi="宋体" w:cs="宋体"/>
          <w:sz w:val="24"/>
          <w:szCs w:val="24"/>
          <w:lang w:val="en-US" w:eastAsia="zh-CN"/>
        </w:rPr>
        <w:t xml:space="preserve"> </w:t>
      </w:r>
      <w:r>
        <w:rPr>
          <w:rFonts w:hint="eastAsia" w:ascii="宋体" w:hAnsi="宋体" w:cs="宋体"/>
          <w:sz w:val="24"/>
          <w:szCs w:val="24"/>
        </w:rPr>
        <w:t>zlxz/ee/ee3a4bc5a3454aa2b0d9312230633ce9.html</w:t>
      </w:r>
    </w:p>
    <w:p w14:paraId="0F6DC3F3">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首次登录“苏采云”系统的新用户，登录网址后，点击“用户注册”--“新CA办理指南”--获取CA后绑定、登录系统--采购项目参与--下载采购文件（文件后缀名为“.kedt”）。</w:t>
      </w:r>
    </w:p>
    <w:p w14:paraId="38C3F9A9">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“苏采云”南京地区客服热线025-83633744、025-83633743。</w:t>
      </w:r>
    </w:p>
    <w:p w14:paraId="22A71C46">
      <w:pPr>
        <w:pStyle w:val="50"/>
        <w:spacing w:beforeLines="0" w:afterLines="0" w:line="360" w:lineRule="auto"/>
        <w:ind w:firstLine="480"/>
        <w:rPr>
          <w:rFonts w:hint="eastAsia"/>
          <w:sz w:val="21"/>
          <w:szCs w:val="21"/>
        </w:rPr>
      </w:pPr>
      <w:r>
        <w:rPr>
          <w:rFonts w:hint="eastAsia" w:ascii="宋体" w:hAnsi="宋体" w:cs="宋体"/>
          <w:sz w:val="24"/>
          <w:szCs w:val="24"/>
        </w:rPr>
        <w:t>5.项目代理编号：NJDCX-202604300814。</w:t>
      </w:r>
    </w:p>
    <w:p w14:paraId="5F308933">
      <w:pPr>
        <w:adjustRightInd w:val="0"/>
        <w:snapToGrid w:val="0"/>
        <w:spacing w:beforeLines="0" w:afterLines="0" w:line="360" w:lineRule="auto"/>
        <w:ind w:firstLine="0" w:firstLineChars="0"/>
        <w:rPr>
          <w:rFonts w:hint="eastAsia" w:ascii="宋体" w:hAnsi="宋体" w:cs="宋体"/>
          <w:b/>
          <w:sz w:val="24"/>
          <w:szCs w:val="24"/>
        </w:rPr>
      </w:pPr>
      <w:r>
        <w:rPr>
          <w:rFonts w:hint="eastAsia" w:ascii="宋体" w:hAnsi="宋体" w:cs="宋体"/>
          <w:b/>
          <w:sz w:val="24"/>
          <w:szCs w:val="24"/>
        </w:rPr>
        <w:t>七、凡对本次采购提出询问，请按以下方式联系。</w:t>
      </w:r>
    </w:p>
    <w:p w14:paraId="4E4B3B16">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14:paraId="43EC6C47">
      <w:pPr>
        <w:adjustRightInd w:val="0"/>
        <w:snapToGrid w:val="0"/>
        <w:spacing w:beforeLines="0" w:afterLines="0"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单位名称：</w:t>
      </w:r>
      <w:r>
        <w:rPr>
          <w:rFonts w:hint="eastAsia" w:ascii="宋体" w:hAnsi="宋体" w:cs="宋体"/>
          <w:sz w:val="24"/>
          <w:szCs w:val="24"/>
          <w:lang w:eastAsia="zh-CN"/>
        </w:rPr>
        <w:t>江苏省农业农村厅</w:t>
      </w:r>
    </w:p>
    <w:p w14:paraId="03CB7FC7">
      <w:pPr>
        <w:adjustRightInd w:val="0"/>
        <w:snapToGrid w:val="0"/>
        <w:spacing w:beforeLines="0" w:afterLines="0"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地  址：</w:t>
      </w:r>
      <w:r>
        <w:rPr>
          <w:rFonts w:hint="eastAsia" w:ascii="宋体" w:hAnsi="宋体" w:cs="宋体"/>
          <w:sz w:val="24"/>
          <w:szCs w:val="24"/>
          <w:lang w:eastAsia="zh-CN"/>
        </w:rPr>
        <w:t>南京市鼓楼区月光广场8号</w:t>
      </w:r>
    </w:p>
    <w:p w14:paraId="282577A2">
      <w:pPr>
        <w:adjustRightInd w:val="0"/>
        <w:snapToGrid w:val="0"/>
        <w:spacing w:beforeLines="0" w:afterLines="0" w:line="360" w:lineRule="auto"/>
        <w:ind w:firstLine="720" w:firstLineChars="300"/>
        <w:rPr>
          <w:rFonts w:hint="eastAsia" w:ascii="宋体" w:hAnsi="宋体" w:eastAsia="宋体" w:cs="宋体"/>
          <w:sz w:val="24"/>
          <w:szCs w:val="24"/>
          <w:highlight w:val="yellow"/>
          <w:lang w:eastAsia="zh-CN"/>
        </w:rPr>
      </w:pPr>
      <w:r>
        <w:rPr>
          <w:rFonts w:hint="eastAsia" w:ascii="宋体" w:hAnsi="宋体" w:cs="宋体"/>
          <w:sz w:val="24"/>
          <w:szCs w:val="24"/>
        </w:rPr>
        <w:t>联系人：</w:t>
      </w:r>
      <w:r>
        <w:rPr>
          <w:rFonts w:hint="eastAsia" w:ascii="宋体" w:hAnsi="宋体" w:cs="宋体"/>
          <w:sz w:val="24"/>
          <w:szCs w:val="24"/>
          <w:lang w:eastAsia="zh-CN"/>
        </w:rPr>
        <w:t>戴先生</w:t>
      </w:r>
    </w:p>
    <w:p w14:paraId="17F0B195">
      <w:pPr>
        <w:adjustRightInd w:val="0"/>
        <w:snapToGrid w:val="0"/>
        <w:spacing w:beforeLines="0" w:afterLines="0"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联系电话：</w:t>
      </w:r>
      <w:r>
        <w:rPr>
          <w:rFonts w:hint="eastAsia" w:ascii="宋体" w:hAnsi="宋体" w:cs="宋体"/>
          <w:sz w:val="24"/>
          <w:szCs w:val="24"/>
          <w:lang w:eastAsia="zh-CN"/>
        </w:rPr>
        <w:t>025-86263195</w:t>
      </w:r>
    </w:p>
    <w:p w14:paraId="5D88A934">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p>
    <w:p w14:paraId="6A44D868">
      <w:pPr>
        <w:adjustRightInd w:val="0"/>
        <w:snapToGrid w:val="0"/>
        <w:spacing w:beforeLines="0" w:afterLines="0" w:line="360" w:lineRule="auto"/>
        <w:ind w:firstLine="720" w:firstLineChars="300"/>
        <w:rPr>
          <w:rFonts w:hint="eastAsia" w:ascii="宋体" w:hAnsi="宋体" w:cs="宋体"/>
          <w:sz w:val="24"/>
          <w:szCs w:val="24"/>
        </w:rPr>
      </w:pPr>
      <w:r>
        <w:rPr>
          <w:rFonts w:hint="eastAsia" w:ascii="宋体" w:hAnsi="宋体" w:cs="宋体"/>
          <w:sz w:val="24"/>
          <w:szCs w:val="24"/>
        </w:rPr>
        <w:t>单位名称：南京达琛鑫工程咨询有限公司</w:t>
      </w:r>
    </w:p>
    <w:p w14:paraId="0AA7DA82">
      <w:pPr>
        <w:adjustRightInd w:val="0"/>
        <w:snapToGrid w:val="0"/>
        <w:spacing w:beforeLines="0" w:afterLines="0"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单位地址：</w:t>
      </w:r>
      <w:r>
        <w:rPr>
          <w:rFonts w:hint="eastAsia" w:ascii="宋体" w:hAnsi="宋体" w:cs="宋体"/>
          <w:sz w:val="24"/>
          <w:szCs w:val="24"/>
          <w:lang w:eastAsia="zh-CN"/>
        </w:rPr>
        <w:t>南京市秦淮区中和桥1号（石林家居光华茂）六楼6001会议室</w:t>
      </w:r>
    </w:p>
    <w:p w14:paraId="1E671C70">
      <w:pPr>
        <w:adjustRightInd w:val="0"/>
        <w:snapToGrid w:val="0"/>
        <w:spacing w:beforeLines="0" w:afterLines="0" w:line="360" w:lineRule="auto"/>
        <w:ind w:firstLine="720" w:firstLineChars="300"/>
        <w:rPr>
          <w:rFonts w:hint="eastAsia" w:ascii="宋体" w:hAnsi="宋体" w:cs="宋体"/>
          <w:sz w:val="24"/>
          <w:szCs w:val="24"/>
        </w:rPr>
      </w:pPr>
      <w:r>
        <w:rPr>
          <w:rFonts w:hint="eastAsia" w:ascii="宋体" w:hAnsi="宋体" w:cs="宋体"/>
          <w:sz w:val="24"/>
          <w:szCs w:val="24"/>
        </w:rPr>
        <w:t>联系人：王工</w:t>
      </w:r>
    </w:p>
    <w:p w14:paraId="3B19B0ED">
      <w:pPr>
        <w:adjustRightInd w:val="0"/>
        <w:snapToGrid w:val="0"/>
        <w:spacing w:beforeLines="0" w:afterLines="0" w:line="360" w:lineRule="auto"/>
        <w:ind w:firstLine="720" w:firstLineChars="300"/>
        <w:rPr>
          <w:rFonts w:hint="eastAsia" w:ascii="宋体" w:hAnsi="宋体" w:cs="宋体"/>
          <w:sz w:val="24"/>
          <w:szCs w:val="24"/>
        </w:rPr>
      </w:pPr>
      <w:r>
        <w:rPr>
          <w:rFonts w:hint="eastAsia" w:ascii="宋体" w:hAnsi="宋体" w:cs="宋体"/>
          <w:sz w:val="24"/>
          <w:szCs w:val="24"/>
        </w:rPr>
        <w:t>联系电话：025-52639995转8001</w:t>
      </w:r>
    </w:p>
    <w:p w14:paraId="4179542B">
      <w:pPr>
        <w:adjustRightInd w:val="0"/>
        <w:snapToGrid w:val="0"/>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3.项目联系方式</w:t>
      </w:r>
    </w:p>
    <w:p w14:paraId="32F7487C">
      <w:pPr>
        <w:adjustRightInd w:val="0"/>
        <w:snapToGrid w:val="0"/>
        <w:spacing w:beforeLines="0" w:afterLines="0" w:line="360" w:lineRule="auto"/>
        <w:ind w:firstLine="720" w:firstLineChars="300"/>
        <w:rPr>
          <w:rFonts w:hint="eastAsia" w:ascii="宋体" w:hAnsi="宋体" w:cs="宋体"/>
          <w:sz w:val="24"/>
          <w:szCs w:val="24"/>
        </w:rPr>
      </w:pPr>
      <w:r>
        <w:rPr>
          <w:rFonts w:hint="eastAsia" w:ascii="宋体" w:hAnsi="宋体" w:cs="宋体"/>
          <w:sz w:val="24"/>
          <w:szCs w:val="24"/>
        </w:rPr>
        <w:t>项目联系人：王工</w:t>
      </w:r>
    </w:p>
    <w:p w14:paraId="295E94F8">
      <w:pPr>
        <w:adjustRightInd w:val="0"/>
        <w:snapToGrid w:val="0"/>
        <w:spacing w:beforeLines="0" w:afterLines="0" w:line="360" w:lineRule="auto"/>
        <w:ind w:firstLine="720" w:firstLineChars="300"/>
        <w:rPr>
          <w:rFonts w:hint="eastAsia" w:ascii="宋体" w:hAnsi="宋体" w:cs="宋体"/>
          <w:sz w:val="24"/>
          <w:szCs w:val="24"/>
        </w:rPr>
      </w:pPr>
      <w:r>
        <w:rPr>
          <w:rFonts w:hint="eastAsia" w:ascii="宋体" w:hAnsi="宋体" w:cs="宋体"/>
          <w:sz w:val="24"/>
          <w:szCs w:val="24"/>
        </w:rPr>
        <w:t>电话：025-52639995转8001</w:t>
      </w:r>
    </w:p>
    <w:p w14:paraId="0727373E">
      <w:pPr>
        <w:adjustRightInd w:val="0"/>
        <w:snapToGrid w:val="0"/>
        <w:spacing w:line="360" w:lineRule="auto"/>
        <w:ind w:firstLine="720" w:firstLineChars="300"/>
        <w:rPr>
          <w:rFonts w:hint="eastAsia" w:ascii="宋体" w:hAnsi="宋体" w:cs="宋体"/>
          <w:sz w:val="24"/>
          <w:szCs w:val="24"/>
        </w:rPr>
      </w:pPr>
      <w:bookmarkStart w:id="16" w:name="_Toc14178"/>
      <w:bookmarkStart w:id="17" w:name="_Toc24653"/>
      <w:bookmarkStart w:id="18" w:name="OLE_LINK23"/>
    </w:p>
    <w:p w14:paraId="7D6F1698">
      <w:pPr>
        <w:adjustRightInd w:val="0"/>
        <w:snapToGrid w:val="0"/>
        <w:spacing w:line="360" w:lineRule="auto"/>
        <w:ind w:firstLine="0" w:firstLineChars="0"/>
        <w:rPr>
          <w:rFonts w:hint="eastAsia" w:ascii="宋体" w:hAnsi="宋体" w:cs="宋体"/>
          <w:sz w:val="24"/>
          <w:szCs w:val="24"/>
        </w:rPr>
      </w:pPr>
    </w:p>
    <w:p w14:paraId="28E5E30C">
      <w:pPr>
        <w:pStyle w:val="19"/>
        <w:pageBreakBefore/>
        <w:tabs>
          <w:tab w:val="clear" w:pos="8720"/>
        </w:tabs>
        <w:spacing w:before="0" w:after="0" w:line="0" w:lineRule="atLeast"/>
        <w:ind w:firstLine="0" w:firstLineChars="0"/>
        <w:jc w:val="center"/>
        <w:outlineLvl w:val="0"/>
        <w:rPr>
          <w:rFonts w:hint="eastAsia"/>
          <w:b/>
          <w:bCs/>
          <w:sz w:val="40"/>
        </w:rPr>
      </w:pPr>
      <w:bookmarkStart w:id="19" w:name="_Toc9192"/>
      <w:bookmarkStart w:id="20" w:name="_Toc24324"/>
      <w:bookmarkStart w:id="21" w:name="_Toc13711"/>
      <w:bookmarkStart w:id="22" w:name="_Toc1657"/>
      <w:bookmarkStart w:id="23" w:name="_Toc17522"/>
      <w:bookmarkStart w:id="24" w:name="_Toc10392"/>
      <w:bookmarkStart w:id="25" w:name="_Toc16172"/>
      <w:bookmarkStart w:id="26" w:name="_Toc7755"/>
      <w:r>
        <w:rPr>
          <w:rFonts w:hint="eastAsia"/>
          <w:b/>
          <w:bCs/>
          <w:sz w:val="40"/>
        </w:rPr>
        <w:t>第二章  投标人须知</w:t>
      </w:r>
      <w:bookmarkEnd w:id="19"/>
      <w:bookmarkEnd w:id="20"/>
      <w:bookmarkEnd w:id="21"/>
      <w:bookmarkEnd w:id="22"/>
      <w:bookmarkEnd w:id="23"/>
      <w:bookmarkEnd w:id="24"/>
      <w:bookmarkEnd w:id="25"/>
      <w:bookmarkEnd w:id="26"/>
    </w:p>
    <w:p w14:paraId="60ED6917">
      <w:pPr>
        <w:adjustRightInd w:val="0"/>
        <w:snapToGrid w:val="0"/>
        <w:spacing w:line="360" w:lineRule="auto"/>
        <w:ind w:firstLine="720" w:firstLineChars="300"/>
        <w:rPr>
          <w:rFonts w:hint="eastAsia" w:ascii="宋体" w:hAnsi="宋体" w:cs="宋体"/>
          <w:sz w:val="24"/>
          <w:szCs w:val="24"/>
        </w:rPr>
      </w:pPr>
    </w:p>
    <w:bookmarkEnd w:id="16"/>
    <w:bookmarkEnd w:id="17"/>
    <w:bookmarkEnd w:id="18"/>
    <w:p w14:paraId="2E00FFB4">
      <w:pPr>
        <w:snapToGrid w:val="0"/>
        <w:spacing w:line="360" w:lineRule="auto"/>
        <w:ind w:firstLine="482"/>
        <w:jc w:val="center"/>
        <w:rPr>
          <w:rFonts w:ascii="宋体" w:hAnsi="宋体" w:cs="宋体"/>
          <w:b/>
          <w:bCs/>
          <w:sz w:val="24"/>
          <w:szCs w:val="24"/>
        </w:rPr>
      </w:pPr>
      <w:r>
        <w:rPr>
          <w:rFonts w:hint="eastAsia" w:ascii="宋体" w:hAnsi="宋体" w:cs="宋体"/>
          <w:b/>
          <w:bCs/>
          <w:sz w:val="24"/>
          <w:szCs w:val="24"/>
        </w:rPr>
        <w:t>投标人须知前附表</w:t>
      </w:r>
    </w:p>
    <w:p w14:paraId="6F4CBC7C">
      <w:pPr>
        <w:pStyle w:val="4"/>
        <w:numPr>
          <w:ilvl w:val="0"/>
          <w:numId w:val="0"/>
        </w:numPr>
        <w:spacing w:before="0" w:after="0" w:line="480" w:lineRule="exact"/>
        <w:jc w:val="left"/>
        <w:rPr>
          <w:rFonts w:ascii="宋体" w:hAnsi="宋体" w:eastAsia="宋体" w:cs="宋体"/>
          <w:sz w:val="28"/>
          <w:szCs w:val="28"/>
        </w:rPr>
      </w:pPr>
      <w:bookmarkStart w:id="27" w:name="_Toc14072"/>
      <w:r>
        <w:rPr>
          <w:rFonts w:hint="eastAsia" w:ascii="宋体" w:hAnsi="宋体" w:eastAsia="宋体" w:cs="宋体"/>
          <w:sz w:val="28"/>
          <w:szCs w:val="28"/>
        </w:rPr>
        <w:t>一、总则</w:t>
      </w:r>
      <w:bookmarkEnd w:id="27"/>
    </w:p>
    <w:p w14:paraId="68AC6718">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适用法律</w:t>
      </w:r>
    </w:p>
    <w:p w14:paraId="535ADAA5">
      <w:pPr>
        <w:spacing w:line="480" w:lineRule="exact"/>
        <w:ind w:firstLine="480"/>
        <w:jc w:val="left"/>
        <w:rPr>
          <w:rFonts w:ascii="宋体" w:hAnsi="宋体" w:cs="宋体"/>
        </w:rPr>
      </w:pPr>
      <w:r>
        <w:rPr>
          <w:rFonts w:hint="eastAsia" w:ascii="宋体" w:hAnsi="宋体" w:cs="宋体"/>
          <w:sz w:val="24"/>
          <w:szCs w:val="24"/>
        </w:rPr>
        <w:t>1.1《中华人民共和国政府采购法》、《中华人民共和国政府采购法实施条例》、《政府采购货物和服务招标投标管理办法》等有关法律、规章和规定等。</w:t>
      </w:r>
    </w:p>
    <w:p w14:paraId="256EBD14">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定义</w:t>
      </w:r>
    </w:p>
    <w:p w14:paraId="188A8E4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2.1“采购人”指依法进行政府采购的国家机关、事业单位、团体组织。</w:t>
      </w:r>
    </w:p>
    <w:p w14:paraId="27A2C89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2.2“使用单位”是指使用货物、服务的单位。</w:t>
      </w:r>
    </w:p>
    <w:p w14:paraId="314FD663">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2.3“采购代理”是指集中采购机构和集中采购机构以外的采购代理机构。</w:t>
      </w:r>
    </w:p>
    <w:p w14:paraId="7A91BD1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2.4“投标人”“供应商”是指向采购人提供货物、工程或者服务的法人、其他组织或者自然人。</w:t>
      </w:r>
    </w:p>
    <w:p w14:paraId="30040AB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2.5“产品”指本招标文件中所述产品及相关服务。</w:t>
      </w:r>
    </w:p>
    <w:p w14:paraId="4280A155">
      <w:pPr>
        <w:pStyle w:val="5"/>
        <w:numPr>
          <w:ilvl w:val="2"/>
          <w:numId w:val="0"/>
        </w:numPr>
        <w:tabs>
          <w:tab w:val="left" w:pos="720"/>
          <w:tab w:val="left" w:pos="794"/>
        </w:tabs>
        <w:spacing w:before="0" w:after="0" w:line="480" w:lineRule="exact"/>
        <w:ind w:firstLine="482" w:firstLineChars="200"/>
        <w:jc w:val="left"/>
        <w:rPr>
          <w:rFonts w:hint="default" w:ascii="宋体" w:hAnsi="宋体" w:eastAsia="宋体" w:cs="宋体"/>
          <w:sz w:val="24"/>
          <w:szCs w:val="24"/>
          <w:lang w:val="en-US" w:eastAsia="zh-CN"/>
        </w:rPr>
      </w:pPr>
      <w:r>
        <w:rPr>
          <w:rFonts w:hint="eastAsia" w:ascii="宋体" w:hAnsi="宋体" w:cs="宋体"/>
          <w:sz w:val="24"/>
          <w:szCs w:val="24"/>
        </w:rPr>
        <w:t>3、</w:t>
      </w:r>
      <w:r>
        <w:rPr>
          <w:rFonts w:hint="eastAsia" w:ascii="宋体" w:hAnsi="宋体" w:cs="宋体"/>
          <w:sz w:val="24"/>
          <w:szCs w:val="24"/>
          <w:lang w:val="en-US" w:eastAsia="zh-CN"/>
        </w:rPr>
        <w:t>政策功能</w:t>
      </w:r>
    </w:p>
    <w:p w14:paraId="25F15A1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3.1中小企业、监狱企业及残疾人福利性单位政策</w:t>
      </w:r>
    </w:p>
    <w:p w14:paraId="6437D01E">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3.1.1政府采购促进中小企业发展，在政府采购活动中，供应商提供的货物、工程或者服务符合下列情形的，享受中小企业扶持政策：</w:t>
      </w:r>
    </w:p>
    <w:p w14:paraId="546A0D2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（1）在货物采购项目中，货物由中小企业制造，即货物由中小企业生产且使用该中小企业商号或者注册商标；</w:t>
      </w:r>
    </w:p>
    <w:p w14:paraId="286C934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（2）在工程采购项目中，工程由中小企业承建，即工程施工单位为中小企业；</w:t>
      </w:r>
    </w:p>
    <w:p w14:paraId="5E7DCFFE">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（3）在服务采购项目中，服务由中小企业承接，即提供服务的人员为中小企业依照《中华人民共和国劳动合同法》订立劳动合同的从业人员。</w:t>
      </w:r>
    </w:p>
    <w:p w14:paraId="02FC36B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3.1.2在货物采购项目中，供应商提供的货物既有中小企业制造货物，也有大型企业制造货物的，不享受中小企业扶持政策。</w:t>
      </w:r>
    </w:p>
    <w:p w14:paraId="4A52D913">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3.1.3以联合体形式参加政府采购活动，联合体各方均为中小企业的，联合体视同中小企业。其中，联合体各方均为小微企业的，联合体视同小微企业。</w:t>
      </w:r>
    </w:p>
    <w:p w14:paraId="48367AE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3.1.4中小企业供应商参加政府采购活动，应当出具《中小企业声明函》（格式见后附件），否则不得享受相关中小企业扶持政策。</w:t>
      </w:r>
    </w:p>
    <w:p w14:paraId="6B4EBDA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6DEFCF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4990F25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205B176D">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3.2节能产品政策</w:t>
      </w:r>
    </w:p>
    <w:p w14:paraId="12DDE61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6CB56ED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3.2.2参加政府采购活动的节能产品投标人应当提供国家确定的认证机构出具的、处于有效期之内的节能产品认证证书。</w:t>
      </w:r>
    </w:p>
    <w:p w14:paraId="62EAD10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3.3环境标志产品政策</w:t>
      </w:r>
    </w:p>
    <w:p w14:paraId="75AE0CC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71BE94D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3.3.2参加政府采购活动的环境标志产品投标人应当提供国家确定的认证机构出具的、处于有效期之内的环境标志产品认证证书。</w:t>
      </w:r>
    </w:p>
    <w:p w14:paraId="41EB20F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3.4进口产品政策</w:t>
      </w:r>
    </w:p>
    <w:p w14:paraId="06F2E498">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3.4.1除招标公告载明接受进口产品参加外，不允许进口产品参加。进口产品认定依照《财政部关于政府采购进口产品管理有关问题的通知》（财办库〔2008〕248号）的规定。</w:t>
      </w:r>
    </w:p>
    <w:p w14:paraId="0B512D9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3.4.2允许进口产品参加的，满足需求的国内产品可以参加。</w:t>
      </w:r>
    </w:p>
    <w:p w14:paraId="5074547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3.4.3允许进口产品参加的，优先采购向我国企业转让技术、与我国企业签订消化吸收再创新方案的投标人的进口产品。</w:t>
      </w:r>
    </w:p>
    <w:p w14:paraId="3871106E">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3.4.4未按要求提供相关材料的，不享受相关政策。</w:t>
      </w:r>
    </w:p>
    <w:p w14:paraId="11530A0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3.5采购本国产品的支持政策</w:t>
      </w:r>
    </w:p>
    <w:p w14:paraId="753777B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3.5.1政府采购活动中既有本国产品又有非本国产品参与竞争的，依法对本国产品给予价格评审优惠，对本国产品的报价给予20%的价格扣除，用扣除后的价格参与评审。</w:t>
      </w:r>
    </w:p>
    <w:p w14:paraId="338E911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632A21E">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6DEF1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F8F34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3.5.5供应商需按照招标文件的要求提供《关于符合本国产品标准的声明函》（以下简称《声明函》），如不提供将不享受本国产品价格评审优惠。</w:t>
      </w:r>
    </w:p>
    <w:p w14:paraId="6CC0E53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3.5.6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F0B1392">
      <w:pPr>
        <w:spacing w:line="480" w:lineRule="exact"/>
        <w:ind w:firstLine="480" w:firstLineChars="200"/>
        <w:jc w:val="left"/>
        <w:rPr>
          <w:rFonts w:ascii="宋体" w:hAnsi="宋体" w:cs="宋体"/>
          <w:sz w:val="24"/>
          <w:szCs w:val="24"/>
        </w:rPr>
      </w:pPr>
      <w:r>
        <w:rPr>
          <w:rFonts w:hint="eastAsia" w:ascii="宋体" w:hAnsi="宋体" w:cs="宋体"/>
          <w:sz w:val="24"/>
          <w:szCs w:val="24"/>
        </w:rPr>
        <w:t>3.5.7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12E90534">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4、投标费用</w:t>
      </w:r>
    </w:p>
    <w:p w14:paraId="1D5E535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4.1投标人应自行承担所有与参加投标有关的费用，无论投标过程中的做法和结果如何，南京达琛鑫工程咨询有限公司（以下简称采购代理机构）在任何情况下均无义务和责任承担这些费用。</w:t>
      </w:r>
    </w:p>
    <w:p w14:paraId="3B59B59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4.2本次招标收取标书费。</w:t>
      </w:r>
    </w:p>
    <w:p w14:paraId="030D53AD">
      <w:pPr>
        <w:spacing w:line="48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4.3代理服务费：</w:t>
      </w:r>
      <w:r>
        <w:rPr>
          <w:rFonts w:hint="eastAsia" w:ascii="宋体" w:hAnsi="宋体" w:cs="宋体"/>
          <w:sz w:val="24"/>
          <w:szCs w:val="24"/>
          <w:highlight w:val="none"/>
          <w:lang w:val="en-US" w:eastAsia="zh-CN"/>
        </w:rPr>
        <w:t>本次采购的</w:t>
      </w:r>
      <w:r>
        <w:rPr>
          <w:rFonts w:hint="eastAsia" w:ascii="宋体" w:hAnsi="宋体" w:cs="宋体"/>
          <w:sz w:val="24"/>
          <w:szCs w:val="24"/>
          <w:highlight w:val="none"/>
        </w:rPr>
        <w:t>代理服务费</w:t>
      </w:r>
      <w:r>
        <w:rPr>
          <w:rFonts w:hint="eastAsia" w:ascii="宋体" w:hAnsi="宋体" w:cs="宋体"/>
          <w:sz w:val="24"/>
          <w:szCs w:val="24"/>
          <w:highlight w:val="none"/>
          <w:lang w:eastAsia="zh-CN"/>
        </w:rPr>
        <w:t>，</w:t>
      </w:r>
      <w:r>
        <w:rPr>
          <w:rFonts w:hint="eastAsia" w:ascii="宋体" w:hAnsi="宋体" w:cs="宋体"/>
          <w:sz w:val="24"/>
          <w:szCs w:val="24"/>
          <w:highlight w:val="none"/>
        </w:rPr>
        <w:t>按</w:t>
      </w:r>
      <w:r>
        <w:rPr>
          <w:rFonts w:hint="eastAsia" w:ascii="宋体" w:hAnsi="宋体" w:cs="宋体"/>
          <w:sz w:val="24"/>
          <w:szCs w:val="24"/>
          <w:highlight w:val="none"/>
          <w:lang w:eastAsia="zh-CN"/>
        </w:rPr>
        <w:t>照</w:t>
      </w:r>
      <w:r>
        <w:rPr>
          <w:rFonts w:hint="eastAsia" w:ascii="宋体" w:hAnsi="宋体" w:cs="宋体"/>
          <w:sz w:val="24"/>
          <w:szCs w:val="24"/>
          <w:highlight w:val="none"/>
        </w:rPr>
        <w:t>苏政采协［2024］20号</w:t>
      </w:r>
      <w:r>
        <w:rPr>
          <w:rFonts w:hint="eastAsia" w:ascii="宋体" w:hAnsi="宋体" w:cs="宋体"/>
          <w:sz w:val="24"/>
          <w:szCs w:val="24"/>
          <w:highlight w:val="none"/>
          <w:lang w:eastAsia="zh-CN"/>
        </w:rPr>
        <w:t>的</w:t>
      </w:r>
      <w:r>
        <w:rPr>
          <w:rFonts w:hint="eastAsia" w:ascii="宋体" w:hAnsi="宋体" w:cs="宋体"/>
          <w:sz w:val="24"/>
          <w:szCs w:val="24"/>
          <w:highlight w:val="none"/>
        </w:rPr>
        <w:t>规定</w:t>
      </w:r>
      <w:r>
        <w:rPr>
          <w:rFonts w:hint="eastAsia" w:ascii="宋体" w:hAnsi="宋体" w:cs="宋体"/>
          <w:sz w:val="24"/>
          <w:szCs w:val="24"/>
          <w:highlight w:val="none"/>
          <w:lang w:eastAsia="zh-CN"/>
        </w:rPr>
        <w:t>共</w:t>
      </w:r>
      <w:r>
        <w:rPr>
          <w:rFonts w:hint="eastAsia" w:ascii="宋体" w:hAnsi="宋体" w:cs="宋体"/>
          <w:sz w:val="24"/>
          <w:szCs w:val="24"/>
          <w:highlight w:val="none"/>
          <w:lang w:val="en-US" w:eastAsia="zh-CN"/>
        </w:rPr>
        <w:t>计67500元</w:t>
      </w:r>
      <w:r>
        <w:rPr>
          <w:rFonts w:hint="eastAsia" w:ascii="宋体" w:hAnsi="宋体" w:cs="宋体"/>
          <w:sz w:val="24"/>
          <w:szCs w:val="24"/>
          <w:highlight w:val="none"/>
        </w:rPr>
        <w:t>由采购人</w:t>
      </w:r>
      <w:r>
        <w:rPr>
          <w:rFonts w:hint="eastAsia" w:ascii="宋体" w:hAnsi="宋体" w:cs="宋体"/>
          <w:sz w:val="24"/>
          <w:szCs w:val="24"/>
          <w:highlight w:val="none"/>
          <w:lang w:eastAsia="zh-CN"/>
        </w:rPr>
        <w:t>支付。专家评审费由采购人依据苏财购［2016］48号文相关规定另行支付。</w:t>
      </w:r>
      <w:r>
        <w:rPr>
          <w:rFonts w:hint="eastAsia" w:ascii="宋体" w:hAnsi="宋体" w:cs="宋体"/>
          <w:sz w:val="24"/>
          <w:szCs w:val="24"/>
          <w:highlight w:val="none"/>
          <w:lang w:val="en-US" w:eastAsia="zh-CN"/>
        </w:rPr>
        <w:t>中标</w:t>
      </w:r>
      <w:r>
        <w:rPr>
          <w:rFonts w:hint="eastAsia" w:ascii="宋体" w:hAnsi="宋体" w:cs="宋体"/>
          <w:sz w:val="24"/>
          <w:szCs w:val="24"/>
          <w:highlight w:val="none"/>
        </w:rPr>
        <w:t>供应商</w:t>
      </w:r>
      <w:r>
        <w:rPr>
          <w:rFonts w:hint="eastAsia" w:ascii="宋体" w:hAnsi="宋体" w:cs="宋体"/>
          <w:sz w:val="24"/>
          <w:szCs w:val="24"/>
          <w:highlight w:val="none"/>
          <w:lang w:eastAsia="zh-CN"/>
        </w:rPr>
        <w:t>向代理机构</w:t>
      </w:r>
      <w:r>
        <w:rPr>
          <w:rFonts w:hint="eastAsia" w:ascii="宋体" w:hAnsi="宋体" w:cs="宋体"/>
          <w:sz w:val="24"/>
          <w:szCs w:val="24"/>
          <w:highlight w:val="none"/>
        </w:rPr>
        <w:t>领取《</w:t>
      </w:r>
      <w:r>
        <w:rPr>
          <w:rFonts w:hint="eastAsia" w:ascii="宋体" w:hAnsi="宋体" w:cs="宋体"/>
          <w:sz w:val="24"/>
          <w:szCs w:val="24"/>
          <w:highlight w:val="none"/>
          <w:lang w:eastAsia="zh-CN"/>
        </w:rPr>
        <w:t>中标</w:t>
      </w:r>
      <w:r>
        <w:rPr>
          <w:rFonts w:hint="eastAsia" w:ascii="宋体" w:hAnsi="宋体" w:cs="宋体"/>
          <w:sz w:val="24"/>
          <w:szCs w:val="24"/>
          <w:highlight w:val="none"/>
        </w:rPr>
        <w:t>通知书》</w:t>
      </w:r>
      <w:r>
        <w:rPr>
          <w:rFonts w:hint="eastAsia" w:ascii="宋体" w:hAnsi="宋体" w:cs="宋体"/>
          <w:sz w:val="24"/>
          <w:szCs w:val="24"/>
          <w:highlight w:val="none"/>
          <w:lang w:eastAsia="zh-CN"/>
        </w:rPr>
        <w:t>后，</w:t>
      </w:r>
      <w:r>
        <w:rPr>
          <w:rFonts w:hint="eastAsia" w:ascii="宋体" w:hAnsi="宋体" w:cs="宋体"/>
          <w:sz w:val="24"/>
          <w:szCs w:val="24"/>
          <w:highlight w:val="none"/>
        </w:rPr>
        <w:t>根据财库〔2018〕2号《政府招标代理机构管理暂行办法》第十五条之规定，</w:t>
      </w:r>
      <w:r>
        <w:rPr>
          <w:rFonts w:hint="eastAsia" w:ascii="宋体" w:hAnsi="宋体" w:cs="宋体"/>
          <w:sz w:val="24"/>
          <w:szCs w:val="24"/>
          <w:highlight w:val="none"/>
          <w:lang w:val="en-US" w:eastAsia="zh-CN"/>
        </w:rPr>
        <w:t>中标</w:t>
      </w:r>
      <w:r>
        <w:rPr>
          <w:rFonts w:hint="eastAsia" w:ascii="宋体" w:hAnsi="宋体" w:cs="宋体"/>
          <w:sz w:val="24"/>
          <w:szCs w:val="24"/>
          <w:highlight w:val="none"/>
        </w:rPr>
        <w:t>供应商凭《</w:t>
      </w:r>
      <w:r>
        <w:rPr>
          <w:rFonts w:hint="eastAsia" w:ascii="宋体" w:hAnsi="宋体" w:cs="宋体"/>
          <w:sz w:val="24"/>
          <w:szCs w:val="24"/>
          <w:highlight w:val="none"/>
          <w:lang w:eastAsia="zh-CN"/>
        </w:rPr>
        <w:t>中标</w:t>
      </w:r>
      <w:r>
        <w:rPr>
          <w:rFonts w:hint="eastAsia" w:ascii="宋体" w:hAnsi="宋体" w:cs="宋体"/>
          <w:sz w:val="24"/>
          <w:szCs w:val="24"/>
          <w:highlight w:val="none"/>
        </w:rPr>
        <w:t>通知书》与采购人签订合同。</w:t>
      </w:r>
    </w:p>
    <w:p w14:paraId="6732EC0C">
      <w:pPr>
        <w:pStyle w:val="4"/>
        <w:numPr>
          <w:ilvl w:val="0"/>
          <w:numId w:val="0"/>
        </w:numPr>
        <w:spacing w:before="0" w:after="0" w:line="480" w:lineRule="exact"/>
        <w:jc w:val="left"/>
        <w:rPr>
          <w:rFonts w:ascii="宋体" w:hAnsi="宋体" w:eastAsia="宋体" w:cs="宋体"/>
          <w:sz w:val="28"/>
          <w:szCs w:val="28"/>
        </w:rPr>
      </w:pPr>
      <w:bookmarkStart w:id="28" w:name="_Toc9795"/>
      <w:r>
        <w:rPr>
          <w:rFonts w:hint="eastAsia" w:ascii="宋体" w:hAnsi="宋体" w:eastAsia="宋体" w:cs="宋体"/>
          <w:sz w:val="28"/>
          <w:szCs w:val="28"/>
        </w:rPr>
        <w:t>二、招标文件</w:t>
      </w:r>
      <w:bookmarkEnd w:id="28"/>
    </w:p>
    <w:p w14:paraId="71F739E5">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、招标文件构成</w:t>
      </w:r>
    </w:p>
    <w:p w14:paraId="0B09AFB3">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5.1招标文件由以下部分组成：</w:t>
      </w:r>
    </w:p>
    <w:p w14:paraId="3C3E384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第一章  投标邀请（招标公告）</w:t>
      </w:r>
    </w:p>
    <w:p w14:paraId="4F34980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第二章  投标人须知</w:t>
      </w:r>
    </w:p>
    <w:p w14:paraId="3A12D78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第三章  合同条款及格式</w:t>
      </w:r>
    </w:p>
    <w:p w14:paraId="6D46B48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第四章  采购需求</w:t>
      </w:r>
    </w:p>
    <w:p w14:paraId="0F86E1D8">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第五章  评标方法与评标标准</w:t>
      </w:r>
    </w:p>
    <w:p w14:paraId="758EB72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第六章  投标文件格式</w:t>
      </w:r>
    </w:p>
    <w:p w14:paraId="1452C9A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投标人应仔细检查招标文件是否齐全，如有缺漏请立即与代理机构联系解决。</w:t>
      </w:r>
    </w:p>
    <w:p w14:paraId="01AD1FD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61CB5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5.3招标的最小单位是标段。招标货物数量及技术要求中未分标段的，投标人对要求提供的货物不得部分投标；招标货物数量及技术要求中已经分标段的，可以以标段为单位投标。</w:t>
      </w:r>
    </w:p>
    <w:p w14:paraId="4533AA79">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5.4 采购代理机构如果要求投标人按照招标文件规定提交备选投标方案的，投标人可以提交备选方案；否则，备选方案将被拒绝。</w:t>
      </w:r>
    </w:p>
    <w:p w14:paraId="71D960E1">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、招标文件的澄清</w:t>
      </w:r>
    </w:p>
    <w:p w14:paraId="3C963406">
      <w:pPr>
        <w:spacing w:line="480" w:lineRule="exact"/>
        <w:ind w:firstLine="480" w:firstLineChars="200"/>
        <w:jc w:val="left"/>
        <w:rPr>
          <w:rFonts w:ascii="宋体" w:hAnsi="宋体" w:cs="宋体"/>
          <w:sz w:val="24"/>
          <w:szCs w:val="24"/>
        </w:rPr>
      </w:pPr>
      <w:r>
        <w:rPr>
          <w:rFonts w:hint="eastAsia" w:ascii="宋体" w:hAnsi="宋体" w:cs="宋体"/>
          <w:sz w:val="24"/>
          <w:szCs w:val="24"/>
        </w:rPr>
        <w:t>任何要求对招标文件进行澄清的投标人，应在投标截止日前按招标公告中的通讯地址，以书面形式通知采购代理机构。</w:t>
      </w:r>
    </w:p>
    <w:p w14:paraId="4EE9C34F">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、招标文件的修改</w:t>
      </w:r>
    </w:p>
    <w:p w14:paraId="2CC2403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7.1 在投标截止时间前，代理机构可以对招标文件进行修改。招标文件的修改将在原公告媒体发布更正公告，更正内容将作为招标文件的组成部分，并对投标人具有约束力。</w:t>
      </w:r>
    </w:p>
    <w:p w14:paraId="3B1B1F6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7.2 投标人应在提交投标文件截止时间前，关注原公告媒体有关本项目的更正公告，根据更正公告内容自行决定是否需要重新制作和提交投标文件，并承担由此产生的相应责任。</w:t>
      </w:r>
    </w:p>
    <w:p w14:paraId="652FC86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7.3 代理机构有权按照法定的要求推迟投标截止日期和开标日期，并在原公告媒体发布更正公告。</w:t>
      </w:r>
    </w:p>
    <w:p w14:paraId="2145FC31">
      <w:pPr>
        <w:pStyle w:val="4"/>
        <w:numPr>
          <w:ilvl w:val="0"/>
          <w:numId w:val="0"/>
        </w:numPr>
        <w:spacing w:before="0" w:after="0" w:line="480" w:lineRule="exact"/>
        <w:jc w:val="left"/>
        <w:rPr>
          <w:rFonts w:ascii="宋体" w:hAnsi="宋体" w:eastAsia="宋体" w:cs="宋体"/>
          <w:sz w:val="28"/>
          <w:szCs w:val="28"/>
        </w:rPr>
      </w:pPr>
      <w:bookmarkStart w:id="29" w:name="_Toc6572"/>
      <w:r>
        <w:rPr>
          <w:rFonts w:hint="eastAsia" w:ascii="宋体" w:hAnsi="宋体" w:eastAsia="宋体" w:cs="宋体"/>
          <w:sz w:val="28"/>
          <w:szCs w:val="28"/>
        </w:rPr>
        <w:t>三、投标文件的编制</w:t>
      </w:r>
      <w:bookmarkEnd w:id="29"/>
    </w:p>
    <w:p w14:paraId="442FE773">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、投标文件的语言及度量衡单位</w:t>
      </w:r>
    </w:p>
    <w:p w14:paraId="23AD104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8.1 投标人提交的投标文件以及投标人与代理机构就有关投标的所有来往通知、函件和文件均应使用简体中文。</w:t>
      </w:r>
    </w:p>
    <w:p w14:paraId="14F08F99">
      <w:pPr>
        <w:spacing w:line="480" w:lineRule="exact"/>
        <w:ind w:firstLine="480" w:firstLineChars="200"/>
        <w:jc w:val="left"/>
        <w:rPr>
          <w:rFonts w:ascii="宋体" w:hAnsi="宋体" w:cs="宋体"/>
          <w:sz w:val="24"/>
          <w:szCs w:val="24"/>
        </w:rPr>
      </w:pPr>
      <w:r>
        <w:rPr>
          <w:rFonts w:hint="eastAsia" w:ascii="宋体" w:hAnsi="宋体" w:cs="宋体"/>
          <w:sz w:val="24"/>
          <w:szCs w:val="24"/>
        </w:rPr>
        <w:t>8.2 除技术性能另有规定外，投标文件所使用的度量衡单位，均须采用国家法定计量单位。</w:t>
      </w:r>
    </w:p>
    <w:p w14:paraId="4A8B6540">
      <w:pPr>
        <w:pStyle w:val="5"/>
        <w:numPr>
          <w:ilvl w:val="2"/>
          <w:numId w:val="0"/>
        </w:numPr>
        <w:tabs>
          <w:tab w:val="left" w:pos="720"/>
          <w:tab w:val="left" w:pos="794"/>
        </w:tabs>
        <w:spacing w:before="0" w:after="0" w:line="480" w:lineRule="exact"/>
        <w:ind w:firstLine="482" w:firstLineChars="200"/>
        <w:jc w:val="left"/>
        <w:rPr>
          <w:rFonts w:hint="eastAsia" w:ascii="宋体" w:hAnsi="宋体" w:eastAsia="宋体" w:cs="宋体"/>
          <w:sz w:val="24"/>
          <w:szCs w:val="24"/>
          <w:lang w:val="en-US" w:eastAsia="zh-CN"/>
        </w:rPr>
      </w:pPr>
      <w:r>
        <w:rPr>
          <w:rFonts w:hint="eastAsia" w:ascii="宋体" w:hAnsi="宋体" w:cs="宋体"/>
          <w:sz w:val="24"/>
          <w:szCs w:val="24"/>
          <w:lang w:val="en-US" w:eastAsia="zh-CN"/>
        </w:rPr>
        <w:t>9</w:t>
      </w:r>
      <w:r>
        <w:rPr>
          <w:rFonts w:hint="eastAsia" w:ascii="宋体" w:hAnsi="宋体" w:cs="宋体"/>
          <w:sz w:val="24"/>
          <w:szCs w:val="24"/>
        </w:rPr>
        <w:t>、投标文件</w:t>
      </w:r>
      <w:r>
        <w:rPr>
          <w:rFonts w:hint="eastAsia" w:ascii="宋体" w:hAnsi="宋体" w:cs="宋体"/>
          <w:sz w:val="24"/>
          <w:szCs w:val="24"/>
          <w:lang w:val="en-US" w:eastAsia="zh-CN"/>
        </w:rPr>
        <w:t>构成</w:t>
      </w:r>
    </w:p>
    <w:p w14:paraId="7CAAC3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9.1 投标人编写的投标文件应包括资格证明文件、符合性证明文件、投标报价明细表、响应及偏离表、其他证明文件、投标函、开标一览表等部分。</w:t>
      </w:r>
    </w:p>
    <w:p w14:paraId="1F5966F4">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9.2 如标书制作工具中格式和内容与“江苏政府采购网”发布的招标文件不一致，</w:t>
      </w:r>
      <w:r>
        <w:rPr>
          <w:rFonts w:hint="eastAsia" w:ascii="宋体" w:hAnsi="宋体" w:eastAsia="宋体" w:cs="宋体"/>
          <w:b/>
          <w:bCs/>
          <w:sz w:val="24"/>
          <w:szCs w:val="24"/>
        </w:rPr>
        <w:t>以招标文件内的格式为准。</w:t>
      </w:r>
    </w:p>
    <w:p w14:paraId="0B2D9C6C">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0</w:t>
      </w:r>
      <w:r>
        <w:rPr>
          <w:rFonts w:hint="eastAsia" w:ascii="宋体" w:hAnsi="宋体" w:cs="宋体"/>
          <w:sz w:val="24"/>
          <w:szCs w:val="24"/>
        </w:rPr>
        <w:t>、证明投标人及投标标的符合招标文件规定的文件</w:t>
      </w:r>
    </w:p>
    <w:p w14:paraId="211AAD1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10.1 投标人应按照法律、法规、规章和规范性文件以及招标文件要求提交证明文件，证明其及投标标的符合招标文件规定。</w:t>
      </w:r>
    </w:p>
    <w:p w14:paraId="1A3118E3">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10.2 招标文件对证明文件无明确形式要求的，证明文件可以以文字资料、图纸和数据等形式提交。</w:t>
      </w:r>
    </w:p>
    <w:p w14:paraId="65BD9265">
      <w:pPr>
        <w:tabs>
          <w:tab w:val="left" w:pos="1035"/>
        </w:tabs>
        <w:autoSpaceDE w:val="0"/>
        <w:autoSpaceDN w:val="0"/>
        <w:adjustRightInd w:val="0"/>
        <w:spacing w:line="480" w:lineRule="exact"/>
        <w:ind w:firstLine="482" w:firstLineChars="200"/>
        <w:jc w:val="left"/>
        <w:rPr>
          <w:rFonts w:ascii="宋体" w:hAnsi="宋体" w:cs="宋体"/>
          <w:b/>
          <w:bCs/>
          <w:sz w:val="24"/>
          <w:szCs w:val="24"/>
        </w:rPr>
      </w:pPr>
      <w:r>
        <w:rPr>
          <w:rFonts w:hint="eastAsia" w:ascii="宋体" w:hAnsi="宋体" w:cs="宋体"/>
          <w:b/>
          <w:bCs/>
          <w:sz w:val="24"/>
          <w:szCs w:val="24"/>
        </w:rPr>
        <w:t>1</w:t>
      </w:r>
      <w:r>
        <w:rPr>
          <w:rFonts w:hint="eastAsia" w:ascii="宋体" w:hAnsi="宋体" w:cs="宋体"/>
          <w:b/>
          <w:bCs/>
          <w:sz w:val="24"/>
          <w:szCs w:val="24"/>
          <w:lang w:val="en-US" w:eastAsia="zh-CN"/>
        </w:rPr>
        <w:t>1</w:t>
      </w:r>
      <w:r>
        <w:rPr>
          <w:rFonts w:hint="eastAsia" w:ascii="宋体" w:hAnsi="宋体" w:cs="宋体"/>
          <w:b/>
          <w:bCs/>
          <w:sz w:val="24"/>
          <w:szCs w:val="24"/>
        </w:rPr>
        <w:t>、</w:t>
      </w:r>
      <w:r>
        <w:rPr>
          <w:rFonts w:hint="eastAsia" w:ascii="宋体" w:hAnsi="宋体" w:cs="宋体"/>
          <w:b/>
          <w:bCs/>
          <w:sz w:val="24"/>
          <w:szCs w:val="24"/>
          <w:lang w:val="en-US" w:eastAsia="zh-CN"/>
        </w:rPr>
        <w:t>投标</w:t>
      </w:r>
      <w:r>
        <w:rPr>
          <w:rFonts w:hint="eastAsia" w:ascii="宋体" w:hAnsi="宋体" w:cs="宋体"/>
          <w:b/>
          <w:bCs/>
          <w:sz w:val="24"/>
          <w:szCs w:val="24"/>
        </w:rPr>
        <w:t>报价明细表</w:t>
      </w:r>
    </w:p>
    <w:p w14:paraId="773C44BC">
      <w:pPr>
        <w:tabs>
          <w:tab w:val="left" w:pos="1035"/>
        </w:tabs>
        <w:autoSpaceDE w:val="0"/>
        <w:autoSpaceDN w:val="0"/>
        <w:adjustRightInd w:val="0"/>
        <w:spacing w:line="480" w:lineRule="exact"/>
        <w:ind w:firstLine="480" w:firstLineChars="200"/>
        <w:rPr>
          <w:rFonts w:hint="eastAsia" w:ascii="宋体" w:hAnsi="宋体" w:cs="宋体"/>
          <w:sz w:val="24"/>
          <w:szCs w:val="24"/>
        </w:rPr>
      </w:pPr>
      <w:r>
        <w:rPr>
          <w:rFonts w:hint="eastAsia" w:ascii="宋体" w:hAnsi="宋体" w:cs="宋体"/>
          <w:sz w:val="24"/>
          <w:szCs w:val="24"/>
        </w:rPr>
        <w:t>11.1 投标人应按照招标文件规定格式填报投标报价明细表。</w:t>
      </w:r>
    </w:p>
    <w:p w14:paraId="1F65A43A">
      <w:pPr>
        <w:tabs>
          <w:tab w:val="left" w:pos="1035"/>
        </w:tabs>
        <w:autoSpaceDE w:val="0"/>
        <w:autoSpaceDN w:val="0"/>
        <w:spacing w:line="360" w:lineRule="auto"/>
        <w:ind w:firstLine="480" w:firstLineChars="200"/>
        <w:jc w:val="left"/>
        <w:rPr>
          <w:rFonts w:hint="eastAsia" w:ascii="宋体" w:hAnsi="宋体" w:cs="宋体"/>
          <w:sz w:val="24"/>
          <w:szCs w:val="24"/>
          <w:lang w:val="zh-CN"/>
        </w:rPr>
      </w:pPr>
      <w:r>
        <w:rPr>
          <w:rFonts w:hint="eastAsia" w:ascii="宋体" w:hAnsi="宋体" w:cs="宋体"/>
          <w:sz w:val="24"/>
          <w:szCs w:val="24"/>
        </w:rPr>
        <w:t>11.2 投标货币。投标文件中的单价和总价无特殊规定的采用人民币报价，以元为单位标注。招标文件中另有规定的按规定执行。</w:t>
      </w:r>
    </w:p>
    <w:p w14:paraId="2F6584A5">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、响应及</w:t>
      </w:r>
      <w:r>
        <w:rPr>
          <w:rFonts w:hint="eastAsia" w:ascii="宋体" w:hAnsi="宋体" w:cs="宋体"/>
          <w:sz w:val="24"/>
          <w:szCs w:val="24"/>
          <w:lang w:val="en-US" w:eastAsia="zh-CN"/>
        </w:rPr>
        <w:t>偏离</w:t>
      </w:r>
      <w:r>
        <w:rPr>
          <w:rFonts w:hint="eastAsia" w:ascii="宋体" w:hAnsi="宋体" w:cs="宋体"/>
          <w:sz w:val="24"/>
          <w:szCs w:val="24"/>
        </w:rPr>
        <w:t>表</w:t>
      </w:r>
    </w:p>
    <w:p w14:paraId="57A573A8">
      <w:pPr>
        <w:tabs>
          <w:tab w:val="left" w:pos="1035"/>
        </w:tabs>
        <w:autoSpaceDE w:val="0"/>
        <w:autoSpaceDN w:val="0"/>
        <w:adjustRightInd w:val="0"/>
        <w:spacing w:line="48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12.1 投标人需对招标文件中的技术要求与商务要求逐项作出响应或偏离说明。</w:t>
      </w:r>
    </w:p>
    <w:p w14:paraId="379CFDF9">
      <w:pPr>
        <w:tabs>
          <w:tab w:val="left" w:pos="1035"/>
        </w:tabs>
        <w:autoSpaceDE w:val="0"/>
        <w:autoSpaceDN w:val="0"/>
        <w:adjustRightInd w:val="0"/>
        <w:spacing w:line="48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12.2 投标人可以在投标文件中提供认为需要的其他技术文件或说明。</w:t>
      </w:r>
    </w:p>
    <w:p w14:paraId="502534F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3</w:t>
      </w:r>
      <w:r>
        <w:rPr>
          <w:rFonts w:hint="eastAsia" w:ascii="宋体" w:hAnsi="宋体" w:cs="宋体"/>
          <w:sz w:val="24"/>
          <w:szCs w:val="24"/>
        </w:rPr>
        <w:t>、投标函和开标一览表</w:t>
      </w:r>
    </w:p>
    <w:p w14:paraId="61135C22">
      <w:pPr>
        <w:tabs>
          <w:tab w:val="left" w:pos="1035"/>
        </w:tabs>
        <w:autoSpaceDE w:val="0"/>
        <w:autoSpaceDN w:val="0"/>
        <w:adjustRightInd w:val="0"/>
        <w:spacing w:line="48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13.1 投标人应按照招标文件提供的格式完整、正确填写投标函、开标一览表，所投核心产品品牌缺项的将视为无效投标。</w:t>
      </w:r>
    </w:p>
    <w:p w14:paraId="3DE2F4C6">
      <w:pPr>
        <w:tabs>
          <w:tab w:val="left" w:pos="1035"/>
        </w:tabs>
        <w:autoSpaceDE/>
        <w:autoSpaceDN/>
        <w:adjustRightInd/>
        <w:spacing w:line="480" w:lineRule="exact"/>
        <w:ind w:firstLine="480" w:firstLineChars="0"/>
        <w:jc w:val="left"/>
        <w:rPr>
          <w:rFonts w:ascii="宋体" w:hAnsi="宋体" w:cs="宋体"/>
          <w:b/>
          <w:bCs/>
          <w:sz w:val="24"/>
          <w:szCs w:val="24"/>
        </w:rPr>
      </w:pPr>
      <w:r>
        <w:rPr>
          <w:rFonts w:hint="eastAsia" w:ascii="宋体" w:hAnsi="宋体" w:cs="宋体"/>
          <w:sz w:val="24"/>
          <w:szCs w:val="24"/>
          <w:lang w:val="zh-CN"/>
        </w:rPr>
        <w:t>13.2 对于采用货币报价的项目，开标一览表中的投标总报价应与投标报价明细表中的投标总报价一致，如不一致，不作为无效投标处理，但评标时按开标一览表中价格为准。</w:t>
      </w:r>
    </w:p>
    <w:p w14:paraId="51119B54">
      <w:pPr>
        <w:pStyle w:val="5"/>
        <w:numPr>
          <w:ilvl w:val="2"/>
          <w:numId w:val="0"/>
        </w:numPr>
        <w:tabs>
          <w:tab w:val="left" w:pos="720"/>
          <w:tab w:val="left" w:pos="794"/>
        </w:tabs>
        <w:spacing w:before="0" w:after="0" w:line="480" w:lineRule="exact"/>
        <w:ind w:firstLine="482" w:firstLineChars="200"/>
        <w:jc w:val="left"/>
        <w:rPr>
          <w:rFonts w:hint="eastAsia"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val="en-US" w:eastAsia="zh-CN"/>
        </w:rPr>
        <w:t>4</w:t>
      </w:r>
      <w:r>
        <w:rPr>
          <w:rFonts w:hint="eastAsia" w:ascii="宋体" w:hAnsi="宋体" w:cs="宋体"/>
          <w:sz w:val="24"/>
          <w:szCs w:val="24"/>
        </w:rPr>
        <w:t>、投标</w:t>
      </w:r>
      <w:r>
        <w:rPr>
          <w:rFonts w:hint="eastAsia" w:ascii="宋体" w:hAnsi="宋体" w:cs="宋体"/>
          <w:sz w:val="24"/>
          <w:szCs w:val="24"/>
          <w:lang w:val="en-US" w:eastAsia="zh-CN"/>
        </w:rPr>
        <w:t>有效期</w:t>
      </w:r>
    </w:p>
    <w:p w14:paraId="46223CE8">
      <w:pPr>
        <w:spacing w:line="480" w:lineRule="exact"/>
        <w:ind w:firstLine="480" w:firstLineChars="200"/>
        <w:jc w:val="left"/>
        <w:rPr>
          <w:rFonts w:hint="eastAsia" w:ascii="宋体" w:hAnsi="宋体" w:cs="宋体"/>
          <w:b/>
          <w:bCs/>
          <w:i/>
          <w:iCs/>
          <w:sz w:val="24"/>
          <w:szCs w:val="24"/>
          <w:u w:val="single"/>
        </w:rPr>
      </w:pPr>
      <w:r>
        <w:rPr>
          <w:rFonts w:hint="eastAsia" w:ascii="宋体" w:hAnsi="宋体" w:cs="宋体"/>
          <w:b w:val="0"/>
          <w:bCs w:val="0"/>
          <w:i w:val="0"/>
          <w:iCs w:val="0"/>
          <w:sz w:val="24"/>
          <w:szCs w:val="24"/>
          <w:u w:val="single"/>
        </w:rPr>
        <w:t>14.1投标有效期为开标之日后九十天。投标有效期比规定短的将被视为未实质性响应招标文件而予以拒绝。</w:t>
      </w:r>
    </w:p>
    <w:p w14:paraId="2663BD8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5</w:t>
      </w:r>
      <w:r>
        <w:rPr>
          <w:rFonts w:hint="eastAsia" w:ascii="宋体" w:hAnsi="宋体" w:cs="宋体"/>
          <w:sz w:val="24"/>
          <w:szCs w:val="24"/>
        </w:rPr>
        <w:t>、投标有效期的延长</w:t>
      </w:r>
    </w:p>
    <w:p w14:paraId="39438ED1">
      <w:pPr>
        <w:pStyle w:val="5"/>
        <w:numPr>
          <w:ilvl w:val="2"/>
          <w:numId w:val="0"/>
        </w:numPr>
        <w:tabs>
          <w:tab w:val="left" w:pos="720"/>
          <w:tab w:val="left" w:pos="794"/>
        </w:tabs>
        <w:spacing w:before="0" w:after="0" w:line="480" w:lineRule="exact"/>
        <w:ind w:firstLine="480" w:firstLineChars="200"/>
        <w:jc w:val="left"/>
        <w:rPr>
          <w:rFonts w:ascii="宋体" w:hAnsi="宋体" w:cs="宋体"/>
          <w:b w:val="0"/>
          <w:bCs w:val="0"/>
          <w:sz w:val="24"/>
          <w:szCs w:val="24"/>
        </w:rPr>
      </w:pPr>
      <w:r>
        <w:rPr>
          <w:rFonts w:hint="eastAsia" w:ascii="宋体" w:hAnsi="宋体" w:cs="宋体"/>
          <w:b w:val="0"/>
          <w:bCs w:val="0"/>
          <w:sz w:val="24"/>
          <w:szCs w:val="24"/>
        </w:rPr>
        <w:t>15.1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033B2C1A">
      <w:pPr>
        <w:pStyle w:val="4"/>
        <w:numPr>
          <w:ilvl w:val="0"/>
          <w:numId w:val="0"/>
        </w:numPr>
        <w:spacing w:before="0" w:after="0" w:line="480" w:lineRule="exact"/>
        <w:jc w:val="left"/>
        <w:rPr>
          <w:rFonts w:ascii="宋体" w:hAnsi="宋体" w:eastAsia="宋体" w:cs="宋体"/>
          <w:sz w:val="28"/>
          <w:szCs w:val="28"/>
        </w:rPr>
      </w:pPr>
      <w:bookmarkStart w:id="30" w:name="_Toc27142"/>
      <w:r>
        <w:rPr>
          <w:rFonts w:hint="eastAsia" w:ascii="宋体" w:hAnsi="宋体" w:eastAsia="宋体" w:cs="宋体"/>
          <w:sz w:val="28"/>
          <w:szCs w:val="28"/>
        </w:rPr>
        <w:t>四、投标文件的递交</w:t>
      </w:r>
      <w:bookmarkEnd w:id="30"/>
    </w:p>
    <w:p w14:paraId="49BF9FC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6</w:t>
      </w:r>
      <w:r>
        <w:rPr>
          <w:rFonts w:hint="eastAsia" w:ascii="宋体" w:hAnsi="宋体" w:cs="宋体"/>
          <w:sz w:val="24"/>
          <w:szCs w:val="24"/>
        </w:rPr>
        <w:t>、投标文件的递交</w:t>
      </w:r>
    </w:p>
    <w:p w14:paraId="6D63829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16.1 电子投标文件的递交</w:t>
      </w:r>
    </w:p>
    <w:p w14:paraId="28B60D5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投标人应当按照《操作手册》规定，在投标截止时间前制作并上传电子投标文件。</w:t>
      </w:r>
    </w:p>
    <w:p w14:paraId="3DF55353">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17</w:t>
      </w:r>
      <w:r>
        <w:rPr>
          <w:rFonts w:hint="eastAsia" w:ascii="宋体" w:hAnsi="宋体" w:cs="宋体"/>
          <w:sz w:val="24"/>
          <w:szCs w:val="24"/>
        </w:rPr>
        <w:t>、投标截止时间</w:t>
      </w:r>
    </w:p>
    <w:p w14:paraId="5541C84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17.1 投标人上传电子投标文件的时间不得迟于招标公告中规定的投标截止时间。</w:t>
      </w:r>
    </w:p>
    <w:p w14:paraId="4186970D">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投标人应充分考虑网络环境、网络带宽等因素可能对投标产生的影响，如因投标人自身原因造成的电子投标文件解密不成功的，做无效投标处理。</w:t>
      </w:r>
    </w:p>
    <w:p w14:paraId="2500621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17.2 代理机构可以按照规定，通过修改招标文件酌情延长投标截止时间，在此情况下，投标人的所有权利和义务以及投标人受制的截止时间均应以延长后新的截止时间为准。</w:t>
      </w:r>
    </w:p>
    <w:p w14:paraId="022CFFD4">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18</w:t>
      </w:r>
      <w:r>
        <w:rPr>
          <w:rFonts w:hint="eastAsia" w:ascii="宋体" w:hAnsi="宋体" w:cs="宋体"/>
          <w:sz w:val="24"/>
          <w:szCs w:val="24"/>
        </w:rPr>
        <w:t>、</w:t>
      </w:r>
      <w:r>
        <w:rPr>
          <w:rFonts w:hint="eastAsia" w:ascii="宋体" w:hAnsi="宋体" w:cs="宋体"/>
          <w:sz w:val="24"/>
          <w:szCs w:val="24"/>
          <w:lang w:val="en-US" w:eastAsia="zh-CN"/>
        </w:rPr>
        <w:t>投标</w:t>
      </w:r>
      <w:r>
        <w:rPr>
          <w:rFonts w:hint="eastAsia" w:ascii="宋体" w:hAnsi="宋体" w:cs="宋体"/>
          <w:sz w:val="24"/>
          <w:szCs w:val="24"/>
        </w:rPr>
        <w:t>文件的拒收</w:t>
      </w:r>
    </w:p>
    <w:p w14:paraId="70ED6173">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18.1代理机构拒绝接收投标截止时间后上传的任何投标文件。</w:t>
      </w:r>
    </w:p>
    <w:p w14:paraId="514EEDBC">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19</w:t>
      </w:r>
      <w:r>
        <w:rPr>
          <w:rFonts w:hint="eastAsia" w:ascii="宋体" w:hAnsi="宋体" w:cs="宋体"/>
          <w:sz w:val="24"/>
          <w:szCs w:val="24"/>
        </w:rPr>
        <w:t>、投标文件的撤回和修改</w:t>
      </w:r>
    </w:p>
    <w:p w14:paraId="440A3BA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19.1 投标文件的撤回</w:t>
      </w:r>
    </w:p>
    <w:p w14:paraId="6120D6ED">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19.1.1电子投标文件的撤回</w:t>
      </w:r>
    </w:p>
    <w:p w14:paraId="2389C9E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投标人可在投标截止时间前，撤回其电子投标文件，具体操作方法见《操作手册》。</w:t>
      </w:r>
    </w:p>
    <w:p w14:paraId="61BDDC3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19.1.2投标人撤回电子投标文件，则认为其不再参与本项目投标活动。</w:t>
      </w:r>
    </w:p>
    <w:p w14:paraId="3F2405A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19.2 投标文件的修改</w:t>
      </w:r>
    </w:p>
    <w:p w14:paraId="168BEFAD">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19.2.1投标人可在投标截止时间前，对其电子投标文件进行修改，具体操作方法见《操作手册》。</w:t>
      </w:r>
    </w:p>
    <w:p w14:paraId="56FBAAD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19.2.2在投标截止时间之后，投标人不得对其电子投标文件作任何修改。</w:t>
      </w:r>
    </w:p>
    <w:p w14:paraId="25FE3D85">
      <w:pPr>
        <w:spacing w:line="480" w:lineRule="exact"/>
        <w:ind w:firstLine="480" w:firstLineChars="200"/>
        <w:jc w:val="left"/>
        <w:rPr>
          <w:rFonts w:hint="eastAsia" w:ascii="宋体" w:hAnsi="宋体" w:eastAsia="宋体" w:cs="宋体"/>
          <w:sz w:val="24"/>
          <w:szCs w:val="24"/>
          <w:lang w:val="en-US" w:eastAsia="zh-CN"/>
        </w:rPr>
      </w:pPr>
      <w:r>
        <w:rPr>
          <w:rFonts w:hint="eastAsia" w:ascii="宋体" w:hAnsi="宋体" w:cs="宋体"/>
          <w:sz w:val="24"/>
          <w:szCs w:val="24"/>
        </w:rPr>
        <w:t>19.3 在投标截止时间至招标文件中规定的投标有效期满之间的这段时间内，投标人不得撤回其投标</w:t>
      </w:r>
      <w:r>
        <w:rPr>
          <w:rFonts w:hint="eastAsia" w:ascii="宋体" w:hAnsi="宋体" w:cs="宋体"/>
          <w:sz w:val="24"/>
          <w:szCs w:val="24"/>
          <w:lang w:eastAsia="zh-CN"/>
        </w:rPr>
        <w:t>。</w:t>
      </w:r>
    </w:p>
    <w:p w14:paraId="0C04C12A">
      <w:pPr>
        <w:pStyle w:val="4"/>
        <w:numPr>
          <w:ilvl w:val="0"/>
          <w:numId w:val="0"/>
        </w:numPr>
        <w:spacing w:before="0" w:after="0" w:line="480" w:lineRule="exact"/>
        <w:jc w:val="left"/>
        <w:rPr>
          <w:rFonts w:ascii="宋体" w:hAnsi="宋体" w:eastAsia="宋体" w:cs="宋体"/>
          <w:sz w:val="28"/>
          <w:szCs w:val="28"/>
        </w:rPr>
      </w:pPr>
      <w:bookmarkStart w:id="31" w:name="_Toc28134"/>
      <w:r>
        <w:rPr>
          <w:rFonts w:hint="eastAsia" w:ascii="宋体" w:hAnsi="宋体" w:eastAsia="宋体" w:cs="宋体"/>
          <w:sz w:val="28"/>
          <w:szCs w:val="28"/>
        </w:rPr>
        <w:t>五、</w:t>
      </w:r>
      <w:r>
        <w:rPr>
          <w:rFonts w:hint="eastAsia" w:ascii="宋体" w:hAnsi="宋体" w:eastAsia="宋体" w:cs="宋体"/>
          <w:sz w:val="28"/>
          <w:szCs w:val="28"/>
          <w:lang w:val="en-US" w:eastAsia="zh-CN"/>
        </w:rPr>
        <w:t>解密</w:t>
      </w:r>
      <w:r>
        <w:rPr>
          <w:rFonts w:hint="eastAsia" w:ascii="宋体" w:hAnsi="宋体" w:eastAsia="宋体" w:cs="宋体"/>
          <w:sz w:val="28"/>
          <w:szCs w:val="28"/>
        </w:rPr>
        <w:t>与评标</w:t>
      </w:r>
      <w:bookmarkEnd w:id="31"/>
    </w:p>
    <w:p w14:paraId="436B300D">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0</w:t>
      </w:r>
      <w:r>
        <w:rPr>
          <w:rFonts w:hint="eastAsia" w:ascii="宋体" w:hAnsi="宋体" w:cs="宋体"/>
          <w:sz w:val="24"/>
          <w:szCs w:val="24"/>
        </w:rPr>
        <w:t>、</w:t>
      </w:r>
      <w:r>
        <w:rPr>
          <w:rFonts w:hint="eastAsia" w:ascii="宋体" w:hAnsi="宋体" w:cs="宋体"/>
          <w:sz w:val="24"/>
          <w:szCs w:val="24"/>
          <w:lang w:val="en-US" w:eastAsia="zh-CN"/>
        </w:rPr>
        <w:t>解密</w:t>
      </w:r>
    </w:p>
    <w:p w14:paraId="14857984">
      <w:pPr>
        <w:spacing w:line="360" w:lineRule="auto"/>
        <w:ind w:firstLine="420"/>
        <w:rPr>
          <w:rFonts w:hint="default" w:ascii="宋体" w:hAnsi="宋体" w:cs="宋体"/>
          <w:sz w:val="24"/>
          <w:szCs w:val="24"/>
          <w:lang w:val="zh-CN"/>
        </w:rPr>
      </w:pPr>
      <w:r>
        <w:rPr>
          <w:rFonts w:hint="default" w:ascii="宋体" w:hAnsi="宋体" w:cs="宋体"/>
          <w:sz w:val="24"/>
          <w:szCs w:val="24"/>
          <w:lang w:val="zh-CN"/>
        </w:rPr>
        <w:t>2</w:t>
      </w:r>
      <w:r>
        <w:rPr>
          <w:rFonts w:hint="default" w:ascii="宋体" w:hAnsi="宋体" w:cs="宋体"/>
          <w:sz w:val="24"/>
          <w:szCs w:val="24"/>
        </w:rPr>
        <w:t>0</w:t>
      </w:r>
      <w:r>
        <w:rPr>
          <w:rFonts w:hint="default" w:ascii="宋体" w:hAnsi="宋体" w:cs="宋体"/>
          <w:sz w:val="24"/>
          <w:szCs w:val="24"/>
          <w:lang w:val="zh-CN"/>
        </w:rPr>
        <w:t>.1 代理机构将在招标公告中规定的时间和地点组织公开开标。投标人应当按照《操作手册》规定，在苏采云系统规定的时间内对</w:t>
      </w:r>
      <w:r>
        <w:rPr>
          <w:rFonts w:hint="default" w:ascii="宋体" w:hAnsi="宋体" w:cs="宋体"/>
          <w:sz w:val="24"/>
          <w:szCs w:val="24"/>
        </w:rPr>
        <w:t>投标</w:t>
      </w:r>
      <w:r>
        <w:rPr>
          <w:rFonts w:hint="default" w:ascii="宋体" w:hAnsi="宋体" w:cs="宋体"/>
          <w:sz w:val="24"/>
          <w:szCs w:val="24"/>
          <w:lang w:val="zh-CN"/>
        </w:rPr>
        <w:t>文件进行解密。本项目采购文件规定的供应商按时在线解密方式：开启</w:t>
      </w:r>
      <w:r>
        <w:rPr>
          <w:rFonts w:hint="default" w:ascii="宋体" w:hAnsi="宋体" w:cs="宋体"/>
          <w:sz w:val="24"/>
          <w:szCs w:val="24"/>
        </w:rPr>
        <w:t>后，在规定时间内</w:t>
      </w:r>
      <w:r>
        <w:rPr>
          <w:rFonts w:hint="default" w:ascii="宋体" w:hAnsi="宋体" w:cs="宋体"/>
          <w:sz w:val="24"/>
          <w:szCs w:val="24"/>
          <w:lang w:val="zh-CN"/>
        </w:rPr>
        <w:t>通过“苏采云”系统（使用“CA数字证书”）解密；如因供应商自身原因造成的电子</w:t>
      </w:r>
      <w:r>
        <w:rPr>
          <w:rFonts w:hint="default" w:ascii="宋体" w:hAnsi="宋体" w:cs="宋体"/>
          <w:sz w:val="24"/>
          <w:szCs w:val="24"/>
        </w:rPr>
        <w:t>投标</w:t>
      </w:r>
      <w:r>
        <w:rPr>
          <w:rFonts w:hint="default" w:ascii="宋体" w:hAnsi="宋体" w:cs="宋体"/>
          <w:sz w:val="24"/>
          <w:szCs w:val="24"/>
          <w:lang w:val="zh-CN"/>
        </w:rPr>
        <w:t>文件未在规定时间内解密成功的，按照无效响应处理。</w:t>
      </w:r>
      <w:r>
        <w:rPr>
          <w:rFonts w:hint="default" w:ascii="宋体" w:hAnsi="宋体" w:cs="宋体"/>
          <w:b/>
          <w:sz w:val="24"/>
          <w:szCs w:val="24"/>
          <w:lang w:val="zh-CN"/>
        </w:rPr>
        <w:t>供应商在开、评标全过程中应保持通讯畅通，并安排专人等候代理机构或评标委员会联系。</w:t>
      </w:r>
    </w:p>
    <w:p w14:paraId="647AC0E7">
      <w:pPr>
        <w:spacing w:line="360" w:lineRule="auto"/>
        <w:ind w:firstLine="420"/>
        <w:rPr>
          <w:rFonts w:hint="default" w:ascii="宋体" w:hAnsi="宋体" w:cs="宋体"/>
          <w:sz w:val="24"/>
          <w:szCs w:val="24"/>
          <w:lang w:val="zh-CN"/>
        </w:rPr>
      </w:pPr>
      <w:r>
        <w:rPr>
          <w:rFonts w:hint="default" w:ascii="宋体" w:hAnsi="宋体" w:cs="宋体"/>
          <w:sz w:val="24"/>
          <w:szCs w:val="24"/>
          <w:lang w:val="zh-CN"/>
        </w:rPr>
        <w:t>2</w:t>
      </w:r>
      <w:r>
        <w:rPr>
          <w:rFonts w:hint="default" w:ascii="宋体" w:hAnsi="宋体" w:cs="宋体"/>
          <w:sz w:val="24"/>
          <w:szCs w:val="24"/>
        </w:rPr>
        <w:t>0</w:t>
      </w:r>
      <w:r>
        <w:rPr>
          <w:rFonts w:hint="default" w:ascii="宋体" w:hAnsi="宋体" w:cs="宋体"/>
          <w:sz w:val="24"/>
          <w:szCs w:val="24"/>
          <w:lang w:val="zh-CN"/>
        </w:rPr>
        <w:t>.2开标仪式由代理机构组织。苏采云系统将自动对项目进行开标，并公布各投标人名称和投标价格。</w:t>
      </w:r>
    </w:p>
    <w:p w14:paraId="49818748">
      <w:pPr>
        <w:spacing w:line="360" w:lineRule="auto"/>
        <w:ind w:firstLine="420"/>
        <w:rPr>
          <w:rFonts w:hint="default" w:ascii="宋体" w:hAnsi="宋体" w:cs="宋体"/>
          <w:sz w:val="24"/>
          <w:szCs w:val="24"/>
          <w:lang w:val="zh-CN"/>
        </w:rPr>
      </w:pPr>
      <w:r>
        <w:rPr>
          <w:rFonts w:hint="default" w:ascii="宋体" w:hAnsi="宋体" w:cs="宋体"/>
          <w:sz w:val="24"/>
          <w:szCs w:val="24"/>
          <w:lang w:val="zh-CN"/>
        </w:rPr>
        <w:t>2</w:t>
      </w:r>
      <w:r>
        <w:rPr>
          <w:rFonts w:hint="default" w:ascii="宋体" w:hAnsi="宋体" w:cs="宋体"/>
          <w:sz w:val="24"/>
          <w:szCs w:val="24"/>
        </w:rPr>
        <w:t>0</w:t>
      </w:r>
      <w:r>
        <w:rPr>
          <w:rFonts w:hint="default" w:ascii="宋体" w:hAnsi="宋体" w:cs="宋体"/>
          <w:sz w:val="24"/>
          <w:szCs w:val="24"/>
          <w:lang w:val="zh-CN"/>
        </w:rPr>
        <w:t>.3投标人在开标过程中涉及到的投标文件解密、开标结果确认等工作，应按照《操作手册》规定执行。</w:t>
      </w:r>
    </w:p>
    <w:p w14:paraId="7A786467">
      <w:pPr>
        <w:spacing w:line="360" w:lineRule="auto"/>
        <w:ind w:firstLine="480" w:firstLineChars="200"/>
        <w:jc w:val="left"/>
        <w:rPr>
          <w:rFonts w:ascii="宋体" w:hAnsi="宋体" w:cs="宋体"/>
          <w:sz w:val="24"/>
          <w:szCs w:val="24"/>
        </w:rPr>
      </w:pPr>
      <w:r>
        <w:rPr>
          <w:rFonts w:hint="default" w:ascii="宋体" w:hAnsi="宋体" w:cs="宋体"/>
          <w:sz w:val="24"/>
          <w:szCs w:val="24"/>
          <w:lang w:val="zh-CN"/>
        </w:rPr>
        <w:t>2</w:t>
      </w:r>
      <w:r>
        <w:rPr>
          <w:rFonts w:hint="default" w:ascii="宋体" w:hAnsi="宋体" w:cs="宋体"/>
          <w:sz w:val="24"/>
          <w:szCs w:val="24"/>
        </w:rPr>
        <w:t>0</w:t>
      </w:r>
      <w:r>
        <w:rPr>
          <w:rFonts w:hint="default" w:ascii="宋体" w:hAnsi="宋体" w:cs="宋体"/>
          <w:sz w:val="24"/>
          <w:szCs w:val="24"/>
          <w:lang w:val="zh-CN"/>
        </w:rPr>
        <w:t>.4投标人如果对开标过程和开标记录有疑义，应当根据《操作手册》规定提出，如苏采云系统中《开标记录表》公布后</w:t>
      </w:r>
      <w:r>
        <w:rPr>
          <w:rFonts w:hint="default" w:ascii="宋体" w:hAnsi="宋体" w:cs="宋体"/>
          <w:sz w:val="24"/>
          <w:szCs w:val="24"/>
        </w:rPr>
        <w:t>规定时间</w:t>
      </w:r>
      <w:r>
        <w:rPr>
          <w:rFonts w:hint="default" w:ascii="宋体" w:hAnsi="宋体" w:cs="宋体"/>
          <w:sz w:val="24"/>
          <w:szCs w:val="24"/>
          <w:lang w:val="zh-CN"/>
        </w:rPr>
        <w:t>内未提出的，视同认可开标结果。投标人在开、评标全过程中应保持通讯畅通，及时登录苏采云系统查阅、答复相关信息，并安排专人与采购代理机构联系。</w:t>
      </w:r>
    </w:p>
    <w:p w14:paraId="3670119B">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1</w:t>
      </w:r>
      <w:r>
        <w:rPr>
          <w:rFonts w:hint="eastAsia" w:ascii="宋体" w:hAnsi="宋体" w:cs="宋体"/>
          <w:sz w:val="24"/>
          <w:szCs w:val="24"/>
        </w:rPr>
        <w:t>、评标</w:t>
      </w:r>
    </w:p>
    <w:p w14:paraId="34F6ED19">
      <w:pPr>
        <w:spacing w:line="480" w:lineRule="exact"/>
        <w:ind w:firstLine="480"/>
        <w:jc w:val="left"/>
        <w:rPr>
          <w:rFonts w:hint="eastAsia" w:ascii="宋体" w:hAnsi="宋体" w:cs="宋体"/>
          <w:sz w:val="24"/>
          <w:szCs w:val="24"/>
        </w:rPr>
      </w:pPr>
      <w:r>
        <w:rPr>
          <w:rFonts w:hint="eastAsia" w:ascii="宋体" w:hAnsi="宋体" w:cs="宋体"/>
          <w:sz w:val="24"/>
          <w:szCs w:val="24"/>
        </w:rPr>
        <w:t>21.1 代理机构将组织评标委员会（以下简称评委会）进行评标。</w:t>
      </w:r>
    </w:p>
    <w:p w14:paraId="2417FBB7">
      <w:pPr>
        <w:spacing w:line="480" w:lineRule="exact"/>
        <w:ind w:firstLine="480"/>
        <w:jc w:val="left"/>
        <w:rPr>
          <w:rFonts w:hint="eastAsia" w:ascii="宋体" w:hAnsi="宋体" w:cs="宋体"/>
          <w:sz w:val="24"/>
          <w:szCs w:val="24"/>
        </w:rPr>
      </w:pPr>
      <w:r>
        <w:rPr>
          <w:rFonts w:hint="eastAsia" w:ascii="宋体" w:hAnsi="宋体" w:cs="宋体"/>
          <w:sz w:val="24"/>
          <w:szCs w:val="24"/>
        </w:rPr>
        <w:t>21.2 评委会由采购人代表和有关技术、经济等方面的专家组成，且人员构成符合政府采购有关规定。</w:t>
      </w:r>
    </w:p>
    <w:p w14:paraId="21B2B0B2">
      <w:pPr>
        <w:spacing w:line="480" w:lineRule="exact"/>
        <w:ind w:firstLine="480"/>
        <w:jc w:val="left"/>
        <w:rPr>
          <w:rFonts w:hint="eastAsia" w:ascii="宋体" w:hAnsi="宋体" w:cs="宋体"/>
          <w:sz w:val="24"/>
          <w:szCs w:val="24"/>
        </w:rPr>
      </w:pPr>
      <w:r>
        <w:rPr>
          <w:rFonts w:hint="eastAsia" w:ascii="宋体" w:hAnsi="宋体" w:cs="宋体"/>
          <w:sz w:val="24"/>
          <w:szCs w:val="24"/>
        </w:rPr>
        <w:t>21.3评委会独立工作，负责评审所有投标文件并推荐中标侯选人，或根据采购人委托直接确定中标人。</w:t>
      </w:r>
    </w:p>
    <w:p w14:paraId="020F0B73">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2</w:t>
      </w:r>
      <w:r>
        <w:rPr>
          <w:rFonts w:hint="eastAsia" w:ascii="宋体" w:hAnsi="宋体" w:cs="宋体"/>
          <w:sz w:val="24"/>
          <w:szCs w:val="24"/>
        </w:rPr>
        <w:t>．评标过程的保密与公正</w:t>
      </w:r>
    </w:p>
    <w:p w14:paraId="041E573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22.1凡是与审查、澄清、评价和比较投标的有关资料以及授标建议等，采购人、评委、代理机构均不得向投标人或与评标无关的其他人员透露。</w:t>
      </w:r>
    </w:p>
    <w:p w14:paraId="232B024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22.2在评标过程中，投标人不得以任何行为影响评标过程，否则其投标文件将被作为无效投标文件。</w:t>
      </w:r>
    </w:p>
    <w:p w14:paraId="26DB9AB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22.3 代理机构和评委会不向未中标的投标人解释未中标原因，也不公布评标过程中的相关细节。</w:t>
      </w:r>
    </w:p>
    <w:p w14:paraId="4B5AD31A">
      <w:pPr>
        <w:pStyle w:val="27"/>
        <w:spacing w:line="360" w:lineRule="auto"/>
        <w:ind w:firstLine="480"/>
        <w:rPr>
          <w:rFonts w:hint="eastAsia" w:ascii="宋体" w:hAnsi="宋体" w:cs="宋体"/>
          <w:sz w:val="24"/>
          <w:szCs w:val="24"/>
        </w:rPr>
      </w:pPr>
      <w:r>
        <w:rPr>
          <w:rFonts w:hint="eastAsia" w:ascii="宋体" w:hAnsi="宋体" w:cs="宋体"/>
          <w:sz w:val="24"/>
          <w:szCs w:val="24"/>
        </w:rPr>
        <w:t>22.4 采用综合评分法的项目，未中标的投标人可于中标结果公告期限届满之日起通过苏采云系统查看自己的评审得分及排序情况。</w:t>
      </w:r>
    </w:p>
    <w:p w14:paraId="7988C47A">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3</w:t>
      </w:r>
      <w:r>
        <w:rPr>
          <w:rFonts w:hint="eastAsia" w:ascii="宋体" w:hAnsi="宋体" w:cs="宋体"/>
          <w:sz w:val="24"/>
          <w:szCs w:val="24"/>
        </w:rPr>
        <w:t>．投标</w:t>
      </w:r>
      <w:r>
        <w:rPr>
          <w:rFonts w:hint="eastAsia" w:ascii="宋体" w:hAnsi="宋体" w:cs="宋体"/>
          <w:sz w:val="24"/>
          <w:szCs w:val="24"/>
          <w:lang w:val="en-US" w:eastAsia="zh-CN"/>
        </w:rPr>
        <w:t>文件</w:t>
      </w:r>
      <w:r>
        <w:rPr>
          <w:rFonts w:hint="eastAsia" w:ascii="宋体" w:hAnsi="宋体" w:cs="宋体"/>
          <w:sz w:val="24"/>
          <w:szCs w:val="24"/>
        </w:rPr>
        <w:t>的澄清</w:t>
      </w:r>
    </w:p>
    <w:p w14:paraId="5A7EDAB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23.1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p>
    <w:p w14:paraId="7736FC7D">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D87DEF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23.3 接到评委会澄清、说明和补正要求的投标人如未按规定做出澄清、说明和补正，其风险由投标人自行承担。</w:t>
      </w:r>
    </w:p>
    <w:p w14:paraId="31FC7D26">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4</w:t>
      </w:r>
      <w:r>
        <w:rPr>
          <w:rFonts w:hint="eastAsia" w:ascii="宋体" w:hAnsi="宋体" w:cs="宋体"/>
          <w:sz w:val="24"/>
          <w:szCs w:val="24"/>
        </w:rPr>
        <w:t>、对投标文件的初审</w:t>
      </w:r>
    </w:p>
    <w:p w14:paraId="1D276FD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24.1投标文件初审分为资格审查和符合性审查。</w:t>
      </w:r>
    </w:p>
    <w:p w14:paraId="5762CD8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24.1.1资格审查：依据法律法规和招标文件的规定，由采购人对投标文件中的资格证明文件进行审查。资格审查的结论，采购人以书面形式向评委会进行反馈。</w:t>
      </w:r>
    </w:p>
    <w:p w14:paraId="537E3FAD">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p>
    <w:p w14:paraId="15ABDFA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24.1.1.2接受联合体的项目，两个以上的自然人、法人或者其他组织组成一个联合体，以一个供应商的身份共同参加政府采购活动的,联合体成员存在不良信用记录的，视同联合体存在不良应用记录。</w:t>
      </w:r>
    </w:p>
    <w:p w14:paraId="06611E38">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24.1.2符合性审查：依据招标文件的规定，由评委会从投标文件的有效性、完整性和对招标文件的响应程度进行审查，以确定是否对招标文件的实质性要求作出响应。</w:t>
      </w:r>
    </w:p>
    <w:p w14:paraId="618561A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24.1.3未通过资格审查或符合性审查的投标人，代理机构将在苏采云系统中告知具体原因，评标结束后，代理机构将不再告知未通过资格审查和符合性审查的原因。</w:t>
      </w:r>
    </w:p>
    <w:p w14:paraId="0C7B884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24.2在详细评审之前，评委会将首先审查每份投标文件是否实质性响应了招标文件的要求。实质性响应的投标文件应该是与招标文件要求的全部条款、条件和规格相符，没有重大偏离或保留的文件。</w:t>
      </w:r>
    </w:p>
    <w:p w14:paraId="55879508">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p>
    <w:p w14:paraId="0326C28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24.3如果投标文件实质上没有响应招标文件的要求，评委会将予以拒绝，投标人不得通过修改或撤销不合要求的偏离或保留而使其投标成为实质性响应的投标。</w:t>
      </w:r>
    </w:p>
    <w:p w14:paraId="0BD5AB9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24.4评委会将对确定为实质性响应的投标进行进一步审核，确定其是否有计算上或累加上的算术错误，修正错误的原则如下：</w:t>
      </w:r>
    </w:p>
    <w:p w14:paraId="30B4593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（1）投标文件中开标一览表内容与投标文件中相应内容不一致的，以开标一览表为准。</w:t>
      </w:r>
    </w:p>
    <w:p w14:paraId="4F68C7C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（2）大写金额和小写金额不一致的，以大写金额为准。</w:t>
      </w:r>
    </w:p>
    <w:p w14:paraId="5B6A158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1688B74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（4）总价金额与按单价汇总金额不一致的，以单价金额计算结果为准。</w:t>
      </w:r>
    </w:p>
    <w:p w14:paraId="4AFF180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同时出现两种以上错误的，按照前款规定的顺序修正。</w:t>
      </w:r>
    </w:p>
    <w:p w14:paraId="1AB2F4A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24.5 评委会将按上述修正错误的方法调整投标文件中的投标报价，并通过苏采云系统告知投标人，调整后的价格应对投标人具有约束力。如果投标人不接受修正后的价格，则其投标将被拒绝。</w:t>
      </w:r>
    </w:p>
    <w:p w14:paraId="7EA48FC3">
      <w:pPr>
        <w:spacing w:line="480" w:lineRule="exact"/>
        <w:ind w:firstLine="480" w:firstLineChars="200"/>
        <w:jc w:val="left"/>
        <w:rPr>
          <w:rFonts w:ascii="宋体" w:hAnsi="宋体" w:cs="宋体"/>
          <w:sz w:val="28"/>
          <w:szCs w:val="28"/>
        </w:rPr>
      </w:pPr>
      <w:r>
        <w:rPr>
          <w:rFonts w:hint="eastAsia" w:ascii="宋体" w:hAnsi="宋体" w:cs="宋体"/>
          <w:sz w:val="24"/>
          <w:szCs w:val="24"/>
        </w:rPr>
        <w:t>24.6投标人在开、评标全过程中应保持通讯畅通，及时登录苏采云系统查阅、答复相关信息，并安排专人与代理机构及评委会联系。</w:t>
      </w:r>
    </w:p>
    <w:p w14:paraId="7B90E248">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5</w:t>
      </w:r>
      <w:r>
        <w:rPr>
          <w:rFonts w:hint="eastAsia" w:ascii="宋体" w:hAnsi="宋体" w:cs="宋体"/>
          <w:sz w:val="24"/>
          <w:szCs w:val="24"/>
        </w:rPr>
        <w:t>、无效投标条款和废标条款</w:t>
      </w:r>
    </w:p>
    <w:p w14:paraId="2EC50B5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25.1无效投标条款</w:t>
      </w:r>
    </w:p>
    <w:p w14:paraId="51C8636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25.1.1投标人在苏采云系统规定的时间内未成功解密电子投标文件的。</w:t>
      </w:r>
    </w:p>
    <w:p w14:paraId="62E217C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25.1.2投标人未按照招标文件要求上传电子投标文件的。</w:t>
      </w:r>
    </w:p>
    <w:p w14:paraId="7F1DADE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25.1.3同一投标人提交两个（含两个）以上不同的投标报价的。</w:t>
      </w:r>
    </w:p>
    <w:p w14:paraId="59ACEB3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25.1.4投标人不具备招标文件中规定资格要求的。</w:t>
      </w:r>
    </w:p>
    <w:p w14:paraId="45308D06">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25.1.5投标人的报价超过了采购预算或最高限价的。</w:t>
      </w:r>
    </w:p>
    <w:p w14:paraId="0B633B9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25.1.6未通过符合性审查的。</w:t>
      </w:r>
    </w:p>
    <w:p w14:paraId="439437E9">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25.1.7不符合招标文件中规定的实质性要求和条件的（本招标文件中斜体且有下划线部分或者打“★”内容为实质性要求和条件）。</w:t>
      </w:r>
    </w:p>
    <w:p w14:paraId="1964018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8A5028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25.1.9投标文件含有采购人不能接受的附加条件的。</w:t>
      </w:r>
    </w:p>
    <w:p w14:paraId="0282EBE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026960C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p>
    <w:p w14:paraId="6DBC9D4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25.1.12投标文件未按照招标文件要求加盖CA电子公章的。</w:t>
      </w:r>
    </w:p>
    <w:p w14:paraId="23FF11F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25.1.13其他法律、法规及本招标文件规定的属无效投标的情形。</w:t>
      </w:r>
    </w:p>
    <w:p w14:paraId="5D13C90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25.2废标条款</w:t>
      </w:r>
    </w:p>
    <w:p w14:paraId="22D2931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25.2.1符合专业条件的供应商或者对招标文件作实质响应的供应商不足三家的。</w:t>
      </w:r>
    </w:p>
    <w:p w14:paraId="499DC65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25.2.2出现影响采购公正的违法、违规行为的。</w:t>
      </w:r>
    </w:p>
    <w:p w14:paraId="394DC62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25.2.3因重大变故，采购任务取消的。</w:t>
      </w:r>
    </w:p>
    <w:p w14:paraId="2E29F60C">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25.2.4评委会认定招标文件存在歧义、重大缺陷导致评审工作无法进行。</w:t>
      </w:r>
    </w:p>
    <w:p w14:paraId="69618BA4">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25.2.5因苏采云系统故障原因造成开标不成功的。</w:t>
      </w:r>
    </w:p>
    <w:p w14:paraId="01EA26FE">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25.3 投标截止时间后参加投标的供应商不足三家的处理</w:t>
      </w:r>
    </w:p>
    <w:p w14:paraId="43206E8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25.3.1如出现投标截止时间后参加投标的供应商或者在评标期间对招标文件做出实质响应的供应商不足三家情况，按政府采购相关规定执行。</w:t>
      </w:r>
    </w:p>
    <w:p w14:paraId="3764F333">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6</w:t>
      </w:r>
      <w:r>
        <w:rPr>
          <w:rFonts w:hint="eastAsia" w:ascii="宋体" w:hAnsi="宋体" w:cs="宋体"/>
          <w:sz w:val="24"/>
          <w:szCs w:val="24"/>
        </w:rPr>
        <w:t>、</w:t>
      </w:r>
      <w:r>
        <w:rPr>
          <w:rFonts w:hint="eastAsia" w:ascii="宋体" w:hAnsi="宋体" w:cs="宋体"/>
          <w:sz w:val="24"/>
          <w:szCs w:val="24"/>
          <w:lang w:val="en-US" w:eastAsia="zh-CN"/>
        </w:rPr>
        <w:t>同</w:t>
      </w:r>
      <w:r>
        <w:rPr>
          <w:rFonts w:hint="eastAsia" w:ascii="宋体" w:hAnsi="宋体" w:cs="宋体"/>
          <w:sz w:val="24"/>
          <w:szCs w:val="24"/>
        </w:rPr>
        <w:t>品牌多家供应商处理原则</w:t>
      </w:r>
    </w:p>
    <w:p w14:paraId="3BC8D9D1">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26.1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24FA8508">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26.2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18C6EBCC">
      <w:pPr>
        <w:spacing w:line="480" w:lineRule="exact"/>
        <w:ind w:firstLine="480" w:firstLineChars="200"/>
        <w:jc w:val="left"/>
        <w:rPr>
          <w:rFonts w:ascii="宋体" w:hAnsi="宋体" w:cs="宋体"/>
          <w:sz w:val="24"/>
          <w:szCs w:val="24"/>
        </w:rPr>
      </w:pPr>
      <w:r>
        <w:rPr>
          <w:rFonts w:hint="eastAsia" w:ascii="宋体" w:hAnsi="宋体" w:cs="宋体"/>
          <w:sz w:val="24"/>
          <w:szCs w:val="24"/>
        </w:rPr>
        <w:t>26.3非单一产品采购项目，根据采购项目技术构成、产品价格比重等合理确定核心产品，核心产品见招标文件规定。多家供应商提供的核心产品品牌相同的，按前两款规定处理。</w:t>
      </w:r>
    </w:p>
    <w:p w14:paraId="7C5B2B73">
      <w:pPr>
        <w:pStyle w:val="4"/>
        <w:numPr>
          <w:ilvl w:val="0"/>
          <w:numId w:val="0"/>
        </w:numPr>
        <w:spacing w:before="0" w:after="0" w:line="480" w:lineRule="exact"/>
        <w:jc w:val="left"/>
        <w:rPr>
          <w:rFonts w:ascii="宋体" w:hAnsi="宋体" w:eastAsia="宋体" w:cs="宋体"/>
          <w:sz w:val="28"/>
          <w:szCs w:val="28"/>
        </w:rPr>
      </w:pPr>
      <w:bookmarkStart w:id="32" w:name="_Toc25960"/>
      <w:r>
        <w:rPr>
          <w:rFonts w:hint="eastAsia" w:ascii="宋体" w:hAnsi="宋体" w:eastAsia="宋体" w:cs="宋体"/>
          <w:sz w:val="28"/>
          <w:szCs w:val="28"/>
        </w:rPr>
        <w:t>六、定标</w:t>
      </w:r>
      <w:bookmarkEnd w:id="32"/>
    </w:p>
    <w:p w14:paraId="6B740A12">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7</w:t>
      </w:r>
      <w:r>
        <w:rPr>
          <w:rFonts w:hint="eastAsia" w:ascii="宋体" w:hAnsi="宋体" w:cs="宋体"/>
          <w:sz w:val="24"/>
          <w:szCs w:val="24"/>
        </w:rPr>
        <w:t>、确定中标单位</w:t>
      </w:r>
    </w:p>
    <w:p w14:paraId="3AE5E50A">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 xml:space="preserve">27.1中标候选人的选取原则和数量见招标文件第五章规定。 </w:t>
      </w:r>
    </w:p>
    <w:p w14:paraId="6E9F7C7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27.2 按以下第（1）种方式确定中标人</w:t>
      </w:r>
    </w:p>
    <w:p w14:paraId="44E35D6B">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（1）评委会直接确定排名第一的中标候选人为中标人；</w:t>
      </w:r>
    </w:p>
    <w:p w14:paraId="2B4F336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（2）采购人在评委会推荐的中标候选人中按顺序确定中标人。</w:t>
      </w:r>
    </w:p>
    <w:p w14:paraId="36F1033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按第二种方式确定中标人的，代理机构自评审结束之日起两个工作日内将评审报告送交采购人，采购人自收到评审报告之日起五个工作日内在评审报告推荐的中标候选人中按顺序确定中标人。</w:t>
      </w:r>
    </w:p>
    <w:p w14:paraId="1AA657E9">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27.3 代理机构将在“江苏政府采购网”发布中标公告，公告期限为1个工作日。</w:t>
      </w:r>
    </w:p>
    <w:p w14:paraId="736A0DA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27.4若有充分证据证明，中标人出现下列情况之一的，一经查实，将被取消中标资格：</w:t>
      </w:r>
    </w:p>
    <w:p w14:paraId="60D2C1C2">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27.4.1提供虚假材料谋取中标的。</w:t>
      </w:r>
    </w:p>
    <w:p w14:paraId="3A6BD6B7">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27.4.2向采购人、代理机构行贿或者提供其他不正当利益的。</w:t>
      </w:r>
    </w:p>
    <w:p w14:paraId="2E7BCB1F">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27.4.3属于本文件规定的无效条件，但在评标过程中又未被评委会发现的。</w:t>
      </w:r>
    </w:p>
    <w:p w14:paraId="741DD4E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27.4.4与采购人或者其他供应商恶意串通的。</w:t>
      </w:r>
    </w:p>
    <w:p w14:paraId="6805231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27.4.5采取不正当手段诋毁、排挤其他供应商的。</w:t>
      </w:r>
    </w:p>
    <w:p w14:paraId="192A4100">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27.5有下列情形之一的，视为投标人串通投标，投标无效：</w:t>
      </w:r>
    </w:p>
    <w:p w14:paraId="596AB9E0">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27.5.1不同投标人的投标文件由同一单位或者个人编制。</w:t>
      </w:r>
    </w:p>
    <w:p w14:paraId="41AB8C08">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27.5.2不同投标人委托同一单位或者个人办理投标事宜。</w:t>
      </w:r>
    </w:p>
    <w:p w14:paraId="4D4785E4">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27.5.3不同投标人的投标文件载明的项目管理成员或者联系人员为同一人。</w:t>
      </w:r>
    </w:p>
    <w:p w14:paraId="363CF6E5">
      <w:pPr>
        <w:spacing w:line="48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27.5.4不同投标人的投标文件异常一致或者投标报价呈规律性差异</w:t>
      </w:r>
      <w:r>
        <w:rPr>
          <w:rFonts w:hint="eastAsia" w:ascii="宋体" w:hAnsi="宋体" w:eastAsia="宋体" w:cs="宋体"/>
          <w:sz w:val="24"/>
          <w:szCs w:val="24"/>
          <w:lang w:eastAsia="zh-CN"/>
        </w:rPr>
        <w:t>。</w:t>
      </w:r>
    </w:p>
    <w:p w14:paraId="3FD3DAB0">
      <w:pPr>
        <w:pStyle w:val="5"/>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lang w:val="en-US" w:eastAsia="zh-CN"/>
        </w:rPr>
        <w:t>28</w:t>
      </w:r>
      <w:r>
        <w:rPr>
          <w:rFonts w:hint="eastAsia" w:ascii="宋体" w:hAnsi="宋体" w:cs="宋体"/>
          <w:sz w:val="24"/>
          <w:szCs w:val="24"/>
        </w:rPr>
        <w:t>、质疑处理</w:t>
      </w:r>
    </w:p>
    <w:p w14:paraId="52BFF8A1">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28.1 提出质疑的供应商应当是参与所质疑项目采购活动的供应商。潜在供应商依法获取其可质疑的采购文件的，可以对采购文件提出质疑。</w:t>
      </w:r>
    </w:p>
    <w:p w14:paraId="77D04DA9">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7BA24CFF">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28.2.1对可以质疑的采购文件提出质疑的，为收到采购文件之日或者采购文件公告期限届满之日。</w:t>
      </w:r>
    </w:p>
    <w:p w14:paraId="059177CB">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28.2.2对采购过程提出质疑的，为各采购程序环节结束之日。</w:t>
      </w:r>
    </w:p>
    <w:p w14:paraId="3F91BFC9">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28.2.3对中标或者成交结果提出质疑的，为中标或者成交结果公告期限届满之日。</w:t>
      </w:r>
    </w:p>
    <w:p w14:paraId="380194A6">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供应商应当在法定质疑期内一次性提出针对同一采购程序环节的质疑。供应商如在法定期限内对同一采购程序环节提出多次质疑的，代理机构、采购人将只对供应商第一次质疑作出答复。</w:t>
      </w:r>
    </w:p>
    <w:p w14:paraId="3231E4DF">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5EE10EC6">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13ADCD46">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代理机构和采购人只接收以纸质原件形式送达的质疑,建议供应商尽量通过邮寄方式提交质疑（代理机构和采购人不接受未填写快递运单的快件）。</w:t>
      </w:r>
    </w:p>
    <w:p w14:paraId="3E3E746C">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28.5以下情形的质疑不予受理：</w:t>
      </w:r>
    </w:p>
    <w:p w14:paraId="44545BAB">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28.5.1内容不符合《政府采购质疑和投诉办法》第十二条规定的质疑。</w:t>
      </w:r>
    </w:p>
    <w:p w14:paraId="1EE94BDB">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28.5.2超出政府采购法定期限的质疑。</w:t>
      </w:r>
    </w:p>
    <w:p w14:paraId="05D9EA80">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28.5.3以传真、电子邮件等方式递交的非原件形式的质疑。</w:t>
      </w:r>
    </w:p>
    <w:p w14:paraId="2AE2A31E">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28.5.4未参加投标活动的供应商或在投标活动中自身权益未受到损害的供应商所提出的质疑。</w:t>
      </w:r>
    </w:p>
    <w:p w14:paraId="7D2FC9CF">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28.5.5供应商组成联合体参加投标，联合体中任何一方或多方未按要求签字、盖章、加盖公章的质疑。</w:t>
      </w:r>
    </w:p>
    <w:p w14:paraId="3A77B968">
      <w:pPr>
        <w:snapToGrid w:val="0"/>
        <w:spacing w:line="480" w:lineRule="exact"/>
        <w:ind w:firstLine="468" w:firstLineChars="195"/>
        <w:jc w:val="left"/>
        <w:rPr>
          <w:rFonts w:hint="eastAsia" w:ascii="宋体" w:hAnsi="宋体" w:cs="宋体"/>
          <w:sz w:val="24"/>
          <w:szCs w:val="24"/>
        </w:rPr>
      </w:pPr>
      <w:r>
        <w:rPr>
          <w:rFonts w:hint="eastAsia" w:ascii="宋体" w:hAnsi="宋体" w:cs="宋体"/>
          <w:sz w:val="24"/>
          <w:szCs w:val="24"/>
        </w:rPr>
        <w:t>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2D208293">
      <w:pPr>
        <w:pStyle w:val="5"/>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lang w:val="en-US" w:eastAsia="zh-CN"/>
        </w:rPr>
        <w:t>29</w:t>
      </w:r>
      <w:r>
        <w:rPr>
          <w:rFonts w:hint="eastAsia" w:ascii="宋体" w:hAnsi="宋体" w:cs="宋体"/>
          <w:sz w:val="24"/>
          <w:szCs w:val="24"/>
        </w:rPr>
        <w:t>、中标通知书</w:t>
      </w:r>
    </w:p>
    <w:p w14:paraId="5CEF5092">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29.l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p>
    <w:p w14:paraId="60C01ECD">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29.2中标通知书将是合同的一个组成部分。对采购人和中标人均具有法律效力。中标通知书发出后，采购人改变中标结果的，或者中标人放弃中标项目的，应当依法承担法律责任。</w:t>
      </w:r>
    </w:p>
    <w:p w14:paraId="7C7E5962">
      <w:pPr>
        <w:pStyle w:val="4"/>
        <w:numPr>
          <w:ilvl w:val="0"/>
          <w:numId w:val="0"/>
        </w:numPr>
        <w:tabs>
          <w:tab w:val="center" w:pos="4153"/>
        </w:tabs>
        <w:spacing w:before="0" w:after="0" w:line="480" w:lineRule="exact"/>
        <w:jc w:val="left"/>
        <w:rPr>
          <w:rFonts w:ascii="宋体" w:hAnsi="宋体" w:eastAsia="宋体" w:cs="宋体"/>
          <w:sz w:val="28"/>
          <w:szCs w:val="28"/>
        </w:rPr>
      </w:pPr>
      <w:bookmarkStart w:id="33" w:name="_Toc4017"/>
      <w:r>
        <w:rPr>
          <w:rFonts w:hint="eastAsia" w:ascii="宋体" w:hAnsi="宋体" w:eastAsia="宋体" w:cs="宋体"/>
          <w:sz w:val="28"/>
          <w:szCs w:val="28"/>
        </w:rPr>
        <w:t>七、授予合同</w:t>
      </w:r>
      <w:bookmarkEnd w:id="33"/>
      <w:r>
        <w:rPr>
          <w:rFonts w:hint="eastAsia" w:ascii="宋体" w:hAnsi="宋体" w:eastAsia="宋体" w:cs="宋体"/>
          <w:sz w:val="28"/>
          <w:szCs w:val="28"/>
        </w:rPr>
        <w:tab/>
      </w:r>
    </w:p>
    <w:p w14:paraId="4A297490">
      <w:pPr>
        <w:pStyle w:val="5"/>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0</w:t>
      </w:r>
      <w:r>
        <w:rPr>
          <w:rFonts w:hint="eastAsia" w:ascii="宋体" w:hAnsi="宋体" w:cs="宋体"/>
          <w:sz w:val="24"/>
          <w:szCs w:val="24"/>
        </w:rPr>
        <w:t>、签订合同</w:t>
      </w:r>
    </w:p>
    <w:p w14:paraId="3CB25A8F">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30.l中标人应当在中标通知书发出之日起三十日内，按照招标文件确定的事项与采购人签订政府采购合同。</w:t>
      </w:r>
    </w:p>
    <w:p w14:paraId="7D47B352">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30.2 招标文件、中标人的投标文件及招标过程中有关澄清、承诺文件均应作为合同附件。</w:t>
      </w:r>
    </w:p>
    <w:p w14:paraId="3FAE1D46">
      <w:pPr>
        <w:snapToGrid w:val="0"/>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4E3896B1">
      <w:pPr>
        <w:pStyle w:val="5"/>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1</w:t>
      </w:r>
      <w:r>
        <w:rPr>
          <w:rFonts w:hint="eastAsia" w:ascii="宋体" w:hAnsi="宋体" w:cs="宋体"/>
          <w:sz w:val="24"/>
          <w:szCs w:val="24"/>
        </w:rPr>
        <w:t>、服务（包含与服务相关的货物）的追加</w:t>
      </w:r>
    </w:p>
    <w:p w14:paraId="5A5A4255">
      <w:pPr>
        <w:spacing w:line="480" w:lineRule="exact"/>
        <w:ind w:firstLine="480" w:firstLineChars="200"/>
        <w:jc w:val="left"/>
        <w:rPr>
          <w:rFonts w:hint="eastAsia" w:ascii="宋体" w:hAnsi="宋体" w:cs="宋体"/>
          <w:sz w:val="24"/>
          <w:szCs w:val="24"/>
        </w:rPr>
      </w:pPr>
      <w:r>
        <w:rPr>
          <w:rFonts w:hint="eastAsia" w:ascii="宋体" w:hAnsi="宋体" w:cs="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8EBD8E3">
      <w:pPr>
        <w:spacing w:line="360" w:lineRule="auto"/>
        <w:ind w:firstLine="480" w:firstLineChars="200"/>
        <w:rPr>
          <w:rFonts w:ascii="宋体" w:hAnsi="宋体" w:cs="宋体"/>
          <w:sz w:val="24"/>
          <w:szCs w:val="24"/>
        </w:rPr>
      </w:pPr>
      <w:r>
        <w:rPr>
          <w:rFonts w:hint="eastAsia" w:ascii="宋体" w:hAnsi="宋体" w:cs="宋体"/>
          <w:sz w:val="24"/>
          <w:szCs w:val="24"/>
        </w:rPr>
        <w:br w:type="page"/>
      </w:r>
    </w:p>
    <w:p w14:paraId="3C933473">
      <w:pPr>
        <w:pStyle w:val="3"/>
        <w:numPr>
          <w:ilvl w:val="0"/>
          <w:numId w:val="0"/>
        </w:numPr>
        <w:rPr>
          <w:rFonts w:ascii="宋体" w:hAnsi="宋体" w:eastAsia="宋体" w:cs="宋体"/>
          <w:b/>
          <w:bCs/>
          <w:sz w:val="44"/>
          <w:szCs w:val="44"/>
        </w:rPr>
      </w:pPr>
      <w:bookmarkStart w:id="34" w:name="_Toc26522"/>
      <w:bookmarkStart w:id="35" w:name="_Toc24968"/>
      <w:bookmarkStart w:id="36" w:name="_Toc12201"/>
      <w:bookmarkStart w:id="37" w:name="_Toc12445"/>
      <w:bookmarkStart w:id="38" w:name="_Toc20631"/>
      <w:bookmarkStart w:id="39" w:name="_Toc20168"/>
      <w:bookmarkStart w:id="40" w:name="_Toc8716"/>
      <w:bookmarkStart w:id="41" w:name="_Toc14352"/>
      <w:bookmarkStart w:id="42" w:name="_Toc30759"/>
      <w:bookmarkStart w:id="43" w:name="_Toc20443"/>
      <w:bookmarkStart w:id="44" w:name="_Toc10413"/>
      <w:bookmarkStart w:id="45" w:name="_Toc8461"/>
      <w:bookmarkStart w:id="46" w:name="_Toc19272"/>
      <w:bookmarkStart w:id="47" w:name="_Toc15846"/>
      <w:bookmarkStart w:id="48" w:name="_Toc11923"/>
      <w:bookmarkStart w:id="49" w:name="_Toc23081"/>
      <w:r>
        <w:rPr>
          <w:rFonts w:hint="eastAsia" w:ascii="宋体" w:hAnsi="宋体" w:eastAsia="宋体" w:cs="宋体"/>
          <w:b/>
          <w:bCs/>
          <w:sz w:val="44"/>
          <w:szCs w:val="44"/>
        </w:rPr>
        <w:t>第三章  合同条款及格式</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201441FC">
      <w:pPr>
        <w:spacing w:line="360" w:lineRule="auto"/>
        <w:ind w:firstLine="482"/>
        <w:rPr>
          <w:rFonts w:ascii="Times New Roman" w:hAnsi="Times New Roman"/>
          <w:b/>
          <w:bCs/>
          <w:sz w:val="24"/>
        </w:rPr>
      </w:pPr>
      <w:bookmarkStart w:id="50" w:name="_Toc27221"/>
      <w:bookmarkStart w:id="51" w:name="_Toc22618"/>
      <w:bookmarkStart w:id="52" w:name="_Toc8846"/>
      <w:bookmarkStart w:id="53" w:name="_Toc15865"/>
    </w:p>
    <w:p w14:paraId="3B3715F9">
      <w:pPr>
        <w:spacing w:line="360" w:lineRule="auto"/>
        <w:ind w:firstLine="482"/>
        <w:rPr>
          <w:rFonts w:hint="default" w:ascii="Times New Roman" w:hAnsi="Times New Roman"/>
          <w:b/>
          <w:sz w:val="21"/>
          <w:szCs w:val="21"/>
        </w:rPr>
      </w:pPr>
      <w:r>
        <w:rPr>
          <w:rFonts w:hint="eastAsia" w:ascii="Times New Roman" w:hAnsi="Times New Roman"/>
          <w:b/>
          <w:sz w:val="24"/>
          <w:szCs w:val="21"/>
        </w:rPr>
        <w:t>（以下为中标后签定本项目合同的通用条款，中标人不得提出实质性的修改，关于专用条款将由采购人与中标人结合本项目具体情况协商后签订）</w:t>
      </w:r>
    </w:p>
    <w:p w14:paraId="244D414C">
      <w:pPr>
        <w:spacing w:line="360" w:lineRule="auto"/>
        <w:ind w:left="330" w:firstLine="720"/>
        <w:jc w:val="center"/>
        <w:rPr>
          <w:rFonts w:hint="default" w:ascii="Times New Roman" w:hAnsi="Times New Roman" w:eastAsia="方正公文小标宋"/>
          <w:sz w:val="36"/>
          <w:szCs w:val="36"/>
        </w:rPr>
      </w:pPr>
    </w:p>
    <w:p w14:paraId="137BFA1A">
      <w:pPr>
        <w:spacing w:beforeLines="0" w:afterLines="0" w:line="480" w:lineRule="exact"/>
        <w:ind w:firstLine="640" w:firstLineChars="200"/>
        <w:jc w:val="center"/>
        <w:rPr>
          <w:rFonts w:hint="eastAsia" w:ascii="宋体" w:hAnsi="宋体" w:eastAsia="宋体" w:cs="宋体"/>
          <w:color w:val="auto"/>
          <w:sz w:val="32"/>
          <w:szCs w:val="32"/>
        </w:rPr>
      </w:pPr>
      <w:r>
        <w:rPr>
          <w:rFonts w:hint="eastAsia" w:ascii="宋体" w:hAnsi="宋体" w:eastAsia="宋体" w:cs="宋体"/>
          <w:color w:val="auto"/>
          <w:sz w:val="32"/>
          <w:szCs w:val="32"/>
        </w:rPr>
        <w:t>【   】服务合同</w:t>
      </w:r>
    </w:p>
    <w:p w14:paraId="3BD2FBEB">
      <w:pPr>
        <w:spacing w:beforeLines="0" w:afterLines="0" w:line="480" w:lineRule="exact"/>
        <w:ind w:firstLine="480" w:firstLineChars="200"/>
        <w:rPr>
          <w:rFonts w:hint="eastAsia" w:ascii="宋体" w:hAnsi="宋体" w:eastAsia="宋体" w:cs="宋体"/>
          <w:color w:val="auto"/>
          <w:sz w:val="24"/>
          <w:szCs w:val="22"/>
        </w:rPr>
      </w:pPr>
    </w:p>
    <w:p w14:paraId="3E9062A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委托方（甲方）：[  ]</w:t>
      </w:r>
    </w:p>
    <w:p w14:paraId="576A165F">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地址：[  ]     </w:t>
      </w:r>
    </w:p>
    <w:p w14:paraId="76E0F138">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法定代表人/负责人：[  ]        </w:t>
      </w:r>
    </w:p>
    <w:p w14:paraId="11E7F544">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项目联系人：[  ]           </w:t>
      </w:r>
    </w:p>
    <w:p w14:paraId="2FF8A32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联系电话：[  ]                      </w:t>
      </w:r>
    </w:p>
    <w:p w14:paraId="41108E79">
      <w:pPr>
        <w:spacing w:beforeLines="0" w:afterLines="0" w:line="480" w:lineRule="exact"/>
        <w:ind w:firstLine="480" w:firstLineChars="200"/>
        <w:rPr>
          <w:rFonts w:hint="eastAsia" w:ascii="宋体" w:hAnsi="宋体" w:eastAsia="宋体" w:cs="宋体"/>
          <w:color w:val="auto"/>
          <w:sz w:val="24"/>
          <w:szCs w:val="22"/>
        </w:rPr>
      </w:pPr>
    </w:p>
    <w:p w14:paraId="4FFCA02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受托方（乙方）：[  ]                        </w:t>
      </w:r>
    </w:p>
    <w:p w14:paraId="6CEACFD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地址：[  ]     </w:t>
      </w:r>
    </w:p>
    <w:p w14:paraId="369B64C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法定代表人/负责人：[  ]        </w:t>
      </w:r>
    </w:p>
    <w:p w14:paraId="24E4923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项目联系人：[  ]                                             </w:t>
      </w:r>
    </w:p>
    <w:p w14:paraId="5FCA60C7">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联系电话：[  ]                   </w:t>
      </w:r>
    </w:p>
    <w:p w14:paraId="2D3E8CB2">
      <w:pPr>
        <w:spacing w:beforeLines="0" w:afterLines="0" w:line="480" w:lineRule="exact"/>
        <w:ind w:firstLine="480" w:firstLineChars="200"/>
        <w:rPr>
          <w:rFonts w:hint="eastAsia" w:ascii="宋体" w:hAnsi="宋体" w:eastAsia="宋体" w:cs="宋体"/>
          <w:color w:val="auto"/>
          <w:sz w:val="24"/>
          <w:szCs w:val="22"/>
        </w:rPr>
      </w:pPr>
    </w:p>
    <w:p w14:paraId="159285AF">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本合同甲方委托乙方就[ </w:t>
      </w:r>
      <w:r>
        <w:rPr>
          <w:rFonts w:hint="eastAsia" w:ascii="宋体" w:hAnsi="宋体" w:eastAsia="宋体" w:cs="宋体"/>
          <w:color w:val="auto"/>
          <w:sz w:val="24"/>
          <w:szCs w:val="22"/>
          <w:lang w:val="en-US"/>
        </w:rPr>
        <w:t xml:space="preserve">  </w:t>
      </w:r>
      <w:r>
        <w:rPr>
          <w:rFonts w:hint="eastAsia" w:ascii="宋体" w:hAnsi="宋体" w:eastAsia="宋体" w:cs="宋体"/>
          <w:color w:val="auto"/>
          <w:sz w:val="24"/>
          <w:szCs w:val="22"/>
        </w:rPr>
        <w:t xml:space="preserve"> ]项目（“项目”）进行[ </w:t>
      </w:r>
      <w:r>
        <w:rPr>
          <w:rFonts w:hint="eastAsia" w:ascii="宋体" w:hAnsi="宋体" w:eastAsia="宋体" w:cs="宋体"/>
          <w:color w:val="auto"/>
          <w:sz w:val="24"/>
          <w:szCs w:val="22"/>
          <w:lang w:val="en-US"/>
        </w:rPr>
        <w:t xml:space="preserve">  </w:t>
      </w:r>
      <w:r>
        <w:rPr>
          <w:rFonts w:hint="eastAsia" w:ascii="宋体" w:hAnsi="宋体" w:eastAsia="宋体" w:cs="宋体"/>
          <w:color w:val="auto"/>
          <w:sz w:val="24"/>
          <w:szCs w:val="22"/>
        </w:rPr>
        <w:t xml:space="preserve"> ]的专项服务，并支付相应的服务报酬。双方经过平等协商，在真实、充分地表达各自意愿的基础上，根据《中华人民共和国民法典》的规定，达成如下合同，并由双方共同恪守。</w:t>
      </w:r>
    </w:p>
    <w:p w14:paraId="43F7F75B">
      <w:pPr>
        <w:spacing w:beforeLines="0" w:afterLines="0" w:line="480" w:lineRule="exact"/>
        <w:ind w:firstLine="480" w:firstLineChars="200"/>
        <w:rPr>
          <w:rFonts w:hint="eastAsia" w:ascii="宋体" w:hAnsi="宋体" w:eastAsia="宋体" w:cs="宋体"/>
          <w:color w:val="auto"/>
          <w:sz w:val="24"/>
          <w:szCs w:val="22"/>
        </w:rPr>
      </w:pPr>
    </w:p>
    <w:p w14:paraId="6166947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第一条 甲方委托乙方进行服务的内容如下：</w:t>
      </w:r>
    </w:p>
    <w:p w14:paraId="7BA9AB9A">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1.1服务的目标：[  ]。</w:t>
      </w:r>
    </w:p>
    <w:p w14:paraId="7ADAC1E4">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1.2服务的内容：[  ]。</w:t>
      </w:r>
    </w:p>
    <w:p w14:paraId="72E3DA66">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1.3服务的方式：[  ]。</w:t>
      </w:r>
    </w:p>
    <w:p w14:paraId="464C837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第二条 乙方应按下列要求完成服务工作：</w:t>
      </w:r>
    </w:p>
    <w:p w14:paraId="42695FB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2.1服务地点：[  ]。</w:t>
      </w:r>
    </w:p>
    <w:p w14:paraId="6F9C9E6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2.2服务期限：[  ]。</w:t>
      </w:r>
    </w:p>
    <w:p w14:paraId="7E59DF85">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2.3服务进度：[  ]。</w:t>
      </w:r>
    </w:p>
    <w:p w14:paraId="3ADF6A7F">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2.4服务质量要求：[  ]。</w:t>
      </w:r>
    </w:p>
    <w:p w14:paraId="1982D548">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第三条 为保证乙方有效进行服务工作，甲方应当向乙方提供必要的资料及工作条件。</w:t>
      </w:r>
    </w:p>
    <w:p w14:paraId="3CE2176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第四条 甲方向乙方支付服务报酬及支付方式为：</w:t>
      </w:r>
    </w:p>
    <w:p w14:paraId="7243C8A0">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4.1本合同费用总额（含税价）：人民币大写[  ]元，小写[  ]元；其中价款为人民币大写[  ]元，小写[  ]元。</w:t>
      </w:r>
    </w:p>
    <w:p w14:paraId="0F262FC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本合同费用总额已包括甲方就乙方履行本合同所应支付的全部报酬、所需的全部费用及税费（包括但不限于营业税、增值税等）。</w:t>
      </w:r>
    </w:p>
    <w:p w14:paraId="4E1483A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除另有约定外，甲方无需就本合同项下委托事项向乙方支付上述费用之外的任何其他费用及税费（包括但不限于营业税、增值税等）。</w:t>
      </w:r>
    </w:p>
    <w:p w14:paraId="58FD87F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4.2甲方凭乙方开具的相应金额的、符合国家规定的[增值税专用/增值税普通/营业税/其他]发票支付本合同费用总额，并按以下第[</w:t>
      </w:r>
      <w:r>
        <w:rPr>
          <w:rFonts w:hint="eastAsia" w:ascii="宋体" w:hAnsi="宋体" w:eastAsia="宋体" w:cs="宋体"/>
          <w:color w:val="auto"/>
          <w:sz w:val="24"/>
          <w:szCs w:val="22"/>
          <w:lang w:val="en-US"/>
        </w:rPr>
        <w:t xml:space="preserve">  </w:t>
      </w:r>
      <w:r>
        <w:rPr>
          <w:rFonts w:hint="eastAsia" w:ascii="宋体" w:hAnsi="宋体" w:eastAsia="宋体" w:cs="宋体"/>
          <w:color w:val="auto"/>
          <w:sz w:val="24"/>
          <w:szCs w:val="22"/>
        </w:rPr>
        <w:t>]种方式向乙方付款：</w:t>
      </w:r>
    </w:p>
    <w:p w14:paraId="1A5FA191">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（1）一次性支付</w:t>
      </w:r>
    </w:p>
    <w:p w14:paraId="07D15DD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乙方完成服务工作并经甲方验收合格后[  ]个工作日内，甲方向乙方支付本合同费用总额。</w:t>
      </w:r>
    </w:p>
    <w:p w14:paraId="4967FEA0">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（2）分期支付</w:t>
      </w:r>
    </w:p>
    <w:p w14:paraId="3C3BEC8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甲方分期向乙方支付本合同费用总额：[  ]。</w:t>
      </w:r>
    </w:p>
    <w:p w14:paraId="7AF9B33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4.3因乙方未按甲方要求出具相应票据导致的延迟付款，甲方不承担违约责任。</w:t>
      </w:r>
    </w:p>
    <w:p w14:paraId="71179E4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p>
    <w:p w14:paraId="6D3DA462">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4.5本合同费用总额的所有支付由甲方以[   ]（银行转账或承兑期不超过六个月的汇票、电汇、支票等方式）付至乙方。甲乙双方银行账户信息和纳税人信息：</w:t>
      </w:r>
    </w:p>
    <w:p w14:paraId="13BE38F8">
      <w:pPr>
        <w:widowControl/>
        <w:spacing w:beforeLines="0" w:afterLines="0" w:line="480" w:lineRule="exact"/>
        <w:ind w:firstLine="480" w:firstLineChars="200"/>
        <w:textAlignment w:val="bottom"/>
        <w:rPr>
          <w:rFonts w:hint="eastAsia" w:ascii="宋体" w:hAnsi="宋体" w:eastAsia="宋体" w:cs="宋体"/>
          <w:color w:val="auto"/>
          <w:sz w:val="24"/>
          <w:szCs w:val="22"/>
        </w:rPr>
      </w:pPr>
      <w:r>
        <w:rPr>
          <w:rFonts w:hint="eastAsia" w:ascii="宋体" w:hAnsi="宋体" w:eastAsia="宋体" w:cs="宋体"/>
          <w:color w:val="auto"/>
          <w:sz w:val="24"/>
          <w:szCs w:val="22"/>
        </w:rPr>
        <w:t>甲方信息如下：                          乙方信息如下：</w:t>
      </w:r>
    </w:p>
    <w:p w14:paraId="0E3824EE">
      <w:pPr>
        <w:widowControl/>
        <w:spacing w:beforeLines="0" w:afterLines="0" w:line="480" w:lineRule="exact"/>
        <w:ind w:firstLine="480" w:firstLineChars="200"/>
        <w:textAlignment w:val="bottom"/>
        <w:rPr>
          <w:rFonts w:hint="eastAsia" w:ascii="宋体" w:hAnsi="宋体" w:eastAsia="宋体" w:cs="宋体"/>
          <w:color w:val="auto"/>
          <w:sz w:val="24"/>
          <w:szCs w:val="22"/>
        </w:rPr>
      </w:pPr>
      <w:r>
        <w:rPr>
          <w:rFonts w:hint="eastAsia" w:ascii="宋体" w:hAnsi="宋体" w:eastAsia="宋体" w:cs="宋体"/>
          <w:color w:val="auto"/>
          <w:sz w:val="24"/>
          <w:szCs w:val="22"/>
        </w:rPr>
        <w:t xml:space="preserve">开户行：[  ]                            开户行：[  ]      </w:t>
      </w:r>
    </w:p>
    <w:p w14:paraId="41773166">
      <w:pPr>
        <w:widowControl/>
        <w:spacing w:beforeLines="0" w:afterLines="0" w:line="480" w:lineRule="exact"/>
        <w:ind w:firstLine="480" w:firstLineChars="200"/>
        <w:textAlignment w:val="bottom"/>
        <w:rPr>
          <w:rFonts w:hint="eastAsia" w:ascii="宋体" w:hAnsi="宋体" w:eastAsia="宋体" w:cs="宋体"/>
          <w:color w:val="auto"/>
          <w:sz w:val="24"/>
          <w:szCs w:val="22"/>
        </w:rPr>
      </w:pPr>
      <w:r>
        <w:rPr>
          <w:rFonts w:hint="eastAsia" w:ascii="宋体" w:hAnsi="宋体" w:eastAsia="宋体" w:cs="宋体"/>
          <w:color w:val="auto"/>
          <w:sz w:val="24"/>
          <w:szCs w:val="22"/>
        </w:rPr>
        <w:t>户名：[  ]                              户名：[  ]</w:t>
      </w:r>
    </w:p>
    <w:p w14:paraId="2F6ECBE9">
      <w:pPr>
        <w:widowControl/>
        <w:spacing w:beforeLines="0" w:afterLines="0" w:line="480" w:lineRule="exact"/>
        <w:ind w:firstLine="480" w:firstLineChars="200"/>
        <w:textAlignment w:val="bottom"/>
        <w:rPr>
          <w:rFonts w:hint="eastAsia" w:ascii="宋体" w:hAnsi="宋体" w:eastAsia="宋体" w:cs="宋体"/>
          <w:color w:val="auto"/>
          <w:sz w:val="24"/>
          <w:szCs w:val="22"/>
        </w:rPr>
      </w:pPr>
      <w:r>
        <w:rPr>
          <w:rFonts w:hint="eastAsia" w:ascii="宋体" w:hAnsi="宋体" w:eastAsia="宋体" w:cs="宋体"/>
          <w:color w:val="auto"/>
          <w:sz w:val="24"/>
          <w:szCs w:val="22"/>
        </w:rPr>
        <w:t>账号：[  ]                              账号：[  ]</w:t>
      </w:r>
    </w:p>
    <w:p w14:paraId="452E5EC4">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行号：[  ]                              行号：[  ]</w:t>
      </w:r>
    </w:p>
    <w:p w14:paraId="237C0BD0">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4.6若根据本合同约定乙方应当支付违约金和/或承担赔偿责任，则甲方有权从上述任何一笔付款中直接扣除相应金额。</w:t>
      </w:r>
    </w:p>
    <w:p w14:paraId="6C489400">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第五条 保密</w:t>
      </w:r>
    </w:p>
    <w:p w14:paraId="1D4CE44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6BC23B3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0D59BCB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5.3 当出现下述情况时，本条对保密资料的限制不适用。当保密资料：</w:t>
      </w:r>
    </w:p>
    <w:p w14:paraId="0EB73202">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（1）并非乙方的过错而已经进入公有领域的。</w:t>
      </w:r>
    </w:p>
    <w:p w14:paraId="3FC99008">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（2）已通过该方的有关记录证明是由乙方独立开发的。</w:t>
      </w:r>
    </w:p>
    <w:p w14:paraId="7F051A9F">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（3）由乙方从没有违反对甲方的保密义务的人合法取得的。</w:t>
      </w:r>
    </w:p>
    <w:p w14:paraId="77D338F6">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（4）法律要求乙方披露的，但乙方应在合理的时间提前通知甲方，使其得以采取其认为必要的保护措施。</w:t>
      </w:r>
    </w:p>
    <w:p w14:paraId="2C32D1B9">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5.4如乙方违反本合同关于保密的约定，乙方应赔偿因此而给甲方造成的一切损失。</w:t>
      </w:r>
    </w:p>
    <w:p w14:paraId="5AD0EFC8">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5.5本保密条款自保密资料提供或披露之日起至本合同终止或解除后[  ]年内持续有效。</w:t>
      </w:r>
    </w:p>
    <w:p w14:paraId="17D06097">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第六条 未经甲方事先书面同意，乙方不得将本合同项目部分或全部服务工作转由第三人承担。</w:t>
      </w:r>
    </w:p>
    <w:p w14:paraId="50DD021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第七条  侵权处理</w:t>
      </w:r>
    </w:p>
    <w:p w14:paraId="5634E796">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2DAC610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7.2如果在侵权指控的审理过程中有关机关禁止甲方继续使用服务成果的部分或全部，乙方应当采取以下措施之一：</w:t>
      </w:r>
    </w:p>
    <w:p w14:paraId="47F8EBF9">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（1）使甲方重新免费获得使用上述服务成果的权利。</w:t>
      </w:r>
    </w:p>
    <w:p w14:paraId="55F29DE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（2）免费更换或改造上述服务成果，使甲方不受上述禁令限制继续使用服务成果。</w:t>
      </w:r>
    </w:p>
    <w:p w14:paraId="1BCE4F5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（3）其它使甲方对服务成果拥有合法使用权，或其它弥补甲方受损利益、实现合同目的的合理方式。</w:t>
      </w:r>
    </w:p>
    <w:p w14:paraId="532E6ED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乙方采取上述措施不能免除乙方就甲方因此遭受的损失进行赔偿的义务。</w:t>
      </w:r>
    </w:p>
    <w:p w14:paraId="4935ACB7">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第八条 项目服务成果的权利归属</w:t>
      </w:r>
    </w:p>
    <w:p w14:paraId="6490073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8.1双方确定，乙方所完成的服务成果的所有权利，包括但不限于知识产权、专利申请权和所有权，归甲方所有。</w:t>
      </w:r>
    </w:p>
    <w:p w14:paraId="1ED75785">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8.2双方确定，甲方利用乙方的服务成果所完成的新的成果的所有权利，包括但不限于知识产权、专利申请权和所有权，归甲方所有。</w:t>
      </w:r>
    </w:p>
    <w:p w14:paraId="425EADA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8.3乙方未经甲方书面同意，不得使用本合同中涉及的内容与信息做任何形式的推广。</w:t>
      </w:r>
    </w:p>
    <w:p w14:paraId="4D7D3BC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第九条 违约责任</w:t>
      </w:r>
    </w:p>
    <w:p w14:paraId="177785D9">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9.1双方确定，任何一方未履行或未完全履行本合同项下的义务，均构成违约。违约方应赔偿因违约给对方造成的一切损失。</w:t>
      </w:r>
    </w:p>
    <w:p w14:paraId="759CEBA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p>
    <w:p w14:paraId="50B89D82">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p>
    <w:p w14:paraId="1CE73DD4">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p>
    <w:p w14:paraId="3C3A1652">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第十一条 双方确定，出现下列情形之一，致使本合同的履行成为不必要或不可能的，可以解除本合同：</w:t>
      </w:r>
    </w:p>
    <w:p w14:paraId="78E64190">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11.1发生不可抗力。</w:t>
      </w:r>
    </w:p>
    <w:p w14:paraId="257FE94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11.2[  ]。</w:t>
      </w:r>
    </w:p>
    <w:p w14:paraId="10B3DC06">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第十二条 法律适用和争议解决</w:t>
      </w:r>
    </w:p>
    <w:p w14:paraId="2EAE2EE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12.1本合同适用中华人民共和国法律。</w:t>
      </w:r>
    </w:p>
    <w:p w14:paraId="79BA0BA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p>
    <w:p w14:paraId="60F0AB85">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第十三条 双方确定，本合同及相关附件中所涉及的有关名词和技术术语，其定义和解释如下：</w:t>
      </w:r>
    </w:p>
    <w:p w14:paraId="1D95C3A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13.1“不可抗力”：地震、台风、水灾、火灾、战争以及其它本合同各方不能预见，并且对其发生和后果不能防止或不能避免且不可克服的客观情况。 </w:t>
      </w:r>
    </w:p>
    <w:p w14:paraId="6DBF94A5">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13.2[  ]。</w:t>
      </w:r>
    </w:p>
    <w:p w14:paraId="79DDA57B">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第十四条</w:t>
      </w:r>
      <w:r>
        <w:rPr>
          <w:rFonts w:hint="eastAsia" w:ascii="宋体" w:hAnsi="宋体" w:eastAsia="宋体" w:cs="宋体"/>
          <w:color w:val="auto"/>
          <w:sz w:val="24"/>
          <w:szCs w:val="22"/>
          <w:lang w:val="en-US"/>
        </w:rPr>
        <w:t xml:space="preserve"> </w:t>
      </w:r>
      <w:r>
        <w:rPr>
          <w:rFonts w:hint="eastAsia" w:ascii="宋体" w:hAnsi="宋体" w:eastAsia="宋体" w:cs="宋体"/>
          <w:color w:val="auto"/>
          <w:sz w:val="24"/>
          <w:szCs w:val="22"/>
        </w:rPr>
        <w:t>双方约定本合同其他相关事项为：</w:t>
      </w:r>
    </w:p>
    <w:p w14:paraId="69C51E08">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14.1任何一方未经另一方同意，不得向任何第三方透露本合同的签订及其内容。甲方向其关联公司透露的，不在此限。</w:t>
      </w:r>
    </w:p>
    <w:p w14:paraId="29598357">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27F2C16E">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14.3本合同替代此前双方所有关于本合同事项的口头或书面的纪要、备忘录、合同和协议。</w:t>
      </w:r>
    </w:p>
    <w:p w14:paraId="57D83F98">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323033A2">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第十五条 本合同自双方法定代表人或授权代表签字并加盖单位公章或合同专用章之日起生效。本合同一式[  ]份，甲方执[  ]份，乙方执[  ]份，具有同等法律效力。</w:t>
      </w:r>
    </w:p>
    <w:p w14:paraId="7EF75D4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第十六条 附件为本合同不可分割的部分。若附件与合同正文有任何冲突，以合同正文为准。</w:t>
      </w:r>
    </w:p>
    <w:p w14:paraId="22D7BDAA">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补充附页</w:t>
      </w:r>
    </w:p>
    <w:p w14:paraId="69056B92">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经友好协商，对本合同条款补充、修改如下，本补充附页为合同正文的一部分，与合同正文冲突时，以本补充附页为准：</w:t>
      </w:r>
    </w:p>
    <w:p w14:paraId="23885D1F">
      <w:pPr>
        <w:spacing w:beforeLines="0" w:afterLines="0" w:line="480" w:lineRule="exact"/>
        <w:ind w:firstLine="480" w:firstLineChars="200"/>
        <w:rPr>
          <w:rFonts w:hint="eastAsia" w:ascii="宋体" w:hAnsi="宋体" w:eastAsia="宋体" w:cs="宋体"/>
          <w:color w:val="auto"/>
          <w:sz w:val="24"/>
          <w:szCs w:val="22"/>
        </w:rPr>
      </w:pPr>
    </w:p>
    <w:p w14:paraId="0FB48415">
      <w:pPr>
        <w:spacing w:beforeLines="0" w:afterLines="0" w:line="480" w:lineRule="exact"/>
        <w:ind w:firstLine="480" w:firstLineChars="200"/>
        <w:rPr>
          <w:rFonts w:hint="eastAsia" w:ascii="宋体" w:hAnsi="宋体" w:eastAsia="宋体" w:cs="宋体"/>
          <w:color w:val="auto"/>
          <w:sz w:val="24"/>
          <w:szCs w:val="22"/>
        </w:rPr>
      </w:pPr>
    </w:p>
    <w:p w14:paraId="299ACE43">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甲方：[  ]         </w:t>
      </w:r>
    </w:p>
    <w:p w14:paraId="37D01BAC">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法定代表人/负责人</w:t>
      </w:r>
    </w:p>
    <w:p w14:paraId="497BB7E4">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或授权代表：（签字）         </w:t>
      </w:r>
    </w:p>
    <w:p w14:paraId="7EE0FE7E">
      <w:pPr>
        <w:spacing w:beforeLines="0" w:afterLines="0" w:line="480" w:lineRule="exact"/>
        <w:ind w:firstLine="480" w:firstLineChars="200"/>
        <w:rPr>
          <w:rFonts w:hint="eastAsia" w:ascii="宋体" w:hAnsi="宋体" w:eastAsia="宋体" w:cs="宋体"/>
          <w:color w:val="auto"/>
          <w:sz w:val="24"/>
          <w:szCs w:val="22"/>
        </w:rPr>
      </w:pPr>
    </w:p>
    <w:p w14:paraId="55ECD1F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]年[  ]月[  ]日</w:t>
      </w:r>
    </w:p>
    <w:p w14:paraId="604009B9">
      <w:pPr>
        <w:spacing w:beforeLines="0" w:afterLines="0" w:line="480" w:lineRule="exact"/>
        <w:ind w:firstLine="480" w:firstLineChars="200"/>
        <w:rPr>
          <w:rFonts w:hint="eastAsia" w:ascii="宋体" w:hAnsi="宋体" w:eastAsia="宋体" w:cs="宋体"/>
          <w:color w:val="auto"/>
          <w:sz w:val="24"/>
          <w:szCs w:val="22"/>
        </w:rPr>
      </w:pPr>
    </w:p>
    <w:p w14:paraId="1E82E0D9">
      <w:pPr>
        <w:spacing w:beforeLines="0" w:afterLines="0" w:line="480" w:lineRule="exact"/>
        <w:ind w:firstLine="480" w:firstLineChars="200"/>
        <w:rPr>
          <w:rFonts w:hint="eastAsia" w:ascii="宋体" w:hAnsi="宋体" w:eastAsia="宋体" w:cs="宋体"/>
          <w:color w:val="auto"/>
          <w:sz w:val="24"/>
          <w:szCs w:val="22"/>
        </w:rPr>
      </w:pPr>
    </w:p>
    <w:p w14:paraId="1160FB77">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乙方：[  ] </w:t>
      </w:r>
    </w:p>
    <w:p w14:paraId="47D744A0">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 xml:space="preserve">法定代表人/负责人                     </w:t>
      </w:r>
    </w:p>
    <w:p w14:paraId="0F53163D">
      <w:pPr>
        <w:spacing w:beforeLines="0" w:afterLines="0"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或授权代表：（签字）</w:t>
      </w:r>
    </w:p>
    <w:p w14:paraId="21F332B9">
      <w:pPr>
        <w:spacing w:beforeLines="0" w:afterLines="0" w:line="480" w:lineRule="exact"/>
        <w:ind w:firstLine="480" w:firstLineChars="200"/>
        <w:rPr>
          <w:rFonts w:hint="eastAsia" w:ascii="宋体" w:hAnsi="宋体" w:eastAsia="宋体" w:cs="宋体"/>
          <w:color w:val="auto"/>
          <w:sz w:val="24"/>
          <w:szCs w:val="22"/>
        </w:rPr>
      </w:pPr>
    </w:p>
    <w:p w14:paraId="09D44D6D">
      <w:pPr>
        <w:spacing w:beforeLines="0" w:afterLines="0"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2"/>
        </w:rPr>
        <w:t>[  ]年[  ]月[  ]日</w:t>
      </w:r>
    </w:p>
    <w:p w14:paraId="597E1404">
      <w:pPr>
        <w:pStyle w:val="14"/>
        <w:snapToGrid w:val="0"/>
        <w:ind w:firstLine="0" w:firstLineChars="0"/>
        <w:rPr>
          <w:rFonts w:ascii="Times New Roman" w:hAnsi="Times New Roman" w:eastAsia="华文中宋"/>
          <w:b/>
          <w:sz w:val="36"/>
          <w:szCs w:val="36"/>
        </w:rPr>
      </w:pPr>
    </w:p>
    <w:p w14:paraId="4690341C">
      <w:pPr>
        <w:pStyle w:val="14"/>
        <w:snapToGrid w:val="0"/>
        <w:ind w:firstLine="0" w:firstLineChars="0"/>
        <w:rPr>
          <w:rFonts w:ascii="Times New Roman" w:hAnsi="Times New Roman" w:eastAsia="华文中宋"/>
          <w:b/>
          <w:sz w:val="36"/>
          <w:szCs w:val="36"/>
        </w:rPr>
      </w:pPr>
    </w:p>
    <w:p w14:paraId="01F519ED">
      <w:pPr>
        <w:pStyle w:val="14"/>
        <w:snapToGrid w:val="0"/>
        <w:ind w:firstLine="0" w:firstLineChars="0"/>
        <w:rPr>
          <w:rFonts w:ascii="Times New Roman" w:hAnsi="Times New Roman" w:eastAsia="华文中宋"/>
          <w:b/>
          <w:sz w:val="36"/>
          <w:szCs w:val="36"/>
        </w:rPr>
      </w:pPr>
    </w:p>
    <w:p w14:paraId="665A1230">
      <w:pPr>
        <w:pStyle w:val="14"/>
        <w:snapToGrid w:val="0"/>
        <w:ind w:firstLine="0" w:firstLineChars="0"/>
        <w:rPr>
          <w:rFonts w:ascii="Times New Roman" w:hAnsi="Times New Roman" w:eastAsia="华文中宋"/>
          <w:b/>
          <w:sz w:val="36"/>
          <w:szCs w:val="36"/>
        </w:rPr>
      </w:pPr>
    </w:p>
    <w:p w14:paraId="60554EAB">
      <w:pPr>
        <w:pStyle w:val="14"/>
        <w:snapToGrid w:val="0"/>
        <w:ind w:firstLine="0" w:firstLineChars="0"/>
        <w:rPr>
          <w:rFonts w:ascii="Times New Roman" w:hAnsi="Times New Roman" w:eastAsia="华文中宋"/>
          <w:b/>
          <w:sz w:val="36"/>
          <w:szCs w:val="36"/>
        </w:rPr>
      </w:pPr>
    </w:p>
    <w:p w14:paraId="7FE1CF22">
      <w:pPr>
        <w:pStyle w:val="14"/>
        <w:snapToGrid w:val="0"/>
        <w:ind w:firstLine="0" w:firstLineChars="0"/>
        <w:rPr>
          <w:rFonts w:ascii="Times New Roman" w:hAnsi="Times New Roman" w:eastAsia="华文中宋"/>
          <w:b/>
          <w:sz w:val="36"/>
          <w:szCs w:val="36"/>
        </w:rPr>
      </w:pPr>
    </w:p>
    <w:p w14:paraId="241FD6D7">
      <w:pPr>
        <w:pStyle w:val="14"/>
        <w:snapToGrid w:val="0"/>
        <w:ind w:firstLine="0" w:firstLineChars="0"/>
        <w:rPr>
          <w:rFonts w:ascii="Times New Roman" w:hAnsi="Times New Roman" w:eastAsia="华文中宋"/>
          <w:b/>
          <w:sz w:val="36"/>
          <w:szCs w:val="36"/>
        </w:rPr>
      </w:pPr>
    </w:p>
    <w:p w14:paraId="5A4B99EB">
      <w:pPr>
        <w:pStyle w:val="3"/>
        <w:numPr>
          <w:ilvl w:val="0"/>
          <w:numId w:val="0"/>
        </w:numPr>
        <w:spacing w:after="319" w:afterLines="100"/>
        <w:rPr>
          <w:rFonts w:ascii="宋体" w:hAnsi="宋体" w:eastAsia="宋体" w:cs="宋体"/>
          <w:b/>
          <w:bCs/>
          <w:sz w:val="44"/>
          <w:szCs w:val="44"/>
        </w:rPr>
      </w:pPr>
      <w:bookmarkStart w:id="54" w:name="_Toc21387"/>
      <w:bookmarkStart w:id="55" w:name="_Toc32266"/>
      <w:bookmarkStart w:id="56" w:name="_Toc32680"/>
      <w:bookmarkStart w:id="57" w:name="_Toc21312"/>
      <w:bookmarkStart w:id="58" w:name="_Toc12506"/>
      <w:bookmarkStart w:id="59" w:name="_Toc2499"/>
      <w:bookmarkStart w:id="60" w:name="_Toc7640"/>
      <w:bookmarkStart w:id="61" w:name="_Toc10977"/>
      <w:bookmarkStart w:id="62" w:name="_Toc13526"/>
      <w:bookmarkStart w:id="63" w:name="_Toc32207"/>
      <w:bookmarkStart w:id="64" w:name="_Toc19285"/>
      <w:bookmarkStart w:id="65" w:name="_Toc16039"/>
      <w:r>
        <w:rPr>
          <w:rFonts w:hint="eastAsia" w:ascii="宋体" w:hAnsi="宋体" w:eastAsia="宋体" w:cs="宋体"/>
          <w:b/>
          <w:bCs/>
          <w:sz w:val="44"/>
          <w:szCs w:val="44"/>
        </w:rPr>
        <w:t>第四章  项目需求</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7C425F76">
      <w:pPr>
        <w:pStyle w:val="4"/>
        <w:numPr>
          <w:ilvl w:val="0"/>
          <w:numId w:val="0"/>
        </w:numPr>
        <w:spacing w:before="0" w:beforeLines="0" w:after="0" w:afterLines="0" w:line="360" w:lineRule="auto"/>
        <w:jc w:val="both"/>
        <w:rPr>
          <w:rFonts w:hint="eastAsia" w:ascii="宋体" w:hAnsi="宋体" w:eastAsia="宋体" w:cs="宋体"/>
          <w:sz w:val="28"/>
          <w:szCs w:val="28"/>
          <w:lang w:eastAsia="zh-CN"/>
        </w:rPr>
      </w:pPr>
      <w:bookmarkStart w:id="66" w:name="_Toc25792"/>
      <w:r>
        <w:rPr>
          <w:rFonts w:hint="default" w:ascii="宋体" w:hAnsi="宋体" w:eastAsia="宋体" w:cs="宋体"/>
          <w:sz w:val="28"/>
          <w:szCs w:val="28"/>
        </w:rPr>
        <w:t>一、</w:t>
      </w:r>
      <w:r>
        <w:rPr>
          <w:rFonts w:hint="eastAsia" w:ascii="宋体" w:hAnsi="宋体" w:eastAsia="宋体" w:cs="宋体"/>
          <w:sz w:val="28"/>
          <w:szCs w:val="28"/>
          <w:lang w:val="en-US" w:eastAsia="zh-CN"/>
        </w:rPr>
        <w:t>采购内容</w:t>
      </w:r>
    </w:p>
    <w:p w14:paraId="614025DE">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江苏省农业农村厅组织对部分特色农产品开展未知物高通量筛查、药物残留、重金属、营养品质指标等一类或多类参数检测，同时根据年度工作需要开展部分应急监测，形成风险评估报告，提出相应农产品生产经营的关键风险点及政策建议。</w:t>
      </w:r>
    </w:p>
    <w:tbl>
      <w:tblPr>
        <w:tblStyle w:val="28"/>
        <w:tblW w:w="8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289"/>
        <w:gridCol w:w="3871"/>
        <w:gridCol w:w="1279"/>
        <w:gridCol w:w="1917"/>
      </w:tblGrid>
      <w:tr w14:paraId="7B4DD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75" w:hRule="atLeast"/>
          <w:jc w:val="center"/>
        </w:trPr>
        <w:tc>
          <w:tcPr>
            <w:tcW w:w="1289" w:type="dxa"/>
            <w:tcBorders>
              <w:top w:val="single" w:color="000000" w:sz="4" w:space="0"/>
              <w:left w:val="single" w:color="000000" w:sz="4" w:space="0"/>
              <w:bottom w:val="nil"/>
              <w:right w:val="single" w:color="000000" w:sz="4" w:space="0"/>
              <w:tl2br w:val="nil"/>
              <w:tr2bl w:val="nil"/>
            </w:tcBorders>
            <w:noWrap w:val="0"/>
            <w:vAlign w:val="center"/>
          </w:tcPr>
          <w:p w14:paraId="66EA7511">
            <w:pPr>
              <w:widowControl/>
              <w:spacing w:beforeLines="0" w:afterLines="0"/>
              <w:jc w:val="center"/>
              <w:textAlignment w:val="center"/>
              <w:rPr>
                <w:rFonts w:hint="default" w:ascii="宋体" w:hAnsi="宋体" w:cs="宋体"/>
                <w:b/>
                <w:color w:val="auto"/>
                <w:sz w:val="24"/>
                <w:szCs w:val="24"/>
              </w:rPr>
            </w:pPr>
            <w:r>
              <w:rPr>
                <w:rFonts w:hint="default" w:ascii="宋体" w:hAnsi="宋体" w:cs="宋体"/>
                <w:b/>
                <w:color w:val="auto"/>
                <w:kern w:val="0"/>
                <w:sz w:val="24"/>
                <w:szCs w:val="24"/>
              </w:rPr>
              <w:t>分包</w:t>
            </w:r>
          </w:p>
        </w:tc>
        <w:tc>
          <w:tcPr>
            <w:tcW w:w="3871" w:type="dxa"/>
            <w:tcBorders>
              <w:top w:val="single" w:color="000000" w:sz="4" w:space="0"/>
              <w:left w:val="single" w:color="000000" w:sz="4" w:space="0"/>
              <w:bottom w:val="nil"/>
              <w:right w:val="single" w:color="000000" w:sz="4" w:space="0"/>
              <w:tl2br w:val="nil"/>
              <w:tr2bl w:val="nil"/>
            </w:tcBorders>
            <w:noWrap w:val="0"/>
            <w:vAlign w:val="center"/>
          </w:tcPr>
          <w:p w14:paraId="6B68990C">
            <w:pPr>
              <w:widowControl/>
              <w:spacing w:beforeLines="0" w:afterLines="0"/>
              <w:jc w:val="center"/>
              <w:textAlignment w:val="center"/>
              <w:rPr>
                <w:rFonts w:hint="default" w:ascii="宋体" w:hAnsi="宋体" w:cs="宋体"/>
                <w:b/>
                <w:color w:val="auto"/>
                <w:sz w:val="24"/>
                <w:szCs w:val="24"/>
              </w:rPr>
            </w:pPr>
            <w:r>
              <w:rPr>
                <w:rFonts w:hint="default" w:ascii="宋体" w:hAnsi="宋体" w:cs="宋体"/>
                <w:b/>
                <w:color w:val="auto"/>
                <w:kern w:val="0"/>
                <w:sz w:val="24"/>
                <w:szCs w:val="24"/>
              </w:rPr>
              <w:t>服务类型</w:t>
            </w:r>
          </w:p>
        </w:tc>
        <w:tc>
          <w:tcPr>
            <w:tcW w:w="1279" w:type="dxa"/>
            <w:tcBorders>
              <w:top w:val="single" w:color="000000" w:sz="4" w:space="0"/>
              <w:left w:val="single" w:color="000000" w:sz="4" w:space="0"/>
              <w:bottom w:val="nil"/>
              <w:right w:val="single" w:color="000000" w:sz="4" w:space="0"/>
              <w:tl2br w:val="nil"/>
              <w:tr2bl w:val="nil"/>
            </w:tcBorders>
            <w:noWrap w:val="0"/>
            <w:vAlign w:val="center"/>
          </w:tcPr>
          <w:p w14:paraId="4EEA1D6C">
            <w:pPr>
              <w:widowControl/>
              <w:adjustRightInd w:val="0"/>
              <w:snapToGrid w:val="0"/>
              <w:spacing w:beforeLines="0" w:afterLines="0" w:line="440" w:lineRule="exact"/>
              <w:jc w:val="center"/>
              <w:textAlignment w:val="center"/>
              <w:rPr>
                <w:rFonts w:hint="default" w:ascii="宋体" w:hAnsi="宋体" w:cs="宋体"/>
                <w:b/>
                <w:color w:val="auto"/>
                <w:kern w:val="0"/>
                <w:sz w:val="24"/>
                <w:szCs w:val="24"/>
              </w:rPr>
            </w:pPr>
            <w:r>
              <w:rPr>
                <w:rFonts w:hint="default" w:ascii="宋体" w:hAnsi="宋体" w:cs="宋体"/>
                <w:b/>
                <w:color w:val="auto"/>
                <w:kern w:val="0"/>
                <w:sz w:val="24"/>
                <w:szCs w:val="24"/>
              </w:rPr>
              <w:t>小计</w:t>
            </w:r>
          </w:p>
          <w:p w14:paraId="69DA03D1">
            <w:pPr>
              <w:widowControl/>
              <w:adjustRightInd w:val="0"/>
              <w:snapToGrid w:val="0"/>
              <w:spacing w:beforeLines="0" w:afterLines="0" w:line="440" w:lineRule="exact"/>
              <w:jc w:val="center"/>
              <w:textAlignment w:val="center"/>
              <w:rPr>
                <w:rFonts w:hint="default" w:ascii="宋体" w:hAnsi="宋体" w:cs="宋体"/>
                <w:b/>
                <w:color w:val="auto"/>
                <w:sz w:val="24"/>
                <w:szCs w:val="24"/>
              </w:rPr>
            </w:pPr>
            <w:r>
              <w:rPr>
                <w:rFonts w:hint="default" w:ascii="宋体" w:hAnsi="宋体" w:cs="宋体"/>
                <w:b/>
                <w:color w:val="auto"/>
                <w:kern w:val="0"/>
                <w:sz w:val="24"/>
                <w:szCs w:val="24"/>
              </w:rPr>
              <w:t>(批次）</w:t>
            </w:r>
          </w:p>
        </w:tc>
        <w:tc>
          <w:tcPr>
            <w:tcW w:w="1917" w:type="dxa"/>
            <w:tcBorders>
              <w:top w:val="single" w:color="000000" w:sz="4" w:space="0"/>
              <w:left w:val="single" w:color="000000" w:sz="4" w:space="0"/>
              <w:bottom w:val="nil"/>
              <w:right w:val="single" w:color="000000" w:sz="4" w:space="0"/>
              <w:tl2br w:val="nil"/>
              <w:tr2bl w:val="nil"/>
            </w:tcBorders>
            <w:noWrap w:val="0"/>
            <w:vAlign w:val="center"/>
          </w:tcPr>
          <w:p w14:paraId="5B6756AE">
            <w:pPr>
              <w:widowControl/>
              <w:adjustRightInd w:val="0"/>
              <w:snapToGrid w:val="0"/>
              <w:spacing w:beforeLines="0" w:afterLines="0" w:line="440" w:lineRule="exact"/>
              <w:jc w:val="center"/>
              <w:textAlignment w:val="center"/>
              <w:rPr>
                <w:rFonts w:hint="eastAsia" w:ascii="宋体" w:hAnsi="宋体" w:cs="宋体"/>
                <w:b/>
                <w:color w:val="auto"/>
                <w:kern w:val="0"/>
                <w:sz w:val="24"/>
                <w:szCs w:val="24"/>
                <w:lang w:val="en-US" w:eastAsia="zh-CN"/>
              </w:rPr>
            </w:pPr>
            <w:r>
              <w:rPr>
                <w:rFonts w:hint="default" w:ascii="宋体" w:hAnsi="宋体" w:cs="宋体"/>
                <w:b/>
                <w:color w:val="auto"/>
                <w:kern w:val="0"/>
                <w:sz w:val="24"/>
                <w:szCs w:val="24"/>
              </w:rPr>
              <w:t>预算金额</w:t>
            </w:r>
            <w:r>
              <w:rPr>
                <w:rFonts w:hint="eastAsia" w:ascii="宋体" w:hAnsi="宋体" w:cs="宋体"/>
                <w:b/>
                <w:color w:val="auto"/>
                <w:kern w:val="0"/>
                <w:sz w:val="24"/>
                <w:szCs w:val="24"/>
                <w:lang w:val="en-US" w:eastAsia="zh-CN"/>
              </w:rPr>
              <w:t>及</w:t>
            </w:r>
          </w:p>
          <w:p w14:paraId="5C257866">
            <w:pPr>
              <w:widowControl/>
              <w:adjustRightInd w:val="0"/>
              <w:snapToGrid w:val="0"/>
              <w:spacing w:beforeLines="0" w:afterLines="0" w:line="440" w:lineRule="exact"/>
              <w:jc w:val="center"/>
              <w:textAlignment w:val="center"/>
              <w:rPr>
                <w:rFonts w:hint="default" w:ascii="宋体" w:hAnsi="宋体" w:cs="宋体"/>
                <w:b/>
                <w:color w:val="auto"/>
                <w:kern w:val="0"/>
                <w:sz w:val="24"/>
                <w:szCs w:val="24"/>
              </w:rPr>
            </w:pPr>
            <w:r>
              <w:rPr>
                <w:rFonts w:hint="default" w:ascii="宋体" w:hAnsi="宋体" w:cs="宋体"/>
                <w:b/>
                <w:color w:val="auto"/>
                <w:kern w:val="0"/>
                <w:sz w:val="24"/>
                <w:szCs w:val="24"/>
              </w:rPr>
              <w:t>最高限价</w:t>
            </w:r>
          </w:p>
          <w:p w14:paraId="062E618B">
            <w:pPr>
              <w:widowControl/>
              <w:adjustRightInd w:val="0"/>
              <w:snapToGrid w:val="0"/>
              <w:spacing w:beforeLines="0" w:afterLines="0" w:line="440" w:lineRule="exact"/>
              <w:jc w:val="center"/>
              <w:textAlignment w:val="center"/>
              <w:rPr>
                <w:rFonts w:hint="default" w:ascii="宋体" w:hAnsi="宋体" w:cs="宋体"/>
                <w:b/>
                <w:color w:val="auto"/>
                <w:kern w:val="0"/>
                <w:sz w:val="24"/>
                <w:szCs w:val="24"/>
              </w:rPr>
            </w:pPr>
            <w:r>
              <w:rPr>
                <w:rFonts w:hint="default" w:ascii="宋体" w:hAnsi="宋体" w:cs="宋体"/>
                <w:b/>
                <w:color w:val="auto"/>
                <w:kern w:val="0"/>
                <w:sz w:val="24"/>
                <w:szCs w:val="24"/>
              </w:rPr>
              <w:t>（元）</w:t>
            </w:r>
          </w:p>
        </w:tc>
      </w:tr>
      <w:tr w14:paraId="67247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64A209">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分包1</w:t>
            </w: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46BC512">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中药材农产品未知物筛查</w:t>
            </w:r>
          </w:p>
        </w:tc>
        <w:tc>
          <w:tcPr>
            <w:tcW w:w="127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12EDA7">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400</w:t>
            </w:r>
          </w:p>
        </w:tc>
        <w:tc>
          <w:tcPr>
            <w:tcW w:w="1917" w:type="dxa"/>
            <w:vMerge w:val="restart"/>
            <w:tcBorders>
              <w:top w:val="single" w:color="000000" w:sz="4" w:space="0"/>
              <w:left w:val="single" w:color="000000" w:sz="4" w:space="0"/>
              <w:bottom w:val="nil"/>
              <w:right w:val="single" w:color="000000" w:sz="4" w:space="0"/>
              <w:tl2br w:val="nil"/>
              <w:tr2bl w:val="nil"/>
            </w:tcBorders>
            <w:noWrap w:val="0"/>
            <w:vAlign w:val="center"/>
          </w:tcPr>
          <w:p w14:paraId="75891D3E">
            <w:pPr>
              <w:widowControl/>
              <w:spacing w:beforeLines="0" w:afterLines="0"/>
              <w:jc w:val="center"/>
              <w:textAlignment w:val="center"/>
              <w:rPr>
                <w:rFonts w:hint="default" w:ascii="宋体" w:hAnsi="宋体" w:eastAsia="宋体" w:cs="宋体"/>
                <w:color w:val="auto"/>
                <w:kern w:val="0"/>
                <w:sz w:val="24"/>
                <w:szCs w:val="24"/>
                <w:lang w:val="en-US" w:eastAsia="zh-CN"/>
              </w:rPr>
            </w:pPr>
            <w:r>
              <w:rPr>
                <w:rFonts w:hint="default" w:ascii="宋体" w:hAnsi="宋体" w:cs="宋体"/>
                <w:color w:val="auto"/>
                <w:kern w:val="0"/>
                <w:sz w:val="24"/>
                <w:szCs w:val="24"/>
              </w:rPr>
              <w:t>71</w:t>
            </w:r>
            <w:r>
              <w:rPr>
                <w:rFonts w:hint="eastAsia" w:ascii="宋体" w:hAnsi="宋体" w:cs="宋体"/>
                <w:color w:val="auto"/>
                <w:kern w:val="0"/>
                <w:sz w:val="24"/>
                <w:szCs w:val="24"/>
                <w:lang w:val="en-US" w:eastAsia="zh-CN"/>
              </w:rPr>
              <w:t>5110</w:t>
            </w:r>
          </w:p>
        </w:tc>
      </w:tr>
      <w:tr w14:paraId="55C8F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83ED21">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207BDC2">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特色水果特征品质及未知物筛查</w:t>
            </w:r>
          </w:p>
        </w:tc>
        <w:tc>
          <w:tcPr>
            <w:tcW w:w="127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EEFD24">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nil"/>
              <w:right w:val="single" w:color="000000" w:sz="4" w:space="0"/>
              <w:tl2br w:val="nil"/>
              <w:tr2bl w:val="nil"/>
            </w:tcBorders>
            <w:noWrap w:val="0"/>
            <w:vAlign w:val="center"/>
          </w:tcPr>
          <w:p w14:paraId="1AF1C2C4">
            <w:pPr>
              <w:spacing w:beforeLines="0" w:afterLines="0"/>
              <w:jc w:val="center"/>
              <w:rPr>
                <w:rFonts w:hint="default" w:ascii="宋体" w:hAnsi="宋体" w:cs="宋体"/>
                <w:color w:val="auto"/>
                <w:sz w:val="24"/>
                <w:szCs w:val="24"/>
              </w:rPr>
            </w:pPr>
          </w:p>
        </w:tc>
      </w:tr>
      <w:tr w14:paraId="768AF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37B315">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9D4A0A">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重点水产品专项风险检测</w:t>
            </w:r>
          </w:p>
        </w:tc>
        <w:tc>
          <w:tcPr>
            <w:tcW w:w="127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1236AF">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single" w:color="000000" w:sz="4" w:space="0"/>
              <w:right w:val="single" w:color="000000" w:sz="4" w:space="0"/>
              <w:tl2br w:val="nil"/>
              <w:tr2bl w:val="nil"/>
            </w:tcBorders>
            <w:noWrap w:val="0"/>
            <w:vAlign w:val="center"/>
          </w:tcPr>
          <w:p w14:paraId="29B182D8">
            <w:pPr>
              <w:spacing w:beforeLines="0" w:afterLines="0"/>
              <w:jc w:val="center"/>
              <w:rPr>
                <w:rFonts w:hint="default" w:ascii="宋体" w:hAnsi="宋体" w:cs="宋体"/>
                <w:color w:val="auto"/>
                <w:sz w:val="24"/>
                <w:szCs w:val="24"/>
              </w:rPr>
            </w:pPr>
          </w:p>
        </w:tc>
      </w:tr>
      <w:tr w14:paraId="7E136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59D218">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分包2</w:t>
            </w: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059D6C">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特色水果特征品质及未知物筛查</w:t>
            </w:r>
          </w:p>
        </w:tc>
        <w:tc>
          <w:tcPr>
            <w:tcW w:w="1279" w:type="dxa"/>
            <w:vMerge w:val="restart"/>
            <w:tcBorders>
              <w:top w:val="single" w:color="000000" w:sz="4" w:space="0"/>
              <w:left w:val="single" w:color="000000" w:sz="4" w:space="0"/>
              <w:bottom w:val="nil"/>
              <w:right w:val="single" w:color="000000" w:sz="4" w:space="0"/>
              <w:tl2br w:val="nil"/>
              <w:tr2bl w:val="nil"/>
            </w:tcBorders>
            <w:noWrap w:val="0"/>
            <w:vAlign w:val="center"/>
          </w:tcPr>
          <w:p w14:paraId="282EFE4B">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500</w:t>
            </w:r>
          </w:p>
        </w:tc>
        <w:tc>
          <w:tcPr>
            <w:tcW w:w="1917" w:type="dxa"/>
            <w:vMerge w:val="restart"/>
            <w:tcBorders>
              <w:top w:val="single" w:color="000000" w:sz="4" w:space="0"/>
              <w:left w:val="single" w:color="000000" w:sz="4" w:space="0"/>
              <w:bottom w:val="nil"/>
              <w:right w:val="single" w:color="000000" w:sz="4" w:space="0"/>
              <w:tl2br w:val="nil"/>
              <w:tr2bl w:val="nil"/>
            </w:tcBorders>
            <w:noWrap w:val="0"/>
            <w:vAlign w:val="center"/>
          </w:tcPr>
          <w:p w14:paraId="71F5BAAF">
            <w:pPr>
              <w:widowControl/>
              <w:spacing w:beforeLines="0" w:afterLines="0"/>
              <w:jc w:val="center"/>
              <w:textAlignment w:val="center"/>
              <w:rPr>
                <w:rFonts w:hint="default" w:ascii="宋体" w:hAnsi="宋体" w:eastAsia="宋体" w:cs="宋体"/>
                <w:color w:val="auto"/>
                <w:kern w:val="0"/>
                <w:sz w:val="24"/>
                <w:szCs w:val="24"/>
                <w:lang w:val="en-US" w:eastAsia="zh-CN"/>
              </w:rPr>
            </w:pPr>
            <w:r>
              <w:rPr>
                <w:rFonts w:hint="default" w:ascii="宋体" w:hAnsi="宋体" w:cs="宋体"/>
                <w:color w:val="auto"/>
                <w:kern w:val="0"/>
                <w:sz w:val="24"/>
                <w:szCs w:val="24"/>
              </w:rPr>
              <w:t>790</w:t>
            </w:r>
            <w:r>
              <w:rPr>
                <w:rFonts w:hint="eastAsia" w:ascii="宋体" w:hAnsi="宋体" w:cs="宋体"/>
                <w:color w:val="auto"/>
                <w:kern w:val="0"/>
                <w:sz w:val="24"/>
                <w:szCs w:val="24"/>
                <w:lang w:val="en-US" w:eastAsia="zh-CN"/>
              </w:rPr>
              <w:t>955</w:t>
            </w:r>
          </w:p>
        </w:tc>
      </w:tr>
      <w:tr w14:paraId="4B29A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064E4A">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B06A71">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重点畜禽产品专项风险检测</w:t>
            </w:r>
          </w:p>
        </w:tc>
        <w:tc>
          <w:tcPr>
            <w:tcW w:w="1279" w:type="dxa"/>
            <w:vMerge w:val="continue"/>
            <w:tcBorders>
              <w:top w:val="single" w:color="000000" w:sz="4" w:space="0"/>
              <w:left w:val="single" w:color="000000" w:sz="4" w:space="0"/>
              <w:bottom w:val="nil"/>
              <w:right w:val="single" w:color="000000" w:sz="4" w:space="0"/>
              <w:tl2br w:val="nil"/>
              <w:tr2bl w:val="nil"/>
            </w:tcBorders>
            <w:noWrap w:val="0"/>
            <w:vAlign w:val="center"/>
          </w:tcPr>
          <w:p w14:paraId="55179361">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nil"/>
              <w:right w:val="single" w:color="000000" w:sz="4" w:space="0"/>
              <w:tl2br w:val="nil"/>
              <w:tr2bl w:val="nil"/>
            </w:tcBorders>
            <w:noWrap w:val="0"/>
            <w:vAlign w:val="center"/>
          </w:tcPr>
          <w:p w14:paraId="49B1EDFA">
            <w:pPr>
              <w:spacing w:beforeLines="0" w:afterLines="0"/>
              <w:jc w:val="center"/>
              <w:rPr>
                <w:rFonts w:hint="default" w:ascii="宋体" w:hAnsi="宋体" w:cs="宋体"/>
                <w:color w:val="auto"/>
                <w:sz w:val="24"/>
                <w:szCs w:val="24"/>
              </w:rPr>
            </w:pPr>
          </w:p>
        </w:tc>
      </w:tr>
      <w:tr w14:paraId="52AF7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00D182EB">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D4C5F4">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重点水产品专项风险检测</w:t>
            </w:r>
          </w:p>
        </w:tc>
        <w:tc>
          <w:tcPr>
            <w:tcW w:w="1279" w:type="dxa"/>
            <w:vMerge w:val="continue"/>
            <w:tcBorders>
              <w:top w:val="single" w:color="000000" w:sz="4" w:space="0"/>
              <w:left w:val="single" w:color="000000" w:sz="4" w:space="0"/>
              <w:bottom w:val="nil"/>
              <w:right w:val="single" w:color="000000" w:sz="4" w:space="0"/>
              <w:tl2br w:val="nil"/>
              <w:tr2bl w:val="nil"/>
            </w:tcBorders>
            <w:noWrap w:val="0"/>
            <w:vAlign w:val="center"/>
          </w:tcPr>
          <w:p w14:paraId="02341924">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nil"/>
              <w:right w:val="single" w:color="000000" w:sz="4" w:space="0"/>
              <w:tl2br w:val="nil"/>
              <w:tr2bl w:val="nil"/>
            </w:tcBorders>
            <w:noWrap w:val="0"/>
            <w:vAlign w:val="center"/>
          </w:tcPr>
          <w:p w14:paraId="5459A3A1">
            <w:pPr>
              <w:spacing w:beforeLines="0" w:afterLines="0"/>
              <w:jc w:val="center"/>
              <w:rPr>
                <w:rFonts w:hint="default" w:ascii="宋体" w:hAnsi="宋体" w:cs="宋体"/>
                <w:color w:val="auto"/>
                <w:sz w:val="24"/>
                <w:szCs w:val="24"/>
              </w:rPr>
            </w:pPr>
          </w:p>
        </w:tc>
      </w:tr>
      <w:tr w14:paraId="54275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068666E2">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分包3</w:t>
            </w: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EB2A8F">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大米特征品质及未知物筛查</w:t>
            </w:r>
          </w:p>
        </w:tc>
        <w:tc>
          <w:tcPr>
            <w:tcW w:w="127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5071A9">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500</w:t>
            </w:r>
          </w:p>
        </w:tc>
        <w:tc>
          <w:tcPr>
            <w:tcW w:w="1917" w:type="dxa"/>
            <w:vMerge w:val="restart"/>
            <w:tcBorders>
              <w:top w:val="single" w:color="000000" w:sz="4" w:space="0"/>
              <w:left w:val="single" w:color="000000" w:sz="4" w:space="0"/>
              <w:bottom w:val="nil"/>
              <w:right w:val="single" w:color="000000" w:sz="4" w:space="0"/>
              <w:tl2br w:val="nil"/>
              <w:tr2bl w:val="nil"/>
            </w:tcBorders>
            <w:noWrap w:val="0"/>
            <w:vAlign w:val="center"/>
          </w:tcPr>
          <w:p w14:paraId="1FD18C89">
            <w:pPr>
              <w:widowControl/>
              <w:spacing w:beforeLines="0" w:afterLines="0"/>
              <w:jc w:val="center"/>
              <w:textAlignment w:val="center"/>
              <w:rPr>
                <w:rFonts w:hint="default" w:ascii="宋体" w:hAnsi="宋体" w:eastAsia="宋体" w:cs="宋体"/>
                <w:color w:val="auto"/>
                <w:kern w:val="0"/>
                <w:sz w:val="24"/>
                <w:szCs w:val="24"/>
                <w:lang w:val="en-US" w:eastAsia="zh-CN"/>
              </w:rPr>
            </w:pPr>
            <w:r>
              <w:rPr>
                <w:rFonts w:hint="default" w:ascii="宋体" w:hAnsi="宋体" w:cs="宋体"/>
                <w:color w:val="auto"/>
                <w:kern w:val="0"/>
                <w:sz w:val="24"/>
                <w:szCs w:val="24"/>
              </w:rPr>
              <w:t>81</w:t>
            </w:r>
            <w:r>
              <w:rPr>
                <w:rFonts w:hint="eastAsia" w:ascii="宋体" w:hAnsi="宋体" w:cs="宋体"/>
                <w:color w:val="auto"/>
                <w:kern w:val="0"/>
                <w:sz w:val="24"/>
                <w:szCs w:val="24"/>
                <w:lang w:val="en-US" w:eastAsia="zh-CN"/>
              </w:rPr>
              <w:t>5580</w:t>
            </w:r>
          </w:p>
        </w:tc>
      </w:tr>
      <w:tr w14:paraId="09C80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748907">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61C8DD">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芽菜类未知物筛查</w:t>
            </w:r>
          </w:p>
        </w:tc>
        <w:tc>
          <w:tcPr>
            <w:tcW w:w="127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B37299">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nil"/>
              <w:right w:val="single" w:color="000000" w:sz="4" w:space="0"/>
              <w:tl2br w:val="nil"/>
              <w:tr2bl w:val="nil"/>
            </w:tcBorders>
            <w:noWrap w:val="0"/>
            <w:vAlign w:val="center"/>
          </w:tcPr>
          <w:p w14:paraId="79456C56">
            <w:pPr>
              <w:spacing w:beforeLines="0" w:afterLines="0"/>
              <w:jc w:val="center"/>
              <w:rPr>
                <w:rFonts w:hint="default" w:ascii="宋体" w:hAnsi="宋体" w:cs="宋体"/>
                <w:color w:val="auto"/>
                <w:sz w:val="24"/>
                <w:szCs w:val="24"/>
              </w:rPr>
            </w:pPr>
          </w:p>
        </w:tc>
      </w:tr>
      <w:tr w14:paraId="0289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3770B9F6">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12588B">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重点畜禽产品专项风险检测</w:t>
            </w:r>
          </w:p>
        </w:tc>
        <w:tc>
          <w:tcPr>
            <w:tcW w:w="127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08AE3A">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single" w:color="000000" w:sz="4" w:space="0"/>
              <w:right w:val="single" w:color="000000" w:sz="4" w:space="0"/>
              <w:tl2br w:val="nil"/>
              <w:tr2bl w:val="nil"/>
            </w:tcBorders>
            <w:noWrap w:val="0"/>
            <w:vAlign w:val="center"/>
          </w:tcPr>
          <w:p w14:paraId="5BD2F552">
            <w:pPr>
              <w:spacing w:beforeLines="0" w:afterLines="0"/>
              <w:jc w:val="center"/>
              <w:rPr>
                <w:rFonts w:hint="default" w:ascii="宋体" w:hAnsi="宋体" w:cs="宋体"/>
                <w:color w:val="auto"/>
                <w:sz w:val="24"/>
                <w:szCs w:val="24"/>
              </w:rPr>
            </w:pPr>
          </w:p>
        </w:tc>
      </w:tr>
      <w:tr w14:paraId="3FA45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38126E2">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分包4</w:t>
            </w: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E12032">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重点畜禽产品未知物筛查</w:t>
            </w:r>
          </w:p>
        </w:tc>
        <w:tc>
          <w:tcPr>
            <w:tcW w:w="127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CF1DEC">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rPr>
              <w:t>500</w:t>
            </w:r>
          </w:p>
        </w:tc>
        <w:tc>
          <w:tcPr>
            <w:tcW w:w="1917" w:type="dxa"/>
            <w:vMerge w:val="restart"/>
            <w:tcBorders>
              <w:top w:val="single" w:color="000000" w:sz="4" w:space="0"/>
              <w:left w:val="single" w:color="000000" w:sz="4" w:space="0"/>
              <w:bottom w:val="nil"/>
              <w:right w:val="single" w:color="000000" w:sz="4" w:space="0"/>
              <w:tl2br w:val="nil"/>
              <w:tr2bl w:val="nil"/>
            </w:tcBorders>
            <w:noWrap w:val="0"/>
            <w:vAlign w:val="center"/>
          </w:tcPr>
          <w:p w14:paraId="1F0FF0FC">
            <w:pPr>
              <w:widowControl/>
              <w:spacing w:beforeLines="0" w:afterLines="0"/>
              <w:jc w:val="center"/>
              <w:textAlignment w:val="center"/>
              <w:rPr>
                <w:rFonts w:hint="default" w:ascii="宋体" w:hAnsi="宋体" w:eastAsia="宋体" w:cs="宋体"/>
                <w:color w:val="auto"/>
                <w:kern w:val="0"/>
                <w:sz w:val="24"/>
                <w:szCs w:val="24"/>
                <w:lang w:val="en-US" w:eastAsia="zh-CN"/>
              </w:rPr>
            </w:pPr>
            <w:r>
              <w:rPr>
                <w:rFonts w:hint="default" w:ascii="宋体" w:hAnsi="宋体" w:cs="宋体"/>
                <w:color w:val="auto"/>
                <w:kern w:val="0"/>
                <w:sz w:val="24"/>
                <w:szCs w:val="24"/>
              </w:rPr>
              <w:t>6</w:t>
            </w:r>
            <w:r>
              <w:rPr>
                <w:rFonts w:hint="eastAsia" w:ascii="宋体" w:hAnsi="宋体" w:cs="宋体"/>
                <w:color w:val="auto"/>
                <w:kern w:val="0"/>
                <w:sz w:val="24"/>
                <w:szCs w:val="24"/>
                <w:lang w:val="en-US" w:eastAsia="zh-CN"/>
              </w:rPr>
              <w:t>90485</w:t>
            </w:r>
          </w:p>
        </w:tc>
      </w:tr>
      <w:tr w14:paraId="7D7B2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429831">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3D9F9A">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重点畜禽产品专项风险检测</w:t>
            </w:r>
          </w:p>
        </w:tc>
        <w:tc>
          <w:tcPr>
            <w:tcW w:w="127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8BE6BA">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nil"/>
              <w:right w:val="single" w:color="000000" w:sz="4" w:space="0"/>
              <w:tl2br w:val="nil"/>
              <w:tr2bl w:val="nil"/>
            </w:tcBorders>
            <w:noWrap w:val="0"/>
            <w:vAlign w:val="center"/>
          </w:tcPr>
          <w:p w14:paraId="570ED89D">
            <w:pPr>
              <w:spacing w:beforeLines="0" w:afterLines="0"/>
              <w:jc w:val="center"/>
              <w:rPr>
                <w:rFonts w:hint="default" w:ascii="宋体" w:hAnsi="宋体" w:cs="宋体"/>
                <w:color w:val="auto"/>
                <w:sz w:val="24"/>
                <w:szCs w:val="24"/>
              </w:rPr>
            </w:pPr>
          </w:p>
        </w:tc>
      </w:tr>
      <w:tr w14:paraId="775EE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2B32A6">
            <w:pPr>
              <w:spacing w:beforeLines="0" w:afterLines="0"/>
              <w:jc w:val="center"/>
              <w:rPr>
                <w:rFonts w:hint="default" w:ascii="宋体" w:hAnsi="宋体" w:cs="宋体"/>
                <w:color w:val="auto"/>
                <w:sz w:val="24"/>
                <w:szCs w:val="24"/>
              </w:rPr>
            </w:pPr>
          </w:p>
        </w:tc>
        <w:tc>
          <w:tcPr>
            <w:tcW w:w="3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29C7ED">
            <w:pPr>
              <w:widowControl/>
              <w:spacing w:beforeLines="0" w:afterLines="0"/>
              <w:jc w:val="center"/>
              <w:textAlignment w:val="center"/>
              <w:rPr>
                <w:rFonts w:hint="default" w:ascii="宋体" w:hAnsi="宋体" w:cs="宋体"/>
                <w:color w:val="auto"/>
                <w:sz w:val="24"/>
                <w:szCs w:val="24"/>
              </w:rPr>
            </w:pPr>
            <w:r>
              <w:rPr>
                <w:rFonts w:hint="default" w:ascii="宋体" w:hAnsi="宋体" w:cs="宋体"/>
                <w:color w:val="auto"/>
                <w:kern w:val="0"/>
                <w:sz w:val="24"/>
                <w:szCs w:val="24"/>
                <w:lang w:bidi="ar"/>
              </w:rPr>
              <w:t>重点水产品专项风险检测</w:t>
            </w:r>
          </w:p>
        </w:tc>
        <w:tc>
          <w:tcPr>
            <w:tcW w:w="127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A584CE">
            <w:pPr>
              <w:spacing w:beforeLines="0" w:afterLines="0"/>
              <w:jc w:val="center"/>
              <w:rPr>
                <w:rFonts w:hint="default" w:ascii="宋体" w:hAnsi="宋体" w:cs="宋体"/>
                <w:color w:val="auto"/>
                <w:sz w:val="24"/>
                <w:szCs w:val="24"/>
              </w:rPr>
            </w:pPr>
          </w:p>
        </w:tc>
        <w:tc>
          <w:tcPr>
            <w:tcW w:w="1917" w:type="dxa"/>
            <w:vMerge w:val="continue"/>
            <w:tcBorders>
              <w:top w:val="nil"/>
              <w:left w:val="single" w:color="000000" w:sz="4" w:space="0"/>
              <w:bottom w:val="single" w:color="000000" w:sz="4" w:space="0"/>
              <w:right w:val="single" w:color="000000" w:sz="4" w:space="0"/>
              <w:tl2br w:val="nil"/>
              <w:tr2bl w:val="nil"/>
            </w:tcBorders>
            <w:noWrap w:val="0"/>
            <w:vAlign w:val="center"/>
          </w:tcPr>
          <w:p w14:paraId="359C9222">
            <w:pPr>
              <w:spacing w:beforeLines="0" w:afterLines="0"/>
              <w:jc w:val="center"/>
              <w:rPr>
                <w:rFonts w:hint="default" w:ascii="宋体" w:hAnsi="宋体" w:cs="宋体"/>
                <w:color w:val="auto"/>
                <w:sz w:val="24"/>
                <w:szCs w:val="24"/>
              </w:rPr>
            </w:pPr>
          </w:p>
        </w:tc>
      </w:tr>
      <w:tr w14:paraId="4F392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restart"/>
            <w:tcBorders>
              <w:top w:val="single" w:color="000000" w:sz="4" w:space="0"/>
              <w:left w:val="single" w:color="000000" w:sz="4" w:space="0"/>
              <w:bottom w:val="nil"/>
              <w:right w:val="nil"/>
              <w:tl2br w:val="nil"/>
              <w:tr2bl w:val="nil"/>
            </w:tcBorders>
            <w:noWrap w:val="0"/>
            <w:vAlign w:val="center"/>
          </w:tcPr>
          <w:p w14:paraId="3C69C72A">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分包5</w:t>
            </w:r>
          </w:p>
        </w:tc>
        <w:tc>
          <w:tcPr>
            <w:tcW w:w="3871" w:type="dxa"/>
            <w:tcBorders>
              <w:top w:val="single" w:color="000000" w:sz="4" w:space="0"/>
              <w:left w:val="single" w:color="000000" w:sz="4" w:space="0"/>
              <w:bottom w:val="single" w:color="000000" w:sz="4" w:space="0"/>
              <w:right w:val="nil"/>
              <w:tl2br w:val="nil"/>
              <w:tr2bl w:val="nil"/>
            </w:tcBorders>
            <w:noWrap w:val="0"/>
            <w:vAlign w:val="center"/>
          </w:tcPr>
          <w:p w14:paraId="3422C9C7">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lang w:bidi="ar"/>
              </w:rPr>
              <w:t>重点水产品未知物筛查</w:t>
            </w:r>
          </w:p>
        </w:tc>
        <w:tc>
          <w:tcPr>
            <w:tcW w:w="1279" w:type="dxa"/>
            <w:vMerge w:val="restart"/>
            <w:tcBorders>
              <w:top w:val="single" w:color="000000" w:sz="4" w:space="0"/>
              <w:left w:val="single" w:color="000000" w:sz="4" w:space="0"/>
              <w:bottom w:val="nil"/>
              <w:right w:val="single" w:color="000000" w:sz="4" w:space="0"/>
              <w:tl2br w:val="nil"/>
              <w:tr2bl w:val="nil"/>
            </w:tcBorders>
            <w:noWrap w:val="0"/>
            <w:vAlign w:val="center"/>
          </w:tcPr>
          <w:p w14:paraId="2459D866">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400</w:t>
            </w:r>
          </w:p>
        </w:tc>
        <w:tc>
          <w:tcPr>
            <w:tcW w:w="1917" w:type="dxa"/>
            <w:vMerge w:val="restart"/>
            <w:tcBorders>
              <w:top w:val="single" w:color="000000" w:sz="4" w:space="0"/>
              <w:left w:val="single" w:color="000000" w:sz="4" w:space="0"/>
              <w:bottom w:val="nil"/>
              <w:right w:val="single" w:color="000000" w:sz="4" w:space="0"/>
              <w:tl2br w:val="nil"/>
              <w:tr2bl w:val="nil"/>
            </w:tcBorders>
            <w:noWrap w:val="0"/>
            <w:vAlign w:val="center"/>
          </w:tcPr>
          <w:p w14:paraId="778EFD22">
            <w:pPr>
              <w:widowControl/>
              <w:spacing w:beforeLines="0" w:afterLines="0"/>
              <w:jc w:val="center"/>
              <w:textAlignment w:val="center"/>
              <w:rPr>
                <w:rFonts w:hint="default" w:ascii="宋体" w:hAnsi="宋体" w:eastAsia="宋体" w:cs="宋体"/>
                <w:color w:val="auto"/>
                <w:kern w:val="0"/>
                <w:sz w:val="24"/>
                <w:szCs w:val="24"/>
                <w:lang w:val="en-US" w:eastAsia="zh-CN"/>
              </w:rPr>
            </w:pPr>
            <w:r>
              <w:rPr>
                <w:rFonts w:hint="default" w:ascii="宋体" w:hAnsi="宋体" w:cs="宋体"/>
                <w:color w:val="auto"/>
                <w:kern w:val="0"/>
                <w:sz w:val="24"/>
                <w:szCs w:val="24"/>
              </w:rPr>
              <w:t>6</w:t>
            </w:r>
            <w:r>
              <w:rPr>
                <w:rFonts w:hint="eastAsia" w:ascii="宋体" w:hAnsi="宋体" w:cs="宋体"/>
                <w:color w:val="auto"/>
                <w:kern w:val="0"/>
                <w:sz w:val="24"/>
                <w:szCs w:val="24"/>
                <w:lang w:val="en-US" w:eastAsia="zh-CN"/>
              </w:rPr>
              <w:t>90485</w:t>
            </w:r>
          </w:p>
        </w:tc>
      </w:tr>
      <w:tr w14:paraId="6ACC3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nil"/>
              <w:left w:val="single" w:color="000000" w:sz="4" w:space="0"/>
              <w:bottom w:val="nil"/>
              <w:right w:val="nil"/>
              <w:tl2br w:val="nil"/>
              <w:tr2bl w:val="nil"/>
            </w:tcBorders>
            <w:noWrap w:val="0"/>
            <w:vAlign w:val="center"/>
          </w:tcPr>
          <w:p w14:paraId="527A82A8">
            <w:pPr>
              <w:widowControl/>
              <w:spacing w:beforeLines="0" w:afterLines="0"/>
              <w:jc w:val="center"/>
              <w:textAlignment w:val="center"/>
              <w:rPr>
                <w:rFonts w:hint="default" w:ascii="宋体" w:hAnsi="宋体" w:cs="宋体"/>
                <w:color w:val="auto"/>
                <w:kern w:val="0"/>
                <w:sz w:val="24"/>
                <w:szCs w:val="24"/>
              </w:rPr>
            </w:pPr>
          </w:p>
        </w:tc>
        <w:tc>
          <w:tcPr>
            <w:tcW w:w="3871" w:type="dxa"/>
            <w:tcBorders>
              <w:top w:val="single" w:color="000000" w:sz="4" w:space="0"/>
              <w:left w:val="single" w:color="000000" w:sz="4" w:space="0"/>
              <w:bottom w:val="single" w:color="000000" w:sz="4" w:space="0"/>
              <w:right w:val="nil"/>
              <w:tl2br w:val="nil"/>
              <w:tr2bl w:val="nil"/>
            </w:tcBorders>
            <w:noWrap w:val="0"/>
            <w:vAlign w:val="center"/>
          </w:tcPr>
          <w:p w14:paraId="57DB8496">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lang w:bidi="ar"/>
              </w:rPr>
              <w:t>重点水产品专项风险检测</w:t>
            </w:r>
          </w:p>
        </w:tc>
        <w:tc>
          <w:tcPr>
            <w:tcW w:w="1279" w:type="dxa"/>
            <w:vMerge w:val="continue"/>
            <w:tcBorders>
              <w:top w:val="nil"/>
              <w:left w:val="single" w:color="000000" w:sz="4" w:space="0"/>
              <w:bottom w:val="single" w:color="000000" w:sz="4" w:space="0"/>
              <w:right w:val="single" w:color="000000" w:sz="4" w:space="0"/>
              <w:tl2br w:val="nil"/>
              <w:tr2bl w:val="nil"/>
            </w:tcBorders>
            <w:noWrap w:val="0"/>
            <w:vAlign w:val="center"/>
          </w:tcPr>
          <w:p w14:paraId="03D0FDFF">
            <w:pPr>
              <w:widowControl/>
              <w:spacing w:beforeLines="0" w:afterLines="0"/>
              <w:jc w:val="center"/>
              <w:textAlignment w:val="center"/>
              <w:rPr>
                <w:rFonts w:hint="default" w:ascii="宋体" w:hAnsi="宋体" w:cs="宋体"/>
                <w:color w:val="auto"/>
                <w:kern w:val="0"/>
                <w:sz w:val="24"/>
                <w:szCs w:val="24"/>
              </w:rPr>
            </w:pPr>
          </w:p>
        </w:tc>
        <w:tc>
          <w:tcPr>
            <w:tcW w:w="1917" w:type="dxa"/>
            <w:vMerge w:val="continue"/>
            <w:tcBorders>
              <w:top w:val="nil"/>
              <w:left w:val="single" w:color="000000" w:sz="4" w:space="0"/>
              <w:bottom w:val="single" w:color="000000" w:sz="4" w:space="0"/>
              <w:right w:val="single" w:color="000000" w:sz="4" w:space="0"/>
              <w:tl2br w:val="nil"/>
              <w:tr2bl w:val="nil"/>
            </w:tcBorders>
            <w:noWrap w:val="0"/>
            <w:vAlign w:val="center"/>
          </w:tcPr>
          <w:p w14:paraId="505ADDBE">
            <w:pPr>
              <w:widowControl/>
              <w:spacing w:beforeLines="0" w:afterLines="0"/>
              <w:textAlignment w:val="center"/>
              <w:rPr>
                <w:rFonts w:hint="default" w:ascii="宋体" w:hAnsi="宋体" w:cs="宋体"/>
                <w:color w:val="auto"/>
                <w:kern w:val="0"/>
                <w:sz w:val="24"/>
                <w:szCs w:val="24"/>
              </w:rPr>
            </w:pPr>
          </w:p>
        </w:tc>
      </w:tr>
      <w:tr w14:paraId="7C341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restart"/>
            <w:tcBorders>
              <w:top w:val="single" w:color="000000" w:sz="4" w:space="0"/>
              <w:left w:val="single" w:color="000000" w:sz="4" w:space="0"/>
              <w:bottom w:val="nil"/>
              <w:right w:val="nil"/>
              <w:tl2br w:val="nil"/>
              <w:tr2bl w:val="nil"/>
            </w:tcBorders>
            <w:noWrap w:val="0"/>
            <w:vAlign w:val="center"/>
          </w:tcPr>
          <w:p w14:paraId="7C82A6B7">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分包6</w:t>
            </w:r>
          </w:p>
        </w:tc>
        <w:tc>
          <w:tcPr>
            <w:tcW w:w="3871" w:type="dxa"/>
            <w:tcBorders>
              <w:top w:val="single" w:color="000000" w:sz="4" w:space="0"/>
              <w:left w:val="single" w:color="000000" w:sz="4" w:space="0"/>
              <w:bottom w:val="single" w:color="000000" w:sz="4" w:space="0"/>
              <w:right w:val="nil"/>
              <w:tl2br w:val="nil"/>
              <w:tr2bl w:val="nil"/>
            </w:tcBorders>
            <w:noWrap w:val="0"/>
            <w:vAlign w:val="center"/>
          </w:tcPr>
          <w:p w14:paraId="0BE7057D">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lang w:bidi="ar"/>
              </w:rPr>
              <w:t>重点畜禽产品专项风险检测</w:t>
            </w:r>
          </w:p>
        </w:tc>
        <w:tc>
          <w:tcPr>
            <w:tcW w:w="1279" w:type="dxa"/>
            <w:vMerge w:val="restart"/>
            <w:tcBorders>
              <w:top w:val="single" w:color="000000" w:sz="4" w:space="0"/>
              <w:left w:val="single" w:color="000000" w:sz="4" w:space="0"/>
              <w:bottom w:val="nil"/>
              <w:right w:val="single" w:color="000000" w:sz="4" w:space="0"/>
              <w:tl2br w:val="nil"/>
              <w:tr2bl w:val="nil"/>
            </w:tcBorders>
            <w:noWrap w:val="0"/>
            <w:vAlign w:val="center"/>
          </w:tcPr>
          <w:p w14:paraId="1D218AE1">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500</w:t>
            </w:r>
          </w:p>
        </w:tc>
        <w:tc>
          <w:tcPr>
            <w:tcW w:w="1917" w:type="dxa"/>
            <w:vMerge w:val="restart"/>
            <w:tcBorders>
              <w:top w:val="single" w:color="000000" w:sz="4" w:space="0"/>
              <w:left w:val="single" w:color="000000" w:sz="4" w:space="0"/>
              <w:bottom w:val="nil"/>
              <w:right w:val="single" w:color="000000" w:sz="4" w:space="0"/>
              <w:tl2br w:val="nil"/>
              <w:tr2bl w:val="nil"/>
            </w:tcBorders>
            <w:noWrap w:val="0"/>
            <w:vAlign w:val="center"/>
          </w:tcPr>
          <w:p w14:paraId="27970AE0">
            <w:pPr>
              <w:widowControl/>
              <w:spacing w:beforeLines="0" w:afterLines="0"/>
              <w:jc w:val="center"/>
              <w:textAlignment w:val="center"/>
              <w:rPr>
                <w:rFonts w:hint="default" w:ascii="宋体" w:hAnsi="宋体" w:eastAsia="宋体" w:cs="宋体"/>
                <w:color w:val="auto"/>
                <w:kern w:val="0"/>
                <w:sz w:val="24"/>
                <w:szCs w:val="24"/>
                <w:lang w:val="en-US" w:eastAsia="zh-CN"/>
              </w:rPr>
            </w:pPr>
            <w:r>
              <w:rPr>
                <w:rFonts w:hint="default" w:ascii="宋体" w:hAnsi="宋体" w:cs="宋体"/>
                <w:color w:val="auto"/>
                <w:kern w:val="0"/>
                <w:sz w:val="24"/>
                <w:szCs w:val="24"/>
              </w:rPr>
              <w:t>729</w:t>
            </w:r>
            <w:r>
              <w:rPr>
                <w:rFonts w:hint="eastAsia" w:ascii="宋体" w:hAnsi="宋体" w:cs="宋体"/>
                <w:color w:val="auto"/>
                <w:kern w:val="0"/>
                <w:sz w:val="24"/>
                <w:szCs w:val="24"/>
                <w:lang w:val="en-US" w:eastAsia="zh-CN"/>
              </w:rPr>
              <w:t>885</w:t>
            </w:r>
          </w:p>
        </w:tc>
      </w:tr>
      <w:tr w14:paraId="0D396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289" w:type="dxa"/>
            <w:vMerge w:val="continue"/>
            <w:tcBorders>
              <w:top w:val="nil"/>
              <w:left w:val="single" w:color="000000" w:sz="4" w:space="0"/>
              <w:bottom w:val="single" w:color="000000" w:sz="4" w:space="0"/>
              <w:right w:val="nil"/>
              <w:tl2br w:val="nil"/>
              <w:tr2bl w:val="nil"/>
            </w:tcBorders>
            <w:noWrap w:val="0"/>
            <w:vAlign w:val="center"/>
          </w:tcPr>
          <w:p w14:paraId="33CB8E74">
            <w:pPr>
              <w:widowControl/>
              <w:spacing w:beforeLines="0" w:afterLines="0"/>
              <w:jc w:val="center"/>
              <w:textAlignment w:val="center"/>
              <w:rPr>
                <w:rFonts w:hint="default" w:ascii="宋体" w:hAnsi="宋体" w:cs="宋体"/>
                <w:color w:val="auto"/>
                <w:kern w:val="0"/>
                <w:sz w:val="24"/>
                <w:szCs w:val="24"/>
              </w:rPr>
            </w:pPr>
          </w:p>
        </w:tc>
        <w:tc>
          <w:tcPr>
            <w:tcW w:w="3871" w:type="dxa"/>
            <w:tcBorders>
              <w:top w:val="single" w:color="000000" w:sz="4" w:space="0"/>
              <w:left w:val="single" w:color="000000" w:sz="4" w:space="0"/>
              <w:bottom w:val="single" w:color="000000" w:sz="4" w:space="0"/>
              <w:right w:val="nil"/>
              <w:tl2br w:val="nil"/>
              <w:tr2bl w:val="nil"/>
            </w:tcBorders>
            <w:noWrap w:val="0"/>
            <w:vAlign w:val="center"/>
          </w:tcPr>
          <w:p w14:paraId="1AF658C0">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lang w:bidi="ar"/>
              </w:rPr>
              <w:t>重点水产品专项风险检测</w:t>
            </w:r>
          </w:p>
        </w:tc>
        <w:tc>
          <w:tcPr>
            <w:tcW w:w="1279" w:type="dxa"/>
            <w:vMerge w:val="continue"/>
            <w:tcBorders>
              <w:top w:val="nil"/>
              <w:left w:val="single" w:color="000000" w:sz="4" w:space="0"/>
              <w:bottom w:val="single" w:color="000000" w:sz="4" w:space="0"/>
              <w:right w:val="single" w:color="000000" w:sz="4" w:space="0"/>
              <w:tl2br w:val="nil"/>
              <w:tr2bl w:val="nil"/>
            </w:tcBorders>
            <w:noWrap w:val="0"/>
            <w:vAlign w:val="center"/>
          </w:tcPr>
          <w:p w14:paraId="5D418250">
            <w:pPr>
              <w:widowControl/>
              <w:spacing w:beforeLines="0" w:afterLines="0"/>
              <w:jc w:val="center"/>
              <w:textAlignment w:val="center"/>
              <w:rPr>
                <w:rFonts w:hint="default" w:ascii="宋体" w:hAnsi="宋体" w:cs="宋体"/>
                <w:color w:val="auto"/>
                <w:kern w:val="0"/>
                <w:sz w:val="24"/>
                <w:szCs w:val="24"/>
              </w:rPr>
            </w:pPr>
          </w:p>
        </w:tc>
        <w:tc>
          <w:tcPr>
            <w:tcW w:w="1917" w:type="dxa"/>
            <w:vMerge w:val="continue"/>
            <w:tcBorders>
              <w:top w:val="nil"/>
              <w:left w:val="single" w:color="000000" w:sz="4" w:space="0"/>
              <w:bottom w:val="single" w:color="000000" w:sz="4" w:space="0"/>
              <w:right w:val="single" w:color="000000" w:sz="4" w:space="0"/>
              <w:tl2br w:val="nil"/>
              <w:tr2bl w:val="nil"/>
            </w:tcBorders>
            <w:noWrap w:val="0"/>
            <w:vAlign w:val="center"/>
          </w:tcPr>
          <w:p w14:paraId="2FFBE27D">
            <w:pPr>
              <w:widowControl/>
              <w:spacing w:beforeLines="0" w:afterLines="0"/>
              <w:jc w:val="center"/>
              <w:textAlignment w:val="center"/>
              <w:rPr>
                <w:rFonts w:hint="default" w:ascii="宋体" w:hAnsi="宋体" w:cs="宋体"/>
                <w:color w:val="auto"/>
                <w:kern w:val="0"/>
                <w:sz w:val="24"/>
                <w:szCs w:val="24"/>
              </w:rPr>
            </w:pPr>
          </w:p>
        </w:tc>
      </w:tr>
      <w:tr w14:paraId="39A58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5160" w:type="dxa"/>
            <w:gridSpan w:val="2"/>
            <w:tcBorders>
              <w:top w:val="single" w:color="000000" w:sz="4" w:space="0"/>
              <w:left w:val="single" w:color="000000" w:sz="4" w:space="0"/>
              <w:bottom w:val="single" w:color="000000" w:sz="4" w:space="0"/>
              <w:right w:val="nil"/>
              <w:tl2br w:val="nil"/>
              <w:tr2bl w:val="nil"/>
            </w:tcBorders>
            <w:noWrap w:val="0"/>
            <w:vAlign w:val="center"/>
          </w:tcPr>
          <w:p w14:paraId="1DADE71C">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合计</w:t>
            </w:r>
          </w:p>
        </w:tc>
        <w:tc>
          <w:tcPr>
            <w:tcW w:w="127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6BC6188">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2800</w:t>
            </w:r>
          </w:p>
        </w:tc>
        <w:tc>
          <w:tcPr>
            <w:tcW w:w="191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B52237">
            <w:pPr>
              <w:widowControl/>
              <w:spacing w:beforeLines="0" w:afterLines="0"/>
              <w:jc w:val="center"/>
              <w:textAlignment w:val="center"/>
              <w:rPr>
                <w:rFonts w:hint="default" w:ascii="宋体" w:hAnsi="宋体" w:cs="宋体"/>
                <w:color w:val="auto"/>
                <w:kern w:val="0"/>
                <w:sz w:val="24"/>
                <w:szCs w:val="24"/>
              </w:rPr>
            </w:pPr>
            <w:r>
              <w:rPr>
                <w:rFonts w:hint="default" w:ascii="宋体" w:hAnsi="宋体" w:cs="宋体"/>
                <w:color w:val="auto"/>
                <w:kern w:val="0"/>
                <w:sz w:val="24"/>
                <w:szCs w:val="24"/>
              </w:rPr>
              <w:t>44</w:t>
            </w:r>
            <w:r>
              <w:rPr>
                <w:rFonts w:hint="eastAsia" w:ascii="宋体" w:hAnsi="宋体" w:cs="宋体"/>
                <w:color w:val="auto"/>
                <w:kern w:val="0"/>
                <w:sz w:val="24"/>
                <w:szCs w:val="24"/>
                <w:lang w:val="en-US" w:eastAsia="zh-CN"/>
              </w:rPr>
              <w:t>32</w:t>
            </w:r>
            <w:r>
              <w:rPr>
                <w:rFonts w:hint="default" w:ascii="宋体" w:hAnsi="宋体" w:cs="宋体"/>
                <w:color w:val="auto"/>
                <w:kern w:val="0"/>
                <w:sz w:val="24"/>
                <w:szCs w:val="24"/>
              </w:rPr>
              <w:t>500</w:t>
            </w:r>
          </w:p>
        </w:tc>
      </w:tr>
    </w:tbl>
    <w:p w14:paraId="0E6C9FF1">
      <w:pPr>
        <w:rPr>
          <w:rFonts w:hint="default"/>
        </w:rPr>
      </w:pPr>
    </w:p>
    <w:p w14:paraId="78C10CE9">
      <w:pPr>
        <w:pStyle w:val="59"/>
        <w:numPr>
          <w:ilvl w:val="0"/>
          <w:numId w:val="0"/>
        </w:numPr>
        <w:spacing w:beforeLines="0" w:afterLines="0"/>
        <w:ind w:firstLine="0" w:firstLineChars="0"/>
        <w:rPr>
          <w:rFonts w:hint="default" w:ascii="宋体" w:hAnsi="宋体" w:cs="宋体"/>
          <w:snapToGrid w:val="0"/>
          <w:kern w:val="0"/>
        </w:rPr>
      </w:pPr>
      <w:r>
        <w:rPr>
          <w:rFonts w:hint="default" w:ascii="宋体" w:hAnsi="宋体" w:cs="宋体"/>
          <w:snapToGrid w:val="0"/>
          <w:kern w:val="0"/>
        </w:rPr>
        <w:t>二、技术（服务）需求</w:t>
      </w:r>
    </w:p>
    <w:p w14:paraId="6C695E41">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（一）工作实施要求</w:t>
      </w:r>
    </w:p>
    <w:p w14:paraId="1CBCC5B4">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1.供应商要求</w:t>
      </w:r>
    </w:p>
    <w:p w14:paraId="3AD9DE75">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（1）承担任务的供应商应当具有CMA资质认定证书和省级及农产品质量安全检验检测机构考核证书（CATL），CMA和CATL证书附表参数</w:t>
      </w:r>
      <w:r>
        <w:rPr>
          <w:rFonts w:hint="eastAsia" w:ascii="宋体" w:hAnsi="宋体" w:cs="宋体"/>
          <w:sz w:val="24"/>
          <w:szCs w:val="24"/>
          <w:lang w:val="en-US" w:eastAsia="zh-CN"/>
        </w:rPr>
        <w:t>应当</w:t>
      </w:r>
      <w:r>
        <w:rPr>
          <w:rFonts w:hint="default" w:ascii="宋体" w:hAnsi="宋体" w:cs="宋体"/>
          <w:sz w:val="24"/>
          <w:szCs w:val="24"/>
        </w:rPr>
        <w:t>包含江苏省农业农村厅《关于开展2026年农产品质量安全监测工作的通知》（苏农办质[2026]2号）中省级例行监测所投</w:t>
      </w:r>
      <w:r>
        <w:rPr>
          <w:rFonts w:hint="eastAsia" w:ascii="宋体" w:hAnsi="宋体" w:cs="宋体"/>
          <w:sz w:val="24"/>
          <w:szCs w:val="24"/>
          <w:lang w:val="en-US" w:eastAsia="zh-CN"/>
        </w:rPr>
        <w:t>种植、畜禽、水</w:t>
      </w:r>
      <w:r>
        <w:rPr>
          <w:rFonts w:hint="default" w:ascii="宋体" w:hAnsi="宋体" w:cs="宋体"/>
          <w:sz w:val="24"/>
          <w:szCs w:val="24"/>
        </w:rPr>
        <w:t>产品类别及相关参数。</w:t>
      </w:r>
    </w:p>
    <w:p w14:paraId="13DD5E49">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（2）现场调查应包含但不限于被抽样单位的基本信息（名称、地址、性质等）、种养殖面积、常用药种类及频次情况、是否使用绿色防控技术、是否了解禁限用药物名单。</w:t>
      </w:r>
    </w:p>
    <w:p w14:paraId="2443E401">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供应商应严格按照抽检工作相关规定和要求实施抽样检验工作，应熟悉各类农产品的抽样方式及制样方法，严格区别于工业化标准化生产的食品。具体参照江苏省农业农村厅《关于开展2026年农产品质量安全监测工作的通知》（苏农办质[2026]2号）。承检机构应按照委托方要求，严格遵守抽样工作规范，保证抽样工作有效。样品抽取要由专门人员完成，样品运输要符合样品管理规定，不得委托第三方机构。</w:t>
      </w:r>
    </w:p>
    <w:p w14:paraId="09CE754C">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（4）供应商应当具有质量控制措施，保证检测数据的准确、真实和有效性。应当拥有相关未知物筛查、分析、判断能力，对筛查出的药物进行定量检测；</w:t>
      </w:r>
      <w:r>
        <w:rPr>
          <w:rFonts w:hint="default" w:ascii="宋体" w:hAnsi="宋体" w:cs="宋体"/>
          <w:sz w:val="24"/>
          <w:szCs w:val="24"/>
          <w:highlight w:val="none"/>
        </w:rPr>
        <w:t>拥有</w:t>
      </w:r>
      <w:r>
        <w:rPr>
          <w:rFonts w:hint="eastAsia" w:ascii="宋体" w:hAnsi="宋体" w:cs="宋体"/>
          <w:sz w:val="24"/>
          <w:szCs w:val="24"/>
          <w:highlight w:val="none"/>
          <w:lang w:eastAsia="zh-CN"/>
        </w:rPr>
        <w:t>农产品质量安全检验检测领域相关专业</w:t>
      </w:r>
      <w:r>
        <w:rPr>
          <w:rFonts w:hint="default" w:ascii="宋体" w:hAnsi="宋体" w:cs="宋体"/>
          <w:sz w:val="24"/>
          <w:szCs w:val="24"/>
          <w:highlight w:val="none"/>
        </w:rPr>
        <w:t>高级</w:t>
      </w:r>
      <w:r>
        <w:rPr>
          <w:rFonts w:hint="eastAsia" w:ascii="宋体" w:hAnsi="宋体" w:cs="宋体"/>
          <w:sz w:val="24"/>
          <w:szCs w:val="24"/>
          <w:highlight w:val="none"/>
          <w:lang w:eastAsia="zh-CN"/>
        </w:rPr>
        <w:t>及以上</w:t>
      </w:r>
      <w:r>
        <w:rPr>
          <w:rFonts w:hint="default" w:ascii="宋体" w:hAnsi="宋体" w:cs="宋体"/>
          <w:sz w:val="24"/>
          <w:szCs w:val="24"/>
          <w:highlight w:val="none"/>
        </w:rPr>
        <w:t>职称工作人员（或同等能力人员）；</w:t>
      </w:r>
      <w:r>
        <w:rPr>
          <w:rFonts w:hint="default" w:ascii="宋体" w:hAnsi="宋体" w:cs="宋体"/>
          <w:sz w:val="24"/>
          <w:szCs w:val="24"/>
        </w:rPr>
        <w:t>拥有气质联用仪、液质联用仪等仪器设备。</w:t>
      </w:r>
    </w:p>
    <w:p w14:paraId="3B9216C1">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（5）风险评估报告应当包含但不限于摘要、工作实施方案、现场调查情况、结果汇总分析、结论及建议。</w:t>
      </w:r>
    </w:p>
    <w:p w14:paraId="689AD546">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6）供应商应具备自有农产品质量安全检测实验室，根据《农产品质量安全检测机构考核办法》有关规定，实验室检测区域布局合理，功能明确，不同类产品检测区域相互独立，面积充裕便于工作，场地条件包含功能区面积、功能区数量、功能区分布等满足本项目检测工作需要，实验室的设备及人员等具备与本项目匹配的检测能力。</w:t>
      </w:r>
      <w:r>
        <w:rPr>
          <w:rFonts w:hint="eastAsia" w:ascii="宋体" w:hAnsi="宋体" w:cs="宋体"/>
          <w:sz w:val="24"/>
          <w:szCs w:val="24"/>
          <w:lang w:val="en-US" w:eastAsia="zh-CN"/>
        </w:rPr>
        <w:t>供应商在参加上年度</w:t>
      </w:r>
      <w:r>
        <w:rPr>
          <w:rFonts w:hint="default" w:ascii="宋体" w:hAnsi="宋体" w:cs="宋体"/>
          <w:sz w:val="24"/>
          <w:szCs w:val="24"/>
        </w:rPr>
        <w:t>CATL</w:t>
      </w:r>
      <w:r>
        <w:rPr>
          <w:rFonts w:hint="eastAsia" w:ascii="宋体" w:hAnsi="宋体" w:cs="宋体"/>
          <w:sz w:val="24"/>
          <w:szCs w:val="24"/>
          <w:lang w:val="en-US" w:eastAsia="zh-CN"/>
        </w:rPr>
        <w:t>发证单位组织的检测机构能力验证并考核通过。</w:t>
      </w:r>
    </w:p>
    <w:p w14:paraId="5B48C1F2">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7）供应商应当熟悉近年来全国及本省各类农产品质量安全风险隐患及走势方向，把风险隐患点纳入本项目监测范围。收集分析服务过程中遇到的各类问题并加以研究，注重多方协调与沟通，加强技术研发与创新，在提交的风险评估报告中提出有关建设性的建议，能够有助于提高农产品质量安全监管能力。</w:t>
      </w:r>
    </w:p>
    <w:p w14:paraId="0D5DFB7B">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2.投入人员要求</w:t>
      </w:r>
    </w:p>
    <w:p w14:paraId="592E8EDD">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（1）供应商应为本项目组建专门团队，团队成员均为投标人自有在职人员，提供投标人为团队成员缴纳社保的证明材料。</w:t>
      </w:r>
    </w:p>
    <w:p w14:paraId="6D69C575">
      <w:pPr>
        <w:spacing w:beforeLines="0" w:afterLines="0" w:line="360" w:lineRule="auto"/>
        <w:ind w:firstLine="480" w:firstLineChars="200"/>
        <w:rPr>
          <w:rFonts w:hint="default" w:ascii="宋体" w:hAnsi="宋体" w:cs="宋体"/>
          <w:sz w:val="24"/>
          <w:szCs w:val="24"/>
          <w:highlight w:val="none"/>
        </w:rPr>
      </w:pPr>
      <w:r>
        <w:rPr>
          <w:rFonts w:hint="default" w:ascii="宋体" w:hAnsi="宋体" w:cs="宋体"/>
          <w:sz w:val="24"/>
          <w:szCs w:val="24"/>
        </w:rPr>
        <w:t>（2）供应商组建的</w:t>
      </w:r>
      <w:r>
        <w:rPr>
          <w:rFonts w:hint="default" w:ascii="宋体" w:hAnsi="宋体" w:cs="宋体"/>
          <w:sz w:val="24"/>
          <w:szCs w:val="24"/>
          <w:highlight w:val="none"/>
        </w:rPr>
        <w:t>项目团队，具有专职农产品质量安全检验检测人员的数量至少10人以上，应配备有一定数量的</w:t>
      </w:r>
      <w:r>
        <w:rPr>
          <w:rFonts w:hint="default" w:ascii="宋体" w:hAnsi="宋体" w:cs="宋体"/>
          <w:strike w:val="0"/>
          <w:sz w:val="24"/>
          <w:szCs w:val="24"/>
          <w:highlight w:val="none"/>
        </w:rPr>
        <w:t>正高级、副高级专业技术职称人员</w:t>
      </w:r>
      <w:r>
        <w:rPr>
          <w:rFonts w:hint="default" w:ascii="宋体" w:hAnsi="宋体" w:cs="宋体"/>
          <w:sz w:val="24"/>
          <w:szCs w:val="24"/>
          <w:highlight w:val="none"/>
        </w:rPr>
        <w:t>。</w:t>
      </w:r>
    </w:p>
    <w:p w14:paraId="3F58BF71">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（3）供应商组建的项目团队，承担农产品抽检工作的专职抽样人员数量至少5人。</w:t>
      </w:r>
    </w:p>
    <w:p w14:paraId="7589C305">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（4）供应商组建的项目团队，从事农产品检验检测的人员与专职抽样人员不得重复，实行抽、检分开。</w:t>
      </w:r>
    </w:p>
    <w:p w14:paraId="37CB8E7B">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（5）供应商组建的项目团队中，应明确1名项目负责人。要求类似项目经办经验丰富，专业水平过硬，综合素质高，能够与采购人进行友好沟通。要求</w:t>
      </w:r>
      <w:r>
        <w:rPr>
          <w:rFonts w:hint="default" w:ascii="宋体" w:hAnsi="宋体" w:cs="宋体"/>
          <w:sz w:val="24"/>
          <w:szCs w:val="24"/>
          <w:highlight w:val="none"/>
        </w:rPr>
        <w:t>至少</w:t>
      </w:r>
      <w:r>
        <w:rPr>
          <w:rFonts w:hint="default" w:ascii="宋体" w:hAnsi="宋体" w:cs="宋体"/>
          <w:strike w:val="0"/>
          <w:sz w:val="24"/>
          <w:szCs w:val="24"/>
          <w:highlight w:val="none"/>
        </w:rPr>
        <w:t>具有副高级专业技术职称</w:t>
      </w:r>
      <w:r>
        <w:rPr>
          <w:rFonts w:hint="default" w:ascii="宋体" w:hAnsi="宋体" w:cs="宋体"/>
          <w:sz w:val="24"/>
          <w:szCs w:val="24"/>
          <w:highlight w:val="none"/>
        </w:rPr>
        <w:t>，本科及以上学历，3年以上专业工作经验，负责制定整个</w:t>
      </w:r>
      <w:r>
        <w:rPr>
          <w:rFonts w:hint="default" w:ascii="宋体" w:hAnsi="宋体" w:cs="宋体"/>
          <w:sz w:val="24"/>
          <w:szCs w:val="24"/>
        </w:rPr>
        <w:t>项目的实施方案和检测流程，对检测过程中遇到的各类问题能快速判断并及时采取专业高效的应对措施，保证采购人项目的检测质量。</w:t>
      </w:r>
    </w:p>
    <w:p w14:paraId="448D7B0D">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6）供应商根据项目情况合理安排项目团队，必要时可分小组进行作业，并明确每小组召集人，每个小组的召集人应具有丰富的类似项目的实际工作经验。团队工作人员须数量充足且具有相应专业技能，能胜任该项目工作，由供应商根据项目情况配备并在投标方案中予以明确说明人员安排方案，须保证该项目按时顺利完成。</w:t>
      </w:r>
    </w:p>
    <w:p w14:paraId="32889883">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7）中标供应商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投标人需承担因此引起的一切不利后果。</w:t>
      </w:r>
    </w:p>
    <w:p w14:paraId="2AF5C4D7">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3.工作设备、设施要求</w:t>
      </w:r>
    </w:p>
    <w:p w14:paraId="357B330A">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★（1）核心设备设施要求：采购人要求</w:t>
      </w:r>
      <w:r>
        <w:rPr>
          <w:rFonts w:hint="eastAsia" w:ascii="宋体" w:hAnsi="宋体" w:cs="宋体"/>
          <w:b/>
          <w:bCs/>
          <w:sz w:val="24"/>
          <w:szCs w:val="24"/>
          <w:lang w:val="en-US" w:eastAsia="zh-CN"/>
        </w:rPr>
        <w:t>投标</w:t>
      </w:r>
      <w:r>
        <w:rPr>
          <w:rFonts w:hint="default" w:ascii="宋体" w:hAnsi="宋体" w:cs="宋体"/>
          <w:b/>
          <w:bCs/>
          <w:sz w:val="24"/>
          <w:szCs w:val="24"/>
        </w:rPr>
        <w:t>供应商具有药物残留或非法添加物风险筛查（未知物风险筛查）的经历及能力，投标供应商需同时完全满足以下核心设备设施要求：</w:t>
      </w:r>
    </w:p>
    <w:p w14:paraId="2D6154CD">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①高分辨串联质谱仪，提供高分辨串联质谱仪的证明材料，包括：仪器照片、购买发票或租用合同、投标供应商使用仪器的经历及记录等三项证明材料复印件；</w:t>
      </w:r>
    </w:p>
    <w:p w14:paraId="7A6484B9">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②投标供应商实验室自建筛查方法的标准操作规程（SOP）文件，需包含所有参数名录清单及仪器方法条件等；</w:t>
      </w:r>
    </w:p>
    <w:p w14:paraId="287DCE60">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③已建立药物的谱库的证明材料。</w:t>
      </w:r>
    </w:p>
    <w:p w14:paraId="36ECD23F">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投标供应商需按要求提供上述内容的证明材料并加盖投标供应商公章，未提供或不完整或不明确不清晰或不符合要求均视为不符合要求，作无效投标处理。</w:t>
      </w:r>
    </w:p>
    <w:p w14:paraId="6D2435DB">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（2）其他检测设备：供应商应配备满足本采购项目检测要求的检测设备与装备，至少包括气相色谱、液相色谱、气质联用仪、液质联用仪等设备，每类至少1台。</w:t>
      </w:r>
    </w:p>
    <w:p w14:paraId="50815709">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实验室场地：供应商应具备自有农产品质量安全检测实验室，实验室检测区域布局合理，功能明确，不同类产品检测区域相互独立，面积充裕便于工作，场地条件包含功能区面积、功能区数量、功能区分布等满足本采购项目检测能力与检测工作需要。</w:t>
      </w:r>
    </w:p>
    <w:p w14:paraId="141A989C">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（4）采样、样品保存设备：供应商须配备用于采样后保存样品的保温箱不少于6个。供应商须配备用于保存样品的车载冰箱不少于4台。供应商须有措施保证样品不变质。</w:t>
      </w:r>
    </w:p>
    <w:p w14:paraId="6B7CF9E4">
      <w:pPr>
        <w:spacing w:beforeLines="0" w:afterLines="0" w:line="360" w:lineRule="auto"/>
        <w:ind w:firstLine="482" w:firstLineChars="200"/>
        <w:rPr>
          <w:rFonts w:hint="default" w:ascii="宋体" w:hAnsi="宋体" w:cs="宋体"/>
          <w:b/>
          <w:bCs/>
          <w:sz w:val="24"/>
          <w:szCs w:val="24"/>
        </w:rPr>
      </w:pPr>
      <w:r>
        <w:rPr>
          <w:rFonts w:hint="default" w:ascii="宋体" w:hAnsi="宋体" w:cs="宋体"/>
          <w:b/>
          <w:bCs/>
          <w:sz w:val="24"/>
          <w:szCs w:val="24"/>
        </w:rPr>
        <w:t>（二）服务要求</w:t>
      </w:r>
    </w:p>
    <w:p w14:paraId="4819E1BF">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1.供应商负责抽样和现场调查，抽样区域由采购人根据农产品产区确定。采样过程按照国家标准或者农业行业标准方法进行，不得擅自减少样品数量和地区，保存和运输安全责任自负。</w:t>
      </w:r>
    </w:p>
    <w:p w14:paraId="4BF57FE3">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2.供应商应严格按照要求检测的项目和检测方法开展检测工作，不得擅自减少检测项目，确保检测数据准确，并对检测结果负责，同时，提高发现问题产品的能力。</w:t>
      </w:r>
    </w:p>
    <w:p w14:paraId="5CBDB91F">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3.供应商应制定明确规范、科学有效的内控制度，明确各岗位业务操作规范和操作流程，涵盖采样、送检、检测、复核、签署报告、录入信息、上报结果、发布公告等业务流程涉及的所有环节。</w:t>
      </w:r>
    </w:p>
    <w:p w14:paraId="602DD0ED">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4.供应商应加强对抽检监测质量的控制，严格按照国家有关要求实施抽检监测工作。</w:t>
      </w:r>
    </w:p>
    <w:p w14:paraId="07AA9D3F">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5.供应商应</w:t>
      </w:r>
      <w:r>
        <w:rPr>
          <w:rFonts w:hint="eastAsia" w:ascii="宋体" w:hAnsi="宋体" w:cs="宋体"/>
          <w:sz w:val="24"/>
          <w:szCs w:val="24"/>
          <w:highlight w:val="none"/>
          <w:lang w:val="en-US" w:eastAsia="zh-CN"/>
        </w:rPr>
        <w:t>建立</w:t>
      </w:r>
      <w:r>
        <w:rPr>
          <w:rFonts w:hint="default" w:ascii="宋体" w:hAnsi="宋体" w:cs="宋体"/>
          <w:sz w:val="24"/>
          <w:szCs w:val="24"/>
          <w:highlight w:val="none"/>
        </w:rPr>
        <w:t>快速响应</w:t>
      </w:r>
      <w:r>
        <w:rPr>
          <w:rFonts w:hint="eastAsia" w:ascii="宋体" w:hAnsi="宋体" w:cs="宋体"/>
          <w:sz w:val="24"/>
          <w:szCs w:val="24"/>
          <w:highlight w:val="none"/>
          <w:lang w:val="en-US" w:eastAsia="zh-CN"/>
        </w:rPr>
        <w:t>机制，</w:t>
      </w:r>
      <w:r>
        <w:rPr>
          <w:rFonts w:hint="default" w:ascii="宋体" w:hAnsi="宋体" w:cs="宋体"/>
          <w:sz w:val="24"/>
          <w:szCs w:val="24"/>
          <w:highlight w:val="none"/>
        </w:rPr>
        <w:t>保障</w:t>
      </w:r>
      <w:r>
        <w:rPr>
          <w:rFonts w:hint="default" w:ascii="宋体" w:hAnsi="宋体" w:cs="宋体"/>
          <w:sz w:val="24"/>
          <w:szCs w:val="24"/>
        </w:rPr>
        <w:t>在规定的时间内完成检测工作，严格按照独立、客观、公正的原则进行抽检监测，必须保证抽检过程公平、公正。及时汇总样品抽检结果信息，组织专家对检测结果进行分析、评估，按照采购方要求格式提交农产品质量安全分析总结报告，不得擅自发布抽检结果。出现较严重检验事故的，立即终止承检任务。</w:t>
      </w:r>
    </w:p>
    <w:p w14:paraId="21C439D9">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6.供应商对抽检信息、数据等负有保密义务，未经采购人授权，不得向除采购人外的任何单位与个人透露任何信息。</w:t>
      </w:r>
    </w:p>
    <w:p w14:paraId="182D05E7">
      <w:pPr>
        <w:spacing w:beforeLines="0" w:afterLines="0" w:line="360" w:lineRule="auto"/>
        <w:ind w:firstLine="480" w:firstLineChars="200"/>
        <w:rPr>
          <w:rFonts w:hint="default"/>
        </w:rPr>
      </w:pPr>
      <w:r>
        <w:rPr>
          <w:rFonts w:hint="default" w:ascii="宋体" w:hAnsi="宋体" w:cs="宋体"/>
          <w:sz w:val="24"/>
          <w:szCs w:val="24"/>
        </w:rPr>
        <w:t>7.供应商应按照采购人要求，严格遵守抽样工作规范，保证抽样工作有效。样品抽取要由专门人员完成，样品运输要符合样品管理规定，鼓励派专人专车送达。</w:t>
      </w:r>
    </w:p>
    <w:p w14:paraId="6053F56F">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8.各供应商必须自觉接受江苏省农业农村厅的考核、检查、比对。对于采购人在考核中提出的问题要及时进行整改，并提交整改报告。整改不到位的，采购人有权终止合同并保留追究其经济赔偿责任和法律责任的权利。</w:t>
      </w:r>
    </w:p>
    <w:p w14:paraId="5F265968">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9.若违反抽样、检验、信息披露等相关规定的，采购人有权终止合同，取消中标供应商承检任务并追究其经济赔偿责任和法律责任。</w:t>
      </w:r>
    </w:p>
    <w:p w14:paraId="49E5BC04">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10.供应商不得拒绝采购人委托的抽检任务，否则视为违约。</w:t>
      </w:r>
    </w:p>
    <w:p w14:paraId="4BED10B2">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11.供应商资金使用严格遵守相关财务管理制度。</w:t>
      </w:r>
    </w:p>
    <w:p w14:paraId="3270E2CC">
      <w:pPr>
        <w:pStyle w:val="59"/>
        <w:numPr>
          <w:ilvl w:val="0"/>
          <w:numId w:val="0"/>
        </w:numPr>
        <w:spacing w:beforeLines="0" w:afterLines="0"/>
        <w:ind w:firstLine="0" w:firstLineChars="0"/>
        <w:rPr>
          <w:rFonts w:hint="default" w:ascii="宋体" w:hAnsi="宋体" w:cs="宋体"/>
          <w:snapToGrid w:val="0"/>
          <w:kern w:val="0"/>
        </w:rPr>
      </w:pPr>
      <w:r>
        <w:rPr>
          <w:rFonts w:hint="default" w:ascii="宋体" w:hAnsi="宋体" w:cs="宋体"/>
          <w:snapToGrid w:val="0"/>
          <w:kern w:val="0"/>
        </w:rPr>
        <w:t>三、其他要求</w:t>
      </w:r>
    </w:p>
    <w:p w14:paraId="375A8FEF">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项目实施过程中，应注意工作纪律，严格按照项目有关要求组织开展相关工作。未经采购单位同意，保密相关检测数据，不得引用和公布监测数据、结果和报告等。</w:t>
      </w:r>
    </w:p>
    <w:p w14:paraId="75ADDF6C">
      <w:pPr>
        <w:pStyle w:val="59"/>
        <w:numPr>
          <w:ilvl w:val="0"/>
          <w:numId w:val="0"/>
        </w:numPr>
        <w:spacing w:beforeLines="0" w:afterLines="0"/>
        <w:ind w:firstLine="0" w:firstLineChars="0"/>
        <w:rPr>
          <w:rFonts w:hint="default" w:ascii="宋体" w:hAnsi="宋体" w:cs="宋体"/>
          <w:snapToGrid w:val="0"/>
          <w:kern w:val="0"/>
        </w:rPr>
      </w:pPr>
      <w:r>
        <w:rPr>
          <w:rFonts w:hint="default" w:ascii="宋体" w:hAnsi="宋体" w:cs="宋体"/>
          <w:snapToGrid w:val="0"/>
          <w:kern w:val="0"/>
        </w:rPr>
        <w:t>四、成果要求</w:t>
      </w:r>
    </w:p>
    <w:p w14:paraId="3C194877">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中标人须按要求提供以下成果：</w:t>
      </w:r>
    </w:p>
    <w:p w14:paraId="66AC3A22">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 xml:space="preserve">1.检测结果； </w:t>
      </w:r>
    </w:p>
    <w:p w14:paraId="5ECE718C">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根据采购人的要求通过指定的省级农产品质量安全监测信息平台及时报送抽样和检测数据，格式由监测信息平台提供。</w:t>
      </w:r>
    </w:p>
    <w:p w14:paraId="49479892">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2.不合格结果通知单；</w:t>
      </w:r>
    </w:p>
    <w:p w14:paraId="15432D83">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检出不合格的样品时，应在24小时内向采购人提供电子版的不合格结果通知单。</w:t>
      </w:r>
    </w:p>
    <w:p w14:paraId="2EB2BF6D">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3.数据汇总表；</w:t>
      </w:r>
    </w:p>
    <w:p w14:paraId="13A0913F">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根据采购人的要求阶段性提供书面及电子文档，格式由采购人提供。</w:t>
      </w:r>
    </w:p>
    <w:p w14:paraId="7A2A7077">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4.工作总结及监测情况分析报告；</w:t>
      </w:r>
    </w:p>
    <w:p w14:paraId="22EABB6C">
      <w:pPr>
        <w:spacing w:beforeLines="0" w:afterLines="0" w:line="360" w:lineRule="auto"/>
        <w:ind w:firstLine="480" w:firstLineChars="200"/>
        <w:rPr>
          <w:rFonts w:hint="default" w:ascii="宋体" w:hAnsi="宋体" w:cs="宋体"/>
          <w:sz w:val="24"/>
          <w:szCs w:val="24"/>
          <w:highlight w:val="none"/>
        </w:rPr>
      </w:pPr>
      <w:r>
        <w:rPr>
          <w:rFonts w:hint="default" w:ascii="宋体" w:hAnsi="宋体" w:cs="宋体"/>
          <w:sz w:val="24"/>
          <w:szCs w:val="24"/>
        </w:rPr>
        <w:t>根据采购人的要求阶段性提供书面及电子文档，内容应包括①监测结果总体概况；②监测基本情况，包括监测城市、环节、种类、抽样数量、检测参数等；③监测结果分析，包括各监测城市间结果比较、各监测环节比较、不同药物（污染物）残留检出率（超标率）</w:t>
      </w:r>
      <w:r>
        <w:rPr>
          <w:rFonts w:hint="default" w:ascii="宋体" w:hAnsi="宋体" w:cs="宋体"/>
          <w:sz w:val="24"/>
          <w:szCs w:val="24"/>
          <w:highlight w:val="none"/>
        </w:rPr>
        <w:t>结果比较，监测发现的突出问题、不合格样品的溯源情况、原因分析、对策措施和建议等。</w:t>
      </w:r>
    </w:p>
    <w:p w14:paraId="653A45FA">
      <w:pPr>
        <w:pStyle w:val="59"/>
        <w:numPr>
          <w:ilvl w:val="0"/>
          <w:numId w:val="0"/>
        </w:numPr>
        <w:spacing w:beforeLines="0" w:afterLines="0"/>
        <w:ind w:firstLine="0" w:firstLineChars="0"/>
        <w:rPr>
          <w:rFonts w:hint="default" w:ascii="宋体" w:hAnsi="宋体" w:cs="宋体"/>
          <w:snapToGrid w:val="0"/>
          <w:kern w:val="0"/>
          <w:highlight w:val="none"/>
        </w:rPr>
      </w:pPr>
      <w:r>
        <w:rPr>
          <w:rFonts w:hint="default" w:ascii="宋体" w:hAnsi="宋体" w:cs="宋体"/>
          <w:snapToGrid w:val="0"/>
          <w:kern w:val="0"/>
          <w:highlight w:val="none"/>
        </w:rPr>
        <w:t>五、项目验收</w:t>
      </w:r>
    </w:p>
    <w:p w14:paraId="2D0C85FA">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w:t>
      </w:r>
      <w:r>
        <w:rPr>
          <w:rFonts w:hint="eastAsia" w:ascii="宋体" w:hAnsi="宋体" w:cs="宋体"/>
          <w:sz w:val="24"/>
          <w:szCs w:val="24"/>
          <w:lang w:val="en-US" w:eastAsia="zh-CN"/>
        </w:rPr>
        <w:t>中标供应商</w:t>
      </w:r>
      <w:r>
        <w:rPr>
          <w:rFonts w:hint="default" w:ascii="宋体" w:hAnsi="宋体" w:cs="宋体"/>
          <w:sz w:val="24"/>
          <w:szCs w:val="24"/>
        </w:rPr>
        <w:t>应保质保量按时按约完成项目合同规定的各项工作，并于完成时按要求递交相关成果及佐证材料等。</w:t>
      </w:r>
    </w:p>
    <w:p w14:paraId="3A996538">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2.完成项目内容后，</w:t>
      </w:r>
      <w:r>
        <w:rPr>
          <w:rFonts w:hint="eastAsia" w:ascii="宋体" w:hAnsi="宋体" w:cs="宋体"/>
          <w:sz w:val="24"/>
          <w:szCs w:val="24"/>
          <w:lang w:val="en-US" w:eastAsia="zh-CN"/>
        </w:rPr>
        <w:t>中标供应商</w:t>
      </w:r>
      <w:r>
        <w:rPr>
          <w:rFonts w:hint="default" w:ascii="宋体" w:hAnsi="宋体" w:cs="宋体"/>
          <w:sz w:val="24"/>
          <w:szCs w:val="24"/>
        </w:rPr>
        <w:t>应及时向</w:t>
      </w:r>
      <w:r>
        <w:rPr>
          <w:rFonts w:hint="eastAsia" w:ascii="宋体" w:hAnsi="宋体" w:cs="宋体"/>
          <w:sz w:val="24"/>
          <w:szCs w:val="24"/>
          <w:lang w:val="en-US" w:eastAsia="zh-CN"/>
        </w:rPr>
        <w:t>采购人</w:t>
      </w:r>
      <w:r>
        <w:rPr>
          <w:rFonts w:hint="default" w:ascii="宋体" w:hAnsi="宋体" w:cs="宋体"/>
          <w:sz w:val="24"/>
          <w:szCs w:val="24"/>
        </w:rPr>
        <w:t>发出书面验收申请，</w:t>
      </w:r>
      <w:r>
        <w:rPr>
          <w:rFonts w:hint="eastAsia" w:ascii="宋体" w:hAnsi="宋体" w:cs="宋体"/>
          <w:sz w:val="24"/>
          <w:szCs w:val="24"/>
          <w:lang w:val="en-US" w:eastAsia="zh-CN"/>
        </w:rPr>
        <w:t>采购人</w:t>
      </w:r>
      <w:r>
        <w:rPr>
          <w:rFonts w:hint="default" w:ascii="宋体" w:hAnsi="宋体" w:cs="宋体"/>
          <w:sz w:val="24"/>
          <w:szCs w:val="24"/>
        </w:rPr>
        <w:t>在收到</w:t>
      </w:r>
      <w:r>
        <w:rPr>
          <w:rFonts w:hint="eastAsia" w:ascii="宋体" w:hAnsi="宋体" w:cs="宋体"/>
          <w:sz w:val="24"/>
          <w:szCs w:val="24"/>
          <w:lang w:val="en-US" w:eastAsia="zh-CN"/>
        </w:rPr>
        <w:t>中标供应商</w:t>
      </w:r>
      <w:r>
        <w:rPr>
          <w:rFonts w:hint="default" w:ascii="宋体" w:hAnsi="宋体" w:cs="宋体"/>
          <w:sz w:val="24"/>
          <w:szCs w:val="24"/>
        </w:rPr>
        <w:t>书面验收申请后，组织实施验收和履约评价。</w:t>
      </w:r>
    </w:p>
    <w:p w14:paraId="3B7A0614">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3.</w:t>
      </w:r>
      <w:r>
        <w:rPr>
          <w:rFonts w:hint="eastAsia" w:ascii="宋体" w:hAnsi="宋体" w:cs="宋体"/>
          <w:sz w:val="24"/>
          <w:szCs w:val="24"/>
          <w:lang w:val="en-US" w:eastAsia="zh-CN"/>
        </w:rPr>
        <w:t>采购人</w:t>
      </w:r>
      <w:r>
        <w:rPr>
          <w:rFonts w:hint="default" w:ascii="宋体" w:hAnsi="宋体" w:cs="宋体"/>
          <w:sz w:val="24"/>
          <w:szCs w:val="24"/>
        </w:rPr>
        <w:t>将对</w:t>
      </w:r>
      <w:r>
        <w:rPr>
          <w:rFonts w:hint="eastAsia" w:ascii="宋体" w:hAnsi="宋体" w:cs="宋体"/>
          <w:sz w:val="24"/>
          <w:szCs w:val="24"/>
          <w:lang w:val="en-US" w:eastAsia="zh-CN"/>
        </w:rPr>
        <w:t>中标供应商</w:t>
      </w:r>
      <w:r>
        <w:rPr>
          <w:rFonts w:hint="default" w:ascii="宋体" w:hAnsi="宋体" w:cs="宋体"/>
          <w:sz w:val="24"/>
          <w:szCs w:val="24"/>
        </w:rPr>
        <w:t>的项目质量进行客观评估。验收小组</w:t>
      </w:r>
      <w:r>
        <w:rPr>
          <w:rFonts w:hint="eastAsia" w:ascii="宋体" w:hAnsi="宋体" w:cs="宋体"/>
          <w:sz w:val="24"/>
          <w:szCs w:val="24"/>
          <w:lang w:eastAsia="zh-CN"/>
        </w:rPr>
        <w:t>专家名单从</w:t>
      </w:r>
      <w:r>
        <w:rPr>
          <w:rFonts w:hint="eastAsia" w:ascii="宋体" w:hAnsi="宋体" w:cs="宋体"/>
          <w:sz w:val="24"/>
          <w:szCs w:val="24"/>
          <w:lang w:val="en-US" w:eastAsia="zh-CN"/>
        </w:rPr>
        <w:t>江苏省农业农村厅政务系统随机抽取，验收小组根据项目合同对任务完成数量及质量控制要求进行核验，并</w:t>
      </w:r>
      <w:r>
        <w:rPr>
          <w:rFonts w:hint="default" w:ascii="宋体" w:hAnsi="宋体" w:cs="宋体"/>
          <w:sz w:val="24"/>
          <w:szCs w:val="24"/>
        </w:rPr>
        <w:t>出具验收（评审）意见。</w:t>
      </w:r>
    </w:p>
    <w:p w14:paraId="3B18214D">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4.对验收通过的项目，</w:t>
      </w:r>
      <w:r>
        <w:rPr>
          <w:rFonts w:hint="eastAsia" w:ascii="宋体" w:hAnsi="宋体" w:cs="宋体"/>
          <w:sz w:val="24"/>
          <w:szCs w:val="24"/>
          <w:lang w:val="en-US" w:eastAsia="zh-CN"/>
        </w:rPr>
        <w:t>采购人</w:t>
      </w:r>
      <w:r>
        <w:rPr>
          <w:rFonts w:hint="default" w:ascii="宋体" w:hAnsi="宋体" w:cs="宋体"/>
          <w:sz w:val="24"/>
          <w:szCs w:val="24"/>
        </w:rPr>
        <w:t>将按照合同如期支付合同款。</w:t>
      </w:r>
    </w:p>
    <w:p w14:paraId="259DE32D">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5.对验收未通过的项目，将按合同约定要求供应商限期整改。对无法整改或整改后仍未达到合同要求的项目，将按验收不通过处理。</w:t>
      </w:r>
    </w:p>
    <w:p w14:paraId="1C4200F1">
      <w:pPr>
        <w:pStyle w:val="59"/>
        <w:numPr>
          <w:ilvl w:val="0"/>
          <w:numId w:val="0"/>
        </w:numPr>
        <w:spacing w:beforeLines="0" w:afterLines="0"/>
        <w:ind w:firstLine="0" w:firstLineChars="0"/>
        <w:rPr>
          <w:rFonts w:hint="default" w:ascii="宋体" w:hAnsi="宋体" w:cs="宋体"/>
          <w:snapToGrid w:val="0"/>
          <w:kern w:val="0"/>
        </w:rPr>
      </w:pPr>
      <w:r>
        <w:rPr>
          <w:rFonts w:hint="default" w:ascii="宋体" w:hAnsi="宋体" w:cs="宋体"/>
          <w:snapToGrid w:val="0"/>
          <w:kern w:val="0"/>
        </w:rPr>
        <w:t>六、项目实施期限及付款方式</w:t>
      </w:r>
    </w:p>
    <w:p w14:paraId="0168BC87">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1.项目实施期限：合同签订起一年以上完成项目所有内容。</w:t>
      </w:r>
    </w:p>
    <w:p w14:paraId="03EC67E8">
      <w:pPr>
        <w:spacing w:beforeLines="0" w:afterLines="0" w:line="360" w:lineRule="auto"/>
        <w:ind w:firstLine="480" w:firstLineChars="200"/>
        <w:rPr>
          <w:rFonts w:hint="default" w:ascii="宋体" w:hAnsi="宋体" w:cs="宋体"/>
          <w:sz w:val="24"/>
          <w:szCs w:val="24"/>
        </w:rPr>
      </w:pPr>
      <w:r>
        <w:rPr>
          <w:rFonts w:hint="default" w:ascii="宋体" w:hAnsi="宋体" w:cs="宋体"/>
          <w:sz w:val="24"/>
          <w:szCs w:val="24"/>
        </w:rPr>
        <w:t>2.付款方式：合同签订后，15个工作日内向中标</w:t>
      </w:r>
      <w:r>
        <w:rPr>
          <w:rFonts w:hint="eastAsia" w:ascii="宋体" w:hAnsi="宋体" w:cs="宋体"/>
          <w:sz w:val="24"/>
          <w:szCs w:val="24"/>
          <w:lang w:val="en-US" w:eastAsia="zh-CN"/>
        </w:rPr>
        <w:t>供应商</w:t>
      </w:r>
      <w:r>
        <w:rPr>
          <w:rFonts w:hint="default" w:ascii="宋体" w:hAnsi="宋体" w:cs="宋体"/>
          <w:sz w:val="24"/>
          <w:szCs w:val="24"/>
        </w:rPr>
        <w:t>支付合同总额70%的款项；项目内容执行完成并通过验收后15个工作日内向中标</w:t>
      </w:r>
      <w:r>
        <w:rPr>
          <w:rFonts w:hint="eastAsia" w:ascii="宋体" w:hAnsi="宋体" w:cs="宋体"/>
          <w:sz w:val="24"/>
          <w:szCs w:val="24"/>
          <w:lang w:val="en-US" w:eastAsia="zh-CN"/>
        </w:rPr>
        <w:t>供应商</w:t>
      </w:r>
      <w:r>
        <w:rPr>
          <w:rFonts w:hint="default" w:ascii="宋体" w:hAnsi="宋体" w:cs="宋体"/>
          <w:sz w:val="24"/>
          <w:szCs w:val="24"/>
        </w:rPr>
        <w:t>支付剩余30%。</w:t>
      </w:r>
    </w:p>
    <w:bookmarkEnd w:id="66"/>
    <w:p w14:paraId="648AC9D5">
      <w:pPr>
        <w:pStyle w:val="57"/>
        <w:pageBreakBefore/>
        <w:spacing w:after="319" w:line="360" w:lineRule="auto"/>
        <w:rPr>
          <w:rFonts w:ascii="宋体" w:hAnsi="宋体" w:eastAsia="宋体" w:cs="宋体"/>
        </w:rPr>
      </w:pPr>
      <w:bookmarkStart w:id="67" w:name="_Toc19786"/>
      <w:bookmarkStart w:id="68" w:name="_Toc427"/>
      <w:bookmarkStart w:id="69" w:name="_Toc25596"/>
      <w:bookmarkStart w:id="70" w:name="_Toc22482"/>
      <w:bookmarkStart w:id="71" w:name="_Toc32444"/>
      <w:bookmarkStart w:id="72" w:name="_Toc17718"/>
      <w:bookmarkStart w:id="73" w:name="_Toc7769"/>
      <w:bookmarkStart w:id="74" w:name="_Toc25270"/>
      <w:bookmarkStart w:id="75" w:name="_Toc11000"/>
      <w:bookmarkStart w:id="76" w:name="_Toc17926"/>
      <w:bookmarkStart w:id="77" w:name="_Toc6317"/>
      <w:bookmarkStart w:id="78" w:name="_Toc1549"/>
      <w:bookmarkStart w:id="79" w:name="_Toc10365"/>
      <w:bookmarkStart w:id="80" w:name="_Toc2171"/>
      <w:bookmarkStart w:id="81" w:name="_Toc797"/>
      <w:bookmarkStart w:id="82" w:name="_Toc11323"/>
      <w:r>
        <w:rPr>
          <w:rFonts w:hint="eastAsia" w:ascii="宋体" w:hAnsi="宋体" w:eastAsia="宋体" w:cs="宋体"/>
        </w:rPr>
        <w:t>第五章  评标方法与评标标准</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17583333">
      <w:pPr>
        <w:pStyle w:val="59"/>
        <w:numPr>
          <w:ilvl w:val="0"/>
          <w:numId w:val="0"/>
        </w:numPr>
        <w:ind w:firstLine="0" w:firstLineChars="0"/>
        <w:rPr>
          <w:rFonts w:ascii="宋体" w:hAnsi="宋体" w:cs="宋体"/>
          <w:snapToGrid w:val="0"/>
          <w:kern w:val="0"/>
        </w:rPr>
      </w:pPr>
      <w:bookmarkStart w:id="83" w:name="_Toc13127"/>
      <w:r>
        <w:rPr>
          <w:rFonts w:hint="eastAsia" w:ascii="宋体" w:hAnsi="宋体" w:cs="宋体"/>
          <w:snapToGrid w:val="0"/>
          <w:kern w:val="0"/>
        </w:rPr>
        <w:t>一、评标方法与定标原则</w:t>
      </w:r>
      <w:bookmarkEnd w:id="83"/>
    </w:p>
    <w:p w14:paraId="01D4200A">
      <w:pPr>
        <w:pStyle w:val="9"/>
        <w:ind w:firstLine="480"/>
        <w:rPr>
          <w:rFonts w:hint="eastAsia" w:ascii="宋体" w:hAnsi="宋体" w:cs="宋体"/>
        </w:rPr>
      </w:pPr>
      <w:r>
        <w:rPr>
          <w:rFonts w:hint="eastAsia" w:ascii="宋体" w:hAnsi="宋体" w:cs="宋体"/>
        </w:rPr>
        <w:t>评委会将对确定为实质性响应招标文件要求的投标文件进行评价和比较，评标采用综合评分法，总分为100分，按评审后得分由高到低顺序排列，得分相同的，按投标报价由低到高顺序排列，得分且投标报价相同的，按</w:t>
      </w:r>
      <w:r>
        <w:rPr>
          <w:rFonts w:hint="eastAsia" w:ascii="宋体" w:hAnsi="宋体" w:cs="宋体"/>
          <w:lang w:val="en-US" w:eastAsia="zh-CN"/>
        </w:rPr>
        <w:t>监测能力</w:t>
      </w:r>
      <w:r>
        <w:rPr>
          <w:rFonts w:hint="eastAsia" w:ascii="宋体" w:hAnsi="宋体" w:cs="宋体"/>
        </w:rPr>
        <w:t>优劣顺序排列。</w:t>
      </w:r>
    </w:p>
    <w:p w14:paraId="32948A4D">
      <w:pPr>
        <w:pStyle w:val="9"/>
        <w:ind w:firstLine="480"/>
        <w:rPr>
          <w:rFonts w:hint="eastAsia" w:ascii="宋体" w:hAnsi="宋体" w:cs="宋体"/>
        </w:rPr>
      </w:pPr>
      <w:r>
        <w:rPr>
          <w:rFonts w:hint="eastAsia" w:ascii="宋体" w:hAnsi="宋体" w:cs="宋体"/>
        </w:rPr>
        <w:t>评标顺序：按标段序号依次评标，即</w:t>
      </w:r>
      <w:r>
        <w:rPr>
          <w:rFonts w:hint="eastAsia" w:ascii="宋体" w:hAnsi="宋体" w:cs="宋体"/>
          <w:lang w:val="en-US" w:eastAsia="zh-CN"/>
        </w:rPr>
        <w:t>分包</w:t>
      </w:r>
      <w:r>
        <w:rPr>
          <w:rFonts w:hint="eastAsia" w:ascii="宋体" w:hAnsi="宋体" w:cs="宋体"/>
        </w:rPr>
        <w:t>一、</w:t>
      </w:r>
      <w:r>
        <w:rPr>
          <w:rFonts w:hint="eastAsia" w:ascii="宋体" w:hAnsi="宋体" w:cs="宋体"/>
          <w:lang w:val="en-US" w:eastAsia="zh-CN"/>
        </w:rPr>
        <w:t>分包</w:t>
      </w:r>
      <w:r>
        <w:rPr>
          <w:rFonts w:hint="eastAsia" w:ascii="宋体" w:hAnsi="宋体" w:cs="宋体"/>
        </w:rPr>
        <w:t>二、</w:t>
      </w:r>
      <w:r>
        <w:rPr>
          <w:rFonts w:hint="eastAsia" w:ascii="宋体" w:hAnsi="宋体" w:cs="宋体"/>
          <w:lang w:val="en-US" w:eastAsia="zh-CN"/>
        </w:rPr>
        <w:t>分包</w:t>
      </w:r>
      <w:r>
        <w:rPr>
          <w:rFonts w:hint="eastAsia" w:ascii="宋体" w:hAnsi="宋体" w:cs="宋体"/>
        </w:rPr>
        <w:t>三</w:t>
      </w:r>
      <w:r>
        <w:rPr>
          <w:rFonts w:hint="eastAsia" w:ascii="宋体" w:hAnsi="宋体" w:cs="宋体"/>
          <w:lang w:eastAsia="zh-CN"/>
        </w:rPr>
        <w:t>、</w:t>
      </w:r>
      <w:r>
        <w:rPr>
          <w:rFonts w:hint="eastAsia" w:ascii="宋体" w:hAnsi="宋体" w:cs="宋体"/>
          <w:lang w:val="en-US" w:eastAsia="zh-CN"/>
        </w:rPr>
        <w:t>分包四、分包五、分包六</w:t>
      </w:r>
      <w:r>
        <w:rPr>
          <w:rFonts w:hint="eastAsia" w:ascii="宋体" w:hAnsi="宋体" w:cs="宋体"/>
        </w:rPr>
        <w:t>。</w:t>
      </w:r>
    </w:p>
    <w:p w14:paraId="6AED94D5">
      <w:pPr>
        <w:pStyle w:val="9"/>
        <w:ind w:firstLine="480"/>
        <w:rPr>
          <w:rFonts w:hint="eastAsia" w:ascii="宋体" w:hAnsi="宋体" w:cs="宋体"/>
        </w:rPr>
      </w:pPr>
      <w:r>
        <w:rPr>
          <w:rFonts w:hint="eastAsia" w:ascii="宋体" w:hAnsi="宋体" w:cs="宋体"/>
        </w:rPr>
        <w:t>评、定标原则：每个投标人可以参与全部或部分</w:t>
      </w:r>
      <w:r>
        <w:rPr>
          <w:rFonts w:hint="eastAsia" w:ascii="宋体" w:hAnsi="宋体" w:cs="宋体"/>
          <w:lang w:val="en-US" w:eastAsia="zh-CN"/>
        </w:rPr>
        <w:t>分包</w:t>
      </w:r>
      <w:r>
        <w:rPr>
          <w:rFonts w:hint="eastAsia" w:ascii="宋体" w:hAnsi="宋体" w:cs="宋体"/>
        </w:rPr>
        <w:t>的投标但最多只能中选其中一个</w:t>
      </w:r>
      <w:r>
        <w:rPr>
          <w:rFonts w:hint="eastAsia" w:ascii="宋体" w:hAnsi="宋体" w:cs="宋体"/>
          <w:lang w:val="en-US" w:eastAsia="zh-CN"/>
        </w:rPr>
        <w:t>分包</w:t>
      </w:r>
      <w:r>
        <w:rPr>
          <w:rFonts w:hint="eastAsia" w:ascii="宋体" w:hAnsi="宋体" w:cs="宋体"/>
        </w:rPr>
        <w:t>，如果投标人在先评标的</w:t>
      </w:r>
      <w:r>
        <w:rPr>
          <w:rFonts w:hint="eastAsia" w:ascii="宋体" w:hAnsi="宋体" w:cs="宋体"/>
          <w:lang w:val="en-US" w:eastAsia="zh-CN"/>
        </w:rPr>
        <w:t>分包</w:t>
      </w:r>
      <w:r>
        <w:rPr>
          <w:rFonts w:hint="eastAsia" w:ascii="宋体" w:hAnsi="宋体" w:cs="宋体"/>
        </w:rPr>
        <w:t>上已被推荐为第一中标候选人的，可参与其他</w:t>
      </w:r>
      <w:r>
        <w:rPr>
          <w:rFonts w:hint="eastAsia" w:ascii="宋体" w:hAnsi="宋体" w:cs="宋体"/>
          <w:lang w:val="en-US" w:eastAsia="zh-CN"/>
        </w:rPr>
        <w:t>分包</w:t>
      </w:r>
      <w:r>
        <w:rPr>
          <w:rFonts w:hint="eastAsia" w:ascii="宋体" w:hAnsi="宋体" w:cs="宋体"/>
        </w:rPr>
        <w:t>评标但不参与推荐中标候选人的排序。</w:t>
      </w:r>
    </w:p>
    <w:p w14:paraId="7CC96FC5">
      <w:pPr>
        <w:pStyle w:val="9"/>
        <w:ind w:firstLine="480"/>
        <w:rPr>
          <w:rFonts w:hint="eastAsia" w:ascii="宋体" w:hAnsi="宋体" w:cs="宋体"/>
        </w:rPr>
      </w:pPr>
      <w:r>
        <w:rPr>
          <w:rFonts w:hint="eastAsia" w:ascii="宋体" w:hAnsi="宋体" w:cs="宋体"/>
        </w:rPr>
        <w:t>每</w:t>
      </w:r>
      <w:r>
        <w:rPr>
          <w:rFonts w:hint="eastAsia" w:ascii="宋体" w:hAnsi="宋体" w:cs="宋体"/>
          <w:lang w:val="en-US" w:eastAsia="zh-CN"/>
        </w:rPr>
        <w:t>分包</w:t>
      </w:r>
      <w:r>
        <w:rPr>
          <w:rFonts w:hint="eastAsia" w:ascii="宋体" w:hAnsi="宋体" w:cs="宋体"/>
        </w:rPr>
        <w:t>由评标委员会推荐三名中标候选人，由采购人按顺序确定一名中标人。</w:t>
      </w:r>
    </w:p>
    <w:p w14:paraId="23668881">
      <w:pPr>
        <w:pStyle w:val="59"/>
        <w:numPr>
          <w:ilvl w:val="0"/>
          <w:numId w:val="0"/>
        </w:numPr>
        <w:ind w:firstLine="0" w:firstLineChars="0"/>
        <w:rPr>
          <w:rFonts w:hint="eastAsia" w:ascii="宋体" w:hAnsi="宋体" w:eastAsia="宋体" w:cs="宋体"/>
          <w:snapToGrid w:val="0"/>
          <w:kern w:val="0"/>
          <w:lang w:eastAsia="zh-CN"/>
        </w:rPr>
      </w:pPr>
      <w:bookmarkStart w:id="84" w:name="_Toc2329"/>
      <w:r>
        <w:rPr>
          <w:rFonts w:hint="eastAsia" w:ascii="宋体" w:hAnsi="宋体" w:cs="宋体"/>
          <w:snapToGrid w:val="0"/>
          <w:kern w:val="0"/>
        </w:rPr>
        <w:t>二、评标标准</w:t>
      </w:r>
      <w:bookmarkEnd w:id="84"/>
      <w:r>
        <w:rPr>
          <w:rFonts w:hint="eastAsia" w:ascii="宋体" w:hAnsi="宋体" w:cs="宋体"/>
          <w:snapToGrid w:val="0"/>
          <w:kern w:val="0"/>
          <w:lang w:eastAsia="zh-CN"/>
        </w:rPr>
        <w:t>（</w:t>
      </w:r>
      <w:r>
        <w:rPr>
          <w:rFonts w:hint="eastAsia" w:ascii="宋体" w:hAnsi="宋体" w:cs="宋体"/>
          <w:snapToGrid w:val="0"/>
          <w:kern w:val="0"/>
        </w:rPr>
        <w:t>分包1</w:t>
      </w:r>
      <w:r>
        <w:rPr>
          <w:rFonts w:hint="eastAsia" w:ascii="宋体" w:hAnsi="宋体" w:cs="宋体"/>
          <w:snapToGrid w:val="0"/>
          <w:kern w:val="0"/>
          <w:lang w:val="en-US" w:eastAsia="zh-CN"/>
        </w:rPr>
        <w:t>至</w:t>
      </w:r>
      <w:r>
        <w:rPr>
          <w:rFonts w:hint="eastAsia" w:ascii="宋体" w:hAnsi="宋体" w:cs="宋体"/>
          <w:snapToGrid w:val="0"/>
          <w:kern w:val="0"/>
        </w:rPr>
        <w:t>分包</w:t>
      </w:r>
      <w:r>
        <w:rPr>
          <w:rFonts w:hint="eastAsia" w:ascii="宋体" w:hAnsi="宋体" w:cs="宋体"/>
          <w:snapToGrid w:val="0"/>
          <w:kern w:val="0"/>
          <w:lang w:eastAsia="zh-CN"/>
        </w:rPr>
        <w:t>6）</w:t>
      </w:r>
    </w:p>
    <w:tbl>
      <w:tblPr>
        <w:tblStyle w:val="2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3"/>
        <w:gridCol w:w="1010"/>
        <w:gridCol w:w="6825"/>
        <w:gridCol w:w="766"/>
      </w:tblGrid>
      <w:tr w14:paraId="414A7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773" w:type="dxa"/>
            <w:tcBorders>
              <w:top w:val="single" w:color="000000" w:sz="4" w:space="0"/>
              <w:left w:val="single" w:color="000000" w:sz="4" w:space="0"/>
              <w:bottom w:val="single" w:color="000000" w:sz="4" w:space="0"/>
              <w:right w:val="single" w:color="000000" w:sz="4" w:space="0"/>
              <w:tl2br w:val="nil"/>
              <w:tr2bl w:val="nil"/>
            </w:tcBorders>
            <w:vAlign w:val="center"/>
          </w:tcPr>
          <w:p w14:paraId="5E6BFC85">
            <w:pPr>
              <w:widowControl/>
              <w:spacing w:beforeLines="0" w:afterLines="0"/>
              <w:jc w:val="center"/>
              <w:textAlignment w:val="center"/>
              <w:rPr>
                <w:rFonts w:hint="default" w:ascii="Times New Roman" w:hAnsi="Times New Roman" w:eastAsia="宋体" w:cs="Times New Roman"/>
                <w:b/>
                <w:color w:val="auto"/>
                <w:sz w:val="24"/>
                <w:szCs w:val="24"/>
              </w:rPr>
            </w:pPr>
            <w:bookmarkStart w:id="85" w:name="_Hlk106727412"/>
            <w:r>
              <w:rPr>
                <w:rFonts w:hint="default" w:ascii="Times New Roman" w:hAnsi="Times New Roman" w:eastAsia="宋体" w:cs="Times New Roman"/>
                <w:b/>
                <w:color w:val="auto"/>
                <w:sz w:val="24"/>
                <w:szCs w:val="24"/>
                <w:lang w:val="en-US" w:bidi="ar"/>
              </w:rPr>
              <w:t>序号</w:t>
            </w:r>
          </w:p>
        </w:tc>
        <w:tc>
          <w:tcPr>
            <w:tcW w:w="1010" w:type="dxa"/>
            <w:tcBorders>
              <w:top w:val="single" w:color="000000" w:sz="4" w:space="0"/>
              <w:left w:val="single" w:color="000000" w:sz="4" w:space="0"/>
              <w:bottom w:val="single" w:color="000000" w:sz="4" w:space="0"/>
              <w:right w:val="single" w:color="auto" w:sz="4" w:space="0"/>
              <w:tl2br w:val="nil"/>
              <w:tr2bl w:val="nil"/>
            </w:tcBorders>
            <w:vAlign w:val="center"/>
          </w:tcPr>
          <w:p w14:paraId="18CC1855">
            <w:pPr>
              <w:widowControl/>
              <w:spacing w:beforeLines="0" w:afterLines="0"/>
              <w:jc w:val="center"/>
              <w:textAlignment w:val="center"/>
              <w:rPr>
                <w:rFonts w:hint="default" w:ascii="Times New Roman" w:hAnsi="Times New Roman" w:eastAsia="宋体" w:cs="Times New Roman"/>
                <w:b/>
                <w:color w:val="auto"/>
                <w:sz w:val="24"/>
                <w:szCs w:val="24"/>
                <w:lang w:val="en-US"/>
              </w:rPr>
            </w:pPr>
            <w:r>
              <w:rPr>
                <w:rFonts w:hint="default" w:ascii="Times New Roman" w:hAnsi="Times New Roman" w:eastAsia="宋体" w:cs="Times New Roman"/>
                <w:b/>
                <w:color w:val="auto"/>
                <w:sz w:val="24"/>
                <w:szCs w:val="24"/>
                <w:lang w:val="en-US"/>
              </w:rPr>
              <w:t>评审项</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41B89276">
            <w:pPr>
              <w:widowControl/>
              <w:spacing w:beforeLines="0" w:afterLines="0"/>
              <w:jc w:val="center"/>
              <w:textAlignment w:val="center"/>
              <w:rPr>
                <w:rFonts w:hint="default" w:ascii="Times New Roman" w:hAnsi="Times New Roman" w:eastAsia="宋体" w:cs="Times New Roman"/>
                <w:b/>
                <w:color w:val="auto"/>
                <w:sz w:val="24"/>
                <w:szCs w:val="24"/>
                <w:lang w:val="en-US" w:bidi="ar"/>
              </w:rPr>
            </w:pPr>
            <w:r>
              <w:rPr>
                <w:rFonts w:hint="default" w:ascii="Times New Roman" w:hAnsi="Times New Roman" w:eastAsia="宋体" w:cs="Times New Roman"/>
                <w:b/>
                <w:color w:val="auto"/>
                <w:sz w:val="24"/>
                <w:szCs w:val="24"/>
                <w:lang w:val="en-US" w:bidi="ar"/>
              </w:rPr>
              <w:t>评  审  标  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679F59CF">
            <w:pPr>
              <w:widowControl/>
              <w:spacing w:beforeLines="0" w:afterLines="0"/>
              <w:jc w:val="center"/>
              <w:textAlignment w:val="center"/>
              <w:rPr>
                <w:rFonts w:hint="default" w:ascii="Times New Roman" w:hAnsi="Times New Roman" w:eastAsia="宋体" w:cs="Times New Roman"/>
                <w:b/>
                <w:color w:val="auto"/>
                <w:kern w:val="2"/>
                <w:sz w:val="24"/>
                <w:szCs w:val="24"/>
                <w:lang w:val="en-US" w:eastAsia="zh-CN" w:bidi="ar"/>
              </w:rPr>
            </w:pPr>
            <w:r>
              <w:rPr>
                <w:rFonts w:hint="default" w:ascii="Times New Roman" w:hAnsi="Times New Roman" w:eastAsia="宋体" w:cs="Times New Roman"/>
                <w:b/>
                <w:color w:val="auto"/>
                <w:sz w:val="24"/>
                <w:szCs w:val="24"/>
                <w:lang w:val="en-US" w:bidi="ar"/>
              </w:rPr>
              <w:t>分值</w:t>
            </w:r>
          </w:p>
        </w:tc>
      </w:tr>
      <w:tr w14:paraId="6BE9F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75AE8C18">
            <w:pPr>
              <w:widowControl/>
              <w:spacing w:beforeLines="0" w:afterLines="0"/>
              <w:jc w:val="center"/>
              <w:textAlignment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4F98D7F8">
            <w:pPr>
              <w:widowControl/>
              <w:spacing w:beforeLines="0" w:afterLines="0"/>
              <w:jc w:val="center"/>
              <w:textAlignment w:val="center"/>
              <w:rPr>
                <w:rFonts w:hint="default" w:ascii="Times New Roman" w:hAnsi="Times New Roman" w:eastAsia="宋体" w:cs="Times New Roman"/>
                <w:color w:val="auto"/>
                <w:sz w:val="24"/>
                <w:szCs w:val="24"/>
                <w:lang w:val="en-US" w:bidi="ar"/>
              </w:rPr>
            </w:pPr>
            <w:r>
              <w:rPr>
                <w:rFonts w:hint="default" w:ascii="Times New Roman" w:hAnsi="Times New Roman" w:eastAsia="宋体" w:cs="Times New Roman"/>
                <w:color w:val="auto"/>
                <w:sz w:val="24"/>
                <w:szCs w:val="24"/>
                <w:lang w:val="en-US" w:bidi="ar"/>
              </w:rPr>
              <w:t>价格分</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3EF4592B">
            <w:pPr>
              <w:widowControl/>
              <w:spacing w:beforeLines="0" w:afterLines="0"/>
              <w:rPr>
                <w:rFonts w:hint="default" w:ascii="Times New Roman" w:hAnsi="Times New Roman" w:eastAsia="宋体" w:cs="Times New Roman"/>
                <w:color w:val="auto"/>
                <w:sz w:val="24"/>
                <w:szCs w:val="24"/>
                <w:lang w:val="en-US" w:bidi="ar"/>
              </w:rPr>
            </w:pPr>
            <w:r>
              <w:rPr>
                <w:rFonts w:hint="eastAsia" w:ascii="Times New Roman" w:hAnsi="Times New Roman" w:cs="Times New Roman"/>
                <w:color w:val="auto"/>
                <w:sz w:val="24"/>
                <w:szCs w:val="24"/>
                <w:lang w:val="en-US" w:eastAsia="zh-CN" w:bidi="ar"/>
              </w:rPr>
              <w:t xml:space="preserve">  </w:t>
            </w:r>
            <w:r>
              <w:rPr>
                <w:rFonts w:hint="default" w:ascii="Times New Roman" w:hAnsi="Times New Roman" w:eastAsia="宋体" w:cs="Times New Roman"/>
                <w:color w:val="auto"/>
                <w:sz w:val="24"/>
                <w:szCs w:val="24"/>
                <w:lang w:val="en-US" w:bidi="ar"/>
              </w:rPr>
              <w:t>满足招标文件要求且价格最低的有效报价为评审基准价，其价格分为满分。其他投标人价格分统一按照下列公式计算：</w:t>
            </w:r>
          </w:p>
          <w:p w14:paraId="67EA89D0">
            <w:pPr>
              <w:widowControl/>
              <w:spacing w:beforeLines="0" w:afterLines="0"/>
              <w:rPr>
                <w:rFonts w:hint="default" w:ascii="Times New Roman" w:hAnsi="Times New Roman" w:eastAsia="宋体" w:cs="Times New Roman"/>
                <w:color w:val="auto"/>
                <w:sz w:val="24"/>
                <w:szCs w:val="24"/>
                <w:lang w:val="en-US"/>
              </w:rPr>
            </w:pPr>
            <w:r>
              <w:rPr>
                <w:rFonts w:hint="default" w:ascii="Times New Roman" w:hAnsi="Times New Roman" w:eastAsia="宋体" w:cs="Times New Roman"/>
                <w:color w:val="auto"/>
                <w:sz w:val="24"/>
                <w:szCs w:val="24"/>
                <w:lang w:val="en-US" w:bidi="ar"/>
              </w:rPr>
              <w:t>投标报价得分=（评标基准价/投标报价）×10，小数点保留两位。</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70B7115A">
            <w:pPr>
              <w:widowControl/>
              <w:spacing w:beforeLines="0" w:afterLines="0"/>
              <w:jc w:val="center"/>
              <w:textAlignment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bidi="ar"/>
              </w:rPr>
              <w:t>10分</w:t>
            </w:r>
          </w:p>
        </w:tc>
      </w:tr>
      <w:tr w14:paraId="13B5B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7"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32B19DBC">
            <w:pPr>
              <w:widowControl/>
              <w:spacing w:beforeLines="0" w:afterLines="0"/>
              <w:jc w:val="center"/>
              <w:textAlignment w:val="center"/>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2</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3AD7593C">
            <w:pPr>
              <w:widowControl/>
              <w:spacing w:beforeLines="0" w:afterLines="0" w:line="400" w:lineRule="exact"/>
              <w:jc w:val="center"/>
              <w:textAlignment w:val="center"/>
              <w:rPr>
                <w:rFonts w:hint="default" w:ascii="Times New Roman" w:hAnsi="Times New Roman" w:eastAsia="宋体" w:cs="Times New Roman"/>
                <w:color w:val="auto"/>
                <w:sz w:val="24"/>
                <w:szCs w:val="24"/>
                <w:highlight w:val="green"/>
                <w:lang w:val="en-US" w:bidi="ar"/>
              </w:rPr>
            </w:pPr>
            <w:r>
              <w:rPr>
                <w:rFonts w:hint="default" w:ascii="Times New Roman" w:hAnsi="Times New Roman" w:eastAsia="宋体" w:cs="Times New Roman"/>
                <w:color w:val="auto"/>
                <w:sz w:val="24"/>
                <w:szCs w:val="24"/>
                <w:highlight w:val="green"/>
                <w:lang w:val="en-US" w:bidi="ar"/>
              </w:rPr>
              <w:t>工作</w:t>
            </w:r>
          </w:p>
          <w:p w14:paraId="0038E394">
            <w:pPr>
              <w:widowControl/>
              <w:spacing w:beforeLines="0" w:afterLines="0" w:line="400" w:lineRule="exact"/>
              <w:jc w:val="center"/>
              <w:textAlignment w:val="center"/>
              <w:rPr>
                <w:rFonts w:hint="default" w:ascii="Times New Roman" w:hAnsi="Times New Roman" w:eastAsia="宋体" w:cs="Times New Roman"/>
                <w:color w:val="auto"/>
                <w:sz w:val="24"/>
                <w:szCs w:val="24"/>
                <w:highlight w:val="green"/>
                <w:lang w:val="en-US" w:bidi="ar"/>
              </w:rPr>
            </w:pPr>
            <w:r>
              <w:rPr>
                <w:rFonts w:hint="default" w:ascii="Times New Roman" w:hAnsi="Times New Roman" w:eastAsia="宋体" w:cs="Times New Roman"/>
                <w:color w:val="auto"/>
                <w:sz w:val="24"/>
                <w:szCs w:val="24"/>
                <w:highlight w:val="green"/>
                <w:lang w:val="en-US" w:bidi="ar"/>
              </w:rPr>
              <w:t>业绩</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40BED5B8">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投标单位自</w:t>
            </w:r>
            <w:r>
              <w:rPr>
                <w:rFonts w:hint="default" w:ascii="Times New Roman" w:hAnsi="Times New Roman" w:eastAsia="宋体" w:cs="Times New Roman"/>
                <w:color w:val="auto"/>
                <w:sz w:val="24"/>
                <w:szCs w:val="24"/>
                <w:highlight w:val="green"/>
              </w:rPr>
              <w:t>20</w:t>
            </w:r>
            <w:r>
              <w:rPr>
                <w:rFonts w:hint="default" w:ascii="Times New Roman" w:hAnsi="Times New Roman" w:eastAsia="宋体" w:cs="Times New Roman"/>
                <w:color w:val="auto"/>
                <w:sz w:val="24"/>
                <w:szCs w:val="24"/>
                <w:highlight w:val="green"/>
                <w:lang w:val="en-US"/>
              </w:rPr>
              <w:t>2</w:t>
            </w:r>
            <w:r>
              <w:rPr>
                <w:rFonts w:hint="default" w:ascii="Times New Roman" w:hAnsi="Times New Roman" w:eastAsia="宋体" w:cs="Times New Roman"/>
                <w:color w:val="auto"/>
                <w:sz w:val="24"/>
                <w:szCs w:val="24"/>
                <w:highlight w:val="green"/>
                <w:lang w:val="en-US" w:eastAsia="zh-CN"/>
              </w:rPr>
              <w:t>3</w:t>
            </w:r>
            <w:r>
              <w:rPr>
                <w:rFonts w:hint="default" w:ascii="Times New Roman" w:hAnsi="Times New Roman" w:eastAsia="宋体" w:cs="Times New Roman"/>
                <w:color w:val="auto"/>
                <w:sz w:val="24"/>
                <w:szCs w:val="24"/>
                <w:highlight w:val="green"/>
              </w:rPr>
              <w:t>年1月1日</w:t>
            </w:r>
            <w:r>
              <w:rPr>
                <w:rFonts w:hint="default" w:ascii="Times New Roman" w:hAnsi="Times New Roman" w:eastAsia="宋体" w:cs="Times New Roman"/>
                <w:color w:val="auto"/>
                <w:sz w:val="24"/>
                <w:szCs w:val="24"/>
                <w:highlight w:val="green"/>
                <w:lang w:val="en-US"/>
              </w:rPr>
              <w:t>(以合同签订日期为起算点)以</w:t>
            </w:r>
            <w:r>
              <w:rPr>
                <w:rFonts w:hint="default" w:ascii="Times New Roman" w:hAnsi="Times New Roman" w:eastAsia="宋体" w:cs="Times New Roman"/>
                <w:color w:val="auto"/>
                <w:sz w:val="24"/>
                <w:szCs w:val="24"/>
                <w:highlight w:val="green"/>
              </w:rPr>
              <w:t>来承担过</w:t>
            </w:r>
            <w:r>
              <w:rPr>
                <w:rFonts w:hint="default" w:ascii="Times New Roman" w:hAnsi="Times New Roman" w:eastAsia="宋体" w:cs="Times New Roman"/>
                <w:color w:val="auto"/>
                <w:sz w:val="24"/>
                <w:szCs w:val="24"/>
                <w:highlight w:val="green"/>
                <w:lang w:val="en-US"/>
              </w:rPr>
              <w:t>与所投分包类似的</w:t>
            </w:r>
            <w:r>
              <w:rPr>
                <w:rFonts w:hint="default" w:ascii="Times New Roman" w:hAnsi="Times New Roman" w:cs="Times New Roman"/>
                <w:color w:val="auto"/>
                <w:sz w:val="24"/>
                <w:szCs w:val="24"/>
                <w:highlight w:val="green"/>
                <w:lang w:val="en-US" w:eastAsia="zh-CN"/>
              </w:rPr>
              <w:t>农</w:t>
            </w:r>
            <w:r>
              <w:rPr>
                <w:rFonts w:hint="default" w:ascii="Times New Roman" w:hAnsi="Times New Roman" w:eastAsia="宋体" w:cs="Times New Roman"/>
                <w:color w:val="auto"/>
                <w:sz w:val="24"/>
                <w:szCs w:val="24"/>
                <w:highlight w:val="green"/>
                <w:lang w:val="en-US"/>
              </w:rPr>
              <w:t>产品</w:t>
            </w:r>
            <w:r>
              <w:rPr>
                <w:rFonts w:hint="default" w:ascii="Times New Roman" w:hAnsi="Times New Roman" w:cs="Times New Roman"/>
                <w:color w:val="auto"/>
                <w:sz w:val="24"/>
                <w:szCs w:val="24"/>
                <w:highlight w:val="green"/>
                <w:lang w:val="en-US" w:eastAsia="zh-CN"/>
              </w:rPr>
              <w:t>或食品</w:t>
            </w:r>
            <w:r>
              <w:rPr>
                <w:rFonts w:hint="default" w:ascii="Times New Roman" w:hAnsi="Times New Roman" w:eastAsia="宋体" w:cs="Times New Roman"/>
                <w:color w:val="auto"/>
                <w:sz w:val="24"/>
                <w:szCs w:val="24"/>
                <w:highlight w:val="green"/>
                <w:lang w:val="en-US"/>
              </w:rPr>
              <w:t>风险监测检验检测业绩</w:t>
            </w:r>
            <w:r>
              <w:rPr>
                <w:rFonts w:hint="default" w:ascii="Times New Roman" w:hAnsi="Times New Roman" w:eastAsia="宋体" w:cs="Times New Roman"/>
                <w:color w:val="auto"/>
                <w:sz w:val="24"/>
                <w:szCs w:val="24"/>
                <w:highlight w:val="green"/>
              </w:rPr>
              <w:t>，</w:t>
            </w:r>
            <w:r>
              <w:rPr>
                <w:rFonts w:hint="default" w:ascii="Times New Roman" w:hAnsi="Times New Roman" w:eastAsia="宋体" w:cs="Times New Roman"/>
                <w:color w:val="auto"/>
                <w:sz w:val="24"/>
                <w:szCs w:val="24"/>
                <w:highlight w:val="green"/>
                <w:lang w:val="en-US" w:eastAsia="zh-CN"/>
              </w:rPr>
              <w:t>每提供一个业绩得</w:t>
            </w:r>
            <w:r>
              <w:rPr>
                <w:rFonts w:hint="default" w:ascii="Times New Roman" w:hAnsi="Times New Roman" w:cs="Times New Roman"/>
                <w:color w:val="auto"/>
                <w:sz w:val="24"/>
                <w:szCs w:val="24"/>
                <w:highlight w:val="green"/>
                <w:lang w:val="en-US" w:eastAsia="zh-CN"/>
              </w:rPr>
              <w:t>2</w:t>
            </w:r>
            <w:r>
              <w:rPr>
                <w:rFonts w:hint="default" w:ascii="Times New Roman" w:hAnsi="Times New Roman" w:eastAsia="宋体" w:cs="Times New Roman"/>
                <w:color w:val="auto"/>
                <w:sz w:val="24"/>
                <w:szCs w:val="24"/>
                <w:highlight w:val="green"/>
                <w:lang w:val="en-US" w:eastAsia="zh-CN"/>
              </w:rPr>
              <w:t>分，</w:t>
            </w:r>
            <w:r>
              <w:rPr>
                <w:rFonts w:hint="default" w:ascii="Times New Roman" w:hAnsi="Times New Roman" w:eastAsia="宋体" w:cs="Times New Roman"/>
                <w:color w:val="auto"/>
                <w:sz w:val="24"/>
                <w:szCs w:val="24"/>
                <w:highlight w:val="green"/>
              </w:rPr>
              <w:t>本项</w:t>
            </w:r>
            <w:r>
              <w:rPr>
                <w:rFonts w:hint="default" w:ascii="Times New Roman" w:hAnsi="Times New Roman" w:eastAsia="宋体" w:cs="Times New Roman"/>
                <w:color w:val="auto"/>
                <w:sz w:val="24"/>
                <w:szCs w:val="24"/>
                <w:highlight w:val="green"/>
                <w:lang w:val="en-US"/>
              </w:rPr>
              <w:t>最高得</w:t>
            </w:r>
            <w:r>
              <w:rPr>
                <w:rFonts w:hint="default" w:ascii="Times New Roman" w:hAnsi="Times New Roman" w:cs="Times New Roman"/>
                <w:color w:val="auto"/>
                <w:sz w:val="24"/>
                <w:szCs w:val="24"/>
                <w:highlight w:val="green"/>
                <w:lang w:val="en-US" w:eastAsia="zh-CN"/>
              </w:rPr>
              <w:t>6</w:t>
            </w:r>
            <w:r>
              <w:rPr>
                <w:rFonts w:hint="default" w:ascii="Times New Roman" w:hAnsi="Times New Roman" w:eastAsia="宋体" w:cs="Times New Roman"/>
                <w:color w:val="auto"/>
                <w:sz w:val="24"/>
                <w:szCs w:val="24"/>
                <w:highlight w:val="green"/>
                <w:lang w:val="en-US"/>
              </w:rPr>
              <w:t>分。</w:t>
            </w:r>
          </w:p>
          <w:p w14:paraId="391F7EAF">
            <w:pPr>
              <w:widowControl/>
              <w:spacing w:beforeLines="0" w:afterLines="0"/>
              <w:jc w:val="both"/>
              <w:rPr>
                <w:rFonts w:hint="default" w:ascii="Times New Roman" w:hAnsi="Times New Roman" w:eastAsia="宋体" w:cs="Times New Roman"/>
                <w:b/>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注：须</w:t>
            </w:r>
            <w:r>
              <w:rPr>
                <w:rFonts w:hint="default" w:ascii="Times New Roman" w:hAnsi="Times New Roman" w:eastAsia="宋体" w:cs="Times New Roman"/>
                <w:color w:val="auto"/>
                <w:sz w:val="24"/>
                <w:szCs w:val="24"/>
                <w:highlight w:val="green"/>
              </w:rPr>
              <w:t>提供合同复印件</w:t>
            </w:r>
            <w:r>
              <w:rPr>
                <w:rFonts w:hint="default" w:ascii="Times New Roman" w:hAnsi="Times New Roman" w:eastAsia="宋体" w:cs="Times New Roman"/>
                <w:color w:val="auto"/>
                <w:sz w:val="24"/>
                <w:szCs w:val="24"/>
                <w:highlight w:val="green"/>
                <w:lang w:val="en-US"/>
              </w:rPr>
              <w:t>及该项目验收</w:t>
            </w:r>
            <w:r>
              <w:rPr>
                <w:rFonts w:hint="default" w:ascii="Times New Roman" w:hAnsi="Times New Roman" w:eastAsia="宋体" w:cs="Times New Roman"/>
                <w:color w:val="auto"/>
                <w:sz w:val="24"/>
                <w:szCs w:val="24"/>
                <w:highlight w:val="green"/>
                <w:lang w:val="en-US" w:eastAsia="zh-CN"/>
              </w:rPr>
              <w:t>报告</w:t>
            </w:r>
            <w:r>
              <w:rPr>
                <w:rFonts w:hint="default" w:ascii="Times New Roman" w:hAnsi="Times New Roman" w:eastAsia="宋体" w:cs="Times New Roman"/>
                <w:color w:val="auto"/>
                <w:sz w:val="24"/>
                <w:szCs w:val="24"/>
                <w:highlight w:val="green"/>
                <w:lang w:val="en-US"/>
              </w:rPr>
              <w:t>并加盖投标单位公章</w:t>
            </w:r>
            <w:r>
              <w:rPr>
                <w:rFonts w:hint="default" w:ascii="Times New Roman" w:hAnsi="Times New Roman" w:eastAsia="宋体" w:cs="Times New Roman"/>
                <w:color w:val="auto"/>
                <w:sz w:val="24"/>
                <w:szCs w:val="24"/>
                <w:highlight w:val="green"/>
              </w:rPr>
              <w:t>，合同复印件须清晰可见成交单位、项目名称、</w:t>
            </w:r>
            <w:r>
              <w:rPr>
                <w:rFonts w:hint="default" w:ascii="Times New Roman" w:hAnsi="Times New Roman" w:eastAsia="宋体" w:cs="Times New Roman"/>
                <w:color w:val="auto"/>
                <w:sz w:val="24"/>
                <w:szCs w:val="24"/>
                <w:highlight w:val="green"/>
                <w:lang w:val="en-US"/>
              </w:rPr>
              <w:t>项目内容</w:t>
            </w:r>
            <w:r>
              <w:rPr>
                <w:rFonts w:hint="default" w:ascii="Times New Roman" w:hAnsi="Times New Roman" w:eastAsia="宋体" w:cs="Times New Roman"/>
                <w:color w:val="auto"/>
                <w:sz w:val="24"/>
                <w:szCs w:val="24"/>
                <w:highlight w:val="green"/>
              </w:rPr>
              <w:t>、成交日期等相应内容，否则不得分。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37307546">
            <w:pPr>
              <w:widowControl/>
              <w:spacing w:beforeLines="0" w:afterLines="0"/>
              <w:jc w:val="center"/>
              <w:textAlignment w:val="center"/>
              <w:rPr>
                <w:rFonts w:hint="default" w:ascii="Times New Roman" w:hAnsi="Times New Roman" w:eastAsia="宋体" w:cs="Times New Roman"/>
                <w:color w:val="auto"/>
                <w:kern w:val="2"/>
                <w:sz w:val="24"/>
                <w:szCs w:val="24"/>
                <w:highlight w:val="yellow"/>
                <w:lang w:val="en-US" w:eastAsia="zh-CN" w:bidi="ar"/>
              </w:rPr>
            </w:pPr>
            <w:r>
              <w:rPr>
                <w:rFonts w:hint="default" w:ascii="Times New Roman" w:hAnsi="Times New Roman" w:cs="Times New Roman"/>
                <w:color w:val="auto"/>
                <w:sz w:val="24"/>
                <w:szCs w:val="24"/>
                <w:highlight w:val="yellow"/>
                <w:lang w:val="en-US" w:eastAsia="zh-CN"/>
              </w:rPr>
              <w:t>6</w:t>
            </w:r>
            <w:r>
              <w:rPr>
                <w:rFonts w:hint="default" w:ascii="Times New Roman" w:hAnsi="Times New Roman" w:eastAsia="宋体" w:cs="Times New Roman"/>
                <w:color w:val="auto"/>
                <w:sz w:val="24"/>
                <w:szCs w:val="24"/>
                <w:highlight w:val="yellow"/>
                <w:lang w:val="en-US"/>
              </w:rPr>
              <w:t>分</w:t>
            </w:r>
          </w:p>
        </w:tc>
      </w:tr>
      <w:tr w14:paraId="7BBA9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117D1168">
            <w:pPr>
              <w:widowControl/>
              <w:spacing w:beforeLines="0" w:afterLines="0"/>
              <w:jc w:val="center"/>
              <w:textAlignment w:val="center"/>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3</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6D1A491C">
            <w:pPr>
              <w:widowControl/>
              <w:spacing w:beforeLines="0" w:afterLines="0"/>
              <w:jc w:val="center"/>
              <w:textAlignment w:val="center"/>
              <w:rPr>
                <w:rFonts w:hint="default" w:ascii="Times New Roman" w:hAnsi="Times New Roman" w:eastAsia="宋体" w:cs="Times New Roman"/>
                <w:color w:val="auto"/>
                <w:sz w:val="24"/>
                <w:szCs w:val="24"/>
                <w:highlight w:val="green"/>
                <w:lang w:val="en-US" w:bidi="ar"/>
              </w:rPr>
            </w:pPr>
            <w:r>
              <w:rPr>
                <w:rFonts w:hint="default" w:ascii="Times New Roman" w:hAnsi="Times New Roman" w:eastAsia="宋体" w:cs="Times New Roman"/>
                <w:color w:val="auto"/>
                <w:sz w:val="24"/>
                <w:szCs w:val="24"/>
                <w:highlight w:val="green"/>
                <w:lang w:val="en-US" w:bidi="ar"/>
              </w:rPr>
              <w:t>监测</w:t>
            </w:r>
          </w:p>
          <w:p w14:paraId="1BA3BE86">
            <w:pPr>
              <w:widowControl/>
              <w:spacing w:beforeLines="0" w:afterLines="0"/>
              <w:jc w:val="center"/>
              <w:textAlignment w:val="center"/>
              <w:rPr>
                <w:rFonts w:hint="default" w:ascii="Times New Roman" w:hAnsi="Times New Roman" w:eastAsia="宋体" w:cs="Times New Roman"/>
                <w:color w:val="auto"/>
                <w:sz w:val="24"/>
                <w:szCs w:val="24"/>
                <w:highlight w:val="green"/>
                <w:lang w:val="en-US" w:bidi="ar"/>
              </w:rPr>
            </w:pPr>
            <w:r>
              <w:rPr>
                <w:rFonts w:hint="default" w:ascii="Times New Roman" w:hAnsi="Times New Roman" w:eastAsia="宋体" w:cs="Times New Roman"/>
                <w:color w:val="auto"/>
                <w:sz w:val="24"/>
                <w:szCs w:val="24"/>
                <w:highlight w:val="green"/>
                <w:lang w:val="en-US" w:bidi="ar"/>
              </w:rPr>
              <w:t>能力</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0E268370">
            <w:pPr>
              <w:widowControl/>
              <w:spacing w:beforeLines="0" w:afterLines="0"/>
              <w:jc w:val="both"/>
              <w:rPr>
                <w:rFonts w:hint="default" w:ascii="Times New Roman" w:hAnsi="Times New Roman" w:eastAsia="宋体" w:cs="Times New Roman"/>
                <w:color w:val="auto"/>
                <w:sz w:val="24"/>
                <w:szCs w:val="24"/>
                <w:highlight w:val="green"/>
              </w:rPr>
            </w:pPr>
            <w:r>
              <w:rPr>
                <w:rFonts w:hint="default" w:ascii="Times New Roman" w:hAnsi="Times New Roman" w:cs="Times New Roman"/>
                <w:color w:val="auto"/>
                <w:sz w:val="24"/>
                <w:szCs w:val="24"/>
                <w:highlight w:val="green"/>
                <w:lang w:val="en-US" w:eastAsia="zh-CN"/>
              </w:rPr>
              <w:t>1.</w:t>
            </w: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投标单位自</w:t>
            </w:r>
            <w:r>
              <w:rPr>
                <w:rFonts w:hint="default" w:ascii="Times New Roman" w:hAnsi="Times New Roman" w:eastAsia="宋体" w:cs="Times New Roman"/>
                <w:color w:val="auto"/>
                <w:sz w:val="24"/>
                <w:szCs w:val="24"/>
                <w:highlight w:val="green"/>
              </w:rPr>
              <w:t>20</w:t>
            </w:r>
            <w:r>
              <w:rPr>
                <w:rFonts w:hint="default" w:ascii="Times New Roman" w:hAnsi="Times New Roman" w:eastAsia="宋体" w:cs="Times New Roman"/>
                <w:color w:val="auto"/>
                <w:sz w:val="24"/>
                <w:szCs w:val="24"/>
                <w:highlight w:val="green"/>
                <w:lang w:val="en-US"/>
              </w:rPr>
              <w:t>2</w:t>
            </w:r>
            <w:r>
              <w:rPr>
                <w:rFonts w:hint="default" w:ascii="Times New Roman" w:hAnsi="Times New Roman" w:cs="Times New Roman"/>
                <w:color w:val="auto"/>
                <w:sz w:val="24"/>
                <w:szCs w:val="24"/>
                <w:highlight w:val="green"/>
                <w:lang w:val="en-US" w:eastAsia="zh-CN"/>
              </w:rPr>
              <w:t>3</w:t>
            </w:r>
            <w:r>
              <w:rPr>
                <w:rFonts w:hint="default" w:ascii="Times New Roman" w:hAnsi="Times New Roman" w:eastAsia="宋体" w:cs="Times New Roman"/>
                <w:color w:val="auto"/>
                <w:sz w:val="24"/>
                <w:szCs w:val="24"/>
                <w:highlight w:val="green"/>
              </w:rPr>
              <w:t>年1月1日</w:t>
            </w:r>
            <w:r>
              <w:rPr>
                <w:rFonts w:hint="default" w:ascii="Times New Roman" w:hAnsi="Times New Roman" w:eastAsia="宋体" w:cs="Times New Roman"/>
                <w:color w:val="auto"/>
                <w:sz w:val="24"/>
                <w:szCs w:val="24"/>
                <w:highlight w:val="green"/>
                <w:lang w:val="en-US"/>
              </w:rPr>
              <w:t>（以合同签订日期为起算点）以</w:t>
            </w:r>
            <w:r>
              <w:rPr>
                <w:rFonts w:hint="default" w:ascii="Times New Roman" w:hAnsi="Times New Roman" w:eastAsia="宋体" w:cs="Times New Roman"/>
                <w:color w:val="auto"/>
                <w:sz w:val="24"/>
                <w:szCs w:val="24"/>
                <w:highlight w:val="green"/>
              </w:rPr>
              <w:t>来承担过</w:t>
            </w:r>
            <w:r>
              <w:rPr>
                <w:rFonts w:hint="default" w:ascii="Times New Roman" w:hAnsi="Times New Roman" w:eastAsia="宋体" w:cs="Times New Roman"/>
                <w:b w:val="0"/>
                <w:bCs w:val="0"/>
                <w:strike w:val="0"/>
                <w:color w:val="auto"/>
                <w:sz w:val="24"/>
                <w:szCs w:val="24"/>
                <w:highlight w:val="green"/>
              </w:rPr>
              <w:t>政府部门</w:t>
            </w:r>
            <w:r>
              <w:rPr>
                <w:rFonts w:hint="default" w:ascii="Times New Roman" w:hAnsi="Times New Roman" w:eastAsia="宋体" w:cs="Times New Roman"/>
                <w:color w:val="auto"/>
                <w:sz w:val="24"/>
                <w:szCs w:val="24"/>
                <w:highlight w:val="green"/>
              </w:rPr>
              <w:t>的食用农产品质量安全农药兽药残留专项风险监测任务，且在该监测任务中发现了不合格样品，并明确不合格样品占比率的，</w:t>
            </w:r>
            <w:r>
              <w:rPr>
                <w:rFonts w:hint="default" w:ascii="Times New Roman" w:hAnsi="Times New Roman" w:eastAsia="宋体" w:cs="Times New Roman"/>
                <w:color w:val="auto"/>
                <w:sz w:val="24"/>
                <w:szCs w:val="24"/>
                <w:highlight w:val="green"/>
                <w:lang w:val="en-US"/>
              </w:rPr>
              <w:t>每提供一个</w:t>
            </w:r>
            <w:r>
              <w:rPr>
                <w:rFonts w:hint="default" w:ascii="Times New Roman" w:hAnsi="Times New Roman" w:eastAsia="宋体" w:cs="Times New Roman"/>
                <w:color w:val="auto"/>
                <w:sz w:val="24"/>
                <w:szCs w:val="24"/>
                <w:highlight w:val="green"/>
              </w:rPr>
              <w:t>得</w:t>
            </w:r>
            <w:r>
              <w:rPr>
                <w:rFonts w:hint="default" w:ascii="Times New Roman" w:hAnsi="Times New Roman" w:eastAsia="宋体" w:cs="Times New Roman"/>
                <w:color w:val="auto"/>
                <w:sz w:val="24"/>
                <w:szCs w:val="24"/>
                <w:highlight w:val="green"/>
                <w:lang w:val="en-US"/>
              </w:rPr>
              <w:t>3</w:t>
            </w:r>
            <w:r>
              <w:rPr>
                <w:rFonts w:hint="default" w:ascii="Times New Roman" w:hAnsi="Times New Roman" w:eastAsia="宋体" w:cs="Times New Roman"/>
                <w:color w:val="auto"/>
                <w:sz w:val="24"/>
                <w:szCs w:val="24"/>
                <w:highlight w:val="green"/>
              </w:rPr>
              <w:t>分。本项</w:t>
            </w:r>
            <w:r>
              <w:rPr>
                <w:rFonts w:hint="default" w:ascii="Times New Roman" w:hAnsi="Times New Roman" w:eastAsia="宋体" w:cs="Times New Roman"/>
                <w:color w:val="auto"/>
                <w:sz w:val="24"/>
                <w:szCs w:val="24"/>
                <w:highlight w:val="green"/>
                <w:lang w:val="en-US"/>
              </w:rPr>
              <w:t>最高得9分</w:t>
            </w:r>
            <w:r>
              <w:rPr>
                <w:rFonts w:hint="default" w:ascii="Times New Roman" w:hAnsi="Times New Roman" w:eastAsia="宋体" w:cs="Times New Roman"/>
                <w:color w:val="auto"/>
                <w:sz w:val="24"/>
                <w:szCs w:val="24"/>
                <w:highlight w:val="green"/>
              </w:rPr>
              <w:t>。</w:t>
            </w:r>
          </w:p>
          <w:p w14:paraId="51587830">
            <w:pPr>
              <w:widowControl/>
              <w:spacing w:beforeLines="0" w:afterLines="0"/>
              <w:rPr>
                <w:rFonts w:hint="default" w:ascii="Times New Roman" w:hAnsi="Times New Roman" w:cs="Times New Roman"/>
                <w:sz w:val="24"/>
                <w:szCs w:val="24"/>
                <w:highlight w:val="green"/>
              </w:rPr>
            </w:pPr>
            <w:r>
              <w:rPr>
                <w:rFonts w:hint="default" w:ascii="Times New Roman" w:hAnsi="Times New Roman" w:cs="Times New Roman"/>
                <w:color w:val="auto"/>
                <w:sz w:val="24"/>
                <w:szCs w:val="24"/>
                <w:highlight w:val="green"/>
                <w:lang w:val="en-US" w:eastAsia="zh-CN"/>
              </w:rPr>
              <w:t>2.</w:t>
            </w: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投标单位</w:t>
            </w:r>
            <w:r>
              <w:rPr>
                <w:rFonts w:hint="default" w:ascii="Times New Roman" w:hAnsi="Times New Roman" w:cs="Times New Roman"/>
                <w:color w:val="auto"/>
                <w:sz w:val="24"/>
                <w:szCs w:val="24"/>
                <w:highlight w:val="green"/>
                <w:lang w:val="en-US" w:eastAsia="zh-CN"/>
              </w:rPr>
              <w:t>参加上年度</w:t>
            </w:r>
            <w:r>
              <w:rPr>
                <w:rFonts w:hint="default" w:ascii="Times New Roman" w:hAnsi="Times New Roman" w:cs="Times New Roman"/>
                <w:color w:val="auto"/>
                <w:sz w:val="24"/>
                <w:szCs w:val="24"/>
                <w:highlight w:val="green"/>
              </w:rPr>
              <w:t>CATL</w:t>
            </w:r>
            <w:r>
              <w:rPr>
                <w:rFonts w:hint="default" w:ascii="Times New Roman" w:hAnsi="Times New Roman" w:cs="Times New Roman"/>
                <w:color w:val="auto"/>
                <w:sz w:val="24"/>
                <w:szCs w:val="24"/>
                <w:highlight w:val="green"/>
                <w:lang w:val="en-US" w:eastAsia="zh-CN"/>
              </w:rPr>
              <w:t>发证单位组织的检测机构能力验证并考核通过，得3分，参加其他省级以上管理单位组织的能力验证并考核通过，得1分。未参加或者考核不通过的不得分。</w:t>
            </w:r>
          </w:p>
          <w:p w14:paraId="048620C7">
            <w:pPr>
              <w:keepNext w:val="0"/>
              <w:keepLines w:val="0"/>
              <w:pageBreakBefore w:val="0"/>
              <w:widowControl/>
              <w:kinsoku/>
              <w:wordWrap/>
              <w:overflowPunct/>
              <w:topLinePunct w:val="0"/>
              <w:autoSpaceDE/>
              <w:autoSpaceDN/>
              <w:bidi w:val="0"/>
              <w:adjustRightInd w:val="0"/>
              <w:snapToGrid w:val="0"/>
              <w:spacing w:beforeLines="0" w:afterLines="0"/>
              <w:jc w:val="both"/>
              <w:textAlignment w:val="auto"/>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rPr>
              <w:t>注：</w:t>
            </w:r>
            <w:r>
              <w:rPr>
                <w:rFonts w:hint="default" w:ascii="Times New Roman" w:hAnsi="Times New Roman" w:eastAsia="宋体" w:cs="Times New Roman"/>
                <w:color w:val="auto"/>
                <w:sz w:val="24"/>
                <w:szCs w:val="24"/>
                <w:highlight w:val="green"/>
                <w:lang w:val="en-US"/>
              </w:rPr>
              <w:t>①</w:t>
            </w:r>
            <w:r>
              <w:rPr>
                <w:rFonts w:hint="default" w:ascii="Times New Roman" w:hAnsi="Times New Roman" w:eastAsia="宋体" w:cs="Times New Roman"/>
                <w:color w:val="auto"/>
                <w:sz w:val="24"/>
                <w:szCs w:val="24"/>
                <w:highlight w:val="green"/>
              </w:rPr>
              <w:t>投标人须提供Excel清单列表，表头至少包括项目名称、抽样数量、不合格样品数量、不合格样品率（不合格样品数量/抽样数量），并加盖投标人公章。</w:t>
            </w:r>
            <w:r>
              <w:rPr>
                <w:rFonts w:hint="default" w:ascii="Times New Roman" w:hAnsi="Times New Roman" w:eastAsia="宋体" w:cs="Times New Roman"/>
                <w:color w:val="auto"/>
                <w:sz w:val="24"/>
                <w:szCs w:val="24"/>
                <w:highlight w:val="green"/>
                <w:lang w:val="en-US"/>
              </w:rPr>
              <w:t>②</w:t>
            </w:r>
            <w:r>
              <w:rPr>
                <w:rFonts w:hint="default" w:ascii="Times New Roman" w:hAnsi="Times New Roman" w:eastAsia="宋体" w:cs="Times New Roman"/>
                <w:color w:val="auto"/>
                <w:sz w:val="24"/>
                <w:szCs w:val="24"/>
                <w:highlight w:val="green"/>
              </w:rPr>
              <w:t>投标人须提供承担任务文件复印件或合同复印件，合同复印件至少包括合同首页、金额页、项目内容页、签字盖章页等相应内容，否则不得分</w:t>
            </w:r>
            <w:r>
              <w:rPr>
                <w:rFonts w:hint="default" w:ascii="Times New Roman" w:hAnsi="Times New Roman" w:eastAsia="宋体" w:cs="Times New Roman"/>
                <w:color w:val="auto"/>
                <w:sz w:val="24"/>
                <w:szCs w:val="24"/>
                <w:highlight w:val="green"/>
                <w:lang w:val="en-US"/>
              </w:rPr>
              <w:t>。</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25E6BDDF">
            <w:pPr>
              <w:widowControl/>
              <w:spacing w:beforeLines="0" w:afterLines="0"/>
              <w:jc w:val="center"/>
              <w:textAlignment w:val="center"/>
              <w:rPr>
                <w:rFonts w:hint="default" w:ascii="Times New Roman" w:hAnsi="Times New Roman" w:eastAsia="宋体" w:cs="Times New Roman"/>
                <w:color w:val="auto"/>
                <w:kern w:val="2"/>
                <w:sz w:val="24"/>
                <w:szCs w:val="24"/>
                <w:highlight w:val="yellow"/>
                <w:lang w:val="en-US" w:eastAsia="zh-CN" w:bidi="ar-SA"/>
              </w:rPr>
            </w:pPr>
            <w:r>
              <w:rPr>
                <w:rFonts w:hint="default" w:ascii="Times New Roman" w:hAnsi="Times New Roman" w:cs="Times New Roman"/>
                <w:color w:val="auto"/>
                <w:sz w:val="24"/>
                <w:szCs w:val="24"/>
                <w:highlight w:val="yellow"/>
                <w:lang w:val="en-US" w:eastAsia="zh-CN"/>
              </w:rPr>
              <w:t>12</w:t>
            </w:r>
            <w:r>
              <w:rPr>
                <w:rFonts w:hint="default" w:ascii="Times New Roman" w:hAnsi="Times New Roman" w:eastAsia="宋体" w:cs="Times New Roman"/>
                <w:color w:val="auto"/>
                <w:sz w:val="24"/>
                <w:szCs w:val="24"/>
                <w:highlight w:val="yellow"/>
                <w:lang w:val="en-US"/>
              </w:rPr>
              <w:t>分</w:t>
            </w:r>
          </w:p>
        </w:tc>
      </w:tr>
      <w:tr w14:paraId="461D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4"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5EDB8D63">
            <w:pPr>
              <w:widowControl/>
              <w:spacing w:beforeLines="0" w:afterLines="0"/>
              <w:jc w:val="center"/>
              <w:textAlignment w:val="center"/>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4</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657A318C">
            <w:pPr>
              <w:widowControl/>
              <w:spacing w:beforeLines="0" w:afterLines="0"/>
              <w:jc w:val="center"/>
              <w:textAlignment w:val="center"/>
              <w:rPr>
                <w:rFonts w:hint="default" w:ascii="Times New Roman" w:hAnsi="Times New Roman" w:eastAsia="宋体" w:cs="Times New Roman"/>
                <w:color w:val="auto"/>
                <w:sz w:val="24"/>
                <w:szCs w:val="24"/>
                <w:highlight w:val="green"/>
                <w:lang w:val="en-US" w:bidi="ar"/>
              </w:rPr>
            </w:pPr>
            <w:r>
              <w:rPr>
                <w:rFonts w:hint="default" w:ascii="Times New Roman" w:hAnsi="Times New Roman" w:eastAsia="宋体" w:cs="Times New Roman"/>
                <w:color w:val="auto"/>
                <w:sz w:val="24"/>
                <w:szCs w:val="24"/>
                <w:highlight w:val="green"/>
                <w:lang w:val="en-US"/>
              </w:rPr>
              <w:t>项目人员配备</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0BB77CA0">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1.项目负责人（3分）</w:t>
            </w:r>
          </w:p>
          <w:p w14:paraId="51E875A9">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具有硕士及以上研究生学历，正高级职称，从事农产品检验检测工作年限满5年及以上，全部满足得3分；具有本科及以上学历，高级职称，从事农产品检验检测工作年限3年及以上，全部满足得1分；其他不得分。</w:t>
            </w:r>
          </w:p>
          <w:p w14:paraId="70C11F22">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2.检验人员（7分）</w:t>
            </w:r>
          </w:p>
          <w:p w14:paraId="2BFE4D44">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（1）团队中具有专职农产品风险监测的检验人员的数量至少10人</w:t>
            </w:r>
            <w:r>
              <w:rPr>
                <w:rFonts w:hint="default" w:ascii="Times New Roman" w:hAnsi="Times New Roman" w:eastAsia="宋体" w:cs="Times New Roman"/>
                <w:strike w:val="0"/>
                <w:color w:val="auto"/>
                <w:sz w:val="24"/>
                <w:szCs w:val="24"/>
                <w:highlight w:val="green"/>
                <w:lang w:val="en-US"/>
              </w:rPr>
              <w:t>，11-13人得1分，14-15人得2分，16人及以上得3分；</w:t>
            </w:r>
          </w:p>
          <w:p w14:paraId="12392C39">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（2）团队中从事农产品检验工作的正高级技术职称的人员数量：每有1人得1分，满分2分；</w:t>
            </w:r>
          </w:p>
          <w:p w14:paraId="3CB4DB8A">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（3）团队中从事农产品检验工作的</w:t>
            </w:r>
            <w:r>
              <w:rPr>
                <w:rFonts w:hint="default" w:ascii="Times New Roman" w:hAnsi="Times New Roman" w:eastAsia="宋体" w:cs="Times New Roman"/>
                <w:strike w:val="0"/>
                <w:color w:val="auto"/>
                <w:sz w:val="24"/>
                <w:szCs w:val="24"/>
                <w:highlight w:val="green"/>
                <w:lang w:val="en-US"/>
              </w:rPr>
              <w:t>副</w:t>
            </w:r>
            <w:r>
              <w:rPr>
                <w:rFonts w:hint="default" w:ascii="Times New Roman" w:hAnsi="Times New Roman" w:eastAsia="宋体" w:cs="Times New Roman"/>
                <w:color w:val="auto"/>
                <w:sz w:val="24"/>
                <w:szCs w:val="24"/>
                <w:highlight w:val="green"/>
                <w:lang w:val="en-US"/>
              </w:rPr>
              <w:t>高级及以上技术职称人员数量：每有</w:t>
            </w:r>
            <w:r>
              <w:rPr>
                <w:rFonts w:hint="default" w:ascii="Times New Roman" w:hAnsi="Times New Roman"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人得</w:t>
            </w:r>
            <w:r>
              <w:rPr>
                <w:rFonts w:hint="default" w:ascii="Times New Roman" w:hAnsi="Times New Roman" w:cs="Times New Roman"/>
                <w:color w:val="auto"/>
                <w:sz w:val="24"/>
                <w:szCs w:val="24"/>
                <w:highlight w:val="green"/>
                <w:lang w:val="en-US" w:eastAsia="zh-CN"/>
              </w:rPr>
              <w:t>0.5</w:t>
            </w:r>
            <w:r>
              <w:rPr>
                <w:rFonts w:hint="default" w:ascii="Times New Roman" w:hAnsi="Times New Roman" w:eastAsia="宋体" w:cs="Times New Roman"/>
                <w:color w:val="auto"/>
                <w:sz w:val="24"/>
                <w:szCs w:val="24"/>
                <w:highlight w:val="green"/>
                <w:lang w:val="en-US"/>
              </w:rPr>
              <w:t>分，满分2分。</w:t>
            </w:r>
          </w:p>
          <w:p w14:paraId="70382AD4">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3.抽样人员（4分）</w:t>
            </w:r>
          </w:p>
          <w:p w14:paraId="61A17DCA">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团队中具有承担农产品风险监测的专职抽样人员的数量至少5人，</w:t>
            </w:r>
            <w:r>
              <w:rPr>
                <w:rFonts w:hint="default" w:ascii="Times New Roman" w:hAnsi="Times New Roman" w:eastAsia="宋体" w:cs="Times New Roman"/>
                <w:strike w:val="0"/>
                <w:color w:val="auto"/>
                <w:sz w:val="24"/>
                <w:szCs w:val="24"/>
                <w:highlight w:val="green"/>
                <w:lang w:val="en-US"/>
              </w:rPr>
              <w:t>每增加1人加1分</w:t>
            </w:r>
            <w:r>
              <w:rPr>
                <w:rFonts w:hint="default" w:ascii="Times New Roman" w:hAnsi="Times New Roman" w:eastAsia="宋体" w:cs="Times New Roman"/>
                <w:color w:val="auto"/>
                <w:sz w:val="24"/>
                <w:szCs w:val="24"/>
                <w:highlight w:val="green"/>
                <w:lang w:val="en-US"/>
              </w:rPr>
              <w:t>，满分4分。</w:t>
            </w:r>
          </w:p>
          <w:p w14:paraId="439EC192">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注：</w:t>
            </w:r>
          </w:p>
          <w:p w14:paraId="4514B985">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①第2、3项不包含项目负责人。</w:t>
            </w:r>
          </w:p>
          <w:p w14:paraId="7E8C5E22">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②检验人员评分项中同一人取其最高等级职称计分，职称证书和人员均不重复计算。</w:t>
            </w:r>
          </w:p>
          <w:p w14:paraId="6864D84C">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③抽样人员与检验人员不得重复，如有重复在符合人员要求的前提下仅按检验人员计算，不重复计算。</w:t>
            </w:r>
          </w:p>
          <w:p w14:paraId="5F156521">
            <w:pPr>
              <w:keepNext w:val="0"/>
              <w:keepLines w:val="0"/>
              <w:pageBreakBefore w:val="0"/>
              <w:widowControl w:val="0"/>
              <w:kinsoku/>
              <w:wordWrap/>
              <w:overflowPunct/>
              <w:topLinePunct w:val="0"/>
              <w:autoSpaceDE/>
              <w:autoSpaceDN/>
              <w:bidi w:val="0"/>
              <w:adjustRightInd w:val="0"/>
              <w:snapToGrid w:val="0"/>
              <w:spacing w:beforeLines="0" w:afterLines="0" w:line="240" w:lineRule="atLeast"/>
              <w:jc w:val="both"/>
              <w:textAlignment w:val="auto"/>
              <w:rPr>
                <w:rFonts w:hint="default" w:ascii="Times New Roman" w:hAnsi="Times New Roman"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④需提供对应人员的职称证书、学历学位证书复印件、工作年限证明（如用人单位开具的工作年限证明、社保缴纳记录、劳动合同等）等相关材料复印件。团队所有人员均需提供开标前3个月内任意一个月投标单位为其缴纳的社保证明材料</w:t>
            </w:r>
            <w:r>
              <w:rPr>
                <w:rFonts w:hint="default" w:ascii="Times New Roman" w:hAnsi="Times New Roman" w:cs="Times New Roman"/>
                <w:color w:val="auto"/>
                <w:sz w:val="24"/>
                <w:szCs w:val="24"/>
                <w:highlight w:val="green"/>
                <w:lang w:val="en-US" w:eastAsia="zh-CN"/>
              </w:rPr>
              <w:t>（退休返聘人员需提供退休证及返聘合同）</w:t>
            </w:r>
            <w:r>
              <w:rPr>
                <w:rFonts w:hint="default" w:ascii="Times New Roman" w:hAnsi="Times New Roman" w:eastAsia="宋体" w:cs="Times New Roman"/>
                <w:color w:val="auto"/>
                <w:sz w:val="24"/>
                <w:szCs w:val="24"/>
                <w:highlight w:val="green"/>
                <w:lang w:val="en-US"/>
              </w:rPr>
              <w:t>。以上材料均需加盖投标单位公章。</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5A24417B">
            <w:pPr>
              <w:widowControl/>
              <w:spacing w:beforeLines="0" w:afterLines="0"/>
              <w:jc w:val="center"/>
              <w:textAlignment w:val="center"/>
              <w:rPr>
                <w:rFonts w:hint="default" w:ascii="Times New Roman" w:hAnsi="Times New Roman" w:eastAsia="宋体" w:cs="Times New Roman"/>
                <w:color w:val="auto"/>
                <w:kern w:val="2"/>
                <w:sz w:val="24"/>
                <w:szCs w:val="24"/>
                <w:lang w:val="en-US" w:eastAsia="zh-CN" w:bidi="ar"/>
              </w:rPr>
            </w:pPr>
            <w:r>
              <w:rPr>
                <w:rFonts w:hint="default" w:ascii="Times New Roman" w:hAnsi="Times New Roman" w:eastAsia="宋体" w:cs="Times New Roman"/>
                <w:color w:val="auto"/>
                <w:sz w:val="24"/>
                <w:szCs w:val="24"/>
                <w:lang w:val="en-US" w:bidi="ar"/>
              </w:rPr>
              <w:t>14分</w:t>
            </w:r>
          </w:p>
        </w:tc>
      </w:tr>
      <w:tr w14:paraId="001E6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2"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35807F52">
            <w:pPr>
              <w:widowControl/>
              <w:spacing w:beforeLines="0" w:afterLines="0"/>
              <w:jc w:val="center"/>
              <w:textAlignment w:val="center"/>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5</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3576E030">
            <w:pPr>
              <w:widowControl/>
              <w:spacing w:beforeLines="0" w:afterLines="0"/>
              <w:jc w:val="center"/>
              <w:textAlignment w:val="center"/>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实验场地及</w:t>
            </w:r>
            <w:r>
              <w:rPr>
                <w:rFonts w:hint="default" w:ascii="Times New Roman" w:hAnsi="Times New Roman" w:eastAsia="宋体" w:cs="Times New Roman"/>
                <w:color w:val="auto"/>
                <w:kern w:val="2"/>
                <w:sz w:val="24"/>
                <w:szCs w:val="24"/>
                <w:highlight w:val="green"/>
              </w:rPr>
              <w:t>设备、设施</w:t>
            </w:r>
            <w:r>
              <w:rPr>
                <w:rFonts w:hint="default" w:ascii="Times New Roman" w:hAnsi="Times New Roman" w:eastAsia="宋体" w:cs="Times New Roman"/>
                <w:color w:val="auto"/>
                <w:sz w:val="24"/>
                <w:szCs w:val="24"/>
                <w:highlight w:val="green"/>
                <w:lang w:val="en-US"/>
              </w:rPr>
              <w:t>情况</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7EFD7DDB">
            <w:pPr>
              <w:widowControl/>
              <w:spacing w:beforeLines="0" w:afterLines="0" w:line="240" w:lineRule="auto"/>
              <w:jc w:val="left"/>
              <w:textAlignment w:val="center"/>
              <w:rPr>
                <w:rFonts w:hint="default" w:ascii="Times New Roman" w:hAnsi="Times New Roman" w:cs="Times New Roman"/>
                <w:sz w:val="24"/>
                <w:szCs w:val="24"/>
                <w:highlight w:val="green"/>
                <w:lang w:val="en-US" w:eastAsia="zh-CN"/>
              </w:rPr>
            </w:pPr>
            <w:r>
              <w:rPr>
                <w:rFonts w:hint="eastAsia" w:ascii="Times New Roman" w:hAnsi="Times New Roman" w:cs="Times New Roman"/>
                <w:sz w:val="24"/>
                <w:szCs w:val="24"/>
                <w:highlight w:val="green"/>
                <w:lang w:val="en-US" w:eastAsia="zh-CN"/>
              </w:rPr>
              <w:t xml:space="preserve">1. </w:t>
            </w:r>
            <w:r>
              <w:rPr>
                <w:rFonts w:hint="default" w:ascii="Times New Roman" w:hAnsi="Times New Roman" w:cs="Times New Roman"/>
                <w:sz w:val="24"/>
                <w:szCs w:val="24"/>
                <w:highlight w:val="green"/>
                <w:lang w:val="en-US" w:eastAsia="zh-CN"/>
              </w:rPr>
              <w:t>实验室场地（</w:t>
            </w:r>
            <w:r>
              <w:rPr>
                <w:rFonts w:hint="eastAsia" w:ascii="Times New Roman" w:hAnsi="Times New Roman" w:cs="Times New Roman"/>
                <w:sz w:val="24"/>
                <w:szCs w:val="24"/>
                <w:highlight w:val="green"/>
                <w:lang w:val="en-US" w:eastAsia="zh-CN"/>
              </w:rPr>
              <w:t>5</w:t>
            </w:r>
            <w:r>
              <w:rPr>
                <w:rFonts w:hint="default" w:ascii="Times New Roman" w:hAnsi="Times New Roman" w:cs="Times New Roman"/>
                <w:sz w:val="24"/>
                <w:szCs w:val="24"/>
                <w:highlight w:val="green"/>
                <w:lang w:val="en-US" w:eastAsia="zh-CN"/>
              </w:rPr>
              <w:t>分）</w:t>
            </w:r>
          </w:p>
          <w:p w14:paraId="38DFFEE7">
            <w:pPr>
              <w:widowControl/>
              <w:spacing w:beforeLines="0" w:afterLines="0" w:line="240" w:lineRule="auto"/>
              <w:jc w:val="left"/>
              <w:textAlignment w:val="center"/>
              <w:rPr>
                <w:rFonts w:hint="default" w:ascii="Times New Roman" w:hAnsi="Times New Roman" w:cs="Times New Roman"/>
                <w:sz w:val="24"/>
                <w:szCs w:val="24"/>
                <w:highlight w:val="green"/>
              </w:rPr>
            </w:pPr>
            <w:r>
              <w:rPr>
                <w:rFonts w:hint="eastAsia" w:ascii="Times New Roman" w:hAnsi="Times New Roman" w:cs="Times New Roman"/>
                <w:sz w:val="24"/>
                <w:szCs w:val="24"/>
                <w:highlight w:val="green"/>
                <w:lang w:val="en-US" w:eastAsia="zh-CN"/>
              </w:rPr>
              <w:t xml:space="preserve">  </w:t>
            </w:r>
            <w:r>
              <w:rPr>
                <w:rFonts w:hint="default" w:ascii="Times New Roman" w:hAnsi="Times New Roman" w:cs="Times New Roman"/>
                <w:sz w:val="24"/>
                <w:szCs w:val="24"/>
                <w:highlight w:val="green"/>
              </w:rPr>
              <w:t>根据</w:t>
            </w:r>
            <w:r>
              <w:rPr>
                <w:rFonts w:hint="default" w:ascii="Times New Roman" w:hAnsi="Times New Roman" w:cs="Times New Roman"/>
                <w:sz w:val="24"/>
                <w:szCs w:val="24"/>
                <w:highlight w:val="green"/>
                <w:lang w:val="en-US"/>
              </w:rPr>
              <w:t>供应商提供实验场地及</w:t>
            </w:r>
            <w:r>
              <w:rPr>
                <w:rFonts w:hint="default" w:ascii="Times New Roman" w:hAnsi="Times New Roman" w:cs="Times New Roman"/>
                <w:sz w:val="24"/>
                <w:szCs w:val="24"/>
                <w:highlight w:val="green"/>
              </w:rPr>
              <w:t>设备设施</w:t>
            </w:r>
            <w:r>
              <w:rPr>
                <w:rFonts w:hint="default" w:ascii="Times New Roman" w:hAnsi="Times New Roman" w:cs="Times New Roman"/>
                <w:sz w:val="24"/>
                <w:szCs w:val="24"/>
                <w:highlight w:val="green"/>
                <w:lang w:val="en-US"/>
              </w:rPr>
              <w:t>情况</w:t>
            </w:r>
            <w:r>
              <w:rPr>
                <w:rFonts w:hint="default" w:ascii="Times New Roman" w:hAnsi="Times New Roman" w:cs="Times New Roman"/>
                <w:sz w:val="24"/>
                <w:szCs w:val="24"/>
                <w:highlight w:val="green"/>
              </w:rPr>
              <w:t>（包括</w:t>
            </w:r>
            <w:r>
              <w:rPr>
                <w:rFonts w:hint="default" w:ascii="Times New Roman" w:hAnsi="Times New Roman" w:cs="Times New Roman"/>
                <w:sz w:val="24"/>
                <w:szCs w:val="24"/>
                <w:highlight w:val="green"/>
                <w:lang w:val="en-US"/>
              </w:rPr>
              <w:t>场地面积、功能区数量、功能区分布、仪器设备情况等</w:t>
            </w:r>
            <w:r>
              <w:rPr>
                <w:rFonts w:hint="default" w:ascii="Times New Roman" w:hAnsi="Times New Roman" w:cs="Times New Roman"/>
                <w:sz w:val="24"/>
                <w:szCs w:val="24"/>
                <w:highlight w:val="green"/>
              </w:rPr>
              <w:t>）进行综合打分：</w:t>
            </w:r>
          </w:p>
          <w:p w14:paraId="6AC1A45B">
            <w:pPr>
              <w:widowControl/>
              <w:spacing w:beforeLines="0" w:afterLines="0"/>
              <w:jc w:val="left"/>
              <w:textAlignment w:val="center"/>
              <w:rPr>
                <w:rFonts w:hint="default" w:ascii="Times New Roman" w:hAnsi="Times New Roman" w:cs="Times New Roman"/>
                <w:sz w:val="24"/>
                <w:szCs w:val="24"/>
                <w:highlight w:val="green"/>
              </w:rPr>
            </w:pPr>
            <w:r>
              <w:rPr>
                <w:rFonts w:hint="eastAsia" w:ascii="Times New Roman" w:hAnsi="Times New Roman" w:cs="Times New Roman"/>
                <w:sz w:val="24"/>
                <w:szCs w:val="24"/>
                <w:highlight w:val="green"/>
                <w:lang w:val="en-US" w:eastAsia="zh-CN"/>
              </w:rPr>
              <w:t xml:space="preserve">  </w:t>
            </w:r>
            <w:r>
              <w:rPr>
                <w:rFonts w:hint="default" w:ascii="Times New Roman" w:hAnsi="Times New Roman" w:cs="Times New Roman"/>
                <w:sz w:val="24"/>
                <w:szCs w:val="24"/>
                <w:highlight w:val="green"/>
                <w:lang w:val="en-US"/>
              </w:rPr>
              <w:t>实验场地布局合理、功能明确、检测区域相互独立、面积充裕</w:t>
            </w:r>
            <w:r>
              <w:rPr>
                <w:rFonts w:hint="default" w:ascii="Times New Roman" w:hAnsi="Times New Roman" w:cs="Times New Roman"/>
                <w:sz w:val="24"/>
                <w:szCs w:val="24"/>
                <w:highlight w:val="green"/>
              </w:rPr>
              <w:t>，</w:t>
            </w:r>
            <w:r>
              <w:rPr>
                <w:rFonts w:hint="default" w:ascii="Times New Roman" w:hAnsi="Times New Roman" w:cs="Times New Roman"/>
                <w:sz w:val="24"/>
                <w:szCs w:val="24"/>
                <w:highlight w:val="green"/>
                <w:lang w:val="en-US"/>
              </w:rPr>
              <w:t>仪器</w:t>
            </w:r>
            <w:r>
              <w:rPr>
                <w:rFonts w:hint="default" w:ascii="Times New Roman" w:hAnsi="Times New Roman" w:cs="Times New Roman"/>
                <w:sz w:val="24"/>
                <w:szCs w:val="24"/>
                <w:highlight w:val="green"/>
              </w:rPr>
              <w:t>设备种类齐全，</w:t>
            </w:r>
            <w:r>
              <w:rPr>
                <w:rFonts w:hint="default" w:ascii="Times New Roman" w:hAnsi="Times New Roman" w:cs="Times New Roman"/>
                <w:sz w:val="24"/>
                <w:szCs w:val="24"/>
                <w:highlight w:val="green"/>
                <w:lang w:val="en-US"/>
              </w:rPr>
              <w:t>优于</w:t>
            </w:r>
            <w:r>
              <w:rPr>
                <w:rFonts w:hint="default" w:ascii="Times New Roman" w:hAnsi="Times New Roman" w:cs="Times New Roman"/>
                <w:sz w:val="24"/>
                <w:szCs w:val="24"/>
                <w:highlight w:val="green"/>
                <w:lang w:val="en-US" w:eastAsia="zh-CN"/>
              </w:rPr>
              <w:t>招标文件要求</w:t>
            </w:r>
            <w:r>
              <w:rPr>
                <w:rFonts w:hint="default" w:ascii="Times New Roman" w:hAnsi="Times New Roman" w:cs="Times New Roman"/>
                <w:sz w:val="24"/>
                <w:szCs w:val="24"/>
                <w:highlight w:val="green"/>
              </w:rPr>
              <w:t>得</w:t>
            </w:r>
            <w:r>
              <w:rPr>
                <w:rFonts w:hint="eastAsia" w:ascii="Times New Roman" w:hAnsi="Times New Roman" w:cs="Times New Roman"/>
                <w:sz w:val="24"/>
                <w:szCs w:val="24"/>
                <w:highlight w:val="green"/>
                <w:lang w:val="en-US" w:eastAsia="zh-CN"/>
              </w:rPr>
              <w:t>5</w:t>
            </w:r>
            <w:r>
              <w:rPr>
                <w:rFonts w:hint="default" w:ascii="Times New Roman" w:hAnsi="Times New Roman" w:cs="Times New Roman"/>
                <w:sz w:val="24"/>
                <w:szCs w:val="24"/>
                <w:highlight w:val="green"/>
              </w:rPr>
              <w:t>分；</w:t>
            </w:r>
            <w:r>
              <w:rPr>
                <w:rFonts w:hint="default" w:ascii="Times New Roman" w:hAnsi="Times New Roman" w:cs="Times New Roman"/>
                <w:sz w:val="24"/>
                <w:szCs w:val="24"/>
                <w:highlight w:val="green"/>
                <w:lang w:val="en-US"/>
              </w:rPr>
              <w:t>实验场地布局较合理、各区域功能较明确、面积较充裕</w:t>
            </w:r>
            <w:r>
              <w:rPr>
                <w:rFonts w:hint="default" w:ascii="Times New Roman" w:hAnsi="Times New Roman" w:cs="Times New Roman"/>
                <w:sz w:val="24"/>
                <w:szCs w:val="24"/>
                <w:highlight w:val="green"/>
              </w:rPr>
              <w:t>，</w:t>
            </w:r>
            <w:r>
              <w:rPr>
                <w:rFonts w:hint="default" w:ascii="Times New Roman" w:hAnsi="Times New Roman" w:cs="Times New Roman"/>
                <w:sz w:val="24"/>
                <w:szCs w:val="24"/>
                <w:highlight w:val="green"/>
                <w:lang w:val="en-US"/>
              </w:rPr>
              <w:t>仪器</w:t>
            </w:r>
            <w:r>
              <w:rPr>
                <w:rFonts w:hint="default" w:ascii="Times New Roman" w:hAnsi="Times New Roman" w:cs="Times New Roman"/>
                <w:sz w:val="24"/>
                <w:szCs w:val="24"/>
                <w:highlight w:val="green"/>
              </w:rPr>
              <w:t>设备种类</w:t>
            </w:r>
            <w:r>
              <w:rPr>
                <w:rFonts w:hint="default" w:ascii="Times New Roman" w:hAnsi="Times New Roman" w:cs="Times New Roman"/>
                <w:sz w:val="24"/>
                <w:szCs w:val="24"/>
                <w:highlight w:val="green"/>
                <w:lang w:val="en-US"/>
              </w:rPr>
              <w:t>数量刚好</w:t>
            </w:r>
            <w:r>
              <w:rPr>
                <w:rFonts w:hint="default" w:ascii="Times New Roman" w:hAnsi="Times New Roman" w:cs="Times New Roman"/>
                <w:sz w:val="24"/>
                <w:szCs w:val="24"/>
                <w:highlight w:val="green"/>
              </w:rPr>
              <w:t>满足</w:t>
            </w:r>
            <w:r>
              <w:rPr>
                <w:rFonts w:hint="default" w:ascii="Times New Roman" w:hAnsi="Times New Roman" w:cs="Times New Roman"/>
                <w:sz w:val="24"/>
                <w:szCs w:val="24"/>
                <w:highlight w:val="green"/>
                <w:lang w:val="en-US" w:eastAsia="zh-CN"/>
              </w:rPr>
              <w:t>招标文件要求</w:t>
            </w:r>
            <w:r>
              <w:rPr>
                <w:rFonts w:hint="default" w:ascii="Times New Roman" w:hAnsi="Times New Roman" w:cs="Times New Roman"/>
                <w:sz w:val="24"/>
                <w:szCs w:val="24"/>
                <w:highlight w:val="green"/>
              </w:rPr>
              <w:t>得</w:t>
            </w:r>
            <w:r>
              <w:rPr>
                <w:rFonts w:hint="eastAsia" w:ascii="Times New Roman" w:hAnsi="Times New Roman" w:cs="Times New Roman"/>
                <w:sz w:val="24"/>
                <w:szCs w:val="24"/>
                <w:highlight w:val="green"/>
                <w:lang w:val="en-US" w:eastAsia="zh-CN"/>
              </w:rPr>
              <w:t>3</w:t>
            </w:r>
            <w:r>
              <w:rPr>
                <w:rFonts w:hint="default" w:ascii="Times New Roman" w:hAnsi="Times New Roman" w:cs="Times New Roman"/>
                <w:sz w:val="24"/>
                <w:szCs w:val="24"/>
                <w:highlight w:val="green"/>
              </w:rPr>
              <w:t>分；</w:t>
            </w:r>
            <w:r>
              <w:rPr>
                <w:rFonts w:hint="default" w:ascii="Times New Roman" w:hAnsi="Times New Roman" w:cs="Times New Roman"/>
                <w:sz w:val="24"/>
                <w:szCs w:val="24"/>
                <w:highlight w:val="green"/>
                <w:lang w:val="en-US"/>
              </w:rPr>
              <w:t>实验场地布局不够合理、各区域使用功能模糊、面积紧凑</w:t>
            </w:r>
            <w:r>
              <w:rPr>
                <w:rFonts w:hint="default" w:ascii="Times New Roman" w:hAnsi="Times New Roman" w:cs="Times New Roman"/>
                <w:sz w:val="24"/>
                <w:szCs w:val="24"/>
                <w:highlight w:val="green"/>
              </w:rPr>
              <w:t>，设备种类数量</w:t>
            </w:r>
            <w:r>
              <w:rPr>
                <w:rFonts w:hint="default" w:ascii="Times New Roman" w:hAnsi="Times New Roman" w:cs="Times New Roman"/>
                <w:sz w:val="24"/>
                <w:szCs w:val="24"/>
                <w:highlight w:val="green"/>
                <w:lang w:eastAsia="zh-CN"/>
              </w:rPr>
              <w:t>，</w:t>
            </w:r>
            <w:r>
              <w:rPr>
                <w:rFonts w:hint="default" w:ascii="Times New Roman" w:hAnsi="Times New Roman" w:cs="Times New Roman"/>
                <w:sz w:val="24"/>
                <w:szCs w:val="24"/>
                <w:highlight w:val="green"/>
                <w:lang w:val="en-US" w:eastAsia="zh-CN"/>
              </w:rPr>
              <w:t>低于招标文件要求</w:t>
            </w:r>
            <w:r>
              <w:rPr>
                <w:rFonts w:hint="default" w:ascii="Times New Roman" w:hAnsi="Times New Roman" w:cs="Times New Roman"/>
                <w:sz w:val="24"/>
                <w:szCs w:val="24"/>
                <w:highlight w:val="green"/>
                <w:lang w:val="en-US"/>
              </w:rPr>
              <w:t>得</w:t>
            </w:r>
            <w:r>
              <w:rPr>
                <w:rFonts w:hint="default" w:ascii="Times New Roman" w:hAnsi="Times New Roman" w:cs="Times New Roman"/>
                <w:sz w:val="24"/>
                <w:szCs w:val="24"/>
                <w:highlight w:val="green"/>
                <w:lang w:val="en-US" w:eastAsia="zh-CN"/>
              </w:rPr>
              <w:t>1</w:t>
            </w:r>
            <w:r>
              <w:rPr>
                <w:rFonts w:hint="default" w:ascii="Times New Roman" w:hAnsi="Times New Roman" w:cs="Times New Roman"/>
                <w:sz w:val="24"/>
                <w:szCs w:val="24"/>
                <w:highlight w:val="green"/>
                <w:lang w:val="en-US"/>
              </w:rPr>
              <w:t>分</w:t>
            </w:r>
            <w:r>
              <w:rPr>
                <w:rFonts w:hint="default" w:ascii="Times New Roman" w:hAnsi="Times New Roman" w:cs="Times New Roman"/>
                <w:sz w:val="24"/>
                <w:szCs w:val="24"/>
                <w:highlight w:val="green"/>
                <w:lang w:val="en-US" w:eastAsia="zh-CN"/>
              </w:rPr>
              <w:t>；</w:t>
            </w:r>
            <w:r>
              <w:rPr>
                <w:rFonts w:hint="default" w:ascii="Times New Roman" w:hAnsi="Times New Roman" w:cs="Times New Roman"/>
                <w:sz w:val="24"/>
                <w:szCs w:val="24"/>
                <w:highlight w:val="green"/>
                <w:lang w:val="en-US"/>
              </w:rPr>
              <w:t>未提供不得分</w:t>
            </w:r>
            <w:r>
              <w:rPr>
                <w:rFonts w:hint="default" w:ascii="Times New Roman" w:hAnsi="Times New Roman" w:cs="Times New Roman"/>
                <w:sz w:val="24"/>
                <w:szCs w:val="24"/>
                <w:highlight w:val="green"/>
              </w:rPr>
              <w:t>。</w:t>
            </w:r>
          </w:p>
          <w:p w14:paraId="3A38B2B5">
            <w:pPr>
              <w:widowControl/>
              <w:snapToGrid w:val="0"/>
              <w:spacing w:beforeLines="0" w:afterLines="0"/>
              <w:jc w:val="left"/>
              <w:textAlignment w:val="center"/>
              <w:rPr>
                <w:rFonts w:hint="default" w:ascii="Times New Roman" w:hAnsi="Times New Roman" w:cs="Times New Roman"/>
                <w:sz w:val="24"/>
                <w:szCs w:val="24"/>
                <w:highlight w:val="green"/>
                <w:lang w:val="en-US" w:eastAsia="zh-CN"/>
              </w:rPr>
            </w:pPr>
            <w:r>
              <w:rPr>
                <w:rFonts w:hint="eastAsia" w:ascii="Times New Roman" w:hAnsi="Times New Roman" w:cs="Times New Roman"/>
                <w:sz w:val="24"/>
                <w:szCs w:val="24"/>
                <w:highlight w:val="green"/>
                <w:lang w:val="en-US" w:eastAsia="zh-CN"/>
              </w:rPr>
              <w:t xml:space="preserve">  </w:t>
            </w:r>
            <w:r>
              <w:rPr>
                <w:rFonts w:hint="default" w:ascii="Times New Roman" w:hAnsi="Times New Roman" w:cs="Times New Roman"/>
                <w:sz w:val="24"/>
                <w:szCs w:val="24"/>
                <w:highlight w:val="green"/>
                <w:lang w:val="en-US" w:eastAsia="zh-CN"/>
              </w:rPr>
              <w:t>注：投标单位需提供①承诺抽样检验的实验室为投标人自有实验室，并提供承诺书。②实验场地的平面布局图，并提供各组成部分功能区名称及面积清单。③实验场地房产证或所有权证明文件或服务期内有效的房屋租赁合同加发票扫描件及相关证明材料。④仪器设备的检定或校准证书，检验原始记录等表明其能应用在食品检验检测上的证明材料、照片、购置发票等证明材料。以上材料均需加盖投标单位公章。</w:t>
            </w:r>
          </w:p>
          <w:p w14:paraId="4A359C6C">
            <w:pPr>
              <w:widowControl/>
              <w:numPr>
                <w:ilvl w:val="0"/>
                <w:numId w:val="0"/>
              </w:numPr>
              <w:spacing w:beforeLines="0" w:afterLines="0"/>
              <w:jc w:val="left"/>
              <w:textAlignment w:val="center"/>
              <w:rPr>
                <w:rFonts w:hint="default" w:ascii="Times New Roman" w:hAnsi="Times New Roman" w:cs="Times New Roman"/>
                <w:sz w:val="24"/>
                <w:szCs w:val="24"/>
                <w:highlight w:val="green"/>
                <w:lang w:val="en-US" w:eastAsia="zh-CN"/>
              </w:rPr>
            </w:pPr>
            <w:r>
              <w:rPr>
                <w:rFonts w:hint="eastAsia" w:ascii="Times New Roman" w:hAnsi="Times New Roman" w:cs="Times New Roman"/>
                <w:sz w:val="24"/>
                <w:szCs w:val="24"/>
                <w:highlight w:val="green"/>
                <w:lang w:val="en-US" w:eastAsia="zh-CN"/>
              </w:rPr>
              <w:t xml:space="preserve">2. </w:t>
            </w:r>
            <w:r>
              <w:rPr>
                <w:rFonts w:hint="default" w:ascii="Times New Roman" w:hAnsi="Times New Roman" w:cs="Times New Roman"/>
                <w:sz w:val="24"/>
                <w:szCs w:val="24"/>
                <w:highlight w:val="green"/>
                <w:lang w:val="en-US"/>
              </w:rPr>
              <w:t>仪器设备</w:t>
            </w:r>
            <w:r>
              <w:rPr>
                <w:rFonts w:hint="default" w:ascii="Times New Roman" w:hAnsi="Times New Roman" w:cs="Times New Roman"/>
                <w:sz w:val="24"/>
                <w:szCs w:val="24"/>
                <w:highlight w:val="green"/>
                <w:lang w:val="en-US" w:eastAsia="zh-CN"/>
              </w:rPr>
              <w:t>（</w:t>
            </w:r>
            <w:r>
              <w:rPr>
                <w:rFonts w:hint="eastAsia" w:ascii="Times New Roman" w:hAnsi="Times New Roman" w:cs="Times New Roman"/>
                <w:sz w:val="24"/>
                <w:szCs w:val="24"/>
                <w:highlight w:val="green"/>
                <w:lang w:val="en-US" w:eastAsia="zh-CN"/>
              </w:rPr>
              <w:t>8</w:t>
            </w:r>
            <w:r>
              <w:rPr>
                <w:rFonts w:hint="default" w:ascii="Times New Roman" w:hAnsi="Times New Roman" w:cs="Times New Roman"/>
                <w:sz w:val="24"/>
                <w:szCs w:val="24"/>
                <w:highlight w:val="green"/>
                <w:lang w:val="en-US" w:eastAsia="zh-CN"/>
              </w:rPr>
              <w:t>分）</w:t>
            </w:r>
          </w:p>
          <w:p w14:paraId="6F258E75">
            <w:pPr>
              <w:spacing w:beforeLines="0" w:afterLines="0" w:line="240" w:lineRule="atLeast"/>
              <w:jc w:val="both"/>
              <w:rPr>
                <w:rFonts w:hint="default" w:ascii="Times New Roman" w:hAnsi="Times New Roman" w:eastAsia="宋体" w:cs="Times New Roman"/>
                <w:strike w:val="0"/>
                <w:color w:val="auto"/>
                <w:sz w:val="24"/>
                <w:szCs w:val="24"/>
                <w:highlight w:val="green"/>
                <w:lang w:val="en-US"/>
              </w:rPr>
            </w:pPr>
            <w:r>
              <w:rPr>
                <w:rFonts w:hint="eastAsia" w:ascii="Times New Roman" w:hAnsi="Times New Roman" w:cs="Times New Roman"/>
                <w:strike w:val="0"/>
                <w:color w:val="auto"/>
                <w:sz w:val="24"/>
                <w:szCs w:val="24"/>
                <w:highlight w:val="green"/>
                <w:lang w:val="en-US" w:eastAsia="zh-CN"/>
              </w:rPr>
              <w:t xml:space="preserve">  </w:t>
            </w:r>
            <w:r>
              <w:rPr>
                <w:rFonts w:hint="default" w:ascii="Times New Roman" w:hAnsi="Times New Roman" w:eastAsia="宋体" w:cs="Times New Roman"/>
                <w:strike w:val="0"/>
                <w:color w:val="auto"/>
                <w:sz w:val="24"/>
                <w:szCs w:val="24"/>
                <w:highlight w:val="green"/>
                <w:lang w:val="en-US"/>
              </w:rPr>
              <w:t>根据投标单位提供的检验检测仪器设备数量进行评分：</w:t>
            </w:r>
          </w:p>
          <w:p w14:paraId="2284FF90">
            <w:pPr>
              <w:spacing w:beforeLines="0" w:afterLines="0" w:line="240" w:lineRule="atLeast"/>
              <w:jc w:val="both"/>
              <w:rPr>
                <w:rFonts w:hint="default" w:ascii="Times New Roman" w:hAnsi="Times New Roman" w:eastAsia="宋体" w:cs="Times New Roman"/>
                <w:strike w:val="0"/>
                <w:color w:val="auto"/>
                <w:sz w:val="24"/>
                <w:szCs w:val="24"/>
                <w:highlight w:val="green"/>
                <w:lang w:val="en-US"/>
              </w:rPr>
            </w:pPr>
            <w:r>
              <w:rPr>
                <w:rFonts w:hint="eastAsia" w:ascii="Times New Roman" w:hAnsi="Times New Roman" w:cs="Times New Roman"/>
                <w:strike w:val="0"/>
                <w:color w:val="auto"/>
                <w:sz w:val="24"/>
                <w:szCs w:val="24"/>
                <w:highlight w:val="green"/>
                <w:lang w:val="en-US" w:eastAsia="zh-CN"/>
              </w:rPr>
              <w:t xml:space="preserve">  </w:t>
            </w:r>
            <w:r>
              <w:rPr>
                <w:rFonts w:hint="default" w:ascii="Times New Roman" w:hAnsi="Times New Roman" w:eastAsia="宋体" w:cs="Times New Roman"/>
                <w:strike w:val="0"/>
                <w:color w:val="auto"/>
                <w:sz w:val="24"/>
                <w:szCs w:val="24"/>
                <w:highlight w:val="green"/>
                <w:lang w:val="en-US"/>
              </w:rPr>
              <w:t>（1）具有气相色谱、液相色谱各1台的基础上，每增加1台得1分，最高得2分；</w:t>
            </w:r>
          </w:p>
          <w:p w14:paraId="38849610">
            <w:pPr>
              <w:spacing w:beforeLines="0" w:afterLines="0" w:line="240" w:lineRule="atLeast"/>
              <w:jc w:val="both"/>
              <w:rPr>
                <w:rFonts w:hint="default" w:ascii="Times New Roman" w:hAnsi="Times New Roman" w:eastAsia="宋体" w:cs="Times New Roman"/>
                <w:strike w:val="0"/>
                <w:color w:val="auto"/>
                <w:sz w:val="24"/>
                <w:szCs w:val="24"/>
                <w:highlight w:val="green"/>
                <w:lang w:val="en-US"/>
              </w:rPr>
            </w:pPr>
            <w:r>
              <w:rPr>
                <w:rFonts w:hint="eastAsia" w:ascii="Times New Roman" w:hAnsi="Times New Roman" w:cs="Times New Roman"/>
                <w:strike w:val="0"/>
                <w:color w:val="auto"/>
                <w:sz w:val="24"/>
                <w:szCs w:val="24"/>
                <w:highlight w:val="green"/>
                <w:lang w:val="en-US" w:eastAsia="zh-CN"/>
              </w:rPr>
              <w:t xml:space="preserve">  </w:t>
            </w:r>
            <w:r>
              <w:rPr>
                <w:rFonts w:hint="default" w:ascii="Times New Roman" w:hAnsi="Times New Roman" w:eastAsia="宋体" w:cs="Times New Roman"/>
                <w:strike w:val="0"/>
                <w:color w:val="auto"/>
                <w:sz w:val="24"/>
                <w:szCs w:val="24"/>
                <w:highlight w:val="green"/>
                <w:lang w:val="en-US"/>
              </w:rPr>
              <w:t>（2）具有气质联用仪、液质联用仪各1台的基础上，每增加1台得</w:t>
            </w:r>
            <w:r>
              <w:rPr>
                <w:rFonts w:hint="eastAsia" w:ascii="Times New Roman" w:hAnsi="Times New Roman" w:cs="Times New Roman"/>
                <w:strike w:val="0"/>
                <w:color w:val="auto"/>
                <w:sz w:val="24"/>
                <w:szCs w:val="24"/>
                <w:highlight w:val="green"/>
                <w:lang w:val="en-US" w:eastAsia="zh-CN"/>
              </w:rPr>
              <w:t>1.5</w:t>
            </w:r>
            <w:r>
              <w:rPr>
                <w:rFonts w:hint="default" w:ascii="Times New Roman" w:hAnsi="Times New Roman" w:eastAsia="宋体" w:cs="Times New Roman"/>
                <w:strike w:val="0"/>
                <w:color w:val="auto"/>
                <w:sz w:val="24"/>
                <w:szCs w:val="24"/>
                <w:highlight w:val="green"/>
                <w:lang w:val="en-US"/>
              </w:rPr>
              <w:t>分，最高得</w:t>
            </w:r>
            <w:r>
              <w:rPr>
                <w:rFonts w:hint="eastAsia" w:ascii="Times New Roman" w:hAnsi="Times New Roman" w:cs="Times New Roman"/>
                <w:strike w:val="0"/>
                <w:color w:val="auto"/>
                <w:sz w:val="24"/>
                <w:szCs w:val="24"/>
                <w:highlight w:val="green"/>
                <w:lang w:val="en-US" w:eastAsia="zh-CN"/>
              </w:rPr>
              <w:t>3</w:t>
            </w:r>
            <w:r>
              <w:rPr>
                <w:rFonts w:hint="default" w:ascii="Times New Roman" w:hAnsi="Times New Roman" w:eastAsia="宋体" w:cs="Times New Roman"/>
                <w:strike w:val="0"/>
                <w:color w:val="auto"/>
                <w:sz w:val="24"/>
                <w:szCs w:val="24"/>
                <w:highlight w:val="green"/>
                <w:lang w:val="en-US"/>
              </w:rPr>
              <w:t>分。</w:t>
            </w:r>
          </w:p>
          <w:p w14:paraId="3B63D997">
            <w:pPr>
              <w:pStyle w:val="2"/>
              <w:ind w:left="0" w:leftChars="0" w:firstLine="0" w:firstLineChars="0"/>
              <w:jc w:val="left"/>
              <w:rPr>
                <w:rFonts w:hint="default"/>
                <w:highlight w:val="green"/>
                <w:lang w:val="en-US"/>
              </w:rPr>
            </w:pPr>
            <w:r>
              <w:rPr>
                <w:rFonts w:hint="eastAsia" w:ascii="Times New Roman" w:hAnsi="Times New Roman" w:cs="Times New Roman"/>
                <w:strike w:val="0"/>
                <w:color w:val="auto"/>
                <w:sz w:val="24"/>
                <w:szCs w:val="24"/>
                <w:highlight w:val="green"/>
                <w:lang w:val="en-US" w:eastAsia="zh-CN"/>
              </w:rPr>
              <w:t xml:space="preserve">  </w:t>
            </w:r>
            <w:r>
              <w:rPr>
                <w:rFonts w:hint="default" w:ascii="Times New Roman" w:hAnsi="Times New Roman" w:eastAsia="宋体" w:cs="Times New Roman"/>
                <w:strike w:val="0"/>
                <w:color w:val="auto"/>
                <w:sz w:val="24"/>
                <w:szCs w:val="24"/>
                <w:highlight w:val="green"/>
                <w:lang w:val="en-US"/>
              </w:rPr>
              <w:t>（</w:t>
            </w:r>
            <w:r>
              <w:rPr>
                <w:rFonts w:hint="eastAsia" w:ascii="Times New Roman" w:hAnsi="Times New Roman" w:cs="Times New Roman"/>
                <w:strike w:val="0"/>
                <w:color w:val="auto"/>
                <w:sz w:val="24"/>
                <w:szCs w:val="24"/>
                <w:highlight w:val="green"/>
                <w:lang w:val="en-US" w:eastAsia="zh-CN"/>
              </w:rPr>
              <w:t>3</w:t>
            </w:r>
            <w:r>
              <w:rPr>
                <w:rFonts w:hint="default" w:ascii="Times New Roman" w:hAnsi="Times New Roman" w:eastAsia="宋体" w:cs="Times New Roman"/>
                <w:strike w:val="0"/>
                <w:color w:val="auto"/>
                <w:sz w:val="24"/>
                <w:szCs w:val="24"/>
                <w:highlight w:val="green"/>
                <w:lang w:val="en-US"/>
              </w:rPr>
              <w:t>）</w:t>
            </w:r>
            <w:r>
              <w:rPr>
                <w:rFonts w:hint="eastAsia" w:ascii="Times New Roman" w:hAnsi="Times New Roman" w:cs="Times New Roman"/>
                <w:strike w:val="0"/>
                <w:color w:val="auto"/>
                <w:sz w:val="24"/>
                <w:szCs w:val="24"/>
                <w:highlight w:val="green"/>
                <w:lang w:val="en-US" w:eastAsia="zh-CN"/>
              </w:rPr>
              <w:t>具有开展相应品种品质检测的仪器设备，得3分；</w:t>
            </w:r>
          </w:p>
          <w:p w14:paraId="304B2C43">
            <w:pPr>
              <w:pStyle w:val="2"/>
              <w:numPr>
                <w:ilvl w:val="-1"/>
                <w:numId w:val="0"/>
              </w:numPr>
              <w:ind w:left="0" w:leftChars="0"/>
              <w:rPr>
                <w:rFonts w:hint="default" w:ascii="Times New Roman" w:hAnsi="Times New Roman" w:cs="Times New Roman"/>
                <w:sz w:val="24"/>
                <w:szCs w:val="24"/>
                <w:highlight w:val="green"/>
                <w:lang w:val="en-US" w:eastAsia="zh-CN"/>
              </w:rPr>
            </w:pPr>
            <w:r>
              <w:rPr>
                <w:rFonts w:hint="default" w:ascii="Times New Roman" w:hAnsi="Times New Roman" w:eastAsia="宋体" w:cs="Times New Roman"/>
                <w:strike w:val="0"/>
                <w:color w:val="auto"/>
                <w:sz w:val="24"/>
                <w:szCs w:val="24"/>
                <w:highlight w:val="green"/>
                <w:lang w:val="en-US"/>
              </w:rPr>
              <w:t>注：需提供有效的检定或校准证书，检验原始记录等表明能有效应用在食品检验检测上的证明材料，购置发票，未同时提供上述证明材料或证明材料不清晰、不明确、不符合要求者均不得分。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6ADCE0FF">
            <w:pPr>
              <w:widowControl/>
              <w:spacing w:beforeLines="0" w:afterLines="0"/>
              <w:jc w:val="center"/>
              <w:textAlignment w:val="center"/>
              <w:rPr>
                <w:rFonts w:hint="default" w:ascii="Times New Roman" w:hAnsi="Times New Roman" w:eastAsia="宋体" w:cs="Times New Roman"/>
                <w:color w:val="auto"/>
                <w:sz w:val="24"/>
                <w:szCs w:val="24"/>
                <w:lang w:val="en-US" w:bidi="ar"/>
              </w:rPr>
            </w:pPr>
            <w:r>
              <w:rPr>
                <w:rFonts w:hint="default" w:ascii="Times New Roman" w:hAnsi="Times New Roman" w:cs="Times New Roman"/>
                <w:color w:val="auto"/>
                <w:sz w:val="24"/>
                <w:szCs w:val="24"/>
                <w:lang w:val="en-US" w:eastAsia="zh-CN" w:bidi="ar"/>
              </w:rPr>
              <w:t>13</w:t>
            </w:r>
            <w:r>
              <w:rPr>
                <w:rFonts w:hint="default" w:ascii="Times New Roman" w:hAnsi="Times New Roman" w:eastAsia="宋体" w:cs="Times New Roman"/>
                <w:color w:val="auto"/>
                <w:sz w:val="24"/>
                <w:szCs w:val="24"/>
                <w:lang w:val="en-US" w:bidi="ar"/>
              </w:rPr>
              <w:t>分</w:t>
            </w:r>
          </w:p>
        </w:tc>
      </w:tr>
      <w:tr w14:paraId="6414B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023B06D2">
            <w:pPr>
              <w:widowControl/>
              <w:spacing w:beforeLines="0" w:afterLines="0"/>
              <w:jc w:val="center"/>
              <w:textAlignment w:val="center"/>
              <w:rPr>
                <w:rFonts w:hint="default" w:ascii="Times New Roman" w:hAnsi="Times New Roman" w:eastAsia="宋体" w:cs="Times New Roman"/>
                <w:color w:val="auto"/>
                <w:sz w:val="24"/>
                <w:szCs w:val="24"/>
                <w:highlight w:val="green"/>
                <w:lang w:val="en-US" w:eastAsia="zh-CN" w:bidi="ar"/>
              </w:rPr>
            </w:pPr>
            <w:r>
              <w:rPr>
                <w:rFonts w:hint="default" w:ascii="Times New Roman" w:hAnsi="Times New Roman" w:eastAsia="宋体" w:cs="Times New Roman"/>
                <w:color w:val="auto"/>
                <w:sz w:val="24"/>
                <w:szCs w:val="24"/>
                <w:highlight w:val="green"/>
                <w:lang w:val="en-US" w:eastAsia="zh-CN" w:bidi="ar"/>
              </w:rPr>
              <w:t>6</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4E3FB991">
            <w:pPr>
              <w:widowControl/>
              <w:spacing w:beforeLines="0" w:afterLines="0"/>
              <w:jc w:val="center"/>
              <w:textAlignment w:val="center"/>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抽样</w:t>
            </w:r>
            <w:r>
              <w:rPr>
                <w:rFonts w:hint="eastAsia" w:ascii="Times New Roman" w:hAnsi="Times New Roman" w:cs="Times New Roman"/>
                <w:color w:val="auto"/>
                <w:sz w:val="24"/>
                <w:szCs w:val="24"/>
                <w:highlight w:val="green"/>
                <w:lang w:val="en-US" w:eastAsia="zh-CN"/>
              </w:rPr>
              <w:t>检测</w:t>
            </w:r>
            <w:r>
              <w:rPr>
                <w:rFonts w:hint="default" w:ascii="Times New Roman" w:hAnsi="Times New Roman" w:eastAsia="宋体" w:cs="Times New Roman"/>
                <w:color w:val="auto"/>
                <w:sz w:val="24"/>
                <w:szCs w:val="24"/>
                <w:highlight w:val="green"/>
                <w:lang w:val="en-US"/>
              </w:rPr>
              <w:t>实施方案</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01D3DB15">
            <w:pPr>
              <w:spacing w:beforeLines="0" w:afterLines="0" w:line="240" w:lineRule="atLeast"/>
              <w:jc w:val="left"/>
              <w:rPr>
                <w:rFonts w:hint="default" w:ascii="Times New Roman" w:hAnsi="Times New Roman" w:cs="Times New Roman"/>
                <w:sz w:val="24"/>
                <w:szCs w:val="24"/>
                <w:highlight w:val="green"/>
                <w:lang w:val="en-US"/>
              </w:rPr>
            </w:pPr>
            <w:r>
              <w:rPr>
                <w:rFonts w:hint="default" w:ascii="Times New Roman" w:hAnsi="Times New Roman" w:cs="Times New Roman"/>
                <w:sz w:val="24"/>
                <w:szCs w:val="24"/>
                <w:highlight w:val="green"/>
                <w:lang w:val="en-US" w:eastAsia="zh-CN"/>
              </w:rPr>
              <w:t xml:space="preserve">  </w:t>
            </w:r>
            <w:r>
              <w:rPr>
                <w:rFonts w:hint="default" w:ascii="Times New Roman" w:hAnsi="Times New Roman" w:cs="Times New Roman"/>
                <w:sz w:val="24"/>
                <w:szCs w:val="24"/>
                <w:highlight w:val="green"/>
                <w:lang w:val="en-US"/>
              </w:rPr>
              <w:t>投标单位需提供的抽样</w:t>
            </w:r>
            <w:r>
              <w:rPr>
                <w:rFonts w:hint="eastAsia" w:ascii="Times New Roman" w:hAnsi="Times New Roman" w:cs="Times New Roman"/>
                <w:sz w:val="24"/>
                <w:szCs w:val="24"/>
                <w:highlight w:val="green"/>
                <w:lang w:val="en-US" w:eastAsia="zh-CN"/>
              </w:rPr>
              <w:t>、制样、检测、</w:t>
            </w:r>
            <w:r>
              <w:rPr>
                <w:rFonts w:hint="default" w:ascii="Times New Roman" w:hAnsi="Times New Roman" w:eastAsia="宋体" w:cs="Times New Roman"/>
                <w:color w:val="auto"/>
                <w:sz w:val="24"/>
                <w:szCs w:val="24"/>
                <w:highlight w:val="green"/>
                <w:lang w:val="en-US"/>
              </w:rPr>
              <w:t>样品管理</w:t>
            </w:r>
            <w:r>
              <w:rPr>
                <w:rFonts w:hint="default" w:ascii="Times New Roman" w:hAnsi="Times New Roman" w:cs="Times New Roman"/>
                <w:sz w:val="24"/>
                <w:szCs w:val="24"/>
                <w:highlight w:val="green"/>
                <w:lang w:val="en-US"/>
              </w:rPr>
              <w:t>实施方案（包括现场调查、抽样具体实施方案等），评标</w:t>
            </w:r>
            <w:r>
              <w:rPr>
                <w:rFonts w:hint="default" w:ascii="Times New Roman" w:hAnsi="Times New Roman" w:cs="Times New Roman"/>
                <w:sz w:val="24"/>
                <w:szCs w:val="24"/>
                <w:highlight w:val="green"/>
              </w:rPr>
              <w:t>小组</w:t>
            </w:r>
            <w:r>
              <w:rPr>
                <w:rFonts w:hint="default" w:ascii="Times New Roman" w:hAnsi="Times New Roman" w:cs="Times New Roman"/>
                <w:sz w:val="24"/>
                <w:szCs w:val="24"/>
                <w:highlight w:val="green"/>
                <w:lang w:val="en-US"/>
              </w:rPr>
              <w:t>根据方案内容与需求的吻合程度</w:t>
            </w:r>
            <w:r>
              <w:rPr>
                <w:rFonts w:hint="default" w:ascii="Times New Roman" w:hAnsi="Times New Roman" w:cs="Times New Roman"/>
                <w:sz w:val="24"/>
                <w:szCs w:val="24"/>
                <w:highlight w:val="green"/>
              </w:rPr>
              <w:t>进行综合评审</w:t>
            </w:r>
            <w:r>
              <w:rPr>
                <w:rFonts w:hint="default" w:ascii="Times New Roman" w:hAnsi="Times New Roman" w:cs="Times New Roman"/>
                <w:sz w:val="24"/>
                <w:szCs w:val="24"/>
                <w:highlight w:val="green"/>
                <w:lang w:val="en-US"/>
              </w:rPr>
              <w:t>：</w:t>
            </w:r>
          </w:p>
          <w:p w14:paraId="334D8839">
            <w:pPr>
              <w:spacing w:beforeLines="0" w:afterLines="0" w:line="240" w:lineRule="atLeast"/>
              <w:jc w:val="left"/>
              <w:rPr>
                <w:rFonts w:hint="eastAsia"/>
                <w:highlight w:val="green"/>
                <w:lang w:val="en-US" w:eastAsia="zh-CN"/>
              </w:rPr>
            </w:pPr>
            <w:r>
              <w:rPr>
                <w:rFonts w:hint="eastAsia" w:ascii="Times New Roman" w:hAnsi="Times New Roman" w:cs="Times New Roman"/>
                <w:sz w:val="24"/>
                <w:szCs w:val="24"/>
                <w:highlight w:val="green"/>
                <w:lang w:val="en-US" w:eastAsia="zh-CN"/>
              </w:rPr>
              <w:t xml:space="preserve">  </w:t>
            </w:r>
            <w:r>
              <w:rPr>
                <w:rFonts w:hint="default" w:ascii="Times New Roman" w:hAnsi="Times New Roman" w:cs="Times New Roman"/>
                <w:sz w:val="24"/>
                <w:szCs w:val="24"/>
                <w:highlight w:val="green"/>
                <w:lang w:val="en-US"/>
              </w:rPr>
              <w:t>方案</w:t>
            </w:r>
            <w:r>
              <w:rPr>
                <w:rFonts w:hint="eastAsia" w:ascii="Times New Roman" w:hAnsi="Times New Roman" w:cs="Times New Roman"/>
                <w:sz w:val="24"/>
                <w:szCs w:val="24"/>
                <w:highlight w:val="green"/>
                <w:lang w:val="en-US" w:eastAsia="zh-CN"/>
              </w:rPr>
              <w:t>包含</w:t>
            </w:r>
            <w:r>
              <w:rPr>
                <w:rFonts w:hint="default" w:ascii="Times New Roman" w:hAnsi="Times New Roman" w:cs="Times New Roman"/>
                <w:sz w:val="24"/>
                <w:szCs w:val="24"/>
                <w:highlight w:val="green"/>
                <w:lang w:val="en-US"/>
              </w:rPr>
              <w:t>抽样</w:t>
            </w:r>
            <w:r>
              <w:rPr>
                <w:rFonts w:hint="eastAsia" w:ascii="Times New Roman" w:hAnsi="Times New Roman" w:cs="Times New Roman"/>
                <w:sz w:val="24"/>
                <w:szCs w:val="24"/>
                <w:highlight w:val="green"/>
                <w:lang w:val="en-US" w:eastAsia="zh-CN"/>
              </w:rPr>
              <w:t>、制样、检测、</w:t>
            </w:r>
            <w:r>
              <w:rPr>
                <w:rFonts w:hint="default" w:ascii="Times New Roman" w:hAnsi="Times New Roman" w:eastAsia="宋体" w:cs="Times New Roman"/>
                <w:color w:val="auto"/>
                <w:sz w:val="24"/>
                <w:szCs w:val="24"/>
                <w:highlight w:val="green"/>
                <w:lang w:val="en-US"/>
              </w:rPr>
              <w:t>样品管理</w:t>
            </w:r>
            <w:r>
              <w:rPr>
                <w:rFonts w:hint="eastAsia" w:ascii="Times New Roman" w:hAnsi="Times New Roman" w:cs="Times New Roman"/>
                <w:color w:val="auto"/>
                <w:sz w:val="24"/>
                <w:szCs w:val="24"/>
                <w:highlight w:val="green"/>
                <w:lang w:val="en-US" w:eastAsia="zh-CN"/>
              </w:rPr>
              <w:t>，</w:t>
            </w:r>
            <w:r>
              <w:rPr>
                <w:rFonts w:hint="default" w:ascii="Times New Roman" w:hAnsi="Times New Roman" w:cs="Times New Roman"/>
                <w:sz w:val="24"/>
                <w:szCs w:val="24"/>
                <w:highlight w:val="green"/>
                <w:lang w:val="en-US"/>
              </w:rPr>
              <w:t>内容全面，科学有效，可操作性强，</w:t>
            </w:r>
            <w:r>
              <w:rPr>
                <w:rFonts w:hint="default" w:ascii="Times New Roman" w:hAnsi="Times New Roman" w:cs="Times New Roman"/>
                <w:sz w:val="24"/>
                <w:szCs w:val="24"/>
                <w:highlight w:val="green"/>
                <w:lang w:val="en-US" w:eastAsia="zh-CN"/>
              </w:rPr>
              <w:t>优于招标文件要求</w:t>
            </w:r>
            <w:r>
              <w:rPr>
                <w:rFonts w:hint="default" w:ascii="Times New Roman" w:hAnsi="Times New Roman" w:cs="Times New Roman"/>
                <w:sz w:val="24"/>
                <w:szCs w:val="24"/>
                <w:highlight w:val="green"/>
                <w:lang w:val="en-US"/>
              </w:rPr>
              <w:t>得</w:t>
            </w:r>
            <w:r>
              <w:rPr>
                <w:rFonts w:hint="eastAsia" w:ascii="Times New Roman" w:hAnsi="Times New Roman" w:cs="Times New Roman"/>
                <w:sz w:val="24"/>
                <w:szCs w:val="24"/>
                <w:highlight w:val="green"/>
                <w:lang w:val="en-US" w:eastAsia="zh-CN"/>
              </w:rPr>
              <w:t>15</w:t>
            </w:r>
            <w:r>
              <w:rPr>
                <w:rFonts w:hint="default" w:ascii="Times New Roman" w:hAnsi="Times New Roman" w:cs="Times New Roman"/>
                <w:sz w:val="24"/>
                <w:szCs w:val="24"/>
                <w:highlight w:val="green"/>
                <w:lang w:val="en-US"/>
              </w:rPr>
              <w:t>分；方案内容较全面，较科学，较有效，可操作性较强，</w:t>
            </w:r>
            <w:r>
              <w:rPr>
                <w:rFonts w:hint="default" w:ascii="Times New Roman" w:hAnsi="Times New Roman" w:cs="Times New Roman"/>
                <w:sz w:val="24"/>
                <w:szCs w:val="24"/>
                <w:highlight w:val="green"/>
                <w:lang w:val="en-US" w:eastAsia="zh-CN"/>
              </w:rPr>
              <w:t>满足招标文件要求</w:t>
            </w:r>
            <w:r>
              <w:rPr>
                <w:rFonts w:hint="default" w:ascii="Times New Roman" w:hAnsi="Times New Roman" w:cs="Times New Roman"/>
                <w:sz w:val="24"/>
                <w:szCs w:val="24"/>
                <w:highlight w:val="green"/>
                <w:lang w:val="en-US"/>
              </w:rPr>
              <w:t>得</w:t>
            </w:r>
            <w:r>
              <w:rPr>
                <w:rFonts w:hint="eastAsia" w:ascii="Times New Roman" w:hAnsi="Times New Roman" w:cs="Times New Roman"/>
                <w:sz w:val="24"/>
                <w:szCs w:val="24"/>
                <w:highlight w:val="green"/>
                <w:lang w:val="en-US" w:eastAsia="zh-CN"/>
              </w:rPr>
              <w:t>10</w:t>
            </w:r>
            <w:r>
              <w:rPr>
                <w:rFonts w:hint="default" w:ascii="Times New Roman" w:hAnsi="Times New Roman" w:cs="Times New Roman"/>
                <w:sz w:val="24"/>
                <w:szCs w:val="24"/>
                <w:highlight w:val="green"/>
                <w:lang w:val="en-US"/>
              </w:rPr>
              <w:t>分；方案内容全面性、科学性、有效性有欠缺，可操作性不强，需进一步修改完善，</w:t>
            </w:r>
            <w:r>
              <w:rPr>
                <w:rFonts w:hint="default" w:ascii="Times New Roman" w:hAnsi="Times New Roman" w:cs="Times New Roman"/>
                <w:sz w:val="24"/>
                <w:szCs w:val="24"/>
                <w:highlight w:val="green"/>
                <w:lang w:val="en-US" w:eastAsia="zh-CN"/>
              </w:rPr>
              <w:t>低于招标文件要求</w:t>
            </w:r>
            <w:r>
              <w:rPr>
                <w:rFonts w:hint="default" w:ascii="Times New Roman" w:hAnsi="Times New Roman" w:cs="Times New Roman"/>
                <w:sz w:val="24"/>
                <w:szCs w:val="24"/>
                <w:highlight w:val="green"/>
                <w:lang w:val="en-US"/>
              </w:rPr>
              <w:t>得</w:t>
            </w:r>
            <w:r>
              <w:rPr>
                <w:rFonts w:hint="eastAsia" w:ascii="Times New Roman" w:hAnsi="Times New Roman" w:cs="Times New Roman"/>
                <w:sz w:val="24"/>
                <w:szCs w:val="24"/>
                <w:highlight w:val="green"/>
                <w:lang w:val="en-US" w:eastAsia="zh-CN"/>
              </w:rPr>
              <w:t>5</w:t>
            </w:r>
            <w:r>
              <w:rPr>
                <w:rFonts w:hint="default" w:ascii="Times New Roman" w:hAnsi="Times New Roman" w:cs="Times New Roman"/>
                <w:sz w:val="24"/>
                <w:szCs w:val="24"/>
                <w:highlight w:val="green"/>
                <w:lang w:val="en-US"/>
              </w:rPr>
              <w:t>分；未提供的不得分。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39B33CB5">
            <w:pPr>
              <w:widowControl/>
              <w:spacing w:beforeLines="0" w:afterLines="0"/>
              <w:jc w:val="center"/>
              <w:textAlignment w:val="center"/>
              <w:rPr>
                <w:rFonts w:hint="default" w:ascii="Times New Roman" w:hAnsi="Times New Roman" w:eastAsia="宋体" w:cs="Times New Roman"/>
                <w:color w:val="auto"/>
                <w:kern w:val="2"/>
                <w:sz w:val="24"/>
                <w:szCs w:val="24"/>
                <w:highlight w:val="yellow"/>
                <w:lang w:val="en-US" w:eastAsia="zh-CN" w:bidi="ar"/>
              </w:rPr>
            </w:pPr>
            <w:r>
              <w:rPr>
                <w:rFonts w:hint="eastAsia" w:ascii="Times New Roman" w:hAnsi="Times New Roman" w:cs="Times New Roman"/>
                <w:color w:val="auto"/>
                <w:sz w:val="24"/>
                <w:szCs w:val="24"/>
                <w:highlight w:val="yellow"/>
                <w:lang w:val="en-US" w:eastAsia="zh-CN"/>
              </w:rPr>
              <w:t>15</w:t>
            </w:r>
            <w:r>
              <w:rPr>
                <w:rFonts w:hint="default" w:ascii="Times New Roman" w:hAnsi="Times New Roman" w:eastAsia="宋体" w:cs="Times New Roman"/>
                <w:color w:val="auto"/>
                <w:sz w:val="24"/>
                <w:szCs w:val="24"/>
                <w:highlight w:val="yellow"/>
                <w:lang w:val="en-US"/>
              </w:rPr>
              <w:t>分</w:t>
            </w:r>
          </w:p>
        </w:tc>
      </w:tr>
      <w:tr w14:paraId="1EEA6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7652C297">
            <w:pPr>
              <w:widowControl/>
              <w:spacing w:beforeLines="0" w:afterLines="0"/>
              <w:jc w:val="center"/>
              <w:textAlignment w:val="center"/>
              <w:rPr>
                <w:rFonts w:hint="default" w:ascii="Times New Roman" w:hAnsi="Times New Roman" w:eastAsia="宋体" w:cs="Times New Roman"/>
                <w:color w:val="auto"/>
                <w:sz w:val="24"/>
                <w:szCs w:val="24"/>
                <w:highlight w:val="green"/>
                <w:lang w:val="en-US" w:eastAsia="zh-CN" w:bidi="ar"/>
              </w:rPr>
            </w:pPr>
            <w:r>
              <w:rPr>
                <w:rFonts w:hint="eastAsia" w:ascii="Times New Roman" w:hAnsi="Times New Roman" w:cs="Times New Roman"/>
                <w:color w:val="auto"/>
                <w:sz w:val="24"/>
                <w:szCs w:val="24"/>
                <w:highlight w:val="green"/>
                <w:lang w:val="en-US" w:eastAsia="zh-CN" w:bidi="ar"/>
              </w:rPr>
              <w:t>7</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672D9FE9">
            <w:pPr>
              <w:widowControl/>
              <w:spacing w:beforeLines="0" w:afterLines="0"/>
              <w:jc w:val="center"/>
              <w:textAlignment w:val="center"/>
              <w:rPr>
                <w:rFonts w:hint="eastAsia" w:ascii="Times New Roman" w:hAnsi="Times New Roman" w:eastAsia="宋体" w:cs="Times New Roman"/>
                <w:color w:val="auto"/>
                <w:sz w:val="24"/>
                <w:szCs w:val="24"/>
                <w:highlight w:val="green"/>
                <w:lang w:val="en-US" w:eastAsia="zh-CN"/>
              </w:rPr>
            </w:pPr>
            <w:r>
              <w:rPr>
                <w:rFonts w:hint="default" w:ascii="Times New Roman" w:hAnsi="Times New Roman" w:eastAsia="宋体" w:cs="Times New Roman"/>
                <w:color w:val="auto"/>
                <w:sz w:val="24"/>
                <w:szCs w:val="24"/>
                <w:highlight w:val="green"/>
                <w:lang w:val="en-US"/>
              </w:rPr>
              <w:t>抽样</w:t>
            </w:r>
            <w:r>
              <w:rPr>
                <w:rFonts w:hint="eastAsia" w:ascii="Times New Roman" w:hAnsi="Times New Roman" w:cs="Times New Roman"/>
                <w:color w:val="auto"/>
                <w:sz w:val="24"/>
                <w:szCs w:val="24"/>
                <w:highlight w:val="green"/>
                <w:lang w:val="en-US" w:eastAsia="zh-CN"/>
              </w:rPr>
              <w:t>检测人员培训</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6033DC3C">
            <w:pPr>
              <w:spacing w:beforeLines="0" w:afterLines="0" w:line="240" w:lineRule="atLeast"/>
              <w:jc w:val="left"/>
              <w:rPr>
                <w:rFonts w:hint="default" w:ascii="Times New Roman" w:hAnsi="Times New Roman" w:cs="Times New Roman"/>
                <w:sz w:val="24"/>
                <w:szCs w:val="24"/>
                <w:highlight w:val="green"/>
                <w:lang w:val="en-US"/>
              </w:rPr>
            </w:pPr>
            <w:r>
              <w:rPr>
                <w:rFonts w:hint="eastAsia" w:ascii="Times New Roman" w:hAnsi="Times New Roman" w:cs="Times New Roman"/>
                <w:sz w:val="24"/>
                <w:szCs w:val="24"/>
                <w:highlight w:val="green"/>
                <w:lang w:val="en-US" w:eastAsia="zh-CN"/>
              </w:rPr>
              <w:t xml:space="preserve">  投标单位许提供本项目</w:t>
            </w:r>
            <w:r>
              <w:rPr>
                <w:rFonts w:hint="default" w:ascii="Times New Roman" w:hAnsi="Times New Roman" w:cs="Times New Roman"/>
                <w:sz w:val="24"/>
                <w:szCs w:val="24"/>
                <w:highlight w:val="green"/>
                <w:lang w:val="en-US"/>
              </w:rPr>
              <w:t>抽样</w:t>
            </w:r>
            <w:r>
              <w:rPr>
                <w:rFonts w:hint="eastAsia" w:ascii="Times New Roman" w:hAnsi="Times New Roman" w:cs="Times New Roman"/>
                <w:sz w:val="24"/>
                <w:szCs w:val="24"/>
                <w:highlight w:val="green"/>
                <w:lang w:val="en-US" w:eastAsia="zh-CN"/>
              </w:rPr>
              <w:t>、制样、检测、</w:t>
            </w:r>
            <w:r>
              <w:rPr>
                <w:rFonts w:hint="default" w:ascii="Times New Roman" w:hAnsi="Times New Roman" w:eastAsia="宋体" w:cs="Times New Roman"/>
                <w:color w:val="auto"/>
                <w:sz w:val="24"/>
                <w:szCs w:val="24"/>
                <w:highlight w:val="green"/>
                <w:lang w:val="en-US"/>
              </w:rPr>
              <w:t>样品管理</w:t>
            </w:r>
            <w:r>
              <w:rPr>
                <w:rFonts w:hint="eastAsia" w:ascii="Times New Roman" w:hAnsi="Times New Roman" w:cs="Times New Roman"/>
                <w:color w:val="auto"/>
                <w:sz w:val="24"/>
                <w:szCs w:val="24"/>
                <w:highlight w:val="green"/>
                <w:lang w:val="en-US" w:eastAsia="zh-CN"/>
              </w:rPr>
              <w:t>人员培训方案</w:t>
            </w:r>
            <w:r>
              <w:rPr>
                <w:rFonts w:hint="default" w:ascii="Times New Roman" w:hAnsi="Times New Roman" w:cs="Times New Roman"/>
                <w:sz w:val="24"/>
                <w:szCs w:val="24"/>
                <w:highlight w:val="green"/>
                <w:lang w:val="en-US"/>
              </w:rPr>
              <w:t>，评标</w:t>
            </w:r>
            <w:r>
              <w:rPr>
                <w:rFonts w:hint="default" w:ascii="Times New Roman" w:hAnsi="Times New Roman" w:cs="Times New Roman"/>
                <w:sz w:val="24"/>
                <w:szCs w:val="24"/>
                <w:highlight w:val="green"/>
              </w:rPr>
              <w:t>小组</w:t>
            </w:r>
            <w:r>
              <w:rPr>
                <w:rFonts w:hint="default" w:ascii="Times New Roman" w:hAnsi="Times New Roman" w:cs="Times New Roman"/>
                <w:sz w:val="24"/>
                <w:szCs w:val="24"/>
                <w:highlight w:val="green"/>
                <w:lang w:val="en-US"/>
              </w:rPr>
              <w:t>根据方案内容与需求的吻合程度</w:t>
            </w:r>
            <w:r>
              <w:rPr>
                <w:rFonts w:hint="default" w:ascii="Times New Roman" w:hAnsi="Times New Roman" w:cs="Times New Roman"/>
                <w:sz w:val="24"/>
                <w:szCs w:val="24"/>
                <w:highlight w:val="green"/>
              </w:rPr>
              <w:t>进行综合评审</w:t>
            </w:r>
            <w:r>
              <w:rPr>
                <w:rFonts w:hint="default" w:ascii="Times New Roman" w:hAnsi="Times New Roman" w:cs="Times New Roman"/>
                <w:sz w:val="24"/>
                <w:szCs w:val="24"/>
                <w:highlight w:val="green"/>
                <w:lang w:val="en-US"/>
              </w:rPr>
              <w:t>：</w:t>
            </w:r>
          </w:p>
          <w:p w14:paraId="22985DB7">
            <w:pPr>
              <w:spacing w:beforeLines="0" w:afterLines="0" w:line="240" w:lineRule="atLeast"/>
              <w:jc w:val="left"/>
              <w:rPr>
                <w:rFonts w:hint="eastAsia" w:ascii="Times New Roman" w:hAnsi="Times New Roman" w:cs="Times New Roman"/>
                <w:sz w:val="24"/>
                <w:szCs w:val="24"/>
                <w:highlight w:val="green"/>
                <w:lang w:val="en-US" w:eastAsia="zh-CN"/>
              </w:rPr>
            </w:pPr>
            <w:r>
              <w:rPr>
                <w:rFonts w:hint="eastAsia" w:ascii="Times New Roman" w:hAnsi="Times New Roman" w:cs="Times New Roman"/>
                <w:sz w:val="24"/>
                <w:szCs w:val="24"/>
                <w:highlight w:val="green"/>
                <w:lang w:val="en-US" w:eastAsia="zh-CN"/>
              </w:rPr>
              <w:t xml:space="preserve">  </w:t>
            </w:r>
            <w:r>
              <w:rPr>
                <w:rFonts w:hint="default" w:ascii="Times New Roman" w:hAnsi="Times New Roman" w:cs="Times New Roman"/>
                <w:sz w:val="24"/>
                <w:szCs w:val="24"/>
                <w:highlight w:val="green"/>
                <w:lang w:val="en-US"/>
              </w:rPr>
              <w:t>方案内容全面，科学有效，</w:t>
            </w:r>
            <w:r>
              <w:rPr>
                <w:rFonts w:hint="eastAsia" w:ascii="Times New Roman" w:hAnsi="Times New Roman" w:cs="Times New Roman"/>
                <w:sz w:val="24"/>
                <w:szCs w:val="24"/>
                <w:highlight w:val="green"/>
                <w:lang w:val="en-US" w:eastAsia="zh-CN"/>
              </w:rPr>
              <w:t>保障有利</w:t>
            </w:r>
            <w:r>
              <w:rPr>
                <w:rFonts w:hint="default" w:ascii="Times New Roman" w:hAnsi="Times New Roman" w:cs="Times New Roman"/>
                <w:sz w:val="24"/>
                <w:szCs w:val="24"/>
                <w:highlight w:val="green"/>
                <w:lang w:val="en-US"/>
              </w:rPr>
              <w:t>，</w:t>
            </w:r>
            <w:r>
              <w:rPr>
                <w:rFonts w:hint="default" w:ascii="Times New Roman" w:hAnsi="Times New Roman" w:cs="Times New Roman"/>
                <w:sz w:val="24"/>
                <w:szCs w:val="24"/>
                <w:highlight w:val="green"/>
                <w:lang w:val="en-US" w:eastAsia="zh-CN"/>
              </w:rPr>
              <w:t>优于招标文件要求</w:t>
            </w:r>
            <w:r>
              <w:rPr>
                <w:rFonts w:hint="default" w:ascii="Times New Roman" w:hAnsi="Times New Roman" w:cs="Times New Roman"/>
                <w:sz w:val="24"/>
                <w:szCs w:val="24"/>
                <w:highlight w:val="green"/>
                <w:lang w:val="en-US"/>
              </w:rPr>
              <w:t>得</w:t>
            </w:r>
            <w:r>
              <w:rPr>
                <w:rFonts w:hint="eastAsia" w:ascii="Times New Roman" w:hAnsi="Times New Roman" w:cs="Times New Roman"/>
                <w:sz w:val="24"/>
                <w:szCs w:val="24"/>
                <w:highlight w:val="green"/>
                <w:lang w:val="en-US" w:eastAsia="zh-CN"/>
              </w:rPr>
              <w:t>6</w:t>
            </w:r>
            <w:r>
              <w:rPr>
                <w:rFonts w:hint="default" w:ascii="Times New Roman" w:hAnsi="Times New Roman" w:cs="Times New Roman"/>
                <w:sz w:val="24"/>
                <w:szCs w:val="24"/>
                <w:highlight w:val="green"/>
                <w:lang w:val="en-US"/>
              </w:rPr>
              <w:t>分；方案内容较全面，较科学，较有效，可操作性较强，</w:t>
            </w:r>
            <w:r>
              <w:rPr>
                <w:rFonts w:hint="default" w:ascii="Times New Roman" w:hAnsi="Times New Roman" w:cs="Times New Roman"/>
                <w:sz w:val="24"/>
                <w:szCs w:val="24"/>
                <w:highlight w:val="green"/>
                <w:lang w:val="en-US" w:eastAsia="zh-CN"/>
              </w:rPr>
              <w:t>满足招标文件要求</w:t>
            </w:r>
            <w:r>
              <w:rPr>
                <w:rFonts w:hint="default" w:ascii="Times New Roman" w:hAnsi="Times New Roman" w:cs="Times New Roman"/>
                <w:sz w:val="24"/>
                <w:szCs w:val="24"/>
                <w:highlight w:val="green"/>
                <w:lang w:val="en-US"/>
              </w:rPr>
              <w:t>得</w:t>
            </w:r>
            <w:r>
              <w:rPr>
                <w:rFonts w:hint="eastAsia" w:ascii="Times New Roman" w:hAnsi="Times New Roman" w:cs="Times New Roman"/>
                <w:sz w:val="24"/>
                <w:szCs w:val="24"/>
                <w:highlight w:val="green"/>
                <w:lang w:val="en-US" w:eastAsia="zh-CN"/>
              </w:rPr>
              <w:t>4</w:t>
            </w:r>
            <w:r>
              <w:rPr>
                <w:rFonts w:hint="default" w:ascii="Times New Roman" w:hAnsi="Times New Roman" w:cs="Times New Roman"/>
                <w:sz w:val="24"/>
                <w:szCs w:val="24"/>
                <w:highlight w:val="green"/>
                <w:lang w:val="en-US"/>
              </w:rPr>
              <w:t>分；方案内容全面性、科学性、有效性有欠缺，可操作性不强，需进一步修改完善，</w:t>
            </w:r>
            <w:r>
              <w:rPr>
                <w:rFonts w:hint="default" w:ascii="Times New Roman" w:hAnsi="Times New Roman" w:cs="Times New Roman"/>
                <w:sz w:val="24"/>
                <w:szCs w:val="24"/>
                <w:highlight w:val="green"/>
                <w:lang w:val="en-US" w:eastAsia="zh-CN"/>
              </w:rPr>
              <w:t>低于招标文件要求</w:t>
            </w:r>
            <w:r>
              <w:rPr>
                <w:rFonts w:hint="default" w:ascii="Times New Roman" w:hAnsi="Times New Roman" w:cs="Times New Roman"/>
                <w:sz w:val="24"/>
                <w:szCs w:val="24"/>
                <w:highlight w:val="green"/>
                <w:lang w:val="en-US"/>
              </w:rPr>
              <w:t>得</w:t>
            </w:r>
            <w:r>
              <w:rPr>
                <w:rFonts w:hint="eastAsia" w:ascii="Times New Roman" w:hAnsi="Times New Roman" w:cs="Times New Roman"/>
                <w:sz w:val="24"/>
                <w:szCs w:val="24"/>
                <w:highlight w:val="green"/>
                <w:lang w:val="en-US" w:eastAsia="zh-CN"/>
              </w:rPr>
              <w:t>2</w:t>
            </w:r>
            <w:r>
              <w:rPr>
                <w:rFonts w:hint="default" w:ascii="Times New Roman" w:hAnsi="Times New Roman" w:cs="Times New Roman"/>
                <w:sz w:val="24"/>
                <w:szCs w:val="24"/>
                <w:highlight w:val="green"/>
                <w:lang w:val="en-US"/>
              </w:rPr>
              <w:t>分；未提供的不得分。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00DA154F">
            <w:pPr>
              <w:widowControl/>
              <w:spacing w:beforeLines="0" w:afterLines="0"/>
              <w:jc w:val="center"/>
              <w:textAlignment w:val="center"/>
              <w:rPr>
                <w:rFonts w:hint="eastAsia" w:ascii="Times New Roman" w:hAnsi="Times New Roman" w:cs="Times New Roman"/>
                <w:color w:val="auto"/>
                <w:sz w:val="24"/>
                <w:szCs w:val="24"/>
                <w:highlight w:val="yellow"/>
                <w:lang w:val="en-US" w:eastAsia="zh-CN"/>
              </w:rPr>
            </w:pPr>
            <w:r>
              <w:rPr>
                <w:rFonts w:hint="eastAsia" w:ascii="Times New Roman" w:hAnsi="Times New Roman" w:cs="Times New Roman"/>
                <w:color w:val="auto"/>
                <w:sz w:val="24"/>
                <w:szCs w:val="24"/>
                <w:highlight w:val="yellow"/>
                <w:lang w:val="en-US" w:eastAsia="zh-CN"/>
              </w:rPr>
              <w:t>6分</w:t>
            </w:r>
          </w:p>
        </w:tc>
      </w:tr>
      <w:tr w14:paraId="45C84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2"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3DD08D20">
            <w:pPr>
              <w:widowControl/>
              <w:spacing w:beforeLines="0" w:afterLines="0"/>
              <w:jc w:val="center"/>
              <w:textAlignment w:val="center"/>
              <w:rPr>
                <w:rFonts w:hint="default" w:ascii="Times New Roman" w:hAnsi="Times New Roman" w:eastAsia="宋体" w:cs="Times New Roman"/>
                <w:color w:val="auto"/>
                <w:sz w:val="24"/>
                <w:szCs w:val="24"/>
                <w:lang w:val="en-US" w:eastAsia="zh-CN" w:bidi="ar"/>
              </w:rPr>
            </w:pPr>
            <w:r>
              <w:rPr>
                <w:rFonts w:hint="eastAsia" w:ascii="Times New Roman" w:hAnsi="Times New Roman" w:cs="Times New Roman"/>
                <w:color w:val="auto"/>
                <w:sz w:val="24"/>
                <w:szCs w:val="24"/>
                <w:lang w:val="en-US" w:eastAsia="zh-CN" w:bidi="ar"/>
              </w:rPr>
              <w:t>8</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02976DA3">
            <w:pPr>
              <w:widowControl/>
              <w:spacing w:beforeLines="0" w:afterLines="0"/>
              <w:jc w:val="center"/>
              <w:textAlignment w:val="center"/>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成果编制方案</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750EB8BF">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投标单位需提供的成果编制方案，评标</w:t>
            </w:r>
            <w:r>
              <w:rPr>
                <w:rFonts w:hint="default" w:ascii="Times New Roman" w:hAnsi="Times New Roman" w:eastAsia="宋体" w:cs="Times New Roman"/>
                <w:color w:val="auto"/>
                <w:sz w:val="24"/>
                <w:szCs w:val="24"/>
                <w:highlight w:val="green"/>
              </w:rPr>
              <w:t>小组</w:t>
            </w:r>
            <w:r>
              <w:rPr>
                <w:rFonts w:hint="default" w:ascii="Times New Roman" w:hAnsi="Times New Roman" w:eastAsia="宋体" w:cs="Times New Roman"/>
                <w:color w:val="auto"/>
                <w:sz w:val="24"/>
                <w:szCs w:val="24"/>
                <w:highlight w:val="green"/>
                <w:lang w:val="en-US"/>
              </w:rPr>
              <w:t>根据方案内容与需求的吻合程度</w:t>
            </w:r>
            <w:r>
              <w:rPr>
                <w:rFonts w:hint="default" w:ascii="Times New Roman" w:hAnsi="Times New Roman" w:eastAsia="宋体" w:cs="Times New Roman"/>
                <w:color w:val="auto"/>
                <w:sz w:val="24"/>
                <w:szCs w:val="24"/>
                <w:highlight w:val="green"/>
              </w:rPr>
              <w:t>进行综合评审</w:t>
            </w:r>
            <w:r>
              <w:rPr>
                <w:rFonts w:hint="default" w:ascii="Times New Roman" w:hAnsi="Times New Roman" w:eastAsia="宋体" w:cs="Times New Roman"/>
                <w:color w:val="auto"/>
                <w:sz w:val="24"/>
                <w:szCs w:val="24"/>
                <w:highlight w:val="green"/>
                <w:lang w:val="en-US"/>
              </w:rPr>
              <w:t>：</w:t>
            </w:r>
          </w:p>
          <w:p w14:paraId="105F0289">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方案内容全面，科学有效，可操作性强，</w:t>
            </w:r>
            <w:r>
              <w:rPr>
                <w:rFonts w:hint="default" w:ascii="Times New Roman" w:hAnsi="Times New Roman" w:cs="Times New Roman"/>
                <w:color w:val="auto"/>
                <w:sz w:val="24"/>
                <w:szCs w:val="24"/>
                <w:highlight w:val="green"/>
                <w:lang w:val="en-US" w:eastAsia="zh-CN"/>
              </w:rPr>
              <w:t>优于招标文件要求</w:t>
            </w:r>
            <w:r>
              <w:rPr>
                <w:rFonts w:hint="default" w:ascii="Times New Roman" w:hAnsi="Times New Roman" w:eastAsia="宋体" w:cs="Times New Roman"/>
                <w:color w:val="auto"/>
                <w:sz w:val="24"/>
                <w:szCs w:val="24"/>
                <w:highlight w:val="green"/>
                <w:lang w:val="en-US"/>
              </w:rPr>
              <w:t>得</w:t>
            </w:r>
            <w:r>
              <w:rPr>
                <w:rFonts w:hint="default" w:ascii="Times New Roman" w:hAnsi="Times New Roman" w:cs="Times New Roman"/>
                <w:color w:val="auto"/>
                <w:sz w:val="24"/>
                <w:szCs w:val="24"/>
                <w:highlight w:val="green"/>
                <w:lang w:val="en-US" w:eastAsia="zh-CN"/>
              </w:rPr>
              <w:t>7</w:t>
            </w:r>
            <w:r>
              <w:rPr>
                <w:rFonts w:hint="default" w:ascii="Times New Roman" w:hAnsi="Times New Roman" w:eastAsia="宋体" w:cs="Times New Roman"/>
                <w:color w:val="auto"/>
                <w:sz w:val="24"/>
                <w:szCs w:val="24"/>
                <w:highlight w:val="green"/>
                <w:lang w:val="en-US"/>
              </w:rPr>
              <w:t>分；方案内容较全面，较科学，较有效，可操作性较强，</w:t>
            </w:r>
            <w:r>
              <w:rPr>
                <w:rFonts w:hint="default" w:ascii="Times New Roman" w:hAnsi="Times New Roman" w:cs="Times New Roman"/>
                <w:color w:val="auto"/>
                <w:sz w:val="24"/>
                <w:szCs w:val="24"/>
                <w:highlight w:val="green"/>
                <w:lang w:val="en-US" w:eastAsia="zh-CN"/>
              </w:rPr>
              <w:t>满足招标文件要求</w:t>
            </w:r>
            <w:r>
              <w:rPr>
                <w:rFonts w:hint="default" w:ascii="Times New Roman" w:hAnsi="Times New Roman" w:eastAsia="宋体" w:cs="Times New Roman"/>
                <w:color w:val="auto"/>
                <w:sz w:val="24"/>
                <w:szCs w:val="24"/>
                <w:highlight w:val="green"/>
                <w:lang w:val="en-US"/>
              </w:rPr>
              <w:t>得</w:t>
            </w:r>
            <w:r>
              <w:rPr>
                <w:rFonts w:hint="default" w:ascii="Times New Roman" w:hAnsi="Times New Roman" w:cs="Times New Roman"/>
                <w:color w:val="auto"/>
                <w:sz w:val="24"/>
                <w:szCs w:val="24"/>
                <w:highlight w:val="green"/>
                <w:lang w:val="en-US" w:eastAsia="zh-CN"/>
              </w:rPr>
              <w:t>4</w:t>
            </w:r>
            <w:r>
              <w:rPr>
                <w:rFonts w:hint="default" w:ascii="Times New Roman" w:hAnsi="Times New Roman" w:eastAsia="宋体" w:cs="Times New Roman"/>
                <w:color w:val="auto"/>
                <w:sz w:val="24"/>
                <w:szCs w:val="24"/>
                <w:highlight w:val="green"/>
                <w:lang w:val="en-US"/>
              </w:rPr>
              <w:t>分；方案内容全面性、科学性、有效性有欠缺，可操作性不强，需进一步修改完善，</w:t>
            </w:r>
            <w:r>
              <w:rPr>
                <w:rFonts w:hint="default" w:ascii="Times New Roman" w:hAnsi="Times New Roman" w:cs="Times New Roman"/>
                <w:color w:val="auto"/>
                <w:sz w:val="24"/>
                <w:szCs w:val="24"/>
                <w:highlight w:val="green"/>
                <w:lang w:val="en-US" w:eastAsia="zh-CN"/>
              </w:rPr>
              <w:t>低于招标文件要求</w:t>
            </w:r>
            <w:r>
              <w:rPr>
                <w:rFonts w:hint="default" w:ascii="Times New Roman" w:hAnsi="Times New Roman" w:eastAsia="宋体" w:cs="Times New Roman"/>
                <w:color w:val="auto"/>
                <w:sz w:val="24"/>
                <w:szCs w:val="24"/>
                <w:highlight w:val="green"/>
                <w:lang w:val="en-US"/>
              </w:rPr>
              <w:t>得</w:t>
            </w:r>
            <w:r>
              <w:rPr>
                <w:rFonts w:hint="default" w:ascii="Times New Roman" w:hAnsi="Times New Roman"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分；未提供的不得分。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2E48573D">
            <w:pPr>
              <w:widowControl/>
              <w:spacing w:beforeLines="0" w:afterLines="0"/>
              <w:jc w:val="center"/>
              <w:textAlignment w:val="center"/>
              <w:rPr>
                <w:rFonts w:hint="default" w:ascii="Times New Roman" w:hAnsi="Times New Roman" w:eastAsia="宋体" w:cs="Times New Roman"/>
                <w:color w:val="auto"/>
                <w:kern w:val="2"/>
                <w:sz w:val="24"/>
                <w:szCs w:val="24"/>
                <w:highlight w:val="yellow"/>
                <w:lang w:val="en-US" w:eastAsia="zh-CN" w:bidi="ar-SA"/>
              </w:rPr>
            </w:pPr>
            <w:r>
              <w:rPr>
                <w:rFonts w:hint="default" w:ascii="Times New Roman" w:hAnsi="Times New Roman" w:cs="Times New Roman"/>
                <w:color w:val="auto"/>
                <w:sz w:val="24"/>
                <w:szCs w:val="24"/>
                <w:highlight w:val="yellow"/>
                <w:lang w:val="en-US" w:eastAsia="zh-CN"/>
              </w:rPr>
              <w:t>7</w:t>
            </w:r>
            <w:r>
              <w:rPr>
                <w:rFonts w:hint="default" w:ascii="Times New Roman" w:hAnsi="Times New Roman" w:eastAsia="宋体" w:cs="Times New Roman"/>
                <w:color w:val="auto"/>
                <w:sz w:val="24"/>
                <w:szCs w:val="24"/>
                <w:highlight w:val="yellow"/>
                <w:lang w:val="en-US"/>
              </w:rPr>
              <w:t>分</w:t>
            </w:r>
          </w:p>
        </w:tc>
      </w:tr>
      <w:tr w14:paraId="1EE00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1"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3E85B74D">
            <w:pPr>
              <w:widowControl/>
              <w:spacing w:beforeLines="0" w:afterLines="0"/>
              <w:jc w:val="center"/>
              <w:textAlignment w:val="center"/>
              <w:rPr>
                <w:rFonts w:hint="default" w:ascii="Times New Roman" w:hAnsi="Times New Roman" w:eastAsia="宋体" w:cs="Times New Roman"/>
                <w:color w:val="auto"/>
                <w:sz w:val="24"/>
                <w:szCs w:val="24"/>
                <w:lang w:val="en-US" w:eastAsia="zh-CN" w:bidi="ar"/>
              </w:rPr>
            </w:pPr>
            <w:r>
              <w:rPr>
                <w:rFonts w:hint="eastAsia" w:ascii="Times New Roman" w:hAnsi="Times New Roman" w:cs="Times New Roman"/>
                <w:color w:val="auto"/>
                <w:sz w:val="24"/>
                <w:szCs w:val="24"/>
                <w:lang w:val="en-US" w:eastAsia="zh-CN" w:bidi="ar"/>
              </w:rPr>
              <w:t>9</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05AF7F42">
            <w:pPr>
              <w:widowControl/>
              <w:spacing w:beforeLines="0" w:afterLines="0"/>
              <w:jc w:val="center"/>
              <w:textAlignment w:val="center"/>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进度与成果质量保障措施</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2454094B">
            <w:pPr>
              <w:numPr>
                <w:ilvl w:val="0"/>
                <w:numId w:val="0"/>
              </w:numPr>
              <w:spacing w:beforeLines="0" w:afterLines="0" w:line="240" w:lineRule="atLeast"/>
              <w:jc w:val="both"/>
              <w:rPr>
                <w:rFonts w:hint="default" w:ascii="Times New Roman" w:hAnsi="Times New Roman" w:cs="Times New Roman"/>
                <w:color w:val="auto"/>
                <w:sz w:val="24"/>
                <w:szCs w:val="24"/>
                <w:highlight w:val="green"/>
                <w:lang w:val="en-US" w:eastAsia="zh-CN"/>
              </w:rPr>
            </w:pPr>
            <w:r>
              <w:rPr>
                <w:rFonts w:hint="default" w:ascii="Times New Roman" w:hAnsi="Times New Roman" w:eastAsia="宋体" w:cs="Times New Roman"/>
                <w:color w:val="auto"/>
                <w:sz w:val="24"/>
                <w:szCs w:val="24"/>
                <w:highlight w:val="green"/>
                <w:lang w:val="en-US" w:eastAsia="zh-CN"/>
              </w:rPr>
              <w:t xml:space="preserve">1. </w:t>
            </w:r>
            <w:r>
              <w:rPr>
                <w:rFonts w:hint="default" w:ascii="Times New Roman" w:hAnsi="Times New Roman" w:cs="Times New Roman"/>
                <w:color w:val="auto"/>
                <w:sz w:val="24"/>
                <w:szCs w:val="24"/>
                <w:highlight w:val="green"/>
                <w:lang w:val="en-US" w:eastAsia="zh-CN"/>
              </w:rPr>
              <w:t>进度与成果质量保障措施（包括进度安排控制措施、各阶段进度保障措施、成果质量承诺等）</w:t>
            </w:r>
            <w:r>
              <w:rPr>
                <w:rFonts w:hint="eastAsia" w:ascii="Times New Roman" w:hAnsi="Times New Roman" w:cs="Times New Roman"/>
                <w:color w:val="auto"/>
                <w:sz w:val="24"/>
                <w:szCs w:val="24"/>
                <w:highlight w:val="green"/>
                <w:lang w:val="en-US" w:eastAsia="zh-CN"/>
              </w:rPr>
              <w:t>（5分）</w:t>
            </w:r>
          </w:p>
          <w:p w14:paraId="299AB9F5">
            <w:pPr>
              <w:numPr>
                <w:ilvl w:val="0"/>
                <w:numId w:val="0"/>
              </w:numPr>
              <w:spacing w:beforeLines="0" w:afterLines="0" w:line="240" w:lineRule="atLeast"/>
              <w:jc w:val="both"/>
              <w:rPr>
                <w:rFonts w:hint="default" w:ascii="Times New Roman" w:hAnsi="Times New Roman" w:cs="Times New Roman"/>
                <w:color w:val="auto"/>
                <w:sz w:val="24"/>
                <w:szCs w:val="24"/>
                <w:highlight w:val="green"/>
                <w:lang w:val="en-US" w:eastAsia="zh-CN"/>
              </w:rPr>
            </w:pPr>
            <w:r>
              <w:rPr>
                <w:rFonts w:hint="default" w:ascii="Times New Roman" w:hAnsi="Times New Roman" w:cs="Times New Roman"/>
                <w:color w:val="auto"/>
                <w:sz w:val="24"/>
                <w:szCs w:val="24"/>
                <w:highlight w:val="green"/>
                <w:lang w:val="en-US" w:eastAsia="zh-CN"/>
              </w:rPr>
              <w:t>评标小组对上述要点内容进行综合评审：</w:t>
            </w:r>
          </w:p>
          <w:p w14:paraId="74D3BCC2">
            <w:pPr>
              <w:spacing w:beforeLines="0" w:afterLines="0" w:line="240" w:lineRule="atLeast"/>
              <w:jc w:val="both"/>
              <w:rPr>
                <w:rFonts w:hint="default" w:ascii="Times New Roman" w:hAnsi="Times New Roman" w:cs="Times New Roman"/>
                <w:color w:val="auto"/>
                <w:sz w:val="24"/>
                <w:szCs w:val="24"/>
                <w:highlight w:val="green"/>
                <w:lang w:val="en-US" w:eastAsia="zh-CN"/>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cs="Times New Roman"/>
                <w:color w:val="auto"/>
                <w:sz w:val="24"/>
                <w:szCs w:val="24"/>
                <w:highlight w:val="green"/>
                <w:lang w:val="en-US" w:eastAsia="zh-CN"/>
              </w:rPr>
              <w:t>进度与成果质控方案内容非常齐全，科学性、合理性和可操作性非常强，优于招标文件要求的得</w:t>
            </w:r>
            <w:r>
              <w:rPr>
                <w:rFonts w:hint="eastAsia" w:ascii="Times New Roman" w:hAnsi="Times New Roman" w:cs="Times New Roman"/>
                <w:color w:val="auto"/>
                <w:sz w:val="24"/>
                <w:szCs w:val="24"/>
                <w:highlight w:val="green"/>
                <w:lang w:val="en-US" w:eastAsia="zh-CN"/>
              </w:rPr>
              <w:t>5</w:t>
            </w:r>
            <w:r>
              <w:rPr>
                <w:rFonts w:hint="default" w:ascii="Times New Roman" w:hAnsi="Times New Roman" w:cs="Times New Roman"/>
                <w:color w:val="auto"/>
                <w:sz w:val="24"/>
                <w:szCs w:val="24"/>
                <w:highlight w:val="green"/>
                <w:lang w:val="en-US" w:eastAsia="zh-CN"/>
              </w:rPr>
              <w:t>分；质控方案内容齐全，科学性、合理性和可操作性较强，满足招标文件要求的得</w:t>
            </w:r>
            <w:r>
              <w:rPr>
                <w:rFonts w:hint="eastAsia" w:ascii="Times New Roman" w:hAnsi="Times New Roman" w:cs="Times New Roman"/>
                <w:color w:val="auto"/>
                <w:sz w:val="24"/>
                <w:szCs w:val="24"/>
                <w:highlight w:val="green"/>
                <w:lang w:val="en-US" w:eastAsia="zh-CN"/>
              </w:rPr>
              <w:t>3</w:t>
            </w:r>
            <w:r>
              <w:rPr>
                <w:rFonts w:hint="default" w:ascii="Times New Roman" w:hAnsi="Times New Roman" w:cs="Times New Roman"/>
                <w:color w:val="auto"/>
                <w:sz w:val="24"/>
                <w:szCs w:val="24"/>
                <w:highlight w:val="green"/>
                <w:lang w:val="en-US" w:eastAsia="zh-CN"/>
              </w:rPr>
              <w:t>分；质控方案内容齐全但科学性、合理性和操作性较弱，低于招标文件要求得1分；未提供不得分。</w:t>
            </w:r>
          </w:p>
          <w:p w14:paraId="16081119">
            <w:pPr>
              <w:numPr>
                <w:ilvl w:val="0"/>
                <w:numId w:val="0"/>
              </w:numPr>
              <w:spacing w:beforeLines="0" w:afterLines="0" w:line="240" w:lineRule="atLeast"/>
              <w:jc w:val="both"/>
              <w:rPr>
                <w:rFonts w:hint="eastAsia" w:ascii="Times New Roman" w:hAnsi="Times New Roman" w:cs="Times New Roman"/>
                <w:color w:val="auto"/>
                <w:sz w:val="24"/>
                <w:szCs w:val="24"/>
                <w:highlight w:val="green"/>
                <w:lang w:val="en-US" w:eastAsia="zh-CN"/>
              </w:rPr>
            </w:pPr>
            <w:r>
              <w:rPr>
                <w:rFonts w:hint="default" w:ascii="Times New Roman" w:hAnsi="Times New Roman" w:cs="Times New Roman"/>
                <w:sz w:val="24"/>
                <w:szCs w:val="24"/>
                <w:highlight w:val="green"/>
                <w:lang w:val="en-US" w:eastAsia="zh-CN"/>
              </w:rPr>
              <w:t>2.</w:t>
            </w:r>
            <w:r>
              <w:rPr>
                <w:rFonts w:hint="eastAsia" w:ascii="Times New Roman" w:hAnsi="Times New Roman" w:cs="Times New Roman"/>
                <w:sz w:val="24"/>
                <w:szCs w:val="24"/>
                <w:highlight w:val="green"/>
                <w:lang w:val="en-US" w:eastAsia="zh-CN"/>
              </w:rPr>
              <w:t xml:space="preserve"> </w:t>
            </w:r>
            <w:r>
              <w:rPr>
                <w:rFonts w:hint="eastAsia" w:ascii="Times New Roman" w:hAnsi="Times New Roman" w:cs="Times New Roman"/>
                <w:color w:val="auto"/>
                <w:sz w:val="24"/>
                <w:szCs w:val="24"/>
                <w:highlight w:val="green"/>
                <w:lang w:val="en-US" w:eastAsia="zh-CN"/>
              </w:rPr>
              <w:t>内部质量控制情况（5分）</w:t>
            </w:r>
          </w:p>
          <w:p w14:paraId="721B0C57">
            <w:pPr>
              <w:numPr>
                <w:ilvl w:val="0"/>
                <w:numId w:val="0"/>
              </w:numPr>
              <w:spacing w:beforeLines="0" w:afterLines="0" w:line="240" w:lineRule="atLeast"/>
              <w:jc w:val="both"/>
              <w:rPr>
                <w:rFonts w:hint="eastAsia" w:eastAsia="宋体"/>
                <w:highlight w:val="green"/>
                <w:lang w:val="en-US" w:eastAsia="zh-CN"/>
              </w:rPr>
            </w:pPr>
            <w:r>
              <w:rPr>
                <w:rFonts w:hint="eastAsia" w:ascii="Times New Roman" w:hAnsi="Times New Roman" w:cs="Times New Roman"/>
                <w:color w:val="auto"/>
                <w:sz w:val="24"/>
                <w:szCs w:val="24"/>
                <w:highlight w:val="green"/>
                <w:lang w:val="en-US" w:eastAsia="zh-CN"/>
              </w:rPr>
              <w:t xml:space="preserve"> </w:t>
            </w:r>
            <w:r>
              <w:rPr>
                <w:rFonts w:hint="eastAsia" w:ascii="Times New Roman" w:hAnsi="Times New Roman" w:cs="Times New Roman"/>
                <w:color w:val="C00000"/>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投标单位自2023年1月1日以来接受有关主管部门监督管理，且未发现违法违规行为的得1分。建立并有效运行检测结果质量控制程序，能确保检测结果真实、准确、可靠，得</w:t>
            </w:r>
            <w:r>
              <w:rPr>
                <w:rFonts w:hint="eastAsia" w:ascii="Times New Roman" w:hAnsi="Times New Roman"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分；未提供或程序不适用不得分。参加与本项目相关的能力验证</w:t>
            </w:r>
            <w:r>
              <w:rPr>
                <w:rFonts w:hint="eastAsia" w:ascii="Times New Roman" w:hAnsi="Times New Roman" w:cs="Times New Roman"/>
                <w:color w:val="auto"/>
                <w:sz w:val="24"/>
                <w:szCs w:val="24"/>
                <w:highlight w:val="green"/>
                <w:lang w:val="en-US" w:eastAsia="zh-CN"/>
              </w:rPr>
              <w:t>/</w:t>
            </w:r>
            <w:r>
              <w:rPr>
                <w:rFonts w:hint="default" w:ascii="Times New Roman" w:hAnsi="Times New Roman" w:eastAsia="宋体" w:cs="Times New Roman"/>
                <w:color w:val="auto"/>
                <w:sz w:val="24"/>
                <w:szCs w:val="24"/>
                <w:highlight w:val="green"/>
                <w:lang w:val="en-US"/>
              </w:rPr>
              <w:t>实验室比对，每参加</w:t>
            </w:r>
            <w:r>
              <w:rPr>
                <w:rFonts w:hint="eastAsia" w:ascii="Times New Roman" w:hAnsi="Times New Roman"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次得</w:t>
            </w:r>
            <w:r>
              <w:rPr>
                <w:rFonts w:hint="eastAsia" w:ascii="Times New Roman" w:hAnsi="Times New Roman"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分，最高得</w:t>
            </w:r>
            <w:r>
              <w:rPr>
                <w:rFonts w:hint="eastAsia" w:ascii="Times New Roman" w:hAnsi="Times New Roman" w:cs="Times New Roman"/>
                <w:color w:val="auto"/>
                <w:sz w:val="24"/>
                <w:szCs w:val="24"/>
                <w:highlight w:val="green"/>
                <w:lang w:val="en-US" w:eastAsia="zh-CN"/>
              </w:rPr>
              <w:t>3</w:t>
            </w:r>
            <w:r>
              <w:rPr>
                <w:rFonts w:hint="default" w:ascii="Times New Roman" w:hAnsi="Times New Roman" w:eastAsia="宋体" w:cs="Times New Roman"/>
                <w:color w:val="auto"/>
                <w:sz w:val="24"/>
                <w:szCs w:val="24"/>
                <w:highlight w:val="green"/>
                <w:lang w:val="en-US"/>
              </w:rPr>
              <w:t>分；采用统计技术对检测结果进行分析、审核、监控（如趋势分析、偏差分析、质控图等），得</w:t>
            </w:r>
            <w:r>
              <w:rPr>
                <w:rFonts w:hint="eastAsia" w:ascii="Times New Roman" w:hAnsi="Times New Roman"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分；未采用不得分</w:t>
            </w:r>
            <w:r>
              <w:rPr>
                <w:rFonts w:hint="eastAsia" w:ascii="Times New Roman" w:hAnsi="Times New Roman" w:cs="Times New Roman"/>
                <w:color w:val="auto"/>
                <w:sz w:val="24"/>
                <w:szCs w:val="24"/>
                <w:highlight w:val="green"/>
                <w:lang w:val="en-US" w:eastAsia="zh-CN"/>
              </w:rPr>
              <w:t>。</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36F307EE">
            <w:pPr>
              <w:widowControl/>
              <w:spacing w:beforeLines="0" w:afterLines="0"/>
              <w:jc w:val="center"/>
              <w:textAlignment w:val="center"/>
              <w:rPr>
                <w:rFonts w:hint="default" w:ascii="Times New Roman" w:hAnsi="Times New Roman" w:eastAsia="宋体" w:cs="Times New Roman"/>
                <w:color w:val="auto"/>
                <w:kern w:val="2"/>
                <w:sz w:val="24"/>
                <w:szCs w:val="24"/>
                <w:highlight w:val="yellow"/>
                <w:lang w:val="en-US" w:eastAsia="zh-CN" w:bidi="ar-SA"/>
              </w:rPr>
            </w:pPr>
            <w:r>
              <w:rPr>
                <w:rFonts w:hint="eastAsia" w:ascii="Times New Roman" w:hAnsi="Times New Roman" w:cs="Times New Roman"/>
                <w:color w:val="auto"/>
                <w:sz w:val="24"/>
                <w:szCs w:val="24"/>
                <w:highlight w:val="yellow"/>
                <w:lang w:val="en-US" w:eastAsia="zh-CN"/>
              </w:rPr>
              <w:t>10</w:t>
            </w:r>
            <w:r>
              <w:rPr>
                <w:rFonts w:hint="default" w:ascii="Times New Roman" w:hAnsi="Times New Roman" w:eastAsia="宋体" w:cs="Times New Roman"/>
                <w:color w:val="auto"/>
                <w:sz w:val="24"/>
                <w:szCs w:val="24"/>
                <w:highlight w:val="yellow"/>
                <w:lang w:val="en-US"/>
              </w:rPr>
              <w:t>分</w:t>
            </w:r>
          </w:p>
        </w:tc>
      </w:tr>
      <w:tr w14:paraId="2637F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4" w:hRule="atLeast"/>
          <w:jc w:val="center"/>
        </w:trPr>
        <w:tc>
          <w:tcPr>
            <w:tcW w:w="773" w:type="dxa"/>
            <w:tcBorders>
              <w:top w:val="single" w:color="000000" w:sz="4" w:space="0"/>
              <w:left w:val="single" w:color="000000" w:sz="4" w:space="0"/>
              <w:bottom w:val="single" w:color="auto" w:sz="4" w:space="0"/>
              <w:right w:val="single" w:color="000000" w:sz="4" w:space="0"/>
              <w:tl2br w:val="nil"/>
              <w:tr2bl w:val="nil"/>
            </w:tcBorders>
            <w:vAlign w:val="center"/>
          </w:tcPr>
          <w:p w14:paraId="15AF6F78">
            <w:pPr>
              <w:widowControl/>
              <w:spacing w:beforeLines="0" w:afterLines="0"/>
              <w:jc w:val="center"/>
              <w:textAlignment w:val="center"/>
              <w:rPr>
                <w:rFonts w:hint="default" w:ascii="Times New Roman" w:hAnsi="Times New Roman" w:eastAsia="宋体" w:cs="Times New Roman"/>
                <w:color w:val="auto"/>
                <w:sz w:val="24"/>
                <w:szCs w:val="24"/>
                <w:highlight w:val="yellow"/>
                <w:lang w:val="en-US" w:eastAsia="zh-CN" w:bidi="ar"/>
              </w:rPr>
            </w:pPr>
            <w:r>
              <w:rPr>
                <w:rFonts w:hint="eastAsia" w:ascii="Times New Roman" w:hAnsi="Times New Roman" w:cs="Times New Roman"/>
                <w:color w:val="auto"/>
                <w:sz w:val="24"/>
                <w:szCs w:val="24"/>
                <w:highlight w:val="yellow"/>
                <w:lang w:val="en-US" w:eastAsia="zh-CN" w:bidi="ar"/>
              </w:rPr>
              <w:t>10</w:t>
            </w:r>
          </w:p>
        </w:tc>
        <w:tc>
          <w:tcPr>
            <w:tcW w:w="1010" w:type="dxa"/>
            <w:tcBorders>
              <w:top w:val="single" w:color="000000" w:sz="4" w:space="0"/>
              <w:left w:val="single" w:color="000000" w:sz="4" w:space="0"/>
              <w:bottom w:val="single" w:color="auto" w:sz="4" w:space="0"/>
              <w:right w:val="single" w:color="auto" w:sz="4" w:space="0"/>
              <w:tl2br w:val="nil"/>
              <w:tr2bl w:val="nil"/>
            </w:tcBorders>
            <w:vAlign w:val="center"/>
          </w:tcPr>
          <w:p w14:paraId="320A1DCD">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rPr>
              <w:t>突发事件应急处置</w:t>
            </w:r>
            <w:r>
              <w:rPr>
                <w:rFonts w:hint="default" w:ascii="Times New Roman" w:hAnsi="Times New Roman" w:eastAsia="宋体" w:cs="Times New Roman"/>
                <w:color w:val="auto"/>
                <w:sz w:val="24"/>
                <w:szCs w:val="24"/>
                <w:highlight w:val="green"/>
                <w:lang w:val="en-US" w:eastAsia="zh-CN"/>
              </w:rPr>
              <w:t>与</w:t>
            </w:r>
            <w:r>
              <w:rPr>
                <w:rFonts w:hint="default" w:ascii="Times New Roman" w:hAnsi="Times New Roman" w:eastAsia="宋体" w:cs="Times New Roman"/>
                <w:color w:val="auto"/>
                <w:sz w:val="24"/>
                <w:szCs w:val="24"/>
                <w:highlight w:val="green"/>
                <w:lang w:val="en-US"/>
              </w:rPr>
              <w:t>快速响应保障</w:t>
            </w:r>
          </w:p>
        </w:tc>
        <w:tc>
          <w:tcPr>
            <w:tcW w:w="6825" w:type="dxa"/>
            <w:tcBorders>
              <w:top w:val="single" w:color="000000" w:sz="4" w:space="0"/>
              <w:left w:val="single" w:color="auto" w:sz="4" w:space="0"/>
              <w:bottom w:val="single" w:color="000000" w:sz="4" w:space="0"/>
              <w:right w:val="single" w:color="000000" w:sz="4" w:space="0"/>
              <w:tl2br w:val="nil"/>
              <w:tr2bl w:val="nil"/>
            </w:tcBorders>
            <w:vAlign w:val="center"/>
          </w:tcPr>
          <w:p w14:paraId="3CFF25DA">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color w:val="auto"/>
                <w:sz w:val="24"/>
                <w:szCs w:val="24"/>
                <w:highlight w:val="green"/>
                <w:lang w:val="en-US" w:eastAsia="zh-CN"/>
              </w:rPr>
              <w:t xml:space="preserve">1. </w:t>
            </w:r>
            <w:r>
              <w:rPr>
                <w:rFonts w:hint="default" w:ascii="Times New Roman" w:hAnsi="Times New Roman" w:eastAsia="宋体" w:cs="Times New Roman"/>
                <w:color w:val="auto"/>
                <w:sz w:val="24"/>
                <w:szCs w:val="24"/>
                <w:highlight w:val="green"/>
                <w:lang w:val="en-US"/>
              </w:rPr>
              <w:t>突发事件应急处置</w:t>
            </w:r>
            <w:r>
              <w:rPr>
                <w:rFonts w:hint="default" w:ascii="Times New Roman" w:hAnsi="Times New Roman" w:eastAsia="宋体" w:cs="Times New Roman"/>
                <w:color w:val="auto"/>
                <w:sz w:val="24"/>
                <w:szCs w:val="24"/>
                <w:highlight w:val="green"/>
                <w:lang w:val="en-US" w:eastAsia="zh-CN"/>
              </w:rPr>
              <w:t>（</w:t>
            </w:r>
            <w:r>
              <w:rPr>
                <w:rFonts w:hint="eastAsia" w:ascii="Times New Roman" w:hAnsi="Times New Roman" w:cs="Times New Roman"/>
                <w:color w:val="auto"/>
                <w:sz w:val="24"/>
                <w:szCs w:val="24"/>
                <w:highlight w:val="green"/>
                <w:lang w:val="en-US" w:eastAsia="zh-CN"/>
              </w:rPr>
              <w:t>4</w:t>
            </w:r>
            <w:r>
              <w:rPr>
                <w:rFonts w:hint="default" w:ascii="Times New Roman" w:hAnsi="Times New Roman" w:eastAsia="宋体" w:cs="Times New Roman"/>
                <w:color w:val="auto"/>
                <w:sz w:val="24"/>
                <w:szCs w:val="24"/>
                <w:highlight w:val="green"/>
                <w:lang w:val="en-US" w:eastAsia="zh-CN"/>
              </w:rPr>
              <w:t>分）</w:t>
            </w:r>
          </w:p>
          <w:p w14:paraId="48DA9E6B">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投标单位需提供突发事件应急处置方案，（包括抽样、检测过程中可能遇到的各类突发情况、对应的应急解决处置措施等）评标小组根据方案内容进行综合评审：</w:t>
            </w:r>
          </w:p>
          <w:p w14:paraId="3767F2C7">
            <w:pPr>
              <w:spacing w:beforeLines="0" w:afterLines="0" w:line="240" w:lineRule="atLeast"/>
              <w:jc w:val="both"/>
              <w:rPr>
                <w:rFonts w:hint="default" w:ascii="Times New Roman" w:hAnsi="Times New Roman" w:eastAsia="宋体" w:cs="Times New Roman"/>
                <w:color w:val="auto"/>
                <w:sz w:val="24"/>
                <w:szCs w:val="24"/>
                <w:highlight w:val="green"/>
                <w:lang w:val="en-US"/>
              </w:rPr>
            </w:pPr>
            <w:r>
              <w:rPr>
                <w:rFonts w:hint="eastAsia" w:ascii="Times New Roman" w:hAnsi="Times New Roman" w:cs="Times New Roman"/>
                <w:color w:val="auto"/>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方案内容考虑全面，处置应对措施科学有效，可操作性强，</w:t>
            </w:r>
            <w:r>
              <w:rPr>
                <w:rFonts w:hint="default" w:ascii="Times New Roman" w:hAnsi="Times New Roman" w:eastAsia="宋体" w:cs="Times New Roman"/>
                <w:color w:val="auto"/>
                <w:sz w:val="24"/>
                <w:szCs w:val="24"/>
                <w:highlight w:val="green"/>
                <w:lang w:val="en-US" w:eastAsia="zh-CN"/>
              </w:rPr>
              <w:t>优于招标文件要求的</w:t>
            </w:r>
            <w:r>
              <w:rPr>
                <w:rFonts w:hint="default" w:ascii="Times New Roman" w:hAnsi="Times New Roman" w:eastAsia="宋体" w:cs="Times New Roman"/>
                <w:color w:val="auto"/>
                <w:sz w:val="24"/>
                <w:szCs w:val="24"/>
                <w:highlight w:val="green"/>
                <w:lang w:val="en-US"/>
              </w:rPr>
              <w:t>得</w:t>
            </w:r>
            <w:r>
              <w:rPr>
                <w:rFonts w:hint="eastAsia" w:ascii="Times New Roman" w:hAnsi="Times New Roman" w:cs="Times New Roman"/>
                <w:color w:val="auto"/>
                <w:sz w:val="24"/>
                <w:szCs w:val="24"/>
                <w:highlight w:val="green"/>
                <w:lang w:val="en-US" w:eastAsia="zh-CN"/>
              </w:rPr>
              <w:t>4</w:t>
            </w:r>
            <w:r>
              <w:rPr>
                <w:rFonts w:hint="default" w:ascii="Times New Roman" w:hAnsi="Times New Roman" w:eastAsia="宋体" w:cs="Times New Roman"/>
                <w:color w:val="auto"/>
                <w:sz w:val="24"/>
                <w:szCs w:val="24"/>
                <w:highlight w:val="green"/>
                <w:lang w:val="en-US"/>
              </w:rPr>
              <w:t>分；方案内容考虑较全面，处置应对措施较科学，较有效，可操作性较强，</w:t>
            </w:r>
            <w:r>
              <w:rPr>
                <w:rFonts w:hint="default" w:ascii="Times New Roman" w:hAnsi="Times New Roman" w:eastAsia="宋体" w:cs="Times New Roman"/>
                <w:color w:val="auto"/>
                <w:sz w:val="24"/>
                <w:szCs w:val="24"/>
                <w:highlight w:val="green"/>
                <w:lang w:val="en-US" w:eastAsia="zh-CN"/>
              </w:rPr>
              <w:t>满足招标文件要求的</w:t>
            </w:r>
            <w:r>
              <w:rPr>
                <w:rFonts w:hint="default" w:ascii="Times New Roman" w:hAnsi="Times New Roman" w:eastAsia="宋体" w:cs="Times New Roman"/>
                <w:color w:val="auto"/>
                <w:sz w:val="24"/>
                <w:szCs w:val="24"/>
                <w:highlight w:val="green"/>
                <w:lang w:val="en-US"/>
              </w:rPr>
              <w:t>得</w:t>
            </w:r>
            <w:r>
              <w:rPr>
                <w:rFonts w:hint="default" w:ascii="Times New Roman" w:hAnsi="Times New Roman" w:eastAsia="宋体" w:cs="Times New Roman"/>
                <w:color w:val="auto"/>
                <w:sz w:val="24"/>
                <w:szCs w:val="24"/>
                <w:highlight w:val="green"/>
                <w:lang w:val="en-US" w:eastAsia="zh-CN"/>
              </w:rPr>
              <w:t>3</w:t>
            </w:r>
            <w:r>
              <w:rPr>
                <w:rFonts w:hint="default" w:ascii="Times New Roman" w:hAnsi="Times New Roman" w:eastAsia="宋体" w:cs="Times New Roman"/>
                <w:color w:val="auto"/>
                <w:sz w:val="24"/>
                <w:szCs w:val="24"/>
                <w:highlight w:val="green"/>
                <w:lang w:val="en-US"/>
              </w:rPr>
              <w:t>分；方案内容基本全面，处置应对措施科学性、有效性有欠缺，可操作性不强，</w:t>
            </w:r>
            <w:r>
              <w:rPr>
                <w:rFonts w:hint="default" w:ascii="Times New Roman" w:hAnsi="Times New Roman" w:eastAsia="宋体" w:cs="Times New Roman"/>
                <w:color w:val="auto"/>
                <w:sz w:val="24"/>
                <w:szCs w:val="24"/>
                <w:highlight w:val="green"/>
                <w:lang w:val="en-US" w:eastAsia="zh-CN"/>
              </w:rPr>
              <w:t>低于招标文件要求的</w:t>
            </w:r>
            <w:r>
              <w:rPr>
                <w:rFonts w:hint="default" w:ascii="Times New Roman" w:hAnsi="Times New Roman" w:eastAsia="宋体" w:cs="Times New Roman"/>
                <w:color w:val="auto"/>
                <w:sz w:val="24"/>
                <w:szCs w:val="24"/>
                <w:highlight w:val="green"/>
                <w:lang w:val="en-US"/>
              </w:rPr>
              <w:t>得</w:t>
            </w:r>
            <w:r>
              <w:rPr>
                <w:rFonts w:hint="default" w:ascii="Times New Roman" w:hAnsi="Times New Roman" w:eastAsia="宋体" w:cs="Times New Roman"/>
                <w:color w:val="auto"/>
                <w:sz w:val="24"/>
                <w:szCs w:val="24"/>
                <w:highlight w:val="green"/>
                <w:lang w:val="en-US" w:eastAsia="zh-CN"/>
              </w:rPr>
              <w:t>1</w:t>
            </w:r>
            <w:r>
              <w:rPr>
                <w:rFonts w:hint="default" w:ascii="Times New Roman" w:hAnsi="Times New Roman" w:eastAsia="宋体" w:cs="Times New Roman"/>
                <w:color w:val="auto"/>
                <w:sz w:val="24"/>
                <w:szCs w:val="24"/>
                <w:highlight w:val="green"/>
                <w:lang w:val="en-US"/>
              </w:rPr>
              <w:t>分；未提供的不得分。</w:t>
            </w:r>
          </w:p>
          <w:p w14:paraId="0BD7B8FF">
            <w:pPr>
              <w:spacing w:beforeLines="0" w:afterLines="0" w:line="240" w:lineRule="atLeast"/>
              <w:jc w:val="both"/>
              <w:rPr>
                <w:rFonts w:hint="default" w:ascii="Times New Roman" w:hAnsi="Times New Roman" w:cs="Times New Roman"/>
                <w:sz w:val="24"/>
                <w:szCs w:val="24"/>
                <w:highlight w:val="green"/>
                <w:lang w:val="en-US" w:eastAsia="zh-CN"/>
              </w:rPr>
            </w:pPr>
            <w:r>
              <w:rPr>
                <w:rFonts w:hint="default" w:ascii="Times New Roman" w:hAnsi="Times New Roman" w:cs="Times New Roman"/>
                <w:sz w:val="24"/>
                <w:szCs w:val="24"/>
                <w:highlight w:val="green"/>
                <w:lang w:val="en-US" w:eastAsia="zh-CN"/>
              </w:rPr>
              <w:t>2.</w:t>
            </w:r>
            <w:r>
              <w:rPr>
                <w:rFonts w:hint="eastAsia" w:ascii="Times New Roman" w:hAnsi="Times New Roman" w:cs="Times New Roman"/>
                <w:sz w:val="24"/>
                <w:szCs w:val="24"/>
                <w:highlight w:val="green"/>
                <w:lang w:val="en-US" w:eastAsia="zh-CN"/>
              </w:rPr>
              <w:t xml:space="preserve"> </w:t>
            </w:r>
            <w:r>
              <w:rPr>
                <w:rFonts w:hint="default" w:ascii="Times New Roman" w:hAnsi="Times New Roman" w:eastAsia="宋体" w:cs="Times New Roman"/>
                <w:color w:val="auto"/>
                <w:sz w:val="24"/>
                <w:szCs w:val="24"/>
                <w:highlight w:val="green"/>
                <w:lang w:val="en-US"/>
              </w:rPr>
              <w:t>快速响应保障</w:t>
            </w:r>
            <w:r>
              <w:rPr>
                <w:rFonts w:hint="default" w:ascii="Times New Roman" w:hAnsi="Times New Roman" w:cs="Times New Roman"/>
                <w:color w:val="auto"/>
                <w:sz w:val="24"/>
                <w:szCs w:val="24"/>
                <w:highlight w:val="green"/>
                <w:lang w:val="en-US" w:eastAsia="zh-CN"/>
              </w:rPr>
              <w:t>（</w:t>
            </w:r>
            <w:r>
              <w:rPr>
                <w:rFonts w:hint="eastAsia" w:ascii="Times New Roman" w:hAnsi="Times New Roman" w:cs="Times New Roman"/>
                <w:color w:val="auto"/>
                <w:sz w:val="24"/>
                <w:szCs w:val="24"/>
                <w:highlight w:val="green"/>
                <w:lang w:val="en-US" w:eastAsia="zh-CN"/>
              </w:rPr>
              <w:t>3</w:t>
            </w:r>
            <w:r>
              <w:rPr>
                <w:rFonts w:hint="default" w:ascii="Times New Roman" w:hAnsi="Times New Roman" w:cs="Times New Roman"/>
                <w:color w:val="auto"/>
                <w:sz w:val="24"/>
                <w:szCs w:val="24"/>
                <w:highlight w:val="green"/>
                <w:lang w:val="en-US" w:eastAsia="zh-CN"/>
              </w:rPr>
              <w:t>分）</w:t>
            </w:r>
          </w:p>
          <w:p w14:paraId="31F7C9DB">
            <w:pPr>
              <w:spacing w:beforeLines="0" w:afterLines="0" w:line="240" w:lineRule="atLeast"/>
              <w:jc w:val="both"/>
              <w:rPr>
                <w:rFonts w:hint="default" w:ascii="Times New Roman" w:hAnsi="Times New Roman" w:eastAsia="宋体" w:cs="Times New Roman"/>
                <w:strike w:val="0"/>
                <w:color w:val="auto"/>
                <w:sz w:val="24"/>
                <w:szCs w:val="24"/>
                <w:highlight w:val="green"/>
                <w:lang w:val="en-US"/>
              </w:rPr>
            </w:pPr>
            <w:r>
              <w:rPr>
                <w:rFonts w:hint="eastAsia" w:ascii="Times New Roman" w:hAnsi="Times New Roman" w:cs="Times New Roman"/>
                <w:strike w:val="0"/>
                <w:color w:val="auto"/>
                <w:sz w:val="24"/>
                <w:szCs w:val="24"/>
                <w:highlight w:val="green"/>
                <w:lang w:val="en-US" w:eastAsia="zh-CN"/>
              </w:rPr>
              <w:t xml:space="preserve">  </w:t>
            </w:r>
            <w:r>
              <w:rPr>
                <w:rFonts w:hint="default" w:ascii="Times New Roman" w:hAnsi="Times New Roman" w:eastAsia="宋体" w:cs="Times New Roman"/>
                <w:strike w:val="0"/>
                <w:color w:val="auto"/>
                <w:sz w:val="24"/>
                <w:szCs w:val="24"/>
                <w:highlight w:val="green"/>
                <w:lang w:val="en-US"/>
              </w:rPr>
              <w:t>评标</w:t>
            </w:r>
            <w:r>
              <w:rPr>
                <w:rFonts w:hint="default" w:ascii="Times New Roman" w:hAnsi="Times New Roman" w:eastAsia="宋体" w:cs="Times New Roman"/>
                <w:strike w:val="0"/>
                <w:color w:val="auto"/>
                <w:sz w:val="24"/>
                <w:szCs w:val="24"/>
                <w:highlight w:val="green"/>
              </w:rPr>
              <w:t>小组</w:t>
            </w:r>
            <w:r>
              <w:rPr>
                <w:rFonts w:hint="default" w:ascii="Times New Roman" w:hAnsi="Times New Roman" w:eastAsia="宋体" w:cs="Times New Roman"/>
                <w:strike w:val="0"/>
                <w:color w:val="auto"/>
                <w:sz w:val="24"/>
                <w:szCs w:val="24"/>
                <w:highlight w:val="green"/>
                <w:lang w:val="en-US"/>
              </w:rPr>
              <w:t>根据投标单位提供的快速响应保障措施</w:t>
            </w:r>
            <w:r>
              <w:rPr>
                <w:rFonts w:hint="default" w:ascii="Times New Roman" w:hAnsi="Times New Roman" w:eastAsia="宋体" w:cs="Times New Roman"/>
                <w:strike w:val="0"/>
                <w:color w:val="auto"/>
                <w:sz w:val="24"/>
                <w:szCs w:val="24"/>
                <w:highlight w:val="green"/>
              </w:rPr>
              <w:t>进行综合评审</w:t>
            </w:r>
            <w:r>
              <w:rPr>
                <w:rFonts w:hint="default" w:ascii="Times New Roman" w:hAnsi="Times New Roman" w:eastAsia="宋体" w:cs="Times New Roman"/>
                <w:strike w:val="0"/>
                <w:color w:val="auto"/>
                <w:sz w:val="24"/>
                <w:szCs w:val="24"/>
                <w:highlight w:val="green"/>
                <w:lang w:val="en-US"/>
              </w:rPr>
              <w:t>：</w:t>
            </w:r>
          </w:p>
          <w:p w14:paraId="501611A2">
            <w:pPr>
              <w:spacing w:beforeLines="0" w:afterLines="0" w:line="240" w:lineRule="atLeast"/>
              <w:jc w:val="both"/>
              <w:rPr>
                <w:rFonts w:hint="default" w:ascii="Times New Roman" w:hAnsi="Times New Roman" w:eastAsia="宋体" w:cs="Times New Roman"/>
                <w:sz w:val="24"/>
                <w:szCs w:val="24"/>
                <w:highlight w:val="green"/>
                <w:lang w:val="en-US" w:eastAsia="zh-CN"/>
              </w:rPr>
            </w:pPr>
            <w:r>
              <w:rPr>
                <w:rFonts w:hint="eastAsia" w:ascii="Times New Roman" w:hAnsi="Times New Roman" w:cs="Times New Roman"/>
                <w:strike w:val="0"/>
                <w:color w:val="auto"/>
                <w:sz w:val="24"/>
                <w:szCs w:val="24"/>
                <w:highlight w:val="green"/>
                <w:lang w:val="en-US" w:eastAsia="zh-CN"/>
              </w:rPr>
              <w:t xml:space="preserve">  </w:t>
            </w:r>
            <w:r>
              <w:rPr>
                <w:rFonts w:hint="default" w:ascii="Times New Roman" w:hAnsi="Times New Roman" w:eastAsia="宋体" w:cs="Times New Roman"/>
                <w:strike w:val="0"/>
                <w:color w:val="auto"/>
                <w:sz w:val="24"/>
                <w:szCs w:val="24"/>
                <w:highlight w:val="green"/>
                <w:lang w:val="en-US"/>
              </w:rPr>
              <w:t>响应快速、措施合理，可行性强，</w:t>
            </w:r>
            <w:r>
              <w:rPr>
                <w:rFonts w:hint="default" w:ascii="Times New Roman" w:hAnsi="Times New Roman" w:cs="Times New Roman"/>
                <w:strike w:val="0"/>
                <w:color w:val="auto"/>
                <w:sz w:val="24"/>
                <w:szCs w:val="24"/>
                <w:highlight w:val="green"/>
                <w:lang w:val="en-US" w:eastAsia="zh-CN"/>
              </w:rPr>
              <w:t>优于招标文件要求的</w:t>
            </w:r>
            <w:r>
              <w:rPr>
                <w:rFonts w:hint="default" w:ascii="Times New Roman" w:hAnsi="Times New Roman" w:eastAsia="宋体" w:cs="Times New Roman"/>
                <w:strike w:val="0"/>
                <w:color w:val="auto"/>
                <w:sz w:val="24"/>
                <w:szCs w:val="24"/>
                <w:highlight w:val="green"/>
                <w:lang w:val="en-US"/>
              </w:rPr>
              <w:t>得</w:t>
            </w:r>
            <w:r>
              <w:rPr>
                <w:rFonts w:hint="eastAsia" w:ascii="Times New Roman" w:hAnsi="Times New Roman" w:cs="Times New Roman"/>
                <w:strike w:val="0"/>
                <w:color w:val="auto"/>
                <w:sz w:val="24"/>
                <w:szCs w:val="24"/>
                <w:highlight w:val="green"/>
                <w:lang w:val="en-US" w:eastAsia="zh-CN"/>
              </w:rPr>
              <w:t>3</w:t>
            </w:r>
            <w:r>
              <w:rPr>
                <w:rFonts w:hint="default" w:ascii="Times New Roman" w:hAnsi="Times New Roman" w:eastAsia="宋体" w:cs="Times New Roman"/>
                <w:strike w:val="0"/>
                <w:color w:val="auto"/>
                <w:sz w:val="24"/>
                <w:szCs w:val="24"/>
                <w:highlight w:val="green"/>
                <w:lang w:val="en-US"/>
              </w:rPr>
              <w:t>分；响应较快速、措施较合理，可行性较强，</w:t>
            </w:r>
            <w:r>
              <w:rPr>
                <w:rFonts w:hint="default" w:ascii="Times New Roman" w:hAnsi="Times New Roman" w:cs="Times New Roman"/>
                <w:strike w:val="0"/>
                <w:color w:val="auto"/>
                <w:sz w:val="24"/>
                <w:szCs w:val="24"/>
                <w:highlight w:val="green"/>
                <w:lang w:val="en-US" w:eastAsia="zh-CN"/>
              </w:rPr>
              <w:t>满足招标文件要求的</w:t>
            </w:r>
            <w:r>
              <w:rPr>
                <w:rFonts w:hint="default" w:ascii="Times New Roman" w:hAnsi="Times New Roman" w:eastAsia="宋体" w:cs="Times New Roman"/>
                <w:strike w:val="0"/>
                <w:color w:val="auto"/>
                <w:sz w:val="24"/>
                <w:szCs w:val="24"/>
                <w:highlight w:val="green"/>
                <w:lang w:val="en-US"/>
              </w:rPr>
              <w:t>得</w:t>
            </w:r>
            <w:r>
              <w:rPr>
                <w:rFonts w:hint="eastAsia" w:ascii="Times New Roman" w:hAnsi="Times New Roman" w:cs="Times New Roman"/>
                <w:strike w:val="0"/>
                <w:color w:val="auto"/>
                <w:sz w:val="24"/>
                <w:szCs w:val="24"/>
                <w:highlight w:val="green"/>
                <w:lang w:val="en-US" w:eastAsia="zh-CN"/>
              </w:rPr>
              <w:t>2</w:t>
            </w:r>
            <w:r>
              <w:rPr>
                <w:rFonts w:hint="default" w:ascii="Times New Roman" w:hAnsi="Times New Roman" w:eastAsia="宋体" w:cs="Times New Roman"/>
                <w:strike w:val="0"/>
                <w:color w:val="auto"/>
                <w:sz w:val="24"/>
                <w:szCs w:val="24"/>
                <w:highlight w:val="green"/>
                <w:lang w:val="en-US"/>
              </w:rPr>
              <w:t>分；响应、措施及可行性均需重新修订完善，</w:t>
            </w:r>
            <w:r>
              <w:rPr>
                <w:rFonts w:hint="default" w:ascii="Times New Roman" w:hAnsi="Times New Roman" w:cs="Times New Roman"/>
                <w:strike w:val="0"/>
                <w:color w:val="auto"/>
                <w:sz w:val="24"/>
                <w:szCs w:val="24"/>
                <w:highlight w:val="green"/>
                <w:lang w:val="en-US" w:eastAsia="zh-CN"/>
              </w:rPr>
              <w:t>低于招标文件要求的</w:t>
            </w:r>
            <w:r>
              <w:rPr>
                <w:rFonts w:hint="default" w:ascii="Times New Roman" w:hAnsi="Times New Roman" w:eastAsia="宋体" w:cs="Times New Roman"/>
                <w:strike w:val="0"/>
                <w:color w:val="auto"/>
                <w:sz w:val="24"/>
                <w:szCs w:val="24"/>
                <w:highlight w:val="green"/>
                <w:lang w:val="en-US"/>
              </w:rPr>
              <w:t>得1分</w:t>
            </w:r>
            <w:r>
              <w:rPr>
                <w:rFonts w:hint="default" w:ascii="Times New Roman" w:hAnsi="Times New Roman" w:cs="Times New Roman"/>
                <w:strike w:val="0"/>
                <w:color w:val="auto"/>
                <w:sz w:val="24"/>
                <w:szCs w:val="24"/>
                <w:highlight w:val="green"/>
                <w:lang w:val="en-US" w:eastAsia="zh-CN"/>
              </w:rPr>
              <w:t>；</w:t>
            </w:r>
            <w:r>
              <w:rPr>
                <w:rFonts w:hint="default" w:ascii="Times New Roman" w:hAnsi="Times New Roman" w:eastAsia="宋体" w:cs="Times New Roman"/>
                <w:strike w:val="0"/>
                <w:color w:val="auto"/>
                <w:sz w:val="24"/>
                <w:szCs w:val="24"/>
                <w:highlight w:val="green"/>
                <w:lang w:val="en-US"/>
              </w:rPr>
              <w:t>未提供的不得分。</w:t>
            </w:r>
          </w:p>
        </w:tc>
        <w:tc>
          <w:tcPr>
            <w:tcW w:w="766" w:type="dxa"/>
            <w:tcBorders>
              <w:top w:val="single" w:color="000000" w:sz="4" w:space="0"/>
              <w:left w:val="single" w:color="auto" w:sz="4" w:space="0"/>
              <w:bottom w:val="single" w:color="000000" w:sz="4" w:space="0"/>
              <w:right w:val="single" w:color="000000" w:sz="4" w:space="0"/>
              <w:tl2br w:val="nil"/>
              <w:tr2bl w:val="nil"/>
            </w:tcBorders>
            <w:shd w:val="clear" w:color="auto" w:fill="auto"/>
            <w:vAlign w:val="center"/>
          </w:tcPr>
          <w:p w14:paraId="7571AC46">
            <w:pPr>
              <w:widowControl/>
              <w:spacing w:beforeLines="0" w:afterLines="0"/>
              <w:jc w:val="center"/>
              <w:textAlignment w:val="center"/>
              <w:rPr>
                <w:rFonts w:hint="default" w:ascii="Times New Roman" w:hAnsi="Times New Roman" w:eastAsia="宋体" w:cs="Times New Roman"/>
                <w:color w:val="auto"/>
                <w:kern w:val="2"/>
                <w:sz w:val="24"/>
                <w:szCs w:val="24"/>
                <w:highlight w:val="yellow"/>
                <w:lang w:val="en-US" w:eastAsia="zh-CN" w:bidi="ar-SA"/>
              </w:rPr>
            </w:pPr>
            <w:r>
              <w:rPr>
                <w:rFonts w:hint="eastAsia" w:ascii="Times New Roman" w:hAnsi="Times New Roman" w:cs="Times New Roman"/>
                <w:color w:val="auto"/>
                <w:sz w:val="24"/>
                <w:szCs w:val="24"/>
                <w:highlight w:val="yellow"/>
                <w:lang w:val="en-US" w:eastAsia="zh-CN"/>
              </w:rPr>
              <w:t>7</w:t>
            </w:r>
            <w:r>
              <w:rPr>
                <w:rFonts w:hint="default" w:ascii="Times New Roman" w:hAnsi="Times New Roman" w:eastAsia="宋体" w:cs="Times New Roman"/>
                <w:color w:val="auto"/>
                <w:sz w:val="24"/>
                <w:szCs w:val="24"/>
                <w:highlight w:val="yellow"/>
                <w:lang w:val="en-US"/>
              </w:rPr>
              <w:t>分</w:t>
            </w:r>
          </w:p>
        </w:tc>
      </w:tr>
      <w:bookmarkEnd w:id="85"/>
    </w:tbl>
    <w:p w14:paraId="23D64BB5">
      <w:pPr>
        <w:spacing w:line="240" w:lineRule="auto"/>
        <w:ind w:firstLine="422" w:firstLineChars="200"/>
        <w:rPr>
          <w:rFonts w:ascii="宋体" w:hAnsi="宋体" w:cs="宋体"/>
          <w:b/>
          <w:bCs/>
        </w:rPr>
      </w:pPr>
      <w:r>
        <w:rPr>
          <w:rFonts w:hint="eastAsia" w:ascii="宋体" w:hAnsi="宋体" w:cs="宋体"/>
          <w:b/>
          <w:bCs/>
        </w:rPr>
        <w:t>说明：</w:t>
      </w:r>
    </w:p>
    <w:p w14:paraId="0AB55467">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（一）对于专门面向中小企业或小型、微型企业的项目，只面向中小企业或小型、微型企业采购。对于非专门面向中小企业的项目，对小型和微型企业产品的价格给予10%的扣除，用扣除后的价格参与评审。</w:t>
      </w:r>
    </w:p>
    <w:p w14:paraId="0EAB009E">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供应商提供的货物、工程或者服务符合下列情形的，享受本办法规定的中小企业扶持政策：</w:t>
      </w:r>
    </w:p>
    <w:p w14:paraId="6AF5D70D">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（1）在货物采购项目中，货物由中小企业制造，即货物由中小企业生产且使用该中小企业商号或者注册商标；</w:t>
      </w:r>
    </w:p>
    <w:p w14:paraId="4D391487">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（2）在工程采购项目中，工程由中小企业承建，即工程施工单位为中小企业；</w:t>
      </w:r>
    </w:p>
    <w:p w14:paraId="333AB2EC">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（3）在服务采购项目中，服务由中小企业承接，即提供服务的人员为中小企业依照《中华人民共和国劳动合同法》订立劳动合同的从业人员。</w:t>
      </w:r>
    </w:p>
    <w:p w14:paraId="2BC11B18">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在货物采购项目中，供应商提供的货物既有中小企业制造货物，也有大型企业制造货物的，不享受本办法规定的中小企业扶持政策。</w:t>
      </w:r>
    </w:p>
    <w:p w14:paraId="35F5F542">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以联合体形式参加政府采购活动，联合体各方均为中小企业的，联合体视同中小企业。其中，联合体各方均为小微企业的，联合体视同小微企业。</w:t>
      </w:r>
    </w:p>
    <w:p w14:paraId="19E2B89C">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（二）参加政府采购活动的中小企业应当提供《中小企业声明函》、由省级以上监狱管理局戒毒管理局(含新疆生产建设兵团)出具的属于监狱企业的证明文件或《残疾人福利性单位声明函》。</w:t>
      </w:r>
    </w:p>
    <w:p w14:paraId="77121D9F">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27AB875D">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（四）异常低价的处理</w:t>
      </w:r>
    </w:p>
    <w:p w14:paraId="1A0F407C">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1.评审过程中出现下列情形之一的，评审委员会将启动异常低价投标（响应）审查程序：</w:t>
      </w:r>
    </w:p>
    <w:p w14:paraId="2A787E2F">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（1）投标（响应）报价低于全部通过符合性审查供应商投标（响应）报价平均值50%的，即投标（响应）报价&lt;全部通过符合性审查供应商投标（响应）报价平均值×50%；</w:t>
      </w:r>
    </w:p>
    <w:p w14:paraId="15B86ABA">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（2）投标（响应）报价低于通过符合性审查的次低报价供应商投标（响应）报价50%的，即投标（响应）报价&lt;通过符合性审查的次低报价供应商投标（响应）报价×50%；</w:t>
      </w:r>
    </w:p>
    <w:p w14:paraId="4E619282">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（3）投标（响应）报价低于采购项目最高限价45%的，即投标（响应）报价&lt;采购项目最高限价×45%（未设定最高限价的采购项目，以采购项目预算金额作为最高限价）；</w:t>
      </w:r>
    </w:p>
    <w:p w14:paraId="272C517D">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（4）评审委员会基于专业判断，认为供应商报价过低，有可能影响产品质量或者不能诚信履约的其他情形。</w:t>
      </w:r>
    </w:p>
    <w:p w14:paraId="63BE37A8">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3F82D86">
      <w:pPr>
        <w:snapToGrid w:val="0"/>
        <w:spacing w:beforeLines="0" w:afterLines="0" w:line="360" w:lineRule="auto"/>
        <w:ind w:firstLine="420" w:firstLineChars="200"/>
        <w:rPr>
          <w:rFonts w:hint="eastAsia" w:ascii="宋体" w:hAnsi="宋体" w:cs="宋体"/>
          <w:sz w:val="21"/>
          <w:szCs w:val="21"/>
        </w:rPr>
      </w:pPr>
      <w:r>
        <w:rPr>
          <w:rFonts w:hint="eastAsia" w:ascii="宋体" w:hAnsi="宋体" w:cs="宋体"/>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C75E0B">
      <w:pPr>
        <w:pStyle w:val="57"/>
        <w:pageBreakBefore/>
        <w:widowControl w:val="0"/>
        <w:spacing w:after="319"/>
        <w:rPr>
          <w:rStyle w:val="48"/>
          <w:rFonts w:ascii="宋体" w:hAnsi="宋体" w:eastAsia="宋体" w:cs="宋体"/>
          <w:b/>
          <w:bCs/>
          <w:sz w:val="40"/>
          <w:szCs w:val="40"/>
        </w:rPr>
      </w:pPr>
      <w:bookmarkStart w:id="86" w:name="_Toc6623"/>
      <w:bookmarkStart w:id="87" w:name="_Toc4162"/>
      <w:bookmarkStart w:id="88" w:name="_Toc27123"/>
      <w:bookmarkStart w:id="89" w:name="_Toc24020"/>
      <w:bookmarkStart w:id="90" w:name="_Toc3075"/>
      <w:bookmarkStart w:id="91" w:name="_Toc2670"/>
      <w:bookmarkStart w:id="92" w:name="_Toc23386"/>
      <w:bookmarkStart w:id="93" w:name="_Toc8148"/>
      <w:bookmarkStart w:id="94" w:name="_Toc32227"/>
      <w:bookmarkStart w:id="95" w:name="_Toc22895"/>
      <w:bookmarkStart w:id="96" w:name="_Toc32487"/>
      <w:bookmarkStart w:id="97" w:name="_Toc7926"/>
      <w:bookmarkStart w:id="98" w:name="_Toc9881"/>
      <w:bookmarkStart w:id="99" w:name="_Toc23435"/>
      <w:bookmarkStart w:id="100" w:name="_Toc17689"/>
      <w:bookmarkStart w:id="101" w:name="_Toc22942"/>
      <w:r>
        <w:rPr>
          <w:rStyle w:val="48"/>
          <w:rFonts w:hint="eastAsia" w:ascii="宋体" w:hAnsi="宋体" w:eastAsia="宋体" w:cs="宋体"/>
          <w:b/>
          <w:bCs/>
          <w:sz w:val="40"/>
          <w:szCs w:val="40"/>
        </w:rPr>
        <w:t>第六章  投标文件格式</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7CA6EAD6">
      <w:pPr>
        <w:ind w:firstLine="1928"/>
        <w:jc w:val="center"/>
        <w:rPr>
          <w:rFonts w:ascii="宋体" w:hAnsi="宋体" w:cs="宋体"/>
          <w:b/>
          <w:bCs/>
          <w:sz w:val="96"/>
          <w:szCs w:val="96"/>
        </w:rPr>
      </w:pPr>
    </w:p>
    <w:p w14:paraId="5256092B">
      <w:pPr>
        <w:jc w:val="center"/>
        <w:rPr>
          <w:rFonts w:ascii="宋体" w:hAnsi="宋体" w:cs="宋体"/>
          <w:b/>
          <w:bCs/>
          <w:sz w:val="96"/>
          <w:szCs w:val="96"/>
        </w:rPr>
      </w:pPr>
      <w:r>
        <w:rPr>
          <w:rFonts w:hint="eastAsia" w:ascii="宋体" w:hAnsi="宋体" w:cs="宋体"/>
          <w:b/>
          <w:bCs/>
          <w:sz w:val="96"/>
          <w:szCs w:val="96"/>
        </w:rPr>
        <w:t>投 标 文 件</w:t>
      </w:r>
    </w:p>
    <w:p w14:paraId="4A16E7E1">
      <w:pPr>
        <w:ind w:firstLine="1446"/>
        <w:rPr>
          <w:rFonts w:ascii="宋体" w:hAnsi="宋体" w:cs="宋体"/>
          <w:b/>
          <w:bCs/>
          <w:sz w:val="72"/>
          <w:szCs w:val="72"/>
        </w:rPr>
      </w:pPr>
    </w:p>
    <w:p w14:paraId="093CA187">
      <w:pPr>
        <w:ind w:firstLine="723"/>
        <w:jc w:val="center"/>
        <w:rPr>
          <w:rFonts w:ascii="宋体" w:hAnsi="宋体" w:cs="宋体"/>
          <w:b/>
          <w:bCs/>
          <w:sz w:val="36"/>
          <w:szCs w:val="36"/>
        </w:rPr>
      </w:pPr>
    </w:p>
    <w:p w14:paraId="28C831B6">
      <w:pPr>
        <w:pStyle w:val="53"/>
        <w:ind w:firstLine="420"/>
        <w:rPr>
          <w:rFonts w:ascii="宋体" w:hAnsi="宋体" w:cs="宋体"/>
        </w:rPr>
      </w:pPr>
    </w:p>
    <w:p w14:paraId="11D340D9">
      <w:pPr>
        <w:ind w:firstLine="2168" w:firstLineChars="600"/>
        <w:jc w:val="both"/>
        <w:rPr>
          <w:rFonts w:hint="eastAsia" w:ascii="宋体" w:hAnsi="宋体" w:cs="宋体"/>
          <w:b/>
          <w:bCs/>
          <w:sz w:val="36"/>
          <w:szCs w:val="36"/>
        </w:rPr>
      </w:pPr>
      <w:bookmarkStart w:id="102" w:name="_Toc742"/>
      <w:bookmarkStart w:id="103" w:name="_Toc614"/>
      <w:bookmarkStart w:id="104" w:name="_Toc23382"/>
      <w:r>
        <w:rPr>
          <w:rFonts w:hint="eastAsia" w:ascii="宋体" w:hAnsi="宋体" w:cs="宋体"/>
          <w:b/>
          <w:bCs/>
          <w:sz w:val="36"/>
          <w:szCs w:val="36"/>
        </w:rPr>
        <w:t xml:space="preserve">项目名称： </w:t>
      </w:r>
    </w:p>
    <w:p w14:paraId="749E31FF">
      <w:pPr>
        <w:ind w:firstLine="2168" w:firstLineChars="600"/>
        <w:jc w:val="both"/>
        <w:rPr>
          <w:rFonts w:hint="eastAsia" w:ascii="宋体" w:hAnsi="宋体" w:cs="宋体"/>
          <w:b/>
          <w:bCs/>
          <w:sz w:val="36"/>
          <w:szCs w:val="36"/>
        </w:rPr>
      </w:pPr>
      <w:r>
        <w:rPr>
          <w:rFonts w:hint="eastAsia" w:ascii="宋体" w:hAnsi="宋体" w:cs="宋体"/>
          <w:b/>
          <w:bCs/>
          <w:sz w:val="36"/>
          <w:szCs w:val="36"/>
        </w:rPr>
        <w:t xml:space="preserve">项目编号： </w:t>
      </w:r>
    </w:p>
    <w:p w14:paraId="2CBE7C3F">
      <w:pPr>
        <w:ind w:firstLine="2168" w:firstLineChars="600"/>
        <w:jc w:val="both"/>
        <w:rPr>
          <w:rFonts w:hint="eastAsia" w:ascii="宋体" w:hAnsi="宋体" w:cs="宋体"/>
          <w:b/>
          <w:bCs/>
          <w:sz w:val="36"/>
          <w:szCs w:val="36"/>
        </w:rPr>
      </w:pPr>
      <w:r>
        <w:rPr>
          <w:rFonts w:hint="eastAsia" w:ascii="宋体" w:hAnsi="宋体" w:cs="宋体"/>
          <w:b/>
          <w:bCs/>
          <w:sz w:val="36"/>
          <w:szCs w:val="36"/>
        </w:rPr>
        <w:t>投标人名称：（加盖CA电子公章）</w:t>
      </w:r>
    </w:p>
    <w:p w14:paraId="6FDD21A3">
      <w:pPr>
        <w:ind w:firstLine="2168" w:firstLineChars="600"/>
        <w:jc w:val="both"/>
        <w:rPr>
          <w:rFonts w:hint="eastAsia" w:ascii="宋体" w:hAnsi="宋体" w:cs="宋体"/>
          <w:b/>
          <w:bCs/>
          <w:sz w:val="36"/>
          <w:szCs w:val="36"/>
        </w:rPr>
      </w:pPr>
      <w:r>
        <w:rPr>
          <w:rFonts w:hint="eastAsia" w:ascii="宋体" w:hAnsi="宋体" w:cs="宋体"/>
          <w:b/>
          <w:bCs/>
          <w:sz w:val="36"/>
          <w:szCs w:val="36"/>
        </w:rPr>
        <w:t>日    期：</w:t>
      </w:r>
    </w:p>
    <w:bookmarkEnd w:id="102"/>
    <w:bookmarkEnd w:id="103"/>
    <w:bookmarkEnd w:id="104"/>
    <w:p w14:paraId="494E90BE">
      <w:pPr>
        <w:ind w:firstLine="0" w:firstLineChars="0"/>
        <w:jc w:val="center"/>
        <w:outlineLvl w:val="9"/>
        <w:rPr>
          <w:rFonts w:ascii="宋体" w:hAnsi="宋体" w:cs="宋体"/>
          <w:b/>
          <w:bCs/>
          <w:sz w:val="28"/>
          <w:szCs w:val="28"/>
        </w:rPr>
      </w:pPr>
      <w:r>
        <w:rPr>
          <w:rFonts w:hint="eastAsia" w:ascii="宋体" w:hAnsi="宋体" w:cs="宋体"/>
          <w:b/>
          <w:bCs/>
          <w:sz w:val="36"/>
          <w:szCs w:val="36"/>
          <w:u w:val="single"/>
        </w:rPr>
        <w:br w:type="page"/>
      </w:r>
      <w:bookmarkStart w:id="105" w:name="_Toc10236"/>
      <w:bookmarkStart w:id="106" w:name="_Toc3128"/>
      <w:bookmarkStart w:id="107" w:name="_Toc27729"/>
      <w:bookmarkStart w:id="108" w:name="_Toc30004"/>
      <w:bookmarkStart w:id="109" w:name="_Toc325"/>
      <w:bookmarkStart w:id="110" w:name="_Toc10117"/>
      <w:bookmarkStart w:id="111" w:name="_Toc19311"/>
      <w:bookmarkStart w:id="112" w:name="_Toc23997"/>
      <w:bookmarkStart w:id="113" w:name="_Toc9946"/>
      <w:bookmarkStart w:id="114" w:name="_Toc24970"/>
      <w:bookmarkStart w:id="115" w:name="_Toc8204"/>
      <w:bookmarkStart w:id="116" w:name="_Toc7141"/>
      <w:bookmarkStart w:id="117" w:name="_Toc16841"/>
      <w:bookmarkStart w:id="118" w:name="_Toc19377"/>
      <w:bookmarkStart w:id="119" w:name="_Toc24811"/>
      <w:bookmarkStart w:id="120" w:name="_Toc16181"/>
      <w:bookmarkStart w:id="121" w:name="_Toc19645"/>
      <w:bookmarkStart w:id="122" w:name="_Toc9076"/>
      <w:bookmarkStart w:id="123" w:name="_Toc27980"/>
      <w:bookmarkStart w:id="124" w:name="_Toc31709"/>
      <w:bookmarkStart w:id="125" w:name="_Toc20614"/>
      <w:bookmarkStart w:id="126" w:name="_Toc15260"/>
      <w:bookmarkStart w:id="127" w:name="_Toc22845"/>
      <w:bookmarkStart w:id="128" w:name="_Toc16802"/>
      <w:bookmarkStart w:id="129" w:name="_Toc13790"/>
      <w:bookmarkStart w:id="130" w:name="_Toc24255"/>
      <w:bookmarkStart w:id="131" w:name="_Toc8825"/>
      <w:bookmarkStart w:id="132" w:name="_Toc18257"/>
      <w:bookmarkStart w:id="133" w:name="_Toc3439"/>
      <w:bookmarkStart w:id="134" w:name="_Toc30261"/>
      <w:bookmarkStart w:id="135" w:name="_Toc624"/>
      <w:r>
        <w:rPr>
          <w:rFonts w:hint="eastAsia" w:ascii="宋体" w:hAnsi="宋体" w:cs="宋体"/>
          <w:b/>
          <w:bCs/>
          <w:sz w:val="36"/>
          <w:szCs w:val="36"/>
        </w:rPr>
        <w:t>评分索引表</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Style w:val="28"/>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3269"/>
      </w:tblGrid>
      <w:tr w14:paraId="55F88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13A2C9A6">
            <w:pPr>
              <w:ind w:firstLine="422"/>
              <w:jc w:val="center"/>
              <w:rPr>
                <w:rFonts w:ascii="宋体" w:hAnsi="宋体" w:cs="宋体"/>
                <w:b/>
                <w:bCs/>
                <w:kern w:val="0"/>
              </w:rPr>
            </w:pPr>
            <w:r>
              <w:rPr>
                <w:rFonts w:hint="eastAsia" w:ascii="宋体" w:hAnsi="宋体" w:cs="宋体"/>
                <w:b/>
                <w:bCs/>
                <w:kern w:val="0"/>
              </w:rPr>
              <w:t>评分项目</w:t>
            </w:r>
          </w:p>
        </w:tc>
        <w:tc>
          <w:tcPr>
            <w:tcW w:w="3269" w:type="dxa"/>
            <w:vAlign w:val="center"/>
          </w:tcPr>
          <w:p w14:paraId="7CF25BC9">
            <w:pPr>
              <w:ind w:firstLine="422"/>
              <w:jc w:val="center"/>
              <w:rPr>
                <w:rFonts w:ascii="宋体" w:hAnsi="宋体" w:cs="宋体"/>
                <w:b/>
                <w:bCs/>
                <w:kern w:val="0"/>
              </w:rPr>
            </w:pPr>
            <w:r>
              <w:rPr>
                <w:rFonts w:hint="eastAsia" w:ascii="宋体" w:hAnsi="宋体" w:cs="宋体"/>
                <w:b/>
                <w:bCs/>
                <w:kern w:val="0"/>
              </w:rPr>
              <w:t>在投标文件中的页码位置</w:t>
            </w:r>
          </w:p>
        </w:tc>
      </w:tr>
      <w:tr w14:paraId="638E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191" w:type="dxa"/>
            <w:vAlign w:val="center"/>
          </w:tcPr>
          <w:p w14:paraId="421F8958">
            <w:pPr>
              <w:ind w:firstLine="422"/>
              <w:jc w:val="center"/>
              <w:rPr>
                <w:rFonts w:ascii="宋体" w:hAnsi="宋体" w:cs="宋体"/>
                <w:b/>
                <w:bCs/>
                <w:kern w:val="0"/>
              </w:rPr>
            </w:pPr>
          </w:p>
        </w:tc>
        <w:tc>
          <w:tcPr>
            <w:tcW w:w="3269" w:type="dxa"/>
            <w:vAlign w:val="center"/>
          </w:tcPr>
          <w:p w14:paraId="194B6CCF">
            <w:pPr>
              <w:ind w:firstLine="422"/>
              <w:jc w:val="center"/>
              <w:rPr>
                <w:rFonts w:ascii="宋体" w:hAnsi="宋体" w:cs="宋体"/>
                <w:b/>
                <w:bCs/>
                <w:kern w:val="0"/>
              </w:rPr>
            </w:pPr>
          </w:p>
        </w:tc>
      </w:tr>
      <w:tr w14:paraId="32C6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460" w:type="dxa"/>
            <w:gridSpan w:val="2"/>
            <w:vAlign w:val="center"/>
          </w:tcPr>
          <w:p w14:paraId="2841B24A">
            <w:pPr>
              <w:ind w:firstLine="422"/>
              <w:jc w:val="center"/>
              <w:rPr>
                <w:rFonts w:ascii="宋体" w:hAnsi="宋体" w:cs="宋体"/>
                <w:b/>
                <w:bCs/>
                <w:kern w:val="0"/>
              </w:rPr>
            </w:pPr>
          </w:p>
        </w:tc>
      </w:tr>
      <w:tr w14:paraId="152B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7B4DFF77">
            <w:pPr>
              <w:ind w:firstLine="422"/>
              <w:jc w:val="center"/>
              <w:rPr>
                <w:rFonts w:ascii="宋体" w:hAnsi="宋体" w:cs="宋体"/>
                <w:b/>
                <w:bCs/>
                <w:kern w:val="0"/>
              </w:rPr>
            </w:pPr>
          </w:p>
        </w:tc>
        <w:tc>
          <w:tcPr>
            <w:tcW w:w="3269" w:type="dxa"/>
            <w:vAlign w:val="center"/>
          </w:tcPr>
          <w:p w14:paraId="13200CC8">
            <w:pPr>
              <w:ind w:firstLine="422"/>
              <w:jc w:val="center"/>
              <w:rPr>
                <w:rFonts w:ascii="宋体" w:hAnsi="宋体" w:cs="宋体"/>
                <w:b/>
                <w:bCs/>
                <w:kern w:val="0"/>
              </w:rPr>
            </w:pPr>
          </w:p>
        </w:tc>
      </w:tr>
      <w:tr w14:paraId="75A46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7A2179BC">
            <w:pPr>
              <w:ind w:firstLine="422"/>
              <w:jc w:val="center"/>
              <w:rPr>
                <w:rFonts w:ascii="宋体" w:hAnsi="宋体" w:cs="宋体"/>
                <w:b/>
                <w:bCs/>
                <w:kern w:val="0"/>
              </w:rPr>
            </w:pPr>
          </w:p>
        </w:tc>
        <w:tc>
          <w:tcPr>
            <w:tcW w:w="3269" w:type="dxa"/>
            <w:vAlign w:val="center"/>
          </w:tcPr>
          <w:p w14:paraId="5CFC5CF7">
            <w:pPr>
              <w:ind w:firstLine="422"/>
              <w:jc w:val="center"/>
              <w:rPr>
                <w:rFonts w:ascii="宋体" w:hAnsi="宋体" w:cs="宋体"/>
                <w:b/>
                <w:bCs/>
                <w:kern w:val="0"/>
              </w:rPr>
            </w:pPr>
          </w:p>
        </w:tc>
      </w:tr>
      <w:tr w14:paraId="489F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6B37F410">
            <w:pPr>
              <w:ind w:firstLine="422"/>
              <w:jc w:val="center"/>
              <w:rPr>
                <w:rFonts w:ascii="宋体" w:hAnsi="宋体" w:cs="宋体"/>
                <w:b/>
                <w:bCs/>
                <w:kern w:val="0"/>
              </w:rPr>
            </w:pPr>
          </w:p>
        </w:tc>
        <w:tc>
          <w:tcPr>
            <w:tcW w:w="3269" w:type="dxa"/>
            <w:vAlign w:val="center"/>
          </w:tcPr>
          <w:p w14:paraId="50E98434">
            <w:pPr>
              <w:ind w:firstLine="422"/>
              <w:jc w:val="center"/>
              <w:rPr>
                <w:rFonts w:ascii="宋体" w:hAnsi="宋体" w:cs="宋体"/>
                <w:b/>
                <w:bCs/>
                <w:kern w:val="0"/>
              </w:rPr>
            </w:pPr>
          </w:p>
        </w:tc>
      </w:tr>
      <w:tr w14:paraId="0FE8B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37C61E67">
            <w:pPr>
              <w:ind w:firstLine="422"/>
              <w:jc w:val="center"/>
              <w:rPr>
                <w:rFonts w:ascii="宋体" w:hAnsi="宋体" w:cs="宋体"/>
                <w:b/>
                <w:bCs/>
                <w:kern w:val="0"/>
              </w:rPr>
            </w:pPr>
          </w:p>
        </w:tc>
        <w:tc>
          <w:tcPr>
            <w:tcW w:w="3269" w:type="dxa"/>
            <w:vAlign w:val="center"/>
          </w:tcPr>
          <w:p w14:paraId="613D68CF">
            <w:pPr>
              <w:ind w:firstLine="422"/>
              <w:jc w:val="center"/>
              <w:rPr>
                <w:rFonts w:ascii="宋体" w:hAnsi="宋体" w:cs="宋体"/>
                <w:b/>
                <w:bCs/>
                <w:kern w:val="0"/>
              </w:rPr>
            </w:pPr>
          </w:p>
        </w:tc>
      </w:tr>
      <w:tr w14:paraId="54DB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6E20F091">
            <w:pPr>
              <w:ind w:firstLine="422"/>
              <w:jc w:val="center"/>
              <w:rPr>
                <w:rFonts w:ascii="宋体" w:hAnsi="宋体" w:cs="宋体"/>
                <w:b/>
                <w:bCs/>
                <w:kern w:val="0"/>
              </w:rPr>
            </w:pPr>
          </w:p>
        </w:tc>
        <w:tc>
          <w:tcPr>
            <w:tcW w:w="3269" w:type="dxa"/>
            <w:vAlign w:val="center"/>
          </w:tcPr>
          <w:p w14:paraId="006F0F6E">
            <w:pPr>
              <w:ind w:firstLine="422"/>
              <w:jc w:val="center"/>
              <w:rPr>
                <w:rFonts w:ascii="宋体" w:hAnsi="宋体" w:cs="宋体"/>
                <w:b/>
                <w:bCs/>
                <w:kern w:val="0"/>
              </w:rPr>
            </w:pPr>
          </w:p>
        </w:tc>
      </w:tr>
      <w:tr w14:paraId="3B85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0" w:type="dxa"/>
            <w:gridSpan w:val="2"/>
            <w:vAlign w:val="center"/>
          </w:tcPr>
          <w:p w14:paraId="6E0359EB">
            <w:pPr>
              <w:ind w:firstLine="422"/>
              <w:jc w:val="center"/>
              <w:rPr>
                <w:rFonts w:ascii="宋体" w:hAnsi="宋体" w:cs="宋体"/>
                <w:b/>
                <w:bCs/>
                <w:kern w:val="0"/>
              </w:rPr>
            </w:pPr>
          </w:p>
        </w:tc>
      </w:tr>
      <w:tr w14:paraId="1ECB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191" w:type="dxa"/>
            <w:vAlign w:val="center"/>
          </w:tcPr>
          <w:p w14:paraId="13D1F614">
            <w:pPr>
              <w:ind w:firstLine="422"/>
              <w:jc w:val="center"/>
              <w:rPr>
                <w:rFonts w:ascii="宋体" w:hAnsi="宋体" w:cs="宋体"/>
                <w:b/>
                <w:bCs/>
                <w:kern w:val="0"/>
              </w:rPr>
            </w:pPr>
          </w:p>
        </w:tc>
        <w:tc>
          <w:tcPr>
            <w:tcW w:w="3269" w:type="dxa"/>
            <w:vAlign w:val="center"/>
          </w:tcPr>
          <w:p w14:paraId="1525E996">
            <w:pPr>
              <w:ind w:firstLine="422"/>
              <w:jc w:val="center"/>
              <w:rPr>
                <w:rFonts w:ascii="宋体" w:hAnsi="宋体" w:cs="宋体"/>
                <w:b/>
                <w:bCs/>
                <w:kern w:val="0"/>
              </w:rPr>
            </w:pPr>
          </w:p>
        </w:tc>
      </w:tr>
      <w:tr w14:paraId="02AF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651D6B0">
            <w:pPr>
              <w:ind w:firstLine="422"/>
              <w:jc w:val="center"/>
              <w:rPr>
                <w:rFonts w:ascii="宋体" w:hAnsi="宋体" w:cs="宋体"/>
                <w:b/>
                <w:bCs/>
                <w:kern w:val="0"/>
              </w:rPr>
            </w:pPr>
          </w:p>
        </w:tc>
        <w:tc>
          <w:tcPr>
            <w:tcW w:w="3269" w:type="dxa"/>
            <w:vAlign w:val="center"/>
          </w:tcPr>
          <w:p w14:paraId="5CE11489">
            <w:pPr>
              <w:ind w:firstLine="422"/>
              <w:jc w:val="center"/>
              <w:rPr>
                <w:rFonts w:ascii="宋体" w:hAnsi="宋体" w:cs="宋体"/>
                <w:b/>
                <w:bCs/>
                <w:kern w:val="0"/>
              </w:rPr>
            </w:pPr>
          </w:p>
        </w:tc>
      </w:tr>
      <w:tr w14:paraId="6CFB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ABE8B63">
            <w:pPr>
              <w:ind w:firstLine="422"/>
              <w:jc w:val="center"/>
              <w:rPr>
                <w:rFonts w:ascii="宋体" w:hAnsi="宋体" w:cs="宋体"/>
                <w:b/>
                <w:bCs/>
                <w:kern w:val="0"/>
              </w:rPr>
            </w:pPr>
          </w:p>
        </w:tc>
        <w:tc>
          <w:tcPr>
            <w:tcW w:w="3269" w:type="dxa"/>
            <w:vAlign w:val="center"/>
          </w:tcPr>
          <w:p w14:paraId="527498DD">
            <w:pPr>
              <w:ind w:firstLine="422"/>
              <w:jc w:val="center"/>
              <w:rPr>
                <w:rFonts w:ascii="宋体" w:hAnsi="宋体" w:cs="宋体"/>
                <w:b/>
                <w:bCs/>
                <w:kern w:val="0"/>
              </w:rPr>
            </w:pPr>
          </w:p>
        </w:tc>
      </w:tr>
      <w:tr w14:paraId="2B89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58E7C3D0">
            <w:pPr>
              <w:ind w:firstLine="422"/>
              <w:jc w:val="center"/>
              <w:rPr>
                <w:rFonts w:ascii="宋体" w:hAnsi="宋体" w:cs="宋体"/>
                <w:b/>
                <w:bCs/>
                <w:kern w:val="0"/>
              </w:rPr>
            </w:pPr>
          </w:p>
        </w:tc>
        <w:tc>
          <w:tcPr>
            <w:tcW w:w="3269" w:type="dxa"/>
            <w:vAlign w:val="center"/>
          </w:tcPr>
          <w:p w14:paraId="2D26531D">
            <w:pPr>
              <w:ind w:firstLine="422"/>
              <w:jc w:val="center"/>
              <w:rPr>
                <w:rFonts w:ascii="宋体" w:hAnsi="宋体" w:cs="宋体"/>
                <w:b/>
                <w:bCs/>
                <w:kern w:val="0"/>
              </w:rPr>
            </w:pPr>
          </w:p>
        </w:tc>
      </w:tr>
      <w:tr w14:paraId="3FC39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05191D42">
            <w:pPr>
              <w:ind w:firstLine="422"/>
              <w:jc w:val="center"/>
              <w:rPr>
                <w:rFonts w:ascii="宋体" w:hAnsi="宋体" w:cs="宋体"/>
                <w:b/>
                <w:bCs/>
                <w:kern w:val="0"/>
              </w:rPr>
            </w:pPr>
          </w:p>
        </w:tc>
        <w:tc>
          <w:tcPr>
            <w:tcW w:w="3269" w:type="dxa"/>
            <w:vAlign w:val="center"/>
          </w:tcPr>
          <w:p w14:paraId="531CB8C4">
            <w:pPr>
              <w:ind w:firstLine="422"/>
              <w:jc w:val="center"/>
              <w:rPr>
                <w:rFonts w:ascii="宋体" w:hAnsi="宋体" w:cs="宋体"/>
                <w:b/>
                <w:bCs/>
                <w:kern w:val="0"/>
              </w:rPr>
            </w:pPr>
          </w:p>
        </w:tc>
      </w:tr>
      <w:tr w14:paraId="6F0E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460" w:type="dxa"/>
            <w:gridSpan w:val="2"/>
            <w:vAlign w:val="center"/>
          </w:tcPr>
          <w:p w14:paraId="5A38C2F2">
            <w:pPr>
              <w:ind w:firstLine="422"/>
              <w:jc w:val="center"/>
              <w:rPr>
                <w:rFonts w:ascii="宋体" w:hAnsi="宋体" w:cs="宋体"/>
                <w:b/>
                <w:bCs/>
                <w:kern w:val="0"/>
              </w:rPr>
            </w:pPr>
          </w:p>
        </w:tc>
      </w:tr>
      <w:tr w14:paraId="5C3E0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1AE85C95">
            <w:pPr>
              <w:ind w:firstLine="422"/>
              <w:jc w:val="center"/>
              <w:rPr>
                <w:rFonts w:ascii="宋体" w:hAnsi="宋体" w:cs="宋体"/>
                <w:b/>
                <w:bCs/>
                <w:kern w:val="0"/>
              </w:rPr>
            </w:pPr>
          </w:p>
        </w:tc>
        <w:tc>
          <w:tcPr>
            <w:tcW w:w="3269" w:type="dxa"/>
            <w:vAlign w:val="center"/>
          </w:tcPr>
          <w:p w14:paraId="3B3DC5F1">
            <w:pPr>
              <w:ind w:firstLine="422"/>
              <w:jc w:val="center"/>
              <w:rPr>
                <w:rFonts w:ascii="宋体" w:hAnsi="宋体" w:cs="宋体"/>
                <w:b/>
                <w:bCs/>
                <w:kern w:val="0"/>
              </w:rPr>
            </w:pPr>
          </w:p>
        </w:tc>
      </w:tr>
      <w:tr w14:paraId="6D19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1F0CB364">
            <w:pPr>
              <w:ind w:firstLine="422"/>
              <w:jc w:val="center"/>
              <w:rPr>
                <w:rFonts w:ascii="宋体" w:hAnsi="宋体" w:cs="宋体"/>
                <w:b/>
                <w:bCs/>
                <w:kern w:val="0"/>
              </w:rPr>
            </w:pPr>
          </w:p>
        </w:tc>
        <w:tc>
          <w:tcPr>
            <w:tcW w:w="3269" w:type="dxa"/>
            <w:vAlign w:val="center"/>
          </w:tcPr>
          <w:p w14:paraId="1F4AF15A">
            <w:pPr>
              <w:ind w:firstLine="422"/>
              <w:jc w:val="center"/>
              <w:rPr>
                <w:rFonts w:ascii="宋体" w:hAnsi="宋体" w:cs="宋体"/>
                <w:b/>
                <w:bCs/>
                <w:kern w:val="0"/>
              </w:rPr>
            </w:pPr>
          </w:p>
        </w:tc>
      </w:tr>
      <w:tr w14:paraId="0656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2D346050">
            <w:pPr>
              <w:ind w:firstLine="422"/>
              <w:jc w:val="center"/>
              <w:rPr>
                <w:rFonts w:ascii="宋体" w:hAnsi="宋体" w:cs="宋体"/>
                <w:b/>
                <w:bCs/>
                <w:kern w:val="0"/>
              </w:rPr>
            </w:pPr>
          </w:p>
        </w:tc>
        <w:tc>
          <w:tcPr>
            <w:tcW w:w="3269" w:type="dxa"/>
            <w:vAlign w:val="center"/>
          </w:tcPr>
          <w:p w14:paraId="6ECE62EF">
            <w:pPr>
              <w:ind w:firstLine="422"/>
              <w:jc w:val="center"/>
              <w:rPr>
                <w:rFonts w:ascii="宋体" w:hAnsi="宋体" w:cs="宋体"/>
                <w:b/>
                <w:bCs/>
                <w:kern w:val="0"/>
              </w:rPr>
            </w:pPr>
          </w:p>
        </w:tc>
      </w:tr>
      <w:tr w14:paraId="6E48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460" w:type="dxa"/>
            <w:gridSpan w:val="2"/>
            <w:vAlign w:val="center"/>
          </w:tcPr>
          <w:p w14:paraId="5D465A68">
            <w:pPr>
              <w:ind w:firstLine="422"/>
              <w:jc w:val="center"/>
              <w:rPr>
                <w:rFonts w:ascii="宋体" w:hAnsi="宋体" w:cs="宋体"/>
                <w:b/>
                <w:bCs/>
                <w:kern w:val="0"/>
              </w:rPr>
            </w:pPr>
          </w:p>
        </w:tc>
      </w:tr>
      <w:tr w14:paraId="06EC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191" w:type="dxa"/>
            <w:vAlign w:val="center"/>
          </w:tcPr>
          <w:p w14:paraId="3BECEC63">
            <w:pPr>
              <w:ind w:firstLine="422"/>
              <w:jc w:val="center"/>
              <w:rPr>
                <w:rFonts w:ascii="宋体" w:hAnsi="宋体" w:cs="宋体"/>
                <w:b/>
                <w:bCs/>
                <w:kern w:val="0"/>
              </w:rPr>
            </w:pPr>
          </w:p>
        </w:tc>
        <w:tc>
          <w:tcPr>
            <w:tcW w:w="3269" w:type="dxa"/>
            <w:vAlign w:val="center"/>
          </w:tcPr>
          <w:p w14:paraId="326DF8B2">
            <w:pPr>
              <w:ind w:firstLine="422"/>
              <w:jc w:val="center"/>
              <w:rPr>
                <w:rFonts w:ascii="宋体" w:hAnsi="宋体" w:cs="宋体"/>
                <w:b/>
                <w:bCs/>
                <w:kern w:val="0"/>
              </w:rPr>
            </w:pPr>
          </w:p>
        </w:tc>
      </w:tr>
      <w:tr w14:paraId="610C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5191" w:type="dxa"/>
            <w:vAlign w:val="center"/>
          </w:tcPr>
          <w:p w14:paraId="7C06FCDC">
            <w:pPr>
              <w:ind w:firstLine="422"/>
              <w:jc w:val="center"/>
              <w:rPr>
                <w:rFonts w:ascii="宋体" w:hAnsi="宋体" w:cs="宋体"/>
                <w:b/>
                <w:bCs/>
                <w:kern w:val="0"/>
              </w:rPr>
            </w:pPr>
          </w:p>
        </w:tc>
        <w:tc>
          <w:tcPr>
            <w:tcW w:w="3269" w:type="dxa"/>
            <w:vAlign w:val="center"/>
          </w:tcPr>
          <w:p w14:paraId="1694AA9A">
            <w:pPr>
              <w:ind w:firstLine="422"/>
              <w:jc w:val="center"/>
              <w:rPr>
                <w:rFonts w:ascii="宋体" w:hAnsi="宋体" w:cs="宋体"/>
                <w:b/>
                <w:bCs/>
                <w:kern w:val="0"/>
              </w:rPr>
            </w:pPr>
          </w:p>
        </w:tc>
      </w:tr>
    </w:tbl>
    <w:p w14:paraId="03A4C1EF">
      <w:pPr>
        <w:ind w:firstLine="422"/>
        <w:jc w:val="center"/>
        <w:rPr>
          <w:rFonts w:ascii="宋体" w:hAnsi="宋体" w:cs="宋体"/>
          <w:b/>
          <w:bCs/>
          <w:kern w:val="0"/>
        </w:rPr>
      </w:pPr>
    </w:p>
    <w:p w14:paraId="672F8B58">
      <w:pPr>
        <w:ind w:firstLine="420"/>
        <w:jc w:val="center"/>
        <w:rPr>
          <w:rFonts w:ascii="宋体" w:hAnsi="宋体" w:cs="宋体"/>
        </w:rPr>
      </w:pPr>
      <w:r>
        <w:rPr>
          <w:rFonts w:hint="eastAsia" w:ascii="宋体" w:hAnsi="宋体" w:cs="宋体"/>
        </w:rPr>
        <w:br w:type="page"/>
      </w:r>
    </w:p>
    <w:p w14:paraId="606446A9">
      <w:pPr>
        <w:spacing w:line="360" w:lineRule="auto"/>
        <w:jc w:val="center"/>
        <w:rPr>
          <w:rFonts w:hint="default" w:ascii="宋体" w:hAnsi="宋体" w:cs="宋体"/>
          <w:sz w:val="28"/>
          <w:szCs w:val="28"/>
        </w:rPr>
      </w:pPr>
      <w:bookmarkStart w:id="136" w:name="_Toc29706"/>
      <w:bookmarkStart w:id="137" w:name="_Toc28617"/>
      <w:bookmarkStart w:id="138" w:name="_Toc4476"/>
      <w:bookmarkStart w:id="139" w:name="_Toc1897"/>
      <w:bookmarkStart w:id="140" w:name="_Toc26286"/>
      <w:bookmarkStart w:id="141" w:name="_Toc6466"/>
      <w:bookmarkStart w:id="142" w:name="_Toc11472"/>
      <w:bookmarkStart w:id="143" w:name="_Toc18922"/>
      <w:bookmarkStart w:id="144" w:name="_Toc4528"/>
      <w:bookmarkStart w:id="145" w:name="_Toc19349"/>
      <w:bookmarkStart w:id="146" w:name="_Toc8325"/>
      <w:bookmarkStart w:id="147" w:name="_Toc31044"/>
      <w:bookmarkStart w:id="148" w:name="_Toc28679"/>
      <w:bookmarkStart w:id="149" w:name="_Toc9409"/>
      <w:bookmarkStart w:id="150" w:name="_Toc22309"/>
      <w:bookmarkStart w:id="151" w:name="_Toc29756"/>
      <w:bookmarkStart w:id="152" w:name="_Toc28550"/>
      <w:bookmarkStart w:id="153" w:name="_Toc25720"/>
      <w:bookmarkStart w:id="154" w:name="_Toc12371"/>
      <w:bookmarkStart w:id="155" w:name="_Toc5300"/>
      <w:bookmarkStart w:id="156" w:name="_Toc4805"/>
      <w:bookmarkStart w:id="157" w:name="_Toc30936"/>
      <w:bookmarkStart w:id="158" w:name="_Toc31655"/>
      <w:bookmarkStart w:id="159" w:name="_Toc19257"/>
      <w:bookmarkStart w:id="160" w:name="_Toc30448"/>
      <w:bookmarkStart w:id="161" w:name="_Toc21"/>
      <w:bookmarkStart w:id="162" w:name="_Toc1085"/>
      <w:bookmarkStart w:id="163" w:name="_Toc18937"/>
      <w:bookmarkStart w:id="164" w:name="_Toc18214"/>
      <w:bookmarkStart w:id="165" w:name="_Toc18787"/>
      <w:bookmarkStart w:id="166" w:name="_Toc18327"/>
      <w:r>
        <w:rPr>
          <w:rFonts w:hint="default" w:ascii="宋体" w:hAnsi="宋体"/>
          <w:b/>
          <w:color w:val="000000"/>
          <w:sz w:val="32"/>
          <w:szCs w:val="32"/>
        </w:rPr>
        <w:t>投标文件目录</w:t>
      </w:r>
    </w:p>
    <w:p w14:paraId="2E7BD274">
      <w:pPr>
        <w:spacing w:line="360" w:lineRule="auto"/>
        <w:ind w:firstLine="560"/>
        <w:rPr>
          <w:rFonts w:hint="default" w:ascii="宋体" w:hAnsi="宋体" w:cs="宋体"/>
          <w:sz w:val="24"/>
          <w:szCs w:val="24"/>
        </w:rPr>
      </w:pPr>
      <w:r>
        <w:rPr>
          <w:rFonts w:hint="default" w:ascii="宋体" w:hAnsi="宋体" w:cs="宋体"/>
          <w:sz w:val="24"/>
          <w:szCs w:val="24"/>
        </w:rPr>
        <w:t>一、资格要求的证明文件</w:t>
      </w:r>
    </w:p>
    <w:p w14:paraId="64A8C259">
      <w:pPr>
        <w:spacing w:line="360" w:lineRule="auto"/>
        <w:ind w:firstLine="560"/>
        <w:rPr>
          <w:rFonts w:hint="default" w:ascii="宋体" w:hAnsi="宋体" w:cs="宋体"/>
          <w:sz w:val="24"/>
          <w:szCs w:val="24"/>
        </w:rPr>
      </w:pPr>
      <w:r>
        <w:rPr>
          <w:rFonts w:hint="default" w:ascii="宋体" w:hAnsi="宋体" w:cs="宋体"/>
          <w:sz w:val="24"/>
          <w:szCs w:val="24"/>
        </w:rPr>
        <w:t>二、投标函</w:t>
      </w:r>
    </w:p>
    <w:p w14:paraId="655F6C66">
      <w:pPr>
        <w:spacing w:line="360" w:lineRule="auto"/>
        <w:ind w:firstLine="560"/>
        <w:rPr>
          <w:rFonts w:hint="default" w:ascii="宋体" w:hAnsi="宋体" w:cs="宋体"/>
          <w:sz w:val="24"/>
          <w:szCs w:val="24"/>
        </w:rPr>
      </w:pPr>
      <w:r>
        <w:rPr>
          <w:rFonts w:hint="default" w:ascii="宋体" w:hAnsi="宋体" w:cs="宋体"/>
          <w:sz w:val="24"/>
          <w:szCs w:val="24"/>
        </w:rPr>
        <w:t>三、法定代表人授权委托书</w:t>
      </w:r>
    </w:p>
    <w:p w14:paraId="3D42B398">
      <w:pPr>
        <w:spacing w:line="360" w:lineRule="auto"/>
        <w:ind w:firstLine="560"/>
        <w:rPr>
          <w:rFonts w:hint="default" w:ascii="宋体" w:hAnsi="宋体" w:cs="宋体"/>
          <w:sz w:val="24"/>
          <w:szCs w:val="24"/>
        </w:rPr>
      </w:pPr>
      <w:r>
        <w:rPr>
          <w:rFonts w:hint="default" w:ascii="宋体" w:hAnsi="宋体" w:cs="宋体"/>
          <w:sz w:val="24"/>
          <w:szCs w:val="24"/>
        </w:rPr>
        <w:t>四、开标一览表</w:t>
      </w:r>
    </w:p>
    <w:p w14:paraId="6C033DC1">
      <w:pPr>
        <w:spacing w:line="360" w:lineRule="auto"/>
        <w:ind w:firstLine="560"/>
        <w:rPr>
          <w:rFonts w:hint="default" w:ascii="宋体" w:hAnsi="宋体" w:cs="宋体"/>
          <w:sz w:val="24"/>
          <w:szCs w:val="24"/>
        </w:rPr>
      </w:pPr>
      <w:r>
        <w:rPr>
          <w:rFonts w:hint="default" w:ascii="宋体" w:hAnsi="宋体" w:cs="宋体"/>
          <w:sz w:val="24"/>
          <w:szCs w:val="24"/>
        </w:rPr>
        <w:t>五、报价明细表</w:t>
      </w:r>
    </w:p>
    <w:p w14:paraId="100E6519">
      <w:pPr>
        <w:spacing w:line="360" w:lineRule="auto"/>
        <w:ind w:firstLine="560"/>
        <w:rPr>
          <w:rFonts w:hint="eastAsia" w:ascii="宋体" w:hAnsi="宋体" w:eastAsia="宋体" w:cs="宋体"/>
          <w:sz w:val="24"/>
          <w:szCs w:val="24"/>
          <w:lang w:eastAsia="zh-CN"/>
        </w:rPr>
      </w:pPr>
      <w:r>
        <w:rPr>
          <w:rFonts w:hint="default" w:ascii="宋体" w:hAnsi="宋体" w:cs="宋体"/>
          <w:sz w:val="24"/>
          <w:szCs w:val="24"/>
        </w:rPr>
        <w:t>六、</w:t>
      </w:r>
      <w:r>
        <w:rPr>
          <w:rFonts w:hint="eastAsia" w:ascii="宋体" w:hAnsi="宋体" w:cs="宋体"/>
          <w:sz w:val="24"/>
          <w:szCs w:val="24"/>
          <w:lang w:eastAsia="zh-CN"/>
        </w:rPr>
        <w:t>服务要求响应表</w:t>
      </w:r>
    </w:p>
    <w:p w14:paraId="68B58E6F">
      <w:pPr>
        <w:spacing w:line="360" w:lineRule="auto"/>
        <w:ind w:firstLine="560"/>
        <w:rPr>
          <w:rFonts w:hint="default" w:ascii="宋体" w:hAnsi="宋体" w:cs="宋体"/>
          <w:sz w:val="24"/>
          <w:szCs w:val="24"/>
        </w:rPr>
      </w:pPr>
      <w:r>
        <w:rPr>
          <w:rFonts w:hint="default" w:ascii="宋体" w:hAnsi="宋体" w:cs="宋体"/>
          <w:sz w:val="24"/>
          <w:szCs w:val="24"/>
        </w:rPr>
        <w:t>七、商务要求响应表</w:t>
      </w:r>
    </w:p>
    <w:p w14:paraId="32E3A55C">
      <w:pPr>
        <w:spacing w:line="360" w:lineRule="auto"/>
        <w:ind w:firstLine="560"/>
        <w:rPr>
          <w:rFonts w:hint="eastAsia" w:ascii="宋体" w:hAnsi="宋体" w:cs="宋体"/>
          <w:sz w:val="24"/>
          <w:szCs w:val="24"/>
          <w:lang w:val="en-US" w:eastAsia="zh-CN"/>
        </w:rPr>
      </w:pPr>
      <w:r>
        <w:rPr>
          <w:rFonts w:hint="default" w:ascii="宋体" w:hAnsi="宋体" w:cs="宋体"/>
          <w:sz w:val="24"/>
          <w:szCs w:val="24"/>
        </w:rPr>
        <w:t>八、</w:t>
      </w:r>
      <w:r>
        <w:rPr>
          <w:rFonts w:hint="eastAsia" w:ascii="宋体" w:hAnsi="宋体" w:cs="宋体"/>
          <w:sz w:val="24"/>
          <w:szCs w:val="24"/>
          <w:lang w:val="en-US" w:eastAsia="zh-CN"/>
        </w:rPr>
        <w:t>业绩</w:t>
      </w:r>
    </w:p>
    <w:p w14:paraId="5C791653">
      <w:pPr>
        <w:spacing w:line="360" w:lineRule="auto"/>
        <w:ind w:firstLine="560"/>
        <w:rPr>
          <w:rFonts w:hint="default" w:ascii="宋体" w:hAnsi="宋体" w:cs="宋体"/>
          <w:sz w:val="24"/>
          <w:szCs w:val="24"/>
          <w:lang w:val="en-US" w:eastAsia="zh-CN"/>
        </w:rPr>
      </w:pPr>
      <w:r>
        <w:rPr>
          <w:rFonts w:hint="eastAsia" w:ascii="宋体" w:hAnsi="宋体" w:cs="宋体"/>
          <w:sz w:val="24"/>
          <w:szCs w:val="24"/>
          <w:lang w:val="en-US" w:eastAsia="zh-CN"/>
        </w:rPr>
        <w:t>九、方案与承诺（格式自拟）</w:t>
      </w:r>
    </w:p>
    <w:p w14:paraId="1486F6A7">
      <w:pPr>
        <w:spacing w:line="360" w:lineRule="auto"/>
        <w:ind w:firstLine="560"/>
        <w:rPr>
          <w:rFonts w:hint="default" w:ascii="宋体" w:hAnsi="宋体" w:cs="宋体"/>
          <w:sz w:val="24"/>
          <w:szCs w:val="24"/>
        </w:rPr>
      </w:pPr>
      <w:r>
        <w:rPr>
          <w:rFonts w:hint="eastAsia" w:ascii="宋体" w:hAnsi="宋体" w:cs="宋体"/>
          <w:sz w:val="24"/>
          <w:szCs w:val="24"/>
          <w:lang w:val="en-US" w:eastAsia="zh-CN"/>
        </w:rPr>
        <w:t>十、</w:t>
      </w:r>
      <w:r>
        <w:rPr>
          <w:rFonts w:hint="default" w:ascii="宋体" w:hAnsi="宋体" w:cs="宋体"/>
          <w:sz w:val="24"/>
          <w:szCs w:val="24"/>
        </w:rPr>
        <w:t>具备履行合同所必需的设备和专业技术能力的书面声明</w:t>
      </w:r>
    </w:p>
    <w:p w14:paraId="438AD510">
      <w:pPr>
        <w:spacing w:line="360" w:lineRule="auto"/>
        <w:ind w:firstLine="560"/>
        <w:rPr>
          <w:rFonts w:hint="default" w:ascii="宋体" w:hAnsi="宋体" w:cs="宋体"/>
          <w:sz w:val="24"/>
          <w:szCs w:val="24"/>
        </w:rPr>
      </w:pPr>
      <w:r>
        <w:rPr>
          <w:rFonts w:hint="eastAsia" w:ascii="宋体" w:hAnsi="宋体" w:cs="宋体"/>
          <w:sz w:val="24"/>
          <w:szCs w:val="24"/>
          <w:lang w:val="en-US" w:eastAsia="zh-CN"/>
        </w:rPr>
        <w:t>十一</w:t>
      </w:r>
      <w:r>
        <w:rPr>
          <w:rFonts w:hint="default" w:ascii="宋体" w:hAnsi="宋体" w:cs="宋体"/>
          <w:sz w:val="24"/>
          <w:szCs w:val="24"/>
        </w:rPr>
        <w:t>、三年内无重大违纪声明</w:t>
      </w:r>
    </w:p>
    <w:p w14:paraId="187BFFD6">
      <w:pPr>
        <w:spacing w:line="360" w:lineRule="auto"/>
        <w:ind w:firstLine="560"/>
        <w:rPr>
          <w:rFonts w:hint="default" w:ascii="宋体" w:hAnsi="宋体" w:cs="宋体"/>
          <w:sz w:val="24"/>
          <w:szCs w:val="24"/>
        </w:rPr>
      </w:pPr>
      <w:r>
        <w:rPr>
          <w:rFonts w:hint="default" w:ascii="宋体" w:hAnsi="宋体" w:cs="宋体"/>
          <w:sz w:val="24"/>
          <w:szCs w:val="24"/>
        </w:rPr>
        <w:t>十</w:t>
      </w:r>
      <w:r>
        <w:rPr>
          <w:rFonts w:hint="eastAsia" w:ascii="宋体" w:hAnsi="宋体" w:cs="宋体"/>
          <w:sz w:val="24"/>
          <w:szCs w:val="24"/>
          <w:lang w:val="en-US" w:eastAsia="zh-CN"/>
        </w:rPr>
        <w:t>二</w:t>
      </w:r>
      <w:r>
        <w:rPr>
          <w:rFonts w:hint="default" w:ascii="宋体" w:hAnsi="宋体" w:cs="宋体"/>
          <w:sz w:val="24"/>
          <w:szCs w:val="24"/>
        </w:rPr>
        <w:t>、</w:t>
      </w:r>
      <w:r>
        <w:rPr>
          <w:rFonts w:hint="default" w:ascii="宋体" w:hAnsi="宋体" w:cs="宋体"/>
          <w:color w:val="auto"/>
          <w:sz w:val="24"/>
          <w:szCs w:val="24"/>
        </w:rPr>
        <w:t>中小企业声明函格式</w:t>
      </w:r>
    </w:p>
    <w:p w14:paraId="13554CF5">
      <w:pPr>
        <w:spacing w:line="360" w:lineRule="auto"/>
        <w:ind w:firstLine="560"/>
        <w:rPr>
          <w:rFonts w:hint="default" w:ascii="宋体" w:hAnsi="宋体" w:cs="宋体"/>
          <w:sz w:val="24"/>
          <w:szCs w:val="24"/>
        </w:rPr>
      </w:pPr>
      <w:r>
        <w:rPr>
          <w:rFonts w:hint="default" w:ascii="宋体" w:hAnsi="宋体" w:cs="宋体"/>
          <w:sz w:val="24"/>
          <w:szCs w:val="24"/>
        </w:rPr>
        <w:t>十</w:t>
      </w:r>
      <w:r>
        <w:rPr>
          <w:rFonts w:hint="eastAsia" w:ascii="宋体" w:hAnsi="宋体" w:cs="宋体"/>
          <w:sz w:val="24"/>
          <w:szCs w:val="24"/>
          <w:lang w:val="en-US" w:eastAsia="zh-CN"/>
        </w:rPr>
        <w:t>三</w:t>
      </w:r>
      <w:r>
        <w:rPr>
          <w:rFonts w:hint="default" w:ascii="宋体" w:hAnsi="宋体" w:cs="宋体"/>
          <w:sz w:val="24"/>
          <w:szCs w:val="24"/>
        </w:rPr>
        <w:t>、残疾人福利性单位声明函</w:t>
      </w:r>
    </w:p>
    <w:p w14:paraId="0CA7A42D">
      <w:pPr>
        <w:spacing w:line="360" w:lineRule="auto"/>
        <w:ind w:firstLine="560"/>
        <w:rPr>
          <w:rFonts w:hint="default" w:ascii="宋体" w:hAnsi="宋体" w:cs="宋体"/>
          <w:sz w:val="24"/>
          <w:szCs w:val="24"/>
        </w:rPr>
      </w:pPr>
      <w:r>
        <w:rPr>
          <w:rFonts w:hint="default" w:ascii="宋体" w:hAnsi="宋体" w:cs="宋体"/>
          <w:sz w:val="24"/>
          <w:szCs w:val="24"/>
        </w:rPr>
        <w:t>十</w:t>
      </w:r>
      <w:r>
        <w:rPr>
          <w:rFonts w:hint="eastAsia" w:ascii="宋体" w:hAnsi="宋体" w:cs="宋体"/>
          <w:sz w:val="24"/>
          <w:szCs w:val="24"/>
          <w:lang w:val="en-US" w:eastAsia="zh-CN"/>
        </w:rPr>
        <w:t>四</w:t>
      </w:r>
      <w:r>
        <w:rPr>
          <w:rFonts w:hint="default" w:ascii="宋体" w:hAnsi="宋体" w:cs="宋体"/>
          <w:sz w:val="24"/>
          <w:szCs w:val="24"/>
        </w:rPr>
        <w:t>、</w:t>
      </w:r>
      <w:r>
        <w:rPr>
          <w:rFonts w:hint="eastAsia" w:ascii="宋体" w:hAnsi="宋体" w:cs="宋体"/>
          <w:sz w:val="24"/>
          <w:szCs w:val="24"/>
          <w:lang w:val="en-US" w:eastAsia="zh-CN"/>
        </w:rPr>
        <w:t>其他（如有）</w:t>
      </w:r>
    </w:p>
    <w:p w14:paraId="7EFD6132">
      <w:pPr>
        <w:pStyle w:val="12"/>
        <w:numPr>
          <w:ilvl w:val="0"/>
          <w:numId w:val="0"/>
        </w:numPr>
        <w:spacing w:line="360" w:lineRule="auto"/>
        <w:ind w:firstLine="482" w:firstLineChars="200"/>
        <w:rPr>
          <w:rFonts w:hint="default"/>
          <w:b/>
          <w:color w:val="auto"/>
          <w:sz w:val="24"/>
          <w:szCs w:val="24"/>
        </w:rPr>
      </w:pPr>
      <w:r>
        <w:rPr>
          <w:rFonts w:hint="default"/>
          <w:b/>
          <w:color w:val="auto"/>
          <w:sz w:val="24"/>
          <w:szCs w:val="24"/>
        </w:rPr>
        <w:t>注：如招标文件中提供的投标文件格式与苏采云系统内不一致的，以招标文件内的格式为准。</w:t>
      </w:r>
    </w:p>
    <w:p w14:paraId="1466092B">
      <w:pPr>
        <w:spacing w:line="360" w:lineRule="auto"/>
        <w:ind w:firstLine="420"/>
        <w:jc w:val="center"/>
        <w:rPr>
          <w:rFonts w:hint="default" w:ascii="宋体" w:hAnsi="宋体" w:cs="宋体"/>
          <w:color w:val="auto"/>
          <w:sz w:val="21"/>
          <w:szCs w:val="21"/>
        </w:rPr>
        <w:sectPr>
          <w:headerReference r:id="rId9" w:type="default"/>
          <w:footerReference r:id="rId10" w:type="default"/>
          <w:pgSz w:w="11906" w:h="16838"/>
          <w:pgMar w:top="1253" w:right="1253" w:bottom="1253" w:left="1253" w:header="624" w:footer="992" w:gutter="0"/>
          <w:lnNumType w:countBy="0" w:distance="360"/>
          <w:pgNumType w:fmt="decimal" w:start="1"/>
          <w:cols w:space="720" w:num="1"/>
          <w:docGrid w:type="lines" w:linePitch="319" w:charSpace="0"/>
        </w:sectPr>
      </w:pPr>
    </w:p>
    <w:p w14:paraId="4F5ACF06">
      <w:pPr>
        <w:pStyle w:val="59"/>
        <w:numPr>
          <w:ilvl w:val="0"/>
          <w:numId w:val="0"/>
        </w:numPr>
        <w:spacing w:line="360" w:lineRule="auto"/>
        <w:ind w:left="0" w:firstLine="0"/>
        <w:jc w:val="center"/>
        <w:outlineLvl w:val="0"/>
        <w:rPr>
          <w:rFonts w:hint="default" w:ascii="宋体" w:hAnsi="宋体" w:cs="宋体"/>
          <w:color w:val="auto"/>
          <w:sz w:val="36"/>
          <w:szCs w:val="36"/>
        </w:rPr>
      </w:pPr>
      <w:bookmarkStart w:id="167" w:name="_Toc21166"/>
      <w:bookmarkStart w:id="168" w:name="_Toc20704"/>
      <w:bookmarkStart w:id="169" w:name="_Toc14660"/>
      <w:bookmarkStart w:id="170" w:name="_Toc17653"/>
      <w:bookmarkStart w:id="171" w:name="_Toc29907"/>
      <w:bookmarkStart w:id="172" w:name="_Toc3946"/>
      <w:bookmarkStart w:id="173" w:name="_Toc17699"/>
      <w:bookmarkStart w:id="174" w:name="_Toc25168"/>
      <w:r>
        <w:rPr>
          <w:rFonts w:hint="default" w:ascii="宋体" w:hAnsi="宋体" w:cs="宋体"/>
          <w:color w:val="auto"/>
          <w:sz w:val="36"/>
          <w:szCs w:val="36"/>
        </w:rPr>
        <w:t>一、资格要求的证明文件</w:t>
      </w:r>
      <w:bookmarkEnd w:id="167"/>
      <w:bookmarkEnd w:id="168"/>
      <w:bookmarkEnd w:id="169"/>
    </w:p>
    <w:p w14:paraId="0F6A17C4">
      <w:pPr>
        <w:ind w:firstLine="480" w:firstLineChars="200"/>
        <w:rPr>
          <w:rFonts w:hint="default" w:ascii="宋体" w:hAnsi="宋体" w:cs="宋体"/>
          <w:b w:val="0"/>
          <w:bCs w:val="0"/>
          <w:color w:val="auto"/>
          <w:sz w:val="24"/>
          <w:szCs w:val="32"/>
        </w:rPr>
      </w:pPr>
      <w:r>
        <w:rPr>
          <w:rFonts w:hint="default"/>
          <w:sz w:val="24"/>
          <w:szCs w:val="24"/>
        </w:rPr>
        <w:t>本项目申请人的特定资格要求中要求提供的材料（加盖电子公章）</w:t>
      </w:r>
    </w:p>
    <w:p w14:paraId="2ECAE78E">
      <w:pPr>
        <w:pStyle w:val="59"/>
        <w:numPr>
          <w:ilvl w:val="0"/>
          <w:numId w:val="0"/>
        </w:numPr>
        <w:spacing w:line="360" w:lineRule="auto"/>
        <w:ind w:left="0" w:firstLine="0" w:firstLineChars="0"/>
        <w:jc w:val="both"/>
        <w:outlineLvl w:val="0"/>
        <w:rPr>
          <w:rFonts w:hint="eastAsia" w:ascii="宋体" w:hAnsi="宋体" w:cs="宋体"/>
          <w:b w:val="0"/>
          <w:bCs w:val="0"/>
          <w:color w:val="auto"/>
          <w:sz w:val="24"/>
          <w:szCs w:val="24"/>
          <w:lang w:eastAsia="zh-CN"/>
        </w:rPr>
        <w:sectPr>
          <w:pgSz w:w="11906" w:h="16838"/>
          <w:pgMar w:top="1253" w:right="1253" w:bottom="1253" w:left="1253" w:header="624" w:footer="992" w:gutter="0"/>
          <w:lnNumType w:countBy="0" w:distance="360"/>
          <w:pgNumType w:fmt="decimal"/>
          <w:cols w:space="720" w:num="1"/>
          <w:docGrid w:type="lines" w:linePitch="319" w:charSpace="0"/>
        </w:sectPr>
      </w:pPr>
    </w:p>
    <w:p w14:paraId="2AC0A043">
      <w:pPr>
        <w:pStyle w:val="59"/>
        <w:numPr>
          <w:ilvl w:val="0"/>
          <w:numId w:val="0"/>
        </w:numPr>
        <w:spacing w:line="360" w:lineRule="auto"/>
        <w:ind w:left="0" w:firstLine="0"/>
        <w:jc w:val="center"/>
        <w:outlineLvl w:val="0"/>
        <w:rPr>
          <w:rFonts w:hint="default" w:ascii="宋体" w:hAnsi="宋体" w:eastAsia="宋体" w:cs="宋体"/>
          <w:color w:val="auto"/>
          <w:sz w:val="36"/>
          <w:szCs w:val="36"/>
        </w:rPr>
      </w:pPr>
      <w:bookmarkStart w:id="175" w:name="_Toc14493"/>
      <w:bookmarkStart w:id="176" w:name="_Toc27919"/>
      <w:bookmarkStart w:id="177" w:name="_Toc30746"/>
      <w:r>
        <w:rPr>
          <w:rFonts w:hint="default" w:ascii="宋体" w:hAnsi="宋体" w:eastAsia="宋体" w:cs="宋体"/>
          <w:color w:val="auto"/>
          <w:sz w:val="36"/>
          <w:szCs w:val="36"/>
          <w:lang w:val="en-US" w:eastAsia="zh-CN"/>
        </w:rPr>
        <w:t>二、</w:t>
      </w:r>
      <w:r>
        <w:rPr>
          <w:rFonts w:hint="default" w:ascii="宋体" w:hAnsi="宋体" w:eastAsia="宋体" w:cs="宋体"/>
          <w:color w:val="auto"/>
          <w:sz w:val="36"/>
          <w:szCs w:val="36"/>
        </w:rPr>
        <w:t>投标函</w:t>
      </w:r>
      <w:bookmarkEnd w:id="170"/>
      <w:bookmarkEnd w:id="171"/>
      <w:bookmarkEnd w:id="172"/>
      <w:bookmarkEnd w:id="173"/>
      <w:bookmarkEnd w:id="174"/>
      <w:bookmarkEnd w:id="175"/>
      <w:bookmarkEnd w:id="176"/>
      <w:bookmarkEnd w:id="177"/>
    </w:p>
    <w:p w14:paraId="19FF4B25">
      <w:pPr>
        <w:pStyle w:val="55"/>
        <w:spacing w:before="0" w:after="0"/>
        <w:ind w:firstLine="0" w:firstLineChars="0"/>
        <w:rPr>
          <w:rFonts w:hint="default" w:ascii="宋体" w:hAnsi="宋体"/>
          <w:sz w:val="24"/>
          <w:szCs w:val="21"/>
        </w:rPr>
      </w:pPr>
      <w:r>
        <w:rPr>
          <w:rFonts w:hint="default" w:ascii="宋体" w:hAnsi="宋体"/>
          <w:sz w:val="24"/>
          <w:szCs w:val="21"/>
        </w:rPr>
        <w:t>致：南京达琛鑫工程咨询有限公司</w:t>
      </w:r>
    </w:p>
    <w:p w14:paraId="6F637CEA">
      <w:pPr>
        <w:pStyle w:val="55"/>
        <w:spacing w:before="0" w:after="0"/>
        <w:rPr>
          <w:rFonts w:hint="default" w:ascii="宋体" w:hAnsi="宋体"/>
          <w:sz w:val="24"/>
          <w:szCs w:val="21"/>
        </w:rPr>
      </w:pPr>
      <w:r>
        <w:rPr>
          <w:rFonts w:hint="default" w:ascii="宋体" w:hAnsi="宋体"/>
          <w:sz w:val="24"/>
          <w:szCs w:val="21"/>
        </w:rPr>
        <w:t>根据贵方的</w:t>
      </w:r>
      <w:r>
        <w:rPr>
          <w:rFonts w:hint="default" w:ascii="宋体" w:hAnsi="宋体"/>
          <w:sz w:val="24"/>
          <w:szCs w:val="21"/>
          <w:u w:val="single"/>
        </w:rPr>
        <w:t xml:space="preserve">         </w:t>
      </w:r>
      <w:r>
        <w:rPr>
          <w:rFonts w:hint="default" w:ascii="宋体" w:hAnsi="宋体"/>
          <w:sz w:val="24"/>
          <w:szCs w:val="21"/>
          <w:lang w:val="zh-CN"/>
        </w:rPr>
        <w:t>（项目编号）</w:t>
      </w:r>
      <w:r>
        <w:rPr>
          <w:rFonts w:hint="default" w:ascii="宋体" w:hAnsi="宋体"/>
          <w:sz w:val="24"/>
          <w:szCs w:val="21"/>
        </w:rPr>
        <w:t>招标文件，正式授权下述签字人</w:t>
      </w:r>
      <w:r>
        <w:rPr>
          <w:rFonts w:hint="default" w:ascii="宋体" w:hAnsi="宋体"/>
          <w:sz w:val="24"/>
          <w:szCs w:val="21"/>
          <w:u w:val="single"/>
        </w:rPr>
        <w:t xml:space="preserve">     </w:t>
      </w:r>
      <w:r>
        <w:rPr>
          <w:rFonts w:hint="default" w:ascii="宋体" w:hAnsi="宋体"/>
          <w:sz w:val="24"/>
          <w:szCs w:val="21"/>
        </w:rPr>
        <w:t>(姓名)代表我方</w:t>
      </w:r>
      <w:r>
        <w:rPr>
          <w:rFonts w:hint="default" w:ascii="宋体" w:hAnsi="宋体"/>
          <w:sz w:val="24"/>
          <w:szCs w:val="21"/>
          <w:u w:val="single"/>
        </w:rPr>
        <w:t xml:space="preserve">        </w:t>
      </w:r>
      <w:r>
        <w:rPr>
          <w:rFonts w:hint="default" w:ascii="宋体" w:hAnsi="宋体"/>
          <w:sz w:val="24"/>
          <w:szCs w:val="21"/>
        </w:rPr>
        <w:t>（投标人的名称），全权处理本次项目投标的有关事宜。</w:t>
      </w:r>
    </w:p>
    <w:p w14:paraId="599A9A8E">
      <w:pPr>
        <w:pStyle w:val="55"/>
        <w:spacing w:before="0" w:after="0"/>
        <w:rPr>
          <w:rFonts w:hint="default" w:ascii="宋体" w:hAnsi="宋体"/>
          <w:sz w:val="24"/>
          <w:szCs w:val="21"/>
        </w:rPr>
      </w:pPr>
      <w:r>
        <w:rPr>
          <w:rFonts w:hint="default" w:ascii="宋体" w:hAnsi="宋体"/>
          <w:sz w:val="24"/>
          <w:szCs w:val="21"/>
        </w:rPr>
        <w:t>据此函，签字人兹宣布同意如下：</w:t>
      </w:r>
    </w:p>
    <w:p w14:paraId="0D46CF00">
      <w:pPr>
        <w:pStyle w:val="55"/>
        <w:spacing w:before="0" w:after="0"/>
        <w:rPr>
          <w:rFonts w:hint="default" w:ascii="宋体" w:hAnsi="宋体"/>
          <w:sz w:val="24"/>
          <w:szCs w:val="21"/>
        </w:rPr>
      </w:pPr>
      <w:r>
        <w:rPr>
          <w:rFonts w:hint="default" w:ascii="宋体" w:hAnsi="宋体"/>
          <w:sz w:val="24"/>
          <w:szCs w:val="21"/>
        </w:rPr>
        <w:t>1.按招标文件规定的各项要求，向买方提供所需货物（包含与货物相关的服务）。</w:t>
      </w:r>
    </w:p>
    <w:p w14:paraId="06053E58">
      <w:pPr>
        <w:pStyle w:val="55"/>
        <w:spacing w:before="0" w:after="0"/>
        <w:rPr>
          <w:rFonts w:hint="default" w:ascii="宋体" w:hAnsi="宋体"/>
          <w:sz w:val="24"/>
          <w:szCs w:val="21"/>
        </w:rPr>
      </w:pPr>
      <w:r>
        <w:rPr>
          <w:rFonts w:hint="default" w:ascii="宋体" w:hAnsi="宋体"/>
          <w:sz w:val="24"/>
          <w:szCs w:val="21"/>
        </w:rPr>
        <w:t>2.我们完全理解贵方不一定将合同授予最低报价的投标人。</w:t>
      </w:r>
    </w:p>
    <w:p w14:paraId="39FC7893">
      <w:pPr>
        <w:pStyle w:val="55"/>
        <w:spacing w:before="0" w:after="0"/>
        <w:rPr>
          <w:rFonts w:hint="default" w:ascii="宋体" w:hAnsi="宋体"/>
          <w:sz w:val="24"/>
          <w:szCs w:val="21"/>
        </w:rPr>
      </w:pPr>
      <w:r>
        <w:rPr>
          <w:rFonts w:hint="default" w:ascii="宋体" w:hAnsi="宋体"/>
          <w:sz w:val="24"/>
          <w:szCs w:val="21"/>
        </w:rPr>
        <w:t>3.我们已详细审核全部招标文件及其有效补充文件，我们知道必须放弃提出含糊不清或误解问题的权利。</w:t>
      </w:r>
    </w:p>
    <w:p w14:paraId="2A25C3ED">
      <w:pPr>
        <w:pStyle w:val="55"/>
        <w:spacing w:before="0" w:after="0"/>
        <w:rPr>
          <w:rFonts w:hint="default" w:ascii="宋体" w:hAnsi="宋体"/>
          <w:sz w:val="24"/>
          <w:szCs w:val="21"/>
        </w:rPr>
      </w:pPr>
      <w:r>
        <w:rPr>
          <w:rFonts w:hint="default" w:ascii="宋体" w:hAnsi="宋体"/>
          <w:sz w:val="24"/>
          <w:szCs w:val="21"/>
        </w:rPr>
        <w:t>4.我们同意从规定的开标日期起遵循本投标文件，并在规定的投标有效期期满之前均具有约束力。</w:t>
      </w:r>
    </w:p>
    <w:p w14:paraId="5FA3A7E0">
      <w:pPr>
        <w:pStyle w:val="55"/>
        <w:spacing w:before="0" w:after="0"/>
        <w:rPr>
          <w:rFonts w:hint="default" w:ascii="宋体" w:hAnsi="宋体"/>
          <w:sz w:val="24"/>
          <w:szCs w:val="21"/>
        </w:rPr>
      </w:pPr>
      <w:r>
        <w:rPr>
          <w:rFonts w:hint="default" w:ascii="宋体" w:hAnsi="宋体"/>
          <w:sz w:val="24"/>
          <w:szCs w:val="21"/>
        </w:rPr>
        <w:t>5.同意向贵方提供贵方可能另外要求的与投标有关的任何证据或资料，并保证我方已提供和将要提供的文件是真实的、准确的。</w:t>
      </w:r>
    </w:p>
    <w:p w14:paraId="0BE1440C">
      <w:pPr>
        <w:pStyle w:val="55"/>
        <w:spacing w:before="0" w:after="0"/>
        <w:rPr>
          <w:rFonts w:hint="default" w:ascii="宋体" w:hAnsi="宋体"/>
          <w:sz w:val="24"/>
          <w:szCs w:val="21"/>
        </w:rPr>
      </w:pPr>
      <w:r>
        <w:rPr>
          <w:rFonts w:hint="default" w:ascii="宋体" w:hAnsi="宋体"/>
          <w:sz w:val="24"/>
          <w:szCs w:val="21"/>
        </w:rPr>
        <w:t>6.一旦我方中标，我方将根据招标文件的规定，严格履行合同的责任和义务,并保证在招标文件规定的时间完成项目，交付买方验收、使用。</w:t>
      </w:r>
    </w:p>
    <w:p w14:paraId="457D54DA">
      <w:pPr>
        <w:spacing w:line="360" w:lineRule="auto"/>
        <w:ind w:firstLine="480"/>
        <w:jc w:val="left"/>
        <w:rPr>
          <w:rFonts w:hint="default" w:ascii="宋体" w:hAnsi="宋体"/>
          <w:sz w:val="24"/>
          <w:szCs w:val="24"/>
        </w:rPr>
      </w:pPr>
      <w:r>
        <w:rPr>
          <w:rFonts w:hint="default" w:ascii="宋体" w:hAnsi="宋体"/>
          <w:sz w:val="24"/>
          <w:szCs w:val="24"/>
        </w:rPr>
        <w:t>7.我方为：</w:t>
      </w:r>
      <w:r>
        <w:rPr>
          <w:rFonts w:hint="default" w:ascii="宋体" w:hAnsi="宋体" w:cs="宋体"/>
          <w:sz w:val="24"/>
          <w:szCs w:val="24"/>
        </w:rPr>
        <w:sym w:font="Wingdings" w:char="00A8"/>
      </w:r>
      <w:r>
        <w:rPr>
          <w:rFonts w:hint="default" w:ascii="宋体" w:hAnsi="宋体" w:cs="宋体"/>
          <w:sz w:val="24"/>
          <w:szCs w:val="24"/>
        </w:rPr>
        <w:t xml:space="preserve">大型企业 </w:t>
      </w:r>
      <w:r>
        <w:rPr>
          <w:rFonts w:hint="default" w:ascii="宋体" w:hAnsi="宋体" w:cs="宋体"/>
          <w:sz w:val="24"/>
          <w:szCs w:val="24"/>
        </w:rPr>
        <w:sym w:font="Wingdings" w:char="00A8"/>
      </w:r>
      <w:r>
        <w:rPr>
          <w:rFonts w:hint="default" w:ascii="宋体" w:hAnsi="宋体" w:cs="宋体"/>
          <w:sz w:val="24"/>
          <w:szCs w:val="24"/>
        </w:rPr>
        <w:t xml:space="preserve">中型企业 </w:t>
      </w:r>
      <w:r>
        <w:rPr>
          <w:rFonts w:hint="default" w:ascii="宋体" w:hAnsi="宋体" w:cs="宋体"/>
          <w:sz w:val="24"/>
          <w:szCs w:val="24"/>
        </w:rPr>
        <w:sym w:font="Wingdings" w:char="00A8"/>
      </w:r>
      <w:r>
        <w:rPr>
          <w:rFonts w:hint="default" w:ascii="宋体" w:hAnsi="宋体" w:cs="宋体"/>
          <w:sz w:val="24"/>
          <w:szCs w:val="24"/>
        </w:rPr>
        <w:t xml:space="preserve">小型企业 </w:t>
      </w:r>
      <w:r>
        <w:rPr>
          <w:rFonts w:hint="default" w:ascii="宋体" w:hAnsi="宋体" w:cs="宋体"/>
          <w:sz w:val="24"/>
          <w:szCs w:val="24"/>
        </w:rPr>
        <w:sym w:font="Wingdings" w:char="00A8"/>
      </w:r>
      <w:r>
        <w:rPr>
          <w:rFonts w:hint="default" w:ascii="宋体" w:hAnsi="宋体" w:cs="宋体"/>
          <w:sz w:val="24"/>
          <w:szCs w:val="24"/>
        </w:rPr>
        <w:t>微型企业（在对应</w:t>
      </w:r>
      <w:r>
        <w:rPr>
          <w:rFonts w:hint="default" w:ascii="宋体" w:hAnsi="宋体" w:cs="宋体"/>
          <w:sz w:val="24"/>
          <w:szCs w:val="24"/>
        </w:rPr>
        <w:sym w:font="Wingdings" w:char="00A8"/>
      </w:r>
      <w:r>
        <w:rPr>
          <w:rFonts w:hint="default" w:ascii="宋体" w:hAnsi="宋体" w:cs="宋体"/>
          <w:sz w:val="24"/>
          <w:szCs w:val="24"/>
        </w:rPr>
        <w:t>内</w:t>
      </w:r>
      <w:r>
        <w:rPr>
          <w:rFonts w:hint="default" w:ascii="宋体" w:hAnsi="宋体" w:cs="宋体"/>
          <w:sz w:val="24"/>
          <w:szCs w:val="24"/>
          <w:lang w:val="zh-CN"/>
        </w:rPr>
        <w:t>打“√”</w:t>
      </w:r>
      <w:r>
        <w:rPr>
          <w:rFonts w:hint="default" w:ascii="宋体" w:hAnsi="宋体" w:cs="宋体"/>
          <w:sz w:val="24"/>
          <w:szCs w:val="24"/>
        </w:rPr>
        <w:t>）</w:t>
      </w:r>
    </w:p>
    <w:p w14:paraId="769B8784">
      <w:pPr>
        <w:pStyle w:val="55"/>
        <w:spacing w:before="0" w:after="0"/>
        <w:rPr>
          <w:rFonts w:hint="default" w:ascii="宋体" w:hAnsi="宋体"/>
          <w:sz w:val="24"/>
          <w:szCs w:val="21"/>
        </w:rPr>
      </w:pPr>
      <w:r>
        <w:rPr>
          <w:rFonts w:hint="default" w:ascii="宋体" w:hAnsi="宋体"/>
          <w:sz w:val="24"/>
          <w:szCs w:val="21"/>
        </w:rPr>
        <w:t>8.与本投标有关的正式通讯地址为：</w:t>
      </w:r>
    </w:p>
    <w:p w14:paraId="52142311">
      <w:pPr>
        <w:pStyle w:val="55"/>
        <w:spacing w:before="0" w:after="0"/>
        <w:ind w:left="420"/>
        <w:rPr>
          <w:rFonts w:hint="default" w:ascii="宋体" w:hAnsi="宋体"/>
          <w:sz w:val="24"/>
          <w:szCs w:val="21"/>
          <w:u w:val="single"/>
        </w:rPr>
      </w:pPr>
      <w:r>
        <w:rPr>
          <w:rFonts w:hint="default" w:ascii="宋体" w:hAnsi="宋体"/>
          <w:sz w:val="24"/>
          <w:szCs w:val="21"/>
        </w:rPr>
        <w:t>投标人名称：</w:t>
      </w:r>
      <w:r>
        <w:rPr>
          <w:rFonts w:hint="default" w:ascii="宋体" w:hAnsi="宋体"/>
          <w:sz w:val="24"/>
          <w:szCs w:val="21"/>
          <w:u w:val="single"/>
        </w:rPr>
        <w:t xml:space="preserve">（加盖CA电子公章）     </w:t>
      </w:r>
    </w:p>
    <w:p w14:paraId="06132A79">
      <w:pPr>
        <w:pStyle w:val="55"/>
        <w:spacing w:before="0" w:after="0"/>
        <w:ind w:left="420"/>
        <w:rPr>
          <w:rFonts w:hint="default" w:ascii="宋体" w:hAnsi="宋体"/>
          <w:sz w:val="24"/>
          <w:szCs w:val="21"/>
          <w:u w:val="single"/>
        </w:rPr>
      </w:pPr>
      <w:r>
        <w:rPr>
          <w:rFonts w:hint="default" w:ascii="宋体" w:hAnsi="宋体"/>
          <w:sz w:val="24"/>
          <w:szCs w:val="21"/>
        </w:rPr>
        <w:t>地      址：</w:t>
      </w:r>
    </w:p>
    <w:p w14:paraId="027EF642">
      <w:pPr>
        <w:pStyle w:val="55"/>
        <w:spacing w:before="0" w:after="0"/>
        <w:ind w:left="420"/>
        <w:rPr>
          <w:rFonts w:hint="default" w:ascii="宋体" w:hAnsi="宋体"/>
          <w:sz w:val="24"/>
          <w:szCs w:val="21"/>
          <w:u w:val="single"/>
        </w:rPr>
      </w:pPr>
      <w:r>
        <w:rPr>
          <w:rFonts w:hint="default" w:ascii="宋体" w:hAnsi="宋体"/>
          <w:sz w:val="24"/>
          <w:szCs w:val="21"/>
        </w:rPr>
        <w:t>邮      编：</w:t>
      </w:r>
    </w:p>
    <w:p w14:paraId="0BCAA163">
      <w:pPr>
        <w:pStyle w:val="55"/>
        <w:spacing w:before="0" w:after="0"/>
        <w:ind w:left="420"/>
        <w:rPr>
          <w:rFonts w:hint="default" w:ascii="宋体" w:hAnsi="宋体"/>
          <w:sz w:val="24"/>
          <w:szCs w:val="21"/>
          <w:u w:val="single"/>
        </w:rPr>
      </w:pPr>
      <w:r>
        <w:rPr>
          <w:rFonts w:hint="default" w:ascii="宋体" w:hAnsi="宋体"/>
          <w:sz w:val="24"/>
          <w:szCs w:val="21"/>
        </w:rPr>
        <w:t>电      话：</w:t>
      </w:r>
    </w:p>
    <w:p w14:paraId="21EF83E0">
      <w:pPr>
        <w:pStyle w:val="55"/>
        <w:spacing w:before="0" w:after="0"/>
        <w:ind w:left="420"/>
        <w:rPr>
          <w:rFonts w:hint="default" w:ascii="宋体" w:hAnsi="宋体"/>
          <w:sz w:val="24"/>
          <w:szCs w:val="21"/>
          <w:u w:val="single"/>
        </w:rPr>
      </w:pPr>
      <w:r>
        <w:rPr>
          <w:rFonts w:hint="default" w:ascii="宋体" w:hAnsi="宋体"/>
          <w:sz w:val="24"/>
          <w:szCs w:val="21"/>
        </w:rPr>
        <w:t>传      真：</w:t>
      </w:r>
    </w:p>
    <w:p w14:paraId="3275471C">
      <w:pPr>
        <w:pStyle w:val="55"/>
        <w:spacing w:before="0" w:after="0"/>
        <w:ind w:left="420"/>
        <w:rPr>
          <w:rFonts w:hint="default" w:ascii="宋体" w:hAnsi="宋体"/>
          <w:sz w:val="24"/>
          <w:szCs w:val="21"/>
          <w:u w:val="single"/>
        </w:rPr>
      </w:pPr>
      <w:r>
        <w:rPr>
          <w:rFonts w:hint="default" w:ascii="宋体" w:hAnsi="宋体"/>
          <w:sz w:val="24"/>
          <w:szCs w:val="21"/>
        </w:rPr>
        <w:t>投标人开户行：</w:t>
      </w:r>
    </w:p>
    <w:p w14:paraId="33AC9C8D">
      <w:pPr>
        <w:pStyle w:val="55"/>
        <w:spacing w:before="0" w:after="0"/>
        <w:ind w:left="420"/>
        <w:rPr>
          <w:rFonts w:hint="default" w:ascii="宋体" w:hAnsi="宋体"/>
          <w:sz w:val="24"/>
          <w:szCs w:val="21"/>
          <w:u w:val="single"/>
        </w:rPr>
      </w:pPr>
      <w:r>
        <w:rPr>
          <w:rFonts w:hint="default" w:ascii="宋体" w:hAnsi="宋体"/>
          <w:sz w:val="24"/>
          <w:szCs w:val="21"/>
        </w:rPr>
        <w:t>账      号：</w:t>
      </w:r>
    </w:p>
    <w:p w14:paraId="0163449F">
      <w:pPr>
        <w:pStyle w:val="55"/>
        <w:spacing w:before="0" w:after="0"/>
        <w:ind w:left="420"/>
        <w:rPr>
          <w:rFonts w:hint="default" w:ascii="宋体" w:hAnsi="宋体"/>
          <w:sz w:val="24"/>
          <w:szCs w:val="21"/>
        </w:rPr>
        <w:sectPr>
          <w:pgSz w:w="11906" w:h="16838"/>
          <w:pgMar w:top="1253" w:right="1253" w:bottom="1253" w:left="1253" w:header="624" w:footer="992" w:gutter="0"/>
          <w:lnNumType w:countBy="0" w:distance="360"/>
          <w:pgNumType w:fmt="decimal"/>
          <w:cols w:space="720" w:num="1"/>
          <w:docGrid w:type="lines" w:linePitch="319" w:charSpace="0"/>
        </w:sectPr>
      </w:pPr>
      <w:r>
        <w:rPr>
          <w:rFonts w:hint="default" w:ascii="宋体" w:hAnsi="宋体"/>
          <w:sz w:val="24"/>
          <w:szCs w:val="21"/>
        </w:rPr>
        <w:t>日      期：年月日</w:t>
      </w:r>
    </w:p>
    <w:p w14:paraId="0344C412">
      <w:pPr>
        <w:rPr>
          <w:rFonts w:hint="default" w:ascii="宋体"/>
          <w:sz w:val="21"/>
          <w:szCs w:val="21"/>
        </w:rPr>
      </w:pPr>
    </w:p>
    <w:p w14:paraId="63F2BEA0">
      <w:pPr>
        <w:pStyle w:val="59"/>
        <w:numPr>
          <w:ilvl w:val="0"/>
          <w:numId w:val="0"/>
        </w:numPr>
        <w:spacing w:line="360" w:lineRule="auto"/>
        <w:ind w:left="0" w:firstLine="0"/>
        <w:jc w:val="center"/>
        <w:outlineLvl w:val="0"/>
        <w:rPr>
          <w:rFonts w:hint="default" w:ascii="宋体" w:hAnsi="宋体" w:cs="宋体"/>
          <w:color w:val="auto"/>
          <w:sz w:val="36"/>
          <w:szCs w:val="36"/>
        </w:rPr>
      </w:pPr>
      <w:bookmarkStart w:id="178" w:name="_Toc15237"/>
      <w:bookmarkStart w:id="179" w:name="_Toc20124"/>
      <w:bookmarkStart w:id="180" w:name="_Toc24123"/>
      <w:r>
        <w:rPr>
          <w:rFonts w:hint="eastAsia" w:ascii="宋体" w:hAnsi="宋体" w:cs="宋体"/>
          <w:color w:val="auto"/>
          <w:sz w:val="36"/>
          <w:szCs w:val="36"/>
          <w:lang w:val="en-US" w:eastAsia="zh-CN"/>
        </w:rPr>
        <w:t>三</w:t>
      </w:r>
      <w:r>
        <w:rPr>
          <w:rFonts w:hint="default" w:ascii="宋体" w:hAnsi="宋体" w:cs="宋体"/>
          <w:color w:val="auto"/>
          <w:sz w:val="36"/>
          <w:szCs w:val="36"/>
        </w:rPr>
        <w:t>、法定代表人授权委托书</w:t>
      </w:r>
      <w:bookmarkEnd w:id="178"/>
      <w:bookmarkEnd w:id="179"/>
      <w:bookmarkEnd w:id="180"/>
    </w:p>
    <w:p w14:paraId="38D0995F">
      <w:pPr>
        <w:spacing w:line="360" w:lineRule="auto"/>
        <w:ind w:firstLine="480"/>
        <w:rPr>
          <w:rFonts w:hint="default" w:ascii="宋体" w:hAnsi="宋体" w:cs="宋体"/>
          <w:sz w:val="24"/>
          <w:szCs w:val="24"/>
        </w:rPr>
      </w:pPr>
    </w:p>
    <w:p w14:paraId="749CF0AC">
      <w:pPr>
        <w:spacing w:line="360" w:lineRule="auto"/>
        <w:ind w:firstLine="480"/>
        <w:rPr>
          <w:rFonts w:hint="default" w:ascii="宋体" w:hAnsi="宋体" w:cs="宋体"/>
          <w:sz w:val="24"/>
          <w:szCs w:val="24"/>
        </w:rPr>
      </w:pPr>
      <w:r>
        <w:rPr>
          <w:rFonts w:hint="default" w:ascii="宋体" w:hAnsi="宋体" w:cs="宋体"/>
          <w:sz w:val="24"/>
          <w:szCs w:val="24"/>
        </w:rPr>
        <w:t>本授权书声明：</w:t>
      </w:r>
      <w:r>
        <w:rPr>
          <w:rFonts w:hint="default" w:ascii="宋体" w:hAnsi="宋体" w:cs="宋体"/>
          <w:sz w:val="24"/>
          <w:szCs w:val="24"/>
          <w:u w:val="single"/>
        </w:rPr>
        <w:t xml:space="preserve">         </w:t>
      </w:r>
      <w:r>
        <w:rPr>
          <w:rFonts w:hint="default" w:ascii="宋体" w:hAnsi="宋体" w:cs="宋体"/>
          <w:sz w:val="24"/>
          <w:szCs w:val="24"/>
        </w:rPr>
        <w:t xml:space="preserve">（投标人名称）授权 </w:t>
      </w:r>
      <w:r>
        <w:rPr>
          <w:rFonts w:hint="default" w:ascii="宋体" w:hAnsi="宋体" w:cs="宋体"/>
          <w:sz w:val="24"/>
          <w:szCs w:val="24"/>
          <w:u w:val="single"/>
        </w:rPr>
        <w:t xml:space="preserve">       </w:t>
      </w:r>
      <w:r>
        <w:rPr>
          <w:rFonts w:hint="default" w:ascii="宋体" w:hAnsi="宋体" w:cs="宋体"/>
          <w:sz w:val="24"/>
          <w:szCs w:val="24"/>
        </w:rPr>
        <w:t>（被授权人的姓名）为我方就</w:t>
      </w:r>
      <w:r>
        <w:rPr>
          <w:rFonts w:hint="eastAsia" w:ascii="宋体" w:hAnsi="宋体" w:cs="宋体"/>
          <w:color w:val="000000"/>
          <w:sz w:val="24"/>
          <w:szCs w:val="24"/>
          <w:u w:val="single"/>
          <w:lang w:val="en-US" w:eastAsia="zh-CN"/>
        </w:rPr>
        <w:t>编</w:t>
      </w:r>
      <w:r>
        <w:rPr>
          <w:rFonts w:hint="default" w:ascii="宋体" w:hAnsi="宋体" w:cs="宋体"/>
          <w:sz w:val="24"/>
          <w:szCs w:val="24"/>
        </w:rPr>
        <w:t>号</w:t>
      </w:r>
      <w:r>
        <w:rPr>
          <w:rFonts w:hint="eastAsia" w:ascii="宋体" w:hAnsi="宋体" w:cs="宋体"/>
          <w:sz w:val="24"/>
          <w:szCs w:val="24"/>
          <w:lang w:val="en-US" w:eastAsia="zh-CN"/>
        </w:rPr>
        <w:t>为</w:t>
      </w:r>
      <w:r>
        <w:rPr>
          <w:rFonts w:hint="eastAsia" w:ascii="宋体" w:hAnsi="宋体" w:cs="宋体"/>
          <w:sz w:val="24"/>
          <w:szCs w:val="24"/>
          <w:u w:val="single"/>
          <w:lang w:val="en-US" w:eastAsia="zh-CN"/>
        </w:rPr>
        <w:t xml:space="preserve">           </w:t>
      </w:r>
      <w:r>
        <w:rPr>
          <w:rFonts w:hint="default" w:ascii="宋体" w:hAnsi="宋体" w:cs="宋体"/>
          <w:sz w:val="24"/>
          <w:szCs w:val="24"/>
        </w:rPr>
        <w:t>项目采购活动的合法代理人，以本单位名义全权处理一切与该项目采购有关的事务。</w:t>
      </w:r>
    </w:p>
    <w:p w14:paraId="1E5985F4">
      <w:pPr>
        <w:pStyle w:val="62"/>
        <w:ind w:firstLine="480"/>
        <w:rPr>
          <w:rFonts w:hint="default" w:ascii="宋体" w:hAnsi="宋体" w:cs="宋体"/>
          <w:sz w:val="24"/>
          <w:szCs w:val="24"/>
        </w:rPr>
      </w:pPr>
      <w:r>
        <w:rPr>
          <w:rFonts w:hint="default" w:ascii="宋体" w:hAnsi="宋体" w:cs="宋体"/>
          <w:sz w:val="24"/>
          <w:szCs w:val="24"/>
        </w:rPr>
        <w:t>本授权书于______年____月____日起生效，特此声明。</w:t>
      </w:r>
    </w:p>
    <w:p w14:paraId="18604FCB">
      <w:pPr>
        <w:pStyle w:val="62"/>
        <w:ind w:firstLine="480"/>
        <w:rPr>
          <w:rFonts w:hint="default" w:ascii="宋体" w:hAnsi="宋体" w:cs="宋体"/>
          <w:sz w:val="24"/>
          <w:szCs w:val="24"/>
          <w:u w:val="single"/>
        </w:rPr>
      </w:pPr>
      <w:bookmarkStart w:id="181" w:name="_格式3__银行出具的资信证明"/>
      <w:bookmarkEnd w:id="181"/>
      <w:bookmarkStart w:id="182" w:name="_Hlt26671380"/>
      <w:bookmarkEnd w:id="182"/>
      <w:bookmarkStart w:id="183" w:name="_Hlt26955070"/>
      <w:bookmarkEnd w:id="183"/>
      <w:r>
        <w:rPr>
          <w:rFonts w:hint="default" w:ascii="宋体" w:hAnsi="宋体" w:cs="宋体"/>
          <w:sz w:val="24"/>
          <w:szCs w:val="24"/>
        </w:rPr>
        <w:t xml:space="preserve">被授权人身份证号码：              </w:t>
      </w:r>
      <w:r>
        <w:rPr>
          <w:rFonts w:hint="default" w:ascii="宋体" w:hAnsi="宋体" w:cs="宋体"/>
          <w:sz w:val="24"/>
          <w:szCs w:val="24"/>
          <w:u w:val="single"/>
        </w:rPr>
        <w:t xml:space="preserve">          </w:t>
      </w:r>
    </w:p>
    <w:p w14:paraId="02716897">
      <w:pPr>
        <w:pStyle w:val="62"/>
        <w:ind w:firstLine="480"/>
        <w:rPr>
          <w:rFonts w:hint="default" w:ascii="宋体" w:hAnsi="宋体" w:cs="宋体"/>
          <w:sz w:val="24"/>
          <w:szCs w:val="24"/>
          <w:u w:val="single"/>
        </w:rPr>
      </w:pPr>
      <w:r>
        <w:rPr>
          <w:rFonts w:hint="default" w:ascii="宋体" w:hAnsi="宋体" w:cs="宋体"/>
          <w:sz w:val="24"/>
          <w:szCs w:val="24"/>
        </w:rPr>
        <w:t>被授权人联系电话：（手机）</w:t>
      </w:r>
    </w:p>
    <w:p w14:paraId="6BFF240A">
      <w:pPr>
        <w:pStyle w:val="62"/>
        <w:ind w:firstLine="468"/>
        <w:rPr>
          <w:rFonts w:hint="default" w:ascii="宋体" w:hAnsi="宋体" w:cs="宋体"/>
          <w:sz w:val="24"/>
          <w:szCs w:val="24"/>
        </w:rPr>
      </w:pPr>
      <w:r>
        <w:rPr>
          <w:rFonts w:hint="default" w:ascii="宋体" w:hAnsi="宋体" w:cs="宋体"/>
          <w:sz w:val="24"/>
          <w:szCs w:val="24"/>
        </w:rPr>
        <w:t>授权单位名称：</w:t>
      </w:r>
      <w:r>
        <w:rPr>
          <w:rFonts w:hint="default" w:ascii="宋体" w:hAnsi="宋体" w:cs="宋体"/>
          <w:sz w:val="24"/>
          <w:szCs w:val="24"/>
          <w:u w:val="single"/>
        </w:rPr>
        <w:t xml:space="preserve">                 </w:t>
      </w:r>
    </w:p>
    <w:p w14:paraId="7D77CA33">
      <w:pPr>
        <w:pStyle w:val="62"/>
        <w:ind w:firstLine="480"/>
        <w:rPr>
          <w:rFonts w:hint="default" w:ascii="宋体" w:hAnsi="宋体" w:cs="宋体"/>
          <w:sz w:val="24"/>
          <w:szCs w:val="24"/>
        </w:rPr>
      </w:pPr>
      <w:r>
        <w:rPr>
          <w:rFonts w:hint="default" w:ascii="宋体" w:hAnsi="宋体" w:cs="宋体"/>
          <w:sz w:val="24"/>
          <w:szCs w:val="24"/>
        </w:rPr>
        <w:t>单位地址：</w:t>
      </w:r>
      <w:r>
        <w:rPr>
          <w:rFonts w:hint="default" w:ascii="宋体" w:hAnsi="宋体" w:cs="宋体"/>
          <w:sz w:val="24"/>
          <w:szCs w:val="24"/>
          <w:u w:val="single"/>
        </w:rPr>
        <w:t xml:space="preserve">                     </w:t>
      </w:r>
    </w:p>
    <w:p w14:paraId="54AF15AE">
      <w:pPr>
        <w:pStyle w:val="62"/>
        <w:ind w:firstLine="480"/>
        <w:rPr>
          <w:rFonts w:hint="default" w:ascii="宋体" w:hAnsi="宋体" w:cs="宋体"/>
          <w:sz w:val="24"/>
          <w:szCs w:val="24"/>
        </w:rPr>
      </w:pPr>
      <w:r>
        <w:rPr>
          <w:rFonts w:hint="default" w:ascii="宋体" w:hAnsi="宋体" w:cs="宋体"/>
          <w:sz w:val="24"/>
          <w:szCs w:val="24"/>
        </w:rPr>
        <w:t>日    期：</w:t>
      </w:r>
      <w:r>
        <w:rPr>
          <w:rFonts w:hint="default" w:ascii="宋体" w:hAnsi="宋体" w:cs="宋体"/>
          <w:sz w:val="24"/>
          <w:szCs w:val="24"/>
          <w:u w:val="single"/>
        </w:rPr>
        <w:t xml:space="preserve">                     </w:t>
      </w:r>
    </w:p>
    <w:p w14:paraId="522ED00C">
      <w:pPr>
        <w:spacing w:line="312" w:lineRule="auto"/>
        <w:ind w:firstLine="482"/>
        <w:rPr>
          <w:rFonts w:hint="default" w:ascii="宋体" w:hAnsi="宋体" w:cs="宋体"/>
          <w:sz w:val="24"/>
          <w:szCs w:val="24"/>
        </w:rPr>
      </w:pPr>
      <w:r>
        <w:rPr>
          <w:rFonts w:hint="default" w:ascii="宋体" w:hAnsi="宋体" w:cs="宋体"/>
          <w:sz w:val="24"/>
          <w:szCs w:val="24"/>
        </w:rPr>
        <w:t>附：法定代表人及受托人身份证正反面。</w:t>
      </w:r>
    </w:p>
    <w:p w14:paraId="45BEB4EB">
      <w:pPr>
        <w:pStyle w:val="62"/>
        <w:ind w:firstLine="480"/>
        <w:rPr>
          <w:rFonts w:hint="default" w:ascii="宋体" w:hAnsi="宋体" w:cs="宋体"/>
          <w:sz w:val="24"/>
          <w:szCs w:val="24"/>
        </w:rPr>
      </w:pPr>
    </w:p>
    <w:p w14:paraId="2BA2A2E8">
      <w:pPr>
        <w:pStyle w:val="62"/>
        <w:ind w:firstLine="480"/>
        <w:rPr>
          <w:rFonts w:hint="default" w:ascii="宋体" w:hAnsi="宋体" w:cs="宋体"/>
          <w:sz w:val="24"/>
          <w:szCs w:val="24"/>
        </w:rPr>
      </w:pPr>
    </w:p>
    <w:p w14:paraId="0AAC2252">
      <w:pPr>
        <w:pStyle w:val="62"/>
        <w:ind w:firstLine="480"/>
        <w:rPr>
          <w:rFonts w:hint="default" w:ascii="宋体" w:hAnsi="宋体" w:cs="宋体"/>
          <w:sz w:val="24"/>
          <w:szCs w:val="24"/>
        </w:rPr>
      </w:pPr>
    </w:p>
    <w:p w14:paraId="0925B625">
      <w:pPr>
        <w:pStyle w:val="62"/>
        <w:ind w:firstLine="480"/>
        <w:rPr>
          <w:rFonts w:hint="default" w:ascii="宋体" w:hAnsi="宋体" w:cs="宋体"/>
          <w:sz w:val="24"/>
          <w:szCs w:val="24"/>
        </w:rPr>
      </w:pPr>
    </w:p>
    <w:p w14:paraId="0C6617D9">
      <w:pPr>
        <w:ind w:firstLine="4560" w:firstLineChars="1900"/>
        <w:rPr>
          <w:rFonts w:hint="default" w:ascii="宋体" w:hAnsi="宋体" w:cs="宋体"/>
          <w:sz w:val="24"/>
          <w:szCs w:val="24"/>
        </w:rPr>
      </w:pPr>
      <w:r>
        <w:rPr>
          <w:rFonts w:hint="default" w:ascii="宋体" w:hAnsi="宋体" w:cs="宋体"/>
          <w:sz w:val="24"/>
          <w:szCs w:val="24"/>
        </w:rPr>
        <w:t>授权单位</w:t>
      </w:r>
      <w:r>
        <w:rPr>
          <w:rFonts w:hint="default" w:ascii="宋体" w:hAnsi="宋体" w:cs="宋体"/>
          <w:sz w:val="24"/>
          <w:szCs w:val="24"/>
          <w:u w:val="single"/>
        </w:rPr>
        <w:t>（加盖CA电子公章）</w:t>
      </w:r>
    </w:p>
    <w:p w14:paraId="3B6E1406">
      <w:pPr>
        <w:ind w:left="4070" w:leftChars="1938" w:firstLine="480" w:firstLineChars="200"/>
        <w:rPr>
          <w:rFonts w:hint="default" w:ascii="宋体" w:hAnsi="宋体" w:cs="宋体"/>
          <w:sz w:val="24"/>
          <w:szCs w:val="24"/>
        </w:rPr>
      </w:pPr>
      <w:r>
        <w:rPr>
          <w:rFonts w:hint="default" w:ascii="宋体" w:hAnsi="宋体" w:cs="宋体"/>
          <w:sz w:val="24"/>
          <w:szCs w:val="24"/>
        </w:rPr>
        <w:t xml:space="preserve">                                     </w:t>
      </w:r>
    </w:p>
    <w:p w14:paraId="2DCD762C">
      <w:pPr>
        <w:rPr>
          <w:rFonts w:hint="default" w:ascii="宋体" w:hAnsi="宋体" w:cs="宋体"/>
          <w:sz w:val="24"/>
          <w:szCs w:val="24"/>
        </w:rPr>
      </w:pPr>
      <w:r>
        <w:rPr>
          <w:rFonts w:hint="default" w:ascii="宋体" w:hAnsi="宋体" w:cs="宋体"/>
          <w:sz w:val="24"/>
          <w:szCs w:val="24"/>
        </w:rPr>
        <w:t xml:space="preserve">                                      法定代表人（签字或签章）</w:t>
      </w:r>
    </w:p>
    <w:p w14:paraId="4215DA46">
      <w:pPr>
        <w:ind w:left="4070" w:leftChars="1938" w:firstLine="480" w:firstLineChars="200"/>
        <w:rPr>
          <w:rFonts w:hint="default" w:ascii="宋体" w:hAnsi="宋体" w:cs="宋体"/>
          <w:sz w:val="24"/>
          <w:szCs w:val="24"/>
        </w:rPr>
      </w:pPr>
      <w:r>
        <w:rPr>
          <w:rFonts w:hint="default" w:ascii="宋体" w:hAnsi="宋体" w:cs="宋体"/>
          <w:sz w:val="24"/>
          <w:szCs w:val="24"/>
        </w:rPr>
        <w:t xml:space="preserve">                                      </w:t>
      </w:r>
    </w:p>
    <w:p w14:paraId="7A8731CE">
      <w:pPr>
        <w:ind w:left="4070" w:leftChars="1938" w:firstLine="720" w:firstLineChars="300"/>
        <w:rPr>
          <w:rFonts w:hint="default" w:ascii="宋体" w:hAnsi="宋体"/>
          <w:sz w:val="24"/>
          <w:szCs w:val="21"/>
        </w:rPr>
        <w:sectPr>
          <w:pgSz w:w="11906" w:h="16838"/>
          <w:pgMar w:top="1253" w:right="1253" w:bottom="1253" w:left="1253" w:header="624" w:footer="992" w:gutter="0"/>
          <w:lnNumType w:countBy="0" w:distance="360"/>
          <w:pgNumType w:fmt="decimal"/>
          <w:cols w:space="720" w:num="1"/>
          <w:docGrid w:type="lines" w:linePitch="319" w:charSpace="0"/>
        </w:sectPr>
      </w:pPr>
      <w:r>
        <w:rPr>
          <w:rFonts w:hint="default" w:ascii="宋体" w:hAnsi="宋体" w:cs="宋体"/>
          <w:sz w:val="24"/>
          <w:szCs w:val="24"/>
        </w:rPr>
        <w:t>年  月  日</w:t>
      </w:r>
    </w:p>
    <w:p w14:paraId="1FA3C7C7">
      <w:pPr>
        <w:pStyle w:val="59"/>
        <w:numPr>
          <w:ilvl w:val="0"/>
          <w:numId w:val="0"/>
        </w:numPr>
        <w:spacing w:line="360" w:lineRule="auto"/>
        <w:ind w:left="0" w:firstLine="0"/>
        <w:jc w:val="center"/>
        <w:outlineLvl w:val="0"/>
        <w:rPr>
          <w:rFonts w:hint="default" w:ascii="宋体" w:hAnsi="宋体" w:cs="宋体"/>
          <w:color w:val="auto"/>
          <w:sz w:val="36"/>
          <w:szCs w:val="36"/>
        </w:rPr>
      </w:pPr>
      <w:bookmarkStart w:id="184" w:name="_Toc11003"/>
      <w:bookmarkStart w:id="185" w:name="_Toc6776"/>
      <w:bookmarkStart w:id="186" w:name="_Toc31388"/>
      <w:bookmarkStart w:id="187" w:name="_Toc12080"/>
      <w:bookmarkStart w:id="188" w:name="_Toc23197"/>
      <w:bookmarkStart w:id="189" w:name="_Toc16752"/>
      <w:bookmarkStart w:id="190" w:name="_Toc25938"/>
      <w:bookmarkStart w:id="191" w:name="_Toc6574"/>
      <w:r>
        <w:rPr>
          <w:rFonts w:hint="eastAsia" w:ascii="宋体" w:hAnsi="宋体" w:cs="宋体"/>
          <w:color w:val="auto"/>
          <w:sz w:val="36"/>
          <w:szCs w:val="36"/>
          <w:lang w:val="en-US" w:eastAsia="zh-CN"/>
        </w:rPr>
        <w:t>四</w:t>
      </w:r>
      <w:r>
        <w:rPr>
          <w:rFonts w:hint="default" w:ascii="宋体" w:hAnsi="宋体" w:cs="宋体"/>
          <w:color w:val="auto"/>
          <w:sz w:val="36"/>
          <w:szCs w:val="36"/>
        </w:rPr>
        <w:t>、开标一览表</w:t>
      </w:r>
      <w:bookmarkEnd w:id="184"/>
      <w:bookmarkEnd w:id="185"/>
      <w:bookmarkEnd w:id="186"/>
      <w:bookmarkEnd w:id="187"/>
      <w:bookmarkEnd w:id="188"/>
      <w:bookmarkEnd w:id="189"/>
      <w:bookmarkEnd w:id="190"/>
      <w:bookmarkEnd w:id="191"/>
    </w:p>
    <w:tbl>
      <w:tblPr>
        <w:tblStyle w:val="28"/>
        <w:tblpPr w:leftFromText="45" w:rightFromText="45" w:vertAnchor="text" w:tblpXSpec="center" w:tblpY="1"/>
        <w:tblW w:w="8361"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985"/>
        <w:gridCol w:w="6376"/>
      </w:tblGrid>
      <w:tr w14:paraId="666C2EE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220" w:hRule="atLeast"/>
          <w:tblCellSpacing w:w="0" w:type="dxa"/>
          <w:jc w:val="center"/>
        </w:trPr>
        <w:tc>
          <w:tcPr>
            <w:tcW w:w="1985" w:type="dxa"/>
            <w:tcBorders>
              <w:top w:val="single" w:color="auto" w:sz="4" w:space="0"/>
              <w:left w:val="single" w:color="000000" w:sz="6" w:space="0"/>
              <w:bottom w:val="single" w:color="auto" w:sz="4" w:space="0"/>
              <w:right w:val="single" w:color="auto" w:sz="4" w:space="0"/>
              <w:tl2br w:val="nil"/>
              <w:tr2bl w:val="nil"/>
            </w:tcBorders>
            <w:vAlign w:val="center"/>
          </w:tcPr>
          <w:p w14:paraId="1F821743">
            <w:pPr>
              <w:spacing w:line="360" w:lineRule="auto"/>
              <w:ind w:firstLine="480"/>
              <w:jc w:val="both"/>
              <w:rPr>
                <w:rFonts w:hint="default"/>
                <w:sz w:val="24"/>
                <w:szCs w:val="28"/>
              </w:rPr>
            </w:pPr>
            <w:r>
              <w:rPr>
                <w:rFonts w:hint="default" w:ascii="宋体"/>
                <w:sz w:val="24"/>
                <w:szCs w:val="28"/>
              </w:rPr>
              <w:t>项目名称</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25E7100A">
            <w:pPr>
              <w:jc w:val="center"/>
              <w:rPr>
                <w:rFonts w:hint="default"/>
                <w:sz w:val="21"/>
                <w:szCs w:val="21"/>
              </w:rPr>
            </w:pPr>
          </w:p>
        </w:tc>
      </w:tr>
      <w:tr w14:paraId="37463C2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66"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567DE3A7">
            <w:pPr>
              <w:jc w:val="center"/>
              <w:rPr>
                <w:rFonts w:hint="default"/>
                <w:sz w:val="24"/>
                <w:szCs w:val="28"/>
              </w:rPr>
            </w:pPr>
            <w:r>
              <w:rPr>
                <w:rFonts w:hint="default" w:ascii="宋体"/>
                <w:sz w:val="24"/>
                <w:szCs w:val="28"/>
              </w:rPr>
              <w:t>项目编号</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583579F1">
            <w:pPr>
              <w:jc w:val="center"/>
              <w:rPr>
                <w:rFonts w:hint="default"/>
                <w:sz w:val="21"/>
                <w:szCs w:val="21"/>
              </w:rPr>
            </w:pPr>
          </w:p>
        </w:tc>
      </w:tr>
      <w:tr w14:paraId="7634948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4F8AC3A8">
            <w:pPr>
              <w:jc w:val="center"/>
              <w:rPr>
                <w:rFonts w:hint="default"/>
                <w:sz w:val="24"/>
                <w:szCs w:val="28"/>
              </w:rPr>
            </w:pPr>
            <w:r>
              <w:rPr>
                <w:rFonts w:hint="default" w:ascii="宋体"/>
                <w:sz w:val="24"/>
                <w:szCs w:val="28"/>
              </w:rPr>
              <w:t>投标总价</w:t>
            </w:r>
          </w:p>
          <w:p w14:paraId="42B63580">
            <w:pPr>
              <w:jc w:val="center"/>
              <w:rPr>
                <w:rFonts w:hint="default"/>
                <w:sz w:val="24"/>
                <w:szCs w:val="28"/>
              </w:rPr>
            </w:pP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258FDE2A">
            <w:pPr>
              <w:rPr>
                <w:rFonts w:hint="default"/>
                <w:sz w:val="21"/>
                <w:szCs w:val="21"/>
              </w:rPr>
            </w:pPr>
          </w:p>
          <w:p w14:paraId="15A750BE">
            <w:pPr>
              <w:pStyle w:val="24"/>
              <w:spacing w:before="63"/>
              <w:ind w:firstLine="1200" w:firstLineChars="500"/>
              <w:jc w:val="both"/>
              <w:rPr>
                <w:rFonts w:hint="default"/>
                <w:sz w:val="24"/>
                <w:szCs w:val="24"/>
              </w:rPr>
            </w:pPr>
            <w:r>
              <w:rPr>
                <w:rFonts w:hint="default"/>
                <w:sz w:val="24"/>
                <w:szCs w:val="24"/>
              </w:rPr>
              <w:t>人民币（小写）</w:t>
            </w:r>
            <w:r>
              <w:rPr>
                <w:rFonts w:hint="default"/>
                <w:sz w:val="24"/>
                <w:szCs w:val="24"/>
                <w:u w:val="single"/>
              </w:rPr>
              <w:t xml:space="preserve">            </w:t>
            </w:r>
          </w:p>
          <w:p w14:paraId="3F828A31">
            <w:pPr>
              <w:pStyle w:val="24"/>
              <w:spacing w:before="63"/>
              <w:ind w:firstLine="1200" w:firstLineChars="500"/>
              <w:rPr>
                <w:rFonts w:hint="default"/>
                <w:sz w:val="24"/>
                <w:szCs w:val="24"/>
              </w:rPr>
            </w:pPr>
            <w:r>
              <w:rPr>
                <w:rFonts w:hint="default"/>
                <w:sz w:val="24"/>
                <w:szCs w:val="24"/>
              </w:rPr>
              <w:t>人民币 (大写)</w:t>
            </w:r>
            <w:r>
              <w:rPr>
                <w:rFonts w:hint="default"/>
                <w:sz w:val="24"/>
                <w:szCs w:val="24"/>
                <w:u w:val="single"/>
              </w:rPr>
              <w:t xml:space="preserve">            </w:t>
            </w:r>
            <w:r>
              <w:rPr>
                <w:rFonts w:hint="default"/>
                <w:sz w:val="24"/>
                <w:szCs w:val="24"/>
              </w:rPr>
              <w:t xml:space="preserve">           </w:t>
            </w:r>
          </w:p>
          <w:p w14:paraId="3958040D">
            <w:pPr>
              <w:rPr>
                <w:rFonts w:hint="default"/>
                <w:sz w:val="21"/>
                <w:szCs w:val="21"/>
              </w:rPr>
            </w:pPr>
          </w:p>
        </w:tc>
      </w:tr>
      <w:tr w14:paraId="41B08A1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3C0D5AEF">
            <w:pPr>
              <w:jc w:val="center"/>
              <w:rPr>
                <w:rFonts w:hint="default"/>
                <w:sz w:val="24"/>
                <w:szCs w:val="28"/>
              </w:rPr>
            </w:pPr>
            <w:r>
              <w:rPr>
                <w:rFonts w:hint="default" w:ascii="宋体"/>
                <w:sz w:val="24"/>
                <w:szCs w:val="28"/>
              </w:rPr>
              <w:t>项目实施期限</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60AE53A0">
            <w:pPr>
              <w:pStyle w:val="24"/>
              <w:rPr>
                <w:rFonts w:hint="default"/>
                <w:sz w:val="24"/>
                <w:szCs w:val="24"/>
              </w:rPr>
            </w:pPr>
            <w:r>
              <w:rPr>
                <w:rFonts w:hint="default"/>
                <w:sz w:val="24"/>
                <w:szCs w:val="24"/>
              </w:rPr>
              <w:t xml:space="preserve">     </w:t>
            </w:r>
            <w:r>
              <w:rPr>
                <w:rFonts w:hint="default"/>
                <w:sz w:val="24"/>
                <w:szCs w:val="24"/>
                <w:u w:val="single"/>
              </w:rPr>
              <w:t xml:space="preserve">                                </w:t>
            </w:r>
            <w:r>
              <w:rPr>
                <w:rFonts w:hint="default"/>
                <w:sz w:val="24"/>
                <w:szCs w:val="24"/>
              </w:rPr>
              <w:t xml:space="preserve">         </w:t>
            </w:r>
          </w:p>
        </w:tc>
      </w:tr>
      <w:tr w14:paraId="17DD13E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836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910490F">
            <w:pPr>
              <w:jc w:val="left"/>
              <w:rPr>
                <w:rFonts w:hint="default" w:ascii="宋体" w:hAnsi="宋体" w:cs="宋体"/>
                <w:color w:val="auto"/>
                <w:sz w:val="24"/>
                <w:szCs w:val="24"/>
              </w:rPr>
            </w:pPr>
            <w:r>
              <w:rPr>
                <w:rFonts w:hint="default" w:ascii="宋体" w:hAnsi="宋体" w:cs="宋体"/>
                <w:color w:val="auto"/>
                <w:sz w:val="24"/>
                <w:szCs w:val="24"/>
              </w:rPr>
              <w:t>是否为小微企业或其他享受政府采购扶持政策的企业</w:t>
            </w:r>
            <w:r>
              <w:rPr>
                <w:rFonts w:hint="eastAsia" w:ascii="宋体" w:hAnsi="宋体" w:cs="宋体"/>
                <w:color w:val="auto"/>
                <w:sz w:val="24"/>
                <w:szCs w:val="24"/>
                <w:lang w:val="en-US" w:eastAsia="zh-CN"/>
              </w:rPr>
              <w:t>：</w:t>
            </w:r>
            <w:r>
              <w:rPr>
                <w:rFonts w:hint="default" w:ascii="宋体" w:hAnsi="宋体" w:cs="宋体"/>
                <w:color w:val="auto"/>
                <w:sz w:val="24"/>
                <w:szCs w:val="24"/>
              </w:rPr>
              <w:t>（是</w:t>
            </w:r>
            <w:r>
              <w:rPr>
                <w:rFonts w:hint="default" w:ascii="宋体" w:hAnsi="宋体" w:cs="宋体"/>
                <w:color w:val="auto"/>
                <w:sz w:val="24"/>
                <w:szCs w:val="24"/>
              </w:rPr>
              <w:sym w:font="Wingdings" w:char="00A8"/>
            </w:r>
            <w:r>
              <w:rPr>
                <w:rFonts w:hint="default" w:ascii="宋体" w:hAnsi="宋体" w:cs="宋体"/>
                <w:color w:val="auto"/>
                <w:sz w:val="24"/>
                <w:szCs w:val="24"/>
              </w:rPr>
              <w:t xml:space="preserve">     否</w:t>
            </w:r>
            <w:r>
              <w:rPr>
                <w:rFonts w:hint="default" w:ascii="宋体" w:hAnsi="宋体" w:cs="宋体"/>
                <w:color w:val="auto"/>
                <w:sz w:val="24"/>
                <w:szCs w:val="24"/>
              </w:rPr>
              <w:sym w:font="Wingdings" w:char="00A8"/>
            </w:r>
            <w:r>
              <w:rPr>
                <w:rFonts w:hint="default" w:ascii="宋体" w:hAnsi="宋体" w:cs="宋体"/>
                <w:color w:val="auto"/>
                <w:sz w:val="24"/>
                <w:szCs w:val="24"/>
              </w:rPr>
              <w:t>）</w:t>
            </w:r>
          </w:p>
          <w:p w14:paraId="5261784D">
            <w:pPr>
              <w:pStyle w:val="24"/>
              <w:rPr>
                <w:rFonts w:hint="default"/>
                <w:sz w:val="24"/>
                <w:szCs w:val="24"/>
              </w:rPr>
            </w:pPr>
            <w:r>
              <w:rPr>
                <w:rFonts w:hint="default"/>
                <w:color w:val="auto"/>
                <w:sz w:val="24"/>
                <w:szCs w:val="24"/>
              </w:rPr>
              <w:t>证明材料在投标文件中的页码：</w:t>
            </w:r>
          </w:p>
        </w:tc>
      </w:tr>
    </w:tbl>
    <w:p w14:paraId="676BEE44">
      <w:pPr>
        <w:spacing w:line="360" w:lineRule="auto"/>
        <w:rPr>
          <w:rFonts w:hint="default" w:ascii="宋体" w:hAnsi="宋体"/>
          <w:sz w:val="24"/>
          <w:szCs w:val="24"/>
        </w:rPr>
      </w:pPr>
    </w:p>
    <w:p w14:paraId="26716C30">
      <w:pPr>
        <w:spacing w:line="360" w:lineRule="auto"/>
        <w:rPr>
          <w:rFonts w:hint="default" w:ascii="宋体" w:hAnsi="宋体"/>
          <w:sz w:val="24"/>
          <w:szCs w:val="24"/>
        </w:rPr>
      </w:pPr>
    </w:p>
    <w:p w14:paraId="74650AA2">
      <w:pPr>
        <w:spacing w:line="360" w:lineRule="auto"/>
        <w:rPr>
          <w:rFonts w:hint="default" w:ascii="宋体" w:hAnsi="宋体"/>
          <w:sz w:val="24"/>
          <w:szCs w:val="24"/>
        </w:rPr>
      </w:pPr>
    </w:p>
    <w:p w14:paraId="653DDF5B">
      <w:pPr>
        <w:spacing w:line="360" w:lineRule="auto"/>
        <w:rPr>
          <w:rFonts w:hint="default" w:ascii="宋体" w:hAnsi="宋体"/>
          <w:sz w:val="24"/>
          <w:szCs w:val="24"/>
        </w:rPr>
      </w:pPr>
    </w:p>
    <w:p w14:paraId="2D2CD17B">
      <w:pPr>
        <w:spacing w:line="360" w:lineRule="auto"/>
        <w:rPr>
          <w:rFonts w:hint="default" w:ascii="宋体" w:hAnsi="宋体"/>
          <w:sz w:val="24"/>
          <w:szCs w:val="24"/>
        </w:rPr>
      </w:pPr>
    </w:p>
    <w:p w14:paraId="21F69636">
      <w:pPr>
        <w:spacing w:line="360" w:lineRule="auto"/>
        <w:rPr>
          <w:rFonts w:hint="default" w:ascii="宋体" w:hAnsi="宋体"/>
          <w:sz w:val="24"/>
          <w:szCs w:val="24"/>
        </w:rPr>
      </w:pPr>
    </w:p>
    <w:p w14:paraId="3318C46F">
      <w:pPr>
        <w:spacing w:line="360" w:lineRule="auto"/>
        <w:rPr>
          <w:rFonts w:hint="default" w:ascii="宋体" w:hAnsi="宋体"/>
          <w:sz w:val="24"/>
          <w:szCs w:val="24"/>
        </w:rPr>
      </w:pPr>
    </w:p>
    <w:p w14:paraId="40551488">
      <w:pPr>
        <w:spacing w:line="360" w:lineRule="auto"/>
        <w:rPr>
          <w:rFonts w:hint="default" w:ascii="宋体" w:hAnsi="宋体"/>
          <w:sz w:val="24"/>
          <w:szCs w:val="24"/>
        </w:rPr>
      </w:pPr>
    </w:p>
    <w:p w14:paraId="520B8FC5">
      <w:pPr>
        <w:spacing w:line="360" w:lineRule="auto"/>
        <w:rPr>
          <w:rFonts w:hint="default" w:ascii="宋体" w:hAnsi="宋体"/>
          <w:sz w:val="24"/>
          <w:szCs w:val="24"/>
        </w:rPr>
      </w:pPr>
    </w:p>
    <w:p w14:paraId="2C9A2DD6">
      <w:pPr>
        <w:spacing w:line="360" w:lineRule="auto"/>
        <w:rPr>
          <w:rFonts w:hint="default" w:ascii="宋体" w:hAnsi="宋体"/>
          <w:sz w:val="24"/>
          <w:szCs w:val="24"/>
        </w:rPr>
      </w:pPr>
    </w:p>
    <w:p w14:paraId="32BF5873">
      <w:pPr>
        <w:spacing w:line="360" w:lineRule="auto"/>
        <w:rPr>
          <w:rFonts w:hint="default" w:ascii="宋体" w:hAnsi="宋体"/>
          <w:sz w:val="24"/>
          <w:szCs w:val="24"/>
        </w:rPr>
      </w:pPr>
    </w:p>
    <w:p w14:paraId="1598B933">
      <w:pPr>
        <w:spacing w:line="360" w:lineRule="auto"/>
        <w:rPr>
          <w:rFonts w:hint="default" w:ascii="宋体" w:hAnsi="宋体"/>
          <w:sz w:val="24"/>
          <w:szCs w:val="24"/>
        </w:rPr>
      </w:pPr>
    </w:p>
    <w:p w14:paraId="529ECFD1">
      <w:pPr>
        <w:spacing w:line="360" w:lineRule="auto"/>
        <w:rPr>
          <w:rFonts w:hint="default" w:ascii="宋体" w:hAnsi="宋体"/>
          <w:sz w:val="24"/>
          <w:szCs w:val="24"/>
        </w:rPr>
      </w:pPr>
    </w:p>
    <w:p w14:paraId="04E231BB">
      <w:pPr>
        <w:spacing w:line="360" w:lineRule="auto"/>
        <w:rPr>
          <w:rFonts w:hint="default" w:ascii="宋体" w:hAnsi="宋体"/>
          <w:sz w:val="24"/>
          <w:szCs w:val="24"/>
        </w:rPr>
      </w:pPr>
    </w:p>
    <w:p w14:paraId="1E0DB22B">
      <w:pPr>
        <w:spacing w:line="360" w:lineRule="auto"/>
        <w:rPr>
          <w:rFonts w:hint="default" w:ascii="宋体" w:hAnsi="宋体"/>
          <w:sz w:val="24"/>
          <w:szCs w:val="24"/>
        </w:rPr>
      </w:pPr>
    </w:p>
    <w:p w14:paraId="760C8AA5">
      <w:pPr>
        <w:spacing w:line="360" w:lineRule="auto"/>
        <w:ind w:firstLine="480" w:firstLineChars="200"/>
        <w:rPr>
          <w:rFonts w:hint="default" w:ascii="宋体" w:hAnsi="宋体"/>
          <w:sz w:val="24"/>
          <w:szCs w:val="24"/>
        </w:rPr>
      </w:pPr>
      <w:r>
        <w:rPr>
          <w:rFonts w:hint="default" w:ascii="宋体" w:hAnsi="宋体"/>
          <w:sz w:val="24"/>
          <w:szCs w:val="24"/>
        </w:rPr>
        <w:t xml:space="preserve">投标人名称（加盖CA电子签章）： </w:t>
      </w:r>
      <w:r>
        <w:rPr>
          <w:rFonts w:hint="default" w:ascii="宋体" w:hAnsi="宋体"/>
          <w:sz w:val="24"/>
          <w:szCs w:val="24"/>
          <w:u w:val="single"/>
        </w:rPr>
        <w:t xml:space="preserve">                       </w:t>
      </w:r>
    </w:p>
    <w:p w14:paraId="2E3D0246">
      <w:pPr>
        <w:pStyle w:val="24"/>
        <w:spacing w:line="360" w:lineRule="auto"/>
        <w:rPr>
          <w:rFonts w:hint="default"/>
          <w:sz w:val="24"/>
          <w:szCs w:val="24"/>
        </w:rPr>
      </w:pPr>
      <w:r>
        <w:rPr>
          <w:rFonts w:hint="default"/>
          <w:sz w:val="24"/>
          <w:szCs w:val="24"/>
        </w:rPr>
        <w:t xml:space="preserve">    法定代表人或授权代表（签字或签章）： </w:t>
      </w:r>
      <w:r>
        <w:rPr>
          <w:rFonts w:hint="default"/>
          <w:sz w:val="24"/>
          <w:szCs w:val="24"/>
          <w:u w:val="single"/>
        </w:rPr>
        <w:t>                 </w:t>
      </w:r>
      <w:r>
        <w:rPr>
          <w:rFonts w:hint="default"/>
          <w:sz w:val="24"/>
          <w:szCs w:val="24"/>
        </w:rPr>
        <w:t xml:space="preserve">                   </w:t>
      </w:r>
    </w:p>
    <w:p w14:paraId="27A4A4EB">
      <w:pPr>
        <w:spacing w:line="360" w:lineRule="auto"/>
        <w:ind w:firstLine="480"/>
        <w:rPr>
          <w:rFonts w:hint="default" w:ascii="宋体" w:hAnsi="宋体"/>
          <w:sz w:val="24"/>
          <w:szCs w:val="24"/>
        </w:rPr>
      </w:pPr>
      <w:r>
        <w:rPr>
          <w:rFonts w:hint="default" w:ascii="宋体" w:hAnsi="宋体"/>
          <w:sz w:val="24"/>
          <w:szCs w:val="24"/>
        </w:rPr>
        <w:t>日期：  年月日</w:t>
      </w:r>
    </w:p>
    <w:p w14:paraId="26E9F435">
      <w:pPr>
        <w:pStyle w:val="24"/>
        <w:spacing w:before="0" w:beforeAutospacing="0" w:after="0" w:afterAutospacing="0" w:line="360" w:lineRule="auto"/>
        <w:ind w:firstLine="480"/>
        <w:jc w:val="both"/>
        <w:rPr>
          <w:rFonts w:hint="default"/>
          <w:color w:val="auto"/>
          <w:sz w:val="24"/>
          <w:szCs w:val="24"/>
        </w:rPr>
      </w:pPr>
    </w:p>
    <w:p w14:paraId="0BCD0543">
      <w:pPr>
        <w:tabs>
          <w:tab w:val="left" w:pos="142"/>
        </w:tabs>
        <w:spacing w:line="360" w:lineRule="auto"/>
        <w:ind w:firstLine="422" w:firstLineChars="200"/>
        <w:rPr>
          <w:rStyle w:val="31"/>
          <w:rFonts w:hint="default" w:ascii="宋体" w:hAnsi="宋体" w:cs="宋体"/>
          <w:color w:val="auto"/>
          <w:sz w:val="21"/>
          <w:szCs w:val="21"/>
        </w:rPr>
      </w:pPr>
    </w:p>
    <w:p w14:paraId="6B09182C">
      <w:pPr>
        <w:pStyle w:val="52"/>
        <w:spacing w:line="240" w:lineRule="auto"/>
        <w:ind w:firstLine="422" w:firstLineChars="200"/>
        <w:rPr>
          <w:rFonts w:hint="default" w:ascii="宋体" w:hAnsi="宋体" w:cs="宋体"/>
          <w:b/>
          <w:color w:val="auto"/>
          <w:sz w:val="21"/>
          <w:szCs w:val="21"/>
        </w:rPr>
      </w:pPr>
      <w:r>
        <w:rPr>
          <w:rFonts w:hint="default" w:ascii="宋体" w:hAnsi="宋体" w:cs="宋体"/>
          <w:b/>
          <w:color w:val="auto"/>
          <w:sz w:val="21"/>
          <w:szCs w:val="21"/>
        </w:rPr>
        <w:t>注:</w:t>
      </w:r>
    </w:p>
    <w:p w14:paraId="27F5B0B0">
      <w:pPr>
        <w:pStyle w:val="52"/>
        <w:spacing w:line="240" w:lineRule="auto"/>
        <w:rPr>
          <w:rFonts w:hint="default" w:ascii="宋体" w:hAnsi="宋体" w:cs="宋体"/>
          <w:color w:val="auto"/>
          <w:sz w:val="21"/>
          <w:szCs w:val="21"/>
        </w:rPr>
      </w:pPr>
      <w:r>
        <w:rPr>
          <w:rFonts w:hint="default" w:ascii="宋体" w:hAnsi="宋体" w:cs="宋体"/>
          <w:color w:val="auto"/>
          <w:sz w:val="21"/>
          <w:szCs w:val="21"/>
        </w:rPr>
        <w:t>1、采用人民币报价。</w:t>
      </w:r>
    </w:p>
    <w:p w14:paraId="20E88EA2">
      <w:pPr>
        <w:pStyle w:val="52"/>
        <w:spacing w:line="240" w:lineRule="auto"/>
        <w:rPr>
          <w:rFonts w:hint="default" w:ascii="宋体" w:hAnsi="宋体" w:cs="宋体"/>
          <w:color w:val="auto"/>
          <w:sz w:val="21"/>
          <w:szCs w:val="21"/>
          <w:highlight w:val="none"/>
        </w:rPr>
      </w:pPr>
      <w:r>
        <w:rPr>
          <w:rFonts w:hint="default" w:ascii="宋体" w:hAnsi="宋体" w:cs="宋体"/>
          <w:color w:val="auto"/>
          <w:sz w:val="21"/>
          <w:szCs w:val="21"/>
          <w:highlight w:val="none"/>
        </w:rPr>
        <w:t>2、投标报价应包括招标文件所规定的采购范围的全部内容。</w:t>
      </w:r>
    </w:p>
    <w:p w14:paraId="7B3A9157">
      <w:pPr>
        <w:pStyle w:val="52"/>
        <w:spacing w:line="240" w:lineRule="auto"/>
        <w:rPr>
          <w:rFonts w:hint="default" w:ascii="宋体" w:hAnsi="宋体" w:cs="宋体"/>
          <w:color w:val="auto"/>
          <w:sz w:val="21"/>
          <w:szCs w:val="21"/>
          <w:highlight w:val="none"/>
        </w:rPr>
      </w:pPr>
      <w:r>
        <w:rPr>
          <w:rFonts w:hint="default" w:ascii="宋体" w:hAnsi="宋体" w:cs="宋体"/>
          <w:color w:val="auto"/>
          <w:sz w:val="21"/>
          <w:szCs w:val="21"/>
          <w:highlight w:val="none"/>
        </w:rPr>
        <w:t>3、供应商不得实质性改动报价一览表格式及内容。</w:t>
      </w:r>
    </w:p>
    <w:p w14:paraId="4816CC8A">
      <w:pPr>
        <w:pStyle w:val="52"/>
        <w:spacing w:line="240" w:lineRule="auto"/>
        <w:rPr>
          <w:rFonts w:hint="default" w:ascii="宋体" w:hAnsi="宋体" w:cs="宋体"/>
          <w:color w:val="auto"/>
          <w:sz w:val="21"/>
          <w:szCs w:val="24"/>
          <w:highlight w:val="cyan"/>
        </w:rPr>
      </w:pPr>
      <w:r>
        <w:rPr>
          <w:rFonts w:hint="default" w:ascii="宋体" w:hAnsi="宋体" w:cs="宋体"/>
          <w:color w:val="auto"/>
          <w:sz w:val="21"/>
          <w:szCs w:val="24"/>
          <w:highlight w:val="cyan"/>
        </w:rPr>
        <w:br w:type="page"/>
      </w:r>
    </w:p>
    <w:p w14:paraId="74D0ADFE">
      <w:pPr>
        <w:pStyle w:val="59"/>
        <w:numPr>
          <w:ilvl w:val="0"/>
          <w:numId w:val="0"/>
        </w:numPr>
        <w:spacing w:line="360" w:lineRule="auto"/>
        <w:ind w:left="0" w:firstLine="0"/>
        <w:jc w:val="center"/>
        <w:outlineLvl w:val="0"/>
        <w:rPr>
          <w:rFonts w:hint="default" w:ascii="宋体" w:hAnsi="宋体" w:cs="宋体"/>
          <w:color w:val="auto"/>
          <w:sz w:val="36"/>
          <w:szCs w:val="36"/>
        </w:rPr>
      </w:pPr>
      <w:bookmarkStart w:id="192" w:name="_Toc26540"/>
      <w:bookmarkStart w:id="193" w:name="_Toc10455"/>
      <w:bookmarkStart w:id="194" w:name="_Toc17389"/>
      <w:bookmarkStart w:id="195" w:name="_Toc19811"/>
      <w:bookmarkStart w:id="196" w:name="_Toc18766"/>
      <w:bookmarkStart w:id="197" w:name="_Toc27602"/>
      <w:bookmarkStart w:id="198" w:name="_Toc11687"/>
      <w:bookmarkStart w:id="199" w:name="_Toc10910"/>
      <w:r>
        <w:rPr>
          <w:rFonts w:hint="eastAsia" w:ascii="宋体" w:hAnsi="宋体" w:cs="宋体"/>
          <w:color w:val="auto"/>
          <w:sz w:val="36"/>
          <w:szCs w:val="36"/>
          <w:lang w:val="en-US" w:eastAsia="zh-CN"/>
        </w:rPr>
        <w:t>五</w:t>
      </w:r>
      <w:r>
        <w:rPr>
          <w:rFonts w:hint="default" w:ascii="宋体" w:hAnsi="宋体" w:cs="宋体"/>
          <w:color w:val="auto"/>
          <w:sz w:val="36"/>
          <w:szCs w:val="36"/>
        </w:rPr>
        <w:t>、报价明细表</w:t>
      </w:r>
      <w:bookmarkEnd w:id="192"/>
      <w:bookmarkEnd w:id="193"/>
      <w:bookmarkEnd w:id="194"/>
      <w:bookmarkEnd w:id="195"/>
      <w:bookmarkEnd w:id="196"/>
      <w:bookmarkEnd w:id="197"/>
      <w:bookmarkEnd w:id="198"/>
      <w:bookmarkEnd w:id="199"/>
    </w:p>
    <w:tbl>
      <w:tblPr>
        <w:tblStyle w:val="28"/>
        <w:tblpPr w:leftFromText="180" w:rightFromText="180" w:vertAnchor="text" w:horzAnchor="page" w:tblpX="1592" w:tblpY="179"/>
        <w:tblOverlap w:val="never"/>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699"/>
        <w:gridCol w:w="2514"/>
        <w:gridCol w:w="1073"/>
        <w:gridCol w:w="984"/>
        <w:gridCol w:w="1854"/>
      </w:tblGrid>
      <w:tr w14:paraId="4CC8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75E5B1C7">
            <w:pPr>
              <w:spacing w:line="240" w:lineRule="atLeast"/>
              <w:jc w:val="center"/>
              <w:rPr>
                <w:rFonts w:hint="default" w:ascii="宋体" w:hAnsi="宋体" w:cs="宋体"/>
                <w:sz w:val="24"/>
                <w:szCs w:val="21"/>
              </w:rPr>
            </w:pPr>
            <w:r>
              <w:rPr>
                <w:rFonts w:hint="default" w:ascii="宋体" w:hAnsi="宋体" w:cs="宋体"/>
                <w:sz w:val="24"/>
                <w:szCs w:val="21"/>
              </w:rPr>
              <w:t>序号</w:t>
            </w: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51A1598D">
            <w:pPr>
              <w:spacing w:line="240" w:lineRule="atLeast"/>
              <w:jc w:val="center"/>
              <w:rPr>
                <w:rFonts w:hint="default" w:ascii="宋体" w:hAnsi="宋体" w:cs="宋体"/>
                <w:sz w:val="24"/>
                <w:szCs w:val="21"/>
              </w:rPr>
            </w:pPr>
            <w:r>
              <w:rPr>
                <w:rFonts w:hint="eastAsia" w:ascii="宋体" w:hAnsi="宋体" w:cs="宋体"/>
                <w:sz w:val="24"/>
                <w:szCs w:val="21"/>
                <w:lang w:val="en-US" w:eastAsia="zh-CN"/>
              </w:rPr>
              <w:t>服务</w:t>
            </w:r>
            <w:r>
              <w:rPr>
                <w:rFonts w:hint="default" w:ascii="宋体" w:hAnsi="宋体" w:cs="宋体"/>
                <w:sz w:val="24"/>
                <w:szCs w:val="21"/>
              </w:rPr>
              <w:t>名称</w:t>
            </w: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50DBBB8C">
            <w:pPr>
              <w:spacing w:line="240" w:lineRule="atLeast"/>
              <w:jc w:val="center"/>
              <w:rPr>
                <w:rFonts w:hint="default" w:ascii="宋体" w:hAnsi="宋体" w:cs="宋体"/>
                <w:sz w:val="24"/>
                <w:szCs w:val="21"/>
              </w:rPr>
            </w:pPr>
            <w:r>
              <w:rPr>
                <w:rFonts w:hint="eastAsia" w:ascii="宋体" w:hAnsi="宋体" w:cs="宋体"/>
                <w:sz w:val="24"/>
                <w:szCs w:val="21"/>
                <w:lang w:val="en-US" w:eastAsia="zh-CN"/>
              </w:rPr>
              <w:t>服务内容</w:t>
            </w: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1D75D6A1">
            <w:pPr>
              <w:spacing w:line="240" w:lineRule="atLeast"/>
              <w:jc w:val="center"/>
              <w:rPr>
                <w:rFonts w:hint="default" w:ascii="宋体" w:hAnsi="宋体" w:cs="宋体"/>
                <w:sz w:val="24"/>
                <w:szCs w:val="21"/>
              </w:rPr>
            </w:pPr>
            <w:r>
              <w:rPr>
                <w:rFonts w:hint="default" w:ascii="宋体" w:hAnsi="宋体" w:cs="宋体"/>
                <w:sz w:val="24"/>
                <w:szCs w:val="21"/>
              </w:rPr>
              <w:t>数量</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734DCD10">
            <w:pPr>
              <w:spacing w:line="240" w:lineRule="atLeast"/>
              <w:jc w:val="center"/>
              <w:rPr>
                <w:rFonts w:hint="eastAsia" w:ascii="宋体" w:hAnsi="宋体" w:eastAsia="宋体" w:cs="宋体"/>
                <w:sz w:val="24"/>
                <w:szCs w:val="21"/>
                <w:lang w:eastAsia="zh-CN"/>
              </w:rPr>
            </w:pPr>
            <w:r>
              <w:rPr>
                <w:rFonts w:hint="default" w:ascii="宋体" w:hAnsi="宋体" w:cs="宋体"/>
                <w:sz w:val="24"/>
                <w:szCs w:val="21"/>
              </w:rPr>
              <w:t>单</w:t>
            </w:r>
            <w:r>
              <w:rPr>
                <w:rFonts w:hint="eastAsia" w:ascii="宋体" w:hAnsi="宋体" w:cs="宋体"/>
                <w:sz w:val="24"/>
                <w:szCs w:val="21"/>
                <w:lang w:val="en-US" w:eastAsia="zh-CN"/>
              </w:rPr>
              <w:t>位</w:t>
            </w: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6BF6A840">
            <w:pPr>
              <w:spacing w:line="240" w:lineRule="atLeast"/>
              <w:jc w:val="center"/>
              <w:rPr>
                <w:rFonts w:hint="default" w:ascii="宋体" w:hAnsi="宋体" w:cs="宋体"/>
                <w:sz w:val="24"/>
              </w:rPr>
            </w:pPr>
            <w:r>
              <w:rPr>
                <w:rFonts w:hint="default" w:ascii="宋体" w:hAnsi="宋体" w:cs="宋体"/>
                <w:sz w:val="24"/>
              </w:rPr>
              <w:t>金额</w:t>
            </w:r>
          </w:p>
          <w:p w14:paraId="51606450">
            <w:pPr>
              <w:spacing w:line="240" w:lineRule="atLeast"/>
              <w:jc w:val="center"/>
              <w:rPr>
                <w:rFonts w:hint="default" w:ascii="宋体" w:hAnsi="宋体" w:cs="宋体"/>
                <w:sz w:val="24"/>
                <w:szCs w:val="21"/>
              </w:rPr>
            </w:pPr>
            <w:r>
              <w:rPr>
                <w:rFonts w:hint="default" w:ascii="宋体" w:hAnsi="宋体" w:cs="宋体"/>
                <w:sz w:val="24"/>
              </w:rPr>
              <w:t>（人民币/元）</w:t>
            </w:r>
          </w:p>
        </w:tc>
      </w:tr>
      <w:tr w14:paraId="07D0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18C07E47">
            <w:pPr>
              <w:spacing w:line="240" w:lineRule="atLeast"/>
              <w:jc w:val="center"/>
              <w:rPr>
                <w:rFonts w:hint="default" w:ascii="宋体" w:hAnsi="宋体" w:cs="宋体"/>
                <w:sz w:val="24"/>
                <w:szCs w:val="21"/>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73E7C281">
            <w:pPr>
              <w:spacing w:line="240" w:lineRule="atLeast"/>
              <w:jc w:val="center"/>
              <w:rPr>
                <w:rFonts w:hint="default" w:ascii="宋体" w:hAnsi="宋体" w:cs="宋体"/>
                <w:sz w:val="24"/>
                <w:szCs w:val="21"/>
              </w:rPr>
            </w:pP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740532A6">
            <w:pPr>
              <w:spacing w:line="240" w:lineRule="atLeast"/>
              <w:jc w:val="center"/>
              <w:rPr>
                <w:rFonts w:hint="default" w:ascii="宋体" w:hAnsi="宋体" w:cs="宋体"/>
                <w:sz w:val="24"/>
                <w:szCs w:val="21"/>
              </w:rPr>
            </w:pP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612D30D7">
            <w:pPr>
              <w:spacing w:line="240" w:lineRule="atLeast"/>
              <w:jc w:val="center"/>
              <w:rPr>
                <w:rFonts w:hint="default" w:ascii="宋体" w:hAnsi="宋体" w:cs="宋体"/>
                <w:sz w:val="24"/>
                <w:szCs w:val="21"/>
              </w:rPr>
            </w:pP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216473BC">
            <w:pPr>
              <w:spacing w:line="240" w:lineRule="atLeast"/>
              <w:jc w:val="center"/>
              <w:rPr>
                <w:rFonts w:hint="default" w:ascii="宋体" w:hAnsi="宋体" w:cs="宋体"/>
                <w:sz w:val="24"/>
                <w:szCs w:val="21"/>
              </w:rPr>
            </w:pP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63E97580">
            <w:pPr>
              <w:spacing w:line="240" w:lineRule="atLeast"/>
              <w:jc w:val="center"/>
              <w:rPr>
                <w:rFonts w:hint="default" w:ascii="宋体" w:hAnsi="宋体" w:cs="宋体"/>
                <w:sz w:val="24"/>
                <w:szCs w:val="21"/>
              </w:rPr>
            </w:pPr>
          </w:p>
        </w:tc>
      </w:tr>
      <w:tr w14:paraId="7D3D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55108F44">
            <w:pPr>
              <w:spacing w:line="240" w:lineRule="atLeast"/>
              <w:jc w:val="center"/>
              <w:rPr>
                <w:rFonts w:hint="default" w:ascii="宋体" w:hAnsi="宋体" w:cs="宋体"/>
                <w:sz w:val="24"/>
                <w:szCs w:val="21"/>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44385EB2">
            <w:pPr>
              <w:spacing w:line="240" w:lineRule="atLeast"/>
              <w:jc w:val="center"/>
              <w:rPr>
                <w:rFonts w:hint="default" w:ascii="宋体" w:hAnsi="宋体" w:cs="宋体"/>
                <w:sz w:val="24"/>
                <w:szCs w:val="21"/>
              </w:rPr>
            </w:pP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05A29204">
            <w:pPr>
              <w:spacing w:line="240" w:lineRule="atLeast"/>
              <w:jc w:val="center"/>
              <w:rPr>
                <w:rFonts w:hint="default" w:ascii="宋体" w:hAnsi="宋体" w:cs="宋体"/>
                <w:sz w:val="24"/>
                <w:szCs w:val="21"/>
              </w:rPr>
            </w:pP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5E6AAB19">
            <w:pPr>
              <w:spacing w:line="240" w:lineRule="atLeast"/>
              <w:jc w:val="center"/>
              <w:rPr>
                <w:rFonts w:hint="default" w:ascii="宋体" w:hAnsi="宋体" w:cs="宋体"/>
                <w:sz w:val="24"/>
                <w:szCs w:val="21"/>
              </w:rPr>
            </w:pP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25F970F2">
            <w:pPr>
              <w:spacing w:line="240" w:lineRule="atLeast"/>
              <w:jc w:val="center"/>
              <w:rPr>
                <w:rFonts w:hint="default" w:ascii="宋体" w:hAnsi="宋体" w:cs="宋体"/>
                <w:sz w:val="24"/>
                <w:szCs w:val="21"/>
              </w:rPr>
            </w:pP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01986ADC">
            <w:pPr>
              <w:spacing w:line="240" w:lineRule="atLeast"/>
              <w:jc w:val="center"/>
              <w:rPr>
                <w:rFonts w:hint="default" w:ascii="宋体" w:hAnsi="宋体" w:cs="宋体"/>
                <w:sz w:val="24"/>
                <w:szCs w:val="21"/>
              </w:rPr>
            </w:pPr>
          </w:p>
        </w:tc>
      </w:tr>
      <w:tr w14:paraId="1D66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59378B0B">
            <w:pPr>
              <w:spacing w:line="240" w:lineRule="atLeast"/>
              <w:jc w:val="center"/>
              <w:rPr>
                <w:rFonts w:hint="default" w:ascii="宋体" w:hAnsi="宋体" w:cs="宋体"/>
                <w:sz w:val="24"/>
                <w:szCs w:val="21"/>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39BE65DB">
            <w:pPr>
              <w:spacing w:line="240" w:lineRule="atLeast"/>
              <w:jc w:val="center"/>
              <w:rPr>
                <w:rFonts w:hint="default" w:ascii="宋体" w:hAnsi="宋体" w:cs="宋体"/>
                <w:sz w:val="24"/>
                <w:szCs w:val="21"/>
              </w:rPr>
            </w:pP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6C3F31D3">
            <w:pPr>
              <w:spacing w:line="240" w:lineRule="atLeast"/>
              <w:jc w:val="center"/>
              <w:rPr>
                <w:rFonts w:hint="default" w:ascii="宋体" w:hAnsi="宋体" w:cs="宋体"/>
                <w:sz w:val="24"/>
                <w:szCs w:val="21"/>
              </w:rPr>
            </w:pP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016F8FB0">
            <w:pPr>
              <w:spacing w:line="240" w:lineRule="atLeast"/>
              <w:jc w:val="center"/>
              <w:rPr>
                <w:rFonts w:hint="default" w:ascii="宋体" w:hAnsi="宋体" w:cs="宋体"/>
                <w:sz w:val="24"/>
                <w:szCs w:val="21"/>
              </w:rPr>
            </w:pP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0F624CEB">
            <w:pPr>
              <w:spacing w:line="240" w:lineRule="atLeast"/>
              <w:jc w:val="center"/>
              <w:rPr>
                <w:rFonts w:hint="default" w:ascii="宋体" w:hAnsi="宋体" w:cs="宋体"/>
                <w:sz w:val="24"/>
                <w:szCs w:val="21"/>
              </w:rPr>
            </w:pP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63B1975D">
            <w:pPr>
              <w:spacing w:line="240" w:lineRule="atLeast"/>
              <w:jc w:val="center"/>
              <w:rPr>
                <w:rFonts w:hint="default" w:ascii="宋体" w:hAnsi="宋体" w:cs="宋体"/>
                <w:sz w:val="24"/>
                <w:szCs w:val="21"/>
              </w:rPr>
            </w:pPr>
          </w:p>
        </w:tc>
      </w:tr>
      <w:tr w14:paraId="7549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5894B267">
            <w:pPr>
              <w:spacing w:line="240" w:lineRule="atLeast"/>
              <w:jc w:val="center"/>
              <w:rPr>
                <w:rFonts w:hint="default" w:ascii="宋体" w:hAnsi="宋体" w:cs="宋体"/>
                <w:sz w:val="24"/>
                <w:szCs w:val="21"/>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270B6F6A">
            <w:pPr>
              <w:spacing w:line="240" w:lineRule="atLeast"/>
              <w:jc w:val="center"/>
              <w:rPr>
                <w:rFonts w:hint="default" w:ascii="宋体" w:hAnsi="宋体" w:cs="宋体"/>
                <w:sz w:val="24"/>
                <w:szCs w:val="21"/>
              </w:rPr>
            </w:pP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5769BD4D">
            <w:pPr>
              <w:spacing w:line="240" w:lineRule="atLeast"/>
              <w:jc w:val="center"/>
              <w:rPr>
                <w:rFonts w:hint="default" w:ascii="宋体" w:hAnsi="宋体" w:cs="宋体"/>
                <w:sz w:val="24"/>
                <w:szCs w:val="21"/>
              </w:rPr>
            </w:pP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67F7E200">
            <w:pPr>
              <w:spacing w:line="240" w:lineRule="atLeast"/>
              <w:jc w:val="center"/>
              <w:rPr>
                <w:rFonts w:hint="default" w:ascii="宋体" w:hAnsi="宋体" w:cs="宋体"/>
                <w:sz w:val="24"/>
                <w:szCs w:val="21"/>
              </w:rPr>
            </w:pP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5AF5F20C">
            <w:pPr>
              <w:spacing w:line="240" w:lineRule="atLeast"/>
              <w:jc w:val="center"/>
              <w:rPr>
                <w:rFonts w:hint="default" w:ascii="宋体" w:hAnsi="宋体" w:cs="宋体"/>
                <w:sz w:val="24"/>
                <w:szCs w:val="21"/>
              </w:rPr>
            </w:pP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6D36D615">
            <w:pPr>
              <w:spacing w:line="240" w:lineRule="atLeast"/>
              <w:jc w:val="center"/>
              <w:rPr>
                <w:rFonts w:hint="default" w:ascii="宋体" w:hAnsi="宋体" w:cs="宋体"/>
                <w:sz w:val="24"/>
                <w:szCs w:val="21"/>
              </w:rPr>
            </w:pPr>
          </w:p>
        </w:tc>
      </w:tr>
      <w:tr w14:paraId="042C0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5C5BF2E7">
            <w:pPr>
              <w:spacing w:line="240" w:lineRule="atLeast"/>
              <w:jc w:val="center"/>
              <w:rPr>
                <w:rFonts w:hint="default" w:ascii="宋体" w:hAnsi="宋体" w:cs="宋体"/>
                <w:sz w:val="24"/>
                <w:szCs w:val="21"/>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717E9738">
            <w:pPr>
              <w:spacing w:line="240" w:lineRule="atLeast"/>
              <w:jc w:val="center"/>
              <w:rPr>
                <w:rFonts w:hint="default" w:ascii="宋体" w:hAnsi="宋体" w:cs="宋体"/>
                <w:sz w:val="24"/>
                <w:szCs w:val="21"/>
              </w:rPr>
            </w:pP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1E24340E">
            <w:pPr>
              <w:spacing w:line="240" w:lineRule="atLeast"/>
              <w:jc w:val="center"/>
              <w:rPr>
                <w:rFonts w:hint="default" w:ascii="宋体" w:hAnsi="宋体" w:cs="宋体"/>
                <w:sz w:val="24"/>
                <w:szCs w:val="21"/>
              </w:rPr>
            </w:pP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749055F7">
            <w:pPr>
              <w:spacing w:line="240" w:lineRule="atLeast"/>
              <w:jc w:val="center"/>
              <w:rPr>
                <w:rFonts w:hint="default" w:ascii="宋体" w:hAnsi="宋体" w:cs="宋体"/>
                <w:sz w:val="24"/>
                <w:szCs w:val="21"/>
              </w:rPr>
            </w:pP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24463E8F">
            <w:pPr>
              <w:spacing w:line="240" w:lineRule="atLeast"/>
              <w:jc w:val="center"/>
              <w:rPr>
                <w:rFonts w:hint="default" w:ascii="宋体" w:hAnsi="宋体" w:cs="宋体"/>
                <w:sz w:val="24"/>
                <w:szCs w:val="21"/>
              </w:rPr>
            </w:pP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334EDDFA">
            <w:pPr>
              <w:spacing w:line="240" w:lineRule="atLeast"/>
              <w:jc w:val="center"/>
              <w:rPr>
                <w:rFonts w:hint="default" w:ascii="宋体" w:hAnsi="宋体" w:cs="宋体"/>
                <w:sz w:val="24"/>
                <w:szCs w:val="21"/>
              </w:rPr>
            </w:pPr>
          </w:p>
        </w:tc>
      </w:tr>
      <w:tr w14:paraId="6217E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7D06C94E">
            <w:pPr>
              <w:spacing w:line="240" w:lineRule="atLeast"/>
              <w:jc w:val="center"/>
              <w:rPr>
                <w:rFonts w:hint="default" w:ascii="宋体" w:hAnsi="宋体" w:cs="宋体"/>
                <w:sz w:val="24"/>
                <w:szCs w:val="21"/>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65E6CF42">
            <w:pPr>
              <w:spacing w:line="240" w:lineRule="atLeast"/>
              <w:jc w:val="center"/>
              <w:rPr>
                <w:rFonts w:hint="default" w:ascii="宋体" w:hAnsi="宋体" w:cs="宋体"/>
                <w:sz w:val="24"/>
                <w:szCs w:val="21"/>
              </w:rPr>
            </w:pPr>
          </w:p>
        </w:tc>
        <w:tc>
          <w:tcPr>
            <w:tcW w:w="2514" w:type="dxa"/>
            <w:tcBorders>
              <w:top w:val="single" w:color="auto" w:sz="4" w:space="0"/>
              <w:left w:val="single" w:color="auto" w:sz="4" w:space="0"/>
              <w:bottom w:val="single" w:color="auto" w:sz="4" w:space="0"/>
              <w:right w:val="single" w:color="auto" w:sz="4" w:space="0"/>
              <w:tl2br w:val="nil"/>
              <w:tr2bl w:val="nil"/>
            </w:tcBorders>
            <w:vAlign w:val="center"/>
          </w:tcPr>
          <w:p w14:paraId="368B83EF">
            <w:pPr>
              <w:spacing w:line="240" w:lineRule="atLeast"/>
              <w:jc w:val="center"/>
              <w:rPr>
                <w:rFonts w:hint="default" w:ascii="宋体" w:hAnsi="宋体" w:cs="宋体"/>
                <w:sz w:val="24"/>
                <w:szCs w:val="21"/>
              </w:rPr>
            </w:pPr>
          </w:p>
        </w:tc>
        <w:tc>
          <w:tcPr>
            <w:tcW w:w="1073" w:type="dxa"/>
            <w:tcBorders>
              <w:top w:val="single" w:color="auto" w:sz="4" w:space="0"/>
              <w:left w:val="single" w:color="auto" w:sz="4" w:space="0"/>
              <w:bottom w:val="single" w:color="auto" w:sz="4" w:space="0"/>
              <w:right w:val="single" w:color="auto" w:sz="4" w:space="0"/>
              <w:tl2br w:val="nil"/>
              <w:tr2bl w:val="nil"/>
            </w:tcBorders>
            <w:vAlign w:val="center"/>
          </w:tcPr>
          <w:p w14:paraId="2B7E1922">
            <w:pPr>
              <w:spacing w:line="240" w:lineRule="atLeast"/>
              <w:jc w:val="center"/>
              <w:rPr>
                <w:rFonts w:hint="default" w:ascii="宋体" w:hAnsi="宋体" w:cs="宋体"/>
                <w:sz w:val="24"/>
                <w:szCs w:val="21"/>
              </w:rPr>
            </w:pP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14:paraId="52A2725A">
            <w:pPr>
              <w:spacing w:line="240" w:lineRule="atLeast"/>
              <w:jc w:val="center"/>
              <w:rPr>
                <w:rFonts w:hint="default" w:ascii="宋体" w:hAnsi="宋体" w:cs="宋体"/>
                <w:sz w:val="24"/>
                <w:szCs w:val="21"/>
              </w:rPr>
            </w:pPr>
          </w:p>
        </w:tc>
        <w:tc>
          <w:tcPr>
            <w:tcW w:w="1854" w:type="dxa"/>
            <w:tcBorders>
              <w:top w:val="single" w:color="auto" w:sz="4" w:space="0"/>
              <w:left w:val="single" w:color="auto" w:sz="4" w:space="0"/>
              <w:bottom w:val="single" w:color="auto" w:sz="4" w:space="0"/>
              <w:right w:val="single" w:color="auto" w:sz="4" w:space="0"/>
              <w:tl2br w:val="nil"/>
              <w:tr2bl w:val="nil"/>
            </w:tcBorders>
            <w:vAlign w:val="center"/>
          </w:tcPr>
          <w:p w14:paraId="2EEA63F9">
            <w:pPr>
              <w:spacing w:line="240" w:lineRule="atLeast"/>
              <w:jc w:val="center"/>
              <w:rPr>
                <w:rFonts w:hint="default" w:ascii="宋体" w:hAnsi="宋体" w:cs="宋体"/>
                <w:sz w:val="24"/>
                <w:szCs w:val="21"/>
              </w:rPr>
            </w:pPr>
          </w:p>
        </w:tc>
      </w:tr>
      <w:tr w14:paraId="15CCF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8978"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27AD94FD">
            <w:pPr>
              <w:spacing w:line="240" w:lineRule="atLeast"/>
              <w:jc w:val="left"/>
              <w:rPr>
                <w:rFonts w:hint="default" w:ascii="宋体" w:hAnsi="宋体" w:cs="宋体"/>
                <w:sz w:val="24"/>
                <w:szCs w:val="21"/>
              </w:rPr>
            </w:pPr>
            <w:r>
              <w:rPr>
                <w:rFonts w:hint="default" w:ascii="宋体" w:hAnsi="宋体" w:cs="宋体"/>
                <w:sz w:val="24"/>
                <w:szCs w:val="21"/>
              </w:rPr>
              <w:t>投标报价总计：</w:t>
            </w:r>
          </w:p>
        </w:tc>
      </w:tr>
    </w:tbl>
    <w:p w14:paraId="5E9DD7B4">
      <w:pPr>
        <w:spacing w:line="360" w:lineRule="auto"/>
        <w:ind w:firstLine="480" w:firstLineChars="200"/>
        <w:rPr>
          <w:rFonts w:hint="default" w:ascii="宋体" w:hAnsi="宋体"/>
          <w:sz w:val="24"/>
          <w:szCs w:val="24"/>
        </w:rPr>
      </w:pPr>
      <w:r>
        <w:rPr>
          <w:rFonts w:hint="default" w:ascii="宋体" w:hAnsi="宋体"/>
          <w:sz w:val="24"/>
          <w:szCs w:val="24"/>
        </w:rPr>
        <w:t xml:space="preserve">投标人名称（加盖CA电子签章）： </w:t>
      </w:r>
      <w:r>
        <w:rPr>
          <w:rFonts w:hint="default" w:ascii="宋体" w:hAnsi="宋体"/>
          <w:sz w:val="24"/>
          <w:szCs w:val="24"/>
          <w:u w:val="single"/>
        </w:rPr>
        <w:t xml:space="preserve">                       </w:t>
      </w:r>
    </w:p>
    <w:p w14:paraId="4B0B9A4B">
      <w:pPr>
        <w:pStyle w:val="24"/>
        <w:spacing w:line="360" w:lineRule="auto"/>
        <w:rPr>
          <w:rFonts w:hint="default"/>
          <w:sz w:val="24"/>
          <w:szCs w:val="24"/>
        </w:rPr>
      </w:pPr>
      <w:r>
        <w:rPr>
          <w:rFonts w:hint="default"/>
          <w:sz w:val="24"/>
          <w:szCs w:val="24"/>
        </w:rPr>
        <w:t xml:space="preserve">    法定代表人或授权代表（签字或签章）： </w:t>
      </w:r>
      <w:r>
        <w:rPr>
          <w:rFonts w:hint="default"/>
          <w:sz w:val="24"/>
          <w:szCs w:val="24"/>
          <w:u w:val="single"/>
        </w:rPr>
        <w:t>                 </w:t>
      </w:r>
      <w:r>
        <w:rPr>
          <w:rFonts w:hint="default"/>
          <w:sz w:val="24"/>
          <w:szCs w:val="24"/>
        </w:rPr>
        <w:t xml:space="preserve">                     </w:t>
      </w:r>
    </w:p>
    <w:p w14:paraId="0604755F">
      <w:pPr>
        <w:spacing w:line="360" w:lineRule="auto"/>
        <w:ind w:firstLine="480" w:firstLineChars="200"/>
        <w:rPr>
          <w:rFonts w:hint="default" w:ascii="宋体" w:hAnsi="宋体"/>
          <w:sz w:val="24"/>
          <w:szCs w:val="24"/>
        </w:rPr>
      </w:pPr>
      <w:r>
        <w:rPr>
          <w:rFonts w:hint="default" w:ascii="宋体" w:hAnsi="宋体"/>
          <w:sz w:val="24"/>
          <w:szCs w:val="24"/>
        </w:rPr>
        <w:t>日期：  年</w:t>
      </w:r>
      <w:r>
        <w:rPr>
          <w:rFonts w:hint="eastAsia" w:ascii="宋体" w:hAnsi="宋体"/>
          <w:sz w:val="24"/>
          <w:szCs w:val="24"/>
          <w:lang w:val="en-US" w:eastAsia="zh-CN"/>
        </w:rPr>
        <w:t xml:space="preserve">  </w:t>
      </w:r>
      <w:r>
        <w:rPr>
          <w:rFonts w:hint="default" w:ascii="宋体" w:hAnsi="宋体"/>
          <w:sz w:val="24"/>
          <w:szCs w:val="24"/>
        </w:rPr>
        <w:t>月</w:t>
      </w:r>
      <w:r>
        <w:rPr>
          <w:rFonts w:hint="eastAsia" w:ascii="宋体" w:hAnsi="宋体"/>
          <w:sz w:val="24"/>
          <w:szCs w:val="24"/>
          <w:lang w:val="en-US" w:eastAsia="zh-CN"/>
        </w:rPr>
        <w:t xml:space="preserve">  </w:t>
      </w:r>
      <w:r>
        <w:rPr>
          <w:rFonts w:hint="default" w:ascii="宋体" w:hAnsi="宋体"/>
          <w:sz w:val="24"/>
          <w:szCs w:val="24"/>
        </w:rPr>
        <w:t>日</w:t>
      </w:r>
    </w:p>
    <w:p w14:paraId="24B49EE7">
      <w:pPr>
        <w:spacing w:line="360" w:lineRule="auto"/>
        <w:rPr>
          <w:rFonts w:hint="default" w:ascii="宋体" w:hAnsi="宋体"/>
          <w:sz w:val="24"/>
          <w:szCs w:val="24"/>
        </w:rPr>
      </w:pPr>
    </w:p>
    <w:p w14:paraId="28E4CD08">
      <w:pPr>
        <w:ind w:firstLine="420" w:firstLineChars="200"/>
        <w:rPr>
          <w:rFonts w:hint="default" w:ascii="宋体" w:hAnsi="宋体"/>
          <w:sz w:val="21"/>
          <w:szCs w:val="21"/>
        </w:rPr>
      </w:pPr>
      <w:r>
        <w:rPr>
          <w:rFonts w:hint="default" w:ascii="宋体" w:hAnsi="宋体"/>
          <w:sz w:val="21"/>
          <w:szCs w:val="21"/>
        </w:rPr>
        <w:t>注：</w:t>
      </w:r>
    </w:p>
    <w:p w14:paraId="228D2205">
      <w:pPr>
        <w:ind w:firstLine="420" w:firstLineChars="200"/>
        <w:rPr>
          <w:rFonts w:hint="default" w:ascii="宋体" w:hAnsi="宋体"/>
          <w:sz w:val="21"/>
          <w:szCs w:val="21"/>
        </w:rPr>
      </w:pPr>
      <w:r>
        <w:rPr>
          <w:rFonts w:hint="default" w:ascii="宋体" w:hAnsi="宋体"/>
          <w:sz w:val="21"/>
          <w:szCs w:val="21"/>
        </w:rPr>
        <w:t>1.此表为表样，行数可自行添加，但表式不变；</w:t>
      </w:r>
    </w:p>
    <w:p w14:paraId="26D1B2D7">
      <w:pPr>
        <w:ind w:firstLine="420" w:firstLineChars="200"/>
        <w:rPr>
          <w:rFonts w:hint="default" w:ascii="宋体" w:hAnsi="宋体"/>
          <w:sz w:val="21"/>
          <w:szCs w:val="21"/>
        </w:rPr>
      </w:pPr>
      <w:r>
        <w:rPr>
          <w:rFonts w:hint="default" w:ascii="宋体" w:hAnsi="宋体"/>
          <w:sz w:val="21"/>
          <w:szCs w:val="21"/>
        </w:rPr>
        <w:t>2、相关食宿、差旅及其他所有费用由投标人自行计算填列；</w:t>
      </w:r>
    </w:p>
    <w:p w14:paraId="2F7D9ED2">
      <w:pPr>
        <w:ind w:firstLine="420" w:firstLineChars="200"/>
        <w:rPr>
          <w:rFonts w:hint="default" w:ascii="宋体" w:hAnsi="宋体"/>
          <w:sz w:val="21"/>
          <w:szCs w:val="21"/>
        </w:rPr>
      </w:pPr>
      <w:r>
        <w:rPr>
          <w:rFonts w:hint="default" w:ascii="宋体" w:hAnsi="宋体"/>
          <w:sz w:val="21"/>
          <w:szCs w:val="21"/>
        </w:rPr>
        <w:t>3、上表中的“报价总计”应当等于“报价一览表”中“投标总价”。</w:t>
      </w:r>
    </w:p>
    <w:p w14:paraId="20A1FB8E">
      <w:pPr>
        <w:spacing w:line="360" w:lineRule="auto"/>
        <w:ind w:firstLine="0" w:firstLineChars="0"/>
        <w:rPr>
          <w:rFonts w:hint="default" w:ascii="宋体" w:hAnsi="宋体" w:cs="宋体"/>
          <w:color w:val="auto"/>
          <w:sz w:val="24"/>
          <w:szCs w:val="21"/>
        </w:rPr>
      </w:pPr>
    </w:p>
    <w:p w14:paraId="129FDD4D">
      <w:pPr>
        <w:pStyle w:val="59"/>
        <w:numPr>
          <w:ilvl w:val="0"/>
          <w:numId w:val="0"/>
        </w:numPr>
        <w:spacing w:line="360" w:lineRule="auto"/>
        <w:ind w:left="0" w:firstLine="0"/>
        <w:jc w:val="center"/>
        <w:outlineLvl w:val="0"/>
        <w:rPr>
          <w:rStyle w:val="60"/>
          <w:rFonts w:hint="eastAsia" w:ascii="宋体" w:hAnsi="宋体" w:eastAsia="宋体" w:cs="宋体"/>
          <w:b/>
          <w:bCs/>
          <w:color w:val="auto"/>
          <w:sz w:val="28"/>
          <w:szCs w:val="28"/>
          <w:lang w:eastAsia="zh-CN"/>
        </w:rPr>
      </w:pPr>
      <w:r>
        <w:rPr>
          <w:rFonts w:hint="default" w:ascii="宋体" w:hAnsi="宋体" w:cs="宋体"/>
          <w:color w:val="auto"/>
          <w:sz w:val="28"/>
          <w:szCs w:val="28"/>
        </w:rPr>
        <w:br w:type="page"/>
      </w:r>
      <w:bookmarkStart w:id="200" w:name="_Toc11151"/>
      <w:bookmarkStart w:id="201" w:name="_Toc762"/>
      <w:bookmarkStart w:id="202" w:name="_Toc545"/>
      <w:bookmarkStart w:id="203" w:name="_Toc4062"/>
      <w:bookmarkStart w:id="204" w:name="_Toc20857"/>
      <w:bookmarkStart w:id="205" w:name="_Toc9982"/>
      <w:bookmarkStart w:id="206" w:name="_Toc26098"/>
      <w:bookmarkStart w:id="207" w:name="_Toc12648"/>
      <w:r>
        <w:rPr>
          <w:rFonts w:hint="eastAsia" w:ascii="宋体" w:hAnsi="宋体" w:cs="宋体"/>
          <w:color w:val="auto"/>
          <w:sz w:val="36"/>
          <w:szCs w:val="36"/>
          <w:lang w:val="en-US" w:eastAsia="zh-CN"/>
        </w:rPr>
        <w:t>六</w:t>
      </w:r>
      <w:r>
        <w:rPr>
          <w:rFonts w:hint="default" w:ascii="宋体" w:hAnsi="宋体" w:cs="宋体"/>
          <w:color w:val="auto"/>
          <w:sz w:val="36"/>
          <w:szCs w:val="36"/>
        </w:rPr>
        <w:t>、</w:t>
      </w:r>
      <w:bookmarkEnd w:id="200"/>
      <w:bookmarkEnd w:id="201"/>
      <w:bookmarkEnd w:id="202"/>
      <w:bookmarkEnd w:id="203"/>
      <w:bookmarkEnd w:id="204"/>
      <w:bookmarkEnd w:id="205"/>
      <w:bookmarkEnd w:id="206"/>
      <w:r>
        <w:rPr>
          <w:rFonts w:hint="eastAsia" w:ascii="宋体" w:hAnsi="宋体" w:cs="宋体"/>
          <w:color w:val="auto"/>
          <w:sz w:val="36"/>
          <w:szCs w:val="36"/>
          <w:lang w:eastAsia="zh-CN"/>
        </w:rPr>
        <w:t>服务要求响应表</w:t>
      </w:r>
      <w:bookmarkEnd w:id="207"/>
    </w:p>
    <w:p w14:paraId="286D92C9">
      <w:pPr>
        <w:spacing w:line="360" w:lineRule="auto"/>
        <w:ind w:firstLine="480"/>
        <w:rPr>
          <w:rFonts w:hint="default" w:ascii="宋体" w:hAnsi="宋体" w:cs="宋体"/>
          <w:color w:val="auto"/>
          <w:sz w:val="24"/>
          <w:szCs w:val="21"/>
        </w:rPr>
      </w:pPr>
      <w:r>
        <w:rPr>
          <w:rFonts w:hint="default" w:ascii="宋体" w:hAnsi="宋体" w:cs="宋体"/>
          <w:color w:val="auto"/>
          <w:sz w:val="24"/>
          <w:szCs w:val="21"/>
        </w:rPr>
        <w:t>填写说明：本表应包含“第四章　项目需求”中的各项技术要求。</w:t>
      </w:r>
    </w:p>
    <w:tbl>
      <w:tblPr>
        <w:tblStyle w:val="28"/>
        <w:tblW w:w="84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2"/>
        <w:gridCol w:w="1726"/>
        <w:gridCol w:w="1778"/>
        <w:gridCol w:w="2163"/>
        <w:gridCol w:w="1969"/>
      </w:tblGrid>
      <w:tr w14:paraId="2AC94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0DD434D">
            <w:pPr>
              <w:spacing w:line="360" w:lineRule="auto"/>
              <w:jc w:val="center"/>
              <w:rPr>
                <w:rFonts w:hint="default" w:ascii="宋体" w:hAnsi="宋体" w:cs="宋体"/>
                <w:color w:val="auto"/>
                <w:sz w:val="24"/>
                <w:szCs w:val="24"/>
              </w:rPr>
            </w:pPr>
            <w:r>
              <w:rPr>
                <w:rFonts w:hint="default" w:ascii="宋体" w:hAnsi="宋体" w:cs="宋体"/>
                <w:color w:val="auto"/>
                <w:sz w:val="24"/>
                <w:szCs w:val="24"/>
              </w:rPr>
              <w:t>序号</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72027010">
            <w:pPr>
              <w:spacing w:line="360" w:lineRule="auto"/>
              <w:jc w:val="center"/>
              <w:rPr>
                <w:rFonts w:hint="default" w:ascii="宋体" w:hAnsi="宋体" w:cs="宋体"/>
                <w:color w:val="auto"/>
                <w:sz w:val="24"/>
                <w:szCs w:val="24"/>
              </w:rPr>
            </w:pPr>
            <w:r>
              <w:rPr>
                <w:rFonts w:hint="eastAsia" w:ascii="宋体" w:hAnsi="宋体" w:cs="宋体"/>
                <w:color w:val="auto"/>
                <w:sz w:val="24"/>
                <w:szCs w:val="24"/>
                <w:lang w:val="en-US" w:eastAsia="zh-CN"/>
              </w:rPr>
              <w:t>服务</w:t>
            </w:r>
            <w:r>
              <w:rPr>
                <w:rFonts w:hint="default" w:ascii="宋体" w:hAnsi="宋体" w:cs="宋体"/>
                <w:color w:val="auto"/>
                <w:sz w:val="24"/>
                <w:szCs w:val="24"/>
              </w:rPr>
              <w:t>要求条目</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0D1C4293">
            <w:pPr>
              <w:spacing w:line="360" w:lineRule="auto"/>
              <w:jc w:val="center"/>
              <w:rPr>
                <w:rFonts w:hint="default" w:ascii="宋体" w:hAnsi="宋体" w:cs="宋体"/>
                <w:color w:val="auto"/>
                <w:sz w:val="24"/>
                <w:szCs w:val="24"/>
              </w:rPr>
            </w:pPr>
            <w:r>
              <w:rPr>
                <w:rFonts w:hint="default" w:ascii="宋体" w:hAnsi="宋体" w:cs="宋体"/>
                <w:color w:val="auto"/>
                <w:sz w:val="24"/>
                <w:szCs w:val="24"/>
              </w:rPr>
              <w:t>招标文件中的</w:t>
            </w:r>
          </w:p>
          <w:p w14:paraId="3AA04FA1">
            <w:pPr>
              <w:spacing w:line="360" w:lineRule="auto"/>
              <w:jc w:val="center"/>
              <w:rPr>
                <w:rFonts w:hint="default" w:ascii="宋体" w:hAnsi="宋体" w:cs="宋体"/>
                <w:color w:val="auto"/>
                <w:sz w:val="24"/>
                <w:szCs w:val="24"/>
              </w:rPr>
            </w:pPr>
            <w:r>
              <w:rPr>
                <w:rFonts w:hint="eastAsia" w:ascii="宋体" w:hAnsi="宋体" w:cs="宋体"/>
                <w:color w:val="auto"/>
                <w:sz w:val="24"/>
                <w:szCs w:val="24"/>
                <w:lang w:val="en-US" w:eastAsia="zh-CN"/>
              </w:rPr>
              <w:t>服务</w:t>
            </w:r>
            <w:r>
              <w:rPr>
                <w:rFonts w:hint="default" w:ascii="宋体" w:hAnsi="宋体" w:cs="宋体"/>
                <w:color w:val="auto"/>
                <w:sz w:val="24"/>
                <w:szCs w:val="24"/>
              </w:rPr>
              <w:t>要求</w:t>
            </w: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0C09CD88">
            <w:pPr>
              <w:spacing w:line="360" w:lineRule="auto"/>
              <w:jc w:val="center"/>
              <w:rPr>
                <w:rFonts w:hint="default" w:ascii="宋体" w:hAnsi="宋体" w:cs="宋体"/>
                <w:color w:val="auto"/>
                <w:sz w:val="24"/>
                <w:szCs w:val="24"/>
              </w:rPr>
            </w:pPr>
            <w:r>
              <w:rPr>
                <w:rFonts w:hint="default" w:ascii="宋体" w:hAnsi="宋体" w:cs="宋体"/>
                <w:color w:val="auto"/>
                <w:sz w:val="24"/>
                <w:szCs w:val="24"/>
              </w:rPr>
              <w:t>投标人</w:t>
            </w:r>
          </w:p>
          <w:p w14:paraId="59072B88">
            <w:pPr>
              <w:spacing w:line="360" w:lineRule="auto"/>
              <w:jc w:val="center"/>
              <w:rPr>
                <w:rFonts w:hint="default" w:ascii="宋体" w:hAnsi="宋体" w:cs="宋体"/>
                <w:color w:val="auto"/>
                <w:sz w:val="24"/>
                <w:szCs w:val="24"/>
              </w:rPr>
            </w:pPr>
            <w:r>
              <w:rPr>
                <w:rFonts w:hint="default" w:ascii="宋体" w:hAnsi="宋体" w:cs="宋体"/>
                <w:color w:val="auto"/>
                <w:sz w:val="24"/>
                <w:szCs w:val="24"/>
              </w:rPr>
              <w:t>的承诺或说明</w:t>
            </w: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6276AC69">
            <w:pPr>
              <w:spacing w:line="360" w:lineRule="auto"/>
              <w:jc w:val="center"/>
              <w:rPr>
                <w:rFonts w:hint="default" w:ascii="宋体" w:hAnsi="宋体" w:cs="宋体"/>
                <w:color w:val="auto"/>
                <w:sz w:val="24"/>
                <w:szCs w:val="24"/>
              </w:rPr>
            </w:pPr>
            <w:r>
              <w:rPr>
                <w:rFonts w:hint="default" w:ascii="宋体" w:hAnsi="宋体" w:cs="宋体"/>
                <w:color w:val="auto"/>
                <w:sz w:val="24"/>
                <w:szCs w:val="24"/>
              </w:rPr>
              <w:t>偏离情况</w:t>
            </w:r>
          </w:p>
          <w:p w14:paraId="1B74E001">
            <w:pPr>
              <w:spacing w:line="360" w:lineRule="auto"/>
              <w:jc w:val="center"/>
              <w:rPr>
                <w:rFonts w:hint="default" w:ascii="宋体" w:hAnsi="宋体" w:cs="宋体"/>
                <w:color w:val="auto"/>
                <w:sz w:val="24"/>
                <w:szCs w:val="24"/>
              </w:rPr>
            </w:pPr>
            <w:r>
              <w:rPr>
                <w:rFonts w:hint="default" w:ascii="宋体" w:hAnsi="宋体" w:cs="宋体"/>
                <w:color w:val="auto"/>
                <w:sz w:val="24"/>
                <w:szCs w:val="24"/>
              </w:rPr>
              <w:t>（+/-/=）</w:t>
            </w:r>
          </w:p>
        </w:tc>
      </w:tr>
      <w:tr w14:paraId="5600A8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364658AE">
            <w:pPr>
              <w:spacing w:line="360" w:lineRule="auto"/>
              <w:jc w:val="center"/>
              <w:rPr>
                <w:rFonts w:hint="default" w:ascii="宋体" w:hAnsi="宋体" w:cs="宋体"/>
                <w:color w:val="auto"/>
                <w:sz w:val="21"/>
                <w:szCs w:val="21"/>
              </w:rPr>
            </w:pPr>
            <w:r>
              <w:rPr>
                <w:rFonts w:hint="default" w:ascii="宋体" w:hAnsi="宋体" w:cs="宋体"/>
                <w:color w:val="auto"/>
                <w:sz w:val="21"/>
                <w:szCs w:val="21"/>
              </w:rPr>
              <w:t>1</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3D78B277">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1C48F269">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055AD559">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6E16FFC7">
            <w:pPr>
              <w:spacing w:line="360" w:lineRule="auto"/>
              <w:jc w:val="center"/>
              <w:rPr>
                <w:rFonts w:hint="default" w:ascii="宋体" w:hAnsi="宋体" w:cs="宋体"/>
                <w:color w:val="auto"/>
                <w:sz w:val="21"/>
                <w:szCs w:val="21"/>
              </w:rPr>
            </w:pPr>
          </w:p>
        </w:tc>
      </w:tr>
      <w:tr w14:paraId="58BA8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0277532A">
            <w:pPr>
              <w:spacing w:line="360" w:lineRule="auto"/>
              <w:jc w:val="center"/>
              <w:rPr>
                <w:rFonts w:hint="default" w:ascii="宋体" w:hAnsi="宋体" w:cs="宋体"/>
                <w:color w:val="auto"/>
                <w:sz w:val="21"/>
                <w:szCs w:val="21"/>
              </w:rPr>
            </w:pPr>
            <w:r>
              <w:rPr>
                <w:rFonts w:hint="default" w:ascii="宋体" w:hAnsi="宋体" w:cs="宋体"/>
                <w:color w:val="auto"/>
                <w:sz w:val="21"/>
                <w:szCs w:val="21"/>
              </w:rPr>
              <w:t>2</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EE6797D">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3A7D7AE7">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0C3C9983">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79ABF8C5">
            <w:pPr>
              <w:spacing w:line="360" w:lineRule="auto"/>
              <w:jc w:val="center"/>
              <w:rPr>
                <w:rFonts w:hint="default" w:ascii="宋体" w:hAnsi="宋体" w:cs="宋体"/>
                <w:color w:val="auto"/>
                <w:sz w:val="21"/>
                <w:szCs w:val="21"/>
              </w:rPr>
            </w:pPr>
          </w:p>
        </w:tc>
      </w:tr>
      <w:tr w14:paraId="15B49F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0B589019">
            <w:pPr>
              <w:spacing w:line="360" w:lineRule="auto"/>
              <w:jc w:val="center"/>
              <w:rPr>
                <w:rFonts w:hint="default" w:ascii="宋体" w:hAnsi="宋体" w:cs="宋体"/>
                <w:color w:val="auto"/>
                <w:sz w:val="21"/>
                <w:szCs w:val="21"/>
              </w:rPr>
            </w:pPr>
            <w:r>
              <w:rPr>
                <w:rFonts w:hint="default" w:ascii="宋体" w:hAnsi="宋体" w:cs="宋体"/>
                <w:color w:val="auto"/>
                <w:sz w:val="21"/>
                <w:szCs w:val="21"/>
              </w:rPr>
              <w:t>3</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0E76B27A">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4F11F92E">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280C7D37">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262EAA33">
            <w:pPr>
              <w:spacing w:line="360" w:lineRule="auto"/>
              <w:jc w:val="center"/>
              <w:rPr>
                <w:rFonts w:hint="default" w:ascii="宋体" w:hAnsi="宋体" w:cs="宋体"/>
                <w:color w:val="auto"/>
                <w:sz w:val="21"/>
                <w:szCs w:val="21"/>
              </w:rPr>
            </w:pPr>
          </w:p>
        </w:tc>
      </w:tr>
      <w:tr w14:paraId="4380F5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4E175EC7">
            <w:pPr>
              <w:spacing w:line="360" w:lineRule="auto"/>
              <w:jc w:val="center"/>
              <w:rPr>
                <w:rFonts w:hint="default" w:ascii="宋体" w:hAnsi="宋体" w:cs="宋体"/>
                <w:color w:val="auto"/>
                <w:sz w:val="21"/>
                <w:szCs w:val="21"/>
              </w:rPr>
            </w:pPr>
            <w:r>
              <w:rPr>
                <w:rFonts w:hint="default" w:ascii="宋体" w:hAnsi="宋体" w:cs="宋体"/>
                <w:color w:val="auto"/>
                <w:sz w:val="21"/>
                <w:szCs w:val="21"/>
              </w:rPr>
              <w:t>4</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1A922024">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662D4187">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19FDDE50">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7F5C0C25">
            <w:pPr>
              <w:spacing w:line="360" w:lineRule="auto"/>
              <w:jc w:val="center"/>
              <w:rPr>
                <w:rFonts w:hint="default" w:ascii="宋体" w:hAnsi="宋体" w:cs="宋体"/>
                <w:color w:val="auto"/>
                <w:sz w:val="21"/>
                <w:szCs w:val="21"/>
              </w:rPr>
            </w:pPr>
          </w:p>
        </w:tc>
      </w:tr>
      <w:tr w14:paraId="35D78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F4864E4">
            <w:pPr>
              <w:spacing w:line="360" w:lineRule="auto"/>
              <w:jc w:val="center"/>
              <w:rPr>
                <w:rFonts w:hint="default" w:ascii="宋体" w:hAnsi="宋体" w:cs="宋体"/>
                <w:color w:val="auto"/>
                <w:sz w:val="21"/>
                <w:szCs w:val="21"/>
              </w:rPr>
            </w:pPr>
            <w:r>
              <w:rPr>
                <w:rFonts w:hint="default" w:ascii="宋体" w:hAnsi="宋体" w:cs="宋体"/>
                <w:color w:val="auto"/>
                <w:sz w:val="21"/>
                <w:szCs w:val="21"/>
              </w:rPr>
              <w:t>5</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7E191E2F">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4BD15482">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2761F5E">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5745B727">
            <w:pPr>
              <w:spacing w:line="360" w:lineRule="auto"/>
              <w:jc w:val="center"/>
              <w:rPr>
                <w:rFonts w:hint="default" w:ascii="宋体" w:hAnsi="宋体" w:cs="宋体"/>
                <w:color w:val="auto"/>
                <w:sz w:val="21"/>
                <w:szCs w:val="21"/>
              </w:rPr>
            </w:pPr>
          </w:p>
        </w:tc>
      </w:tr>
      <w:tr w14:paraId="152589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6B496BB5">
            <w:pPr>
              <w:spacing w:line="360" w:lineRule="auto"/>
              <w:jc w:val="center"/>
              <w:rPr>
                <w:rFonts w:hint="default" w:ascii="宋体" w:hAnsi="宋体" w:cs="宋体"/>
                <w:color w:val="auto"/>
                <w:sz w:val="21"/>
                <w:szCs w:val="21"/>
              </w:rPr>
            </w:pPr>
            <w:r>
              <w:rPr>
                <w:rFonts w:hint="default" w:ascii="宋体" w:hAnsi="宋体" w:cs="宋体"/>
                <w:color w:val="auto"/>
                <w:sz w:val="21"/>
                <w:szCs w:val="21"/>
              </w:rPr>
              <w:t>6</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C5E75D8">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7C2233A5">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3F7FD2D0">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76FBC186">
            <w:pPr>
              <w:spacing w:line="360" w:lineRule="auto"/>
              <w:jc w:val="center"/>
              <w:rPr>
                <w:rFonts w:hint="default" w:ascii="宋体" w:hAnsi="宋体" w:cs="宋体"/>
                <w:color w:val="auto"/>
                <w:sz w:val="21"/>
                <w:szCs w:val="21"/>
              </w:rPr>
            </w:pPr>
          </w:p>
        </w:tc>
      </w:tr>
      <w:tr w14:paraId="77C6D4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2FED5D3C">
            <w:pPr>
              <w:spacing w:line="360" w:lineRule="auto"/>
              <w:jc w:val="center"/>
              <w:rPr>
                <w:rFonts w:hint="default" w:ascii="宋体" w:hAnsi="宋体" w:cs="宋体"/>
                <w:color w:val="auto"/>
                <w:sz w:val="21"/>
                <w:szCs w:val="21"/>
              </w:rPr>
            </w:pPr>
            <w:r>
              <w:rPr>
                <w:rFonts w:hint="default" w:ascii="宋体" w:hAnsi="宋体" w:cs="宋体"/>
                <w:color w:val="auto"/>
                <w:sz w:val="21"/>
                <w:szCs w:val="21"/>
              </w:rPr>
              <w:t>7</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5795AAB">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3C67A549">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3B7AFD00">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728D40E3">
            <w:pPr>
              <w:spacing w:line="360" w:lineRule="auto"/>
              <w:jc w:val="center"/>
              <w:rPr>
                <w:rFonts w:hint="default" w:ascii="宋体" w:hAnsi="宋体" w:cs="宋体"/>
                <w:color w:val="auto"/>
                <w:sz w:val="21"/>
                <w:szCs w:val="21"/>
              </w:rPr>
            </w:pPr>
          </w:p>
        </w:tc>
      </w:tr>
      <w:tr w14:paraId="5BD53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256DD5EF">
            <w:pPr>
              <w:spacing w:line="360" w:lineRule="auto"/>
              <w:jc w:val="center"/>
              <w:rPr>
                <w:rFonts w:hint="default" w:ascii="宋体" w:hAnsi="宋体" w:cs="宋体"/>
                <w:color w:val="auto"/>
                <w:sz w:val="21"/>
                <w:szCs w:val="21"/>
              </w:rPr>
            </w:pPr>
            <w:r>
              <w:rPr>
                <w:rFonts w:hint="default" w:ascii="宋体" w:hAnsi="宋体" w:cs="宋体"/>
                <w:color w:val="auto"/>
                <w:sz w:val="21"/>
                <w:szCs w:val="21"/>
              </w:rPr>
              <w:t>8</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30B00231">
            <w:pPr>
              <w:spacing w:line="360" w:lineRule="auto"/>
              <w:jc w:val="center"/>
              <w:rPr>
                <w:rFonts w:hint="default" w:ascii="宋体" w:hAnsi="宋体" w:cs="宋体"/>
                <w:color w:val="auto"/>
                <w:sz w:val="21"/>
                <w:szCs w:val="21"/>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123A3AF0">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28226087">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5289E98F">
            <w:pPr>
              <w:spacing w:line="360" w:lineRule="auto"/>
              <w:jc w:val="center"/>
              <w:rPr>
                <w:rFonts w:hint="default" w:ascii="宋体" w:hAnsi="宋体" w:cs="宋体"/>
                <w:color w:val="auto"/>
                <w:sz w:val="21"/>
                <w:szCs w:val="21"/>
              </w:rPr>
            </w:pPr>
          </w:p>
        </w:tc>
      </w:tr>
      <w:tr w14:paraId="12B951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09F52F99">
            <w:pPr>
              <w:spacing w:line="360" w:lineRule="auto"/>
              <w:jc w:val="center"/>
              <w:rPr>
                <w:rFonts w:hint="default" w:ascii="宋体" w:hAnsi="宋体" w:cs="宋体"/>
                <w:color w:val="auto"/>
                <w:sz w:val="21"/>
                <w:szCs w:val="21"/>
              </w:rPr>
            </w:pP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A888DD9">
            <w:pPr>
              <w:spacing w:line="360" w:lineRule="auto"/>
              <w:jc w:val="center"/>
              <w:rPr>
                <w:rFonts w:hint="default" w:ascii="宋体" w:hAnsi="宋体" w:cs="宋体"/>
                <w:color w:val="auto"/>
                <w:sz w:val="21"/>
                <w:szCs w:val="21"/>
              </w:rPr>
            </w:pPr>
            <w:r>
              <w:rPr>
                <w:rFonts w:hint="default" w:ascii="宋体" w:hAnsi="宋体" w:cs="宋体"/>
                <w:color w:val="auto"/>
                <w:sz w:val="21"/>
                <w:szCs w:val="21"/>
              </w:rPr>
              <w:t>（本表可根据需要自行添加行）</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7D0BA51D">
            <w:pPr>
              <w:spacing w:line="360" w:lineRule="auto"/>
              <w:jc w:val="center"/>
              <w:rPr>
                <w:rFonts w:hint="default" w:ascii="宋体" w:hAnsi="宋体" w:cs="宋体"/>
                <w:color w:val="auto"/>
                <w:sz w:val="21"/>
                <w:szCs w:val="21"/>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610C6D94">
            <w:pPr>
              <w:spacing w:line="360" w:lineRule="auto"/>
              <w:jc w:val="center"/>
              <w:rPr>
                <w:rFonts w:hint="default" w:ascii="宋体" w:hAnsi="宋体" w:cs="宋体"/>
                <w:color w:val="auto"/>
                <w:sz w:val="21"/>
                <w:szCs w:val="21"/>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14:paraId="5A6DE433">
            <w:pPr>
              <w:spacing w:line="360" w:lineRule="auto"/>
              <w:jc w:val="center"/>
              <w:rPr>
                <w:rFonts w:hint="default" w:ascii="宋体" w:hAnsi="宋体" w:cs="宋体"/>
                <w:color w:val="auto"/>
                <w:sz w:val="21"/>
                <w:szCs w:val="21"/>
              </w:rPr>
            </w:pPr>
          </w:p>
        </w:tc>
      </w:tr>
    </w:tbl>
    <w:p w14:paraId="16F581A3">
      <w:pPr>
        <w:spacing w:line="360" w:lineRule="auto"/>
        <w:ind w:firstLine="480" w:firstLineChars="200"/>
        <w:rPr>
          <w:rFonts w:hint="default" w:ascii="宋体" w:hAnsi="宋体"/>
          <w:sz w:val="24"/>
          <w:szCs w:val="24"/>
        </w:rPr>
      </w:pPr>
      <w:r>
        <w:rPr>
          <w:rFonts w:hint="default" w:ascii="宋体" w:hAnsi="宋体"/>
          <w:sz w:val="24"/>
          <w:szCs w:val="24"/>
        </w:rPr>
        <w:t xml:space="preserve">投标人名称（加盖CA电子签章）： </w:t>
      </w:r>
      <w:r>
        <w:rPr>
          <w:rFonts w:hint="default" w:ascii="宋体" w:hAnsi="宋体"/>
          <w:sz w:val="24"/>
          <w:szCs w:val="24"/>
          <w:u w:val="single"/>
        </w:rPr>
        <w:t xml:space="preserve">                       </w:t>
      </w:r>
    </w:p>
    <w:p w14:paraId="11AF38A4">
      <w:pPr>
        <w:pStyle w:val="24"/>
        <w:spacing w:line="360" w:lineRule="auto"/>
        <w:ind w:firstLine="480" w:firstLineChars="200"/>
        <w:rPr>
          <w:rFonts w:hint="default"/>
          <w:sz w:val="24"/>
          <w:szCs w:val="24"/>
        </w:rPr>
      </w:pPr>
      <w:r>
        <w:rPr>
          <w:rFonts w:hint="default"/>
          <w:sz w:val="24"/>
          <w:szCs w:val="24"/>
        </w:rPr>
        <w:t xml:space="preserve">法定代表人或授权代表（签字或签章）： </w:t>
      </w:r>
      <w:r>
        <w:rPr>
          <w:rFonts w:hint="default"/>
          <w:sz w:val="24"/>
          <w:szCs w:val="24"/>
          <w:u w:val="single"/>
        </w:rPr>
        <w:t>                 </w:t>
      </w:r>
      <w:r>
        <w:rPr>
          <w:rFonts w:hint="default"/>
          <w:sz w:val="24"/>
          <w:szCs w:val="24"/>
        </w:rPr>
        <w:t xml:space="preserve">                    </w:t>
      </w:r>
    </w:p>
    <w:p w14:paraId="5D7F26EB">
      <w:pPr>
        <w:spacing w:line="360" w:lineRule="auto"/>
        <w:ind w:firstLine="480" w:firstLineChars="200"/>
        <w:rPr>
          <w:rFonts w:hint="default" w:ascii="宋体" w:hAnsi="宋体"/>
          <w:sz w:val="24"/>
          <w:szCs w:val="24"/>
        </w:rPr>
      </w:pPr>
      <w:r>
        <w:rPr>
          <w:rFonts w:hint="default" w:ascii="宋体" w:hAnsi="宋体"/>
          <w:sz w:val="24"/>
          <w:szCs w:val="24"/>
        </w:rPr>
        <w:t>日期：  年月日</w:t>
      </w:r>
    </w:p>
    <w:p w14:paraId="0AA943B1">
      <w:pPr>
        <w:spacing w:line="360" w:lineRule="auto"/>
        <w:rPr>
          <w:rFonts w:hint="default" w:ascii="宋体" w:hAnsi="宋体"/>
          <w:sz w:val="24"/>
          <w:szCs w:val="24"/>
        </w:rPr>
      </w:pPr>
    </w:p>
    <w:p w14:paraId="71048656">
      <w:pPr>
        <w:ind w:firstLine="440" w:firstLineChars="200"/>
        <w:rPr>
          <w:rFonts w:hint="default"/>
          <w:sz w:val="22"/>
          <w:szCs w:val="20"/>
        </w:rPr>
      </w:pPr>
      <w:r>
        <w:rPr>
          <w:rFonts w:hint="default" w:ascii="宋体"/>
          <w:sz w:val="22"/>
          <w:szCs w:val="20"/>
        </w:rPr>
        <w:t>填写说明：</w:t>
      </w:r>
    </w:p>
    <w:p w14:paraId="37E03889">
      <w:pPr>
        <w:ind w:firstLine="440" w:firstLineChars="200"/>
        <w:rPr>
          <w:rFonts w:hint="default"/>
          <w:sz w:val="22"/>
          <w:szCs w:val="20"/>
        </w:rPr>
      </w:pPr>
      <w:r>
        <w:rPr>
          <w:rFonts w:hint="default" w:ascii="宋体"/>
          <w:sz w:val="22"/>
          <w:szCs w:val="20"/>
        </w:rPr>
        <w:t>1、此表为表样，行数可自行添加，但表式不变。</w:t>
      </w:r>
    </w:p>
    <w:p w14:paraId="01E6FA91">
      <w:pPr>
        <w:ind w:firstLine="440" w:firstLineChars="200"/>
        <w:rPr>
          <w:rFonts w:hint="default"/>
          <w:sz w:val="22"/>
          <w:szCs w:val="20"/>
        </w:rPr>
      </w:pPr>
      <w:r>
        <w:rPr>
          <w:rFonts w:hint="default" w:ascii="宋体"/>
          <w:sz w:val="22"/>
          <w:szCs w:val="20"/>
        </w:rPr>
        <w:t>2、是否偏离用符号</w:t>
      </w:r>
      <w:r>
        <w:rPr>
          <w:rFonts w:hint="eastAsia" w:ascii="宋体"/>
          <w:sz w:val="22"/>
          <w:szCs w:val="20"/>
          <w:lang w:eastAsia="zh-CN"/>
        </w:rPr>
        <w:t>“</w:t>
      </w:r>
      <w:r>
        <w:rPr>
          <w:rFonts w:hint="default" w:ascii="宋体"/>
          <w:sz w:val="22"/>
          <w:szCs w:val="20"/>
        </w:rPr>
        <w:t>+、-</w:t>
      </w:r>
      <w:r>
        <w:rPr>
          <w:rFonts w:hint="eastAsia" w:ascii="宋体"/>
          <w:sz w:val="22"/>
          <w:szCs w:val="20"/>
          <w:lang w:eastAsia="zh-CN"/>
        </w:rPr>
        <w:t>”</w:t>
      </w:r>
      <w:r>
        <w:rPr>
          <w:rFonts w:hint="default" w:ascii="宋体"/>
          <w:sz w:val="22"/>
          <w:szCs w:val="20"/>
        </w:rPr>
        <w:t>分别表示正偏离、负偏离。</w:t>
      </w:r>
    </w:p>
    <w:p w14:paraId="7685EE67">
      <w:pPr>
        <w:ind w:firstLine="440" w:firstLineChars="200"/>
        <w:rPr>
          <w:rFonts w:hint="default"/>
          <w:sz w:val="22"/>
          <w:szCs w:val="20"/>
        </w:rPr>
      </w:pPr>
      <w:r>
        <w:rPr>
          <w:rFonts w:hint="default" w:ascii="宋体"/>
          <w:sz w:val="22"/>
          <w:szCs w:val="20"/>
        </w:rPr>
        <w:t>3、投标人必须仔细阅读本招标文件中所有商务要求，并列入上表。</w:t>
      </w:r>
    </w:p>
    <w:p w14:paraId="728AA800">
      <w:pPr>
        <w:ind w:firstLine="440" w:firstLineChars="200"/>
        <w:rPr>
          <w:rFonts w:hint="default"/>
          <w:sz w:val="22"/>
          <w:szCs w:val="20"/>
        </w:rPr>
      </w:pPr>
      <w:r>
        <w:rPr>
          <w:rFonts w:hint="default" w:ascii="宋体"/>
          <w:sz w:val="22"/>
          <w:szCs w:val="20"/>
        </w:rPr>
        <w:t>4、若投标文件中出现与此表表述不一致的，以此表为准。</w:t>
      </w:r>
    </w:p>
    <w:p w14:paraId="18E0293F">
      <w:pPr>
        <w:tabs>
          <w:tab w:val="left" w:pos="142"/>
        </w:tabs>
        <w:spacing w:line="360" w:lineRule="auto"/>
        <w:ind w:firstLine="480" w:firstLineChars="200"/>
        <w:jc w:val="left"/>
        <w:rPr>
          <w:rFonts w:hint="default" w:ascii="宋体" w:hAnsi="宋体" w:cs="宋体"/>
          <w:color w:val="auto"/>
          <w:sz w:val="24"/>
          <w:szCs w:val="24"/>
        </w:rPr>
      </w:pPr>
    </w:p>
    <w:p w14:paraId="3A5F8B90">
      <w:pPr>
        <w:tabs>
          <w:tab w:val="left" w:pos="142"/>
        </w:tabs>
        <w:spacing w:line="360" w:lineRule="auto"/>
        <w:ind w:firstLine="480" w:firstLineChars="200"/>
        <w:jc w:val="left"/>
        <w:rPr>
          <w:rFonts w:hint="default" w:ascii="宋体" w:hAnsi="宋体" w:cs="宋体"/>
          <w:color w:val="auto"/>
          <w:sz w:val="24"/>
          <w:szCs w:val="24"/>
        </w:rPr>
      </w:pPr>
    </w:p>
    <w:p w14:paraId="6BFA8EBA">
      <w:pPr>
        <w:tabs>
          <w:tab w:val="left" w:pos="142"/>
        </w:tabs>
        <w:spacing w:line="360" w:lineRule="auto"/>
        <w:ind w:firstLine="480" w:firstLineChars="200"/>
        <w:jc w:val="left"/>
        <w:rPr>
          <w:rFonts w:hint="default" w:ascii="宋体" w:hAnsi="宋体" w:cs="宋体"/>
          <w:color w:val="auto"/>
          <w:sz w:val="24"/>
          <w:szCs w:val="24"/>
        </w:rPr>
      </w:pPr>
    </w:p>
    <w:p w14:paraId="3CA42F66">
      <w:pPr>
        <w:pStyle w:val="59"/>
        <w:numPr>
          <w:ilvl w:val="0"/>
          <w:numId w:val="0"/>
        </w:numPr>
        <w:spacing w:line="360" w:lineRule="auto"/>
        <w:ind w:left="0" w:firstLine="0"/>
        <w:jc w:val="center"/>
        <w:outlineLvl w:val="9"/>
        <w:rPr>
          <w:rFonts w:hint="default" w:ascii="宋体" w:hAnsi="宋体" w:cs="宋体"/>
          <w:color w:val="auto"/>
          <w:sz w:val="24"/>
          <w:szCs w:val="28"/>
        </w:rPr>
      </w:pPr>
    </w:p>
    <w:p w14:paraId="7AB16744">
      <w:pPr>
        <w:pStyle w:val="59"/>
        <w:pageBreakBefore/>
        <w:widowControl w:val="0"/>
        <w:numPr>
          <w:ilvl w:val="0"/>
          <w:numId w:val="0"/>
        </w:numPr>
        <w:spacing w:line="360" w:lineRule="auto"/>
        <w:ind w:left="0" w:firstLine="0"/>
        <w:jc w:val="center"/>
        <w:outlineLvl w:val="0"/>
        <w:rPr>
          <w:rFonts w:hint="default" w:ascii="宋体" w:hAnsi="宋体" w:cs="宋体"/>
          <w:color w:val="auto"/>
          <w:sz w:val="36"/>
          <w:szCs w:val="36"/>
        </w:rPr>
      </w:pPr>
      <w:bookmarkStart w:id="208" w:name="_Toc2782"/>
      <w:bookmarkStart w:id="209" w:name="_Toc16486"/>
      <w:bookmarkStart w:id="210" w:name="_Toc24105"/>
      <w:bookmarkStart w:id="211" w:name="_Toc7697"/>
      <w:bookmarkStart w:id="212" w:name="_Toc14401"/>
      <w:bookmarkStart w:id="213" w:name="_Toc25502"/>
      <w:bookmarkStart w:id="214" w:name="_Toc19798"/>
      <w:bookmarkStart w:id="215" w:name="_Toc24024"/>
      <w:r>
        <w:rPr>
          <w:rFonts w:hint="eastAsia" w:ascii="宋体" w:hAnsi="宋体" w:cs="宋体"/>
          <w:color w:val="auto"/>
          <w:sz w:val="36"/>
          <w:szCs w:val="36"/>
          <w:lang w:val="en-US" w:eastAsia="zh-CN"/>
        </w:rPr>
        <w:t>七</w:t>
      </w:r>
      <w:r>
        <w:rPr>
          <w:rFonts w:hint="default" w:ascii="宋体" w:hAnsi="宋体" w:cs="宋体"/>
          <w:color w:val="auto"/>
          <w:sz w:val="36"/>
          <w:szCs w:val="36"/>
        </w:rPr>
        <w:t>、商务要求响应表</w:t>
      </w:r>
      <w:bookmarkEnd w:id="208"/>
      <w:bookmarkEnd w:id="209"/>
      <w:bookmarkEnd w:id="210"/>
      <w:bookmarkEnd w:id="211"/>
      <w:bookmarkEnd w:id="212"/>
      <w:bookmarkEnd w:id="213"/>
      <w:bookmarkEnd w:id="214"/>
      <w:bookmarkEnd w:id="215"/>
    </w:p>
    <w:p w14:paraId="7A8F082D">
      <w:pPr>
        <w:spacing w:line="360" w:lineRule="auto"/>
        <w:ind w:firstLine="480"/>
        <w:rPr>
          <w:rFonts w:hint="default" w:ascii="宋体" w:hAnsi="宋体" w:cs="宋体"/>
          <w:color w:val="auto"/>
          <w:sz w:val="24"/>
          <w:szCs w:val="21"/>
        </w:rPr>
      </w:pPr>
      <w:r>
        <w:rPr>
          <w:rFonts w:hint="default" w:ascii="宋体" w:hAnsi="宋体" w:cs="宋体"/>
          <w:color w:val="auto"/>
          <w:sz w:val="24"/>
          <w:szCs w:val="21"/>
        </w:rPr>
        <w:t>填写说明：本表应包含招标文件中的各项商务类要求。</w:t>
      </w:r>
    </w:p>
    <w:tbl>
      <w:tblPr>
        <w:tblStyle w:val="28"/>
        <w:tblW w:w="88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2"/>
        <w:gridCol w:w="2033"/>
        <w:gridCol w:w="1784"/>
        <w:gridCol w:w="2483"/>
        <w:gridCol w:w="1842"/>
      </w:tblGrid>
      <w:tr w14:paraId="3398C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65454AAA">
            <w:pPr>
              <w:spacing w:line="360" w:lineRule="auto"/>
              <w:jc w:val="center"/>
              <w:rPr>
                <w:rFonts w:hint="default" w:ascii="宋体" w:hAnsi="宋体" w:cs="宋体"/>
                <w:color w:val="auto"/>
                <w:sz w:val="21"/>
                <w:szCs w:val="21"/>
              </w:rPr>
            </w:pPr>
            <w:r>
              <w:rPr>
                <w:rFonts w:hint="default" w:ascii="宋体" w:hAnsi="宋体" w:cs="宋体"/>
                <w:color w:val="auto"/>
                <w:sz w:val="21"/>
                <w:szCs w:val="21"/>
              </w:rPr>
              <w:t>序号</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5FC1ACA1">
            <w:pPr>
              <w:spacing w:line="360" w:lineRule="auto"/>
              <w:jc w:val="center"/>
              <w:rPr>
                <w:rFonts w:hint="default" w:ascii="宋体" w:hAnsi="宋体" w:cs="宋体"/>
                <w:color w:val="auto"/>
                <w:sz w:val="21"/>
                <w:szCs w:val="21"/>
              </w:rPr>
            </w:pPr>
            <w:r>
              <w:rPr>
                <w:rFonts w:hint="default" w:ascii="宋体" w:hAnsi="宋体" w:cs="宋体"/>
                <w:color w:val="auto"/>
                <w:sz w:val="21"/>
                <w:szCs w:val="21"/>
              </w:rPr>
              <w:t>商务要求条目</w:t>
            </w: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5E60A1B1">
            <w:pPr>
              <w:spacing w:line="360" w:lineRule="auto"/>
              <w:jc w:val="center"/>
              <w:rPr>
                <w:rFonts w:hint="default" w:ascii="宋体" w:hAnsi="宋体" w:cs="宋体"/>
                <w:color w:val="auto"/>
                <w:sz w:val="21"/>
                <w:szCs w:val="21"/>
              </w:rPr>
            </w:pPr>
            <w:r>
              <w:rPr>
                <w:rFonts w:hint="default" w:ascii="宋体" w:hAnsi="宋体" w:cs="宋体"/>
                <w:color w:val="auto"/>
                <w:sz w:val="21"/>
                <w:szCs w:val="21"/>
              </w:rPr>
              <w:t>招标文件中的</w:t>
            </w:r>
          </w:p>
          <w:p w14:paraId="24091C0D">
            <w:pPr>
              <w:spacing w:line="360" w:lineRule="auto"/>
              <w:jc w:val="center"/>
              <w:rPr>
                <w:rFonts w:hint="default" w:ascii="宋体" w:hAnsi="宋体" w:cs="宋体"/>
                <w:color w:val="auto"/>
                <w:sz w:val="21"/>
                <w:szCs w:val="21"/>
              </w:rPr>
            </w:pPr>
            <w:r>
              <w:rPr>
                <w:rFonts w:hint="default" w:ascii="宋体" w:hAnsi="宋体" w:cs="宋体"/>
                <w:color w:val="auto"/>
                <w:sz w:val="21"/>
                <w:szCs w:val="21"/>
              </w:rPr>
              <w:t>商务要求</w:t>
            </w: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08B40778">
            <w:pPr>
              <w:spacing w:line="360" w:lineRule="auto"/>
              <w:jc w:val="center"/>
              <w:rPr>
                <w:rFonts w:hint="default" w:ascii="宋体" w:hAnsi="宋体" w:cs="宋体"/>
                <w:color w:val="auto"/>
                <w:sz w:val="21"/>
                <w:szCs w:val="21"/>
              </w:rPr>
            </w:pPr>
            <w:r>
              <w:rPr>
                <w:rFonts w:hint="default" w:ascii="宋体" w:hAnsi="宋体" w:cs="宋体"/>
                <w:color w:val="auto"/>
                <w:sz w:val="21"/>
                <w:szCs w:val="21"/>
              </w:rPr>
              <w:t>投标人的承诺或说明</w:t>
            </w: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5E55EA9">
            <w:pPr>
              <w:spacing w:line="360" w:lineRule="auto"/>
              <w:jc w:val="center"/>
              <w:rPr>
                <w:rFonts w:hint="default" w:ascii="宋体" w:hAnsi="宋体" w:cs="宋体"/>
                <w:color w:val="auto"/>
                <w:sz w:val="21"/>
                <w:szCs w:val="21"/>
              </w:rPr>
            </w:pPr>
            <w:r>
              <w:rPr>
                <w:rFonts w:hint="default" w:ascii="宋体" w:hAnsi="宋体" w:cs="宋体"/>
                <w:color w:val="auto"/>
                <w:sz w:val="21"/>
                <w:szCs w:val="21"/>
              </w:rPr>
              <w:t>偏离情况</w:t>
            </w:r>
          </w:p>
          <w:p w14:paraId="2757B606">
            <w:pPr>
              <w:spacing w:line="360" w:lineRule="auto"/>
              <w:jc w:val="center"/>
              <w:rPr>
                <w:rFonts w:hint="default" w:ascii="宋体" w:hAnsi="宋体" w:cs="宋体"/>
                <w:color w:val="auto"/>
                <w:sz w:val="21"/>
                <w:szCs w:val="21"/>
              </w:rPr>
            </w:pPr>
            <w:r>
              <w:rPr>
                <w:rFonts w:hint="default" w:ascii="宋体" w:hAnsi="宋体" w:cs="宋体"/>
                <w:color w:val="auto"/>
                <w:sz w:val="21"/>
                <w:szCs w:val="21"/>
              </w:rPr>
              <w:t>（+/-/=）</w:t>
            </w:r>
          </w:p>
        </w:tc>
      </w:tr>
      <w:tr w14:paraId="06A09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120D63A5">
            <w:pPr>
              <w:spacing w:line="360" w:lineRule="auto"/>
              <w:jc w:val="center"/>
              <w:rPr>
                <w:rFonts w:hint="default" w:ascii="宋体" w:hAnsi="宋体" w:cs="宋体"/>
                <w:color w:val="auto"/>
                <w:sz w:val="21"/>
                <w:szCs w:val="21"/>
              </w:rPr>
            </w:pPr>
            <w:r>
              <w:rPr>
                <w:rFonts w:hint="default" w:ascii="宋体" w:hAnsi="宋体" w:cs="宋体"/>
                <w:color w:val="auto"/>
                <w:sz w:val="21"/>
                <w:szCs w:val="21"/>
              </w:rPr>
              <w:t>1</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31D5963E">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735147C9">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2124CC95">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164CE037">
            <w:pPr>
              <w:spacing w:line="360" w:lineRule="auto"/>
              <w:rPr>
                <w:rFonts w:hint="default" w:ascii="宋体" w:hAnsi="宋体" w:cs="宋体"/>
                <w:color w:val="auto"/>
                <w:sz w:val="21"/>
                <w:szCs w:val="21"/>
              </w:rPr>
            </w:pPr>
          </w:p>
        </w:tc>
      </w:tr>
      <w:tr w14:paraId="4B8D7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21E79CBD">
            <w:pPr>
              <w:spacing w:line="360" w:lineRule="auto"/>
              <w:jc w:val="center"/>
              <w:rPr>
                <w:rFonts w:hint="default" w:ascii="宋体" w:hAnsi="宋体" w:cs="宋体"/>
                <w:color w:val="auto"/>
                <w:sz w:val="21"/>
                <w:szCs w:val="21"/>
              </w:rPr>
            </w:pPr>
            <w:r>
              <w:rPr>
                <w:rFonts w:hint="default" w:ascii="宋体" w:hAnsi="宋体" w:cs="宋体"/>
                <w:color w:val="auto"/>
                <w:sz w:val="21"/>
                <w:szCs w:val="21"/>
              </w:rPr>
              <w:t>2</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7EF04C55">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053A1DA4">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114A0B12">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3BE92887">
            <w:pPr>
              <w:spacing w:line="360" w:lineRule="auto"/>
              <w:rPr>
                <w:rFonts w:hint="default" w:ascii="宋体" w:hAnsi="宋体" w:cs="宋体"/>
                <w:color w:val="auto"/>
                <w:sz w:val="21"/>
                <w:szCs w:val="21"/>
              </w:rPr>
            </w:pPr>
          </w:p>
        </w:tc>
      </w:tr>
      <w:tr w14:paraId="6C28C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377969FF">
            <w:pPr>
              <w:spacing w:line="360" w:lineRule="auto"/>
              <w:jc w:val="center"/>
              <w:rPr>
                <w:rFonts w:hint="default" w:ascii="宋体" w:hAnsi="宋体" w:cs="宋体"/>
                <w:color w:val="auto"/>
                <w:sz w:val="21"/>
                <w:szCs w:val="21"/>
              </w:rPr>
            </w:pPr>
            <w:r>
              <w:rPr>
                <w:rFonts w:hint="default" w:ascii="宋体" w:hAnsi="宋体" w:cs="宋体"/>
                <w:color w:val="auto"/>
                <w:sz w:val="21"/>
                <w:szCs w:val="21"/>
              </w:rPr>
              <w:t>3</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0E084318">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647B0B0">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63C2C81E">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570FB658">
            <w:pPr>
              <w:spacing w:line="360" w:lineRule="auto"/>
              <w:rPr>
                <w:rFonts w:hint="default" w:ascii="宋体" w:hAnsi="宋体" w:cs="宋体"/>
                <w:color w:val="auto"/>
                <w:sz w:val="21"/>
                <w:szCs w:val="21"/>
              </w:rPr>
            </w:pPr>
          </w:p>
        </w:tc>
      </w:tr>
      <w:tr w14:paraId="26F7D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0E097EE2">
            <w:pPr>
              <w:spacing w:line="360" w:lineRule="auto"/>
              <w:jc w:val="center"/>
              <w:rPr>
                <w:rFonts w:hint="default" w:ascii="宋体" w:hAnsi="宋体" w:cs="宋体"/>
                <w:color w:val="auto"/>
                <w:sz w:val="21"/>
                <w:szCs w:val="21"/>
              </w:rPr>
            </w:pPr>
            <w:r>
              <w:rPr>
                <w:rFonts w:hint="default" w:ascii="宋体" w:hAnsi="宋体" w:cs="宋体"/>
                <w:color w:val="auto"/>
                <w:sz w:val="21"/>
                <w:szCs w:val="21"/>
              </w:rPr>
              <w:t>4</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16CE4DF0">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D47D52E">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591F427">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0A9F0BD9">
            <w:pPr>
              <w:spacing w:line="360" w:lineRule="auto"/>
              <w:rPr>
                <w:rFonts w:hint="default" w:ascii="宋体" w:hAnsi="宋体" w:cs="宋体"/>
                <w:color w:val="auto"/>
                <w:sz w:val="21"/>
                <w:szCs w:val="21"/>
              </w:rPr>
            </w:pPr>
          </w:p>
        </w:tc>
      </w:tr>
      <w:tr w14:paraId="222B0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5AE4A247">
            <w:pPr>
              <w:spacing w:line="360" w:lineRule="auto"/>
              <w:jc w:val="center"/>
              <w:rPr>
                <w:rFonts w:hint="default" w:ascii="宋体" w:hAnsi="宋体" w:cs="宋体"/>
                <w:color w:val="auto"/>
                <w:sz w:val="21"/>
                <w:szCs w:val="21"/>
              </w:rPr>
            </w:pPr>
            <w:r>
              <w:rPr>
                <w:rFonts w:hint="default" w:ascii="宋体" w:hAnsi="宋体" w:cs="宋体"/>
                <w:color w:val="auto"/>
                <w:sz w:val="21"/>
                <w:szCs w:val="21"/>
              </w:rPr>
              <w:t>5</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49FE59FE">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7FA6EF3">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7450CDF4">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317DE6ED">
            <w:pPr>
              <w:spacing w:line="360" w:lineRule="auto"/>
              <w:rPr>
                <w:rFonts w:hint="default" w:ascii="宋体" w:hAnsi="宋体" w:cs="宋体"/>
                <w:color w:val="auto"/>
                <w:sz w:val="21"/>
                <w:szCs w:val="21"/>
              </w:rPr>
            </w:pPr>
          </w:p>
        </w:tc>
      </w:tr>
      <w:tr w14:paraId="69624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718381F1">
            <w:pPr>
              <w:spacing w:line="360" w:lineRule="auto"/>
              <w:jc w:val="center"/>
              <w:rPr>
                <w:rFonts w:hint="default" w:ascii="宋体" w:hAnsi="宋体" w:cs="宋体"/>
                <w:color w:val="auto"/>
                <w:sz w:val="21"/>
                <w:szCs w:val="21"/>
              </w:rPr>
            </w:pPr>
            <w:r>
              <w:rPr>
                <w:rFonts w:hint="default" w:ascii="宋体" w:hAnsi="宋体" w:cs="宋体"/>
                <w:color w:val="auto"/>
                <w:sz w:val="21"/>
                <w:szCs w:val="21"/>
              </w:rPr>
              <w:t>6</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53790250">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4C2B3BE0">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29A49F42">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72924E53">
            <w:pPr>
              <w:spacing w:line="360" w:lineRule="auto"/>
              <w:rPr>
                <w:rFonts w:hint="default" w:ascii="宋体" w:hAnsi="宋体" w:cs="宋体"/>
                <w:color w:val="auto"/>
                <w:sz w:val="21"/>
                <w:szCs w:val="21"/>
              </w:rPr>
            </w:pPr>
          </w:p>
        </w:tc>
      </w:tr>
      <w:tr w14:paraId="27BDF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3F410A0E">
            <w:pPr>
              <w:spacing w:line="360" w:lineRule="auto"/>
              <w:jc w:val="center"/>
              <w:rPr>
                <w:rFonts w:hint="default" w:ascii="宋体" w:hAnsi="宋体" w:cs="宋体"/>
                <w:color w:val="auto"/>
                <w:sz w:val="21"/>
                <w:szCs w:val="21"/>
              </w:rPr>
            </w:pPr>
            <w:r>
              <w:rPr>
                <w:rFonts w:hint="default" w:ascii="宋体" w:hAnsi="宋体" w:cs="宋体"/>
                <w:color w:val="auto"/>
                <w:sz w:val="21"/>
                <w:szCs w:val="21"/>
              </w:rPr>
              <w:t>7</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3C12D42F">
            <w:pPr>
              <w:spacing w:line="360" w:lineRule="auto"/>
              <w:rPr>
                <w:rFonts w:hint="default" w:ascii="宋体" w:hAnsi="宋体" w:cs="宋体"/>
                <w:color w:val="auto"/>
                <w:sz w:val="21"/>
                <w:szCs w:val="21"/>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2CF9FC15">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538CBAE6">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165C8AE9">
            <w:pPr>
              <w:spacing w:line="360" w:lineRule="auto"/>
              <w:rPr>
                <w:rFonts w:hint="default" w:ascii="宋体" w:hAnsi="宋体" w:cs="宋体"/>
                <w:color w:val="auto"/>
                <w:sz w:val="21"/>
                <w:szCs w:val="21"/>
              </w:rPr>
            </w:pPr>
          </w:p>
        </w:tc>
      </w:tr>
      <w:tr w14:paraId="3AB201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160626E8">
            <w:pPr>
              <w:spacing w:line="360" w:lineRule="auto"/>
              <w:jc w:val="center"/>
              <w:rPr>
                <w:rFonts w:hint="default" w:ascii="宋体" w:hAnsi="宋体" w:cs="宋体"/>
                <w:color w:val="auto"/>
                <w:sz w:val="21"/>
                <w:szCs w:val="21"/>
              </w:rPr>
            </w:pPr>
            <w:r>
              <w:rPr>
                <w:rFonts w:hint="default" w:ascii="宋体" w:hAnsi="宋体" w:cs="宋体"/>
                <w:color w:val="auto"/>
                <w:sz w:val="21"/>
                <w:szCs w:val="21"/>
              </w:rPr>
              <w:t>8</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422C30C8">
            <w:pPr>
              <w:spacing w:line="360" w:lineRule="auto"/>
              <w:rPr>
                <w:rFonts w:hint="default" w:ascii="宋体" w:hAnsi="宋体" w:cs="宋体"/>
                <w:color w:val="auto"/>
                <w:sz w:val="21"/>
                <w:szCs w:val="21"/>
              </w:rPr>
            </w:pPr>
            <w:r>
              <w:rPr>
                <w:rFonts w:hint="default" w:ascii="宋体" w:hAnsi="宋体" w:cs="宋体"/>
                <w:color w:val="auto"/>
                <w:sz w:val="21"/>
                <w:szCs w:val="21"/>
              </w:rPr>
              <w:t>（本表可根据需要自行添加行）</w:t>
            </w: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5B55E992">
            <w:pPr>
              <w:spacing w:line="360" w:lineRule="auto"/>
              <w:rPr>
                <w:rFonts w:hint="default" w:ascii="宋体" w:hAnsi="宋体" w:cs="宋体"/>
                <w:color w:val="auto"/>
                <w:sz w:val="21"/>
                <w:szCs w:val="21"/>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202E5C64">
            <w:pPr>
              <w:spacing w:line="360" w:lineRule="auto"/>
              <w:rPr>
                <w:rFonts w:hint="default" w:ascii="宋体" w:hAnsi="宋体" w:cs="宋体"/>
                <w:color w:val="auto"/>
                <w:sz w:val="21"/>
                <w:szCs w:val="21"/>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0EFD9B3">
            <w:pPr>
              <w:spacing w:line="360" w:lineRule="auto"/>
              <w:rPr>
                <w:rFonts w:hint="default" w:ascii="宋体" w:hAnsi="宋体" w:cs="宋体"/>
                <w:color w:val="auto"/>
                <w:sz w:val="21"/>
                <w:szCs w:val="21"/>
              </w:rPr>
            </w:pPr>
          </w:p>
        </w:tc>
      </w:tr>
    </w:tbl>
    <w:p w14:paraId="7DAF4D5B">
      <w:pPr>
        <w:spacing w:line="360" w:lineRule="auto"/>
        <w:ind w:firstLine="480" w:firstLineChars="200"/>
        <w:rPr>
          <w:rFonts w:hint="default" w:ascii="宋体" w:hAnsi="宋体"/>
          <w:sz w:val="24"/>
          <w:szCs w:val="24"/>
        </w:rPr>
      </w:pPr>
      <w:r>
        <w:rPr>
          <w:rFonts w:hint="default" w:ascii="宋体" w:hAnsi="宋体"/>
          <w:sz w:val="24"/>
          <w:szCs w:val="24"/>
        </w:rPr>
        <w:t xml:space="preserve">投标人名称（加盖CA电子签章）： </w:t>
      </w:r>
      <w:r>
        <w:rPr>
          <w:rFonts w:hint="default" w:ascii="宋体" w:hAnsi="宋体"/>
          <w:sz w:val="24"/>
          <w:szCs w:val="24"/>
          <w:u w:val="single"/>
        </w:rPr>
        <w:t xml:space="preserve">                       </w:t>
      </w:r>
    </w:p>
    <w:p w14:paraId="102E49A8">
      <w:pPr>
        <w:pStyle w:val="24"/>
        <w:spacing w:line="360" w:lineRule="auto"/>
        <w:ind w:firstLine="480" w:firstLineChars="200"/>
        <w:rPr>
          <w:rFonts w:hint="default"/>
          <w:sz w:val="24"/>
          <w:szCs w:val="24"/>
        </w:rPr>
      </w:pPr>
      <w:r>
        <w:rPr>
          <w:rFonts w:hint="default"/>
          <w:sz w:val="24"/>
          <w:szCs w:val="24"/>
        </w:rPr>
        <w:t xml:space="preserve">法定代表人或授权代表（签字或签章）： </w:t>
      </w:r>
      <w:r>
        <w:rPr>
          <w:rFonts w:hint="default"/>
          <w:sz w:val="24"/>
          <w:szCs w:val="24"/>
          <w:u w:val="single"/>
        </w:rPr>
        <w:t>                 </w:t>
      </w:r>
      <w:r>
        <w:rPr>
          <w:rFonts w:hint="default"/>
          <w:sz w:val="24"/>
          <w:szCs w:val="24"/>
        </w:rPr>
        <w:t xml:space="preserve">                  </w:t>
      </w:r>
    </w:p>
    <w:p w14:paraId="343DB8BC">
      <w:pPr>
        <w:spacing w:line="360" w:lineRule="auto"/>
        <w:ind w:firstLine="480" w:firstLineChars="200"/>
        <w:rPr>
          <w:rFonts w:hint="default" w:ascii="宋体" w:hAnsi="宋体"/>
          <w:sz w:val="24"/>
          <w:szCs w:val="24"/>
        </w:rPr>
      </w:pPr>
      <w:r>
        <w:rPr>
          <w:rFonts w:hint="default" w:ascii="宋体" w:hAnsi="宋体"/>
          <w:sz w:val="24"/>
          <w:szCs w:val="24"/>
        </w:rPr>
        <w:t>日期：  年月日</w:t>
      </w:r>
    </w:p>
    <w:p w14:paraId="497A637A">
      <w:pPr>
        <w:spacing w:line="360" w:lineRule="auto"/>
        <w:ind w:firstLine="480"/>
        <w:rPr>
          <w:rFonts w:hint="default" w:ascii="宋体" w:hAnsi="宋体" w:cs="宋体"/>
          <w:color w:val="auto"/>
          <w:sz w:val="24"/>
          <w:szCs w:val="21"/>
        </w:rPr>
      </w:pPr>
    </w:p>
    <w:p w14:paraId="5FE478D7">
      <w:pPr>
        <w:ind w:firstLine="480"/>
        <w:rPr>
          <w:rFonts w:hint="default" w:ascii="宋体" w:hAnsi="宋体" w:cs="宋体"/>
          <w:color w:val="auto"/>
          <w:sz w:val="21"/>
          <w:szCs w:val="18"/>
        </w:rPr>
      </w:pPr>
      <w:r>
        <w:rPr>
          <w:rFonts w:hint="default" w:ascii="宋体" w:hAnsi="宋体" w:cs="宋体"/>
          <w:color w:val="auto"/>
          <w:sz w:val="21"/>
          <w:szCs w:val="18"/>
        </w:rPr>
        <w:t>填写说明：</w:t>
      </w:r>
    </w:p>
    <w:p w14:paraId="7A08F123">
      <w:pPr>
        <w:ind w:firstLine="420" w:firstLineChars="200"/>
        <w:rPr>
          <w:rFonts w:hint="default" w:ascii="宋体" w:hAnsi="宋体" w:cs="宋体"/>
          <w:color w:val="auto"/>
          <w:sz w:val="21"/>
          <w:szCs w:val="18"/>
        </w:rPr>
      </w:pPr>
      <w:r>
        <w:rPr>
          <w:rFonts w:hint="default" w:ascii="宋体" w:hAnsi="宋体" w:cs="宋体"/>
          <w:color w:val="auto"/>
          <w:sz w:val="21"/>
          <w:szCs w:val="18"/>
        </w:rPr>
        <w:t>①此表为表样，行数可自行添加，但表式不变。</w:t>
      </w:r>
    </w:p>
    <w:p w14:paraId="04FDF709">
      <w:pPr>
        <w:ind w:firstLine="420" w:firstLineChars="200"/>
        <w:rPr>
          <w:rFonts w:hint="default" w:ascii="宋体" w:hAnsi="宋体" w:cs="宋体"/>
          <w:color w:val="auto"/>
          <w:sz w:val="21"/>
          <w:szCs w:val="18"/>
        </w:rPr>
      </w:pPr>
      <w:r>
        <w:rPr>
          <w:rFonts w:hint="default" w:ascii="宋体" w:hAnsi="宋体" w:cs="宋体"/>
          <w:color w:val="auto"/>
          <w:sz w:val="21"/>
          <w:szCs w:val="18"/>
        </w:rPr>
        <w:t>②是否偏离用符号“+、-”分别表示正偏离、负偏离。</w:t>
      </w:r>
    </w:p>
    <w:p w14:paraId="5C550BC9">
      <w:pPr>
        <w:ind w:firstLine="420" w:firstLineChars="200"/>
        <w:rPr>
          <w:rFonts w:hint="default" w:ascii="宋体" w:hAnsi="宋体" w:cs="宋体"/>
          <w:color w:val="auto"/>
          <w:sz w:val="21"/>
          <w:szCs w:val="18"/>
        </w:rPr>
      </w:pPr>
      <w:r>
        <w:rPr>
          <w:rFonts w:hint="default" w:ascii="宋体" w:hAnsi="宋体" w:cs="宋体"/>
          <w:color w:val="auto"/>
          <w:sz w:val="21"/>
          <w:szCs w:val="18"/>
        </w:rPr>
        <w:t>③供应商必须仔细阅读本采购文件中所有商务要求，并列入上表。</w:t>
      </w:r>
    </w:p>
    <w:p w14:paraId="4CBA631B">
      <w:pPr>
        <w:ind w:firstLine="420" w:firstLineChars="200"/>
        <w:rPr>
          <w:rFonts w:hint="default" w:ascii="宋体" w:hAnsi="宋体" w:cs="宋体"/>
          <w:color w:val="auto"/>
          <w:sz w:val="21"/>
          <w:szCs w:val="18"/>
        </w:rPr>
      </w:pPr>
      <w:r>
        <w:rPr>
          <w:rFonts w:hint="default" w:ascii="宋体" w:hAnsi="宋体" w:cs="宋体"/>
          <w:color w:val="auto"/>
          <w:sz w:val="21"/>
          <w:szCs w:val="18"/>
        </w:rPr>
        <w:t>④若响应文件中出现与此表表述不一致的，以此表为准。</w:t>
      </w:r>
    </w:p>
    <w:p w14:paraId="317FFF27">
      <w:pPr>
        <w:pStyle w:val="59"/>
        <w:numPr>
          <w:ilvl w:val="0"/>
          <w:numId w:val="0"/>
        </w:numPr>
        <w:spacing w:line="360" w:lineRule="auto"/>
        <w:ind w:left="0" w:firstLine="0"/>
        <w:jc w:val="center"/>
        <w:outlineLvl w:val="9"/>
        <w:rPr>
          <w:rFonts w:hint="default" w:ascii="宋体" w:hAnsi="宋体" w:cs="宋体"/>
          <w:color w:val="auto"/>
          <w:sz w:val="24"/>
          <w:szCs w:val="28"/>
        </w:rPr>
      </w:pPr>
    </w:p>
    <w:p w14:paraId="5A1ED42C">
      <w:pPr>
        <w:pStyle w:val="59"/>
        <w:numPr>
          <w:ilvl w:val="0"/>
          <w:numId w:val="0"/>
        </w:numPr>
        <w:spacing w:line="360" w:lineRule="auto"/>
        <w:ind w:left="0" w:firstLine="0"/>
        <w:jc w:val="center"/>
        <w:outlineLvl w:val="9"/>
        <w:rPr>
          <w:rFonts w:hint="default" w:ascii="宋体" w:hAnsi="宋体" w:cs="宋体"/>
          <w:color w:val="auto"/>
          <w:sz w:val="24"/>
          <w:szCs w:val="28"/>
        </w:rPr>
      </w:pPr>
    </w:p>
    <w:p w14:paraId="414EF251">
      <w:pPr>
        <w:pStyle w:val="59"/>
        <w:numPr>
          <w:ilvl w:val="0"/>
          <w:numId w:val="0"/>
        </w:numPr>
        <w:spacing w:line="360" w:lineRule="auto"/>
        <w:ind w:left="0" w:firstLine="0"/>
        <w:jc w:val="center"/>
        <w:outlineLvl w:val="9"/>
        <w:rPr>
          <w:rFonts w:hint="default" w:ascii="宋体" w:hAnsi="宋体" w:cs="宋体"/>
          <w:color w:val="auto"/>
          <w:sz w:val="24"/>
          <w:szCs w:val="28"/>
        </w:rPr>
      </w:pPr>
    </w:p>
    <w:p w14:paraId="1C9A0AF0">
      <w:pPr>
        <w:rPr>
          <w:rFonts w:hint="default" w:ascii="宋体"/>
          <w:sz w:val="21"/>
          <w:szCs w:val="21"/>
        </w:rPr>
      </w:pPr>
    </w:p>
    <w:p w14:paraId="5A0D6028">
      <w:pPr>
        <w:rPr>
          <w:rFonts w:hint="default" w:ascii="宋体"/>
          <w:sz w:val="21"/>
          <w:szCs w:val="21"/>
        </w:rPr>
      </w:pPr>
    </w:p>
    <w:p w14:paraId="50130DDC">
      <w:pPr>
        <w:rPr>
          <w:rFonts w:hint="default" w:ascii="宋体"/>
          <w:sz w:val="21"/>
          <w:szCs w:val="21"/>
        </w:rPr>
      </w:pPr>
    </w:p>
    <w:p w14:paraId="0B1E5681">
      <w:pPr>
        <w:rPr>
          <w:rFonts w:hint="default" w:ascii="宋体"/>
          <w:sz w:val="21"/>
          <w:szCs w:val="21"/>
        </w:rPr>
      </w:pPr>
    </w:p>
    <w:p w14:paraId="4529359B">
      <w:pPr>
        <w:pStyle w:val="59"/>
        <w:numPr>
          <w:ilvl w:val="0"/>
          <w:numId w:val="0"/>
        </w:numPr>
        <w:spacing w:line="360" w:lineRule="auto"/>
        <w:jc w:val="center"/>
        <w:outlineLvl w:val="0"/>
        <w:rPr>
          <w:rFonts w:hint="eastAsia"/>
          <w:lang w:val="en-US" w:eastAsia="zh-CN"/>
        </w:rPr>
        <w:sectPr>
          <w:pgSz w:w="11906" w:h="16838"/>
          <w:pgMar w:top="1253" w:right="1253" w:bottom="1253" w:left="1253" w:header="624" w:footer="992" w:gutter="0"/>
          <w:lnNumType w:countBy="0" w:distance="360"/>
          <w:pgNumType w:fmt="decimal"/>
          <w:cols w:space="720" w:num="1"/>
          <w:docGrid w:type="lines" w:linePitch="319" w:charSpace="0"/>
        </w:sectPr>
      </w:pPr>
      <w:bookmarkStart w:id="216" w:name="_Toc10794"/>
      <w:bookmarkStart w:id="217" w:name="_Toc9503"/>
      <w:bookmarkStart w:id="218" w:name="_Toc28430"/>
      <w:bookmarkStart w:id="219" w:name="_Toc10267"/>
      <w:bookmarkStart w:id="220" w:name="_Toc19834"/>
      <w:bookmarkStart w:id="221" w:name="_Toc1350"/>
      <w:bookmarkStart w:id="222" w:name="_Toc10999"/>
      <w:bookmarkStart w:id="223" w:name="_Toc20036"/>
      <w:r>
        <w:rPr>
          <w:rFonts w:hint="eastAsia" w:ascii="宋体" w:hAnsi="宋体" w:cs="宋体"/>
          <w:color w:val="auto"/>
          <w:sz w:val="30"/>
          <w:szCs w:val="30"/>
          <w:lang w:val="en-US" w:eastAsia="zh-CN"/>
        </w:rPr>
        <w:t>八</w:t>
      </w:r>
      <w:r>
        <w:rPr>
          <w:rFonts w:hint="default" w:ascii="宋体" w:hAnsi="宋体" w:cs="宋体"/>
          <w:color w:val="auto"/>
          <w:sz w:val="30"/>
          <w:szCs w:val="30"/>
        </w:rPr>
        <w:t>：</w:t>
      </w:r>
      <w:r>
        <w:rPr>
          <w:rFonts w:hint="eastAsia" w:ascii="宋体" w:hAnsi="宋体" w:cs="宋体"/>
          <w:color w:val="auto"/>
          <w:sz w:val="30"/>
          <w:szCs w:val="30"/>
          <w:lang w:val="en-US" w:eastAsia="zh-CN"/>
        </w:rPr>
        <w:t>业绩（</w:t>
      </w:r>
      <w:r>
        <w:rPr>
          <w:rFonts w:hint="eastAsia" w:ascii="宋体" w:hAnsi="宋体" w:eastAsia="宋体" w:cs="宋体"/>
          <w:snapToGrid w:val="0"/>
          <w:color w:val="000000"/>
          <w:kern w:val="0"/>
          <w:lang w:val="en-US" w:eastAsia="zh-CN"/>
        </w:rPr>
        <w:t>加盖电子公章</w:t>
      </w:r>
      <w:r>
        <w:rPr>
          <w:rFonts w:hint="eastAsia" w:ascii="宋体" w:hAnsi="宋体" w:eastAsia="宋体" w:cs="宋体"/>
          <w:snapToGrid w:val="0"/>
          <w:color w:val="000000"/>
          <w:kern w:val="0"/>
          <w:lang w:eastAsia="zh-CN"/>
        </w:rPr>
        <w:t>）</w:t>
      </w:r>
      <w:bookmarkEnd w:id="216"/>
      <w:bookmarkEnd w:id="217"/>
      <w:bookmarkEnd w:id="218"/>
    </w:p>
    <w:p w14:paraId="6E683DCC">
      <w:pPr>
        <w:pStyle w:val="59"/>
        <w:numPr>
          <w:ilvl w:val="0"/>
          <w:numId w:val="0"/>
        </w:numPr>
        <w:spacing w:line="360" w:lineRule="auto"/>
        <w:ind w:left="0" w:firstLine="0"/>
        <w:jc w:val="center"/>
        <w:outlineLvl w:val="0"/>
        <w:rPr>
          <w:rFonts w:hint="default" w:ascii="宋体" w:hAnsi="宋体" w:cs="宋体"/>
          <w:color w:val="auto"/>
          <w:sz w:val="30"/>
          <w:szCs w:val="30"/>
          <w:lang w:val="en-US" w:eastAsia="zh-CN"/>
        </w:rPr>
        <w:sectPr>
          <w:pgSz w:w="11906" w:h="16838"/>
          <w:pgMar w:top="1253" w:right="1253" w:bottom="1253" w:left="1253" w:header="624" w:footer="992" w:gutter="0"/>
          <w:lnNumType w:countBy="0" w:distance="360"/>
          <w:pgNumType w:fmt="decimal"/>
          <w:cols w:space="720" w:num="1"/>
          <w:docGrid w:type="lines" w:linePitch="319" w:charSpace="0"/>
        </w:sectPr>
      </w:pPr>
      <w:bookmarkStart w:id="224" w:name="_Toc13472"/>
      <w:bookmarkStart w:id="225" w:name="_Toc31485"/>
      <w:bookmarkStart w:id="226" w:name="_Toc31968"/>
      <w:r>
        <w:rPr>
          <w:rFonts w:hint="eastAsia" w:ascii="宋体" w:hAnsi="宋体" w:cs="宋体"/>
          <w:color w:val="auto"/>
          <w:sz w:val="30"/>
          <w:szCs w:val="30"/>
          <w:lang w:val="en-US" w:eastAsia="zh-CN"/>
        </w:rPr>
        <w:t>九</w:t>
      </w:r>
      <w:r>
        <w:rPr>
          <w:rFonts w:hint="default" w:ascii="宋体" w:hAnsi="宋体" w:cs="宋体"/>
          <w:color w:val="auto"/>
          <w:sz w:val="30"/>
          <w:szCs w:val="30"/>
        </w:rPr>
        <w:t>：</w:t>
      </w:r>
      <w:r>
        <w:rPr>
          <w:rFonts w:hint="eastAsia" w:ascii="宋体" w:hAnsi="宋体" w:cs="宋体"/>
          <w:color w:val="auto"/>
          <w:sz w:val="30"/>
          <w:szCs w:val="30"/>
          <w:lang w:val="en-US" w:eastAsia="zh-CN"/>
        </w:rPr>
        <w:t>方案与承诺（格式自拟，</w:t>
      </w:r>
      <w:r>
        <w:rPr>
          <w:rFonts w:hint="eastAsia" w:ascii="宋体" w:hAnsi="宋体" w:eastAsia="宋体" w:cs="宋体"/>
          <w:snapToGrid w:val="0"/>
          <w:color w:val="000000"/>
          <w:kern w:val="0"/>
          <w:lang w:val="en-US" w:eastAsia="zh-CN"/>
        </w:rPr>
        <w:t>加盖电子公章</w:t>
      </w:r>
      <w:r>
        <w:rPr>
          <w:rFonts w:hint="eastAsia" w:ascii="宋体" w:hAnsi="宋体" w:cs="宋体"/>
          <w:color w:val="auto"/>
          <w:sz w:val="30"/>
          <w:szCs w:val="30"/>
          <w:lang w:val="en-US" w:eastAsia="zh-CN"/>
        </w:rPr>
        <w:t>）</w:t>
      </w:r>
      <w:bookmarkEnd w:id="224"/>
      <w:bookmarkEnd w:id="225"/>
      <w:bookmarkEnd w:id="226"/>
    </w:p>
    <w:p w14:paraId="5A3C6D23">
      <w:pPr>
        <w:rPr>
          <w:rFonts w:hint="eastAsia"/>
          <w:lang w:eastAsia="zh-CN"/>
        </w:rPr>
      </w:pPr>
    </w:p>
    <w:p w14:paraId="3639585A">
      <w:pPr>
        <w:pStyle w:val="59"/>
        <w:numPr>
          <w:ilvl w:val="0"/>
          <w:numId w:val="0"/>
        </w:numPr>
        <w:spacing w:line="360" w:lineRule="auto"/>
        <w:ind w:left="0" w:firstLine="0"/>
        <w:jc w:val="center"/>
        <w:outlineLvl w:val="0"/>
        <w:rPr>
          <w:rFonts w:hint="default" w:ascii="宋体" w:hAnsi="宋体" w:cs="宋体"/>
          <w:color w:val="auto"/>
          <w:sz w:val="30"/>
          <w:szCs w:val="30"/>
        </w:rPr>
      </w:pPr>
      <w:bookmarkStart w:id="227" w:name="_Toc12589"/>
      <w:bookmarkStart w:id="228" w:name="_Toc29802"/>
      <w:bookmarkStart w:id="229" w:name="_Toc29376"/>
      <w:r>
        <w:rPr>
          <w:rFonts w:hint="eastAsia" w:ascii="宋体" w:hAnsi="宋体" w:cs="宋体"/>
          <w:color w:val="auto"/>
          <w:sz w:val="36"/>
          <w:szCs w:val="36"/>
          <w:lang w:val="en-US" w:eastAsia="zh-CN"/>
        </w:rPr>
        <w:t>十</w:t>
      </w:r>
      <w:r>
        <w:rPr>
          <w:rFonts w:hint="default" w:ascii="宋体" w:hAnsi="宋体" w:cs="宋体"/>
          <w:color w:val="auto"/>
          <w:sz w:val="30"/>
          <w:szCs w:val="30"/>
        </w:rPr>
        <w:t>：具备履行合同所必需的设备和专业技术能力的书面声明</w:t>
      </w:r>
      <w:bookmarkEnd w:id="219"/>
      <w:bookmarkEnd w:id="220"/>
      <w:bookmarkEnd w:id="221"/>
      <w:bookmarkEnd w:id="222"/>
      <w:bookmarkEnd w:id="223"/>
      <w:bookmarkEnd w:id="227"/>
      <w:bookmarkEnd w:id="228"/>
      <w:bookmarkEnd w:id="229"/>
    </w:p>
    <w:p w14:paraId="0A86E71C">
      <w:pPr>
        <w:spacing w:line="360" w:lineRule="auto"/>
        <w:ind w:firstLine="480"/>
        <w:rPr>
          <w:rFonts w:hint="default" w:ascii="宋体" w:hAnsi="宋体" w:cs="宋体"/>
          <w:color w:val="auto"/>
          <w:sz w:val="24"/>
          <w:szCs w:val="24"/>
        </w:rPr>
      </w:pPr>
    </w:p>
    <w:p w14:paraId="74580A42">
      <w:pPr>
        <w:spacing w:line="360" w:lineRule="auto"/>
        <w:ind w:firstLine="480"/>
        <w:rPr>
          <w:rFonts w:hint="default" w:ascii="宋体" w:hAnsi="宋体" w:cs="宋体"/>
          <w:color w:val="auto"/>
          <w:sz w:val="24"/>
          <w:szCs w:val="24"/>
        </w:rPr>
      </w:pPr>
      <w:r>
        <w:rPr>
          <w:rFonts w:hint="default" w:ascii="宋体" w:hAnsi="宋体" w:cs="宋体"/>
          <w:color w:val="auto"/>
          <w:sz w:val="24"/>
          <w:szCs w:val="24"/>
        </w:rPr>
        <w:t>我公司郑重声明：我公司具备履行本项采购合同所必需的设备和专业技术能力，为履行本项采购合同我公司具备如下主要设备和主要专业技术能力：</w:t>
      </w:r>
    </w:p>
    <w:p w14:paraId="383B329D">
      <w:pPr>
        <w:spacing w:line="360" w:lineRule="auto"/>
        <w:ind w:firstLine="480"/>
        <w:rPr>
          <w:rFonts w:hint="default" w:ascii="宋体" w:hAnsi="宋体" w:cs="宋体"/>
          <w:color w:val="auto"/>
          <w:sz w:val="24"/>
          <w:szCs w:val="24"/>
        </w:rPr>
      </w:pPr>
      <w:r>
        <w:rPr>
          <w:rFonts w:hint="default" w:ascii="宋体" w:hAnsi="宋体" w:cs="宋体"/>
          <w:color w:val="auto"/>
          <w:sz w:val="24"/>
          <w:szCs w:val="24"/>
        </w:rPr>
        <w:t xml:space="preserve">主要设备有： </w:t>
      </w:r>
      <w:r>
        <w:rPr>
          <w:rFonts w:hint="default" w:ascii="宋体" w:hAnsi="宋体" w:cs="宋体"/>
          <w:color w:val="auto"/>
          <w:sz w:val="24"/>
          <w:szCs w:val="24"/>
          <w:u w:val="single"/>
        </w:rPr>
        <w:t xml:space="preserve">                             </w:t>
      </w:r>
      <w:r>
        <w:rPr>
          <w:rFonts w:hint="default" w:ascii="宋体" w:hAnsi="宋体" w:cs="宋体"/>
          <w:color w:val="auto"/>
          <w:sz w:val="24"/>
          <w:szCs w:val="24"/>
        </w:rPr>
        <w:t xml:space="preserve">  。</w:t>
      </w:r>
    </w:p>
    <w:p w14:paraId="78BBAEC4">
      <w:pPr>
        <w:spacing w:line="360" w:lineRule="auto"/>
        <w:ind w:firstLine="480"/>
        <w:rPr>
          <w:rFonts w:hint="default" w:ascii="宋体" w:hAnsi="宋体" w:cs="宋体"/>
          <w:color w:val="auto"/>
          <w:sz w:val="24"/>
          <w:szCs w:val="24"/>
        </w:rPr>
      </w:pPr>
      <w:r>
        <w:rPr>
          <w:rFonts w:hint="default" w:ascii="宋体" w:hAnsi="宋体" w:cs="宋体"/>
          <w:color w:val="auto"/>
          <w:sz w:val="24"/>
          <w:szCs w:val="24"/>
        </w:rPr>
        <w:t>主要专业技术能力有：</w:t>
      </w:r>
      <w:r>
        <w:rPr>
          <w:rFonts w:hint="default" w:ascii="宋体" w:hAnsi="宋体" w:cs="宋体"/>
          <w:color w:val="auto"/>
          <w:sz w:val="24"/>
          <w:szCs w:val="24"/>
          <w:u w:val="single"/>
        </w:rPr>
        <w:t xml:space="preserve">                      </w:t>
      </w:r>
      <w:r>
        <w:rPr>
          <w:rFonts w:hint="default" w:ascii="宋体" w:hAnsi="宋体" w:cs="宋体"/>
          <w:color w:val="auto"/>
          <w:sz w:val="24"/>
          <w:szCs w:val="24"/>
        </w:rPr>
        <w:t xml:space="preserve">  。</w:t>
      </w:r>
    </w:p>
    <w:p w14:paraId="2ED15223">
      <w:pPr>
        <w:spacing w:line="360" w:lineRule="auto"/>
        <w:ind w:firstLine="480"/>
        <w:rPr>
          <w:rFonts w:hint="default" w:ascii="宋体" w:hAnsi="宋体" w:cs="宋体"/>
          <w:color w:val="auto"/>
          <w:sz w:val="24"/>
          <w:szCs w:val="24"/>
        </w:rPr>
      </w:pPr>
    </w:p>
    <w:p w14:paraId="7317D748">
      <w:pPr>
        <w:spacing w:line="360" w:lineRule="auto"/>
        <w:ind w:firstLine="480"/>
        <w:rPr>
          <w:rFonts w:hint="default" w:ascii="宋体" w:hAnsi="宋体" w:cs="宋体"/>
          <w:color w:val="auto"/>
          <w:sz w:val="24"/>
          <w:szCs w:val="24"/>
        </w:rPr>
      </w:pPr>
    </w:p>
    <w:p w14:paraId="12F626BC">
      <w:pPr>
        <w:spacing w:line="360" w:lineRule="auto"/>
        <w:ind w:firstLine="480"/>
        <w:rPr>
          <w:rFonts w:hint="default" w:ascii="宋体" w:hAnsi="宋体" w:cs="宋体"/>
          <w:color w:val="auto"/>
          <w:sz w:val="24"/>
          <w:szCs w:val="24"/>
        </w:rPr>
      </w:pPr>
    </w:p>
    <w:p w14:paraId="13975EDD">
      <w:pPr>
        <w:spacing w:line="360" w:lineRule="auto"/>
        <w:ind w:firstLine="480" w:firstLineChars="200"/>
        <w:rPr>
          <w:rFonts w:hint="default" w:ascii="宋体" w:hAnsi="宋体"/>
          <w:sz w:val="24"/>
          <w:szCs w:val="24"/>
        </w:rPr>
      </w:pPr>
      <w:r>
        <w:rPr>
          <w:rFonts w:hint="default" w:ascii="宋体" w:hAnsi="宋体" w:cs="宋体"/>
          <w:color w:val="auto"/>
          <w:sz w:val="24"/>
          <w:szCs w:val="24"/>
        </w:rPr>
        <w:t xml:space="preserve">                            </w:t>
      </w:r>
      <w:r>
        <w:rPr>
          <w:rFonts w:hint="default" w:ascii="宋体" w:hAnsi="宋体"/>
          <w:sz w:val="24"/>
          <w:szCs w:val="24"/>
        </w:rPr>
        <w:t xml:space="preserve">投标人名称（加盖CA电子签章）： </w:t>
      </w:r>
      <w:r>
        <w:rPr>
          <w:rFonts w:hint="default" w:ascii="宋体" w:hAnsi="宋体"/>
          <w:sz w:val="24"/>
          <w:szCs w:val="24"/>
          <w:u w:val="single"/>
        </w:rPr>
        <w:t xml:space="preserve">            </w:t>
      </w:r>
    </w:p>
    <w:p w14:paraId="330E0E1F">
      <w:pPr>
        <w:pStyle w:val="24"/>
        <w:spacing w:line="360" w:lineRule="auto"/>
        <w:ind w:firstLine="3840" w:firstLineChars="1600"/>
        <w:rPr>
          <w:rFonts w:hint="default"/>
          <w:sz w:val="24"/>
          <w:szCs w:val="24"/>
        </w:rPr>
      </w:pPr>
      <w:r>
        <w:rPr>
          <w:rFonts w:hint="default"/>
          <w:sz w:val="24"/>
          <w:szCs w:val="24"/>
        </w:rPr>
        <w:t xml:space="preserve">法定代表人或授权代表（签字或签章）：           </w:t>
      </w:r>
    </w:p>
    <w:p w14:paraId="3F55C0FE">
      <w:pPr>
        <w:spacing w:line="360" w:lineRule="auto"/>
        <w:ind w:firstLine="3840" w:firstLineChars="1600"/>
        <w:rPr>
          <w:rFonts w:hint="default" w:ascii="宋体" w:hAnsi="宋体"/>
          <w:sz w:val="24"/>
          <w:szCs w:val="24"/>
        </w:rPr>
      </w:pPr>
      <w:r>
        <w:rPr>
          <w:rFonts w:hint="default" w:ascii="宋体" w:hAnsi="宋体"/>
          <w:sz w:val="24"/>
          <w:szCs w:val="24"/>
        </w:rPr>
        <w:t>日期：  年月日</w:t>
      </w:r>
    </w:p>
    <w:p w14:paraId="1966B4E8">
      <w:pPr>
        <w:spacing w:line="360" w:lineRule="auto"/>
        <w:ind w:firstLine="4560" w:firstLineChars="1900"/>
        <w:rPr>
          <w:rFonts w:hint="default" w:ascii="宋体" w:hAnsi="宋体" w:cs="宋体"/>
          <w:color w:val="auto"/>
          <w:sz w:val="24"/>
          <w:szCs w:val="24"/>
        </w:rPr>
      </w:pPr>
    </w:p>
    <w:p w14:paraId="2EB6A700">
      <w:pPr>
        <w:pStyle w:val="70"/>
        <w:spacing w:line="360" w:lineRule="auto"/>
        <w:ind w:firstLine="480"/>
        <w:rPr>
          <w:rFonts w:hint="default" w:ascii="宋体" w:hAnsi="宋体" w:cs="宋体"/>
          <w:color w:val="auto"/>
          <w:sz w:val="24"/>
          <w:szCs w:val="24"/>
        </w:rPr>
      </w:pPr>
      <w:r>
        <w:rPr>
          <w:rFonts w:hint="default" w:ascii="宋体" w:hAnsi="宋体" w:cs="宋体"/>
          <w:color w:val="auto"/>
          <w:sz w:val="24"/>
          <w:szCs w:val="24"/>
        </w:rPr>
        <w:br w:type="page"/>
      </w:r>
    </w:p>
    <w:p w14:paraId="718CB1A6">
      <w:pPr>
        <w:pStyle w:val="59"/>
        <w:numPr>
          <w:ilvl w:val="0"/>
          <w:numId w:val="0"/>
        </w:numPr>
        <w:spacing w:line="360" w:lineRule="auto"/>
        <w:ind w:left="0" w:firstLine="0"/>
        <w:jc w:val="center"/>
        <w:outlineLvl w:val="0"/>
        <w:rPr>
          <w:rFonts w:hint="default" w:ascii="宋体" w:hAnsi="宋体" w:cs="宋体"/>
          <w:color w:val="auto"/>
          <w:sz w:val="30"/>
          <w:szCs w:val="30"/>
        </w:rPr>
      </w:pPr>
      <w:bookmarkStart w:id="230" w:name="_Toc4267"/>
      <w:bookmarkStart w:id="231" w:name="_Toc15508"/>
      <w:bookmarkStart w:id="232" w:name="_Toc2543"/>
      <w:bookmarkStart w:id="233" w:name="_Toc15316"/>
      <w:bookmarkStart w:id="234" w:name="_Toc20286"/>
      <w:bookmarkStart w:id="235" w:name="_Toc1961"/>
      <w:bookmarkStart w:id="236" w:name="_Toc20444"/>
      <w:bookmarkStart w:id="237" w:name="_Toc4689"/>
      <w:r>
        <w:rPr>
          <w:rFonts w:hint="eastAsia" w:ascii="宋体" w:hAnsi="宋体" w:cs="宋体"/>
          <w:color w:val="auto"/>
          <w:sz w:val="30"/>
          <w:szCs w:val="30"/>
          <w:lang w:val="en-US" w:eastAsia="zh-CN"/>
        </w:rPr>
        <w:t>十一</w:t>
      </w:r>
      <w:r>
        <w:rPr>
          <w:rFonts w:hint="default" w:ascii="宋体" w:hAnsi="宋体" w:cs="宋体"/>
          <w:color w:val="auto"/>
          <w:sz w:val="30"/>
          <w:szCs w:val="30"/>
        </w:rPr>
        <w:t>：三年内无重大违纪声明</w:t>
      </w:r>
      <w:bookmarkEnd w:id="230"/>
      <w:bookmarkEnd w:id="231"/>
      <w:bookmarkEnd w:id="232"/>
      <w:bookmarkEnd w:id="233"/>
      <w:bookmarkEnd w:id="234"/>
      <w:bookmarkEnd w:id="235"/>
      <w:bookmarkEnd w:id="236"/>
      <w:bookmarkEnd w:id="237"/>
    </w:p>
    <w:p w14:paraId="6A820FB3">
      <w:pPr>
        <w:spacing w:line="360" w:lineRule="auto"/>
        <w:ind w:firstLine="723"/>
        <w:jc w:val="center"/>
        <w:rPr>
          <w:rFonts w:hint="default" w:ascii="宋体" w:hAnsi="宋体" w:cs="宋体"/>
          <w:color w:val="auto"/>
          <w:sz w:val="36"/>
          <w:szCs w:val="36"/>
        </w:rPr>
      </w:pPr>
      <w:r>
        <w:rPr>
          <w:rFonts w:hint="default" w:ascii="宋体" w:hAnsi="宋体" w:cs="宋体"/>
          <w:b/>
          <w:color w:val="auto"/>
          <w:sz w:val="36"/>
          <w:szCs w:val="36"/>
        </w:rPr>
        <w:t>声  明</w:t>
      </w:r>
    </w:p>
    <w:p w14:paraId="13264AF0">
      <w:pPr>
        <w:spacing w:line="360" w:lineRule="auto"/>
        <w:ind w:firstLine="480" w:firstLineChars="200"/>
        <w:rPr>
          <w:rFonts w:hint="default" w:ascii="宋体" w:hAnsi="宋体" w:cs="宋体"/>
          <w:color w:val="auto"/>
          <w:sz w:val="24"/>
          <w:szCs w:val="24"/>
        </w:rPr>
      </w:pPr>
      <w:r>
        <w:rPr>
          <w:rFonts w:hint="default" w:ascii="宋体" w:hAnsi="宋体" w:cs="宋体"/>
          <w:color w:val="auto"/>
          <w:sz w:val="24"/>
          <w:szCs w:val="24"/>
        </w:rPr>
        <w:t>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p>
    <w:p w14:paraId="351683DA">
      <w:pPr>
        <w:spacing w:line="360" w:lineRule="auto"/>
        <w:ind w:firstLine="480"/>
        <w:rPr>
          <w:rFonts w:hint="default" w:ascii="宋体" w:hAnsi="宋体" w:cs="宋体"/>
          <w:color w:val="auto"/>
          <w:sz w:val="24"/>
          <w:szCs w:val="24"/>
        </w:rPr>
      </w:pPr>
    </w:p>
    <w:p w14:paraId="70F998E2">
      <w:pPr>
        <w:spacing w:line="360" w:lineRule="auto"/>
        <w:ind w:firstLine="480"/>
        <w:rPr>
          <w:rFonts w:hint="default" w:ascii="宋体" w:hAnsi="宋体" w:cs="宋体"/>
          <w:color w:val="auto"/>
          <w:sz w:val="24"/>
          <w:szCs w:val="24"/>
        </w:rPr>
      </w:pPr>
    </w:p>
    <w:p w14:paraId="6A5A1832">
      <w:pPr>
        <w:spacing w:line="360" w:lineRule="auto"/>
        <w:ind w:firstLine="480"/>
        <w:rPr>
          <w:rFonts w:hint="default" w:ascii="宋体" w:hAnsi="宋体" w:cs="宋体"/>
          <w:color w:val="auto"/>
          <w:sz w:val="24"/>
          <w:szCs w:val="24"/>
        </w:rPr>
      </w:pPr>
    </w:p>
    <w:p w14:paraId="4E99F044">
      <w:pPr>
        <w:spacing w:line="360" w:lineRule="auto"/>
        <w:ind w:firstLine="480" w:firstLineChars="200"/>
        <w:rPr>
          <w:rFonts w:hint="default" w:ascii="宋体" w:hAnsi="宋体"/>
          <w:sz w:val="24"/>
          <w:szCs w:val="24"/>
        </w:rPr>
      </w:pPr>
      <w:r>
        <w:rPr>
          <w:rFonts w:hint="default" w:ascii="宋体" w:hAnsi="宋体" w:cs="宋体"/>
          <w:color w:val="auto"/>
          <w:sz w:val="24"/>
          <w:szCs w:val="24"/>
        </w:rPr>
        <w:t xml:space="preserve">                            </w:t>
      </w:r>
      <w:r>
        <w:rPr>
          <w:rFonts w:hint="default" w:ascii="宋体" w:hAnsi="宋体"/>
          <w:sz w:val="24"/>
          <w:szCs w:val="24"/>
        </w:rPr>
        <w:t xml:space="preserve">投标人名称（加盖CA电子签章）： </w:t>
      </w:r>
      <w:r>
        <w:rPr>
          <w:rFonts w:hint="default" w:ascii="宋体" w:hAnsi="宋体"/>
          <w:sz w:val="24"/>
          <w:szCs w:val="24"/>
          <w:u w:val="single"/>
        </w:rPr>
        <w:t xml:space="preserve">                </w:t>
      </w:r>
    </w:p>
    <w:p w14:paraId="46A338B4">
      <w:pPr>
        <w:pStyle w:val="24"/>
        <w:spacing w:line="360" w:lineRule="auto"/>
        <w:ind w:firstLine="3840" w:firstLineChars="1600"/>
        <w:rPr>
          <w:rFonts w:hint="default"/>
          <w:sz w:val="24"/>
          <w:szCs w:val="24"/>
        </w:rPr>
      </w:pPr>
      <w:r>
        <w:rPr>
          <w:rFonts w:hint="default"/>
          <w:sz w:val="24"/>
          <w:szCs w:val="24"/>
        </w:rPr>
        <w:t xml:space="preserve">法定代表人或授权代表（签字或签章）：     </w:t>
      </w:r>
    </w:p>
    <w:p w14:paraId="2D0DD429">
      <w:pPr>
        <w:spacing w:line="360" w:lineRule="auto"/>
        <w:ind w:firstLine="3840" w:firstLineChars="1600"/>
        <w:rPr>
          <w:rFonts w:hint="default" w:ascii="宋体" w:hAnsi="宋体"/>
          <w:sz w:val="24"/>
          <w:szCs w:val="24"/>
        </w:rPr>
      </w:pPr>
      <w:r>
        <w:rPr>
          <w:rFonts w:hint="default" w:ascii="宋体" w:hAnsi="宋体"/>
          <w:sz w:val="24"/>
          <w:szCs w:val="24"/>
        </w:rPr>
        <w:t>日期：  年月日</w:t>
      </w:r>
    </w:p>
    <w:p w14:paraId="2FEC5B70">
      <w:pPr>
        <w:spacing w:line="360" w:lineRule="auto"/>
        <w:ind w:firstLine="480"/>
        <w:rPr>
          <w:rFonts w:hint="default" w:ascii="宋体" w:hAnsi="宋体" w:cs="宋体"/>
          <w:color w:val="auto"/>
          <w:sz w:val="24"/>
          <w:szCs w:val="24"/>
        </w:rPr>
      </w:pPr>
    </w:p>
    <w:p w14:paraId="0B1F5DBD">
      <w:pPr>
        <w:spacing w:line="360" w:lineRule="auto"/>
        <w:ind w:firstLine="480"/>
        <w:rPr>
          <w:rFonts w:hint="default" w:ascii="宋体" w:hAnsi="宋体" w:cs="宋体"/>
          <w:color w:val="auto"/>
          <w:sz w:val="24"/>
          <w:szCs w:val="24"/>
        </w:rPr>
      </w:pPr>
    </w:p>
    <w:p w14:paraId="7E99939D">
      <w:pPr>
        <w:spacing w:line="360" w:lineRule="auto"/>
        <w:ind w:firstLine="482"/>
        <w:jc w:val="center"/>
        <w:rPr>
          <w:rFonts w:hint="default" w:ascii="宋体" w:hAnsi="宋体" w:cs="宋体"/>
          <w:b/>
          <w:color w:val="auto"/>
          <w:sz w:val="24"/>
          <w:szCs w:val="24"/>
        </w:rPr>
      </w:pPr>
      <w:r>
        <w:rPr>
          <w:rFonts w:hint="default" w:ascii="宋体" w:hAnsi="宋体" w:cs="宋体"/>
          <w:b/>
          <w:color w:val="auto"/>
          <w:sz w:val="24"/>
          <w:szCs w:val="24"/>
        </w:rPr>
        <w:br w:type="page"/>
      </w:r>
    </w:p>
    <w:p w14:paraId="0F5E7574">
      <w:pPr>
        <w:pStyle w:val="59"/>
        <w:numPr>
          <w:ilvl w:val="0"/>
          <w:numId w:val="0"/>
        </w:numPr>
        <w:spacing w:line="360" w:lineRule="auto"/>
        <w:ind w:left="0" w:firstLine="0"/>
        <w:jc w:val="center"/>
        <w:outlineLvl w:val="0"/>
        <w:rPr>
          <w:rFonts w:hint="default" w:ascii="宋体" w:hAnsi="宋体" w:cs="宋体"/>
          <w:color w:val="auto"/>
          <w:sz w:val="30"/>
          <w:szCs w:val="30"/>
        </w:rPr>
      </w:pPr>
      <w:bookmarkStart w:id="238" w:name="_Toc2331"/>
      <w:bookmarkStart w:id="239" w:name="_Toc27523"/>
      <w:bookmarkStart w:id="240" w:name="_Toc7343"/>
      <w:bookmarkStart w:id="241" w:name="_Toc23430"/>
      <w:bookmarkStart w:id="242" w:name="_Toc20281"/>
      <w:bookmarkStart w:id="243" w:name="_Toc27992"/>
      <w:bookmarkStart w:id="244" w:name="_Toc2648"/>
      <w:bookmarkStart w:id="245" w:name="_Toc30303"/>
      <w:r>
        <w:rPr>
          <w:rFonts w:hint="eastAsia" w:ascii="宋体" w:hAnsi="宋体" w:cs="宋体"/>
          <w:color w:val="auto"/>
          <w:sz w:val="30"/>
          <w:szCs w:val="30"/>
          <w:lang w:val="en-US" w:eastAsia="zh-CN"/>
        </w:rPr>
        <w:t>十二</w:t>
      </w:r>
      <w:r>
        <w:rPr>
          <w:rFonts w:hint="default" w:ascii="宋体" w:hAnsi="宋体" w:cs="宋体"/>
          <w:color w:val="auto"/>
          <w:sz w:val="30"/>
          <w:szCs w:val="30"/>
        </w:rPr>
        <w:t>：中小企业声明函格式（</w:t>
      </w:r>
      <w:r>
        <w:rPr>
          <w:rFonts w:hint="default" w:ascii="宋体" w:hAnsi="宋体" w:cs="宋体"/>
          <w:color w:val="auto"/>
          <w:sz w:val="28"/>
          <w:szCs w:val="28"/>
        </w:rPr>
        <w:t>如有</w:t>
      </w:r>
      <w:r>
        <w:rPr>
          <w:rFonts w:hint="default" w:ascii="宋体" w:hAnsi="宋体" w:cs="宋体"/>
          <w:color w:val="auto"/>
          <w:sz w:val="30"/>
          <w:szCs w:val="30"/>
        </w:rPr>
        <w:t>）</w:t>
      </w:r>
      <w:bookmarkEnd w:id="238"/>
      <w:bookmarkEnd w:id="239"/>
      <w:bookmarkEnd w:id="240"/>
      <w:bookmarkEnd w:id="241"/>
      <w:bookmarkEnd w:id="242"/>
      <w:bookmarkEnd w:id="243"/>
      <w:bookmarkEnd w:id="244"/>
      <w:bookmarkEnd w:id="245"/>
    </w:p>
    <w:p w14:paraId="0353FE0F">
      <w:pPr>
        <w:spacing w:beforeLines="0" w:afterLines="0" w:line="360" w:lineRule="auto"/>
        <w:ind w:firstLine="240" w:firstLineChars="100"/>
        <w:jc w:val="center"/>
        <w:rPr>
          <w:rFonts w:hint="default" w:ascii="宋体" w:hAnsi="宋体" w:cs="宋体"/>
          <w:color w:val="000000"/>
          <w:sz w:val="24"/>
          <w:szCs w:val="24"/>
        </w:rPr>
      </w:pPr>
      <w:r>
        <w:rPr>
          <w:rFonts w:hint="default" w:ascii="宋体" w:hAnsi="宋体" w:cs="宋体"/>
          <w:color w:val="000000"/>
          <w:sz w:val="24"/>
          <w:szCs w:val="24"/>
        </w:rPr>
        <w:t>中小企业声明函（工程、服务）</w:t>
      </w:r>
    </w:p>
    <w:p w14:paraId="332B3324">
      <w:pPr>
        <w:spacing w:beforeLines="0" w:afterLines="0" w:line="360" w:lineRule="auto"/>
        <w:ind w:firstLine="480" w:firstLineChars="200"/>
        <w:rPr>
          <w:rFonts w:hint="default" w:ascii="宋体" w:hAnsi="宋体" w:cs="宋体"/>
          <w:color w:val="000000"/>
          <w:sz w:val="24"/>
          <w:szCs w:val="24"/>
        </w:rPr>
      </w:pPr>
      <w:r>
        <w:rPr>
          <w:rFonts w:hint="default" w:ascii="宋体" w:hAnsi="宋体" w:cs="宋体"/>
          <w:color w:val="000000"/>
          <w:sz w:val="24"/>
          <w:szCs w:val="24"/>
        </w:rPr>
        <w:t>本公司（联合体）郑重声明，根据《政府采购促进中小企业发展管理办法》（财库〔2020）46 号）的规定，本公司（联合体）参加（单位名称）的（项目名称）采购活动，服务全部由符合政策要求的中小企业承接（或者∶工程的施工单位全部为符合政策要求的中小企业 ）。相关企业（含联合体中的中小企业、签订分包意向协议的中小企业）的具体情况如下∶</w:t>
      </w:r>
    </w:p>
    <w:p w14:paraId="2076D2FA">
      <w:pPr>
        <w:spacing w:beforeLines="0" w:afterLines="0" w:line="360" w:lineRule="auto"/>
        <w:ind w:firstLine="480" w:firstLineChars="200"/>
        <w:rPr>
          <w:rFonts w:hint="default" w:ascii="宋体" w:hAnsi="宋体" w:cs="宋体"/>
          <w:color w:val="000000"/>
          <w:sz w:val="24"/>
          <w:szCs w:val="24"/>
        </w:rPr>
      </w:pPr>
      <w:r>
        <w:rPr>
          <w:rFonts w:hint="default" w:ascii="宋体" w:hAnsi="宋体" w:cs="宋体"/>
          <w:color w:val="000000"/>
          <w:sz w:val="24"/>
          <w:szCs w:val="24"/>
        </w:rPr>
        <w:t>1.（标的名称），属于（采购文件中明确的所属行业）;承建(承接)为（企业名称），从业人员___人，营业收入为____万元，资产总额为___万元，属于（中型企业、小型企业、微型企业）;</w:t>
      </w:r>
    </w:p>
    <w:p w14:paraId="5C6F6189">
      <w:pPr>
        <w:spacing w:beforeLines="0" w:afterLines="0" w:line="360" w:lineRule="auto"/>
        <w:ind w:firstLine="480" w:firstLineChars="200"/>
        <w:rPr>
          <w:rFonts w:hint="default" w:ascii="宋体" w:hAnsi="宋体" w:cs="宋体"/>
          <w:color w:val="000000"/>
          <w:sz w:val="24"/>
          <w:szCs w:val="24"/>
        </w:rPr>
      </w:pPr>
      <w:r>
        <w:rPr>
          <w:rFonts w:hint="default" w:ascii="宋体" w:hAnsi="宋体" w:cs="宋体"/>
          <w:color w:val="000000"/>
          <w:sz w:val="24"/>
          <w:szCs w:val="24"/>
        </w:rPr>
        <w:t>2.（标的名称），属于（采购文件中明确的所属行业）;承建(承接)为（企业名称），从业人员____人，营业收入为___万元，资产总额为___万元，属于（中型企业、小型企业、微型企业）;</w:t>
      </w:r>
    </w:p>
    <w:p w14:paraId="7E4264ED">
      <w:pPr>
        <w:spacing w:beforeLines="0" w:afterLines="0" w:line="360" w:lineRule="auto"/>
        <w:ind w:firstLine="480" w:firstLineChars="200"/>
        <w:rPr>
          <w:rFonts w:hint="default" w:ascii="宋体" w:hAnsi="宋体" w:cs="宋体"/>
          <w:color w:val="000000"/>
          <w:sz w:val="24"/>
          <w:szCs w:val="24"/>
        </w:rPr>
      </w:pPr>
      <w:r>
        <w:rPr>
          <w:rFonts w:hint="default" w:ascii="宋体" w:hAnsi="宋体" w:cs="宋体"/>
          <w:color w:val="000000"/>
          <w:sz w:val="24"/>
          <w:szCs w:val="24"/>
        </w:rPr>
        <w:t>……</w:t>
      </w:r>
    </w:p>
    <w:p w14:paraId="754054CD">
      <w:pPr>
        <w:spacing w:beforeLines="0" w:afterLines="0" w:line="360" w:lineRule="auto"/>
        <w:ind w:firstLine="480" w:firstLineChars="200"/>
        <w:rPr>
          <w:rFonts w:hint="default" w:ascii="宋体" w:hAnsi="宋体" w:cs="宋体"/>
          <w:color w:val="000000"/>
          <w:sz w:val="24"/>
          <w:szCs w:val="24"/>
        </w:rPr>
      </w:pPr>
      <w:r>
        <w:rPr>
          <w:rFonts w:hint="default" w:ascii="宋体" w:hAnsi="宋体" w:cs="宋体"/>
          <w:color w:val="000000"/>
          <w:sz w:val="24"/>
          <w:szCs w:val="24"/>
        </w:rPr>
        <w:t>以上企业，不属于大企业的分支机构，不存在控股股东为大企业的情形，也不存在与大企业的负责人为同一人的情形。</w:t>
      </w:r>
    </w:p>
    <w:p w14:paraId="4B8FFFB6">
      <w:pPr>
        <w:spacing w:beforeLines="0" w:afterLines="0" w:line="360" w:lineRule="auto"/>
        <w:ind w:firstLine="480" w:firstLineChars="200"/>
        <w:rPr>
          <w:rFonts w:hint="default" w:ascii="宋体" w:hAnsi="宋体" w:cs="宋体"/>
          <w:color w:val="000000"/>
          <w:sz w:val="24"/>
          <w:szCs w:val="24"/>
        </w:rPr>
      </w:pPr>
      <w:r>
        <w:rPr>
          <w:rFonts w:hint="default" w:ascii="宋体" w:hAnsi="宋体" w:cs="宋体"/>
          <w:color w:val="000000"/>
          <w:sz w:val="24"/>
          <w:szCs w:val="24"/>
        </w:rPr>
        <w:t>本企业对上述声明内容的真实性负责。如有虚假，将依法承担相应责任。</w:t>
      </w:r>
    </w:p>
    <w:p w14:paraId="2223A727">
      <w:pPr>
        <w:spacing w:beforeLines="0" w:afterLines="0" w:line="360" w:lineRule="auto"/>
        <w:ind w:firstLine="420"/>
        <w:rPr>
          <w:rFonts w:hint="default" w:ascii="宋体" w:hAnsi="宋体" w:cs="宋体"/>
          <w:sz w:val="24"/>
          <w:szCs w:val="24"/>
        </w:rPr>
      </w:pPr>
    </w:p>
    <w:p w14:paraId="5F7530BC">
      <w:pPr>
        <w:spacing w:beforeLines="0" w:afterLines="0" w:line="360" w:lineRule="auto"/>
        <w:ind w:firstLine="420"/>
        <w:rPr>
          <w:rFonts w:hint="default" w:ascii="宋体" w:hAnsi="宋体" w:cs="宋体"/>
          <w:sz w:val="24"/>
          <w:szCs w:val="24"/>
        </w:rPr>
      </w:pPr>
    </w:p>
    <w:p w14:paraId="489BBAF5">
      <w:pPr>
        <w:spacing w:beforeLines="0" w:afterLines="0" w:line="360" w:lineRule="auto"/>
        <w:ind w:firstLine="420"/>
        <w:rPr>
          <w:rFonts w:hint="default" w:ascii="宋体" w:hAnsi="宋体" w:cs="宋体"/>
          <w:sz w:val="24"/>
          <w:szCs w:val="24"/>
        </w:rPr>
      </w:pPr>
      <w:r>
        <w:rPr>
          <w:rFonts w:hint="default" w:ascii="宋体" w:hAnsi="宋体" w:cs="宋体"/>
          <w:sz w:val="24"/>
          <w:szCs w:val="24"/>
        </w:rPr>
        <w:t>投标人名称（公章）：</w:t>
      </w:r>
    </w:p>
    <w:p w14:paraId="085E5C0F">
      <w:pPr>
        <w:spacing w:beforeLines="0" w:afterLines="0" w:line="360" w:lineRule="auto"/>
        <w:ind w:firstLine="420"/>
        <w:rPr>
          <w:rFonts w:hint="default" w:ascii="宋体" w:hAnsi="宋体" w:cs="宋体"/>
          <w:sz w:val="24"/>
          <w:szCs w:val="24"/>
        </w:rPr>
      </w:pPr>
      <w:r>
        <w:rPr>
          <w:rFonts w:hint="default" w:ascii="宋体" w:hAnsi="宋体" w:cs="宋体"/>
          <w:sz w:val="24"/>
          <w:szCs w:val="24"/>
        </w:rPr>
        <w:t>日期：</w:t>
      </w:r>
    </w:p>
    <w:p w14:paraId="2DC34A2E">
      <w:pPr>
        <w:spacing w:beforeLines="0" w:afterLines="0" w:line="360" w:lineRule="auto"/>
        <w:ind w:firstLine="420"/>
        <w:rPr>
          <w:rFonts w:hint="default" w:ascii="宋体" w:hAnsi="宋体" w:cs="宋体"/>
          <w:sz w:val="24"/>
          <w:szCs w:val="24"/>
        </w:rPr>
      </w:pPr>
    </w:p>
    <w:p w14:paraId="6F02C23F">
      <w:pPr>
        <w:spacing w:beforeLines="0" w:afterLines="0" w:line="360" w:lineRule="auto"/>
        <w:ind w:firstLine="420"/>
        <w:rPr>
          <w:rFonts w:hint="default" w:ascii="宋体" w:hAnsi="宋体" w:cs="宋体"/>
          <w:sz w:val="24"/>
          <w:szCs w:val="24"/>
        </w:rPr>
      </w:pPr>
      <w:r>
        <w:rPr>
          <w:rFonts w:hint="default" w:ascii="宋体" w:hAnsi="宋体" w:cs="宋体"/>
          <w:sz w:val="24"/>
          <w:szCs w:val="24"/>
        </w:rPr>
        <w:t>说明：</w:t>
      </w:r>
    </w:p>
    <w:p w14:paraId="7C2A06F7">
      <w:pPr>
        <w:spacing w:beforeLines="0" w:afterLines="0" w:line="360" w:lineRule="auto"/>
        <w:ind w:firstLine="420"/>
        <w:rPr>
          <w:rFonts w:hint="default" w:ascii="宋体" w:hAnsi="宋体" w:cs="宋体"/>
          <w:sz w:val="24"/>
          <w:szCs w:val="24"/>
        </w:rPr>
      </w:pPr>
      <w:r>
        <w:rPr>
          <w:rFonts w:hint="default" w:ascii="宋体" w:hAnsi="宋体" w:cs="宋体"/>
          <w:sz w:val="24"/>
          <w:szCs w:val="24"/>
        </w:rPr>
        <w:t>“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02AB2E59">
      <w:pPr>
        <w:spacing w:line="360" w:lineRule="auto"/>
        <w:ind w:firstLine="480"/>
        <w:rPr>
          <w:rFonts w:hint="default" w:ascii="宋体" w:hAnsi="宋体" w:cs="宋体"/>
          <w:color w:val="auto"/>
          <w:sz w:val="24"/>
          <w:szCs w:val="24"/>
        </w:rPr>
      </w:pPr>
    </w:p>
    <w:p w14:paraId="464145B3">
      <w:pPr>
        <w:pStyle w:val="50"/>
        <w:spacing w:line="360" w:lineRule="auto"/>
        <w:ind w:firstLine="480"/>
        <w:rPr>
          <w:rFonts w:hint="default" w:ascii="宋体" w:hAnsi="宋体" w:cs="宋体"/>
          <w:color w:val="auto"/>
          <w:sz w:val="24"/>
          <w:szCs w:val="24"/>
        </w:rPr>
      </w:pPr>
    </w:p>
    <w:p w14:paraId="2E4D3930">
      <w:pPr>
        <w:pStyle w:val="50"/>
        <w:spacing w:line="360" w:lineRule="auto"/>
        <w:ind w:firstLine="480"/>
        <w:rPr>
          <w:rFonts w:hint="default" w:ascii="宋体" w:hAnsi="宋体" w:cs="宋体"/>
          <w:color w:val="auto"/>
          <w:sz w:val="24"/>
          <w:szCs w:val="24"/>
        </w:rPr>
      </w:pPr>
    </w:p>
    <w:p w14:paraId="1421A005">
      <w:pPr>
        <w:pStyle w:val="59"/>
        <w:numPr>
          <w:ilvl w:val="0"/>
          <w:numId w:val="0"/>
        </w:numPr>
        <w:spacing w:line="360" w:lineRule="auto"/>
        <w:ind w:left="0" w:firstLine="0"/>
        <w:jc w:val="center"/>
        <w:outlineLvl w:val="0"/>
        <w:rPr>
          <w:rFonts w:hint="default" w:ascii="宋体" w:hAnsi="宋体" w:cs="宋体"/>
          <w:color w:val="auto"/>
          <w:sz w:val="30"/>
          <w:szCs w:val="30"/>
        </w:rPr>
      </w:pPr>
      <w:bookmarkStart w:id="246" w:name="_Toc22893"/>
      <w:bookmarkStart w:id="247" w:name="_Toc5682"/>
      <w:bookmarkStart w:id="248" w:name="_Toc29090"/>
      <w:bookmarkStart w:id="249" w:name="_Toc25047"/>
      <w:bookmarkStart w:id="250" w:name="_Toc4315"/>
      <w:bookmarkStart w:id="251" w:name="_Toc2222"/>
      <w:bookmarkStart w:id="252" w:name="_Toc16265"/>
      <w:bookmarkStart w:id="253" w:name="_Toc1429"/>
      <w:r>
        <w:rPr>
          <w:rFonts w:hint="eastAsia" w:ascii="宋体" w:hAnsi="宋体" w:cs="宋体"/>
          <w:color w:val="auto"/>
          <w:sz w:val="30"/>
          <w:szCs w:val="30"/>
          <w:lang w:val="en-US" w:eastAsia="zh-CN"/>
        </w:rPr>
        <w:t>十三</w:t>
      </w:r>
      <w:r>
        <w:rPr>
          <w:rFonts w:hint="default" w:ascii="宋体" w:hAnsi="宋体" w:cs="宋体"/>
          <w:color w:val="auto"/>
          <w:sz w:val="30"/>
          <w:szCs w:val="30"/>
        </w:rPr>
        <w:t>：残疾人福利性单位声明函</w:t>
      </w:r>
      <w:bookmarkEnd w:id="246"/>
      <w:bookmarkEnd w:id="247"/>
      <w:bookmarkEnd w:id="248"/>
      <w:bookmarkEnd w:id="249"/>
      <w:bookmarkEnd w:id="250"/>
      <w:bookmarkEnd w:id="251"/>
      <w:bookmarkEnd w:id="252"/>
      <w:bookmarkEnd w:id="253"/>
    </w:p>
    <w:p w14:paraId="5A836E85">
      <w:pPr>
        <w:rPr>
          <w:rFonts w:hint="default"/>
        </w:rPr>
      </w:pPr>
    </w:p>
    <w:p w14:paraId="72D905B9">
      <w:pPr>
        <w:spacing w:line="360" w:lineRule="auto"/>
        <w:ind w:firstLine="480" w:firstLineChars="200"/>
        <w:rPr>
          <w:rFonts w:hint="default" w:ascii="宋体" w:hAnsi="宋体" w:cs="宋体"/>
          <w:color w:val="auto"/>
          <w:sz w:val="24"/>
          <w:szCs w:val="24"/>
        </w:rPr>
      </w:pPr>
      <w:r>
        <w:rPr>
          <w:rFonts w:hint="default" w:ascii="宋体" w:hAnsi="宋体" w:cs="宋体"/>
          <w:color w:val="auto"/>
          <w:sz w:val="24"/>
          <w:szCs w:val="24"/>
          <w:lang w:bidi="ar"/>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default" w:ascii="宋体" w:hAnsi="宋体" w:cs="宋体"/>
          <w:color w:val="auto"/>
          <w:sz w:val="24"/>
          <w:szCs w:val="24"/>
          <w:u w:val="single"/>
          <w:lang w:bidi="ar"/>
        </w:rPr>
        <w:t xml:space="preserve">       </w:t>
      </w:r>
      <w:r>
        <w:rPr>
          <w:rFonts w:hint="default" w:ascii="宋体" w:hAnsi="宋体" w:cs="宋体"/>
          <w:color w:val="auto"/>
          <w:sz w:val="24"/>
          <w:szCs w:val="24"/>
          <w:lang w:bidi="ar"/>
        </w:rPr>
        <w:t>项目采购活动提供本单位制造的货物（由本单位承担工程/提供服务），或者提供其他残疾人福利性单位制造的货物（不包括使用非残疾人福利性单位注册商标的货物）。</w:t>
      </w:r>
    </w:p>
    <w:p w14:paraId="50D9EE9E">
      <w:pPr>
        <w:spacing w:line="360" w:lineRule="auto"/>
        <w:ind w:firstLine="480" w:firstLineChars="200"/>
        <w:rPr>
          <w:rFonts w:hint="default" w:ascii="宋体" w:hAnsi="宋体" w:cs="宋体"/>
          <w:color w:val="auto"/>
          <w:sz w:val="24"/>
          <w:szCs w:val="24"/>
        </w:rPr>
      </w:pPr>
      <w:r>
        <w:rPr>
          <w:rFonts w:hint="default" w:ascii="宋体" w:hAnsi="宋体" w:cs="宋体"/>
          <w:color w:val="auto"/>
          <w:sz w:val="24"/>
          <w:szCs w:val="24"/>
          <w:lang w:bidi="ar"/>
        </w:rPr>
        <w:t>本单位对上述声明的真实性负责。如有虚假，将依法承担相应责任。</w:t>
      </w:r>
    </w:p>
    <w:p w14:paraId="22E7732C">
      <w:pPr>
        <w:spacing w:line="360" w:lineRule="auto"/>
        <w:ind w:firstLine="480" w:firstLineChars="200"/>
        <w:rPr>
          <w:rFonts w:hint="default" w:ascii="宋体" w:hAnsi="宋体" w:cs="宋体"/>
          <w:color w:val="auto"/>
          <w:sz w:val="24"/>
          <w:szCs w:val="24"/>
        </w:rPr>
      </w:pPr>
      <w:r>
        <w:rPr>
          <w:rFonts w:hint="default" w:ascii="宋体" w:hAnsi="宋体" w:cs="宋体"/>
          <w:color w:val="auto"/>
          <w:sz w:val="24"/>
          <w:szCs w:val="24"/>
          <w:lang w:bidi="ar"/>
        </w:rPr>
        <w:t xml:space="preserve"> </w:t>
      </w:r>
    </w:p>
    <w:p w14:paraId="21A6BE2B">
      <w:pPr>
        <w:spacing w:line="360" w:lineRule="auto"/>
        <w:ind w:firstLine="480" w:firstLineChars="200"/>
        <w:rPr>
          <w:rFonts w:hint="default" w:ascii="宋体" w:hAnsi="宋体" w:cs="宋体"/>
          <w:color w:val="auto"/>
          <w:sz w:val="24"/>
          <w:szCs w:val="24"/>
        </w:rPr>
      </w:pPr>
      <w:r>
        <w:rPr>
          <w:rFonts w:hint="default" w:ascii="宋体" w:hAnsi="宋体" w:cs="宋体"/>
          <w:color w:val="auto"/>
          <w:sz w:val="24"/>
          <w:szCs w:val="24"/>
          <w:lang w:bidi="ar"/>
        </w:rPr>
        <w:t>（备注：1、供应商如不提供此声明函，价格将不做相应扣除。2、中标供应商为残疾人福利单位的，此声明函将随中标结果同时公告，接受社会监督）</w:t>
      </w:r>
    </w:p>
    <w:p w14:paraId="1C3C5EFB">
      <w:pPr>
        <w:spacing w:line="360" w:lineRule="auto"/>
        <w:ind w:firstLine="624" w:firstLineChars="200"/>
        <w:rPr>
          <w:rFonts w:hint="default" w:ascii="宋体" w:hAnsi="宋体" w:cs="宋体"/>
          <w:color w:val="auto"/>
          <w:spacing w:val="6"/>
          <w:sz w:val="30"/>
          <w:szCs w:val="30"/>
        </w:rPr>
      </w:pPr>
      <w:r>
        <w:rPr>
          <w:rFonts w:hint="default" w:ascii="宋体" w:hAnsi="宋体" w:cs="宋体"/>
          <w:color w:val="auto"/>
          <w:spacing w:val="6"/>
          <w:sz w:val="30"/>
          <w:szCs w:val="30"/>
          <w:lang w:bidi="ar"/>
        </w:rPr>
        <w:t xml:space="preserve"> </w:t>
      </w:r>
    </w:p>
    <w:p w14:paraId="7BB4507D">
      <w:pPr>
        <w:spacing w:line="360" w:lineRule="auto"/>
        <w:ind w:right="180" w:firstLine="360"/>
        <w:jc w:val="right"/>
        <w:rPr>
          <w:rFonts w:hint="default" w:ascii="宋体" w:hAnsi="宋体" w:cs="宋体"/>
          <w:sz w:val="24"/>
          <w:szCs w:val="24"/>
        </w:rPr>
      </w:pPr>
      <w:r>
        <w:rPr>
          <w:rFonts w:hint="default" w:ascii="宋体" w:hAnsi="宋体" w:cs="宋体"/>
          <w:color w:val="auto"/>
          <w:spacing w:val="6"/>
          <w:sz w:val="30"/>
          <w:szCs w:val="30"/>
          <w:lang w:bidi="ar"/>
        </w:rPr>
        <w:t xml:space="preserve">             </w:t>
      </w:r>
      <w:r>
        <w:rPr>
          <w:rFonts w:hint="default" w:ascii="宋体" w:hAnsi="宋体" w:cs="宋体"/>
          <w:color w:val="auto"/>
          <w:sz w:val="24"/>
          <w:szCs w:val="24"/>
          <w:lang w:bidi="ar"/>
        </w:rPr>
        <w:t xml:space="preserve">          </w:t>
      </w:r>
      <w:r>
        <w:rPr>
          <w:rFonts w:hint="default" w:ascii="宋体" w:hAnsi="宋体" w:cs="宋体"/>
          <w:sz w:val="24"/>
          <w:szCs w:val="24"/>
        </w:rPr>
        <w:t>企业名称：（加盖CA电子公章）</w:t>
      </w:r>
    </w:p>
    <w:p w14:paraId="529E9CA6">
      <w:pPr>
        <w:spacing w:line="360" w:lineRule="auto"/>
        <w:ind w:firstLine="5822" w:firstLineChars="2426"/>
        <w:rPr>
          <w:rFonts w:hint="default" w:ascii="宋体" w:hAnsi="宋体" w:cs="宋体"/>
          <w:color w:val="auto"/>
          <w:sz w:val="24"/>
          <w:szCs w:val="24"/>
        </w:rPr>
      </w:pPr>
      <w:r>
        <w:rPr>
          <w:rFonts w:hint="default" w:ascii="宋体" w:hAnsi="宋体" w:cs="宋体"/>
          <w:color w:val="000000"/>
          <w:sz w:val="24"/>
          <w:szCs w:val="24"/>
        </w:rPr>
        <w:t>日  期：年___月___日</w:t>
      </w:r>
    </w:p>
    <w:p w14:paraId="4152DD24">
      <w:pPr>
        <w:spacing w:line="360" w:lineRule="auto"/>
        <w:ind w:right="1560" w:firstLine="480" w:firstLineChars="200"/>
        <w:jc w:val="center"/>
        <w:rPr>
          <w:rFonts w:hint="default" w:ascii="宋体" w:hAnsi="宋体" w:cs="宋体"/>
          <w:color w:val="auto"/>
          <w:sz w:val="24"/>
          <w:szCs w:val="24"/>
        </w:rPr>
        <w:sectPr>
          <w:pgSz w:w="11906" w:h="16838"/>
          <w:pgMar w:top="1253" w:right="1253" w:bottom="1253" w:left="1253" w:header="624" w:footer="992" w:gutter="0"/>
          <w:lnNumType w:countBy="0" w:distance="360"/>
          <w:pgNumType w:fmt="decimal"/>
          <w:cols w:space="720" w:num="1"/>
          <w:docGrid w:type="lines" w:linePitch="319" w:charSpace="0"/>
        </w:sectPr>
      </w:pPr>
    </w:p>
    <w:p w14:paraId="258FE7C8">
      <w:pPr>
        <w:pStyle w:val="59"/>
        <w:numPr>
          <w:ilvl w:val="0"/>
          <w:numId w:val="0"/>
        </w:numPr>
        <w:spacing w:line="360" w:lineRule="auto"/>
        <w:ind w:left="0" w:firstLine="0"/>
        <w:jc w:val="center"/>
        <w:outlineLvl w:val="0"/>
        <w:rPr>
          <w:rFonts w:hint="default" w:ascii="宋体" w:hAnsi="宋体" w:cs="宋体"/>
          <w:color w:val="auto"/>
          <w:sz w:val="30"/>
          <w:szCs w:val="30"/>
          <w:lang w:bidi="ar"/>
        </w:rPr>
      </w:pPr>
      <w:bookmarkStart w:id="254" w:name="_Toc15909"/>
      <w:bookmarkStart w:id="255" w:name="_Toc20446"/>
      <w:bookmarkStart w:id="256" w:name="_Toc16159"/>
      <w:r>
        <w:rPr>
          <w:rFonts w:hint="default" w:ascii="宋体" w:hAnsi="宋体" w:cs="宋体"/>
          <w:color w:val="auto"/>
          <w:sz w:val="30"/>
          <w:szCs w:val="30"/>
          <w:lang w:val="en-US" w:eastAsia="zh-CN"/>
        </w:rPr>
        <w:t>十</w:t>
      </w:r>
      <w:r>
        <w:rPr>
          <w:rFonts w:hint="eastAsia" w:ascii="宋体" w:hAnsi="宋体" w:cs="宋体"/>
          <w:color w:val="auto"/>
          <w:sz w:val="30"/>
          <w:szCs w:val="30"/>
          <w:lang w:val="en-US" w:eastAsia="zh-CN"/>
        </w:rPr>
        <w:t>四</w:t>
      </w:r>
      <w:r>
        <w:rPr>
          <w:rFonts w:hint="default" w:ascii="宋体" w:hAnsi="宋体" w:cs="宋体"/>
          <w:color w:val="auto"/>
          <w:sz w:val="30"/>
          <w:szCs w:val="30"/>
        </w:rPr>
        <w:t>、</w:t>
      </w:r>
      <w:r>
        <w:rPr>
          <w:rFonts w:hint="eastAsia" w:ascii="宋体" w:hAnsi="宋体" w:cs="宋体"/>
          <w:color w:val="auto"/>
          <w:sz w:val="30"/>
          <w:szCs w:val="30"/>
          <w:lang w:val="en-US" w:eastAsia="zh-CN"/>
        </w:rPr>
        <w:t>其他</w:t>
      </w:r>
      <w:r>
        <w:rPr>
          <w:rFonts w:hint="default" w:ascii="宋体" w:hAnsi="宋体" w:cs="宋体"/>
          <w:color w:val="auto"/>
          <w:sz w:val="30"/>
          <w:szCs w:val="30"/>
        </w:rPr>
        <w:t>（</w:t>
      </w:r>
      <w:r>
        <w:rPr>
          <w:rFonts w:hint="eastAsia" w:ascii="宋体" w:hAnsi="宋体" w:cs="宋体"/>
          <w:color w:val="auto"/>
          <w:sz w:val="30"/>
          <w:szCs w:val="30"/>
          <w:lang w:val="en-US" w:eastAsia="zh-CN"/>
        </w:rPr>
        <w:t>如有，加盖电子公章</w:t>
      </w:r>
      <w:r>
        <w:rPr>
          <w:rFonts w:hint="default" w:ascii="宋体" w:hAnsi="宋体" w:cs="宋体"/>
          <w:color w:val="auto"/>
          <w:sz w:val="30"/>
          <w:szCs w:val="30"/>
        </w:rPr>
        <w:t>）</w:t>
      </w:r>
      <w:bookmarkEnd w:id="254"/>
      <w:bookmarkEnd w:id="255"/>
      <w:bookmarkEnd w:id="256"/>
    </w:p>
    <w:p w14:paraId="0A181AFA">
      <w:pPr>
        <w:spacing w:line="360" w:lineRule="auto"/>
        <w:ind w:right="1560" w:firstLine="480" w:firstLineChars="200"/>
        <w:jc w:val="center"/>
        <w:rPr>
          <w:rFonts w:hint="default" w:ascii="宋体" w:hAnsi="宋体" w:cs="宋体"/>
          <w:color w:val="auto"/>
          <w:sz w:val="24"/>
          <w:szCs w:val="24"/>
          <w:lang w:bidi="ar"/>
        </w:rPr>
      </w:pPr>
    </w:p>
    <w:p w14:paraId="74538FF9">
      <w:pPr>
        <w:spacing w:line="360" w:lineRule="auto"/>
        <w:ind w:right="1560" w:firstLine="480" w:firstLineChars="200"/>
        <w:jc w:val="center"/>
        <w:rPr>
          <w:rFonts w:hint="default" w:ascii="宋体" w:hAnsi="宋体" w:cs="宋体"/>
          <w:color w:val="auto"/>
          <w:sz w:val="24"/>
          <w:szCs w:val="24"/>
          <w:lang w:bidi="ar"/>
        </w:rPr>
      </w:pPr>
    </w:p>
    <w:p w14:paraId="1551190B">
      <w:pPr>
        <w:spacing w:line="360" w:lineRule="auto"/>
        <w:ind w:right="1560" w:firstLine="480" w:firstLineChars="200"/>
        <w:jc w:val="center"/>
        <w:rPr>
          <w:rFonts w:hint="default" w:ascii="宋体" w:hAnsi="宋体" w:cs="宋体"/>
          <w:color w:val="auto"/>
          <w:sz w:val="24"/>
          <w:szCs w:val="24"/>
          <w:lang w:bidi="ar"/>
        </w:rPr>
      </w:pPr>
    </w:p>
    <w:p w14:paraId="014C6607">
      <w:pPr>
        <w:spacing w:line="360" w:lineRule="auto"/>
        <w:ind w:right="1560" w:firstLine="480" w:firstLineChars="200"/>
        <w:jc w:val="center"/>
        <w:rPr>
          <w:rFonts w:hint="default" w:ascii="宋体" w:hAnsi="宋体" w:cs="宋体"/>
          <w:color w:val="auto"/>
          <w:sz w:val="24"/>
          <w:szCs w:val="24"/>
          <w:lang w:bidi="ar"/>
        </w:rPr>
      </w:pPr>
    </w:p>
    <w:p w14:paraId="3373D143">
      <w:pPr>
        <w:spacing w:line="360" w:lineRule="auto"/>
        <w:ind w:right="1560" w:firstLine="480" w:firstLineChars="200"/>
        <w:jc w:val="center"/>
        <w:rPr>
          <w:rFonts w:hint="default" w:ascii="宋体" w:hAnsi="宋体" w:cs="宋体"/>
          <w:color w:val="auto"/>
          <w:sz w:val="24"/>
          <w:szCs w:val="24"/>
          <w:lang w:bidi="ar"/>
        </w:rPr>
      </w:pPr>
    </w:p>
    <w:p w14:paraId="34F0AE47">
      <w:pPr>
        <w:spacing w:beforeLines="0" w:afterLines="0"/>
        <w:ind w:firstLine="945" w:firstLineChars="450"/>
        <w:jc w:val="left"/>
        <w:rPr>
          <w:rFonts w:hint="default" w:ascii="宋体" w:hAnsi="宋体" w:cs="宋体"/>
          <w:sz w:val="21"/>
          <w:szCs w:val="21"/>
        </w:rPr>
      </w:pPr>
    </w:p>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794444EC">
      <w:pPr>
        <w:spacing w:line="588" w:lineRule="exact"/>
        <w:ind w:right="1560" w:firstLine="480" w:firstLineChars="200"/>
        <w:jc w:val="center"/>
        <w:rPr>
          <w:rFonts w:hint="eastAsia" w:ascii="宋体" w:hAnsi="宋体" w:cs="宋体"/>
          <w:sz w:val="24"/>
          <w:szCs w:val="24"/>
          <w:lang w:bidi="ar"/>
        </w:rPr>
      </w:pPr>
    </w:p>
    <w:p w14:paraId="60749650">
      <w:pPr>
        <w:spacing w:line="588" w:lineRule="exact"/>
        <w:ind w:right="1560" w:firstLine="480" w:firstLineChars="200"/>
        <w:jc w:val="center"/>
        <w:rPr>
          <w:rFonts w:hint="eastAsia" w:ascii="宋体" w:hAnsi="宋体" w:cs="宋体"/>
          <w:sz w:val="24"/>
          <w:szCs w:val="24"/>
          <w:lang w:bidi="ar"/>
        </w:rPr>
      </w:pPr>
    </w:p>
    <w:p w14:paraId="44595975">
      <w:pPr>
        <w:spacing w:line="588" w:lineRule="exact"/>
        <w:ind w:right="1560" w:firstLine="480" w:firstLineChars="200"/>
        <w:jc w:val="center"/>
        <w:rPr>
          <w:rFonts w:hint="eastAsia" w:ascii="宋体" w:hAnsi="宋体" w:cs="宋体"/>
          <w:sz w:val="24"/>
          <w:szCs w:val="24"/>
          <w:lang w:bidi="ar"/>
        </w:rPr>
      </w:pPr>
    </w:p>
    <w:p w14:paraId="7CEEA0E5">
      <w:pPr>
        <w:spacing w:line="588" w:lineRule="exact"/>
        <w:ind w:right="1560" w:firstLine="480" w:firstLineChars="200"/>
        <w:jc w:val="center"/>
        <w:rPr>
          <w:rFonts w:hint="eastAsia" w:ascii="宋体" w:hAnsi="宋体" w:cs="宋体"/>
          <w:sz w:val="24"/>
          <w:szCs w:val="24"/>
          <w:lang w:bidi="ar"/>
        </w:rPr>
      </w:pPr>
    </w:p>
    <w:p w14:paraId="159165B5">
      <w:pPr>
        <w:spacing w:line="588" w:lineRule="exact"/>
        <w:ind w:right="1560" w:firstLine="480" w:firstLineChars="200"/>
        <w:jc w:val="center"/>
        <w:rPr>
          <w:rFonts w:hint="eastAsia" w:ascii="宋体" w:hAnsi="宋体" w:cs="宋体"/>
          <w:sz w:val="24"/>
          <w:szCs w:val="24"/>
          <w:lang w:bidi="ar"/>
        </w:rPr>
      </w:pPr>
    </w:p>
    <w:p w14:paraId="7DEEAB90">
      <w:pPr>
        <w:ind w:firstLine="945" w:firstLineChars="450"/>
        <w:jc w:val="left"/>
        <w:rPr>
          <w:rFonts w:ascii="宋体" w:hAnsi="宋体" w:cs="宋体"/>
        </w:rPr>
      </w:pPr>
    </w:p>
    <w:sectPr>
      <w:pgSz w:w="11906" w:h="16838"/>
      <w:pgMar w:top="1440" w:right="1080" w:bottom="1440" w:left="1080"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公文小标宋">
    <w:altName w:val="宋体"/>
    <w:panose1 w:val="02000500000000000000"/>
    <w:charset w:val="86"/>
    <w:family w:val="auto"/>
    <w:pitch w:val="default"/>
    <w:sig w:usb0="00000000" w:usb1="00000000"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78786">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D0E01">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E8F49">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DB60A">
    <w:pPr>
      <w:pStyle w:val="1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658B47">
                          <w:pPr>
                            <w:pStyle w:val="1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He6nMPdAQAAvwMAAA4AAAAAAAAA&#10;AQAgAAAAHgEAAGRycy9lMm9Eb2MueG1sUEsFBgAAAAAGAAYAWQEAAG0FAAAAAA==&#10;">
              <v:fill on="f" focussize="0,0"/>
              <v:stroke on="f"/>
              <v:imagedata o:title=""/>
              <o:lock v:ext="edit" aspectratio="f"/>
              <v:textbox inset="0mm,0mm,0mm,0mm" style="mso-fit-shape-to-text:t;">
                <w:txbxContent>
                  <w:p w14:paraId="4B658B47">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69123">
    <w:pPr>
      <w:pStyle w:val="18"/>
      <w:pBdr>
        <w:bottom w:val="none" w:color="auto" w:sz="0" w:space="1"/>
      </w:pBdr>
      <w:spacing w:line="240" w:lineRule="auto"/>
      <w:ind w:firstLine="0" w:firstLineChars="0"/>
      <w:rPr>
        <w:rFonts w:hint="eastAsia" w:ascii="宋体" w:hAnsi="宋体" w:cs="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E9AB5">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7A8C8">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7C359">
    <w:pPr>
      <w:pStyle w:val="18"/>
      <w:pBdr>
        <w:bottom w:val="single" w:color="auto" w:sz="4" w:space="1"/>
      </w:pBdr>
      <w:spacing w:line="240" w:lineRule="auto"/>
      <w:ind w:firstLine="0" w:firstLineChars="0"/>
      <w:jc w:val="both"/>
      <w:rPr>
        <w:rFonts w:hint="eastAsia" w:ascii="宋体" w:hAnsi="宋体" w:cs="宋体"/>
      </w:rPr>
    </w:pPr>
    <w:r>
      <w:rPr>
        <w:rFonts w:hint="eastAsia" w:ascii="宋体" w:hAnsi="宋体" w:cs="宋体"/>
        <w:lang w:eastAsia="zh-CN"/>
      </w:rPr>
      <w:t>JSZC-320000-DCXG-G2026-0012</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南京达琛鑫工程咨询有限公司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3"/>
      <w:suff w:val="nothing"/>
      <w:lvlText w:val="第 %1 部分 "/>
      <w:lvlJc w:val="left"/>
      <w:rPr>
        <w:rFonts w:hint="eastAsia" w:ascii="黑体" w:hAnsi="宋体" w:eastAsia="黑体"/>
        <w:b/>
        <w:bCs/>
        <w:i w:val="0"/>
        <w:iCs w:val="0"/>
        <w:caps w:val="0"/>
        <w:smallCaps w:val="0"/>
        <w:vanish w:val="0"/>
        <w:spacing w:val="0"/>
        <w:position w:val="0"/>
        <w:u w:val="none"/>
        <w:vertAlign w:val="baseline"/>
      </w:rPr>
    </w:lvl>
    <w:lvl w:ilvl="1" w:tentative="0">
      <w:start w:val="1"/>
      <w:numFmt w:val="decimal"/>
      <w:pStyle w:val="4"/>
      <w:isLgl/>
      <w:suff w:val="nothing"/>
      <w:lvlText w:val="%1.%2 "/>
      <w:lvlJc w:val="left"/>
      <w:rPr>
        <w:rFonts w:hint="eastAsia"/>
      </w:rPr>
    </w:lvl>
    <w:lvl w:ilvl="2" w:tentative="0">
      <w:start w:val="1"/>
      <w:numFmt w:val="none"/>
      <w:pStyle w:val="5"/>
      <w:isLgl/>
      <w:suff w:val="nothing"/>
      <w:lvlText w:val=""/>
      <w:lvlJc w:val="left"/>
      <w:rPr>
        <w:rFonts w:hint="eastAsia" w:ascii="Arial Unicode MS" w:hAnsi="Arial Unicode MS" w:eastAsia="Arial Unicode MS"/>
        <w:sz w:val="24"/>
        <w:u w:val="none" w:color="auto"/>
      </w:rPr>
    </w:lvl>
    <w:lvl w:ilvl="3" w:tentative="0">
      <w:start w:val="1"/>
      <w:numFmt w:val="none"/>
      <w:isLgl/>
      <w:suff w:val="nothing"/>
      <w:lvlText w:val=""/>
      <w:lvlJc w:val="left"/>
      <w:rPr>
        <w:rFonts w:hint="default"/>
        <w:u w:val="none" w:color="auto"/>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default"/>
        <w:u w:val="none" w:color="auto"/>
      </w:rPr>
    </w:lvl>
    <w:lvl w:ilvl="6" w:tentative="0">
      <w:start w:val="1"/>
      <w:numFmt w:val="none"/>
      <w:suff w:val="nothing"/>
      <w:lvlText w:val=""/>
      <w:lvlJc w:val="left"/>
      <w:rPr>
        <w:rFonts w:hint="default"/>
        <w:u w:val="none" w:color="auto"/>
      </w:rPr>
    </w:lvl>
    <w:lvl w:ilvl="7" w:tentative="0">
      <w:start w:val="1"/>
      <w:numFmt w:val="none"/>
      <w:suff w:val="nothing"/>
      <w:lvlText w:val=""/>
      <w:lvlJc w:val="left"/>
      <w:rPr>
        <w:rFonts w:hint="default"/>
        <w:u w:val="none" w:color="auto"/>
      </w:rPr>
    </w:lvl>
    <w:lvl w:ilvl="8" w:tentative="0">
      <w:start w:val="1"/>
      <w:numFmt w:val="none"/>
      <w:suff w:val="nothing"/>
      <w:lvlText w:val=""/>
      <w:lvlJc w:val="left"/>
      <w:rPr>
        <w:rFonts w:hint="default"/>
        <w:u w:val="none" w:color="auto"/>
      </w:rPr>
    </w:lvl>
  </w:abstractNum>
  <w:abstractNum w:abstractNumId="1">
    <w:nsid w:val="00000002"/>
    <w:multiLevelType w:val="multilevel"/>
    <w:tmpl w:val="00000002"/>
    <w:lvl w:ilvl="0" w:tentative="0">
      <w:start w:val="1"/>
      <w:numFmt w:val="japaneseCounting"/>
      <w:pStyle w:val="59"/>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bordersDoNotSurroundHeader w:val="0"/>
  <w:bordersDoNotSurroundFooter w:val="0"/>
  <w:trackRevisions w:val="1"/>
  <w:documentProtection w:enforcement="0"/>
  <w:defaultTabStop w:val="420"/>
  <w:hyphenationZone w:val="360"/>
  <w:doNotHyphenateCaps/>
  <w:drawingGridHorizontalSpacing w:val="105"/>
  <w:drawingGridVerticalSpacing w:val="319"/>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0NDMzZDBjNzY3ODAyYWU0YjNhYjA0MmU0MzEwMDcifQ=="/>
  </w:docVars>
  <w:rsids>
    <w:rsidRoot w:val="00172A27"/>
    <w:rsid w:val="00006B4F"/>
    <w:rsid w:val="0002561E"/>
    <w:rsid w:val="00040B91"/>
    <w:rsid w:val="00072C34"/>
    <w:rsid w:val="00075B87"/>
    <w:rsid w:val="00077E1A"/>
    <w:rsid w:val="00083244"/>
    <w:rsid w:val="0008475C"/>
    <w:rsid w:val="00086438"/>
    <w:rsid w:val="000868F3"/>
    <w:rsid w:val="0009075B"/>
    <w:rsid w:val="000C7647"/>
    <w:rsid w:val="000F4566"/>
    <w:rsid w:val="000F65A9"/>
    <w:rsid w:val="00103310"/>
    <w:rsid w:val="00111F3A"/>
    <w:rsid w:val="00112E1D"/>
    <w:rsid w:val="00122C99"/>
    <w:rsid w:val="00125EB7"/>
    <w:rsid w:val="00130549"/>
    <w:rsid w:val="00133497"/>
    <w:rsid w:val="00140796"/>
    <w:rsid w:val="00153F83"/>
    <w:rsid w:val="00164C26"/>
    <w:rsid w:val="00166FD3"/>
    <w:rsid w:val="00171644"/>
    <w:rsid w:val="001743D1"/>
    <w:rsid w:val="00186F33"/>
    <w:rsid w:val="0018700D"/>
    <w:rsid w:val="00195AD6"/>
    <w:rsid w:val="001A1FC4"/>
    <w:rsid w:val="001B223C"/>
    <w:rsid w:val="001B3B1F"/>
    <w:rsid w:val="001B692F"/>
    <w:rsid w:val="001C048E"/>
    <w:rsid w:val="001D7D62"/>
    <w:rsid w:val="001E58B2"/>
    <w:rsid w:val="001E62D1"/>
    <w:rsid w:val="001E7A08"/>
    <w:rsid w:val="001F27AD"/>
    <w:rsid w:val="001F3ADA"/>
    <w:rsid w:val="00206C0C"/>
    <w:rsid w:val="00211574"/>
    <w:rsid w:val="00212CBD"/>
    <w:rsid w:val="00213CF6"/>
    <w:rsid w:val="0022059A"/>
    <w:rsid w:val="002410F1"/>
    <w:rsid w:val="00243683"/>
    <w:rsid w:val="0024489B"/>
    <w:rsid w:val="00250B7C"/>
    <w:rsid w:val="00262B9C"/>
    <w:rsid w:val="002630BB"/>
    <w:rsid w:val="00274DB8"/>
    <w:rsid w:val="00280BB6"/>
    <w:rsid w:val="00287FE6"/>
    <w:rsid w:val="00290381"/>
    <w:rsid w:val="00291111"/>
    <w:rsid w:val="00292BAB"/>
    <w:rsid w:val="00296FE1"/>
    <w:rsid w:val="002A0863"/>
    <w:rsid w:val="002A5D40"/>
    <w:rsid w:val="002B12C1"/>
    <w:rsid w:val="002C1480"/>
    <w:rsid w:val="002C4FC8"/>
    <w:rsid w:val="002D4ABA"/>
    <w:rsid w:val="0033762B"/>
    <w:rsid w:val="00341D02"/>
    <w:rsid w:val="003548B2"/>
    <w:rsid w:val="00365B02"/>
    <w:rsid w:val="003664F5"/>
    <w:rsid w:val="003725FC"/>
    <w:rsid w:val="00377076"/>
    <w:rsid w:val="00384421"/>
    <w:rsid w:val="00384B9C"/>
    <w:rsid w:val="003865AF"/>
    <w:rsid w:val="003A50FC"/>
    <w:rsid w:val="003B0666"/>
    <w:rsid w:val="003B64DB"/>
    <w:rsid w:val="003C6AA9"/>
    <w:rsid w:val="003C719A"/>
    <w:rsid w:val="003C74C9"/>
    <w:rsid w:val="003D0404"/>
    <w:rsid w:val="003D4818"/>
    <w:rsid w:val="003D6656"/>
    <w:rsid w:val="003E159C"/>
    <w:rsid w:val="003F1D9B"/>
    <w:rsid w:val="003F23CE"/>
    <w:rsid w:val="003F5245"/>
    <w:rsid w:val="004034F9"/>
    <w:rsid w:val="00410EAA"/>
    <w:rsid w:val="00417EF4"/>
    <w:rsid w:val="00425406"/>
    <w:rsid w:val="004374DC"/>
    <w:rsid w:val="00445848"/>
    <w:rsid w:val="00446F33"/>
    <w:rsid w:val="00456030"/>
    <w:rsid w:val="00473DC4"/>
    <w:rsid w:val="00483881"/>
    <w:rsid w:val="00484E40"/>
    <w:rsid w:val="004854EF"/>
    <w:rsid w:val="004874D5"/>
    <w:rsid w:val="0049447A"/>
    <w:rsid w:val="00496BC6"/>
    <w:rsid w:val="004C0647"/>
    <w:rsid w:val="004D73D5"/>
    <w:rsid w:val="004E1876"/>
    <w:rsid w:val="004E19AE"/>
    <w:rsid w:val="004E402E"/>
    <w:rsid w:val="004E43BF"/>
    <w:rsid w:val="004F00E0"/>
    <w:rsid w:val="004F0A31"/>
    <w:rsid w:val="004F5E63"/>
    <w:rsid w:val="005005DB"/>
    <w:rsid w:val="00501EE6"/>
    <w:rsid w:val="0050638A"/>
    <w:rsid w:val="00515C5E"/>
    <w:rsid w:val="00516A06"/>
    <w:rsid w:val="00516E35"/>
    <w:rsid w:val="0053276A"/>
    <w:rsid w:val="00534DEB"/>
    <w:rsid w:val="00535386"/>
    <w:rsid w:val="00537C28"/>
    <w:rsid w:val="0054476D"/>
    <w:rsid w:val="00555E8F"/>
    <w:rsid w:val="00562943"/>
    <w:rsid w:val="0057185A"/>
    <w:rsid w:val="00574338"/>
    <w:rsid w:val="00575D24"/>
    <w:rsid w:val="00596E0F"/>
    <w:rsid w:val="005A0FB6"/>
    <w:rsid w:val="005D36AD"/>
    <w:rsid w:val="005E5CB7"/>
    <w:rsid w:val="005E7BE3"/>
    <w:rsid w:val="005F1EA6"/>
    <w:rsid w:val="005F37B9"/>
    <w:rsid w:val="0060042E"/>
    <w:rsid w:val="0060195D"/>
    <w:rsid w:val="006028B4"/>
    <w:rsid w:val="006068BC"/>
    <w:rsid w:val="006158DC"/>
    <w:rsid w:val="00633C6D"/>
    <w:rsid w:val="006364DF"/>
    <w:rsid w:val="006415D4"/>
    <w:rsid w:val="006643DA"/>
    <w:rsid w:val="00692FA7"/>
    <w:rsid w:val="006A2A1B"/>
    <w:rsid w:val="006A3025"/>
    <w:rsid w:val="006A356E"/>
    <w:rsid w:val="006A65BE"/>
    <w:rsid w:val="006B4F71"/>
    <w:rsid w:val="006C19F4"/>
    <w:rsid w:val="006D2014"/>
    <w:rsid w:val="006D697A"/>
    <w:rsid w:val="006F0D62"/>
    <w:rsid w:val="006F2CBD"/>
    <w:rsid w:val="006F670E"/>
    <w:rsid w:val="007026DF"/>
    <w:rsid w:val="00705AAD"/>
    <w:rsid w:val="007268E5"/>
    <w:rsid w:val="0072793C"/>
    <w:rsid w:val="0073472A"/>
    <w:rsid w:val="0074555C"/>
    <w:rsid w:val="00751331"/>
    <w:rsid w:val="0075194C"/>
    <w:rsid w:val="007530AE"/>
    <w:rsid w:val="00753945"/>
    <w:rsid w:val="00771EEA"/>
    <w:rsid w:val="00772148"/>
    <w:rsid w:val="007756C4"/>
    <w:rsid w:val="00775D4B"/>
    <w:rsid w:val="00777500"/>
    <w:rsid w:val="007915BE"/>
    <w:rsid w:val="007A0125"/>
    <w:rsid w:val="007A7442"/>
    <w:rsid w:val="007B3A5A"/>
    <w:rsid w:val="007C2AE0"/>
    <w:rsid w:val="007C5997"/>
    <w:rsid w:val="007C717F"/>
    <w:rsid w:val="007D2AB9"/>
    <w:rsid w:val="007D6A53"/>
    <w:rsid w:val="007E180D"/>
    <w:rsid w:val="007E185A"/>
    <w:rsid w:val="007E1AC4"/>
    <w:rsid w:val="007E1E79"/>
    <w:rsid w:val="007F249E"/>
    <w:rsid w:val="00800BFB"/>
    <w:rsid w:val="0081108C"/>
    <w:rsid w:val="00824CBA"/>
    <w:rsid w:val="00824F90"/>
    <w:rsid w:val="0083415A"/>
    <w:rsid w:val="00846033"/>
    <w:rsid w:val="00846B20"/>
    <w:rsid w:val="00855353"/>
    <w:rsid w:val="008555F9"/>
    <w:rsid w:val="00861B38"/>
    <w:rsid w:val="008808B1"/>
    <w:rsid w:val="00881677"/>
    <w:rsid w:val="008867A5"/>
    <w:rsid w:val="00890D40"/>
    <w:rsid w:val="00893649"/>
    <w:rsid w:val="00893708"/>
    <w:rsid w:val="008944E8"/>
    <w:rsid w:val="00894C6B"/>
    <w:rsid w:val="008A0F61"/>
    <w:rsid w:val="008B7C33"/>
    <w:rsid w:val="008D138C"/>
    <w:rsid w:val="008E0BF8"/>
    <w:rsid w:val="008E2A0E"/>
    <w:rsid w:val="008E2AEB"/>
    <w:rsid w:val="008E750A"/>
    <w:rsid w:val="009049D8"/>
    <w:rsid w:val="00917A44"/>
    <w:rsid w:val="00930024"/>
    <w:rsid w:val="00930289"/>
    <w:rsid w:val="0094239E"/>
    <w:rsid w:val="009562CD"/>
    <w:rsid w:val="00964271"/>
    <w:rsid w:val="00975D66"/>
    <w:rsid w:val="009762B0"/>
    <w:rsid w:val="00987D20"/>
    <w:rsid w:val="00987F34"/>
    <w:rsid w:val="00990744"/>
    <w:rsid w:val="00997D30"/>
    <w:rsid w:val="009A14C4"/>
    <w:rsid w:val="009A78CB"/>
    <w:rsid w:val="009C2229"/>
    <w:rsid w:val="009C337D"/>
    <w:rsid w:val="009D3880"/>
    <w:rsid w:val="009E225C"/>
    <w:rsid w:val="009F2E6D"/>
    <w:rsid w:val="009F61A0"/>
    <w:rsid w:val="00A010BF"/>
    <w:rsid w:val="00A02572"/>
    <w:rsid w:val="00A10993"/>
    <w:rsid w:val="00A152AC"/>
    <w:rsid w:val="00A15AA0"/>
    <w:rsid w:val="00A16BE5"/>
    <w:rsid w:val="00A201AA"/>
    <w:rsid w:val="00A31350"/>
    <w:rsid w:val="00A3295D"/>
    <w:rsid w:val="00A4594F"/>
    <w:rsid w:val="00A61965"/>
    <w:rsid w:val="00A67D58"/>
    <w:rsid w:val="00A77CF4"/>
    <w:rsid w:val="00A81D22"/>
    <w:rsid w:val="00A84D2E"/>
    <w:rsid w:val="00A97BE6"/>
    <w:rsid w:val="00AA4401"/>
    <w:rsid w:val="00AB5B88"/>
    <w:rsid w:val="00AD10E6"/>
    <w:rsid w:val="00AD253C"/>
    <w:rsid w:val="00AF0F9C"/>
    <w:rsid w:val="00B03BC7"/>
    <w:rsid w:val="00B058A2"/>
    <w:rsid w:val="00B2129B"/>
    <w:rsid w:val="00B2494E"/>
    <w:rsid w:val="00B42AED"/>
    <w:rsid w:val="00B47715"/>
    <w:rsid w:val="00B71F65"/>
    <w:rsid w:val="00B76B9D"/>
    <w:rsid w:val="00B82AF8"/>
    <w:rsid w:val="00B83AF6"/>
    <w:rsid w:val="00B870A2"/>
    <w:rsid w:val="00BC252E"/>
    <w:rsid w:val="00BC5A74"/>
    <w:rsid w:val="00BF001E"/>
    <w:rsid w:val="00C00E5D"/>
    <w:rsid w:val="00C14B91"/>
    <w:rsid w:val="00C32A45"/>
    <w:rsid w:val="00C362E1"/>
    <w:rsid w:val="00C57297"/>
    <w:rsid w:val="00C70F0C"/>
    <w:rsid w:val="00C7132E"/>
    <w:rsid w:val="00C743A0"/>
    <w:rsid w:val="00C75B8C"/>
    <w:rsid w:val="00C83DFF"/>
    <w:rsid w:val="00C94381"/>
    <w:rsid w:val="00C96F7B"/>
    <w:rsid w:val="00C97F72"/>
    <w:rsid w:val="00CC337A"/>
    <w:rsid w:val="00CD5D3B"/>
    <w:rsid w:val="00CE098E"/>
    <w:rsid w:val="00CF2F6B"/>
    <w:rsid w:val="00CF7384"/>
    <w:rsid w:val="00D02B4F"/>
    <w:rsid w:val="00D1177C"/>
    <w:rsid w:val="00D20B4D"/>
    <w:rsid w:val="00D2453A"/>
    <w:rsid w:val="00D24DBB"/>
    <w:rsid w:val="00D32A9D"/>
    <w:rsid w:val="00D33478"/>
    <w:rsid w:val="00D34248"/>
    <w:rsid w:val="00D42A93"/>
    <w:rsid w:val="00D43204"/>
    <w:rsid w:val="00D52E7B"/>
    <w:rsid w:val="00D55216"/>
    <w:rsid w:val="00D72607"/>
    <w:rsid w:val="00D768AF"/>
    <w:rsid w:val="00DA0AB3"/>
    <w:rsid w:val="00DA2AA6"/>
    <w:rsid w:val="00DA362A"/>
    <w:rsid w:val="00DA7F67"/>
    <w:rsid w:val="00DB788B"/>
    <w:rsid w:val="00DC7FE2"/>
    <w:rsid w:val="00DE7FAA"/>
    <w:rsid w:val="00E02E95"/>
    <w:rsid w:val="00E07245"/>
    <w:rsid w:val="00E371FE"/>
    <w:rsid w:val="00E52F76"/>
    <w:rsid w:val="00E53BC6"/>
    <w:rsid w:val="00E6266D"/>
    <w:rsid w:val="00E668E0"/>
    <w:rsid w:val="00E67F76"/>
    <w:rsid w:val="00E76331"/>
    <w:rsid w:val="00E93E58"/>
    <w:rsid w:val="00E94526"/>
    <w:rsid w:val="00E97D58"/>
    <w:rsid w:val="00EA233A"/>
    <w:rsid w:val="00EB0728"/>
    <w:rsid w:val="00EB1816"/>
    <w:rsid w:val="00EB2704"/>
    <w:rsid w:val="00EC7203"/>
    <w:rsid w:val="00ED1E2A"/>
    <w:rsid w:val="00ED4FF5"/>
    <w:rsid w:val="00ED5986"/>
    <w:rsid w:val="00ED5BF0"/>
    <w:rsid w:val="00ED60F9"/>
    <w:rsid w:val="00EF2ACD"/>
    <w:rsid w:val="00EF5CCE"/>
    <w:rsid w:val="00EF7950"/>
    <w:rsid w:val="00F04DDC"/>
    <w:rsid w:val="00F05D0D"/>
    <w:rsid w:val="00F211EF"/>
    <w:rsid w:val="00F23F8A"/>
    <w:rsid w:val="00F24581"/>
    <w:rsid w:val="00F30C82"/>
    <w:rsid w:val="00F35A71"/>
    <w:rsid w:val="00F41AA3"/>
    <w:rsid w:val="00F60D50"/>
    <w:rsid w:val="00F61318"/>
    <w:rsid w:val="00F64D6B"/>
    <w:rsid w:val="00F71C60"/>
    <w:rsid w:val="00F72CA9"/>
    <w:rsid w:val="00F7408E"/>
    <w:rsid w:val="00F74A57"/>
    <w:rsid w:val="00F84A4F"/>
    <w:rsid w:val="00F9432B"/>
    <w:rsid w:val="00F94E8A"/>
    <w:rsid w:val="00F9643F"/>
    <w:rsid w:val="00FA76E0"/>
    <w:rsid w:val="00FC10F5"/>
    <w:rsid w:val="00FC4C9C"/>
    <w:rsid w:val="00FC570B"/>
    <w:rsid w:val="00FD11CE"/>
    <w:rsid w:val="00FD28CE"/>
    <w:rsid w:val="00FD77D9"/>
    <w:rsid w:val="00FE18D3"/>
    <w:rsid w:val="00FE7653"/>
    <w:rsid w:val="00FF0C7F"/>
    <w:rsid w:val="01062EEC"/>
    <w:rsid w:val="010B405F"/>
    <w:rsid w:val="010C0502"/>
    <w:rsid w:val="010C4B3E"/>
    <w:rsid w:val="01117101"/>
    <w:rsid w:val="01140146"/>
    <w:rsid w:val="01146951"/>
    <w:rsid w:val="01170C55"/>
    <w:rsid w:val="01192C1F"/>
    <w:rsid w:val="011957D7"/>
    <w:rsid w:val="011C0A03"/>
    <w:rsid w:val="011C626C"/>
    <w:rsid w:val="01203FAE"/>
    <w:rsid w:val="01212F52"/>
    <w:rsid w:val="01227D26"/>
    <w:rsid w:val="01233A9E"/>
    <w:rsid w:val="01253372"/>
    <w:rsid w:val="01256F50"/>
    <w:rsid w:val="012617C3"/>
    <w:rsid w:val="012670EA"/>
    <w:rsid w:val="01282E62"/>
    <w:rsid w:val="01283F35"/>
    <w:rsid w:val="012B7BEE"/>
    <w:rsid w:val="012C2953"/>
    <w:rsid w:val="012E3662"/>
    <w:rsid w:val="013147C0"/>
    <w:rsid w:val="01322B40"/>
    <w:rsid w:val="01356E11"/>
    <w:rsid w:val="01360DE2"/>
    <w:rsid w:val="013A64EC"/>
    <w:rsid w:val="013B4944"/>
    <w:rsid w:val="013C06BC"/>
    <w:rsid w:val="01401F5A"/>
    <w:rsid w:val="014337F8"/>
    <w:rsid w:val="014359D0"/>
    <w:rsid w:val="014A7C57"/>
    <w:rsid w:val="014D4677"/>
    <w:rsid w:val="01545A05"/>
    <w:rsid w:val="01553765"/>
    <w:rsid w:val="015A6229"/>
    <w:rsid w:val="016043AA"/>
    <w:rsid w:val="016245C6"/>
    <w:rsid w:val="016320EC"/>
    <w:rsid w:val="016519C1"/>
    <w:rsid w:val="016D6AC7"/>
    <w:rsid w:val="016F283F"/>
    <w:rsid w:val="01710365"/>
    <w:rsid w:val="017442FA"/>
    <w:rsid w:val="01781587"/>
    <w:rsid w:val="01791910"/>
    <w:rsid w:val="017B5688"/>
    <w:rsid w:val="0180792C"/>
    <w:rsid w:val="018302E9"/>
    <w:rsid w:val="018362EB"/>
    <w:rsid w:val="01853E11"/>
    <w:rsid w:val="01862680"/>
    <w:rsid w:val="01891B53"/>
    <w:rsid w:val="018F4C90"/>
    <w:rsid w:val="018F529B"/>
    <w:rsid w:val="018F6A3E"/>
    <w:rsid w:val="019127B6"/>
    <w:rsid w:val="019247CA"/>
    <w:rsid w:val="01944054"/>
    <w:rsid w:val="01964270"/>
    <w:rsid w:val="019978BC"/>
    <w:rsid w:val="019D73AC"/>
    <w:rsid w:val="019E58B5"/>
    <w:rsid w:val="01A22C15"/>
    <w:rsid w:val="01A26771"/>
    <w:rsid w:val="01A4698D"/>
    <w:rsid w:val="01A56261"/>
    <w:rsid w:val="01AC64C7"/>
    <w:rsid w:val="01AD5116"/>
    <w:rsid w:val="01B41066"/>
    <w:rsid w:val="01B6221C"/>
    <w:rsid w:val="01B841E6"/>
    <w:rsid w:val="01BD35AB"/>
    <w:rsid w:val="01BF37C7"/>
    <w:rsid w:val="01BF5575"/>
    <w:rsid w:val="01C26E13"/>
    <w:rsid w:val="01C47A58"/>
    <w:rsid w:val="01C528E3"/>
    <w:rsid w:val="01C7267B"/>
    <w:rsid w:val="01CA77E2"/>
    <w:rsid w:val="01CE3A0A"/>
    <w:rsid w:val="01CF32DE"/>
    <w:rsid w:val="01D34B7C"/>
    <w:rsid w:val="01D37272"/>
    <w:rsid w:val="01D54D98"/>
    <w:rsid w:val="01D63415"/>
    <w:rsid w:val="01DB6127"/>
    <w:rsid w:val="01DB69D6"/>
    <w:rsid w:val="01DE1773"/>
    <w:rsid w:val="01DF79C5"/>
    <w:rsid w:val="01E170D2"/>
    <w:rsid w:val="01E66FA5"/>
    <w:rsid w:val="01E73921"/>
    <w:rsid w:val="01E74ACC"/>
    <w:rsid w:val="01E7687A"/>
    <w:rsid w:val="01E943A0"/>
    <w:rsid w:val="01E94501"/>
    <w:rsid w:val="01EA4250"/>
    <w:rsid w:val="01EE084F"/>
    <w:rsid w:val="01EE5E5A"/>
    <w:rsid w:val="01F11552"/>
    <w:rsid w:val="01F9035B"/>
    <w:rsid w:val="01FA5B68"/>
    <w:rsid w:val="01FB2325"/>
    <w:rsid w:val="01FB40D3"/>
    <w:rsid w:val="01FF1E15"/>
    <w:rsid w:val="020130BD"/>
    <w:rsid w:val="020236B3"/>
    <w:rsid w:val="02104022"/>
    <w:rsid w:val="0211291E"/>
    <w:rsid w:val="021344B2"/>
    <w:rsid w:val="02140C4D"/>
    <w:rsid w:val="021533E7"/>
    <w:rsid w:val="02161DDD"/>
    <w:rsid w:val="02181129"/>
    <w:rsid w:val="021A6C4F"/>
    <w:rsid w:val="021B6523"/>
    <w:rsid w:val="021D229B"/>
    <w:rsid w:val="021F5D11"/>
    <w:rsid w:val="02225B04"/>
    <w:rsid w:val="0224362A"/>
    <w:rsid w:val="02247ACE"/>
    <w:rsid w:val="022573A2"/>
    <w:rsid w:val="02264E39"/>
    <w:rsid w:val="022B0E5C"/>
    <w:rsid w:val="022B57F6"/>
    <w:rsid w:val="022C24DE"/>
    <w:rsid w:val="022C297A"/>
    <w:rsid w:val="022E6257"/>
    <w:rsid w:val="02313F99"/>
    <w:rsid w:val="023B6BC5"/>
    <w:rsid w:val="02434A16"/>
    <w:rsid w:val="02447828"/>
    <w:rsid w:val="02457A2C"/>
    <w:rsid w:val="02471C19"/>
    <w:rsid w:val="024819C8"/>
    <w:rsid w:val="02493090"/>
    <w:rsid w:val="024B4614"/>
    <w:rsid w:val="024B6AE1"/>
    <w:rsid w:val="024C1556"/>
    <w:rsid w:val="0250441F"/>
    <w:rsid w:val="02504B3F"/>
    <w:rsid w:val="02532161"/>
    <w:rsid w:val="02555ED9"/>
    <w:rsid w:val="02557C87"/>
    <w:rsid w:val="0256755B"/>
    <w:rsid w:val="025739FF"/>
    <w:rsid w:val="025C7268"/>
    <w:rsid w:val="02663C42"/>
    <w:rsid w:val="026659F0"/>
    <w:rsid w:val="02671768"/>
    <w:rsid w:val="02682509"/>
    <w:rsid w:val="02682BE0"/>
    <w:rsid w:val="0270686F"/>
    <w:rsid w:val="027619AC"/>
    <w:rsid w:val="027C4748"/>
    <w:rsid w:val="027C698A"/>
    <w:rsid w:val="027C7736"/>
    <w:rsid w:val="02820350"/>
    <w:rsid w:val="028265A2"/>
    <w:rsid w:val="029167E5"/>
    <w:rsid w:val="0295277A"/>
    <w:rsid w:val="029D33DC"/>
    <w:rsid w:val="029E162E"/>
    <w:rsid w:val="029E6486"/>
    <w:rsid w:val="029F53A6"/>
    <w:rsid w:val="02A227A1"/>
    <w:rsid w:val="02A40196"/>
    <w:rsid w:val="02A546E1"/>
    <w:rsid w:val="02B01724"/>
    <w:rsid w:val="02B32C00"/>
    <w:rsid w:val="02BE582C"/>
    <w:rsid w:val="02C35542"/>
    <w:rsid w:val="02C62933"/>
    <w:rsid w:val="02CA1EB1"/>
    <w:rsid w:val="02CB159B"/>
    <w:rsid w:val="02CB4938"/>
    <w:rsid w:val="02D037B2"/>
    <w:rsid w:val="02D0730E"/>
    <w:rsid w:val="02DD1A2B"/>
    <w:rsid w:val="02E132C9"/>
    <w:rsid w:val="02E209F4"/>
    <w:rsid w:val="02E334E5"/>
    <w:rsid w:val="02E52F8E"/>
    <w:rsid w:val="02E62FD5"/>
    <w:rsid w:val="02E903CF"/>
    <w:rsid w:val="02ED4765"/>
    <w:rsid w:val="02F04340"/>
    <w:rsid w:val="02F4124E"/>
    <w:rsid w:val="02F96864"/>
    <w:rsid w:val="02FC4FF1"/>
    <w:rsid w:val="02FC6851"/>
    <w:rsid w:val="02FE6917"/>
    <w:rsid w:val="02FF25E8"/>
    <w:rsid w:val="02FF5B6C"/>
    <w:rsid w:val="02FF7BF3"/>
    <w:rsid w:val="030555C0"/>
    <w:rsid w:val="03074C27"/>
    <w:rsid w:val="030961A8"/>
    <w:rsid w:val="030F7CB4"/>
    <w:rsid w:val="03103BAE"/>
    <w:rsid w:val="03180BAF"/>
    <w:rsid w:val="03196F07"/>
    <w:rsid w:val="031F2043"/>
    <w:rsid w:val="03253AFD"/>
    <w:rsid w:val="032935BB"/>
    <w:rsid w:val="032B6C3A"/>
    <w:rsid w:val="032C2F9C"/>
    <w:rsid w:val="032D4760"/>
    <w:rsid w:val="032D650E"/>
    <w:rsid w:val="03323B24"/>
    <w:rsid w:val="03332B6C"/>
    <w:rsid w:val="033476DA"/>
    <w:rsid w:val="03353E72"/>
    <w:rsid w:val="0337738D"/>
    <w:rsid w:val="03391357"/>
    <w:rsid w:val="033E696D"/>
    <w:rsid w:val="034076C4"/>
    <w:rsid w:val="034321D6"/>
    <w:rsid w:val="03433F84"/>
    <w:rsid w:val="03443858"/>
    <w:rsid w:val="034B0FFA"/>
    <w:rsid w:val="034C0838"/>
    <w:rsid w:val="03546191"/>
    <w:rsid w:val="035757E6"/>
    <w:rsid w:val="03593790"/>
    <w:rsid w:val="035A1B13"/>
    <w:rsid w:val="035A307B"/>
    <w:rsid w:val="035C5045"/>
    <w:rsid w:val="03655CA8"/>
    <w:rsid w:val="03673D3F"/>
    <w:rsid w:val="03681C3C"/>
    <w:rsid w:val="036A05D8"/>
    <w:rsid w:val="036A59B4"/>
    <w:rsid w:val="036F2FCB"/>
    <w:rsid w:val="03716D43"/>
    <w:rsid w:val="03745DAB"/>
    <w:rsid w:val="03773C2D"/>
    <w:rsid w:val="037800D1"/>
    <w:rsid w:val="03791753"/>
    <w:rsid w:val="037C1244"/>
    <w:rsid w:val="037C6C4B"/>
    <w:rsid w:val="037C7496"/>
    <w:rsid w:val="03806F86"/>
    <w:rsid w:val="03817477"/>
    <w:rsid w:val="03822CFE"/>
    <w:rsid w:val="03885E3A"/>
    <w:rsid w:val="03895822"/>
    <w:rsid w:val="038B458E"/>
    <w:rsid w:val="038C4495"/>
    <w:rsid w:val="038D3451"/>
    <w:rsid w:val="038F0F77"/>
    <w:rsid w:val="0397364D"/>
    <w:rsid w:val="03990047"/>
    <w:rsid w:val="03991DF6"/>
    <w:rsid w:val="03993BA4"/>
    <w:rsid w:val="039C0333"/>
    <w:rsid w:val="039C12C8"/>
    <w:rsid w:val="039E11BA"/>
    <w:rsid w:val="039E7CB4"/>
    <w:rsid w:val="03A32C74"/>
    <w:rsid w:val="03A9642F"/>
    <w:rsid w:val="03AC1B29"/>
    <w:rsid w:val="03AD58A1"/>
    <w:rsid w:val="03AF786B"/>
    <w:rsid w:val="03B10EED"/>
    <w:rsid w:val="03B46017"/>
    <w:rsid w:val="03B46C2F"/>
    <w:rsid w:val="03B66504"/>
    <w:rsid w:val="03B67770"/>
    <w:rsid w:val="03B82BAE"/>
    <w:rsid w:val="03BD5AE4"/>
    <w:rsid w:val="03BE360A"/>
    <w:rsid w:val="03C52BEB"/>
    <w:rsid w:val="03C54999"/>
    <w:rsid w:val="03C84BB1"/>
    <w:rsid w:val="03CD3D80"/>
    <w:rsid w:val="03D41DFA"/>
    <w:rsid w:val="03D42E2E"/>
    <w:rsid w:val="03D60954"/>
    <w:rsid w:val="03DA623C"/>
    <w:rsid w:val="03DD7F34"/>
    <w:rsid w:val="03DF1EFE"/>
    <w:rsid w:val="03E017D2"/>
    <w:rsid w:val="03E219EE"/>
    <w:rsid w:val="03E33071"/>
    <w:rsid w:val="03E40F09"/>
    <w:rsid w:val="03EA2651"/>
    <w:rsid w:val="03EA5E52"/>
    <w:rsid w:val="03EB63F4"/>
    <w:rsid w:val="03EE479B"/>
    <w:rsid w:val="03EF1A15"/>
    <w:rsid w:val="03EF4423"/>
    <w:rsid w:val="03F51722"/>
    <w:rsid w:val="03F815BD"/>
    <w:rsid w:val="03F86B1C"/>
    <w:rsid w:val="03FB660C"/>
    <w:rsid w:val="03FD2384"/>
    <w:rsid w:val="03FE7EAB"/>
    <w:rsid w:val="03FF3CD8"/>
    <w:rsid w:val="03FF434E"/>
    <w:rsid w:val="03FF60FC"/>
    <w:rsid w:val="03FF7DBF"/>
    <w:rsid w:val="040000C7"/>
    <w:rsid w:val="04021749"/>
    <w:rsid w:val="04094511"/>
    <w:rsid w:val="040C0819"/>
    <w:rsid w:val="040D00EE"/>
    <w:rsid w:val="040D08F7"/>
    <w:rsid w:val="040E1789"/>
    <w:rsid w:val="0410030A"/>
    <w:rsid w:val="04105830"/>
    <w:rsid w:val="04133956"/>
    <w:rsid w:val="041651F4"/>
    <w:rsid w:val="041A2052"/>
    <w:rsid w:val="041D338B"/>
    <w:rsid w:val="04247911"/>
    <w:rsid w:val="042711AF"/>
    <w:rsid w:val="04275653"/>
    <w:rsid w:val="04283AB7"/>
    <w:rsid w:val="04294F27"/>
    <w:rsid w:val="04297A83"/>
    <w:rsid w:val="042A0CA0"/>
    <w:rsid w:val="042B0EBC"/>
    <w:rsid w:val="042C19B2"/>
    <w:rsid w:val="043162AA"/>
    <w:rsid w:val="04363AE8"/>
    <w:rsid w:val="0436754B"/>
    <w:rsid w:val="043B4C5B"/>
    <w:rsid w:val="044043DC"/>
    <w:rsid w:val="04431DD6"/>
    <w:rsid w:val="04432F95"/>
    <w:rsid w:val="0445540D"/>
    <w:rsid w:val="04473600"/>
    <w:rsid w:val="044C2EB2"/>
    <w:rsid w:val="044E2BE0"/>
    <w:rsid w:val="044E7D8A"/>
    <w:rsid w:val="045301F6"/>
    <w:rsid w:val="0457562C"/>
    <w:rsid w:val="04583A5F"/>
    <w:rsid w:val="0458580D"/>
    <w:rsid w:val="045A3333"/>
    <w:rsid w:val="045B70AB"/>
    <w:rsid w:val="04637C2E"/>
    <w:rsid w:val="046643CE"/>
    <w:rsid w:val="04697A1A"/>
    <w:rsid w:val="046C01A7"/>
    <w:rsid w:val="0471317E"/>
    <w:rsid w:val="0475016D"/>
    <w:rsid w:val="04784101"/>
    <w:rsid w:val="04806B11"/>
    <w:rsid w:val="04820ADC"/>
    <w:rsid w:val="04842AA6"/>
    <w:rsid w:val="04844854"/>
    <w:rsid w:val="04854128"/>
    <w:rsid w:val="04865C14"/>
    <w:rsid w:val="04891E6A"/>
    <w:rsid w:val="048E5406"/>
    <w:rsid w:val="04912ACD"/>
    <w:rsid w:val="04933E40"/>
    <w:rsid w:val="04934A97"/>
    <w:rsid w:val="049F5648"/>
    <w:rsid w:val="04A10F62"/>
    <w:rsid w:val="04A13CAC"/>
    <w:rsid w:val="04A3117E"/>
    <w:rsid w:val="04A466B7"/>
    <w:rsid w:val="04A722F0"/>
    <w:rsid w:val="04AB3B8E"/>
    <w:rsid w:val="04B14F1D"/>
    <w:rsid w:val="04B44D42"/>
    <w:rsid w:val="04B50338"/>
    <w:rsid w:val="04BD4BCE"/>
    <w:rsid w:val="04BF763A"/>
    <w:rsid w:val="04C14B3D"/>
    <w:rsid w:val="04C24D4C"/>
    <w:rsid w:val="04C335CE"/>
    <w:rsid w:val="04C42EA2"/>
    <w:rsid w:val="04C82992"/>
    <w:rsid w:val="04CB5FDF"/>
    <w:rsid w:val="04CC57D8"/>
    <w:rsid w:val="04CD3B26"/>
    <w:rsid w:val="04D1736D"/>
    <w:rsid w:val="04D17B9E"/>
    <w:rsid w:val="04D83FE6"/>
    <w:rsid w:val="04D944EB"/>
    <w:rsid w:val="04DA4582"/>
    <w:rsid w:val="04DC5FF1"/>
    <w:rsid w:val="04DC643E"/>
    <w:rsid w:val="04E43544"/>
    <w:rsid w:val="04E452F2"/>
    <w:rsid w:val="04E672BC"/>
    <w:rsid w:val="04ED23F9"/>
    <w:rsid w:val="04ED41A7"/>
    <w:rsid w:val="04EF43C3"/>
    <w:rsid w:val="04F3135D"/>
    <w:rsid w:val="04F33787"/>
    <w:rsid w:val="04F35535"/>
    <w:rsid w:val="04F512AE"/>
    <w:rsid w:val="04F97443"/>
    <w:rsid w:val="04FD0C1C"/>
    <w:rsid w:val="04FE5111"/>
    <w:rsid w:val="04FF212C"/>
    <w:rsid w:val="04FF651C"/>
    <w:rsid w:val="050078EE"/>
    <w:rsid w:val="05015EA4"/>
    <w:rsid w:val="050431BE"/>
    <w:rsid w:val="050B0AD1"/>
    <w:rsid w:val="050E411D"/>
    <w:rsid w:val="05103649"/>
    <w:rsid w:val="05142533"/>
    <w:rsid w:val="051C2CDE"/>
    <w:rsid w:val="051D59DF"/>
    <w:rsid w:val="05216546"/>
    <w:rsid w:val="05234E03"/>
    <w:rsid w:val="05243941"/>
    <w:rsid w:val="05257DE5"/>
    <w:rsid w:val="05283431"/>
    <w:rsid w:val="052D4EEB"/>
    <w:rsid w:val="052D6C99"/>
    <w:rsid w:val="052E656D"/>
    <w:rsid w:val="053022E6"/>
    <w:rsid w:val="053138AF"/>
    <w:rsid w:val="053242B0"/>
    <w:rsid w:val="05341DD6"/>
    <w:rsid w:val="0534627A"/>
    <w:rsid w:val="053632A7"/>
    <w:rsid w:val="053E48AA"/>
    <w:rsid w:val="053E4A03"/>
    <w:rsid w:val="05412745"/>
    <w:rsid w:val="054162A1"/>
    <w:rsid w:val="05461B09"/>
    <w:rsid w:val="05485881"/>
    <w:rsid w:val="054D0D0B"/>
    <w:rsid w:val="054D733B"/>
    <w:rsid w:val="054F4E62"/>
    <w:rsid w:val="05500BDA"/>
    <w:rsid w:val="05502988"/>
    <w:rsid w:val="05504736"/>
    <w:rsid w:val="055204AE"/>
    <w:rsid w:val="055341CA"/>
    <w:rsid w:val="055661F0"/>
    <w:rsid w:val="05575AC4"/>
    <w:rsid w:val="05580966"/>
    <w:rsid w:val="0559183C"/>
    <w:rsid w:val="055B3806"/>
    <w:rsid w:val="055C757F"/>
    <w:rsid w:val="055E32F7"/>
    <w:rsid w:val="055F0D07"/>
    <w:rsid w:val="056565B3"/>
    <w:rsid w:val="05685F23"/>
    <w:rsid w:val="056A1F45"/>
    <w:rsid w:val="056A659B"/>
    <w:rsid w:val="056B77C2"/>
    <w:rsid w:val="05740424"/>
    <w:rsid w:val="0575419C"/>
    <w:rsid w:val="057743B8"/>
    <w:rsid w:val="057A17B3"/>
    <w:rsid w:val="057C552B"/>
    <w:rsid w:val="057E5747"/>
    <w:rsid w:val="057F09CD"/>
    <w:rsid w:val="058014BF"/>
    <w:rsid w:val="05845F29"/>
    <w:rsid w:val="05880374"/>
    <w:rsid w:val="05882122"/>
    <w:rsid w:val="058C7E64"/>
    <w:rsid w:val="058D14E6"/>
    <w:rsid w:val="058F3C3A"/>
    <w:rsid w:val="058F47AD"/>
    <w:rsid w:val="058F525E"/>
    <w:rsid w:val="05921402"/>
    <w:rsid w:val="05946D18"/>
    <w:rsid w:val="059613B6"/>
    <w:rsid w:val="0596483F"/>
    <w:rsid w:val="059A3C03"/>
    <w:rsid w:val="059A406C"/>
    <w:rsid w:val="059B059E"/>
    <w:rsid w:val="05A12697"/>
    <w:rsid w:val="05A3035A"/>
    <w:rsid w:val="05A44DC7"/>
    <w:rsid w:val="05A52CD4"/>
    <w:rsid w:val="05A80472"/>
    <w:rsid w:val="05A86320"/>
    <w:rsid w:val="05AA02EA"/>
    <w:rsid w:val="05AB6C07"/>
    <w:rsid w:val="05AD3936"/>
    <w:rsid w:val="05B13426"/>
    <w:rsid w:val="05BB42A5"/>
    <w:rsid w:val="05BC1DCB"/>
    <w:rsid w:val="05BC61A5"/>
    <w:rsid w:val="05C018BB"/>
    <w:rsid w:val="05C07B0D"/>
    <w:rsid w:val="05C67025"/>
    <w:rsid w:val="05CB2A00"/>
    <w:rsid w:val="05CC64B2"/>
    <w:rsid w:val="05D02834"/>
    <w:rsid w:val="05D11D1B"/>
    <w:rsid w:val="05D13AC9"/>
    <w:rsid w:val="05D215EF"/>
    <w:rsid w:val="05D3666F"/>
    <w:rsid w:val="05D37841"/>
    <w:rsid w:val="05D71325"/>
    <w:rsid w:val="05D84E57"/>
    <w:rsid w:val="05D90BCF"/>
    <w:rsid w:val="05D9472B"/>
    <w:rsid w:val="05DB4947"/>
    <w:rsid w:val="05E051D0"/>
    <w:rsid w:val="05E12078"/>
    <w:rsid w:val="05E732EC"/>
    <w:rsid w:val="05E86D83"/>
    <w:rsid w:val="05EA2DDC"/>
    <w:rsid w:val="05EB284D"/>
    <w:rsid w:val="05EC0902"/>
    <w:rsid w:val="05EE6DAA"/>
    <w:rsid w:val="05F11A75"/>
    <w:rsid w:val="05F22FFD"/>
    <w:rsid w:val="05F256EA"/>
    <w:rsid w:val="05FB6D97"/>
    <w:rsid w:val="05FE23E4"/>
    <w:rsid w:val="060043AE"/>
    <w:rsid w:val="060914B4"/>
    <w:rsid w:val="060F2843"/>
    <w:rsid w:val="06113EC5"/>
    <w:rsid w:val="0612360D"/>
    <w:rsid w:val="0617527B"/>
    <w:rsid w:val="06190FCC"/>
    <w:rsid w:val="061D0ABC"/>
    <w:rsid w:val="061F28BB"/>
    <w:rsid w:val="0621779F"/>
    <w:rsid w:val="06222576"/>
    <w:rsid w:val="06257970"/>
    <w:rsid w:val="0633208D"/>
    <w:rsid w:val="06336531"/>
    <w:rsid w:val="063672F8"/>
    <w:rsid w:val="06380871"/>
    <w:rsid w:val="06383B48"/>
    <w:rsid w:val="0639341C"/>
    <w:rsid w:val="063C4113"/>
    <w:rsid w:val="063E0670"/>
    <w:rsid w:val="064047AA"/>
    <w:rsid w:val="06420131"/>
    <w:rsid w:val="06475B39"/>
    <w:rsid w:val="0648626E"/>
    <w:rsid w:val="064A040C"/>
    <w:rsid w:val="064E5119"/>
    <w:rsid w:val="064F5ABA"/>
    <w:rsid w:val="06510766"/>
    <w:rsid w:val="06522E3D"/>
    <w:rsid w:val="0659586C"/>
    <w:rsid w:val="065E2E82"/>
    <w:rsid w:val="06606764"/>
    <w:rsid w:val="06672D9E"/>
    <w:rsid w:val="06681CA0"/>
    <w:rsid w:val="06693D01"/>
    <w:rsid w:val="06695AAF"/>
    <w:rsid w:val="06700432"/>
    <w:rsid w:val="0673238B"/>
    <w:rsid w:val="067508F8"/>
    <w:rsid w:val="06762EC4"/>
    <w:rsid w:val="06787A83"/>
    <w:rsid w:val="06793B30"/>
    <w:rsid w:val="0680729D"/>
    <w:rsid w:val="06824DC3"/>
    <w:rsid w:val="06826B71"/>
    <w:rsid w:val="06840B3B"/>
    <w:rsid w:val="06896151"/>
    <w:rsid w:val="06897EFF"/>
    <w:rsid w:val="068C12B5"/>
    <w:rsid w:val="068C6812"/>
    <w:rsid w:val="068E3768"/>
    <w:rsid w:val="069025ED"/>
    <w:rsid w:val="069074E0"/>
    <w:rsid w:val="06950CBD"/>
    <w:rsid w:val="06954AF6"/>
    <w:rsid w:val="0696261C"/>
    <w:rsid w:val="06964628"/>
    <w:rsid w:val="069873E3"/>
    <w:rsid w:val="069B5E85"/>
    <w:rsid w:val="069C004A"/>
    <w:rsid w:val="06A379B9"/>
    <w:rsid w:val="06A50AB1"/>
    <w:rsid w:val="06A72827"/>
    <w:rsid w:val="06B31420"/>
    <w:rsid w:val="06B64A6C"/>
    <w:rsid w:val="06BA1548"/>
    <w:rsid w:val="06BD404D"/>
    <w:rsid w:val="06C158EB"/>
    <w:rsid w:val="06C23411"/>
    <w:rsid w:val="06C60C6D"/>
    <w:rsid w:val="06C62F02"/>
    <w:rsid w:val="06C71A61"/>
    <w:rsid w:val="06CB676A"/>
    <w:rsid w:val="06CD1BB9"/>
    <w:rsid w:val="06D01FD2"/>
    <w:rsid w:val="06D118A6"/>
    <w:rsid w:val="06D73361"/>
    <w:rsid w:val="06DD649D"/>
    <w:rsid w:val="06E31D05"/>
    <w:rsid w:val="06E37A2E"/>
    <w:rsid w:val="06E710CA"/>
    <w:rsid w:val="06E77577"/>
    <w:rsid w:val="06EC66E0"/>
    <w:rsid w:val="06EE4206"/>
    <w:rsid w:val="06F23CF7"/>
    <w:rsid w:val="06F3181D"/>
    <w:rsid w:val="06F34995"/>
    <w:rsid w:val="06F40028"/>
    <w:rsid w:val="06F44E66"/>
    <w:rsid w:val="06F7130D"/>
    <w:rsid w:val="06F832D7"/>
    <w:rsid w:val="06FA704F"/>
    <w:rsid w:val="06FF01C2"/>
    <w:rsid w:val="070103DE"/>
    <w:rsid w:val="0701218C"/>
    <w:rsid w:val="07027CB2"/>
    <w:rsid w:val="07043A2A"/>
    <w:rsid w:val="070457D8"/>
    <w:rsid w:val="07126147"/>
    <w:rsid w:val="07131EBF"/>
    <w:rsid w:val="07140111"/>
    <w:rsid w:val="071432FF"/>
    <w:rsid w:val="071719AF"/>
    <w:rsid w:val="0717375D"/>
    <w:rsid w:val="071C6FC5"/>
    <w:rsid w:val="071D1D74"/>
    <w:rsid w:val="071D689A"/>
    <w:rsid w:val="07222102"/>
    <w:rsid w:val="072A018B"/>
    <w:rsid w:val="07380281"/>
    <w:rsid w:val="07395CFF"/>
    <w:rsid w:val="073A569E"/>
    <w:rsid w:val="073A6A62"/>
    <w:rsid w:val="073C7668"/>
    <w:rsid w:val="073E53BF"/>
    <w:rsid w:val="073E6F3C"/>
    <w:rsid w:val="07414C7E"/>
    <w:rsid w:val="074402CA"/>
    <w:rsid w:val="07480E14"/>
    <w:rsid w:val="074B4DF2"/>
    <w:rsid w:val="07506C6F"/>
    <w:rsid w:val="075449B1"/>
    <w:rsid w:val="0754675F"/>
    <w:rsid w:val="07550729"/>
    <w:rsid w:val="07571DAC"/>
    <w:rsid w:val="07593675"/>
    <w:rsid w:val="075A3889"/>
    <w:rsid w:val="075C5614"/>
    <w:rsid w:val="0762560E"/>
    <w:rsid w:val="076444C8"/>
    <w:rsid w:val="07683FB9"/>
    <w:rsid w:val="076F3599"/>
    <w:rsid w:val="07723089"/>
    <w:rsid w:val="07750484"/>
    <w:rsid w:val="0779529F"/>
    <w:rsid w:val="077C5CB6"/>
    <w:rsid w:val="077C7A64"/>
    <w:rsid w:val="077E7C81"/>
    <w:rsid w:val="0781151E"/>
    <w:rsid w:val="07833AF3"/>
    <w:rsid w:val="07866291"/>
    <w:rsid w:val="07893F2F"/>
    <w:rsid w:val="078B22FB"/>
    <w:rsid w:val="078B414B"/>
    <w:rsid w:val="078B7CA7"/>
    <w:rsid w:val="07950B26"/>
    <w:rsid w:val="0797664C"/>
    <w:rsid w:val="079D47F2"/>
    <w:rsid w:val="07A27FF5"/>
    <w:rsid w:val="07A3050C"/>
    <w:rsid w:val="07A31495"/>
    <w:rsid w:val="07A959BB"/>
    <w:rsid w:val="07AA637F"/>
    <w:rsid w:val="07AB0349"/>
    <w:rsid w:val="07AB20F7"/>
    <w:rsid w:val="07AD7965"/>
    <w:rsid w:val="07AF7E3A"/>
    <w:rsid w:val="07B13FA0"/>
    <w:rsid w:val="07B40FAC"/>
    <w:rsid w:val="07B45450"/>
    <w:rsid w:val="07B62F76"/>
    <w:rsid w:val="07BC4304"/>
    <w:rsid w:val="07BD7771"/>
    <w:rsid w:val="07BE007D"/>
    <w:rsid w:val="07BE7CE5"/>
    <w:rsid w:val="07C05BA3"/>
    <w:rsid w:val="07C338E5"/>
    <w:rsid w:val="07C37441"/>
    <w:rsid w:val="07C66F31"/>
    <w:rsid w:val="07CA07CF"/>
    <w:rsid w:val="07CC44F7"/>
    <w:rsid w:val="07CD48FC"/>
    <w:rsid w:val="07D26658"/>
    <w:rsid w:val="07D4164E"/>
    <w:rsid w:val="07D478A0"/>
    <w:rsid w:val="07D96C64"/>
    <w:rsid w:val="07DB5F64"/>
    <w:rsid w:val="07DC6D45"/>
    <w:rsid w:val="07DE2FBD"/>
    <w:rsid w:val="07E06245"/>
    <w:rsid w:val="07E13D6B"/>
    <w:rsid w:val="07E31891"/>
    <w:rsid w:val="07EA0E72"/>
    <w:rsid w:val="07EA5872"/>
    <w:rsid w:val="07EC0192"/>
    <w:rsid w:val="07F10452"/>
    <w:rsid w:val="07F12E04"/>
    <w:rsid w:val="07F43A9E"/>
    <w:rsid w:val="07F4584C"/>
    <w:rsid w:val="07F615C4"/>
    <w:rsid w:val="07F67816"/>
    <w:rsid w:val="07F724B1"/>
    <w:rsid w:val="07F76137"/>
    <w:rsid w:val="07FB4E2D"/>
    <w:rsid w:val="07FE56C0"/>
    <w:rsid w:val="08017F69"/>
    <w:rsid w:val="080261BB"/>
    <w:rsid w:val="080B2B96"/>
    <w:rsid w:val="081128A2"/>
    <w:rsid w:val="0817778D"/>
    <w:rsid w:val="08191757"/>
    <w:rsid w:val="081B102B"/>
    <w:rsid w:val="081B2B6E"/>
    <w:rsid w:val="08210512"/>
    <w:rsid w:val="08234BB9"/>
    <w:rsid w:val="082A3964"/>
    <w:rsid w:val="082B1420"/>
    <w:rsid w:val="082D6FB0"/>
    <w:rsid w:val="08311986"/>
    <w:rsid w:val="0834033F"/>
    <w:rsid w:val="083420ED"/>
    <w:rsid w:val="083640B7"/>
    <w:rsid w:val="08371DE4"/>
    <w:rsid w:val="08381BDD"/>
    <w:rsid w:val="083874C3"/>
    <w:rsid w:val="083B347B"/>
    <w:rsid w:val="083D71F3"/>
    <w:rsid w:val="084037EA"/>
    <w:rsid w:val="08420CAE"/>
    <w:rsid w:val="08421A12"/>
    <w:rsid w:val="08430582"/>
    <w:rsid w:val="084542FA"/>
    <w:rsid w:val="084E3F07"/>
    <w:rsid w:val="084F09BE"/>
    <w:rsid w:val="084F6F27"/>
    <w:rsid w:val="085252D0"/>
    <w:rsid w:val="085B2BE1"/>
    <w:rsid w:val="085D4452"/>
    <w:rsid w:val="08601134"/>
    <w:rsid w:val="08602EE2"/>
    <w:rsid w:val="08607386"/>
    <w:rsid w:val="086329D2"/>
    <w:rsid w:val="0865499C"/>
    <w:rsid w:val="08655035"/>
    <w:rsid w:val="08677744"/>
    <w:rsid w:val="086F18EA"/>
    <w:rsid w:val="08776671"/>
    <w:rsid w:val="0878022B"/>
    <w:rsid w:val="087D3A94"/>
    <w:rsid w:val="087D5842"/>
    <w:rsid w:val="088077EC"/>
    <w:rsid w:val="08824815"/>
    <w:rsid w:val="088272FC"/>
    <w:rsid w:val="08843074"/>
    <w:rsid w:val="08892439"/>
    <w:rsid w:val="089A4646"/>
    <w:rsid w:val="089B43F4"/>
    <w:rsid w:val="089B6610"/>
    <w:rsid w:val="089F5554"/>
    <w:rsid w:val="08A454C4"/>
    <w:rsid w:val="08A70B11"/>
    <w:rsid w:val="08A92ADB"/>
    <w:rsid w:val="08A954E5"/>
    <w:rsid w:val="08AC6F5C"/>
    <w:rsid w:val="08AE00F1"/>
    <w:rsid w:val="08B21D09"/>
    <w:rsid w:val="08B41FA9"/>
    <w:rsid w:val="08B466DC"/>
    <w:rsid w:val="08B60D54"/>
    <w:rsid w:val="08B651F8"/>
    <w:rsid w:val="08BD5125"/>
    <w:rsid w:val="08BF0BD8"/>
    <w:rsid w:val="08BF6453"/>
    <w:rsid w:val="08C07E24"/>
    <w:rsid w:val="08C2471E"/>
    <w:rsid w:val="08C276F9"/>
    <w:rsid w:val="08C72F61"/>
    <w:rsid w:val="08C848A1"/>
    <w:rsid w:val="08CA47FF"/>
    <w:rsid w:val="08CE1791"/>
    <w:rsid w:val="08D04774"/>
    <w:rsid w:val="08D5567E"/>
    <w:rsid w:val="08D66EA5"/>
    <w:rsid w:val="08D86F1C"/>
    <w:rsid w:val="08DB0B60"/>
    <w:rsid w:val="08DC62DA"/>
    <w:rsid w:val="08DD09D6"/>
    <w:rsid w:val="08E154C3"/>
    <w:rsid w:val="08E231CD"/>
    <w:rsid w:val="08E25FED"/>
    <w:rsid w:val="08E41D65"/>
    <w:rsid w:val="08EA67AB"/>
    <w:rsid w:val="08EB6C4F"/>
    <w:rsid w:val="08F17FDE"/>
    <w:rsid w:val="08FB7730"/>
    <w:rsid w:val="08FD7D86"/>
    <w:rsid w:val="08FE77F2"/>
    <w:rsid w:val="09025354"/>
    <w:rsid w:val="09032216"/>
    <w:rsid w:val="090474B1"/>
    <w:rsid w:val="09063A89"/>
    <w:rsid w:val="09077801"/>
    <w:rsid w:val="09095327"/>
    <w:rsid w:val="090C4E18"/>
    <w:rsid w:val="0911242E"/>
    <w:rsid w:val="09133043"/>
    <w:rsid w:val="091A3E26"/>
    <w:rsid w:val="091C611C"/>
    <w:rsid w:val="09242161"/>
    <w:rsid w:val="09265392"/>
    <w:rsid w:val="09271C52"/>
    <w:rsid w:val="09287EA3"/>
    <w:rsid w:val="092C218A"/>
    <w:rsid w:val="09336848"/>
    <w:rsid w:val="0935436E"/>
    <w:rsid w:val="0935611C"/>
    <w:rsid w:val="09371E95"/>
    <w:rsid w:val="09376339"/>
    <w:rsid w:val="093920B1"/>
    <w:rsid w:val="09414AC1"/>
    <w:rsid w:val="094840A2"/>
    <w:rsid w:val="0949606C"/>
    <w:rsid w:val="09497E1A"/>
    <w:rsid w:val="094E3682"/>
    <w:rsid w:val="095102A3"/>
    <w:rsid w:val="09527DA1"/>
    <w:rsid w:val="095441E4"/>
    <w:rsid w:val="09554A11"/>
    <w:rsid w:val="095567BF"/>
    <w:rsid w:val="09570789"/>
    <w:rsid w:val="09583F8B"/>
    <w:rsid w:val="095A5B83"/>
    <w:rsid w:val="095C7F22"/>
    <w:rsid w:val="09615163"/>
    <w:rsid w:val="09622C8A"/>
    <w:rsid w:val="09652EA6"/>
    <w:rsid w:val="09684744"/>
    <w:rsid w:val="09694018"/>
    <w:rsid w:val="096B5FE2"/>
    <w:rsid w:val="096C36E7"/>
    <w:rsid w:val="096D3B08"/>
    <w:rsid w:val="097053A7"/>
    <w:rsid w:val="09717E6A"/>
    <w:rsid w:val="09722ECD"/>
    <w:rsid w:val="097430E9"/>
    <w:rsid w:val="0978425B"/>
    <w:rsid w:val="097950BE"/>
    <w:rsid w:val="097C3D4B"/>
    <w:rsid w:val="097E3380"/>
    <w:rsid w:val="09806698"/>
    <w:rsid w:val="09810D96"/>
    <w:rsid w:val="09840E52"/>
    <w:rsid w:val="098826F0"/>
    <w:rsid w:val="098835BF"/>
    <w:rsid w:val="09895AEA"/>
    <w:rsid w:val="098B1591"/>
    <w:rsid w:val="098E4FA0"/>
    <w:rsid w:val="09906FB0"/>
    <w:rsid w:val="09931095"/>
    <w:rsid w:val="09936F52"/>
    <w:rsid w:val="099472E7"/>
    <w:rsid w:val="09954E0D"/>
    <w:rsid w:val="099E0166"/>
    <w:rsid w:val="09A03EDE"/>
    <w:rsid w:val="09A161E7"/>
    <w:rsid w:val="09A3752A"/>
    <w:rsid w:val="09A82D92"/>
    <w:rsid w:val="09A908B8"/>
    <w:rsid w:val="09AB63DF"/>
    <w:rsid w:val="09AE5463"/>
    <w:rsid w:val="09B039F5"/>
    <w:rsid w:val="09BC5EBB"/>
    <w:rsid w:val="09C000DC"/>
    <w:rsid w:val="09C474A0"/>
    <w:rsid w:val="09C65D3C"/>
    <w:rsid w:val="09C93E81"/>
    <w:rsid w:val="09C94AB7"/>
    <w:rsid w:val="09CB082F"/>
    <w:rsid w:val="09CB4CD3"/>
    <w:rsid w:val="09D05E45"/>
    <w:rsid w:val="09D41DD9"/>
    <w:rsid w:val="09D9119E"/>
    <w:rsid w:val="09DE0562"/>
    <w:rsid w:val="09DE7C63"/>
    <w:rsid w:val="09E10052"/>
    <w:rsid w:val="09E3201C"/>
    <w:rsid w:val="09E77B8D"/>
    <w:rsid w:val="09E92566"/>
    <w:rsid w:val="09EA1C57"/>
    <w:rsid w:val="09EB5959"/>
    <w:rsid w:val="09EF276F"/>
    <w:rsid w:val="09F558AC"/>
    <w:rsid w:val="09FA34EB"/>
    <w:rsid w:val="09FB55B8"/>
    <w:rsid w:val="0A00672A"/>
    <w:rsid w:val="0A0F6089"/>
    <w:rsid w:val="0A1237F4"/>
    <w:rsid w:val="0A1421D6"/>
    <w:rsid w:val="0A1B7A08"/>
    <w:rsid w:val="0A1E12A6"/>
    <w:rsid w:val="0A2166A1"/>
    <w:rsid w:val="0A232419"/>
    <w:rsid w:val="0A256191"/>
    <w:rsid w:val="0A261F09"/>
    <w:rsid w:val="0A2D56F3"/>
    <w:rsid w:val="0A2E1F97"/>
    <w:rsid w:val="0A2F5262"/>
    <w:rsid w:val="0A2F7010"/>
    <w:rsid w:val="0A341F3B"/>
    <w:rsid w:val="0A344626"/>
    <w:rsid w:val="0A363446"/>
    <w:rsid w:val="0A413BA8"/>
    <w:rsid w:val="0A41453F"/>
    <w:rsid w:val="0A436ADB"/>
    <w:rsid w:val="0A4B7E76"/>
    <w:rsid w:val="0A4D1FD9"/>
    <w:rsid w:val="0A4F76B2"/>
    <w:rsid w:val="0A546A76"/>
    <w:rsid w:val="0A595397"/>
    <w:rsid w:val="0A5D1DCF"/>
    <w:rsid w:val="0A5E16A3"/>
    <w:rsid w:val="0A5F5B47"/>
    <w:rsid w:val="0A6071C9"/>
    <w:rsid w:val="0A64315D"/>
    <w:rsid w:val="0A652A31"/>
    <w:rsid w:val="0A65393A"/>
    <w:rsid w:val="0A6631B9"/>
    <w:rsid w:val="0A6A0048"/>
    <w:rsid w:val="0A6A3183"/>
    <w:rsid w:val="0A6D18E6"/>
    <w:rsid w:val="0A6F1B02"/>
    <w:rsid w:val="0A726EFC"/>
    <w:rsid w:val="0A732423"/>
    <w:rsid w:val="0A772667"/>
    <w:rsid w:val="0A786C09"/>
    <w:rsid w:val="0A7B4003"/>
    <w:rsid w:val="0A801619"/>
    <w:rsid w:val="0A844143"/>
    <w:rsid w:val="0A8658E7"/>
    <w:rsid w:val="0A866E5C"/>
    <w:rsid w:val="0A8729A8"/>
    <w:rsid w:val="0A8E01DA"/>
    <w:rsid w:val="0A904E97"/>
    <w:rsid w:val="0A9450C5"/>
    <w:rsid w:val="0A974F8C"/>
    <w:rsid w:val="0A977B2B"/>
    <w:rsid w:val="0A9B1A69"/>
    <w:rsid w:val="0A9C0B5A"/>
    <w:rsid w:val="0A9D1DE8"/>
    <w:rsid w:val="0AA81921"/>
    <w:rsid w:val="0AA90B70"/>
    <w:rsid w:val="0AAB1B96"/>
    <w:rsid w:val="0AAC0660"/>
    <w:rsid w:val="0AAC68B2"/>
    <w:rsid w:val="0AAE040B"/>
    <w:rsid w:val="0AB26910"/>
    <w:rsid w:val="0AB37C41"/>
    <w:rsid w:val="0AB6328D"/>
    <w:rsid w:val="0AB80DB3"/>
    <w:rsid w:val="0ABD0ABF"/>
    <w:rsid w:val="0AC246FB"/>
    <w:rsid w:val="0AC43BFC"/>
    <w:rsid w:val="0ACE05D7"/>
    <w:rsid w:val="0AD35BED"/>
    <w:rsid w:val="0ADA341F"/>
    <w:rsid w:val="0ADA51CD"/>
    <w:rsid w:val="0ADE3C22"/>
    <w:rsid w:val="0ADF6D37"/>
    <w:rsid w:val="0AE05C55"/>
    <w:rsid w:val="0AE47DFA"/>
    <w:rsid w:val="0AE778EA"/>
    <w:rsid w:val="0AEA1189"/>
    <w:rsid w:val="0AEC6CAF"/>
    <w:rsid w:val="0AEE0160"/>
    <w:rsid w:val="0AEF1E31"/>
    <w:rsid w:val="0AF10769"/>
    <w:rsid w:val="0AF142C5"/>
    <w:rsid w:val="0AF3003D"/>
    <w:rsid w:val="0AF713ED"/>
    <w:rsid w:val="0AF850A9"/>
    <w:rsid w:val="0AFE6997"/>
    <w:rsid w:val="0B04049C"/>
    <w:rsid w:val="0B077F8D"/>
    <w:rsid w:val="0B093D05"/>
    <w:rsid w:val="0B0B680B"/>
    <w:rsid w:val="0B112BB9"/>
    <w:rsid w:val="0B127845"/>
    <w:rsid w:val="0B133D9A"/>
    <w:rsid w:val="0B154457"/>
    <w:rsid w:val="0B160A76"/>
    <w:rsid w:val="0B16155F"/>
    <w:rsid w:val="0B163D2C"/>
    <w:rsid w:val="0B1B38E5"/>
    <w:rsid w:val="0B1F0525"/>
    <w:rsid w:val="0B1F52D6"/>
    <w:rsid w:val="0B220922"/>
    <w:rsid w:val="0B293A5F"/>
    <w:rsid w:val="0B2B3C7B"/>
    <w:rsid w:val="0B2C354F"/>
    <w:rsid w:val="0B2E376B"/>
    <w:rsid w:val="0B30303F"/>
    <w:rsid w:val="0B304DED"/>
    <w:rsid w:val="0B3643CE"/>
    <w:rsid w:val="0B3C19E4"/>
    <w:rsid w:val="0B3F6E6A"/>
    <w:rsid w:val="0B430E21"/>
    <w:rsid w:val="0B4577B8"/>
    <w:rsid w:val="0B4E1717"/>
    <w:rsid w:val="0B4E34C6"/>
    <w:rsid w:val="0B521208"/>
    <w:rsid w:val="0B534F80"/>
    <w:rsid w:val="0B57681E"/>
    <w:rsid w:val="0B586581"/>
    <w:rsid w:val="0B5A1AF5"/>
    <w:rsid w:val="0B5C2086"/>
    <w:rsid w:val="0B5C5D5C"/>
    <w:rsid w:val="0B5D6AF4"/>
    <w:rsid w:val="0B5F1B77"/>
    <w:rsid w:val="0B61144B"/>
    <w:rsid w:val="0B6158EF"/>
    <w:rsid w:val="0B640E1B"/>
    <w:rsid w:val="0B6725BF"/>
    <w:rsid w:val="0B6727D9"/>
    <w:rsid w:val="0B6947A3"/>
    <w:rsid w:val="0B703F43"/>
    <w:rsid w:val="0B753148"/>
    <w:rsid w:val="0B7B44EC"/>
    <w:rsid w:val="0B7F7B23"/>
    <w:rsid w:val="0B8615FF"/>
    <w:rsid w:val="0B88464F"/>
    <w:rsid w:val="0B892750"/>
    <w:rsid w:val="0B8D2240"/>
    <w:rsid w:val="0B8E0331"/>
    <w:rsid w:val="0B960D9F"/>
    <w:rsid w:val="0B9A670B"/>
    <w:rsid w:val="0B9C2483"/>
    <w:rsid w:val="0BA15CEB"/>
    <w:rsid w:val="0BA852CC"/>
    <w:rsid w:val="0BAB6B6A"/>
    <w:rsid w:val="0BB51797"/>
    <w:rsid w:val="0BBF2615"/>
    <w:rsid w:val="0BBF68A7"/>
    <w:rsid w:val="0BC1319E"/>
    <w:rsid w:val="0BC33EB3"/>
    <w:rsid w:val="0BC35C62"/>
    <w:rsid w:val="0BC47C2C"/>
    <w:rsid w:val="0BC62CE6"/>
    <w:rsid w:val="0BC907E2"/>
    <w:rsid w:val="0BD04822"/>
    <w:rsid w:val="0BD240F7"/>
    <w:rsid w:val="0BD446DA"/>
    <w:rsid w:val="0BDA11FD"/>
    <w:rsid w:val="0BDB0301"/>
    <w:rsid w:val="0BDC257D"/>
    <w:rsid w:val="0BDC4F75"/>
    <w:rsid w:val="0BDE6F3F"/>
    <w:rsid w:val="0BDF05C2"/>
    <w:rsid w:val="0BE107DE"/>
    <w:rsid w:val="0BE1433A"/>
    <w:rsid w:val="0BE333E9"/>
    <w:rsid w:val="0BF16C73"/>
    <w:rsid w:val="0BF21E96"/>
    <w:rsid w:val="0BF874DC"/>
    <w:rsid w:val="0BF91683"/>
    <w:rsid w:val="0BF961C0"/>
    <w:rsid w:val="0BFC1173"/>
    <w:rsid w:val="0BFD10B7"/>
    <w:rsid w:val="0C006EB6"/>
    <w:rsid w:val="0C080280"/>
    <w:rsid w:val="0C08236F"/>
    <w:rsid w:val="0C0A3890"/>
    <w:rsid w:val="0C0B585A"/>
    <w:rsid w:val="0C0D40EB"/>
    <w:rsid w:val="0C104C1F"/>
    <w:rsid w:val="0C1159D6"/>
    <w:rsid w:val="0C122745"/>
    <w:rsid w:val="0C126BE9"/>
    <w:rsid w:val="0C130A19"/>
    <w:rsid w:val="0C197F77"/>
    <w:rsid w:val="0C1B5A9E"/>
    <w:rsid w:val="0C1E0A6B"/>
    <w:rsid w:val="0C1E2B33"/>
    <w:rsid w:val="0C210BDA"/>
    <w:rsid w:val="0C215FF4"/>
    <w:rsid w:val="0C252478"/>
    <w:rsid w:val="0C260415"/>
    <w:rsid w:val="0C281F69"/>
    <w:rsid w:val="0C28640C"/>
    <w:rsid w:val="0C2A7A8F"/>
    <w:rsid w:val="0C2B1A59"/>
    <w:rsid w:val="0C2D2D0D"/>
    <w:rsid w:val="0C2F779B"/>
    <w:rsid w:val="0C3152C1"/>
    <w:rsid w:val="0C324B95"/>
    <w:rsid w:val="0C344DB1"/>
    <w:rsid w:val="0C345BD6"/>
    <w:rsid w:val="0C360B29"/>
    <w:rsid w:val="0C3721AC"/>
    <w:rsid w:val="0C395673"/>
    <w:rsid w:val="0C3C447E"/>
    <w:rsid w:val="0C3D1EB8"/>
    <w:rsid w:val="0C436DA2"/>
    <w:rsid w:val="0C48317F"/>
    <w:rsid w:val="0C4C20FB"/>
    <w:rsid w:val="0C4C3EA9"/>
    <w:rsid w:val="0C4F1BEB"/>
    <w:rsid w:val="0C4F3999"/>
    <w:rsid w:val="0C4F74F5"/>
    <w:rsid w:val="0C50326D"/>
    <w:rsid w:val="0C517711"/>
    <w:rsid w:val="0C547201"/>
    <w:rsid w:val="0C57284E"/>
    <w:rsid w:val="0C580AA0"/>
    <w:rsid w:val="0C59351C"/>
    <w:rsid w:val="0C5B0590"/>
    <w:rsid w:val="0C5B469B"/>
    <w:rsid w:val="0C662A91"/>
    <w:rsid w:val="0C686809"/>
    <w:rsid w:val="0C6A07D3"/>
    <w:rsid w:val="0C6C00A7"/>
    <w:rsid w:val="0C6D3E1F"/>
    <w:rsid w:val="0C7067C1"/>
    <w:rsid w:val="0C764185"/>
    <w:rsid w:val="0C767178"/>
    <w:rsid w:val="0C76764D"/>
    <w:rsid w:val="0C7B653C"/>
    <w:rsid w:val="0C7D0955"/>
    <w:rsid w:val="0C7F005C"/>
    <w:rsid w:val="0C8C0749"/>
    <w:rsid w:val="0C903B60"/>
    <w:rsid w:val="0C925DA4"/>
    <w:rsid w:val="0C9413AC"/>
    <w:rsid w:val="0C9475FE"/>
    <w:rsid w:val="0C9806B9"/>
    <w:rsid w:val="0C9B273A"/>
    <w:rsid w:val="0CA24551"/>
    <w:rsid w:val="0CA37841"/>
    <w:rsid w:val="0CA43CE5"/>
    <w:rsid w:val="0CA75583"/>
    <w:rsid w:val="0CA830A9"/>
    <w:rsid w:val="0CAB7245"/>
    <w:rsid w:val="0CB35867"/>
    <w:rsid w:val="0CB67574"/>
    <w:rsid w:val="0CB87790"/>
    <w:rsid w:val="0CBA3508"/>
    <w:rsid w:val="0CBE467B"/>
    <w:rsid w:val="0CC223BD"/>
    <w:rsid w:val="0CC46135"/>
    <w:rsid w:val="0CC51EAD"/>
    <w:rsid w:val="0CC53C5B"/>
    <w:rsid w:val="0CC56644"/>
    <w:rsid w:val="0CC71781"/>
    <w:rsid w:val="0CC779D3"/>
    <w:rsid w:val="0CCB36C7"/>
    <w:rsid w:val="0CCC4F7E"/>
    <w:rsid w:val="0CD143AE"/>
    <w:rsid w:val="0CD1633D"/>
    <w:rsid w:val="0CD33710"/>
    <w:rsid w:val="0CD44BA0"/>
    <w:rsid w:val="0CD520F0"/>
    <w:rsid w:val="0CDA7707"/>
    <w:rsid w:val="0CE121D9"/>
    <w:rsid w:val="0CE560AB"/>
    <w:rsid w:val="0CE92815"/>
    <w:rsid w:val="0CEC568C"/>
    <w:rsid w:val="0CF14A50"/>
    <w:rsid w:val="0CF31ED2"/>
    <w:rsid w:val="0CF34325"/>
    <w:rsid w:val="0CF63E15"/>
    <w:rsid w:val="0CFE36D8"/>
    <w:rsid w:val="0CFF716D"/>
    <w:rsid w:val="0D083DF0"/>
    <w:rsid w:val="0D0A17F5"/>
    <w:rsid w:val="0D0C188A"/>
    <w:rsid w:val="0D0C3638"/>
    <w:rsid w:val="0D0E115E"/>
    <w:rsid w:val="0D140E7B"/>
    <w:rsid w:val="0D166265"/>
    <w:rsid w:val="0D183D8B"/>
    <w:rsid w:val="0D1F15BD"/>
    <w:rsid w:val="0D26294C"/>
    <w:rsid w:val="0D2A599A"/>
    <w:rsid w:val="0D2C3CDA"/>
    <w:rsid w:val="0D302BCB"/>
    <w:rsid w:val="0D3112F1"/>
    <w:rsid w:val="0D335069"/>
    <w:rsid w:val="0D350DE1"/>
    <w:rsid w:val="0D3606B5"/>
    <w:rsid w:val="0D384E5F"/>
    <w:rsid w:val="0D3D5EE8"/>
    <w:rsid w:val="0D4252AC"/>
    <w:rsid w:val="0D553231"/>
    <w:rsid w:val="0D562B05"/>
    <w:rsid w:val="0D56766D"/>
    <w:rsid w:val="0D594C4F"/>
    <w:rsid w:val="0D5A0767"/>
    <w:rsid w:val="0D5B011C"/>
    <w:rsid w:val="0D5C636E"/>
    <w:rsid w:val="0D5F7C0C"/>
    <w:rsid w:val="0D6214AA"/>
    <w:rsid w:val="0D645222"/>
    <w:rsid w:val="0D646FD0"/>
    <w:rsid w:val="0D690A8B"/>
    <w:rsid w:val="0D6B65B1"/>
    <w:rsid w:val="0D6C40D7"/>
    <w:rsid w:val="0D6E0DEF"/>
    <w:rsid w:val="0D701E19"/>
    <w:rsid w:val="0D705975"/>
    <w:rsid w:val="0D735465"/>
    <w:rsid w:val="0D7511DD"/>
    <w:rsid w:val="0D7731A8"/>
    <w:rsid w:val="0D782BF7"/>
    <w:rsid w:val="0D786F20"/>
    <w:rsid w:val="0D796FEF"/>
    <w:rsid w:val="0D7A12B9"/>
    <w:rsid w:val="0D7C07BE"/>
    <w:rsid w:val="0D7C256C"/>
    <w:rsid w:val="0D7F28DF"/>
    <w:rsid w:val="0D815DD4"/>
    <w:rsid w:val="0D841421"/>
    <w:rsid w:val="0D886363"/>
    <w:rsid w:val="0D886685"/>
    <w:rsid w:val="0D8B0A01"/>
    <w:rsid w:val="0D8D4779"/>
    <w:rsid w:val="0D8E5F16"/>
    <w:rsid w:val="0D907DC5"/>
    <w:rsid w:val="0D913B3D"/>
    <w:rsid w:val="0D95362E"/>
    <w:rsid w:val="0D9553DC"/>
    <w:rsid w:val="0D98286C"/>
    <w:rsid w:val="0D996C1C"/>
    <w:rsid w:val="0D9D24E2"/>
    <w:rsid w:val="0DA022AA"/>
    <w:rsid w:val="0DA33EFD"/>
    <w:rsid w:val="0DA43871"/>
    <w:rsid w:val="0DA63A8D"/>
    <w:rsid w:val="0DAA3634"/>
    <w:rsid w:val="0DB22432"/>
    <w:rsid w:val="0DB317B6"/>
    <w:rsid w:val="0DB60E48"/>
    <w:rsid w:val="0DB937C0"/>
    <w:rsid w:val="0DBA12E6"/>
    <w:rsid w:val="0DBC6E0C"/>
    <w:rsid w:val="0DBD4932"/>
    <w:rsid w:val="0DC448DE"/>
    <w:rsid w:val="0DC91529"/>
    <w:rsid w:val="0DCD726B"/>
    <w:rsid w:val="0DCE0D4E"/>
    <w:rsid w:val="0DD04666"/>
    <w:rsid w:val="0DD203DE"/>
    <w:rsid w:val="0DD63D0F"/>
    <w:rsid w:val="0DD979BE"/>
    <w:rsid w:val="0DDA1988"/>
    <w:rsid w:val="0DDA3736"/>
    <w:rsid w:val="0DDA7292"/>
    <w:rsid w:val="0DDB40CB"/>
    <w:rsid w:val="0DDB451D"/>
    <w:rsid w:val="0DDC300B"/>
    <w:rsid w:val="0DDE4FD5"/>
    <w:rsid w:val="0DDF0D4D"/>
    <w:rsid w:val="0DDF4CA9"/>
    <w:rsid w:val="0DE057BE"/>
    <w:rsid w:val="0DE31D3F"/>
    <w:rsid w:val="0DE620DB"/>
    <w:rsid w:val="0DE93979"/>
    <w:rsid w:val="0DE95727"/>
    <w:rsid w:val="0DEB14A0"/>
    <w:rsid w:val="0DEB5944"/>
    <w:rsid w:val="0DED6FC6"/>
    <w:rsid w:val="0DF021C5"/>
    <w:rsid w:val="0DF85DEA"/>
    <w:rsid w:val="0DF90114"/>
    <w:rsid w:val="0DFC6427"/>
    <w:rsid w:val="0DFE5677"/>
    <w:rsid w:val="0E016F15"/>
    <w:rsid w:val="0E033505"/>
    <w:rsid w:val="0E0367E9"/>
    <w:rsid w:val="0E040FE0"/>
    <w:rsid w:val="0E0662D9"/>
    <w:rsid w:val="0E07353A"/>
    <w:rsid w:val="0E0D4B05"/>
    <w:rsid w:val="0E0D58BA"/>
    <w:rsid w:val="0E0F1632"/>
    <w:rsid w:val="0E0F3804"/>
    <w:rsid w:val="0E0F54AD"/>
    <w:rsid w:val="0E12064D"/>
    <w:rsid w:val="0E146C48"/>
    <w:rsid w:val="0E15651D"/>
    <w:rsid w:val="0E172295"/>
    <w:rsid w:val="0E19425F"/>
    <w:rsid w:val="0E197DBB"/>
    <w:rsid w:val="0E1A590B"/>
    <w:rsid w:val="0E1C3D4F"/>
    <w:rsid w:val="0E1E4470"/>
    <w:rsid w:val="0E2055ED"/>
    <w:rsid w:val="0E21440F"/>
    <w:rsid w:val="0E2350DD"/>
    <w:rsid w:val="0E277F52"/>
    <w:rsid w:val="0E2F766E"/>
    <w:rsid w:val="0E356BBF"/>
    <w:rsid w:val="0E3777E2"/>
    <w:rsid w:val="0E405F70"/>
    <w:rsid w:val="0E456E02"/>
    <w:rsid w:val="0E47210D"/>
    <w:rsid w:val="0E4A266A"/>
    <w:rsid w:val="0E4A4418"/>
    <w:rsid w:val="0E511B0C"/>
    <w:rsid w:val="0E5378BC"/>
    <w:rsid w:val="0E553566"/>
    <w:rsid w:val="0E5538D1"/>
    <w:rsid w:val="0E576B35"/>
    <w:rsid w:val="0E58536F"/>
    <w:rsid w:val="0E5A03D3"/>
    <w:rsid w:val="0E5A1F63"/>
    <w:rsid w:val="0E5A2621"/>
    <w:rsid w:val="0E5E1C72"/>
    <w:rsid w:val="0E6574A4"/>
    <w:rsid w:val="0E6D0107"/>
    <w:rsid w:val="0E6D2AA6"/>
    <w:rsid w:val="0E71409B"/>
    <w:rsid w:val="0E720573"/>
    <w:rsid w:val="0E72571D"/>
    <w:rsid w:val="0E76520D"/>
    <w:rsid w:val="0E770F85"/>
    <w:rsid w:val="0E772D33"/>
    <w:rsid w:val="0E793654"/>
    <w:rsid w:val="0E796AAB"/>
    <w:rsid w:val="0E820056"/>
    <w:rsid w:val="0E824366"/>
    <w:rsid w:val="0E83792A"/>
    <w:rsid w:val="0E87741A"/>
    <w:rsid w:val="0E883192"/>
    <w:rsid w:val="0E897487"/>
    <w:rsid w:val="0E8A0CB9"/>
    <w:rsid w:val="0E8A515C"/>
    <w:rsid w:val="0E8B2597"/>
    <w:rsid w:val="0E8B67DF"/>
    <w:rsid w:val="0E8B7E5F"/>
    <w:rsid w:val="0E8C2C83"/>
    <w:rsid w:val="0E8D69FB"/>
    <w:rsid w:val="0E910F55"/>
    <w:rsid w:val="0E975183"/>
    <w:rsid w:val="0E9A221B"/>
    <w:rsid w:val="0E9A3BAC"/>
    <w:rsid w:val="0E9A5F15"/>
    <w:rsid w:val="0E9C42B0"/>
    <w:rsid w:val="0E9D6EB7"/>
    <w:rsid w:val="0E9E6B9F"/>
    <w:rsid w:val="0EA224A6"/>
    <w:rsid w:val="0EA27D6A"/>
    <w:rsid w:val="0EA37FCC"/>
    <w:rsid w:val="0EA41711"/>
    <w:rsid w:val="0EA56945"/>
    <w:rsid w:val="0EA613E8"/>
    <w:rsid w:val="0EA63619"/>
    <w:rsid w:val="0EA72878"/>
    <w:rsid w:val="0EAA3109"/>
    <w:rsid w:val="0EAC50D3"/>
    <w:rsid w:val="0EAD2BF9"/>
    <w:rsid w:val="0EAF4BC3"/>
    <w:rsid w:val="0EB14CF1"/>
    <w:rsid w:val="0EB354C2"/>
    <w:rsid w:val="0EB75826"/>
    <w:rsid w:val="0EB775D4"/>
    <w:rsid w:val="0EB977F0"/>
    <w:rsid w:val="0EBD18F5"/>
    <w:rsid w:val="0EBF36D0"/>
    <w:rsid w:val="0EC248F6"/>
    <w:rsid w:val="0EC266A4"/>
    <w:rsid w:val="0EC30910"/>
    <w:rsid w:val="0EC51CF1"/>
    <w:rsid w:val="0EC95AAB"/>
    <w:rsid w:val="0ECC3AAF"/>
    <w:rsid w:val="0ECD6DF7"/>
    <w:rsid w:val="0ED00622"/>
    <w:rsid w:val="0ED14B39"/>
    <w:rsid w:val="0ED4233E"/>
    <w:rsid w:val="0ED70E7F"/>
    <w:rsid w:val="0ED85EC8"/>
    <w:rsid w:val="0ED86738"/>
    <w:rsid w:val="0ED92E62"/>
    <w:rsid w:val="0ED939EE"/>
    <w:rsid w:val="0EDB59B8"/>
    <w:rsid w:val="0EE20AF5"/>
    <w:rsid w:val="0EE83C31"/>
    <w:rsid w:val="0EE9189A"/>
    <w:rsid w:val="0EEA5BFB"/>
    <w:rsid w:val="0EED1247"/>
    <w:rsid w:val="0EED500D"/>
    <w:rsid w:val="0EEF3211"/>
    <w:rsid w:val="0EEF6D6E"/>
    <w:rsid w:val="0EF16F8A"/>
    <w:rsid w:val="0EF4190A"/>
    <w:rsid w:val="0EFD592E"/>
    <w:rsid w:val="0F040A6B"/>
    <w:rsid w:val="0F0767AD"/>
    <w:rsid w:val="0F0C3DC3"/>
    <w:rsid w:val="0F121E91"/>
    <w:rsid w:val="0F1862C4"/>
    <w:rsid w:val="0F1D38DB"/>
    <w:rsid w:val="0F1F5265"/>
    <w:rsid w:val="0F22538D"/>
    <w:rsid w:val="0F234C69"/>
    <w:rsid w:val="0F2360DA"/>
    <w:rsid w:val="0F24110D"/>
    <w:rsid w:val="0F2509E1"/>
    <w:rsid w:val="0F27285B"/>
    <w:rsid w:val="0F276507"/>
    <w:rsid w:val="0F2B13DF"/>
    <w:rsid w:val="0F2C1D70"/>
    <w:rsid w:val="0F304F86"/>
    <w:rsid w:val="0F331350"/>
    <w:rsid w:val="0F386966"/>
    <w:rsid w:val="0F39623B"/>
    <w:rsid w:val="0F3A448D"/>
    <w:rsid w:val="0F3B1FB3"/>
    <w:rsid w:val="0F3E7FEF"/>
    <w:rsid w:val="0F40210C"/>
    <w:rsid w:val="0F423341"/>
    <w:rsid w:val="0F450727"/>
    <w:rsid w:val="0F470958"/>
    <w:rsid w:val="0F4C5F6E"/>
    <w:rsid w:val="0F515C7A"/>
    <w:rsid w:val="0F5337A0"/>
    <w:rsid w:val="0F5A5F0C"/>
    <w:rsid w:val="0F5C08A7"/>
    <w:rsid w:val="0F5D017B"/>
    <w:rsid w:val="0F601A19"/>
    <w:rsid w:val="0F60532F"/>
    <w:rsid w:val="0F621C35"/>
    <w:rsid w:val="0F64775C"/>
    <w:rsid w:val="0F657030"/>
    <w:rsid w:val="0F657F86"/>
    <w:rsid w:val="0F6C03BE"/>
    <w:rsid w:val="0F6C6610"/>
    <w:rsid w:val="0F6E05DA"/>
    <w:rsid w:val="0F6E4136"/>
    <w:rsid w:val="0F76123D"/>
    <w:rsid w:val="0F783207"/>
    <w:rsid w:val="0F7F2B6E"/>
    <w:rsid w:val="0F854E17"/>
    <w:rsid w:val="0F8C71DF"/>
    <w:rsid w:val="0F8E2A2A"/>
    <w:rsid w:val="0F9022FF"/>
    <w:rsid w:val="0F91415D"/>
    <w:rsid w:val="0F937C3A"/>
    <w:rsid w:val="0F965C50"/>
    <w:rsid w:val="0F991506"/>
    <w:rsid w:val="0F9A317D"/>
    <w:rsid w:val="0F9B1521"/>
    <w:rsid w:val="0F9C0FFD"/>
    <w:rsid w:val="0F9C6EF5"/>
    <w:rsid w:val="0F9D2C6D"/>
    <w:rsid w:val="0F9F69E6"/>
    <w:rsid w:val="0FA062BA"/>
    <w:rsid w:val="0FA22032"/>
    <w:rsid w:val="0FA45DAA"/>
    <w:rsid w:val="0FA51A00"/>
    <w:rsid w:val="0FA91612"/>
    <w:rsid w:val="0FAC2408"/>
    <w:rsid w:val="0FAD1102"/>
    <w:rsid w:val="0FB00BF3"/>
    <w:rsid w:val="0FB029A1"/>
    <w:rsid w:val="0FB605AA"/>
    <w:rsid w:val="0FB71F81"/>
    <w:rsid w:val="0FB81855"/>
    <w:rsid w:val="0FB83603"/>
    <w:rsid w:val="0FBE6276"/>
    <w:rsid w:val="0FC24485"/>
    <w:rsid w:val="0FC401FA"/>
    <w:rsid w:val="0FC837CB"/>
    <w:rsid w:val="0FC86DFC"/>
    <w:rsid w:val="0FC91CB4"/>
    <w:rsid w:val="0FCC70AF"/>
    <w:rsid w:val="0FD02E86"/>
    <w:rsid w:val="0FD03043"/>
    <w:rsid w:val="0FD04DF1"/>
    <w:rsid w:val="0FD22917"/>
    <w:rsid w:val="0FD83CA6"/>
    <w:rsid w:val="0FD91EF8"/>
    <w:rsid w:val="0FE26184"/>
    <w:rsid w:val="0FE467C4"/>
    <w:rsid w:val="0FE66B5C"/>
    <w:rsid w:val="0FE97C61"/>
    <w:rsid w:val="0FF02D9D"/>
    <w:rsid w:val="0FF22FB9"/>
    <w:rsid w:val="0FF54858"/>
    <w:rsid w:val="0FFC3E38"/>
    <w:rsid w:val="0FFD2107"/>
    <w:rsid w:val="10066A65"/>
    <w:rsid w:val="10094562"/>
    <w:rsid w:val="100A0500"/>
    <w:rsid w:val="100A42B5"/>
    <w:rsid w:val="100B7BD7"/>
    <w:rsid w:val="100E1475"/>
    <w:rsid w:val="10141182"/>
    <w:rsid w:val="10172A20"/>
    <w:rsid w:val="101747CE"/>
    <w:rsid w:val="10190546"/>
    <w:rsid w:val="102173FB"/>
    <w:rsid w:val="10246EEB"/>
    <w:rsid w:val="10253A6D"/>
    <w:rsid w:val="10280789"/>
    <w:rsid w:val="102D3FF1"/>
    <w:rsid w:val="102E38C6"/>
    <w:rsid w:val="102E5FAA"/>
    <w:rsid w:val="103233B6"/>
    <w:rsid w:val="10392996"/>
    <w:rsid w:val="103E1D5B"/>
    <w:rsid w:val="103E6BF8"/>
    <w:rsid w:val="10464FF1"/>
    <w:rsid w:val="10466E61"/>
    <w:rsid w:val="104A2676"/>
    <w:rsid w:val="104A4BA3"/>
    <w:rsid w:val="105416B0"/>
    <w:rsid w:val="10557391"/>
    <w:rsid w:val="1056427C"/>
    <w:rsid w:val="105C48D7"/>
    <w:rsid w:val="105E23FD"/>
    <w:rsid w:val="105F10BE"/>
    <w:rsid w:val="106043C7"/>
    <w:rsid w:val="10645539"/>
    <w:rsid w:val="10650C4A"/>
    <w:rsid w:val="1065378B"/>
    <w:rsid w:val="107439CE"/>
    <w:rsid w:val="10757746"/>
    <w:rsid w:val="107B2FAF"/>
    <w:rsid w:val="107B5B1E"/>
    <w:rsid w:val="1082305E"/>
    <w:rsid w:val="10881228"/>
    <w:rsid w:val="108B0D18"/>
    <w:rsid w:val="108C66A5"/>
    <w:rsid w:val="109202F8"/>
    <w:rsid w:val="1092654A"/>
    <w:rsid w:val="10944070"/>
    <w:rsid w:val="10973B61"/>
    <w:rsid w:val="10977541"/>
    <w:rsid w:val="10991687"/>
    <w:rsid w:val="109C4CD3"/>
    <w:rsid w:val="10A122E9"/>
    <w:rsid w:val="10A5627E"/>
    <w:rsid w:val="10A64672"/>
    <w:rsid w:val="10A818CA"/>
    <w:rsid w:val="10AB4155"/>
    <w:rsid w:val="10AB7321"/>
    <w:rsid w:val="10AC3558"/>
    <w:rsid w:val="10AD5132"/>
    <w:rsid w:val="10AF1D60"/>
    <w:rsid w:val="10B14C22"/>
    <w:rsid w:val="10B4026F"/>
    <w:rsid w:val="10B4201D"/>
    <w:rsid w:val="10B94336"/>
    <w:rsid w:val="10BD35C7"/>
    <w:rsid w:val="10BD64F2"/>
    <w:rsid w:val="10C06C14"/>
    <w:rsid w:val="10C24E8A"/>
    <w:rsid w:val="10C50985"/>
    <w:rsid w:val="10CA6968"/>
    <w:rsid w:val="10CD03A3"/>
    <w:rsid w:val="10CF6E57"/>
    <w:rsid w:val="10CF7616"/>
    <w:rsid w:val="10D00725"/>
    <w:rsid w:val="10D12BCF"/>
    <w:rsid w:val="10D51608"/>
    <w:rsid w:val="10D601E5"/>
    <w:rsid w:val="10DB1C9F"/>
    <w:rsid w:val="10DB3A4D"/>
    <w:rsid w:val="10DB67FC"/>
    <w:rsid w:val="10E741A0"/>
    <w:rsid w:val="10E8616A"/>
    <w:rsid w:val="10EE0FD9"/>
    <w:rsid w:val="10EE19D3"/>
    <w:rsid w:val="10F14A8A"/>
    <w:rsid w:val="10F30029"/>
    <w:rsid w:val="10F44B0F"/>
    <w:rsid w:val="10F62635"/>
    <w:rsid w:val="10F66AD9"/>
    <w:rsid w:val="10F863AD"/>
    <w:rsid w:val="10FE7B7B"/>
    <w:rsid w:val="1102266E"/>
    <w:rsid w:val="110411F6"/>
    <w:rsid w:val="11056D1C"/>
    <w:rsid w:val="11082369"/>
    <w:rsid w:val="110C00AB"/>
    <w:rsid w:val="110D797F"/>
    <w:rsid w:val="11164A85"/>
    <w:rsid w:val="11166833"/>
    <w:rsid w:val="11194576"/>
    <w:rsid w:val="111B209C"/>
    <w:rsid w:val="111D7BC2"/>
    <w:rsid w:val="111E1B8C"/>
    <w:rsid w:val="11230F50"/>
    <w:rsid w:val="11274EE5"/>
    <w:rsid w:val="112C42A9"/>
    <w:rsid w:val="112F5B47"/>
    <w:rsid w:val="113104E6"/>
    <w:rsid w:val="11317B11"/>
    <w:rsid w:val="113373E5"/>
    <w:rsid w:val="113D185A"/>
    <w:rsid w:val="11405FA6"/>
    <w:rsid w:val="11407D54"/>
    <w:rsid w:val="114371B0"/>
    <w:rsid w:val="11441C25"/>
    <w:rsid w:val="114710E3"/>
    <w:rsid w:val="11472E91"/>
    <w:rsid w:val="11481EEF"/>
    <w:rsid w:val="11496C09"/>
    <w:rsid w:val="114A3B4D"/>
    <w:rsid w:val="114F5E9A"/>
    <w:rsid w:val="11553800"/>
    <w:rsid w:val="11592BC4"/>
    <w:rsid w:val="115C360E"/>
    <w:rsid w:val="115E01DA"/>
    <w:rsid w:val="115E69A2"/>
    <w:rsid w:val="1162023A"/>
    <w:rsid w:val="11621A79"/>
    <w:rsid w:val="11627CCB"/>
    <w:rsid w:val="116304E1"/>
    <w:rsid w:val="11671785"/>
    <w:rsid w:val="116B3023"/>
    <w:rsid w:val="116E2B13"/>
    <w:rsid w:val="116E48C1"/>
    <w:rsid w:val="11724F15"/>
    <w:rsid w:val="117556CB"/>
    <w:rsid w:val="11765524"/>
    <w:rsid w:val="1178129C"/>
    <w:rsid w:val="11785740"/>
    <w:rsid w:val="117A14B8"/>
    <w:rsid w:val="118440E5"/>
    <w:rsid w:val="11854031"/>
    <w:rsid w:val="11867E5D"/>
    <w:rsid w:val="118B7221"/>
    <w:rsid w:val="118C0943"/>
    <w:rsid w:val="118C4EFF"/>
    <w:rsid w:val="118C6EBC"/>
    <w:rsid w:val="11934328"/>
    <w:rsid w:val="11963E18"/>
    <w:rsid w:val="1198193E"/>
    <w:rsid w:val="119836EC"/>
    <w:rsid w:val="119A56B6"/>
    <w:rsid w:val="119B31DD"/>
    <w:rsid w:val="119F4A7B"/>
    <w:rsid w:val="11A71B81"/>
    <w:rsid w:val="11AC53EA"/>
    <w:rsid w:val="11B32DF5"/>
    <w:rsid w:val="11B417E9"/>
    <w:rsid w:val="11B4198D"/>
    <w:rsid w:val="11BB73DB"/>
    <w:rsid w:val="11C72224"/>
    <w:rsid w:val="11CC15E8"/>
    <w:rsid w:val="11CE35B2"/>
    <w:rsid w:val="11CF028D"/>
    <w:rsid w:val="11D25712"/>
    <w:rsid w:val="11D861DF"/>
    <w:rsid w:val="11D87F8D"/>
    <w:rsid w:val="11DA5AB3"/>
    <w:rsid w:val="11DB182B"/>
    <w:rsid w:val="11DB27C0"/>
    <w:rsid w:val="11DF131B"/>
    <w:rsid w:val="11E634B4"/>
    <w:rsid w:val="11E93033"/>
    <w:rsid w:val="11EB5F12"/>
    <w:rsid w:val="11F03528"/>
    <w:rsid w:val="11F6416A"/>
    <w:rsid w:val="11F76665"/>
    <w:rsid w:val="11F969CD"/>
    <w:rsid w:val="11FA7F03"/>
    <w:rsid w:val="11FC1ECD"/>
    <w:rsid w:val="11FD0FBF"/>
    <w:rsid w:val="11FF376C"/>
    <w:rsid w:val="12015736"/>
    <w:rsid w:val="120379F1"/>
    <w:rsid w:val="120451D4"/>
    <w:rsid w:val="12064AFA"/>
    <w:rsid w:val="12072620"/>
    <w:rsid w:val="12080872"/>
    <w:rsid w:val="12096398"/>
    <w:rsid w:val="12097BB6"/>
    <w:rsid w:val="120B3EBE"/>
    <w:rsid w:val="12105979"/>
    <w:rsid w:val="1211524D"/>
    <w:rsid w:val="12130FC5"/>
    <w:rsid w:val="121511E1"/>
    <w:rsid w:val="121543C9"/>
    <w:rsid w:val="121730DA"/>
    <w:rsid w:val="121D0DB5"/>
    <w:rsid w:val="121F5BBC"/>
    <w:rsid w:val="121F796A"/>
    <w:rsid w:val="1222054A"/>
    <w:rsid w:val="122272CD"/>
    <w:rsid w:val="1222745A"/>
    <w:rsid w:val="122E3208"/>
    <w:rsid w:val="12307DC9"/>
    <w:rsid w:val="123157B5"/>
    <w:rsid w:val="12383EA0"/>
    <w:rsid w:val="123A29F6"/>
    <w:rsid w:val="123A47A4"/>
    <w:rsid w:val="123C739F"/>
    <w:rsid w:val="123F1DBA"/>
    <w:rsid w:val="12404B38"/>
    <w:rsid w:val="124268B7"/>
    <w:rsid w:val="12517511"/>
    <w:rsid w:val="12525F91"/>
    <w:rsid w:val="1253030B"/>
    <w:rsid w:val="12555A81"/>
    <w:rsid w:val="12577104"/>
    <w:rsid w:val="125A3098"/>
    <w:rsid w:val="125D0E86"/>
    <w:rsid w:val="125F420A"/>
    <w:rsid w:val="126161D4"/>
    <w:rsid w:val="12617B4C"/>
    <w:rsid w:val="12624579"/>
    <w:rsid w:val="12655CC4"/>
    <w:rsid w:val="126B6448"/>
    <w:rsid w:val="126B7053"/>
    <w:rsid w:val="126D6927"/>
    <w:rsid w:val="12723F3D"/>
    <w:rsid w:val="12744159"/>
    <w:rsid w:val="12751C80"/>
    <w:rsid w:val="12781BD0"/>
    <w:rsid w:val="1279351E"/>
    <w:rsid w:val="12795BC5"/>
    <w:rsid w:val="127A1044"/>
    <w:rsid w:val="127E28E2"/>
    <w:rsid w:val="12802AFE"/>
    <w:rsid w:val="12820A8D"/>
    <w:rsid w:val="12823DB3"/>
    <w:rsid w:val="12865C3B"/>
    <w:rsid w:val="129245E0"/>
    <w:rsid w:val="129739A4"/>
    <w:rsid w:val="129B61A1"/>
    <w:rsid w:val="129B7938"/>
    <w:rsid w:val="129C545E"/>
    <w:rsid w:val="12A1771E"/>
    <w:rsid w:val="12A460C1"/>
    <w:rsid w:val="12A50573"/>
    <w:rsid w:val="12A8795F"/>
    <w:rsid w:val="12A90552"/>
    <w:rsid w:val="12B26A30"/>
    <w:rsid w:val="12B46E52"/>
    <w:rsid w:val="12BC128F"/>
    <w:rsid w:val="12BE3627"/>
    <w:rsid w:val="12BE7183"/>
    <w:rsid w:val="12BF3465"/>
    <w:rsid w:val="12BF3CEB"/>
    <w:rsid w:val="12C47E40"/>
    <w:rsid w:val="12C6598B"/>
    <w:rsid w:val="12CA5B28"/>
    <w:rsid w:val="12CD062D"/>
    <w:rsid w:val="12D15108"/>
    <w:rsid w:val="12D32789"/>
    <w:rsid w:val="12D44BF8"/>
    <w:rsid w:val="12D469A6"/>
    <w:rsid w:val="12D76496"/>
    <w:rsid w:val="12DD1CFF"/>
    <w:rsid w:val="12E0359D"/>
    <w:rsid w:val="12E12E71"/>
    <w:rsid w:val="12E4180D"/>
    <w:rsid w:val="12E50BB3"/>
    <w:rsid w:val="12E84200"/>
    <w:rsid w:val="12EA441C"/>
    <w:rsid w:val="12EA7F78"/>
    <w:rsid w:val="12ED1816"/>
    <w:rsid w:val="12EF1A32"/>
    <w:rsid w:val="12F00BC2"/>
    <w:rsid w:val="12F31522"/>
    <w:rsid w:val="12F72142"/>
    <w:rsid w:val="12F86B39"/>
    <w:rsid w:val="12FB3F33"/>
    <w:rsid w:val="12FD22D6"/>
    <w:rsid w:val="12FE3A23"/>
    <w:rsid w:val="130119F1"/>
    <w:rsid w:val="13051255"/>
    <w:rsid w:val="13077C09"/>
    <w:rsid w:val="130B7AA6"/>
    <w:rsid w:val="130C6140"/>
    <w:rsid w:val="130D3C66"/>
    <w:rsid w:val="130E06F3"/>
    <w:rsid w:val="130F5C30"/>
    <w:rsid w:val="13113756"/>
    <w:rsid w:val="13143247"/>
    <w:rsid w:val="13160D6D"/>
    <w:rsid w:val="13174AE5"/>
    <w:rsid w:val="131A7290"/>
    <w:rsid w:val="1323348A"/>
    <w:rsid w:val="132711CC"/>
    <w:rsid w:val="132E1986"/>
    <w:rsid w:val="132E1D32"/>
    <w:rsid w:val="133833D9"/>
    <w:rsid w:val="13386F35"/>
    <w:rsid w:val="133C56A8"/>
    <w:rsid w:val="133D7B22"/>
    <w:rsid w:val="13426006"/>
    <w:rsid w:val="13433B2C"/>
    <w:rsid w:val="134753CA"/>
    <w:rsid w:val="134A310C"/>
    <w:rsid w:val="134D16C9"/>
    <w:rsid w:val="134F0723"/>
    <w:rsid w:val="134F24D1"/>
    <w:rsid w:val="1356560D"/>
    <w:rsid w:val="135B609F"/>
    <w:rsid w:val="135E44C2"/>
    <w:rsid w:val="1362330B"/>
    <w:rsid w:val="136441CE"/>
    <w:rsid w:val="13652F15"/>
    <w:rsid w:val="137361BF"/>
    <w:rsid w:val="13737F6D"/>
    <w:rsid w:val="13745331"/>
    <w:rsid w:val="137837D5"/>
    <w:rsid w:val="137E6302"/>
    <w:rsid w:val="138008DC"/>
    <w:rsid w:val="13893C35"/>
    <w:rsid w:val="138A3509"/>
    <w:rsid w:val="13941345"/>
    <w:rsid w:val="13946135"/>
    <w:rsid w:val="13954387"/>
    <w:rsid w:val="13961EAE"/>
    <w:rsid w:val="13A2089A"/>
    <w:rsid w:val="13A256FD"/>
    <w:rsid w:val="13A27A23"/>
    <w:rsid w:val="13A75E69"/>
    <w:rsid w:val="13AA5959"/>
    <w:rsid w:val="13AC16D1"/>
    <w:rsid w:val="13B3480E"/>
    <w:rsid w:val="13B50586"/>
    <w:rsid w:val="13B62550"/>
    <w:rsid w:val="13B75003"/>
    <w:rsid w:val="13BB7C4A"/>
    <w:rsid w:val="13BC126E"/>
    <w:rsid w:val="13BD2305"/>
    <w:rsid w:val="13BE38A6"/>
    <w:rsid w:val="13C0517C"/>
    <w:rsid w:val="13C71E11"/>
    <w:rsid w:val="13C92283"/>
    <w:rsid w:val="13C96D40"/>
    <w:rsid w:val="13CA1519"/>
    <w:rsid w:val="13D11138"/>
    <w:rsid w:val="13D401D3"/>
    <w:rsid w:val="13D604FC"/>
    <w:rsid w:val="13D749A0"/>
    <w:rsid w:val="13D803DD"/>
    <w:rsid w:val="13DF0B53"/>
    <w:rsid w:val="13E0137B"/>
    <w:rsid w:val="13E1581F"/>
    <w:rsid w:val="13E175CD"/>
    <w:rsid w:val="13E42C19"/>
    <w:rsid w:val="13E72709"/>
    <w:rsid w:val="13EE3A98"/>
    <w:rsid w:val="13EF27B1"/>
    <w:rsid w:val="13FA68E0"/>
    <w:rsid w:val="13FB422F"/>
    <w:rsid w:val="13FB7F63"/>
    <w:rsid w:val="13FD3CDB"/>
    <w:rsid w:val="13FF7A53"/>
    <w:rsid w:val="140D6614"/>
    <w:rsid w:val="141334FE"/>
    <w:rsid w:val="14161FD9"/>
    <w:rsid w:val="14213E6D"/>
    <w:rsid w:val="142179C9"/>
    <w:rsid w:val="142676D5"/>
    <w:rsid w:val="142A7BE7"/>
    <w:rsid w:val="142E3D3C"/>
    <w:rsid w:val="14327E28"/>
    <w:rsid w:val="14353475"/>
    <w:rsid w:val="14373691"/>
    <w:rsid w:val="143F60A1"/>
    <w:rsid w:val="14423DE3"/>
    <w:rsid w:val="14425B91"/>
    <w:rsid w:val="14465682"/>
    <w:rsid w:val="1448764C"/>
    <w:rsid w:val="14496F20"/>
    <w:rsid w:val="144B3948"/>
    <w:rsid w:val="144B6989"/>
    <w:rsid w:val="144C07BE"/>
    <w:rsid w:val="144E2788"/>
    <w:rsid w:val="144E4536"/>
    <w:rsid w:val="14516D17"/>
    <w:rsid w:val="14524530"/>
    <w:rsid w:val="14537D9F"/>
    <w:rsid w:val="145558C5"/>
    <w:rsid w:val="14587163"/>
    <w:rsid w:val="145D29CB"/>
    <w:rsid w:val="1460481D"/>
    <w:rsid w:val="146124BC"/>
    <w:rsid w:val="14656ADE"/>
    <w:rsid w:val="1468384A"/>
    <w:rsid w:val="146D0808"/>
    <w:rsid w:val="14706BA3"/>
    <w:rsid w:val="14752984"/>
    <w:rsid w:val="147541B9"/>
    <w:rsid w:val="14755F67"/>
    <w:rsid w:val="14757D15"/>
    <w:rsid w:val="147A532B"/>
    <w:rsid w:val="147B14DE"/>
    <w:rsid w:val="147D51E8"/>
    <w:rsid w:val="147E2077"/>
    <w:rsid w:val="14812B5E"/>
    <w:rsid w:val="14843A55"/>
    <w:rsid w:val="1485385B"/>
    <w:rsid w:val="14883EEC"/>
    <w:rsid w:val="148B7538"/>
    <w:rsid w:val="148F12A3"/>
    <w:rsid w:val="148F7029"/>
    <w:rsid w:val="149070A3"/>
    <w:rsid w:val="14997EA7"/>
    <w:rsid w:val="149B3633"/>
    <w:rsid w:val="149F4D92"/>
    <w:rsid w:val="14A01236"/>
    <w:rsid w:val="14A16D5C"/>
    <w:rsid w:val="14AF1479"/>
    <w:rsid w:val="14B22D17"/>
    <w:rsid w:val="14B24AC5"/>
    <w:rsid w:val="14B52807"/>
    <w:rsid w:val="14B545B5"/>
    <w:rsid w:val="14C43F8F"/>
    <w:rsid w:val="14C45F2E"/>
    <w:rsid w:val="14C52A4A"/>
    <w:rsid w:val="14C7229D"/>
    <w:rsid w:val="14C8078D"/>
    <w:rsid w:val="14C842E9"/>
    <w:rsid w:val="14CC729F"/>
    <w:rsid w:val="14D02C0A"/>
    <w:rsid w:val="14D35C4D"/>
    <w:rsid w:val="14D42C8D"/>
    <w:rsid w:val="14D64C58"/>
    <w:rsid w:val="14D709D0"/>
    <w:rsid w:val="14E028EA"/>
    <w:rsid w:val="14E05AD6"/>
    <w:rsid w:val="14E07884"/>
    <w:rsid w:val="14E14820"/>
    <w:rsid w:val="14E31122"/>
    <w:rsid w:val="14E46C49"/>
    <w:rsid w:val="14E530ED"/>
    <w:rsid w:val="14E629C1"/>
    <w:rsid w:val="14E8498B"/>
    <w:rsid w:val="14E9250C"/>
    <w:rsid w:val="14ED3166"/>
    <w:rsid w:val="14F0383F"/>
    <w:rsid w:val="14F275B8"/>
    <w:rsid w:val="14F4493B"/>
    <w:rsid w:val="14F90946"/>
    <w:rsid w:val="14F917C1"/>
    <w:rsid w:val="15001CD4"/>
    <w:rsid w:val="150134DC"/>
    <w:rsid w:val="15015A4D"/>
    <w:rsid w:val="15020CF1"/>
    <w:rsid w:val="15035321"/>
    <w:rsid w:val="15041CDE"/>
    <w:rsid w:val="150F00A6"/>
    <w:rsid w:val="15115C90"/>
    <w:rsid w:val="151D48CE"/>
    <w:rsid w:val="151E03AD"/>
    <w:rsid w:val="151E7C82"/>
    <w:rsid w:val="152008F3"/>
    <w:rsid w:val="152359C3"/>
    <w:rsid w:val="15273705"/>
    <w:rsid w:val="15284A0E"/>
    <w:rsid w:val="152B0972"/>
    <w:rsid w:val="152B4878"/>
    <w:rsid w:val="152F25BA"/>
    <w:rsid w:val="153320AA"/>
    <w:rsid w:val="15356698"/>
    <w:rsid w:val="153F5AD3"/>
    <w:rsid w:val="154239CC"/>
    <w:rsid w:val="154459C2"/>
    <w:rsid w:val="15451DDD"/>
    <w:rsid w:val="15453B8B"/>
    <w:rsid w:val="1548367B"/>
    <w:rsid w:val="154871D8"/>
    <w:rsid w:val="15497818"/>
    <w:rsid w:val="154A2F50"/>
    <w:rsid w:val="154D0C92"/>
    <w:rsid w:val="15542020"/>
    <w:rsid w:val="15556F34"/>
    <w:rsid w:val="155D3714"/>
    <w:rsid w:val="15671D54"/>
    <w:rsid w:val="15684A9B"/>
    <w:rsid w:val="156C736A"/>
    <w:rsid w:val="156D4E90"/>
    <w:rsid w:val="15712BD2"/>
    <w:rsid w:val="15763D45"/>
    <w:rsid w:val="157C4A20"/>
    <w:rsid w:val="157E0E4B"/>
    <w:rsid w:val="157F52EF"/>
    <w:rsid w:val="1581501D"/>
    <w:rsid w:val="15842905"/>
    <w:rsid w:val="1585667E"/>
    <w:rsid w:val="15864359"/>
    <w:rsid w:val="15875F52"/>
    <w:rsid w:val="158C17BA"/>
    <w:rsid w:val="15932B49"/>
    <w:rsid w:val="15962639"/>
    <w:rsid w:val="159771F8"/>
    <w:rsid w:val="15981F0D"/>
    <w:rsid w:val="15A500FB"/>
    <w:rsid w:val="15A5462A"/>
    <w:rsid w:val="15A703A2"/>
    <w:rsid w:val="15B34778"/>
    <w:rsid w:val="15B37483"/>
    <w:rsid w:val="15B42ABF"/>
    <w:rsid w:val="15B83EDB"/>
    <w:rsid w:val="15B8435D"/>
    <w:rsid w:val="15BD1974"/>
    <w:rsid w:val="15BF5528"/>
    <w:rsid w:val="15BF56EC"/>
    <w:rsid w:val="15C00432"/>
    <w:rsid w:val="15CE0957"/>
    <w:rsid w:val="15CE592F"/>
    <w:rsid w:val="15D4136C"/>
    <w:rsid w:val="15D62A35"/>
    <w:rsid w:val="15DE0F03"/>
    <w:rsid w:val="15DE18EA"/>
    <w:rsid w:val="15E275F7"/>
    <w:rsid w:val="15E52C78"/>
    <w:rsid w:val="15E769F0"/>
    <w:rsid w:val="15EE5FD1"/>
    <w:rsid w:val="15F1161D"/>
    <w:rsid w:val="15F35395"/>
    <w:rsid w:val="15F5110D"/>
    <w:rsid w:val="15FB06EE"/>
    <w:rsid w:val="15FF1F8C"/>
    <w:rsid w:val="16015F22"/>
    <w:rsid w:val="160457F4"/>
    <w:rsid w:val="16094BB9"/>
    <w:rsid w:val="160E21CF"/>
    <w:rsid w:val="16105F47"/>
    <w:rsid w:val="16117F11"/>
    <w:rsid w:val="16173E42"/>
    <w:rsid w:val="161D2412"/>
    <w:rsid w:val="161E7AD7"/>
    <w:rsid w:val="16221D8B"/>
    <w:rsid w:val="16230DCF"/>
    <w:rsid w:val="16240A06"/>
    <w:rsid w:val="16242995"/>
    <w:rsid w:val="16287735"/>
    <w:rsid w:val="162D1451"/>
    <w:rsid w:val="162E14A7"/>
    <w:rsid w:val="162E461F"/>
    <w:rsid w:val="1638724C"/>
    <w:rsid w:val="163A60C6"/>
    <w:rsid w:val="16405702"/>
    <w:rsid w:val="164107F7"/>
    <w:rsid w:val="164125A5"/>
    <w:rsid w:val="164200CB"/>
    <w:rsid w:val="164E6A70"/>
    <w:rsid w:val="16527EE1"/>
    <w:rsid w:val="16534086"/>
    <w:rsid w:val="165439F4"/>
    <w:rsid w:val="165F0C7D"/>
    <w:rsid w:val="165F2A2B"/>
    <w:rsid w:val="16611E9C"/>
    <w:rsid w:val="1664417C"/>
    <w:rsid w:val="1666200B"/>
    <w:rsid w:val="1666568D"/>
    <w:rsid w:val="166930D0"/>
    <w:rsid w:val="166938A9"/>
    <w:rsid w:val="166C3244"/>
    <w:rsid w:val="166F3A4F"/>
    <w:rsid w:val="167209B0"/>
    <w:rsid w:val="16735765"/>
    <w:rsid w:val="167D7355"/>
    <w:rsid w:val="167E0242"/>
    <w:rsid w:val="16870F53"/>
    <w:rsid w:val="168D7598"/>
    <w:rsid w:val="168E679E"/>
    <w:rsid w:val="16970417"/>
    <w:rsid w:val="169C3C7F"/>
    <w:rsid w:val="16A37A15"/>
    <w:rsid w:val="16A62408"/>
    <w:rsid w:val="16A843D2"/>
    <w:rsid w:val="16AE496B"/>
    <w:rsid w:val="16B56AEF"/>
    <w:rsid w:val="16B66728"/>
    <w:rsid w:val="16B72867"/>
    <w:rsid w:val="16B74615"/>
    <w:rsid w:val="16C32FBA"/>
    <w:rsid w:val="16C3745D"/>
    <w:rsid w:val="16C51AC4"/>
    <w:rsid w:val="16C64858"/>
    <w:rsid w:val="16CD3E38"/>
    <w:rsid w:val="16CE6BAC"/>
    <w:rsid w:val="16D056D6"/>
    <w:rsid w:val="16D2144F"/>
    <w:rsid w:val="16D64DEC"/>
    <w:rsid w:val="16DC22CD"/>
    <w:rsid w:val="16DC6ABA"/>
    <w:rsid w:val="16DE4297"/>
    <w:rsid w:val="16E01DBD"/>
    <w:rsid w:val="16E41182"/>
    <w:rsid w:val="16E8049F"/>
    <w:rsid w:val="16E9678D"/>
    <w:rsid w:val="16E96798"/>
    <w:rsid w:val="16EC2C22"/>
    <w:rsid w:val="16F05D79"/>
    <w:rsid w:val="16F23D0A"/>
    <w:rsid w:val="16F41AB6"/>
    <w:rsid w:val="16F4519B"/>
    <w:rsid w:val="170535D2"/>
    <w:rsid w:val="17057DAB"/>
    <w:rsid w:val="170610F8"/>
    <w:rsid w:val="170A508C"/>
    <w:rsid w:val="170D2487"/>
    <w:rsid w:val="170D692B"/>
    <w:rsid w:val="1712581E"/>
    <w:rsid w:val="17127A9D"/>
    <w:rsid w:val="171657DF"/>
    <w:rsid w:val="17171557"/>
    <w:rsid w:val="171B2DF6"/>
    <w:rsid w:val="171B4A05"/>
    <w:rsid w:val="171C4DC0"/>
    <w:rsid w:val="171D7A9F"/>
    <w:rsid w:val="171E28E6"/>
    <w:rsid w:val="171E6442"/>
    <w:rsid w:val="172157E4"/>
    <w:rsid w:val="17233A58"/>
    <w:rsid w:val="17283B0D"/>
    <w:rsid w:val="172A128B"/>
    <w:rsid w:val="172A3039"/>
    <w:rsid w:val="17302D4B"/>
    <w:rsid w:val="1730798C"/>
    <w:rsid w:val="173114BF"/>
    <w:rsid w:val="17313939"/>
    <w:rsid w:val="17342109"/>
    <w:rsid w:val="17377504"/>
    <w:rsid w:val="173A149A"/>
    <w:rsid w:val="173C2D6C"/>
    <w:rsid w:val="17451C21"/>
    <w:rsid w:val="17487963"/>
    <w:rsid w:val="174E6889"/>
    <w:rsid w:val="174F2A9F"/>
    <w:rsid w:val="175005C5"/>
    <w:rsid w:val="175207E1"/>
    <w:rsid w:val="1752433D"/>
    <w:rsid w:val="17540B6D"/>
    <w:rsid w:val="17577BA6"/>
    <w:rsid w:val="17586A70"/>
    <w:rsid w:val="175C6F6A"/>
    <w:rsid w:val="175E7186"/>
    <w:rsid w:val="1763479D"/>
    <w:rsid w:val="176522C3"/>
    <w:rsid w:val="17654312"/>
    <w:rsid w:val="176877CB"/>
    <w:rsid w:val="176A1687"/>
    <w:rsid w:val="176E2B21"/>
    <w:rsid w:val="176F6C9D"/>
    <w:rsid w:val="177045AC"/>
    <w:rsid w:val="17716EB9"/>
    <w:rsid w:val="1772678E"/>
    <w:rsid w:val="1776002C"/>
    <w:rsid w:val="177747AF"/>
    <w:rsid w:val="17800EAB"/>
    <w:rsid w:val="17823B19"/>
    <w:rsid w:val="17850760"/>
    <w:rsid w:val="17854713"/>
    <w:rsid w:val="178D3AD3"/>
    <w:rsid w:val="178D5376"/>
    <w:rsid w:val="178F7340"/>
    <w:rsid w:val="1791130A"/>
    <w:rsid w:val="17946704"/>
    <w:rsid w:val="17991F6C"/>
    <w:rsid w:val="17996410"/>
    <w:rsid w:val="179A627A"/>
    <w:rsid w:val="179C6865"/>
    <w:rsid w:val="179E7583"/>
    <w:rsid w:val="17A0154D"/>
    <w:rsid w:val="17A0779F"/>
    <w:rsid w:val="17A10E21"/>
    <w:rsid w:val="17A34B99"/>
    <w:rsid w:val="17A518D1"/>
    <w:rsid w:val="17A75B29"/>
    <w:rsid w:val="17A96653"/>
    <w:rsid w:val="17AD5A18"/>
    <w:rsid w:val="17AD77C6"/>
    <w:rsid w:val="17B31280"/>
    <w:rsid w:val="17B46DA6"/>
    <w:rsid w:val="17B648CC"/>
    <w:rsid w:val="17B84AE8"/>
    <w:rsid w:val="17BD20FF"/>
    <w:rsid w:val="17BE5F44"/>
    <w:rsid w:val="17C0574B"/>
    <w:rsid w:val="17C818A3"/>
    <w:rsid w:val="17C92852"/>
    <w:rsid w:val="17CA0EC3"/>
    <w:rsid w:val="17CA65CA"/>
    <w:rsid w:val="17CE2C9A"/>
    <w:rsid w:val="17D15BAA"/>
    <w:rsid w:val="17D31922"/>
    <w:rsid w:val="17D63084"/>
    <w:rsid w:val="17D82A95"/>
    <w:rsid w:val="17DF28D4"/>
    <w:rsid w:val="17E21B65"/>
    <w:rsid w:val="17E72CD8"/>
    <w:rsid w:val="17EA27C8"/>
    <w:rsid w:val="17ED44BD"/>
    <w:rsid w:val="17F2364A"/>
    <w:rsid w:val="17F451EC"/>
    <w:rsid w:val="17FA1432"/>
    <w:rsid w:val="17FC76E8"/>
    <w:rsid w:val="17FF2717"/>
    <w:rsid w:val="17FF44C5"/>
    <w:rsid w:val="180715CC"/>
    <w:rsid w:val="18075128"/>
    <w:rsid w:val="18093E67"/>
    <w:rsid w:val="18093EDF"/>
    <w:rsid w:val="18095344"/>
    <w:rsid w:val="180970F2"/>
    <w:rsid w:val="180A11B5"/>
    <w:rsid w:val="180B10BC"/>
    <w:rsid w:val="180E64B6"/>
    <w:rsid w:val="18115FA7"/>
    <w:rsid w:val="18185587"/>
    <w:rsid w:val="181956F4"/>
    <w:rsid w:val="181D4CEA"/>
    <w:rsid w:val="181D631F"/>
    <w:rsid w:val="181E2472"/>
    <w:rsid w:val="18221F62"/>
    <w:rsid w:val="1824217E"/>
    <w:rsid w:val="182A3829"/>
    <w:rsid w:val="182C1032"/>
    <w:rsid w:val="182F467F"/>
    <w:rsid w:val="182F6BE1"/>
    <w:rsid w:val="183140D2"/>
    <w:rsid w:val="183224E5"/>
    <w:rsid w:val="18335F1D"/>
    <w:rsid w:val="183B3024"/>
    <w:rsid w:val="183F2B14"/>
    <w:rsid w:val="18415537"/>
    <w:rsid w:val="18421980"/>
    <w:rsid w:val="1844012A"/>
    <w:rsid w:val="184436C4"/>
    <w:rsid w:val="18461A1C"/>
    <w:rsid w:val="184620F4"/>
    <w:rsid w:val="184A37E3"/>
    <w:rsid w:val="184E0FA9"/>
    <w:rsid w:val="18504D21"/>
    <w:rsid w:val="18585984"/>
    <w:rsid w:val="185D11EC"/>
    <w:rsid w:val="185F6D12"/>
    <w:rsid w:val="18626802"/>
    <w:rsid w:val="186407CC"/>
    <w:rsid w:val="18651453"/>
    <w:rsid w:val="1867233F"/>
    <w:rsid w:val="18680E33"/>
    <w:rsid w:val="186B0DAC"/>
    <w:rsid w:val="186B56B7"/>
    <w:rsid w:val="186D63A9"/>
    <w:rsid w:val="186E51A7"/>
    <w:rsid w:val="187F73B4"/>
    <w:rsid w:val="188449CB"/>
    <w:rsid w:val="1884654A"/>
    <w:rsid w:val="18860743"/>
    <w:rsid w:val="188621DF"/>
    <w:rsid w:val="18893D8F"/>
    <w:rsid w:val="188B440E"/>
    <w:rsid w:val="188B7B07"/>
    <w:rsid w:val="188C2399"/>
    <w:rsid w:val="188E3A9B"/>
    <w:rsid w:val="18932E60"/>
    <w:rsid w:val="18952734"/>
    <w:rsid w:val="18985E80"/>
    <w:rsid w:val="189A41EE"/>
    <w:rsid w:val="189D067C"/>
    <w:rsid w:val="189E29EE"/>
    <w:rsid w:val="189F35B2"/>
    <w:rsid w:val="18A46E1B"/>
    <w:rsid w:val="18A64941"/>
    <w:rsid w:val="18A703C9"/>
    <w:rsid w:val="18A8690B"/>
    <w:rsid w:val="18A92683"/>
    <w:rsid w:val="18A961DF"/>
    <w:rsid w:val="18AB63FB"/>
    <w:rsid w:val="18B54B84"/>
    <w:rsid w:val="18B708FC"/>
    <w:rsid w:val="18B84674"/>
    <w:rsid w:val="18BA122C"/>
    <w:rsid w:val="18BA5D47"/>
    <w:rsid w:val="18BA663E"/>
    <w:rsid w:val="18BD5187"/>
    <w:rsid w:val="18C13529"/>
    <w:rsid w:val="18C349EA"/>
    <w:rsid w:val="18C354F3"/>
    <w:rsid w:val="18C41C3D"/>
    <w:rsid w:val="18C66D91"/>
    <w:rsid w:val="18D56FD4"/>
    <w:rsid w:val="18D771F0"/>
    <w:rsid w:val="18D92F68"/>
    <w:rsid w:val="18D938D9"/>
    <w:rsid w:val="18DE2E43"/>
    <w:rsid w:val="18DF075F"/>
    <w:rsid w:val="18E223EF"/>
    <w:rsid w:val="18E44A27"/>
    <w:rsid w:val="18E461B2"/>
    <w:rsid w:val="18E611E1"/>
    <w:rsid w:val="18E8176B"/>
    <w:rsid w:val="18E831AB"/>
    <w:rsid w:val="18ED07C2"/>
    <w:rsid w:val="18ED6A14"/>
    <w:rsid w:val="18F16E26"/>
    <w:rsid w:val="18F25DD8"/>
    <w:rsid w:val="18F35B08"/>
    <w:rsid w:val="18F558C8"/>
    <w:rsid w:val="18F643B3"/>
    <w:rsid w:val="18F733EE"/>
    <w:rsid w:val="18FF04F5"/>
    <w:rsid w:val="18FF0968"/>
    <w:rsid w:val="190478B9"/>
    <w:rsid w:val="190653E0"/>
    <w:rsid w:val="190B0C48"/>
    <w:rsid w:val="190D49C0"/>
    <w:rsid w:val="190F3329"/>
    <w:rsid w:val="190F698A"/>
    <w:rsid w:val="1910625E"/>
    <w:rsid w:val="19147224"/>
    <w:rsid w:val="19153875"/>
    <w:rsid w:val="19197809"/>
    <w:rsid w:val="191C26AB"/>
    <w:rsid w:val="1921265B"/>
    <w:rsid w:val="192166BD"/>
    <w:rsid w:val="1923714A"/>
    <w:rsid w:val="192B12EA"/>
    <w:rsid w:val="192B3098"/>
    <w:rsid w:val="19313EFF"/>
    <w:rsid w:val="19314B52"/>
    <w:rsid w:val="19324427"/>
    <w:rsid w:val="1934019F"/>
    <w:rsid w:val="193B797A"/>
    <w:rsid w:val="193E0E70"/>
    <w:rsid w:val="19411269"/>
    <w:rsid w:val="19434886"/>
    <w:rsid w:val="194522DA"/>
    <w:rsid w:val="194A5C14"/>
    <w:rsid w:val="19570331"/>
    <w:rsid w:val="195708F8"/>
    <w:rsid w:val="19573C64"/>
    <w:rsid w:val="19593380"/>
    <w:rsid w:val="195E521C"/>
    <w:rsid w:val="196071E6"/>
    <w:rsid w:val="19614D0C"/>
    <w:rsid w:val="196547FC"/>
    <w:rsid w:val="196640D0"/>
    <w:rsid w:val="19683570"/>
    <w:rsid w:val="196842EC"/>
    <w:rsid w:val="196A1E12"/>
    <w:rsid w:val="196A3BC0"/>
    <w:rsid w:val="196B16E7"/>
    <w:rsid w:val="196B7938"/>
    <w:rsid w:val="196D1903"/>
    <w:rsid w:val="196F7429"/>
    <w:rsid w:val="19793C95"/>
    <w:rsid w:val="19793E03"/>
    <w:rsid w:val="197C1B46"/>
    <w:rsid w:val="197C38F4"/>
    <w:rsid w:val="1981598B"/>
    <w:rsid w:val="19831126"/>
    <w:rsid w:val="19836A30"/>
    <w:rsid w:val="19866520"/>
    <w:rsid w:val="198D5B01"/>
    <w:rsid w:val="1991739F"/>
    <w:rsid w:val="19946E8F"/>
    <w:rsid w:val="199724DC"/>
    <w:rsid w:val="19997B83"/>
    <w:rsid w:val="199C5D44"/>
    <w:rsid w:val="199E386A"/>
    <w:rsid w:val="19A54BF8"/>
    <w:rsid w:val="19A97D0F"/>
    <w:rsid w:val="19AE51FC"/>
    <w:rsid w:val="19B636AD"/>
    <w:rsid w:val="19B65058"/>
    <w:rsid w:val="19B7492C"/>
    <w:rsid w:val="19B906A4"/>
    <w:rsid w:val="19BB441C"/>
    <w:rsid w:val="19BB7EF0"/>
    <w:rsid w:val="19BE3B45"/>
    <w:rsid w:val="19C0297F"/>
    <w:rsid w:val="19C332D1"/>
    <w:rsid w:val="19C54B7C"/>
    <w:rsid w:val="19C81217"/>
    <w:rsid w:val="19C86B39"/>
    <w:rsid w:val="19CE23A1"/>
    <w:rsid w:val="19D11E91"/>
    <w:rsid w:val="19D21766"/>
    <w:rsid w:val="19D379B8"/>
    <w:rsid w:val="19D83220"/>
    <w:rsid w:val="19D84FCE"/>
    <w:rsid w:val="19D92AF4"/>
    <w:rsid w:val="19DC433A"/>
    <w:rsid w:val="19DD25E4"/>
    <w:rsid w:val="19DD3565"/>
    <w:rsid w:val="19E51499"/>
    <w:rsid w:val="19E75211"/>
    <w:rsid w:val="19F27994"/>
    <w:rsid w:val="19F31E08"/>
    <w:rsid w:val="19F4792E"/>
    <w:rsid w:val="19F51987"/>
    <w:rsid w:val="19F65454"/>
    <w:rsid w:val="19F91C20"/>
    <w:rsid w:val="19FB262B"/>
    <w:rsid w:val="19FD4A34"/>
    <w:rsid w:val="1A03238D"/>
    <w:rsid w:val="1A057D8D"/>
    <w:rsid w:val="1A07072A"/>
    <w:rsid w:val="1A0758B3"/>
    <w:rsid w:val="1A082499"/>
    <w:rsid w:val="1A082B6F"/>
    <w:rsid w:val="1A0E05FD"/>
    <w:rsid w:val="1A0F3E3B"/>
    <w:rsid w:val="1A1104E0"/>
    <w:rsid w:val="1A116732"/>
    <w:rsid w:val="1A1169B8"/>
    <w:rsid w:val="1A145C3D"/>
    <w:rsid w:val="1A161863"/>
    <w:rsid w:val="1A1D4091"/>
    <w:rsid w:val="1A2024D1"/>
    <w:rsid w:val="1A207965"/>
    <w:rsid w:val="1A246465"/>
    <w:rsid w:val="1A252DA6"/>
    <w:rsid w:val="1A327535"/>
    <w:rsid w:val="1A345F7C"/>
    <w:rsid w:val="1A3466E6"/>
    <w:rsid w:val="1A381F10"/>
    <w:rsid w:val="1A3D7527"/>
    <w:rsid w:val="1A3F504D"/>
    <w:rsid w:val="1A424B3D"/>
    <w:rsid w:val="1A444411"/>
    <w:rsid w:val="1A495ECC"/>
    <w:rsid w:val="1A4A57A0"/>
    <w:rsid w:val="1A4C6DBB"/>
    <w:rsid w:val="1A530AF8"/>
    <w:rsid w:val="1A5403CD"/>
    <w:rsid w:val="1A554870"/>
    <w:rsid w:val="1A58564C"/>
    <w:rsid w:val="1A5B1D0B"/>
    <w:rsid w:val="1A5D3725"/>
    <w:rsid w:val="1A677E0C"/>
    <w:rsid w:val="1A6C3968"/>
    <w:rsid w:val="1A6E5932"/>
    <w:rsid w:val="1A7143A6"/>
    <w:rsid w:val="1A734CF7"/>
    <w:rsid w:val="1A750764"/>
    <w:rsid w:val="1A75281D"/>
    <w:rsid w:val="1A763694"/>
    <w:rsid w:val="1A7A6085"/>
    <w:rsid w:val="1A807414"/>
    <w:rsid w:val="1A815666"/>
    <w:rsid w:val="1A82130F"/>
    <w:rsid w:val="1A82318C"/>
    <w:rsid w:val="1A8371F0"/>
    <w:rsid w:val="1A8769F4"/>
    <w:rsid w:val="1A89276C"/>
    <w:rsid w:val="1A8970B1"/>
    <w:rsid w:val="1A8A3DEE"/>
    <w:rsid w:val="1A8A4238"/>
    <w:rsid w:val="1A8E4B1A"/>
    <w:rsid w:val="1A900E41"/>
    <w:rsid w:val="1A9A04D5"/>
    <w:rsid w:val="1A9A6727"/>
    <w:rsid w:val="1A9C5049"/>
    <w:rsid w:val="1AA11864"/>
    <w:rsid w:val="1AA43102"/>
    <w:rsid w:val="1AA92CF1"/>
    <w:rsid w:val="1AAA2465"/>
    <w:rsid w:val="1AAB26E2"/>
    <w:rsid w:val="1AAB4490"/>
    <w:rsid w:val="1AAE3F81"/>
    <w:rsid w:val="1ABA0B77"/>
    <w:rsid w:val="1ABF7F3C"/>
    <w:rsid w:val="1AC05D93"/>
    <w:rsid w:val="1AC25B01"/>
    <w:rsid w:val="1AC63078"/>
    <w:rsid w:val="1AC9066B"/>
    <w:rsid w:val="1AC94C1C"/>
    <w:rsid w:val="1ACD08AB"/>
    <w:rsid w:val="1ACD5720"/>
    <w:rsid w:val="1AD82DAC"/>
    <w:rsid w:val="1ADA72BB"/>
    <w:rsid w:val="1ADF413A"/>
    <w:rsid w:val="1AE1108A"/>
    <w:rsid w:val="1AE45BF4"/>
    <w:rsid w:val="1AE7411A"/>
    <w:rsid w:val="1AE87493"/>
    <w:rsid w:val="1AE9320B"/>
    <w:rsid w:val="1AF71484"/>
    <w:rsid w:val="1AF71A55"/>
    <w:rsid w:val="1AFB0952"/>
    <w:rsid w:val="1AFC4CEC"/>
    <w:rsid w:val="1B03607B"/>
    <w:rsid w:val="1B043BA1"/>
    <w:rsid w:val="1B0911B7"/>
    <w:rsid w:val="1B0D6EF9"/>
    <w:rsid w:val="1B0E2C71"/>
    <w:rsid w:val="1B0E67CD"/>
    <w:rsid w:val="1B100797"/>
    <w:rsid w:val="1B1262BE"/>
    <w:rsid w:val="1B155DAE"/>
    <w:rsid w:val="1B157B5C"/>
    <w:rsid w:val="1B1A33C4"/>
    <w:rsid w:val="1B1D4C62"/>
    <w:rsid w:val="1B1E1106"/>
    <w:rsid w:val="1B1E2EB4"/>
    <w:rsid w:val="1B22670C"/>
    <w:rsid w:val="1B281F85"/>
    <w:rsid w:val="1B2B55D1"/>
    <w:rsid w:val="1B2B737F"/>
    <w:rsid w:val="1B32070E"/>
    <w:rsid w:val="1B34092A"/>
    <w:rsid w:val="1B351FAC"/>
    <w:rsid w:val="1B38002E"/>
    <w:rsid w:val="1B3F6E41"/>
    <w:rsid w:val="1B4072CF"/>
    <w:rsid w:val="1B41703F"/>
    <w:rsid w:val="1B4D19EC"/>
    <w:rsid w:val="1B533BB4"/>
    <w:rsid w:val="1B577360"/>
    <w:rsid w:val="1B5A5081"/>
    <w:rsid w:val="1B5B1ABA"/>
    <w:rsid w:val="1B634D6B"/>
    <w:rsid w:val="1B65531B"/>
    <w:rsid w:val="1B661467"/>
    <w:rsid w:val="1B662AAD"/>
    <w:rsid w:val="1B684FC5"/>
    <w:rsid w:val="1B697EA8"/>
    <w:rsid w:val="1B6D1746"/>
    <w:rsid w:val="1B6F3710"/>
    <w:rsid w:val="1B735617"/>
    <w:rsid w:val="1B740D26"/>
    <w:rsid w:val="1B757393"/>
    <w:rsid w:val="1B762CF0"/>
    <w:rsid w:val="1B79633D"/>
    <w:rsid w:val="1B7E7DF7"/>
    <w:rsid w:val="1B8076CB"/>
    <w:rsid w:val="1B8459DF"/>
    <w:rsid w:val="1B853F0B"/>
    <w:rsid w:val="1B862808"/>
    <w:rsid w:val="1B8B42C2"/>
    <w:rsid w:val="1B8F3DB2"/>
    <w:rsid w:val="1B8F4AE3"/>
    <w:rsid w:val="1B9118D8"/>
    <w:rsid w:val="1B927E51"/>
    <w:rsid w:val="1B943177"/>
    <w:rsid w:val="1B970EB9"/>
    <w:rsid w:val="1B974A15"/>
    <w:rsid w:val="1B9C027D"/>
    <w:rsid w:val="1BA17641"/>
    <w:rsid w:val="1BA22630"/>
    <w:rsid w:val="1BA660F3"/>
    <w:rsid w:val="1BAD5FE6"/>
    <w:rsid w:val="1BAF5177"/>
    <w:rsid w:val="1BAF7FB0"/>
    <w:rsid w:val="1BB0250A"/>
    <w:rsid w:val="1BB73068"/>
    <w:rsid w:val="1BB750B7"/>
    <w:rsid w:val="1BBC08B6"/>
    <w:rsid w:val="1BBE4697"/>
    <w:rsid w:val="1BC021BE"/>
    <w:rsid w:val="1BC0585B"/>
    <w:rsid w:val="1BC278CA"/>
    <w:rsid w:val="1BC7354C"/>
    <w:rsid w:val="1BC82E20"/>
    <w:rsid w:val="1BCA6B98"/>
    <w:rsid w:val="1BCE1A48"/>
    <w:rsid w:val="1BCF4B4A"/>
    <w:rsid w:val="1BD01CD5"/>
    <w:rsid w:val="1BD143CB"/>
    <w:rsid w:val="1BD27DF9"/>
    <w:rsid w:val="1BDC68CC"/>
    <w:rsid w:val="1BDE2644"/>
    <w:rsid w:val="1BE0460E"/>
    <w:rsid w:val="1BE37C5A"/>
    <w:rsid w:val="1BE53683"/>
    <w:rsid w:val="1BE63F3F"/>
    <w:rsid w:val="1BEA2D97"/>
    <w:rsid w:val="1BEC6B0F"/>
    <w:rsid w:val="1BEF65FF"/>
    <w:rsid w:val="1BF13AA6"/>
    <w:rsid w:val="1BF260EF"/>
    <w:rsid w:val="1BF61E52"/>
    <w:rsid w:val="1BF81957"/>
    <w:rsid w:val="1BFB4FA4"/>
    <w:rsid w:val="1C04012C"/>
    <w:rsid w:val="1C0876C1"/>
    <w:rsid w:val="1C0A168B"/>
    <w:rsid w:val="1C0F0A4F"/>
    <w:rsid w:val="1C1222ED"/>
    <w:rsid w:val="1C142509"/>
    <w:rsid w:val="1C1728E9"/>
    <w:rsid w:val="1C1D316C"/>
    <w:rsid w:val="1C200EAE"/>
    <w:rsid w:val="1C220782"/>
    <w:rsid w:val="1C250273"/>
    <w:rsid w:val="1C2724E2"/>
    <w:rsid w:val="1C2A3ADB"/>
    <w:rsid w:val="1C2C1601"/>
    <w:rsid w:val="1C2C33AF"/>
    <w:rsid w:val="1C330F36"/>
    <w:rsid w:val="1C3404B6"/>
    <w:rsid w:val="1C346708"/>
    <w:rsid w:val="1C381D54"/>
    <w:rsid w:val="1C3B38D2"/>
    <w:rsid w:val="1C494375"/>
    <w:rsid w:val="1C4C7E65"/>
    <w:rsid w:val="1C550B58"/>
    <w:rsid w:val="1C56667E"/>
    <w:rsid w:val="1C580648"/>
    <w:rsid w:val="1C5B3C94"/>
    <w:rsid w:val="1C662D65"/>
    <w:rsid w:val="1C6840AB"/>
    <w:rsid w:val="1C69015F"/>
    <w:rsid w:val="1C6963B1"/>
    <w:rsid w:val="1C6A3ED7"/>
    <w:rsid w:val="1C6B037B"/>
    <w:rsid w:val="1C6C40F3"/>
    <w:rsid w:val="1C6D2469"/>
    <w:rsid w:val="1C6E31FF"/>
    <w:rsid w:val="1C6F3AF1"/>
    <w:rsid w:val="1C7134B8"/>
    <w:rsid w:val="1C78173C"/>
    <w:rsid w:val="1C782A98"/>
    <w:rsid w:val="1C7A6810"/>
    <w:rsid w:val="1C84143D"/>
    <w:rsid w:val="1C850D11"/>
    <w:rsid w:val="1C861486"/>
    <w:rsid w:val="1C896A53"/>
    <w:rsid w:val="1C8A6328"/>
    <w:rsid w:val="1C8E406A"/>
    <w:rsid w:val="1C91307F"/>
    <w:rsid w:val="1C92303D"/>
    <w:rsid w:val="1C931680"/>
    <w:rsid w:val="1C93342E"/>
    <w:rsid w:val="1C9345C7"/>
    <w:rsid w:val="1C9633EE"/>
    <w:rsid w:val="1C9A2A0F"/>
    <w:rsid w:val="1C9B22E3"/>
    <w:rsid w:val="1C9E7E74"/>
    <w:rsid w:val="1C9F1DD3"/>
    <w:rsid w:val="1CA0598A"/>
    <w:rsid w:val="1CA05B4B"/>
    <w:rsid w:val="1CA218C3"/>
    <w:rsid w:val="1CAE0692"/>
    <w:rsid w:val="1CAE64BA"/>
    <w:rsid w:val="1CB42226"/>
    <w:rsid w:val="1CB515F6"/>
    <w:rsid w:val="1CB65C58"/>
    <w:rsid w:val="1CBA4E5F"/>
    <w:rsid w:val="1CBB4733"/>
    <w:rsid w:val="1CBD04AB"/>
    <w:rsid w:val="1CBF1617"/>
    <w:rsid w:val="1CBF2475"/>
    <w:rsid w:val="1CC47D5F"/>
    <w:rsid w:val="1CC63804"/>
    <w:rsid w:val="1CC655B2"/>
    <w:rsid w:val="1CCC4B92"/>
    <w:rsid w:val="1CCE0CDA"/>
    <w:rsid w:val="1CCE26B8"/>
    <w:rsid w:val="1CD63579"/>
    <w:rsid w:val="1CDA72AF"/>
    <w:rsid w:val="1CDC738A"/>
    <w:rsid w:val="1CDF6673"/>
    <w:rsid w:val="1CE035CC"/>
    <w:rsid w:val="1CE26164"/>
    <w:rsid w:val="1CE4012E"/>
    <w:rsid w:val="1CE46EC5"/>
    <w:rsid w:val="1CE7377A"/>
    <w:rsid w:val="1CE8332D"/>
    <w:rsid w:val="1CEB5018"/>
    <w:rsid w:val="1CEB6DC6"/>
    <w:rsid w:val="1CEC0D90"/>
    <w:rsid w:val="1CF163A7"/>
    <w:rsid w:val="1CF77E61"/>
    <w:rsid w:val="1CF814E3"/>
    <w:rsid w:val="1CFC7225"/>
    <w:rsid w:val="1CFF0AC4"/>
    <w:rsid w:val="1D012A8E"/>
    <w:rsid w:val="1D022362"/>
    <w:rsid w:val="1D033673"/>
    <w:rsid w:val="1D067FBE"/>
    <w:rsid w:val="1D0A020E"/>
    <w:rsid w:val="1D0A0AF7"/>
    <w:rsid w:val="1D0A3BBC"/>
    <w:rsid w:val="1D0E51AB"/>
    <w:rsid w:val="1D102CD1"/>
    <w:rsid w:val="1D104A7F"/>
    <w:rsid w:val="1D13631D"/>
    <w:rsid w:val="1D183933"/>
    <w:rsid w:val="1D1B03DC"/>
    <w:rsid w:val="1D1E3979"/>
    <w:rsid w:val="1D1F2F14"/>
    <w:rsid w:val="1D1F75B7"/>
    <w:rsid w:val="1D256C6A"/>
    <w:rsid w:val="1D266050"/>
    <w:rsid w:val="1D274825"/>
    <w:rsid w:val="1D291DE0"/>
    <w:rsid w:val="1D295B40"/>
    <w:rsid w:val="1D2A0A29"/>
    <w:rsid w:val="1D2D5631"/>
    <w:rsid w:val="1D2E13A9"/>
    <w:rsid w:val="1D3127C1"/>
    <w:rsid w:val="1D320E99"/>
    <w:rsid w:val="1D383FD6"/>
    <w:rsid w:val="1D392227"/>
    <w:rsid w:val="1D392D2F"/>
    <w:rsid w:val="1D3A1AFC"/>
    <w:rsid w:val="1D3B40D1"/>
    <w:rsid w:val="1D3E15EC"/>
    <w:rsid w:val="1D3F35B6"/>
    <w:rsid w:val="1D412E8A"/>
    <w:rsid w:val="1D4330A6"/>
    <w:rsid w:val="1D436C02"/>
    <w:rsid w:val="1D443D4D"/>
    <w:rsid w:val="1D445D2D"/>
    <w:rsid w:val="1D48246B"/>
    <w:rsid w:val="1D490EDC"/>
    <w:rsid w:val="1D491D3F"/>
    <w:rsid w:val="1D530C71"/>
    <w:rsid w:val="1D5314DB"/>
    <w:rsid w:val="1D554B87"/>
    <w:rsid w:val="1D5801D4"/>
    <w:rsid w:val="1D585070"/>
    <w:rsid w:val="1D596426"/>
    <w:rsid w:val="1D61352C"/>
    <w:rsid w:val="1D6176FD"/>
    <w:rsid w:val="1D686669"/>
    <w:rsid w:val="1D7274E7"/>
    <w:rsid w:val="1D764C97"/>
    <w:rsid w:val="1D796AC8"/>
    <w:rsid w:val="1D7A6CDA"/>
    <w:rsid w:val="1D7B2840"/>
    <w:rsid w:val="1D7C69A7"/>
    <w:rsid w:val="1D7C7649"/>
    <w:rsid w:val="1D8205C7"/>
    <w:rsid w:val="1D82304D"/>
    <w:rsid w:val="1D8316F5"/>
    <w:rsid w:val="1D8334A3"/>
    <w:rsid w:val="1D874487"/>
    <w:rsid w:val="1D8A19A9"/>
    <w:rsid w:val="1D8A2A83"/>
    <w:rsid w:val="1D8B05A9"/>
    <w:rsid w:val="1D8B2357"/>
    <w:rsid w:val="1D8F0099"/>
    <w:rsid w:val="1D912AA7"/>
    <w:rsid w:val="1D950A24"/>
    <w:rsid w:val="1D9549FE"/>
    <w:rsid w:val="1D994A74"/>
    <w:rsid w:val="1D9B6817"/>
    <w:rsid w:val="1D9F5E03"/>
    <w:rsid w:val="1DA04055"/>
    <w:rsid w:val="1DA13929"/>
    <w:rsid w:val="1DA17DCD"/>
    <w:rsid w:val="1DA33B45"/>
    <w:rsid w:val="1DA358F3"/>
    <w:rsid w:val="1DA43419"/>
    <w:rsid w:val="1DA54D35"/>
    <w:rsid w:val="1DA5543D"/>
    <w:rsid w:val="1DA82F09"/>
    <w:rsid w:val="1DB22567"/>
    <w:rsid w:val="1DB4038D"/>
    <w:rsid w:val="1DB47B00"/>
    <w:rsid w:val="1DB55626"/>
    <w:rsid w:val="1DB93368"/>
    <w:rsid w:val="1DBC0763"/>
    <w:rsid w:val="1DC31AF1"/>
    <w:rsid w:val="1DC55869"/>
    <w:rsid w:val="1DCD2970"/>
    <w:rsid w:val="1DCD7725"/>
    <w:rsid w:val="1DD0420E"/>
    <w:rsid w:val="1DD07A7E"/>
    <w:rsid w:val="1DD957B9"/>
    <w:rsid w:val="1DDA6E3B"/>
    <w:rsid w:val="1DE06B47"/>
    <w:rsid w:val="1DE33F41"/>
    <w:rsid w:val="1DE859FC"/>
    <w:rsid w:val="1DED1E51"/>
    <w:rsid w:val="1DEF28E6"/>
    <w:rsid w:val="1DF47EFC"/>
    <w:rsid w:val="1DF63C75"/>
    <w:rsid w:val="1E036392"/>
    <w:rsid w:val="1E043040"/>
    <w:rsid w:val="1E05210A"/>
    <w:rsid w:val="1E071A25"/>
    <w:rsid w:val="1E0740D4"/>
    <w:rsid w:val="1E0A5972"/>
    <w:rsid w:val="1E0C3498"/>
    <w:rsid w:val="1E1347FD"/>
    <w:rsid w:val="1E14234D"/>
    <w:rsid w:val="1E16401F"/>
    <w:rsid w:val="1E1664E2"/>
    <w:rsid w:val="1E171E3D"/>
    <w:rsid w:val="1E1862E1"/>
    <w:rsid w:val="1E1B192D"/>
    <w:rsid w:val="1E1D56A5"/>
    <w:rsid w:val="1E1E766F"/>
    <w:rsid w:val="1E220F0E"/>
    <w:rsid w:val="1E2307E2"/>
    <w:rsid w:val="1E247949"/>
    <w:rsid w:val="1E2B66F4"/>
    <w:rsid w:val="1E2C3B3A"/>
    <w:rsid w:val="1E2C7696"/>
    <w:rsid w:val="1E30246C"/>
    <w:rsid w:val="1E330014"/>
    <w:rsid w:val="1E37428D"/>
    <w:rsid w:val="1E37603B"/>
    <w:rsid w:val="1E3819A8"/>
    <w:rsid w:val="1E3D18A3"/>
    <w:rsid w:val="1E454BFC"/>
    <w:rsid w:val="1E470974"/>
    <w:rsid w:val="1E48649A"/>
    <w:rsid w:val="1E4A2212"/>
    <w:rsid w:val="1E4C1AE7"/>
    <w:rsid w:val="1E4D00B7"/>
    <w:rsid w:val="1E4D7041"/>
    <w:rsid w:val="1E5B152D"/>
    <w:rsid w:val="1E5B441F"/>
    <w:rsid w:val="1E5D0FC5"/>
    <w:rsid w:val="1E636E30"/>
    <w:rsid w:val="1E65704C"/>
    <w:rsid w:val="1E682698"/>
    <w:rsid w:val="1E6C2189"/>
    <w:rsid w:val="1E730F02"/>
    <w:rsid w:val="1E7B23CC"/>
    <w:rsid w:val="1E7E5C49"/>
    <w:rsid w:val="1E8219AC"/>
    <w:rsid w:val="1E821E95"/>
    <w:rsid w:val="1E890F8D"/>
    <w:rsid w:val="1E90231B"/>
    <w:rsid w:val="1E935967"/>
    <w:rsid w:val="1E980356"/>
    <w:rsid w:val="1E990AA4"/>
    <w:rsid w:val="1E9B0CC0"/>
    <w:rsid w:val="1EA00084"/>
    <w:rsid w:val="1EA01E32"/>
    <w:rsid w:val="1EA9017A"/>
    <w:rsid w:val="1EAF0BE6"/>
    <w:rsid w:val="1EB72C27"/>
    <w:rsid w:val="1EBD0C36"/>
    <w:rsid w:val="1EBE0549"/>
    <w:rsid w:val="1EBF34C5"/>
    <w:rsid w:val="1EC111BD"/>
    <w:rsid w:val="1EC41FC5"/>
    <w:rsid w:val="1EC51899"/>
    <w:rsid w:val="1EC57AEB"/>
    <w:rsid w:val="1ECB3353"/>
    <w:rsid w:val="1ECD5834"/>
    <w:rsid w:val="1ECE699F"/>
    <w:rsid w:val="1ED0096A"/>
    <w:rsid w:val="1ED03C27"/>
    <w:rsid w:val="1ED55F80"/>
    <w:rsid w:val="1EDA0820"/>
    <w:rsid w:val="1EDC730E"/>
    <w:rsid w:val="1EDD6BE3"/>
    <w:rsid w:val="1EE461C3"/>
    <w:rsid w:val="1EEB57A3"/>
    <w:rsid w:val="1EEC67B8"/>
    <w:rsid w:val="1EED151B"/>
    <w:rsid w:val="1EEE3F06"/>
    <w:rsid w:val="1EF02DBA"/>
    <w:rsid w:val="1EF06916"/>
    <w:rsid w:val="1EF108E0"/>
    <w:rsid w:val="1EF1268E"/>
    <w:rsid w:val="1EF30D76"/>
    <w:rsid w:val="1EF34658"/>
    <w:rsid w:val="1EFA3A85"/>
    <w:rsid w:val="1EFA4B8E"/>
    <w:rsid w:val="1EFA7794"/>
    <w:rsid w:val="1EFC175F"/>
    <w:rsid w:val="1F037D2D"/>
    <w:rsid w:val="1F046865"/>
    <w:rsid w:val="1F073C5F"/>
    <w:rsid w:val="1F096F12"/>
    <w:rsid w:val="1F0A799F"/>
    <w:rsid w:val="1F0B19A2"/>
    <w:rsid w:val="1F10520A"/>
    <w:rsid w:val="1F172EB5"/>
    <w:rsid w:val="1F1C3BAF"/>
    <w:rsid w:val="1F213A59"/>
    <w:rsid w:val="1F220A99"/>
    <w:rsid w:val="1F240CB5"/>
    <w:rsid w:val="1F242A63"/>
    <w:rsid w:val="1F2667DB"/>
    <w:rsid w:val="1F270453"/>
    <w:rsid w:val="1F2E743E"/>
    <w:rsid w:val="1F316F2E"/>
    <w:rsid w:val="1F356A1F"/>
    <w:rsid w:val="1F3E6B06"/>
    <w:rsid w:val="1F4153C3"/>
    <w:rsid w:val="1F446C62"/>
    <w:rsid w:val="1F464788"/>
    <w:rsid w:val="1F4A43BF"/>
    <w:rsid w:val="1F4E188E"/>
    <w:rsid w:val="1F5844BB"/>
    <w:rsid w:val="1F5C2E7A"/>
    <w:rsid w:val="1F602B3B"/>
    <w:rsid w:val="1F633CD1"/>
    <w:rsid w:val="1F647304"/>
    <w:rsid w:val="1F666BD8"/>
    <w:rsid w:val="1F6B68E4"/>
    <w:rsid w:val="1F7A2683"/>
    <w:rsid w:val="1F7E2174"/>
    <w:rsid w:val="1F7F7C9A"/>
    <w:rsid w:val="1F813A12"/>
    <w:rsid w:val="1F833C2E"/>
    <w:rsid w:val="1F841754"/>
    <w:rsid w:val="1F861028"/>
    <w:rsid w:val="1F8800CC"/>
    <w:rsid w:val="1F8F3A9C"/>
    <w:rsid w:val="1F90634B"/>
    <w:rsid w:val="1F945498"/>
    <w:rsid w:val="1F9B4B7A"/>
    <w:rsid w:val="1F9C01BD"/>
    <w:rsid w:val="1F9C6A7C"/>
    <w:rsid w:val="1FA4694F"/>
    <w:rsid w:val="1FA47700"/>
    <w:rsid w:val="1FA6791C"/>
    <w:rsid w:val="1FAB4F33"/>
    <w:rsid w:val="1FAD0CAB"/>
    <w:rsid w:val="1FB060A5"/>
    <w:rsid w:val="1FB21B6E"/>
    <w:rsid w:val="1FB27619"/>
    <w:rsid w:val="1FBA6F24"/>
    <w:rsid w:val="1FBC2C9C"/>
    <w:rsid w:val="1FC3227C"/>
    <w:rsid w:val="1FC61D6D"/>
    <w:rsid w:val="1FC73044"/>
    <w:rsid w:val="1FC97167"/>
    <w:rsid w:val="1FCE3F40"/>
    <w:rsid w:val="1FD00AD4"/>
    <w:rsid w:val="1FD2426D"/>
    <w:rsid w:val="1FD53D5E"/>
    <w:rsid w:val="1FDB75C6"/>
    <w:rsid w:val="1FDC50EC"/>
    <w:rsid w:val="1FDC6E9A"/>
    <w:rsid w:val="1FE10954"/>
    <w:rsid w:val="1FE16BA6"/>
    <w:rsid w:val="1FE16D9A"/>
    <w:rsid w:val="1FE27C27"/>
    <w:rsid w:val="1FE30A3F"/>
    <w:rsid w:val="1FE50445"/>
    <w:rsid w:val="1FE84BB4"/>
    <w:rsid w:val="1FE87F35"/>
    <w:rsid w:val="1FEA7809"/>
    <w:rsid w:val="1FED554B"/>
    <w:rsid w:val="1FF02946"/>
    <w:rsid w:val="1FF22B62"/>
    <w:rsid w:val="1FF24910"/>
    <w:rsid w:val="1FF40FA9"/>
    <w:rsid w:val="1FFB7EF4"/>
    <w:rsid w:val="1FFC12EA"/>
    <w:rsid w:val="20014799"/>
    <w:rsid w:val="20016901"/>
    <w:rsid w:val="200D1749"/>
    <w:rsid w:val="20104D96"/>
    <w:rsid w:val="20112FE8"/>
    <w:rsid w:val="20144886"/>
    <w:rsid w:val="201A2D1D"/>
    <w:rsid w:val="201B1A44"/>
    <w:rsid w:val="201C06A0"/>
    <w:rsid w:val="201C591C"/>
    <w:rsid w:val="20216FA3"/>
    <w:rsid w:val="2022121F"/>
    <w:rsid w:val="2023352A"/>
    <w:rsid w:val="202545DF"/>
    <w:rsid w:val="20270A5D"/>
    <w:rsid w:val="202820DF"/>
    <w:rsid w:val="202A3C93"/>
    <w:rsid w:val="202B5191"/>
    <w:rsid w:val="202D3B9A"/>
    <w:rsid w:val="20346CD6"/>
    <w:rsid w:val="20370574"/>
    <w:rsid w:val="20383454"/>
    <w:rsid w:val="203A51A7"/>
    <w:rsid w:val="203A7603"/>
    <w:rsid w:val="203C5A02"/>
    <w:rsid w:val="20401B1F"/>
    <w:rsid w:val="204038CD"/>
    <w:rsid w:val="2043516B"/>
    <w:rsid w:val="20457135"/>
    <w:rsid w:val="20474C5B"/>
    <w:rsid w:val="204809D3"/>
    <w:rsid w:val="204A474C"/>
    <w:rsid w:val="204D5FEA"/>
    <w:rsid w:val="205253AE"/>
    <w:rsid w:val="205454D1"/>
    <w:rsid w:val="20596842"/>
    <w:rsid w:val="205B26E5"/>
    <w:rsid w:val="205D447F"/>
    <w:rsid w:val="205E1FA5"/>
    <w:rsid w:val="20601879"/>
    <w:rsid w:val="20621A95"/>
    <w:rsid w:val="206354E9"/>
    <w:rsid w:val="206750B4"/>
    <w:rsid w:val="206A094A"/>
    <w:rsid w:val="206C2914"/>
    <w:rsid w:val="206C46C2"/>
    <w:rsid w:val="206D77B9"/>
    <w:rsid w:val="207910A0"/>
    <w:rsid w:val="207A7974"/>
    <w:rsid w:val="207B6564"/>
    <w:rsid w:val="207B66B3"/>
    <w:rsid w:val="207E43F5"/>
    <w:rsid w:val="20875058"/>
    <w:rsid w:val="208D17D6"/>
    <w:rsid w:val="208E288A"/>
    <w:rsid w:val="208F359D"/>
    <w:rsid w:val="2095729A"/>
    <w:rsid w:val="20983709"/>
    <w:rsid w:val="20995346"/>
    <w:rsid w:val="209D487B"/>
    <w:rsid w:val="20A774A8"/>
    <w:rsid w:val="20AA343C"/>
    <w:rsid w:val="20AA51EA"/>
    <w:rsid w:val="20AC37BC"/>
    <w:rsid w:val="20AD0837"/>
    <w:rsid w:val="20AF413E"/>
    <w:rsid w:val="20B61DE1"/>
    <w:rsid w:val="20B9542D"/>
    <w:rsid w:val="20BA4333"/>
    <w:rsid w:val="20BE47F2"/>
    <w:rsid w:val="20C27BBB"/>
    <w:rsid w:val="20C31E08"/>
    <w:rsid w:val="20C4005A"/>
    <w:rsid w:val="20C73823"/>
    <w:rsid w:val="20CA13E8"/>
    <w:rsid w:val="20CC6F0F"/>
    <w:rsid w:val="20D44015"/>
    <w:rsid w:val="20D55FD7"/>
    <w:rsid w:val="20D61B3B"/>
    <w:rsid w:val="20D8342C"/>
    <w:rsid w:val="20DB4F98"/>
    <w:rsid w:val="20E34258"/>
    <w:rsid w:val="20E95D13"/>
    <w:rsid w:val="20EB1A8B"/>
    <w:rsid w:val="20ED20DF"/>
    <w:rsid w:val="20EE3329"/>
    <w:rsid w:val="20F326ED"/>
    <w:rsid w:val="20F4571D"/>
    <w:rsid w:val="20F46465"/>
    <w:rsid w:val="20F943B9"/>
    <w:rsid w:val="20FF5536"/>
    <w:rsid w:val="21025026"/>
    <w:rsid w:val="21046601"/>
    <w:rsid w:val="210668C5"/>
    <w:rsid w:val="21074FE2"/>
    <w:rsid w:val="21084116"/>
    <w:rsid w:val="21093CBF"/>
    <w:rsid w:val="210A7E73"/>
    <w:rsid w:val="210C5668"/>
    <w:rsid w:val="210C7C53"/>
    <w:rsid w:val="210F504D"/>
    <w:rsid w:val="211A5ECC"/>
    <w:rsid w:val="211F34E2"/>
    <w:rsid w:val="212136FE"/>
    <w:rsid w:val="21236756"/>
    <w:rsid w:val="21260D15"/>
    <w:rsid w:val="2130237E"/>
    <w:rsid w:val="21333432"/>
    <w:rsid w:val="21366A7E"/>
    <w:rsid w:val="21380A34"/>
    <w:rsid w:val="213827F6"/>
    <w:rsid w:val="213A47C0"/>
    <w:rsid w:val="21453471"/>
    <w:rsid w:val="214844EC"/>
    <w:rsid w:val="2149055F"/>
    <w:rsid w:val="21495CBD"/>
    <w:rsid w:val="214A3CC8"/>
    <w:rsid w:val="214B077B"/>
    <w:rsid w:val="2150290B"/>
    <w:rsid w:val="215154DC"/>
    <w:rsid w:val="21556F04"/>
    <w:rsid w:val="21562C7C"/>
    <w:rsid w:val="21580BF3"/>
    <w:rsid w:val="21584C46"/>
    <w:rsid w:val="215A2F22"/>
    <w:rsid w:val="215A6C10"/>
    <w:rsid w:val="215C64E4"/>
    <w:rsid w:val="21621621"/>
    <w:rsid w:val="21635AC5"/>
    <w:rsid w:val="21651F58"/>
    <w:rsid w:val="216655B5"/>
    <w:rsid w:val="21665F3D"/>
    <w:rsid w:val="21694BF3"/>
    <w:rsid w:val="216C47A8"/>
    <w:rsid w:val="216C6119"/>
    <w:rsid w:val="216F0713"/>
    <w:rsid w:val="216F4B4A"/>
    <w:rsid w:val="21751B81"/>
    <w:rsid w:val="217750CC"/>
    <w:rsid w:val="217C0935"/>
    <w:rsid w:val="21845A3B"/>
    <w:rsid w:val="21894E00"/>
    <w:rsid w:val="218C669E"/>
    <w:rsid w:val="218E0668"/>
    <w:rsid w:val="219519F6"/>
    <w:rsid w:val="21997739"/>
    <w:rsid w:val="219C78F8"/>
    <w:rsid w:val="219E0FD2"/>
    <w:rsid w:val="219F0AC7"/>
    <w:rsid w:val="21A061EA"/>
    <w:rsid w:val="21A165ED"/>
    <w:rsid w:val="21A439D2"/>
    <w:rsid w:val="21A460DD"/>
    <w:rsid w:val="21A810FD"/>
    <w:rsid w:val="21AA6F6C"/>
    <w:rsid w:val="21AE2AB8"/>
    <w:rsid w:val="21AF0345"/>
    <w:rsid w:val="21AF0D0A"/>
    <w:rsid w:val="21B44340"/>
    <w:rsid w:val="21BA76AF"/>
    <w:rsid w:val="21BC5A08"/>
    <w:rsid w:val="21C81DCC"/>
    <w:rsid w:val="21CB2E90"/>
    <w:rsid w:val="21CB5418"/>
    <w:rsid w:val="21CE2911"/>
    <w:rsid w:val="21D356CD"/>
    <w:rsid w:val="21DF0EC4"/>
    <w:rsid w:val="21E11013"/>
    <w:rsid w:val="21E14C3C"/>
    <w:rsid w:val="21E23E0E"/>
    <w:rsid w:val="21E36C06"/>
    <w:rsid w:val="21E604A4"/>
    <w:rsid w:val="21E86711"/>
    <w:rsid w:val="21E87D78"/>
    <w:rsid w:val="21E93AF0"/>
    <w:rsid w:val="21E94948"/>
    <w:rsid w:val="21EA6EB6"/>
    <w:rsid w:val="21ED538F"/>
    <w:rsid w:val="21F347B5"/>
    <w:rsid w:val="21F66939"/>
    <w:rsid w:val="21F7620D"/>
    <w:rsid w:val="21F77FBB"/>
    <w:rsid w:val="22002BCF"/>
    <w:rsid w:val="22031056"/>
    <w:rsid w:val="22051CFB"/>
    <w:rsid w:val="22065212"/>
    <w:rsid w:val="220A4192"/>
    <w:rsid w:val="220A5F40"/>
    <w:rsid w:val="220A6852"/>
    <w:rsid w:val="22146DBF"/>
    <w:rsid w:val="2217065D"/>
    <w:rsid w:val="22176285"/>
    <w:rsid w:val="221922E6"/>
    <w:rsid w:val="22192627"/>
    <w:rsid w:val="221C3EC6"/>
    <w:rsid w:val="221D19F4"/>
    <w:rsid w:val="221E3587"/>
    <w:rsid w:val="221E675C"/>
    <w:rsid w:val="221F2BC0"/>
    <w:rsid w:val="221F7512"/>
    <w:rsid w:val="22250FCC"/>
    <w:rsid w:val="22274D44"/>
    <w:rsid w:val="222A0391"/>
    <w:rsid w:val="222F70DD"/>
    <w:rsid w:val="223236E9"/>
    <w:rsid w:val="22342FBD"/>
    <w:rsid w:val="2234395E"/>
    <w:rsid w:val="22387F18"/>
    <w:rsid w:val="223B5680"/>
    <w:rsid w:val="22401962"/>
    <w:rsid w:val="2244427E"/>
    <w:rsid w:val="22482F0D"/>
    <w:rsid w:val="224B0307"/>
    <w:rsid w:val="224B61D7"/>
    <w:rsid w:val="224F5D53"/>
    <w:rsid w:val="224F5F4C"/>
    <w:rsid w:val="224F6049"/>
    <w:rsid w:val="22504F86"/>
    <w:rsid w:val="2250591D"/>
    <w:rsid w:val="225141D7"/>
    <w:rsid w:val="22525B39"/>
    <w:rsid w:val="225368FE"/>
    <w:rsid w:val="22552F34"/>
    <w:rsid w:val="225639C9"/>
    <w:rsid w:val="2257659F"/>
    <w:rsid w:val="22596EC8"/>
    <w:rsid w:val="225D4097"/>
    <w:rsid w:val="225E003A"/>
    <w:rsid w:val="226A2E83"/>
    <w:rsid w:val="2270321B"/>
    <w:rsid w:val="22743D02"/>
    <w:rsid w:val="22761828"/>
    <w:rsid w:val="227C6712"/>
    <w:rsid w:val="227F6E96"/>
    <w:rsid w:val="228201CD"/>
    <w:rsid w:val="22873A35"/>
    <w:rsid w:val="228757E3"/>
    <w:rsid w:val="2288155B"/>
    <w:rsid w:val="22885BF9"/>
    <w:rsid w:val="228A0E2F"/>
    <w:rsid w:val="228D0920"/>
    <w:rsid w:val="228D6B72"/>
    <w:rsid w:val="22947F00"/>
    <w:rsid w:val="229677D4"/>
    <w:rsid w:val="2297354C"/>
    <w:rsid w:val="229C0B63"/>
    <w:rsid w:val="229D5007"/>
    <w:rsid w:val="22A068A5"/>
    <w:rsid w:val="22A719E1"/>
    <w:rsid w:val="22A7378F"/>
    <w:rsid w:val="22AA14D2"/>
    <w:rsid w:val="22AA3280"/>
    <w:rsid w:val="22AE6BC3"/>
    <w:rsid w:val="22B10AB2"/>
    <w:rsid w:val="22B54DB3"/>
    <w:rsid w:val="22B91715"/>
    <w:rsid w:val="22B934C3"/>
    <w:rsid w:val="22BB723B"/>
    <w:rsid w:val="22BF31CF"/>
    <w:rsid w:val="22C02AA3"/>
    <w:rsid w:val="22C04851"/>
    <w:rsid w:val="22C223D2"/>
    <w:rsid w:val="22C70C2F"/>
    <w:rsid w:val="22C73E32"/>
    <w:rsid w:val="22CA56D0"/>
    <w:rsid w:val="22CC58EC"/>
    <w:rsid w:val="22CD6F6E"/>
    <w:rsid w:val="22CE51C0"/>
    <w:rsid w:val="22D402FC"/>
    <w:rsid w:val="22D524C6"/>
    <w:rsid w:val="22D64075"/>
    <w:rsid w:val="22D87DED"/>
    <w:rsid w:val="22D93B65"/>
    <w:rsid w:val="22D95913"/>
    <w:rsid w:val="22DD4148"/>
    <w:rsid w:val="22DE0399"/>
    <w:rsid w:val="22DE5AFF"/>
    <w:rsid w:val="22E22A19"/>
    <w:rsid w:val="22E26EBD"/>
    <w:rsid w:val="22E36792"/>
    <w:rsid w:val="22E542B8"/>
    <w:rsid w:val="22E569AE"/>
    <w:rsid w:val="22E70030"/>
    <w:rsid w:val="22EC3898"/>
    <w:rsid w:val="22F664C5"/>
    <w:rsid w:val="22F8048F"/>
    <w:rsid w:val="22FA0F98"/>
    <w:rsid w:val="22FB7F7F"/>
    <w:rsid w:val="23072480"/>
    <w:rsid w:val="2307511C"/>
    <w:rsid w:val="23076560"/>
    <w:rsid w:val="230B235C"/>
    <w:rsid w:val="230C5CE8"/>
    <w:rsid w:val="23111551"/>
    <w:rsid w:val="231369D2"/>
    <w:rsid w:val="23144B9D"/>
    <w:rsid w:val="2318468D"/>
    <w:rsid w:val="231921B3"/>
    <w:rsid w:val="231D28C9"/>
    <w:rsid w:val="231F3C6E"/>
    <w:rsid w:val="231F4955"/>
    <w:rsid w:val="23203542"/>
    <w:rsid w:val="2320393B"/>
    <w:rsid w:val="232B2612"/>
    <w:rsid w:val="233139A1"/>
    <w:rsid w:val="23353491"/>
    <w:rsid w:val="2335523F"/>
    <w:rsid w:val="23377209"/>
    <w:rsid w:val="23384D2F"/>
    <w:rsid w:val="23386ADD"/>
    <w:rsid w:val="233A0AA7"/>
    <w:rsid w:val="233A2763"/>
    <w:rsid w:val="233C481F"/>
    <w:rsid w:val="233D2346"/>
    <w:rsid w:val="2340480E"/>
    <w:rsid w:val="23474F72"/>
    <w:rsid w:val="23483C1D"/>
    <w:rsid w:val="23492A98"/>
    <w:rsid w:val="234C3DF7"/>
    <w:rsid w:val="234E00AF"/>
    <w:rsid w:val="234E0C74"/>
    <w:rsid w:val="23524AF1"/>
    <w:rsid w:val="23531B69"/>
    <w:rsid w:val="23533917"/>
    <w:rsid w:val="235A7C61"/>
    <w:rsid w:val="235B27CC"/>
    <w:rsid w:val="235C0A1E"/>
    <w:rsid w:val="235F22BC"/>
    <w:rsid w:val="235F406A"/>
    <w:rsid w:val="23600585"/>
    <w:rsid w:val="23653AA0"/>
    <w:rsid w:val="236553F8"/>
    <w:rsid w:val="236A5949"/>
    <w:rsid w:val="236E24FF"/>
    <w:rsid w:val="236E69A3"/>
    <w:rsid w:val="2377306D"/>
    <w:rsid w:val="237C4C1C"/>
    <w:rsid w:val="237D2742"/>
    <w:rsid w:val="237E20FF"/>
    <w:rsid w:val="237F017D"/>
    <w:rsid w:val="23847F75"/>
    <w:rsid w:val="2385628C"/>
    <w:rsid w:val="2389558B"/>
    <w:rsid w:val="23897339"/>
    <w:rsid w:val="239161EE"/>
    <w:rsid w:val="23917C8F"/>
    <w:rsid w:val="239301B8"/>
    <w:rsid w:val="23932003"/>
    <w:rsid w:val="239452B7"/>
    <w:rsid w:val="23983A20"/>
    <w:rsid w:val="23985FD7"/>
    <w:rsid w:val="2398757C"/>
    <w:rsid w:val="239A151B"/>
    <w:rsid w:val="239D4B92"/>
    <w:rsid w:val="239D6DA0"/>
    <w:rsid w:val="23A44173"/>
    <w:rsid w:val="23A632B9"/>
    <w:rsid w:val="23A71EB8"/>
    <w:rsid w:val="23A93537"/>
    <w:rsid w:val="23AA508F"/>
    <w:rsid w:val="23AC3027"/>
    <w:rsid w:val="23AE05A7"/>
    <w:rsid w:val="23B00D6A"/>
    <w:rsid w:val="23B75C54"/>
    <w:rsid w:val="23BD5235"/>
    <w:rsid w:val="23BD6FE3"/>
    <w:rsid w:val="23C06430"/>
    <w:rsid w:val="23C12F77"/>
    <w:rsid w:val="23C40371"/>
    <w:rsid w:val="23CB16FF"/>
    <w:rsid w:val="23CB76A3"/>
    <w:rsid w:val="23CD24A0"/>
    <w:rsid w:val="23D063A7"/>
    <w:rsid w:val="23D06D16"/>
    <w:rsid w:val="23D62A0A"/>
    <w:rsid w:val="23DA5DE6"/>
    <w:rsid w:val="23DC390D"/>
    <w:rsid w:val="23DD4391"/>
    <w:rsid w:val="23E12CD1"/>
    <w:rsid w:val="23E32EED"/>
    <w:rsid w:val="23EA3950"/>
    <w:rsid w:val="23ED5B1A"/>
    <w:rsid w:val="23FF584D"/>
    <w:rsid w:val="23FF5D34"/>
    <w:rsid w:val="240864B0"/>
    <w:rsid w:val="241074C9"/>
    <w:rsid w:val="24150BCD"/>
    <w:rsid w:val="2416162B"/>
    <w:rsid w:val="241A61E3"/>
    <w:rsid w:val="241B3F50"/>
    <w:rsid w:val="241B5973"/>
    <w:rsid w:val="241D242B"/>
    <w:rsid w:val="242157C3"/>
    <w:rsid w:val="2423778D"/>
    <w:rsid w:val="24264B88"/>
    <w:rsid w:val="24284DA4"/>
    <w:rsid w:val="242F69A3"/>
    <w:rsid w:val="242F7EE0"/>
    <w:rsid w:val="2432177F"/>
    <w:rsid w:val="243279D1"/>
    <w:rsid w:val="2435126F"/>
    <w:rsid w:val="24376D95"/>
    <w:rsid w:val="243A7A34"/>
    <w:rsid w:val="243B4AD7"/>
    <w:rsid w:val="243C084F"/>
    <w:rsid w:val="243E45C7"/>
    <w:rsid w:val="2443573A"/>
    <w:rsid w:val="24443260"/>
    <w:rsid w:val="24457704"/>
    <w:rsid w:val="244A4D1A"/>
    <w:rsid w:val="2450741C"/>
    <w:rsid w:val="245C67FB"/>
    <w:rsid w:val="24647EF0"/>
    <w:rsid w:val="246851A0"/>
    <w:rsid w:val="246A2C2B"/>
    <w:rsid w:val="246A53BC"/>
    <w:rsid w:val="246B4C91"/>
    <w:rsid w:val="246B6A3F"/>
    <w:rsid w:val="24701916"/>
    <w:rsid w:val="24743B45"/>
    <w:rsid w:val="24760632"/>
    <w:rsid w:val="247D50F0"/>
    <w:rsid w:val="2480073C"/>
    <w:rsid w:val="24816262"/>
    <w:rsid w:val="24853FA4"/>
    <w:rsid w:val="24855E87"/>
    <w:rsid w:val="248875F1"/>
    <w:rsid w:val="248A023B"/>
    <w:rsid w:val="248C5333"/>
    <w:rsid w:val="248E78D1"/>
    <w:rsid w:val="249064A5"/>
    <w:rsid w:val="249441E7"/>
    <w:rsid w:val="249B0953"/>
    <w:rsid w:val="249B7324"/>
    <w:rsid w:val="249C4E4A"/>
    <w:rsid w:val="24A509B0"/>
    <w:rsid w:val="24A65CC9"/>
    <w:rsid w:val="24A73F1B"/>
    <w:rsid w:val="24A81A41"/>
    <w:rsid w:val="24A869BF"/>
    <w:rsid w:val="24A87C93"/>
    <w:rsid w:val="24A97118"/>
    <w:rsid w:val="24AF4B7D"/>
    <w:rsid w:val="24AF5C22"/>
    <w:rsid w:val="24B50A4F"/>
    <w:rsid w:val="24B91EA0"/>
    <w:rsid w:val="24BB1774"/>
    <w:rsid w:val="24C525F3"/>
    <w:rsid w:val="24C6060B"/>
    <w:rsid w:val="24CA7C09"/>
    <w:rsid w:val="24CC7BFE"/>
    <w:rsid w:val="24CD14A7"/>
    <w:rsid w:val="24CD2D93"/>
    <w:rsid w:val="24CE3408"/>
    <w:rsid w:val="24CF6FCD"/>
    <w:rsid w:val="24D43674"/>
    <w:rsid w:val="24D740D4"/>
    <w:rsid w:val="24D97E4C"/>
    <w:rsid w:val="24DC16EA"/>
    <w:rsid w:val="24E011DB"/>
    <w:rsid w:val="24E26893"/>
    <w:rsid w:val="24E76A0D"/>
    <w:rsid w:val="24EC5DD1"/>
    <w:rsid w:val="24ED38F7"/>
    <w:rsid w:val="24EE1B49"/>
    <w:rsid w:val="24EE7D9B"/>
    <w:rsid w:val="24EF58C2"/>
    <w:rsid w:val="24F42ED8"/>
    <w:rsid w:val="24F5112A"/>
    <w:rsid w:val="24FC0FDC"/>
    <w:rsid w:val="24FE78B3"/>
    <w:rsid w:val="25096983"/>
    <w:rsid w:val="250D2C7E"/>
    <w:rsid w:val="25145328"/>
    <w:rsid w:val="25146FE6"/>
    <w:rsid w:val="25164BFC"/>
    <w:rsid w:val="25180974"/>
    <w:rsid w:val="2519649B"/>
    <w:rsid w:val="251D6422"/>
    <w:rsid w:val="252235A1"/>
    <w:rsid w:val="252613FB"/>
    <w:rsid w:val="2526709B"/>
    <w:rsid w:val="252C2672"/>
    <w:rsid w:val="25302162"/>
    <w:rsid w:val="25313BD3"/>
    <w:rsid w:val="25333A00"/>
    <w:rsid w:val="25357778"/>
    <w:rsid w:val="253B4663"/>
    <w:rsid w:val="253F05F7"/>
    <w:rsid w:val="253F55D6"/>
    <w:rsid w:val="2540611D"/>
    <w:rsid w:val="25453D3D"/>
    <w:rsid w:val="25461985"/>
    <w:rsid w:val="25473008"/>
    <w:rsid w:val="25493054"/>
    <w:rsid w:val="254A43CB"/>
    <w:rsid w:val="254C6870"/>
    <w:rsid w:val="254E25E8"/>
    <w:rsid w:val="25583467"/>
    <w:rsid w:val="255D295A"/>
    <w:rsid w:val="255F2A47"/>
    <w:rsid w:val="2561583C"/>
    <w:rsid w:val="25620F5E"/>
    <w:rsid w:val="25643BBA"/>
    <w:rsid w:val="2567153B"/>
    <w:rsid w:val="256911D0"/>
    <w:rsid w:val="256C2A6E"/>
    <w:rsid w:val="2570063C"/>
    <w:rsid w:val="25717C6F"/>
    <w:rsid w:val="25723358"/>
    <w:rsid w:val="25733DFD"/>
    <w:rsid w:val="25752322"/>
    <w:rsid w:val="257B0F03"/>
    <w:rsid w:val="257D4C7B"/>
    <w:rsid w:val="257F09F3"/>
    <w:rsid w:val="25822292"/>
    <w:rsid w:val="25827457"/>
    <w:rsid w:val="25854D44"/>
    <w:rsid w:val="258A1146"/>
    <w:rsid w:val="258C4EBE"/>
    <w:rsid w:val="258E02F8"/>
    <w:rsid w:val="259B3353"/>
    <w:rsid w:val="259D531E"/>
    <w:rsid w:val="25A20B86"/>
    <w:rsid w:val="25AB3597"/>
    <w:rsid w:val="25AB7A3A"/>
    <w:rsid w:val="25B06DFF"/>
    <w:rsid w:val="25B508B9"/>
    <w:rsid w:val="25B86791"/>
    <w:rsid w:val="25BC57A4"/>
    <w:rsid w:val="25BD151C"/>
    <w:rsid w:val="25C87F9A"/>
    <w:rsid w:val="25CB183A"/>
    <w:rsid w:val="25CE16CA"/>
    <w:rsid w:val="25D074A1"/>
    <w:rsid w:val="25D343C6"/>
    <w:rsid w:val="25D36F91"/>
    <w:rsid w:val="25D6584F"/>
    <w:rsid w:val="25DA3E7C"/>
    <w:rsid w:val="25E03518"/>
    <w:rsid w:val="25E116AE"/>
    <w:rsid w:val="25E20F78"/>
    <w:rsid w:val="25E635FE"/>
    <w:rsid w:val="25E81308"/>
    <w:rsid w:val="25E847EB"/>
    <w:rsid w:val="25E94CBB"/>
    <w:rsid w:val="25EB42DB"/>
    <w:rsid w:val="25F34F3E"/>
    <w:rsid w:val="25F56F08"/>
    <w:rsid w:val="25F94B91"/>
    <w:rsid w:val="25FC2044"/>
    <w:rsid w:val="25FF7189"/>
    <w:rsid w:val="26035B0A"/>
    <w:rsid w:val="26096745"/>
    <w:rsid w:val="260A022D"/>
    <w:rsid w:val="260E7FC9"/>
    <w:rsid w:val="26141E39"/>
    <w:rsid w:val="261554D3"/>
    <w:rsid w:val="261750D0"/>
    <w:rsid w:val="26190E48"/>
    <w:rsid w:val="261C26E6"/>
    <w:rsid w:val="261E020C"/>
    <w:rsid w:val="26215F4F"/>
    <w:rsid w:val="262275D1"/>
    <w:rsid w:val="26236584"/>
    <w:rsid w:val="2624366A"/>
    <w:rsid w:val="26296BB1"/>
    <w:rsid w:val="262B2F0B"/>
    <w:rsid w:val="26306192"/>
    <w:rsid w:val="263920A0"/>
    <w:rsid w:val="26445799"/>
    <w:rsid w:val="26461511"/>
    <w:rsid w:val="26467763"/>
    <w:rsid w:val="264A731D"/>
    <w:rsid w:val="264B2324"/>
    <w:rsid w:val="264D0AF2"/>
    <w:rsid w:val="265005E2"/>
    <w:rsid w:val="26502390"/>
    <w:rsid w:val="265666FE"/>
    <w:rsid w:val="26581242"/>
    <w:rsid w:val="265A320F"/>
    <w:rsid w:val="265A6D6B"/>
    <w:rsid w:val="265F25D3"/>
    <w:rsid w:val="26604DC9"/>
    <w:rsid w:val="266D4CF0"/>
    <w:rsid w:val="266F2816"/>
    <w:rsid w:val="266F679F"/>
    <w:rsid w:val="266F6CBA"/>
    <w:rsid w:val="26753BA5"/>
    <w:rsid w:val="26793695"/>
    <w:rsid w:val="267B565F"/>
    <w:rsid w:val="267E6EFD"/>
    <w:rsid w:val="268838D8"/>
    <w:rsid w:val="26890504"/>
    <w:rsid w:val="268B33C8"/>
    <w:rsid w:val="268D5392"/>
    <w:rsid w:val="2695038B"/>
    <w:rsid w:val="26953CD5"/>
    <w:rsid w:val="269615DB"/>
    <w:rsid w:val="2696705D"/>
    <w:rsid w:val="26A06E73"/>
    <w:rsid w:val="26A30712"/>
    <w:rsid w:val="26A5448A"/>
    <w:rsid w:val="26A90E7A"/>
    <w:rsid w:val="26AA5F44"/>
    <w:rsid w:val="26AD333E"/>
    <w:rsid w:val="26B02E2F"/>
    <w:rsid w:val="26B11D6D"/>
    <w:rsid w:val="26B446CD"/>
    <w:rsid w:val="26B91CE3"/>
    <w:rsid w:val="26B96ACA"/>
    <w:rsid w:val="26B97F35"/>
    <w:rsid w:val="26BB1EFF"/>
    <w:rsid w:val="26C50688"/>
    <w:rsid w:val="26C52DB4"/>
    <w:rsid w:val="26CD2FFD"/>
    <w:rsid w:val="26CF59AB"/>
    <w:rsid w:val="26D46F31"/>
    <w:rsid w:val="26D50B64"/>
    <w:rsid w:val="26D528A9"/>
    <w:rsid w:val="26D75891"/>
    <w:rsid w:val="26D905D7"/>
    <w:rsid w:val="26D94133"/>
    <w:rsid w:val="26D97AE9"/>
    <w:rsid w:val="26DE174A"/>
    <w:rsid w:val="26DF3B2A"/>
    <w:rsid w:val="26E054C2"/>
    <w:rsid w:val="26E56F7C"/>
    <w:rsid w:val="26E66FFE"/>
    <w:rsid w:val="26E825C8"/>
    <w:rsid w:val="26EB4ACF"/>
    <w:rsid w:val="26F251F5"/>
    <w:rsid w:val="26F3714B"/>
    <w:rsid w:val="26F45411"/>
    <w:rsid w:val="26F62F37"/>
    <w:rsid w:val="26F70A5D"/>
    <w:rsid w:val="27003DB6"/>
    <w:rsid w:val="27007912"/>
    <w:rsid w:val="27030361"/>
    <w:rsid w:val="27070CA1"/>
    <w:rsid w:val="270A69E3"/>
    <w:rsid w:val="270C6912"/>
    <w:rsid w:val="270F1936"/>
    <w:rsid w:val="27111B1F"/>
    <w:rsid w:val="27117D71"/>
    <w:rsid w:val="2714160F"/>
    <w:rsid w:val="271433BD"/>
    <w:rsid w:val="2717539F"/>
    <w:rsid w:val="27197B4D"/>
    <w:rsid w:val="271C2272"/>
    <w:rsid w:val="271E248E"/>
    <w:rsid w:val="27206206"/>
    <w:rsid w:val="27207725"/>
    <w:rsid w:val="27231852"/>
    <w:rsid w:val="27233601"/>
    <w:rsid w:val="27267580"/>
    <w:rsid w:val="272A2BE1"/>
    <w:rsid w:val="273121C1"/>
    <w:rsid w:val="27337CE7"/>
    <w:rsid w:val="2734580E"/>
    <w:rsid w:val="27355340"/>
    <w:rsid w:val="2738208E"/>
    <w:rsid w:val="27383550"/>
    <w:rsid w:val="2738423C"/>
    <w:rsid w:val="273918DA"/>
    <w:rsid w:val="273E668C"/>
    <w:rsid w:val="273E6B9B"/>
    <w:rsid w:val="27402404"/>
    <w:rsid w:val="2742617D"/>
    <w:rsid w:val="27435A51"/>
    <w:rsid w:val="274710BE"/>
    <w:rsid w:val="27473793"/>
    <w:rsid w:val="2751016E"/>
    <w:rsid w:val="275B0FEC"/>
    <w:rsid w:val="275B2D9A"/>
    <w:rsid w:val="275B755A"/>
    <w:rsid w:val="275D0857"/>
    <w:rsid w:val="275D2FB6"/>
    <w:rsid w:val="275F0ADD"/>
    <w:rsid w:val="27653B1C"/>
    <w:rsid w:val="27665EC5"/>
    <w:rsid w:val="27675BE3"/>
    <w:rsid w:val="27680B21"/>
    <w:rsid w:val="276854B7"/>
    <w:rsid w:val="276B6E49"/>
    <w:rsid w:val="276E0D20"/>
    <w:rsid w:val="276F676B"/>
    <w:rsid w:val="27710810"/>
    <w:rsid w:val="2771651B"/>
    <w:rsid w:val="27734588"/>
    <w:rsid w:val="277733E0"/>
    <w:rsid w:val="277A0C00"/>
    <w:rsid w:val="277F117F"/>
    <w:rsid w:val="27802801"/>
    <w:rsid w:val="27814EF7"/>
    <w:rsid w:val="278542BB"/>
    <w:rsid w:val="278E2C4A"/>
    <w:rsid w:val="278E2FB5"/>
    <w:rsid w:val="27900662"/>
    <w:rsid w:val="27907C7F"/>
    <w:rsid w:val="279B3FAD"/>
    <w:rsid w:val="279D1605"/>
    <w:rsid w:val="27B150B0"/>
    <w:rsid w:val="27B32BD6"/>
    <w:rsid w:val="27B60972"/>
    <w:rsid w:val="27BD1CA7"/>
    <w:rsid w:val="27C125EE"/>
    <w:rsid w:val="27C272BD"/>
    <w:rsid w:val="27C5118D"/>
    <w:rsid w:val="27C77D4E"/>
    <w:rsid w:val="27C84332"/>
    <w:rsid w:val="27CC3C98"/>
    <w:rsid w:val="27CE17BE"/>
    <w:rsid w:val="27CE7A10"/>
    <w:rsid w:val="27D17F9A"/>
    <w:rsid w:val="27D25752"/>
    <w:rsid w:val="27D73FBE"/>
    <w:rsid w:val="27D8263D"/>
    <w:rsid w:val="27DB3EDB"/>
    <w:rsid w:val="27DC2793"/>
    <w:rsid w:val="27DD40F7"/>
    <w:rsid w:val="27DD7C53"/>
    <w:rsid w:val="27DF1C1D"/>
    <w:rsid w:val="27E33BB6"/>
    <w:rsid w:val="27E64D5A"/>
    <w:rsid w:val="27EB4FAC"/>
    <w:rsid w:val="27F60D15"/>
    <w:rsid w:val="27FE6547"/>
    <w:rsid w:val="28010C88"/>
    <w:rsid w:val="28017DE6"/>
    <w:rsid w:val="28060F58"/>
    <w:rsid w:val="280B2A12"/>
    <w:rsid w:val="280C3B65"/>
    <w:rsid w:val="281012B4"/>
    <w:rsid w:val="281372A7"/>
    <w:rsid w:val="281573ED"/>
    <w:rsid w:val="28171968"/>
    <w:rsid w:val="28180C8B"/>
    <w:rsid w:val="2818512F"/>
    <w:rsid w:val="28202BC9"/>
    <w:rsid w:val="28277120"/>
    <w:rsid w:val="28292E99"/>
    <w:rsid w:val="282B09BF"/>
    <w:rsid w:val="282B6C11"/>
    <w:rsid w:val="28302479"/>
    <w:rsid w:val="28302C16"/>
    <w:rsid w:val="283830DC"/>
    <w:rsid w:val="283A50A6"/>
    <w:rsid w:val="28414686"/>
    <w:rsid w:val="28427C92"/>
    <w:rsid w:val="284321AC"/>
    <w:rsid w:val="28481571"/>
    <w:rsid w:val="284952E9"/>
    <w:rsid w:val="284B72B3"/>
    <w:rsid w:val="284C64E6"/>
    <w:rsid w:val="28517376"/>
    <w:rsid w:val="2852419D"/>
    <w:rsid w:val="28534CE3"/>
    <w:rsid w:val="285919D0"/>
    <w:rsid w:val="28595F19"/>
    <w:rsid w:val="285A5748"/>
    <w:rsid w:val="285C326E"/>
    <w:rsid w:val="285D2B42"/>
    <w:rsid w:val="28612632"/>
    <w:rsid w:val="28634702"/>
    <w:rsid w:val="28650375"/>
    <w:rsid w:val="28652973"/>
    <w:rsid w:val="286707FE"/>
    <w:rsid w:val="286B525F"/>
    <w:rsid w:val="286D0FD7"/>
    <w:rsid w:val="286D7229"/>
    <w:rsid w:val="28702875"/>
    <w:rsid w:val="28760EC1"/>
    <w:rsid w:val="287E31E4"/>
    <w:rsid w:val="287F6F5C"/>
    <w:rsid w:val="28831186"/>
    <w:rsid w:val="288325A9"/>
    <w:rsid w:val="28836A4D"/>
    <w:rsid w:val="288D78CB"/>
    <w:rsid w:val="2899001E"/>
    <w:rsid w:val="28A569C3"/>
    <w:rsid w:val="28A864B3"/>
    <w:rsid w:val="28A94DE9"/>
    <w:rsid w:val="28AB7D51"/>
    <w:rsid w:val="28AC5FA3"/>
    <w:rsid w:val="28AD1D1C"/>
    <w:rsid w:val="28AD3ACA"/>
    <w:rsid w:val="28AD5878"/>
    <w:rsid w:val="28B210E0"/>
    <w:rsid w:val="28B416F4"/>
    <w:rsid w:val="28B5472C"/>
    <w:rsid w:val="28B9246E"/>
    <w:rsid w:val="28BB61E6"/>
    <w:rsid w:val="28BE5377"/>
    <w:rsid w:val="28CA01D8"/>
    <w:rsid w:val="28CF1C92"/>
    <w:rsid w:val="28CF2988"/>
    <w:rsid w:val="28CF57EE"/>
    <w:rsid w:val="28D23530"/>
    <w:rsid w:val="28D56B7C"/>
    <w:rsid w:val="28D64DCE"/>
    <w:rsid w:val="28D85645"/>
    <w:rsid w:val="28DB0E17"/>
    <w:rsid w:val="28E219C5"/>
    <w:rsid w:val="28ED3EC6"/>
    <w:rsid w:val="28EF7C3E"/>
    <w:rsid w:val="28F2772E"/>
    <w:rsid w:val="28F54CD2"/>
    <w:rsid w:val="28F97E28"/>
    <w:rsid w:val="28FD5B11"/>
    <w:rsid w:val="29003BF9"/>
    <w:rsid w:val="2903193C"/>
    <w:rsid w:val="29064F88"/>
    <w:rsid w:val="2907142C"/>
    <w:rsid w:val="290A2CCA"/>
    <w:rsid w:val="290C4C94"/>
    <w:rsid w:val="290F208E"/>
    <w:rsid w:val="291001FA"/>
    <w:rsid w:val="291246E5"/>
    <w:rsid w:val="29141E5F"/>
    <w:rsid w:val="2915417E"/>
    <w:rsid w:val="2916267C"/>
    <w:rsid w:val="291A071D"/>
    <w:rsid w:val="291A32D0"/>
    <w:rsid w:val="291B1D32"/>
    <w:rsid w:val="291F7550"/>
    <w:rsid w:val="292024ED"/>
    <w:rsid w:val="29235B3A"/>
    <w:rsid w:val="29257B04"/>
    <w:rsid w:val="292F44DF"/>
    <w:rsid w:val="29324F91"/>
    <w:rsid w:val="29345FFE"/>
    <w:rsid w:val="29361D11"/>
    <w:rsid w:val="2936586D"/>
    <w:rsid w:val="293E455B"/>
    <w:rsid w:val="2940493E"/>
    <w:rsid w:val="2943145A"/>
    <w:rsid w:val="29464CEE"/>
    <w:rsid w:val="294855A0"/>
    <w:rsid w:val="294B4E6E"/>
    <w:rsid w:val="294C32E2"/>
    <w:rsid w:val="294D2BB7"/>
    <w:rsid w:val="294F4B81"/>
    <w:rsid w:val="295108F9"/>
    <w:rsid w:val="295126A7"/>
    <w:rsid w:val="29514455"/>
    <w:rsid w:val="295464DD"/>
    <w:rsid w:val="29573776"/>
    <w:rsid w:val="295A08CF"/>
    <w:rsid w:val="295B52D4"/>
    <w:rsid w:val="295E3A01"/>
    <w:rsid w:val="295E4DC4"/>
    <w:rsid w:val="296028EA"/>
    <w:rsid w:val="2964687E"/>
    <w:rsid w:val="296505D1"/>
    <w:rsid w:val="29707F5B"/>
    <w:rsid w:val="297445E7"/>
    <w:rsid w:val="29752839"/>
    <w:rsid w:val="29787C34"/>
    <w:rsid w:val="297B340B"/>
    <w:rsid w:val="297B5976"/>
    <w:rsid w:val="297D349C"/>
    <w:rsid w:val="29802F8C"/>
    <w:rsid w:val="298329D9"/>
    <w:rsid w:val="298410B2"/>
    <w:rsid w:val="2987431B"/>
    <w:rsid w:val="29891E41"/>
    <w:rsid w:val="298B767F"/>
    <w:rsid w:val="298C36DF"/>
    <w:rsid w:val="298E10F9"/>
    <w:rsid w:val="298E38FB"/>
    <w:rsid w:val="298F4F7D"/>
    <w:rsid w:val="29932CBF"/>
    <w:rsid w:val="2996630C"/>
    <w:rsid w:val="29982A9F"/>
    <w:rsid w:val="299A05F7"/>
    <w:rsid w:val="299E3412"/>
    <w:rsid w:val="29A21154"/>
    <w:rsid w:val="29A94291"/>
    <w:rsid w:val="29AA0009"/>
    <w:rsid w:val="29AE18A7"/>
    <w:rsid w:val="29B36EBE"/>
    <w:rsid w:val="29B46DF6"/>
    <w:rsid w:val="29B52B20"/>
    <w:rsid w:val="29B6075C"/>
    <w:rsid w:val="29B906C4"/>
    <w:rsid w:val="29B95B6D"/>
    <w:rsid w:val="29C11E23"/>
    <w:rsid w:val="29C410CB"/>
    <w:rsid w:val="29CF1E07"/>
    <w:rsid w:val="29D074F4"/>
    <w:rsid w:val="29D5443D"/>
    <w:rsid w:val="29E11C7D"/>
    <w:rsid w:val="29E56189"/>
    <w:rsid w:val="29EB48A9"/>
    <w:rsid w:val="29F179E6"/>
    <w:rsid w:val="29F61065"/>
    <w:rsid w:val="29F80D74"/>
    <w:rsid w:val="29F86FC6"/>
    <w:rsid w:val="29FF0355"/>
    <w:rsid w:val="2A0140CD"/>
    <w:rsid w:val="2A050A46"/>
    <w:rsid w:val="2A094D30"/>
    <w:rsid w:val="2A096D9E"/>
    <w:rsid w:val="2A0B4A54"/>
    <w:rsid w:val="2A107348"/>
    <w:rsid w:val="2A1262DA"/>
    <w:rsid w:val="2A135BAE"/>
    <w:rsid w:val="2A13795C"/>
    <w:rsid w:val="2A16595A"/>
    <w:rsid w:val="2A181417"/>
    <w:rsid w:val="2A1A7E07"/>
    <w:rsid w:val="2A1D07DB"/>
    <w:rsid w:val="2A1F640E"/>
    <w:rsid w:val="2A24600D"/>
    <w:rsid w:val="2A247DBB"/>
    <w:rsid w:val="2A292D24"/>
    <w:rsid w:val="2A2953D2"/>
    <w:rsid w:val="2A2B5331"/>
    <w:rsid w:val="2A2C0A1E"/>
    <w:rsid w:val="2A2D4CE7"/>
    <w:rsid w:val="2A323E97"/>
    <w:rsid w:val="2A336250"/>
    <w:rsid w:val="2A337FFE"/>
    <w:rsid w:val="2A374342"/>
    <w:rsid w:val="2A395A94"/>
    <w:rsid w:val="2A443FBA"/>
    <w:rsid w:val="2A461AE0"/>
    <w:rsid w:val="2A481CFC"/>
    <w:rsid w:val="2A4C4DF3"/>
    <w:rsid w:val="2A502CEE"/>
    <w:rsid w:val="2A554419"/>
    <w:rsid w:val="2A585CB7"/>
    <w:rsid w:val="2A594EE2"/>
    <w:rsid w:val="2A5A37DD"/>
    <w:rsid w:val="2A5C07DD"/>
    <w:rsid w:val="2A5D6D30"/>
    <w:rsid w:val="2A5E3EF9"/>
    <w:rsid w:val="2A662182"/>
    <w:rsid w:val="2A6C52BE"/>
    <w:rsid w:val="2A70022E"/>
    <w:rsid w:val="2A706019"/>
    <w:rsid w:val="2A726D79"/>
    <w:rsid w:val="2A756869"/>
    <w:rsid w:val="2A76487A"/>
    <w:rsid w:val="2A81520E"/>
    <w:rsid w:val="2A842608"/>
    <w:rsid w:val="2A862824"/>
    <w:rsid w:val="2A86286C"/>
    <w:rsid w:val="2A8B6733"/>
    <w:rsid w:val="2A9F38E6"/>
    <w:rsid w:val="2AA333D6"/>
    <w:rsid w:val="2AA44A58"/>
    <w:rsid w:val="2AAA6513"/>
    <w:rsid w:val="2AAD3A85"/>
    <w:rsid w:val="2AB729DE"/>
    <w:rsid w:val="2ABA159C"/>
    <w:rsid w:val="2ABC6246"/>
    <w:rsid w:val="2AC06FC7"/>
    <w:rsid w:val="2AC11AAD"/>
    <w:rsid w:val="2AC53E21"/>
    <w:rsid w:val="2AC86999"/>
    <w:rsid w:val="2AC944BF"/>
    <w:rsid w:val="2ACB4712"/>
    <w:rsid w:val="2ACB6489"/>
    <w:rsid w:val="2ACB7241"/>
    <w:rsid w:val="2ACD5752"/>
    <w:rsid w:val="2AD502F3"/>
    <w:rsid w:val="2AD73080"/>
    <w:rsid w:val="2AD92954"/>
    <w:rsid w:val="2ADA1594"/>
    <w:rsid w:val="2ADD23BA"/>
    <w:rsid w:val="2ADD285F"/>
    <w:rsid w:val="2AE8703B"/>
    <w:rsid w:val="2AF61758"/>
    <w:rsid w:val="2AFC1BF6"/>
    <w:rsid w:val="2B006133"/>
    <w:rsid w:val="2B035C23"/>
    <w:rsid w:val="2B0705B1"/>
    <w:rsid w:val="2B0B2D29"/>
    <w:rsid w:val="2B0D4CF3"/>
    <w:rsid w:val="2B0D6AA1"/>
    <w:rsid w:val="2B1363B6"/>
    <w:rsid w:val="2B14398C"/>
    <w:rsid w:val="2B1716CE"/>
    <w:rsid w:val="2B195446"/>
    <w:rsid w:val="2B1B509E"/>
    <w:rsid w:val="2B200583"/>
    <w:rsid w:val="2B2232BB"/>
    <w:rsid w:val="2B226C07"/>
    <w:rsid w:val="2B2A31B0"/>
    <w:rsid w:val="2B2B15A4"/>
    <w:rsid w:val="2B2B6F28"/>
    <w:rsid w:val="2B2E6E13"/>
    <w:rsid w:val="2B33475A"/>
    <w:rsid w:val="2B3B69BC"/>
    <w:rsid w:val="2B3C0931"/>
    <w:rsid w:val="2B3F716D"/>
    <w:rsid w:val="2B404781"/>
    <w:rsid w:val="2B45448D"/>
    <w:rsid w:val="2B457FE9"/>
    <w:rsid w:val="2B4C1378"/>
    <w:rsid w:val="2B4D6E9E"/>
    <w:rsid w:val="2B512E32"/>
    <w:rsid w:val="2B51626A"/>
    <w:rsid w:val="2B525912"/>
    <w:rsid w:val="2B541789"/>
    <w:rsid w:val="2B585F6F"/>
    <w:rsid w:val="2B591D85"/>
    <w:rsid w:val="2B5926F5"/>
    <w:rsid w:val="2B5B5A5F"/>
    <w:rsid w:val="2B5D2084"/>
    <w:rsid w:val="2B5E4C51"/>
    <w:rsid w:val="2B5E554F"/>
    <w:rsid w:val="2B604E23"/>
    <w:rsid w:val="2B623ECC"/>
    <w:rsid w:val="2B6C1A1A"/>
    <w:rsid w:val="2B7663F5"/>
    <w:rsid w:val="2B797C93"/>
    <w:rsid w:val="2B7A66E8"/>
    <w:rsid w:val="2B8054C5"/>
    <w:rsid w:val="2B8175F8"/>
    <w:rsid w:val="2B8517D9"/>
    <w:rsid w:val="2B85488A"/>
    <w:rsid w:val="2B8A6344"/>
    <w:rsid w:val="2B911481"/>
    <w:rsid w:val="2B931C7B"/>
    <w:rsid w:val="2B9C3C6C"/>
    <w:rsid w:val="2B9F1123"/>
    <w:rsid w:val="2BA2543C"/>
    <w:rsid w:val="2BA32E52"/>
    <w:rsid w:val="2BA411B4"/>
    <w:rsid w:val="2BA72A52"/>
    <w:rsid w:val="2BA80578"/>
    <w:rsid w:val="2BAF7B59"/>
    <w:rsid w:val="2BB05DAB"/>
    <w:rsid w:val="2BBD4024"/>
    <w:rsid w:val="2BC15C38"/>
    <w:rsid w:val="2BC366C8"/>
    <w:rsid w:val="2BC60DA4"/>
    <w:rsid w:val="2BC763E6"/>
    <w:rsid w:val="2BC96DF7"/>
    <w:rsid w:val="2BCA04EF"/>
    <w:rsid w:val="2BCC5A21"/>
    <w:rsid w:val="2BCE4483"/>
    <w:rsid w:val="2BCF1FA9"/>
    <w:rsid w:val="2BD15D21"/>
    <w:rsid w:val="2BD44CD1"/>
    <w:rsid w:val="2BD61589"/>
    <w:rsid w:val="2BD65BF0"/>
    <w:rsid w:val="2BD96984"/>
    <w:rsid w:val="2BDA4BD6"/>
    <w:rsid w:val="2BDB094E"/>
    <w:rsid w:val="2BDB26FC"/>
    <w:rsid w:val="2BDB6BA0"/>
    <w:rsid w:val="2BDE3F9A"/>
    <w:rsid w:val="2BE05F64"/>
    <w:rsid w:val="2BE617CC"/>
    <w:rsid w:val="2BE75544"/>
    <w:rsid w:val="2BEE17D8"/>
    <w:rsid w:val="2BEF7F55"/>
    <w:rsid w:val="2BF24736"/>
    <w:rsid w:val="2BF33EE9"/>
    <w:rsid w:val="2BF832AE"/>
    <w:rsid w:val="2C043A01"/>
    <w:rsid w:val="2C0B16C8"/>
    <w:rsid w:val="2C0C0B07"/>
    <w:rsid w:val="2C0E2ED8"/>
    <w:rsid w:val="2C1271BF"/>
    <w:rsid w:val="2C1D4AC2"/>
    <w:rsid w:val="2C1F6A8C"/>
    <w:rsid w:val="2C2422F5"/>
    <w:rsid w:val="2C27547B"/>
    <w:rsid w:val="2C275941"/>
    <w:rsid w:val="2C2E6CCF"/>
    <w:rsid w:val="2C2F10D4"/>
    <w:rsid w:val="2C3209AA"/>
    <w:rsid w:val="2C324A12"/>
    <w:rsid w:val="2C3818FC"/>
    <w:rsid w:val="2C3A1B18"/>
    <w:rsid w:val="2C3A38C6"/>
    <w:rsid w:val="2C3B13EC"/>
    <w:rsid w:val="2C3F2C8B"/>
    <w:rsid w:val="2C4032D0"/>
    <w:rsid w:val="2C4209CD"/>
    <w:rsid w:val="2C432E7E"/>
    <w:rsid w:val="2C4E7372"/>
    <w:rsid w:val="2C583D4C"/>
    <w:rsid w:val="2C60573B"/>
    <w:rsid w:val="2C610E53"/>
    <w:rsid w:val="2C6201EE"/>
    <w:rsid w:val="2C6646BB"/>
    <w:rsid w:val="2C673F8F"/>
    <w:rsid w:val="2C78619D"/>
    <w:rsid w:val="2C7A6E7D"/>
    <w:rsid w:val="2C7C3EDF"/>
    <w:rsid w:val="2C7C7A3B"/>
    <w:rsid w:val="2C7F535E"/>
    <w:rsid w:val="2C7F752B"/>
    <w:rsid w:val="2C815051"/>
    <w:rsid w:val="2C83526D"/>
    <w:rsid w:val="2C842D93"/>
    <w:rsid w:val="2C8567D8"/>
    <w:rsid w:val="2C8608B9"/>
    <w:rsid w:val="2C8868B6"/>
    <w:rsid w:val="2C8C39F6"/>
    <w:rsid w:val="2C8D7E9A"/>
    <w:rsid w:val="2C8E59C0"/>
    <w:rsid w:val="2C905755"/>
    <w:rsid w:val="2C907C22"/>
    <w:rsid w:val="2C94772C"/>
    <w:rsid w:val="2C994A91"/>
    <w:rsid w:val="2C9D6324"/>
    <w:rsid w:val="2CA156F3"/>
    <w:rsid w:val="2CA46F92"/>
    <w:rsid w:val="2CA62D0A"/>
    <w:rsid w:val="2CAB6572"/>
    <w:rsid w:val="2CAD4098"/>
    <w:rsid w:val="2CAF6062"/>
    <w:rsid w:val="2CB2481F"/>
    <w:rsid w:val="2CB35427"/>
    <w:rsid w:val="2CB74F17"/>
    <w:rsid w:val="2CBF2D0C"/>
    <w:rsid w:val="2CC55886"/>
    <w:rsid w:val="2CC82C80"/>
    <w:rsid w:val="2CD755B9"/>
    <w:rsid w:val="2CD94E8D"/>
    <w:rsid w:val="2CDD4252"/>
    <w:rsid w:val="2CE83322"/>
    <w:rsid w:val="2CE84B06"/>
    <w:rsid w:val="2CEB2E12"/>
    <w:rsid w:val="2CEC2829"/>
    <w:rsid w:val="2CEF2903"/>
    <w:rsid w:val="2CF27CFD"/>
    <w:rsid w:val="2CF41CC7"/>
    <w:rsid w:val="2CF55D49"/>
    <w:rsid w:val="2CF9108B"/>
    <w:rsid w:val="2CF93544"/>
    <w:rsid w:val="2CF9552F"/>
    <w:rsid w:val="2CFC5935"/>
    <w:rsid w:val="2D045C82"/>
    <w:rsid w:val="2D053ED4"/>
    <w:rsid w:val="2D0B0DBF"/>
    <w:rsid w:val="2D0C4EF1"/>
    <w:rsid w:val="2D0D2D89"/>
    <w:rsid w:val="2D126130"/>
    <w:rsid w:val="2D144117"/>
    <w:rsid w:val="2D151C3D"/>
    <w:rsid w:val="2D1660E1"/>
    <w:rsid w:val="2D173C07"/>
    <w:rsid w:val="2D177764"/>
    <w:rsid w:val="2D1934DC"/>
    <w:rsid w:val="2D1944EE"/>
    <w:rsid w:val="2D1B36F8"/>
    <w:rsid w:val="2D1B54A6"/>
    <w:rsid w:val="2D201A0B"/>
    <w:rsid w:val="2D206E7F"/>
    <w:rsid w:val="2D2105E2"/>
    <w:rsid w:val="2D21575B"/>
    <w:rsid w:val="2D2325AC"/>
    <w:rsid w:val="2D2611C6"/>
    <w:rsid w:val="2D26209C"/>
    <w:rsid w:val="2D297497"/>
    <w:rsid w:val="2D2A393B"/>
    <w:rsid w:val="2D2D6F87"/>
    <w:rsid w:val="2D3A16A4"/>
    <w:rsid w:val="2D3C2DC7"/>
    <w:rsid w:val="2D404F0C"/>
    <w:rsid w:val="2D412A32"/>
    <w:rsid w:val="2D4A18E7"/>
    <w:rsid w:val="2D574004"/>
    <w:rsid w:val="2D5774A8"/>
    <w:rsid w:val="2D577F7D"/>
    <w:rsid w:val="2D5937A8"/>
    <w:rsid w:val="2D5C161A"/>
    <w:rsid w:val="2D5C415D"/>
    <w:rsid w:val="2D5C5ABE"/>
    <w:rsid w:val="2D600851"/>
    <w:rsid w:val="2D627891"/>
    <w:rsid w:val="2D654973"/>
    <w:rsid w:val="2D662499"/>
    <w:rsid w:val="2D6906A3"/>
    <w:rsid w:val="2D6C5D01"/>
    <w:rsid w:val="2D741FDC"/>
    <w:rsid w:val="2D7746A6"/>
    <w:rsid w:val="2D7824C2"/>
    <w:rsid w:val="2D795ACF"/>
    <w:rsid w:val="2D7D7F0E"/>
    <w:rsid w:val="2D7F495E"/>
    <w:rsid w:val="2D834DF9"/>
    <w:rsid w:val="2D856DC3"/>
    <w:rsid w:val="2D870D8D"/>
    <w:rsid w:val="2D8C0151"/>
    <w:rsid w:val="2D9214E0"/>
    <w:rsid w:val="2D937732"/>
    <w:rsid w:val="2D940B3D"/>
    <w:rsid w:val="2D941D24"/>
    <w:rsid w:val="2D9B4C73"/>
    <w:rsid w:val="2D9C7390"/>
    <w:rsid w:val="2DA3549B"/>
    <w:rsid w:val="2DA41E97"/>
    <w:rsid w:val="2DA82AB1"/>
    <w:rsid w:val="2DA90D03"/>
    <w:rsid w:val="2DA93A7F"/>
    <w:rsid w:val="2DAA4A7C"/>
    <w:rsid w:val="2DAC07F4"/>
    <w:rsid w:val="2DAD5302"/>
    <w:rsid w:val="2DAF5BEE"/>
    <w:rsid w:val="2DB24B95"/>
    <w:rsid w:val="2DB3556B"/>
    <w:rsid w:val="2DB56DA0"/>
    <w:rsid w:val="2DB80F46"/>
    <w:rsid w:val="2DBE22D5"/>
    <w:rsid w:val="2DC518B5"/>
    <w:rsid w:val="2DC773CD"/>
    <w:rsid w:val="2DC8088C"/>
    <w:rsid w:val="2DCC49F2"/>
    <w:rsid w:val="2DCE23DB"/>
    <w:rsid w:val="2DCF6290"/>
    <w:rsid w:val="2DD438A6"/>
    <w:rsid w:val="2DD47604"/>
    <w:rsid w:val="2DD91A0E"/>
    <w:rsid w:val="2DD94DED"/>
    <w:rsid w:val="2DDC5D3B"/>
    <w:rsid w:val="2DE27D71"/>
    <w:rsid w:val="2DE56D86"/>
    <w:rsid w:val="2DEA131C"/>
    <w:rsid w:val="2DEC59F1"/>
    <w:rsid w:val="2DEC5BA7"/>
    <w:rsid w:val="2DEF51C4"/>
    <w:rsid w:val="2DF31F7F"/>
    <w:rsid w:val="2DF61A6F"/>
    <w:rsid w:val="2DF857E7"/>
    <w:rsid w:val="2DF91651"/>
    <w:rsid w:val="2E007DC0"/>
    <w:rsid w:val="2E073C7C"/>
    <w:rsid w:val="2E112405"/>
    <w:rsid w:val="2E157970"/>
    <w:rsid w:val="2E174BB7"/>
    <w:rsid w:val="2E183793"/>
    <w:rsid w:val="2E1B14D5"/>
    <w:rsid w:val="2E1B7727"/>
    <w:rsid w:val="2E1C6C53"/>
    <w:rsid w:val="2E1C78E5"/>
    <w:rsid w:val="2E1F0FC6"/>
    <w:rsid w:val="2E255EB0"/>
    <w:rsid w:val="2E262354"/>
    <w:rsid w:val="2E2760CC"/>
    <w:rsid w:val="2E2959A0"/>
    <w:rsid w:val="2E2C723F"/>
    <w:rsid w:val="2E2F6D2F"/>
    <w:rsid w:val="2E304F81"/>
    <w:rsid w:val="2E3478CA"/>
    <w:rsid w:val="2E3734F7"/>
    <w:rsid w:val="2E385BE3"/>
    <w:rsid w:val="2E3C1B78"/>
    <w:rsid w:val="2E3C24D3"/>
    <w:rsid w:val="2E3F6F72"/>
    <w:rsid w:val="2E422F06"/>
    <w:rsid w:val="2E4E18AB"/>
    <w:rsid w:val="2E5073D1"/>
    <w:rsid w:val="2E532A1D"/>
    <w:rsid w:val="2E5549E7"/>
    <w:rsid w:val="2E580034"/>
    <w:rsid w:val="2E5A3DAC"/>
    <w:rsid w:val="2E5B7B24"/>
    <w:rsid w:val="2E5F13C2"/>
    <w:rsid w:val="2E625356"/>
    <w:rsid w:val="2E641A7D"/>
    <w:rsid w:val="2E672D19"/>
    <w:rsid w:val="2E6C3ADF"/>
    <w:rsid w:val="2E70537D"/>
    <w:rsid w:val="2E717347"/>
    <w:rsid w:val="2E7A26A0"/>
    <w:rsid w:val="2E7B6732"/>
    <w:rsid w:val="2E7C6418"/>
    <w:rsid w:val="2E7D0D8C"/>
    <w:rsid w:val="2E8452CD"/>
    <w:rsid w:val="2E870919"/>
    <w:rsid w:val="2E894691"/>
    <w:rsid w:val="2E895A67"/>
    <w:rsid w:val="2E8B665B"/>
    <w:rsid w:val="2E8C5F2F"/>
    <w:rsid w:val="2E9279E9"/>
    <w:rsid w:val="2E935510"/>
    <w:rsid w:val="2E982B26"/>
    <w:rsid w:val="2EA80A82"/>
    <w:rsid w:val="2EB15BE0"/>
    <w:rsid w:val="2EB3170E"/>
    <w:rsid w:val="2EB536D8"/>
    <w:rsid w:val="2EB57234"/>
    <w:rsid w:val="2EB60653"/>
    <w:rsid w:val="2EB645E9"/>
    <w:rsid w:val="2EB67F7C"/>
    <w:rsid w:val="2EBF00B3"/>
    <w:rsid w:val="2EBF6305"/>
    <w:rsid w:val="2EC90F31"/>
    <w:rsid w:val="2EC97183"/>
    <w:rsid w:val="2ECB2EFB"/>
    <w:rsid w:val="2ECC717B"/>
    <w:rsid w:val="2ECD6C74"/>
    <w:rsid w:val="2ECF2B70"/>
    <w:rsid w:val="2ED40002"/>
    <w:rsid w:val="2EDF0755"/>
    <w:rsid w:val="2EDF69A7"/>
    <w:rsid w:val="2EE30245"/>
    <w:rsid w:val="2EE46F73"/>
    <w:rsid w:val="2EE77F38"/>
    <w:rsid w:val="2EE93382"/>
    <w:rsid w:val="2EED10C4"/>
    <w:rsid w:val="2EEF6BEA"/>
    <w:rsid w:val="2EF122A5"/>
    <w:rsid w:val="2EF57F78"/>
    <w:rsid w:val="2EF87648"/>
    <w:rsid w:val="2EFC4E63"/>
    <w:rsid w:val="2F01563C"/>
    <w:rsid w:val="2F0957D2"/>
    <w:rsid w:val="2F0B779C"/>
    <w:rsid w:val="2F104DB2"/>
    <w:rsid w:val="2F1523C9"/>
    <w:rsid w:val="2F154177"/>
    <w:rsid w:val="2F15528E"/>
    <w:rsid w:val="2F193C67"/>
    <w:rsid w:val="2F1C72B3"/>
    <w:rsid w:val="2F2132CE"/>
    <w:rsid w:val="2F280105"/>
    <w:rsid w:val="2F29603F"/>
    <w:rsid w:val="2F2A5E74"/>
    <w:rsid w:val="2F2E6FE6"/>
    <w:rsid w:val="2F326AD7"/>
    <w:rsid w:val="2F3565C7"/>
    <w:rsid w:val="2F3960B7"/>
    <w:rsid w:val="2F397563"/>
    <w:rsid w:val="2F452CAE"/>
    <w:rsid w:val="2F4800A8"/>
    <w:rsid w:val="2F487110"/>
    <w:rsid w:val="2F534259"/>
    <w:rsid w:val="2F5527C5"/>
    <w:rsid w:val="2F5702EB"/>
    <w:rsid w:val="2F5B11A0"/>
    <w:rsid w:val="2F603644"/>
    <w:rsid w:val="2F61560E"/>
    <w:rsid w:val="2F6417A4"/>
    <w:rsid w:val="2F650C5A"/>
    <w:rsid w:val="2F6649D2"/>
    <w:rsid w:val="2F684FCB"/>
    <w:rsid w:val="2F6A001E"/>
    <w:rsid w:val="2F6A6270"/>
    <w:rsid w:val="2F7075FF"/>
    <w:rsid w:val="2F740E9D"/>
    <w:rsid w:val="2F744F03"/>
    <w:rsid w:val="2F745341"/>
    <w:rsid w:val="2F803CE6"/>
    <w:rsid w:val="2F8217CF"/>
    <w:rsid w:val="2F827A5E"/>
    <w:rsid w:val="2F860BD0"/>
    <w:rsid w:val="2F8B61E7"/>
    <w:rsid w:val="2F927575"/>
    <w:rsid w:val="2F9652B7"/>
    <w:rsid w:val="2F971030"/>
    <w:rsid w:val="2F972DDE"/>
    <w:rsid w:val="2F974B8C"/>
    <w:rsid w:val="2F9B467C"/>
    <w:rsid w:val="2F9B534D"/>
    <w:rsid w:val="2F9B6BBA"/>
    <w:rsid w:val="2F9C6646"/>
    <w:rsid w:val="2F9E1DFA"/>
    <w:rsid w:val="2F9E23BE"/>
    <w:rsid w:val="2F9E5F1A"/>
    <w:rsid w:val="2F9F2B8D"/>
    <w:rsid w:val="2FA01C92"/>
    <w:rsid w:val="2FAA0D63"/>
    <w:rsid w:val="2FAF0127"/>
    <w:rsid w:val="2FAF634B"/>
    <w:rsid w:val="2FB27C17"/>
    <w:rsid w:val="2FB77A00"/>
    <w:rsid w:val="2FBB43E4"/>
    <w:rsid w:val="2FBE036A"/>
    <w:rsid w:val="2FC324F5"/>
    <w:rsid w:val="2FC516F9"/>
    <w:rsid w:val="2FC64924"/>
    <w:rsid w:val="2FCB13C8"/>
    <w:rsid w:val="2FCC6F2B"/>
    <w:rsid w:val="2FCD67FF"/>
    <w:rsid w:val="2FCF07C9"/>
    <w:rsid w:val="2FD266D1"/>
    <w:rsid w:val="2FD91648"/>
    <w:rsid w:val="2FDD6619"/>
    <w:rsid w:val="2FDD682D"/>
    <w:rsid w:val="2FE853E7"/>
    <w:rsid w:val="2FE9288F"/>
    <w:rsid w:val="2FEA5A8A"/>
    <w:rsid w:val="2FEE6393"/>
    <w:rsid w:val="2FEF6776"/>
    <w:rsid w:val="2FF10740"/>
    <w:rsid w:val="2FF26266"/>
    <w:rsid w:val="2FF72667"/>
    <w:rsid w:val="2FF93442"/>
    <w:rsid w:val="2FF975F4"/>
    <w:rsid w:val="2FFB336C"/>
    <w:rsid w:val="2FFD70E5"/>
    <w:rsid w:val="3004285E"/>
    <w:rsid w:val="300960A4"/>
    <w:rsid w:val="300A7A53"/>
    <w:rsid w:val="300B5864"/>
    <w:rsid w:val="300F1EDA"/>
    <w:rsid w:val="30112B90"/>
    <w:rsid w:val="301601A6"/>
    <w:rsid w:val="301663F8"/>
    <w:rsid w:val="301C38BE"/>
    <w:rsid w:val="301C4A53"/>
    <w:rsid w:val="30204B81"/>
    <w:rsid w:val="30226B4B"/>
    <w:rsid w:val="30232F96"/>
    <w:rsid w:val="302C1778"/>
    <w:rsid w:val="303074BA"/>
    <w:rsid w:val="30316D8E"/>
    <w:rsid w:val="303643A5"/>
    <w:rsid w:val="30390D84"/>
    <w:rsid w:val="303D5733"/>
    <w:rsid w:val="303E14AB"/>
    <w:rsid w:val="30403CC4"/>
    <w:rsid w:val="30444D13"/>
    <w:rsid w:val="304C5C8C"/>
    <w:rsid w:val="304D6FC5"/>
    <w:rsid w:val="304F5466"/>
    <w:rsid w:val="30536D05"/>
    <w:rsid w:val="305667F5"/>
    <w:rsid w:val="30586A11"/>
    <w:rsid w:val="305B02AF"/>
    <w:rsid w:val="305F7D9F"/>
    <w:rsid w:val="30654C8A"/>
    <w:rsid w:val="306A0F80"/>
    <w:rsid w:val="306C3A94"/>
    <w:rsid w:val="306F4040"/>
    <w:rsid w:val="30700603"/>
    <w:rsid w:val="307750E9"/>
    <w:rsid w:val="307809C9"/>
    <w:rsid w:val="307A0735"/>
    <w:rsid w:val="307A6791"/>
    <w:rsid w:val="307A6987"/>
    <w:rsid w:val="307A753E"/>
    <w:rsid w:val="307B44AD"/>
    <w:rsid w:val="30874C00"/>
    <w:rsid w:val="3089479E"/>
    <w:rsid w:val="308F1D17"/>
    <w:rsid w:val="30915A7F"/>
    <w:rsid w:val="3098287E"/>
    <w:rsid w:val="309A4933"/>
    <w:rsid w:val="309E2963"/>
    <w:rsid w:val="309F019C"/>
    <w:rsid w:val="309F1F4A"/>
    <w:rsid w:val="30A05CC2"/>
    <w:rsid w:val="30A474C8"/>
    <w:rsid w:val="30A82846"/>
    <w:rsid w:val="30A85253"/>
    <w:rsid w:val="30AB5338"/>
    <w:rsid w:val="30AC4667"/>
    <w:rsid w:val="30AD6D47"/>
    <w:rsid w:val="30B11C7D"/>
    <w:rsid w:val="30B359F5"/>
    <w:rsid w:val="30B5176D"/>
    <w:rsid w:val="30B55C11"/>
    <w:rsid w:val="30B67293"/>
    <w:rsid w:val="30B71989"/>
    <w:rsid w:val="30B9213C"/>
    <w:rsid w:val="30BA3228"/>
    <w:rsid w:val="30BE4886"/>
    <w:rsid w:val="30BF083E"/>
    <w:rsid w:val="30C14E91"/>
    <w:rsid w:val="30C607C3"/>
    <w:rsid w:val="30C8448F"/>
    <w:rsid w:val="30C9346B"/>
    <w:rsid w:val="30CB2EC1"/>
    <w:rsid w:val="30CC3BFA"/>
    <w:rsid w:val="30D00355"/>
    <w:rsid w:val="30D140CD"/>
    <w:rsid w:val="30D675AC"/>
    <w:rsid w:val="30D962AF"/>
    <w:rsid w:val="30DB643E"/>
    <w:rsid w:val="30E014C3"/>
    <w:rsid w:val="30E16A06"/>
    <w:rsid w:val="30E20088"/>
    <w:rsid w:val="30E3226A"/>
    <w:rsid w:val="30E57524"/>
    <w:rsid w:val="30EA2B6A"/>
    <w:rsid w:val="30F1651D"/>
    <w:rsid w:val="30F313DE"/>
    <w:rsid w:val="30FA2639"/>
    <w:rsid w:val="30FA3624"/>
    <w:rsid w:val="30FC114A"/>
    <w:rsid w:val="30FE1366"/>
    <w:rsid w:val="3103697D"/>
    <w:rsid w:val="310426F5"/>
    <w:rsid w:val="3106646D"/>
    <w:rsid w:val="310B5831"/>
    <w:rsid w:val="310F699B"/>
    <w:rsid w:val="3112096E"/>
    <w:rsid w:val="31150EAC"/>
    <w:rsid w:val="31183352"/>
    <w:rsid w:val="311A5A74"/>
    <w:rsid w:val="311C17EC"/>
    <w:rsid w:val="311C7A3E"/>
    <w:rsid w:val="311D7312"/>
    <w:rsid w:val="311F12DD"/>
    <w:rsid w:val="311F308B"/>
    <w:rsid w:val="311F64A4"/>
    <w:rsid w:val="312132A7"/>
    <w:rsid w:val="31215055"/>
    <w:rsid w:val="31230DCD"/>
    <w:rsid w:val="312500C0"/>
    <w:rsid w:val="312554F9"/>
    <w:rsid w:val="312A215B"/>
    <w:rsid w:val="312B5ED3"/>
    <w:rsid w:val="31322DBE"/>
    <w:rsid w:val="31434FCB"/>
    <w:rsid w:val="31436D79"/>
    <w:rsid w:val="31460ED4"/>
    <w:rsid w:val="31462D0D"/>
    <w:rsid w:val="314772DF"/>
    <w:rsid w:val="31480833"/>
    <w:rsid w:val="314D4614"/>
    <w:rsid w:val="31517816"/>
    <w:rsid w:val="3152520E"/>
    <w:rsid w:val="31572824"/>
    <w:rsid w:val="31615451"/>
    <w:rsid w:val="31660CB9"/>
    <w:rsid w:val="3168639F"/>
    <w:rsid w:val="316D3DF6"/>
    <w:rsid w:val="317451CB"/>
    <w:rsid w:val="317710EB"/>
    <w:rsid w:val="31794E91"/>
    <w:rsid w:val="317E4255"/>
    <w:rsid w:val="317F3B29"/>
    <w:rsid w:val="31815AF3"/>
    <w:rsid w:val="31825D8F"/>
    <w:rsid w:val="31853836"/>
    <w:rsid w:val="31886E82"/>
    <w:rsid w:val="318D31E8"/>
    <w:rsid w:val="31902478"/>
    <w:rsid w:val="31921AAF"/>
    <w:rsid w:val="3197108A"/>
    <w:rsid w:val="31991396"/>
    <w:rsid w:val="319B3695"/>
    <w:rsid w:val="31A13570"/>
    <w:rsid w:val="31A33CBC"/>
    <w:rsid w:val="31A35A6A"/>
    <w:rsid w:val="31A365E9"/>
    <w:rsid w:val="31A47752"/>
    <w:rsid w:val="31AD0696"/>
    <w:rsid w:val="31AF440F"/>
    <w:rsid w:val="31B04B94"/>
    <w:rsid w:val="31B1462B"/>
    <w:rsid w:val="31B507BF"/>
    <w:rsid w:val="31B614E7"/>
    <w:rsid w:val="31BA659D"/>
    <w:rsid w:val="31BB139D"/>
    <w:rsid w:val="31C003CA"/>
    <w:rsid w:val="31C0486E"/>
    <w:rsid w:val="31C205E6"/>
    <w:rsid w:val="31C3435E"/>
    <w:rsid w:val="31CC3212"/>
    <w:rsid w:val="31CD0D39"/>
    <w:rsid w:val="31D04385"/>
    <w:rsid w:val="31D632D4"/>
    <w:rsid w:val="31D73965"/>
    <w:rsid w:val="31D75713"/>
    <w:rsid w:val="31D9148B"/>
    <w:rsid w:val="31DC3095"/>
    <w:rsid w:val="31DD5420"/>
    <w:rsid w:val="31E7004C"/>
    <w:rsid w:val="31E83DC4"/>
    <w:rsid w:val="31E95BDC"/>
    <w:rsid w:val="31EB11BF"/>
    <w:rsid w:val="31ED3189"/>
    <w:rsid w:val="31ED4F37"/>
    <w:rsid w:val="31EE2C20"/>
    <w:rsid w:val="31EF6F01"/>
    <w:rsid w:val="31F462C5"/>
    <w:rsid w:val="31F51B2B"/>
    <w:rsid w:val="31F84007"/>
    <w:rsid w:val="31F91B2E"/>
    <w:rsid w:val="31F938DC"/>
    <w:rsid w:val="31FE5396"/>
    <w:rsid w:val="31FF6D34"/>
    <w:rsid w:val="3200110E"/>
    <w:rsid w:val="32087FC3"/>
    <w:rsid w:val="320915AD"/>
    <w:rsid w:val="320C360F"/>
    <w:rsid w:val="320F1351"/>
    <w:rsid w:val="32116E77"/>
    <w:rsid w:val="32140715"/>
    <w:rsid w:val="32173A91"/>
    <w:rsid w:val="32193F7E"/>
    <w:rsid w:val="321B5F48"/>
    <w:rsid w:val="321B7CF6"/>
    <w:rsid w:val="321E3342"/>
    <w:rsid w:val="321E5800"/>
    <w:rsid w:val="32216F25"/>
    <w:rsid w:val="32230959"/>
    <w:rsid w:val="3224547F"/>
    <w:rsid w:val="3227240A"/>
    <w:rsid w:val="322841C1"/>
    <w:rsid w:val="322D17D7"/>
    <w:rsid w:val="32310DF2"/>
    <w:rsid w:val="323147DC"/>
    <w:rsid w:val="32335040"/>
    <w:rsid w:val="32384404"/>
    <w:rsid w:val="323A6F0C"/>
    <w:rsid w:val="323C5021"/>
    <w:rsid w:val="323D65DF"/>
    <w:rsid w:val="32432DA9"/>
    <w:rsid w:val="3244724D"/>
    <w:rsid w:val="32456B21"/>
    <w:rsid w:val="32470A75"/>
    <w:rsid w:val="324A2389"/>
    <w:rsid w:val="324C7EAF"/>
    <w:rsid w:val="3251196A"/>
    <w:rsid w:val="325119CA"/>
    <w:rsid w:val="32556EA3"/>
    <w:rsid w:val="32582CF8"/>
    <w:rsid w:val="3264169D"/>
    <w:rsid w:val="32650F71"/>
    <w:rsid w:val="32672F3B"/>
    <w:rsid w:val="32694A7A"/>
    <w:rsid w:val="326A6587"/>
    <w:rsid w:val="32737B32"/>
    <w:rsid w:val="3276317E"/>
    <w:rsid w:val="32794A1C"/>
    <w:rsid w:val="327D275F"/>
    <w:rsid w:val="327F0285"/>
    <w:rsid w:val="32806F5D"/>
    <w:rsid w:val="3281224F"/>
    <w:rsid w:val="32823233"/>
    <w:rsid w:val="32832BB7"/>
    <w:rsid w:val="32851613"/>
    <w:rsid w:val="32894C60"/>
    <w:rsid w:val="328A09D8"/>
    <w:rsid w:val="328C29A2"/>
    <w:rsid w:val="32911D66"/>
    <w:rsid w:val="32917FB8"/>
    <w:rsid w:val="32963D0B"/>
    <w:rsid w:val="329655CE"/>
    <w:rsid w:val="329A50BF"/>
    <w:rsid w:val="329B0E37"/>
    <w:rsid w:val="329F4483"/>
    <w:rsid w:val="32A01FA9"/>
    <w:rsid w:val="32A61CB5"/>
    <w:rsid w:val="32A7158A"/>
    <w:rsid w:val="32AB107A"/>
    <w:rsid w:val="32B36180"/>
    <w:rsid w:val="32B67A1F"/>
    <w:rsid w:val="32B85AB9"/>
    <w:rsid w:val="32BA306B"/>
    <w:rsid w:val="32BC2FDE"/>
    <w:rsid w:val="32BF0E78"/>
    <w:rsid w:val="32C04E80"/>
    <w:rsid w:val="32C24615"/>
    <w:rsid w:val="32C57C62"/>
    <w:rsid w:val="32C71C2C"/>
    <w:rsid w:val="32C739DA"/>
    <w:rsid w:val="32C97752"/>
    <w:rsid w:val="32CA33B4"/>
    <w:rsid w:val="32CB5278"/>
    <w:rsid w:val="32CC0D8D"/>
    <w:rsid w:val="32CC7242"/>
    <w:rsid w:val="32D14858"/>
    <w:rsid w:val="32D262DE"/>
    <w:rsid w:val="32D4413C"/>
    <w:rsid w:val="32D44EC9"/>
    <w:rsid w:val="32D61E6F"/>
    <w:rsid w:val="32D83E39"/>
    <w:rsid w:val="32DC60B2"/>
    <w:rsid w:val="32DC709D"/>
    <w:rsid w:val="32DE2D20"/>
    <w:rsid w:val="32DF6F75"/>
    <w:rsid w:val="32E20814"/>
    <w:rsid w:val="32E427DE"/>
    <w:rsid w:val="32EB76C8"/>
    <w:rsid w:val="32EC3440"/>
    <w:rsid w:val="32EC51EE"/>
    <w:rsid w:val="32F12805"/>
    <w:rsid w:val="32F901A2"/>
    <w:rsid w:val="32FC43B4"/>
    <w:rsid w:val="32FD27B6"/>
    <w:rsid w:val="32FF5A93"/>
    <w:rsid w:val="33010C9A"/>
    <w:rsid w:val="3301513E"/>
    <w:rsid w:val="3304078A"/>
    <w:rsid w:val="33042538"/>
    <w:rsid w:val="33044C2E"/>
    <w:rsid w:val="33050007"/>
    <w:rsid w:val="3307027A"/>
    <w:rsid w:val="330864CC"/>
    <w:rsid w:val="330971C6"/>
    <w:rsid w:val="330B38C7"/>
    <w:rsid w:val="33105381"/>
    <w:rsid w:val="3311534B"/>
    <w:rsid w:val="33136C1F"/>
    <w:rsid w:val="33140F73"/>
    <w:rsid w:val="33150BE9"/>
    <w:rsid w:val="33182487"/>
    <w:rsid w:val="3328091C"/>
    <w:rsid w:val="33294694"/>
    <w:rsid w:val="332B21BB"/>
    <w:rsid w:val="332B2711"/>
    <w:rsid w:val="332B7152"/>
    <w:rsid w:val="332C1A8F"/>
    <w:rsid w:val="332E5807"/>
    <w:rsid w:val="333252F7"/>
    <w:rsid w:val="33332E1D"/>
    <w:rsid w:val="333472C1"/>
    <w:rsid w:val="33386686"/>
    <w:rsid w:val="333A2FBC"/>
    <w:rsid w:val="333B3506"/>
    <w:rsid w:val="333F5C66"/>
    <w:rsid w:val="334119DE"/>
    <w:rsid w:val="3341378C"/>
    <w:rsid w:val="33437504"/>
    <w:rsid w:val="3344327C"/>
    <w:rsid w:val="33462B51"/>
    <w:rsid w:val="334D3E82"/>
    <w:rsid w:val="334D3EDF"/>
    <w:rsid w:val="33543E57"/>
    <w:rsid w:val="33590AD6"/>
    <w:rsid w:val="335921D0"/>
    <w:rsid w:val="335A65FC"/>
    <w:rsid w:val="335A6E0F"/>
    <w:rsid w:val="335C05C6"/>
    <w:rsid w:val="335E6676"/>
    <w:rsid w:val="336729EE"/>
    <w:rsid w:val="33686F6B"/>
    <w:rsid w:val="336D4581"/>
    <w:rsid w:val="33705E1F"/>
    <w:rsid w:val="33751688"/>
    <w:rsid w:val="33770F5C"/>
    <w:rsid w:val="337A3F0C"/>
    <w:rsid w:val="337C3E29"/>
    <w:rsid w:val="337E1494"/>
    <w:rsid w:val="3383112B"/>
    <w:rsid w:val="338A5133"/>
    <w:rsid w:val="338B0EAB"/>
    <w:rsid w:val="338B4A07"/>
    <w:rsid w:val="338E7B8E"/>
    <w:rsid w:val="33900270"/>
    <w:rsid w:val="33955886"/>
    <w:rsid w:val="339733AC"/>
    <w:rsid w:val="339B7340"/>
    <w:rsid w:val="339C6C14"/>
    <w:rsid w:val="33A1247D"/>
    <w:rsid w:val="33AB6E58"/>
    <w:rsid w:val="33AD3FEE"/>
    <w:rsid w:val="33AD7074"/>
    <w:rsid w:val="33AF3B24"/>
    <w:rsid w:val="33B05C81"/>
    <w:rsid w:val="33B45D0C"/>
    <w:rsid w:val="33BA4A0C"/>
    <w:rsid w:val="33C00B55"/>
    <w:rsid w:val="33C10429"/>
    <w:rsid w:val="33C34820"/>
    <w:rsid w:val="33C46F74"/>
    <w:rsid w:val="33C47536"/>
    <w:rsid w:val="33C63C91"/>
    <w:rsid w:val="33CA5530"/>
    <w:rsid w:val="33CF6FEA"/>
    <w:rsid w:val="33D22636"/>
    <w:rsid w:val="33D26ADA"/>
    <w:rsid w:val="33D4015C"/>
    <w:rsid w:val="33D44600"/>
    <w:rsid w:val="33DB598F"/>
    <w:rsid w:val="33E052F4"/>
    <w:rsid w:val="33E22FD7"/>
    <w:rsid w:val="33E365F1"/>
    <w:rsid w:val="33E67E90"/>
    <w:rsid w:val="33EA3E24"/>
    <w:rsid w:val="33EA5BD2"/>
    <w:rsid w:val="33EA7980"/>
    <w:rsid w:val="33ED121E"/>
    <w:rsid w:val="33ED7470"/>
    <w:rsid w:val="33F20F2A"/>
    <w:rsid w:val="33FD3B57"/>
    <w:rsid w:val="34000F51"/>
    <w:rsid w:val="340050D0"/>
    <w:rsid w:val="34012F1B"/>
    <w:rsid w:val="34085796"/>
    <w:rsid w:val="340A1DD0"/>
    <w:rsid w:val="340F5638"/>
    <w:rsid w:val="34120C85"/>
    <w:rsid w:val="34142C4F"/>
    <w:rsid w:val="341669C7"/>
    <w:rsid w:val="34167ED4"/>
    <w:rsid w:val="341744ED"/>
    <w:rsid w:val="34190265"/>
    <w:rsid w:val="341B1CD8"/>
    <w:rsid w:val="34207846"/>
    <w:rsid w:val="3421711A"/>
    <w:rsid w:val="34220815"/>
    <w:rsid w:val="34220E23"/>
    <w:rsid w:val="34242137"/>
    <w:rsid w:val="34247AE4"/>
    <w:rsid w:val="34270BD4"/>
    <w:rsid w:val="34272982"/>
    <w:rsid w:val="342B17CD"/>
    <w:rsid w:val="342F5CDB"/>
    <w:rsid w:val="34311B8D"/>
    <w:rsid w:val="34367D70"/>
    <w:rsid w:val="34384B8F"/>
    <w:rsid w:val="343C3F54"/>
    <w:rsid w:val="34403A44"/>
    <w:rsid w:val="34496D9C"/>
    <w:rsid w:val="344D6161"/>
    <w:rsid w:val="34572B3B"/>
    <w:rsid w:val="3459751C"/>
    <w:rsid w:val="345B6AD0"/>
    <w:rsid w:val="345E3ECA"/>
    <w:rsid w:val="345F14D9"/>
    <w:rsid w:val="346079A2"/>
    <w:rsid w:val="34620C9F"/>
    <w:rsid w:val="34637732"/>
    <w:rsid w:val="34681938"/>
    <w:rsid w:val="346A1417"/>
    <w:rsid w:val="346A6D13"/>
    <w:rsid w:val="34714166"/>
    <w:rsid w:val="34716740"/>
    <w:rsid w:val="347436ED"/>
    <w:rsid w:val="34763D72"/>
    <w:rsid w:val="347B7BE4"/>
    <w:rsid w:val="347E74D4"/>
    <w:rsid w:val="347F7E5D"/>
    <w:rsid w:val="348151C9"/>
    <w:rsid w:val="348340B0"/>
    <w:rsid w:val="348532B2"/>
    <w:rsid w:val="34871673"/>
    <w:rsid w:val="3489363D"/>
    <w:rsid w:val="348953EB"/>
    <w:rsid w:val="348E656B"/>
    <w:rsid w:val="3490420B"/>
    <w:rsid w:val="349124F1"/>
    <w:rsid w:val="3491429F"/>
    <w:rsid w:val="34943D90"/>
    <w:rsid w:val="34945433"/>
    <w:rsid w:val="34983880"/>
    <w:rsid w:val="3499059C"/>
    <w:rsid w:val="349A0580"/>
    <w:rsid w:val="349D16FB"/>
    <w:rsid w:val="34A35D81"/>
    <w:rsid w:val="34A56AFC"/>
    <w:rsid w:val="34A83397"/>
    <w:rsid w:val="34AC6635"/>
    <w:rsid w:val="34AE30A3"/>
    <w:rsid w:val="34B32468"/>
    <w:rsid w:val="34B34216"/>
    <w:rsid w:val="34B63D06"/>
    <w:rsid w:val="34BD22F3"/>
    <w:rsid w:val="34BF40CC"/>
    <w:rsid w:val="34D523DE"/>
    <w:rsid w:val="34DA17F1"/>
    <w:rsid w:val="34DA3E98"/>
    <w:rsid w:val="34DD1293"/>
    <w:rsid w:val="34E00D83"/>
    <w:rsid w:val="34E02D31"/>
    <w:rsid w:val="34E42621"/>
    <w:rsid w:val="34E6264E"/>
    <w:rsid w:val="34E95E89"/>
    <w:rsid w:val="34EB5A28"/>
    <w:rsid w:val="34EE36F3"/>
    <w:rsid w:val="34EF0FC6"/>
    <w:rsid w:val="34F03F67"/>
    <w:rsid w:val="34F36BF6"/>
    <w:rsid w:val="34F5482E"/>
    <w:rsid w:val="34F62C3B"/>
    <w:rsid w:val="34F93E64"/>
    <w:rsid w:val="34FC3E0F"/>
    <w:rsid w:val="35004F81"/>
    <w:rsid w:val="35042CC3"/>
    <w:rsid w:val="35055296"/>
    <w:rsid w:val="350A44D8"/>
    <w:rsid w:val="350E3B42"/>
    <w:rsid w:val="351A4295"/>
    <w:rsid w:val="352073D1"/>
    <w:rsid w:val="352549E8"/>
    <w:rsid w:val="352754C6"/>
    <w:rsid w:val="3527689B"/>
    <w:rsid w:val="352B0250"/>
    <w:rsid w:val="352B3731"/>
    <w:rsid w:val="352E5F4D"/>
    <w:rsid w:val="353335A8"/>
    <w:rsid w:val="353362F9"/>
    <w:rsid w:val="35337105"/>
    <w:rsid w:val="3538296D"/>
    <w:rsid w:val="353D7F83"/>
    <w:rsid w:val="353F360F"/>
    <w:rsid w:val="35441312"/>
    <w:rsid w:val="35461EDF"/>
    <w:rsid w:val="35472BB0"/>
    <w:rsid w:val="35496928"/>
    <w:rsid w:val="354D536F"/>
    <w:rsid w:val="355157DD"/>
    <w:rsid w:val="35527ED3"/>
    <w:rsid w:val="35551771"/>
    <w:rsid w:val="3558300F"/>
    <w:rsid w:val="35584DBD"/>
    <w:rsid w:val="35586B6B"/>
    <w:rsid w:val="355C665B"/>
    <w:rsid w:val="355D23D3"/>
    <w:rsid w:val="355E5C87"/>
    <w:rsid w:val="356279EA"/>
    <w:rsid w:val="356B2D42"/>
    <w:rsid w:val="356C061A"/>
    <w:rsid w:val="356E638F"/>
    <w:rsid w:val="357339A5"/>
    <w:rsid w:val="35781DEE"/>
    <w:rsid w:val="3578489E"/>
    <w:rsid w:val="357961FE"/>
    <w:rsid w:val="357B2200"/>
    <w:rsid w:val="358042AC"/>
    <w:rsid w:val="35896346"/>
    <w:rsid w:val="358A0EB3"/>
    <w:rsid w:val="358D2CB9"/>
    <w:rsid w:val="358D4A67"/>
    <w:rsid w:val="358F2BCA"/>
    <w:rsid w:val="35912AD9"/>
    <w:rsid w:val="35935FEB"/>
    <w:rsid w:val="35940ACB"/>
    <w:rsid w:val="35951B6D"/>
    <w:rsid w:val="359840BF"/>
    <w:rsid w:val="359922A5"/>
    <w:rsid w:val="359D6D3A"/>
    <w:rsid w:val="35A24298"/>
    <w:rsid w:val="35A324DC"/>
    <w:rsid w:val="35A973C7"/>
    <w:rsid w:val="35AB1391"/>
    <w:rsid w:val="35B02956"/>
    <w:rsid w:val="35B069A7"/>
    <w:rsid w:val="35B43932"/>
    <w:rsid w:val="35B46497"/>
    <w:rsid w:val="35B6181A"/>
    <w:rsid w:val="35B75F88"/>
    <w:rsid w:val="35B9171E"/>
    <w:rsid w:val="35BF6BEA"/>
    <w:rsid w:val="35CC1DBC"/>
    <w:rsid w:val="35CD5EA2"/>
    <w:rsid w:val="35CF1523"/>
    <w:rsid w:val="35D074D9"/>
    <w:rsid w:val="35D73F34"/>
    <w:rsid w:val="35D95EFE"/>
    <w:rsid w:val="35D97CAC"/>
    <w:rsid w:val="35E054DE"/>
    <w:rsid w:val="35E52AF5"/>
    <w:rsid w:val="35EC651F"/>
    <w:rsid w:val="35ED18C2"/>
    <w:rsid w:val="35ED7BFB"/>
    <w:rsid w:val="35F1149A"/>
    <w:rsid w:val="35FA7C22"/>
    <w:rsid w:val="35FC5E78"/>
    <w:rsid w:val="36010FB1"/>
    <w:rsid w:val="36032F7B"/>
    <w:rsid w:val="360B0081"/>
    <w:rsid w:val="360D3DFA"/>
    <w:rsid w:val="360D5BA8"/>
    <w:rsid w:val="361152A3"/>
    <w:rsid w:val="36134AB5"/>
    <w:rsid w:val="361433DA"/>
    <w:rsid w:val="36154A5C"/>
    <w:rsid w:val="36200AE6"/>
    <w:rsid w:val="362047A8"/>
    <w:rsid w:val="3621689F"/>
    <w:rsid w:val="36237179"/>
    <w:rsid w:val="36242014"/>
    <w:rsid w:val="36251143"/>
    <w:rsid w:val="36257395"/>
    <w:rsid w:val="36270A9E"/>
    <w:rsid w:val="362829E1"/>
    <w:rsid w:val="362A1092"/>
    <w:rsid w:val="362C24D2"/>
    <w:rsid w:val="362D3AC7"/>
    <w:rsid w:val="362F1FC2"/>
    <w:rsid w:val="36392E40"/>
    <w:rsid w:val="3639699D"/>
    <w:rsid w:val="363B44C3"/>
    <w:rsid w:val="363F4A21"/>
    <w:rsid w:val="36407D2B"/>
    <w:rsid w:val="36421CF5"/>
    <w:rsid w:val="364513B1"/>
    <w:rsid w:val="364634BD"/>
    <w:rsid w:val="36495729"/>
    <w:rsid w:val="364C2B74"/>
    <w:rsid w:val="364F4412"/>
    <w:rsid w:val="36511B11"/>
    <w:rsid w:val="36524DD1"/>
    <w:rsid w:val="36525807"/>
    <w:rsid w:val="36525CB0"/>
    <w:rsid w:val="36533F02"/>
    <w:rsid w:val="36552118"/>
    <w:rsid w:val="365538D8"/>
    <w:rsid w:val="3655578F"/>
    <w:rsid w:val="36557DE0"/>
    <w:rsid w:val="36570130"/>
    <w:rsid w:val="365B2DB7"/>
    <w:rsid w:val="366003CD"/>
    <w:rsid w:val="36617CA1"/>
    <w:rsid w:val="36653C36"/>
    <w:rsid w:val="3667350A"/>
    <w:rsid w:val="36683C05"/>
    <w:rsid w:val="36685768"/>
    <w:rsid w:val="366A3954"/>
    <w:rsid w:val="366B28CE"/>
    <w:rsid w:val="36700C56"/>
    <w:rsid w:val="36721EAF"/>
    <w:rsid w:val="36783969"/>
    <w:rsid w:val="367E6AA5"/>
    <w:rsid w:val="367F160F"/>
    <w:rsid w:val="3680281D"/>
    <w:rsid w:val="3684058D"/>
    <w:rsid w:val="3684257C"/>
    <w:rsid w:val="3688061E"/>
    <w:rsid w:val="36891C75"/>
    <w:rsid w:val="368A06DC"/>
    <w:rsid w:val="368A369C"/>
    <w:rsid w:val="368F2A60"/>
    <w:rsid w:val="369167D9"/>
    <w:rsid w:val="369260AD"/>
    <w:rsid w:val="369352F7"/>
    <w:rsid w:val="36985DB9"/>
    <w:rsid w:val="36987F37"/>
    <w:rsid w:val="369B1405"/>
    <w:rsid w:val="369D517D"/>
    <w:rsid w:val="36A007CA"/>
    <w:rsid w:val="36AC716F"/>
    <w:rsid w:val="36B32CE4"/>
    <w:rsid w:val="36B62242"/>
    <w:rsid w:val="36BD312A"/>
    <w:rsid w:val="36BE50F4"/>
    <w:rsid w:val="36CC15BF"/>
    <w:rsid w:val="36D05553"/>
    <w:rsid w:val="36D22780"/>
    <w:rsid w:val="36D668E1"/>
    <w:rsid w:val="36D8352F"/>
    <w:rsid w:val="36D84407"/>
    <w:rsid w:val="36D9432A"/>
    <w:rsid w:val="36DC3A7D"/>
    <w:rsid w:val="36E0506A"/>
    <w:rsid w:val="36E40889"/>
    <w:rsid w:val="36ED60B2"/>
    <w:rsid w:val="36EE7787"/>
    <w:rsid w:val="36F17277"/>
    <w:rsid w:val="36F56D67"/>
    <w:rsid w:val="36F62AE0"/>
    <w:rsid w:val="36F823B4"/>
    <w:rsid w:val="36F86858"/>
    <w:rsid w:val="36F9247F"/>
    <w:rsid w:val="36F9612C"/>
    <w:rsid w:val="36FB00F6"/>
    <w:rsid w:val="36FC2796"/>
    <w:rsid w:val="36FC6348"/>
    <w:rsid w:val="37040C72"/>
    <w:rsid w:val="37054AD1"/>
    <w:rsid w:val="37060F75"/>
    <w:rsid w:val="37066EE3"/>
    <w:rsid w:val="37070849"/>
    <w:rsid w:val="3709636F"/>
    <w:rsid w:val="370A20E7"/>
    <w:rsid w:val="37103BA1"/>
    <w:rsid w:val="371261F4"/>
    <w:rsid w:val="371511B8"/>
    <w:rsid w:val="371713F8"/>
    <w:rsid w:val="371853C5"/>
    <w:rsid w:val="371D1E1A"/>
    <w:rsid w:val="371D3482"/>
    <w:rsid w:val="37217B5C"/>
    <w:rsid w:val="372238D5"/>
    <w:rsid w:val="3727713D"/>
    <w:rsid w:val="372C6501"/>
    <w:rsid w:val="372E4027"/>
    <w:rsid w:val="37335AE2"/>
    <w:rsid w:val="37353608"/>
    <w:rsid w:val="37362EDC"/>
    <w:rsid w:val="374101FF"/>
    <w:rsid w:val="37425D25"/>
    <w:rsid w:val="37427AD3"/>
    <w:rsid w:val="37450DA6"/>
    <w:rsid w:val="3747474B"/>
    <w:rsid w:val="374B2E2B"/>
    <w:rsid w:val="374D7F37"/>
    <w:rsid w:val="37515F68"/>
    <w:rsid w:val="375717D0"/>
    <w:rsid w:val="375872F6"/>
    <w:rsid w:val="375A4E1C"/>
    <w:rsid w:val="375C0B95"/>
    <w:rsid w:val="37620175"/>
    <w:rsid w:val="37691503"/>
    <w:rsid w:val="376E7343"/>
    <w:rsid w:val="37702892"/>
    <w:rsid w:val="377063EE"/>
    <w:rsid w:val="37733B8B"/>
    <w:rsid w:val="37757D3A"/>
    <w:rsid w:val="37795AC3"/>
    <w:rsid w:val="377D6D5D"/>
    <w:rsid w:val="3787198A"/>
    <w:rsid w:val="37887BDC"/>
    <w:rsid w:val="379012FA"/>
    <w:rsid w:val="379540A7"/>
    <w:rsid w:val="37955E55"/>
    <w:rsid w:val="37974C9E"/>
    <w:rsid w:val="37983B97"/>
    <w:rsid w:val="379C6DF2"/>
    <w:rsid w:val="379D2359"/>
    <w:rsid w:val="37A10C9D"/>
    <w:rsid w:val="37A147F9"/>
    <w:rsid w:val="37A367C3"/>
    <w:rsid w:val="37A372CE"/>
    <w:rsid w:val="37A421C0"/>
    <w:rsid w:val="37AB1B1C"/>
    <w:rsid w:val="37AD13F0"/>
    <w:rsid w:val="37B10DCD"/>
    <w:rsid w:val="37B409D1"/>
    <w:rsid w:val="37B5241D"/>
    <w:rsid w:val="37B704C1"/>
    <w:rsid w:val="37CB5D1A"/>
    <w:rsid w:val="37CB7AC8"/>
    <w:rsid w:val="37CE75B8"/>
    <w:rsid w:val="37D01583"/>
    <w:rsid w:val="37D07D4D"/>
    <w:rsid w:val="37D270A9"/>
    <w:rsid w:val="37D50947"/>
    <w:rsid w:val="37D5528D"/>
    <w:rsid w:val="37D72911"/>
    <w:rsid w:val="37DC3A83"/>
    <w:rsid w:val="37DF17C6"/>
    <w:rsid w:val="37DF6BF0"/>
    <w:rsid w:val="37E05ECF"/>
    <w:rsid w:val="37E331A7"/>
    <w:rsid w:val="37E50505"/>
    <w:rsid w:val="37E56DDC"/>
    <w:rsid w:val="37E65875"/>
    <w:rsid w:val="37E719AA"/>
    <w:rsid w:val="37E8067A"/>
    <w:rsid w:val="37EB3CC7"/>
    <w:rsid w:val="37EC4555"/>
    <w:rsid w:val="37ED7A3F"/>
    <w:rsid w:val="37EE37B7"/>
    <w:rsid w:val="37EF1A09"/>
    <w:rsid w:val="37F214F9"/>
    <w:rsid w:val="37F21C57"/>
    <w:rsid w:val="37F24B67"/>
    <w:rsid w:val="37F25055"/>
    <w:rsid w:val="37F708BD"/>
    <w:rsid w:val="37F963E3"/>
    <w:rsid w:val="37FA03AE"/>
    <w:rsid w:val="38003C16"/>
    <w:rsid w:val="3803000D"/>
    <w:rsid w:val="380354B4"/>
    <w:rsid w:val="380751D0"/>
    <w:rsid w:val="380F20AB"/>
    <w:rsid w:val="381B27FE"/>
    <w:rsid w:val="38213B8C"/>
    <w:rsid w:val="38216B1B"/>
    <w:rsid w:val="382611A3"/>
    <w:rsid w:val="382A0958"/>
    <w:rsid w:val="382B67B9"/>
    <w:rsid w:val="382D2531"/>
    <w:rsid w:val="382D42DF"/>
    <w:rsid w:val="383733B0"/>
    <w:rsid w:val="383C2774"/>
    <w:rsid w:val="383E029A"/>
    <w:rsid w:val="383E64EC"/>
    <w:rsid w:val="3848736B"/>
    <w:rsid w:val="384E50A8"/>
    <w:rsid w:val="385201EA"/>
    <w:rsid w:val="385403B0"/>
    <w:rsid w:val="38547ABE"/>
    <w:rsid w:val="38561A88"/>
    <w:rsid w:val="385716ED"/>
    <w:rsid w:val="385775AE"/>
    <w:rsid w:val="385B0E4C"/>
    <w:rsid w:val="385D2881"/>
    <w:rsid w:val="386046B4"/>
    <w:rsid w:val="38610C01"/>
    <w:rsid w:val="38610FE7"/>
    <w:rsid w:val="38673C95"/>
    <w:rsid w:val="38680BB0"/>
    <w:rsid w:val="386E5BFC"/>
    <w:rsid w:val="387168C2"/>
    <w:rsid w:val="38740160"/>
    <w:rsid w:val="387E2D8D"/>
    <w:rsid w:val="38806B05"/>
    <w:rsid w:val="388365F5"/>
    <w:rsid w:val="3884244C"/>
    <w:rsid w:val="38855EC9"/>
    <w:rsid w:val="388B53A2"/>
    <w:rsid w:val="388B5874"/>
    <w:rsid w:val="388C7258"/>
    <w:rsid w:val="388E3785"/>
    <w:rsid w:val="388F4F9A"/>
    <w:rsid w:val="38910D12"/>
    <w:rsid w:val="3891486E"/>
    <w:rsid w:val="389202C2"/>
    <w:rsid w:val="389425B0"/>
    <w:rsid w:val="38975BFC"/>
    <w:rsid w:val="389E6F8B"/>
    <w:rsid w:val="38A04AB1"/>
    <w:rsid w:val="38A327F3"/>
    <w:rsid w:val="38A65E3F"/>
    <w:rsid w:val="38B14D84"/>
    <w:rsid w:val="38B60778"/>
    <w:rsid w:val="38B86D12"/>
    <w:rsid w:val="38BD38B5"/>
    <w:rsid w:val="38BE2D2F"/>
    <w:rsid w:val="38C033A5"/>
    <w:rsid w:val="38C05153"/>
    <w:rsid w:val="38C17E78"/>
    <w:rsid w:val="38C34C43"/>
    <w:rsid w:val="38C5282D"/>
    <w:rsid w:val="38C52B98"/>
    <w:rsid w:val="38C56C0D"/>
    <w:rsid w:val="38C70290"/>
    <w:rsid w:val="38C727A6"/>
    <w:rsid w:val="38CB377E"/>
    <w:rsid w:val="38D62BC9"/>
    <w:rsid w:val="38D9582B"/>
    <w:rsid w:val="38DA63D3"/>
    <w:rsid w:val="38DF7CCF"/>
    <w:rsid w:val="38E2331B"/>
    <w:rsid w:val="38E250CA"/>
    <w:rsid w:val="38E928FC"/>
    <w:rsid w:val="38EB6E2C"/>
    <w:rsid w:val="38EC24CB"/>
    <w:rsid w:val="38EF3C8A"/>
    <w:rsid w:val="38F1355F"/>
    <w:rsid w:val="38F90665"/>
    <w:rsid w:val="38FA1DD5"/>
    <w:rsid w:val="390037A2"/>
    <w:rsid w:val="39074B30"/>
    <w:rsid w:val="390C2146"/>
    <w:rsid w:val="3914549F"/>
    <w:rsid w:val="3915649F"/>
    <w:rsid w:val="391A2AB5"/>
    <w:rsid w:val="391B682D"/>
    <w:rsid w:val="392456E2"/>
    <w:rsid w:val="392473D1"/>
    <w:rsid w:val="39253208"/>
    <w:rsid w:val="39331DC9"/>
    <w:rsid w:val="39355B41"/>
    <w:rsid w:val="39363667"/>
    <w:rsid w:val="39382F3B"/>
    <w:rsid w:val="393C16EA"/>
    <w:rsid w:val="39400042"/>
    <w:rsid w:val="39406294"/>
    <w:rsid w:val="394144E6"/>
    <w:rsid w:val="39420CE6"/>
    <w:rsid w:val="39423DBA"/>
    <w:rsid w:val="3944674A"/>
    <w:rsid w:val="39477622"/>
    <w:rsid w:val="394C1291"/>
    <w:rsid w:val="395104A1"/>
    <w:rsid w:val="3951224F"/>
    <w:rsid w:val="39561614"/>
    <w:rsid w:val="39585DE2"/>
    <w:rsid w:val="395B12C8"/>
    <w:rsid w:val="395B7771"/>
    <w:rsid w:val="395D0BF4"/>
    <w:rsid w:val="39616936"/>
    <w:rsid w:val="396355C5"/>
    <w:rsid w:val="39693A3D"/>
    <w:rsid w:val="396C0E37"/>
    <w:rsid w:val="397321C6"/>
    <w:rsid w:val="39736669"/>
    <w:rsid w:val="39742F53"/>
    <w:rsid w:val="397A79F8"/>
    <w:rsid w:val="397A7F5A"/>
    <w:rsid w:val="397F3546"/>
    <w:rsid w:val="397F6DBC"/>
    <w:rsid w:val="39842625"/>
    <w:rsid w:val="39882115"/>
    <w:rsid w:val="398919E9"/>
    <w:rsid w:val="398A31EC"/>
    <w:rsid w:val="399161E1"/>
    <w:rsid w:val="39934616"/>
    <w:rsid w:val="39A00D5F"/>
    <w:rsid w:val="39A078E9"/>
    <w:rsid w:val="39A131D7"/>
    <w:rsid w:val="39A20CFD"/>
    <w:rsid w:val="39A36BA3"/>
    <w:rsid w:val="39B27192"/>
    <w:rsid w:val="39B5458C"/>
    <w:rsid w:val="39B822CE"/>
    <w:rsid w:val="39B8407C"/>
    <w:rsid w:val="39C173D5"/>
    <w:rsid w:val="39C72511"/>
    <w:rsid w:val="39C96C3C"/>
    <w:rsid w:val="39D215E2"/>
    <w:rsid w:val="39D30EB6"/>
    <w:rsid w:val="39D8471E"/>
    <w:rsid w:val="39DA5CA1"/>
    <w:rsid w:val="39DC5FBD"/>
    <w:rsid w:val="39E41315"/>
    <w:rsid w:val="39E66CA9"/>
    <w:rsid w:val="39E76710"/>
    <w:rsid w:val="39EB6200"/>
    <w:rsid w:val="39F01A68"/>
    <w:rsid w:val="39F03816"/>
    <w:rsid w:val="39F353C4"/>
    <w:rsid w:val="39F41558"/>
    <w:rsid w:val="39FA6443"/>
    <w:rsid w:val="39FA7257"/>
    <w:rsid w:val="39FE23D7"/>
    <w:rsid w:val="39FF7EFD"/>
    <w:rsid w:val="3A00614F"/>
    <w:rsid w:val="3A044DC2"/>
    <w:rsid w:val="3A053765"/>
    <w:rsid w:val="3A092B2A"/>
    <w:rsid w:val="3A0948D8"/>
    <w:rsid w:val="3A0D261A"/>
    <w:rsid w:val="3A105C66"/>
    <w:rsid w:val="3A115017"/>
    <w:rsid w:val="3A1219DE"/>
    <w:rsid w:val="3A125E82"/>
    <w:rsid w:val="3A15327D"/>
    <w:rsid w:val="3A186A59"/>
    <w:rsid w:val="3A1A0893"/>
    <w:rsid w:val="3A1C016E"/>
    <w:rsid w:val="3A1E4827"/>
    <w:rsid w:val="3A1F0BDF"/>
    <w:rsid w:val="3A211C22"/>
    <w:rsid w:val="3A242C8B"/>
    <w:rsid w:val="3A2636DC"/>
    <w:rsid w:val="3A295650"/>
    <w:rsid w:val="3A2A22CF"/>
    <w:rsid w:val="3A2A4F7A"/>
    <w:rsid w:val="3A2B2AA0"/>
    <w:rsid w:val="3A2B6F44"/>
    <w:rsid w:val="3A2D1940"/>
    <w:rsid w:val="3A2D4A6A"/>
    <w:rsid w:val="3A3000B7"/>
    <w:rsid w:val="3A305520"/>
    <w:rsid w:val="3A316C5F"/>
    <w:rsid w:val="3A35391F"/>
    <w:rsid w:val="3A361B71"/>
    <w:rsid w:val="3A372D5C"/>
    <w:rsid w:val="3A3E4582"/>
    <w:rsid w:val="3A3F02FA"/>
    <w:rsid w:val="3A400A40"/>
    <w:rsid w:val="3A485400"/>
    <w:rsid w:val="3A490AB6"/>
    <w:rsid w:val="3A49322F"/>
    <w:rsid w:val="3A4E413E"/>
    <w:rsid w:val="3A4F2C33"/>
    <w:rsid w:val="3A500759"/>
    <w:rsid w:val="3A52002D"/>
    <w:rsid w:val="3A5244D1"/>
    <w:rsid w:val="3A554A87"/>
    <w:rsid w:val="3A573895"/>
    <w:rsid w:val="3A592FEA"/>
    <w:rsid w:val="3A5D3099"/>
    <w:rsid w:val="3A647D60"/>
    <w:rsid w:val="3A697B05"/>
    <w:rsid w:val="3A6A29F8"/>
    <w:rsid w:val="3A6B7341"/>
    <w:rsid w:val="3A6C5593"/>
    <w:rsid w:val="3A7676A3"/>
    <w:rsid w:val="3A777A93"/>
    <w:rsid w:val="3A781144"/>
    <w:rsid w:val="3A7A7AD1"/>
    <w:rsid w:val="3A7C154E"/>
    <w:rsid w:val="3A7D3A3D"/>
    <w:rsid w:val="3A83468A"/>
    <w:rsid w:val="3A877169"/>
    <w:rsid w:val="3A940645"/>
    <w:rsid w:val="3A946897"/>
    <w:rsid w:val="3A96260F"/>
    <w:rsid w:val="3A9643BE"/>
    <w:rsid w:val="3A995C5C"/>
    <w:rsid w:val="3A9C574C"/>
    <w:rsid w:val="3AA0348E"/>
    <w:rsid w:val="3AA30888"/>
    <w:rsid w:val="3AA40077"/>
    <w:rsid w:val="3AA4484E"/>
    <w:rsid w:val="3AA54601"/>
    <w:rsid w:val="3AA65FFC"/>
    <w:rsid w:val="3AA765CB"/>
    <w:rsid w:val="3AA81E15"/>
    <w:rsid w:val="3AB46AC0"/>
    <w:rsid w:val="3AB46F3A"/>
    <w:rsid w:val="3AC000AE"/>
    <w:rsid w:val="3AC151B3"/>
    <w:rsid w:val="3AC234D7"/>
    <w:rsid w:val="3AC30F2B"/>
    <w:rsid w:val="3AC60BDB"/>
    <w:rsid w:val="3AC84793"/>
    <w:rsid w:val="3AC86541"/>
    <w:rsid w:val="3AD2116E"/>
    <w:rsid w:val="3AD43138"/>
    <w:rsid w:val="3AD62AF7"/>
    <w:rsid w:val="3AD85F03"/>
    <w:rsid w:val="3ADB44C6"/>
    <w:rsid w:val="3ADC3D9A"/>
    <w:rsid w:val="3ADF0492"/>
    <w:rsid w:val="3AE61644"/>
    <w:rsid w:val="3AEA295B"/>
    <w:rsid w:val="3AEA4709"/>
    <w:rsid w:val="3AEA5394"/>
    <w:rsid w:val="3AED3D86"/>
    <w:rsid w:val="3AF410E4"/>
    <w:rsid w:val="3AF86E26"/>
    <w:rsid w:val="3AFE01B5"/>
    <w:rsid w:val="3AFE5DD5"/>
    <w:rsid w:val="3B023801"/>
    <w:rsid w:val="3B037579"/>
    <w:rsid w:val="3B07350D"/>
    <w:rsid w:val="3B082DE1"/>
    <w:rsid w:val="3B097B9C"/>
    <w:rsid w:val="3B0A2A9C"/>
    <w:rsid w:val="3B0C28D2"/>
    <w:rsid w:val="3B120303"/>
    <w:rsid w:val="3B135AA1"/>
    <w:rsid w:val="3B17075D"/>
    <w:rsid w:val="3B173C66"/>
    <w:rsid w:val="3B1A12EE"/>
    <w:rsid w:val="3B241FBC"/>
    <w:rsid w:val="3B247C1B"/>
    <w:rsid w:val="3B273268"/>
    <w:rsid w:val="3B295232"/>
    <w:rsid w:val="3B2C4D22"/>
    <w:rsid w:val="3B2D11F4"/>
    <w:rsid w:val="3B36794F"/>
    <w:rsid w:val="3B375F3D"/>
    <w:rsid w:val="3B377CC4"/>
    <w:rsid w:val="3B3A743F"/>
    <w:rsid w:val="3B4114AF"/>
    <w:rsid w:val="3B44206B"/>
    <w:rsid w:val="3B4448CF"/>
    <w:rsid w:val="3B46744C"/>
    <w:rsid w:val="3B4B7731"/>
    <w:rsid w:val="3B4C7172"/>
    <w:rsid w:val="3B4E0E59"/>
    <w:rsid w:val="3B4E3ED9"/>
    <w:rsid w:val="3B506C62"/>
    <w:rsid w:val="3B541934"/>
    <w:rsid w:val="3B547DD5"/>
    <w:rsid w:val="3B556027"/>
    <w:rsid w:val="3B563B4D"/>
    <w:rsid w:val="3B565B12"/>
    <w:rsid w:val="3B596DA6"/>
    <w:rsid w:val="3B600651"/>
    <w:rsid w:val="3B602C1D"/>
    <w:rsid w:val="3B614791"/>
    <w:rsid w:val="3B620744"/>
    <w:rsid w:val="3B6B3A9C"/>
    <w:rsid w:val="3B710987"/>
    <w:rsid w:val="3B72650D"/>
    <w:rsid w:val="3B7A3CDF"/>
    <w:rsid w:val="3B7B2911"/>
    <w:rsid w:val="3B7B4451"/>
    <w:rsid w:val="3B7C45E2"/>
    <w:rsid w:val="3B7F30A4"/>
    <w:rsid w:val="3B7F6185"/>
    <w:rsid w:val="3B800BCA"/>
    <w:rsid w:val="3B820DE6"/>
    <w:rsid w:val="3B8701AA"/>
    <w:rsid w:val="3B8B05B0"/>
    <w:rsid w:val="3B8E4C11"/>
    <w:rsid w:val="3B934DA1"/>
    <w:rsid w:val="3B9603ED"/>
    <w:rsid w:val="3B97209D"/>
    <w:rsid w:val="3B9D5C20"/>
    <w:rsid w:val="3B9F5848"/>
    <w:rsid w:val="3B9F72A2"/>
    <w:rsid w:val="3BA24FE4"/>
    <w:rsid w:val="3BA26D92"/>
    <w:rsid w:val="3BA46A22"/>
    <w:rsid w:val="3BA55233"/>
    <w:rsid w:val="3BA945C4"/>
    <w:rsid w:val="3BAC7A40"/>
    <w:rsid w:val="3BAD32F1"/>
    <w:rsid w:val="3BAE1BDB"/>
    <w:rsid w:val="3BB07701"/>
    <w:rsid w:val="3BB169F2"/>
    <w:rsid w:val="3BB16FD5"/>
    <w:rsid w:val="3BB23479"/>
    <w:rsid w:val="3BB32D4D"/>
    <w:rsid w:val="3BB54D17"/>
    <w:rsid w:val="3BB6283D"/>
    <w:rsid w:val="3BB70A8F"/>
    <w:rsid w:val="3BB91D30"/>
    <w:rsid w:val="3BB949C2"/>
    <w:rsid w:val="3BBA232E"/>
    <w:rsid w:val="3BBC60A6"/>
    <w:rsid w:val="3BBF16F2"/>
    <w:rsid w:val="3BC27434"/>
    <w:rsid w:val="3BC46D08"/>
    <w:rsid w:val="3BC85286"/>
    <w:rsid w:val="3BC91459"/>
    <w:rsid w:val="3BC92571"/>
    <w:rsid w:val="3BCB0097"/>
    <w:rsid w:val="3BCB453B"/>
    <w:rsid w:val="3BCD6080"/>
    <w:rsid w:val="3BD01B51"/>
    <w:rsid w:val="3BD11425"/>
    <w:rsid w:val="3BD93BD8"/>
    <w:rsid w:val="3BDC6748"/>
    <w:rsid w:val="3BDD601C"/>
    <w:rsid w:val="3BDE270D"/>
    <w:rsid w:val="3BE029CD"/>
    <w:rsid w:val="3BE23632"/>
    <w:rsid w:val="3BE42FED"/>
    <w:rsid w:val="3BE63123"/>
    <w:rsid w:val="3BE64ED1"/>
    <w:rsid w:val="3BE76FD4"/>
    <w:rsid w:val="3BEC1FC1"/>
    <w:rsid w:val="3BEE0229"/>
    <w:rsid w:val="3BF375EE"/>
    <w:rsid w:val="3BF53366"/>
    <w:rsid w:val="3BF81CCC"/>
    <w:rsid w:val="3BF97EFC"/>
    <w:rsid w:val="3BFA097C"/>
    <w:rsid w:val="3BFF57FE"/>
    <w:rsid w:val="3C022B74"/>
    <w:rsid w:val="3C027831"/>
    <w:rsid w:val="3C0878F9"/>
    <w:rsid w:val="3C090BBF"/>
    <w:rsid w:val="3C09655D"/>
    <w:rsid w:val="3C1852A6"/>
    <w:rsid w:val="3C1A2DCC"/>
    <w:rsid w:val="3C28373B"/>
    <w:rsid w:val="3C2A37C3"/>
    <w:rsid w:val="3C2E6878"/>
    <w:rsid w:val="3C3814A4"/>
    <w:rsid w:val="3C4147FD"/>
    <w:rsid w:val="3C4379D2"/>
    <w:rsid w:val="3C456F87"/>
    <w:rsid w:val="3C460C2D"/>
    <w:rsid w:val="3C485B8B"/>
    <w:rsid w:val="3C4865C1"/>
    <w:rsid w:val="3C4B567C"/>
    <w:rsid w:val="3C544530"/>
    <w:rsid w:val="3C58601F"/>
    <w:rsid w:val="3C5A141B"/>
    <w:rsid w:val="3C5B265E"/>
    <w:rsid w:val="3C5C33E5"/>
    <w:rsid w:val="3C5E0F0B"/>
    <w:rsid w:val="3C5F00CA"/>
    <w:rsid w:val="3C664263"/>
    <w:rsid w:val="3C681858"/>
    <w:rsid w:val="3C6D217D"/>
    <w:rsid w:val="3C756255"/>
    <w:rsid w:val="3C7C4068"/>
    <w:rsid w:val="3C7E52C9"/>
    <w:rsid w:val="3C7E77FF"/>
    <w:rsid w:val="3C805325"/>
    <w:rsid w:val="3C830972"/>
    <w:rsid w:val="3C842448"/>
    <w:rsid w:val="3C8534DB"/>
    <w:rsid w:val="3C8666B4"/>
    <w:rsid w:val="3C88670A"/>
    <w:rsid w:val="3C8F40C0"/>
    <w:rsid w:val="3C8F7316"/>
    <w:rsid w:val="3C925059"/>
    <w:rsid w:val="3C940DD1"/>
    <w:rsid w:val="3C990195"/>
    <w:rsid w:val="3C990E27"/>
    <w:rsid w:val="3CA26B5E"/>
    <w:rsid w:val="3CAE1251"/>
    <w:rsid w:val="3CAF1767"/>
    <w:rsid w:val="3CB23005"/>
    <w:rsid w:val="3CB25B48"/>
    <w:rsid w:val="3CB44456"/>
    <w:rsid w:val="3CB44FCF"/>
    <w:rsid w:val="3CB51561"/>
    <w:rsid w:val="3CB52AF5"/>
    <w:rsid w:val="3CB6726B"/>
    <w:rsid w:val="3CBB635D"/>
    <w:rsid w:val="3CBC5CAE"/>
    <w:rsid w:val="3CBE0765"/>
    <w:rsid w:val="3CBE5E4E"/>
    <w:rsid w:val="3CC05722"/>
    <w:rsid w:val="3CC52D38"/>
    <w:rsid w:val="3CC6699D"/>
    <w:rsid w:val="3CC72F54"/>
    <w:rsid w:val="3CC8422F"/>
    <w:rsid w:val="3CC937F2"/>
    <w:rsid w:val="3CCB1742"/>
    <w:rsid w:val="3CCD460B"/>
    <w:rsid w:val="3CD25455"/>
    <w:rsid w:val="3CD64F45"/>
    <w:rsid w:val="3CD72A6B"/>
    <w:rsid w:val="3CD94A35"/>
    <w:rsid w:val="3CDE029E"/>
    <w:rsid w:val="3CE21B3C"/>
    <w:rsid w:val="3CE44C8B"/>
    <w:rsid w:val="3CE552D8"/>
    <w:rsid w:val="3CE753A4"/>
    <w:rsid w:val="3CE77152"/>
    <w:rsid w:val="3CE8111C"/>
    <w:rsid w:val="3CE852FA"/>
    <w:rsid w:val="3CEB33F8"/>
    <w:rsid w:val="3CF4186F"/>
    <w:rsid w:val="3CF61143"/>
    <w:rsid w:val="3CF7604A"/>
    <w:rsid w:val="3CFC24D2"/>
    <w:rsid w:val="3D001FC2"/>
    <w:rsid w:val="3D033860"/>
    <w:rsid w:val="3D046E72"/>
    <w:rsid w:val="3D053A7C"/>
    <w:rsid w:val="3D070384"/>
    <w:rsid w:val="3D073351"/>
    <w:rsid w:val="3D0C0967"/>
    <w:rsid w:val="3D0E0B83"/>
    <w:rsid w:val="3D1141CF"/>
    <w:rsid w:val="3D1367F7"/>
    <w:rsid w:val="3D1B32A0"/>
    <w:rsid w:val="3D1B504E"/>
    <w:rsid w:val="3D1E68EC"/>
    <w:rsid w:val="3D211436"/>
    <w:rsid w:val="3D22462E"/>
    <w:rsid w:val="3D247788"/>
    <w:rsid w:val="3D251A29"/>
    <w:rsid w:val="3D257C7B"/>
    <w:rsid w:val="3D2D6B2F"/>
    <w:rsid w:val="3D3015CE"/>
    <w:rsid w:val="3D315BF1"/>
    <w:rsid w:val="3D347EBE"/>
    <w:rsid w:val="3D375BF2"/>
    <w:rsid w:val="3D401251"/>
    <w:rsid w:val="3D4225DB"/>
    <w:rsid w:val="3D42791C"/>
    <w:rsid w:val="3D4A76E1"/>
    <w:rsid w:val="3D4E5423"/>
    <w:rsid w:val="3D4F2038"/>
    <w:rsid w:val="3D4F2F4A"/>
    <w:rsid w:val="3D537E3F"/>
    <w:rsid w:val="3D5440BC"/>
    <w:rsid w:val="3D557CEA"/>
    <w:rsid w:val="3D580050"/>
    <w:rsid w:val="3D622C7D"/>
    <w:rsid w:val="3D626F72"/>
    <w:rsid w:val="3D6658AB"/>
    <w:rsid w:val="3D687B67"/>
    <w:rsid w:val="3D69400B"/>
    <w:rsid w:val="3D6F0EF6"/>
    <w:rsid w:val="3D712EC0"/>
    <w:rsid w:val="3D7253C5"/>
    <w:rsid w:val="3D734E6A"/>
    <w:rsid w:val="3D74650C"/>
    <w:rsid w:val="3D7529B0"/>
    <w:rsid w:val="3D7604D6"/>
    <w:rsid w:val="3D793B23"/>
    <w:rsid w:val="3D797EE3"/>
    <w:rsid w:val="3D7C3BC4"/>
    <w:rsid w:val="3D8726E3"/>
    <w:rsid w:val="3D892AFF"/>
    <w:rsid w:val="3D8A68C2"/>
    <w:rsid w:val="3D8E3A72"/>
    <w:rsid w:val="3D9170BE"/>
    <w:rsid w:val="3D931088"/>
    <w:rsid w:val="3D9679B9"/>
    <w:rsid w:val="3D980375"/>
    <w:rsid w:val="3D9848F1"/>
    <w:rsid w:val="3D9B1CEB"/>
    <w:rsid w:val="3D9D1F07"/>
    <w:rsid w:val="3DA2751D"/>
    <w:rsid w:val="3DA65302"/>
    <w:rsid w:val="3DA66102"/>
    <w:rsid w:val="3DA70690"/>
    <w:rsid w:val="3DA81802"/>
    <w:rsid w:val="3DA912E1"/>
    <w:rsid w:val="3DAB4624"/>
    <w:rsid w:val="3DAC4E0A"/>
    <w:rsid w:val="3DAF5796"/>
    <w:rsid w:val="3DB014FC"/>
    <w:rsid w:val="3DB1150E"/>
    <w:rsid w:val="3DB159B2"/>
    <w:rsid w:val="3DB16C81"/>
    <w:rsid w:val="3DB50FFF"/>
    <w:rsid w:val="3DBB413B"/>
    <w:rsid w:val="3DBC05DF"/>
    <w:rsid w:val="3DBE683D"/>
    <w:rsid w:val="3DBF3C2B"/>
    <w:rsid w:val="3DC079A3"/>
    <w:rsid w:val="3DC92CFC"/>
    <w:rsid w:val="3DC96858"/>
    <w:rsid w:val="3DCC6348"/>
    <w:rsid w:val="3DD07BE6"/>
    <w:rsid w:val="3DD516A1"/>
    <w:rsid w:val="3DD54C96"/>
    <w:rsid w:val="3DD57B16"/>
    <w:rsid w:val="3DD75419"/>
    <w:rsid w:val="3DDC5278"/>
    <w:rsid w:val="3DDD2303"/>
    <w:rsid w:val="3DE11DF4"/>
    <w:rsid w:val="3DE83781"/>
    <w:rsid w:val="3DEE5622"/>
    <w:rsid w:val="3DEF4647"/>
    <w:rsid w:val="3DF338D5"/>
    <w:rsid w:val="3DF37D79"/>
    <w:rsid w:val="3DF633C5"/>
    <w:rsid w:val="3DF75D5C"/>
    <w:rsid w:val="3DFA4C63"/>
    <w:rsid w:val="3DFD10FA"/>
    <w:rsid w:val="3DFF227A"/>
    <w:rsid w:val="3DFF671E"/>
    <w:rsid w:val="3E043D34"/>
    <w:rsid w:val="3E063608"/>
    <w:rsid w:val="3E074302"/>
    <w:rsid w:val="3E0930F8"/>
    <w:rsid w:val="3E09759C"/>
    <w:rsid w:val="3E0C7466"/>
    <w:rsid w:val="3E0D0E3B"/>
    <w:rsid w:val="3E132C0B"/>
    <w:rsid w:val="3E143A42"/>
    <w:rsid w:val="3E146FD1"/>
    <w:rsid w:val="3E171CB9"/>
    <w:rsid w:val="3E1A6989"/>
    <w:rsid w:val="3E1D4A95"/>
    <w:rsid w:val="3E210442"/>
    <w:rsid w:val="3E2148E6"/>
    <w:rsid w:val="3E247F32"/>
    <w:rsid w:val="3E2B12C1"/>
    <w:rsid w:val="3E381132"/>
    <w:rsid w:val="3E3839DE"/>
    <w:rsid w:val="3E3849FC"/>
    <w:rsid w:val="3E38578C"/>
    <w:rsid w:val="3E3C478F"/>
    <w:rsid w:val="3E3E7246"/>
    <w:rsid w:val="3E3F15CF"/>
    <w:rsid w:val="3E3F4D6C"/>
    <w:rsid w:val="3E3F72C8"/>
    <w:rsid w:val="3E4203B8"/>
    <w:rsid w:val="3E42660A"/>
    <w:rsid w:val="3E436C9A"/>
    <w:rsid w:val="3E444130"/>
    <w:rsid w:val="3E481E73"/>
    <w:rsid w:val="3E497999"/>
    <w:rsid w:val="3E4F6CB0"/>
    <w:rsid w:val="3E502AD5"/>
    <w:rsid w:val="3E570308"/>
    <w:rsid w:val="3E5720B6"/>
    <w:rsid w:val="3E584F52"/>
    <w:rsid w:val="3E5D36C8"/>
    <w:rsid w:val="3E5F71BC"/>
    <w:rsid w:val="3E60618D"/>
    <w:rsid w:val="3E66679D"/>
    <w:rsid w:val="3E6B3DB3"/>
    <w:rsid w:val="3E740EBA"/>
    <w:rsid w:val="3E742C68"/>
    <w:rsid w:val="3E743F63"/>
    <w:rsid w:val="3E7569E0"/>
    <w:rsid w:val="3E78202C"/>
    <w:rsid w:val="3E7C1B1C"/>
    <w:rsid w:val="3E7E6837"/>
    <w:rsid w:val="3E810EE1"/>
    <w:rsid w:val="3E823F25"/>
    <w:rsid w:val="3E82485B"/>
    <w:rsid w:val="3E8A0FA4"/>
    <w:rsid w:val="3E8A248B"/>
    <w:rsid w:val="3E8D1F7B"/>
    <w:rsid w:val="3E9230EE"/>
    <w:rsid w:val="3E946E66"/>
    <w:rsid w:val="3E9A01F4"/>
    <w:rsid w:val="3E9B0699"/>
    <w:rsid w:val="3E9E292D"/>
    <w:rsid w:val="3EA05D9B"/>
    <w:rsid w:val="3EA31ED3"/>
    <w:rsid w:val="3EA33D25"/>
    <w:rsid w:val="3EAC433E"/>
    <w:rsid w:val="3EAE039F"/>
    <w:rsid w:val="3EAF3CA0"/>
    <w:rsid w:val="3EB63280"/>
    <w:rsid w:val="3EB70DA6"/>
    <w:rsid w:val="3EBC460F"/>
    <w:rsid w:val="3EBD56B8"/>
    <w:rsid w:val="3EBE3EE3"/>
    <w:rsid w:val="3EBF1A09"/>
    <w:rsid w:val="3EBF7C5B"/>
    <w:rsid w:val="3EC05EAD"/>
    <w:rsid w:val="3EC11C25"/>
    <w:rsid w:val="3ECF7E9E"/>
    <w:rsid w:val="3ED01E68"/>
    <w:rsid w:val="3ED3554E"/>
    <w:rsid w:val="3ED3677C"/>
    <w:rsid w:val="3ED656D0"/>
    <w:rsid w:val="3ED739B3"/>
    <w:rsid w:val="3ED91273"/>
    <w:rsid w:val="3EDC080D"/>
    <w:rsid w:val="3EDE4585"/>
    <w:rsid w:val="3EE31B9B"/>
    <w:rsid w:val="3EE6168C"/>
    <w:rsid w:val="3EE6343A"/>
    <w:rsid w:val="3EE6709F"/>
    <w:rsid w:val="3EE7611C"/>
    <w:rsid w:val="3EEC6CA2"/>
    <w:rsid w:val="3EED17D0"/>
    <w:rsid w:val="3EF21DDE"/>
    <w:rsid w:val="3EF45B57"/>
    <w:rsid w:val="3EF73899"/>
    <w:rsid w:val="3EFB0C93"/>
    <w:rsid w:val="3EFC7EB5"/>
    <w:rsid w:val="3EFE4C27"/>
    <w:rsid w:val="3F010273"/>
    <w:rsid w:val="3F0B2EA0"/>
    <w:rsid w:val="3F0C44B8"/>
    <w:rsid w:val="3F1150FD"/>
    <w:rsid w:val="3F115172"/>
    <w:rsid w:val="3F151B65"/>
    <w:rsid w:val="3F1735F3"/>
    <w:rsid w:val="3F1B1335"/>
    <w:rsid w:val="3F1B30E3"/>
    <w:rsid w:val="3F1E0E25"/>
    <w:rsid w:val="3F1E4982"/>
    <w:rsid w:val="3F1F32F2"/>
    <w:rsid w:val="3F275B0E"/>
    <w:rsid w:val="3F310B59"/>
    <w:rsid w:val="3F312907"/>
    <w:rsid w:val="3F3146B5"/>
    <w:rsid w:val="3F32042D"/>
    <w:rsid w:val="3F367F1D"/>
    <w:rsid w:val="3F386947"/>
    <w:rsid w:val="3F3C12AC"/>
    <w:rsid w:val="3F3F2E1B"/>
    <w:rsid w:val="3F4168C2"/>
    <w:rsid w:val="3F4425A2"/>
    <w:rsid w:val="3F447E1D"/>
    <w:rsid w:val="3F47037C"/>
    <w:rsid w:val="3F520ACF"/>
    <w:rsid w:val="3F542A99"/>
    <w:rsid w:val="3F5465F5"/>
    <w:rsid w:val="3F577E93"/>
    <w:rsid w:val="3F591E5E"/>
    <w:rsid w:val="3F5B5BD6"/>
    <w:rsid w:val="3F5F1AF2"/>
    <w:rsid w:val="3F656A54"/>
    <w:rsid w:val="3F6A5E19"/>
    <w:rsid w:val="3F6D76B7"/>
    <w:rsid w:val="3F6F51DD"/>
    <w:rsid w:val="3F7153F9"/>
    <w:rsid w:val="3F7B1DD4"/>
    <w:rsid w:val="3F7F7B16"/>
    <w:rsid w:val="3F854A01"/>
    <w:rsid w:val="3F8769CB"/>
    <w:rsid w:val="3F8A64BB"/>
    <w:rsid w:val="3F8C5F85"/>
    <w:rsid w:val="3F8E1B07"/>
    <w:rsid w:val="3F9410E8"/>
    <w:rsid w:val="3F975C22"/>
    <w:rsid w:val="3F9B5FD2"/>
    <w:rsid w:val="3FA0183A"/>
    <w:rsid w:val="3FA4757D"/>
    <w:rsid w:val="3FA532F5"/>
    <w:rsid w:val="3FA81FCE"/>
    <w:rsid w:val="3FA94B93"/>
    <w:rsid w:val="3FAA52F3"/>
    <w:rsid w:val="3FB35A12"/>
    <w:rsid w:val="3FB377C0"/>
    <w:rsid w:val="3FB60629"/>
    <w:rsid w:val="3FB77DDD"/>
    <w:rsid w:val="3FB83028"/>
    <w:rsid w:val="3FB932F1"/>
    <w:rsid w:val="3FBA0B4E"/>
    <w:rsid w:val="3FBF6165"/>
    <w:rsid w:val="3FC10E0A"/>
    <w:rsid w:val="3FC217B1"/>
    <w:rsid w:val="3FC372B1"/>
    <w:rsid w:val="3FC512A1"/>
    <w:rsid w:val="3FCA52FB"/>
    <w:rsid w:val="3FCE0156"/>
    <w:rsid w:val="3FCE63A8"/>
    <w:rsid w:val="3FD43A56"/>
    <w:rsid w:val="3FD85478"/>
    <w:rsid w:val="3FDA11F0"/>
    <w:rsid w:val="3FDF2363"/>
    <w:rsid w:val="3FE21E53"/>
    <w:rsid w:val="3FE43E1D"/>
    <w:rsid w:val="3FE77469"/>
    <w:rsid w:val="3FEA0D08"/>
    <w:rsid w:val="3FEA2C6C"/>
    <w:rsid w:val="3FEC0F24"/>
    <w:rsid w:val="3FEC6B6A"/>
    <w:rsid w:val="3FF322B2"/>
    <w:rsid w:val="3FF43934"/>
    <w:rsid w:val="3FF54237"/>
    <w:rsid w:val="3FF7269F"/>
    <w:rsid w:val="3FFC1167"/>
    <w:rsid w:val="3FFF47B3"/>
    <w:rsid w:val="4000052B"/>
    <w:rsid w:val="40061FE5"/>
    <w:rsid w:val="400B0779"/>
    <w:rsid w:val="400C6ED0"/>
    <w:rsid w:val="400E553D"/>
    <w:rsid w:val="40115E17"/>
    <w:rsid w:val="40161AFD"/>
    <w:rsid w:val="401A527D"/>
    <w:rsid w:val="401B2F3B"/>
    <w:rsid w:val="401F3A11"/>
    <w:rsid w:val="40226D9C"/>
    <w:rsid w:val="40251D40"/>
    <w:rsid w:val="40254883"/>
    <w:rsid w:val="40282574"/>
    <w:rsid w:val="40302BBE"/>
    <w:rsid w:val="40313B29"/>
    <w:rsid w:val="40315AE0"/>
    <w:rsid w:val="403501D5"/>
    <w:rsid w:val="4044666A"/>
    <w:rsid w:val="404550EB"/>
    <w:rsid w:val="404C7CFC"/>
    <w:rsid w:val="40520D87"/>
    <w:rsid w:val="405472B5"/>
    <w:rsid w:val="405574F8"/>
    <w:rsid w:val="405C7E57"/>
    <w:rsid w:val="406125C6"/>
    <w:rsid w:val="40652249"/>
    <w:rsid w:val="406960D0"/>
    <w:rsid w:val="406B3762"/>
    <w:rsid w:val="406C5D71"/>
    <w:rsid w:val="406D5BC1"/>
    <w:rsid w:val="407126BE"/>
    <w:rsid w:val="40736643"/>
    <w:rsid w:val="40736F4F"/>
    <w:rsid w:val="407707ED"/>
    <w:rsid w:val="408077B7"/>
    <w:rsid w:val="40842F0A"/>
    <w:rsid w:val="4085458F"/>
    <w:rsid w:val="408A49C4"/>
    <w:rsid w:val="408E1578"/>
    <w:rsid w:val="408E3D89"/>
    <w:rsid w:val="408F4503"/>
    <w:rsid w:val="40905D53"/>
    <w:rsid w:val="40907B01"/>
    <w:rsid w:val="40923879"/>
    <w:rsid w:val="4093139F"/>
    <w:rsid w:val="40935234"/>
    <w:rsid w:val="40972C3D"/>
    <w:rsid w:val="40972E6D"/>
    <w:rsid w:val="409A44DC"/>
    <w:rsid w:val="409E016F"/>
    <w:rsid w:val="409F1AF2"/>
    <w:rsid w:val="40A1586A"/>
    <w:rsid w:val="40A2524C"/>
    <w:rsid w:val="40A355E6"/>
    <w:rsid w:val="40A36AEC"/>
    <w:rsid w:val="40A610D2"/>
    <w:rsid w:val="40AB2262"/>
    <w:rsid w:val="40AB493B"/>
    <w:rsid w:val="40AC1F8B"/>
    <w:rsid w:val="40AD066C"/>
    <w:rsid w:val="40AD06B3"/>
    <w:rsid w:val="40AD420F"/>
    <w:rsid w:val="40B32D23"/>
    <w:rsid w:val="40B3559D"/>
    <w:rsid w:val="40BA4B7E"/>
    <w:rsid w:val="40C003E6"/>
    <w:rsid w:val="40C23A68"/>
    <w:rsid w:val="40CD2B03"/>
    <w:rsid w:val="40CF23D7"/>
    <w:rsid w:val="40CF322D"/>
    <w:rsid w:val="40D0614F"/>
    <w:rsid w:val="40D23C76"/>
    <w:rsid w:val="40D53766"/>
    <w:rsid w:val="40D6427E"/>
    <w:rsid w:val="40D6479F"/>
    <w:rsid w:val="40D83A48"/>
    <w:rsid w:val="40D93256"/>
    <w:rsid w:val="40DA0D7C"/>
    <w:rsid w:val="40DE6ABE"/>
    <w:rsid w:val="40E37C31"/>
    <w:rsid w:val="40E83499"/>
    <w:rsid w:val="40E9556B"/>
    <w:rsid w:val="40EB0F09"/>
    <w:rsid w:val="40ED6D01"/>
    <w:rsid w:val="40EF78AD"/>
    <w:rsid w:val="40F41E3E"/>
    <w:rsid w:val="40FA31CC"/>
    <w:rsid w:val="41001EB1"/>
    <w:rsid w:val="410127AD"/>
    <w:rsid w:val="41021352"/>
    <w:rsid w:val="41033FA9"/>
    <w:rsid w:val="41076015"/>
    <w:rsid w:val="410A0A19"/>
    <w:rsid w:val="410B31D1"/>
    <w:rsid w:val="410D1152"/>
    <w:rsid w:val="410D73A4"/>
    <w:rsid w:val="410E1D34"/>
    <w:rsid w:val="410F4ECA"/>
    <w:rsid w:val="411424E0"/>
    <w:rsid w:val="41171FD0"/>
    <w:rsid w:val="411A2C99"/>
    <w:rsid w:val="411B386E"/>
    <w:rsid w:val="411D767A"/>
    <w:rsid w:val="412546ED"/>
    <w:rsid w:val="41263FC1"/>
    <w:rsid w:val="41285F8B"/>
    <w:rsid w:val="412A3AB2"/>
    <w:rsid w:val="412B15D8"/>
    <w:rsid w:val="412D5350"/>
    <w:rsid w:val="412D70FE"/>
    <w:rsid w:val="412E1653"/>
    <w:rsid w:val="4134048C"/>
    <w:rsid w:val="41375BFA"/>
    <w:rsid w:val="413E57AF"/>
    <w:rsid w:val="4142704D"/>
    <w:rsid w:val="414D564E"/>
    <w:rsid w:val="41524DB6"/>
    <w:rsid w:val="415428DD"/>
    <w:rsid w:val="4157061F"/>
    <w:rsid w:val="41594397"/>
    <w:rsid w:val="415C79E3"/>
    <w:rsid w:val="415E19AD"/>
    <w:rsid w:val="415F0100"/>
    <w:rsid w:val="4169281B"/>
    <w:rsid w:val="41696F54"/>
    <w:rsid w:val="416C231C"/>
    <w:rsid w:val="416C5E78"/>
    <w:rsid w:val="416F7716"/>
    <w:rsid w:val="41703F20"/>
    <w:rsid w:val="41744D2D"/>
    <w:rsid w:val="41760AA5"/>
    <w:rsid w:val="41760CFF"/>
    <w:rsid w:val="41782A6F"/>
    <w:rsid w:val="41792343"/>
    <w:rsid w:val="4181084D"/>
    <w:rsid w:val="4182744A"/>
    <w:rsid w:val="41834C13"/>
    <w:rsid w:val="41856F3A"/>
    <w:rsid w:val="41872CB2"/>
    <w:rsid w:val="41876D74"/>
    <w:rsid w:val="418807D8"/>
    <w:rsid w:val="41894625"/>
    <w:rsid w:val="418F6761"/>
    <w:rsid w:val="419158DF"/>
    <w:rsid w:val="41923405"/>
    <w:rsid w:val="419330CA"/>
    <w:rsid w:val="419418DC"/>
    <w:rsid w:val="41961147"/>
    <w:rsid w:val="419D0727"/>
    <w:rsid w:val="419D4F33"/>
    <w:rsid w:val="41A05B22"/>
    <w:rsid w:val="41A154A4"/>
    <w:rsid w:val="41A76CDF"/>
    <w:rsid w:val="41A82C28"/>
    <w:rsid w:val="41A90E7A"/>
    <w:rsid w:val="41AA074E"/>
    <w:rsid w:val="41AE6491"/>
    <w:rsid w:val="41AF3FB7"/>
    <w:rsid w:val="41AF4BFE"/>
    <w:rsid w:val="41B201F8"/>
    <w:rsid w:val="41B33AA7"/>
    <w:rsid w:val="41B45A71"/>
    <w:rsid w:val="41B700BE"/>
    <w:rsid w:val="41BB0BAE"/>
    <w:rsid w:val="41BD0482"/>
    <w:rsid w:val="41BD2B78"/>
    <w:rsid w:val="41BF1BA5"/>
    <w:rsid w:val="41C23CEA"/>
    <w:rsid w:val="41C544C5"/>
    <w:rsid w:val="41CC2DBB"/>
    <w:rsid w:val="41D028AB"/>
    <w:rsid w:val="41D5005A"/>
    <w:rsid w:val="41D61543"/>
    <w:rsid w:val="41D67795"/>
    <w:rsid w:val="41D852BC"/>
    <w:rsid w:val="41DF489C"/>
    <w:rsid w:val="41DF581D"/>
    <w:rsid w:val="41E73751"/>
    <w:rsid w:val="41E81277"/>
    <w:rsid w:val="41EA4FEF"/>
    <w:rsid w:val="41EB7F7E"/>
    <w:rsid w:val="41EC520B"/>
    <w:rsid w:val="41EE0F83"/>
    <w:rsid w:val="41EF2605"/>
    <w:rsid w:val="41F1637D"/>
    <w:rsid w:val="41F36599"/>
    <w:rsid w:val="41F83BB0"/>
    <w:rsid w:val="41FC2EA7"/>
    <w:rsid w:val="41FE06F6"/>
    <w:rsid w:val="42013C46"/>
    <w:rsid w:val="42022339"/>
    <w:rsid w:val="42027077"/>
    <w:rsid w:val="42075BA1"/>
    <w:rsid w:val="42083B1B"/>
    <w:rsid w:val="420B38E3"/>
    <w:rsid w:val="42114C71"/>
    <w:rsid w:val="42116A20"/>
    <w:rsid w:val="421309EA"/>
    <w:rsid w:val="421760DD"/>
    <w:rsid w:val="42186000"/>
    <w:rsid w:val="421B54BF"/>
    <w:rsid w:val="421B789E"/>
    <w:rsid w:val="421F113C"/>
    <w:rsid w:val="421F738E"/>
    <w:rsid w:val="42224F20"/>
    <w:rsid w:val="4222518C"/>
    <w:rsid w:val="42240501"/>
    <w:rsid w:val="42291FBB"/>
    <w:rsid w:val="42295B17"/>
    <w:rsid w:val="422C5607"/>
    <w:rsid w:val="422D7327"/>
    <w:rsid w:val="422E5823"/>
    <w:rsid w:val="4235759E"/>
    <w:rsid w:val="423A7D24"/>
    <w:rsid w:val="424010B3"/>
    <w:rsid w:val="42402E61"/>
    <w:rsid w:val="42406FB4"/>
    <w:rsid w:val="4242307D"/>
    <w:rsid w:val="42446A9A"/>
    <w:rsid w:val="42470693"/>
    <w:rsid w:val="424C7A58"/>
    <w:rsid w:val="4252263F"/>
    <w:rsid w:val="4253528A"/>
    <w:rsid w:val="4255690C"/>
    <w:rsid w:val="425806F7"/>
    <w:rsid w:val="4258464E"/>
    <w:rsid w:val="42584B94"/>
    <w:rsid w:val="425A2175"/>
    <w:rsid w:val="425A6618"/>
    <w:rsid w:val="425D7E35"/>
    <w:rsid w:val="42601C37"/>
    <w:rsid w:val="42607A93"/>
    <w:rsid w:val="42642FF3"/>
    <w:rsid w:val="4267663F"/>
    <w:rsid w:val="4269060A"/>
    <w:rsid w:val="42690B45"/>
    <w:rsid w:val="4269685C"/>
    <w:rsid w:val="426D634C"/>
    <w:rsid w:val="42723962"/>
    <w:rsid w:val="42747399"/>
    <w:rsid w:val="42761F88"/>
    <w:rsid w:val="427763CA"/>
    <w:rsid w:val="4278084D"/>
    <w:rsid w:val="427E2307"/>
    <w:rsid w:val="427E47F2"/>
    <w:rsid w:val="42805F4C"/>
    <w:rsid w:val="428216CB"/>
    <w:rsid w:val="42870F72"/>
    <w:rsid w:val="42884F34"/>
    <w:rsid w:val="42897B8F"/>
    <w:rsid w:val="428B0580"/>
    <w:rsid w:val="428F098D"/>
    <w:rsid w:val="42901190"/>
    <w:rsid w:val="42905B96"/>
    <w:rsid w:val="42927B60"/>
    <w:rsid w:val="42940230"/>
    <w:rsid w:val="429513FF"/>
    <w:rsid w:val="42960D0D"/>
    <w:rsid w:val="429733C9"/>
    <w:rsid w:val="42997141"/>
    <w:rsid w:val="429A1049"/>
    <w:rsid w:val="429A39F6"/>
    <w:rsid w:val="429C278D"/>
    <w:rsid w:val="429C453B"/>
    <w:rsid w:val="429F227D"/>
    <w:rsid w:val="42A15FF5"/>
    <w:rsid w:val="42A31D6D"/>
    <w:rsid w:val="42A33B1C"/>
    <w:rsid w:val="42AE426E"/>
    <w:rsid w:val="42B07FE6"/>
    <w:rsid w:val="42B16C6A"/>
    <w:rsid w:val="42B75819"/>
    <w:rsid w:val="42B95ACD"/>
    <w:rsid w:val="42C1186D"/>
    <w:rsid w:val="42C25AFB"/>
    <w:rsid w:val="42C43A92"/>
    <w:rsid w:val="42C65A5C"/>
    <w:rsid w:val="42C6780A"/>
    <w:rsid w:val="42CB4E20"/>
    <w:rsid w:val="42CE4911"/>
    <w:rsid w:val="42D10E7F"/>
    <w:rsid w:val="42D24401"/>
    <w:rsid w:val="42D36D15"/>
    <w:rsid w:val="42D44F28"/>
    <w:rsid w:val="42D52BD6"/>
    <w:rsid w:val="42D63948"/>
    <w:rsid w:val="42D812EB"/>
    <w:rsid w:val="42D90BAA"/>
    <w:rsid w:val="42DA459A"/>
    <w:rsid w:val="42DA6266"/>
    <w:rsid w:val="42DE0FF8"/>
    <w:rsid w:val="42DE16E9"/>
    <w:rsid w:val="42E163F2"/>
    <w:rsid w:val="42E37E69"/>
    <w:rsid w:val="42E45EE2"/>
    <w:rsid w:val="42E87780"/>
    <w:rsid w:val="42EA799C"/>
    <w:rsid w:val="42ED4D97"/>
    <w:rsid w:val="42EF6D61"/>
    <w:rsid w:val="42F223AD"/>
    <w:rsid w:val="42F41514"/>
    <w:rsid w:val="42FC147E"/>
    <w:rsid w:val="43036368"/>
    <w:rsid w:val="430425D8"/>
    <w:rsid w:val="430B1DAB"/>
    <w:rsid w:val="430F2F5F"/>
    <w:rsid w:val="43100A85"/>
    <w:rsid w:val="43193DDE"/>
    <w:rsid w:val="431C5DF9"/>
    <w:rsid w:val="431E13F4"/>
    <w:rsid w:val="431E7646"/>
    <w:rsid w:val="4323399A"/>
    <w:rsid w:val="43254A20"/>
    <w:rsid w:val="432804C5"/>
    <w:rsid w:val="43284021"/>
    <w:rsid w:val="432A08FD"/>
    <w:rsid w:val="432B1D63"/>
    <w:rsid w:val="432B1D8D"/>
    <w:rsid w:val="432B58BF"/>
    <w:rsid w:val="432F1853"/>
    <w:rsid w:val="432F53AF"/>
    <w:rsid w:val="43321D58"/>
    <w:rsid w:val="43370708"/>
    <w:rsid w:val="43374264"/>
    <w:rsid w:val="433805EC"/>
    <w:rsid w:val="433A649E"/>
    <w:rsid w:val="433F1693"/>
    <w:rsid w:val="43456981"/>
    <w:rsid w:val="43483E86"/>
    <w:rsid w:val="43513AA8"/>
    <w:rsid w:val="43525B08"/>
    <w:rsid w:val="43546DE3"/>
    <w:rsid w:val="4359242C"/>
    <w:rsid w:val="43635059"/>
    <w:rsid w:val="436F7EA2"/>
    <w:rsid w:val="437234EE"/>
    <w:rsid w:val="43782C30"/>
    <w:rsid w:val="43792CB4"/>
    <w:rsid w:val="437C611B"/>
    <w:rsid w:val="438374A9"/>
    <w:rsid w:val="43880F63"/>
    <w:rsid w:val="438D657A"/>
    <w:rsid w:val="438F5D12"/>
    <w:rsid w:val="4390267C"/>
    <w:rsid w:val="43917E18"/>
    <w:rsid w:val="43937453"/>
    <w:rsid w:val="439675D0"/>
    <w:rsid w:val="439711A6"/>
    <w:rsid w:val="43980E0E"/>
    <w:rsid w:val="439A286D"/>
    <w:rsid w:val="439B2A45"/>
    <w:rsid w:val="439B4965"/>
    <w:rsid w:val="43A02136"/>
    <w:rsid w:val="43A15B81"/>
    <w:rsid w:val="43A318F9"/>
    <w:rsid w:val="43AD2778"/>
    <w:rsid w:val="43AF4742"/>
    <w:rsid w:val="43B104BA"/>
    <w:rsid w:val="43B27D8E"/>
    <w:rsid w:val="43B5370C"/>
    <w:rsid w:val="43BA51F0"/>
    <w:rsid w:val="43BB30E7"/>
    <w:rsid w:val="43BB778A"/>
    <w:rsid w:val="43BD6E5F"/>
    <w:rsid w:val="43BF1A33"/>
    <w:rsid w:val="43C071B6"/>
    <w:rsid w:val="43C24475"/>
    <w:rsid w:val="43C401ED"/>
    <w:rsid w:val="43C55D14"/>
    <w:rsid w:val="43C71A8C"/>
    <w:rsid w:val="43C95E9E"/>
    <w:rsid w:val="43D146B8"/>
    <w:rsid w:val="43D501DB"/>
    <w:rsid w:val="43D81418"/>
    <w:rsid w:val="43D96B45"/>
    <w:rsid w:val="43DA504D"/>
    <w:rsid w:val="43E16A73"/>
    <w:rsid w:val="43E67164"/>
    <w:rsid w:val="43E77A38"/>
    <w:rsid w:val="43EC504E"/>
    <w:rsid w:val="43EE526A"/>
    <w:rsid w:val="43F403A7"/>
    <w:rsid w:val="43F64232"/>
    <w:rsid w:val="43F959BD"/>
    <w:rsid w:val="44027DCD"/>
    <w:rsid w:val="44044A8E"/>
    <w:rsid w:val="440A1978"/>
    <w:rsid w:val="440A3726"/>
    <w:rsid w:val="440B603E"/>
    <w:rsid w:val="440E76BA"/>
    <w:rsid w:val="44104FA2"/>
    <w:rsid w:val="44131322"/>
    <w:rsid w:val="44134CD1"/>
    <w:rsid w:val="44135DCD"/>
    <w:rsid w:val="44144E9F"/>
    <w:rsid w:val="441A605F"/>
    <w:rsid w:val="441A7E0D"/>
    <w:rsid w:val="441D78FE"/>
    <w:rsid w:val="441E71D2"/>
    <w:rsid w:val="441F3676"/>
    <w:rsid w:val="44202F4A"/>
    <w:rsid w:val="44290050"/>
    <w:rsid w:val="442C7B41"/>
    <w:rsid w:val="44313D41"/>
    <w:rsid w:val="44325D4B"/>
    <w:rsid w:val="443F5AC6"/>
    <w:rsid w:val="444430DC"/>
    <w:rsid w:val="444A72E6"/>
    <w:rsid w:val="444F55DD"/>
    <w:rsid w:val="44511355"/>
    <w:rsid w:val="44586D7B"/>
    <w:rsid w:val="445C6C9A"/>
    <w:rsid w:val="445D419E"/>
    <w:rsid w:val="44613C8E"/>
    <w:rsid w:val="44625310"/>
    <w:rsid w:val="4464716A"/>
    <w:rsid w:val="44670B79"/>
    <w:rsid w:val="44681429"/>
    <w:rsid w:val="446A2417"/>
    <w:rsid w:val="446C2633"/>
    <w:rsid w:val="446F115C"/>
    <w:rsid w:val="44706E4E"/>
    <w:rsid w:val="447576A8"/>
    <w:rsid w:val="447A4D50"/>
    <w:rsid w:val="447B4624"/>
    <w:rsid w:val="447F2366"/>
    <w:rsid w:val="447F4114"/>
    <w:rsid w:val="44883994"/>
    <w:rsid w:val="44894F93"/>
    <w:rsid w:val="449776B0"/>
    <w:rsid w:val="44983D5E"/>
    <w:rsid w:val="449D0A3E"/>
    <w:rsid w:val="44AE49FA"/>
    <w:rsid w:val="44AF4BBA"/>
    <w:rsid w:val="44B10046"/>
    <w:rsid w:val="44B34205"/>
    <w:rsid w:val="44B43423"/>
    <w:rsid w:val="44B46F3E"/>
    <w:rsid w:val="44B71B00"/>
    <w:rsid w:val="44B738AE"/>
    <w:rsid w:val="44B87626"/>
    <w:rsid w:val="44BD4C3D"/>
    <w:rsid w:val="44BF010E"/>
    <w:rsid w:val="44BF2763"/>
    <w:rsid w:val="44C22C8D"/>
    <w:rsid w:val="44C61D43"/>
    <w:rsid w:val="44CB1108"/>
    <w:rsid w:val="44CE0BF8"/>
    <w:rsid w:val="44D34460"/>
    <w:rsid w:val="44DB0278"/>
    <w:rsid w:val="44E90F4B"/>
    <w:rsid w:val="44EB79FC"/>
    <w:rsid w:val="44ED5522"/>
    <w:rsid w:val="44EE2B41"/>
    <w:rsid w:val="44F63F31"/>
    <w:rsid w:val="44F7014F"/>
    <w:rsid w:val="44F87A23"/>
    <w:rsid w:val="44FA19ED"/>
    <w:rsid w:val="44FD25D4"/>
    <w:rsid w:val="44FF34A7"/>
    <w:rsid w:val="44FF5255"/>
    <w:rsid w:val="45014B29"/>
    <w:rsid w:val="450308A1"/>
    <w:rsid w:val="45034D45"/>
    <w:rsid w:val="45062140"/>
    <w:rsid w:val="450B3BFA"/>
    <w:rsid w:val="450D0C9B"/>
    <w:rsid w:val="450D34CE"/>
    <w:rsid w:val="450E3ED7"/>
    <w:rsid w:val="45102FBE"/>
    <w:rsid w:val="45120AE5"/>
    <w:rsid w:val="45132AAF"/>
    <w:rsid w:val="451505D5"/>
    <w:rsid w:val="451848C2"/>
    <w:rsid w:val="451A208F"/>
    <w:rsid w:val="451F0994"/>
    <w:rsid w:val="45205FEC"/>
    <w:rsid w:val="45230F44"/>
    <w:rsid w:val="452847AC"/>
    <w:rsid w:val="452D591E"/>
    <w:rsid w:val="452F5B3A"/>
    <w:rsid w:val="45324B90"/>
    <w:rsid w:val="4534682B"/>
    <w:rsid w:val="453C0257"/>
    <w:rsid w:val="453F38A4"/>
    <w:rsid w:val="45427EEF"/>
    <w:rsid w:val="45460215"/>
    <w:rsid w:val="454D7288"/>
    <w:rsid w:val="455235D7"/>
    <w:rsid w:val="45592BB7"/>
    <w:rsid w:val="455C26A8"/>
    <w:rsid w:val="455E69A0"/>
    <w:rsid w:val="45603F46"/>
    <w:rsid w:val="45682DFA"/>
    <w:rsid w:val="456F14C8"/>
    <w:rsid w:val="456F4713"/>
    <w:rsid w:val="4577128F"/>
    <w:rsid w:val="45786A0D"/>
    <w:rsid w:val="45790B64"/>
    <w:rsid w:val="45795008"/>
    <w:rsid w:val="457F1EF2"/>
    <w:rsid w:val="45826FB8"/>
    <w:rsid w:val="458319E2"/>
    <w:rsid w:val="45837C34"/>
    <w:rsid w:val="458539AC"/>
    <w:rsid w:val="458F65D9"/>
    <w:rsid w:val="45905EAD"/>
    <w:rsid w:val="45925D11"/>
    <w:rsid w:val="45950612"/>
    <w:rsid w:val="45965BB9"/>
    <w:rsid w:val="45982A11"/>
    <w:rsid w:val="459C4852"/>
    <w:rsid w:val="459D73E9"/>
    <w:rsid w:val="459E4A6E"/>
    <w:rsid w:val="45A32084"/>
    <w:rsid w:val="45A656D1"/>
    <w:rsid w:val="45A858ED"/>
    <w:rsid w:val="45AC24BE"/>
    <w:rsid w:val="45AD2F03"/>
    <w:rsid w:val="45AD4CB1"/>
    <w:rsid w:val="45AE2EA5"/>
    <w:rsid w:val="45B222C8"/>
    <w:rsid w:val="45B47DEE"/>
    <w:rsid w:val="45B6251C"/>
    <w:rsid w:val="45B67222"/>
    <w:rsid w:val="45B93567"/>
    <w:rsid w:val="45B97DC2"/>
    <w:rsid w:val="45BE0C6C"/>
    <w:rsid w:val="45BF025C"/>
    <w:rsid w:val="45BF2E99"/>
    <w:rsid w:val="45C2075D"/>
    <w:rsid w:val="45C269AF"/>
    <w:rsid w:val="45C96709"/>
    <w:rsid w:val="45CA1426"/>
    <w:rsid w:val="45CA192E"/>
    <w:rsid w:val="45CB1E22"/>
    <w:rsid w:val="45CB3022"/>
    <w:rsid w:val="45CE1EE4"/>
    <w:rsid w:val="45D15CE9"/>
    <w:rsid w:val="45D21CF5"/>
    <w:rsid w:val="45D26B9C"/>
    <w:rsid w:val="45D65FB6"/>
    <w:rsid w:val="45D85F2E"/>
    <w:rsid w:val="45DA7E96"/>
    <w:rsid w:val="45DC10F2"/>
    <w:rsid w:val="45E05087"/>
    <w:rsid w:val="45E06E35"/>
    <w:rsid w:val="45E24E51"/>
    <w:rsid w:val="45E57910"/>
    <w:rsid w:val="45E6425B"/>
    <w:rsid w:val="45E701C3"/>
    <w:rsid w:val="45E87A97"/>
    <w:rsid w:val="45EA380F"/>
    <w:rsid w:val="45EA4C24"/>
    <w:rsid w:val="45ED6E40"/>
    <w:rsid w:val="45EE33FE"/>
    <w:rsid w:val="45EF0E26"/>
    <w:rsid w:val="45EF52CA"/>
    <w:rsid w:val="45F07D10"/>
    <w:rsid w:val="45F61F68"/>
    <w:rsid w:val="45F66658"/>
    <w:rsid w:val="45FC3543"/>
    <w:rsid w:val="45FE72BB"/>
    <w:rsid w:val="45FF457D"/>
    <w:rsid w:val="46004DE1"/>
    <w:rsid w:val="460A2104"/>
    <w:rsid w:val="460B7B64"/>
    <w:rsid w:val="461325C2"/>
    <w:rsid w:val="46144D30"/>
    <w:rsid w:val="461528A2"/>
    <w:rsid w:val="46152F37"/>
    <w:rsid w:val="46162856"/>
    <w:rsid w:val="461665B6"/>
    <w:rsid w:val="46192347"/>
    <w:rsid w:val="46193760"/>
    <w:rsid w:val="461A2166"/>
    <w:rsid w:val="461B3B9B"/>
    <w:rsid w:val="461B7E6D"/>
    <w:rsid w:val="462036D5"/>
    <w:rsid w:val="46205483"/>
    <w:rsid w:val="46241787"/>
    <w:rsid w:val="46266A8D"/>
    <w:rsid w:val="462C3E28"/>
    <w:rsid w:val="462D194E"/>
    <w:rsid w:val="46300F02"/>
    <w:rsid w:val="46362B0C"/>
    <w:rsid w:val="463A4797"/>
    <w:rsid w:val="463B22BD"/>
    <w:rsid w:val="463E69A9"/>
    <w:rsid w:val="463F1DAD"/>
    <w:rsid w:val="463F60FE"/>
    <w:rsid w:val="46431172"/>
    <w:rsid w:val="4645232A"/>
    <w:rsid w:val="464A0752"/>
    <w:rsid w:val="464B7318"/>
    <w:rsid w:val="464E3D9E"/>
    <w:rsid w:val="46517D32"/>
    <w:rsid w:val="465279FD"/>
    <w:rsid w:val="46565349"/>
    <w:rsid w:val="46582153"/>
    <w:rsid w:val="465C2650"/>
    <w:rsid w:val="465E4B3A"/>
    <w:rsid w:val="465E7D59"/>
    <w:rsid w:val="465F5FAB"/>
    <w:rsid w:val="46601D24"/>
    <w:rsid w:val="46625A9C"/>
    <w:rsid w:val="4662784A"/>
    <w:rsid w:val="466B2BA2"/>
    <w:rsid w:val="466C6651"/>
    <w:rsid w:val="466C691A"/>
    <w:rsid w:val="466D7A8A"/>
    <w:rsid w:val="466F1F67"/>
    <w:rsid w:val="467135F1"/>
    <w:rsid w:val="467632F5"/>
    <w:rsid w:val="467977C5"/>
    <w:rsid w:val="467B6B5D"/>
    <w:rsid w:val="467D4684"/>
    <w:rsid w:val="4680147C"/>
    <w:rsid w:val="46823C95"/>
    <w:rsid w:val="46845A12"/>
    <w:rsid w:val="468772B0"/>
    <w:rsid w:val="468A1420"/>
    <w:rsid w:val="468B4FF2"/>
    <w:rsid w:val="468F6E0E"/>
    <w:rsid w:val="46925AB3"/>
    <w:rsid w:val="46933EA7"/>
    <w:rsid w:val="4695118C"/>
    <w:rsid w:val="46951FED"/>
    <w:rsid w:val="46971BE9"/>
    <w:rsid w:val="469A6FE4"/>
    <w:rsid w:val="469D2F78"/>
    <w:rsid w:val="469D6AD4"/>
    <w:rsid w:val="46A03B87"/>
    <w:rsid w:val="46A47E62"/>
    <w:rsid w:val="46A7238D"/>
    <w:rsid w:val="46A77952"/>
    <w:rsid w:val="46A936CA"/>
    <w:rsid w:val="46AA106C"/>
    <w:rsid w:val="46AB11F1"/>
    <w:rsid w:val="46AD542A"/>
    <w:rsid w:val="46B06807"/>
    <w:rsid w:val="46B1432D"/>
    <w:rsid w:val="46B5206F"/>
    <w:rsid w:val="46B637F7"/>
    <w:rsid w:val="46B8390E"/>
    <w:rsid w:val="46B856BC"/>
    <w:rsid w:val="46C422B2"/>
    <w:rsid w:val="46C6427C"/>
    <w:rsid w:val="46C71DA3"/>
    <w:rsid w:val="46C81B7C"/>
    <w:rsid w:val="46CB53EF"/>
    <w:rsid w:val="46D54EBB"/>
    <w:rsid w:val="46D633E8"/>
    <w:rsid w:val="46D6470D"/>
    <w:rsid w:val="46D83FB0"/>
    <w:rsid w:val="46E44703"/>
    <w:rsid w:val="46E75FA1"/>
    <w:rsid w:val="46E841F3"/>
    <w:rsid w:val="46EE10DD"/>
    <w:rsid w:val="46EE37D3"/>
    <w:rsid w:val="46F81F5C"/>
    <w:rsid w:val="46FA2178"/>
    <w:rsid w:val="46FF153C"/>
    <w:rsid w:val="47040901"/>
    <w:rsid w:val="47064679"/>
    <w:rsid w:val="47097DAF"/>
    <w:rsid w:val="470E1780"/>
    <w:rsid w:val="471014C8"/>
    <w:rsid w:val="471072A6"/>
    <w:rsid w:val="47213261"/>
    <w:rsid w:val="47220315"/>
    <w:rsid w:val="4727123F"/>
    <w:rsid w:val="47273F26"/>
    <w:rsid w:val="472B0583"/>
    <w:rsid w:val="47317C5F"/>
    <w:rsid w:val="473405BF"/>
    <w:rsid w:val="473429DC"/>
    <w:rsid w:val="47370CD6"/>
    <w:rsid w:val="47371A27"/>
    <w:rsid w:val="473C332E"/>
    <w:rsid w:val="473F7B8B"/>
    <w:rsid w:val="47402BAF"/>
    <w:rsid w:val="4740402F"/>
    <w:rsid w:val="47411B55"/>
    <w:rsid w:val="474358CD"/>
    <w:rsid w:val="47472C5E"/>
    <w:rsid w:val="47474F2F"/>
    <w:rsid w:val="474B6530"/>
    <w:rsid w:val="475278BE"/>
    <w:rsid w:val="47540CDD"/>
    <w:rsid w:val="475637C1"/>
    <w:rsid w:val="47572121"/>
    <w:rsid w:val="475E04CC"/>
    <w:rsid w:val="475E6263"/>
    <w:rsid w:val="476031C4"/>
    <w:rsid w:val="47615D53"/>
    <w:rsid w:val="47617B01"/>
    <w:rsid w:val="476479D1"/>
    <w:rsid w:val="47680EBB"/>
    <w:rsid w:val="47694C08"/>
    <w:rsid w:val="476A10AC"/>
    <w:rsid w:val="476C689D"/>
    <w:rsid w:val="476D294A"/>
    <w:rsid w:val="476F0470"/>
    <w:rsid w:val="47737835"/>
    <w:rsid w:val="47777325"/>
    <w:rsid w:val="47794E4B"/>
    <w:rsid w:val="477E06B3"/>
    <w:rsid w:val="47867568"/>
    <w:rsid w:val="478D4D9A"/>
    <w:rsid w:val="47943DC7"/>
    <w:rsid w:val="4795562C"/>
    <w:rsid w:val="47980D57"/>
    <w:rsid w:val="47A3636C"/>
    <w:rsid w:val="47AF3B20"/>
    <w:rsid w:val="47B40579"/>
    <w:rsid w:val="47B642F1"/>
    <w:rsid w:val="47B95A13"/>
    <w:rsid w:val="47BA5463"/>
    <w:rsid w:val="47BB36B5"/>
    <w:rsid w:val="47BE4F54"/>
    <w:rsid w:val="47C14A44"/>
    <w:rsid w:val="47C167F2"/>
    <w:rsid w:val="47C3256A"/>
    <w:rsid w:val="47C54BA4"/>
    <w:rsid w:val="47C54C7D"/>
    <w:rsid w:val="47C63E08"/>
    <w:rsid w:val="47C84024"/>
    <w:rsid w:val="47C86E80"/>
    <w:rsid w:val="47CB47CF"/>
    <w:rsid w:val="47D535CE"/>
    <w:rsid w:val="47D91D8D"/>
    <w:rsid w:val="47DB3D58"/>
    <w:rsid w:val="47DE55F6"/>
    <w:rsid w:val="47DE732A"/>
    <w:rsid w:val="47E04529"/>
    <w:rsid w:val="47E06FEF"/>
    <w:rsid w:val="47E250E6"/>
    <w:rsid w:val="47E80223"/>
    <w:rsid w:val="47E81FD1"/>
    <w:rsid w:val="47EA5D49"/>
    <w:rsid w:val="47EC7D13"/>
    <w:rsid w:val="47ED2304"/>
    <w:rsid w:val="47ED75E7"/>
    <w:rsid w:val="47EF15B1"/>
    <w:rsid w:val="47EF335F"/>
    <w:rsid w:val="47F13798"/>
    <w:rsid w:val="47F15329"/>
    <w:rsid w:val="47F70466"/>
    <w:rsid w:val="47F90B7D"/>
    <w:rsid w:val="47FB7F56"/>
    <w:rsid w:val="47FE6B56"/>
    <w:rsid w:val="47FF0B70"/>
    <w:rsid w:val="48013092"/>
    <w:rsid w:val="48021379"/>
    <w:rsid w:val="48030BB8"/>
    <w:rsid w:val="480A0199"/>
    <w:rsid w:val="480D7C89"/>
    <w:rsid w:val="480F1C53"/>
    <w:rsid w:val="481132D5"/>
    <w:rsid w:val="48117779"/>
    <w:rsid w:val="48164D90"/>
    <w:rsid w:val="482079BC"/>
    <w:rsid w:val="48223734"/>
    <w:rsid w:val="482254E2"/>
    <w:rsid w:val="48226394"/>
    <w:rsid w:val="48235EC9"/>
    <w:rsid w:val="48254FD3"/>
    <w:rsid w:val="482A4397"/>
    <w:rsid w:val="482F19AD"/>
    <w:rsid w:val="483026D4"/>
    <w:rsid w:val="48313978"/>
    <w:rsid w:val="48362D3C"/>
    <w:rsid w:val="48383005"/>
    <w:rsid w:val="48384D06"/>
    <w:rsid w:val="48390A7E"/>
    <w:rsid w:val="483B65A4"/>
    <w:rsid w:val="483E7E42"/>
    <w:rsid w:val="48403BBB"/>
    <w:rsid w:val="48425B85"/>
    <w:rsid w:val="48480CC1"/>
    <w:rsid w:val="48483767"/>
    <w:rsid w:val="48496F13"/>
    <w:rsid w:val="484C255F"/>
    <w:rsid w:val="484F3DFE"/>
    <w:rsid w:val="485350A5"/>
    <w:rsid w:val="48557C54"/>
    <w:rsid w:val="485756B9"/>
    <w:rsid w:val="485D29BF"/>
    <w:rsid w:val="48645AFB"/>
    <w:rsid w:val="48657AC5"/>
    <w:rsid w:val="48670B9A"/>
    <w:rsid w:val="486D24D6"/>
    <w:rsid w:val="486E07F1"/>
    <w:rsid w:val="486F26F2"/>
    <w:rsid w:val="486F624E"/>
    <w:rsid w:val="487A531F"/>
    <w:rsid w:val="487B1097"/>
    <w:rsid w:val="487D096B"/>
    <w:rsid w:val="487D6BBD"/>
    <w:rsid w:val="48824981"/>
    <w:rsid w:val="488E4926"/>
    <w:rsid w:val="488F68F0"/>
    <w:rsid w:val="48927468"/>
    <w:rsid w:val="489932CB"/>
    <w:rsid w:val="489A1990"/>
    <w:rsid w:val="489A776F"/>
    <w:rsid w:val="489B5295"/>
    <w:rsid w:val="489C1804"/>
    <w:rsid w:val="489C4FC7"/>
    <w:rsid w:val="489F6B33"/>
    <w:rsid w:val="48A24875"/>
    <w:rsid w:val="48A26623"/>
    <w:rsid w:val="48A57EC2"/>
    <w:rsid w:val="48AB197C"/>
    <w:rsid w:val="48AE6D76"/>
    <w:rsid w:val="48B3438D"/>
    <w:rsid w:val="48B545A9"/>
    <w:rsid w:val="48BB1493"/>
    <w:rsid w:val="48BE2619"/>
    <w:rsid w:val="48BF0F83"/>
    <w:rsid w:val="48C20A74"/>
    <w:rsid w:val="48C26CC5"/>
    <w:rsid w:val="48C4659A"/>
    <w:rsid w:val="48C71911"/>
    <w:rsid w:val="48C742DC"/>
    <w:rsid w:val="48C84711"/>
    <w:rsid w:val="48C8709A"/>
    <w:rsid w:val="48C93BB0"/>
    <w:rsid w:val="48C94013"/>
    <w:rsid w:val="48CC18F2"/>
    <w:rsid w:val="48CC36A0"/>
    <w:rsid w:val="48CD3E24"/>
    <w:rsid w:val="48D013E2"/>
    <w:rsid w:val="48D460E8"/>
    <w:rsid w:val="48D503BB"/>
    <w:rsid w:val="48D662CD"/>
    <w:rsid w:val="48D766C0"/>
    <w:rsid w:val="48DD3AFF"/>
    <w:rsid w:val="48E12BDF"/>
    <w:rsid w:val="48E21116"/>
    <w:rsid w:val="48E56510"/>
    <w:rsid w:val="48E72ACB"/>
    <w:rsid w:val="48E94252"/>
    <w:rsid w:val="48E94D6D"/>
    <w:rsid w:val="48EC3D42"/>
    <w:rsid w:val="48F03833"/>
    <w:rsid w:val="48F52BF7"/>
    <w:rsid w:val="48F7696F"/>
    <w:rsid w:val="48FA07D2"/>
    <w:rsid w:val="48FA645F"/>
    <w:rsid w:val="48FB3A00"/>
    <w:rsid w:val="48FC3F85"/>
    <w:rsid w:val="48FD385A"/>
    <w:rsid w:val="48FD65BA"/>
    <w:rsid w:val="48FF3DDB"/>
    <w:rsid w:val="490270C2"/>
    <w:rsid w:val="49027BFC"/>
    <w:rsid w:val="49033566"/>
    <w:rsid w:val="490470B0"/>
    <w:rsid w:val="49060960"/>
    <w:rsid w:val="49064E04"/>
    <w:rsid w:val="49066BB2"/>
    <w:rsid w:val="491017DF"/>
    <w:rsid w:val="49117305"/>
    <w:rsid w:val="4913307D"/>
    <w:rsid w:val="49180694"/>
    <w:rsid w:val="491A265E"/>
    <w:rsid w:val="491A440C"/>
    <w:rsid w:val="491B794C"/>
    <w:rsid w:val="491D214E"/>
    <w:rsid w:val="49226828"/>
    <w:rsid w:val="49267254"/>
    <w:rsid w:val="492B03C7"/>
    <w:rsid w:val="492D05E3"/>
    <w:rsid w:val="492D2092"/>
    <w:rsid w:val="4931055C"/>
    <w:rsid w:val="49311755"/>
    <w:rsid w:val="493279A7"/>
    <w:rsid w:val="49382AE4"/>
    <w:rsid w:val="493A4E8C"/>
    <w:rsid w:val="493C4382"/>
    <w:rsid w:val="49437E06"/>
    <w:rsid w:val="49465201"/>
    <w:rsid w:val="494B3260"/>
    <w:rsid w:val="494D0270"/>
    <w:rsid w:val="494D2A33"/>
    <w:rsid w:val="494F4AD5"/>
    <w:rsid w:val="49535B70"/>
    <w:rsid w:val="495711BC"/>
    <w:rsid w:val="495864E3"/>
    <w:rsid w:val="495913D8"/>
    <w:rsid w:val="495F4514"/>
    <w:rsid w:val="49627B61"/>
    <w:rsid w:val="49635DB3"/>
    <w:rsid w:val="496401D8"/>
    <w:rsid w:val="496658A3"/>
    <w:rsid w:val="49690EEF"/>
    <w:rsid w:val="496D7011"/>
    <w:rsid w:val="49793828"/>
    <w:rsid w:val="497A75A0"/>
    <w:rsid w:val="497C6E74"/>
    <w:rsid w:val="497F0713"/>
    <w:rsid w:val="4980706C"/>
    <w:rsid w:val="498B355B"/>
    <w:rsid w:val="498B70B7"/>
    <w:rsid w:val="498D1081"/>
    <w:rsid w:val="49942410"/>
    <w:rsid w:val="499E328F"/>
    <w:rsid w:val="49A346C1"/>
    <w:rsid w:val="49A36A32"/>
    <w:rsid w:val="49A5461D"/>
    <w:rsid w:val="49A62143"/>
    <w:rsid w:val="49AD1724"/>
    <w:rsid w:val="49AD1A85"/>
    <w:rsid w:val="49AD5AB1"/>
    <w:rsid w:val="49AD702E"/>
    <w:rsid w:val="49B04D70"/>
    <w:rsid w:val="49B605D8"/>
    <w:rsid w:val="49B74350"/>
    <w:rsid w:val="49B93C25"/>
    <w:rsid w:val="49BE123B"/>
    <w:rsid w:val="49BE56DF"/>
    <w:rsid w:val="49BE748D"/>
    <w:rsid w:val="49C600F0"/>
    <w:rsid w:val="49C820BA"/>
    <w:rsid w:val="49C87685"/>
    <w:rsid w:val="49CD147E"/>
    <w:rsid w:val="49D46CB0"/>
    <w:rsid w:val="49D92519"/>
    <w:rsid w:val="49E05655"/>
    <w:rsid w:val="49E07403"/>
    <w:rsid w:val="49E67045"/>
    <w:rsid w:val="49E8353C"/>
    <w:rsid w:val="49E8450A"/>
    <w:rsid w:val="49EC212E"/>
    <w:rsid w:val="49ED7D72"/>
    <w:rsid w:val="49EF0DFD"/>
    <w:rsid w:val="49F20EE5"/>
    <w:rsid w:val="49FC1D63"/>
    <w:rsid w:val="49FD7342"/>
    <w:rsid w:val="4A0550BC"/>
    <w:rsid w:val="4A056E6A"/>
    <w:rsid w:val="4A084C28"/>
    <w:rsid w:val="4A0C0C19"/>
    <w:rsid w:val="4A0F5F3A"/>
    <w:rsid w:val="4A111CB3"/>
    <w:rsid w:val="4A113A61"/>
    <w:rsid w:val="4A1470AD"/>
    <w:rsid w:val="4A17094B"/>
    <w:rsid w:val="4A191ED4"/>
    <w:rsid w:val="4A1B48DF"/>
    <w:rsid w:val="4A1C2405"/>
    <w:rsid w:val="4A205A52"/>
    <w:rsid w:val="4A221A71"/>
    <w:rsid w:val="4A2512BA"/>
    <w:rsid w:val="4A286DF8"/>
    <w:rsid w:val="4A2A63ED"/>
    <w:rsid w:val="4A2A68D0"/>
    <w:rsid w:val="4A2D016F"/>
    <w:rsid w:val="4A2D4613"/>
    <w:rsid w:val="4A2F038B"/>
    <w:rsid w:val="4A357B6A"/>
    <w:rsid w:val="4A372D9B"/>
    <w:rsid w:val="4A3B0ADD"/>
    <w:rsid w:val="4A3C6604"/>
    <w:rsid w:val="4A4731BF"/>
    <w:rsid w:val="4A5120AF"/>
    <w:rsid w:val="4A527BD5"/>
    <w:rsid w:val="4A606796"/>
    <w:rsid w:val="4A62155C"/>
    <w:rsid w:val="4A6242BC"/>
    <w:rsid w:val="4A630EAB"/>
    <w:rsid w:val="4A6E0EB3"/>
    <w:rsid w:val="4A702F34"/>
    <w:rsid w:val="4A715A74"/>
    <w:rsid w:val="4A7933B4"/>
    <w:rsid w:val="4A7B31CD"/>
    <w:rsid w:val="4A7D4C52"/>
    <w:rsid w:val="4A8204BA"/>
    <w:rsid w:val="4A871F75"/>
    <w:rsid w:val="4A8C30E7"/>
    <w:rsid w:val="4A9843DA"/>
    <w:rsid w:val="4A993A56"/>
    <w:rsid w:val="4A9D5369"/>
    <w:rsid w:val="4A9E2E1A"/>
    <w:rsid w:val="4A9F106C"/>
    <w:rsid w:val="4AA448D5"/>
    <w:rsid w:val="4AA45FF1"/>
    <w:rsid w:val="4AAA5C63"/>
    <w:rsid w:val="4AAD4AA9"/>
    <w:rsid w:val="4AAE7501"/>
    <w:rsid w:val="4AB33F18"/>
    <w:rsid w:val="4AB83EDC"/>
    <w:rsid w:val="4ABD5996"/>
    <w:rsid w:val="4ABF170F"/>
    <w:rsid w:val="4AC00FE3"/>
    <w:rsid w:val="4AC05487"/>
    <w:rsid w:val="4AC4018A"/>
    <w:rsid w:val="4AC42881"/>
    <w:rsid w:val="4AC5484B"/>
    <w:rsid w:val="4AC62A9D"/>
    <w:rsid w:val="4AC97E97"/>
    <w:rsid w:val="4ACC54C3"/>
    <w:rsid w:val="4ACC5BD9"/>
    <w:rsid w:val="4AD10866"/>
    <w:rsid w:val="4AD30D16"/>
    <w:rsid w:val="4AD36F68"/>
    <w:rsid w:val="4AD54A8E"/>
    <w:rsid w:val="4AD83384"/>
    <w:rsid w:val="4ADF76BB"/>
    <w:rsid w:val="4AE01685"/>
    <w:rsid w:val="4AE03433"/>
    <w:rsid w:val="4AE46639"/>
    <w:rsid w:val="4AE72A13"/>
    <w:rsid w:val="4AE72B77"/>
    <w:rsid w:val="4AEB2504"/>
    <w:rsid w:val="4AF018C8"/>
    <w:rsid w:val="4AF07B1A"/>
    <w:rsid w:val="4AF40194"/>
    <w:rsid w:val="4AF84C20"/>
    <w:rsid w:val="4AFB4D8A"/>
    <w:rsid w:val="4AFE0922"/>
    <w:rsid w:val="4AFE53D4"/>
    <w:rsid w:val="4B007631"/>
    <w:rsid w:val="4B013DBE"/>
    <w:rsid w:val="4B02784D"/>
    <w:rsid w:val="4B05064B"/>
    <w:rsid w:val="4B052E99"/>
    <w:rsid w:val="4B0530C2"/>
    <w:rsid w:val="4B0C5FD6"/>
    <w:rsid w:val="4B0D4CE1"/>
    <w:rsid w:val="4B0E1481"/>
    <w:rsid w:val="4B0E1D4E"/>
    <w:rsid w:val="4B0E2DEB"/>
    <w:rsid w:val="4B1A6945"/>
    <w:rsid w:val="4B1F03FF"/>
    <w:rsid w:val="4B201A81"/>
    <w:rsid w:val="4B215F25"/>
    <w:rsid w:val="4B221C9D"/>
    <w:rsid w:val="4B2652EA"/>
    <w:rsid w:val="4B272E10"/>
    <w:rsid w:val="4B2B6DA4"/>
    <w:rsid w:val="4B2C036E"/>
    <w:rsid w:val="4B2D132C"/>
    <w:rsid w:val="4B2E23F0"/>
    <w:rsid w:val="4B2E419E"/>
    <w:rsid w:val="4B3043BA"/>
    <w:rsid w:val="4B321EE0"/>
    <w:rsid w:val="4B3650A3"/>
    <w:rsid w:val="4B370F67"/>
    <w:rsid w:val="4B3C2D5F"/>
    <w:rsid w:val="4B3E79B5"/>
    <w:rsid w:val="4B410375"/>
    <w:rsid w:val="4B425E9C"/>
    <w:rsid w:val="4B4734B2"/>
    <w:rsid w:val="4B481EEC"/>
    <w:rsid w:val="4B4905A6"/>
    <w:rsid w:val="4B4B11F4"/>
    <w:rsid w:val="4B4B4D50"/>
    <w:rsid w:val="4B4C5CA0"/>
    <w:rsid w:val="4B56378D"/>
    <w:rsid w:val="4B58121B"/>
    <w:rsid w:val="4B5C0D0B"/>
    <w:rsid w:val="4B5C51AF"/>
    <w:rsid w:val="4B5C6F5D"/>
    <w:rsid w:val="4B5E0F27"/>
    <w:rsid w:val="4B6422B6"/>
    <w:rsid w:val="4B644064"/>
    <w:rsid w:val="4B692FC5"/>
    <w:rsid w:val="4B696E92"/>
    <w:rsid w:val="4B6D2F19"/>
    <w:rsid w:val="4B6E7ED1"/>
    <w:rsid w:val="4B7047B7"/>
    <w:rsid w:val="4B7324F9"/>
    <w:rsid w:val="4B78366B"/>
    <w:rsid w:val="4B783677"/>
    <w:rsid w:val="4B7A73E4"/>
    <w:rsid w:val="4B7C25D4"/>
    <w:rsid w:val="4B7C7600"/>
    <w:rsid w:val="4B7F0E9E"/>
    <w:rsid w:val="4B7F2C4C"/>
    <w:rsid w:val="4B7F6EEE"/>
    <w:rsid w:val="4B842010"/>
    <w:rsid w:val="4B857541"/>
    <w:rsid w:val="4B863FDA"/>
    <w:rsid w:val="4B867C14"/>
    <w:rsid w:val="4B871B00"/>
    <w:rsid w:val="4B893ACB"/>
    <w:rsid w:val="4B8D35BB"/>
    <w:rsid w:val="4B920BD1"/>
    <w:rsid w:val="4B92297F"/>
    <w:rsid w:val="4B950344"/>
    <w:rsid w:val="4B986737"/>
    <w:rsid w:val="4B9920ED"/>
    <w:rsid w:val="4B9C37FE"/>
    <w:rsid w:val="4B9D30D2"/>
    <w:rsid w:val="4B9E1F22"/>
    <w:rsid w:val="4B9E6746"/>
    <w:rsid w:val="4B9E7576"/>
    <w:rsid w:val="4BA24842"/>
    <w:rsid w:val="4BA91A77"/>
    <w:rsid w:val="4BA91E4D"/>
    <w:rsid w:val="4BB02E05"/>
    <w:rsid w:val="4BB0302E"/>
    <w:rsid w:val="4BB723E6"/>
    <w:rsid w:val="4BBB7188"/>
    <w:rsid w:val="4BC2579E"/>
    <w:rsid w:val="4BC52D55"/>
    <w:rsid w:val="4BC62629"/>
    <w:rsid w:val="4BC80DE9"/>
    <w:rsid w:val="4BC855C8"/>
    <w:rsid w:val="4BC93EC7"/>
    <w:rsid w:val="4BCD1C09"/>
    <w:rsid w:val="4BCE14DD"/>
    <w:rsid w:val="4BCF3BD3"/>
    <w:rsid w:val="4BD27220"/>
    <w:rsid w:val="4BD72A88"/>
    <w:rsid w:val="4BD823F5"/>
    <w:rsid w:val="4BD905AE"/>
    <w:rsid w:val="4BD93590"/>
    <w:rsid w:val="4BDC009E"/>
    <w:rsid w:val="4BDC3BFA"/>
    <w:rsid w:val="4BDE3E16"/>
    <w:rsid w:val="4BDF193C"/>
    <w:rsid w:val="4BE17463"/>
    <w:rsid w:val="4BE4205A"/>
    <w:rsid w:val="4BE45480"/>
    <w:rsid w:val="4BE807F1"/>
    <w:rsid w:val="4BED5E07"/>
    <w:rsid w:val="4BF31F7D"/>
    <w:rsid w:val="4BF74ED8"/>
    <w:rsid w:val="4BF929FE"/>
    <w:rsid w:val="4BFA22D2"/>
    <w:rsid w:val="4BFC24EE"/>
    <w:rsid w:val="4C0010D8"/>
    <w:rsid w:val="4C011DC4"/>
    <w:rsid w:val="4C017B05"/>
    <w:rsid w:val="4C032E39"/>
    <w:rsid w:val="4C0513A3"/>
    <w:rsid w:val="4C06511B"/>
    <w:rsid w:val="4C0B44E0"/>
    <w:rsid w:val="4C0C0983"/>
    <w:rsid w:val="4C101AF6"/>
    <w:rsid w:val="4C123AC0"/>
    <w:rsid w:val="4C1353B6"/>
    <w:rsid w:val="4C15710C"/>
    <w:rsid w:val="4C1751F2"/>
    <w:rsid w:val="4C194E4E"/>
    <w:rsid w:val="4C215AB1"/>
    <w:rsid w:val="4C2179CF"/>
    <w:rsid w:val="4C2454BD"/>
    <w:rsid w:val="4C2518F0"/>
    <w:rsid w:val="4C2D26A8"/>
    <w:rsid w:val="4C2D4456"/>
    <w:rsid w:val="4C2E6AB6"/>
    <w:rsid w:val="4C2F4672"/>
    <w:rsid w:val="4C306C93"/>
    <w:rsid w:val="4C3457E4"/>
    <w:rsid w:val="4C3B3017"/>
    <w:rsid w:val="4C3F6C0C"/>
    <w:rsid w:val="4C40365A"/>
    <w:rsid w:val="4C4243A5"/>
    <w:rsid w:val="4C43011D"/>
    <w:rsid w:val="4C43303F"/>
    <w:rsid w:val="4C433C79"/>
    <w:rsid w:val="4C463D70"/>
    <w:rsid w:val="4C465518"/>
    <w:rsid w:val="4C4A325A"/>
    <w:rsid w:val="4C4C5224"/>
    <w:rsid w:val="4C5365B2"/>
    <w:rsid w:val="4C5B5467"/>
    <w:rsid w:val="4C5C4D3B"/>
    <w:rsid w:val="4C5E4F57"/>
    <w:rsid w:val="4C5E6D05"/>
    <w:rsid w:val="4C6360CA"/>
    <w:rsid w:val="4C673E0C"/>
    <w:rsid w:val="4C6836E0"/>
    <w:rsid w:val="4C6A38FC"/>
    <w:rsid w:val="4C6A56AA"/>
    <w:rsid w:val="4C6C78C8"/>
    <w:rsid w:val="4C6D5CD6"/>
    <w:rsid w:val="4C7C718B"/>
    <w:rsid w:val="4C804ECE"/>
    <w:rsid w:val="4C83676C"/>
    <w:rsid w:val="4C8A5D4C"/>
    <w:rsid w:val="4C912C37"/>
    <w:rsid w:val="4C92075D"/>
    <w:rsid w:val="4C9D15DC"/>
    <w:rsid w:val="4C9D782D"/>
    <w:rsid w:val="4C9E49B2"/>
    <w:rsid w:val="4CA24E44"/>
    <w:rsid w:val="4CA50490"/>
    <w:rsid w:val="4CA53BF6"/>
    <w:rsid w:val="4CA54934"/>
    <w:rsid w:val="4CAF7561"/>
    <w:rsid w:val="4CC006FA"/>
    <w:rsid w:val="4CC21042"/>
    <w:rsid w:val="4CC23FEE"/>
    <w:rsid w:val="4CC36B68"/>
    <w:rsid w:val="4CC629D5"/>
    <w:rsid w:val="4CC748AA"/>
    <w:rsid w:val="4CCA439B"/>
    <w:rsid w:val="4CCE79E7"/>
    <w:rsid w:val="4CD11285"/>
    <w:rsid w:val="4CD64AED"/>
    <w:rsid w:val="4CD82614"/>
    <w:rsid w:val="4CDB2104"/>
    <w:rsid w:val="4CDD40CE"/>
    <w:rsid w:val="4CE067A8"/>
    <w:rsid w:val="4CE30FB8"/>
    <w:rsid w:val="4CE70AA9"/>
    <w:rsid w:val="4CE90CC5"/>
    <w:rsid w:val="4CE94821"/>
    <w:rsid w:val="4CEA4801"/>
    <w:rsid w:val="4CEE0089"/>
    <w:rsid w:val="4CEE0BEC"/>
    <w:rsid w:val="4CEE7DBE"/>
    <w:rsid w:val="4CEF795D"/>
    <w:rsid w:val="4CF136D5"/>
    <w:rsid w:val="4CF766A8"/>
    <w:rsid w:val="4CFB2D3E"/>
    <w:rsid w:val="4CFD207A"/>
    <w:rsid w:val="4CFF4044"/>
    <w:rsid w:val="4D043409"/>
    <w:rsid w:val="4D0478AD"/>
    <w:rsid w:val="4D0A4797"/>
    <w:rsid w:val="4D13189E"/>
    <w:rsid w:val="4D137AF0"/>
    <w:rsid w:val="4D1862CD"/>
    <w:rsid w:val="4D186EB4"/>
    <w:rsid w:val="4D1B1D00"/>
    <w:rsid w:val="4D1F38FF"/>
    <w:rsid w:val="4D227D33"/>
    <w:rsid w:val="4D245859"/>
    <w:rsid w:val="4D2515D1"/>
    <w:rsid w:val="4D255D1B"/>
    <w:rsid w:val="4D2A6BE7"/>
    <w:rsid w:val="4D2E7EEE"/>
    <w:rsid w:val="4D326EB5"/>
    <w:rsid w:val="4D333749"/>
    <w:rsid w:val="4D3A1520"/>
    <w:rsid w:val="4D3A55F0"/>
    <w:rsid w:val="4D41311B"/>
    <w:rsid w:val="4D4952BF"/>
    <w:rsid w:val="4D4A43DB"/>
    <w:rsid w:val="4D4B54DB"/>
    <w:rsid w:val="4D4D167D"/>
    <w:rsid w:val="4D553C64"/>
    <w:rsid w:val="4D5679DC"/>
    <w:rsid w:val="4D583170"/>
    <w:rsid w:val="4D587B0F"/>
    <w:rsid w:val="4D587BF8"/>
    <w:rsid w:val="4D5F2D35"/>
    <w:rsid w:val="4D6245D3"/>
    <w:rsid w:val="4D634388"/>
    <w:rsid w:val="4D64034B"/>
    <w:rsid w:val="4D6640C3"/>
    <w:rsid w:val="4D6C7200"/>
    <w:rsid w:val="4D706CF0"/>
    <w:rsid w:val="4D714816"/>
    <w:rsid w:val="4D7367E0"/>
    <w:rsid w:val="4D7657F3"/>
    <w:rsid w:val="4D7772EB"/>
    <w:rsid w:val="4D7B4640"/>
    <w:rsid w:val="4D7E2762"/>
    <w:rsid w:val="4D7E765F"/>
    <w:rsid w:val="4D8409ED"/>
    <w:rsid w:val="4D862070"/>
    <w:rsid w:val="4D896004"/>
    <w:rsid w:val="4D897DB2"/>
    <w:rsid w:val="4D9329DF"/>
    <w:rsid w:val="4D950505"/>
    <w:rsid w:val="4D994499"/>
    <w:rsid w:val="4D9D111B"/>
    <w:rsid w:val="4DA035B2"/>
    <w:rsid w:val="4DA20027"/>
    <w:rsid w:val="4DA42E3E"/>
    <w:rsid w:val="4DAB53CD"/>
    <w:rsid w:val="4DAB7D28"/>
    <w:rsid w:val="4DAD3AA0"/>
    <w:rsid w:val="4DAE15C6"/>
    <w:rsid w:val="4DB447D1"/>
    <w:rsid w:val="4DB45A88"/>
    <w:rsid w:val="4DB52F52"/>
    <w:rsid w:val="4DBA440F"/>
    <w:rsid w:val="4DBA7F6B"/>
    <w:rsid w:val="4DBC3CE3"/>
    <w:rsid w:val="4DBD1DF1"/>
    <w:rsid w:val="4DBD7A5B"/>
    <w:rsid w:val="4DC1754C"/>
    <w:rsid w:val="4DC24624"/>
    <w:rsid w:val="4DC41161"/>
    <w:rsid w:val="4DC50327"/>
    <w:rsid w:val="4DC94652"/>
    <w:rsid w:val="4DCE2B1A"/>
    <w:rsid w:val="4DCF7EBB"/>
    <w:rsid w:val="4DD0778F"/>
    <w:rsid w:val="4DD23507"/>
    <w:rsid w:val="4DD252B5"/>
    <w:rsid w:val="4DD454D1"/>
    <w:rsid w:val="4DD70B1D"/>
    <w:rsid w:val="4DD728CB"/>
    <w:rsid w:val="4DD7295F"/>
    <w:rsid w:val="4DD86643"/>
    <w:rsid w:val="4DDD3C5A"/>
    <w:rsid w:val="4DDF5C24"/>
    <w:rsid w:val="4DE566F3"/>
    <w:rsid w:val="4DE90850"/>
    <w:rsid w:val="4DE967E8"/>
    <w:rsid w:val="4DEA153F"/>
    <w:rsid w:val="4DEB281B"/>
    <w:rsid w:val="4DEB61A9"/>
    <w:rsid w:val="4DF11C0B"/>
    <w:rsid w:val="4DF711BF"/>
    <w:rsid w:val="4DF80A94"/>
    <w:rsid w:val="4DF94F37"/>
    <w:rsid w:val="4DFA0CB0"/>
    <w:rsid w:val="4DFC53E1"/>
    <w:rsid w:val="4E031912"/>
    <w:rsid w:val="4E065CB6"/>
    <w:rsid w:val="4E0833CC"/>
    <w:rsid w:val="4E0B4C6B"/>
    <w:rsid w:val="4E1433C5"/>
    <w:rsid w:val="4E156323"/>
    <w:rsid w:val="4E1F79E6"/>
    <w:rsid w:val="4E200716"/>
    <w:rsid w:val="4E2236B2"/>
    <w:rsid w:val="4E233D62"/>
    <w:rsid w:val="4E235B10"/>
    <w:rsid w:val="4E257ADB"/>
    <w:rsid w:val="4E287F63"/>
    <w:rsid w:val="4E2D698F"/>
    <w:rsid w:val="4E2F2707"/>
    <w:rsid w:val="4E2F68D1"/>
    <w:rsid w:val="4E305CD9"/>
    <w:rsid w:val="4E3466DA"/>
    <w:rsid w:val="4E353A96"/>
    <w:rsid w:val="4E395334"/>
    <w:rsid w:val="4E402B66"/>
    <w:rsid w:val="4E437F61"/>
    <w:rsid w:val="4E465CA3"/>
    <w:rsid w:val="4E4868EF"/>
    <w:rsid w:val="4E487C6D"/>
    <w:rsid w:val="4E4A12EF"/>
    <w:rsid w:val="4E4A5793"/>
    <w:rsid w:val="4E4B1494"/>
    <w:rsid w:val="4E516B22"/>
    <w:rsid w:val="4E572490"/>
    <w:rsid w:val="4E580A3B"/>
    <w:rsid w:val="4E597982"/>
    <w:rsid w:val="4E5B174E"/>
    <w:rsid w:val="4E604FB7"/>
    <w:rsid w:val="4E606D65"/>
    <w:rsid w:val="4E61488B"/>
    <w:rsid w:val="4E6323B1"/>
    <w:rsid w:val="4E636855"/>
    <w:rsid w:val="4E6600F3"/>
    <w:rsid w:val="4E697477"/>
    <w:rsid w:val="4E6B74B7"/>
    <w:rsid w:val="4E6D76D3"/>
    <w:rsid w:val="4E704CA0"/>
    <w:rsid w:val="4E740A62"/>
    <w:rsid w:val="4E7B3B9E"/>
    <w:rsid w:val="4E7C16C5"/>
    <w:rsid w:val="4E7C3473"/>
    <w:rsid w:val="4E7D7917"/>
    <w:rsid w:val="4E8D38D2"/>
    <w:rsid w:val="4E8E0629"/>
    <w:rsid w:val="4E915170"/>
    <w:rsid w:val="4E916F1E"/>
    <w:rsid w:val="4E92753E"/>
    <w:rsid w:val="4E9407BC"/>
    <w:rsid w:val="4E9569A3"/>
    <w:rsid w:val="4E9609D8"/>
    <w:rsid w:val="4E9B5FEF"/>
    <w:rsid w:val="4E9E693D"/>
    <w:rsid w:val="4E9F7546"/>
    <w:rsid w:val="4EA01857"/>
    <w:rsid w:val="4EA12ED9"/>
    <w:rsid w:val="4EA309F8"/>
    <w:rsid w:val="4EA529C9"/>
    <w:rsid w:val="4EA8070C"/>
    <w:rsid w:val="4EA81D39"/>
    <w:rsid w:val="4EA84268"/>
    <w:rsid w:val="4EAA6232"/>
    <w:rsid w:val="4EB42C0C"/>
    <w:rsid w:val="4EB86BA1"/>
    <w:rsid w:val="4EC2397A"/>
    <w:rsid w:val="4EC8490A"/>
    <w:rsid w:val="4ECD25C4"/>
    <w:rsid w:val="4ECD2DAF"/>
    <w:rsid w:val="4ED212E5"/>
    <w:rsid w:val="4ED41501"/>
    <w:rsid w:val="4ED92673"/>
    <w:rsid w:val="4ED96B17"/>
    <w:rsid w:val="4EDB63EB"/>
    <w:rsid w:val="4EDC0C29"/>
    <w:rsid w:val="4EDD6607"/>
    <w:rsid w:val="4EE334F2"/>
    <w:rsid w:val="4EE46230"/>
    <w:rsid w:val="4EE47996"/>
    <w:rsid w:val="4EE91D9C"/>
    <w:rsid w:val="4EE96D5A"/>
    <w:rsid w:val="4EEA0D24"/>
    <w:rsid w:val="4EEE25C2"/>
    <w:rsid w:val="4EEF633A"/>
    <w:rsid w:val="4EF37BD9"/>
    <w:rsid w:val="4EF61477"/>
    <w:rsid w:val="4EF94AC3"/>
    <w:rsid w:val="4EFA0F67"/>
    <w:rsid w:val="4EFA15E0"/>
    <w:rsid w:val="4F027E1C"/>
    <w:rsid w:val="4F037F49"/>
    <w:rsid w:val="4F06471A"/>
    <w:rsid w:val="4F0B4BB9"/>
    <w:rsid w:val="4F0B7375"/>
    <w:rsid w:val="4F0E67C1"/>
    <w:rsid w:val="4F0F0B84"/>
    <w:rsid w:val="4F1162B1"/>
    <w:rsid w:val="4F1D07B2"/>
    <w:rsid w:val="4F231B40"/>
    <w:rsid w:val="4F245FE4"/>
    <w:rsid w:val="4F25182A"/>
    <w:rsid w:val="4F29184C"/>
    <w:rsid w:val="4F291A57"/>
    <w:rsid w:val="4F343D4D"/>
    <w:rsid w:val="4F363F69"/>
    <w:rsid w:val="4F38383D"/>
    <w:rsid w:val="4F3A5808"/>
    <w:rsid w:val="4F3D0766"/>
    <w:rsid w:val="4F40044C"/>
    <w:rsid w:val="4F400944"/>
    <w:rsid w:val="4F4026F2"/>
    <w:rsid w:val="4F443F90"/>
    <w:rsid w:val="4F453B86"/>
    <w:rsid w:val="4F454F19"/>
    <w:rsid w:val="4F4977F9"/>
    <w:rsid w:val="4F5166AD"/>
    <w:rsid w:val="4F530677"/>
    <w:rsid w:val="4F563CC4"/>
    <w:rsid w:val="4F5A37B4"/>
    <w:rsid w:val="4F5B577E"/>
    <w:rsid w:val="4F5C43D5"/>
    <w:rsid w:val="4F5F526E"/>
    <w:rsid w:val="4F5F5B14"/>
    <w:rsid w:val="4F6463E1"/>
    <w:rsid w:val="4F6912CD"/>
    <w:rsid w:val="4F6A776F"/>
    <w:rsid w:val="4F727982"/>
    <w:rsid w:val="4F762590"/>
    <w:rsid w:val="4F786A15"/>
    <w:rsid w:val="4F7936D8"/>
    <w:rsid w:val="4F7D74A2"/>
    <w:rsid w:val="4F7F146C"/>
    <w:rsid w:val="4F817C52"/>
    <w:rsid w:val="4F840831"/>
    <w:rsid w:val="4F882582"/>
    <w:rsid w:val="4F894683"/>
    <w:rsid w:val="4F8C2024"/>
    <w:rsid w:val="4F8E16AF"/>
    <w:rsid w:val="4F8E345D"/>
    <w:rsid w:val="4F90367A"/>
    <w:rsid w:val="4F93316A"/>
    <w:rsid w:val="4F936CC6"/>
    <w:rsid w:val="4F9667B6"/>
    <w:rsid w:val="4F9A62A6"/>
    <w:rsid w:val="4F9F1B0F"/>
    <w:rsid w:val="4F9F42B5"/>
    <w:rsid w:val="4FA641BA"/>
    <w:rsid w:val="4FA8726F"/>
    <w:rsid w:val="4FAE3B00"/>
    <w:rsid w:val="4FB31116"/>
    <w:rsid w:val="4FB56C3C"/>
    <w:rsid w:val="4FB76E58"/>
    <w:rsid w:val="4FBA24A4"/>
    <w:rsid w:val="4FBA6948"/>
    <w:rsid w:val="4FBB7FCB"/>
    <w:rsid w:val="4FBF7ABB"/>
    <w:rsid w:val="4FC1669B"/>
    <w:rsid w:val="4FC40675"/>
    <w:rsid w:val="4FC41575"/>
    <w:rsid w:val="4FC43323"/>
    <w:rsid w:val="4FCA33F8"/>
    <w:rsid w:val="4FCB2904"/>
    <w:rsid w:val="4FD25A40"/>
    <w:rsid w:val="4FD277EE"/>
    <w:rsid w:val="4FD35314"/>
    <w:rsid w:val="4FD5108C"/>
    <w:rsid w:val="4FD51BD3"/>
    <w:rsid w:val="4FD60B72"/>
    <w:rsid w:val="4FD67BC7"/>
    <w:rsid w:val="4FE15C83"/>
    <w:rsid w:val="4FE319FB"/>
    <w:rsid w:val="4FE47521"/>
    <w:rsid w:val="4FE614EB"/>
    <w:rsid w:val="4FE74B31"/>
    <w:rsid w:val="4FEB6B02"/>
    <w:rsid w:val="4FEC63D6"/>
    <w:rsid w:val="4FEE65F2"/>
    <w:rsid w:val="4FF26DF5"/>
    <w:rsid w:val="4FF359B6"/>
    <w:rsid w:val="4FF43C08"/>
    <w:rsid w:val="4FF534DD"/>
    <w:rsid w:val="4FF82FCD"/>
    <w:rsid w:val="4FF9623B"/>
    <w:rsid w:val="4FF96EB9"/>
    <w:rsid w:val="4FFA4F97"/>
    <w:rsid w:val="4FFC486B"/>
    <w:rsid w:val="4FFD2985"/>
    <w:rsid w:val="5000269E"/>
    <w:rsid w:val="50011E81"/>
    <w:rsid w:val="5003209D"/>
    <w:rsid w:val="50033E4B"/>
    <w:rsid w:val="50034F5C"/>
    <w:rsid w:val="50096F88"/>
    <w:rsid w:val="500A342C"/>
    <w:rsid w:val="500B71A4"/>
    <w:rsid w:val="501047BA"/>
    <w:rsid w:val="50105C09"/>
    <w:rsid w:val="501716A5"/>
    <w:rsid w:val="5019366F"/>
    <w:rsid w:val="501A2F43"/>
    <w:rsid w:val="501C4F0D"/>
    <w:rsid w:val="50263F0E"/>
    <w:rsid w:val="50290ACA"/>
    <w:rsid w:val="502B33A2"/>
    <w:rsid w:val="502D6EA4"/>
    <w:rsid w:val="502D711A"/>
    <w:rsid w:val="50355FCF"/>
    <w:rsid w:val="50365F9D"/>
    <w:rsid w:val="503B5A35"/>
    <w:rsid w:val="50416722"/>
    <w:rsid w:val="50425731"/>
    <w:rsid w:val="50446212"/>
    <w:rsid w:val="50447FC0"/>
    <w:rsid w:val="504974A5"/>
    <w:rsid w:val="504A1A7A"/>
    <w:rsid w:val="50502E09"/>
    <w:rsid w:val="50506232"/>
    <w:rsid w:val="50526B81"/>
    <w:rsid w:val="5054546E"/>
    <w:rsid w:val="50593A6B"/>
    <w:rsid w:val="505C7A00"/>
    <w:rsid w:val="505F2DBC"/>
    <w:rsid w:val="50630D8E"/>
    <w:rsid w:val="50632B3C"/>
    <w:rsid w:val="506568B4"/>
    <w:rsid w:val="50687515"/>
    <w:rsid w:val="506955FB"/>
    <w:rsid w:val="506F6E24"/>
    <w:rsid w:val="50700DB5"/>
    <w:rsid w:val="50707007"/>
    <w:rsid w:val="50716BCD"/>
    <w:rsid w:val="507508AA"/>
    <w:rsid w:val="50770396"/>
    <w:rsid w:val="50795EBC"/>
    <w:rsid w:val="507A1151"/>
    <w:rsid w:val="507A5955"/>
    <w:rsid w:val="507A6580"/>
    <w:rsid w:val="507C3BFE"/>
    <w:rsid w:val="507C775A"/>
    <w:rsid w:val="507E34D2"/>
    <w:rsid w:val="507E7A1A"/>
    <w:rsid w:val="50882014"/>
    <w:rsid w:val="508825A3"/>
    <w:rsid w:val="5088595C"/>
    <w:rsid w:val="508A00C9"/>
    <w:rsid w:val="508F1B83"/>
    <w:rsid w:val="508F1F95"/>
    <w:rsid w:val="509251CF"/>
    <w:rsid w:val="509C7DFC"/>
    <w:rsid w:val="50A0169A"/>
    <w:rsid w:val="50A70C7B"/>
    <w:rsid w:val="50A8054F"/>
    <w:rsid w:val="50A9358A"/>
    <w:rsid w:val="50AD025B"/>
    <w:rsid w:val="50AD5753"/>
    <w:rsid w:val="50AD6788"/>
    <w:rsid w:val="50AF7B2F"/>
    <w:rsid w:val="50B03DC8"/>
    <w:rsid w:val="50B04857"/>
    <w:rsid w:val="50B25872"/>
    <w:rsid w:val="50B45146"/>
    <w:rsid w:val="50B57BDB"/>
    <w:rsid w:val="50B67110"/>
    <w:rsid w:val="50BB4726"/>
    <w:rsid w:val="50BC3FFA"/>
    <w:rsid w:val="50BF63F5"/>
    <w:rsid w:val="50C01D3C"/>
    <w:rsid w:val="50C51101"/>
    <w:rsid w:val="50C555A5"/>
    <w:rsid w:val="50CF01D2"/>
    <w:rsid w:val="50D15CF8"/>
    <w:rsid w:val="50D17AA6"/>
    <w:rsid w:val="50D457E8"/>
    <w:rsid w:val="50D47596"/>
    <w:rsid w:val="50D76B87"/>
    <w:rsid w:val="50DC644B"/>
    <w:rsid w:val="50DE0415"/>
    <w:rsid w:val="50DF3C85"/>
    <w:rsid w:val="50E07940"/>
    <w:rsid w:val="50E13A61"/>
    <w:rsid w:val="50E21CB3"/>
    <w:rsid w:val="50E23BD5"/>
    <w:rsid w:val="50E7376D"/>
    <w:rsid w:val="50ED0658"/>
    <w:rsid w:val="50EE4AFC"/>
    <w:rsid w:val="50F22714"/>
    <w:rsid w:val="50F32112"/>
    <w:rsid w:val="50F43794"/>
    <w:rsid w:val="50F83979"/>
    <w:rsid w:val="50F876EA"/>
    <w:rsid w:val="50F97A16"/>
    <w:rsid w:val="5100038B"/>
    <w:rsid w:val="510065DD"/>
    <w:rsid w:val="51036FC5"/>
    <w:rsid w:val="5107796B"/>
    <w:rsid w:val="51077BF6"/>
    <w:rsid w:val="51081B92"/>
    <w:rsid w:val="510836A1"/>
    <w:rsid w:val="510A2FB8"/>
    <w:rsid w:val="510B49FC"/>
    <w:rsid w:val="510D4856"/>
    <w:rsid w:val="510E0CFA"/>
    <w:rsid w:val="51121E6C"/>
    <w:rsid w:val="511300BE"/>
    <w:rsid w:val="51167BAE"/>
    <w:rsid w:val="511B1920"/>
    <w:rsid w:val="512027DB"/>
    <w:rsid w:val="51204589"/>
    <w:rsid w:val="51204F2A"/>
    <w:rsid w:val="512322CB"/>
    <w:rsid w:val="51256043"/>
    <w:rsid w:val="5126626F"/>
    <w:rsid w:val="512738B9"/>
    <w:rsid w:val="512C5624"/>
    <w:rsid w:val="512C73D2"/>
    <w:rsid w:val="512E279F"/>
    <w:rsid w:val="512F2A1E"/>
    <w:rsid w:val="512F5313"/>
    <w:rsid w:val="51335756"/>
    <w:rsid w:val="51360251"/>
    <w:rsid w:val="513D513B"/>
    <w:rsid w:val="513F7105"/>
    <w:rsid w:val="514069D9"/>
    <w:rsid w:val="514209A3"/>
    <w:rsid w:val="51422751"/>
    <w:rsid w:val="51431DF8"/>
    <w:rsid w:val="514C537E"/>
    <w:rsid w:val="514D1BDE"/>
    <w:rsid w:val="514E10F6"/>
    <w:rsid w:val="51505DC3"/>
    <w:rsid w:val="515406D7"/>
    <w:rsid w:val="515A3883"/>
    <w:rsid w:val="515E50B1"/>
    <w:rsid w:val="51600054"/>
    <w:rsid w:val="51624BA2"/>
    <w:rsid w:val="51644DBE"/>
    <w:rsid w:val="51646B6C"/>
    <w:rsid w:val="5167363B"/>
    <w:rsid w:val="51694182"/>
    <w:rsid w:val="516A3A56"/>
    <w:rsid w:val="516B00E5"/>
    <w:rsid w:val="516B614C"/>
    <w:rsid w:val="51735001"/>
    <w:rsid w:val="517448D5"/>
    <w:rsid w:val="5176689F"/>
    <w:rsid w:val="51790C79"/>
    <w:rsid w:val="51840FBC"/>
    <w:rsid w:val="51844B18"/>
    <w:rsid w:val="51861ABD"/>
    <w:rsid w:val="518C60C3"/>
    <w:rsid w:val="519003AF"/>
    <w:rsid w:val="51917235"/>
    <w:rsid w:val="519915E9"/>
    <w:rsid w:val="519B2DB4"/>
    <w:rsid w:val="519D4427"/>
    <w:rsid w:val="519F1952"/>
    <w:rsid w:val="519F5DF6"/>
    <w:rsid w:val="519F7BA4"/>
    <w:rsid w:val="51A21442"/>
    <w:rsid w:val="51A73F45"/>
    <w:rsid w:val="51A83C79"/>
    <w:rsid w:val="51B3395D"/>
    <w:rsid w:val="51B51175"/>
    <w:rsid w:val="51B57EB5"/>
    <w:rsid w:val="51B83B36"/>
    <w:rsid w:val="51BA678C"/>
    <w:rsid w:val="51BF0246"/>
    <w:rsid w:val="51C94C21"/>
    <w:rsid w:val="51CB6BEB"/>
    <w:rsid w:val="51CD6DB4"/>
    <w:rsid w:val="51D07728"/>
    <w:rsid w:val="51D13AD5"/>
    <w:rsid w:val="51DD247A"/>
    <w:rsid w:val="51E02979"/>
    <w:rsid w:val="51E27A91"/>
    <w:rsid w:val="51E47CAD"/>
    <w:rsid w:val="51E657D3"/>
    <w:rsid w:val="51E67581"/>
    <w:rsid w:val="51E97071"/>
    <w:rsid w:val="51EB4B97"/>
    <w:rsid w:val="51EE28D9"/>
    <w:rsid w:val="51F24178"/>
    <w:rsid w:val="51F41765"/>
    <w:rsid w:val="51F43328"/>
    <w:rsid w:val="51F458DD"/>
    <w:rsid w:val="51FD1EA1"/>
    <w:rsid w:val="5205210A"/>
    <w:rsid w:val="52067C23"/>
    <w:rsid w:val="520914C1"/>
    <w:rsid w:val="520C4646"/>
    <w:rsid w:val="521045FE"/>
    <w:rsid w:val="52112B1E"/>
    <w:rsid w:val="52173BEB"/>
    <w:rsid w:val="521A547C"/>
    <w:rsid w:val="521E31BF"/>
    <w:rsid w:val="52214A5D"/>
    <w:rsid w:val="522307D5"/>
    <w:rsid w:val="52255A15"/>
    <w:rsid w:val="52262073"/>
    <w:rsid w:val="522B58DB"/>
    <w:rsid w:val="522B768A"/>
    <w:rsid w:val="522C1878"/>
    <w:rsid w:val="522D5360"/>
    <w:rsid w:val="522E2CD6"/>
    <w:rsid w:val="522E708C"/>
    <w:rsid w:val="5231278F"/>
    <w:rsid w:val="523503D9"/>
    <w:rsid w:val="523522B6"/>
    <w:rsid w:val="5237602E"/>
    <w:rsid w:val="5239284C"/>
    <w:rsid w:val="523F77C6"/>
    <w:rsid w:val="524424F9"/>
    <w:rsid w:val="52452092"/>
    <w:rsid w:val="52462715"/>
    <w:rsid w:val="524D13AE"/>
    <w:rsid w:val="524E5126"/>
    <w:rsid w:val="525057AA"/>
    <w:rsid w:val="5253098E"/>
    <w:rsid w:val="52537837"/>
    <w:rsid w:val="5255348B"/>
    <w:rsid w:val="525A1D1D"/>
    <w:rsid w:val="525A3ACB"/>
    <w:rsid w:val="526112FD"/>
    <w:rsid w:val="526A25D9"/>
    <w:rsid w:val="527A5F1B"/>
    <w:rsid w:val="527C7EE5"/>
    <w:rsid w:val="5280116F"/>
    <w:rsid w:val="52803A63"/>
    <w:rsid w:val="52854FEC"/>
    <w:rsid w:val="52875C76"/>
    <w:rsid w:val="528B1ED6"/>
    <w:rsid w:val="528C2795"/>
    <w:rsid w:val="528F5E6A"/>
    <w:rsid w:val="528F7C18"/>
    <w:rsid w:val="5294522F"/>
    <w:rsid w:val="529E3952"/>
    <w:rsid w:val="52A410B3"/>
    <w:rsid w:val="52A92F54"/>
    <w:rsid w:val="52AA6800"/>
    <w:rsid w:val="52AE3CC5"/>
    <w:rsid w:val="52B11893"/>
    <w:rsid w:val="52B23907"/>
    <w:rsid w:val="52B3007D"/>
    <w:rsid w:val="52B4142D"/>
    <w:rsid w:val="52B458D1"/>
    <w:rsid w:val="52BE22AC"/>
    <w:rsid w:val="52C06024"/>
    <w:rsid w:val="52C65AFA"/>
    <w:rsid w:val="52CC46D6"/>
    <w:rsid w:val="52CD7FEF"/>
    <w:rsid w:val="52D10231"/>
    <w:rsid w:val="52D1331E"/>
    <w:rsid w:val="52D2206D"/>
    <w:rsid w:val="52D26806"/>
    <w:rsid w:val="52D27B05"/>
    <w:rsid w:val="52D95235"/>
    <w:rsid w:val="52DB10B0"/>
    <w:rsid w:val="52DE294E"/>
    <w:rsid w:val="52DE64AA"/>
    <w:rsid w:val="52E37F64"/>
    <w:rsid w:val="52E71802"/>
    <w:rsid w:val="52E9110F"/>
    <w:rsid w:val="52EA30A1"/>
    <w:rsid w:val="52EB2107"/>
    <w:rsid w:val="52F61A46"/>
    <w:rsid w:val="52F67C1E"/>
    <w:rsid w:val="52F757BE"/>
    <w:rsid w:val="530006CA"/>
    <w:rsid w:val="53004672"/>
    <w:rsid w:val="5302183A"/>
    <w:rsid w:val="53035F10"/>
    <w:rsid w:val="5305450C"/>
    <w:rsid w:val="53065A01"/>
    <w:rsid w:val="53071EA5"/>
    <w:rsid w:val="53081779"/>
    <w:rsid w:val="530D6D8F"/>
    <w:rsid w:val="531225F7"/>
    <w:rsid w:val="53163654"/>
    <w:rsid w:val="53174BEC"/>
    <w:rsid w:val="53195734"/>
    <w:rsid w:val="531A6CE4"/>
    <w:rsid w:val="531A7224"/>
    <w:rsid w:val="531B76FE"/>
    <w:rsid w:val="531C2BFD"/>
    <w:rsid w:val="531D3476"/>
    <w:rsid w:val="531D78D5"/>
    <w:rsid w:val="532365B3"/>
    <w:rsid w:val="532742F5"/>
    <w:rsid w:val="5330157D"/>
    <w:rsid w:val="5335501C"/>
    <w:rsid w:val="533B33F8"/>
    <w:rsid w:val="533E33EC"/>
    <w:rsid w:val="533F163E"/>
    <w:rsid w:val="53401A71"/>
    <w:rsid w:val="534327B1"/>
    <w:rsid w:val="534851C2"/>
    <w:rsid w:val="5349426B"/>
    <w:rsid w:val="534D108E"/>
    <w:rsid w:val="535B3F9E"/>
    <w:rsid w:val="535D3873"/>
    <w:rsid w:val="5361289C"/>
    <w:rsid w:val="53642E53"/>
    <w:rsid w:val="53656BCB"/>
    <w:rsid w:val="536746F1"/>
    <w:rsid w:val="53682217"/>
    <w:rsid w:val="536926B5"/>
    <w:rsid w:val="53697924"/>
    <w:rsid w:val="537D3D44"/>
    <w:rsid w:val="53807561"/>
    <w:rsid w:val="53847110"/>
    <w:rsid w:val="53874D93"/>
    <w:rsid w:val="53894668"/>
    <w:rsid w:val="538A1445"/>
    <w:rsid w:val="538A5B0B"/>
    <w:rsid w:val="538B22F9"/>
    <w:rsid w:val="538E7ED0"/>
    <w:rsid w:val="539D78BB"/>
    <w:rsid w:val="53A019B1"/>
    <w:rsid w:val="53A414A2"/>
    <w:rsid w:val="53A56FC8"/>
    <w:rsid w:val="53A771E4"/>
    <w:rsid w:val="53AE0779"/>
    <w:rsid w:val="53B1749E"/>
    <w:rsid w:val="53B5439A"/>
    <w:rsid w:val="53B64F97"/>
    <w:rsid w:val="53BD07B5"/>
    <w:rsid w:val="53C161BA"/>
    <w:rsid w:val="53C41B44"/>
    <w:rsid w:val="53C45FE7"/>
    <w:rsid w:val="53C75190"/>
    <w:rsid w:val="53CB1124"/>
    <w:rsid w:val="53CD2E76"/>
    <w:rsid w:val="53CE29C2"/>
    <w:rsid w:val="53D004E8"/>
    <w:rsid w:val="53D0673A"/>
    <w:rsid w:val="53D129E2"/>
    <w:rsid w:val="53D31D87"/>
    <w:rsid w:val="53D37FD9"/>
    <w:rsid w:val="53D855EF"/>
    <w:rsid w:val="53D930E2"/>
    <w:rsid w:val="53DD1B05"/>
    <w:rsid w:val="53DD49B3"/>
    <w:rsid w:val="53DF24DA"/>
    <w:rsid w:val="53E2646E"/>
    <w:rsid w:val="53E81403"/>
    <w:rsid w:val="53EE4E13"/>
    <w:rsid w:val="53F229C4"/>
    <w:rsid w:val="53F23177"/>
    <w:rsid w:val="53F41352"/>
    <w:rsid w:val="53F64323"/>
    <w:rsid w:val="53F87A3F"/>
    <w:rsid w:val="5402441A"/>
    <w:rsid w:val="54040192"/>
    <w:rsid w:val="540B1521"/>
    <w:rsid w:val="540E1011"/>
    <w:rsid w:val="541128AF"/>
    <w:rsid w:val="5411465D"/>
    <w:rsid w:val="54134879"/>
    <w:rsid w:val="541A1764"/>
    <w:rsid w:val="541E2F2B"/>
    <w:rsid w:val="541E5679"/>
    <w:rsid w:val="542B3971"/>
    <w:rsid w:val="542E16B3"/>
    <w:rsid w:val="542E520F"/>
    <w:rsid w:val="542F45F6"/>
    <w:rsid w:val="543071D9"/>
    <w:rsid w:val="54316AAD"/>
    <w:rsid w:val="54324CFF"/>
    <w:rsid w:val="54336CC9"/>
    <w:rsid w:val="54352A41"/>
    <w:rsid w:val="5438775C"/>
    <w:rsid w:val="543A02AC"/>
    <w:rsid w:val="54443D60"/>
    <w:rsid w:val="544560D2"/>
    <w:rsid w:val="54484558"/>
    <w:rsid w:val="544D1B39"/>
    <w:rsid w:val="544F3BE0"/>
    <w:rsid w:val="54564027"/>
    <w:rsid w:val="5458228C"/>
    <w:rsid w:val="545863D3"/>
    <w:rsid w:val="545A6004"/>
    <w:rsid w:val="545D78A2"/>
    <w:rsid w:val="545E0B04"/>
    <w:rsid w:val="546307AC"/>
    <w:rsid w:val="54660A7B"/>
    <w:rsid w:val="546926EB"/>
    <w:rsid w:val="547277F2"/>
    <w:rsid w:val="54752E3E"/>
    <w:rsid w:val="547C5F7A"/>
    <w:rsid w:val="547E7F44"/>
    <w:rsid w:val="54817A35"/>
    <w:rsid w:val="548337AD"/>
    <w:rsid w:val="5486329D"/>
    <w:rsid w:val="548768AC"/>
    <w:rsid w:val="548968E9"/>
    <w:rsid w:val="548A4B3B"/>
    <w:rsid w:val="548B2661"/>
    <w:rsid w:val="548C3CFC"/>
    <w:rsid w:val="548D7766"/>
    <w:rsid w:val="54924E23"/>
    <w:rsid w:val="54930792"/>
    <w:rsid w:val="54947768"/>
    <w:rsid w:val="549E4143"/>
    <w:rsid w:val="54A35DA8"/>
    <w:rsid w:val="54A92AE8"/>
    <w:rsid w:val="54B15C60"/>
    <w:rsid w:val="54B17848"/>
    <w:rsid w:val="54B43966"/>
    <w:rsid w:val="54B73456"/>
    <w:rsid w:val="54B90584"/>
    <w:rsid w:val="54BA4CF5"/>
    <w:rsid w:val="54BF1E95"/>
    <w:rsid w:val="54C0055D"/>
    <w:rsid w:val="54C3004D"/>
    <w:rsid w:val="54C34369"/>
    <w:rsid w:val="54C35392"/>
    <w:rsid w:val="54C4716B"/>
    <w:rsid w:val="54C47921"/>
    <w:rsid w:val="54CA13DC"/>
    <w:rsid w:val="54CD4A28"/>
    <w:rsid w:val="54CD67D6"/>
    <w:rsid w:val="54CE4645"/>
    <w:rsid w:val="54CF254E"/>
    <w:rsid w:val="54D04518"/>
    <w:rsid w:val="54D062C6"/>
    <w:rsid w:val="54D51B2F"/>
    <w:rsid w:val="54D67E74"/>
    <w:rsid w:val="54D73AF9"/>
    <w:rsid w:val="54DA37E8"/>
    <w:rsid w:val="54DB4AA8"/>
    <w:rsid w:val="54DC4C6B"/>
    <w:rsid w:val="54DD1345"/>
    <w:rsid w:val="54DE4E87"/>
    <w:rsid w:val="54E4540D"/>
    <w:rsid w:val="54EA55DA"/>
    <w:rsid w:val="54EA7388"/>
    <w:rsid w:val="54EF0E42"/>
    <w:rsid w:val="54F226E1"/>
    <w:rsid w:val="54FE4BE1"/>
    <w:rsid w:val="55010D0F"/>
    <w:rsid w:val="550541C2"/>
    <w:rsid w:val="55056C17"/>
    <w:rsid w:val="5507618C"/>
    <w:rsid w:val="550A17D8"/>
    <w:rsid w:val="550A5C7C"/>
    <w:rsid w:val="550C37A2"/>
    <w:rsid w:val="55124060"/>
    <w:rsid w:val="55164621"/>
    <w:rsid w:val="55167527"/>
    <w:rsid w:val="551B5793"/>
    <w:rsid w:val="5520724E"/>
    <w:rsid w:val="55213306"/>
    <w:rsid w:val="55287EB0"/>
    <w:rsid w:val="552B174F"/>
    <w:rsid w:val="5539030F"/>
    <w:rsid w:val="553D7E00"/>
    <w:rsid w:val="5540169E"/>
    <w:rsid w:val="5540344C"/>
    <w:rsid w:val="554051FA"/>
    <w:rsid w:val="55456CB4"/>
    <w:rsid w:val="55457700"/>
    <w:rsid w:val="554A42CB"/>
    <w:rsid w:val="554C0043"/>
    <w:rsid w:val="554F368F"/>
    <w:rsid w:val="555166D8"/>
    <w:rsid w:val="55524F2D"/>
    <w:rsid w:val="555667CB"/>
    <w:rsid w:val="555873A6"/>
    <w:rsid w:val="55592260"/>
    <w:rsid w:val="555A35CD"/>
    <w:rsid w:val="555B64D8"/>
    <w:rsid w:val="555D3FFE"/>
    <w:rsid w:val="556233C2"/>
    <w:rsid w:val="55652120"/>
    <w:rsid w:val="556709D9"/>
    <w:rsid w:val="55674E7D"/>
    <w:rsid w:val="55690BF5"/>
    <w:rsid w:val="556A04C9"/>
    <w:rsid w:val="556A671B"/>
    <w:rsid w:val="556E7328"/>
    <w:rsid w:val="556F0BE5"/>
    <w:rsid w:val="557361DC"/>
    <w:rsid w:val="55746AE5"/>
    <w:rsid w:val="557B04B8"/>
    <w:rsid w:val="55804D54"/>
    <w:rsid w:val="55823A64"/>
    <w:rsid w:val="55833339"/>
    <w:rsid w:val="5588094F"/>
    <w:rsid w:val="55886BA1"/>
    <w:rsid w:val="558A532D"/>
    <w:rsid w:val="558C4246"/>
    <w:rsid w:val="55937A20"/>
    <w:rsid w:val="559519EA"/>
    <w:rsid w:val="55986DE4"/>
    <w:rsid w:val="559D089E"/>
    <w:rsid w:val="559D43FA"/>
    <w:rsid w:val="55A27C63"/>
    <w:rsid w:val="55A75279"/>
    <w:rsid w:val="55AC288F"/>
    <w:rsid w:val="55AD03B6"/>
    <w:rsid w:val="55B1434A"/>
    <w:rsid w:val="55B41744"/>
    <w:rsid w:val="55BC51E6"/>
    <w:rsid w:val="55BD684B"/>
    <w:rsid w:val="55BE25C3"/>
    <w:rsid w:val="55C45EB7"/>
    <w:rsid w:val="55CE45EF"/>
    <w:rsid w:val="55D21FF1"/>
    <w:rsid w:val="55D83684"/>
    <w:rsid w:val="55D911AB"/>
    <w:rsid w:val="55E069DD"/>
    <w:rsid w:val="55E372AD"/>
    <w:rsid w:val="55E71B19"/>
    <w:rsid w:val="55EC1538"/>
    <w:rsid w:val="55ED61EA"/>
    <w:rsid w:val="55EE0200"/>
    <w:rsid w:val="55EE10FA"/>
    <w:rsid w:val="55EE2EA8"/>
    <w:rsid w:val="55EF2C4F"/>
    <w:rsid w:val="55F3226C"/>
    <w:rsid w:val="55F85AD5"/>
    <w:rsid w:val="55FF50B5"/>
    <w:rsid w:val="5607305B"/>
    <w:rsid w:val="560A5808"/>
    <w:rsid w:val="560C0EB9"/>
    <w:rsid w:val="560D54BC"/>
    <w:rsid w:val="561E0D26"/>
    <w:rsid w:val="561F7505"/>
    <w:rsid w:val="562050C0"/>
    <w:rsid w:val="5621327D"/>
    <w:rsid w:val="56243888"/>
    <w:rsid w:val="56262642"/>
    <w:rsid w:val="56271E13"/>
    <w:rsid w:val="562C577E"/>
    <w:rsid w:val="56312D95"/>
    <w:rsid w:val="563A60ED"/>
    <w:rsid w:val="563A7E9B"/>
    <w:rsid w:val="56405192"/>
    <w:rsid w:val="56486A5C"/>
    <w:rsid w:val="56494582"/>
    <w:rsid w:val="564B20A8"/>
    <w:rsid w:val="565031F4"/>
    <w:rsid w:val="56503B63"/>
    <w:rsid w:val="56507F39"/>
    <w:rsid w:val="56515DC5"/>
    <w:rsid w:val="56534FE6"/>
    <w:rsid w:val="56551307"/>
    <w:rsid w:val="56552F27"/>
    <w:rsid w:val="56561C37"/>
    <w:rsid w:val="56581EC5"/>
    <w:rsid w:val="56582839"/>
    <w:rsid w:val="56587EF6"/>
    <w:rsid w:val="565A05B8"/>
    <w:rsid w:val="565A678F"/>
    <w:rsid w:val="565F5B54"/>
    <w:rsid w:val="566A1762"/>
    <w:rsid w:val="566B62A7"/>
    <w:rsid w:val="566C7DF6"/>
    <w:rsid w:val="566D67EB"/>
    <w:rsid w:val="5670455D"/>
    <w:rsid w:val="56707D61"/>
    <w:rsid w:val="56717635"/>
    <w:rsid w:val="56737851"/>
    <w:rsid w:val="567C0E13"/>
    <w:rsid w:val="567C24C2"/>
    <w:rsid w:val="567F61F6"/>
    <w:rsid w:val="56890E23"/>
    <w:rsid w:val="568B06F7"/>
    <w:rsid w:val="568E6439"/>
    <w:rsid w:val="569021B1"/>
    <w:rsid w:val="56903F5F"/>
    <w:rsid w:val="56921A85"/>
    <w:rsid w:val="569670CA"/>
    <w:rsid w:val="569A4274"/>
    <w:rsid w:val="569A4DDE"/>
    <w:rsid w:val="569C7B41"/>
    <w:rsid w:val="56A17B5A"/>
    <w:rsid w:val="56A25A40"/>
    <w:rsid w:val="56A47A0A"/>
    <w:rsid w:val="56A76F9F"/>
    <w:rsid w:val="56A95021"/>
    <w:rsid w:val="56AB0D99"/>
    <w:rsid w:val="56AC3ADE"/>
    <w:rsid w:val="56AF0889"/>
    <w:rsid w:val="56AF6ADB"/>
    <w:rsid w:val="56B04601"/>
    <w:rsid w:val="56B23ED5"/>
    <w:rsid w:val="56B57E6A"/>
    <w:rsid w:val="56B607D6"/>
    <w:rsid w:val="56B714EC"/>
    <w:rsid w:val="56BA0FDC"/>
    <w:rsid w:val="56BB03E6"/>
    <w:rsid w:val="56BC4D54"/>
    <w:rsid w:val="56BD28A4"/>
    <w:rsid w:val="56C37E91"/>
    <w:rsid w:val="56C65BD3"/>
    <w:rsid w:val="56C97471"/>
    <w:rsid w:val="56CC640C"/>
    <w:rsid w:val="56CD0E6A"/>
    <w:rsid w:val="56D26326"/>
    <w:rsid w:val="56D7393C"/>
    <w:rsid w:val="56D77DE0"/>
    <w:rsid w:val="56D8074B"/>
    <w:rsid w:val="56DA48D3"/>
    <w:rsid w:val="56DB78D0"/>
    <w:rsid w:val="56DC0F52"/>
    <w:rsid w:val="56E0560F"/>
    <w:rsid w:val="56E30533"/>
    <w:rsid w:val="56E322E1"/>
    <w:rsid w:val="56E57FF1"/>
    <w:rsid w:val="56E83D9B"/>
    <w:rsid w:val="56ED339B"/>
    <w:rsid w:val="56EF2533"/>
    <w:rsid w:val="56F31E6B"/>
    <w:rsid w:val="56F90796"/>
    <w:rsid w:val="56F978F7"/>
    <w:rsid w:val="56FA587C"/>
    <w:rsid w:val="56FC33A3"/>
    <w:rsid w:val="56FD1D5B"/>
    <w:rsid w:val="57034731"/>
    <w:rsid w:val="57062473"/>
    <w:rsid w:val="570861EB"/>
    <w:rsid w:val="570A1F63"/>
    <w:rsid w:val="570C5CDB"/>
    <w:rsid w:val="571132F2"/>
    <w:rsid w:val="571406EC"/>
    <w:rsid w:val="5714693E"/>
    <w:rsid w:val="571921A6"/>
    <w:rsid w:val="57201787"/>
    <w:rsid w:val="57236B81"/>
    <w:rsid w:val="57254808"/>
    <w:rsid w:val="5726041F"/>
    <w:rsid w:val="572743C1"/>
    <w:rsid w:val="572763D8"/>
    <w:rsid w:val="57277C3C"/>
    <w:rsid w:val="572A43B4"/>
    <w:rsid w:val="572A48C0"/>
    <w:rsid w:val="572B3C88"/>
    <w:rsid w:val="572D5C52"/>
    <w:rsid w:val="572F19CA"/>
    <w:rsid w:val="57324A55"/>
    <w:rsid w:val="57342B3C"/>
    <w:rsid w:val="573A3ECB"/>
    <w:rsid w:val="573E7E5F"/>
    <w:rsid w:val="574159E6"/>
    <w:rsid w:val="57434B5B"/>
    <w:rsid w:val="57437223"/>
    <w:rsid w:val="57453971"/>
    <w:rsid w:val="57465839"/>
    <w:rsid w:val="57482A8C"/>
    <w:rsid w:val="574865E8"/>
    <w:rsid w:val="57497BC3"/>
    <w:rsid w:val="57580F21"/>
    <w:rsid w:val="575907F5"/>
    <w:rsid w:val="575925A3"/>
    <w:rsid w:val="575B27BF"/>
    <w:rsid w:val="575B456D"/>
    <w:rsid w:val="575B5553"/>
    <w:rsid w:val="575C1056"/>
    <w:rsid w:val="575E09A2"/>
    <w:rsid w:val="576553EC"/>
    <w:rsid w:val="57680A38"/>
    <w:rsid w:val="576A47B0"/>
    <w:rsid w:val="576C0528"/>
    <w:rsid w:val="576C7C19"/>
    <w:rsid w:val="57711FE2"/>
    <w:rsid w:val="577218B7"/>
    <w:rsid w:val="57734F1B"/>
    <w:rsid w:val="5775362A"/>
    <w:rsid w:val="577949F3"/>
    <w:rsid w:val="577A7C67"/>
    <w:rsid w:val="577E200A"/>
    <w:rsid w:val="577F7BD1"/>
    <w:rsid w:val="57865563"/>
    <w:rsid w:val="57882E88"/>
    <w:rsid w:val="578A1A61"/>
    <w:rsid w:val="578E03E2"/>
    <w:rsid w:val="578E4942"/>
    <w:rsid w:val="57996E43"/>
    <w:rsid w:val="579A26FD"/>
    <w:rsid w:val="579B705F"/>
    <w:rsid w:val="579E445A"/>
    <w:rsid w:val="57A001D2"/>
    <w:rsid w:val="57A20B0E"/>
    <w:rsid w:val="57A35F14"/>
    <w:rsid w:val="57A91559"/>
    <w:rsid w:val="57AC301B"/>
    <w:rsid w:val="57AE0B41"/>
    <w:rsid w:val="57AE6D93"/>
    <w:rsid w:val="57B43C7D"/>
    <w:rsid w:val="57B70A7D"/>
    <w:rsid w:val="57B8283C"/>
    <w:rsid w:val="57B974E6"/>
    <w:rsid w:val="57BD0D84"/>
    <w:rsid w:val="57C33EC0"/>
    <w:rsid w:val="57C40364"/>
    <w:rsid w:val="57C97313"/>
    <w:rsid w:val="57CA6EF3"/>
    <w:rsid w:val="57CB4F68"/>
    <w:rsid w:val="57D64F3C"/>
    <w:rsid w:val="57D91936"/>
    <w:rsid w:val="57DE484E"/>
    <w:rsid w:val="57DE6F4C"/>
    <w:rsid w:val="57E248AC"/>
    <w:rsid w:val="57E44562"/>
    <w:rsid w:val="57E9601D"/>
    <w:rsid w:val="57E97C08"/>
    <w:rsid w:val="57EC3417"/>
    <w:rsid w:val="57EC5355"/>
    <w:rsid w:val="57F14ED1"/>
    <w:rsid w:val="57F329F7"/>
    <w:rsid w:val="57F37AEA"/>
    <w:rsid w:val="57F91F71"/>
    <w:rsid w:val="57FD73D2"/>
    <w:rsid w:val="58000703"/>
    <w:rsid w:val="58022C3B"/>
    <w:rsid w:val="580249E9"/>
    <w:rsid w:val="58030761"/>
    <w:rsid w:val="580764A3"/>
    <w:rsid w:val="580A1AEF"/>
    <w:rsid w:val="580A4430"/>
    <w:rsid w:val="580B1E7F"/>
    <w:rsid w:val="580C1D0B"/>
    <w:rsid w:val="58164938"/>
    <w:rsid w:val="5818245E"/>
    <w:rsid w:val="581B0954"/>
    <w:rsid w:val="581B1CCB"/>
    <w:rsid w:val="581B5AAA"/>
    <w:rsid w:val="581B7E9B"/>
    <w:rsid w:val="581E5AD0"/>
    <w:rsid w:val="58214F5B"/>
    <w:rsid w:val="582F1556"/>
    <w:rsid w:val="58306B5A"/>
    <w:rsid w:val="58346A9A"/>
    <w:rsid w:val="58354DBE"/>
    <w:rsid w:val="58366D88"/>
    <w:rsid w:val="583D3584"/>
    <w:rsid w:val="583E1337"/>
    <w:rsid w:val="58445001"/>
    <w:rsid w:val="584B4777"/>
    <w:rsid w:val="584D37A9"/>
    <w:rsid w:val="584E40D2"/>
    <w:rsid w:val="584E5E80"/>
    <w:rsid w:val="58515970"/>
    <w:rsid w:val="58533496"/>
    <w:rsid w:val="58580AAD"/>
    <w:rsid w:val="585F7E5E"/>
    <w:rsid w:val="58607961"/>
    <w:rsid w:val="58647451"/>
    <w:rsid w:val="586A03F8"/>
    <w:rsid w:val="586B2293"/>
    <w:rsid w:val="586C071B"/>
    <w:rsid w:val="586C6306"/>
    <w:rsid w:val="586D09FC"/>
    <w:rsid w:val="58737694"/>
    <w:rsid w:val="5875165E"/>
    <w:rsid w:val="5875340D"/>
    <w:rsid w:val="587578B0"/>
    <w:rsid w:val="58773629"/>
    <w:rsid w:val="5879186B"/>
    <w:rsid w:val="58800AC3"/>
    <w:rsid w:val="58831FCD"/>
    <w:rsid w:val="58856E8C"/>
    <w:rsid w:val="58871392"/>
    <w:rsid w:val="588B2C30"/>
    <w:rsid w:val="588B70D4"/>
    <w:rsid w:val="588C4D06"/>
    <w:rsid w:val="588E0972"/>
    <w:rsid w:val="588E44CE"/>
    <w:rsid w:val="58900246"/>
    <w:rsid w:val="58920462"/>
    <w:rsid w:val="58922210"/>
    <w:rsid w:val="58940F7F"/>
    <w:rsid w:val="58951D01"/>
    <w:rsid w:val="58980BA0"/>
    <w:rsid w:val="58982566"/>
    <w:rsid w:val="589917F1"/>
    <w:rsid w:val="589C6BEB"/>
    <w:rsid w:val="589D2963"/>
    <w:rsid w:val="58A12453"/>
    <w:rsid w:val="58A24002"/>
    <w:rsid w:val="58A36161"/>
    <w:rsid w:val="58A41F44"/>
    <w:rsid w:val="58A96A78"/>
    <w:rsid w:val="58AD0DF8"/>
    <w:rsid w:val="58AD704A"/>
    <w:rsid w:val="58B02697"/>
    <w:rsid w:val="58B210B1"/>
    <w:rsid w:val="58B24108"/>
    <w:rsid w:val="58B2640F"/>
    <w:rsid w:val="58B33CCF"/>
    <w:rsid w:val="58B42919"/>
    <w:rsid w:val="58B96B20"/>
    <w:rsid w:val="58BE3005"/>
    <w:rsid w:val="58BF28DA"/>
    <w:rsid w:val="58C12AF6"/>
    <w:rsid w:val="58C3434A"/>
    <w:rsid w:val="58C359AD"/>
    <w:rsid w:val="58C83E84"/>
    <w:rsid w:val="58C85C32"/>
    <w:rsid w:val="58CB413F"/>
    <w:rsid w:val="58CE0D6F"/>
    <w:rsid w:val="58D0418A"/>
    <w:rsid w:val="58D16870"/>
    <w:rsid w:val="58D2085F"/>
    <w:rsid w:val="58D26AB1"/>
    <w:rsid w:val="58D8399B"/>
    <w:rsid w:val="58D97E3F"/>
    <w:rsid w:val="58DC348C"/>
    <w:rsid w:val="58E14F46"/>
    <w:rsid w:val="58E93DFA"/>
    <w:rsid w:val="58EE31BF"/>
    <w:rsid w:val="58F00CE5"/>
    <w:rsid w:val="58F05975"/>
    <w:rsid w:val="58F92290"/>
    <w:rsid w:val="58F9403E"/>
    <w:rsid w:val="58FC3B2E"/>
    <w:rsid w:val="5903310E"/>
    <w:rsid w:val="590D1897"/>
    <w:rsid w:val="59162E41"/>
    <w:rsid w:val="5919023C"/>
    <w:rsid w:val="591A2206"/>
    <w:rsid w:val="591B0458"/>
    <w:rsid w:val="591F781C"/>
    <w:rsid w:val="592117E6"/>
    <w:rsid w:val="59244F41"/>
    <w:rsid w:val="59254E33"/>
    <w:rsid w:val="5926708E"/>
    <w:rsid w:val="59276C6B"/>
    <w:rsid w:val="59280AFA"/>
    <w:rsid w:val="59284923"/>
    <w:rsid w:val="592941F7"/>
    <w:rsid w:val="592B4D98"/>
    <w:rsid w:val="592B61C1"/>
    <w:rsid w:val="59350FDF"/>
    <w:rsid w:val="593530AE"/>
    <w:rsid w:val="59362A50"/>
    <w:rsid w:val="59374B66"/>
    <w:rsid w:val="593A0E1B"/>
    <w:rsid w:val="593D2BEE"/>
    <w:rsid w:val="593F3A1A"/>
    <w:rsid w:val="59401C6C"/>
    <w:rsid w:val="594159E5"/>
    <w:rsid w:val="59426F2B"/>
    <w:rsid w:val="594828CF"/>
    <w:rsid w:val="594F1EAF"/>
    <w:rsid w:val="595079D6"/>
    <w:rsid w:val="595219A0"/>
    <w:rsid w:val="59527BF2"/>
    <w:rsid w:val="5954396A"/>
    <w:rsid w:val="5954507D"/>
    <w:rsid w:val="5955323E"/>
    <w:rsid w:val="595A2602"/>
    <w:rsid w:val="595C45CC"/>
    <w:rsid w:val="59604ACC"/>
    <w:rsid w:val="59611BE3"/>
    <w:rsid w:val="59617E35"/>
    <w:rsid w:val="59655912"/>
    <w:rsid w:val="596671F9"/>
    <w:rsid w:val="59691FED"/>
    <w:rsid w:val="596E06BD"/>
    <w:rsid w:val="597162CA"/>
    <w:rsid w:val="59771406"/>
    <w:rsid w:val="597D4C6F"/>
    <w:rsid w:val="59831B59"/>
    <w:rsid w:val="598368A8"/>
    <w:rsid w:val="598558D1"/>
    <w:rsid w:val="59861649"/>
    <w:rsid w:val="598B2D39"/>
    <w:rsid w:val="598B6E77"/>
    <w:rsid w:val="598C5387"/>
    <w:rsid w:val="598D29D8"/>
    <w:rsid w:val="598E2EF7"/>
    <w:rsid w:val="59943D66"/>
    <w:rsid w:val="59946F61"/>
    <w:rsid w:val="599B3347"/>
    <w:rsid w:val="599B50F5"/>
    <w:rsid w:val="599B6EA3"/>
    <w:rsid w:val="599C04BB"/>
    <w:rsid w:val="59A321FB"/>
    <w:rsid w:val="59A33FA9"/>
    <w:rsid w:val="59A5419F"/>
    <w:rsid w:val="59A541C5"/>
    <w:rsid w:val="59A75706"/>
    <w:rsid w:val="59A94137"/>
    <w:rsid w:val="59AB2256"/>
    <w:rsid w:val="59AD307A"/>
    <w:rsid w:val="59B12B6A"/>
    <w:rsid w:val="59B241EC"/>
    <w:rsid w:val="59B77A55"/>
    <w:rsid w:val="59B94BE9"/>
    <w:rsid w:val="59BE4D82"/>
    <w:rsid w:val="59BE5287"/>
    <w:rsid w:val="59C06909"/>
    <w:rsid w:val="59C363FA"/>
    <w:rsid w:val="59C81C62"/>
    <w:rsid w:val="59C83A10"/>
    <w:rsid w:val="59CD1026"/>
    <w:rsid w:val="59CE54CA"/>
    <w:rsid w:val="59D16D68"/>
    <w:rsid w:val="59D40607"/>
    <w:rsid w:val="59D414AD"/>
    <w:rsid w:val="59DB7BE7"/>
    <w:rsid w:val="59DD74BB"/>
    <w:rsid w:val="59E051FD"/>
    <w:rsid w:val="59E074F3"/>
    <w:rsid w:val="59E3084A"/>
    <w:rsid w:val="59E7033A"/>
    <w:rsid w:val="59E85E60"/>
    <w:rsid w:val="59EB627F"/>
    <w:rsid w:val="59F842F5"/>
    <w:rsid w:val="59F91E1B"/>
    <w:rsid w:val="59FD5DAF"/>
    <w:rsid w:val="59FE5684"/>
    <w:rsid w:val="5A004839"/>
    <w:rsid w:val="5A105AE3"/>
    <w:rsid w:val="5A132410"/>
    <w:rsid w:val="5A132B4F"/>
    <w:rsid w:val="5A132EDD"/>
    <w:rsid w:val="5A146125"/>
    <w:rsid w:val="5A160C1F"/>
    <w:rsid w:val="5A1A070F"/>
    <w:rsid w:val="5A1D0200"/>
    <w:rsid w:val="5A1E1882"/>
    <w:rsid w:val="5A1F57D6"/>
    <w:rsid w:val="5A236E98"/>
    <w:rsid w:val="5A24333C"/>
    <w:rsid w:val="5A2473C4"/>
    <w:rsid w:val="5A276988"/>
    <w:rsid w:val="5A2C36C0"/>
    <w:rsid w:val="5A2C3F9F"/>
    <w:rsid w:val="5A317606"/>
    <w:rsid w:val="5A3473BF"/>
    <w:rsid w:val="5A3D7F5A"/>
    <w:rsid w:val="5A407A4A"/>
    <w:rsid w:val="5A44578C"/>
    <w:rsid w:val="5A4532B2"/>
    <w:rsid w:val="5A486DC5"/>
    <w:rsid w:val="5A4A2677"/>
    <w:rsid w:val="5A4F5EDF"/>
    <w:rsid w:val="5A513A05"/>
    <w:rsid w:val="5A5359CF"/>
    <w:rsid w:val="5A5534F6"/>
    <w:rsid w:val="5A5B64F2"/>
    <w:rsid w:val="5A5D23AA"/>
    <w:rsid w:val="5A6361E9"/>
    <w:rsid w:val="5A663955"/>
    <w:rsid w:val="5A67147B"/>
    <w:rsid w:val="5A6A06C9"/>
    <w:rsid w:val="5A6C4CE3"/>
    <w:rsid w:val="5A6C60F1"/>
    <w:rsid w:val="5A6E01C6"/>
    <w:rsid w:val="5A6E2809"/>
    <w:rsid w:val="5A736072"/>
    <w:rsid w:val="5A7616BE"/>
    <w:rsid w:val="5A7D47FA"/>
    <w:rsid w:val="5A7F4A16"/>
    <w:rsid w:val="5A845B89"/>
    <w:rsid w:val="5A845CF1"/>
    <w:rsid w:val="5A8913F1"/>
    <w:rsid w:val="5A89319F"/>
    <w:rsid w:val="5A8C0EE1"/>
    <w:rsid w:val="5A8D7133"/>
    <w:rsid w:val="5A8E6A07"/>
    <w:rsid w:val="5A93401E"/>
    <w:rsid w:val="5A940FDE"/>
    <w:rsid w:val="5A9B1124"/>
    <w:rsid w:val="5A9D4352"/>
    <w:rsid w:val="5A9F29C3"/>
    <w:rsid w:val="5A9F56BB"/>
    <w:rsid w:val="5AA13925"/>
    <w:rsid w:val="5AA343F0"/>
    <w:rsid w:val="5AA955EF"/>
    <w:rsid w:val="5AB04BD0"/>
    <w:rsid w:val="5AB0697E"/>
    <w:rsid w:val="5AB20948"/>
    <w:rsid w:val="5AB45EF3"/>
    <w:rsid w:val="5AB741B0"/>
    <w:rsid w:val="5AB83A84"/>
    <w:rsid w:val="5ABE35D2"/>
    <w:rsid w:val="5AC02DAE"/>
    <w:rsid w:val="5AC35272"/>
    <w:rsid w:val="5AC74666"/>
    <w:rsid w:val="5ACB1A0A"/>
    <w:rsid w:val="5ACB37B8"/>
    <w:rsid w:val="5ACE5056"/>
    <w:rsid w:val="5AD6536A"/>
    <w:rsid w:val="5AD7215D"/>
    <w:rsid w:val="5ADC59C5"/>
    <w:rsid w:val="5ADE798F"/>
    <w:rsid w:val="5ADF1583"/>
    <w:rsid w:val="5ADF54B5"/>
    <w:rsid w:val="5AE34FA5"/>
    <w:rsid w:val="5AE35EFA"/>
    <w:rsid w:val="5AE900E2"/>
    <w:rsid w:val="5AE96334"/>
    <w:rsid w:val="5AEB20AC"/>
    <w:rsid w:val="5AEB3E5A"/>
    <w:rsid w:val="5AF26B29"/>
    <w:rsid w:val="5AF26F96"/>
    <w:rsid w:val="5AF34ABD"/>
    <w:rsid w:val="5AF70A51"/>
    <w:rsid w:val="5AFF3D84"/>
    <w:rsid w:val="5B01542B"/>
    <w:rsid w:val="5B042454"/>
    <w:rsid w:val="5B0647F0"/>
    <w:rsid w:val="5B067945"/>
    <w:rsid w:val="5B0A3E51"/>
    <w:rsid w:val="5B0B44FC"/>
    <w:rsid w:val="5B0B62AA"/>
    <w:rsid w:val="5B100F58"/>
    <w:rsid w:val="5B101B12"/>
    <w:rsid w:val="5B12588A"/>
    <w:rsid w:val="5B1A7C44"/>
    <w:rsid w:val="5B1E607B"/>
    <w:rsid w:val="5B1F1D55"/>
    <w:rsid w:val="5B1F58B2"/>
    <w:rsid w:val="5B242EC8"/>
    <w:rsid w:val="5B2B7790"/>
    <w:rsid w:val="5B2E777F"/>
    <w:rsid w:val="5B3255E5"/>
    <w:rsid w:val="5B353327"/>
    <w:rsid w:val="5B3550D5"/>
    <w:rsid w:val="5B37709F"/>
    <w:rsid w:val="5B377EB4"/>
    <w:rsid w:val="5B386973"/>
    <w:rsid w:val="5B394BC5"/>
    <w:rsid w:val="5B3C6463"/>
    <w:rsid w:val="5B4041A6"/>
    <w:rsid w:val="5B414987"/>
    <w:rsid w:val="5B465534"/>
    <w:rsid w:val="5B4A5024"/>
    <w:rsid w:val="5B4A6DD2"/>
    <w:rsid w:val="5B500161"/>
    <w:rsid w:val="5B523B51"/>
    <w:rsid w:val="5B547C51"/>
    <w:rsid w:val="5B557525"/>
    <w:rsid w:val="5B57329D"/>
    <w:rsid w:val="5B57504B"/>
    <w:rsid w:val="5B5C08B4"/>
    <w:rsid w:val="5B5C5B6E"/>
    <w:rsid w:val="5B5D7E1A"/>
    <w:rsid w:val="5B5E15D6"/>
    <w:rsid w:val="5B5E5305"/>
    <w:rsid w:val="5B61411C"/>
    <w:rsid w:val="5B637E94"/>
    <w:rsid w:val="5B656694"/>
    <w:rsid w:val="5B672A91"/>
    <w:rsid w:val="5B6D7F83"/>
    <w:rsid w:val="5B70435F"/>
    <w:rsid w:val="5B721E85"/>
    <w:rsid w:val="5B765E19"/>
    <w:rsid w:val="5B794C2A"/>
    <w:rsid w:val="5B7C46CC"/>
    <w:rsid w:val="5B835E40"/>
    <w:rsid w:val="5B890176"/>
    <w:rsid w:val="5B8904E1"/>
    <w:rsid w:val="5B90055D"/>
    <w:rsid w:val="5B922527"/>
    <w:rsid w:val="5B9242D5"/>
    <w:rsid w:val="5B9938B6"/>
    <w:rsid w:val="5B9D535D"/>
    <w:rsid w:val="5B9E0ECC"/>
    <w:rsid w:val="5B9F1982"/>
    <w:rsid w:val="5BA109BC"/>
    <w:rsid w:val="5BA1276A"/>
    <w:rsid w:val="5BA466C5"/>
    <w:rsid w:val="5BAB33F6"/>
    <w:rsid w:val="5BAC0560"/>
    <w:rsid w:val="5BAD110F"/>
    <w:rsid w:val="5BB10BFF"/>
    <w:rsid w:val="5BB159A5"/>
    <w:rsid w:val="5BB26726"/>
    <w:rsid w:val="5BB5661F"/>
    <w:rsid w:val="5BB64468"/>
    <w:rsid w:val="5BB75A49"/>
    <w:rsid w:val="5BBB1770"/>
    <w:rsid w:val="5BBB1A7E"/>
    <w:rsid w:val="5BBE331C"/>
    <w:rsid w:val="5BC1147D"/>
    <w:rsid w:val="5BC16969"/>
    <w:rsid w:val="5BC47E42"/>
    <w:rsid w:val="5BC522BB"/>
    <w:rsid w:val="5BC6799A"/>
    <w:rsid w:val="5BC85F49"/>
    <w:rsid w:val="5BCA7F13"/>
    <w:rsid w:val="5BCF1086"/>
    <w:rsid w:val="5BD02E5C"/>
    <w:rsid w:val="5BD448EE"/>
    <w:rsid w:val="5BD4669C"/>
    <w:rsid w:val="5BD54B2B"/>
    <w:rsid w:val="5BD7618C"/>
    <w:rsid w:val="5BD9769A"/>
    <w:rsid w:val="5BDB5C7C"/>
    <w:rsid w:val="5BDC37A3"/>
    <w:rsid w:val="5BDD25CD"/>
    <w:rsid w:val="5BDD6651"/>
    <w:rsid w:val="5BE2700B"/>
    <w:rsid w:val="5BE54D4D"/>
    <w:rsid w:val="5BE64117"/>
    <w:rsid w:val="5BED3C02"/>
    <w:rsid w:val="5BED59B0"/>
    <w:rsid w:val="5BEF03FF"/>
    <w:rsid w:val="5BEF1728"/>
    <w:rsid w:val="5BEF5C4B"/>
    <w:rsid w:val="5BEF797A"/>
    <w:rsid w:val="5BF07916"/>
    <w:rsid w:val="5BF46D3E"/>
    <w:rsid w:val="5BF64864"/>
    <w:rsid w:val="5C0158F6"/>
    <w:rsid w:val="5C043425"/>
    <w:rsid w:val="5C05719D"/>
    <w:rsid w:val="5C0630E4"/>
    <w:rsid w:val="5C074CC3"/>
    <w:rsid w:val="5C0827EA"/>
    <w:rsid w:val="5C0A1266"/>
    <w:rsid w:val="5C0E3BCB"/>
    <w:rsid w:val="5C0E6052"/>
    <w:rsid w:val="5C1178F0"/>
    <w:rsid w:val="5C142F3C"/>
    <w:rsid w:val="5C166CB5"/>
    <w:rsid w:val="5C191891"/>
    <w:rsid w:val="5C1D44E7"/>
    <w:rsid w:val="5C1E2E18"/>
    <w:rsid w:val="5C231B67"/>
    <w:rsid w:val="5C2515ED"/>
    <w:rsid w:val="5C284A46"/>
    <w:rsid w:val="5C294C3A"/>
    <w:rsid w:val="5C2C297C"/>
    <w:rsid w:val="5C326B59"/>
    <w:rsid w:val="5C361105"/>
    <w:rsid w:val="5C3844A3"/>
    <w:rsid w:val="5C3929A3"/>
    <w:rsid w:val="5C3B2BBF"/>
    <w:rsid w:val="5C3E7FB9"/>
    <w:rsid w:val="5C447CC6"/>
    <w:rsid w:val="5C451348"/>
    <w:rsid w:val="5C4A2E02"/>
    <w:rsid w:val="5C4A6EBD"/>
    <w:rsid w:val="5C514191"/>
    <w:rsid w:val="5C515F3F"/>
    <w:rsid w:val="5C531CB7"/>
    <w:rsid w:val="5C544627"/>
    <w:rsid w:val="5C592497"/>
    <w:rsid w:val="5C5A1297"/>
    <w:rsid w:val="5C5B500F"/>
    <w:rsid w:val="5C5C132B"/>
    <w:rsid w:val="5C5D48E3"/>
    <w:rsid w:val="5C5F68AD"/>
    <w:rsid w:val="5C6241E2"/>
    <w:rsid w:val="5C653E6B"/>
    <w:rsid w:val="5C6851C3"/>
    <w:rsid w:val="5C757E7F"/>
    <w:rsid w:val="5C7A15A7"/>
    <w:rsid w:val="5C7A3771"/>
    <w:rsid w:val="5C7A5495"/>
    <w:rsid w:val="5C7D4F86"/>
    <w:rsid w:val="5C7D6D34"/>
    <w:rsid w:val="5C7E485A"/>
    <w:rsid w:val="5C7E6153"/>
    <w:rsid w:val="5C82259C"/>
    <w:rsid w:val="5C844566"/>
    <w:rsid w:val="5C846314"/>
    <w:rsid w:val="5C8A31FF"/>
    <w:rsid w:val="5C8B58A9"/>
    <w:rsid w:val="5C8C6F77"/>
    <w:rsid w:val="5C9B365E"/>
    <w:rsid w:val="5C9E216D"/>
    <w:rsid w:val="5CA0050A"/>
    <w:rsid w:val="5CA73DB1"/>
    <w:rsid w:val="5CAB38A1"/>
    <w:rsid w:val="5CAE15E3"/>
    <w:rsid w:val="5CAF66C2"/>
    <w:rsid w:val="5CB862E4"/>
    <w:rsid w:val="5CBB785C"/>
    <w:rsid w:val="5CBC5AAE"/>
    <w:rsid w:val="5CC11316"/>
    <w:rsid w:val="5CC17396"/>
    <w:rsid w:val="5CC32377"/>
    <w:rsid w:val="5CC6607E"/>
    <w:rsid w:val="5CC86E35"/>
    <w:rsid w:val="5CCA5F3D"/>
    <w:rsid w:val="5CCE3A33"/>
    <w:rsid w:val="5CCE758F"/>
    <w:rsid w:val="5CD050B5"/>
    <w:rsid w:val="5CD1185B"/>
    <w:rsid w:val="5CD32DF8"/>
    <w:rsid w:val="5CD34BA6"/>
    <w:rsid w:val="5CD41A33"/>
    <w:rsid w:val="5CD54DC2"/>
    <w:rsid w:val="5CDA57B0"/>
    <w:rsid w:val="5CDC7681"/>
    <w:rsid w:val="5CE2303B"/>
    <w:rsid w:val="5CE84AF5"/>
    <w:rsid w:val="5CED210B"/>
    <w:rsid w:val="5CF36FF6"/>
    <w:rsid w:val="5CF404A6"/>
    <w:rsid w:val="5CF70BA6"/>
    <w:rsid w:val="5CF74D38"/>
    <w:rsid w:val="5D001F09"/>
    <w:rsid w:val="5D0134C1"/>
    <w:rsid w:val="5D080D3B"/>
    <w:rsid w:val="5D093337"/>
    <w:rsid w:val="5D121D05"/>
    <w:rsid w:val="5D123920"/>
    <w:rsid w:val="5D1256CE"/>
    <w:rsid w:val="5D1752A2"/>
    <w:rsid w:val="5D1770AE"/>
    <w:rsid w:val="5D1D22C5"/>
    <w:rsid w:val="5D1F428F"/>
    <w:rsid w:val="5D2252A3"/>
    <w:rsid w:val="5D290C69"/>
    <w:rsid w:val="5D2925A5"/>
    <w:rsid w:val="5D29434B"/>
    <w:rsid w:val="5D295F75"/>
    <w:rsid w:val="5D2B2BFE"/>
    <w:rsid w:val="5D2E002E"/>
    <w:rsid w:val="5D325D70"/>
    <w:rsid w:val="5D355860"/>
    <w:rsid w:val="5D380EAD"/>
    <w:rsid w:val="5D3970FE"/>
    <w:rsid w:val="5D3A2E77"/>
    <w:rsid w:val="5D3C6BEF"/>
    <w:rsid w:val="5D423AD9"/>
    <w:rsid w:val="5D447851"/>
    <w:rsid w:val="5D487342"/>
    <w:rsid w:val="5D487FBD"/>
    <w:rsid w:val="5D494E68"/>
    <w:rsid w:val="5D5061F6"/>
    <w:rsid w:val="5D543F38"/>
    <w:rsid w:val="5D553BC7"/>
    <w:rsid w:val="5D581DD3"/>
    <w:rsid w:val="5D6A3CB1"/>
    <w:rsid w:val="5D6A5F96"/>
    <w:rsid w:val="5D720862"/>
    <w:rsid w:val="5D731EE5"/>
    <w:rsid w:val="5D7719D5"/>
    <w:rsid w:val="5D79399F"/>
    <w:rsid w:val="5D7A3273"/>
    <w:rsid w:val="5D7E7207"/>
    <w:rsid w:val="5D7F6ADB"/>
    <w:rsid w:val="5D83481E"/>
    <w:rsid w:val="5D861C18"/>
    <w:rsid w:val="5D883BE2"/>
    <w:rsid w:val="5D894AA0"/>
    <w:rsid w:val="5D8B1F0F"/>
    <w:rsid w:val="5D8B722E"/>
    <w:rsid w:val="5D8F31C2"/>
    <w:rsid w:val="5D9500AD"/>
    <w:rsid w:val="5D964551"/>
    <w:rsid w:val="5D967917"/>
    <w:rsid w:val="5D972077"/>
    <w:rsid w:val="5D9C143B"/>
    <w:rsid w:val="5D9C1889"/>
    <w:rsid w:val="5DA14CA4"/>
    <w:rsid w:val="5DA320EA"/>
    <w:rsid w:val="5DA327CA"/>
    <w:rsid w:val="5DA402F0"/>
    <w:rsid w:val="5DAB5B22"/>
    <w:rsid w:val="5DAF5613"/>
    <w:rsid w:val="5DB04EE7"/>
    <w:rsid w:val="5DB1138B"/>
    <w:rsid w:val="5DB1365C"/>
    <w:rsid w:val="5DB42C29"/>
    <w:rsid w:val="5DB46785"/>
    <w:rsid w:val="5DB468A9"/>
    <w:rsid w:val="5DB524FD"/>
    <w:rsid w:val="5DB75952"/>
    <w:rsid w:val="5DBB3FB7"/>
    <w:rsid w:val="5DBE13B2"/>
    <w:rsid w:val="5DC0337C"/>
    <w:rsid w:val="5DC145E1"/>
    <w:rsid w:val="5DC170F4"/>
    <w:rsid w:val="5DC90508"/>
    <w:rsid w:val="5DD15589"/>
    <w:rsid w:val="5DE03927"/>
    <w:rsid w:val="5DE11544"/>
    <w:rsid w:val="5DE207FC"/>
    <w:rsid w:val="5DE6248C"/>
    <w:rsid w:val="5DE74DAC"/>
    <w:rsid w:val="5DEB3723"/>
    <w:rsid w:val="5DEC23C3"/>
    <w:rsid w:val="5DED6625"/>
    <w:rsid w:val="5DF41277"/>
    <w:rsid w:val="5DF748C4"/>
    <w:rsid w:val="5E007C1C"/>
    <w:rsid w:val="5E044A5E"/>
    <w:rsid w:val="5E061885"/>
    <w:rsid w:val="5E0771FD"/>
    <w:rsid w:val="5E0D40E7"/>
    <w:rsid w:val="5E0E058B"/>
    <w:rsid w:val="5E1611EE"/>
    <w:rsid w:val="5E1B2CA8"/>
    <w:rsid w:val="5E1B4A56"/>
    <w:rsid w:val="5E1C432A"/>
    <w:rsid w:val="5E1E4546"/>
    <w:rsid w:val="5E1E62F4"/>
    <w:rsid w:val="5E20282E"/>
    <w:rsid w:val="5E204CA4"/>
    <w:rsid w:val="5E23390B"/>
    <w:rsid w:val="5E251431"/>
    <w:rsid w:val="5E25629E"/>
    <w:rsid w:val="5E264243"/>
    <w:rsid w:val="5E2818A0"/>
    <w:rsid w:val="5E2875B7"/>
    <w:rsid w:val="5E2E38A5"/>
    <w:rsid w:val="5E350239"/>
    <w:rsid w:val="5E3627FE"/>
    <w:rsid w:val="5E3A496B"/>
    <w:rsid w:val="5E3D2C1E"/>
    <w:rsid w:val="5E3D49CC"/>
    <w:rsid w:val="5E3E0745"/>
    <w:rsid w:val="5E3E75C7"/>
    <w:rsid w:val="5E3F5070"/>
    <w:rsid w:val="5E44006E"/>
    <w:rsid w:val="5E455888"/>
    <w:rsid w:val="5E473A9D"/>
    <w:rsid w:val="5E47584B"/>
    <w:rsid w:val="5E48511F"/>
    <w:rsid w:val="5E4915C3"/>
    <w:rsid w:val="5E4A0E97"/>
    <w:rsid w:val="5E4F2952"/>
    <w:rsid w:val="5E5A37D0"/>
    <w:rsid w:val="5E5B4E53"/>
    <w:rsid w:val="5E5D0BCB"/>
    <w:rsid w:val="5E5E5AAC"/>
    <w:rsid w:val="5E6301AB"/>
    <w:rsid w:val="5E631F59"/>
    <w:rsid w:val="5E6470AD"/>
    <w:rsid w:val="5E671A49"/>
    <w:rsid w:val="5E6C52B2"/>
    <w:rsid w:val="5E6F08FE"/>
    <w:rsid w:val="5E76109B"/>
    <w:rsid w:val="5E761C8C"/>
    <w:rsid w:val="5E785A05"/>
    <w:rsid w:val="5E7A79CF"/>
    <w:rsid w:val="5E7D126D"/>
    <w:rsid w:val="5E826A40"/>
    <w:rsid w:val="5E8343A9"/>
    <w:rsid w:val="5E84136F"/>
    <w:rsid w:val="5E876089"/>
    <w:rsid w:val="5E88169C"/>
    <w:rsid w:val="5E897C12"/>
    <w:rsid w:val="5E8C14B0"/>
    <w:rsid w:val="5E9300A5"/>
    <w:rsid w:val="5E930A90"/>
    <w:rsid w:val="5E93283E"/>
    <w:rsid w:val="5EA06D09"/>
    <w:rsid w:val="5EA52572"/>
    <w:rsid w:val="5EA5714C"/>
    <w:rsid w:val="5EAA7B88"/>
    <w:rsid w:val="5EAC56AE"/>
    <w:rsid w:val="5EAE2BA6"/>
    <w:rsid w:val="5EB1323B"/>
    <w:rsid w:val="5EB308BE"/>
    <w:rsid w:val="5EB50A07"/>
    <w:rsid w:val="5EB6652D"/>
    <w:rsid w:val="5EB9176F"/>
    <w:rsid w:val="5EBE461E"/>
    <w:rsid w:val="5EC0115A"/>
    <w:rsid w:val="5EC40C4A"/>
    <w:rsid w:val="5EC46E9C"/>
    <w:rsid w:val="5EC56770"/>
    <w:rsid w:val="5ECA22B8"/>
    <w:rsid w:val="5ECC7AFE"/>
    <w:rsid w:val="5ED21322"/>
    <w:rsid w:val="5ED6097D"/>
    <w:rsid w:val="5EE4309A"/>
    <w:rsid w:val="5EEA61D6"/>
    <w:rsid w:val="5EEB2D87"/>
    <w:rsid w:val="5EEE00D5"/>
    <w:rsid w:val="5EF043C1"/>
    <w:rsid w:val="5EF34B2E"/>
    <w:rsid w:val="5EF77271"/>
    <w:rsid w:val="5EFA5602"/>
    <w:rsid w:val="5EFF1C82"/>
    <w:rsid w:val="5EFF6126"/>
    <w:rsid w:val="5F024367"/>
    <w:rsid w:val="5F0D6108"/>
    <w:rsid w:val="5F1514A5"/>
    <w:rsid w:val="5F16521D"/>
    <w:rsid w:val="5F1C2834"/>
    <w:rsid w:val="5F1D242D"/>
    <w:rsid w:val="5F20072A"/>
    <w:rsid w:val="5F2416E8"/>
    <w:rsid w:val="5F2636B2"/>
    <w:rsid w:val="5F2711D9"/>
    <w:rsid w:val="5F284982"/>
    <w:rsid w:val="5F291930"/>
    <w:rsid w:val="5F2E2567"/>
    <w:rsid w:val="5F2F716C"/>
    <w:rsid w:val="5F322F81"/>
    <w:rsid w:val="5F3A0F0C"/>
    <w:rsid w:val="5F3C2ED6"/>
    <w:rsid w:val="5F4104EC"/>
    <w:rsid w:val="5F41229A"/>
    <w:rsid w:val="5F4955F3"/>
    <w:rsid w:val="5F4B5204"/>
    <w:rsid w:val="5F4C0C3F"/>
    <w:rsid w:val="5F4C691F"/>
    <w:rsid w:val="5F555D46"/>
    <w:rsid w:val="5F5C5326"/>
    <w:rsid w:val="5F5D2C59"/>
    <w:rsid w:val="5F60145D"/>
    <w:rsid w:val="5F622211"/>
    <w:rsid w:val="5F630463"/>
    <w:rsid w:val="5F645F89"/>
    <w:rsid w:val="5F655D09"/>
    <w:rsid w:val="5F697A43"/>
    <w:rsid w:val="5F6A48AC"/>
    <w:rsid w:val="5F6B5569"/>
    <w:rsid w:val="5F6F35F5"/>
    <w:rsid w:val="5F700DD2"/>
    <w:rsid w:val="5F757AA2"/>
    <w:rsid w:val="5F761901"/>
    <w:rsid w:val="5F772160"/>
    <w:rsid w:val="5F7A755A"/>
    <w:rsid w:val="5F7B2BA2"/>
    <w:rsid w:val="5F7E1979"/>
    <w:rsid w:val="5F7E529D"/>
    <w:rsid w:val="5F864151"/>
    <w:rsid w:val="5F8E171A"/>
    <w:rsid w:val="5F93061C"/>
    <w:rsid w:val="5F9745B0"/>
    <w:rsid w:val="5F99404B"/>
    <w:rsid w:val="5F9A19AB"/>
    <w:rsid w:val="5F9A5A2E"/>
    <w:rsid w:val="5F9A7BFD"/>
    <w:rsid w:val="5FA77C77"/>
    <w:rsid w:val="5FA840C8"/>
    <w:rsid w:val="5FAA42E4"/>
    <w:rsid w:val="5FAD471B"/>
    <w:rsid w:val="5FAEDCED"/>
    <w:rsid w:val="5FB07420"/>
    <w:rsid w:val="5FB32A6C"/>
    <w:rsid w:val="5FB707AE"/>
    <w:rsid w:val="5FBB0B4A"/>
    <w:rsid w:val="5FBD40E8"/>
    <w:rsid w:val="5FC8476A"/>
    <w:rsid w:val="5FC92290"/>
    <w:rsid w:val="5FCB1F0B"/>
    <w:rsid w:val="5FCC17D9"/>
    <w:rsid w:val="5FCD2324"/>
    <w:rsid w:val="5FCD7FD2"/>
    <w:rsid w:val="5FD01870"/>
    <w:rsid w:val="5FD0361E"/>
    <w:rsid w:val="5FDB5449"/>
    <w:rsid w:val="5FDD5B28"/>
    <w:rsid w:val="5FE61094"/>
    <w:rsid w:val="5FEC289C"/>
    <w:rsid w:val="5FF05A6E"/>
    <w:rsid w:val="5FFC4413"/>
    <w:rsid w:val="5FFE63DD"/>
    <w:rsid w:val="5FFF30CD"/>
    <w:rsid w:val="6008100A"/>
    <w:rsid w:val="60082DB8"/>
    <w:rsid w:val="6008725C"/>
    <w:rsid w:val="600B4656"/>
    <w:rsid w:val="600F3F28"/>
    <w:rsid w:val="60114ED7"/>
    <w:rsid w:val="60116111"/>
    <w:rsid w:val="601577B0"/>
    <w:rsid w:val="60161979"/>
    <w:rsid w:val="60172FFB"/>
    <w:rsid w:val="601739BA"/>
    <w:rsid w:val="60196D73"/>
    <w:rsid w:val="601C6962"/>
    <w:rsid w:val="602120CC"/>
    <w:rsid w:val="60220673"/>
    <w:rsid w:val="6023254D"/>
    <w:rsid w:val="6025396A"/>
    <w:rsid w:val="60255718"/>
    <w:rsid w:val="60273055"/>
    <w:rsid w:val="602A0F80"/>
    <w:rsid w:val="603040BD"/>
    <w:rsid w:val="603242D9"/>
    <w:rsid w:val="60385AF4"/>
    <w:rsid w:val="603D6F06"/>
    <w:rsid w:val="604007A4"/>
    <w:rsid w:val="604011A2"/>
    <w:rsid w:val="60402552"/>
    <w:rsid w:val="60432042"/>
    <w:rsid w:val="604D4C6F"/>
    <w:rsid w:val="604D75FF"/>
    <w:rsid w:val="605129B1"/>
    <w:rsid w:val="6051650D"/>
    <w:rsid w:val="605320C9"/>
    <w:rsid w:val="60561D75"/>
    <w:rsid w:val="605C5BBD"/>
    <w:rsid w:val="60601957"/>
    <w:rsid w:val="6062696C"/>
    <w:rsid w:val="60653243"/>
    <w:rsid w:val="606A5821"/>
    <w:rsid w:val="606C1599"/>
    <w:rsid w:val="606F2E37"/>
    <w:rsid w:val="60714E01"/>
    <w:rsid w:val="60716BAF"/>
    <w:rsid w:val="60721F07"/>
    <w:rsid w:val="607311D3"/>
    <w:rsid w:val="60765F74"/>
    <w:rsid w:val="60771A5A"/>
    <w:rsid w:val="607B5C80"/>
    <w:rsid w:val="60830691"/>
    <w:rsid w:val="608368E3"/>
    <w:rsid w:val="60885CA7"/>
    <w:rsid w:val="60886391"/>
    <w:rsid w:val="608A32B1"/>
    <w:rsid w:val="608D3516"/>
    <w:rsid w:val="608E59B3"/>
    <w:rsid w:val="60905758"/>
    <w:rsid w:val="60911000"/>
    <w:rsid w:val="609805E0"/>
    <w:rsid w:val="6098413C"/>
    <w:rsid w:val="60995EA1"/>
    <w:rsid w:val="60997EB4"/>
    <w:rsid w:val="609B1E7E"/>
    <w:rsid w:val="609B3C2C"/>
    <w:rsid w:val="60A056E7"/>
    <w:rsid w:val="60A21A17"/>
    <w:rsid w:val="60A440A1"/>
    <w:rsid w:val="60A615E0"/>
    <w:rsid w:val="60A70823"/>
    <w:rsid w:val="60AA2988"/>
    <w:rsid w:val="60AF3751"/>
    <w:rsid w:val="60AF592A"/>
    <w:rsid w:val="60B0559C"/>
    <w:rsid w:val="60B30F76"/>
    <w:rsid w:val="60B6293A"/>
    <w:rsid w:val="60B66ADC"/>
    <w:rsid w:val="60B66CA1"/>
    <w:rsid w:val="60B90BF4"/>
    <w:rsid w:val="60BB0FB0"/>
    <w:rsid w:val="60BD1DF5"/>
    <w:rsid w:val="60BE791B"/>
    <w:rsid w:val="60BF2A4A"/>
    <w:rsid w:val="60C018E5"/>
    <w:rsid w:val="60C05441"/>
    <w:rsid w:val="60C56EFB"/>
    <w:rsid w:val="60CE06B0"/>
    <w:rsid w:val="60CE4002"/>
    <w:rsid w:val="60CF063A"/>
    <w:rsid w:val="60CF1B28"/>
    <w:rsid w:val="60CF38D6"/>
    <w:rsid w:val="60D204EC"/>
    <w:rsid w:val="60D41DC6"/>
    <w:rsid w:val="60D46960"/>
    <w:rsid w:val="60D64C64"/>
    <w:rsid w:val="60D809DC"/>
    <w:rsid w:val="60DA29A7"/>
    <w:rsid w:val="60DD2497"/>
    <w:rsid w:val="60E0706B"/>
    <w:rsid w:val="60E46AD5"/>
    <w:rsid w:val="60E66DAC"/>
    <w:rsid w:val="60EC2C44"/>
    <w:rsid w:val="60EE69CE"/>
    <w:rsid w:val="60EF5D26"/>
    <w:rsid w:val="60F76A9F"/>
    <w:rsid w:val="60F77BCE"/>
    <w:rsid w:val="60F82E2D"/>
    <w:rsid w:val="60FC2626"/>
    <w:rsid w:val="60FD0443"/>
    <w:rsid w:val="60FD4701"/>
    <w:rsid w:val="61007F33"/>
    <w:rsid w:val="61025A59"/>
    <w:rsid w:val="610417D1"/>
    <w:rsid w:val="6105554A"/>
    <w:rsid w:val="610619ED"/>
    <w:rsid w:val="61077514"/>
    <w:rsid w:val="61096DE8"/>
    <w:rsid w:val="61097FDD"/>
    <w:rsid w:val="610B15E1"/>
    <w:rsid w:val="610B3B57"/>
    <w:rsid w:val="610C0686"/>
    <w:rsid w:val="6110461A"/>
    <w:rsid w:val="611063C8"/>
    <w:rsid w:val="61107D48"/>
    <w:rsid w:val="61113EEE"/>
    <w:rsid w:val="61151C31"/>
    <w:rsid w:val="611B6B1B"/>
    <w:rsid w:val="611C318D"/>
    <w:rsid w:val="611D6D37"/>
    <w:rsid w:val="611E70B7"/>
    <w:rsid w:val="611F3F82"/>
    <w:rsid w:val="61204131"/>
    <w:rsid w:val="612400C6"/>
    <w:rsid w:val="61271964"/>
    <w:rsid w:val="612754C0"/>
    <w:rsid w:val="612A6C9D"/>
    <w:rsid w:val="612C2AD6"/>
    <w:rsid w:val="61300818"/>
    <w:rsid w:val="6131633F"/>
    <w:rsid w:val="613320B7"/>
    <w:rsid w:val="613876CD"/>
    <w:rsid w:val="613B3DA7"/>
    <w:rsid w:val="613C540F"/>
    <w:rsid w:val="613D1187"/>
    <w:rsid w:val="613F280A"/>
    <w:rsid w:val="6142679E"/>
    <w:rsid w:val="61447E20"/>
    <w:rsid w:val="614B7400"/>
    <w:rsid w:val="6151078F"/>
    <w:rsid w:val="61534507"/>
    <w:rsid w:val="615648BD"/>
    <w:rsid w:val="616109D2"/>
    <w:rsid w:val="61646714"/>
    <w:rsid w:val="6166248C"/>
    <w:rsid w:val="616D36F4"/>
    <w:rsid w:val="616D381B"/>
    <w:rsid w:val="61761FA3"/>
    <w:rsid w:val="61831D33"/>
    <w:rsid w:val="618446C0"/>
    <w:rsid w:val="61881DC6"/>
    <w:rsid w:val="6189617B"/>
    <w:rsid w:val="61905BA8"/>
    <w:rsid w:val="61907509"/>
    <w:rsid w:val="61922952"/>
    <w:rsid w:val="61923281"/>
    <w:rsid w:val="61930DA7"/>
    <w:rsid w:val="61945119"/>
    <w:rsid w:val="61983042"/>
    <w:rsid w:val="619A3EE4"/>
    <w:rsid w:val="619B0311"/>
    <w:rsid w:val="619B1B56"/>
    <w:rsid w:val="619C1A0A"/>
    <w:rsid w:val="619C4100"/>
    <w:rsid w:val="61A134C4"/>
    <w:rsid w:val="61A27F4C"/>
    <w:rsid w:val="61A84853"/>
    <w:rsid w:val="61A97B22"/>
    <w:rsid w:val="61B256D1"/>
    <w:rsid w:val="61B551C2"/>
    <w:rsid w:val="61B75547"/>
    <w:rsid w:val="61B828FB"/>
    <w:rsid w:val="61B82CE9"/>
    <w:rsid w:val="61B84A1A"/>
    <w:rsid w:val="61B96A60"/>
    <w:rsid w:val="61BC5105"/>
    <w:rsid w:val="61BD7BD2"/>
    <w:rsid w:val="61C176C2"/>
    <w:rsid w:val="61C40F61"/>
    <w:rsid w:val="61C62F2B"/>
    <w:rsid w:val="61C64CD9"/>
    <w:rsid w:val="61C671B2"/>
    <w:rsid w:val="61C86CA3"/>
    <w:rsid w:val="61CA2A1B"/>
    <w:rsid w:val="61CB6793"/>
    <w:rsid w:val="61CD6067"/>
    <w:rsid w:val="61CE1DDF"/>
    <w:rsid w:val="61D03DA9"/>
    <w:rsid w:val="61D07906"/>
    <w:rsid w:val="61D54F1C"/>
    <w:rsid w:val="61D76EE6"/>
    <w:rsid w:val="61DB4C28"/>
    <w:rsid w:val="61E105B6"/>
    <w:rsid w:val="61E11B13"/>
    <w:rsid w:val="61E37639"/>
    <w:rsid w:val="61E67129"/>
    <w:rsid w:val="61EC1770"/>
    <w:rsid w:val="61EE5FDE"/>
    <w:rsid w:val="61F23D20"/>
    <w:rsid w:val="61F778EF"/>
    <w:rsid w:val="61FB0E26"/>
    <w:rsid w:val="61FF32EC"/>
    <w:rsid w:val="620121B5"/>
    <w:rsid w:val="6203135B"/>
    <w:rsid w:val="62037CDB"/>
    <w:rsid w:val="62051CA5"/>
    <w:rsid w:val="620C3034"/>
    <w:rsid w:val="620D2908"/>
    <w:rsid w:val="620F042E"/>
    <w:rsid w:val="620F21FC"/>
    <w:rsid w:val="62115B89"/>
    <w:rsid w:val="621859F6"/>
    <w:rsid w:val="621A770F"/>
    <w:rsid w:val="621B7F80"/>
    <w:rsid w:val="621C6FEF"/>
    <w:rsid w:val="621E68C3"/>
    <w:rsid w:val="6222699F"/>
    <w:rsid w:val="62252F24"/>
    <w:rsid w:val="622A170C"/>
    <w:rsid w:val="622D1C0B"/>
    <w:rsid w:val="623139CC"/>
    <w:rsid w:val="6231670D"/>
    <w:rsid w:val="6233087F"/>
    <w:rsid w:val="62353C0D"/>
    <w:rsid w:val="62377985"/>
    <w:rsid w:val="623936FD"/>
    <w:rsid w:val="623954AB"/>
    <w:rsid w:val="62397BA1"/>
    <w:rsid w:val="623D6CC3"/>
    <w:rsid w:val="623E0D13"/>
    <w:rsid w:val="623E51B7"/>
    <w:rsid w:val="624002F3"/>
    <w:rsid w:val="62404A8B"/>
    <w:rsid w:val="62436329"/>
    <w:rsid w:val="62444A13"/>
    <w:rsid w:val="62451FE3"/>
    <w:rsid w:val="62465E1A"/>
    <w:rsid w:val="6249419E"/>
    <w:rsid w:val="624C05D4"/>
    <w:rsid w:val="624D0F56"/>
    <w:rsid w:val="62546789"/>
    <w:rsid w:val="625642AF"/>
    <w:rsid w:val="625B180A"/>
    <w:rsid w:val="625B3673"/>
    <w:rsid w:val="625C73EB"/>
    <w:rsid w:val="625E1954"/>
    <w:rsid w:val="625E7607"/>
    <w:rsid w:val="62607EDA"/>
    <w:rsid w:val="62634C1E"/>
    <w:rsid w:val="62682234"/>
    <w:rsid w:val="62724E61"/>
    <w:rsid w:val="627B1F67"/>
    <w:rsid w:val="627B2E6B"/>
    <w:rsid w:val="627D1FD3"/>
    <w:rsid w:val="6280132C"/>
    <w:rsid w:val="628232F6"/>
    <w:rsid w:val="62886432"/>
    <w:rsid w:val="628A03FC"/>
    <w:rsid w:val="628C1A7E"/>
    <w:rsid w:val="629848C7"/>
    <w:rsid w:val="629A14FB"/>
    <w:rsid w:val="62A0552A"/>
    <w:rsid w:val="62A274F4"/>
    <w:rsid w:val="62A3326C"/>
    <w:rsid w:val="62A50D92"/>
    <w:rsid w:val="62A768B8"/>
    <w:rsid w:val="62A866D0"/>
    <w:rsid w:val="62B66AFB"/>
    <w:rsid w:val="62BB1F75"/>
    <w:rsid w:val="62C0797A"/>
    <w:rsid w:val="62C84A81"/>
    <w:rsid w:val="62CA6A4B"/>
    <w:rsid w:val="62CC631F"/>
    <w:rsid w:val="62CE03EB"/>
    <w:rsid w:val="62CE3C02"/>
    <w:rsid w:val="62CE653B"/>
    <w:rsid w:val="62CF186C"/>
    <w:rsid w:val="62D60F4C"/>
    <w:rsid w:val="62D94460"/>
    <w:rsid w:val="62DA4EE0"/>
    <w:rsid w:val="62E028CC"/>
    <w:rsid w:val="62E23D94"/>
    <w:rsid w:val="62E713AB"/>
    <w:rsid w:val="62EC0B05"/>
    <w:rsid w:val="62EF025F"/>
    <w:rsid w:val="62F15D85"/>
    <w:rsid w:val="62F51D1A"/>
    <w:rsid w:val="62FB30A8"/>
    <w:rsid w:val="63057A83"/>
    <w:rsid w:val="630834D2"/>
    <w:rsid w:val="630B32EB"/>
    <w:rsid w:val="63116428"/>
    <w:rsid w:val="63147CC6"/>
    <w:rsid w:val="6315416A"/>
    <w:rsid w:val="63161C90"/>
    <w:rsid w:val="631B72A6"/>
    <w:rsid w:val="63247F09"/>
    <w:rsid w:val="632C5010"/>
    <w:rsid w:val="632F38EF"/>
    <w:rsid w:val="63332842"/>
    <w:rsid w:val="6333639E"/>
    <w:rsid w:val="6333694F"/>
    <w:rsid w:val="6335141E"/>
    <w:rsid w:val="63352116"/>
    <w:rsid w:val="633839B4"/>
    <w:rsid w:val="633873AA"/>
    <w:rsid w:val="63392CD2"/>
    <w:rsid w:val="633A597E"/>
    <w:rsid w:val="633B5253"/>
    <w:rsid w:val="63424833"/>
    <w:rsid w:val="634344BD"/>
    <w:rsid w:val="634405AB"/>
    <w:rsid w:val="634464E6"/>
    <w:rsid w:val="634467FD"/>
    <w:rsid w:val="63491A70"/>
    <w:rsid w:val="63493E13"/>
    <w:rsid w:val="634B47DD"/>
    <w:rsid w:val="634B7B8C"/>
    <w:rsid w:val="634D63DF"/>
    <w:rsid w:val="63512CC8"/>
    <w:rsid w:val="635F2CD8"/>
    <w:rsid w:val="636447A9"/>
    <w:rsid w:val="63656DD0"/>
    <w:rsid w:val="636B2A54"/>
    <w:rsid w:val="636B5B38"/>
    <w:rsid w:val="637160AB"/>
    <w:rsid w:val="6372753B"/>
    <w:rsid w:val="637864A7"/>
    <w:rsid w:val="637A5D7B"/>
    <w:rsid w:val="637B1AF3"/>
    <w:rsid w:val="637E4C0D"/>
    <w:rsid w:val="63807109"/>
    <w:rsid w:val="638214EC"/>
    <w:rsid w:val="63871B40"/>
    <w:rsid w:val="6387313E"/>
    <w:rsid w:val="638B7F88"/>
    <w:rsid w:val="638D37C4"/>
    <w:rsid w:val="638E1826"/>
    <w:rsid w:val="638E611D"/>
    <w:rsid w:val="638E7A78"/>
    <w:rsid w:val="63936E3D"/>
    <w:rsid w:val="63966935"/>
    <w:rsid w:val="63972DD1"/>
    <w:rsid w:val="639B242E"/>
    <w:rsid w:val="639C2195"/>
    <w:rsid w:val="639D21F2"/>
    <w:rsid w:val="639F729C"/>
    <w:rsid w:val="63A177AC"/>
    <w:rsid w:val="63A23524"/>
    <w:rsid w:val="63A454EE"/>
    <w:rsid w:val="63A948B2"/>
    <w:rsid w:val="63AB062A"/>
    <w:rsid w:val="63AB4186"/>
    <w:rsid w:val="63AD1FEB"/>
    <w:rsid w:val="63B53257"/>
    <w:rsid w:val="63B84AF5"/>
    <w:rsid w:val="63B95A49"/>
    <w:rsid w:val="63BA086D"/>
    <w:rsid w:val="63BA1CA3"/>
    <w:rsid w:val="63BA45E6"/>
    <w:rsid w:val="63BA4658"/>
    <w:rsid w:val="63BA6DC9"/>
    <w:rsid w:val="63BC45E5"/>
    <w:rsid w:val="63BE41FE"/>
    <w:rsid w:val="63C45248"/>
    <w:rsid w:val="63C82F8A"/>
    <w:rsid w:val="63D1027A"/>
    <w:rsid w:val="63D267A5"/>
    <w:rsid w:val="63D336DD"/>
    <w:rsid w:val="63DD630A"/>
    <w:rsid w:val="63E15DFA"/>
    <w:rsid w:val="63E331C6"/>
    <w:rsid w:val="63E87788"/>
    <w:rsid w:val="63E92F01"/>
    <w:rsid w:val="63E94CAF"/>
    <w:rsid w:val="63EB0A27"/>
    <w:rsid w:val="63EF49BB"/>
    <w:rsid w:val="63F024E1"/>
    <w:rsid w:val="63F0428F"/>
    <w:rsid w:val="63F57AF7"/>
    <w:rsid w:val="63F7386F"/>
    <w:rsid w:val="63F92934"/>
    <w:rsid w:val="63FA6C0A"/>
    <w:rsid w:val="63FA6EBC"/>
    <w:rsid w:val="63FC70D8"/>
    <w:rsid w:val="63FE7554"/>
    <w:rsid w:val="63FF2724"/>
    <w:rsid w:val="63FF44D2"/>
    <w:rsid w:val="64034EC5"/>
    <w:rsid w:val="6404090B"/>
    <w:rsid w:val="640815D9"/>
    <w:rsid w:val="640D6BEF"/>
    <w:rsid w:val="640E2967"/>
    <w:rsid w:val="640F47E2"/>
    <w:rsid w:val="6410048D"/>
    <w:rsid w:val="6414138E"/>
    <w:rsid w:val="6416019A"/>
    <w:rsid w:val="6421381B"/>
    <w:rsid w:val="64234664"/>
    <w:rsid w:val="6424218B"/>
    <w:rsid w:val="642503DD"/>
    <w:rsid w:val="642671DC"/>
    <w:rsid w:val="6429154F"/>
    <w:rsid w:val="642A73AB"/>
    <w:rsid w:val="642A7420"/>
    <w:rsid w:val="642B65D4"/>
    <w:rsid w:val="642F4DB7"/>
    <w:rsid w:val="64367439"/>
    <w:rsid w:val="643979E4"/>
    <w:rsid w:val="643A375C"/>
    <w:rsid w:val="643E5896"/>
    <w:rsid w:val="64414AEB"/>
    <w:rsid w:val="64487C27"/>
    <w:rsid w:val="644B311A"/>
    <w:rsid w:val="644F0FB6"/>
    <w:rsid w:val="64550596"/>
    <w:rsid w:val="64552979"/>
    <w:rsid w:val="64560DC0"/>
    <w:rsid w:val="645667E8"/>
    <w:rsid w:val="645C36D2"/>
    <w:rsid w:val="645C49B3"/>
    <w:rsid w:val="64653612"/>
    <w:rsid w:val="646709F5"/>
    <w:rsid w:val="646A4041"/>
    <w:rsid w:val="646C742F"/>
    <w:rsid w:val="646D65C4"/>
    <w:rsid w:val="6470717E"/>
    <w:rsid w:val="64746C6E"/>
    <w:rsid w:val="647508DA"/>
    <w:rsid w:val="647749B0"/>
    <w:rsid w:val="6481138B"/>
    <w:rsid w:val="64861334"/>
    <w:rsid w:val="648669A1"/>
    <w:rsid w:val="64915A72"/>
    <w:rsid w:val="64925346"/>
    <w:rsid w:val="64946842"/>
    <w:rsid w:val="64A21E1D"/>
    <w:rsid w:val="64A3242D"/>
    <w:rsid w:val="64A6271B"/>
    <w:rsid w:val="64AC61BE"/>
    <w:rsid w:val="64AD2180"/>
    <w:rsid w:val="64AD5FC5"/>
    <w:rsid w:val="64AF7CA6"/>
    <w:rsid w:val="64B13A1E"/>
    <w:rsid w:val="64B1537D"/>
    <w:rsid w:val="64B330A9"/>
    <w:rsid w:val="64B452BD"/>
    <w:rsid w:val="64B654D9"/>
    <w:rsid w:val="64B928D3"/>
    <w:rsid w:val="64B96D77"/>
    <w:rsid w:val="64C33752"/>
    <w:rsid w:val="64C8085F"/>
    <w:rsid w:val="64C80D68"/>
    <w:rsid w:val="64C9520C"/>
    <w:rsid w:val="64CF26E2"/>
    <w:rsid w:val="64D4770D"/>
    <w:rsid w:val="64D63485"/>
    <w:rsid w:val="64D67929"/>
    <w:rsid w:val="64DA2ADC"/>
    <w:rsid w:val="64DB4F3F"/>
    <w:rsid w:val="64DB76E4"/>
    <w:rsid w:val="64E262CE"/>
    <w:rsid w:val="64E536C8"/>
    <w:rsid w:val="64E63914"/>
    <w:rsid w:val="64E8140A"/>
    <w:rsid w:val="64E92E0A"/>
    <w:rsid w:val="64EA33D4"/>
    <w:rsid w:val="64EA6F30"/>
    <w:rsid w:val="64EE74FF"/>
    <w:rsid w:val="64EF2799"/>
    <w:rsid w:val="64F102BF"/>
    <w:rsid w:val="64F1206D"/>
    <w:rsid w:val="64F25DE5"/>
    <w:rsid w:val="64F30EAE"/>
    <w:rsid w:val="64F539E6"/>
    <w:rsid w:val="64F658D5"/>
    <w:rsid w:val="64F93617"/>
    <w:rsid w:val="64FE28B2"/>
    <w:rsid w:val="65007EF3"/>
    <w:rsid w:val="65014674"/>
    <w:rsid w:val="65037FF2"/>
    <w:rsid w:val="650A75D2"/>
    <w:rsid w:val="650B31B9"/>
    <w:rsid w:val="650C4DEF"/>
    <w:rsid w:val="650D2C1F"/>
    <w:rsid w:val="6511270F"/>
    <w:rsid w:val="651B358E"/>
    <w:rsid w:val="651E6BDA"/>
    <w:rsid w:val="65222B6E"/>
    <w:rsid w:val="652266CA"/>
    <w:rsid w:val="65240694"/>
    <w:rsid w:val="65293EFC"/>
    <w:rsid w:val="65314B5F"/>
    <w:rsid w:val="65387C9C"/>
    <w:rsid w:val="653D1756"/>
    <w:rsid w:val="653E3FDD"/>
    <w:rsid w:val="653F54CE"/>
    <w:rsid w:val="654003DD"/>
    <w:rsid w:val="6543256B"/>
    <w:rsid w:val="6544413E"/>
    <w:rsid w:val="65474383"/>
    <w:rsid w:val="65476131"/>
    <w:rsid w:val="6549634D"/>
    <w:rsid w:val="654B2514"/>
    <w:rsid w:val="65530F79"/>
    <w:rsid w:val="65554CF2"/>
    <w:rsid w:val="65562818"/>
    <w:rsid w:val="655820EC"/>
    <w:rsid w:val="655A0520"/>
    <w:rsid w:val="655C1161"/>
    <w:rsid w:val="65644F35"/>
    <w:rsid w:val="656F7435"/>
    <w:rsid w:val="65705687"/>
    <w:rsid w:val="65711400"/>
    <w:rsid w:val="65717652"/>
    <w:rsid w:val="65736F26"/>
    <w:rsid w:val="65752C9E"/>
    <w:rsid w:val="657A70A6"/>
    <w:rsid w:val="65831215"/>
    <w:rsid w:val="6587477F"/>
    <w:rsid w:val="658904F7"/>
    <w:rsid w:val="658D448B"/>
    <w:rsid w:val="65901886"/>
    <w:rsid w:val="65913850"/>
    <w:rsid w:val="65931376"/>
    <w:rsid w:val="65936828"/>
    <w:rsid w:val="659550EE"/>
    <w:rsid w:val="659A2704"/>
    <w:rsid w:val="659A6BA8"/>
    <w:rsid w:val="659D3FA3"/>
    <w:rsid w:val="65A25A5D"/>
    <w:rsid w:val="65A2780B"/>
    <w:rsid w:val="65A40160"/>
    <w:rsid w:val="65AD7581"/>
    <w:rsid w:val="65AF1F88"/>
    <w:rsid w:val="65B03CD6"/>
    <w:rsid w:val="65B37C6A"/>
    <w:rsid w:val="65BA4B55"/>
    <w:rsid w:val="65BB267B"/>
    <w:rsid w:val="65C37189"/>
    <w:rsid w:val="65CF7132"/>
    <w:rsid w:val="65D26342"/>
    <w:rsid w:val="65D8147F"/>
    <w:rsid w:val="65DA51F7"/>
    <w:rsid w:val="65DC04FA"/>
    <w:rsid w:val="65DC4ACB"/>
    <w:rsid w:val="65DF5E81"/>
    <w:rsid w:val="65E4605C"/>
    <w:rsid w:val="65E676F8"/>
    <w:rsid w:val="65EB11B2"/>
    <w:rsid w:val="65EC58B4"/>
    <w:rsid w:val="65EE0CA2"/>
    <w:rsid w:val="65FA6C91"/>
    <w:rsid w:val="65FB5835"/>
    <w:rsid w:val="65FD2C93"/>
    <w:rsid w:val="65FF6A0B"/>
    <w:rsid w:val="66014531"/>
    <w:rsid w:val="66065FEC"/>
    <w:rsid w:val="66081D64"/>
    <w:rsid w:val="660D1128"/>
    <w:rsid w:val="660E3C9E"/>
    <w:rsid w:val="660E4EDC"/>
    <w:rsid w:val="6610356E"/>
    <w:rsid w:val="66134265"/>
    <w:rsid w:val="66154481"/>
    <w:rsid w:val="66165923"/>
    <w:rsid w:val="661A3845"/>
    <w:rsid w:val="661A55F3"/>
    <w:rsid w:val="661C580F"/>
    <w:rsid w:val="662326FA"/>
    <w:rsid w:val="66240220"/>
    <w:rsid w:val="66246472"/>
    <w:rsid w:val="66252916"/>
    <w:rsid w:val="66291CDA"/>
    <w:rsid w:val="66293A88"/>
    <w:rsid w:val="662A7F2C"/>
    <w:rsid w:val="662B15AE"/>
    <w:rsid w:val="662C71B7"/>
    <w:rsid w:val="662D17CA"/>
    <w:rsid w:val="662F72F1"/>
    <w:rsid w:val="6635067F"/>
    <w:rsid w:val="66377F53"/>
    <w:rsid w:val="663A2B05"/>
    <w:rsid w:val="663F14FE"/>
    <w:rsid w:val="663F32AC"/>
    <w:rsid w:val="663F505A"/>
    <w:rsid w:val="66415276"/>
    <w:rsid w:val="66442670"/>
    <w:rsid w:val="6644407E"/>
    <w:rsid w:val="664663E8"/>
    <w:rsid w:val="664A237C"/>
    <w:rsid w:val="664B0F7C"/>
    <w:rsid w:val="66524D8D"/>
    <w:rsid w:val="66581ADD"/>
    <w:rsid w:val="6659436D"/>
    <w:rsid w:val="665972F4"/>
    <w:rsid w:val="665D247A"/>
    <w:rsid w:val="665F74AA"/>
    <w:rsid w:val="66650F64"/>
    <w:rsid w:val="66680A54"/>
    <w:rsid w:val="666B5E4F"/>
    <w:rsid w:val="666D7DBE"/>
    <w:rsid w:val="667411A7"/>
    <w:rsid w:val="66763788"/>
    <w:rsid w:val="667737FA"/>
    <w:rsid w:val="667747F4"/>
    <w:rsid w:val="667B6F0D"/>
    <w:rsid w:val="667C1E0A"/>
    <w:rsid w:val="6681671F"/>
    <w:rsid w:val="66863951"/>
    <w:rsid w:val="668B029F"/>
    <w:rsid w:val="6692162D"/>
    <w:rsid w:val="66957301"/>
    <w:rsid w:val="669654D4"/>
    <w:rsid w:val="66967EE7"/>
    <w:rsid w:val="66974E96"/>
    <w:rsid w:val="66990C0E"/>
    <w:rsid w:val="669E7FD2"/>
    <w:rsid w:val="66A22717"/>
    <w:rsid w:val="66A575B3"/>
    <w:rsid w:val="66B43DF1"/>
    <w:rsid w:val="66B75538"/>
    <w:rsid w:val="66B867E0"/>
    <w:rsid w:val="66B912B0"/>
    <w:rsid w:val="66BB126F"/>
    <w:rsid w:val="66BE2423"/>
    <w:rsid w:val="66C41767"/>
    <w:rsid w:val="66CC2D91"/>
    <w:rsid w:val="66CF0314"/>
    <w:rsid w:val="66D32372"/>
    <w:rsid w:val="66D439F4"/>
    <w:rsid w:val="66D63C10"/>
    <w:rsid w:val="66DC300A"/>
    <w:rsid w:val="66DC6D4D"/>
    <w:rsid w:val="66E55C01"/>
    <w:rsid w:val="66E60D72"/>
    <w:rsid w:val="66E77C5A"/>
    <w:rsid w:val="66EA2A59"/>
    <w:rsid w:val="66EC3C3C"/>
    <w:rsid w:val="66EC5FBB"/>
    <w:rsid w:val="66ED0F5A"/>
    <w:rsid w:val="66ED216C"/>
    <w:rsid w:val="66ED2D08"/>
    <w:rsid w:val="66F26570"/>
    <w:rsid w:val="66F347C2"/>
    <w:rsid w:val="66F66060"/>
    <w:rsid w:val="66FD73EF"/>
    <w:rsid w:val="66FE3167"/>
    <w:rsid w:val="6703252B"/>
    <w:rsid w:val="67043E92"/>
    <w:rsid w:val="670A239E"/>
    <w:rsid w:val="670A63B2"/>
    <w:rsid w:val="670C5884"/>
    <w:rsid w:val="670D424C"/>
    <w:rsid w:val="67114C48"/>
    <w:rsid w:val="67185FD7"/>
    <w:rsid w:val="67191D4F"/>
    <w:rsid w:val="671B5AC7"/>
    <w:rsid w:val="671B7875"/>
    <w:rsid w:val="671D35ED"/>
    <w:rsid w:val="671E1113"/>
    <w:rsid w:val="672030DD"/>
    <w:rsid w:val="67220C03"/>
    <w:rsid w:val="67222B5E"/>
    <w:rsid w:val="672422F9"/>
    <w:rsid w:val="67242BCD"/>
    <w:rsid w:val="672524A2"/>
    <w:rsid w:val="6727446C"/>
    <w:rsid w:val="67277FC8"/>
    <w:rsid w:val="672B78DD"/>
    <w:rsid w:val="672C7ACB"/>
    <w:rsid w:val="672D1356"/>
    <w:rsid w:val="672E57FA"/>
    <w:rsid w:val="672F1572"/>
    <w:rsid w:val="67310E46"/>
    <w:rsid w:val="67313BD4"/>
    <w:rsid w:val="673240B1"/>
    <w:rsid w:val="67340937"/>
    <w:rsid w:val="673647E0"/>
    <w:rsid w:val="674548F2"/>
    <w:rsid w:val="6745517C"/>
    <w:rsid w:val="67486190"/>
    <w:rsid w:val="674C5C80"/>
    <w:rsid w:val="674D37A6"/>
    <w:rsid w:val="67506200"/>
    <w:rsid w:val="67530DBD"/>
    <w:rsid w:val="675A65EF"/>
    <w:rsid w:val="675D0985"/>
    <w:rsid w:val="676034DA"/>
    <w:rsid w:val="67616BD8"/>
    <w:rsid w:val="67627252"/>
    <w:rsid w:val="676314F1"/>
    <w:rsid w:val="6764746E"/>
    <w:rsid w:val="67656D42"/>
    <w:rsid w:val="676751D5"/>
    <w:rsid w:val="676D4865"/>
    <w:rsid w:val="677516EB"/>
    <w:rsid w:val="677551D7"/>
    <w:rsid w:val="67762CFD"/>
    <w:rsid w:val="677D5E3A"/>
    <w:rsid w:val="67801DCE"/>
    <w:rsid w:val="678216A2"/>
    <w:rsid w:val="67894242"/>
    <w:rsid w:val="678F3DBF"/>
    <w:rsid w:val="679118E5"/>
    <w:rsid w:val="67915D89"/>
    <w:rsid w:val="6796339F"/>
    <w:rsid w:val="67980EC5"/>
    <w:rsid w:val="679A139F"/>
    <w:rsid w:val="679A2E90"/>
    <w:rsid w:val="679D64DC"/>
    <w:rsid w:val="67A23AF2"/>
    <w:rsid w:val="67A535E2"/>
    <w:rsid w:val="67A5546D"/>
    <w:rsid w:val="67A6239B"/>
    <w:rsid w:val="67A71109"/>
    <w:rsid w:val="67AB7CE7"/>
    <w:rsid w:val="67AC671F"/>
    <w:rsid w:val="67AE06E9"/>
    <w:rsid w:val="67AF2B9A"/>
    <w:rsid w:val="67AF7FBD"/>
    <w:rsid w:val="67B026C9"/>
    <w:rsid w:val="67B53825"/>
    <w:rsid w:val="67BA0DF0"/>
    <w:rsid w:val="67C24ADE"/>
    <w:rsid w:val="67C40077"/>
    <w:rsid w:val="67C55605"/>
    <w:rsid w:val="67C63C85"/>
    <w:rsid w:val="67C779FD"/>
    <w:rsid w:val="67C91202"/>
    <w:rsid w:val="67C95523"/>
    <w:rsid w:val="67C972D1"/>
    <w:rsid w:val="67D11C12"/>
    <w:rsid w:val="67D30150"/>
    <w:rsid w:val="67D31EFE"/>
    <w:rsid w:val="67D35778"/>
    <w:rsid w:val="67D619EE"/>
    <w:rsid w:val="67D6379C"/>
    <w:rsid w:val="67D709B9"/>
    <w:rsid w:val="67D90F2E"/>
    <w:rsid w:val="67DF4006"/>
    <w:rsid w:val="67E0013E"/>
    <w:rsid w:val="67E22141"/>
    <w:rsid w:val="67E91721"/>
    <w:rsid w:val="67EA03B2"/>
    <w:rsid w:val="67EB0DE9"/>
    <w:rsid w:val="67EC2FBF"/>
    <w:rsid w:val="67ED11DA"/>
    <w:rsid w:val="67F3434E"/>
    <w:rsid w:val="67F4395F"/>
    <w:rsid w:val="67F7584A"/>
    <w:rsid w:val="67FF7197"/>
    <w:rsid w:val="68024591"/>
    <w:rsid w:val="680508F1"/>
    <w:rsid w:val="6808604B"/>
    <w:rsid w:val="68091DC3"/>
    <w:rsid w:val="68093B71"/>
    <w:rsid w:val="680A5F81"/>
    <w:rsid w:val="680B78E9"/>
    <w:rsid w:val="68112852"/>
    <w:rsid w:val="68112AC5"/>
    <w:rsid w:val="681542C4"/>
    <w:rsid w:val="681945FC"/>
    <w:rsid w:val="68195ED3"/>
    <w:rsid w:val="681A5D7E"/>
    <w:rsid w:val="681F5143"/>
    <w:rsid w:val="682A611E"/>
    <w:rsid w:val="682B1D3A"/>
    <w:rsid w:val="682B7F8C"/>
    <w:rsid w:val="682C160E"/>
    <w:rsid w:val="682D3D04"/>
    <w:rsid w:val="68336E40"/>
    <w:rsid w:val="683548B6"/>
    <w:rsid w:val="683706DE"/>
    <w:rsid w:val="683722F0"/>
    <w:rsid w:val="683A1F7D"/>
    <w:rsid w:val="683B4677"/>
    <w:rsid w:val="683C3F47"/>
    <w:rsid w:val="683C5CF5"/>
    <w:rsid w:val="68420E31"/>
    <w:rsid w:val="68442DFB"/>
    <w:rsid w:val="68456552"/>
    <w:rsid w:val="68476448"/>
    <w:rsid w:val="6848469A"/>
    <w:rsid w:val="684D1CB0"/>
    <w:rsid w:val="684E5A28"/>
    <w:rsid w:val="684E77D6"/>
    <w:rsid w:val="68550B65"/>
    <w:rsid w:val="68556DB7"/>
    <w:rsid w:val="685738E2"/>
    <w:rsid w:val="68587408"/>
    <w:rsid w:val="685A43CD"/>
    <w:rsid w:val="685A617B"/>
    <w:rsid w:val="685C6397"/>
    <w:rsid w:val="685F58FF"/>
    <w:rsid w:val="685F5DF6"/>
    <w:rsid w:val="68617509"/>
    <w:rsid w:val="68692862"/>
    <w:rsid w:val="6869602B"/>
    <w:rsid w:val="686D2352"/>
    <w:rsid w:val="6870599E"/>
    <w:rsid w:val="68721717"/>
    <w:rsid w:val="687221D0"/>
    <w:rsid w:val="6873723D"/>
    <w:rsid w:val="68743DA3"/>
    <w:rsid w:val="687A31D9"/>
    <w:rsid w:val="687A3283"/>
    <w:rsid w:val="6881195A"/>
    <w:rsid w:val="68843A52"/>
    <w:rsid w:val="688C6BF3"/>
    <w:rsid w:val="688F6365"/>
    <w:rsid w:val="68921DB9"/>
    <w:rsid w:val="68922C4A"/>
    <w:rsid w:val="6894168D"/>
    <w:rsid w:val="6897117D"/>
    <w:rsid w:val="689A2A1B"/>
    <w:rsid w:val="689B6EBF"/>
    <w:rsid w:val="689C543D"/>
    <w:rsid w:val="689D68CD"/>
    <w:rsid w:val="689E42BA"/>
    <w:rsid w:val="689F0032"/>
    <w:rsid w:val="689F2DFF"/>
    <w:rsid w:val="68A67612"/>
    <w:rsid w:val="68A8338A"/>
    <w:rsid w:val="68A93E2B"/>
    <w:rsid w:val="68AA0EB0"/>
    <w:rsid w:val="68AB2361"/>
    <w:rsid w:val="68AB2E7A"/>
    <w:rsid w:val="68B00491"/>
    <w:rsid w:val="68B47F81"/>
    <w:rsid w:val="68B65AA7"/>
    <w:rsid w:val="68BB3602"/>
    <w:rsid w:val="68BE2BAE"/>
    <w:rsid w:val="68BE670A"/>
    <w:rsid w:val="68BF2482"/>
    <w:rsid w:val="68C111CC"/>
    <w:rsid w:val="68C21D29"/>
    <w:rsid w:val="68C43D68"/>
    <w:rsid w:val="68C654A3"/>
    <w:rsid w:val="68C668ED"/>
    <w:rsid w:val="68C74A62"/>
    <w:rsid w:val="68C776D1"/>
    <w:rsid w:val="68CA50AF"/>
    <w:rsid w:val="68CF0917"/>
    <w:rsid w:val="68D4738B"/>
    <w:rsid w:val="68DB72BC"/>
    <w:rsid w:val="68DC28D0"/>
    <w:rsid w:val="68E1064A"/>
    <w:rsid w:val="68E31062"/>
    <w:rsid w:val="68E5213C"/>
    <w:rsid w:val="68E53DCF"/>
    <w:rsid w:val="68E553F7"/>
    <w:rsid w:val="68EA5751"/>
    <w:rsid w:val="68EB0E82"/>
    <w:rsid w:val="68ED6FEF"/>
    <w:rsid w:val="68FB170C"/>
    <w:rsid w:val="68FD1C09"/>
    <w:rsid w:val="68FD36D6"/>
    <w:rsid w:val="68FE11FC"/>
    <w:rsid w:val="69034A64"/>
    <w:rsid w:val="69035A7B"/>
    <w:rsid w:val="6905258B"/>
    <w:rsid w:val="69083E29"/>
    <w:rsid w:val="690A194F"/>
    <w:rsid w:val="69112CDD"/>
    <w:rsid w:val="6917406C"/>
    <w:rsid w:val="691C7D63"/>
    <w:rsid w:val="691D6937"/>
    <w:rsid w:val="691F0C78"/>
    <w:rsid w:val="69232A11"/>
    <w:rsid w:val="69270753"/>
    <w:rsid w:val="69286279"/>
    <w:rsid w:val="692A0243"/>
    <w:rsid w:val="692D1AE1"/>
    <w:rsid w:val="692F13B6"/>
    <w:rsid w:val="692F7608"/>
    <w:rsid w:val="693115D2"/>
    <w:rsid w:val="69313380"/>
    <w:rsid w:val="693966D8"/>
    <w:rsid w:val="693E5EAC"/>
    <w:rsid w:val="693F2A7E"/>
    <w:rsid w:val="6949691B"/>
    <w:rsid w:val="694B066C"/>
    <w:rsid w:val="694D7A8E"/>
    <w:rsid w:val="694F3806"/>
    <w:rsid w:val="69562DE6"/>
    <w:rsid w:val="6958125A"/>
    <w:rsid w:val="695928D6"/>
    <w:rsid w:val="695A0B28"/>
    <w:rsid w:val="695A2928"/>
    <w:rsid w:val="695F4D6D"/>
    <w:rsid w:val="69623539"/>
    <w:rsid w:val="696301B1"/>
    <w:rsid w:val="69690D6B"/>
    <w:rsid w:val="69692B1A"/>
    <w:rsid w:val="696A0640"/>
    <w:rsid w:val="696A0C89"/>
    <w:rsid w:val="696B7A92"/>
    <w:rsid w:val="69715E72"/>
    <w:rsid w:val="69724608"/>
    <w:rsid w:val="697274F4"/>
    <w:rsid w:val="69731BEA"/>
    <w:rsid w:val="697414BE"/>
    <w:rsid w:val="69782D5D"/>
    <w:rsid w:val="697B0A9F"/>
    <w:rsid w:val="697D0373"/>
    <w:rsid w:val="69821E2D"/>
    <w:rsid w:val="69855479"/>
    <w:rsid w:val="698A6F34"/>
    <w:rsid w:val="698C05B6"/>
    <w:rsid w:val="698D1CBB"/>
    <w:rsid w:val="698E432E"/>
    <w:rsid w:val="699029A4"/>
    <w:rsid w:val="69967687"/>
    <w:rsid w:val="69985F69"/>
    <w:rsid w:val="699B6A4B"/>
    <w:rsid w:val="699F478D"/>
    <w:rsid w:val="69A00505"/>
    <w:rsid w:val="69A108C4"/>
    <w:rsid w:val="69A13929"/>
    <w:rsid w:val="69AB1384"/>
    <w:rsid w:val="69B47EFE"/>
    <w:rsid w:val="69BA3375"/>
    <w:rsid w:val="69BF098B"/>
    <w:rsid w:val="69C02956"/>
    <w:rsid w:val="69C04704"/>
    <w:rsid w:val="69C51D1A"/>
    <w:rsid w:val="69C8133D"/>
    <w:rsid w:val="69C97A5C"/>
    <w:rsid w:val="69CB37D4"/>
    <w:rsid w:val="69CC4E56"/>
    <w:rsid w:val="69CD5DCF"/>
    <w:rsid w:val="69D56401"/>
    <w:rsid w:val="69DA3A17"/>
    <w:rsid w:val="69DC0241"/>
    <w:rsid w:val="69DC3F4A"/>
    <w:rsid w:val="69DD3414"/>
    <w:rsid w:val="69DF102E"/>
    <w:rsid w:val="69E13D28"/>
    <w:rsid w:val="69E76134"/>
    <w:rsid w:val="69E93EA1"/>
    <w:rsid w:val="69EB34E9"/>
    <w:rsid w:val="69F820EF"/>
    <w:rsid w:val="69F85C4B"/>
    <w:rsid w:val="69FA19C4"/>
    <w:rsid w:val="69FD3262"/>
    <w:rsid w:val="6A040A94"/>
    <w:rsid w:val="6A0665BA"/>
    <w:rsid w:val="6A072332"/>
    <w:rsid w:val="6A0A597F"/>
    <w:rsid w:val="6A0C16F7"/>
    <w:rsid w:val="6A0D5B9B"/>
    <w:rsid w:val="6A1146AB"/>
    <w:rsid w:val="6A116D0D"/>
    <w:rsid w:val="6A143AC3"/>
    <w:rsid w:val="6A1707C7"/>
    <w:rsid w:val="6A1D3904"/>
    <w:rsid w:val="6A2151A2"/>
    <w:rsid w:val="6A2C5734"/>
    <w:rsid w:val="6A3111D7"/>
    <w:rsid w:val="6A3F1ACC"/>
    <w:rsid w:val="6A413A96"/>
    <w:rsid w:val="6A42336B"/>
    <w:rsid w:val="6A427C5B"/>
    <w:rsid w:val="6A457966"/>
    <w:rsid w:val="6A46043E"/>
    <w:rsid w:val="6A470981"/>
    <w:rsid w:val="6A471E10"/>
    <w:rsid w:val="6A477F6A"/>
    <w:rsid w:val="6A49294B"/>
    <w:rsid w:val="6A4E3ABD"/>
    <w:rsid w:val="6A4F12CD"/>
    <w:rsid w:val="6A505A87"/>
    <w:rsid w:val="6A5135AE"/>
    <w:rsid w:val="6A5437CA"/>
    <w:rsid w:val="6A553A32"/>
    <w:rsid w:val="6A570BC4"/>
    <w:rsid w:val="6A611A43"/>
    <w:rsid w:val="6A627569"/>
    <w:rsid w:val="6A6634FD"/>
    <w:rsid w:val="6A681023"/>
    <w:rsid w:val="6A6B466F"/>
    <w:rsid w:val="6A6D03E7"/>
    <w:rsid w:val="6A71051E"/>
    <w:rsid w:val="6A721EA2"/>
    <w:rsid w:val="6A7343B6"/>
    <w:rsid w:val="6A754457"/>
    <w:rsid w:val="6A7554EE"/>
    <w:rsid w:val="6A7C0BA2"/>
    <w:rsid w:val="6A813E93"/>
    <w:rsid w:val="6A8B2F63"/>
    <w:rsid w:val="6A8D6CDC"/>
    <w:rsid w:val="6A8E035E"/>
    <w:rsid w:val="6A955B90"/>
    <w:rsid w:val="6AA10091"/>
    <w:rsid w:val="6AA162E3"/>
    <w:rsid w:val="6AA638F9"/>
    <w:rsid w:val="6AA7208F"/>
    <w:rsid w:val="6AA81420"/>
    <w:rsid w:val="6AA858C3"/>
    <w:rsid w:val="6AAA163C"/>
    <w:rsid w:val="6AAF2536"/>
    <w:rsid w:val="6AB06526"/>
    <w:rsid w:val="6AB1750A"/>
    <w:rsid w:val="6AB46016"/>
    <w:rsid w:val="6AB75B07"/>
    <w:rsid w:val="6AB9362D"/>
    <w:rsid w:val="6ABC7B7B"/>
    <w:rsid w:val="6ABF49BB"/>
    <w:rsid w:val="6AC344AB"/>
    <w:rsid w:val="6AC632AC"/>
    <w:rsid w:val="6AC74252"/>
    <w:rsid w:val="6AC812C1"/>
    <w:rsid w:val="6AC82FF8"/>
    <w:rsid w:val="6ACD0E86"/>
    <w:rsid w:val="6ACD1EF1"/>
    <w:rsid w:val="6ACE4BFE"/>
    <w:rsid w:val="6ACF1022"/>
    <w:rsid w:val="6AD11075"/>
    <w:rsid w:val="6AD541DF"/>
    <w:rsid w:val="6AD95A7D"/>
    <w:rsid w:val="6ADE12E5"/>
    <w:rsid w:val="6AEA5EDC"/>
    <w:rsid w:val="6AEC0549"/>
    <w:rsid w:val="6AED32D6"/>
    <w:rsid w:val="6AF01891"/>
    <w:rsid w:val="6AF63A7C"/>
    <w:rsid w:val="6AF723A7"/>
    <w:rsid w:val="6AF91C7B"/>
    <w:rsid w:val="6AFB1E97"/>
    <w:rsid w:val="6AFC176B"/>
    <w:rsid w:val="6AFC7260"/>
    <w:rsid w:val="6AFC79BD"/>
    <w:rsid w:val="6B016D82"/>
    <w:rsid w:val="6B0625EA"/>
    <w:rsid w:val="6B0733DB"/>
    <w:rsid w:val="6B0A032C"/>
    <w:rsid w:val="6B0B19AE"/>
    <w:rsid w:val="6B106FC5"/>
    <w:rsid w:val="6B122D3D"/>
    <w:rsid w:val="6B1765A5"/>
    <w:rsid w:val="6B1C3BBC"/>
    <w:rsid w:val="6B2111D2"/>
    <w:rsid w:val="6B2313EE"/>
    <w:rsid w:val="6B237153"/>
    <w:rsid w:val="6B2676A5"/>
    <w:rsid w:val="6B2807B2"/>
    <w:rsid w:val="6B2A0087"/>
    <w:rsid w:val="6B2C2051"/>
    <w:rsid w:val="6B32518D"/>
    <w:rsid w:val="6B3610CD"/>
    <w:rsid w:val="6B3B2294"/>
    <w:rsid w:val="6B3E3B32"/>
    <w:rsid w:val="6B4355EC"/>
    <w:rsid w:val="6B463546"/>
    <w:rsid w:val="6B4725E3"/>
    <w:rsid w:val="6B4A697B"/>
    <w:rsid w:val="6B4A7668"/>
    <w:rsid w:val="6B4B024C"/>
    <w:rsid w:val="6B4D1FC7"/>
    <w:rsid w:val="6B4F21E3"/>
    <w:rsid w:val="6B4F5CB6"/>
    <w:rsid w:val="6B52582F"/>
    <w:rsid w:val="6B5275DD"/>
    <w:rsid w:val="6B534208"/>
    <w:rsid w:val="6B534A22"/>
    <w:rsid w:val="6B563571"/>
    <w:rsid w:val="6B5670CE"/>
    <w:rsid w:val="6B60318B"/>
    <w:rsid w:val="6B6478E1"/>
    <w:rsid w:val="6B6545EE"/>
    <w:rsid w:val="6B67752D"/>
    <w:rsid w:val="6B6C68F1"/>
    <w:rsid w:val="6B6F1F3D"/>
    <w:rsid w:val="6B6F4633"/>
    <w:rsid w:val="6B70517D"/>
    <w:rsid w:val="6B73185A"/>
    <w:rsid w:val="6B74058C"/>
    <w:rsid w:val="6B743EA1"/>
    <w:rsid w:val="6B74634C"/>
    <w:rsid w:val="6B76151E"/>
    <w:rsid w:val="6B767770"/>
    <w:rsid w:val="6B792DBC"/>
    <w:rsid w:val="6B7B2FD8"/>
    <w:rsid w:val="6B8A321B"/>
    <w:rsid w:val="6B8E4AB9"/>
    <w:rsid w:val="6B9145AA"/>
    <w:rsid w:val="6B930322"/>
    <w:rsid w:val="6B9C5317"/>
    <w:rsid w:val="6B9E0A74"/>
    <w:rsid w:val="6BA0659B"/>
    <w:rsid w:val="6BA73DCD"/>
    <w:rsid w:val="6BA77929"/>
    <w:rsid w:val="6BAC13E3"/>
    <w:rsid w:val="6BAE515B"/>
    <w:rsid w:val="6BAF2C82"/>
    <w:rsid w:val="6BAF67DE"/>
    <w:rsid w:val="6BB362CE"/>
    <w:rsid w:val="6BBD7EAB"/>
    <w:rsid w:val="6BBE51DA"/>
    <w:rsid w:val="6BBF1117"/>
    <w:rsid w:val="6BBF1DA6"/>
    <w:rsid w:val="6BBF2EC5"/>
    <w:rsid w:val="6BCE4EB6"/>
    <w:rsid w:val="6BD00335"/>
    <w:rsid w:val="6BD3293F"/>
    <w:rsid w:val="6BD6020E"/>
    <w:rsid w:val="6BD9140C"/>
    <w:rsid w:val="6BDE3109"/>
    <w:rsid w:val="6BDF3567"/>
    <w:rsid w:val="6BDF70C3"/>
    <w:rsid w:val="6BE203D1"/>
    <w:rsid w:val="6BE26BB3"/>
    <w:rsid w:val="6BE558C2"/>
    <w:rsid w:val="6BE5734D"/>
    <w:rsid w:val="6BEC7A32"/>
    <w:rsid w:val="6BF15048"/>
    <w:rsid w:val="6BF30DC0"/>
    <w:rsid w:val="6BF608B1"/>
    <w:rsid w:val="6BF75464"/>
    <w:rsid w:val="6BF863D7"/>
    <w:rsid w:val="6BFB5EC7"/>
    <w:rsid w:val="6BFD0566"/>
    <w:rsid w:val="6BFF7765"/>
    <w:rsid w:val="6C003A20"/>
    <w:rsid w:val="6C027255"/>
    <w:rsid w:val="6C0277D5"/>
    <w:rsid w:val="6C046B2A"/>
    <w:rsid w:val="6C0905E4"/>
    <w:rsid w:val="6C0F23F0"/>
    <w:rsid w:val="6C0F54CE"/>
    <w:rsid w:val="6C102318"/>
    <w:rsid w:val="6C152AE5"/>
    <w:rsid w:val="6C1C1570"/>
    <w:rsid w:val="6C225202"/>
    <w:rsid w:val="6C2607C5"/>
    <w:rsid w:val="6C26227F"/>
    <w:rsid w:val="6C263E38"/>
    <w:rsid w:val="6C2A305D"/>
    <w:rsid w:val="6C2B2308"/>
    <w:rsid w:val="6C313F7E"/>
    <w:rsid w:val="6C341E62"/>
    <w:rsid w:val="6C345C38"/>
    <w:rsid w:val="6C382C77"/>
    <w:rsid w:val="6C3A254B"/>
    <w:rsid w:val="6C3C6D87"/>
    <w:rsid w:val="6C3F1BB5"/>
    <w:rsid w:val="6C3F3D03"/>
    <w:rsid w:val="6C445178"/>
    <w:rsid w:val="6C450EF0"/>
    <w:rsid w:val="6C451185"/>
    <w:rsid w:val="6C467142"/>
    <w:rsid w:val="6C472EBA"/>
    <w:rsid w:val="6C4B29AA"/>
    <w:rsid w:val="6C4B6506"/>
    <w:rsid w:val="6C4C227F"/>
    <w:rsid w:val="6C4E4249"/>
    <w:rsid w:val="6C4F3449"/>
    <w:rsid w:val="6C517895"/>
    <w:rsid w:val="6C553829"/>
    <w:rsid w:val="6C5555D7"/>
    <w:rsid w:val="6C621AA2"/>
    <w:rsid w:val="6C643A6C"/>
    <w:rsid w:val="6C661592"/>
    <w:rsid w:val="6C67530A"/>
    <w:rsid w:val="6C711CE5"/>
    <w:rsid w:val="6C755C79"/>
    <w:rsid w:val="6C7625FC"/>
    <w:rsid w:val="6C7672FB"/>
    <w:rsid w:val="6C78404A"/>
    <w:rsid w:val="6C7968E2"/>
    <w:rsid w:val="6C81017A"/>
    <w:rsid w:val="6C832144"/>
    <w:rsid w:val="6C8B1333"/>
    <w:rsid w:val="6C904861"/>
    <w:rsid w:val="6C950273"/>
    <w:rsid w:val="6C951E77"/>
    <w:rsid w:val="6C9A123C"/>
    <w:rsid w:val="6C9A56E0"/>
    <w:rsid w:val="6C9C1458"/>
    <w:rsid w:val="6C9D2552"/>
    <w:rsid w:val="6CA05869"/>
    <w:rsid w:val="6CA16A6E"/>
    <w:rsid w:val="6CA26755"/>
    <w:rsid w:val="6CA36342"/>
    <w:rsid w:val="6CA37A7A"/>
    <w:rsid w:val="6CA4030D"/>
    <w:rsid w:val="6CA43E69"/>
    <w:rsid w:val="6CA45FF8"/>
    <w:rsid w:val="6CA83959"/>
    <w:rsid w:val="6CAB297C"/>
    <w:rsid w:val="6CAD5413"/>
    <w:rsid w:val="6CB93DB8"/>
    <w:rsid w:val="6CB95B66"/>
    <w:rsid w:val="6CBD4F2A"/>
    <w:rsid w:val="6CBE317C"/>
    <w:rsid w:val="6CC05664"/>
    <w:rsid w:val="6CC25084"/>
    <w:rsid w:val="6CC25CE0"/>
    <w:rsid w:val="6CC80E95"/>
    <w:rsid w:val="6CC87B57"/>
    <w:rsid w:val="6CCD7863"/>
    <w:rsid w:val="6CD01102"/>
    <w:rsid w:val="6CD72490"/>
    <w:rsid w:val="6CD858B4"/>
    <w:rsid w:val="6CDB1F80"/>
    <w:rsid w:val="6CDE55CC"/>
    <w:rsid w:val="6CE07597"/>
    <w:rsid w:val="6CE150BD"/>
    <w:rsid w:val="6CE4695B"/>
    <w:rsid w:val="6CE556DE"/>
    <w:rsid w:val="6CE801F9"/>
    <w:rsid w:val="6CF21078"/>
    <w:rsid w:val="6CF44DF0"/>
    <w:rsid w:val="6CF7043C"/>
    <w:rsid w:val="6CF957A9"/>
    <w:rsid w:val="6CFA7F2C"/>
    <w:rsid w:val="6CFE17CB"/>
    <w:rsid w:val="6D003795"/>
    <w:rsid w:val="6D0162FC"/>
    <w:rsid w:val="6D0F4512"/>
    <w:rsid w:val="6D142D9C"/>
    <w:rsid w:val="6D174478"/>
    <w:rsid w:val="6D1A237D"/>
    <w:rsid w:val="6D1C7EA3"/>
    <w:rsid w:val="6D1D21F4"/>
    <w:rsid w:val="6D1F1741"/>
    <w:rsid w:val="6D232605"/>
    <w:rsid w:val="6D26480F"/>
    <w:rsid w:val="6D266F73"/>
    <w:rsid w:val="6D291FAD"/>
    <w:rsid w:val="6D2D0302"/>
    <w:rsid w:val="6D305263"/>
    <w:rsid w:val="6D325918"/>
    <w:rsid w:val="6D341690"/>
    <w:rsid w:val="6D34343E"/>
    <w:rsid w:val="6D351BC8"/>
    <w:rsid w:val="6D365409"/>
    <w:rsid w:val="6D371181"/>
    <w:rsid w:val="6D3A6E8E"/>
    <w:rsid w:val="6D3C6797"/>
    <w:rsid w:val="6D3D12A9"/>
    <w:rsid w:val="6D3E42BD"/>
    <w:rsid w:val="6D4E6CB8"/>
    <w:rsid w:val="6D54588F"/>
    <w:rsid w:val="6D557D4A"/>
    <w:rsid w:val="6D56199F"/>
    <w:rsid w:val="6D575708"/>
    <w:rsid w:val="6D58333F"/>
    <w:rsid w:val="6D6059C3"/>
    <w:rsid w:val="6D674016"/>
    <w:rsid w:val="6D6F26C8"/>
    <w:rsid w:val="6D716441"/>
    <w:rsid w:val="6D7221B9"/>
    <w:rsid w:val="6D725186"/>
    <w:rsid w:val="6D794D39"/>
    <w:rsid w:val="6D7970A3"/>
    <w:rsid w:val="6D7A22DC"/>
    <w:rsid w:val="6D800432"/>
    <w:rsid w:val="6D81609C"/>
    <w:rsid w:val="6D837F22"/>
    <w:rsid w:val="6D851EEC"/>
    <w:rsid w:val="6D8B5A9D"/>
    <w:rsid w:val="6D8B6DD7"/>
    <w:rsid w:val="6D8C0492"/>
    <w:rsid w:val="6D8D2B4F"/>
    <w:rsid w:val="6D8F4B19"/>
    <w:rsid w:val="6D920165"/>
    <w:rsid w:val="6D940381"/>
    <w:rsid w:val="6D9418EC"/>
    <w:rsid w:val="6D9A4ED1"/>
    <w:rsid w:val="6D9D5488"/>
    <w:rsid w:val="6DA00AD4"/>
    <w:rsid w:val="6DA2484C"/>
    <w:rsid w:val="6DA265FA"/>
    <w:rsid w:val="6DA34120"/>
    <w:rsid w:val="6DA46816"/>
    <w:rsid w:val="6DA73C10"/>
    <w:rsid w:val="6DAA1953"/>
    <w:rsid w:val="6DAC56CB"/>
    <w:rsid w:val="6DAD31F1"/>
    <w:rsid w:val="6DB620A5"/>
    <w:rsid w:val="6DB77196"/>
    <w:rsid w:val="6DB91B96"/>
    <w:rsid w:val="6DBD3EDB"/>
    <w:rsid w:val="6DBE384F"/>
    <w:rsid w:val="6DC26C9C"/>
    <w:rsid w:val="6DC347C2"/>
    <w:rsid w:val="6DC43F00"/>
    <w:rsid w:val="6DC4470E"/>
    <w:rsid w:val="6DC461A1"/>
    <w:rsid w:val="6DC522E8"/>
    <w:rsid w:val="6DC76061"/>
    <w:rsid w:val="6DC85A95"/>
    <w:rsid w:val="6DCA78FF"/>
    <w:rsid w:val="6DCC2F65"/>
    <w:rsid w:val="6DCD54BB"/>
    <w:rsid w:val="6DCF760B"/>
    <w:rsid w:val="6DD05CA3"/>
    <w:rsid w:val="6DD469CF"/>
    <w:rsid w:val="6DD53DC5"/>
    <w:rsid w:val="6DD662A4"/>
    <w:rsid w:val="6DD736D1"/>
    <w:rsid w:val="6DD959BA"/>
    <w:rsid w:val="6DDB05C2"/>
    <w:rsid w:val="6DDB0CF7"/>
    <w:rsid w:val="6DDB1B0C"/>
    <w:rsid w:val="6DDD3AD6"/>
    <w:rsid w:val="6DDE15FC"/>
    <w:rsid w:val="6DE4635E"/>
    <w:rsid w:val="6DE76703"/>
    <w:rsid w:val="6DEC5A5E"/>
    <w:rsid w:val="6DEC5AC7"/>
    <w:rsid w:val="6DF07686"/>
    <w:rsid w:val="6DF40E20"/>
    <w:rsid w:val="6E001573"/>
    <w:rsid w:val="6E0819B1"/>
    <w:rsid w:val="6E14078A"/>
    <w:rsid w:val="6E146DCC"/>
    <w:rsid w:val="6E184B0E"/>
    <w:rsid w:val="6E1B27A4"/>
    <w:rsid w:val="6E201C15"/>
    <w:rsid w:val="6E22773B"/>
    <w:rsid w:val="6E2434B3"/>
    <w:rsid w:val="6E25722B"/>
    <w:rsid w:val="6E292877"/>
    <w:rsid w:val="6E2C7E51"/>
    <w:rsid w:val="6E2E60E0"/>
    <w:rsid w:val="6E34753E"/>
    <w:rsid w:val="6E3871CE"/>
    <w:rsid w:val="6E3A1865"/>
    <w:rsid w:val="6E3B07FD"/>
    <w:rsid w:val="6E3D27C7"/>
    <w:rsid w:val="6E407BC1"/>
    <w:rsid w:val="6E447033"/>
    <w:rsid w:val="6E470F4F"/>
    <w:rsid w:val="6E49116B"/>
    <w:rsid w:val="6E4A646C"/>
    <w:rsid w:val="6E4B4F55"/>
    <w:rsid w:val="6E4C2A0A"/>
    <w:rsid w:val="6E4F6056"/>
    <w:rsid w:val="6E5518BE"/>
    <w:rsid w:val="6E5651C8"/>
    <w:rsid w:val="6E580A05"/>
    <w:rsid w:val="6E6B2E90"/>
    <w:rsid w:val="6E6C09B6"/>
    <w:rsid w:val="6E6C6C08"/>
    <w:rsid w:val="6E6D6B3E"/>
    <w:rsid w:val="6E6E472E"/>
    <w:rsid w:val="6E7004A6"/>
    <w:rsid w:val="6E71421E"/>
    <w:rsid w:val="6E7361E8"/>
    <w:rsid w:val="6E737F96"/>
    <w:rsid w:val="6E750A32"/>
    <w:rsid w:val="6E751F61"/>
    <w:rsid w:val="6E7755F0"/>
    <w:rsid w:val="6E7837FF"/>
    <w:rsid w:val="6E7F4B8D"/>
    <w:rsid w:val="6E82467D"/>
    <w:rsid w:val="6E8403F6"/>
    <w:rsid w:val="6E84211E"/>
    <w:rsid w:val="6E843F52"/>
    <w:rsid w:val="6E864B97"/>
    <w:rsid w:val="6E891568"/>
    <w:rsid w:val="6E8D72AA"/>
    <w:rsid w:val="6E934195"/>
    <w:rsid w:val="6E942059"/>
    <w:rsid w:val="6E961F7F"/>
    <w:rsid w:val="6E970129"/>
    <w:rsid w:val="6E983DCC"/>
    <w:rsid w:val="6E9C14C6"/>
    <w:rsid w:val="6E9E14B7"/>
    <w:rsid w:val="6E9F0D8B"/>
    <w:rsid w:val="6EA168B2"/>
    <w:rsid w:val="6EA27A4F"/>
    <w:rsid w:val="6EA602EF"/>
    <w:rsid w:val="6EA63EC8"/>
    <w:rsid w:val="6EA97E5C"/>
    <w:rsid w:val="6EAD39FB"/>
    <w:rsid w:val="6EB04D47"/>
    <w:rsid w:val="6EB1286D"/>
    <w:rsid w:val="6EB32A89"/>
    <w:rsid w:val="6EB365E5"/>
    <w:rsid w:val="6EB83BFB"/>
    <w:rsid w:val="6EBD3DD2"/>
    <w:rsid w:val="6EBD7464"/>
    <w:rsid w:val="6EBE69E2"/>
    <w:rsid w:val="6EBF31DC"/>
    <w:rsid w:val="6EC03BD0"/>
    <w:rsid w:val="6EC66E4A"/>
    <w:rsid w:val="6ECA1D7D"/>
    <w:rsid w:val="6ECB392F"/>
    <w:rsid w:val="6ECE341F"/>
    <w:rsid w:val="6ED053E9"/>
    <w:rsid w:val="6ED44ED9"/>
    <w:rsid w:val="6ED722D3"/>
    <w:rsid w:val="6EDA6095"/>
    <w:rsid w:val="6EDC5B3C"/>
    <w:rsid w:val="6EDD43CB"/>
    <w:rsid w:val="6EE26939"/>
    <w:rsid w:val="6EE40E94"/>
    <w:rsid w:val="6EE9019B"/>
    <w:rsid w:val="6EEA46FD"/>
    <w:rsid w:val="6EED7D49"/>
    <w:rsid w:val="6EF015E7"/>
    <w:rsid w:val="6EF2535F"/>
    <w:rsid w:val="6EF70BC7"/>
    <w:rsid w:val="6EF94940"/>
    <w:rsid w:val="6EFA0C71"/>
    <w:rsid w:val="6EFA2466"/>
    <w:rsid w:val="6EFC1D3A"/>
    <w:rsid w:val="6F0155A2"/>
    <w:rsid w:val="6F046E40"/>
    <w:rsid w:val="6F0D31B6"/>
    <w:rsid w:val="6F0F4163"/>
    <w:rsid w:val="6F1057E5"/>
    <w:rsid w:val="6F15104E"/>
    <w:rsid w:val="6F1654F2"/>
    <w:rsid w:val="6F174DC6"/>
    <w:rsid w:val="6F1A6664"/>
    <w:rsid w:val="6F2179F2"/>
    <w:rsid w:val="6F2B6AC3"/>
    <w:rsid w:val="6F2D45E9"/>
    <w:rsid w:val="6F343BCA"/>
    <w:rsid w:val="6F345978"/>
    <w:rsid w:val="6F372D76"/>
    <w:rsid w:val="6F3C3AC3"/>
    <w:rsid w:val="6F3D5D25"/>
    <w:rsid w:val="6F40683E"/>
    <w:rsid w:val="6F4436E1"/>
    <w:rsid w:val="6F471325"/>
    <w:rsid w:val="6F4C394F"/>
    <w:rsid w:val="6F4F27B2"/>
    <w:rsid w:val="6F502086"/>
    <w:rsid w:val="6F506136"/>
    <w:rsid w:val="6F5207B0"/>
    <w:rsid w:val="6F5222A2"/>
    <w:rsid w:val="6F543924"/>
    <w:rsid w:val="6F5778B8"/>
    <w:rsid w:val="6F5A2F04"/>
    <w:rsid w:val="6F5A4CB2"/>
    <w:rsid w:val="6F5B73A8"/>
    <w:rsid w:val="6F5C4ECE"/>
    <w:rsid w:val="6F5E06F8"/>
    <w:rsid w:val="6F6049BF"/>
    <w:rsid w:val="6F60676D"/>
    <w:rsid w:val="6F6124E5"/>
    <w:rsid w:val="6F616041"/>
    <w:rsid w:val="6F6618A9"/>
    <w:rsid w:val="6F6C3363"/>
    <w:rsid w:val="6F6E5DAA"/>
    <w:rsid w:val="6F6F097B"/>
    <w:rsid w:val="6F757595"/>
    <w:rsid w:val="6F775864"/>
    <w:rsid w:val="6F795A80"/>
    <w:rsid w:val="6F7B35A7"/>
    <w:rsid w:val="6F7C10CD"/>
    <w:rsid w:val="6F7E6BF3"/>
    <w:rsid w:val="6F857F81"/>
    <w:rsid w:val="6F885CC3"/>
    <w:rsid w:val="6F8A5598"/>
    <w:rsid w:val="6F8D32DA"/>
    <w:rsid w:val="6F8F7052"/>
    <w:rsid w:val="6F904029"/>
    <w:rsid w:val="6F904AA3"/>
    <w:rsid w:val="6F946416"/>
    <w:rsid w:val="6F954EF2"/>
    <w:rsid w:val="6F963F3C"/>
    <w:rsid w:val="6F9738AB"/>
    <w:rsid w:val="6F984159"/>
    <w:rsid w:val="6F9B1682"/>
    <w:rsid w:val="6FA41D2C"/>
    <w:rsid w:val="6FA56875"/>
    <w:rsid w:val="6FAD6466"/>
    <w:rsid w:val="6FB2689C"/>
    <w:rsid w:val="6FB36CAD"/>
    <w:rsid w:val="6FB470AF"/>
    <w:rsid w:val="6FB72105"/>
    <w:rsid w:val="6FBC771B"/>
    <w:rsid w:val="6FBE7937"/>
    <w:rsid w:val="6FC24A71"/>
    <w:rsid w:val="6FC46BA4"/>
    <w:rsid w:val="6FCA1E38"/>
    <w:rsid w:val="6FCA62DC"/>
    <w:rsid w:val="6FCF744E"/>
    <w:rsid w:val="6FD05147"/>
    <w:rsid w:val="6FD131C7"/>
    <w:rsid w:val="6FD20CED"/>
    <w:rsid w:val="6FD30703"/>
    <w:rsid w:val="6FD35191"/>
    <w:rsid w:val="6FD40C5C"/>
    <w:rsid w:val="6FDD600F"/>
    <w:rsid w:val="6FDF3D09"/>
    <w:rsid w:val="6FE3114C"/>
    <w:rsid w:val="6FE86056"/>
    <w:rsid w:val="6FE950B0"/>
    <w:rsid w:val="6FEE1FCA"/>
    <w:rsid w:val="6FEF1874"/>
    <w:rsid w:val="6FF3138F"/>
    <w:rsid w:val="6FF670D1"/>
    <w:rsid w:val="6FF869A5"/>
    <w:rsid w:val="6FF9271D"/>
    <w:rsid w:val="6FF944CB"/>
    <w:rsid w:val="70003AAC"/>
    <w:rsid w:val="700205F2"/>
    <w:rsid w:val="7003534A"/>
    <w:rsid w:val="700F3CEF"/>
    <w:rsid w:val="70144C09"/>
    <w:rsid w:val="70147557"/>
    <w:rsid w:val="701632CF"/>
    <w:rsid w:val="70182BA3"/>
    <w:rsid w:val="70187047"/>
    <w:rsid w:val="701C6F91"/>
    <w:rsid w:val="701D01BA"/>
    <w:rsid w:val="701D640C"/>
    <w:rsid w:val="701F03D6"/>
    <w:rsid w:val="702E23C7"/>
    <w:rsid w:val="702F613F"/>
    <w:rsid w:val="70343755"/>
    <w:rsid w:val="70353558"/>
    <w:rsid w:val="70381662"/>
    <w:rsid w:val="703D260A"/>
    <w:rsid w:val="703D5C60"/>
    <w:rsid w:val="703F2826"/>
    <w:rsid w:val="704240C4"/>
    <w:rsid w:val="704600CC"/>
    <w:rsid w:val="70461908"/>
    <w:rsid w:val="704A4D27"/>
    <w:rsid w:val="704C4F43"/>
    <w:rsid w:val="705067E1"/>
    <w:rsid w:val="70514307"/>
    <w:rsid w:val="705553D8"/>
    <w:rsid w:val="705C33D8"/>
    <w:rsid w:val="706202C3"/>
    <w:rsid w:val="70671D7D"/>
    <w:rsid w:val="706978A3"/>
    <w:rsid w:val="706D1298"/>
    <w:rsid w:val="706F478E"/>
    <w:rsid w:val="707029DF"/>
    <w:rsid w:val="70705916"/>
    <w:rsid w:val="70716758"/>
    <w:rsid w:val="7072622A"/>
    <w:rsid w:val="7080699B"/>
    <w:rsid w:val="70820965"/>
    <w:rsid w:val="70822713"/>
    <w:rsid w:val="70840269"/>
    <w:rsid w:val="70862203"/>
    <w:rsid w:val="70891CF3"/>
    <w:rsid w:val="708B7597"/>
    <w:rsid w:val="708E10B8"/>
    <w:rsid w:val="70952446"/>
    <w:rsid w:val="70991167"/>
    <w:rsid w:val="709A7A5C"/>
    <w:rsid w:val="709D754D"/>
    <w:rsid w:val="70A26911"/>
    <w:rsid w:val="70A55822"/>
    <w:rsid w:val="70AB1C6A"/>
    <w:rsid w:val="70AC050A"/>
    <w:rsid w:val="70B054D2"/>
    <w:rsid w:val="70B6041E"/>
    <w:rsid w:val="70BC3E77"/>
    <w:rsid w:val="70BC5C25"/>
    <w:rsid w:val="70C1616C"/>
    <w:rsid w:val="70C2461E"/>
    <w:rsid w:val="70C25B12"/>
    <w:rsid w:val="70C40F7D"/>
    <w:rsid w:val="70C76378"/>
    <w:rsid w:val="70CB698E"/>
    <w:rsid w:val="70CB7162"/>
    <w:rsid w:val="70CC1BE0"/>
    <w:rsid w:val="70D0347E"/>
    <w:rsid w:val="70D34D1C"/>
    <w:rsid w:val="70D50A94"/>
    <w:rsid w:val="70D54F38"/>
    <w:rsid w:val="70D6480D"/>
    <w:rsid w:val="70D70CB1"/>
    <w:rsid w:val="70D80585"/>
    <w:rsid w:val="70DD3DED"/>
    <w:rsid w:val="70E0537E"/>
    <w:rsid w:val="70E63DE0"/>
    <w:rsid w:val="70E75A48"/>
    <w:rsid w:val="70EE22C2"/>
    <w:rsid w:val="70F058CE"/>
    <w:rsid w:val="70F65308"/>
    <w:rsid w:val="70F76952"/>
    <w:rsid w:val="70F84783"/>
    <w:rsid w:val="70FA04FB"/>
    <w:rsid w:val="70FF1011"/>
    <w:rsid w:val="71017ADB"/>
    <w:rsid w:val="71072C18"/>
    <w:rsid w:val="711315BD"/>
    <w:rsid w:val="71145A61"/>
    <w:rsid w:val="711C27BD"/>
    <w:rsid w:val="711C4915"/>
    <w:rsid w:val="711F3E39"/>
    <w:rsid w:val="711F61B4"/>
    <w:rsid w:val="71265794"/>
    <w:rsid w:val="712B4B58"/>
    <w:rsid w:val="71353C29"/>
    <w:rsid w:val="71356F2B"/>
    <w:rsid w:val="713729D0"/>
    <w:rsid w:val="713779A1"/>
    <w:rsid w:val="713C0B14"/>
    <w:rsid w:val="71461035"/>
    <w:rsid w:val="714979B6"/>
    <w:rsid w:val="714B0D57"/>
    <w:rsid w:val="714E77C7"/>
    <w:rsid w:val="7150503B"/>
    <w:rsid w:val="7150636D"/>
    <w:rsid w:val="715220E5"/>
    <w:rsid w:val="71535E5D"/>
    <w:rsid w:val="715C2F64"/>
    <w:rsid w:val="715E6CDC"/>
    <w:rsid w:val="715F4802"/>
    <w:rsid w:val="7161057A"/>
    <w:rsid w:val="716144FC"/>
    <w:rsid w:val="71630796"/>
    <w:rsid w:val="71633CF0"/>
    <w:rsid w:val="71663DE2"/>
    <w:rsid w:val="716A38D3"/>
    <w:rsid w:val="716D6F1F"/>
    <w:rsid w:val="717009C3"/>
    <w:rsid w:val="71726BC2"/>
    <w:rsid w:val="71777487"/>
    <w:rsid w:val="717958C4"/>
    <w:rsid w:val="717F6C52"/>
    <w:rsid w:val="7185070D"/>
    <w:rsid w:val="7186296C"/>
    <w:rsid w:val="718801FD"/>
    <w:rsid w:val="718A5D23"/>
    <w:rsid w:val="718D5813"/>
    <w:rsid w:val="718E3E69"/>
    <w:rsid w:val="71902C0D"/>
    <w:rsid w:val="71973F9C"/>
    <w:rsid w:val="719C15B2"/>
    <w:rsid w:val="719C5A56"/>
    <w:rsid w:val="71A05546"/>
    <w:rsid w:val="71A14E1B"/>
    <w:rsid w:val="71A86C91"/>
    <w:rsid w:val="71AA2136"/>
    <w:rsid w:val="71B52674"/>
    <w:rsid w:val="71B761AF"/>
    <w:rsid w:val="71B92164"/>
    <w:rsid w:val="71BB5EDC"/>
    <w:rsid w:val="71BC0E8A"/>
    <w:rsid w:val="71C00BB6"/>
    <w:rsid w:val="71C32FE3"/>
    <w:rsid w:val="71C50B09"/>
    <w:rsid w:val="71C56D5B"/>
    <w:rsid w:val="71C64881"/>
    <w:rsid w:val="71C70D25"/>
    <w:rsid w:val="71C92A9F"/>
    <w:rsid w:val="71CA0539"/>
    <w:rsid w:val="71CA611F"/>
    <w:rsid w:val="71CB7A42"/>
    <w:rsid w:val="71CC608C"/>
    <w:rsid w:val="71D074AE"/>
    <w:rsid w:val="71D21648"/>
    <w:rsid w:val="71D60F68"/>
    <w:rsid w:val="71D62E1C"/>
    <w:rsid w:val="71DB032D"/>
    <w:rsid w:val="71DB20DB"/>
    <w:rsid w:val="71E01DE7"/>
    <w:rsid w:val="71E03B01"/>
    <w:rsid w:val="71E70C83"/>
    <w:rsid w:val="71EA4A14"/>
    <w:rsid w:val="71EB3AEA"/>
    <w:rsid w:val="71ED26DC"/>
    <w:rsid w:val="71EF3DD8"/>
    <w:rsid w:val="71F80EDE"/>
    <w:rsid w:val="71FA0BAE"/>
    <w:rsid w:val="71FB79C9"/>
    <w:rsid w:val="71FD76D7"/>
    <w:rsid w:val="71FE04BF"/>
    <w:rsid w:val="720A0C12"/>
    <w:rsid w:val="720C2BDC"/>
    <w:rsid w:val="720C373A"/>
    <w:rsid w:val="720C498A"/>
    <w:rsid w:val="721101F2"/>
    <w:rsid w:val="72112FA9"/>
    <w:rsid w:val="72121874"/>
    <w:rsid w:val="72161365"/>
    <w:rsid w:val="72181CB5"/>
    <w:rsid w:val="72192C03"/>
    <w:rsid w:val="721B697B"/>
    <w:rsid w:val="721D26F3"/>
    <w:rsid w:val="721E7780"/>
    <w:rsid w:val="72203F91"/>
    <w:rsid w:val="72227D09"/>
    <w:rsid w:val="72231CD3"/>
    <w:rsid w:val="72247F25"/>
    <w:rsid w:val="722738F3"/>
    <w:rsid w:val="722C0B88"/>
    <w:rsid w:val="72347A3D"/>
    <w:rsid w:val="723F4D5F"/>
    <w:rsid w:val="72404633"/>
    <w:rsid w:val="72435ED2"/>
    <w:rsid w:val="72444C25"/>
    <w:rsid w:val="724759C2"/>
    <w:rsid w:val="724A7260"/>
    <w:rsid w:val="724C4D86"/>
    <w:rsid w:val="7251239D"/>
    <w:rsid w:val="72563E57"/>
    <w:rsid w:val="725B4445"/>
    <w:rsid w:val="725D6F93"/>
    <w:rsid w:val="725E4ABA"/>
    <w:rsid w:val="72613469"/>
    <w:rsid w:val="72655E48"/>
    <w:rsid w:val="72671BC0"/>
    <w:rsid w:val="7270316B"/>
    <w:rsid w:val="72760055"/>
    <w:rsid w:val="7278201F"/>
    <w:rsid w:val="72872262"/>
    <w:rsid w:val="728E210C"/>
    <w:rsid w:val="72931A05"/>
    <w:rsid w:val="729D3834"/>
    <w:rsid w:val="72A03324"/>
    <w:rsid w:val="72A27BE9"/>
    <w:rsid w:val="72A41592"/>
    <w:rsid w:val="72AB13CD"/>
    <w:rsid w:val="72AC1CC9"/>
    <w:rsid w:val="72AE3C93"/>
    <w:rsid w:val="72B50B7E"/>
    <w:rsid w:val="72B62B48"/>
    <w:rsid w:val="72B648F6"/>
    <w:rsid w:val="72B73EB2"/>
    <w:rsid w:val="72BA43E6"/>
    <w:rsid w:val="72BB1F0C"/>
    <w:rsid w:val="72C4788F"/>
    <w:rsid w:val="72CA214F"/>
    <w:rsid w:val="72CB03A1"/>
    <w:rsid w:val="72CC5EC7"/>
    <w:rsid w:val="72CE60E3"/>
    <w:rsid w:val="72D16003"/>
    <w:rsid w:val="72D27981"/>
    <w:rsid w:val="72D51220"/>
    <w:rsid w:val="72D54D7C"/>
    <w:rsid w:val="72D57B9F"/>
    <w:rsid w:val="72D82ABE"/>
    <w:rsid w:val="72DA05E4"/>
    <w:rsid w:val="72DC2871"/>
    <w:rsid w:val="72DD6326"/>
    <w:rsid w:val="72DF209E"/>
    <w:rsid w:val="72E326E7"/>
    <w:rsid w:val="72E6342D"/>
    <w:rsid w:val="72E66F89"/>
    <w:rsid w:val="72E90827"/>
    <w:rsid w:val="72E94CCB"/>
    <w:rsid w:val="72EC6569"/>
    <w:rsid w:val="72F1592E"/>
    <w:rsid w:val="72F429B9"/>
    <w:rsid w:val="72F74C89"/>
    <w:rsid w:val="72FD42D3"/>
    <w:rsid w:val="72FD7534"/>
    <w:rsid w:val="73003123"/>
    <w:rsid w:val="73076EFF"/>
    <w:rsid w:val="73090EC9"/>
    <w:rsid w:val="730B4C41"/>
    <w:rsid w:val="73170AAB"/>
    <w:rsid w:val="73171838"/>
    <w:rsid w:val="731735E6"/>
    <w:rsid w:val="7318110C"/>
    <w:rsid w:val="731955B0"/>
    <w:rsid w:val="731B0ECF"/>
    <w:rsid w:val="731C0BFD"/>
    <w:rsid w:val="731D16EF"/>
    <w:rsid w:val="731D4975"/>
    <w:rsid w:val="731E7FAE"/>
    <w:rsid w:val="732452B0"/>
    <w:rsid w:val="732764FB"/>
    <w:rsid w:val="732775A1"/>
    <w:rsid w:val="732950C8"/>
    <w:rsid w:val="732D105C"/>
    <w:rsid w:val="73320420"/>
    <w:rsid w:val="73334198"/>
    <w:rsid w:val="73375A36"/>
    <w:rsid w:val="73397A01"/>
    <w:rsid w:val="733A5527"/>
    <w:rsid w:val="733C4DFB"/>
    <w:rsid w:val="733E5017"/>
    <w:rsid w:val="733E6DC5"/>
    <w:rsid w:val="7343262D"/>
    <w:rsid w:val="73465C7A"/>
    <w:rsid w:val="734933A5"/>
    <w:rsid w:val="734A2299"/>
    <w:rsid w:val="734E20A4"/>
    <w:rsid w:val="7352461E"/>
    <w:rsid w:val="735635E4"/>
    <w:rsid w:val="735E7A50"/>
    <w:rsid w:val="7366631C"/>
    <w:rsid w:val="73682094"/>
    <w:rsid w:val="736A3236"/>
    <w:rsid w:val="736C3CDC"/>
    <w:rsid w:val="737511A4"/>
    <w:rsid w:val="73781BAB"/>
    <w:rsid w:val="737E18B7"/>
    <w:rsid w:val="73806DA3"/>
    <w:rsid w:val="73816CB2"/>
    <w:rsid w:val="73832A2A"/>
    <w:rsid w:val="73836ECE"/>
    <w:rsid w:val="738467A2"/>
    <w:rsid w:val="73852193"/>
    <w:rsid w:val="73852C46"/>
    <w:rsid w:val="73860D5E"/>
    <w:rsid w:val="73891196"/>
    <w:rsid w:val="738B58EE"/>
    <w:rsid w:val="738B5D82"/>
    <w:rsid w:val="738D38A8"/>
    <w:rsid w:val="738F3EEE"/>
    <w:rsid w:val="73903399"/>
    <w:rsid w:val="73925A40"/>
    <w:rsid w:val="73966C01"/>
    <w:rsid w:val="739764D5"/>
    <w:rsid w:val="739E5AB6"/>
    <w:rsid w:val="739F538A"/>
    <w:rsid w:val="73A0182E"/>
    <w:rsid w:val="73A806E2"/>
    <w:rsid w:val="73A82490"/>
    <w:rsid w:val="73AB01D2"/>
    <w:rsid w:val="73AC3569"/>
    <w:rsid w:val="73AD5CF9"/>
    <w:rsid w:val="73B07597"/>
    <w:rsid w:val="73B76B77"/>
    <w:rsid w:val="73B912EB"/>
    <w:rsid w:val="73C117A4"/>
    <w:rsid w:val="73C37F71"/>
    <w:rsid w:val="73C93553"/>
    <w:rsid w:val="73C96FD0"/>
    <w:rsid w:val="73CC2623"/>
    <w:rsid w:val="73D11DDD"/>
    <w:rsid w:val="73D2750D"/>
    <w:rsid w:val="73D43285"/>
    <w:rsid w:val="73D47729"/>
    <w:rsid w:val="73D6524F"/>
    <w:rsid w:val="73D9075B"/>
    <w:rsid w:val="73D93191"/>
    <w:rsid w:val="73DC038C"/>
    <w:rsid w:val="73DC0F0C"/>
    <w:rsid w:val="73E01C2A"/>
    <w:rsid w:val="73E3171A"/>
    <w:rsid w:val="73EB2CA7"/>
    <w:rsid w:val="73F90F3E"/>
    <w:rsid w:val="74016061"/>
    <w:rsid w:val="74035919"/>
    <w:rsid w:val="740578E3"/>
    <w:rsid w:val="74067CF8"/>
    <w:rsid w:val="740A314B"/>
    <w:rsid w:val="740B2A1F"/>
    <w:rsid w:val="740B64F7"/>
    <w:rsid w:val="740D49E9"/>
    <w:rsid w:val="740D6797"/>
    <w:rsid w:val="74100036"/>
    <w:rsid w:val="74145D78"/>
    <w:rsid w:val="741A3431"/>
    <w:rsid w:val="741D2E7E"/>
    <w:rsid w:val="7420471D"/>
    <w:rsid w:val="7423420D"/>
    <w:rsid w:val="742A559B"/>
    <w:rsid w:val="742A7349"/>
    <w:rsid w:val="742B4C2C"/>
    <w:rsid w:val="742F45D3"/>
    <w:rsid w:val="743126D3"/>
    <w:rsid w:val="74324450"/>
    <w:rsid w:val="74375DA0"/>
    <w:rsid w:val="743957DE"/>
    <w:rsid w:val="743B50B2"/>
    <w:rsid w:val="743D52CE"/>
    <w:rsid w:val="743D707D"/>
    <w:rsid w:val="743E4BA3"/>
    <w:rsid w:val="74404DBF"/>
    <w:rsid w:val="74413164"/>
    <w:rsid w:val="744321B9"/>
    <w:rsid w:val="74474F84"/>
    <w:rsid w:val="744C3764"/>
    <w:rsid w:val="744D3038"/>
    <w:rsid w:val="744F6DB0"/>
    <w:rsid w:val="74507353"/>
    <w:rsid w:val="74512B28"/>
    <w:rsid w:val="74534AF2"/>
    <w:rsid w:val="74542618"/>
    <w:rsid w:val="74582108"/>
    <w:rsid w:val="745919DD"/>
    <w:rsid w:val="745B7503"/>
    <w:rsid w:val="74624D35"/>
    <w:rsid w:val="746D7236"/>
    <w:rsid w:val="746E36DA"/>
    <w:rsid w:val="746F2FAE"/>
    <w:rsid w:val="746F7452"/>
    <w:rsid w:val="74732A9E"/>
    <w:rsid w:val="74793E2D"/>
    <w:rsid w:val="747D391D"/>
    <w:rsid w:val="74827DD5"/>
    <w:rsid w:val="748527D2"/>
    <w:rsid w:val="7489073B"/>
    <w:rsid w:val="748C1DB2"/>
    <w:rsid w:val="74905F5E"/>
    <w:rsid w:val="749B3DA3"/>
    <w:rsid w:val="749C3698"/>
    <w:rsid w:val="749D5BF5"/>
    <w:rsid w:val="74A52E74"/>
    <w:rsid w:val="74A54C22"/>
    <w:rsid w:val="74AA2238"/>
    <w:rsid w:val="74AE3AD6"/>
    <w:rsid w:val="74AF0B44"/>
    <w:rsid w:val="74B27425"/>
    <w:rsid w:val="74B825D9"/>
    <w:rsid w:val="74B82BA7"/>
    <w:rsid w:val="74B84955"/>
    <w:rsid w:val="74B9247B"/>
    <w:rsid w:val="74C27582"/>
    <w:rsid w:val="74C90910"/>
    <w:rsid w:val="74CC0400"/>
    <w:rsid w:val="74CC21AE"/>
    <w:rsid w:val="74CE5F27"/>
    <w:rsid w:val="74D72FB8"/>
    <w:rsid w:val="74D750DF"/>
    <w:rsid w:val="74D94D35"/>
    <w:rsid w:val="74DC3F68"/>
    <w:rsid w:val="74DD7D93"/>
    <w:rsid w:val="74E03EAC"/>
    <w:rsid w:val="74E05C5A"/>
    <w:rsid w:val="74E27C24"/>
    <w:rsid w:val="74E474F8"/>
    <w:rsid w:val="74E917AC"/>
    <w:rsid w:val="74EB6AD9"/>
    <w:rsid w:val="74EC0AA3"/>
    <w:rsid w:val="74F3598D"/>
    <w:rsid w:val="74F51705"/>
    <w:rsid w:val="74FB25F7"/>
    <w:rsid w:val="74FB2A94"/>
    <w:rsid w:val="74FF4332"/>
    <w:rsid w:val="750B288E"/>
    <w:rsid w:val="750B3FCF"/>
    <w:rsid w:val="750B72A4"/>
    <w:rsid w:val="75160974"/>
    <w:rsid w:val="751C1388"/>
    <w:rsid w:val="751D54D3"/>
    <w:rsid w:val="75220020"/>
    <w:rsid w:val="752A799F"/>
    <w:rsid w:val="752B5127"/>
    <w:rsid w:val="752E5726"/>
    <w:rsid w:val="7530273D"/>
    <w:rsid w:val="75306BE1"/>
    <w:rsid w:val="7533222E"/>
    <w:rsid w:val="753366D1"/>
    <w:rsid w:val="75357D54"/>
    <w:rsid w:val="753D12FE"/>
    <w:rsid w:val="75410942"/>
    <w:rsid w:val="75412B9C"/>
    <w:rsid w:val="7541494A"/>
    <w:rsid w:val="75436915"/>
    <w:rsid w:val="7543756A"/>
    <w:rsid w:val="754461E9"/>
    <w:rsid w:val="75483F2B"/>
    <w:rsid w:val="754937FF"/>
    <w:rsid w:val="754F71E0"/>
    <w:rsid w:val="75510906"/>
    <w:rsid w:val="75530B22"/>
    <w:rsid w:val="755A3C5E"/>
    <w:rsid w:val="755E374E"/>
    <w:rsid w:val="755F5A39"/>
    <w:rsid w:val="75610B49"/>
    <w:rsid w:val="75630D65"/>
    <w:rsid w:val="75651B17"/>
    <w:rsid w:val="756845CD"/>
    <w:rsid w:val="75693EA1"/>
    <w:rsid w:val="756D3991"/>
    <w:rsid w:val="756D47FB"/>
    <w:rsid w:val="756E3266"/>
    <w:rsid w:val="75722D56"/>
    <w:rsid w:val="75752846"/>
    <w:rsid w:val="75785319"/>
    <w:rsid w:val="757907F4"/>
    <w:rsid w:val="757C1E26"/>
    <w:rsid w:val="757C2E60"/>
    <w:rsid w:val="757E4F7F"/>
    <w:rsid w:val="757F36C5"/>
    <w:rsid w:val="75832AF8"/>
    <w:rsid w:val="7584347C"/>
    <w:rsid w:val="7589009F"/>
    <w:rsid w:val="758D7B90"/>
    <w:rsid w:val="75906211"/>
    <w:rsid w:val="75907680"/>
    <w:rsid w:val="7592164A"/>
    <w:rsid w:val="759233F8"/>
    <w:rsid w:val="75956A44"/>
    <w:rsid w:val="75965C54"/>
    <w:rsid w:val="75976C60"/>
    <w:rsid w:val="75986535"/>
    <w:rsid w:val="759A04FF"/>
    <w:rsid w:val="759C4277"/>
    <w:rsid w:val="759C6025"/>
    <w:rsid w:val="75A153E9"/>
    <w:rsid w:val="75A35605"/>
    <w:rsid w:val="75A44ED9"/>
    <w:rsid w:val="75A5137D"/>
    <w:rsid w:val="75A60C51"/>
    <w:rsid w:val="75AB270C"/>
    <w:rsid w:val="75AB6268"/>
    <w:rsid w:val="75AD1FE0"/>
    <w:rsid w:val="75BB65A0"/>
    <w:rsid w:val="75C1238B"/>
    <w:rsid w:val="75C15A8B"/>
    <w:rsid w:val="75C612F4"/>
    <w:rsid w:val="75C8506C"/>
    <w:rsid w:val="75C9095F"/>
    <w:rsid w:val="75C94940"/>
    <w:rsid w:val="75CE1F56"/>
    <w:rsid w:val="75CF63FA"/>
    <w:rsid w:val="75D457BF"/>
    <w:rsid w:val="75D73C30"/>
    <w:rsid w:val="75D752AF"/>
    <w:rsid w:val="75D91027"/>
    <w:rsid w:val="75DC6B41"/>
    <w:rsid w:val="75DE488F"/>
    <w:rsid w:val="75E05839"/>
    <w:rsid w:val="75E3769A"/>
    <w:rsid w:val="75E55C1E"/>
    <w:rsid w:val="75EA4FE2"/>
    <w:rsid w:val="75EB48B6"/>
    <w:rsid w:val="75EC236C"/>
    <w:rsid w:val="75ED4AD2"/>
    <w:rsid w:val="75F11D49"/>
    <w:rsid w:val="75F27075"/>
    <w:rsid w:val="75F53987"/>
    <w:rsid w:val="75FA2D4B"/>
    <w:rsid w:val="75FA509A"/>
    <w:rsid w:val="75FB0F9D"/>
    <w:rsid w:val="75FB71EF"/>
    <w:rsid w:val="75FC4D15"/>
    <w:rsid w:val="75FC6AC3"/>
    <w:rsid w:val="75FF75C2"/>
    <w:rsid w:val="7600245D"/>
    <w:rsid w:val="7601232C"/>
    <w:rsid w:val="76051E1C"/>
    <w:rsid w:val="760C32EE"/>
    <w:rsid w:val="760D2A7F"/>
    <w:rsid w:val="760F4A49"/>
    <w:rsid w:val="761958C7"/>
    <w:rsid w:val="761B33ED"/>
    <w:rsid w:val="7625601A"/>
    <w:rsid w:val="7626514E"/>
    <w:rsid w:val="762D1373"/>
    <w:rsid w:val="76303DC6"/>
    <w:rsid w:val="763149BF"/>
    <w:rsid w:val="76320737"/>
    <w:rsid w:val="7633736D"/>
    <w:rsid w:val="76360227"/>
    <w:rsid w:val="763641D6"/>
    <w:rsid w:val="763D37E2"/>
    <w:rsid w:val="76404C02"/>
    <w:rsid w:val="76424E1E"/>
    <w:rsid w:val="76444845"/>
    <w:rsid w:val="764741E2"/>
    <w:rsid w:val="764C7B3D"/>
    <w:rsid w:val="764D4466"/>
    <w:rsid w:val="7652572E"/>
    <w:rsid w:val="7657019E"/>
    <w:rsid w:val="765A786F"/>
    <w:rsid w:val="765C52F8"/>
    <w:rsid w:val="766052A4"/>
    <w:rsid w:val="76654669"/>
    <w:rsid w:val="766664C1"/>
    <w:rsid w:val="766B2479"/>
    <w:rsid w:val="766E5C13"/>
    <w:rsid w:val="76780840"/>
    <w:rsid w:val="76796366"/>
    <w:rsid w:val="767A2C9B"/>
    <w:rsid w:val="76805946"/>
    <w:rsid w:val="768C6099"/>
    <w:rsid w:val="768D3BBF"/>
    <w:rsid w:val="768F7938"/>
    <w:rsid w:val="769211D6"/>
    <w:rsid w:val="76966F18"/>
    <w:rsid w:val="769D3E02"/>
    <w:rsid w:val="769F401E"/>
    <w:rsid w:val="76A258BD"/>
    <w:rsid w:val="76A50F09"/>
    <w:rsid w:val="76A60A26"/>
    <w:rsid w:val="76B15B00"/>
    <w:rsid w:val="76B269F7"/>
    <w:rsid w:val="76B77F8B"/>
    <w:rsid w:val="76B949B4"/>
    <w:rsid w:val="76BD24E2"/>
    <w:rsid w:val="76C20083"/>
    <w:rsid w:val="76C21ABB"/>
    <w:rsid w:val="76C577FD"/>
    <w:rsid w:val="76C70E7F"/>
    <w:rsid w:val="76D01A14"/>
    <w:rsid w:val="76D24B93"/>
    <w:rsid w:val="76D31F1A"/>
    <w:rsid w:val="76D417EE"/>
    <w:rsid w:val="76D95A68"/>
    <w:rsid w:val="76D96E05"/>
    <w:rsid w:val="76DA5EF6"/>
    <w:rsid w:val="76E063E5"/>
    <w:rsid w:val="76E61C4D"/>
    <w:rsid w:val="76E71A41"/>
    <w:rsid w:val="76E77774"/>
    <w:rsid w:val="76EC08E6"/>
    <w:rsid w:val="76EE58B6"/>
    <w:rsid w:val="76EF6C8C"/>
    <w:rsid w:val="76F31C74"/>
    <w:rsid w:val="76F679B7"/>
    <w:rsid w:val="76F82BE3"/>
    <w:rsid w:val="76FA74A7"/>
    <w:rsid w:val="76FB321F"/>
    <w:rsid w:val="76FE0619"/>
    <w:rsid w:val="77020109"/>
    <w:rsid w:val="77072EBB"/>
    <w:rsid w:val="77073972"/>
    <w:rsid w:val="770C2D36"/>
    <w:rsid w:val="770E2F52"/>
    <w:rsid w:val="77147E3D"/>
    <w:rsid w:val="77165890"/>
    <w:rsid w:val="771B11CB"/>
    <w:rsid w:val="771D3195"/>
    <w:rsid w:val="771E4B9A"/>
    <w:rsid w:val="77204A34"/>
    <w:rsid w:val="77277B70"/>
    <w:rsid w:val="772C162A"/>
    <w:rsid w:val="772D23F2"/>
    <w:rsid w:val="772E0EFE"/>
    <w:rsid w:val="7731416D"/>
    <w:rsid w:val="773504DF"/>
    <w:rsid w:val="7735228D"/>
    <w:rsid w:val="77355C79"/>
    <w:rsid w:val="77364257"/>
    <w:rsid w:val="773A5684"/>
    <w:rsid w:val="773A5AF5"/>
    <w:rsid w:val="773C186D"/>
    <w:rsid w:val="773F0446"/>
    <w:rsid w:val="77456248"/>
    <w:rsid w:val="77460E76"/>
    <w:rsid w:val="7747223C"/>
    <w:rsid w:val="774846D5"/>
    <w:rsid w:val="77493F8A"/>
    <w:rsid w:val="77495D38"/>
    <w:rsid w:val="774E15A1"/>
    <w:rsid w:val="775446D3"/>
    <w:rsid w:val="7755292F"/>
    <w:rsid w:val="77562203"/>
    <w:rsid w:val="775A50F6"/>
    <w:rsid w:val="775B37B3"/>
    <w:rsid w:val="775B5A6C"/>
    <w:rsid w:val="775F4771"/>
    <w:rsid w:val="7760433F"/>
    <w:rsid w:val="77642B72"/>
    <w:rsid w:val="77644962"/>
    <w:rsid w:val="77660698"/>
    <w:rsid w:val="776E39F1"/>
    <w:rsid w:val="776F69E1"/>
    <w:rsid w:val="77701517"/>
    <w:rsid w:val="7773161D"/>
    <w:rsid w:val="77735DED"/>
    <w:rsid w:val="77741D34"/>
    <w:rsid w:val="77747C82"/>
    <w:rsid w:val="77784870"/>
    <w:rsid w:val="777D1E86"/>
    <w:rsid w:val="77841736"/>
    <w:rsid w:val="778925D9"/>
    <w:rsid w:val="778B45A3"/>
    <w:rsid w:val="778D5B71"/>
    <w:rsid w:val="778E5E41"/>
    <w:rsid w:val="77903967"/>
    <w:rsid w:val="77907FDA"/>
    <w:rsid w:val="779C230C"/>
    <w:rsid w:val="779C67B0"/>
    <w:rsid w:val="77A318EC"/>
    <w:rsid w:val="77A80CB1"/>
    <w:rsid w:val="77A86F03"/>
    <w:rsid w:val="77AC2AE9"/>
    <w:rsid w:val="77B04009"/>
    <w:rsid w:val="77BE0BAA"/>
    <w:rsid w:val="77BF2CB4"/>
    <w:rsid w:val="77BF5FFA"/>
    <w:rsid w:val="77C655DB"/>
    <w:rsid w:val="77C96E79"/>
    <w:rsid w:val="77CD0717"/>
    <w:rsid w:val="77CF6FFA"/>
    <w:rsid w:val="77D070F7"/>
    <w:rsid w:val="77D53A70"/>
    <w:rsid w:val="77D777E8"/>
    <w:rsid w:val="77D9530E"/>
    <w:rsid w:val="77DE46D3"/>
    <w:rsid w:val="77E141C3"/>
    <w:rsid w:val="77E3618D"/>
    <w:rsid w:val="77E67A2B"/>
    <w:rsid w:val="77E84456"/>
    <w:rsid w:val="77EB6DF0"/>
    <w:rsid w:val="77EC3318"/>
    <w:rsid w:val="77ED0DBA"/>
    <w:rsid w:val="77ED700C"/>
    <w:rsid w:val="77F75794"/>
    <w:rsid w:val="78034139"/>
    <w:rsid w:val="78056103"/>
    <w:rsid w:val="78072428"/>
    <w:rsid w:val="78106856"/>
    <w:rsid w:val="78162870"/>
    <w:rsid w:val="78180EDB"/>
    <w:rsid w:val="781E71C5"/>
    <w:rsid w:val="78204400"/>
    <w:rsid w:val="78252301"/>
    <w:rsid w:val="782555FC"/>
    <w:rsid w:val="78280044"/>
    <w:rsid w:val="782B3690"/>
    <w:rsid w:val="782F4F2E"/>
    <w:rsid w:val="78306EF8"/>
    <w:rsid w:val="78320B4D"/>
    <w:rsid w:val="78322C70"/>
    <w:rsid w:val="783562BD"/>
    <w:rsid w:val="78372035"/>
    <w:rsid w:val="783764D9"/>
    <w:rsid w:val="783A38D3"/>
    <w:rsid w:val="78403E43"/>
    <w:rsid w:val="78405FDD"/>
    <w:rsid w:val="78411105"/>
    <w:rsid w:val="78414C61"/>
    <w:rsid w:val="784239DF"/>
    <w:rsid w:val="784309DA"/>
    <w:rsid w:val="78434E7D"/>
    <w:rsid w:val="784529A4"/>
    <w:rsid w:val="78482494"/>
    <w:rsid w:val="78484242"/>
    <w:rsid w:val="784A5F07"/>
    <w:rsid w:val="784B6909"/>
    <w:rsid w:val="784C1F84"/>
    <w:rsid w:val="784D1D22"/>
    <w:rsid w:val="784D2D5B"/>
    <w:rsid w:val="784D7AAA"/>
    <w:rsid w:val="784F4498"/>
    <w:rsid w:val="78511348"/>
    <w:rsid w:val="78526E6F"/>
    <w:rsid w:val="7857203E"/>
    <w:rsid w:val="785726D7"/>
    <w:rsid w:val="785D5F3F"/>
    <w:rsid w:val="785E2F5C"/>
    <w:rsid w:val="7860333A"/>
    <w:rsid w:val="7863107C"/>
    <w:rsid w:val="78654DF4"/>
    <w:rsid w:val="786725EB"/>
    <w:rsid w:val="786A0221"/>
    <w:rsid w:val="786B1B7B"/>
    <w:rsid w:val="786C0280"/>
    <w:rsid w:val="786C4255"/>
    <w:rsid w:val="786C6182"/>
    <w:rsid w:val="786D1EFA"/>
    <w:rsid w:val="786D3CA8"/>
    <w:rsid w:val="7872306D"/>
    <w:rsid w:val="78746DE5"/>
    <w:rsid w:val="787D038F"/>
    <w:rsid w:val="7881167C"/>
    <w:rsid w:val="78832BF4"/>
    <w:rsid w:val="78842FAE"/>
    <w:rsid w:val="789140E7"/>
    <w:rsid w:val="78934166"/>
    <w:rsid w:val="789366E3"/>
    <w:rsid w:val="78941235"/>
    <w:rsid w:val="789B6A68"/>
    <w:rsid w:val="789C633C"/>
    <w:rsid w:val="78A05E2C"/>
    <w:rsid w:val="78A17892"/>
    <w:rsid w:val="78A87C53"/>
    <w:rsid w:val="78AD75A1"/>
    <w:rsid w:val="78AF2513"/>
    <w:rsid w:val="78B13B95"/>
    <w:rsid w:val="78B30ED0"/>
    <w:rsid w:val="78B42360"/>
    <w:rsid w:val="78B561E6"/>
    <w:rsid w:val="78B638A1"/>
    <w:rsid w:val="78B6564F"/>
    <w:rsid w:val="78B673FD"/>
    <w:rsid w:val="78BC481D"/>
    <w:rsid w:val="78BD078C"/>
    <w:rsid w:val="78BD22C6"/>
    <w:rsid w:val="78BD69DE"/>
    <w:rsid w:val="78C064CE"/>
    <w:rsid w:val="78CA4C57"/>
    <w:rsid w:val="78CE0BEB"/>
    <w:rsid w:val="78CE2508"/>
    <w:rsid w:val="78CE2999"/>
    <w:rsid w:val="78CE2F07"/>
    <w:rsid w:val="78D43D28"/>
    <w:rsid w:val="78D45AD6"/>
    <w:rsid w:val="78DA7590"/>
    <w:rsid w:val="78DB50B6"/>
    <w:rsid w:val="78DD2BDC"/>
    <w:rsid w:val="78E201F2"/>
    <w:rsid w:val="78E26444"/>
    <w:rsid w:val="78E35D19"/>
    <w:rsid w:val="78EA70A7"/>
    <w:rsid w:val="78F32400"/>
    <w:rsid w:val="78F61EF0"/>
    <w:rsid w:val="78F63C9E"/>
    <w:rsid w:val="78F85B04"/>
    <w:rsid w:val="78FB3062"/>
    <w:rsid w:val="790C1713"/>
    <w:rsid w:val="79151485"/>
    <w:rsid w:val="79165EAD"/>
    <w:rsid w:val="79177EF6"/>
    <w:rsid w:val="791B3704"/>
    <w:rsid w:val="791D7535"/>
    <w:rsid w:val="791D7C0E"/>
    <w:rsid w:val="791F3F4F"/>
    <w:rsid w:val="79200D1B"/>
    <w:rsid w:val="79235C23"/>
    <w:rsid w:val="7924080B"/>
    <w:rsid w:val="792541D0"/>
    <w:rsid w:val="79254583"/>
    <w:rsid w:val="79294FA2"/>
    <w:rsid w:val="792E51E6"/>
    <w:rsid w:val="792F0F5E"/>
    <w:rsid w:val="792F17AF"/>
    <w:rsid w:val="79312F28"/>
    <w:rsid w:val="79332304"/>
    <w:rsid w:val="79366790"/>
    <w:rsid w:val="79393B8B"/>
    <w:rsid w:val="793B73B7"/>
    <w:rsid w:val="7940316B"/>
    <w:rsid w:val="794125FA"/>
    <w:rsid w:val="79454868"/>
    <w:rsid w:val="7947274B"/>
    <w:rsid w:val="794762A8"/>
    <w:rsid w:val="7947679C"/>
    <w:rsid w:val="79486E97"/>
    <w:rsid w:val="79490272"/>
    <w:rsid w:val="794B3FEA"/>
    <w:rsid w:val="794C7D62"/>
    <w:rsid w:val="79517074"/>
    <w:rsid w:val="795310F0"/>
    <w:rsid w:val="79532E9E"/>
    <w:rsid w:val="79586707"/>
    <w:rsid w:val="795A247F"/>
    <w:rsid w:val="795A422D"/>
    <w:rsid w:val="795D3D1D"/>
    <w:rsid w:val="795E3E7D"/>
    <w:rsid w:val="79621333"/>
    <w:rsid w:val="79654980"/>
    <w:rsid w:val="79662AB3"/>
    <w:rsid w:val="79694470"/>
    <w:rsid w:val="796E7CD8"/>
    <w:rsid w:val="79711576"/>
    <w:rsid w:val="79730950"/>
    <w:rsid w:val="7973709D"/>
    <w:rsid w:val="797A042B"/>
    <w:rsid w:val="797E1597"/>
    <w:rsid w:val="797F457E"/>
    <w:rsid w:val="797F5A1C"/>
    <w:rsid w:val="798017B9"/>
    <w:rsid w:val="798356EF"/>
    <w:rsid w:val="798833E3"/>
    <w:rsid w:val="79892D64"/>
    <w:rsid w:val="798E2128"/>
    <w:rsid w:val="79906F0A"/>
    <w:rsid w:val="79912B49"/>
    <w:rsid w:val="79915775"/>
    <w:rsid w:val="79975C89"/>
    <w:rsid w:val="79A1055C"/>
    <w:rsid w:val="79A4194C"/>
    <w:rsid w:val="79A61220"/>
    <w:rsid w:val="79A731EA"/>
    <w:rsid w:val="79BB6FB4"/>
    <w:rsid w:val="79BB74CF"/>
    <w:rsid w:val="79BC6C95"/>
    <w:rsid w:val="79BD2A0E"/>
    <w:rsid w:val="79C21DD2"/>
    <w:rsid w:val="79C3111E"/>
    <w:rsid w:val="79C478F8"/>
    <w:rsid w:val="79CD0EA3"/>
    <w:rsid w:val="79D42231"/>
    <w:rsid w:val="79D55FA9"/>
    <w:rsid w:val="79D833A4"/>
    <w:rsid w:val="79D97847"/>
    <w:rsid w:val="79DD09BA"/>
    <w:rsid w:val="79DF10D7"/>
    <w:rsid w:val="79E32474"/>
    <w:rsid w:val="79E82189"/>
    <w:rsid w:val="79E93C90"/>
    <w:rsid w:val="79EB30D7"/>
    <w:rsid w:val="79ED4B6A"/>
    <w:rsid w:val="79EE2BC7"/>
    <w:rsid w:val="79F75F20"/>
    <w:rsid w:val="79F9310E"/>
    <w:rsid w:val="79FC1788"/>
    <w:rsid w:val="79FD53F2"/>
    <w:rsid w:val="7A0348C4"/>
    <w:rsid w:val="7A0440CE"/>
    <w:rsid w:val="7A086E3D"/>
    <w:rsid w:val="7A0F14BB"/>
    <w:rsid w:val="7A100D8F"/>
    <w:rsid w:val="7A136C93"/>
    <w:rsid w:val="7A146AD1"/>
    <w:rsid w:val="7A170370"/>
    <w:rsid w:val="7A185A15"/>
    <w:rsid w:val="7A1A1B20"/>
    <w:rsid w:val="7A1E34AC"/>
    <w:rsid w:val="7A1E525A"/>
    <w:rsid w:val="7A236D15"/>
    <w:rsid w:val="7A2640DA"/>
    <w:rsid w:val="7A266805"/>
    <w:rsid w:val="7A340F22"/>
    <w:rsid w:val="7A356A48"/>
    <w:rsid w:val="7A37631C"/>
    <w:rsid w:val="7A3902E6"/>
    <w:rsid w:val="7A392094"/>
    <w:rsid w:val="7A3A04DC"/>
    <w:rsid w:val="7A3C1B84"/>
    <w:rsid w:val="7A3E3B4E"/>
    <w:rsid w:val="7A3E76AA"/>
    <w:rsid w:val="7A41363F"/>
    <w:rsid w:val="7A4153ED"/>
    <w:rsid w:val="7A4822D7"/>
    <w:rsid w:val="7A486646"/>
    <w:rsid w:val="7A48677B"/>
    <w:rsid w:val="7A4A42A1"/>
    <w:rsid w:val="7A4D3D91"/>
    <w:rsid w:val="7A4F7B0A"/>
    <w:rsid w:val="7A513882"/>
    <w:rsid w:val="7A5213A8"/>
    <w:rsid w:val="7A543372"/>
    <w:rsid w:val="7A574389"/>
    <w:rsid w:val="7A574C10"/>
    <w:rsid w:val="7A57526B"/>
    <w:rsid w:val="7A5E7D4D"/>
    <w:rsid w:val="7A6335B5"/>
    <w:rsid w:val="7A680BCB"/>
    <w:rsid w:val="7A6D7A0B"/>
    <w:rsid w:val="7A6D7F90"/>
    <w:rsid w:val="7A7C01D3"/>
    <w:rsid w:val="7A8014A6"/>
    <w:rsid w:val="7A810EAF"/>
    <w:rsid w:val="7A813A3B"/>
    <w:rsid w:val="7A8150B7"/>
    <w:rsid w:val="7A862E00"/>
    <w:rsid w:val="7A8C2A1A"/>
    <w:rsid w:val="7A8C2B0C"/>
    <w:rsid w:val="7A8D0632"/>
    <w:rsid w:val="7A8F4FCE"/>
    <w:rsid w:val="7A903C7E"/>
    <w:rsid w:val="7A9279F6"/>
    <w:rsid w:val="7A94263C"/>
    <w:rsid w:val="7A992B33"/>
    <w:rsid w:val="7A9A4C29"/>
    <w:rsid w:val="7A9C0DCE"/>
    <w:rsid w:val="7A9D4E2F"/>
    <w:rsid w:val="7A9D6AC7"/>
    <w:rsid w:val="7A9E62BF"/>
    <w:rsid w:val="7A9F4E9E"/>
    <w:rsid w:val="7AA11299"/>
    <w:rsid w:val="7AAD4830"/>
    <w:rsid w:val="7AAF05A8"/>
    <w:rsid w:val="7AB160CE"/>
    <w:rsid w:val="7AB20098"/>
    <w:rsid w:val="7AB33328"/>
    <w:rsid w:val="7AB4796D"/>
    <w:rsid w:val="7AB62B42"/>
    <w:rsid w:val="7AB7745D"/>
    <w:rsid w:val="7ABB0CFB"/>
    <w:rsid w:val="7ABC15CC"/>
    <w:rsid w:val="7ABC4A73"/>
    <w:rsid w:val="7ABD0F17"/>
    <w:rsid w:val="7ABD5D84"/>
    <w:rsid w:val="7ABE07EB"/>
    <w:rsid w:val="7AC04C56"/>
    <w:rsid w:val="7AC35E02"/>
    <w:rsid w:val="7AC57DCC"/>
    <w:rsid w:val="7AC676A0"/>
    <w:rsid w:val="7AD65B35"/>
    <w:rsid w:val="7ADB139D"/>
    <w:rsid w:val="7ADB314B"/>
    <w:rsid w:val="7AEF309B"/>
    <w:rsid w:val="7AF20495"/>
    <w:rsid w:val="7AF34939"/>
    <w:rsid w:val="7AF610EA"/>
    <w:rsid w:val="7AF661D7"/>
    <w:rsid w:val="7AF97A75"/>
    <w:rsid w:val="7AFA2A14"/>
    <w:rsid w:val="7AFB16B1"/>
    <w:rsid w:val="7AFF3F8D"/>
    <w:rsid w:val="7B046B46"/>
    <w:rsid w:val="7B0869BE"/>
    <w:rsid w:val="7B0B76CA"/>
    <w:rsid w:val="7B113011"/>
    <w:rsid w:val="7B116B6D"/>
    <w:rsid w:val="7B136D89"/>
    <w:rsid w:val="7B187EFC"/>
    <w:rsid w:val="7B1A0118"/>
    <w:rsid w:val="7B1B5C3E"/>
    <w:rsid w:val="7B1D3764"/>
    <w:rsid w:val="7B1D5512"/>
    <w:rsid w:val="7B1F572E"/>
    <w:rsid w:val="7B220D7A"/>
    <w:rsid w:val="7B242D44"/>
    <w:rsid w:val="7B276391"/>
    <w:rsid w:val="7B287509"/>
    <w:rsid w:val="7B29035B"/>
    <w:rsid w:val="7B2B00BF"/>
    <w:rsid w:val="7B30793B"/>
    <w:rsid w:val="7B362A78"/>
    <w:rsid w:val="7B3665D4"/>
    <w:rsid w:val="7B3D5BB4"/>
    <w:rsid w:val="7B4056A4"/>
    <w:rsid w:val="7B41788F"/>
    <w:rsid w:val="7B42766E"/>
    <w:rsid w:val="7B4927AB"/>
    <w:rsid w:val="7B494559"/>
    <w:rsid w:val="7B4A02D1"/>
    <w:rsid w:val="7B4A5E18"/>
    <w:rsid w:val="7B4E7DC1"/>
    <w:rsid w:val="7B500EA2"/>
    <w:rsid w:val="7B51165F"/>
    <w:rsid w:val="7B5353D8"/>
    <w:rsid w:val="7B570210"/>
    <w:rsid w:val="7B5D1DB2"/>
    <w:rsid w:val="7B5F5B2A"/>
    <w:rsid w:val="7B6018A2"/>
    <w:rsid w:val="7B62561B"/>
    <w:rsid w:val="7B641393"/>
    <w:rsid w:val="7B65510B"/>
    <w:rsid w:val="7B6C6499"/>
    <w:rsid w:val="7B720D51"/>
    <w:rsid w:val="7B7315D6"/>
    <w:rsid w:val="7B75029D"/>
    <w:rsid w:val="7B7535A0"/>
    <w:rsid w:val="7B7A0BB6"/>
    <w:rsid w:val="7B7B048A"/>
    <w:rsid w:val="7B7F7F7B"/>
    <w:rsid w:val="7B821819"/>
    <w:rsid w:val="7B825CBD"/>
    <w:rsid w:val="7B841A35"/>
    <w:rsid w:val="7B872369"/>
    <w:rsid w:val="7B8732D3"/>
    <w:rsid w:val="7B875273"/>
    <w:rsid w:val="7B8940DC"/>
    <w:rsid w:val="7B933A26"/>
    <w:rsid w:val="7B9559F0"/>
    <w:rsid w:val="7B98728E"/>
    <w:rsid w:val="7B9B1FB8"/>
    <w:rsid w:val="7B9F3C35"/>
    <w:rsid w:val="7BA300D0"/>
    <w:rsid w:val="7BA43E85"/>
    <w:rsid w:val="7BA46FB8"/>
    <w:rsid w:val="7BA94FF8"/>
    <w:rsid w:val="7BAC4AE8"/>
    <w:rsid w:val="7BB06386"/>
    <w:rsid w:val="7BB51BEE"/>
    <w:rsid w:val="7BB5399C"/>
    <w:rsid w:val="7BB87930"/>
    <w:rsid w:val="7BBB2839"/>
    <w:rsid w:val="7BBC001E"/>
    <w:rsid w:val="7BC04E84"/>
    <w:rsid w:val="7BC40083"/>
    <w:rsid w:val="7BC47442"/>
    <w:rsid w:val="7BC77B74"/>
    <w:rsid w:val="7BCC6F38"/>
    <w:rsid w:val="7BCF76DB"/>
    <w:rsid w:val="7BD1454E"/>
    <w:rsid w:val="7BD227A0"/>
    <w:rsid w:val="7BD302C6"/>
    <w:rsid w:val="7BD76009"/>
    <w:rsid w:val="7BD77DB7"/>
    <w:rsid w:val="7BD858DD"/>
    <w:rsid w:val="7BD865C1"/>
    <w:rsid w:val="7BD87FA0"/>
    <w:rsid w:val="7BDA3403"/>
    <w:rsid w:val="7BDD2EF3"/>
    <w:rsid w:val="7BE13471"/>
    <w:rsid w:val="7BE20509"/>
    <w:rsid w:val="7BE6624C"/>
    <w:rsid w:val="7BE73D72"/>
    <w:rsid w:val="7BE97AEA"/>
    <w:rsid w:val="7BEA4540"/>
    <w:rsid w:val="7BEB2928"/>
    <w:rsid w:val="7BEB3862"/>
    <w:rsid w:val="7BEB44B6"/>
    <w:rsid w:val="7BED25F2"/>
    <w:rsid w:val="7BEE3352"/>
    <w:rsid w:val="7BEF3EF9"/>
    <w:rsid w:val="7BF11EE8"/>
    <w:rsid w:val="7BF23C84"/>
    <w:rsid w:val="7BF32717"/>
    <w:rsid w:val="7BFB4F84"/>
    <w:rsid w:val="7BFF5CBB"/>
    <w:rsid w:val="7C02295A"/>
    <w:rsid w:val="7C0E57A2"/>
    <w:rsid w:val="7C1032C9"/>
    <w:rsid w:val="7C136915"/>
    <w:rsid w:val="7C156B31"/>
    <w:rsid w:val="7C166B4E"/>
    <w:rsid w:val="7C174657"/>
    <w:rsid w:val="7C1C3A1B"/>
    <w:rsid w:val="7C1F3291"/>
    <w:rsid w:val="7C232FFC"/>
    <w:rsid w:val="7C240B22"/>
    <w:rsid w:val="7C262AEC"/>
    <w:rsid w:val="7C2A5CA5"/>
    <w:rsid w:val="7C2B1EB0"/>
    <w:rsid w:val="7C2E19A1"/>
    <w:rsid w:val="7C2E374F"/>
    <w:rsid w:val="7C324FED"/>
    <w:rsid w:val="7C34786F"/>
    <w:rsid w:val="7C370855"/>
    <w:rsid w:val="7C372603"/>
    <w:rsid w:val="7C39281F"/>
    <w:rsid w:val="7C416DCA"/>
    <w:rsid w:val="7C440FFF"/>
    <w:rsid w:val="7C4806ED"/>
    <w:rsid w:val="7C4B2553"/>
    <w:rsid w:val="7C4D0079"/>
    <w:rsid w:val="7C501917"/>
    <w:rsid w:val="7C507B69"/>
    <w:rsid w:val="7C523106"/>
    <w:rsid w:val="7C52743D"/>
    <w:rsid w:val="7C53782D"/>
    <w:rsid w:val="7C556F2D"/>
    <w:rsid w:val="7C59457F"/>
    <w:rsid w:val="7C5C4760"/>
    <w:rsid w:val="7C5E05B6"/>
    <w:rsid w:val="7C5E2286"/>
    <w:rsid w:val="7C613B24"/>
    <w:rsid w:val="7C6362E2"/>
    <w:rsid w:val="7C65185F"/>
    <w:rsid w:val="7C663AB6"/>
    <w:rsid w:val="7C686C61"/>
    <w:rsid w:val="7C6D24C9"/>
    <w:rsid w:val="7C6F7FEF"/>
    <w:rsid w:val="7C7A6994"/>
    <w:rsid w:val="7C7E46D6"/>
    <w:rsid w:val="7C7F3FAA"/>
    <w:rsid w:val="7C813A8B"/>
    <w:rsid w:val="7C83579E"/>
    <w:rsid w:val="7C8B67E2"/>
    <w:rsid w:val="7C8D2B6B"/>
    <w:rsid w:val="7C914409"/>
    <w:rsid w:val="7C975798"/>
    <w:rsid w:val="7C991510"/>
    <w:rsid w:val="7C9B7B73"/>
    <w:rsid w:val="7C9C2DAE"/>
    <w:rsid w:val="7C9D68C6"/>
    <w:rsid w:val="7CA57EB5"/>
    <w:rsid w:val="7CA83501"/>
    <w:rsid w:val="7CAA7279"/>
    <w:rsid w:val="7CB00608"/>
    <w:rsid w:val="7CB870EE"/>
    <w:rsid w:val="7CBB67ED"/>
    <w:rsid w:val="7CBB76D8"/>
    <w:rsid w:val="7CBE2D25"/>
    <w:rsid w:val="7CC52305"/>
    <w:rsid w:val="7CC77E2B"/>
    <w:rsid w:val="7CC84DBF"/>
    <w:rsid w:val="7CCB71F0"/>
    <w:rsid w:val="7CCC3693"/>
    <w:rsid w:val="7CCC5441"/>
    <w:rsid w:val="7CCD11BA"/>
    <w:rsid w:val="7CCD12A3"/>
    <w:rsid w:val="7CCE5F72"/>
    <w:rsid w:val="7CCF6CE0"/>
    <w:rsid w:val="7CD04806"/>
    <w:rsid w:val="7CD267D0"/>
    <w:rsid w:val="7CD42548"/>
    <w:rsid w:val="7CD662C0"/>
    <w:rsid w:val="7CDB498D"/>
    <w:rsid w:val="7CDF5BE8"/>
    <w:rsid w:val="7CE3278B"/>
    <w:rsid w:val="7CE8273A"/>
    <w:rsid w:val="7CEC7892"/>
    <w:rsid w:val="7CF229CE"/>
    <w:rsid w:val="7CF24DE2"/>
    <w:rsid w:val="7CF46746"/>
    <w:rsid w:val="7CF6007C"/>
    <w:rsid w:val="7CF76237"/>
    <w:rsid w:val="7CF91FAF"/>
    <w:rsid w:val="7CFF4918"/>
    <w:rsid w:val="7D0050EB"/>
    <w:rsid w:val="7D007775"/>
    <w:rsid w:val="7D012C11"/>
    <w:rsid w:val="7D0263EC"/>
    <w:rsid w:val="7D052701"/>
    <w:rsid w:val="7D0A41BC"/>
    <w:rsid w:val="7D0C3A90"/>
    <w:rsid w:val="7D0D15B6"/>
    <w:rsid w:val="7D0D7808"/>
    <w:rsid w:val="7D1B0D4F"/>
    <w:rsid w:val="7D1E37C3"/>
    <w:rsid w:val="7D1F7C67"/>
    <w:rsid w:val="7D2F45E1"/>
    <w:rsid w:val="7D344D95"/>
    <w:rsid w:val="7D382AD7"/>
    <w:rsid w:val="7D3C7D45"/>
    <w:rsid w:val="7D4C20DE"/>
    <w:rsid w:val="7D4C7EFE"/>
    <w:rsid w:val="7D511F74"/>
    <w:rsid w:val="7D545437"/>
    <w:rsid w:val="7D597710"/>
    <w:rsid w:val="7D5F62B6"/>
    <w:rsid w:val="7D6A5EA2"/>
    <w:rsid w:val="7D6C6195"/>
    <w:rsid w:val="7D6E64F9"/>
    <w:rsid w:val="7D6F2271"/>
    <w:rsid w:val="7D71658F"/>
    <w:rsid w:val="7D726080"/>
    <w:rsid w:val="7D7564C5"/>
    <w:rsid w:val="7D77576A"/>
    <w:rsid w:val="7D785B8A"/>
    <w:rsid w:val="7D7B55F7"/>
    <w:rsid w:val="7D7D673C"/>
    <w:rsid w:val="7D7E0D24"/>
    <w:rsid w:val="7D821FA4"/>
    <w:rsid w:val="7D8636B9"/>
    <w:rsid w:val="7D8815CE"/>
    <w:rsid w:val="7D893333"/>
    <w:rsid w:val="7D8E7F71"/>
    <w:rsid w:val="7D920127"/>
    <w:rsid w:val="7D937D0D"/>
    <w:rsid w:val="7D943A85"/>
    <w:rsid w:val="7D9730DF"/>
    <w:rsid w:val="7D980748"/>
    <w:rsid w:val="7D9A5540"/>
    <w:rsid w:val="7D9B1A74"/>
    <w:rsid w:val="7D9B4E14"/>
    <w:rsid w:val="7D9C555B"/>
    <w:rsid w:val="7D9D6DDE"/>
    <w:rsid w:val="7D9F4904"/>
    <w:rsid w:val="7DA97531"/>
    <w:rsid w:val="7DAC16B0"/>
    <w:rsid w:val="7DAC7021"/>
    <w:rsid w:val="7DAD5F24"/>
    <w:rsid w:val="7DB06B11"/>
    <w:rsid w:val="7DB11EDB"/>
    <w:rsid w:val="7DB3215D"/>
    <w:rsid w:val="7DBB7264"/>
    <w:rsid w:val="7DBC4545"/>
    <w:rsid w:val="7DBD4D8A"/>
    <w:rsid w:val="7DC10D1E"/>
    <w:rsid w:val="7DC9372F"/>
    <w:rsid w:val="7DC974CD"/>
    <w:rsid w:val="7DC97BD3"/>
    <w:rsid w:val="7DCA74A7"/>
    <w:rsid w:val="7DCD3B1E"/>
    <w:rsid w:val="7DD24CD9"/>
    <w:rsid w:val="7DD53301"/>
    <w:rsid w:val="7DD65E4C"/>
    <w:rsid w:val="7DDB3462"/>
    <w:rsid w:val="7DDD71DA"/>
    <w:rsid w:val="7DDF2F52"/>
    <w:rsid w:val="7DDF73F6"/>
    <w:rsid w:val="7DE1316F"/>
    <w:rsid w:val="7DE247F1"/>
    <w:rsid w:val="7DE60785"/>
    <w:rsid w:val="7DE66981"/>
    <w:rsid w:val="7DE7321B"/>
    <w:rsid w:val="7DE844FD"/>
    <w:rsid w:val="7DEA7CC7"/>
    <w:rsid w:val="7DEE52D9"/>
    <w:rsid w:val="7DEF11E8"/>
    <w:rsid w:val="7DF033B2"/>
    <w:rsid w:val="7DF06F0E"/>
    <w:rsid w:val="7DF560A9"/>
    <w:rsid w:val="7DF764EE"/>
    <w:rsid w:val="7DF77CA9"/>
    <w:rsid w:val="7DF80E09"/>
    <w:rsid w:val="7DF86826"/>
    <w:rsid w:val="7DFA7AE0"/>
    <w:rsid w:val="7DFC1D56"/>
    <w:rsid w:val="7DFC3B04"/>
    <w:rsid w:val="7DFF53A3"/>
    <w:rsid w:val="7E024E93"/>
    <w:rsid w:val="7E040C0B"/>
    <w:rsid w:val="7E064983"/>
    <w:rsid w:val="7E066731"/>
    <w:rsid w:val="7E0D60C0"/>
    <w:rsid w:val="7E123B46"/>
    <w:rsid w:val="7E2117BD"/>
    <w:rsid w:val="7E21356B"/>
    <w:rsid w:val="7E2624C0"/>
    <w:rsid w:val="7E2766A8"/>
    <w:rsid w:val="7E2929E7"/>
    <w:rsid w:val="7E2968C4"/>
    <w:rsid w:val="7E2C3CBE"/>
    <w:rsid w:val="7E2E040D"/>
    <w:rsid w:val="7E2E7A36"/>
    <w:rsid w:val="7E33504C"/>
    <w:rsid w:val="7E370FE0"/>
    <w:rsid w:val="7E385636"/>
    <w:rsid w:val="7E394D59"/>
    <w:rsid w:val="7E3E575C"/>
    <w:rsid w:val="7E3F39F1"/>
    <w:rsid w:val="7E3F7E95"/>
    <w:rsid w:val="7E467DAF"/>
    <w:rsid w:val="7E470AF8"/>
    <w:rsid w:val="7E4D7FDC"/>
    <w:rsid w:val="7E4F632A"/>
    <w:rsid w:val="7E5020A2"/>
    <w:rsid w:val="7E505BFE"/>
    <w:rsid w:val="7E5576B9"/>
    <w:rsid w:val="7E5A4CCF"/>
    <w:rsid w:val="7E5A6A7D"/>
    <w:rsid w:val="7E5C0A47"/>
    <w:rsid w:val="7E5F22E5"/>
    <w:rsid w:val="7E655B4E"/>
    <w:rsid w:val="7E682F48"/>
    <w:rsid w:val="7E696444"/>
    <w:rsid w:val="7E696CC0"/>
    <w:rsid w:val="7E6B28C4"/>
    <w:rsid w:val="7E6C674D"/>
    <w:rsid w:val="7E6D4A02"/>
    <w:rsid w:val="7E725B75"/>
    <w:rsid w:val="7E747B3F"/>
    <w:rsid w:val="7E795155"/>
    <w:rsid w:val="7E7958A6"/>
    <w:rsid w:val="7E7F37D9"/>
    <w:rsid w:val="7E841CD2"/>
    <w:rsid w:val="7E861620"/>
    <w:rsid w:val="7E891110"/>
    <w:rsid w:val="7E8B30DA"/>
    <w:rsid w:val="7E8D29AE"/>
    <w:rsid w:val="7E906943"/>
    <w:rsid w:val="7E9142D6"/>
    <w:rsid w:val="7E982028"/>
    <w:rsid w:val="7E9A50CB"/>
    <w:rsid w:val="7E9C4EDE"/>
    <w:rsid w:val="7E9C7095"/>
    <w:rsid w:val="7E9F26E2"/>
    <w:rsid w:val="7EA62960"/>
    <w:rsid w:val="7EAA1510"/>
    <w:rsid w:val="7EAA5D9C"/>
    <w:rsid w:val="7EB048EF"/>
    <w:rsid w:val="7EB10D93"/>
    <w:rsid w:val="7EB22415"/>
    <w:rsid w:val="7EB72D23"/>
    <w:rsid w:val="7EB77A2B"/>
    <w:rsid w:val="7EB87BE0"/>
    <w:rsid w:val="7EB94460"/>
    <w:rsid w:val="7EBA4FFF"/>
    <w:rsid w:val="7EBA751C"/>
    <w:rsid w:val="7EBC7738"/>
    <w:rsid w:val="7EC42148"/>
    <w:rsid w:val="7EC666CF"/>
    <w:rsid w:val="7EC81C39"/>
    <w:rsid w:val="7EDA196C"/>
    <w:rsid w:val="7EDC56E4"/>
    <w:rsid w:val="7EDE320A"/>
    <w:rsid w:val="7EE11D03"/>
    <w:rsid w:val="7EE2753D"/>
    <w:rsid w:val="7EEA05E4"/>
    <w:rsid w:val="7EEA6053"/>
    <w:rsid w:val="7EEA7336"/>
    <w:rsid w:val="7EF0118F"/>
    <w:rsid w:val="7EF219DA"/>
    <w:rsid w:val="7EF25B03"/>
    <w:rsid w:val="7EF46ED2"/>
    <w:rsid w:val="7F005876"/>
    <w:rsid w:val="7F007624"/>
    <w:rsid w:val="7F01339C"/>
    <w:rsid w:val="7F01656B"/>
    <w:rsid w:val="7F037115"/>
    <w:rsid w:val="7F052E8D"/>
    <w:rsid w:val="7F0A2251"/>
    <w:rsid w:val="7F0C5FC9"/>
    <w:rsid w:val="7F0D1D41"/>
    <w:rsid w:val="7F121106"/>
    <w:rsid w:val="7F160BF6"/>
    <w:rsid w:val="7F17496E"/>
    <w:rsid w:val="7F182BC0"/>
    <w:rsid w:val="7F1C2661"/>
    <w:rsid w:val="7F20562D"/>
    <w:rsid w:val="7F211349"/>
    <w:rsid w:val="7F250E39"/>
    <w:rsid w:val="7F266502"/>
    <w:rsid w:val="7F2BBA04"/>
    <w:rsid w:val="7F3177DE"/>
    <w:rsid w:val="7F3648B6"/>
    <w:rsid w:val="7F376DBE"/>
    <w:rsid w:val="7F3C3062"/>
    <w:rsid w:val="7F3C6183"/>
    <w:rsid w:val="7F405C73"/>
    <w:rsid w:val="7F413799"/>
    <w:rsid w:val="7F43034F"/>
    <w:rsid w:val="7F45772D"/>
    <w:rsid w:val="7F477001"/>
    <w:rsid w:val="7F4C286A"/>
    <w:rsid w:val="7F4C70BD"/>
    <w:rsid w:val="7F4E48D9"/>
    <w:rsid w:val="7F5371B2"/>
    <w:rsid w:val="7F5605F7"/>
    <w:rsid w:val="7F5A688E"/>
    <w:rsid w:val="7F5B0CFF"/>
    <w:rsid w:val="7F5B2AAD"/>
    <w:rsid w:val="7F5C05D3"/>
    <w:rsid w:val="7F5E259D"/>
    <w:rsid w:val="7F5F5BBE"/>
    <w:rsid w:val="7F6000C3"/>
    <w:rsid w:val="7F623E3B"/>
    <w:rsid w:val="7F640060"/>
    <w:rsid w:val="7F651B7D"/>
    <w:rsid w:val="7F65392B"/>
    <w:rsid w:val="7F6556D9"/>
    <w:rsid w:val="7F673200"/>
    <w:rsid w:val="7F6C563A"/>
    <w:rsid w:val="7F6E0A32"/>
    <w:rsid w:val="7F71407E"/>
    <w:rsid w:val="7F74591C"/>
    <w:rsid w:val="7F78540D"/>
    <w:rsid w:val="7F7B4EFD"/>
    <w:rsid w:val="7F7C5DE5"/>
    <w:rsid w:val="7F8061DB"/>
    <w:rsid w:val="7F842003"/>
    <w:rsid w:val="7F853FCE"/>
    <w:rsid w:val="7F865BC7"/>
    <w:rsid w:val="7F8725BD"/>
    <w:rsid w:val="7F8813C8"/>
    <w:rsid w:val="7F8C710A"/>
    <w:rsid w:val="7F8D5471"/>
    <w:rsid w:val="7F8E4C30"/>
    <w:rsid w:val="7F930498"/>
    <w:rsid w:val="7F954211"/>
    <w:rsid w:val="7F967F89"/>
    <w:rsid w:val="7F985AAF"/>
    <w:rsid w:val="7F9B734D"/>
    <w:rsid w:val="7F9D3213"/>
    <w:rsid w:val="7F9D6B41"/>
    <w:rsid w:val="7F9F3160"/>
    <w:rsid w:val="7FA351C9"/>
    <w:rsid w:val="7FA509AF"/>
    <w:rsid w:val="7FA75CF2"/>
    <w:rsid w:val="7FB36940"/>
    <w:rsid w:val="7FB40995"/>
    <w:rsid w:val="7FB421BD"/>
    <w:rsid w:val="7FB7449C"/>
    <w:rsid w:val="7FB81CAD"/>
    <w:rsid w:val="7FBB179D"/>
    <w:rsid w:val="7FBB354B"/>
    <w:rsid w:val="7FBB4940"/>
    <w:rsid w:val="7FBD46F5"/>
    <w:rsid w:val="7FC22B2C"/>
    <w:rsid w:val="7FC26EBF"/>
    <w:rsid w:val="7FC87A16"/>
    <w:rsid w:val="7FC9210C"/>
    <w:rsid w:val="7FD73EBA"/>
    <w:rsid w:val="7FD96F42"/>
    <w:rsid w:val="7FDD419D"/>
    <w:rsid w:val="7FDE4F57"/>
    <w:rsid w:val="7FE01204"/>
    <w:rsid w:val="7FE626AE"/>
    <w:rsid w:val="7FE64A6C"/>
    <w:rsid w:val="7FE72592"/>
    <w:rsid w:val="7FE809B0"/>
    <w:rsid w:val="7FE9630A"/>
    <w:rsid w:val="7FE9700C"/>
    <w:rsid w:val="7FEA5BDF"/>
    <w:rsid w:val="7FEC1957"/>
    <w:rsid w:val="7FEC5DFB"/>
    <w:rsid w:val="7FF16F6D"/>
    <w:rsid w:val="7FF248D2"/>
    <w:rsid w:val="7FFA4074"/>
    <w:rsid w:val="7FFE3B39"/>
    <w:rsid w:val="7FFF5B2E"/>
    <w:rsid w:val="BABF0EFF"/>
    <w:rsid w:val="BEEE5B84"/>
    <w:rsid w:val="D9BEF77D"/>
    <w:rsid w:val="DCDF68E4"/>
    <w:rsid w:val="DF7C0F2D"/>
    <w:rsid w:val="EADFD1A2"/>
    <w:rsid w:val="EF3F4393"/>
    <w:rsid w:val="EFCCAC1F"/>
    <w:rsid w:val="EFFBEC1C"/>
    <w:rsid w:val="F1F74B8E"/>
    <w:rsid w:val="F25F3D70"/>
    <w:rsid w:val="F4FE229B"/>
    <w:rsid w:val="F7BFD88B"/>
    <w:rsid w:val="F7BFF83C"/>
    <w:rsid w:val="FB771C05"/>
    <w:rsid w:val="FD2FE01E"/>
    <w:rsid w:val="FD7EC676"/>
    <w:rsid w:val="FDDE41A7"/>
    <w:rsid w:val="FEBFD39F"/>
    <w:rsid w:val="FEDD5732"/>
    <w:rsid w:val="FEF7FD58"/>
    <w:rsid w:val="FF7F70FF"/>
    <w:rsid w:val="FF9BA8A1"/>
    <w:rsid w:val="FFEF7E3F"/>
    <w:rsid w:val="FFF7624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qFormat="1" w:uiPriority="39" w:semiHidden="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99" w:semiHidden="0" w:name="Date"/>
    <w:lsdException w:qFormat="1" w:uiPriority="0" w:semiHidden="0" w:name="Body Text First Indent"/>
    <w:lsdException w:qFormat="1" w:unhideWhenUsed="0" w:uiPriority="99" w:semiHidden="0" w:name="Body Text First Indent 2"/>
    <w:lsdException w:uiPriority="0" w:name="Note Heading"/>
    <w:lsdException w:qFormat="1" w:uiPriority="99"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36"/>
    <w:qFormat/>
    <w:uiPriority w:val="99"/>
    <w:pPr>
      <w:keepNext/>
      <w:numPr>
        <w:ilvl w:val="0"/>
        <w:numId w:val="1"/>
      </w:numPr>
      <w:spacing w:line="360" w:lineRule="auto"/>
      <w:ind w:firstLine="200" w:firstLineChars="200"/>
      <w:jc w:val="center"/>
      <w:outlineLvl w:val="0"/>
    </w:pPr>
    <w:rPr>
      <w:rFonts w:ascii="楷体_GB2312" w:eastAsia="楷体_GB2312" w:cs="楷体_GB2312"/>
      <w:sz w:val="28"/>
      <w:szCs w:val="28"/>
    </w:rPr>
  </w:style>
  <w:style w:type="paragraph" w:styleId="4">
    <w:name w:val="heading 2"/>
    <w:basedOn w:val="1"/>
    <w:next w:val="1"/>
    <w:link w:val="37"/>
    <w:qFormat/>
    <w:uiPriority w:val="99"/>
    <w:pPr>
      <w:keepNext/>
      <w:keepLines/>
      <w:numPr>
        <w:ilvl w:val="1"/>
        <w:numId w:val="1"/>
      </w:numPr>
      <w:spacing w:before="260" w:after="260" w:line="415" w:lineRule="auto"/>
      <w:jc w:val="center"/>
      <w:outlineLvl w:val="1"/>
    </w:pPr>
    <w:rPr>
      <w:rFonts w:ascii="Arial" w:hAnsi="Arial" w:eastAsia="楷体" w:cs="Arial"/>
      <w:b/>
      <w:bCs/>
      <w:sz w:val="72"/>
      <w:szCs w:val="44"/>
    </w:rPr>
  </w:style>
  <w:style w:type="paragraph" w:styleId="5">
    <w:name w:val="heading 3"/>
    <w:basedOn w:val="1"/>
    <w:next w:val="1"/>
    <w:link w:val="38"/>
    <w:qFormat/>
    <w:uiPriority w:val="99"/>
    <w:pPr>
      <w:keepNext/>
      <w:keepLines/>
      <w:numPr>
        <w:ilvl w:val="2"/>
        <w:numId w:val="1"/>
      </w:numPr>
      <w:spacing w:before="260" w:after="260" w:line="415" w:lineRule="auto"/>
      <w:outlineLvl w:val="2"/>
    </w:pPr>
    <w:rPr>
      <w:b/>
      <w:bCs/>
      <w:sz w:val="32"/>
      <w:szCs w:val="32"/>
    </w:rPr>
  </w:style>
  <w:style w:type="paragraph" w:styleId="6">
    <w:name w:val="heading 4"/>
    <w:basedOn w:val="1"/>
    <w:next w:val="1"/>
    <w:link w:val="39"/>
    <w:qFormat/>
    <w:uiPriority w:val="99"/>
    <w:pPr>
      <w:keepNext/>
      <w:keepLines/>
      <w:spacing w:before="280" w:after="290" w:line="376" w:lineRule="auto"/>
      <w:outlineLvl w:val="3"/>
    </w:pPr>
    <w:rPr>
      <w:rFonts w:ascii="Calibri Light" w:hAnsi="Calibri Light" w:cs="Calibri Light"/>
      <w:b/>
      <w:bCs/>
      <w:sz w:val="28"/>
      <w:szCs w:val="28"/>
    </w:rPr>
  </w:style>
  <w:style w:type="paragraph" w:styleId="7">
    <w:name w:val="heading 5"/>
    <w:basedOn w:val="1"/>
    <w:next w:val="1"/>
    <w:link w:val="40"/>
    <w:qFormat/>
    <w:uiPriority w:val="0"/>
    <w:pPr>
      <w:keepNext/>
      <w:keepLines/>
      <w:spacing w:before="280" w:after="290" w:line="376" w:lineRule="auto"/>
      <w:outlineLvl w:val="4"/>
    </w:pPr>
    <w:rPr>
      <w:b/>
      <w:bCs/>
      <w:sz w:val="28"/>
      <w:szCs w:val="28"/>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leftChars="600"/>
    </w:pPr>
    <w:rPr>
      <w:rFonts w:ascii="Verdana" w:hAnsi="Verdana"/>
      <w:szCs w:val="20"/>
    </w:rPr>
  </w:style>
  <w:style w:type="paragraph" w:styleId="8">
    <w:name w:val="toc 7"/>
    <w:basedOn w:val="1"/>
    <w:next w:val="1"/>
    <w:unhideWhenUsed/>
    <w:qFormat/>
    <w:uiPriority w:val="39"/>
    <w:pPr>
      <w:spacing w:after="57"/>
      <w:ind w:left="1701"/>
    </w:pPr>
    <w:rPr>
      <w:rFonts w:hint="default"/>
      <w:sz w:val="21"/>
      <w:szCs w:val="21"/>
    </w:rPr>
  </w:style>
  <w:style w:type="paragraph" w:styleId="9">
    <w:name w:val="Normal Indent"/>
    <w:basedOn w:val="1"/>
    <w:qFormat/>
    <w:uiPriority w:val="0"/>
    <w:pPr>
      <w:spacing w:line="360" w:lineRule="auto"/>
      <w:ind w:firstLine="420" w:firstLineChars="200"/>
    </w:pPr>
    <w:rPr>
      <w:rFonts w:ascii="Times New Roman" w:hAnsi="Times New Roman" w:cs="Times New Roman"/>
      <w:sz w:val="24"/>
      <w:szCs w:val="24"/>
    </w:rPr>
  </w:style>
  <w:style w:type="paragraph" w:styleId="10">
    <w:name w:val="annotation text"/>
    <w:basedOn w:val="1"/>
    <w:link w:val="41"/>
    <w:unhideWhenUsed/>
    <w:qFormat/>
    <w:uiPriority w:val="0"/>
    <w:pPr>
      <w:jc w:val="left"/>
    </w:pPr>
  </w:style>
  <w:style w:type="paragraph" w:styleId="11">
    <w:name w:val="Body Text"/>
    <w:basedOn w:val="1"/>
    <w:link w:val="42"/>
    <w:qFormat/>
    <w:uiPriority w:val="99"/>
    <w:pPr>
      <w:spacing w:line="360" w:lineRule="auto"/>
      <w:ind w:firstLine="200" w:firstLineChars="200"/>
    </w:pPr>
    <w:rPr>
      <w:rFonts w:ascii="楷体_GB2312" w:hAnsi="Arial" w:eastAsia="楷体_GB2312" w:cs="楷体_GB2312"/>
      <w:sz w:val="28"/>
      <w:szCs w:val="28"/>
    </w:rPr>
  </w:style>
  <w:style w:type="paragraph" w:styleId="12">
    <w:name w:val="Body Text Indent"/>
    <w:basedOn w:val="1"/>
    <w:next w:val="13"/>
    <w:qFormat/>
    <w:uiPriority w:val="99"/>
    <w:pPr>
      <w:spacing w:line="440" w:lineRule="exact"/>
      <w:ind w:firstLine="403" w:firstLineChars="192"/>
    </w:pPr>
    <w:rPr>
      <w:rFonts w:ascii="宋体" w:hAnsi="宋体" w:cs="宋体"/>
    </w:rPr>
  </w:style>
  <w:style w:type="paragraph" w:styleId="13">
    <w:name w:val="envelope return"/>
    <w:basedOn w:val="1"/>
    <w:next w:val="8"/>
    <w:qFormat/>
    <w:uiPriority w:val="0"/>
    <w:rPr>
      <w:rFonts w:ascii="Arial" w:hAnsi="Arial"/>
    </w:rPr>
  </w:style>
  <w:style w:type="paragraph" w:styleId="14">
    <w:name w:val="Plain Text"/>
    <w:basedOn w:val="1"/>
    <w:link w:val="43"/>
    <w:qFormat/>
    <w:uiPriority w:val="99"/>
    <w:pPr>
      <w:spacing w:line="360" w:lineRule="auto"/>
      <w:ind w:firstLine="200" w:firstLineChars="200"/>
    </w:pPr>
    <w:rPr>
      <w:rFonts w:ascii="宋体" w:hAnsi="Courier New" w:cs="宋体"/>
      <w:sz w:val="24"/>
      <w:szCs w:val="24"/>
    </w:rPr>
  </w:style>
  <w:style w:type="paragraph" w:styleId="15">
    <w:name w:val="Date"/>
    <w:basedOn w:val="1"/>
    <w:next w:val="1"/>
    <w:link w:val="44"/>
    <w:qFormat/>
    <w:uiPriority w:val="99"/>
    <w:pPr>
      <w:spacing w:line="360" w:lineRule="auto"/>
      <w:ind w:firstLine="200" w:firstLineChars="200"/>
    </w:pPr>
    <w:rPr>
      <w:rFonts w:ascii="Times New Roman" w:hAnsi="Times New Roman" w:cs="Times New Roman"/>
      <w:sz w:val="24"/>
      <w:szCs w:val="24"/>
    </w:rPr>
  </w:style>
  <w:style w:type="paragraph" w:styleId="16">
    <w:name w:val="Balloon Text"/>
    <w:basedOn w:val="1"/>
    <w:link w:val="45"/>
    <w:qFormat/>
    <w:uiPriority w:val="0"/>
    <w:rPr>
      <w:sz w:val="18"/>
      <w:szCs w:val="18"/>
    </w:rPr>
  </w:style>
  <w:style w:type="paragraph" w:styleId="17">
    <w:name w:val="footer"/>
    <w:basedOn w:val="1"/>
    <w:link w:val="46"/>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8">
    <w:name w:val="header"/>
    <w:basedOn w:val="1"/>
    <w:link w:val="47"/>
    <w:qFormat/>
    <w:uiPriority w:val="99"/>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9">
    <w:name w:val="toc 1"/>
    <w:basedOn w:val="1"/>
    <w:next w:val="1"/>
    <w:qFormat/>
    <w:uiPriority w:val="39"/>
    <w:pPr>
      <w:tabs>
        <w:tab w:val="right" w:leader="dot" w:pos="8720"/>
      </w:tabs>
      <w:spacing w:before="120" w:after="120" w:line="400" w:lineRule="exact"/>
      <w:ind w:firstLine="200" w:firstLineChars="200"/>
      <w:jc w:val="left"/>
    </w:pPr>
    <w:rPr>
      <w:rFonts w:ascii="宋体" w:hAnsi="宋体" w:cs="宋体"/>
      <w:caps/>
      <w:sz w:val="24"/>
      <w:szCs w:val="24"/>
    </w:rPr>
  </w:style>
  <w:style w:type="paragraph" w:styleId="20">
    <w:name w:val="Subtitle"/>
    <w:basedOn w:val="1"/>
    <w:next w:val="1"/>
    <w:link w:val="48"/>
    <w:qFormat/>
    <w:uiPriority w:val="0"/>
    <w:pPr>
      <w:spacing w:before="240" w:after="60" w:line="312" w:lineRule="auto"/>
      <w:jc w:val="center"/>
      <w:outlineLvl w:val="1"/>
    </w:pPr>
    <w:rPr>
      <w:rFonts w:ascii="Cambria" w:hAnsi="Cambria" w:cs="Times New Roman"/>
      <w:b/>
      <w:bCs/>
      <w:kern w:val="28"/>
      <w:sz w:val="32"/>
      <w:szCs w:val="32"/>
    </w:rPr>
  </w:style>
  <w:style w:type="paragraph" w:styleId="21">
    <w:name w:val="toc 2"/>
    <w:basedOn w:val="1"/>
    <w:next w:val="1"/>
    <w:qFormat/>
    <w:uiPriority w:val="39"/>
    <w:pPr>
      <w:ind w:left="420" w:leftChars="200"/>
    </w:pPr>
  </w:style>
  <w:style w:type="paragraph" w:styleId="22">
    <w:name w:val="Body Text 2"/>
    <w:basedOn w:val="1"/>
    <w:unhideWhenUsed/>
    <w:qFormat/>
    <w:uiPriority w:val="99"/>
    <w:pPr>
      <w:spacing w:after="120" w:line="480" w:lineRule="auto"/>
    </w:pPr>
  </w:style>
  <w:style w:type="paragraph" w:styleId="23">
    <w:name w:val="HTML Preformatted"/>
    <w:basedOn w:val="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5">
    <w:name w:val="annotation subject"/>
    <w:basedOn w:val="10"/>
    <w:next w:val="10"/>
    <w:link w:val="49"/>
    <w:unhideWhenUsed/>
    <w:qFormat/>
    <w:uiPriority w:val="0"/>
    <w:rPr>
      <w:b/>
      <w:bCs/>
    </w:rPr>
  </w:style>
  <w:style w:type="paragraph" w:styleId="26">
    <w:name w:val="Body Text First Indent"/>
    <w:basedOn w:val="11"/>
    <w:next w:val="1"/>
    <w:unhideWhenUsed/>
    <w:qFormat/>
    <w:uiPriority w:val="0"/>
    <w:pPr>
      <w:spacing w:beforeLines="0" w:afterLines="0"/>
      <w:ind w:firstLine="420" w:firstLineChars="100"/>
    </w:pPr>
    <w:rPr>
      <w:rFonts w:hint="default" w:ascii="Calibri" w:hAnsi="Calibri" w:eastAsia="宋体"/>
      <w:sz w:val="28"/>
      <w:szCs w:val="28"/>
    </w:rPr>
  </w:style>
  <w:style w:type="paragraph" w:styleId="27">
    <w:name w:val="Body Text First Indent 2"/>
    <w:basedOn w:val="1"/>
    <w:next w:val="1"/>
    <w:qFormat/>
    <w:uiPriority w:val="99"/>
    <w:pPr>
      <w:ind w:firstLine="420" w:firstLineChars="200"/>
    </w:pPr>
  </w:style>
  <w:style w:type="table" w:styleId="29">
    <w:name w:val="Table Grid"/>
    <w:basedOn w:val="2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99"/>
    <w:rPr>
      <w:b/>
      <w:bCs/>
    </w:rPr>
  </w:style>
  <w:style w:type="character" w:styleId="32">
    <w:name w:val="page number"/>
    <w:qFormat/>
    <w:uiPriority w:val="99"/>
    <w:rPr>
      <w:rFonts w:ascii="Times New Roman" w:hAnsi="Times New Roman" w:eastAsia="宋体" w:cs="Times New Roman"/>
    </w:rPr>
  </w:style>
  <w:style w:type="character" w:styleId="33">
    <w:name w:val="Emphasis"/>
    <w:qFormat/>
    <w:uiPriority w:val="0"/>
    <w:rPr>
      <w:i/>
    </w:rPr>
  </w:style>
  <w:style w:type="character" w:styleId="34">
    <w:name w:val="Hyperlink"/>
    <w:qFormat/>
    <w:uiPriority w:val="99"/>
    <w:rPr>
      <w:color w:val="0000FF"/>
      <w:u w:val="single"/>
    </w:rPr>
  </w:style>
  <w:style w:type="character" w:styleId="35">
    <w:name w:val="annotation reference"/>
    <w:qFormat/>
    <w:uiPriority w:val="99"/>
    <w:rPr>
      <w:sz w:val="21"/>
      <w:szCs w:val="21"/>
    </w:rPr>
  </w:style>
  <w:style w:type="character" w:customStyle="1" w:styleId="36">
    <w:name w:val="标题 1 Char"/>
    <w:link w:val="3"/>
    <w:qFormat/>
    <w:uiPriority w:val="9"/>
    <w:rPr>
      <w:rFonts w:ascii="Calibri" w:hAnsi="Calibri" w:cs="Calibri"/>
      <w:b/>
      <w:bCs/>
      <w:kern w:val="44"/>
      <w:sz w:val="44"/>
      <w:szCs w:val="44"/>
    </w:rPr>
  </w:style>
  <w:style w:type="character" w:customStyle="1" w:styleId="37">
    <w:name w:val="标题 2 Char"/>
    <w:link w:val="4"/>
    <w:qFormat/>
    <w:uiPriority w:val="9"/>
    <w:rPr>
      <w:rFonts w:ascii="Arial" w:hAnsi="Arial" w:eastAsia="楷体" w:cs="Times New Roman"/>
      <w:b/>
      <w:bCs/>
      <w:sz w:val="72"/>
      <w:szCs w:val="32"/>
    </w:rPr>
  </w:style>
  <w:style w:type="character" w:customStyle="1" w:styleId="38">
    <w:name w:val="标题 3 Char1"/>
    <w:link w:val="5"/>
    <w:qFormat/>
    <w:uiPriority w:val="0"/>
    <w:rPr>
      <w:b/>
      <w:bCs/>
      <w:kern w:val="2"/>
      <w:sz w:val="32"/>
      <w:szCs w:val="32"/>
    </w:rPr>
  </w:style>
  <w:style w:type="character" w:customStyle="1" w:styleId="39">
    <w:name w:val="标题 4 Char"/>
    <w:link w:val="6"/>
    <w:qFormat/>
    <w:uiPriority w:val="9"/>
    <w:rPr>
      <w:rFonts w:ascii="Cambria" w:hAnsi="Cambria" w:eastAsia="宋体" w:cs="Times New Roman"/>
      <w:b/>
      <w:bCs/>
      <w:sz w:val="28"/>
      <w:szCs w:val="28"/>
    </w:rPr>
  </w:style>
  <w:style w:type="character" w:customStyle="1" w:styleId="40">
    <w:name w:val="标题 5 Char"/>
    <w:link w:val="7"/>
    <w:qFormat/>
    <w:uiPriority w:val="0"/>
    <w:rPr>
      <w:rFonts w:ascii="Calibri" w:hAnsi="Calibri" w:cs="Calibri"/>
      <w:b/>
      <w:bCs/>
      <w:kern w:val="2"/>
      <w:sz w:val="28"/>
      <w:szCs w:val="28"/>
    </w:rPr>
  </w:style>
  <w:style w:type="character" w:customStyle="1" w:styleId="41">
    <w:name w:val="批注文字 Char"/>
    <w:link w:val="10"/>
    <w:semiHidden/>
    <w:qFormat/>
    <w:uiPriority w:val="0"/>
    <w:rPr>
      <w:rFonts w:ascii="Calibri" w:hAnsi="Calibri" w:cs="Calibri"/>
      <w:kern w:val="2"/>
      <w:sz w:val="21"/>
      <w:szCs w:val="21"/>
    </w:rPr>
  </w:style>
  <w:style w:type="character" w:customStyle="1" w:styleId="42">
    <w:name w:val="正文文本 Char"/>
    <w:link w:val="11"/>
    <w:qFormat/>
    <w:uiPriority w:val="99"/>
    <w:rPr>
      <w:rFonts w:ascii="Calibri" w:hAnsi="Calibri" w:cs="Calibri"/>
      <w:szCs w:val="21"/>
    </w:rPr>
  </w:style>
  <w:style w:type="character" w:customStyle="1" w:styleId="43">
    <w:name w:val="纯文本 Char"/>
    <w:link w:val="14"/>
    <w:qFormat/>
    <w:uiPriority w:val="99"/>
    <w:rPr>
      <w:rFonts w:ascii="宋体" w:hAnsi="Courier New" w:cs="Courier New"/>
      <w:szCs w:val="21"/>
    </w:rPr>
  </w:style>
  <w:style w:type="character" w:customStyle="1" w:styleId="44">
    <w:name w:val="日期 Char"/>
    <w:link w:val="15"/>
    <w:qFormat/>
    <w:uiPriority w:val="99"/>
    <w:rPr>
      <w:rFonts w:ascii="Calibri" w:hAnsi="Calibri" w:cs="Calibri"/>
      <w:szCs w:val="21"/>
    </w:rPr>
  </w:style>
  <w:style w:type="character" w:customStyle="1" w:styleId="45">
    <w:name w:val="批注框文本 Char"/>
    <w:link w:val="16"/>
    <w:qFormat/>
    <w:uiPriority w:val="0"/>
    <w:rPr>
      <w:rFonts w:ascii="Calibri" w:hAnsi="Calibri" w:cs="Calibri"/>
      <w:kern w:val="2"/>
      <w:sz w:val="18"/>
      <w:szCs w:val="18"/>
    </w:rPr>
  </w:style>
  <w:style w:type="character" w:customStyle="1" w:styleId="46">
    <w:name w:val="页脚 Char"/>
    <w:link w:val="17"/>
    <w:qFormat/>
    <w:uiPriority w:val="99"/>
    <w:rPr>
      <w:rFonts w:ascii="Calibri" w:hAnsi="Calibri" w:cs="Calibri"/>
      <w:sz w:val="18"/>
      <w:szCs w:val="18"/>
    </w:rPr>
  </w:style>
  <w:style w:type="character" w:customStyle="1" w:styleId="47">
    <w:name w:val="页眉 Char"/>
    <w:link w:val="18"/>
    <w:qFormat/>
    <w:uiPriority w:val="99"/>
    <w:rPr>
      <w:rFonts w:ascii="Calibri" w:hAnsi="Calibri" w:cs="Calibri"/>
      <w:sz w:val="18"/>
      <w:szCs w:val="18"/>
    </w:rPr>
  </w:style>
  <w:style w:type="character" w:customStyle="1" w:styleId="48">
    <w:name w:val="副标题 Char"/>
    <w:link w:val="20"/>
    <w:qFormat/>
    <w:uiPriority w:val="0"/>
    <w:rPr>
      <w:rFonts w:ascii="Cambria" w:hAnsi="Cambria" w:cs="Times New Roman"/>
      <w:b/>
      <w:bCs/>
      <w:kern w:val="28"/>
      <w:sz w:val="32"/>
      <w:szCs w:val="32"/>
    </w:rPr>
  </w:style>
  <w:style w:type="character" w:customStyle="1" w:styleId="49">
    <w:name w:val="批注主题 Char"/>
    <w:link w:val="25"/>
    <w:semiHidden/>
    <w:qFormat/>
    <w:uiPriority w:val="0"/>
    <w:rPr>
      <w:rFonts w:ascii="Calibri" w:hAnsi="Calibri" w:cs="Calibri"/>
      <w:b/>
      <w:bCs/>
      <w:kern w:val="2"/>
      <w:sz w:val="21"/>
      <w:szCs w:val="21"/>
    </w:rPr>
  </w:style>
  <w:style w:type="paragraph" w:customStyle="1" w:styleId="50">
    <w:name w:val="List Paragraph"/>
    <w:basedOn w:val="1"/>
    <w:qFormat/>
    <w:uiPriority w:val="34"/>
    <w:pPr>
      <w:ind w:firstLine="420" w:firstLineChars="200"/>
    </w:pPr>
  </w:style>
  <w:style w:type="paragraph" w:customStyle="1" w:styleId="51">
    <w:name w:val="_Style 1"/>
    <w:basedOn w:val="1"/>
    <w:qFormat/>
    <w:uiPriority w:val="0"/>
    <w:pPr>
      <w:ind w:firstLine="420"/>
    </w:pPr>
    <w:rPr>
      <w:sz w:val="20"/>
    </w:rPr>
  </w:style>
  <w:style w:type="paragraph" w:customStyle="1" w:styleId="52">
    <w:name w:val="DAS正文"/>
    <w:qFormat/>
    <w:uiPriority w:val="0"/>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paragraph" w:customStyle="1" w:styleId="53">
    <w:name w:val="报告正文"/>
    <w:basedOn w:val="1"/>
    <w:qFormat/>
    <w:uiPriority w:val="0"/>
    <w:pPr>
      <w:adjustRightInd w:val="0"/>
      <w:snapToGrid w:val="0"/>
      <w:ind w:firstLine="560" w:firstLineChars="200"/>
    </w:pPr>
    <w:rPr>
      <w:kern w:val="0"/>
      <w:szCs w:val="20"/>
      <w:lang w:val="zh-CN"/>
    </w:rPr>
  </w:style>
  <w:style w:type="character" w:customStyle="1" w:styleId="54">
    <w:name w:val="标题 3 Char"/>
    <w:qFormat/>
    <w:uiPriority w:val="9"/>
    <w:rPr>
      <w:rFonts w:ascii="Calibri" w:hAnsi="Calibri" w:cs="Calibri"/>
      <w:b/>
      <w:bCs/>
      <w:sz w:val="32"/>
      <w:szCs w:val="32"/>
    </w:rPr>
  </w:style>
  <w:style w:type="paragraph" w:customStyle="1" w:styleId="55">
    <w:name w:val="普通正文"/>
    <w:basedOn w:val="1"/>
    <w:link w:val="56"/>
    <w:qFormat/>
    <w:uiPriority w:val="99"/>
    <w:pPr>
      <w:adjustRightInd w:val="0"/>
      <w:spacing w:before="120" w:after="120" w:line="360" w:lineRule="auto"/>
      <w:ind w:firstLine="480" w:firstLineChars="200"/>
      <w:jc w:val="left"/>
    </w:pPr>
    <w:rPr>
      <w:rFonts w:ascii="Arial" w:hAnsi="Arial" w:cs="Arial"/>
      <w:kern w:val="0"/>
      <w:sz w:val="24"/>
      <w:szCs w:val="24"/>
    </w:rPr>
  </w:style>
  <w:style w:type="character" w:customStyle="1" w:styleId="56">
    <w:name w:val="普通正文 Char"/>
    <w:link w:val="55"/>
    <w:qFormat/>
    <w:uiPriority w:val="99"/>
    <w:rPr>
      <w:rFonts w:ascii="Arial" w:hAnsi="Arial" w:cs="Arial"/>
      <w:kern w:val="0"/>
      <w:sz w:val="24"/>
      <w:szCs w:val="24"/>
    </w:rPr>
  </w:style>
  <w:style w:type="paragraph" w:customStyle="1" w:styleId="57">
    <w:name w:val="一级目录"/>
    <w:next w:val="1"/>
    <w:link w:val="58"/>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character" w:customStyle="1" w:styleId="58">
    <w:name w:val="一级目录 Char"/>
    <w:link w:val="57"/>
    <w:qFormat/>
    <w:uiPriority w:val="99"/>
    <w:rPr>
      <w:rFonts w:ascii="黑体" w:eastAsia="黑体"/>
      <w:b/>
      <w:bCs/>
      <w:kern w:val="2"/>
      <w:sz w:val="44"/>
      <w:szCs w:val="44"/>
      <w:lang w:val="en-US" w:eastAsia="zh-CN" w:bidi="ar-SA"/>
    </w:rPr>
  </w:style>
  <w:style w:type="paragraph" w:customStyle="1" w:styleId="59">
    <w:name w:val="二级目录"/>
    <w:next w:val="1"/>
    <w:link w:val="60"/>
    <w:qFormat/>
    <w:uiPriority w:val="99"/>
    <w:pPr>
      <w:numPr>
        <w:ilvl w:val="0"/>
        <w:numId w:val="2"/>
      </w:numPr>
      <w:outlineLvl w:val="1"/>
    </w:pPr>
    <w:rPr>
      <w:rFonts w:ascii="Calibri" w:hAnsi="Calibri" w:eastAsia="宋体" w:cs="Times New Roman"/>
      <w:b/>
      <w:bCs/>
      <w:kern w:val="2"/>
      <w:sz w:val="28"/>
      <w:szCs w:val="28"/>
      <w:lang w:val="en-US" w:eastAsia="zh-CN" w:bidi="ar-SA"/>
    </w:rPr>
  </w:style>
  <w:style w:type="character" w:customStyle="1" w:styleId="60">
    <w:name w:val="二级目录 Char"/>
    <w:link w:val="59"/>
    <w:qFormat/>
    <w:uiPriority w:val="99"/>
    <w:rPr>
      <w:rFonts w:ascii="Calibri" w:hAnsi="Calibri"/>
      <w:b/>
      <w:bCs/>
      <w:kern w:val="2"/>
      <w:sz w:val="28"/>
      <w:szCs w:val="28"/>
      <w:lang w:val="en-US" w:eastAsia="zh-CN" w:bidi="ar-SA"/>
    </w:rPr>
  </w:style>
  <w:style w:type="paragraph" w:customStyle="1" w:styleId="61">
    <w:name w:val="列出段落1"/>
    <w:basedOn w:val="1"/>
    <w:qFormat/>
    <w:uiPriority w:val="99"/>
    <w:pPr>
      <w:ind w:firstLine="420" w:firstLineChars="200"/>
    </w:pPr>
  </w:style>
  <w:style w:type="paragraph" w:customStyle="1" w:styleId="62">
    <w:name w:val="Char"/>
    <w:basedOn w:val="1"/>
    <w:qFormat/>
    <w:uiPriority w:val="99"/>
    <w:pPr>
      <w:tabs>
        <w:tab w:val="left" w:pos="360"/>
      </w:tabs>
      <w:spacing w:line="360" w:lineRule="auto"/>
      <w:ind w:firstLine="200" w:firstLineChars="200"/>
    </w:pPr>
    <w:rPr>
      <w:rFonts w:ascii="Times New Roman" w:hAnsi="Times New Roman" w:cs="Times New Roman"/>
      <w:sz w:val="24"/>
      <w:szCs w:val="24"/>
    </w:rPr>
  </w:style>
  <w:style w:type="paragraph" w:customStyle="1" w:styleId="63">
    <w:name w:val="☆ 正文"/>
    <w:basedOn w:val="1"/>
    <w:qFormat/>
    <w:uiPriority w:val="99"/>
  </w:style>
  <w:style w:type="paragraph" w:customStyle="1" w:styleId="64">
    <w:name w:val="p0"/>
    <w:basedOn w:val="1"/>
    <w:qFormat/>
    <w:uiPriority w:val="99"/>
    <w:pPr>
      <w:widowControl/>
    </w:pPr>
    <w:rPr>
      <w:rFonts w:ascii="Times New Roman" w:hAnsi="Times New Roman" w:cs="Times New Roman"/>
      <w:kern w:val="0"/>
    </w:rPr>
  </w:style>
  <w:style w:type="paragraph" w:customStyle="1" w:styleId="65">
    <w:name w:val="_Style 5"/>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66">
    <w:name w:val="_Style 8"/>
    <w:basedOn w:val="1"/>
    <w:next w:val="1"/>
    <w:qFormat/>
    <w:uiPriority w:val="99"/>
    <w:pPr>
      <w:widowControl/>
      <w:pBdr>
        <w:top w:val="single" w:color="auto" w:sz="6" w:space="1"/>
      </w:pBdr>
      <w:jc w:val="center"/>
    </w:pPr>
    <w:rPr>
      <w:rFonts w:ascii="Arial" w:hAnsi="Arial" w:cs="Arial"/>
      <w:vanish/>
      <w:kern w:val="0"/>
      <w:sz w:val="16"/>
      <w:szCs w:val="16"/>
    </w:rPr>
  </w:style>
  <w:style w:type="paragraph" w:customStyle="1" w:styleId="67">
    <w:name w:val="Default"/>
    <w:qFormat/>
    <w:uiPriority w:val="99"/>
    <w:pPr>
      <w:widowControl w:val="0"/>
      <w:autoSpaceDE w:val="0"/>
      <w:autoSpaceDN w:val="0"/>
      <w:adjustRightInd w:val="0"/>
    </w:pPr>
    <w:rPr>
      <w:rFonts w:ascii="仿宋" w:hAnsi="仿宋" w:eastAsia="仿宋" w:cs="仿宋"/>
      <w:color w:val="000000"/>
      <w:sz w:val="24"/>
      <w:szCs w:val="24"/>
      <w:lang w:val="en-US" w:eastAsia="zh-CN" w:bidi="ar-SA"/>
    </w:rPr>
  </w:style>
  <w:style w:type="paragraph" w:customStyle="1" w:styleId="68">
    <w:name w:val="_Style 3"/>
    <w:basedOn w:val="1"/>
    <w:qFormat/>
    <w:uiPriority w:val="99"/>
    <w:pPr>
      <w:widowControl/>
      <w:pBdr>
        <w:bottom w:val="single" w:color="auto" w:sz="6" w:space="1"/>
      </w:pBdr>
      <w:jc w:val="center"/>
    </w:pPr>
    <w:rPr>
      <w:rFonts w:ascii="Arial" w:hAnsi="Arial" w:cs="Arial"/>
      <w:vanish/>
      <w:kern w:val="0"/>
      <w:sz w:val="16"/>
      <w:szCs w:val="16"/>
    </w:rPr>
  </w:style>
  <w:style w:type="paragraph" w:customStyle="1" w:styleId="69">
    <w:name w:val="正文1"/>
    <w:qFormat/>
    <w:uiPriority w:val="99"/>
    <w:rPr>
      <w:rFonts w:ascii="Calibri" w:hAnsi="Calibri" w:eastAsia="宋体" w:cs="Calibri"/>
      <w:sz w:val="24"/>
      <w:szCs w:val="24"/>
      <w:lang w:val="en-US" w:eastAsia="zh-CN" w:bidi="ar-SA"/>
    </w:rPr>
  </w:style>
  <w:style w:type="paragraph" w:customStyle="1" w:styleId="70">
    <w:name w:val="Char1"/>
    <w:basedOn w:val="1"/>
    <w:qFormat/>
    <w:uiPriority w:val="99"/>
    <w:rPr>
      <w:rFonts w:ascii="Tahoma" w:hAnsi="Tahoma" w:cs="Tahoma"/>
      <w:sz w:val="24"/>
      <w:szCs w:val="24"/>
    </w:rPr>
  </w:style>
  <w:style w:type="character" w:customStyle="1" w:styleId="71">
    <w:name w:val="项目编号A Char Char"/>
    <w:link w:val="72"/>
    <w:qFormat/>
    <w:uiPriority w:val="0"/>
    <w:rPr>
      <w:rFonts w:ascii="Arial" w:hAnsi="Arial"/>
      <w:kern w:val="2"/>
      <w:sz w:val="24"/>
      <w:szCs w:val="24"/>
    </w:rPr>
  </w:style>
  <w:style w:type="paragraph" w:customStyle="1" w:styleId="72">
    <w:name w:val="项目编号A"/>
    <w:basedOn w:val="1"/>
    <w:link w:val="71"/>
    <w:qFormat/>
    <w:uiPriority w:val="0"/>
    <w:pPr>
      <w:tabs>
        <w:tab w:val="left" w:pos="634"/>
        <w:tab w:val="left" w:pos="720"/>
      </w:tabs>
      <w:spacing w:line="360" w:lineRule="auto"/>
      <w:ind w:left="720" w:hanging="720"/>
    </w:pPr>
    <w:rPr>
      <w:rFonts w:ascii="Arial" w:hAnsi="Arial" w:cs="Times New Roman"/>
      <w:sz w:val="24"/>
      <w:szCs w:val="24"/>
    </w:rPr>
  </w:style>
  <w:style w:type="character" w:customStyle="1" w:styleId="73">
    <w:name w:val="方案文档 Char Char"/>
    <w:link w:val="74"/>
    <w:qFormat/>
    <w:uiPriority w:val="0"/>
    <w:rPr>
      <w:rFonts w:ascii="Arial" w:hAnsi="Arial"/>
      <w:color w:val="FF00FF"/>
      <w:sz w:val="24"/>
      <w:lang w:val="zh-CN"/>
    </w:rPr>
  </w:style>
  <w:style w:type="paragraph" w:customStyle="1" w:styleId="74">
    <w:name w:val="方案文档"/>
    <w:basedOn w:val="1"/>
    <w:link w:val="73"/>
    <w:qFormat/>
    <w:uiPriority w:val="0"/>
    <w:pPr>
      <w:spacing w:before="120" w:after="120" w:line="360" w:lineRule="auto"/>
      <w:ind w:right="32"/>
    </w:pPr>
    <w:rPr>
      <w:rFonts w:ascii="Arial" w:hAnsi="Arial" w:cs="Times New Roman"/>
      <w:color w:val="FF00FF"/>
      <w:kern w:val="0"/>
      <w:sz w:val="24"/>
      <w:szCs w:val="20"/>
      <w:lang w:val="zh-CN"/>
    </w:rPr>
  </w:style>
  <w:style w:type="paragraph" w:customStyle="1" w:styleId="75">
    <w:name w:val="列出段落2"/>
    <w:basedOn w:val="1"/>
    <w:qFormat/>
    <w:uiPriority w:val="34"/>
    <w:pPr>
      <w:ind w:firstLine="420" w:firstLineChars="200"/>
    </w:pPr>
  </w:style>
  <w:style w:type="paragraph" w:customStyle="1" w:styleId="76">
    <w:name w:val="列出段落3"/>
    <w:basedOn w:val="1"/>
    <w:qFormat/>
    <w:uiPriority w:val="34"/>
    <w:pPr>
      <w:widowControl/>
      <w:ind w:left="720"/>
      <w:jc w:val="left"/>
    </w:pPr>
    <w:rPr>
      <w:kern w:val="0"/>
      <w:sz w:val="24"/>
      <w:szCs w:val="24"/>
      <w:lang w:eastAsia="en-US" w:bidi="en-US"/>
    </w:rPr>
  </w:style>
  <w:style w:type="character" w:customStyle="1" w:styleId="77">
    <w:name w:val="font71"/>
    <w:qFormat/>
    <w:uiPriority w:val="0"/>
    <w:rPr>
      <w:rFonts w:hint="eastAsia" w:ascii="微软雅黑" w:hAnsi="微软雅黑" w:eastAsia="微软雅黑" w:cs="微软雅黑"/>
      <w:color w:val="FF0000"/>
      <w:sz w:val="28"/>
      <w:szCs w:val="28"/>
      <w:u w:val="none"/>
    </w:rPr>
  </w:style>
  <w:style w:type="character" w:customStyle="1" w:styleId="78">
    <w:name w:val="font11"/>
    <w:qFormat/>
    <w:uiPriority w:val="0"/>
    <w:rPr>
      <w:rFonts w:hint="eastAsia" w:ascii="微软雅黑" w:hAnsi="微软雅黑" w:eastAsia="微软雅黑" w:cs="微软雅黑"/>
      <w:color w:val="000000"/>
      <w:sz w:val="28"/>
      <w:szCs w:val="28"/>
      <w:u w:val="none"/>
    </w:rPr>
  </w:style>
  <w:style w:type="paragraph" w:customStyle="1" w:styleId="79">
    <w:name w:val="_Style 2"/>
    <w:basedOn w:val="1"/>
    <w:qFormat/>
    <w:uiPriority w:val="34"/>
    <w:pPr>
      <w:widowControl/>
      <w:ind w:left="720"/>
      <w:contextualSpacing/>
      <w:jc w:val="left"/>
    </w:pPr>
    <w:rPr>
      <w:kern w:val="0"/>
      <w:sz w:val="24"/>
      <w:szCs w:val="24"/>
      <w:lang w:eastAsia="en-US" w:bidi="en-US"/>
    </w:rPr>
  </w:style>
  <w:style w:type="character" w:customStyle="1" w:styleId="80">
    <w:name w:val="font61"/>
    <w:qFormat/>
    <w:uiPriority w:val="0"/>
    <w:rPr>
      <w:rFonts w:hint="eastAsia" w:ascii="宋体" w:hAnsi="宋体" w:eastAsia="宋体" w:cs="宋体"/>
      <w:color w:val="000000"/>
      <w:sz w:val="17"/>
      <w:szCs w:val="17"/>
      <w:u w:val="none"/>
    </w:rPr>
  </w:style>
  <w:style w:type="character" w:customStyle="1" w:styleId="81">
    <w:name w:val="font81"/>
    <w:qFormat/>
    <w:uiPriority w:val="0"/>
    <w:rPr>
      <w:rFonts w:hint="eastAsia" w:ascii="宋体" w:hAnsi="宋体" w:eastAsia="宋体" w:cs="宋体"/>
      <w:color w:val="000000"/>
      <w:sz w:val="17"/>
      <w:szCs w:val="17"/>
      <w:u w:val="none"/>
    </w:rPr>
  </w:style>
  <w:style w:type="paragraph" w:customStyle="1" w:styleId="82">
    <w:name w:val="表中文字"/>
    <w:basedOn w:val="1"/>
    <w:qFormat/>
    <w:uiPriority w:val="0"/>
    <w:rPr>
      <w:rFonts w:ascii="Times New Roman" w:hAnsi="Times New Roman" w:cs="Times New Roman"/>
      <w:kern w:val="0"/>
      <w:sz w:val="24"/>
      <w:szCs w:val="24"/>
    </w:rPr>
  </w:style>
  <w:style w:type="paragraph" w:customStyle="1" w:styleId="83">
    <w:name w:val="标准文本"/>
    <w:basedOn w:val="1"/>
    <w:qFormat/>
    <w:uiPriority w:val="0"/>
    <w:pPr>
      <w:spacing w:line="360" w:lineRule="auto"/>
      <w:ind w:firstLine="480" w:firstLineChars="200"/>
    </w:pPr>
    <w:rPr>
      <w:rFonts w:cs="宋体"/>
      <w:sz w:val="24"/>
      <w:szCs w:val="20"/>
    </w:rPr>
  </w:style>
  <w:style w:type="paragraph" w:customStyle="1" w:styleId="84">
    <w:name w:val="标准文件_标准正文"/>
    <w:basedOn w:val="1"/>
    <w:qFormat/>
    <w:uiPriority w:val="99"/>
    <w:pPr>
      <w:widowControl/>
      <w:adjustRightInd w:val="0"/>
      <w:snapToGrid w:val="0"/>
      <w:spacing w:line="300" w:lineRule="auto"/>
      <w:ind w:firstLine="560" w:firstLineChars="200"/>
      <w:jc w:val="left"/>
    </w:pPr>
    <w:rPr>
      <w:rFonts w:ascii="宋体" w:hAnsi="宋体"/>
      <w:bCs/>
      <w:snapToGrid w:val="0"/>
      <w:color w:val="000000"/>
      <w:kern w:val="0"/>
      <w:sz w:val="28"/>
      <w:szCs w:val="28"/>
    </w:rPr>
  </w:style>
  <w:style w:type="character" w:customStyle="1" w:styleId="85">
    <w:name w:val="15"/>
    <w:qFormat/>
    <w:uiPriority w:val="0"/>
    <w:rPr>
      <w:rFonts w:hint="default" w:ascii="Times New Roman" w:hAnsi="Times New Roman" w:cs="Times New Roman"/>
    </w:rPr>
  </w:style>
  <w:style w:type="paragraph" w:customStyle="1" w:styleId="86">
    <w:name w:val="WPSOffice手动目录 1"/>
    <w:qFormat/>
    <w:uiPriority w:val="0"/>
    <w:rPr>
      <w:rFonts w:ascii="Times New Roman" w:hAnsi="Times New Roman" w:eastAsia="宋体" w:cs="Times New Roman"/>
      <w:lang w:val="en-US" w:eastAsia="zh-CN" w:bidi="ar-SA"/>
    </w:rPr>
  </w:style>
  <w:style w:type="paragraph" w:customStyle="1" w:styleId="87">
    <w:name w:val="表内文字"/>
    <w:basedOn w:val="1"/>
    <w:qFormat/>
    <w:uiPriority w:val="99"/>
    <w:rPr>
      <w:rFonts w:ascii="仿宋_GB2312"/>
    </w:rPr>
  </w:style>
  <w:style w:type="paragraph" w:customStyle="1" w:styleId="88">
    <w:name w:val="修订1"/>
    <w:unhideWhenUsed/>
    <w:qFormat/>
    <w:uiPriority w:val="99"/>
    <w:rPr>
      <w:rFonts w:ascii="Calibri" w:hAnsi="Calibri" w:eastAsia="宋体" w:cs="Calibri"/>
      <w:kern w:val="2"/>
      <w:sz w:val="21"/>
      <w:szCs w:val="21"/>
      <w:lang w:val="en-US" w:eastAsia="zh-CN" w:bidi="ar-SA"/>
    </w:rPr>
  </w:style>
  <w:style w:type="paragraph" w:customStyle="1" w:styleId="89">
    <w:name w:val="样式 样式 首行缩进:  2 字符 + 行距: 1.5 倍行距"/>
    <w:basedOn w:val="1"/>
    <w:qFormat/>
    <w:uiPriority w:val="0"/>
    <w:pPr>
      <w:spacing w:line="360" w:lineRule="auto"/>
      <w:ind w:firstLine="470" w:firstLineChars="196"/>
    </w:pPr>
    <w:rPr>
      <w:rFonts w:eastAsia="Calibri" w:cs="宋体"/>
      <w:kern w:val="0"/>
      <w:sz w:val="24"/>
      <w:szCs w:val="20"/>
      <w:lang w:val="zh-CN"/>
    </w:rPr>
  </w:style>
  <w:style w:type="paragraph" w:customStyle="1" w:styleId="90">
    <w:name w:val="招标"/>
    <w:basedOn w:val="1"/>
    <w:qFormat/>
    <w:uiPriority w:val="0"/>
    <w:pPr>
      <w:spacing w:line="400" w:lineRule="exact"/>
      <w:ind w:firstLine="420" w:firstLineChars="200"/>
      <w:jc w:val="left"/>
    </w:pPr>
    <w:rPr>
      <w:rFonts w:ascii="宋体" w:hAnsi="宋体"/>
    </w:rPr>
  </w:style>
  <w:style w:type="paragraph" w:customStyle="1" w:styleId="91">
    <w:name w:val="_Style 90"/>
    <w:unhideWhenUsed/>
    <w:qFormat/>
    <w:uiPriority w:val="99"/>
    <w:rPr>
      <w:rFonts w:ascii="Calibri" w:hAnsi="Calibri" w:eastAsia="宋体" w:cs="Calibri"/>
      <w:kern w:val="2"/>
      <w:sz w:val="21"/>
      <w:szCs w:val="21"/>
      <w:lang w:val="en-US" w:eastAsia="zh-CN" w:bidi="ar-SA"/>
    </w:rPr>
  </w:style>
  <w:style w:type="paragraph" w:customStyle="1" w:styleId="92">
    <w:name w:val="首行缩进"/>
    <w:basedOn w:val="1"/>
    <w:qFormat/>
    <w:uiPriority w:val="0"/>
    <w:pPr>
      <w:ind w:firstLine="480" w:firstLineChars="200"/>
    </w:pPr>
    <w:rPr>
      <w:rFonts w:cs="宋体"/>
      <w:kern w:val="0"/>
      <w:sz w:val="20"/>
      <w:szCs w:val="20"/>
    </w:rPr>
  </w:style>
  <w:style w:type="paragraph" w:customStyle="1" w:styleId="93">
    <w:name w:val="正文文本1"/>
    <w:basedOn w:val="1"/>
    <w:unhideWhenUsed/>
    <w:qFormat/>
    <w:uiPriority w:val="1"/>
    <w:pPr>
      <w:spacing w:beforeLines="0" w:afterLines="0"/>
    </w:pPr>
    <w:rPr>
      <w:rFonts w:hint="default"/>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55</Pages>
  <Words>17403</Words>
  <Characters>18711</Characters>
  <Lines>231</Lines>
  <Paragraphs>65</Paragraphs>
  <TotalTime>62</TotalTime>
  <ScaleCrop>false</ScaleCrop>
  <LinksUpToDate>false</LinksUpToDate>
  <CharactersWithSpaces>19285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2025-10-30T01:34:00Z</dcterms:created>
  <dc:creator>Administrator</dc:creator>
  <cp:lastModifiedBy>A-Li</cp:lastModifiedBy>
  <cp:lastPrinted>2024-09-12T18:05:00Z</cp:lastPrinted>
  <dcterms:modified xsi:type="dcterms:W3CDTF">2026-06-18T08:12:18Z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9B1E0702A2E04D39B086EB407B31B1D2_13</vt:lpwstr>
  </property>
  <property fmtid="{D5CDD505-2E9C-101B-9397-08002B2CF9AE}" pid="4" name="KSOTemplateDocerSaveRecord">
    <vt:lpwstr>eyJoZGlkIjoiODQ2NjE5OGJiZjczOGEzNTdiNzdiZGQyMmJiNzlmMmIiLCJ1c2VySWQiOiI4NDA0OTI3MjcifQ==</vt:lpwstr>
  </property>
</Properties>
</file>