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881"/>
        <w:jc w:val="center"/>
        <w:spacing w:line="640" w:lineRule="exact"/>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752"/>
        <w:ind w:firstLine="881"/>
        <w:jc w:val="center"/>
        <w:spacing w:line="640" w:lineRule="exact"/>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752"/>
        <w:ind w:firstLine="720"/>
        <w:tabs>
          <w:tab w:val="left" w:pos="390" w:leader="none"/>
          <w:tab w:val="center" w:pos="4404" w:leader="none"/>
        </w:tabs>
        <w:rPr>
          <w:rFonts w:hint="eastAsia" w:ascii="仿宋" w:hAnsi="仿宋" w:eastAsia="仿宋" w:cs="仿宋"/>
          <w:color w:val="000000"/>
          <w:sz w:val="36"/>
          <w:szCs w:val="36"/>
          <w:highlight w:val="none"/>
        </w:rPr>
      </w:pPr>
      <w:r/>
      <w:bookmarkStart w:id="0" w:name="_Toc468303188"/>
      <w:r/>
      <w:bookmarkStart w:id="1" w:name="_Toc102248652"/>
      <w:r>
        <w:rPr>
          <w:rFonts w:hint="eastAsia" w:ascii="仿宋" w:hAnsi="仿宋" w:eastAsia="仿宋" w:cs="仿宋"/>
          <w:color w:val="000000"/>
          <w:sz w:val="36"/>
          <w:szCs w:val="36"/>
          <w:highlight w:val="none"/>
        </w:rPr>
      </w:r>
      <w:r/>
    </w:p>
    <w:p>
      <w:pPr>
        <w:pStyle w:val="752"/>
        <w:ind w:firstLine="0"/>
        <w:jc w:val="center"/>
        <w:tabs>
          <w:tab w:val="left" w:pos="390" w:leader="none"/>
          <w:tab w:val="center" w:pos="4404" w:leader="none"/>
        </w:tabs>
        <w:rPr>
          <w:rFonts w:hint="eastAsia" w:ascii="仿宋" w:hAnsi="仿宋" w:eastAsia="仿宋" w:cs="仿宋"/>
          <w:b/>
          <w:bCs/>
          <w:color w:val="000000"/>
          <w:sz w:val="76"/>
          <w:szCs w:val="76"/>
          <w:highlight w:val="none"/>
        </w:rPr>
      </w:pPr>
      <w:r>
        <w:rPr>
          <w:rFonts w:hint="eastAsia" w:ascii="仿宋" w:hAnsi="仿宋" w:eastAsia="仿宋" w:cs="仿宋"/>
          <w:b/>
          <w:bCs/>
          <w:color w:val="000000"/>
          <w:sz w:val="76"/>
          <w:szCs w:val="76"/>
          <w:highlight w:val="none"/>
        </w:rPr>
        <w:t xml:space="preserve">公开招标文件</w:t>
      </w:r>
      <w:r>
        <w:rPr>
          <w:rFonts w:hint="eastAsia" w:ascii="仿宋" w:hAnsi="仿宋" w:eastAsia="仿宋" w:cs="仿宋"/>
          <w:b/>
          <w:bCs/>
          <w:color w:val="000000"/>
          <w:sz w:val="76"/>
          <w:szCs w:val="76"/>
          <w:highlight w:val="none"/>
        </w:rPr>
      </w:r>
      <w:r/>
    </w:p>
    <w:p>
      <w:pPr>
        <w:pStyle w:val="752"/>
        <w:ind w:firstLine="1522"/>
        <w:jc w:val="center"/>
        <w:tabs>
          <w:tab w:val="left" w:pos="390" w:leader="none"/>
          <w:tab w:val="center" w:pos="4404" w:leader="none"/>
        </w:tabs>
        <w:rPr>
          <w:rFonts w:hint="eastAsia" w:ascii="仿宋" w:hAnsi="仿宋" w:eastAsia="仿宋" w:cs="仿宋"/>
          <w:b/>
          <w:bCs/>
          <w:color w:val="000000"/>
          <w:sz w:val="76"/>
          <w:szCs w:val="76"/>
          <w:highlight w:val="none"/>
        </w:rPr>
      </w:pPr>
      <w:r>
        <w:rPr>
          <w:rFonts w:hint="eastAsia" w:ascii="仿宋" w:hAnsi="仿宋" w:eastAsia="仿宋" w:cs="仿宋"/>
          <w:b/>
          <w:bCs/>
          <w:color w:val="000000"/>
          <w:sz w:val="76"/>
          <w:szCs w:val="76"/>
          <w:highlight w:val="none"/>
        </w:rPr>
      </w:r>
      <w:r/>
    </w:p>
    <w:tbl>
      <w:tblPr>
        <w:tblW w:w="9015"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5"/>
      </w:tblGrid>
      <w:tr>
        <w:trPr>
          <w:trHeight w:val="1596"/>
        </w:trPr>
        <w:tc>
          <w:tcPr>
            <w:tcW w:w="9015" w:type="dxa"/>
            <w:vAlign w:val="top"/>
            <w:textDirection w:val="lrTb"/>
            <w:noWrap w:val="false"/>
          </w:tcPr>
          <w:p>
            <w:pPr>
              <w:pStyle w:val="752"/>
              <w:ind w:left="1962" w:right="-273" w:hanging="1124"/>
              <w:spacing w:before="13"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项目编号：</w:t>
            </w:r>
            <w:r>
              <w:rPr>
                <w:rFonts w:hint="eastAsia" w:ascii="仿宋" w:hAnsi="仿宋" w:eastAsia="仿宋" w:cs="仿宋"/>
                <w:b/>
                <w:bCs/>
                <w:color w:val="000000"/>
                <w:sz w:val="28"/>
                <w:szCs w:val="28"/>
                <w:highlight w:val="none"/>
                <w:lang w:eastAsia="zh-CN"/>
              </w:rPr>
              <w:t xml:space="preserve">NJSTXM-ZC2026003（1-4）</w:t>
            </w:r>
            <w:r>
              <w:rPr>
                <w:rFonts w:hint="eastAsia" w:ascii="仿宋" w:hAnsi="仿宋" w:eastAsia="仿宋" w:cs="仿宋"/>
                <w:b/>
                <w:bCs/>
                <w:color w:val="000000"/>
                <w:sz w:val="28"/>
                <w:szCs w:val="28"/>
                <w:highlight w:val="none"/>
                <w:lang w:eastAsia="zh-CN"/>
              </w:rPr>
            </w:r>
            <w:r/>
          </w:p>
          <w:p>
            <w:pPr>
              <w:pStyle w:val="752"/>
              <w:ind w:left="1962" w:right="-273" w:hanging="1124"/>
              <w:spacing w:before="13"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项目名称：</w:t>
            </w:r>
            <w:r>
              <w:rPr>
                <w:rFonts w:hint="eastAsia" w:ascii="仿宋" w:hAnsi="仿宋" w:eastAsia="仿宋" w:cs="仿宋"/>
                <w:b/>
                <w:bCs/>
                <w:color w:val="000000"/>
                <w:sz w:val="28"/>
                <w:szCs w:val="28"/>
                <w:highlight w:val="none"/>
                <w:lang w:eastAsia="zh-CN"/>
              </w:rPr>
              <w:t xml:space="preserve">南京市长江河道管理处2026年度长江南京段堤防</w:t>
            </w:r>
            <w:r>
              <w:rPr>
                <w:rFonts w:hint="eastAsia" w:ascii="仿宋" w:hAnsi="仿宋" w:eastAsia="仿宋" w:cs="仿宋"/>
                <w:b/>
                <w:bCs/>
                <w:color w:val="000000"/>
                <w:sz w:val="28"/>
                <w:szCs w:val="28"/>
                <w:highlight w:val="none"/>
                <w:lang w:eastAsia="zh-CN"/>
              </w:rPr>
            </w:r>
            <w:r/>
          </w:p>
          <w:p>
            <w:pPr>
              <w:pStyle w:val="752"/>
              <w:ind w:left="1955" w:right="-273" w:firstLine="281"/>
              <w:spacing w:before="13"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28"/>
                <w:szCs w:val="28"/>
                <w:highlight w:val="none"/>
                <w:lang w:eastAsia="zh-CN"/>
              </w:rPr>
              <w:t xml:space="preserve">市级养护项目</w:t>
            </w:r>
            <w:r>
              <w:rPr>
                <w:rFonts w:hint="eastAsia" w:ascii="仿宋" w:hAnsi="仿宋" w:eastAsia="仿宋" w:cs="仿宋"/>
                <w:b/>
                <w:bCs/>
                <w:color w:val="000000"/>
                <w:sz w:val="32"/>
                <w:szCs w:val="32"/>
                <w:highlight w:val="none"/>
                <w:lang w:eastAsia="zh-CN"/>
              </w:rPr>
            </w:r>
            <w:r/>
          </w:p>
          <w:p>
            <w:pPr>
              <w:pStyle w:val="752"/>
              <w:ind w:right="-273" w:firstLine="843"/>
              <w:spacing w:before="13"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招标单位：</w:t>
            </w:r>
            <w:r>
              <w:rPr>
                <w:rFonts w:hint="eastAsia" w:ascii="仿宋" w:hAnsi="仿宋" w:eastAsia="仿宋" w:cs="仿宋"/>
                <w:b/>
                <w:bCs/>
                <w:color w:val="000000"/>
                <w:sz w:val="28"/>
                <w:szCs w:val="28"/>
                <w:highlight w:val="none"/>
                <w:lang w:eastAsia="zh-CN"/>
              </w:rPr>
              <w:t xml:space="preserve">南京市长江河道管理处</w:t>
            </w:r>
            <w:r>
              <w:rPr>
                <w:rFonts w:hint="eastAsia" w:ascii="仿宋" w:hAnsi="仿宋" w:eastAsia="仿宋" w:cs="仿宋"/>
                <w:b/>
                <w:bCs/>
                <w:color w:val="000000"/>
                <w:sz w:val="28"/>
                <w:szCs w:val="28"/>
                <w:highlight w:val="none"/>
                <w:lang w:eastAsia="zh-CN"/>
              </w:rPr>
            </w:r>
            <w:r/>
          </w:p>
          <w:p>
            <w:pPr>
              <w:pStyle w:val="827"/>
              <w:ind w:left="1035"/>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r>
    </w:tbl>
    <w:p>
      <w:pPr>
        <w:pStyle w:val="752"/>
        <w:ind w:firstLine="881"/>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752"/>
        <w:ind w:firstLine="881"/>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752"/>
        <w:ind w:firstLine="641"/>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52"/>
        <w:ind w:firstLine="964"/>
        <w:tabs>
          <w:tab w:val="left" w:pos="993"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52"/>
        <w:ind w:firstLine="42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52"/>
        <w:ind w:right="-273" w:firstLine="1687"/>
        <w:spacing w:before="13"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招标代理机构:南京水投项目管理有限公司</w:t>
      </w:r>
      <w:r>
        <w:rPr>
          <w:rFonts w:hint="eastAsia" w:ascii="仿宋" w:hAnsi="仿宋" w:eastAsia="仿宋" w:cs="仿宋"/>
          <w:b/>
          <w:bCs/>
          <w:color w:val="000000"/>
          <w:sz w:val="28"/>
          <w:szCs w:val="28"/>
          <w:highlight w:val="none"/>
        </w:rPr>
      </w:r>
      <w:r/>
    </w:p>
    <w:p>
      <w:pPr>
        <w:pStyle w:val="827"/>
        <w:jc w:val="center"/>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right="-273" w:firstLine="3092"/>
        <w:spacing w:before="13"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二〇二</w:t>
      </w: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年</w:t>
      </w:r>
      <w:r>
        <w:rPr>
          <w:rFonts w:hint="eastAsia" w:ascii="仿宋" w:hAnsi="仿宋" w:eastAsia="仿宋" w:cs="仿宋"/>
          <w:b/>
          <w:bCs/>
          <w:color w:val="000000"/>
          <w:sz w:val="28"/>
          <w:szCs w:val="28"/>
          <w:highlight w:val="none"/>
          <w:lang w:eastAsia="zh-CN"/>
        </w:rPr>
        <w:t xml:space="preserve">五</w:t>
      </w:r>
      <w:r>
        <w:rPr>
          <w:rFonts w:hint="eastAsia" w:ascii="仿宋" w:hAnsi="仿宋" w:eastAsia="仿宋" w:cs="仿宋"/>
          <w:b/>
          <w:bCs/>
          <w:color w:val="000000"/>
          <w:sz w:val="28"/>
          <w:szCs w:val="28"/>
          <w:highlight w:val="none"/>
        </w:rPr>
        <w:t xml:space="preserve">月</w:t>
      </w:r>
      <w:r>
        <w:rPr>
          <w:rFonts w:hint="eastAsia" w:ascii="仿宋" w:hAnsi="仿宋" w:eastAsia="仿宋" w:cs="仿宋"/>
          <w:b/>
          <w:bCs/>
          <w:color w:val="000000"/>
          <w:sz w:val="28"/>
          <w:szCs w:val="28"/>
          <w:highlight w:val="none"/>
        </w:rPr>
      </w:r>
      <w:r/>
    </w:p>
    <w:p>
      <w:pPr>
        <w:pStyle w:val="752"/>
        <w:ind w:firstLine="420"/>
        <w:rPr>
          <w:rFonts w:hint="eastAsia" w:ascii="仿宋" w:hAnsi="仿宋" w:eastAsia="仿宋" w:cs="仿宋"/>
          <w:color w:val="000000"/>
          <w:highlight w:val="none"/>
        </w:rPr>
      </w:pPr>
      <w:r/>
      <w:bookmarkStart w:id="2" w:name="_Toc32341"/>
      <w:r>
        <w:rPr>
          <w:rFonts w:hint="eastAsia" w:ascii="仿宋" w:hAnsi="仿宋" w:eastAsia="仿宋" w:cs="仿宋"/>
          <w:color w:val="000000"/>
          <w:highlight w:val="none"/>
        </w:rPr>
      </w:r>
      <w:r/>
    </w:p>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4"/>
        <w:ind w:firstLine="0"/>
        <w:rPr>
          <w:rFonts w:hint="eastAsia" w:ascii="仿宋" w:hAnsi="仿宋" w:eastAsia="仿宋" w:cs="仿宋"/>
          <w:b/>
          <w:bCs w:val="0"/>
          <w:color w:val="000000"/>
          <w:szCs w:val="44"/>
          <w:highlight w:val="none"/>
        </w:rPr>
        <w:sectPr>
          <w:headerReference w:type="default" r:id="rId9"/>
          <w:footerReference w:type="default" r:id="rId11"/>
          <w:footnotePr/>
          <w:endnotePr/>
          <w:type w:val="nextPage"/>
          <w:pgSz w:w="11906" w:h="16838" w:orient="portrait"/>
          <w:pgMar w:top="1440" w:right="1700" w:bottom="1440" w:left="1701" w:header="851" w:footer="992" w:gutter="0"/>
          <w:pgNumType w:start="1"/>
          <w:cols w:num="1" w:sep="0" w:space="1701" w:equalWidth="1"/>
          <w:docGrid w:linePitch="360"/>
        </w:sectPr>
      </w:pPr>
      <w:r>
        <w:rPr>
          <w:rFonts w:hint="eastAsia" w:ascii="仿宋" w:hAnsi="仿宋" w:eastAsia="仿宋" w:cs="仿宋"/>
          <w:b/>
          <w:bCs w:val="0"/>
          <w:color w:val="000000"/>
          <w:szCs w:val="44"/>
          <w:highlight w:val="none"/>
        </w:rPr>
      </w:r>
      <w:r/>
    </w:p>
    <w:p>
      <w:pPr>
        <w:pStyle w:val="752"/>
        <w:ind w:firstLine="0"/>
        <w:jc w:val="center"/>
        <w:rPr>
          <w:rFonts w:hint="eastAsia" w:ascii="仿宋" w:hAnsi="仿宋" w:eastAsia="仿宋" w:cs="仿宋"/>
          <w:color w:val="000000"/>
          <w:sz w:val="36"/>
          <w:szCs w:val="36"/>
          <w:highlight w:val="none"/>
        </w:rPr>
        <w:outlineLvl w:val="0"/>
      </w:pPr>
      <w:r/>
      <w:bookmarkStart w:id="3" w:name="_Toc7908"/>
      <w:r/>
      <w:bookmarkStart w:id="4" w:name="_Toc1947"/>
      <w:r/>
      <w:bookmarkStart w:id="5" w:name="_Toc32042"/>
      <w:r>
        <w:rPr>
          <w:rFonts w:hint="eastAsia" w:ascii="仿宋" w:hAnsi="仿宋" w:eastAsia="仿宋" w:cs="仿宋"/>
          <w:b/>
          <w:bCs/>
          <w:color w:val="000000"/>
          <w:sz w:val="36"/>
          <w:szCs w:val="36"/>
          <w:highlight w:val="none"/>
        </w:rPr>
        <w:t xml:space="preserve">第一章  </w:t>
      </w:r>
      <w:bookmarkStart w:id="6" w:name="_Toc469969645"/>
      <w:r/>
      <w:bookmarkStart w:id="7" w:name="_Toc463071336"/>
      <w:r>
        <w:rPr>
          <w:rFonts w:hint="eastAsia" w:ascii="仿宋" w:hAnsi="仿宋" w:eastAsia="仿宋" w:cs="仿宋"/>
          <w:b/>
          <w:bCs/>
          <w:color w:val="000000"/>
          <w:sz w:val="36"/>
          <w:szCs w:val="36"/>
          <w:highlight w:val="none"/>
        </w:rPr>
        <w:t xml:space="preserve">招标公告</w:t>
      </w:r>
      <w:bookmarkEnd w:id="0"/>
      <w:r/>
      <w:bookmarkEnd w:id="1"/>
      <w:r/>
      <w:bookmarkEnd w:id="2"/>
      <w:r/>
      <w:bookmarkEnd w:id="3"/>
      <w:r/>
      <w:bookmarkEnd w:id="4"/>
      <w:r/>
      <w:bookmarkEnd w:id="5"/>
      <w:r>
        <w:rPr>
          <w:rFonts w:hint="eastAsia" w:ascii="仿宋" w:hAnsi="仿宋" w:eastAsia="仿宋" w:cs="仿宋"/>
          <w:color w:val="000000"/>
          <w:sz w:val="36"/>
          <w:szCs w:val="36"/>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南京市长江河道管理处202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lang w:eastAsia="zh-CN"/>
        </w:rPr>
        <w:t xml:space="preserve">年度长江南京段堤防市级养护项目</w:t>
      </w:r>
      <w:r>
        <w:rPr>
          <w:rFonts w:hint="eastAsia" w:ascii="仿宋" w:hAnsi="仿宋" w:eastAsia="仿宋" w:cs="仿宋"/>
          <w:color w:val="000000"/>
          <w:sz w:val="24"/>
          <w:szCs w:val="24"/>
          <w:highlight w:val="none"/>
        </w:rPr>
        <w:t xml:space="preserve">采购项目的潜在投标人应在</w:t>
      </w:r>
      <w:r>
        <w:rPr>
          <w:rFonts w:hint="eastAsia" w:ascii="仿宋" w:hAnsi="仿宋" w:eastAsia="仿宋" w:cs="仿宋"/>
          <w:color w:val="000000"/>
          <w:sz w:val="24"/>
          <w:szCs w:val="24"/>
          <w:highlight w:val="none"/>
          <w:u w:val="single"/>
        </w:rPr>
        <w:t xml:space="preserve">南京市鼓楼区中央路323号利奥大厦5层501</w:t>
      </w:r>
      <w:r>
        <w:rPr>
          <w:rFonts w:hint="eastAsia" w:ascii="仿宋" w:hAnsi="仿宋" w:eastAsia="仿宋" w:cs="仿宋"/>
          <w:color w:val="000000"/>
          <w:sz w:val="24"/>
          <w:szCs w:val="24"/>
          <w:highlight w:val="none"/>
        </w:rPr>
        <w:t xml:space="preserve">获取招标文件，并于</w:t>
      </w:r>
      <w:r>
        <w:rPr>
          <w:rFonts w:hint="eastAsia" w:ascii="仿宋" w:hAnsi="仿宋" w:eastAsia="仿宋" w:cs="仿宋"/>
          <w:color w:val="000000"/>
          <w:sz w:val="24"/>
          <w:szCs w:val="24"/>
          <w:highlight w:val="none"/>
          <w:u w:val="single"/>
          <w:lang w:eastAsia="zh-CN"/>
        </w:rPr>
        <w:t xml:space="preserve">20</w:t>
      </w:r>
      <w:r>
        <w:rPr>
          <w:rFonts w:hint="eastAsia" w:ascii="仿宋" w:hAnsi="仿宋" w:eastAsia="仿宋" w:cs="仿宋"/>
          <w:color w:val="000000"/>
          <w:sz w:val="24"/>
          <w:szCs w:val="24"/>
          <w:highlight w:val="none"/>
          <w:u w:val="single"/>
          <w:lang w:val="en-US" w:eastAsia="zh-CN"/>
        </w:rPr>
        <w:t xml:space="preserve">26</w:t>
      </w:r>
      <w:r>
        <w:rPr>
          <w:rFonts w:hint="eastAsia" w:ascii="仿宋" w:hAnsi="仿宋" w:eastAsia="仿宋" w:cs="仿宋"/>
          <w:color w:val="000000"/>
          <w:sz w:val="24"/>
          <w:szCs w:val="24"/>
          <w:highlight w:val="none"/>
          <w:u w:val="single"/>
          <w:lang w:eastAsia="zh-CN"/>
        </w:rPr>
        <w:t xml:space="preserve">年6月</w:t>
      </w:r>
      <w:r>
        <w:rPr>
          <w:rFonts w:hint="eastAsia" w:ascii="仿宋" w:hAnsi="仿宋" w:eastAsia="仿宋" w:cs="仿宋"/>
          <w:color w:val="000000"/>
          <w:sz w:val="24"/>
          <w:szCs w:val="24"/>
          <w:highlight w:val="none"/>
          <w:u w:val="single"/>
          <w:lang w:val="en-US" w:eastAsia="zh-CN"/>
        </w:rPr>
        <w:t xml:space="preserve">4</w:t>
      </w:r>
      <w:r>
        <w:rPr>
          <w:rFonts w:hint="eastAsia" w:ascii="仿宋" w:hAnsi="仿宋" w:eastAsia="仿宋" w:cs="仿宋"/>
          <w:color w:val="000000"/>
          <w:sz w:val="24"/>
          <w:szCs w:val="24"/>
          <w:highlight w:val="none"/>
          <w:u w:val="single"/>
          <w:lang w:eastAsia="zh-CN"/>
        </w:rPr>
        <w:t xml:space="preserve">日</w:t>
      </w:r>
      <w:r>
        <w:rPr>
          <w:rFonts w:hint="eastAsia" w:ascii="仿宋" w:hAnsi="仿宋" w:eastAsia="仿宋" w:cs="仿宋"/>
          <w:color w:val="000000"/>
          <w:sz w:val="24"/>
          <w:szCs w:val="24"/>
          <w:highlight w:val="none"/>
          <w:u w:val="single"/>
          <w:lang w:val="en-US" w:eastAsia="zh-CN"/>
        </w:rPr>
        <w:t xml:space="preserve">09</w:t>
      </w:r>
      <w:r>
        <w:rPr>
          <w:rFonts w:hint="eastAsia" w:ascii="仿宋" w:hAnsi="仿宋" w:eastAsia="仿宋" w:cs="仿宋"/>
          <w:color w:val="000000"/>
          <w:sz w:val="24"/>
          <w:szCs w:val="24"/>
          <w:highlight w:val="none"/>
          <w:u w:val="single"/>
          <w:lang w:eastAsia="zh-CN"/>
        </w:rPr>
        <w:t xml:space="preserve">点30分</w:t>
      </w:r>
      <w:r>
        <w:rPr>
          <w:rFonts w:hint="eastAsia" w:ascii="仿宋" w:hAnsi="仿宋" w:eastAsia="仿宋" w:cs="仿宋"/>
          <w:color w:val="000000"/>
          <w:sz w:val="24"/>
          <w:szCs w:val="24"/>
          <w:highlight w:val="none"/>
        </w:rPr>
        <w:t xml:space="preserve">（北京时间）前递交投标文件。</w:t>
      </w:r>
      <w:r>
        <w:rPr>
          <w:rFonts w:hint="eastAsia" w:ascii="仿宋" w:hAnsi="仿宋" w:eastAsia="仿宋" w:cs="仿宋"/>
          <w:color w:val="000000"/>
          <w:sz w:val="24"/>
          <w:szCs w:val="24"/>
          <w:highlight w:val="none"/>
          <w:u w:val="single"/>
        </w:rPr>
      </w:r>
      <w:r/>
    </w:p>
    <w:p>
      <w:pPr>
        <w:pStyle w:val="752"/>
        <w:ind w:firstLine="420"/>
        <w:keepLines w:val="0"/>
        <w:keepNext w:val="0"/>
        <w:pageBreakBefore w:val="0"/>
        <w:spacing w:line="360" w:lineRule="auto"/>
        <w:rPr>
          <w:rFonts w:hint="eastAsia" w:ascii="仿宋" w:hAnsi="仿宋" w:eastAsia="仿宋" w:cs="仿宋"/>
          <w:b/>
          <w:color w:val="000000"/>
          <w:sz w:val="24"/>
          <w:szCs w:val="24"/>
          <w:highlight w:val="none"/>
        </w:rPr>
        <w:outlineLvl w:val="1"/>
      </w:pPr>
      <w:r/>
      <w:bookmarkStart w:id="8" w:name="_Toc28359002"/>
      <w:r/>
      <w:bookmarkStart w:id="9" w:name="_Toc28359079"/>
      <w:r/>
      <w:bookmarkStart w:id="10" w:name="_Toc35393790"/>
      <w:r/>
      <w:bookmarkStart w:id="11" w:name="_Toc35393621"/>
      <w:r/>
      <w:bookmarkStart w:id="12" w:name="_Toc22521"/>
      <w:r/>
      <w:bookmarkStart w:id="13" w:name="_Hlk24379207"/>
      <w:r>
        <w:rPr>
          <w:rFonts w:hint="eastAsia" w:ascii="仿宋" w:hAnsi="仿宋" w:eastAsia="仿宋" w:cs="仿宋"/>
          <w:b/>
          <w:color w:val="000000"/>
          <w:sz w:val="24"/>
          <w:szCs w:val="24"/>
          <w:highlight w:val="none"/>
        </w:rPr>
        <w:t xml:space="preserve">一、项目基本情况</w:t>
      </w:r>
      <w:bookmarkEnd w:id="8"/>
      <w:r/>
      <w:bookmarkEnd w:id="9"/>
      <w:r/>
      <w:bookmarkEnd w:id="10"/>
      <w:r/>
      <w:bookmarkEnd w:id="11"/>
      <w:r/>
      <w:bookmarkEnd w:id="12"/>
      <w:r>
        <w:rPr>
          <w:rFonts w:hint="eastAsia" w:ascii="仿宋" w:hAnsi="仿宋" w:eastAsia="仿宋" w:cs="仿宋"/>
          <w:b/>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pacing w:val="-6"/>
          <w:sz w:val="24"/>
          <w:szCs w:val="24"/>
          <w:highlight w:val="none"/>
          <w:lang w:eastAsia="zh-CN"/>
        </w:rPr>
      </w:pPr>
      <w:r>
        <w:rPr>
          <w:rFonts w:hint="eastAsia" w:ascii="仿宋" w:hAnsi="仿宋" w:eastAsia="仿宋" w:cs="仿宋"/>
          <w:color w:val="000000"/>
          <w:sz w:val="24"/>
          <w:szCs w:val="24"/>
          <w:highlight w:val="none"/>
        </w:rPr>
        <w:t xml:space="preserve">项目编号：</w:t>
      </w:r>
      <w:bookmarkEnd w:id="13"/>
      <w:r>
        <w:rPr>
          <w:rFonts w:hint="eastAsia" w:ascii="仿宋" w:hAnsi="仿宋" w:eastAsia="仿宋" w:cs="仿宋"/>
          <w:color w:val="000000"/>
          <w:spacing w:val="-6"/>
          <w:sz w:val="24"/>
          <w:szCs w:val="24"/>
          <w:highlight w:val="none"/>
          <w:lang w:eastAsia="zh-CN"/>
        </w:rPr>
        <w:t xml:space="preserve">包</w:t>
      </w:r>
      <w:r>
        <w:rPr>
          <w:rFonts w:hint="eastAsia" w:ascii="仿宋" w:hAnsi="仿宋" w:eastAsia="仿宋" w:cs="仿宋"/>
          <w:color w:val="000000"/>
          <w:spacing w:val="-6"/>
          <w:sz w:val="24"/>
          <w:szCs w:val="24"/>
          <w:highlight w:val="none"/>
          <w:lang w:val="en-US" w:eastAsia="zh-CN"/>
        </w:rPr>
        <w:t xml:space="preserve">1</w:t>
      </w:r>
      <w:r>
        <w:rPr>
          <w:rFonts w:hint="eastAsia" w:ascii="仿宋" w:hAnsi="仿宋" w:eastAsia="仿宋" w:cs="仿宋"/>
          <w:color w:val="000000"/>
          <w:spacing w:val="-6"/>
          <w:sz w:val="24"/>
          <w:szCs w:val="24"/>
          <w:highlight w:val="none"/>
          <w:lang w:eastAsia="zh-CN"/>
        </w:rPr>
        <w:t xml:space="preserve">：NJSTXM-ZC2026003-1，包</w:t>
      </w:r>
      <w:r>
        <w:rPr>
          <w:rFonts w:hint="eastAsia" w:ascii="仿宋" w:hAnsi="仿宋" w:eastAsia="仿宋" w:cs="仿宋"/>
          <w:color w:val="000000"/>
          <w:spacing w:val="-6"/>
          <w:sz w:val="24"/>
          <w:szCs w:val="24"/>
          <w:highlight w:val="none"/>
          <w:lang w:val="en-US" w:eastAsia="zh-CN"/>
        </w:rPr>
        <w:t xml:space="preserve">2</w:t>
      </w:r>
      <w:r>
        <w:rPr>
          <w:rFonts w:hint="eastAsia" w:ascii="仿宋" w:hAnsi="仿宋" w:eastAsia="仿宋" w:cs="仿宋"/>
          <w:color w:val="000000"/>
          <w:spacing w:val="-6"/>
          <w:sz w:val="24"/>
          <w:szCs w:val="24"/>
          <w:highlight w:val="none"/>
          <w:lang w:eastAsia="zh-CN"/>
        </w:rPr>
        <w:t xml:space="preserve">：NJSTXM-ZC2026003-2，包</w:t>
      </w:r>
      <w:r>
        <w:rPr>
          <w:rFonts w:hint="eastAsia" w:ascii="仿宋" w:hAnsi="仿宋" w:eastAsia="仿宋" w:cs="仿宋"/>
          <w:color w:val="000000"/>
          <w:spacing w:val="-6"/>
          <w:sz w:val="24"/>
          <w:szCs w:val="24"/>
          <w:highlight w:val="none"/>
          <w:lang w:val="en-US" w:eastAsia="zh-CN"/>
        </w:rPr>
        <w:t xml:space="preserve">3</w:t>
      </w:r>
      <w:r>
        <w:rPr>
          <w:rFonts w:hint="eastAsia" w:ascii="仿宋" w:hAnsi="仿宋" w:eastAsia="仿宋" w:cs="仿宋"/>
          <w:color w:val="000000"/>
          <w:spacing w:val="-6"/>
          <w:sz w:val="24"/>
          <w:szCs w:val="24"/>
          <w:highlight w:val="none"/>
          <w:lang w:eastAsia="zh-CN"/>
        </w:rPr>
        <w:t xml:space="preserve">：NJSTXM-ZC2026003-3，包</w:t>
      </w:r>
      <w:r>
        <w:rPr>
          <w:rFonts w:hint="eastAsia" w:ascii="仿宋" w:hAnsi="仿宋" w:eastAsia="仿宋" w:cs="仿宋"/>
          <w:color w:val="000000"/>
          <w:spacing w:val="-6"/>
          <w:sz w:val="24"/>
          <w:szCs w:val="24"/>
          <w:highlight w:val="none"/>
          <w:lang w:val="en-US" w:eastAsia="zh-CN"/>
        </w:rPr>
        <w:t xml:space="preserve">4</w:t>
      </w:r>
      <w:r>
        <w:rPr>
          <w:rFonts w:hint="eastAsia" w:ascii="仿宋" w:hAnsi="仿宋" w:eastAsia="仿宋" w:cs="仿宋"/>
          <w:color w:val="000000"/>
          <w:spacing w:val="-6"/>
          <w:sz w:val="24"/>
          <w:szCs w:val="24"/>
          <w:highlight w:val="none"/>
          <w:lang w:eastAsia="zh-CN"/>
        </w:rPr>
        <w:t xml:space="preserve">：NJSTXM-ZC2026003-4</w:t>
      </w:r>
      <w:r>
        <w:rPr>
          <w:rFonts w:hint="eastAsia" w:ascii="仿宋" w:hAnsi="仿宋" w:eastAsia="仿宋" w:cs="仿宋"/>
          <w:color w:val="000000"/>
          <w:spacing w:val="-6"/>
          <w:sz w:val="24"/>
          <w:szCs w:val="24"/>
          <w:highlight w:val="none"/>
          <w:lang w:eastAsia="zh-CN"/>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eastAsia="zh-CN"/>
        </w:rPr>
        <w:t xml:space="preserve">包1：110.65万元人民币；包2：92.12万元人民币；包3：97.43万元人民币；包4：121.3万元人民币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eastAsia="zh-CN"/>
        </w:rPr>
        <w:t xml:space="preserve">包1：110.65万元人民币；包2：92.12万元人民币；包3：97.43万元人民币；包4：121.3万元人民币</w:t>
      </w:r>
      <w:r>
        <w:rPr>
          <w:rFonts w:hint="eastAsia" w:ascii="仿宋" w:hAnsi="仿宋" w:eastAsia="仿宋" w:cs="仿宋"/>
          <w:color w:val="000000"/>
          <w:sz w:val="24"/>
          <w:szCs w:val="24"/>
          <w:highlight w:val="none"/>
        </w:rPr>
        <w:t xml:space="preserve">。（投标报价超过最高限价的为无效投标）。</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注：1、</w:t>
      </w:r>
      <w:r>
        <w:rPr>
          <w:rFonts w:hint="eastAsia" w:ascii="仿宋" w:hAnsi="仿宋" w:eastAsia="仿宋" w:cs="仿宋"/>
          <w:sz w:val="24"/>
          <w:szCs w:val="24"/>
          <w:highlight w:val="none"/>
        </w:rPr>
        <w:t xml:space="preserve">符合本次采购项目资格要求的各供应商可以参加一个或多个</w:t>
      </w: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rPr>
        <w:t xml:space="preserve">的投标，但为保证整体工作按时保质完成，同一供应商仅可中一个</w:t>
      </w: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四</w:t>
      </w:r>
      <w:r>
        <w:rPr>
          <w:rFonts w:hint="eastAsia" w:ascii="仿宋" w:hAnsi="仿宋" w:eastAsia="仿宋" w:cs="仿宋"/>
          <w:sz w:val="24"/>
          <w:szCs w:val="24"/>
          <w:highlight w:val="none"/>
          <w:lang w:eastAsia="zh-CN"/>
        </w:rPr>
        <w:t xml:space="preserve">个包</w:t>
      </w:r>
      <w:r>
        <w:rPr>
          <w:rFonts w:hint="eastAsia" w:ascii="仿宋" w:hAnsi="仿宋" w:eastAsia="仿宋" w:cs="仿宋"/>
          <w:sz w:val="24"/>
          <w:szCs w:val="24"/>
          <w:highlight w:val="none"/>
        </w:rPr>
        <w:t xml:space="preserve">同</w:t>
      </w:r>
      <w:r>
        <w:rPr>
          <w:rFonts w:hint="eastAsia" w:ascii="仿宋" w:hAnsi="仿宋" w:eastAsia="仿宋" w:cs="仿宋"/>
          <w:sz w:val="24"/>
          <w:szCs w:val="24"/>
          <w:highlight w:val="none"/>
          <w:lang w:val="en-US" w:eastAsia="zh-CN"/>
        </w:rPr>
        <w:t xml:space="preserve">时</w:t>
      </w:r>
      <w:r>
        <w:rPr>
          <w:rFonts w:hint="eastAsia" w:ascii="仿宋" w:hAnsi="仿宋" w:eastAsia="仿宋" w:cs="仿宋"/>
          <w:sz w:val="24"/>
          <w:szCs w:val="24"/>
          <w:highlight w:val="none"/>
        </w:rPr>
        <w:t xml:space="preserve">开标，开标顺序为：</w:t>
      </w:r>
      <w:r>
        <w:rPr>
          <w:rFonts w:hint="eastAsia" w:ascii="仿宋" w:hAnsi="仿宋" w:eastAsia="仿宋" w:cs="仿宋"/>
          <w:color w:val="000000"/>
          <w:spacing w:val="-6"/>
          <w:sz w:val="24"/>
          <w:szCs w:val="24"/>
          <w:highlight w:val="none"/>
          <w:lang w:eastAsia="zh-CN"/>
        </w:rPr>
        <w:t xml:space="preserve">包</w:t>
      </w:r>
      <w:r>
        <w:rPr>
          <w:rFonts w:hint="eastAsia" w:ascii="仿宋" w:hAnsi="仿宋" w:eastAsia="仿宋" w:cs="仿宋"/>
          <w:color w:val="000000"/>
          <w:spacing w:val="-6"/>
          <w:sz w:val="24"/>
          <w:szCs w:val="24"/>
          <w:highlight w:val="none"/>
          <w:lang w:val="en-US" w:eastAsia="zh-CN"/>
        </w:rPr>
        <w:t xml:space="preserve">4</w:t>
      </w:r>
      <w:r>
        <w:rPr>
          <w:rFonts w:hint="eastAsia" w:ascii="仿宋" w:hAnsi="仿宋" w:eastAsia="仿宋" w:cs="仿宋"/>
          <w:color w:val="000000"/>
          <w:spacing w:val="-6"/>
          <w:sz w:val="24"/>
          <w:szCs w:val="24"/>
          <w:highlight w:val="none"/>
          <w:lang w:eastAsia="zh-CN"/>
        </w:rPr>
        <w:t xml:space="preserve">：NJSTXM-ZC2026003-4、包</w:t>
      </w:r>
      <w:r>
        <w:rPr>
          <w:rFonts w:hint="eastAsia" w:ascii="仿宋" w:hAnsi="仿宋" w:eastAsia="仿宋" w:cs="仿宋"/>
          <w:color w:val="000000"/>
          <w:spacing w:val="-6"/>
          <w:sz w:val="24"/>
          <w:szCs w:val="24"/>
          <w:highlight w:val="none"/>
          <w:lang w:val="en-US" w:eastAsia="zh-CN"/>
        </w:rPr>
        <w:t xml:space="preserve">1</w:t>
      </w:r>
      <w:r>
        <w:rPr>
          <w:rFonts w:hint="eastAsia" w:ascii="仿宋" w:hAnsi="仿宋" w:eastAsia="仿宋" w:cs="仿宋"/>
          <w:color w:val="000000"/>
          <w:spacing w:val="-6"/>
          <w:sz w:val="24"/>
          <w:szCs w:val="24"/>
          <w:highlight w:val="none"/>
          <w:lang w:eastAsia="zh-CN"/>
        </w:rPr>
        <w:t xml:space="preserve">：NJSTXM-ZC2026003-1，包</w:t>
      </w:r>
      <w:r>
        <w:rPr>
          <w:rFonts w:hint="eastAsia" w:ascii="仿宋" w:hAnsi="仿宋" w:eastAsia="仿宋" w:cs="仿宋"/>
          <w:color w:val="000000"/>
          <w:spacing w:val="-6"/>
          <w:sz w:val="24"/>
          <w:szCs w:val="24"/>
          <w:highlight w:val="none"/>
          <w:lang w:val="en-US" w:eastAsia="zh-CN"/>
        </w:rPr>
        <w:t xml:space="preserve">3</w:t>
      </w:r>
      <w:r>
        <w:rPr>
          <w:rFonts w:hint="eastAsia" w:ascii="仿宋" w:hAnsi="仿宋" w:eastAsia="仿宋" w:cs="仿宋"/>
          <w:color w:val="000000"/>
          <w:spacing w:val="-6"/>
          <w:sz w:val="24"/>
          <w:szCs w:val="24"/>
          <w:highlight w:val="none"/>
          <w:lang w:eastAsia="zh-CN"/>
        </w:rPr>
        <w:t xml:space="preserve">：NJSTXM-ZC2026003-3，包</w:t>
      </w:r>
      <w:r>
        <w:rPr>
          <w:rFonts w:hint="eastAsia" w:ascii="仿宋" w:hAnsi="仿宋" w:eastAsia="仿宋" w:cs="仿宋"/>
          <w:color w:val="000000"/>
          <w:spacing w:val="-6"/>
          <w:sz w:val="24"/>
          <w:szCs w:val="24"/>
          <w:highlight w:val="none"/>
          <w:lang w:val="en-US" w:eastAsia="zh-CN"/>
        </w:rPr>
        <w:t xml:space="preserve">2</w:t>
      </w:r>
      <w:r>
        <w:rPr>
          <w:rFonts w:hint="eastAsia" w:ascii="仿宋" w:hAnsi="仿宋" w:eastAsia="仿宋" w:cs="仿宋"/>
          <w:color w:val="000000"/>
          <w:spacing w:val="-6"/>
          <w:sz w:val="24"/>
          <w:szCs w:val="24"/>
          <w:highlight w:val="none"/>
          <w:lang w:eastAsia="zh-CN"/>
        </w:rPr>
        <w:t xml:space="preserve">：NJSTXM-ZC2026003-2</w:t>
      </w:r>
      <w:r>
        <w:rPr>
          <w:rFonts w:hint="eastAsia" w:ascii="仿宋" w:hAnsi="仿宋" w:eastAsia="仿宋" w:cs="仿宋"/>
          <w:sz w:val="24"/>
          <w:szCs w:val="24"/>
          <w:highlight w:val="none"/>
        </w:rPr>
        <w:t xml:space="preserve">，按项目编号依次进行。如果供应商在前项目评审中被推选为</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t xml:space="preserve">，可继续参加后续项目评审的评分，但不作为后续项目评审的</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采购需求：本项目共</w:t>
      </w:r>
      <w:r>
        <w:rPr>
          <w:rFonts w:hint="eastAsia" w:ascii="仿宋" w:hAnsi="仿宋" w:eastAsia="仿宋" w:cs="仿宋"/>
          <w:color w:val="000000"/>
          <w:sz w:val="24"/>
          <w:szCs w:val="24"/>
          <w:highlight w:val="none"/>
          <w:lang w:eastAsia="zh-CN"/>
        </w:rPr>
        <w:t xml:space="preserve">四</w:t>
      </w:r>
      <w:r>
        <w:rPr>
          <w:rFonts w:hint="eastAsia" w:ascii="仿宋" w:hAnsi="仿宋" w:eastAsia="仿宋" w:cs="仿宋"/>
          <w:color w:val="000000"/>
          <w:sz w:val="24"/>
          <w:szCs w:val="24"/>
          <w:highlight w:val="none"/>
        </w:rPr>
        <w:t xml:space="preserve">个包。</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 xml:space="preserve">包</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sz w:val="24"/>
          <w:szCs w:val="24"/>
          <w:highlight w:val="none"/>
        </w:rPr>
        <w:t xml:space="preserve">对长江南京</w:t>
      </w:r>
      <w:r>
        <w:rPr>
          <w:rFonts w:hint="eastAsia" w:ascii="仿宋" w:hAnsi="仿宋" w:eastAsia="仿宋" w:cs="仿宋"/>
          <w:sz w:val="24"/>
          <w:szCs w:val="24"/>
          <w:highlight w:val="none"/>
          <w:lang w:val="en-US" w:eastAsia="zh-CN"/>
        </w:rPr>
        <w:t xml:space="preserve">江北新区（</w:t>
      </w:r>
      <w:r>
        <w:rPr>
          <w:rFonts w:hint="eastAsia" w:ascii="仿宋" w:hAnsi="仿宋" w:eastAsia="仿宋" w:cs="仿宋"/>
          <w:sz w:val="24"/>
          <w:szCs w:val="24"/>
          <w:highlight w:val="none"/>
        </w:rPr>
        <w:t xml:space="preserve">浦口</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段长江堤防进行养护工作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2"/>
        <w:ind w:firstLine="42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对长江南京江北新区、六合段长江堤防进行养护工作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2"/>
        <w:ind w:firstLine="42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对长江南京江宁、雨花台段长江堤防进行养护工作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2"/>
        <w:ind w:firstLine="42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对长江南京栖霞段（含八卦洲）长江堤防进行养护工作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自合同签订之日起</w:t>
      </w:r>
      <w:r>
        <w:rPr>
          <w:rFonts w:hint="eastAsia" w:ascii="仿宋" w:hAnsi="仿宋" w:eastAsia="仿宋" w:cs="仿宋"/>
          <w:sz w:val="24"/>
          <w:szCs w:val="24"/>
          <w:highlight w:val="none"/>
          <w:lang w:val="en-US" w:eastAsia="zh-CN"/>
        </w:rPr>
        <w:t xml:space="preserve">一年</w:t>
      </w:r>
      <w:r>
        <w:rPr>
          <w:rFonts w:hint="eastAsia" w:ascii="仿宋" w:hAnsi="仿宋" w:eastAsia="仿宋" w:cs="仿宋"/>
          <w:color w:val="000000"/>
          <w:sz w:val="24"/>
          <w:szCs w:val="24"/>
          <w:highlight w:val="none"/>
          <w:lang w:eastAsia="zh-CN"/>
        </w:rPr>
      </w:r>
      <w:r/>
    </w:p>
    <w:p>
      <w:pPr>
        <w:pStyle w:val="774"/>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r>
        <w:rPr>
          <w:rFonts w:hint="eastAsia" w:ascii="仿宋" w:hAnsi="仿宋" w:eastAsia="仿宋" w:cs="仿宋"/>
          <w:i/>
          <w:color w:val="000000"/>
          <w:sz w:val="24"/>
          <w:szCs w:val="24"/>
          <w:highlight w:val="none"/>
        </w:rPr>
        <w:t xml:space="preserve">是/否</w:t>
      </w:r>
      <w:r>
        <w:rPr>
          <w:rFonts w:hint="eastAsia" w:ascii="仿宋" w:hAnsi="仿宋" w:eastAsia="仿宋" w:cs="仿宋"/>
          <w:color w:val="000000"/>
          <w:sz w:val="24"/>
          <w:szCs w:val="24"/>
          <w:highlight w:val="none"/>
        </w:rPr>
        <w:t xml:space="preserve">）接受联合体投标:</w:t>
      </w:r>
      <w:r>
        <w:rPr>
          <w:rFonts w:hint="eastAsia" w:ascii="仿宋" w:hAnsi="仿宋" w:eastAsia="仿宋" w:cs="仿宋"/>
          <w:b/>
          <w:color w:val="000000"/>
          <w:sz w:val="24"/>
          <w:szCs w:val="24"/>
          <w:highlight w:val="none"/>
        </w:rPr>
        <w:t xml:space="preserve"> 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74"/>
        <w:ind w:firstLine="436"/>
        <w:keepLines w:val="0"/>
        <w:keepNext w:val="0"/>
        <w:pageBreakBefore w:val="0"/>
        <w:spacing w:line="360" w:lineRule="auto"/>
        <w:rPr>
          <w:rFonts w:hint="eastAsia" w:ascii="仿宋" w:hAnsi="仿宋" w:eastAsia="仿宋" w:cs="仿宋"/>
          <w:b/>
          <w:bCs/>
          <w:color w:val="000000"/>
          <w:sz w:val="24"/>
          <w:szCs w:val="24"/>
          <w:highlight w:val="none"/>
        </w:rPr>
        <w:outlineLvl w:val="1"/>
      </w:pPr>
      <w:r/>
      <w:bookmarkStart w:id="14" w:name="_Toc35393622"/>
      <w:r/>
      <w:bookmarkStart w:id="15" w:name="_Toc28359003"/>
      <w:r/>
      <w:bookmarkStart w:id="16" w:name="_Toc28359080"/>
      <w:r/>
      <w:bookmarkStart w:id="17" w:name="_Toc35393791"/>
      <w:r/>
      <w:bookmarkStart w:id="18" w:name="_Toc8517"/>
      <w:r>
        <w:rPr>
          <w:rFonts w:hint="eastAsia" w:ascii="仿宋" w:hAnsi="仿宋" w:eastAsia="仿宋" w:cs="仿宋"/>
          <w:b/>
          <w:bCs/>
          <w:color w:val="000000"/>
          <w:sz w:val="24"/>
          <w:szCs w:val="24"/>
          <w:highlight w:val="none"/>
        </w:rPr>
        <w:t xml:space="preserve">二、申请人的资格要求</w:t>
      </w:r>
      <w:bookmarkEnd w:id="14"/>
      <w:r/>
      <w:bookmarkEnd w:id="15"/>
      <w:r/>
      <w:bookmarkEnd w:id="16"/>
      <w:r/>
      <w:bookmarkEnd w:id="17"/>
      <w:r/>
      <w:bookmarkEnd w:id="18"/>
      <w:r>
        <w:rPr>
          <w:rFonts w:hint="eastAsia" w:ascii="仿宋" w:hAnsi="仿宋" w:eastAsia="仿宋" w:cs="仿宋"/>
          <w:b/>
          <w:bC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olor w:val="000000"/>
          <w:sz w:val="24"/>
          <w:szCs w:val="24"/>
          <w:highlight w:val="none"/>
        </w:rPr>
      </w:pPr>
      <w:r/>
      <w:bookmarkStart w:id="19" w:name="_Toc35393623"/>
      <w:r/>
      <w:bookmarkStart w:id="20" w:name="_Toc35393792"/>
      <w:r/>
      <w:bookmarkStart w:id="21" w:name="_Toc28359081"/>
      <w:r/>
      <w:bookmarkStart w:id="22" w:name="_Toc28359004"/>
      <w:r>
        <w:rPr>
          <w:rFonts w:hint="eastAsia" w:ascii="仿宋" w:hAnsi="仿宋" w:eastAsia="仿宋" w:cs="仿宋"/>
          <w:color w:val="000000"/>
          <w:sz w:val="24"/>
          <w:szCs w:val="24"/>
          <w:highlight w:val="none"/>
        </w:rPr>
        <w:t xml:space="preserve">1.满足《中华人民共和国政府采购法》第二十二条规定：</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（1）具有独立承担民事责任的能力（提供法人或者其他组织的营业执照或法人证书；投标人为自然人的，提供其身份证）；</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（2）具有良好的商业信誉和健全的财务会计制度（提供参加本次采购活动前一年度的财务审计报告或采购活动前一年内任意一月份资产负债表和利润表，成立不满一个月的可不提供）；</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（3）具有履行合同所必需的设备和专业技术能力（投标人根据履行采购项目合同需要， 提供履行合同所必需的设备和专业技术能力的证明材料）；</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有依法缴纳税收和社会保障资金的良好记录（提供参加本次采购活动前半年内至少一个月缴纳增值税，或营业税，或企业所得税的凭据；并提供缴纳社会保险的凭据（专用收据或社会保险缴纳清单）；依法免税或不需要缴纳社会保障资金的，提供相关证明文件）；</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（5）参加本次采购活动前三年内，在经营活动中没有重大违法记录（提供承诺书）；</w:t>
      </w:r>
      <w:r>
        <w:rPr>
          <w:rFonts w:hint="eastAsia" w:ascii="仿宋" w:hAnsi="仿宋" w:eastAsia="仿宋" w:cs="仿宋"/>
          <w:color w:val="000000"/>
          <w:sz w:val="24"/>
          <w:szCs w:val="24"/>
          <w:highlight w:val="none"/>
        </w:rPr>
      </w:r>
      <w:r/>
    </w:p>
    <w:p>
      <w:pPr>
        <w:pStyle w:val="752"/>
        <w:ind w:firstLine="24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（6）法律、行政法规规定的其他条件。</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2.落实采购政策需满足的资格要求：无。</w:t>
      </w:r>
      <w:r>
        <w:rPr>
          <w:rFonts w:hint="eastAsia" w:ascii="仿宋" w:hAnsi="仿宋" w:eastAsia="仿宋" w:cs="仿宋"/>
          <w:color w:val="000000"/>
          <w:sz w:val="24"/>
          <w:szCs w:val="24"/>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时间：2026年5月14日上午09:00至2026年5月22日上午09:00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地点：江苏省政府采购交易系统（苏采云）网上</w:t>
      </w:r>
      <w:r/>
    </w:p>
    <w:p>
      <w:pPr>
        <w:ind w:left="0" w:right="0" w:firstLine="43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四、提交投标文件截止时间、开标时间和地点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投标截止时间及开标时间：</w:t>
      </w:r>
      <w:r>
        <w:rPr>
          <w:rFonts w:ascii="FangSong" w:hAnsi="FangSong" w:eastAsia="FangSong" w:cs="FangSong"/>
          <w:color w:val="000000"/>
          <w:sz w:val="24"/>
          <w:u w:val="single"/>
        </w:rPr>
        <w:t xml:space="preserve">2026年6月4日09点30分</w:t>
      </w:r>
      <w:r>
        <w:rPr>
          <w:rFonts w:ascii="FangSong" w:hAnsi="FangSong" w:eastAsia="FangSong" w:cs="FangSong"/>
          <w:color w:val="000000"/>
          <w:sz w:val="24"/>
        </w:rPr>
        <w:t xml:space="preserve">（北京时间）</w:t>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ascii="FangSong" w:hAnsi="FangSong" w:eastAsia="FangSong" w:cs="FangSong"/>
          <w:color w:val="000000"/>
          <w:sz w:val="24"/>
        </w:rPr>
        <w:t xml:space="preserve">投标地点及开标地点：江苏省政府采购交易系统（苏采云）网上开标大厅(网址:http://jszfcg.jsczt.cn/)。</w:t>
      </w:r>
      <w:r/>
      <w:r>
        <w:rPr>
          <w:rFonts w:hint="eastAsia" w:ascii="仿宋" w:hAnsi="仿宋" w:eastAsia="仿宋" w:cs="仿宋"/>
          <w:color w:val="000000"/>
          <w:sz w:val="24"/>
          <w:szCs w:val="24"/>
          <w:highlight w:val="none"/>
        </w:rPr>
      </w:r>
      <w:r/>
    </w:p>
    <w:p>
      <w:pPr>
        <w:pStyle w:val="774"/>
        <w:ind w:firstLine="436"/>
        <w:keepLines w:val="0"/>
        <w:keepNext w:val="0"/>
        <w:pageBreakBefore w:val="0"/>
        <w:spacing w:line="360" w:lineRule="auto"/>
        <w:rPr>
          <w:rFonts w:hint="eastAsia" w:ascii="仿宋" w:hAnsi="仿宋" w:eastAsia="仿宋" w:cs="仿宋"/>
          <w:b/>
          <w:bCs/>
          <w:color w:val="000000"/>
          <w:sz w:val="24"/>
          <w:szCs w:val="24"/>
          <w:highlight w:val="none"/>
        </w:rPr>
        <w:outlineLvl w:val="1"/>
      </w:pPr>
      <w:r/>
      <w:bookmarkStart w:id="29" w:name="_Toc28359007"/>
      <w:r/>
      <w:bookmarkStart w:id="30" w:name="_Toc14399"/>
      <w:r/>
      <w:bookmarkStart w:id="31" w:name="_Toc28359084"/>
      <w:r/>
      <w:bookmarkStart w:id="32" w:name="_Toc35393625"/>
      <w:r/>
      <w:bookmarkStart w:id="33" w:name="_Toc35393794"/>
      <w:r>
        <w:rPr>
          <w:rFonts w:hint="eastAsia" w:ascii="仿宋" w:hAnsi="仿宋" w:eastAsia="仿宋" w:cs="仿宋"/>
          <w:b/>
          <w:bCs/>
          <w:color w:val="000000"/>
          <w:sz w:val="24"/>
          <w:szCs w:val="24"/>
          <w:highlight w:val="none"/>
        </w:rPr>
        <w:t xml:space="preserve">五、公告期限</w:t>
      </w:r>
      <w:bookmarkEnd w:id="29"/>
      <w:r/>
      <w:bookmarkEnd w:id="30"/>
      <w:r/>
      <w:bookmarkEnd w:id="31"/>
      <w:r/>
      <w:bookmarkEnd w:id="32"/>
      <w:r/>
      <w:bookmarkEnd w:id="33"/>
      <w:r>
        <w:rPr>
          <w:rFonts w:hint="eastAsia" w:ascii="仿宋" w:hAnsi="仿宋" w:eastAsia="仿宋" w:cs="仿宋"/>
          <w:b/>
          <w:bCs/>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774"/>
        <w:ind w:firstLine="436"/>
        <w:keepLines w:val="0"/>
        <w:keepNext w:val="0"/>
        <w:pageBreakBefore w:val="0"/>
        <w:spacing w:line="360" w:lineRule="auto"/>
        <w:rPr>
          <w:rFonts w:hint="eastAsia" w:ascii="仿宋" w:hAnsi="仿宋" w:eastAsia="仿宋" w:cs="仿宋"/>
          <w:b/>
          <w:bCs/>
          <w:color w:val="000000"/>
          <w:sz w:val="24"/>
          <w:szCs w:val="24"/>
          <w:highlight w:val="none"/>
        </w:rPr>
        <w:outlineLvl w:val="1"/>
      </w:pPr>
      <w:r/>
      <w:bookmarkStart w:id="34" w:name="_Toc35393626"/>
      <w:r/>
      <w:bookmarkStart w:id="35" w:name="_Toc35393795"/>
      <w:r/>
      <w:bookmarkStart w:id="36" w:name="_Toc16461"/>
      <w:r>
        <w:rPr>
          <w:rFonts w:hint="eastAsia" w:ascii="仿宋" w:hAnsi="仿宋" w:eastAsia="仿宋" w:cs="仿宋"/>
          <w:b/>
          <w:bCs/>
          <w:color w:val="000000"/>
          <w:sz w:val="24"/>
          <w:szCs w:val="24"/>
          <w:highlight w:val="none"/>
        </w:rPr>
        <w:t xml:space="preserve">六、其他补充事宜</w:t>
      </w:r>
      <w:bookmarkEnd w:id="34"/>
      <w:r/>
      <w:bookmarkEnd w:id="35"/>
      <w:r/>
      <w:bookmarkEnd w:id="36"/>
      <w:r>
        <w:rPr>
          <w:rFonts w:hint="eastAsia" w:ascii="仿宋" w:hAnsi="仿宋" w:eastAsia="仿宋" w:cs="仿宋"/>
          <w:b/>
          <w:bCs/>
          <w:color w:val="000000"/>
          <w:sz w:val="24"/>
          <w:szCs w:val="24"/>
          <w:highlight w:val="none"/>
        </w:rPr>
      </w:r>
      <w:r/>
    </w:p>
    <w:p>
      <w:pPr>
        <w:pStyle w:val="752"/>
        <w:ind w:firstLine="480"/>
        <w:jc w:val="left"/>
        <w:keepLines w:val="0"/>
        <w:keepNext w:val="0"/>
        <w:pageBreakBefore w:val="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1、本项目需要使用CA数字证书制作、上传电子投标文件完成电子投标，请供应商在参加投标活动前办理好CA数字证书申领及电子签章等操作。</w:t>
      </w:r>
      <w:r>
        <w:rPr>
          <w:rFonts w:hint="eastAsia" w:ascii="仿宋" w:hAnsi="仿宋" w:eastAsia="仿宋" w:cs="仿宋"/>
          <w:color w:val="000000"/>
          <w:sz w:val="24"/>
          <w:szCs w:val="24"/>
          <w:highlight w:val="none"/>
          <w:lang w:val="en-US"/>
        </w:rPr>
      </w:r>
      <w:r/>
    </w:p>
    <w:p>
      <w:pPr>
        <w:pStyle w:val="752"/>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752"/>
        <w:ind w:firstLine="42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拒绝下述投标人参加本次采购活动：</w:t>
      </w:r>
      <w:r>
        <w:rPr>
          <w:rFonts w:hint="eastAsia" w:ascii="仿宋" w:hAnsi="仿宋" w:eastAsia="仿宋" w:cs="仿宋"/>
          <w:b/>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1、单位负责人为同一人或者存在直接控股、管理关系的不同投标人，不得参加同一合同项下的政府采购活动。</w:t>
      </w:r>
      <w:r>
        <w:rPr>
          <w:rFonts w:hint="eastAsia" w:ascii="仿宋" w:hAnsi="仿宋" w:eastAsia="仿宋" w:cs="仿宋"/>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2、为采购项目提供整体设计、规范编制或者项目管理、监理、检测等服务的投标人，不得再参加该采购项目的其他采购活动。</w:t>
      </w:r>
      <w:r>
        <w:rPr>
          <w:rFonts w:hint="eastAsia" w:ascii="仿宋" w:hAnsi="仿宋" w:eastAsia="仿宋" w:cs="仿宋"/>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拒绝列入失信被执行人、重大税收违法案件当事人名单、政府采购严重违法失信行为记录名单的投标人参与政府采购活动。招标代理机构在投标人购买采购文件时，通过“信用中国”网站(www.creditchina.gov.cn)、中国政府采购网(www.ccgp.gov.cn) 等渠道查询投标人在采购公告发布之日前的信用记录并保存。</w:t>
      </w:r>
      <w:r>
        <w:rPr>
          <w:rFonts w:hint="eastAsia" w:ascii="仿宋" w:hAnsi="仿宋" w:eastAsia="仿宋" w:cs="仿宋"/>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投标人诚信档案管理</w:t>
      </w:r>
      <w:r>
        <w:rPr>
          <w:rFonts w:hint="eastAsia" w:ascii="仿宋" w:hAnsi="仿宋" w:eastAsia="仿宋" w:cs="仿宋"/>
          <w:b/>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根据《关于在政府采购活动中推行信用承诺制的通知》宁财购通〔2021〕5号规定， 参加南京地区政府采购活动的投标人，应以书面形式向招标人或政府招标代理机构作出信用承诺。</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投标人应尽早做好承诺工作，点击‘南京公共采购信息网’首页 （</w:t>
      </w:r>
      <w:r>
        <w:rPr>
          <w:rFonts w:hint="eastAsia" w:ascii="仿宋" w:hAnsi="仿宋" w:eastAsia="仿宋" w:cs="仿宋"/>
          <w:caps/>
          <w:color w:val="000000"/>
          <w:sz w:val="24"/>
          <w:szCs w:val="24"/>
          <w:highlight w:val="none"/>
        </w:rPr>
        <w:fldChar w:fldCharType="begin"/>
      </w:r>
      <w:r>
        <w:rPr>
          <w:rFonts w:hint="eastAsia" w:ascii="仿宋" w:hAnsi="仿宋" w:eastAsia="仿宋" w:cs="仿宋"/>
          <w:caps/>
          <w:color w:val="000000"/>
          <w:sz w:val="24"/>
          <w:szCs w:val="24"/>
          <w:highlight w:val="none"/>
        </w:rPr>
        <w:instrText xml:space="preserve"> HYPERLINK "https://njgc.jfh.com/" \t "https://web.qun.qq.com/announce/_blank" </w:instrText>
      </w:r>
      <w:r>
        <w:rPr>
          <w:rFonts w:hint="eastAsia" w:ascii="仿宋" w:hAnsi="仿宋" w:eastAsia="仿宋" w:cs="仿宋"/>
          <w:caps/>
          <w:color w:val="000000"/>
          <w:sz w:val="24"/>
          <w:szCs w:val="24"/>
          <w:highlight w:val="none"/>
        </w:rPr>
        <w:fldChar w:fldCharType="separate"/>
      </w:r>
      <w:r>
        <w:rPr>
          <w:rFonts w:hint="eastAsia" w:ascii="仿宋" w:hAnsi="仿宋" w:eastAsia="仿宋" w:cs="仿宋"/>
          <w:caps/>
          <w:color w:val="000000"/>
          <w:sz w:val="24"/>
          <w:szCs w:val="24"/>
          <w:highlight w:val="none"/>
        </w:rPr>
        <w:t xml:space="preserve">https://njgc.jfh.com/</w:t>
      </w:r>
      <w:r>
        <w:rPr>
          <w:rFonts w:hint="eastAsia" w:ascii="仿宋" w:hAnsi="仿宋" w:eastAsia="仿宋" w:cs="仿宋"/>
          <w:caps/>
          <w:color w:val="000000"/>
          <w:sz w:val="24"/>
          <w:szCs w:val="24"/>
          <w:highlight w:val="none"/>
        </w:rPr>
        <w:fldChar w:fldCharType="end"/>
      </w:r>
      <w:r>
        <w:rPr>
          <w:rFonts w:hint="eastAsia" w:ascii="仿宋" w:hAnsi="仿宋" w:eastAsia="仿宋" w:cs="仿宋"/>
          <w:caps/>
          <w:color w:val="000000"/>
          <w:sz w:val="24"/>
          <w:szCs w:val="24"/>
          <w:highlight w:val="none"/>
        </w:rPr>
        <w:t xml:space="preserve">）‘南京市政府采购供应商诚信档案’系统链接打开系统页面（</w:t>
      </w:r>
      <w:r>
        <w:rPr>
          <w:rFonts w:hint="eastAsia" w:ascii="仿宋" w:hAnsi="仿宋" w:eastAsia="仿宋" w:cs="仿宋"/>
          <w:caps/>
          <w:color w:val="000000"/>
          <w:sz w:val="24"/>
          <w:szCs w:val="24"/>
          <w:highlight w:val="none"/>
        </w:rPr>
        <w:fldChar w:fldCharType="begin"/>
      </w:r>
      <w:r>
        <w:rPr>
          <w:rFonts w:hint="eastAsia" w:ascii="仿宋" w:hAnsi="仿宋" w:eastAsia="仿宋" w:cs="仿宋"/>
          <w:caps/>
          <w:color w:val="000000"/>
          <w:sz w:val="24"/>
          <w:szCs w:val="24"/>
          <w:highlight w:val="none"/>
        </w:rPr>
        <w:instrText xml:space="preserve"> HYPERLINK "http://180.101.238.212:8280/hodeframe2018_cxda/index.action;jsessionid=769BA9C8E1729422E7173B991C8EC1E5" \t "https://web.qun.qq.com/announce/_blank" </w:instrText>
      </w:r>
      <w:r>
        <w:rPr>
          <w:rFonts w:hint="eastAsia" w:ascii="仿宋" w:hAnsi="仿宋" w:eastAsia="仿宋" w:cs="仿宋"/>
          <w:caps/>
          <w:color w:val="000000"/>
          <w:sz w:val="24"/>
          <w:szCs w:val="24"/>
          <w:highlight w:val="none"/>
        </w:rPr>
        <w:fldChar w:fldCharType="separate"/>
      </w:r>
      <w:r>
        <w:rPr>
          <w:rFonts w:hint="eastAsia" w:ascii="仿宋" w:hAnsi="仿宋" w:eastAsia="仿宋" w:cs="仿宋"/>
          <w:caps/>
          <w:color w:val="000000"/>
          <w:sz w:val="24"/>
          <w:szCs w:val="24"/>
          <w:highlight w:val="none"/>
        </w:rPr>
        <w:t xml:space="preserve">http://180.101.238.212:8280/hodeframe2018_cxda/index.action;jsessionid=769BA9C8E1729422E7173B991C8EC1E5</w:t>
      </w:r>
      <w:r>
        <w:rPr>
          <w:rFonts w:hint="eastAsia" w:ascii="仿宋" w:hAnsi="仿宋" w:eastAsia="仿宋" w:cs="仿宋"/>
          <w:caps/>
          <w:color w:val="000000"/>
          <w:sz w:val="24"/>
          <w:szCs w:val="24"/>
          <w:highlight w:val="none"/>
        </w:rPr>
        <w:fldChar w:fldCharType="end"/>
      </w:r>
      <w:r>
        <w:rPr>
          <w:rFonts w:hint="eastAsia" w:ascii="仿宋" w:hAnsi="仿宋" w:eastAsia="仿宋" w:cs="仿宋"/>
          <w:caps/>
          <w:color w:val="000000"/>
          <w:sz w:val="24"/>
          <w:szCs w:val="24"/>
          <w:highlight w:val="none"/>
        </w:rPr>
        <w:t xml:space="preserve">）登录（未注册的投标人应先点击‘供应商注册点这里’并按要求完成注册），然后在“信用记录”模块页面点击“信用记录打印”下载本单位二维码的《南京市政府采购供应商信用记录表暨信用承诺书》，是其参加</w:t>
      </w:r>
      <w:r>
        <w:rPr>
          <w:rFonts w:hint="eastAsia" w:ascii="仿宋" w:hAnsi="仿宋" w:eastAsia="仿宋" w:cs="仿宋"/>
          <w:caps/>
          <w:color w:val="000000"/>
          <w:sz w:val="24"/>
          <w:szCs w:val="24"/>
          <w:highlight w:val="none"/>
        </w:rPr>
        <w:t xml:space="preserve">本次政府采购活动的必备材料，由法人签字并盖单位公章，随</w:t>
      </w:r>
      <w:r>
        <w:rPr>
          <w:rFonts w:hint="eastAsia" w:ascii="仿宋" w:hAnsi="仿宋" w:eastAsia="仿宋" w:cs="仿宋"/>
          <w:caps/>
          <w:color w:val="000000"/>
          <w:sz w:val="24"/>
          <w:szCs w:val="24"/>
          <w:highlight w:val="none"/>
          <w:lang w:eastAsia="zh-CN"/>
        </w:rPr>
        <w:t xml:space="preserve">投标文件</w:t>
      </w:r>
      <w:r>
        <w:rPr>
          <w:rFonts w:hint="eastAsia" w:ascii="仿宋" w:hAnsi="仿宋" w:eastAsia="仿宋" w:cs="仿宋"/>
          <w:caps/>
          <w:color w:val="000000"/>
          <w:sz w:val="24"/>
          <w:szCs w:val="24"/>
          <w:highlight w:val="none"/>
        </w:rPr>
        <w:t xml:space="preserve">一并递交。</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南京市政府采购供应商诚信档案管理系统客服电话：025-52718366；投标人可就用户注册与打印“南京市政府采购供应商信用记录表暨信用承诺书”等事宜进行咨询。</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3、是否接受进口产品：</w:t>
      </w:r>
      <w:r>
        <w:rPr>
          <w:rFonts w:hint="eastAsia" w:ascii="仿宋" w:hAnsi="仿宋" w:eastAsia="仿宋" w:cs="仿宋"/>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2"/>
        <w:ind w:firstLine="420"/>
        <w:keepLines w:val="0"/>
        <w:keepNext w:val="0"/>
        <w:pageBreakBefore w:val="0"/>
        <w:spacing w:line="360" w:lineRule="auto"/>
        <w:rPr>
          <w:rFonts w:hint="eastAsia" w:ascii="仿宋" w:hAnsi="仿宋" w:eastAsia="仿宋" w:cs="仿宋"/>
          <w:b/>
          <w:color w:val="000000"/>
          <w:sz w:val="24"/>
          <w:szCs w:val="24"/>
          <w:highlight w:val="none"/>
        </w:rPr>
        <w:outlineLvl w:val="1"/>
      </w:pPr>
      <w:r/>
      <w:bookmarkStart w:id="37" w:name="_Toc28359085"/>
      <w:r/>
      <w:bookmarkStart w:id="38" w:name="_Toc35393796"/>
      <w:r/>
      <w:bookmarkStart w:id="39" w:name="_Toc35393627"/>
      <w:r/>
      <w:bookmarkStart w:id="40" w:name="_Toc21752"/>
      <w:r/>
      <w:bookmarkStart w:id="41" w:name="_Toc28359008"/>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七、对本次采购提出询问，请按以下方式联系</w:t>
      </w:r>
      <w:bookmarkEnd w:id="37"/>
      <w:r/>
      <w:bookmarkEnd w:id="38"/>
      <w:r/>
      <w:bookmarkEnd w:id="39"/>
      <w:r/>
      <w:bookmarkEnd w:id="40"/>
      <w:r/>
      <w:bookmarkEnd w:id="41"/>
      <w:r>
        <w:rPr>
          <w:rFonts w:hint="eastAsia" w:ascii="仿宋" w:hAnsi="仿宋" w:eastAsia="仿宋" w:cs="仿宋"/>
          <w:b/>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bookmarkEnd w:id="6"/>
      <w:r/>
      <w:bookmarkEnd w:id="7"/>
      <w:r>
        <w:rPr>
          <w:rFonts w:hint="eastAsia" w:ascii="仿宋" w:hAnsi="仿宋" w:eastAsia="仿宋" w:cs="仿宋"/>
          <w:caps/>
          <w:color w:val="000000"/>
          <w:sz w:val="24"/>
          <w:szCs w:val="24"/>
          <w:highlight w:val="none"/>
        </w:rPr>
        <w:t xml:space="preserve">1</w:t>
      </w:r>
      <w:r>
        <w:rPr>
          <w:rFonts w:hint="eastAsia" w:ascii="仿宋" w:hAnsi="仿宋" w:eastAsia="仿宋" w:cs="仿宋"/>
          <w:caps/>
          <w:color w:val="000000"/>
          <w:sz w:val="24"/>
          <w:szCs w:val="24"/>
          <w:highlight w:val="none"/>
          <w:lang w:eastAsia="zh-CN"/>
        </w:rPr>
        <w:t xml:space="preserve">、招标人</w:t>
      </w:r>
      <w:r>
        <w:rPr>
          <w:rFonts w:hint="eastAsia" w:ascii="仿宋" w:hAnsi="仿宋" w:eastAsia="仿宋" w:cs="仿宋"/>
          <w:caps/>
          <w:color w:val="000000"/>
          <w:sz w:val="24"/>
          <w:szCs w:val="24"/>
          <w:highlight w:val="none"/>
        </w:rPr>
        <w:t xml:space="preserve">信息</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bookmarkStart w:id="42" w:name="_Toc28359086"/>
      <w:r/>
      <w:bookmarkStart w:id="43" w:name="_Toc28359009"/>
      <w:r>
        <w:rPr>
          <w:rFonts w:hint="eastAsia" w:ascii="仿宋" w:hAnsi="仿宋" w:eastAsia="仿宋" w:cs="仿宋"/>
          <w:caps/>
          <w:color w:val="000000"/>
          <w:sz w:val="24"/>
          <w:szCs w:val="24"/>
          <w:highlight w:val="none"/>
        </w:rPr>
        <w:t xml:space="preserve">名 称：</w:t>
      </w:r>
      <w:r>
        <w:rPr>
          <w:rFonts w:hint="eastAsia" w:ascii="仿宋" w:hAnsi="仿宋" w:eastAsia="仿宋" w:cs="仿宋"/>
          <w:caps/>
          <w:color w:val="000000"/>
          <w:sz w:val="24"/>
          <w:szCs w:val="24"/>
          <w:highlight w:val="none"/>
          <w:u w:val="single"/>
        </w:rPr>
        <w:t xml:space="preserve">南京市长江河道管理处</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地址：</w:t>
      </w:r>
      <w:r>
        <w:rPr>
          <w:rFonts w:hint="eastAsia" w:ascii="仿宋" w:hAnsi="仿宋" w:eastAsia="仿宋" w:cs="仿宋"/>
          <w:caps/>
          <w:color w:val="000000"/>
          <w:sz w:val="24"/>
          <w:szCs w:val="24"/>
          <w:highlight w:val="none"/>
          <w:u w:val="single"/>
        </w:rPr>
        <w:t xml:space="preserve">鼓楼区下关街道郑和中路110号南京长江国际航运中心A座</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lang w:val="en-US" w:eastAsia="zh-CN"/>
        </w:rPr>
      </w:pPr>
      <w:r>
        <w:rPr>
          <w:rFonts w:hint="eastAsia" w:ascii="仿宋" w:hAnsi="仿宋" w:eastAsia="仿宋" w:cs="仿宋"/>
          <w:caps/>
          <w:color w:val="000000"/>
          <w:sz w:val="24"/>
          <w:szCs w:val="24"/>
          <w:highlight w:val="none"/>
        </w:rPr>
        <w:t xml:space="preserve">联系方式：</w:t>
      </w:r>
      <w:r>
        <w:rPr>
          <w:rFonts w:hint="eastAsia" w:ascii="仿宋" w:hAnsi="仿宋" w:eastAsia="仿宋" w:cs="仿宋"/>
          <w:caps/>
          <w:color w:val="000000"/>
          <w:sz w:val="24"/>
          <w:szCs w:val="24"/>
          <w:highlight w:val="none"/>
          <w:u w:val="single"/>
        </w:rPr>
        <w:t xml:space="preserve">025-5859225</w:t>
      </w:r>
      <w:r>
        <w:rPr>
          <w:rFonts w:hint="eastAsia" w:ascii="仿宋" w:hAnsi="仿宋" w:eastAsia="仿宋" w:cs="仿宋"/>
          <w:caps/>
          <w:color w:val="000000"/>
          <w:sz w:val="24"/>
          <w:szCs w:val="24"/>
          <w:highlight w:val="none"/>
          <w:u w:val="single"/>
          <w:lang w:val="en-US" w:eastAsia="zh-CN"/>
        </w:rPr>
        <w:t xml:space="preserve">6</w:t>
      </w:r>
      <w:r>
        <w:rPr>
          <w:rFonts w:hint="eastAsia" w:ascii="仿宋" w:hAnsi="仿宋" w:eastAsia="仿宋" w:cs="仿宋"/>
          <w:caps/>
          <w:color w:val="000000"/>
          <w:sz w:val="24"/>
          <w:szCs w:val="24"/>
          <w:highlight w:val="none"/>
          <w:lang w:val="en-US" w:eastAsia="zh-CN"/>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2</w:t>
      </w:r>
      <w:r>
        <w:rPr>
          <w:rFonts w:hint="eastAsia" w:ascii="仿宋" w:hAnsi="仿宋" w:eastAsia="仿宋" w:cs="仿宋"/>
          <w:caps/>
          <w:color w:val="000000"/>
          <w:sz w:val="24"/>
          <w:szCs w:val="24"/>
          <w:highlight w:val="none"/>
          <w:lang w:eastAsia="zh-CN"/>
        </w:rPr>
        <w:t xml:space="preserve">、</w:t>
      </w:r>
      <w:r>
        <w:rPr>
          <w:rFonts w:hint="eastAsia" w:ascii="仿宋" w:hAnsi="仿宋" w:eastAsia="仿宋" w:cs="仿宋"/>
          <w:caps/>
          <w:color w:val="000000"/>
          <w:sz w:val="24"/>
          <w:szCs w:val="24"/>
          <w:highlight w:val="none"/>
        </w:rPr>
        <w:t xml:space="preserve">采购代理机构信息</w:t>
      </w:r>
      <w:bookmarkEnd w:id="42"/>
      <w:r/>
      <w:bookmarkEnd w:id="43"/>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名 称：</w:t>
      </w:r>
      <w:r>
        <w:rPr>
          <w:rFonts w:hint="eastAsia" w:ascii="仿宋" w:hAnsi="仿宋" w:eastAsia="仿宋" w:cs="仿宋"/>
          <w:caps/>
          <w:color w:val="000000"/>
          <w:sz w:val="24"/>
          <w:szCs w:val="24"/>
          <w:highlight w:val="none"/>
          <w:u w:val="single"/>
        </w:rPr>
        <w:t xml:space="preserve">南京水投项目管理有限公司</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地 址：</w:t>
      </w:r>
      <w:r>
        <w:rPr>
          <w:rFonts w:hint="eastAsia" w:ascii="仿宋" w:hAnsi="仿宋" w:eastAsia="仿宋" w:cs="仿宋"/>
          <w:caps/>
          <w:color w:val="000000"/>
          <w:sz w:val="24"/>
          <w:szCs w:val="24"/>
          <w:highlight w:val="none"/>
          <w:u w:val="single"/>
        </w:rPr>
        <w:t xml:space="preserve">南京市鼓楼区中央路323号利奥大厦5层501室</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联系方式：</w:t>
      </w:r>
      <w:bookmarkStart w:id="44" w:name="_Toc28359010"/>
      <w:r/>
      <w:bookmarkStart w:id="45" w:name="_Toc28359087"/>
      <w:r>
        <w:rPr>
          <w:rFonts w:hint="eastAsia" w:ascii="仿宋" w:hAnsi="仿宋" w:eastAsia="仿宋" w:cs="仿宋"/>
          <w:caps/>
          <w:color w:val="000000"/>
          <w:sz w:val="24"/>
          <w:szCs w:val="24"/>
          <w:highlight w:val="none"/>
          <w:u w:val="single"/>
        </w:rPr>
        <w:t xml:space="preserve">025-52200114</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3</w:t>
      </w:r>
      <w:r>
        <w:rPr>
          <w:rFonts w:hint="eastAsia" w:ascii="仿宋" w:hAnsi="仿宋" w:eastAsia="仿宋" w:cs="仿宋"/>
          <w:caps/>
          <w:color w:val="000000"/>
          <w:sz w:val="24"/>
          <w:szCs w:val="24"/>
          <w:highlight w:val="none"/>
          <w:lang w:eastAsia="zh-CN"/>
        </w:rPr>
        <w:t xml:space="preserve">、</w:t>
      </w:r>
      <w:r>
        <w:rPr>
          <w:rFonts w:hint="eastAsia" w:ascii="仿宋" w:hAnsi="仿宋" w:eastAsia="仿宋" w:cs="仿宋"/>
          <w:caps/>
          <w:color w:val="000000"/>
          <w:sz w:val="24"/>
          <w:szCs w:val="24"/>
          <w:highlight w:val="none"/>
        </w:rPr>
        <w:t xml:space="preserve">项目联系方式</w:t>
      </w:r>
      <w:bookmarkEnd w:id="44"/>
      <w:r/>
      <w:bookmarkEnd w:id="45"/>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项目联系人：</w:t>
      </w:r>
      <w:r>
        <w:rPr>
          <w:rFonts w:hint="eastAsia" w:ascii="仿宋" w:hAnsi="仿宋" w:eastAsia="仿宋" w:cs="仿宋"/>
          <w:caps/>
          <w:color w:val="000000"/>
          <w:sz w:val="24"/>
          <w:szCs w:val="24"/>
          <w:highlight w:val="none"/>
          <w:u w:val="single"/>
        </w:rPr>
        <w:t xml:space="preserve">王工、吴工</w:t>
      </w:r>
      <w:r>
        <w:rPr>
          <w:rFonts w:hint="eastAsia" w:ascii="仿宋" w:hAnsi="仿宋" w:eastAsia="仿宋" w:cs="仿宋"/>
          <w:caps/>
          <w:color w:val="000000"/>
          <w:sz w:val="24"/>
          <w:szCs w:val="24"/>
          <w:highlight w:val="none"/>
        </w:rPr>
      </w:r>
      <w:r/>
    </w:p>
    <w:p>
      <w:pPr>
        <w:pStyle w:val="774"/>
        <w:ind w:firstLine="42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caps/>
          <w:color w:val="000000"/>
          <w:sz w:val="24"/>
          <w:szCs w:val="24"/>
          <w:highlight w:val="none"/>
        </w:rPr>
        <w:t xml:space="preserve">电　话：</w:t>
      </w:r>
      <w:r>
        <w:rPr>
          <w:rFonts w:hint="eastAsia" w:ascii="仿宋" w:hAnsi="仿宋" w:eastAsia="仿宋" w:cs="仿宋"/>
          <w:caps/>
          <w:color w:val="000000"/>
          <w:sz w:val="24"/>
          <w:szCs w:val="24"/>
          <w:highlight w:val="none"/>
          <w:u w:val="single"/>
        </w:rPr>
        <w:t xml:space="preserve">025-52200114</w:t>
      </w:r>
      <w:r>
        <w:rPr>
          <w:rFonts w:hint="eastAsia" w:ascii="仿宋" w:hAnsi="仿宋" w:eastAsia="仿宋" w:cs="仿宋"/>
          <w:sz w:val="24"/>
          <w:szCs w:val="24"/>
          <w:highlight w:val="none"/>
          <w:u w:val="single"/>
        </w:rPr>
      </w:r>
      <w:r/>
    </w:p>
    <w:p>
      <w:pPr>
        <w:pStyle w:val="774"/>
        <w:ind w:firstLine="0"/>
        <w:jc w:val="center"/>
        <w:keepLines w:val="0"/>
        <w:keepNext w:val="0"/>
        <w:pageBreakBefore w:val="0"/>
        <w:spacing w:line="360" w:lineRule="auto"/>
        <w:rPr>
          <w:rFonts w:hint="eastAsia" w:ascii="仿宋" w:hAnsi="仿宋" w:eastAsia="仿宋" w:cs="仿宋"/>
          <w:color w:val="000000"/>
          <w:highlight w:val="none"/>
        </w:rPr>
        <w:outlineLvl w:val="0"/>
      </w:pPr>
      <w:r>
        <w:rPr>
          <w:rFonts w:hint="eastAsia" w:ascii="仿宋" w:hAnsi="仿宋" w:eastAsia="仿宋" w:cs="仿宋"/>
          <w:b/>
          <w:bCs/>
          <w:color w:val="000000"/>
          <w:sz w:val="36"/>
          <w:szCs w:val="36"/>
          <w:highlight w:val="none"/>
        </w:rPr>
        <w:br w:type="page" w:clear="all"/>
      </w:r>
      <w:r>
        <w:rPr>
          <w:rFonts w:hint="eastAsia" w:ascii="仿宋" w:hAnsi="仿宋" w:eastAsia="仿宋" w:cs="仿宋"/>
          <w:color w:val="000000"/>
          <w:highlight w:val="none"/>
          <w:u w:val="single"/>
        </w:rPr>
      </w:r>
      <w:r>
        <w:rPr>
          <w:rFonts w:hint="eastAsia" w:ascii="仿宋" w:hAnsi="仿宋" w:eastAsia="仿宋" w:cs="仿宋"/>
          <w:b/>
          <w:bCs/>
          <w:color w:val="000000"/>
          <w:sz w:val="36"/>
          <w:szCs w:val="36"/>
          <w:highlight w:val="none"/>
        </w:rPr>
      </w:r>
      <w:bookmarkStart w:id="0" w:name="undefined"/>
      <w:r>
        <w:rPr>
          <w:rFonts w:hint="eastAsia" w:ascii="仿宋" w:hAnsi="仿宋" w:eastAsia="仿宋" w:cs="仿宋"/>
          <w:b/>
          <w:bCs/>
          <w:color w:val="000000"/>
          <w:sz w:val="36"/>
          <w:szCs w:val="36"/>
          <w:highlight w:val="none"/>
        </w:rPr>
        <w:t xml:space="preserve">第二章 投标人须知</w:t>
      </w:r>
      <w:bookmarkEnd w:id="0"/>
      <w:r/>
      <w:r/>
    </w:p>
    <w:tbl>
      <w:tblPr>
        <w:tblW w:w="4892" w:type="pct"/>
        <w:jc w:val="center"/>
        <w:tblInd w:w="-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125"/>
        <w:gridCol w:w="1012"/>
        <w:gridCol w:w="1811"/>
        <w:gridCol w:w="3947"/>
      </w:tblGrid>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项  目</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内        容</w:t>
            </w:r>
            <w:r>
              <w:rPr>
                <w:rFonts w:hint="eastAsia" w:ascii="仿宋" w:hAnsi="仿宋" w:eastAsia="仿宋" w:cs="仿宋"/>
                <w:color w:val="000000"/>
                <w:highlight w:val="none"/>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NJSTXM-ZC2026003（1-4）</w:t>
            </w:r>
            <w:r>
              <w:rPr>
                <w:rFonts w:hint="eastAsia" w:ascii="仿宋" w:hAnsi="仿宋" w:eastAsia="仿宋" w:cs="仿宋"/>
                <w:color w:val="000000"/>
                <w:highlight w:val="none"/>
                <w:lang w:eastAsia="zh-CN"/>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eastAsia="zh-CN"/>
              </w:rPr>
            </w:pPr>
            <w:r>
              <w:rPr>
                <w:rFonts w:hint="eastAsia" w:ascii="仿宋" w:hAnsi="仿宋" w:eastAsia="仿宋" w:cs="仿宋"/>
                <w:color w:val="000000"/>
                <w:szCs w:val="21"/>
                <w:highlight w:val="none"/>
                <w:lang w:eastAsia="zh-CN"/>
              </w:rPr>
              <w:t xml:space="preserve">南京市长江河道管理处2026年度长江南京段堤防市级养护项目</w:t>
            </w:r>
            <w:r>
              <w:rPr>
                <w:rFonts w:hint="eastAsia" w:ascii="仿宋" w:hAnsi="仿宋" w:eastAsia="仿宋" w:cs="仿宋"/>
                <w:color w:val="000000"/>
                <w:highlight w:val="none"/>
                <w:lang w:eastAsia="zh-CN"/>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招标代理机构</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南京水投项目管理有限公司</w:t>
            </w:r>
            <w:r>
              <w:rPr>
                <w:rFonts w:hint="eastAsia" w:ascii="仿宋" w:hAnsi="仿宋" w:eastAsia="仿宋" w:cs="仿宋"/>
                <w:color w:val="000000"/>
                <w:highlight w:val="none"/>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招标代理机构地址</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南京市鼓楼区中央路323号利奥大厦5层501室</w:t>
            </w:r>
            <w:r>
              <w:rPr>
                <w:rFonts w:hint="eastAsia" w:ascii="仿宋" w:hAnsi="仿宋" w:eastAsia="仿宋" w:cs="仿宋"/>
                <w:color w:val="000000"/>
                <w:highlight w:val="none"/>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项目最高限价</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spacing w:line="420" w:lineRule="exact"/>
              <w:rPr>
                <w:rFonts w:hint="eastAsia" w:ascii="仿宋" w:hAnsi="仿宋" w:eastAsia="仿宋" w:cs="仿宋"/>
                <w:color w:val="000000"/>
                <w:highlight w:val="none"/>
              </w:rPr>
            </w:pPr>
            <w:r>
              <w:rPr>
                <w:rFonts w:hint="eastAsia" w:ascii="仿宋" w:hAnsi="仿宋" w:eastAsia="仿宋" w:cs="仿宋"/>
                <w:color w:val="000000"/>
                <w:szCs w:val="21"/>
                <w:highlight w:val="none"/>
                <w:lang w:eastAsia="zh-CN"/>
              </w:rPr>
              <w:t xml:space="preserve">包1：110.65万元人民币；包2：92.12万元人民币；包3：97.43万元人民币；包4：121.3万元人民币</w:t>
            </w:r>
            <w:r>
              <w:rPr>
                <w:rFonts w:hint="eastAsia" w:ascii="仿宋" w:hAnsi="仿宋" w:eastAsia="仿宋" w:cs="仿宋"/>
                <w:color w:val="000000"/>
                <w:szCs w:val="21"/>
                <w:highlight w:val="none"/>
              </w:rPr>
              <w:t xml:space="preserve">。（投标报价超过最高限价的为无效投标）。</w:t>
            </w:r>
            <w:r>
              <w:rPr>
                <w:rFonts w:hint="eastAsia" w:ascii="仿宋" w:hAnsi="仿宋" w:eastAsia="仿宋" w:cs="仿宋"/>
                <w:color w:val="000000"/>
                <w:highlight w:val="none"/>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jc w:val="both"/>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自合同签订之日起一年</w:t>
            </w:r>
            <w:r>
              <w:rPr>
                <w:rFonts w:hint="eastAsia" w:ascii="仿宋" w:hAnsi="仿宋" w:eastAsia="仿宋" w:cs="仿宋"/>
                <w:color w:val="000000"/>
                <w:highlight w:val="none"/>
                <w:lang w:eastAsia="zh-CN"/>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840"/>
              <w:rPr>
                <w:rFonts w:hint="eastAsia" w:ascii="仿宋" w:hAnsi="仿宋" w:eastAsia="仿宋" w:cs="仿宋"/>
                <w:color w:val="000000"/>
                <w:szCs w:val="22"/>
                <w:highlight w:val="none"/>
              </w:rPr>
            </w:pPr>
            <w:r>
              <w:rPr>
                <w:rFonts w:hint="eastAsia" w:ascii="仿宋" w:hAnsi="仿宋" w:eastAsia="仿宋" w:cs="仿宋"/>
                <w:caps/>
                <w:color w:val="000000"/>
                <w:szCs w:val="21"/>
                <w:highlight w:val="none"/>
              </w:rPr>
              <w:t xml:space="preserve">现场勘察</w:t>
            </w:r>
            <w:r>
              <w:rPr>
                <w:rFonts w:hint="eastAsia" w:ascii="仿宋" w:hAnsi="仿宋" w:eastAsia="仿宋" w:cs="仿宋"/>
                <w:caps/>
                <w:color w:val="000000"/>
                <w:sz w:val="22"/>
                <w:szCs w:val="21"/>
                <w:highlight w:val="none"/>
              </w:rPr>
            </w:r>
            <w:r/>
          </w:p>
        </w:tc>
        <w:tc>
          <w:tcPr>
            <w:gridSpan w:val="2"/>
            <w:tcW w:w="5758" w:type="dxa"/>
            <w:vAlign w:val="center"/>
            <w:textDirection w:val="lrTb"/>
            <w:noWrap w:val="false"/>
          </w:tcPr>
          <w:p>
            <w:pPr>
              <w:pStyle w:val="774"/>
              <w:ind w:firstLine="0"/>
              <w:jc w:val="left"/>
              <w:spacing w:line="400" w:lineRule="exact"/>
              <w:rPr>
                <w:rFonts w:hint="eastAsia" w:ascii="仿宋" w:hAnsi="仿宋" w:eastAsia="仿宋" w:cs="仿宋"/>
                <w:color w:val="000000"/>
                <w:highlight w:val="none"/>
                <w:lang w:bidi="ar"/>
              </w:rPr>
            </w:pPr>
            <w:r>
              <w:rPr>
                <w:rFonts w:hint="eastAsia" w:ascii="仿宋" w:hAnsi="仿宋" w:eastAsia="仿宋" w:cs="仿宋"/>
                <w:color w:val="000000"/>
                <w:highlight w:val="none"/>
                <w:lang w:bidi="ar"/>
              </w:rPr>
              <w:t xml:space="preserve">不组织</w:t>
            </w:r>
            <w:r>
              <w:rPr>
                <w:rFonts w:hint="eastAsia" w:ascii="仿宋" w:hAnsi="仿宋" w:eastAsia="仿宋" w:cs="仿宋"/>
                <w:color w:val="000000"/>
                <w:highlight w:val="none"/>
                <w:lang w:bidi="ar"/>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8</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投标</w:t>
            </w:r>
            <w:r>
              <w:rPr>
                <w:rFonts w:hint="eastAsia" w:ascii="仿宋" w:hAnsi="仿宋" w:eastAsia="仿宋" w:cs="仿宋"/>
                <w:color w:val="000000"/>
                <w:highlight w:val="none"/>
                <w:lang w:val="zh-CN"/>
              </w:rPr>
              <w:t xml:space="preserve">有效期</w:t>
            </w:r>
            <w:r>
              <w:rPr>
                <w:rFonts w:hint="eastAsia" w:ascii="仿宋" w:hAnsi="仿宋" w:eastAsia="仿宋" w:cs="仿宋"/>
                <w:color w:val="000000"/>
                <w:highlight w:val="none"/>
                <w:lang w:val="zh-CN"/>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投标截止之日起</w:t>
            </w:r>
            <w:r>
              <w:rPr>
                <w:rFonts w:hint="eastAsia" w:ascii="仿宋" w:hAnsi="仿宋" w:eastAsia="仿宋" w:cs="仿宋"/>
                <w:color w:val="000000"/>
                <w:highlight w:val="none"/>
                <w:lang w:val="en-US" w:eastAsia="zh-CN"/>
              </w:rPr>
              <w:t xml:space="preserve">60</w:t>
            </w:r>
            <w:r>
              <w:rPr>
                <w:rFonts w:hint="eastAsia" w:ascii="仿宋" w:hAnsi="仿宋" w:eastAsia="仿宋" w:cs="仿宋"/>
                <w:color w:val="000000"/>
                <w:highlight w:val="none"/>
                <w:lang w:val="zh-CN"/>
              </w:rPr>
              <w:t xml:space="preserve">天</w:t>
            </w:r>
            <w:r>
              <w:rPr>
                <w:rFonts w:hint="eastAsia" w:ascii="仿宋" w:hAnsi="仿宋" w:eastAsia="仿宋" w:cs="仿宋"/>
                <w:color w:val="000000"/>
                <w:highlight w:val="none"/>
                <w:lang w:val="zh-CN"/>
              </w:rPr>
            </w:r>
            <w:r/>
          </w:p>
        </w:tc>
      </w:tr>
      <w:tr>
        <w:trPr>
          <w:trHeight w:val="686"/>
        </w:trPr>
        <w:tc>
          <w:tcPr>
            <w:tcW w:w="374" w:type="dxa"/>
            <w:vAlign w:val="center"/>
            <w:vMerge w:val="restart"/>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rPr>
            </w:r>
            <w:r/>
          </w:p>
        </w:tc>
        <w:tc>
          <w:tcPr>
            <w:tcW w:w="659" w:type="dxa"/>
            <w:vAlign w:val="center"/>
            <w:vMerge w:val="restart"/>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招标文件的获取</w:t>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spacing w:line="420" w:lineRule="exact"/>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rPr>
              <w:t xml:space="preserve">时间</w:t>
            </w:r>
            <w:r>
              <w:rPr>
                <w:rFonts w:hint="eastAsia" w:ascii="仿宋" w:hAnsi="仿宋" w:eastAsia="仿宋" w:cs="仿宋"/>
                <w:color w:val="000000"/>
                <w:szCs w:val="21"/>
                <w:highlight w:val="none"/>
                <w:lang w:val="zh-CN"/>
              </w:rPr>
            </w:r>
            <w:r/>
          </w:p>
        </w:tc>
        <w:tc>
          <w:tcPr>
            <w:gridSpan w:val="2"/>
            <w:tcW w:w="5758" w:type="dxa"/>
            <w:vAlign w:val="center"/>
            <w:textDirection w:val="lrTb"/>
            <w:noWrap w:val="false"/>
          </w:tcPr>
          <w:p>
            <w:pPr>
              <w:pStyle w:val="752"/>
              <w:ind w:firstLine="0"/>
              <w:spacing w:line="420" w:lineRule="exact"/>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en-US" w:eastAsia="zh-CN"/>
              </w:rPr>
              <w:t xml:space="preserve">时间：2026年5月14日上午09:00至2026年5月22日上午09:00</w:t>
            </w:r>
            <w:r>
              <w:rPr>
                <w:rFonts w:hint="eastAsia" w:ascii="仿宋" w:hAnsi="仿宋" w:eastAsia="仿宋" w:cs="仿宋"/>
                <w:color w:val="000000"/>
                <w:szCs w:val="21"/>
                <w:highlight w:val="none"/>
                <w:lang w:val="zh-CN"/>
              </w:rPr>
            </w:r>
            <w:r/>
          </w:p>
        </w:tc>
      </w:tr>
      <w:tr>
        <w:trPr>
          <w:trHeight w:val="567"/>
        </w:trPr>
        <w:tc>
          <w:tcPr>
            <w:tcW w:w="374"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地点</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江苏省政府采购交易系统（苏采云）网上</w:t>
            </w:r>
            <w:r>
              <w:rPr>
                <w:rFonts w:hint="eastAsia" w:ascii="仿宋" w:hAnsi="仿宋" w:eastAsia="仿宋" w:cs="仿宋"/>
                <w:color w:val="000000"/>
                <w:highlight w:val="none"/>
                <w:lang w:val="zh-CN"/>
              </w:rPr>
            </w:r>
            <w:r/>
          </w:p>
        </w:tc>
      </w:tr>
      <w:tr>
        <w:trPr>
          <w:trHeight w:val="567"/>
        </w:trPr>
        <w:tc>
          <w:tcPr>
            <w:tcW w:w="374"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sz w:val="20"/>
                <w:szCs w:val="20"/>
                <w:highlight w:val="none"/>
              </w:rPr>
              <w:t xml:space="preserve">投标保证金</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color w:val="000000"/>
                <w:szCs w:val="21"/>
                <w:highlight w:val="none"/>
                <w:lang w:bidi="ar"/>
              </w:rPr>
              <w:t xml:space="preserve">为贯彻落实苏财购[2020]52号文件精神，该项目投标人可免交投标保证金。</w:t>
            </w:r>
            <w:r>
              <w:rPr>
                <w:rFonts w:hint="eastAsia" w:ascii="仿宋" w:hAnsi="仿宋" w:eastAsia="仿宋" w:cs="仿宋"/>
                <w:b/>
                <w:bCs/>
                <w:caps/>
                <w:color w:val="000000"/>
                <w:szCs w:val="21"/>
                <w:highlight w:val="none"/>
              </w:rPr>
            </w:r>
            <w:r/>
          </w:p>
        </w:tc>
      </w:tr>
      <w:tr>
        <w:trPr>
          <w:trHeight w:val="567"/>
        </w:trPr>
        <w:tc>
          <w:tcPr>
            <w:tcW w:w="374" w:type="dxa"/>
            <w:vAlign w:val="center"/>
            <w:vMerge w:val="restart"/>
            <w:textDirection w:val="lrTb"/>
            <w:noWrap w:val="false"/>
          </w:tcPr>
          <w:p>
            <w:pPr>
              <w:pStyle w:val="752"/>
              <w:ind w:firstLine="0"/>
              <w:jc w:val="center"/>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lang w:eastAsia="zh-CN"/>
              </w:rPr>
            </w:r>
            <w:r/>
          </w:p>
        </w:tc>
        <w:tc>
          <w:tcPr>
            <w:tcW w:w="659" w:type="dxa"/>
            <w:vAlign w:val="center"/>
            <w:vMerge w:val="restart"/>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投标文件的递交</w:t>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pPr>
            <w:r>
              <w:rPr>
                <w:rFonts w:hint="eastAsia" w:ascii="仿宋" w:hAnsi="仿宋" w:eastAsia="仿宋" w:cs="仿宋"/>
                <w:color w:val="000000"/>
                <w:highlight w:val="none"/>
              </w:rPr>
              <w:t xml:space="preserve">截止</w:t>
            </w:r>
            <w:r>
              <w:rPr>
                <w:rFonts w:hint="eastAsia" w:ascii="仿宋" w:hAnsi="仿宋" w:eastAsia="仿宋" w:cs="仿宋"/>
                <w:color w:val="000000"/>
                <w:highlight w:val="none"/>
              </w:rPr>
            </w:r>
            <w:r/>
          </w:p>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时间</w:t>
            </w:r>
            <w:r>
              <w:rPr>
                <w:rFonts w:hint="eastAsia" w:ascii="仿宋" w:hAnsi="仿宋" w:eastAsia="仿宋" w:cs="仿宋"/>
                <w:color w:val="000000"/>
                <w:highlight w:val="none"/>
                <w:lang w:val="zh-CN"/>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2026</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月</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日</w:t>
            </w:r>
            <w:r>
              <w:rPr>
                <w:rFonts w:hint="eastAsia" w:ascii="仿宋" w:hAnsi="仿宋" w:eastAsia="仿宋" w:cs="仿宋"/>
                <w:color w:val="000000"/>
                <w:highlight w:val="none"/>
                <w:lang w:val="en-US" w:eastAsia="zh-CN"/>
              </w:rPr>
              <w:t xml:space="preserve">09</w:t>
            </w:r>
            <w:r>
              <w:rPr>
                <w:rFonts w:hint="eastAsia" w:ascii="仿宋" w:hAnsi="仿宋" w:eastAsia="仿宋" w:cs="仿宋"/>
                <w:color w:val="000000"/>
                <w:highlight w:val="none"/>
              </w:rPr>
              <w:t xml:space="preserve">时30分</w:t>
            </w:r>
            <w:r>
              <w:rPr>
                <w:rFonts w:hint="eastAsia" w:ascii="仿宋" w:hAnsi="仿宋" w:eastAsia="仿宋" w:cs="仿宋"/>
                <w:color w:val="000000"/>
                <w:highlight w:val="none"/>
              </w:rPr>
            </w:r>
            <w:r/>
          </w:p>
        </w:tc>
      </w:tr>
      <w:tr>
        <w:trPr>
          <w:trHeight w:val="609"/>
        </w:trPr>
        <w:tc>
          <w:tcPr>
            <w:tcW w:w="374"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地点</w:t>
            </w:r>
            <w:r>
              <w:rPr>
                <w:rFonts w:hint="eastAsia" w:ascii="仿宋" w:hAnsi="仿宋" w:eastAsia="仿宋" w:cs="仿宋"/>
                <w:color w:val="000000"/>
                <w:highlight w:val="none"/>
                <w:lang w:val="zh-CN"/>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江苏省政府采购交易系统（苏采云）网上开标大厅(网址:http://jszfcg.jsczt.cn/)</w:t>
            </w:r>
            <w:r>
              <w:rPr>
                <w:rFonts w:hint="eastAsia" w:ascii="仿宋" w:hAnsi="仿宋" w:eastAsia="仿宋" w:cs="仿宋"/>
                <w:color w:val="000000"/>
                <w:highlight w:val="none"/>
                <w:lang w:val="zh-CN"/>
              </w:rPr>
            </w:r>
            <w:r/>
          </w:p>
        </w:tc>
      </w:tr>
      <w:tr>
        <w:trPr>
          <w:trHeight w:val="567"/>
        </w:trPr>
        <w:tc>
          <w:tcPr>
            <w:tcW w:w="374" w:type="dxa"/>
            <w:vAlign w:val="center"/>
            <w:vMerge w:val="restart"/>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12</w:t>
            </w:r>
            <w:r>
              <w:rPr>
                <w:rFonts w:ascii="仿宋" w:hAnsi="仿宋" w:eastAsia="仿宋" w:cs="仿宋"/>
                <w:color w:val="000000"/>
                <w:highlight w:val="none"/>
                <w:lang w:val="en-US" w:eastAsia="zh-CN"/>
              </w:rPr>
            </w:r>
            <w:r/>
          </w:p>
        </w:tc>
        <w:tc>
          <w:tcPr>
            <w:tcW w:w="659" w:type="dxa"/>
            <w:vAlign w:val="center"/>
            <w:vMerge w:val="restart"/>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开标地点</w:t>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pPr>
            <w:r>
              <w:rPr>
                <w:rFonts w:hint="eastAsia" w:ascii="仿宋" w:hAnsi="仿宋" w:eastAsia="仿宋" w:cs="仿宋"/>
                <w:color w:val="000000"/>
                <w:highlight w:val="none"/>
              </w:rPr>
              <w:t xml:space="preserve">开启</w:t>
            </w:r>
            <w:r>
              <w:rPr>
                <w:rFonts w:hint="eastAsia" w:ascii="仿宋" w:hAnsi="仿宋" w:eastAsia="仿宋" w:cs="仿宋"/>
                <w:color w:val="000000"/>
                <w:highlight w:val="none"/>
              </w:rPr>
            </w:r>
            <w:r/>
          </w:p>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时间</w:t>
            </w:r>
            <w:r>
              <w:rPr>
                <w:rFonts w:hint="eastAsia" w:ascii="仿宋" w:hAnsi="仿宋" w:eastAsia="仿宋" w:cs="仿宋"/>
                <w:color w:val="000000"/>
                <w:highlight w:val="none"/>
                <w:lang w:val="zh-CN"/>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同投标文件递交截止时间</w:t>
            </w:r>
            <w:r>
              <w:rPr>
                <w:rFonts w:hint="eastAsia" w:ascii="仿宋" w:hAnsi="仿宋" w:eastAsia="仿宋" w:cs="仿宋"/>
                <w:color w:val="000000"/>
                <w:highlight w:val="none"/>
                <w:lang w:val="zh-CN"/>
              </w:rPr>
            </w:r>
            <w:r/>
          </w:p>
        </w:tc>
      </w:tr>
      <w:tr>
        <w:trPr>
          <w:trHeight w:val="567"/>
        </w:trPr>
        <w:tc>
          <w:tcPr>
            <w:tcW w:w="374"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地点</w:t>
            </w:r>
            <w:r>
              <w:rPr>
                <w:rFonts w:hint="eastAsia" w:ascii="仿宋" w:hAnsi="仿宋" w:eastAsia="仿宋" w:cs="仿宋"/>
                <w:color w:val="000000"/>
                <w:highlight w:val="none"/>
                <w:lang w:val="zh-CN"/>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b w:val="0"/>
                <w:bCs w:val="0"/>
                <w:color w:val="000000"/>
                <w:highlight w:val="none"/>
              </w:rPr>
              <w:t xml:space="preserve">江苏省政府采购交易系统（苏采云）网上开标大厅(网址:http://jszfcg.jsczt.cn/)</w:t>
            </w:r>
            <w:r>
              <w:rPr>
                <w:rFonts w:hint="eastAsia" w:ascii="仿宋" w:hAnsi="仿宋" w:eastAsia="仿宋" w:cs="仿宋"/>
                <w:color w:val="000000"/>
                <w:highlight w:val="none"/>
                <w:lang w:val="zh-CN"/>
              </w:rPr>
            </w:r>
            <w:r/>
          </w:p>
        </w:tc>
      </w:tr>
      <w:tr>
        <w:trPr>
          <w:trHeight w:val="567"/>
        </w:trPr>
        <w:tc>
          <w:tcPr>
            <w:tcW w:w="374" w:type="dxa"/>
            <w:vAlign w:val="center"/>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13</w:t>
            </w:r>
            <w:r>
              <w:rPr>
                <w:rFonts w:ascii="仿宋" w:hAnsi="仿宋" w:eastAsia="仿宋" w:cs="仿宋"/>
                <w:color w:val="000000"/>
                <w:highlight w:val="none"/>
                <w:lang w:val="en-US" w:eastAsia="zh-CN"/>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评分办法</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综合评估法</w:t>
            </w:r>
            <w:r>
              <w:rPr>
                <w:rFonts w:hint="eastAsia" w:ascii="仿宋" w:hAnsi="仿宋" w:eastAsia="仿宋" w:cs="仿宋"/>
                <w:color w:val="000000"/>
                <w:highlight w:val="none"/>
                <w:lang w:val="zh-CN"/>
              </w:rPr>
            </w:r>
            <w:r/>
          </w:p>
        </w:tc>
      </w:tr>
      <w:tr>
        <w:trPr>
          <w:trHeight w:val="567"/>
        </w:trPr>
        <w:tc>
          <w:tcPr>
            <w:tcW w:w="374" w:type="dxa"/>
            <w:vAlign w:val="center"/>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14</w:t>
            </w:r>
            <w:r>
              <w:rPr>
                <w:rFonts w:ascii="仿宋" w:hAnsi="仿宋" w:eastAsia="仿宋" w:cs="仿宋"/>
                <w:color w:val="000000"/>
                <w:highlight w:val="none"/>
                <w:lang w:val="en-US" w:eastAsia="zh-CN"/>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代理服务费</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b w:val="0"/>
                <w:bCs w:val="0"/>
                <w:color w:val="000000"/>
                <w:highlight w:val="none"/>
                <w:lang w:val="zh-CN"/>
              </w:rPr>
              <w:t xml:space="preserve">代理服务费以项目总额为计费基数，按国家发展改革委指定的标准（计价格〔2002〕1980号）计算。有分包的，按一个项目计算，由各分包的中标（成交）单位按照各自中标金额占项目总额的比例，分别向采购代理机构支付</w:t>
            </w:r>
            <w:r>
              <w:rPr>
                <w:rFonts w:hint="eastAsia" w:ascii="仿宋" w:hAnsi="仿宋" w:eastAsia="仿宋" w:cs="仿宋"/>
                <w:color w:val="000000"/>
                <w:highlight w:val="none"/>
              </w:rPr>
            </w:r>
            <w:r/>
          </w:p>
        </w:tc>
      </w:tr>
      <w:tr>
        <w:trPr>
          <w:trHeight w:val="567"/>
        </w:trPr>
        <w:tc>
          <w:tcPr>
            <w:tcW w:w="374" w:type="dxa"/>
            <w:vAlign w:val="center"/>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15</w:t>
            </w:r>
            <w:r>
              <w:rPr>
                <w:rFonts w:ascii="仿宋" w:hAnsi="仿宋" w:eastAsia="仿宋" w:cs="仿宋"/>
                <w:color w:val="000000"/>
                <w:highlight w:val="none"/>
                <w:lang w:val="en-US" w:eastAsia="zh-CN"/>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投标保证金</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rPr>
                <w:rFonts w:hint="eastAsia" w:ascii="仿宋" w:hAnsi="仿宋" w:eastAsia="仿宋" w:cs="仿宋"/>
                <w:bCs/>
                <w:color w:val="000000"/>
                <w:highlight w:val="none"/>
                <w:lang w:val="zh-CN"/>
              </w:rPr>
            </w:pPr>
            <w:r>
              <w:rPr>
                <w:rFonts w:hint="eastAsia" w:ascii="仿宋" w:hAnsi="仿宋" w:eastAsia="仿宋" w:cs="仿宋"/>
                <w:bCs/>
                <w:color w:val="000000"/>
                <w:szCs w:val="21"/>
                <w:highlight w:val="none"/>
                <w:lang w:val="zh-CN"/>
              </w:rPr>
              <w:t xml:space="preserve">无</w:t>
            </w:r>
            <w:r>
              <w:rPr>
                <w:rFonts w:hint="eastAsia" w:ascii="仿宋" w:hAnsi="仿宋" w:eastAsia="仿宋" w:cs="仿宋"/>
                <w:b/>
                <w:color w:val="000000"/>
                <w:szCs w:val="21"/>
                <w:highlight w:val="none"/>
                <w:lang w:val="zh-CN"/>
              </w:rPr>
            </w:r>
            <w:r/>
          </w:p>
        </w:tc>
      </w:tr>
      <w:tr>
        <w:trPr>
          <w:trHeight w:val="567"/>
        </w:trPr>
        <w:tc>
          <w:tcPr>
            <w:tcW w:w="374" w:type="dxa"/>
            <w:vAlign w:val="center"/>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16</w:t>
            </w:r>
            <w:r>
              <w:rPr>
                <w:rFonts w:ascii="仿宋" w:hAnsi="仿宋" w:eastAsia="仿宋" w:cs="仿宋"/>
                <w:color w:val="000000"/>
                <w:highlight w:val="none"/>
                <w:lang w:val="en-US" w:eastAsia="zh-CN"/>
              </w:rPr>
            </w:r>
            <w:r/>
          </w:p>
        </w:tc>
        <w:tc>
          <w:tcPr>
            <w:gridSpan w:val="2"/>
            <w:tcW w:w="2137" w:type="dxa"/>
            <w:vAlign w:val="center"/>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投标文件拒收情形</w:t>
            </w:r>
            <w:r>
              <w:rPr>
                <w:rFonts w:hint="eastAsia" w:ascii="仿宋" w:hAnsi="仿宋" w:eastAsia="仿宋" w:cs="仿宋"/>
                <w:color w:val="000000"/>
                <w:highlight w:val="none"/>
              </w:rPr>
            </w:r>
            <w:r/>
          </w:p>
        </w:tc>
        <w:tc>
          <w:tcPr>
            <w:gridSpan w:val="2"/>
            <w:tcW w:w="5758" w:type="dxa"/>
            <w:vAlign w:val="center"/>
            <w:textDirection w:val="lrTb"/>
            <w:noWrap w:val="false"/>
          </w:tcPr>
          <w:p>
            <w:pPr>
              <w:pStyle w:val="752"/>
              <w:ind w:firstLine="0"/>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逾期送达的；</w:t>
            </w:r>
            <w:r>
              <w:rPr>
                <w:rFonts w:hint="eastAsia" w:ascii="仿宋" w:hAnsi="仿宋" w:eastAsia="仿宋" w:cs="仿宋"/>
                <w:color w:val="000000"/>
                <w:highlight w:val="none"/>
                <w:lang w:val="zh-CN"/>
              </w:rPr>
            </w:r>
            <w:r/>
          </w:p>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未按照招标文件要求密封的。</w:t>
            </w:r>
            <w:r>
              <w:rPr>
                <w:rFonts w:hint="eastAsia" w:ascii="仿宋" w:hAnsi="仿宋" w:eastAsia="仿宋" w:cs="仿宋"/>
                <w:color w:val="000000"/>
                <w:highlight w:val="none"/>
              </w:rPr>
            </w:r>
            <w:r/>
          </w:p>
        </w:tc>
      </w:tr>
      <w:tr>
        <w:trPr>
          <w:trHeight w:val="567"/>
        </w:trPr>
        <w:tc>
          <w:tcPr>
            <w:tcW w:w="374" w:type="dxa"/>
            <w:vAlign w:val="center"/>
            <w:vMerge w:val="restart"/>
            <w:textDirection w:val="lrTb"/>
            <w:noWrap w:val="false"/>
          </w:tcPr>
          <w:p>
            <w:pPr>
              <w:pStyle w:val="752"/>
              <w:ind w:firstLine="0"/>
              <w:jc w:val="center"/>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ascii="仿宋" w:hAnsi="仿宋" w:eastAsia="仿宋" w:cs="仿宋"/>
                <w:color w:val="000000"/>
                <w:highlight w:val="none"/>
                <w:lang w:val="en-US" w:eastAsia="zh-CN"/>
              </w:rPr>
            </w:r>
            <w:r/>
          </w:p>
        </w:tc>
        <w:tc>
          <w:tcPr>
            <w:tcW w:w="659" w:type="dxa"/>
            <w:vAlign w:val="center"/>
            <w:vMerge w:val="restart"/>
            <w:textDirection w:val="lrTb"/>
            <w:noWrap w:val="false"/>
          </w:tcPr>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联系事项</w:t>
            </w:r>
            <w:r>
              <w:rPr>
                <w:rFonts w:hint="eastAsia" w:ascii="仿宋" w:hAnsi="仿宋" w:eastAsia="仿宋" w:cs="仿宋"/>
                <w:color w:val="000000"/>
                <w:highlight w:val="none"/>
              </w:rPr>
            </w:r>
            <w:r/>
          </w:p>
        </w:tc>
        <w:tc>
          <w:tcPr>
            <w:tcW w:w="592" w:type="dxa"/>
            <w:vAlign w:val="center"/>
            <w:vMerge w:val="restart"/>
            <w:textDirection w:val="lrTb"/>
            <w:noWrap w:val="false"/>
          </w:tcPr>
          <w:p>
            <w:pPr>
              <w:pStyle w:val="752"/>
              <w:ind w:firstLine="0"/>
              <w:jc w:val="center"/>
            </w:pPr>
            <w:r>
              <w:rPr>
                <w:rFonts w:hint="eastAsia" w:ascii="仿宋" w:hAnsi="仿宋" w:eastAsia="仿宋" w:cs="仿宋"/>
                <w:color w:val="000000"/>
                <w:highlight w:val="none"/>
              </w:rPr>
              <w:t xml:space="preserve">招标</w:t>
            </w:r>
            <w:r>
              <w:rPr>
                <w:rFonts w:hint="eastAsia" w:ascii="仿宋" w:hAnsi="仿宋" w:eastAsia="仿宋" w:cs="仿宋"/>
                <w:color w:val="000000"/>
                <w:highlight w:val="none"/>
              </w:rPr>
            </w:r>
            <w:r/>
          </w:p>
          <w:p>
            <w:pPr>
              <w:pStyle w:val="752"/>
              <w:ind w:firstLine="0"/>
              <w:jc w:val="center"/>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单位</w:t>
            </w:r>
            <w:r>
              <w:rPr>
                <w:rFonts w:hint="eastAsia" w:ascii="仿宋" w:hAnsi="仿宋" w:eastAsia="仿宋" w:cs="仿宋"/>
                <w:color w:val="000000"/>
                <w:highlight w:val="none"/>
                <w:lang w:val="zh-CN"/>
              </w:rPr>
            </w:r>
            <w:r/>
          </w:p>
        </w:tc>
        <w:tc>
          <w:tcPr>
            <w:tcW w:w="1061"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联系人</w:t>
            </w:r>
            <w:r>
              <w:rPr>
                <w:rFonts w:hint="eastAsia" w:ascii="仿宋" w:hAnsi="仿宋" w:eastAsia="仿宋" w:cs="仿宋"/>
                <w:color w:val="000000"/>
                <w:highlight w:val="none"/>
                <w:lang w:val="zh-CN"/>
              </w:rPr>
            </w:r>
            <w:r/>
          </w:p>
        </w:tc>
        <w:tc>
          <w:tcPr>
            <w:tcW w:w="2312" w:type="dxa"/>
            <w:vAlign w:val="center"/>
            <w:textDirection w:val="lrTb"/>
            <w:noWrap w:val="false"/>
          </w:tcPr>
          <w:p>
            <w:pPr>
              <w:pStyle w:val="752"/>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管</w:t>
            </w:r>
            <w:r>
              <w:rPr>
                <w:rFonts w:hint="eastAsia" w:ascii="仿宋" w:hAnsi="仿宋" w:eastAsia="仿宋" w:cs="仿宋"/>
                <w:color w:val="000000"/>
                <w:highlight w:val="none"/>
                <w:lang w:eastAsia="zh-CN"/>
              </w:rPr>
              <w:t xml:space="preserve">工</w:t>
            </w:r>
            <w:r>
              <w:rPr>
                <w:rFonts w:hint="eastAsia" w:ascii="仿宋" w:hAnsi="仿宋" w:eastAsia="仿宋" w:cs="仿宋"/>
                <w:color w:val="000000"/>
                <w:highlight w:val="none"/>
                <w:lang w:eastAsia="zh-CN"/>
              </w:rPr>
            </w:r>
            <w:r/>
          </w:p>
        </w:tc>
      </w:tr>
      <w:tr>
        <w:trPr>
          <w:trHeight w:val="567"/>
        </w:trPr>
        <w:tc>
          <w:tcPr>
            <w:tcW w:w="374" w:type="dxa"/>
            <w:vAlign w:val="center"/>
            <w:vMerge w:val="continue"/>
            <w:textDirection w:val="lrTb"/>
            <w:noWrap w:val="false"/>
          </w:tcPr>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vMerge w:val="continue"/>
            <w:textDirection w:val="lrTb"/>
            <w:noWrap w:val="false"/>
          </w:tcPr>
          <w:p>
            <w:pPr>
              <w:pStyle w:val="752"/>
              <w:ind w:firstLine="42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rPr>
                <w:rFonts w:hint="eastAsia" w:ascii="仿宋" w:hAnsi="仿宋" w:eastAsia="仿宋" w:cs="仿宋"/>
                <w:color w:val="000000"/>
                <w:highlight w:val="none"/>
                <w:lang w:val="zh-CN"/>
              </w:rPr>
            </w:r>
            <w:r/>
          </w:p>
        </w:tc>
        <w:tc>
          <w:tcPr>
            <w:tcW w:w="1061"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联系电话</w:t>
            </w:r>
            <w:r>
              <w:rPr>
                <w:rFonts w:hint="eastAsia" w:ascii="仿宋" w:hAnsi="仿宋" w:eastAsia="仿宋" w:cs="仿宋"/>
                <w:color w:val="000000"/>
                <w:highlight w:val="none"/>
                <w:lang w:val="zh-CN"/>
              </w:rPr>
            </w:r>
            <w:r/>
          </w:p>
        </w:tc>
        <w:tc>
          <w:tcPr>
            <w:tcW w:w="2312" w:type="dxa"/>
            <w:vAlign w:val="center"/>
            <w:textDirection w:val="lrTb"/>
            <w:noWrap w:val="false"/>
          </w:tcPr>
          <w:p>
            <w:pPr>
              <w:pStyle w:val="752"/>
              <w:ind w:firstLine="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zh-CN"/>
              </w:rPr>
              <w:t xml:space="preserve">025-</w:t>
            </w:r>
            <w:r>
              <w:rPr>
                <w:rFonts w:hint="eastAsia" w:ascii="仿宋" w:hAnsi="仿宋" w:eastAsia="仿宋" w:cs="仿宋"/>
                <w:color w:val="000000"/>
                <w:highlight w:val="none"/>
              </w:rPr>
              <w:t xml:space="preserve">5859225</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en-US" w:eastAsia="zh-CN"/>
              </w:rPr>
            </w:r>
            <w:r/>
          </w:p>
        </w:tc>
      </w:tr>
      <w:tr>
        <w:trPr>
          <w:trHeight w:val="567"/>
        </w:trPr>
        <w:tc>
          <w:tcPr>
            <w:tcW w:w="374" w:type="dxa"/>
            <w:vAlign w:val="center"/>
            <w:vMerge w:val="continue"/>
            <w:textDirection w:val="lrTb"/>
            <w:noWrap w:val="false"/>
          </w:tcPr>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vMerge w:val="restart"/>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招标代理机构</w:t>
            </w:r>
            <w:r>
              <w:rPr>
                <w:rFonts w:hint="eastAsia" w:ascii="仿宋" w:hAnsi="仿宋" w:eastAsia="仿宋" w:cs="仿宋"/>
                <w:color w:val="000000"/>
                <w:highlight w:val="none"/>
                <w:lang w:val="zh-CN"/>
              </w:rPr>
            </w:r>
            <w:r/>
          </w:p>
        </w:tc>
        <w:tc>
          <w:tcPr>
            <w:tcW w:w="1061"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联系人</w:t>
            </w:r>
            <w:r>
              <w:rPr>
                <w:rFonts w:hint="eastAsia" w:ascii="仿宋" w:hAnsi="仿宋" w:eastAsia="仿宋" w:cs="仿宋"/>
                <w:color w:val="000000"/>
                <w:highlight w:val="none"/>
                <w:lang w:val="zh-CN"/>
              </w:rPr>
            </w:r>
            <w:r/>
          </w:p>
        </w:tc>
        <w:tc>
          <w:tcPr>
            <w:tcW w:w="2312" w:type="dxa"/>
            <w:vAlign w:val="center"/>
            <w:textDirection w:val="lrTb"/>
            <w:noWrap w:val="false"/>
          </w:tcPr>
          <w:p>
            <w:pPr>
              <w:pStyle w:val="752"/>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王工、吴工</w:t>
            </w:r>
            <w:r>
              <w:rPr>
                <w:rFonts w:hint="eastAsia" w:ascii="仿宋" w:hAnsi="仿宋" w:eastAsia="仿宋" w:cs="仿宋"/>
                <w:color w:val="000000"/>
                <w:highlight w:val="none"/>
              </w:rPr>
            </w:r>
            <w:r/>
          </w:p>
        </w:tc>
      </w:tr>
      <w:tr>
        <w:trPr>
          <w:trHeight w:val="567"/>
        </w:trPr>
        <w:tc>
          <w:tcPr>
            <w:tcW w:w="374" w:type="dxa"/>
            <w:vAlign w:val="center"/>
            <w:vMerge w:val="continue"/>
            <w:textDirection w:val="lrTb"/>
            <w:noWrap w:val="false"/>
          </w:tcPr>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659" w:type="dxa"/>
            <w:vAlign w:val="center"/>
            <w:vMerge w:val="continue"/>
            <w:textDirection w:val="lrTb"/>
            <w:noWrap w:val="false"/>
          </w:tcPr>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rPr>
                <w:rFonts w:hint="eastAsia" w:ascii="仿宋" w:hAnsi="仿宋" w:eastAsia="仿宋" w:cs="仿宋"/>
                <w:color w:val="000000"/>
                <w:highlight w:val="none"/>
              </w:rPr>
            </w:r>
            <w:r/>
          </w:p>
        </w:tc>
        <w:tc>
          <w:tcPr>
            <w:tcW w:w="592" w:type="dxa"/>
            <w:vAlign w:val="center"/>
            <w:vMerge w:val="continue"/>
            <w:textDirection w:val="lrTb"/>
            <w:noWrap w:val="false"/>
          </w:tcPr>
          <w:p>
            <w:pPr>
              <w:pStyle w:val="752"/>
              <w:ind w:firstLine="420"/>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rPr>
                <w:rFonts w:hint="eastAsia" w:ascii="仿宋" w:hAnsi="仿宋" w:eastAsia="仿宋" w:cs="仿宋"/>
                <w:color w:val="000000"/>
                <w:highlight w:val="none"/>
                <w:lang w:val="zh-CN"/>
              </w:rPr>
            </w:r>
            <w:r/>
          </w:p>
        </w:tc>
        <w:tc>
          <w:tcPr>
            <w:tcW w:w="1061" w:type="dxa"/>
            <w:vAlign w:val="center"/>
            <w:textDirection w:val="lrTb"/>
            <w:noWrap w:val="false"/>
          </w:tcPr>
          <w:p>
            <w:pPr>
              <w:pStyle w:val="752"/>
              <w:ind w:firstLine="0"/>
              <w:jc w:val="center"/>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联系电话</w:t>
            </w:r>
            <w:r>
              <w:rPr>
                <w:rFonts w:hint="eastAsia" w:ascii="仿宋" w:hAnsi="仿宋" w:eastAsia="仿宋" w:cs="仿宋"/>
                <w:color w:val="000000"/>
                <w:highlight w:val="none"/>
                <w:lang w:val="zh-CN"/>
              </w:rPr>
            </w:r>
            <w:r/>
          </w:p>
        </w:tc>
        <w:tc>
          <w:tcPr>
            <w:tcW w:w="2312" w:type="dxa"/>
            <w:vAlign w:val="center"/>
            <w:textDirection w:val="lrTb"/>
            <w:noWrap w:val="false"/>
          </w:tcPr>
          <w:p>
            <w:pPr>
              <w:pStyle w:val="752"/>
              <w:ind w:firstLine="0"/>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025-52200114</w:t>
            </w:r>
            <w:r>
              <w:rPr>
                <w:rFonts w:hint="eastAsia" w:ascii="仿宋" w:hAnsi="仿宋" w:eastAsia="仿宋" w:cs="仿宋"/>
                <w:color w:val="000000"/>
                <w:highlight w:val="none"/>
                <w:lang w:val="zh-CN"/>
              </w:rPr>
            </w:r>
            <w:r/>
          </w:p>
        </w:tc>
      </w:tr>
      <w:tr>
        <w:trPr>
          <w:trHeight w:val="693"/>
        </w:trPr>
        <w:tc>
          <w:tcPr>
            <w:gridSpan w:val="5"/>
            <w:tcW w:w="8533" w:type="dxa"/>
            <w:vAlign w:val="center"/>
            <w:textDirection w:val="lrTb"/>
            <w:noWrap w:val="false"/>
          </w:tcPr>
          <w:p>
            <w:pPr>
              <w:pStyle w:val="752"/>
              <w:ind w:firstLine="0"/>
              <w:jc w:val="left"/>
              <w:rPr>
                <w:rFonts w:hint="eastAsia" w:ascii="仿宋" w:hAnsi="仿宋" w:eastAsia="仿宋" w:cs="仿宋"/>
                <w:color w:val="000000"/>
                <w:highlight w:val="none"/>
              </w:rPr>
            </w:pPr>
            <w:r>
              <w:rPr>
                <w:rFonts w:hint="eastAsia" w:ascii="仿宋" w:hAnsi="仿宋" w:eastAsia="仿宋" w:cs="仿宋"/>
                <w:b/>
                <w:bCs/>
                <w:color w:val="000000"/>
                <w:szCs w:val="21"/>
                <w:highlight w:val="none"/>
              </w:rPr>
              <w:t xml:space="preserve">“★”为本项目实质性内容，如有遗漏为无效投标，请投标人仔细阅读并完全理解，确保投标文件的每一部分都严格符合招标文件的要求。</w:t>
            </w:r>
            <w:r>
              <w:rPr>
                <w:rFonts w:hint="eastAsia" w:ascii="仿宋" w:hAnsi="仿宋" w:eastAsia="仿宋" w:cs="仿宋"/>
                <w:b/>
                <w:bCs/>
                <w:color w:val="000000"/>
                <w:szCs w:val="21"/>
                <w:highlight w:val="none"/>
              </w:rPr>
            </w:r>
            <w:r/>
          </w:p>
        </w:tc>
      </w:tr>
      <w:tr>
        <w:trPr>
          <w:trHeight w:val="567"/>
        </w:trPr>
        <w:tc>
          <w:tcPr>
            <w:gridSpan w:val="5"/>
            <w:tcW w:w="8533" w:type="dxa"/>
            <w:vAlign w:val="center"/>
            <w:textDirection w:val="lrTb"/>
            <w:noWrap w:val="false"/>
          </w:tcPr>
          <w:p>
            <w:pPr>
              <w:pStyle w:val="752"/>
              <w:ind w:left="0" w:firstLine="0"/>
              <w:jc w:val="left"/>
            </w:pPr>
            <w:r>
              <w:rPr>
                <w:rFonts w:hint="eastAsia" w:ascii="仿宋" w:hAnsi="仿宋" w:eastAsia="仿宋" w:cs="仿宋"/>
                <w:b/>
                <w:bCs/>
                <w:color w:val="000000"/>
                <w:szCs w:val="21"/>
                <w:highlight w:val="none"/>
                <w:lang w:val="en-US" w:eastAsia="en-US"/>
              </w:rPr>
              <w:t xml:space="preserve">启动异常低价投标（响应）审查程序</w:t>
            </w:r>
            <w:r>
              <w:rPr>
                <w:rFonts w:hint="eastAsia" w:ascii="仿宋" w:hAnsi="仿宋" w:eastAsia="仿宋" w:cs="仿宋"/>
                <w:b/>
                <w:bCs/>
                <w:color w:val="000000"/>
                <w:szCs w:val="21"/>
                <w:highlight w:val="none"/>
                <w:lang w:val="en-US" w:eastAsia="zh-CN"/>
              </w:rPr>
              <w:t xml:space="preserve">情形：</w:t>
            </w:r>
            <w:r>
              <w:rPr>
                <w:rFonts w:hint="eastAsia" w:ascii="仿宋" w:hAnsi="仿宋" w:eastAsia="仿宋" w:cs="仿宋"/>
                <w:b/>
                <w:bCs/>
                <w:color w:val="000000"/>
                <w:szCs w:val="21"/>
                <w:highlight w:val="none"/>
                <w:lang w:val="en-US" w:eastAsia="zh-CN"/>
              </w:rPr>
            </w:r>
            <w:r/>
          </w:p>
          <w:p>
            <w:pPr>
              <w:pStyle w:val="752"/>
              <w:ind w:firstLine="420"/>
              <w:jc w:val="left"/>
            </w:pPr>
            <w:r>
              <w:rPr>
                <w:rFonts w:hint="eastAsia" w:ascii="仿宋" w:hAnsi="仿宋" w:eastAsia="仿宋" w:cs="仿宋"/>
                <w:b w:val="0"/>
                <w:bCs w:val="0"/>
                <w:color w:val="000000"/>
                <w:szCs w:val="21"/>
                <w:highlight w:val="none"/>
                <w:lang w:val="en-US" w:eastAsia="zh-CN"/>
              </w:rPr>
              <w:t xml:space="preserve">依据财政部《关于推动解决政府采购异常低价问题的通知》财库〔2026〕02号文及</w:t>
            </w:r>
            <w:r>
              <w:rPr>
                <w:rFonts w:hint="eastAsia" w:ascii="仿宋" w:hAnsi="仿宋" w:eastAsia="仿宋" w:cs="仿宋"/>
                <w:b w:val="0"/>
                <w:bCs w:val="0"/>
                <w:color w:val="000000"/>
                <w:szCs w:val="21"/>
                <w:highlight w:val="none"/>
                <w:lang w:val="en-US" w:eastAsia="en-US"/>
              </w:rPr>
              <w:t xml:space="preserve">江苏省财政厅</w:t>
            </w:r>
            <w:r>
              <w:rPr>
                <w:rFonts w:hint="eastAsia" w:ascii="仿宋" w:hAnsi="仿宋" w:eastAsia="仿宋" w:cs="仿宋"/>
                <w:b w:val="0"/>
                <w:bCs w:val="0"/>
                <w:color w:val="000000"/>
                <w:szCs w:val="21"/>
                <w:highlight w:val="none"/>
                <w:lang w:val="en-US" w:eastAsia="zh-CN"/>
              </w:rPr>
              <w:t xml:space="preserve">《</w:t>
            </w:r>
            <w:r>
              <w:rPr>
                <w:rFonts w:hint="eastAsia" w:ascii="仿宋" w:hAnsi="仿宋" w:eastAsia="仿宋" w:cs="仿宋"/>
                <w:b w:val="0"/>
                <w:bCs w:val="0"/>
                <w:color w:val="000000"/>
                <w:szCs w:val="21"/>
                <w:highlight w:val="none"/>
                <w:lang w:val="en-US" w:eastAsia="en-US"/>
              </w:rPr>
              <w:t xml:space="preserve">关于推动解决政府采购异常低价问题相关工作的通知（苏财购〔2025〕62号）</w:t>
            </w:r>
            <w:r>
              <w:rPr>
                <w:rFonts w:hint="eastAsia" w:ascii="仿宋" w:hAnsi="仿宋" w:eastAsia="仿宋" w:cs="仿宋"/>
                <w:b w:val="0"/>
                <w:bCs w:val="0"/>
                <w:color w:val="000000"/>
                <w:szCs w:val="21"/>
                <w:highlight w:val="none"/>
                <w:lang w:val="en-US" w:eastAsia="zh-CN"/>
              </w:rPr>
              <w:t xml:space="preserve">》的相关规定：</w:t>
            </w:r>
            <w:r>
              <w:rPr>
                <w:rFonts w:hint="eastAsia" w:ascii="仿宋" w:hAnsi="仿宋" w:eastAsia="仿宋" w:cs="仿宋"/>
                <w:b w:val="0"/>
                <w:bCs w:val="0"/>
                <w:color w:val="000000"/>
                <w:szCs w:val="21"/>
                <w:highlight w:val="none"/>
                <w:lang w:val="en-US" w:eastAsia="zh-CN"/>
              </w:rPr>
            </w:r>
            <w:r/>
          </w:p>
          <w:p>
            <w:pPr>
              <w:pStyle w:val="752"/>
              <w:ind w:firstLine="420"/>
              <w:jc w:val="left"/>
            </w:pPr>
            <w:r>
              <w:rPr>
                <w:rFonts w:hint="eastAsia" w:ascii="仿宋" w:hAnsi="仿宋" w:eastAsia="仿宋" w:cs="仿宋"/>
                <w:b w:val="0"/>
                <w:bCs w:val="0"/>
                <w:color w:val="000000"/>
                <w:szCs w:val="21"/>
                <w:highlight w:val="none"/>
                <w:lang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val="0"/>
                <w:bCs w:val="0"/>
                <w:color w:val="000000"/>
                <w:szCs w:val="21"/>
                <w:highlight w:val="none"/>
                <w:lang w:eastAsia="zh-CN"/>
              </w:rPr>
            </w:r>
            <w:r/>
          </w:p>
          <w:p>
            <w:pPr>
              <w:pStyle w:val="752"/>
              <w:ind w:firstLine="420"/>
              <w:jc w:val="left"/>
            </w:pPr>
            <w:r>
              <w:rPr>
                <w:rFonts w:hint="eastAsia" w:ascii="仿宋" w:hAnsi="仿宋" w:eastAsia="仿宋" w:cs="仿宋"/>
                <w:b w:val="0"/>
                <w:bCs w:val="0"/>
                <w:color w:val="000000"/>
                <w:szCs w:val="21"/>
                <w:highlight w:val="none"/>
                <w:lang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val="0"/>
                <w:bCs w:val="0"/>
                <w:color w:val="000000"/>
                <w:szCs w:val="21"/>
                <w:highlight w:val="none"/>
                <w:lang w:eastAsia="zh-CN"/>
              </w:rPr>
            </w:r>
            <w:r/>
          </w:p>
          <w:p>
            <w:pPr>
              <w:pStyle w:val="752"/>
              <w:ind w:firstLine="420"/>
              <w:jc w:val="left"/>
            </w:pPr>
            <w:r>
              <w:rPr>
                <w:rFonts w:hint="eastAsia" w:ascii="仿宋" w:hAnsi="仿宋" w:eastAsia="仿宋" w:cs="仿宋"/>
                <w:b w:val="0"/>
                <w:bCs w:val="0"/>
                <w:color w:val="000000"/>
                <w:szCs w:val="21"/>
                <w:highlight w:val="none"/>
                <w:lang w:eastAsia="zh-CN"/>
              </w:rPr>
              <w:t xml:space="preserve">3.投标（响应）报价低于采购项目最高限价45%的，即投标（响应）报价&lt;采购项目最高限价×45%；</w:t>
            </w:r>
            <w:r>
              <w:rPr>
                <w:rFonts w:hint="eastAsia" w:ascii="仿宋" w:hAnsi="仿宋" w:eastAsia="仿宋" w:cs="仿宋"/>
                <w:b w:val="0"/>
                <w:bCs w:val="0"/>
                <w:color w:val="000000"/>
                <w:szCs w:val="21"/>
                <w:highlight w:val="none"/>
                <w:lang w:eastAsia="zh-CN"/>
              </w:rPr>
            </w:r>
            <w:r/>
          </w:p>
          <w:p>
            <w:pPr>
              <w:pStyle w:val="752"/>
              <w:ind w:firstLine="420"/>
              <w:jc w:val="left"/>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szCs w:val="21"/>
                <w:highlight w:val="none"/>
                <w:lang w:eastAsia="zh-CN"/>
              </w:rPr>
              <w:t xml:space="preserve">4.评审委员会基于专业判断，认为供应商报价过低，有可能影响产品质量或者不能诚信履约的其他情形。</w:t>
            </w:r>
            <w:r>
              <w:rPr>
                <w:rFonts w:hint="eastAsia" w:ascii="仿宋" w:hAnsi="仿宋" w:eastAsia="仿宋" w:cs="仿宋"/>
                <w:b/>
                <w:bCs/>
                <w:color w:val="000000"/>
                <w:szCs w:val="21"/>
                <w:highlight w:val="none"/>
              </w:rPr>
            </w:r>
            <w:r/>
          </w:p>
        </w:tc>
      </w:tr>
    </w:tbl>
    <w:p>
      <w:pPr>
        <w:pStyle w:val="774"/>
        <w:ind w:firstLine="0"/>
        <w:jc w:val="center"/>
        <w:keepLines w:val="0"/>
        <w:keepNext w:val="0"/>
        <w:pageBreakBefore w:val="0"/>
        <w:spacing w:line="360" w:lineRule="auto"/>
        <w:rPr>
          <w:rFonts w:hint="eastAsia" w:ascii="仿宋" w:hAnsi="仿宋" w:eastAsia="仿宋" w:cs="仿宋"/>
          <w:color w:val="000000"/>
          <w:highlight w:val="none"/>
          <w:u w:val="single"/>
        </w:rPr>
        <w:outlineLvl w:val="0"/>
      </w:pPr>
      <w:r>
        <w:rPr>
          <w:rFonts w:hint="eastAsia" w:ascii="仿宋" w:hAnsi="仿宋" w:eastAsia="仿宋" w:cs="仿宋"/>
          <w:b/>
          <w:bCs/>
          <w:color w:val="000000"/>
          <w:sz w:val="36"/>
          <w:szCs w:val="36"/>
          <w:highlight w:val="none"/>
        </w:rPr>
      </w:r>
      <w:r/>
      <w:r/>
    </w:p>
    <w:p>
      <w:pPr>
        <w:pStyle w:val="75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561"/>
        <w:spacing w:line="440" w:lineRule="exact"/>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763"/>
        <w:spacing w:line="460" w:lineRule="exact"/>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763"/>
        <w:spacing w:line="460" w:lineRule="exact"/>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763"/>
        <w:spacing w:line="460" w:lineRule="exact"/>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763"/>
        <w:spacing w:line="460" w:lineRule="exact"/>
        <w:rPr>
          <w:rFonts w:hint="eastAsia" w:ascii="仿宋" w:hAnsi="仿宋" w:eastAsia="仿宋" w:cs="仿宋"/>
          <w:b/>
          <w:bCs/>
          <w:color w:val="000000"/>
          <w:sz w:val="24"/>
          <w:szCs w:val="24"/>
          <w:highlight w:val="none"/>
        </w:rPr>
      </w:pPr>
      <w:r>
        <w:rPr>
          <w:rFonts w:hint="eastAsia" w:ascii="仿宋" w:hAnsi="仿宋" w:eastAsia="仿宋" w:cs="仿宋"/>
          <w:b/>
          <w:color w:val="000000"/>
          <w:szCs w:val="21"/>
          <w:highlight w:val="none"/>
        </w:rPr>
        <w:br w:type="page" w:clear="all"/>
      </w:r>
      <w:r>
        <w:rPr>
          <w:rFonts w:hint="eastAsia" w:ascii="仿宋" w:hAnsi="仿宋" w:eastAsia="仿宋" w:cs="仿宋"/>
          <w:b/>
          <w:color w:val="000000"/>
          <w:sz w:val="24"/>
          <w:szCs w:val="24"/>
          <w:highlight w:val="none"/>
        </w:rPr>
        <w:t xml:space="preserve">一、总则</w:t>
      </w:r>
      <w:r>
        <w:rPr>
          <w:rFonts w:hint="eastAsia" w:ascii="仿宋" w:hAnsi="仿宋" w:eastAsia="仿宋" w:cs="仿宋"/>
          <w:b/>
          <w:bCs/>
          <w:color w:val="000000"/>
          <w:sz w:val="24"/>
          <w:szCs w:val="24"/>
          <w:highlight w:val="none"/>
        </w:rPr>
      </w:r>
      <w:r/>
    </w:p>
    <w:p>
      <w:pPr>
        <w:pStyle w:val="763"/>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rPr>
        <w:t xml:space="preserve">适用法律</w:t>
      </w:r>
      <w:r>
        <w:rPr>
          <w:rFonts w:hint="eastAsia" w:ascii="仿宋" w:hAnsi="仿宋" w:eastAsia="仿宋" w:cs="仿宋"/>
          <w:b/>
          <w:color w:val="000000"/>
          <w:sz w:val="24"/>
          <w:szCs w:val="24"/>
          <w:highlight w:val="none"/>
        </w:rPr>
      </w:r>
      <w:r/>
    </w:p>
    <w:p>
      <w:pPr>
        <w:pStyle w:val="763"/>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购适用《中华人民共和国政府采购法》（以下简称政府采购法）、《中华人民共和国政府采购法实施条例》（以下简称政府采购法实施条例）、《政府招标货物和服务采购投标管理办法》等法律、行政法规、部门规章和规范性文件。</w:t>
      </w:r>
      <w:r>
        <w:rPr>
          <w:rFonts w:hint="eastAsia" w:ascii="仿宋" w:hAnsi="仿宋" w:eastAsia="仿宋" w:cs="仿宋"/>
          <w:color w:val="000000"/>
          <w:sz w:val="24"/>
          <w:szCs w:val="24"/>
          <w:highlight w:val="none"/>
        </w:rPr>
      </w:r>
      <w:r/>
    </w:p>
    <w:p>
      <w:pPr>
        <w:pStyle w:val="763"/>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2、定义</w:t>
      </w:r>
      <w:r>
        <w:rPr>
          <w:rFonts w:hint="eastAsia" w:ascii="仿宋" w:hAnsi="仿宋" w:eastAsia="仿宋" w:cs="仿宋"/>
          <w:b/>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2.1“投标人”是指参加投标竞争，并符合招标文件规定资格条件的法人、其他组织或者自然人。</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2.2“货物和服务”指本招标文件中所述</w:t>
      </w:r>
      <w:r>
        <w:rPr>
          <w:rFonts w:hint="eastAsia" w:ascii="仿宋" w:hAnsi="仿宋" w:eastAsia="仿宋" w:cs="仿宋"/>
          <w:bCs/>
          <w:color w:val="000000"/>
          <w:sz w:val="24"/>
          <w:szCs w:val="24"/>
          <w:highlight w:val="none"/>
        </w:rPr>
        <w:t xml:space="preserve">产品</w:t>
      </w:r>
      <w:r>
        <w:rPr>
          <w:rFonts w:hint="eastAsia" w:ascii="仿宋" w:hAnsi="仿宋" w:eastAsia="仿宋" w:cs="仿宋"/>
          <w:color w:val="000000"/>
          <w:sz w:val="24"/>
          <w:szCs w:val="24"/>
          <w:highlight w:val="none"/>
        </w:rPr>
        <w:t xml:space="preserve">及相关服务。</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2.3 本次招标除特别说明外不接受进口产品，进口产品是指通过中国海关报关验放进入中国境内且产自关境外的产品。</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2.4“用户或使用单位”是指使用货物，接受服务的单位。</w:t>
      </w:r>
      <w:r>
        <w:rPr>
          <w:rFonts w:hint="eastAsia" w:ascii="仿宋" w:hAnsi="仿宋" w:eastAsia="仿宋" w:cs="仿宋"/>
          <w:color w:val="000000"/>
          <w:sz w:val="24"/>
          <w:szCs w:val="24"/>
          <w:highlight w:val="none"/>
        </w:rPr>
      </w:r>
      <w:r/>
    </w:p>
    <w:p>
      <w:pPr>
        <w:pStyle w:val="763"/>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3、政策功能</w:t>
      </w:r>
      <w:r>
        <w:rPr>
          <w:rFonts w:hint="eastAsia" w:ascii="仿宋" w:hAnsi="仿宋" w:eastAsia="仿宋" w:cs="仿宋"/>
          <w:b/>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3.1政府采购促进中小企业发展，在政府本次采购活动中，投标人提供的货物、工程或者服务符合下列情形的，享受中小企业扶持政策：</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（2）在工程采购项目中，工程由中小企业承建，即工程施工单位为中小企业；</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（3）在服务采购项目中，服务由中小企业承接，即提供服务的人员为中小企业依照《中华人民共和国劳动合同法》订立劳动合同的从业人员。 </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投标人提供的货物既有中小企业制造货物，也有大型企业制造货物的，不享受中小企业扶持政策。</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以联合体形式参加政府本次采购活动，联合体各方均为中小企业的，联合体视同中小企业。其中，联合体各方均为小微企业的，联合体视同小微企业。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中小企业参加政府本次采购活动，应当出具《中小企业声明函》（格式见附件），否则不享受相关中小企业扶持政策。</w:t>
      </w:r>
      <w:r>
        <w:rPr>
          <w:rFonts w:hint="eastAsia" w:ascii="仿宋" w:hAnsi="仿宋" w:eastAsia="仿宋" w:cs="仿宋"/>
          <w:color w:val="000000"/>
          <w:sz w:val="24"/>
          <w:szCs w:val="24"/>
          <w:highlight w:val="none"/>
        </w:rPr>
      </w:r>
      <w:r/>
    </w:p>
    <w:p>
      <w:pPr>
        <w:pStyle w:val="752"/>
        <w:ind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 提供的产品属于信息安全产品的，投标人应当选择经国家认证的信息安全产品投标，并提供由中国信息安全认证中心按国家标准认证颁发的有效认证证书复印件。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3.6 提供的产品属于政府强制采购节能产品的，投标人应当选择依据国家标准中二级能效（水效）指标认证的节能产品投标，并提供有效的节能产品认证证书复印件。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3.7提供的产品属于环境标志产品的,投标人应当选择依据相关标准的最新版本认证的环境标志产品投标,并提供有效的环境标志产品认证证书复印件。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3.8进口产品政策</w:t>
      </w:r>
      <w:r>
        <w:rPr>
          <w:rFonts w:hint="eastAsia" w:ascii="仿宋" w:hAnsi="仿宋" w:eastAsia="仿宋" w:cs="仿宋"/>
          <w:b w:val="0"/>
          <w:bCs w:val="0"/>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仿宋" w:hAnsi="仿宋" w:eastAsia="仿宋" w:cs="仿宋"/>
          <w:b w:val="0"/>
          <w:bCs w:val="0"/>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（2）允许进口产品参加的，满足需求的国内产品可以参加。</w:t>
      </w:r>
      <w:r>
        <w:rPr>
          <w:rFonts w:hint="eastAsia" w:ascii="仿宋" w:hAnsi="仿宋" w:eastAsia="仿宋" w:cs="仿宋"/>
          <w:b w:val="0"/>
          <w:bCs w:val="0"/>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（3）允许进口产品参加的，优先采购向我国企业转让技术、与我国企业签订消化吸收再创新方案的投标人的进口产品。</w:t>
      </w:r>
      <w:r>
        <w:rPr>
          <w:rFonts w:hint="eastAsia" w:ascii="仿宋" w:hAnsi="仿宋" w:eastAsia="仿宋" w:cs="仿宋"/>
          <w:color w:val="000000"/>
          <w:sz w:val="24"/>
          <w:szCs w:val="24"/>
          <w:highlight w:val="none"/>
        </w:rPr>
      </w:r>
      <w:r/>
    </w:p>
    <w:p>
      <w:pPr>
        <w:pStyle w:val="752"/>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3.9未按要求提供相关材料的，不享受相关政策。</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二、招标文件构成</w:t>
      </w:r>
      <w:r>
        <w:rPr>
          <w:rFonts w:hint="eastAsia" w:ascii="仿宋" w:hAnsi="仿宋" w:eastAsia="仿宋" w:cs="仿宋"/>
          <w:b/>
          <w:bCs/>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4、招标文件组成 </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招标文件包括以下主要内容：招标公告；投标人须知；投标人应当提交的资格、资信证明文件；招标需求，以及投标人须提供的证明材料；投标文件编制要求、投标报价要求和投标保证金交纳（如有要求缴纳）、退还方式；招标项目最高限价；招标项目的技术规格、数量、标准、验收等要求，包括附件等；拟签订的合同文本；货物提供的时间、地点、方式；招标资金的支付方式、时间、条件；评标方法、评标标准和投标无效情形；投标有效期；投标截止时间、开标时间及地点；招标代理机构招标代理服务费用及评审费、公证费的收取标准和方式等相关信息。</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投标的最小单位是包。投标货物数量及技术要求中未分包的，投标人对要求提供的货物和服务不得部分投标；招标货物数量及技术要求中已经分包的，以包为单位投标。</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投标的最小单位是包。投标货物数量及技术要求中未分包的，投标人对要求提供的货物和服务不得部分投标；招标货物数量及技术要求中已经分包的，以包为单位投标。</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5、招标文件的澄清或者修改</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投标人应仔细阅读和检查招标文件的全部内容。如发现内容不全，应及时向招标人提出，以便补齐。如有疑问，应在投标人须知前附表规定的时间前，要求招标人对招标文件予以澄清。招标文件的澄清和修改将在投标人须知前附表规定的投标截止时间15天，由招标人通过纸质发给所有购买招标文件的投标人，但不指明疑问的来源。如果澄清和修改发出的时间不足15天，相应延长投标截止时间。投标人应及时获取澄清和修改后的招标文件，未按澄清和修改后的招标文件编制的投标文件有可能被评标委员会否决。 </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招标人或者招标代理机构在招标文件要求提交投标文件截止时间三日前，有权决定延长投标截止时间和开标时间，并在原招标信息发布媒体上发布变更公告。</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6、投标文件的语言、计量单位、货币和编制</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投标人提交的投标文件、技术文件和资料，以及投标人与招标代理机构就有关招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投标人所使用的计量单位应为国家法定计量单位。</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6.3 投标人应用人民币报价。投标产品如果是进口产品的，应提供人民币与</w:t>
      </w:r>
      <w:r>
        <w:rPr>
          <w:rFonts w:hint="eastAsia" w:ascii="仿宋" w:hAnsi="仿宋" w:eastAsia="仿宋" w:cs="仿宋"/>
          <w:b/>
          <w:bCs/>
          <w:color w:val="000000"/>
          <w:sz w:val="24"/>
          <w:szCs w:val="24"/>
          <w:highlight w:val="none"/>
        </w:rPr>
        <w:t xml:space="preserve">外币之间的汇率；报价单位为“元”</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 投标文件应字迹清楚、内容齐全、不得涂改。如有修改，修改处须有投标人公章或投标专用章和法定代表人或其授权的投标人代表签字。</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6.5 投标文件应按照招标文件规定的顺序，统一用 A4 规格幅面打印、装订成册并编制目录，由于编排混乱导致投标文件被误读或查找不到，责任由投标人承担。</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6.6 投标人应在投标文件中写清相应的项目编号、项目名称、投标人全称、地址、电话、邮箱等。</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6.7 投标人根据招标文件载明的标的招标项目实际情况，拟在中标后将中标项目的非主体、非关键性工作交由他人完成的，应当在投标文件中载明。</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7、投标文件的组成</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投标人应当根据招标文件要求编制投标文件，投标文件应对招标文件提出的要求和条件作出实质性响应，并在《商务条款偏离表》和《技术规格偏离表》等处逐条标明满足与否。</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投标文件由商务部分、技术部分、价格部分以及其他部分组成。</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8、投标文件的商务部分</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 商务部分是证明投标人有资格参加投标和中标后有能力履行合同的文件，这些文件应能满足招标招标的要求，包括但不限于下列文件，其中加★项目不得有缺失或无效。</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★（1）投标申请及声明</w:t>
      </w:r>
      <w:r>
        <w:rPr>
          <w:rFonts w:hint="eastAsia" w:ascii="仿宋" w:hAnsi="仿宋" w:eastAsia="仿宋" w:cs="仿宋"/>
          <w:b/>
          <w:color w:val="000000"/>
          <w:sz w:val="24"/>
          <w:szCs w:val="24"/>
          <w:highlight w:val="none"/>
        </w:rPr>
        <w:t xml:space="preserve">（格式见附件）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★（2）法定代表人授权委托书、委托代理人的身份证明原件备查件及投标人在职社保证明（半年以上）原件</w:t>
      </w:r>
      <w:r>
        <w:rPr>
          <w:rFonts w:hint="eastAsia" w:ascii="仿宋" w:hAnsi="仿宋" w:eastAsia="仿宋" w:cs="仿宋"/>
          <w:b/>
          <w:color w:val="000000"/>
          <w:sz w:val="24"/>
          <w:szCs w:val="24"/>
          <w:highlight w:val="none"/>
        </w:rPr>
        <w:t xml:space="preserve">（格式见附件）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南京市政府采购供应商信用记录表暨信用承诺书》</w:t>
      </w:r>
      <w:r>
        <w:rPr>
          <w:rFonts w:hint="eastAsia" w:ascii="仿宋" w:hAnsi="仿宋" w:eastAsia="仿宋" w:cs="仿宋"/>
          <w:b/>
          <w:color w:val="000000"/>
          <w:sz w:val="24"/>
          <w:szCs w:val="24"/>
          <w:highlight w:val="none"/>
        </w:rPr>
        <w:t xml:space="preserve">（格式见附件）</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★（4）第一章招标公告中</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二、申请人的资格要求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证明文件； </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（5）开标一览表</w:t>
      </w:r>
      <w:r>
        <w:rPr>
          <w:rFonts w:hint="eastAsia" w:ascii="仿宋" w:hAnsi="仿宋" w:eastAsia="仿宋" w:cs="仿宋"/>
          <w:b/>
          <w:color w:val="000000"/>
          <w:sz w:val="24"/>
          <w:szCs w:val="24"/>
          <w:highlight w:val="none"/>
        </w:rPr>
        <w:t xml:space="preserve">（格式见附件）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（6）《商务条款偏离表》；</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（7）分项报价表；</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（8）第四部分评标标准中对应的其它所需证明材料（如有自行添加）；</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（9）要求招标人提供的配合（如有自拟并自行添加）；</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（10）其它（投标人认为有必要提供的声明和文件，如有，自行拟定并添加）。</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9、投标文件的技术部分</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（1）货物型号、材质、主要技术（服务）指标和性能、制造商、生产企业名称等详细说明；</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（2）《技术条款偏离表》；</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（3）投标人认为需要提供的其他技术资料。</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10、投标文件的价格部分</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价格部分是对招标标的价格构成的说明，招标文件如无特别说明，每一项货物及服务仅接受一个价格。</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投标报价</w:t>
      </w:r>
      <w:r>
        <w:rPr>
          <w:rFonts w:hint="eastAsia" w:ascii="仿宋" w:hAnsi="仿宋" w:eastAsia="仿宋" w:cs="仿宋"/>
          <w:color w:val="000000"/>
          <w:sz w:val="24"/>
          <w:szCs w:val="24"/>
          <w:highlight w:val="none"/>
          <w:lang w:val="zh-CN"/>
        </w:rPr>
        <w:t xml:space="preserve">是招标文件所确定的招标范围内的全部货物或服务的价格体现。投标报价应包括投标人为完成</w:t>
      </w:r>
      <w:r>
        <w:rPr>
          <w:rFonts w:hint="eastAsia" w:ascii="仿宋" w:hAnsi="仿宋" w:eastAsia="仿宋" w:cs="仿宋"/>
          <w:color w:val="000000"/>
          <w:sz w:val="24"/>
          <w:szCs w:val="24"/>
          <w:highlight w:val="none"/>
        </w:rPr>
        <w:t xml:space="preserve">招标文件规定工作所承担的全部利润、税金、政策性</w:t>
      </w:r>
      <w:r>
        <w:rPr>
          <w:rFonts w:hint="eastAsia" w:ascii="仿宋" w:hAnsi="仿宋" w:eastAsia="仿宋" w:cs="仿宋"/>
          <w:color w:val="000000"/>
          <w:sz w:val="24"/>
          <w:szCs w:val="24"/>
          <w:highlight w:val="none"/>
          <w:lang w:val="zh-CN"/>
        </w:rPr>
        <w:t xml:space="preserve">文件规定及合同包含内的所有风险、责任等各项应有费用，不论其在招标文件中是否有提及。响应投标人应根据上述因素自行考虑投标报价。</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 </w:t>
      </w:r>
      <w:r>
        <w:rPr>
          <w:rFonts w:hint="eastAsia" w:ascii="仿宋" w:hAnsi="仿宋" w:eastAsia="仿宋" w:cs="仿宋"/>
          <w:color w:val="000000"/>
          <w:sz w:val="24"/>
          <w:szCs w:val="24"/>
          <w:highlight w:val="none"/>
          <w:lang w:val="zh-CN"/>
        </w:rPr>
        <w:t xml:space="preserve">投标人应充分考虑到市场价格变动，以及项目实施过程中的不可预见因素。如果有漏项，视同让利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10.4 </w:t>
      </w:r>
      <w:r>
        <w:rPr>
          <w:rFonts w:hint="eastAsia" w:ascii="仿宋" w:hAnsi="仿宋" w:eastAsia="仿宋" w:cs="仿宋"/>
          <w:b w:val="0"/>
          <w:bCs w:val="0"/>
          <w:color w:val="000000"/>
          <w:sz w:val="24"/>
          <w:szCs w:val="24"/>
          <w:highlight w:val="none"/>
          <w:lang w:val="zh-CN"/>
        </w:rPr>
        <w:t xml:space="preserve">评标委员会认为投标人的报价明显低于其他通过符合性审查投标人的报价，有可能影响产品质量或者不能诚信履约的，将要求其在</w:t>
      </w:r>
      <w:r>
        <w:rPr>
          <w:rFonts w:hint="eastAsia" w:ascii="仿宋" w:hAnsi="仿宋" w:eastAsia="仿宋" w:cs="仿宋"/>
          <w:b w:val="0"/>
          <w:bCs w:val="0"/>
          <w:color w:val="000000"/>
          <w:sz w:val="24"/>
          <w:szCs w:val="24"/>
          <w:highlight w:val="none"/>
        </w:rPr>
        <w:t xml:space="preserve">评标</w:t>
      </w:r>
      <w:r>
        <w:rPr>
          <w:rFonts w:hint="eastAsia" w:ascii="仿宋" w:hAnsi="仿宋" w:eastAsia="仿宋" w:cs="仿宋"/>
          <w:b w:val="0"/>
          <w:bCs w:val="0"/>
          <w:color w:val="000000"/>
          <w:sz w:val="24"/>
          <w:szCs w:val="24"/>
          <w:highlight w:val="none"/>
          <w:lang w:val="zh-CN"/>
        </w:rPr>
        <w:t xml:space="preserve">现场合理的时间内提供书面说明，必要时提交相关证明材料；投标人不能证明其报价合理性的，评标委员会将其作为无效</w:t>
      </w:r>
      <w:r>
        <w:rPr>
          <w:rFonts w:hint="eastAsia" w:ascii="仿宋" w:hAnsi="仿宋" w:eastAsia="仿宋" w:cs="仿宋"/>
          <w:b w:val="0"/>
          <w:bCs w:val="0"/>
          <w:color w:val="000000"/>
          <w:sz w:val="24"/>
          <w:szCs w:val="24"/>
          <w:highlight w:val="none"/>
        </w:rPr>
        <w:t xml:space="preserve">投标</w:t>
      </w:r>
      <w:r>
        <w:rPr>
          <w:rFonts w:hint="eastAsia" w:ascii="仿宋" w:hAnsi="仿宋" w:eastAsia="仿宋" w:cs="仿宋"/>
          <w:b w:val="0"/>
          <w:bCs w:val="0"/>
          <w:color w:val="000000"/>
          <w:sz w:val="24"/>
          <w:szCs w:val="24"/>
          <w:highlight w:val="none"/>
          <w:lang w:val="zh-CN"/>
        </w:rPr>
        <w:t xml:space="preserve">处理</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10.5 </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应在《开标一览表》、《分项报价》等标明投标货物和服务的单价、总价以及分项报价。</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rPr>
        <w:t xml:space="preserve">小微型企业、残疾人福利性单位、监狱企业</w:t>
      </w:r>
      <w:r>
        <w:rPr>
          <w:rFonts w:hint="eastAsia" w:ascii="仿宋" w:hAnsi="仿宋" w:eastAsia="仿宋" w:cs="仿宋"/>
          <w:color w:val="000000"/>
          <w:sz w:val="24"/>
          <w:szCs w:val="24"/>
          <w:highlight w:val="none"/>
        </w:rPr>
        <w:t xml:space="preserve">须在《开标一览表》中注明。</w:t>
      </w:r>
      <w:r>
        <w:rPr>
          <w:rFonts w:hint="eastAsia" w:ascii="仿宋" w:hAnsi="仿宋" w:eastAsia="仿宋" w:cs="仿宋"/>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11、投标文件的其他部分</w:t>
      </w:r>
      <w:r>
        <w:rPr>
          <w:rFonts w:hint="eastAsia" w:ascii="仿宋" w:hAnsi="仿宋" w:eastAsia="仿宋" w:cs="仿宋"/>
          <w:b/>
          <w:color w:val="000000"/>
          <w:sz w:val="24"/>
          <w:szCs w:val="24"/>
          <w:highlight w:val="none"/>
        </w:rPr>
      </w:r>
      <w:r/>
    </w:p>
    <w:p>
      <w:pPr>
        <w:pStyle w:val="752"/>
        <w:ind w:firstLine="420"/>
        <w:spacing w:line="46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其他部分由</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根据编制投标文件需要提供的其他相关文件组成。</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12、投标有效期</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自开标之日起90天内投标有效，投标有效期从提交投标文件的截止之日起算。投标文件中承诺的投标有效期应当不少于招标文件中载明的投标有效期。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color w:val="000000"/>
          <w:sz w:val="24"/>
          <w:szCs w:val="24"/>
          <w:highlight w:val="none"/>
        </w:rPr>
        <w:t xml:space="preserve">特殊情况下，在原投标有效期截止之前，招标代理机构可要求</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同意延长投标有效期，这种要求与答复均应以书面形式提交。</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可拒绝这种要求，接受延长投标有效期的</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将不会要求和允许修正其投标。</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13、投标文件签署</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投标文件的正本和副本均应由</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法人代表或经正式授权并对</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有约束力的委托代理人签字，如果它们之间内容有差异，则以正本为准。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14、投标费用</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w:t>
      </w:r>
      <w:r>
        <w:rPr>
          <w:rFonts w:hint="eastAsia" w:ascii="仿宋" w:hAnsi="仿宋" w:eastAsia="仿宋" w:cs="仿宋"/>
          <w:color w:val="000000"/>
          <w:sz w:val="24"/>
          <w:szCs w:val="24"/>
          <w:highlight w:val="none"/>
          <w:lang w:val="zh-CN"/>
        </w:rPr>
        <w:t xml:space="preserve">投标人</w:t>
      </w:r>
      <w:r>
        <w:rPr>
          <w:rFonts w:hint="eastAsia" w:ascii="仿宋" w:hAnsi="仿宋" w:eastAsia="仿宋" w:cs="仿宋"/>
          <w:color w:val="000000"/>
          <w:sz w:val="24"/>
          <w:szCs w:val="24"/>
          <w:highlight w:val="none"/>
        </w:rPr>
        <w:t xml:space="preserve">应承担所有与准备和参加投标有关的费用，无论采购结果如何，招标代理机构和招标人在任何情况下均无义务和责任承担这些费用。</w:t>
      </w:r>
      <w:r>
        <w:rPr>
          <w:rFonts w:hint="eastAsia" w:ascii="仿宋" w:hAnsi="仿宋" w:eastAsia="仿宋" w:cs="仿宋"/>
          <w:color w:val="000000"/>
          <w:sz w:val="24"/>
          <w:szCs w:val="24"/>
          <w:highlight w:val="none"/>
        </w:rPr>
      </w:r>
      <w:r/>
    </w:p>
    <w:p>
      <w:pPr>
        <w:pStyle w:val="752"/>
        <w:ind w:right="-52" w:firstLine="420"/>
        <w:spacing w:line="48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14.2 招标代理服务费：</w:t>
      </w:r>
      <w:r>
        <w:rPr>
          <w:rFonts w:hint="eastAsia" w:ascii="仿宋" w:hAnsi="仿宋" w:eastAsia="仿宋" w:cs="仿宋"/>
          <w:b/>
          <w:color w:val="000000"/>
          <w:sz w:val="24"/>
          <w:szCs w:val="24"/>
          <w:highlight w:val="none"/>
          <w:lang w:val="zh-CN"/>
        </w:rPr>
        <w:t xml:space="preserve">代理服务费以项目总额为计费基数，按国家发展改革委指定的标准（计价格〔2002〕1980号）计算。有分包的，按一个项目计算，由各分包的中标（成交）单位按照各自中标金额占项目总额的比例，分别向采购代理机构支付。</w:t>
      </w:r>
      <w:r>
        <w:rPr>
          <w:rFonts w:hint="eastAsia" w:ascii="仿宋" w:hAnsi="仿宋" w:eastAsia="仿宋" w:cs="仿宋"/>
          <w:b/>
          <w:bCs/>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四、投标文件的递交</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15、投标文件的递交</w:t>
      </w:r>
      <w:r>
        <w:rPr>
          <w:rFonts w:hint="eastAsia" w:ascii="仿宋" w:hAnsi="仿宋" w:eastAsia="仿宋" w:cs="仿宋"/>
          <w:b/>
          <w:color w:val="000000"/>
          <w:sz w:val="24"/>
          <w:szCs w:val="24"/>
          <w:highlight w:val="none"/>
        </w:rPr>
      </w:r>
      <w:r/>
    </w:p>
    <w:p>
      <w:pPr>
        <w:pStyle w:val="752"/>
        <w:ind w:firstLine="420"/>
        <w:spacing w:line="460" w:lineRule="exact"/>
        <w:shd w:val="clear" w:color="auto" w:fill="auto"/>
        <w:widowControl/>
        <w:rPr>
          <w:rFonts w:hint="eastAsia" w:ascii="仿宋" w:hAnsi="仿宋" w:eastAsia="仿宋" w:cs="仿宋"/>
          <w:b w:val="0"/>
          <w:bCs w:val="0"/>
          <w:color w:val="000000"/>
          <w:sz w:val="24"/>
          <w:szCs w:val="24"/>
          <w:highlight w:val="none"/>
          <w:lang w:val="en-US"/>
        </w:rPr>
      </w:pPr>
      <w:r>
        <w:rPr>
          <w:rFonts w:hint="eastAsia" w:ascii="仿宋" w:hAnsi="仿宋" w:eastAsia="仿宋" w:cs="仿宋"/>
          <w:b w:val="0"/>
          <w:bCs w:val="0"/>
          <w:color w:val="000000"/>
          <w:sz w:val="24"/>
          <w:szCs w:val="24"/>
          <w:highlight w:val="none"/>
          <w:lang w:val="zh-CN"/>
        </w:rPr>
        <w:t xml:space="preserve">15.1</w:t>
      </w:r>
      <w:r>
        <w:rPr>
          <w:rFonts w:hint="eastAsia" w:ascii="仿宋" w:hAnsi="仿宋" w:eastAsia="仿宋" w:cs="仿宋"/>
          <w:b w:val="0"/>
          <w:bCs w:val="0"/>
          <w:color w:val="000000"/>
          <w:sz w:val="24"/>
          <w:szCs w:val="24"/>
          <w:highlight w:val="none"/>
          <w:lang w:val="en-US"/>
        </w:rPr>
        <w:t xml:space="preserve">1、本项目需要使用CA数字证书制作、上传电子投标文件完成电子投标，请供应商在参加投标活动前办理好CA数字证书申领及电子签章等操作。</w:t>
      </w:r>
      <w:r>
        <w:rPr>
          <w:rFonts w:hint="eastAsia" w:ascii="仿宋" w:hAnsi="仿宋" w:eastAsia="仿宋" w:cs="仿宋"/>
          <w:b w:val="0"/>
          <w:bCs w:val="0"/>
          <w:color w:val="000000"/>
          <w:sz w:val="24"/>
          <w:szCs w:val="24"/>
          <w:highlight w:val="none"/>
          <w:lang w:val="en-US"/>
        </w:rPr>
      </w:r>
      <w:r/>
    </w:p>
    <w:p>
      <w:pPr>
        <w:pStyle w:val="752"/>
        <w:ind w:firstLine="420"/>
        <w:keepLines w:val="0"/>
        <w:keepNext w:val="0"/>
        <w:pageBreakBefore w:val="0"/>
        <w:spacing w:line="460" w:lineRule="exact"/>
        <w:shd w:val="clear" w:color="auto" w:fill="auto"/>
        <w:widowControl/>
        <w:rPr>
          <w:rFonts w:hint="eastAsia" w:ascii="仿宋" w:hAnsi="仿宋" w:eastAsia="仿宋" w:cs="仿宋"/>
          <w:b/>
          <w:color w:val="000000"/>
          <w:sz w:val="24"/>
          <w:szCs w:val="24"/>
          <w:highlight w:val="none"/>
        </w:rPr>
      </w:pPr>
      <w:r>
        <w:rPr>
          <w:rFonts w:hint="eastAsia" w:ascii="仿宋" w:hAnsi="仿宋" w:eastAsia="仿宋" w:cs="仿宋"/>
          <w:b w:val="0"/>
          <w:bCs w:val="0"/>
          <w:color w:val="000000"/>
          <w:sz w:val="24"/>
          <w:szCs w:val="24"/>
          <w:highlight w:val="none"/>
          <w:lang w:val="en-US"/>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color w:val="000000"/>
          <w:sz w:val="24"/>
          <w:szCs w:val="24"/>
          <w:highlight w:val="none"/>
        </w:rPr>
      </w:r>
      <w:r/>
    </w:p>
    <w:p>
      <w:pPr>
        <w:pStyle w:val="752"/>
        <w:ind w:firstLine="420"/>
        <w:spacing w:line="360" w:lineRule="auto"/>
        <w:shd w:val="clear" w:color="auto" w:fill="auto"/>
        <w:widowControl/>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16</w:t>
      </w:r>
      <w:r>
        <w:rPr>
          <w:rFonts w:hint="eastAsia" w:ascii="仿宋" w:hAnsi="仿宋" w:eastAsia="仿宋" w:cs="仿宋"/>
          <w:b/>
          <w:bCs/>
          <w:color w:val="000000"/>
          <w:sz w:val="24"/>
          <w:szCs w:val="24"/>
          <w:highlight w:val="none"/>
          <w:lang w:eastAsia="zh-CN"/>
        </w:rPr>
        <w:t xml:space="preserve">投标文件解密</w:t>
      </w:r>
      <w:r>
        <w:rPr>
          <w:rFonts w:hint="eastAsia" w:ascii="仿宋" w:hAnsi="仿宋" w:eastAsia="仿宋" w:cs="仿宋"/>
          <w:color w:val="000000"/>
          <w:sz w:val="24"/>
          <w:szCs w:val="24"/>
          <w:highlight w:val="none"/>
          <w:lang w:eastAsia="zh-CN"/>
        </w:rPr>
      </w:r>
      <w:r/>
    </w:p>
    <w:p>
      <w:pPr>
        <w:pStyle w:val="752"/>
        <w:ind w:firstLine="420"/>
        <w:spacing w:line="460" w:lineRule="exact"/>
        <w:shd w:val="clear" w:color="auto" w:fill="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16.1 </w:t>
      </w:r>
      <w:r>
        <w:rPr>
          <w:rFonts w:hint="eastAsia" w:ascii="仿宋" w:hAnsi="仿宋" w:eastAsia="仿宋" w:cs="仿宋"/>
          <w:color w:val="000000"/>
          <w:sz w:val="24"/>
          <w:szCs w:val="24"/>
          <w:highlight w:val="none"/>
          <w:lang w:val="en-US"/>
        </w:rPr>
        <w:t xml:space="preserve">投标人应当按照《苏采云系统供应商操作手册》规定，在“苏采云”系统规定的时间内对投标文件进行解密。</w:t>
      </w:r>
      <w:r>
        <w:rPr>
          <w:rFonts w:hint="eastAsia" w:ascii="仿宋" w:hAnsi="仿宋" w:eastAsia="仿宋" w:cs="仿宋"/>
          <w:color w:val="000000"/>
          <w:sz w:val="24"/>
          <w:szCs w:val="24"/>
          <w:highlight w:val="none"/>
          <w:lang w:val="en-US"/>
        </w:rPr>
      </w:r>
      <w:r/>
    </w:p>
    <w:p>
      <w:pPr>
        <w:pStyle w:val="752"/>
        <w:ind w:firstLine="420"/>
        <w:spacing w:line="460" w:lineRule="exact"/>
        <w:shd w:val="clear" w:color="auto" w:fill="auto"/>
        <w:widowControl/>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en-US" w:eastAsia="zh-CN"/>
        </w:rPr>
        <w:t xml:space="preserve">16.2</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b/>
          <w:color w:val="000000"/>
          <w:sz w:val="24"/>
          <w:szCs w:val="24"/>
          <w:highlight w:val="none"/>
        </w:rPr>
      </w:r>
      <w:r/>
    </w:p>
    <w:p>
      <w:pPr>
        <w:pStyle w:val="752"/>
        <w:ind w:firstLine="420"/>
        <w:spacing w:line="4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17、投标文件的修改和撤回</w:t>
      </w:r>
      <w:r>
        <w:rPr>
          <w:rFonts w:hint="eastAsia" w:ascii="仿宋" w:hAnsi="仿宋" w:eastAsia="仿宋" w:cs="仿宋"/>
          <w:b/>
          <w:color w:val="000000"/>
          <w:sz w:val="24"/>
          <w:szCs w:val="24"/>
          <w:highlight w:val="none"/>
        </w:rPr>
      </w:r>
      <w:r/>
    </w:p>
    <w:p>
      <w:pPr>
        <w:pStyle w:val="752"/>
        <w:ind w:firstLine="420"/>
        <w:spacing w:line="360" w:lineRule="auto"/>
        <w:shd w:val="clear" w:color="auto" w:fill="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17.1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供应商可在投标截止时间前对其电子投标文件进行修改，具体操作方法见</w:t>
      </w:r>
      <w:r>
        <w:rPr>
          <w:rFonts w:hint="eastAsia" w:ascii="仿宋" w:hAnsi="仿宋" w:eastAsia="仿宋" w:cs="仿宋"/>
          <w:color w:val="000000"/>
          <w:sz w:val="24"/>
          <w:szCs w:val="24"/>
          <w:highlight w:val="none"/>
          <w:lang w:eastAsia="zh-CN"/>
        </w:rPr>
        <w:t xml:space="preserve">《苏采云系统供应商操作手册》</w:t>
      </w:r>
      <w:r>
        <w:rPr>
          <w:rFonts w:hint="eastAsia" w:ascii="仿宋" w:hAnsi="仿宋" w:eastAsia="仿宋" w:cs="仿宋"/>
          <w:color w:val="000000"/>
          <w:sz w:val="24"/>
          <w:szCs w:val="24"/>
          <w:highlight w:val="none"/>
        </w:rPr>
        <w:t xml:space="preserve">。投标截止时间之后，供应商不得对其电子投标文件作任何修改。</w:t>
      </w:r>
      <w:r>
        <w:rPr>
          <w:rFonts w:hint="eastAsia" w:ascii="仿宋" w:hAnsi="仿宋" w:eastAsia="仿宋" w:cs="仿宋"/>
          <w:color w:val="000000"/>
          <w:sz w:val="24"/>
          <w:szCs w:val="24"/>
          <w:highlight w:val="none"/>
          <w:lang w:val="en-US" w:eastAsia="zh-CN"/>
        </w:rPr>
      </w:r>
      <w:r/>
    </w:p>
    <w:p>
      <w:pPr>
        <w:pStyle w:val="752"/>
        <w:ind w:firstLine="420"/>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投标截止时间前撤回其电子投标文件，具体操作方法见</w:t>
      </w:r>
      <w:r>
        <w:rPr>
          <w:rFonts w:hint="eastAsia" w:ascii="仿宋" w:hAnsi="仿宋" w:eastAsia="仿宋" w:cs="仿宋"/>
          <w:color w:val="000000"/>
          <w:sz w:val="24"/>
          <w:szCs w:val="24"/>
          <w:highlight w:val="none"/>
          <w:lang w:val="en-US"/>
        </w:rPr>
        <w:t xml:space="preserve">《苏采云系统供应商操作手册》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投标截止时间之后，投标文件不得撤回。</w:t>
      </w:r>
      <w:r>
        <w:rPr>
          <w:rFonts w:hint="eastAsia" w:ascii="仿宋" w:hAnsi="仿宋" w:eastAsia="仿宋" w:cs="仿宋"/>
          <w:color w:val="000000"/>
          <w:sz w:val="24"/>
          <w:szCs w:val="24"/>
          <w:highlight w:val="none"/>
        </w:rPr>
      </w:r>
      <w:r/>
    </w:p>
    <w:p>
      <w:pPr>
        <w:pStyle w:val="752"/>
        <w:ind w:firstLine="420"/>
        <w:spacing w:line="360" w:lineRule="auto"/>
        <w:shd w:val="clear" w:color="auto" w:fill="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17.3 </w:t>
      </w:r>
      <w:r>
        <w:rPr>
          <w:rFonts w:hint="eastAsia" w:ascii="仿宋" w:hAnsi="仿宋" w:eastAsia="仿宋" w:cs="仿宋"/>
          <w:color w:val="000000"/>
          <w:sz w:val="24"/>
          <w:szCs w:val="24"/>
          <w:highlight w:val="none"/>
        </w:rPr>
        <w:t xml:space="preserve">在投标截止时间至招标文件中规定的投标有效期满之间的这段时间内，供应商不得撤回其投标。</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18、诚实信用</w:t>
      </w:r>
      <w:r>
        <w:rPr>
          <w:rFonts w:hint="eastAsia" w:ascii="仿宋" w:hAnsi="仿宋" w:eastAsia="仿宋" w:cs="仿宋"/>
          <w:b/>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18.1投标人应当遵循公平竞争的原则，不得恶意串通，不得妨碍其他投标人的竞争行为，不得损害招标人或者其他投标人的合法权益。</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18.2在评标过程中发现投标人有上述情形的，评标委员会应当认定其投标无效，并书面报告有关部门。</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bCs/>
          <w:color w:val="000000"/>
          <w:sz w:val="24"/>
          <w:szCs w:val="24"/>
          <w:highlight w:val="none"/>
          <w:lang w:val="zh-CN"/>
        </w:rPr>
      </w:pPr>
      <w:r>
        <w:rPr>
          <w:rFonts w:hint="eastAsia" w:ascii="仿宋" w:hAnsi="仿宋" w:eastAsia="仿宋" w:cs="仿宋"/>
          <w:b/>
          <w:color w:val="000000"/>
          <w:sz w:val="24"/>
          <w:szCs w:val="24"/>
          <w:highlight w:val="none"/>
          <w:lang w:val="zh-CN"/>
        </w:rPr>
        <w:t xml:space="preserve">19</w:t>
      </w:r>
      <w:r>
        <w:rPr>
          <w:rFonts w:hint="eastAsia" w:ascii="仿宋" w:hAnsi="仿宋" w:eastAsia="仿宋" w:cs="仿宋"/>
          <w:b/>
          <w:bCs/>
          <w:color w:val="000000"/>
          <w:sz w:val="24"/>
          <w:szCs w:val="24"/>
          <w:highlight w:val="none"/>
          <w:lang w:val="zh-CN"/>
        </w:rPr>
        <w:t xml:space="preserve">、联合体（项目允许联合体的适用本条）</w:t>
      </w:r>
      <w:r>
        <w:rPr>
          <w:rFonts w:hint="eastAsia" w:ascii="仿宋" w:hAnsi="仿宋" w:eastAsia="仿宋" w:cs="仿宋"/>
          <w:b/>
          <w:bCs/>
          <w:color w:val="000000"/>
          <w:sz w:val="24"/>
          <w:szCs w:val="24"/>
          <w:highlight w:val="none"/>
          <w:lang w:val="zh-CN"/>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19.1 只允许</w:t>
      </w:r>
      <w:r>
        <w:rPr>
          <w:rFonts w:hint="eastAsia" w:ascii="仿宋" w:hAnsi="仿宋" w:eastAsia="仿宋" w:cs="仿宋"/>
          <w:color w:val="000000"/>
          <w:sz w:val="24"/>
          <w:szCs w:val="24"/>
          <w:highlight w:val="none"/>
        </w:rPr>
        <w:t xml:space="preserve">两个法人或者其他组织组成一个联合体，以一个投标人的身份共同参加政府采购。</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 鼓励大中型企业和其他自然人、法人或者其他组织与小型、微型企业组成联合体共同参加非专门面向中小企业的政府采购活动。</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联合协议中约定，小型、微型企业的协议合同金额占到联合体协议合同总金额30%以上的，给予联合体2%的价格扣除。</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 以联合体形式参加采购的，</w:t>
      </w:r>
      <w:r>
        <w:rPr>
          <w:rFonts w:hint="eastAsia" w:ascii="仿宋" w:hAnsi="仿宋" w:eastAsia="仿宋" w:cs="仿宋"/>
          <w:b/>
          <w:color w:val="000000"/>
          <w:sz w:val="24"/>
          <w:szCs w:val="24"/>
          <w:highlight w:val="none"/>
        </w:rPr>
        <w:t xml:space="preserve">联合体各方均应当符合《中华人民共和国政府采购法》第二十二条第一款规定的条件；招标人根据招标项目的特殊要求规定投标人特定条件的，联合体各方中至少应当有一方符合招标人规定的特定条件</w:t>
      </w:r>
      <w:r>
        <w:rPr>
          <w:rFonts w:hint="eastAsia" w:ascii="仿宋" w:hAnsi="仿宋" w:eastAsia="仿宋" w:cs="仿宋"/>
          <w:color w:val="000000"/>
          <w:sz w:val="24"/>
          <w:szCs w:val="24"/>
          <w:highlight w:val="none"/>
        </w:rPr>
        <w:t xml:space="preserve">。由同一专业的投标人组成的联合体，联合体中有同类资质的投标人按照联合体分工承担相同工作的，按照资质等级较低的投标人确定资质等级，并以响应全权代表方的应答材料作为商务评审的依据。由不同专业的投标人组成联合体，首先以响应全权代表方的应答材料作为认定资质以及商务评审的依据，涉及行业专属的资质，按照所属行业对应的投标人的应答材料确定。</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19.4 联合体各方之间应当签订联合体协议，明确约定联合体各方承担的工作和相应的责任，并将联合体协议连同</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rPr>
        <w:t xml:space="preserve">一并提交。</w:t>
      </w:r>
      <w:r>
        <w:rPr>
          <w:rFonts w:hint="eastAsia" w:ascii="仿宋" w:hAnsi="仿宋" w:eastAsia="仿宋" w:cs="仿宋"/>
          <w:color w:val="000000"/>
          <w:sz w:val="24"/>
          <w:szCs w:val="24"/>
          <w:highlight w:val="none"/>
        </w:rPr>
      </w:r>
      <w:r/>
    </w:p>
    <w:p>
      <w:pPr>
        <w:pStyle w:val="769"/>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19.5 以联合体形式参加政府采购活动的，联合体各方不得再单独参加或者与其他投标人另外组成联合体参加同一合同项下的政府采购活动。</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五、开标、评标与定标</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20、开标</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20.1、采购代理机构将在招标文件确定的时间和地点进行公开开标。供应商按照</w:t>
      </w:r>
      <w:r>
        <w:rPr>
          <w:rFonts w:hint="eastAsia" w:ascii="仿宋" w:hAnsi="仿宋" w:eastAsia="仿宋" w:cs="仿宋"/>
          <w:color w:val="000000"/>
          <w:sz w:val="24"/>
          <w:szCs w:val="24"/>
          <w:highlight w:val="none"/>
          <w:lang w:eastAsia="zh-CN"/>
        </w:rPr>
        <w:t xml:space="preserve">《苏采云系统供应商操作手册》</w:t>
      </w:r>
      <w:r>
        <w:rPr>
          <w:rFonts w:hint="eastAsia" w:ascii="仿宋" w:hAnsi="仿宋" w:eastAsia="仿宋" w:cs="仿宋"/>
          <w:color w:val="000000"/>
          <w:sz w:val="24"/>
          <w:szCs w:val="24"/>
          <w:highlight w:val="none"/>
        </w:rPr>
        <w:t xml:space="preserve">规定参加开标活动，并在苏采云系统规定的时间内对投标文件进行解密。苏采云系统公布各供应商名称和投标价格。</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供应商在开标过程中涉及到的投标文件解密、开标结果确认等工作，应按照</w:t>
      </w:r>
      <w:r>
        <w:rPr>
          <w:rFonts w:hint="eastAsia" w:ascii="仿宋" w:hAnsi="仿宋" w:eastAsia="仿宋" w:cs="仿宋"/>
          <w:color w:val="000000"/>
          <w:sz w:val="24"/>
          <w:szCs w:val="24"/>
          <w:highlight w:val="none"/>
          <w:lang w:eastAsia="zh-CN"/>
        </w:rPr>
        <w:t xml:space="preserve">《苏采云系统供应商操作手册》</w:t>
      </w:r>
      <w:r>
        <w:rPr>
          <w:rFonts w:hint="eastAsia" w:ascii="仿宋" w:hAnsi="仿宋" w:eastAsia="仿宋" w:cs="仿宋"/>
          <w:color w:val="000000"/>
          <w:sz w:val="24"/>
          <w:szCs w:val="24"/>
          <w:highlight w:val="none"/>
        </w:rPr>
        <w:t xml:space="preserve">规定执行。</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供应商如果对开标过程和开标</w:t>
      </w:r>
      <w:r>
        <w:rPr>
          <w:rFonts w:hint="eastAsia" w:ascii="仿宋" w:hAnsi="仿宋" w:eastAsia="仿宋" w:cs="仿宋"/>
          <w:color w:val="000000"/>
          <w:sz w:val="24"/>
          <w:szCs w:val="24"/>
          <w:highlight w:val="none"/>
          <w:lang w:val="en-US"/>
        </w:rPr>
        <w:t xml:space="preserve">结果</w:t>
      </w:r>
      <w:r>
        <w:rPr>
          <w:rFonts w:hint="eastAsia" w:ascii="仿宋" w:hAnsi="仿宋" w:eastAsia="仿宋" w:cs="仿宋"/>
          <w:color w:val="000000"/>
          <w:sz w:val="24"/>
          <w:szCs w:val="24"/>
          <w:highlight w:val="none"/>
        </w:rPr>
        <w:t xml:space="preserve">有疑义，应当根据</w:t>
      </w:r>
      <w:r>
        <w:rPr>
          <w:rFonts w:hint="eastAsia" w:ascii="仿宋" w:hAnsi="仿宋" w:eastAsia="仿宋" w:cs="仿宋"/>
          <w:color w:val="000000"/>
          <w:sz w:val="24"/>
          <w:szCs w:val="24"/>
          <w:highlight w:val="none"/>
          <w:lang w:eastAsia="zh-CN"/>
        </w:rPr>
        <w:t xml:space="preserve">《苏采云系统供应商操作手册》</w:t>
      </w:r>
      <w:r>
        <w:rPr>
          <w:rFonts w:hint="eastAsia" w:ascii="仿宋" w:hAnsi="仿宋" w:eastAsia="仿宋" w:cs="仿宋"/>
          <w:color w:val="000000"/>
          <w:sz w:val="24"/>
          <w:szCs w:val="24"/>
          <w:highlight w:val="none"/>
        </w:rPr>
        <w:t xml:space="preserve">规定提出，苏采云系统中《开标记录表》公布后5分钟内未提出的，视同认可开标结果</w:t>
      </w:r>
      <w:r>
        <w:rPr>
          <w:rFonts w:hint="eastAsia"/>
          <w:color w:val="000000"/>
          <w:sz w:val="24"/>
          <w:szCs w:val="24"/>
          <w:highlight w:val="none"/>
        </w:rPr>
        <w:t xml:space="preserve">。</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21、评标</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21.1 评标委员会</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 评标委员会负责具体评标事务，并独立履行下列职责：</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（一）审查、评价投标文件是否符合招标文件的商务、技术等实质性要求；</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（二）要求投标人对投标文件有关事项作出澄清或者说明；</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（三）对投标文件进行比较和评价；</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（四）确定中标候选人名单，以及根据招标人委托直接确定中标人；</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（五）向招标人、招标代理机构或者有关部门报告评标中发现的违法行为。</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评标委员会由招标人代表和有关技术、经济等方面的专家组成，独立开展评审工作。</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21.2 评标程序</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21.2.1 </w:t>
      </w:r>
      <w:r>
        <w:rPr>
          <w:rFonts w:hint="eastAsia" w:ascii="仿宋" w:hAnsi="仿宋" w:eastAsia="仿宋" w:cs="仿宋"/>
          <w:b/>
          <w:bCs/>
          <w:color w:val="000000"/>
          <w:sz w:val="24"/>
          <w:szCs w:val="24"/>
          <w:highlight w:val="none"/>
        </w:rPr>
        <w:t xml:space="preserve">投标文件的符合性审查</w:t>
      </w:r>
      <w:r>
        <w:rPr>
          <w:rFonts w:hint="eastAsia" w:ascii="仿宋" w:hAnsi="仿宋" w:eastAsia="仿宋" w:cs="仿宋"/>
          <w:color w:val="000000"/>
          <w:sz w:val="24"/>
          <w:szCs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仿宋" w:hAnsi="仿宋" w:eastAsia="仿宋" w:cs="仿宋"/>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（1）投标文件中的投标函未加盖公章的；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（2）企业法定代表人委托代理人没有合法、有效的委托书的；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（3）未按招标文件要求提供投标保证金的（如有要求缴纳）；</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（4）投标人资格条件不符合国家有关规定或招标文件要求的；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（5）未按照招标文件规定要求签署、盖章的；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（6）投标报价超出项目最高限价的；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（7）不同投标人的投标文件由同一单位或者个人编制；</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（8）不同投标人委托同一单位或者个人办理投标事宜；</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（9）不同投标人的投标文件载明的项目管理成员或者联系人员为同一人；</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（10）不同投标人的投标文件相互混装；</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（11）不同投标人的投标保证金（如有要求缴纳）从同一单位或者个人的账户转出；</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（12）不同投标人的负责人为同一人或者存在控股、管理关系的；</w:t>
      </w:r>
      <w:r>
        <w:rPr>
          <w:rFonts w:hint="eastAsia" w:ascii="仿宋" w:hAnsi="仿宋" w:eastAsia="仿宋" w:cs="仿宋"/>
          <w:b/>
          <w:color w:val="000000"/>
          <w:sz w:val="24"/>
          <w:szCs w:val="24"/>
          <w:highlight w:val="none"/>
        </w:rPr>
      </w:r>
      <w:r/>
    </w:p>
    <w:p>
      <w:pPr>
        <w:pStyle w:val="752"/>
        <w:ind w:firstLine="420"/>
        <w:jc w:val="left"/>
        <w:spacing w:line="360" w:lineRule="auto"/>
        <w:shd w:val="clear" w:color="auto" w:fill="ffffff"/>
        <w:widowControl/>
        <w:rPr>
          <w:rFonts w:hint="eastAsia" w:ascii="仿宋" w:hAnsi="仿宋" w:eastAsia="仿宋" w:cs="仿宋"/>
          <w:b/>
          <w:color w:val="000000"/>
          <w:sz w:val="24"/>
          <w:szCs w:val="24"/>
          <w:highlight w:val="none"/>
        </w:rPr>
      </w:pPr>
      <w:r/>
      <w:bookmarkStart w:id="54" w:name="_Hlk141714871"/>
      <w:r>
        <w:rPr>
          <w:rFonts w:hint="eastAsia" w:ascii="仿宋" w:hAnsi="仿宋" w:eastAsia="仿宋" w:cs="仿宋"/>
          <w:b/>
          <w:color w:val="000000"/>
          <w:sz w:val="24"/>
          <w:szCs w:val="24"/>
          <w:highlight w:val="none"/>
        </w:rPr>
        <w:t xml:space="preserve">（13）投标文件含有招标人不能接受的附加条件的；</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bookmarkEnd w:id="54"/>
      <w:r>
        <w:rPr>
          <w:rFonts w:hint="eastAsia" w:ascii="仿宋" w:hAnsi="仿宋" w:eastAsia="仿宋" w:cs="仿宋"/>
          <w:b/>
          <w:color w:val="000000"/>
          <w:sz w:val="24"/>
          <w:szCs w:val="24"/>
          <w:highlight w:val="none"/>
        </w:rPr>
        <w:t xml:space="preserve">（14）不符合法律、法规和招标文件规定的其他无效情形。</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21.2.2</w:t>
      </w:r>
      <w:r>
        <w:rPr>
          <w:rFonts w:hint="eastAsia" w:ascii="仿宋" w:hAnsi="仿宋" w:eastAsia="仿宋" w:cs="仿宋"/>
          <w:b/>
          <w:bCs/>
          <w:color w:val="000000"/>
          <w:sz w:val="24"/>
          <w:szCs w:val="24"/>
          <w:highlight w:val="none"/>
        </w:rPr>
        <w:t xml:space="preserve">实质性要求是指本招标文件中用带星号（“★”）、“必须”或“应（应当）”等其他文字说明的商务和技术要求</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21.2.2.2 有下列情形之一的予以废标：</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（1）符合专业条件的投标人或者对招标文件作实质性响应的投标人不足三家的；</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（3）因重大变故，采购任务取消的。</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在评标期间，出现符合资格性检查的投标人或者对招标文件作出实质性响应的投标人不足三家情形的，比照</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lang w:val="en-US" w:eastAsia="zh-CN"/>
        </w:rPr>
        <w:t xml:space="preserve">0</w:t>
      </w:r>
      <w:r>
        <w:rPr>
          <w:rFonts w:hint="eastAsia" w:ascii="仿宋" w:hAnsi="仿宋" w:eastAsia="仿宋" w:cs="仿宋"/>
          <w:b/>
          <w:color w:val="000000"/>
          <w:sz w:val="24"/>
          <w:szCs w:val="24"/>
          <w:highlight w:val="none"/>
        </w:rPr>
        <w:t xml:space="preserve">.6</w:t>
      </w:r>
      <w:r>
        <w:rPr>
          <w:rFonts w:hint="eastAsia" w:ascii="仿宋" w:hAnsi="仿宋" w:eastAsia="仿宋" w:cs="仿宋"/>
          <w:color w:val="000000"/>
          <w:sz w:val="24"/>
          <w:szCs w:val="24"/>
          <w:highlight w:val="none"/>
        </w:rPr>
        <w:t xml:space="preserve">款执行。</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21.2.3 澄清有关问题。</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21.2.3.1 对于投标文件中含义不明确、同类问题表述不一致或者有明显文字和计算错误的内容，评标委员会应当以书面形式要求投标人作出必要的澄清、说明或者补正。</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21.2.3.2 投标人的澄清、说明或者补正应当采用书面形式，并加盖公章，或者由法定代表人或其授权代表签字。投标人的澄清、说明或者补正不得超出投标文件的范围或者改变投标文件的实质性内容。</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21.2.3.3 投标文件报价出现前后不一致的，除招标文件另有规定外，按照下列规定修正：</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（1）投标文件中开标一览表（报价表）内容与投标文件中相应内容不一致的，以开标一览表（报价表）为准；</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（2）大写金额和小写金额不一致的，以大写金额为准；</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（3）单价金额小数点或者百分比有明显错位的，以开标一览表的总价为准，并修改单价；</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（4）总价金额与按单价汇总金额不一致的，以单价金额计算结果为准。</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（5）对不同文字文本投标文件的解释发生异议的，以中文文本为准。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同时出现两种以上不一致的，按照前款规定的顺序修正。</w:t>
      </w:r>
      <w:r>
        <w:rPr>
          <w:rFonts w:hint="eastAsia" w:ascii="仿宋" w:hAnsi="仿宋" w:eastAsia="仿宋" w:cs="仿宋"/>
          <w:b/>
          <w:color w:val="000000"/>
          <w:sz w:val="24"/>
          <w:szCs w:val="24"/>
          <w:highlight w:val="none"/>
        </w:rPr>
        <w:t xml:space="preserve">修正后的报价按照前款规定经投标人确认后产生约束力，投标人不确认的，其投标无效。</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21.2.3.4 </w:t>
      </w:r>
      <w:r>
        <w:rPr>
          <w:rFonts w:hint="eastAsia" w:ascii="仿宋" w:hAnsi="仿宋" w:eastAsia="仿宋" w:cs="仿宋"/>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仿宋" w:hAnsi="仿宋" w:eastAsia="仿宋" w:cs="仿宋"/>
          <w:b/>
          <w:color w:val="000000"/>
          <w:sz w:val="24"/>
          <w:szCs w:val="24"/>
          <w:highlight w:val="none"/>
        </w:rPr>
        <w:t xml:space="preserve">投标人不能证明其报价合理性的，评标委员会将其作为无效投标处理</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21.2.4 比较与评价。</w:t>
      </w:r>
      <w:r>
        <w:rPr>
          <w:rFonts w:hint="eastAsia" w:ascii="仿宋" w:hAnsi="仿宋" w:eastAsia="仿宋" w:cs="仿宋"/>
          <w:color w:val="000000"/>
          <w:sz w:val="24"/>
          <w:szCs w:val="24"/>
          <w:highlight w:val="none"/>
        </w:rPr>
        <w:t xml:space="preserve">评标委员会应当按照招标文件中规定的评标方法和标准，对符合性审查合格的投标文件进行商务和技术评估，综合比较与评价。</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21.3 评标方法和标准</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21.3.1 评标方法分为最低评标价法和综合评分法。本次招标的评标方法和标准，详见本招标文件第三章评标标准。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21.3.2 最低评标价法，是指投标文件满足招标文件全部实质性要求，且投标报价最低的投标人为中标候选人的评标方法。采用最低评标价法评标时，除了算术修正和落实政府采购政策需进行的价格扣除外，不对投标人的投标价格进行任何调整。</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21.3.3 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评审因素，包括价格、技术、商务等。</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评标时，评标委员会各成员应当独立对每个投标人的投标文件进行评价，并汇总每个投标人的得分。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价格分采用低价优先法计算，即满足招标文件要求且投标价格最低的投标报价为评标基准价，其价格分为满分。其他投标人的投标报价得分=(评标基准价／投标报价)×分值</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22、确定中标人</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 </w:t>
      </w:r>
      <w:r>
        <w:rPr>
          <w:rFonts w:hint="eastAsia" w:ascii="仿宋" w:hAnsi="仿宋" w:eastAsia="仿宋" w:cs="仿宋"/>
          <w:b/>
          <w:color w:val="000000"/>
          <w:sz w:val="24"/>
          <w:szCs w:val="24"/>
          <w:highlight w:val="none"/>
        </w:rPr>
        <w:t xml:space="preserve">采用综合评估法，综合比较与评价后按照得分由高到低顺序对投标人进行排列。得分相同的，按投标报价由低到高顺序排列。得分且投标报价相同的，按技术指标优劣顺序排列。按各投标人总得分由高到低确定</w:t>
      </w:r>
      <w:r>
        <w:rPr>
          <w:rFonts w:hint="eastAsia" w:ascii="仿宋" w:hAnsi="仿宋" w:eastAsia="仿宋" w:cs="仿宋"/>
          <w:b/>
          <w:bCs/>
          <w:color w:val="000000"/>
          <w:sz w:val="24"/>
          <w:szCs w:val="24"/>
          <w:highlight w:val="none"/>
        </w:rPr>
        <w:t xml:space="preserve">中标候选人，</w:t>
      </w:r>
      <w:r>
        <w:rPr>
          <w:rFonts w:hint="eastAsia" w:ascii="仿宋" w:hAnsi="仿宋" w:eastAsia="仿宋" w:cs="仿宋"/>
          <w:b/>
          <w:color w:val="000000"/>
          <w:sz w:val="24"/>
          <w:szCs w:val="24"/>
          <w:highlight w:val="none"/>
        </w:rPr>
        <w:t xml:space="preserve">第一名为中标人（入围单位），第二名为备选单位</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 中标人确定后，在原招标公告发布媒体上发布公告，向中标人发出中标通知书。中标人应按中标通知书规定的时间、地点与招标单位签订招标合同。</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 中标通知书对招标人和中标人具有同等法律效力。</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22.5</w:t>
      </w:r>
      <w:r>
        <w:rPr>
          <w:rFonts w:hint="eastAsia" w:ascii="仿宋" w:hAnsi="仿宋" w:eastAsia="仿宋" w:cs="仿宋"/>
          <w:b/>
          <w:color w:val="000000"/>
          <w:sz w:val="24"/>
          <w:szCs w:val="24"/>
          <w:highlight w:val="none"/>
        </w:rPr>
        <w:t xml:space="preserve">中标通知书发出后，中标人无正当理由不按招标文件要求缴纳履约保证金或者不与招标人签订合同的，投标保证金（如有要求缴纳）不予退还；情节严重的，由主管部门将其列入不良行为记录名单。</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22.6 所有投标文件不论中标与否，均不退回。</w:t>
      </w:r>
      <w:r>
        <w:rPr>
          <w:rFonts w:hint="eastAsia" w:ascii="仿宋" w:hAnsi="仿宋" w:eastAsia="仿宋" w:cs="仿宋"/>
          <w:color w:val="000000"/>
          <w:sz w:val="24"/>
          <w:szCs w:val="24"/>
          <w:highlight w:val="none"/>
        </w:rPr>
      </w:r>
      <w:r/>
    </w:p>
    <w:p>
      <w:pPr>
        <w:pStyle w:val="752"/>
        <w:ind w:firstLine="42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22.7代理机构对未成交的投标人不作未成交原因的解释。</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23、编写评标报告</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 评标委员会根据全体评标成员签字的原始评标记录和评标结果编写评标报告。</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24、评标过程的保密性</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 招标人和招标代理机构将采取必要措施，保证评标在严格保密的情况下进行。</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招标人和招标代理机构将采取必要措施，保证评标在严格保密的情况下进行。</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 凡是与审查、澄清、评价和比较投标的有关资料等，均不向投标人及与投标无关的其他人员透露。</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六、签订合同</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25、签订合同</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 招标人与中标人应当自中标通知书发出之日起30日内，按照招标文件和中标人投标文件的规定，签订书面合同。所签订的合同不得对招标文件确定的事项和中标人投标文件作实质性修改。</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 招标人不得向中标人提出任何不合理的要求作为签订合同的条件。</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 入围单位拒绝与招标人签订合同的或签订合同后拒不履行合同义务的，招标人可以将中标结果公告中的备选单位确定为入围单位，该单位必须根据招标文件要求在签订合同前向招标人缴纳履约保证金，招标人可以直接与该单位签订合同，否则招标人也可重新开展招标活动。</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25.4 招标人与中标人应当根据合同的约定依法履行合同义务。</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七、质疑和投诉</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26、质疑</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 投标人对招标活动事项有疑问的，可以向代理机构或招标人提出询问，代理机构或招标人将在法律法规规定时间内作出答复，但答复的内容不涉及商业秘密。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 提出质疑的投标人应当是参与所质疑项目采购活动的投标人。潜在投标人已依法获取其可质疑的招标文件的，可以对该文件提出质疑。以联合体形式参加政府采购活动的，其质疑应当由组成联合体的所有投标人共同提出。</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 投标人认为招标文件、采购过程和中标结果使自己的合法权益受到损害的，可以在知道或者应知其权益受到损害之日起七个工作日内，将质疑文件原件送达招标人或招标代理机构。</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或者中标结果提出质疑的，为中标或者成交结果公告期限届满之日。</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投标人必须在法定质疑期内一次性提出针对同一采购程序环节的质疑。</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26.4 投标人提出质疑应当提交质疑函和必要的证明材料。质疑函应当包括下列内容：</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（一）投标人的姓名或者名称、地址、邮编、联系人及联系电话；</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（二）质疑项目的名称、编号；</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（三）具体、明确的质疑事项和与质疑事项相关的请求（具体条款）；</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（四）事实依据（具体条款）；</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（五）必要的法律依据（具体条款）；</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（六）提出质疑的日期。</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为自然人的，应当由本人签字；投标人为法人或者其他组织的，应当由法定代表人、主要负责人，或者其授权代表签字或者盖章，并加盖公章。代理人提出质疑和投诉，应当提交投标人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26.5 质疑函应当现场提交至招标代理机构联系人处，提交时应出示有效身份证明。未按上述要求提交质疑函的，质疑不予受理。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 </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26.7招标代理机构在收到投标人的书面质疑后将及时组织调查核实，在七个工作日内作出答复，并以书面或在网站公告形式通知质疑投标人和其他有关投标人，答复的内容不涉及商业秘密。</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27、投诉</w:t>
      </w:r>
      <w:r>
        <w:rPr>
          <w:rFonts w:hint="eastAsia" w:ascii="仿宋" w:hAnsi="仿宋" w:eastAsia="仿宋" w:cs="仿宋"/>
          <w:b/>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 质疑投标人对招标代理机构的答复不满意或者招标代理机构未在规定的时间内作出答复的，可以在答复期满后十五个工作日内向同级政府采购监督管理部门投诉。</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27.2 投标人投诉应当有明确的请求和必要的证明材料。投标人投诉的事项不得超出已质疑事项的范围。</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27.3 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28、诚实信用</w:t>
      </w:r>
      <w:r>
        <w:rPr>
          <w:rFonts w:hint="eastAsia" w:ascii="仿宋" w:hAnsi="仿宋" w:eastAsia="仿宋" w:cs="仿宋"/>
          <w:b/>
          <w:bCs/>
          <w:color w:val="000000"/>
          <w:sz w:val="24"/>
          <w:szCs w:val="24"/>
          <w:highlight w:val="none"/>
          <w:lang w:val="zh-CN"/>
        </w:rPr>
      </w:r>
      <w:r/>
    </w:p>
    <w:p>
      <w:pPr>
        <w:pStyle w:val="752"/>
        <w:ind w:firstLine="420"/>
        <w:spacing w:line="4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28.1 投标人之间不得相互串通报价，不得妨碍其他投标人的公平竞争，不得损害招标人和其他投标人的合法权益。</w:t>
      </w:r>
      <w:r>
        <w:rPr>
          <w:rFonts w:hint="eastAsia" w:ascii="仿宋" w:hAnsi="仿宋" w:eastAsia="仿宋" w:cs="仿宋"/>
          <w:color w:val="000000"/>
          <w:sz w:val="24"/>
          <w:szCs w:val="24"/>
          <w:highlight w:val="none"/>
          <w:lang w:val="zh-CN"/>
        </w:rPr>
      </w:r>
      <w:r/>
    </w:p>
    <w:p>
      <w:pPr>
        <w:pStyle w:val="752"/>
        <w:ind w:firstLine="420"/>
        <w:spacing w:line="4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28.2 投标人不得以向招标代理工作人员、磋商小组成员行贿或者采取其他不正当手段谋取成交。经查实投标人有此行为的，</w:t>
      </w:r>
      <w:r>
        <w:rPr>
          <w:rFonts w:hint="eastAsia" w:ascii="仿宋" w:hAnsi="仿宋" w:eastAsia="仿宋" w:cs="仿宋"/>
          <w:color w:val="000000"/>
          <w:sz w:val="24"/>
          <w:szCs w:val="24"/>
          <w:highlight w:val="none"/>
        </w:rPr>
        <w:t xml:space="preserve">政府采购管理部门将投标人列入不良行为记录名单，按照《政府采购法》有关规定处理。</w:t>
      </w:r>
      <w:r>
        <w:rPr>
          <w:rFonts w:hint="eastAsia" w:ascii="仿宋" w:hAnsi="仿宋" w:eastAsia="仿宋" w:cs="仿宋"/>
          <w:color w:val="000000"/>
          <w:sz w:val="24"/>
          <w:szCs w:val="24"/>
          <w:highlight w:val="none"/>
          <w:lang w:val="zh-CN"/>
        </w:rPr>
      </w:r>
      <w:r/>
    </w:p>
    <w:p>
      <w:pPr>
        <w:pStyle w:val="752"/>
        <w:ind w:firstLine="42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28.3 投标人不得虚假质疑和恶意质疑，并对质疑内容的真实性承担责任。</w:t>
      </w:r>
      <w:r>
        <w:rPr>
          <w:rFonts w:hint="eastAsia" w:ascii="仿宋" w:hAnsi="仿宋" w:eastAsia="仿宋" w:cs="仿宋"/>
          <w:color w:val="000000"/>
          <w:sz w:val="24"/>
          <w:szCs w:val="24"/>
          <w:highlight w:val="none"/>
        </w:rPr>
        <w:t xml:space="preserve">投标人或者其他利害关系人通过捏造事实、伪造证明材料等方式提出异议或投诉，阻碍政府采购活动正常进行的，属于严重不良行为，招标代理将提请财政部门将其列入不良行为记录名单，并依法予以处罚。</w:t>
      </w:r>
      <w:r>
        <w:rPr>
          <w:rFonts w:hint="eastAsia" w:ascii="仿宋" w:hAnsi="仿宋" w:eastAsia="仿宋" w:cs="仿宋"/>
          <w:color w:val="000000"/>
          <w:sz w:val="24"/>
          <w:szCs w:val="24"/>
          <w:highlight w:val="none"/>
        </w:rPr>
      </w:r>
      <w:r/>
    </w:p>
    <w:p>
      <w:pPr>
        <w:pStyle w:val="752"/>
        <w:ind w:firstLine="420"/>
        <w:spacing w:line="4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28.4 投标人不得虚假承诺，否则，按照提供虚假材料谋取成交处理。</w:t>
      </w:r>
      <w:r>
        <w:rPr>
          <w:rFonts w:hint="eastAsia" w:ascii="仿宋" w:hAnsi="仿宋" w:eastAsia="仿宋" w:cs="仿宋"/>
          <w:color w:val="000000"/>
          <w:sz w:val="24"/>
          <w:szCs w:val="24"/>
          <w:highlight w:val="none"/>
          <w:lang w:val="zh-CN"/>
        </w:rPr>
      </w:r>
      <w:r/>
    </w:p>
    <w:p>
      <w:pPr>
        <w:pStyle w:val="752"/>
        <w:ind w:firstLine="420"/>
        <w:spacing w:line="460" w:lineRule="exact"/>
        <w:rPr>
          <w:rFonts w:hint="eastAsia" w:ascii="仿宋" w:hAnsi="仿宋" w:eastAsia="仿宋" w:cs="仿宋"/>
          <w:b/>
          <w:color w:val="000000"/>
          <w:szCs w:val="44"/>
          <w:highlight w:val="none"/>
        </w:rPr>
      </w:pPr>
      <w:r>
        <w:rPr>
          <w:rFonts w:hint="eastAsia" w:ascii="仿宋" w:hAnsi="仿宋" w:eastAsia="仿宋" w:cs="仿宋"/>
          <w:color w:val="000000"/>
          <w:sz w:val="24"/>
          <w:szCs w:val="24"/>
          <w:highlight w:val="none"/>
          <w:lang w:val="zh-CN"/>
        </w:rPr>
        <w:t xml:space="preserve">28.5 投标人应自觉遵守磋商、评审纪律，扰乱磋商、评审现场秩序的，属于失信行为，根据《江苏省政府采购供应商监督管理暂行办法》，失信行为将被记入供应商诚信档案。</w:t>
      </w:r>
      <w:r>
        <w:rPr>
          <w:rFonts w:hint="eastAsia" w:ascii="仿宋" w:hAnsi="仿宋" w:eastAsia="仿宋" w:cs="仿宋"/>
          <w:b/>
          <w:color w:val="000000"/>
          <w:szCs w:val="44"/>
          <w:highlight w:val="none"/>
        </w:rPr>
      </w:r>
      <w:r/>
    </w:p>
    <w:p>
      <w:pPr>
        <w:pStyle w:val="752"/>
        <w:ind w:firstLine="0"/>
        <w:jc w:val="center"/>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28"/>
          <w:szCs w:val="28"/>
          <w:highlight w:val="none"/>
        </w:rPr>
        <w:br w:type="page" w:clear="all"/>
      </w:r>
      <w:bookmarkStart w:id="55" w:name="_Toc7685"/>
      <w:r>
        <w:rPr>
          <w:rFonts w:hint="eastAsia" w:ascii="仿宋" w:hAnsi="仿宋" w:eastAsia="仿宋" w:cs="仿宋"/>
          <w:b/>
          <w:color w:val="000000"/>
          <w:sz w:val="36"/>
          <w:szCs w:val="36"/>
          <w:highlight w:val="none"/>
        </w:rPr>
        <w:t xml:space="preserve">第三章  评分标准</w:t>
      </w:r>
      <w:bookmarkEnd w:id="55"/>
      <w:r>
        <w:rPr>
          <w:rFonts w:hint="eastAsia" w:ascii="仿宋" w:hAnsi="仿宋" w:eastAsia="仿宋" w:cs="仿宋"/>
          <w:b/>
          <w:color w:val="000000"/>
          <w:sz w:val="36"/>
          <w:szCs w:val="36"/>
          <w:highlight w:val="none"/>
        </w:rPr>
      </w:r>
      <w:r/>
    </w:p>
    <w:p>
      <w:pPr>
        <w:pStyle w:val="752"/>
        <w:jc w:val="center"/>
        <w:spacing w:line="400" w:lineRule="exact"/>
        <w:rPr>
          <w:rFonts w:hint="eastAsia" w:ascii="仿宋" w:hAnsi="仿宋" w:eastAsia="仿宋" w:cs="仿宋"/>
          <w:b/>
          <w:spacing w:val="-10"/>
          <w:sz w:val="44"/>
          <w:szCs w:val="44"/>
          <w:highlight w:val="none"/>
        </w:rPr>
      </w:pPr>
      <w:r/>
      <w:bookmarkStart w:id="56" w:name="_Toc467236759"/>
      <w:r/>
      <w:bookmarkStart w:id="57" w:name="_Toc70938466"/>
      <w:r/>
      <w:bookmarkStart w:id="58" w:name="_Toc70938467"/>
      <w:r/>
      <w:bookmarkStart w:id="59" w:name="_Toc477838706"/>
      <w:r/>
      <w:bookmarkStart w:id="60" w:name="_Toc491841909"/>
      <w:r/>
      <w:bookmarkStart w:id="61" w:name="_Toc476976191"/>
      <w:r/>
      <w:bookmarkStart w:id="62" w:name="_Toc497707705"/>
      <w:r/>
      <w:bookmarkStart w:id="63" w:name="_Toc535299983"/>
      <w:r/>
      <w:bookmarkStart w:id="64" w:name="_Toc477144299"/>
      <w:r/>
      <w:bookmarkStart w:id="65" w:name="_Toc501190902"/>
      <w:r>
        <w:rPr>
          <w:rFonts w:hint="eastAsia" w:ascii="仿宋" w:hAnsi="仿宋" w:eastAsia="仿宋" w:cs="仿宋"/>
          <w:b/>
          <w:spacing w:val="-10"/>
          <w:sz w:val="44"/>
          <w:szCs w:val="44"/>
          <w:highlight w:val="none"/>
        </w:rPr>
      </w:r>
      <w:r/>
    </w:p>
    <w:tbl>
      <w:tblPr>
        <w:tblW w:w="10265" w:type="dxa"/>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9"/>
        <w:gridCol w:w="1516"/>
        <w:gridCol w:w="7309"/>
        <w:gridCol w:w="751"/>
      </w:tblGrid>
      <w:tr>
        <w:trPr>
          <w:trHeight w:val="680"/>
          <w:tblHeader/>
        </w:trPr>
        <w:tc>
          <w:tcP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评分要素</w:t>
            </w:r>
            <w:r>
              <w:rPr>
                <w:rFonts w:hint="eastAsia" w:ascii="仿宋" w:hAnsi="仿宋" w:eastAsia="仿宋" w:cs="仿宋"/>
                <w:sz w:val="24"/>
                <w:szCs w:val="24"/>
                <w:highlight w:val="none"/>
              </w:rPr>
            </w:r>
            <w:r/>
          </w:p>
        </w:tc>
        <w:tc>
          <w:tcPr>
            <w:tcW w:w="7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评分标准</w:t>
            </w:r>
            <w:r>
              <w:rPr>
                <w:rFonts w:hint="eastAsia" w:ascii="仿宋" w:hAnsi="仿宋" w:eastAsia="仿宋" w:cs="仿宋"/>
                <w:sz w:val="24"/>
                <w:szCs w:val="24"/>
                <w:highlight w:val="none"/>
              </w:rPr>
            </w:r>
            <w:r/>
          </w:p>
        </w:tc>
        <w:tc>
          <w:tcP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tc>
      </w:tr>
      <w:tr>
        <w:trPr>
          <w:trHeight w:val="1380"/>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价格分采用低价优先法计算，即满足采购文件要求且投标价格最低的投标报价为评标基准价，其价格分为满分。其他供应商的价格分统一按照下列公式计算：投标报价得分=(评标基准价/投标报价)×1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，保留两位小数。</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r>
            <w:r/>
          </w:p>
        </w:tc>
      </w:tr>
      <w:tr>
        <w:trPr>
          <w:trHeight w:val="1985"/>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服务方案</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57</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根据</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对</w:t>
            </w:r>
            <w:r>
              <w:rPr>
                <w:rFonts w:hint="eastAsia" w:ascii="仿宋" w:hAnsi="仿宋" w:eastAsia="仿宋" w:cs="仿宋"/>
                <w:sz w:val="24"/>
                <w:szCs w:val="24"/>
                <w:highlight w:val="none"/>
              </w:rPr>
              <w:t xml:space="preserve">项目背景、概况，和范围认识与理解等进行评价：</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覆盖项目背景、概况、范围，逻辑清晰能够深度理解到位得15分；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覆盖项目背景、概况、范围，逻辑</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清晰能够理解</w:t>
            </w:r>
            <w:r>
              <w:rPr>
                <w:rFonts w:hint="eastAsia" w:ascii="仿宋" w:hAnsi="仿宋" w:eastAsia="仿宋" w:cs="仿宋"/>
                <w:sz w:val="24"/>
                <w:szCs w:val="24"/>
                <w:highlight w:val="none"/>
                <w:lang w:val="en-US" w:eastAsia="zh-CN"/>
              </w:rPr>
              <w:t xml:space="preserve">到位</w:t>
            </w:r>
            <w:r>
              <w:rPr>
                <w:rFonts w:hint="eastAsia" w:ascii="仿宋" w:hAnsi="仿宋" w:eastAsia="仿宋" w:cs="仿宋"/>
                <w:sz w:val="24"/>
                <w:szCs w:val="24"/>
                <w:highlight w:val="none"/>
              </w:rPr>
              <w:t xml:space="preserve">得12分；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盖项目背景、概况、范围，逻辑</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rPr>
              <w:t xml:space="preserve">清晰能够基本理解得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覆盖项目背景、概况、范围，逻辑不够清晰得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r>
      <w:tr>
        <w:trPr>
          <w:trHeight w:val="2330"/>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r>
            <w:r/>
          </w:p>
        </w:tc>
        <w:tc>
          <w:tcPr>
            <w:tcMar>
              <w:left w:w="108" w:type="dxa"/>
              <w:top w:w="0" w:type="dxa"/>
              <w:right w:w="108" w:type="dxa"/>
              <w:bottom w:w="0" w:type="dxa"/>
            </w:tcMar>
            <w:tcW w:w="151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根据</w:t>
            </w:r>
            <w:r>
              <w:rPr>
                <w:rFonts w:hint="eastAsia" w:ascii="仿宋" w:hAnsi="仿宋" w:eastAsia="仿宋" w:cs="仿宋"/>
                <w:sz w:val="24"/>
                <w:szCs w:val="24"/>
                <w:highlight w:val="none"/>
              </w:rPr>
              <w:t xml:space="preserve">堤防养护项目的</w:t>
            </w:r>
            <w:r>
              <w:rPr>
                <w:rFonts w:hint="eastAsia" w:ascii="仿宋" w:hAnsi="仿宋" w:eastAsia="仿宋" w:cs="仿宋"/>
                <w:sz w:val="24"/>
                <w:szCs w:val="24"/>
                <w:highlight w:val="none"/>
                <w:lang w:val="en-US" w:eastAsia="zh-CN"/>
              </w:rPr>
              <w:t xml:space="preserve">服务方案，重点对</w:t>
            </w: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组织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进度</w:t>
            </w:r>
            <w:r>
              <w:rPr>
                <w:rFonts w:hint="eastAsia" w:ascii="仿宋" w:hAnsi="仿宋" w:eastAsia="仿宋" w:cs="仿宋"/>
                <w:sz w:val="24"/>
                <w:szCs w:val="24"/>
                <w:highlight w:val="none"/>
                <w:lang w:val="en-US" w:eastAsia="zh-CN"/>
              </w:rPr>
              <w:t xml:space="preserve">等方面</w:t>
            </w:r>
            <w:r>
              <w:rPr>
                <w:rFonts w:hint="eastAsia" w:ascii="仿宋" w:hAnsi="仿宋" w:eastAsia="仿宋" w:cs="仿宋"/>
                <w:sz w:val="24"/>
                <w:szCs w:val="24"/>
                <w:highlight w:val="none"/>
              </w:rPr>
              <w:t xml:space="preserve">进行评价：</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方案完善</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科学性，完全</w:t>
            </w:r>
            <w:r>
              <w:rPr>
                <w:rFonts w:hint="eastAsia" w:ascii="仿宋" w:hAnsi="仿宋" w:eastAsia="仿宋" w:cs="仿宋"/>
                <w:sz w:val="24"/>
                <w:szCs w:val="24"/>
                <w:highlight w:val="none"/>
              </w:rPr>
              <w:t xml:space="preserve">满足项目需求的，得15分；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方案完善</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科学性，较</w:t>
            </w:r>
            <w:r>
              <w:rPr>
                <w:rFonts w:hint="eastAsia" w:ascii="仿宋" w:hAnsi="仿宋" w:eastAsia="仿宋" w:cs="仿宋"/>
                <w:sz w:val="24"/>
                <w:szCs w:val="24"/>
                <w:highlight w:val="none"/>
              </w:rPr>
              <w:t xml:space="preserve">满足项目需求的，得1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方案完善</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科学性，基本</w:t>
            </w:r>
            <w:r>
              <w:rPr>
                <w:rFonts w:hint="eastAsia" w:ascii="仿宋" w:hAnsi="仿宋" w:eastAsia="仿宋" w:cs="仿宋"/>
                <w:sz w:val="24"/>
                <w:szCs w:val="24"/>
                <w:highlight w:val="none"/>
              </w:rPr>
              <w:t xml:space="preserve">满足项目需求的，得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方案完善</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科学性，不完全</w:t>
            </w:r>
            <w:r>
              <w:rPr>
                <w:rFonts w:hint="eastAsia" w:ascii="仿宋" w:hAnsi="仿宋" w:eastAsia="仿宋" w:cs="仿宋"/>
                <w:sz w:val="24"/>
                <w:szCs w:val="24"/>
                <w:highlight w:val="none"/>
              </w:rPr>
              <w:t xml:space="preserve">满足项目需求的，得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r>
            <w:r/>
          </w:p>
        </w:tc>
      </w:tr>
      <w:tr>
        <w:trPr>
          <w:trHeight w:val="3316"/>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r>
            <w:r/>
          </w:p>
        </w:tc>
        <w:tc>
          <w:tcPr>
            <w:tcMar>
              <w:left w:w="108" w:type="dxa"/>
              <w:top w:w="0" w:type="dxa"/>
              <w:right w:w="108" w:type="dxa"/>
              <w:bottom w:w="0" w:type="dxa"/>
            </w:tcMar>
            <w:tcW w:w="151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w:t>
            </w:r>
            <w:r>
              <w:rPr>
                <w:rFonts w:hint="eastAsia" w:ascii="仿宋" w:hAnsi="仿宋" w:eastAsia="仿宋" w:cs="仿宋"/>
                <w:sz w:val="24"/>
                <w:szCs w:val="24"/>
                <w:highlight w:val="none"/>
              </w:rPr>
              <w:t xml:space="preserve">供应商对本项目特点制定应急响应预案</w:t>
            </w:r>
            <w:r>
              <w:rPr>
                <w:rFonts w:hint="eastAsia" w:ascii="仿宋" w:hAnsi="仿宋" w:eastAsia="仿宋" w:cs="仿宋"/>
                <w:sz w:val="24"/>
                <w:szCs w:val="24"/>
                <w:highlight w:val="none"/>
                <w:lang w:val="en-US" w:eastAsia="zh-CN"/>
              </w:rPr>
              <w:t xml:space="preserve">进行评价：</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预案详细完整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突发情况考虑周全，针对性、可操作性</w:t>
            </w:r>
            <w:r>
              <w:rPr>
                <w:rFonts w:hint="eastAsia" w:ascii="仿宋" w:hAnsi="仿宋" w:eastAsia="仿宋" w:cs="仿宋"/>
                <w:sz w:val="24"/>
                <w:szCs w:val="24"/>
                <w:highlight w:val="none"/>
                <w:lang w:val="en-US" w:eastAsia="zh-CN"/>
              </w:rPr>
              <w:t xml:space="preserve">强，得12分；</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预案详细</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完整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突发情况考虑</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周全，针对性、可操作性</w:t>
            </w:r>
            <w:r>
              <w:rPr>
                <w:rFonts w:hint="eastAsia" w:ascii="仿宋" w:hAnsi="仿宋" w:eastAsia="仿宋" w:cs="仿宋"/>
                <w:sz w:val="24"/>
                <w:szCs w:val="24"/>
                <w:highlight w:val="none"/>
                <w:lang w:val="en-US" w:eastAsia="zh-CN"/>
              </w:rPr>
              <w:t xml:space="preserve">较强，</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预案详细</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完整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突发情况考虑</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rPr>
              <w:t xml:space="preserve">，针对性、可操作性</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预案</w:t>
            </w:r>
            <w:r>
              <w:rPr>
                <w:rFonts w:hint="eastAsia" w:ascii="仿宋" w:hAnsi="仿宋" w:eastAsia="仿宋" w:cs="仿宋"/>
                <w:sz w:val="24"/>
                <w:szCs w:val="24"/>
                <w:highlight w:val="none"/>
                <w:lang w:val="en-US" w:eastAsia="zh-CN"/>
              </w:rPr>
              <w:t xml:space="preserve">不够</w:t>
            </w:r>
            <w:r>
              <w:rPr>
                <w:rFonts w:hint="eastAsia" w:ascii="仿宋" w:hAnsi="仿宋" w:eastAsia="仿宋" w:cs="仿宋"/>
                <w:sz w:val="24"/>
                <w:szCs w:val="24"/>
                <w:highlight w:val="none"/>
              </w:rPr>
              <w:t xml:space="preserve">详细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突发情况考虑</w:t>
            </w:r>
            <w:r>
              <w:rPr>
                <w:rFonts w:hint="eastAsia" w:ascii="仿宋" w:hAnsi="仿宋" w:eastAsia="仿宋" w:cs="仿宋"/>
                <w:sz w:val="24"/>
                <w:szCs w:val="24"/>
                <w:highlight w:val="none"/>
                <w:lang w:val="en-US" w:eastAsia="zh-CN"/>
              </w:rPr>
              <w:t xml:space="preserve">不够</w:t>
            </w:r>
            <w:r>
              <w:rPr>
                <w:rFonts w:hint="eastAsia" w:ascii="仿宋" w:hAnsi="仿宋" w:eastAsia="仿宋" w:cs="仿宋"/>
                <w:sz w:val="24"/>
                <w:szCs w:val="24"/>
                <w:highlight w:val="none"/>
              </w:rPr>
              <w:t xml:space="preserve">周全，针对性、可操作性</w:t>
            </w:r>
            <w:r>
              <w:rPr>
                <w:rFonts w:hint="eastAsia" w:ascii="仿宋" w:hAnsi="仿宋" w:eastAsia="仿宋" w:cs="仿宋"/>
                <w:sz w:val="24"/>
                <w:szCs w:val="24"/>
                <w:highlight w:val="none"/>
                <w:lang w:val="en-US" w:eastAsia="zh-CN"/>
              </w:rPr>
              <w:t xml:space="preserve">不够强，</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r>
      <w:tr>
        <w:trPr>
          <w:trHeight w:val="2054"/>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r>
            <w:r/>
          </w:p>
        </w:tc>
        <w:tc>
          <w:tcPr>
            <w:shd w:val="clear" w:color="auto" w:fill="ffffff"/>
            <w:tcMar>
              <w:left w:w="108" w:type="dxa"/>
              <w:top w:w="0" w:type="dxa"/>
              <w:right w:w="108" w:type="dxa"/>
              <w:bottom w:w="0" w:type="dxa"/>
            </w:tcMar>
            <w:tcW w:w="151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根据供应商安全保护和文明施工措施</w:t>
            </w:r>
            <w:r>
              <w:rPr>
                <w:rFonts w:hint="eastAsia" w:ascii="仿宋" w:hAnsi="仿宋" w:eastAsia="仿宋" w:cs="仿宋"/>
                <w:sz w:val="24"/>
                <w:szCs w:val="24"/>
                <w:highlight w:val="none"/>
                <w:lang w:val="en-US" w:eastAsia="zh-CN"/>
              </w:rPr>
              <w:t xml:space="preserve">进行评价：</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措施</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针对性、可操作性强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得10分；</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措施较</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针对性、可操作性</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得7分；</w:t>
            </w:r>
            <w:r>
              <w:rPr>
                <w:rFonts w:hint="eastAsia"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措施基本</w:t>
            </w:r>
            <w:r>
              <w:rPr>
                <w:rFonts w:hint="eastAsia" w:ascii="仿宋" w:hAnsi="仿宋" w:eastAsia="仿宋" w:cs="仿宋"/>
                <w:sz w:val="24"/>
                <w:szCs w:val="24"/>
                <w:highlight w:val="none"/>
              </w:rPr>
              <w:t xml:space="preserve">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针对性、可操作性</w:t>
            </w:r>
            <w:r>
              <w:rPr>
                <w:rFonts w:hint="eastAsia" w:ascii="仿宋" w:hAnsi="仿宋" w:eastAsia="仿宋" w:cs="仿宋"/>
                <w:sz w:val="24"/>
                <w:szCs w:val="24"/>
                <w:highlight w:val="none"/>
                <w:lang w:val="en-US" w:eastAsia="zh-CN"/>
              </w:rPr>
              <w:t xml:space="preserve">一般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得4分；</w:t>
            </w:r>
            <w:r>
              <w:rPr>
                <w:rFonts w:hint="eastAsia" w:ascii="仿宋" w:hAnsi="仿宋" w:eastAsia="仿宋" w:cs="仿宋"/>
                <w:sz w:val="24"/>
                <w:szCs w:val="24"/>
                <w:highlight w:val="none"/>
                <w:lang w:val="en-US" w:eastAsia="zh-CN"/>
              </w:rPr>
            </w:r>
            <w:r/>
          </w:p>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措施一般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w:t>
            </w:r>
            <w:r>
              <w:rPr>
                <w:rFonts w:hint="eastAsia" w:ascii="仿宋" w:hAnsi="仿宋" w:eastAsia="仿宋" w:cs="仿宋"/>
                <w:sz w:val="24"/>
                <w:szCs w:val="24"/>
                <w:highlight w:val="none"/>
                <w:lang w:val="en-US" w:eastAsia="zh-CN"/>
              </w:rPr>
              <w:t xml:space="preserve">性、</w:t>
            </w:r>
            <w:r>
              <w:rPr>
                <w:rFonts w:hint="eastAsia" w:ascii="仿宋" w:hAnsi="仿宋" w:eastAsia="仿宋" w:cs="仿宋"/>
                <w:sz w:val="24"/>
                <w:szCs w:val="24"/>
                <w:highlight w:val="none"/>
              </w:rPr>
              <w:t xml:space="preserve">针对性、可操作性</w:t>
            </w:r>
            <w:r>
              <w:rPr>
                <w:rFonts w:hint="eastAsia" w:ascii="仿宋" w:hAnsi="仿宋" w:eastAsia="仿宋" w:cs="仿宋"/>
                <w:sz w:val="24"/>
                <w:szCs w:val="24"/>
                <w:highlight w:val="none"/>
                <w:lang w:val="en-US" w:eastAsia="zh-CN"/>
              </w:rPr>
              <w:t xml:space="preserve">较差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得1分</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rPr>
                <w:rFonts w:ascii="仿宋" w:hAnsi="仿宋" w:eastAsia="仿宋" w:cs="仿宋"/>
                <w:sz w:val="24"/>
                <w:szCs w:val="24"/>
                <w:highlight w:val="none"/>
                <w:lang w:val="en-US" w:eastAsia="zh-CN"/>
              </w:rPr>
            </w:r>
            <w:r/>
          </w:p>
        </w:tc>
      </w:tr>
      <w:tr>
        <w:trPr>
          <w:trHeight w:val="2296"/>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lang w:val="en-US" w:eastAsia="zh-CN"/>
              </w:rPr>
            </w:r>
            <w:r/>
          </w:p>
        </w:tc>
        <w:tc>
          <w:tcPr>
            <w:shd w:val="clear" w:color="auto" w:fill="ffffff"/>
            <w:tcMar>
              <w:left w:w="108" w:type="dxa"/>
              <w:top w:w="0" w:type="dxa"/>
              <w:right w:w="108" w:type="dxa"/>
              <w:bottom w:w="0" w:type="dxa"/>
            </w:tcMar>
            <w:tcW w:w="151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w:t>
            </w:r>
            <w:r>
              <w:rPr>
                <w:rFonts w:hint="eastAsia" w:ascii="仿宋" w:hAnsi="仿宋" w:eastAsia="仿宋" w:cs="仿宋"/>
                <w:sz w:val="24"/>
                <w:szCs w:val="24"/>
                <w:highlight w:val="none"/>
              </w:rPr>
              <w:t xml:space="preserve">堤防养护档案、资料管理</w:t>
            </w:r>
            <w:r>
              <w:rPr>
                <w:rFonts w:hint="eastAsia" w:ascii="仿宋" w:hAnsi="仿宋" w:eastAsia="仿宋" w:cs="仿宋"/>
                <w:sz w:val="24"/>
                <w:szCs w:val="24"/>
                <w:highlight w:val="none"/>
                <w:lang w:val="en-US" w:eastAsia="zh-CN"/>
              </w:rPr>
              <w:t xml:space="preserve">及人员培训进行评价：</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档案、资料管理制度完整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上报及归档</w:t>
            </w:r>
            <w:r>
              <w:rPr>
                <w:rFonts w:hint="eastAsia" w:ascii="仿宋" w:hAnsi="仿宋" w:eastAsia="仿宋" w:cs="仿宋"/>
                <w:sz w:val="24"/>
                <w:szCs w:val="24"/>
                <w:highlight w:val="none"/>
                <w:lang w:val="en-US" w:eastAsia="zh-CN"/>
              </w:rPr>
              <w:t xml:space="preserve">及时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人员培训计划完善，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档案、资料管理制度</w:t>
            </w:r>
            <w:r>
              <w:rPr>
                <w:rFonts w:hint="eastAsia" w:ascii="仿宋" w:hAnsi="仿宋" w:eastAsia="仿宋" w:cs="仿宋"/>
                <w:sz w:val="24"/>
                <w:szCs w:val="24"/>
                <w:highlight w:val="none"/>
                <w:lang w:val="en-US" w:eastAsia="zh-CN"/>
              </w:rPr>
              <w:t xml:space="preserve">较</w:t>
            </w:r>
            <w:r>
              <w:rPr>
                <w:rFonts w:hint="eastAsia" w:ascii="仿宋" w:hAnsi="仿宋" w:eastAsia="仿宋" w:cs="仿宋"/>
                <w:sz w:val="24"/>
                <w:szCs w:val="24"/>
                <w:highlight w:val="none"/>
              </w:rPr>
              <w:t xml:space="preserve">完整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上报及归档</w:t>
            </w:r>
            <w:r>
              <w:rPr>
                <w:rFonts w:hint="eastAsia" w:ascii="仿宋" w:hAnsi="仿宋" w:eastAsia="仿宋" w:cs="仿宋"/>
                <w:sz w:val="24"/>
                <w:szCs w:val="24"/>
                <w:highlight w:val="none"/>
                <w:lang w:val="en-US" w:eastAsia="zh-CN"/>
              </w:rPr>
              <w:t xml:space="preserve">较及时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人员培训计划较好，</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档案、资料管理制度</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上报及归档</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人员培训计划</w:t>
            </w:r>
            <w:r>
              <w:rPr>
                <w:rFonts w:hint="eastAsia" w:ascii="仿宋" w:hAnsi="仿宋" w:eastAsia="仿宋" w:cs="仿宋"/>
                <w:sz w:val="24"/>
                <w:szCs w:val="24"/>
                <w:highlight w:val="none"/>
              </w:rPr>
              <w:t xml:space="preserve">一般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未提供不得分。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r>
            <w:r/>
          </w:p>
        </w:tc>
      </w:tr>
      <w:tr>
        <w:trPr>
          <w:trHeight w:val="1397"/>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eastAsia="zh-CN"/>
              </w:rPr>
            </w:r>
            <w:r/>
          </w:p>
        </w:tc>
        <w:tc>
          <w:tcPr>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人员</w:t>
            </w:r>
            <w:r>
              <w:rPr>
                <w:rFonts w:hint="eastAsia" w:ascii="仿宋" w:hAnsi="仿宋" w:eastAsia="仿宋" w:cs="仿宋"/>
                <w:sz w:val="24"/>
                <w:szCs w:val="24"/>
                <w:highlight w:val="none"/>
                <w:lang w:eastAsia="zh-CN"/>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人员配置：专业人员配置合理，</w:t>
            </w:r>
            <w:r>
              <w:rPr>
                <w:rFonts w:hint="eastAsia" w:ascii="仿宋" w:hAnsi="仿宋" w:eastAsia="仿宋" w:cs="仿宋"/>
                <w:sz w:val="24"/>
                <w:szCs w:val="24"/>
                <w:highlight w:val="none"/>
                <w:lang w:val="en-US" w:eastAsia="zh-CN"/>
              </w:rPr>
              <w:t xml:space="preserve">项目负责人、</w:t>
            </w:r>
            <w:r>
              <w:rPr>
                <w:rFonts w:hint="eastAsia" w:ascii="仿宋" w:hAnsi="仿宋" w:eastAsia="仿宋" w:cs="仿宋"/>
                <w:sz w:val="24"/>
                <w:szCs w:val="24"/>
                <w:highlight w:val="none"/>
              </w:rPr>
              <w:t xml:space="preserve">质量、安全、财务、机械设备、资料等岗位人员，每有一个得1分，满分</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分。注：以上人员不得重复计算（需提供人员近</w:t>
            </w:r>
            <w:r>
              <w:rPr>
                <w:rFonts w:hint="eastAsia" w:ascii="仿宋" w:hAnsi="仿宋" w:eastAsia="仿宋" w:cs="仿宋"/>
                <w:sz w:val="24"/>
                <w:szCs w:val="24"/>
                <w:highlight w:val="none"/>
                <w:lang w:val="en-US" w:eastAsia="zh-CN"/>
              </w:rPr>
              <w:t xml:space="preserve">半年内任意一</w:t>
            </w:r>
            <w:r>
              <w:rPr>
                <w:rFonts w:hint="eastAsia" w:ascii="仿宋" w:hAnsi="仿宋" w:eastAsia="仿宋" w:cs="仿宋"/>
                <w:sz w:val="24"/>
                <w:szCs w:val="24"/>
                <w:highlight w:val="none"/>
              </w:rPr>
              <w:t xml:space="preserve">个月供应商为其缴纳的社保证明资料）</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r>
      <w:tr>
        <w:trPr>
          <w:trHeight w:val="3022"/>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业绩</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numPr>
                <w:ilvl w:val="0"/>
                <w:numId w:val="0"/>
              </w:numP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业绩：</w:t>
            </w: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年5月1日以来承担过</w:t>
            </w:r>
            <w:r>
              <w:rPr>
                <w:rFonts w:hint="eastAsia" w:ascii="仿宋" w:hAnsi="仿宋" w:eastAsia="仿宋" w:cs="仿宋"/>
                <w:sz w:val="24"/>
                <w:szCs w:val="24"/>
                <w:highlight w:val="none"/>
                <w:lang w:val="en-US" w:eastAsia="zh-CN"/>
              </w:rPr>
              <w:t xml:space="preserve">该项目同</w:t>
            </w:r>
            <w:r>
              <w:rPr>
                <w:rFonts w:hint="eastAsia" w:ascii="仿宋" w:hAnsi="仿宋" w:eastAsia="仿宋" w:cs="仿宋"/>
                <w:sz w:val="24"/>
                <w:szCs w:val="24"/>
                <w:highlight w:val="none"/>
              </w:rPr>
              <w:t xml:space="preserve">类业绩，有一项得4分，</w:t>
            </w:r>
            <w:r>
              <w:rPr>
                <w:rFonts w:hint="eastAsia" w:ascii="仿宋" w:hAnsi="仿宋" w:eastAsia="仿宋" w:cs="仿宋"/>
                <w:sz w:val="24"/>
                <w:szCs w:val="24"/>
                <w:highlight w:val="none"/>
                <w:lang w:val="en-US" w:eastAsia="zh-CN"/>
              </w:rPr>
              <w:t xml:space="preserve">最高12</w:t>
            </w:r>
            <w:r>
              <w:rPr>
                <w:rFonts w:hint="eastAsia" w:ascii="仿宋" w:hAnsi="仿宋" w:eastAsia="仿宋" w:cs="仿宋"/>
                <w:sz w:val="24"/>
                <w:szCs w:val="24"/>
                <w:highlight w:val="none"/>
              </w:rPr>
              <w:t xml:space="preserve">分（提供成交通知书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合同复印件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相关考核结果合格及以上等级证明</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rPr>
              <w:t xml:space="preserve">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公章，</w:t>
            </w:r>
            <w:r>
              <w:rPr>
                <w:rFonts w:hint="eastAsia" w:ascii="仿宋" w:hAnsi="仿宋" w:eastAsia="仿宋" w:cs="仿宋"/>
                <w:sz w:val="24"/>
                <w:szCs w:val="24"/>
                <w:highlight w:val="none"/>
                <w:lang w:val="en-US" w:eastAsia="zh-CN"/>
              </w:rPr>
              <w:t xml:space="preserve">三者缺一不可，不提供不得分；</w:t>
            </w:r>
            <w:r>
              <w:rPr>
                <w:rFonts w:hint="eastAsia" w:ascii="仿宋" w:hAnsi="仿宋" w:eastAsia="仿宋" w:cs="仿宋"/>
                <w:sz w:val="24"/>
                <w:szCs w:val="24"/>
                <w:highlight w:val="none"/>
              </w:rPr>
              <w:t xml:space="preserve">时间以</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通知书为准）</w:t>
            </w:r>
            <w:r>
              <w:rPr>
                <w:rFonts w:hint="eastAsia" w:ascii="仿宋" w:hAnsi="仿宋" w:eastAsia="仿宋" w:cs="仿宋"/>
                <w:sz w:val="24"/>
                <w:szCs w:val="24"/>
                <w:highlight w:val="none"/>
              </w:rPr>
            </w:r>
            <w:r/>
          </w:p>
          <w:p>
            <w:pPr>
              <w:pStyle w:val="752"/>
              <w:numPr>
                <w:ilvl w:val="0"/>
                <w:numId w:val="0"/>
              </w:numP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2、项目负责人业绩：</w:t>
            </w: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年5月1日以来承担过</w:t>
            </w:r>
            <w:r>
              <w:rPr>
                <w:rFonts w:hint="eastAsia" w:ascii="仿宋" w:hAnsi="仿宋" w:eastAsia="仿宋" w:cs="仿宋"/>
                <w:sz w:val="24"/>
                <w:szCs w:val="24"/>
                <w:highlight w:val="none"/>
                <w:lang w:val="en-US" w:eastAsia="zh-CN"/>
              </w:rPr>
              <w:t xml:space="preserve">该项目同</w:t>
            </w:r>
            <w:r>
              <w:rPr>
                <w:rFonts w:hint="eastAsia" w:ascii="仿宋" w:hAnsi="仿宋" w:eastAsia="仿宋" w:cs="仿宋"/>
                <w:sz w:val="24"/>
                <w:szCs w:val="24"/>
                <w:highlight w:val="none"/>
              </w:rPr>
              <w:t xml:space="preserve">类业绩，有一项得4分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最高4分</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有项目负责人姓名的</w:t>
            </w:r>
            <w:r>
              <w:rPr>
                <w:rFonts w:hint="eastAsia" w:ascii="仿宋" w:hAnsi="仿宋" w:eastAsia="仿宋" w:cs="仿宋"/>
                <w:sz w:val="24"/>
                <w:szCs w:val="24"/>
                <w:highlight w:val="none"/>
              </w:rPr>
              <w:t xml:space="preserve">成交通知书</w:t>
            </w:r>
            <w:r>
              <w:rPr>
                <w:rFonts w:hint="eastAsia" w:ascii="仿宋" w:hAnsi="仿宋" w:eastAsia="仿宋" w:cs="仿宋"/>
                <w:sz w:val="24"/>
                <w:szCs w:val="24"/>
                <w:highlight w:val="none"/>
                <w:lang w:val="en-US" w:eastAsia="zh-CN"/>
              </w:rPr>
              <w:t xml:space="preserve">或合同或考核结果合格材料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证明材料</w:t>
            </w:r>
            <w:r>
              <w:rPr>
                <w:rFonts w:hint="eastAsia" w:ascii="仿宋" w:hAnsi="仿宋" w:eastAsia="仿宋" w:cs="仿宋"/>
                <w:sz w:val="24"/>
                <w:szCs w:val="24"/>
                <w:highlight w:val="none"/>
              </w:rPr>
              <w:t xml:space="preserve">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公章，</w:t>
            </w:r>
            <w:r>
              <w:rPr>
                <w:rFonts w:hint="eastAsia" w:ascii="仿宋" w:hAnsi="仿宋" w:eastAsia="仿宋" w:cs="仿宋"/>
                <w:sz w:val="24"/>
                <w:szCs w:val="24"/>
                <w:highlight w:val="none"/>
                <w:lang w:val="en-US" w:eastAsia="zh-CN"/>
              </w:rPr>
              <w:t xml:space="preserve">不提供不得分；</w:t>
            </w:r>
            <w:r>
              <w:rPr>
                <w:rFonts w:hint="eastAsia" w:ascii="仿宋" w:hAnsi="仿宋" w:eastAsia="仿宋" w:cs="仿宋"/>
                <w:sz w:val="24"/>
                <w:szCs w:val="24"/>
                <w:highlight w:val="none"/>
              </w:rPr>
              <w:t xml:space="preserve">时间以</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通知书为准）</w:t>
            </w:r>
            <w:r>
              <w:rPr>
                <w:rFonts w:hint="eastAsia" w:ascii="仿宋" w:hAnsi="仿宋" w:eastAsia="仿宋" w:cs="仿宋"/>
                <w:sz w:val="24"/>
                <w:szCs w:val="24"/>
                <w:highlight w:val="none"/>
              </w:rPr>
            </w:r>
            <w:r/>
          </w:p>
          <w:p>
            <w:pPr>
              <w:pStyle w:val="752"/>
              <w:numPr>
                <w:ilvl w:val="0"/>
                <w:numId w:val="0"/>
              </w:numPr>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供应商业绩与项目负责人业绩不可兼得</w:t>
            </w:r>
            <w:r>
              <w:rPr>
                <w:rFonts w:ascii="仿宋" w:hAnsi="仿宋" w:eastAsia="仿宋" w:cs="仿宋"/>
                <w:sz w:val="24"/>
                <w:szCs w:val="24"/>
                <w:highlight w:val="none"/>
                <w:lang w:val="en-US" w:eastAsia="zh-CN"/>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w:t>
            </w:r>
            <w:r>
              <w:rPr>
                <w:rFonts w:ascii="仿宋" w:hAnsi="仿宋" w:eastAsia="仿宋" w:cs="仿宋"/>
                <w:sz w:val="24"/>
                <w:szCs w:val="24"/>
                <w:highlight w:val="none"/>
                <w:lang w:val="en-US" w:eastAsia="zh-CN"/>
              </w:rPr>
            </w:r>
            <w:r/>
          </w:p>
        </w:tc>
      </w:tr>
      <w:tr>
        <w:trPr>
          <w:trHeight w:val="874"/>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设备</w:t>
            </w:r>
            <w:r>
              <w:rPr>
                <w:rFonts w:hint="eastAsia" w:ascii="仿宋" w:hAnsi="仿宋" w:eastAsia="仿宋" w:cs="仿宋"/>
                <w:sz w:val="24"/>
                <w:szCs w:val="24"/>
                <w:highlight w:val="none"/>
              </w:rPr>
              <w:t xml:space="preserve">投入</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设备</w:t>
            </w:r>
            <w:r>
              <w:rPr>
                <w:rFonts w:hint="eastAsia" w:ascii="仿宋" w:hAnsi="仿宋" w:eastAsia="仿宋" w:cs="仿宋"/>
                <w:sz w:val="24"/>
                <w:szCs w:val="24"/>
                <w:highlight w:val="none"/>
              </w:rPr>
              <w:t xml:space="preserve">情况（维修养护工具、交通工具、影像记录器材等）</w:t>
            </w:r>
            <w:r>
              <w:rPr>
                <w:rFonts w:hint="eastAsia" w:ascii="仿宋" w:hAnsi="仿宋" w:eastAsia="仿宋" w:cs="仿宋"/>
                <w:sz w:val="24"/>
                <w:szCs w:val="24"/>
                <w:highlight w:val="none"/>
              </w:rPr>
            </w:r>
            <w:r/>
          </w:p>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维修养护工具满足第四章设备数量要求得3分；不满足不得分；</w:t>
            </w:r>
            <w:r>
              <w:rPr>
                <w:rFonts w:hint="eastAsia" w:ascii="仿宋" w:hAnsi="仿宋" w:eastAsia="仿宋" w:cs="仿宋"/>
                <w:sz w:val="24"/>
                <w:szCs w:val="24"/>
                <w:highlight w:val="none"/>
              </w:rPr>
            </w:r>
            <w:r/>
          </w:p>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交通工具满足第四章设备数量要求得3分；不满足不得分</w:t>
            </w:r>
            <w:r>
              <w:rPr>
                <w:rFonts w:hint="eastAsia" w:ascii="仿宋" w:hAnsi="仿宋" w:eastAsia="仿宋" w:cs="仿宋"/>
                <w:sz w:val="24"/>
                <w:szCs w:val="24"/>
                <w:highlight w:val="none"/>
                <w:lang w:val="en-US" w:eastAsia="zh-CN"/>
              </w:rPr>
              <w:t xml:space="preserve">； </w:t>
            </w:r>
            <w:r>
              <w:rPr>
                <w:rFonts w:ascii="仿宋" w:hAnsi="仿宋" w:eastAsia="仿宋" w:cs="仿宋"/>
                <w:sz w:val="24"/>
                <w:szCs w:val="24"/>
                <w:highlight w:val="none"/>
                <w:lang w:val="en-US" w:eastAsia="zh-CN"/>
              </w:rPr>
            </w:r>
            <w:r/>
          </w:p>
          <w:p>
            <w:pPr>
              <w:pStyle w:val="752"/>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影像记录器材满足第四章设备数量要求得3分；不满足不得分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52"/>
              <w:ind w:firstLine="0"/>
              <w:keepLines w:val="0"/>
              <w:keepNext w:val="0"/>
              <w:pageBreakBefore w:val="0"/>
              <w:widowControl w:val="off"/>
              <w:rPr>
                <w:rFonts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以上内容提供承诺书，缺项不得分</w:t>
            </w:r>
            <w:r>
              <w:rPr>
                <w:rFonts w:ascii="仿宋" w:hAnsi="仿宋" w:eastAsia="仿宋" w:cs="仿宋"/>
                <w:sz w:val="24"/>
                <w:szCs w:val="24"/>
                <w:highlight w:val="none"/>
                <w:lang w:val="en-US" w:eastAsia="zh-CN"/>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r>
            <w:r/>
          </w:p>
        </w:tc>
      </w:tr>
      <w:tr>
        <w:trPr>
          <w:trHeight w:val="901"/>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服务承诺</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供应商根据采购方要求，两小时内做出响应并到现场进行处置，提供承诺书的得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分。（承诺书格式自拟加盖公章）</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r>
            <w:r/>
          </w:p>
        </w:tc>
      </w:tr>
      <w:tr>
        <w:trPr>
          <w:trHeight w:val="680"/>
        </w:trPr>
        <w:tc>
          <w:tcPr>
            <w:shd w:val="clear" w:color="auto" w:fill="ffffff"/>
            <w:tcMar>
              <w:left w:w="108" w:type="dxa"/>
              <w:top w:w="0" w:type="dxa"/>
              <w:right w:w="108" w:type="dxa"/>
              <w:bottom w:w="0" w:type="dxa"/>
            </w:tcMar>
            <w:tcW w:w="68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15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309"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shd w:val="clear" w:color="auto" w:fill="ffffff"/>
            <w:tcMar>
              <w:left w:w="108" w:type="dxa"/>
              <w:top w:w="0" w:type="dxa"/>
              <w:right w:w="108" w:type="dxa"/>
              <w:bottom w:w="0" w:type="dxa"/>
            </w:tcMar>
            <w:tcW w:w="7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rPr>
                <w:rFonts w:hint="eastAsia" w:ascii="仿宋" w:hAnsi="仿宋" w:eastAsia="仿宋" w:cs="仿宋"/>
                <w:sz w:val="24"/>
                <w:szCs w:val="24"/>
                <w:highlight w:val="none"/>
              </w:rPr>
            </w:r>
            <w:r/>
          </w:p>
        </w:tc>
      </w:tr>
    </w:tbl>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说明：</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1、所有证明、业绩均需提供有效的复印件（扫描件），原件备查。</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3、按照《政府采购促进中小企业发展管理办法》（财库〔2020〕46号）的规定：</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（1）小型、微型企业报价给予10%的扣除，用扣除后的价格参加评审；</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b/>
          <w:bCs/>
          <w:color w:val="000000"/>
          <w:szCs w:val="21"/>
          <w:highlight w:val="none"/>
          <w:lang w:val="en-US" w:eastAsia="zh-CN"/>
        </w:rPr>
        <w:t xml:space="preserve">4</w:t>
      </w:r>
      <w:r>
        <w:rPr>
          <w:rFonts w:hint="eastAsia" w:ascii="仿宋" w:hAnsi="仿宋" w:eastAsia="仿宋" w:cs="仿宋"/>
          <w:b/>
          <w:bCs/>
          <w:color w:val="000000"/>
          <w:szCs w:val="21"/>
          <w:highlight w:val="none"/>
        </w:rPr>
        <w:t xml:space="preserve">%的扣除，用扣除后的价格参加评审。</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cs="仿宋"/>
          <w:b/>
          <w:bCs/>
          <w:color w:val="000000"/>
          <w:szCs w:val="21"/>
          <w:highlight w:val="none"/>
        </w:rPr>
      </w:r>
      <w:r/>
    </w:p>
    <w:p>
      <w:pPr>
        <w:pStyle w:val="752"/>
        <w:ind w:firstLine="420"/>
        <w:keepLines w:val="0"/>
        <w:keepNext w:val="0"/>
        <w:pageBreakBefore w:val="0"/>
        <w:spacing w:line="300" w:lineRule="exact"/>
        <w:shd w:val="clear" w:color="auto" w:fill="ffffff"/>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Cs w:val="21"/>
          <w:highlight w:val="none"/>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cs="仿宋"/>
          <w:b/>
          <w:bCs/>
          <w:color w:val="000000"/>
          <w:sz w:val="36"/>
          <w:szCs w:val="36"/>
          <w:highlight w:val="none"/>
        </w:rPr>
      </w:r>
      <w:r/>
    </w:p>
    <w:p>
      <w:pPr>
        <w:pStyle w:val="769"/>
        <w:ind w:firstLine="0"/>
        <w:jc w:val="center"/>
        <w:rPr>
          <w:rFonts w:hint="eastAsia" w:ascii="仿宋" w:hAnsi="仿宋" w:eastAsia="仿宋" w:cs="仿宋"/>
          <w:color w:val="000000"/>
          <w:highlight w:val="none"/>
        </w:rPr>
        <w:outlineLvl w:val="0"/>
      </w:pPr>
      <w:r>
        <w:rPr>
          <w:rFonts w:hint="eastAsia" w:ascii="仿宋" w:hAnsi="仿宋" w:eastAsia="仿宋" w:cs="仿宋"/>
          <w:b/>
          <w:bCs/>
          <w:color w:val="000000"/>
          <w:sz w:val="36"/>
          <w:szCs w:val="36"/>
          <w:highlight w:val="none"/>
        </w:rPr>
        <w:br w:type="page" w:clear="all"/>
      </w:r>
      <w:bookmarkStart w:id="66" w:name="_Toc997"/>
      <w:r>
        <w:rPr>
          <w:rFonts w:hint="eastAsia" w:ascii="仿宋" w:hAnsi="仿宋" w:eastAsia="仿宋" w:cs="仿宋"/>
          <w:b/>
          <w:bCs/>
          <w:color w:val="000000"/>
          <w:sz w:val="36"/>
          <w:szCs w:val="36"/>
          <w:highlight w:val="none"/>
        </w:rPr>
        <w:t xml:space="preserve">第四章 采购需求</w:t>
      </w:r>
      <w:bookmarkEnd w:id="66"/>
      <w:r>
        <w:rPr>
          <w:rFonts w:hint="eastAsia" w:ascii="仿宋" w:hAnsi="仿宋" w:eastAsia="仿宋" w:cs="仿宋"/>
          <w:color w:val="000000"/>
          <w:highlight w:val="none"/>
        </w:rPr>
      </w:r>
      <w:r/>
    </w:p>
    <w:p>
      <w:pPr>
        <w:pStyle w:val="752"/>
        <w:ind w:firstLine="420"/>
        <w:keepLines w:val="0"/>
        <w:keepNext w:val="0"/>
        <w:pageBreakBefore w:val="0"/>
        <w:spacing w:line="360" w:lineRule="auto"/>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一、项目概况</w:t>
      </w:r>
      <w:r>
        <w:rPr>
          <w:rFonts w:hint="eastAsia" w:ascii="仿宋" w:hAnsi="仿宋" w:eastAsia="仿宋" w:cs="仿宋"/>
          <w:b/>
          <w:color w:val="000000"/>
          <w:sz w:val="24"/>
          <w:szCs w:val="24"/>
          <w:highlight w:val="none"/>
        </w:rPr>
      </w:r>
      <w:r/>
    </w:p>
    <w:p>
      <w:pPr>
        <w:pStyle w:val="752"/>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南京市长江河道管理处2026年度长江南京段堤防市级养护项目</w:t>
      </w:r>
      <w:r>
        <w:rPr>
          <w:rFonts w:hint="eastAsia" w:ascii="仿宋" w:hAnsi="仿宋" w:eastAsia="仿宋" w:cs="仿宋"/>
          <w:color w:val="000000"/>
          <w:sz w:val="24"/>
          <w:szCs w:val="24"/>
          <w:highlight w:val="none"/>
          <w:lang w:eastAsia="zh-CN"/>
        </w:rPr>
      </w:r>
      <w:r/>
    </w:p>
    <w:p>
      <w:pPr>
        <w:pStyle w:val="752"/>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预算金额和最高限价：</w:t>
      </w:r>
      <w:r>
        <w:rPr>
          <w:rFonts w:hint="eastAsia" w:ascii="仿宋" w:hAnsi="仿宋" w:eastAsia="仿宋" w:cs="仿宋"/>
          <w:color w:val="000000"/>
          <w:sz w:val="24"/>
          <w:szCs w:val="24"/>
          <w:highlight w:val="none"/>
          <w:lang w:eastAsia="zh-CN"/>
        </w:rPr>
        <w:t xml:space="preserve">包1：110.65万元人民币；包2：92.12万元人民币；包3：97.43万元人民币；包4：121.3万元人民币</w:t>
      </w:r>
      <w:r>
        <w:rPr>
          <w:rFonts w:hint="eastAsia" w:ascii="仿宋" w:hAnsi="仿宋" w:eastAsia="仿宋" w:cs="仿宋"/>
          <w:color w:val="000000"/>
          <w:sz w:val="24"/>
          <w:szCs w:val="24"/>
          <w:highlight w:val="none"/>
        </w:rPr>
        <w:t xml:space="preserve">。（投标报价超过最高限价的为无效投标）。</w:t>
      </w:r>
      <w:r>
        <w:rPr>
          <w:rFonts w:hint="eastAsia" w:ascii="仿宋" w:hAnsi="仿宋" w:eastAsia="仿宋" w:cs="仿宋"/>
          <w:color w:val="000000"/>
          <w:sz w:val="24"/>
          <w:szCs w:val="24"/>
          <w:highlight w:val="none"/>
        </w:rPr>
      </w:r>
      <w:r/>
    </w:p>
    <w:p>
      <w:pPr>
        <w:pStyle w:val="752"/>
        <w:ind w:left="0" w:right="-199"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采购需求：本项目共</w:t>
      </w:r>
      <w:r>
        <w:rPr>
          <w:rFonts w:hint="eastAsia" w:ascii="仿宋" w:hAnsi="仿宋" w:eastAsia="仿宋" w:cs="仿宋"/>
          <w:color w:val="000000"/>
          <w:sz w:val="24"/>
          <w:szCs w:val="24"/>
          <w:highlight w:val="none"/>
          <w:lang w:eastAsia="zh-CN"/>
        </w:rPr>
        <w:t xml:space="preserve">四</w:t>
      </w:r>
      <w:r>
        <w:rPr>
          <w:rFonts w:hint="eastAsia" w:ascii="仿宋" w:hAnsi="仿宋" w:eastAsia="仿宋" w:cs="仿宋"/>
          <w:color w:val="000000"/>
          <w:sz w:val="24"/>
          <w:szCs w:val="24"/>
          <w:highlight w:val="none"/>
        </w:rPr>
        <w:t xml:space="preserve">个包。</w:t>
      </w:r>
      <w:r>
        <w:rPr>
          <w:rFonts w:hint="eastAsia" w:ascii="仿宋" w:hAnsi="仿宋" w:eastAsia="仿宋" w:cs="仿宋"/>
          <w:sz w:val="24"/>
          <w:szCs w:val="24"/>
          <w:highlight w:val="none"/>
        </w:rPr>
        <w:t xml:space="preserve">根据《南京市防洪堤保护管理条例》</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规定及河道管理范围划定成果，具体养护范围是包括长江江堤和江港堤（以划界成果为准）。</w:t>
      </w:r>
      <w:r>
        <w:rPr>
          <w:rFonts w:hint="eastAsia" w:ascii="仿宋" w:hAnsi="仿宋" w:eastAsia="仿宋" w:cs="仿宋"/>
          <w:sz w:val="24"/>
          <w:szCs w:val="24"/>
          <w:highlight w:val="none"/>
          <w:lang w:eastAsia="zh-CN"/>
        </w:rPr>
      </w:r>
      <w:r/>
    </w:p>
    <w:p>
      <w:pPr>
        <w:pStyle w:val="752"/>
        <w:ind w:left="0" w:right="-199"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项目地点：</w:t>
      </w:r>
      <w:r>
        <w:rPr>
          <w:rFonts w:hint="eastAsia" w:ascii="仿宋" w:hAnsi="仿宋" w:eastAsia="仿宋" w:cs="仿宋"/>
          <w:sz w:val="24"/>
          <w:szCs w:val="24"/>
          <w:highlight w:val="none"/>
        </w:rPr>
        <w:t xml:space="preserve">长江南京河段堤线总长约269km（含江心洲洲堤23km、八卦洲洲堤32km、通江港堤22km及以山代堤段10km），其中：主江堤182km，南岸上起江宁区和尚港，下迄栖霞区大道河口，全长约95km；北岸上起浦口区驷马山河口，下迄六合区小河口，全长约87km。</w:t>
      </w:r>
      <w:r>
        <w:rPr>
          <w:rFonts w:hint="eastAsia" w:ascii="仿宋" w:hAnsi="仿宋" w:eastAsia="仿宋" w:cs="仿宋"/>
          <w:sz w:val="24"/>
          <w:szCs w:val="24"/>
          <w:highlight w:val="none"/>
          <w:lang w:eastAsia="zh-CN"/>
        </w:rPr>
      </w:r>
      <w:r/>
    </w:p>
    <w:p>
      <w:pPr>
        <w:pStyle w:val="75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注：1、</w:t>
      </w:r>
      <w:r>
        <w:rPr>
          <w:rFonts w:hint="eastAsia" w:ascii="仿宋" w:hAnsi="仿宋" w:eastAsia="仿宋" w:cs="仿宋"/>
          <w:sz w:val="24"/>
          <w:szCs w:val="24"/>
          <w:highlight w:val="none"/>
        </w:rPr>
        <w:t xml:space="preserve">符合本次采购项目资格要求的各供应商可以参加一个或多个</w:t>
      </w: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rPr>
        <w:t xml:space="preserve">的投标，但为保证整体工作按时保质完成，同一供应商仅可中一个</w:t>
      </w:r>
      <w:r>
        <w:rPr>
          <w:rFonts w:hint="eastAsia" w:ascii="仿宋" w:hAnsi="仿宋" w:eastAsia="仿宋" w:cs="仿宋"/>
          <w:sz w:val="24"/>
          <w:szCs w:val="24"/>
          <w:highlight w:val="none"/>
          <w:lang w:eastAsia="zh-CN"/>
        </w:rPr>
        <w:t xml:space="preserve">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四</w:t>
      </w:r>
      <w:r>
        <w:rPr>
          <w:rFonts w:hint="eastAsia" w:ascii="仿宋" w:hAnsi="仿宋" w:eastAsia="仿宋" w:cs="仿宋"/>
          <w:sz w:val="24"/>
          <w:szCs w:val="24"/>
          <w:highlight w:val="none"/>
          <w:lang w:eastAsia="zh-CN"/>
        </w:rPr>
        <w:t xml:space="preserve">个包</w:t>
      </w:r>
      <w:r>
        <w:rPr>
          <w:rFonts w:hint="eastAsia" w:ascii="仿宋" w:hAnsi="仿宋" w:eastAsia="仿宋" w:cs="仿宋"/>
          <w:sz w:val="24"/>
          <w:szCs w:val="24"/>
          <w:highlight w:val="none"/>
        </w:rPr>
        <w:t xml:space="preserve">同</w:t>
      </w:r>
      <w:r>
        <w:rPr>
          <w:rFonts w:hint="eastAsia" w:ascii="仿宋" w:hAnsi="仿宋" w:eastAsia="仿宋" w:cs="仿宋"/>
          <w:sz w:val="24"/>
          <w:szCs w:val="24"/>
          <w:highlight w:val="none"/>
          <w:lang w:val="en-US" w:eastAsia="zh-CN"/>
        </w:rPr>
        <w:t xml:space="preserve">时</w:t>
      </w:r>
      <w:r>
        <w:rPr>
          <w:rFonts w:hint="eastAsia" w:ascii="仿宋" w:hAnsi="仿宋" w:eastAsia="仿宋" w:cs="仿宋"/>
          <w:sz w:val="24"/>
          <w:szCs w:val="24"/>
          <w:highlight w:val="none"/>
        </w:rPr>
        <w:t xml:space="preserve">开标，开标顺序为：</w:t>
      </w:r>
      <w:r>
        <w:rPr>
          <w:rFonts w:hint="eastAsia" w:ascii="仿宋" w:hAnsi="仿宋" w:eastAsia="仿宋" w:cs="仿宋"/>
          <w:color w:val="000000"/>
          <w:spacing w:val="-6"/>
          <w:sz w:val="24"/>
          <w:szCs w:val="24"/>
          <w:highlight w:val="none"/>
          <w:lang w:eastAsia="zh-CN"/>
        </w:rPr>
        <w:t xml:space="preserve">包</w:t>
      </w:r>
      <w:r>
        <w:rPr>
          <w:rFonts w:hint="eastAsia" w:ascii="仿宋" w:hAnsi="仿宋" w:eastAsia="仿宋" w:cs="仿宋"/>
          <w:color w:val="000000"/>
          <w:spacing w:val="-6"/>
          <w:sz w:val="24"/>
          <w:szCs w:val="24"/>
          <w:highlight w:val="none"/>
          <w:lang w:val="en-US" w:eastAsia="zh-CN"/>
        </w:rPr>
        <w:t xml:space="preserve">4</w:t>
      </w:r>
      <w:r>
        <w:rPr>
          <w:rFonts w:hint="eastAsia" w:ascii="仿宋" w:hAnsi="仿宋" w:eastAsia="仿宋" w:cs="仿宋"/>
          <w:color w:val="000000"/>
          <w:spacing w:val="-6"/>
          <w:sz w:val="24"/>
          <w:szCs w:val="24"/>
          <w:highlight w:val="none"/>
          <w:lang w:eastAsia="zh-CN"/>
        </w:rPr>
        <w:t xml:space="preserve">：NJSTXM-ZC2026003-4、包</w:t>
      </w:r>
      <w:r>
        <w:rPr>
          <w:rFonts w:hint="eastAsia" w:ascii="仿宋" w:hAnsi="仿宋" w:eastAsia="仿宋" w:cs="仿宋"/>
          <w:color w:val="000000"/>
          <w:spacing w:val="-6"/>
          <w:sz w:val="24"/>
          <w:szCs w:val="24"/>
          <w:highlight w:val="none"/>
          <w:lang w:val="en-US" w:eastAsia="zh-CN"/>
        </w:rPr>
        <w:t xml:space="preserve">1</w:t>
      </w:r>
      <w:r>
        <w:rPr>
          <w:rFonts w:hint="eastAsia" w:ascii="仿宋" w:hAnsi="仿宋" w:eastAsia="仿宋" w:cs="仿宋"/>
          <w:color w:val="000000"/>
          <w:spacing w:val="-6"/>
          <w:sz w:val="24"/>
          <w:szCs w:val="24"/>
          <w:highlight w:val="none"/>
          <w:lang w:eastAsia="zh-CN"/>
        </w:rPr>
        <w:t xml:space="preserve">：NJSTXM-ZC2026003-1，包</w:t>
      </w:r>
      <w:r>
        <w:rPr>
          <w:rFonts w:hint="eastAsia" w:ascii="仿宋" w:hAnsi="仿宋" w:eastAsia="仿宋" w:cs="仿宋"/>
          <w:color w:val="000000"/>
          <w:spacing w:val="-6"/>
          <w:sz w:val="24"/>
          <w:szCs w:val="24"/>
          <w:highlight w:val="none"/>
          <w:lang w:val="en-US" w:eastAsia="zh-CN"/>
        </w:rPr>
        <w:t xml:space="preserve">3</w:t>
      </w:r>
      <w:r>
        <w:rPr>
          <w:rFonts w:hint="eastAsia" w:ascii="仿宋" w:hAnsi="仿宋" w:eastAsia="仿宋" w:cs="仿宋"/>
          <w:color w:val="000000"/>
          <w:spacing w:val="-6"/>
          <w:sz w:val="24"/>
          <w:szCs w:val="24"/>
          <w:highlight w:val="none"/>
          <w:lang w:eastAsia="zh-CN"/>
        </w:rPr>
        <w:t xml:space="preserve">：NJSTXM-ZC2026003-3，包</w:t>
      </w:r>
      <w:r>
        <w:rPr>
          <w:rFonts w:hint="eastAsia" w:ascii="仿宋" w:hAnsi="仿宋" w:eastAsia="仿宋" w:cs="仿宋"/>
          <w:color w:val="000000"/>
          <w:spacing w:val="-6"/>
          <w:sz w:val="24"/>
          <w:szCs w:val="24"/>
          <w:highlight w:val="none"/>
          <w:lang w:val="en-US" w:eastAsia="zh-CN"/>
        </w:rPr>
        <w:t xml:space="preserve">2</w:t>
      </w:r>
      <w:r>
        <w:rPr>
          <w:rFonts w:hint="eastAsia" w:ascii="仿宋" w:hAnsi="仿宋" w:eastAsia="仿宋" w:cs="仿宋"/>
          <w:color w:val="000000"/>
          <w:spacing w:val="-6"/>
          <w:sz w:val="24"/>
          <w:szCs w:val="24"/>
          <w:highlight w:val="none"/>
          <w:lang w:eastAsia="zh-CN"/>
        </w:rPr>
        <w:t xml:space="preserve">：NJSTXM-ZC2026003-2</w:t>
      </w:r>
      <w:r>
        <w:rPr>
          <w:rFonts w:hint="eastAsia" w:ascii="仿宋" w:hAnsi="仿宋" w:eastAsia="仿宋" w:cs="仿宋"/>
          <w:sz w:val="24"/>
          <w:szCs w:val="24"/>
          <w:highlight w:val="none"/>
        </w:rPr>
        <w:t xml:space="preserve">，按项目编号依次进行。如果供应商在前项目评审中被推选为</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t xml:space="preserve">，可继续参加后续项目评审的评分，但不作为后续项目评审的</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r>
      <w:r/>
    </w:p>
    <w:p>
      <w:pPr>
        <w:pStyle w:val="752"/>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sz w:val="24"/>
          <w:szCs w:val="24"/>
          <w:highlight w:val="none"/>
          <w:lang w:val="en-US" w:eastAsia="zh-CN"/>
        </w:rPr>
        <w:t xml:space="preserve">自合同签订之日起一年</w:t>
      </w:r>
      <w:r>
        <w:rPr>
          <w:rFonts w:hint="eastAsia" w:ascii="仿宋" w:hAnsi="仿宋" w:eastAsia="仿宋" w:cs="仿宋"/>
          <w:color w:val="000000"/>
          <w:sz w:val="24"/>
          <w:szCs w:val="24"/>
          <w:highlight w:val="none"/>
          <w:lang w:eastAsia="zh-CN"/>
        </w:rPr>
      </w:r>
      <w:r/>
    </w:p>
    <w:p>
      <w:pPr>
        <w:pStyle w:val="752"/>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所属行业：</w:t>
      </w:r>
      <w:r>
        <w:rPr>
          <w:rFonts w:hint="eastAsia" w:ascii="仿宋" w:hAnsi="仿宋" w:eastAsia="仿宋" w:cs="仿宋"/>
          <w:color w:val="000000"/>
          <w:sz w:val="24"/>
          <w:szCs w:val="24"/>
          <w:highlight w:val="none"/>
        </w:rPr>
        <w:t xml:space="preserve">其他未列明行业</w:t>
      </w:r>
      <w:r>
        <w:rPr>
          <w:rFonts w:hint="eastAsia" w:ascii="仿宋" w:hAnsi="仿宋" w:eastAsia="仿宋" w:cs="仿宋"/>
          <w:color w:val="000000"/>
          <w:sz w:val="24"/>
          <w:szCs w:val="24"/>
          <w:highlight w:val="none"/>
          <w:lang w:eastAsia="zh-CN"/>
        </w:rPr>
      </w:r>
      <w:r/>
    </w:p>
    <w:p>
      <w:pPr>
        <w:pStyle w:val="752"/>
        <w:ind w:firstLine="420"/>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本项目（</w:t>
      </w:r>
      <w:r>
        <w:rPr>
          <w:rFonts w:hint="eastAsia" w:ascii="仿宋" w:hAnsi="仿宋" w:eastAsia="仿宋" w:cs="仿宋"/>
          <w:i/>
          <w:color w:val="000000"/>
          <w:sz w:val="24"/>
          <w:szCs w:val="24"/>
          <w:highlight w:val="none"/>
        </w:rPr>
        <w:t xml:space="preserve">是/否</w:t>
      </w:r>
      <w:r>
        <w:rPr>
          <w:rFonts w:hint="eastAsia" w:ascii="仿宋" w:hAnsi="仿宋" w:eastAsia="仿宋" w:cs="仿宋"/>
          <w:color w:val="000000"/>
          <w:sz w:val="24"/>
          <w:szCs w:val="24"/>
          <w:highlight w:val="none"/>
        </w:rPr>
        <w:t xml:space="preserve">）接受联合体投标:</w:t>
      </w:r>
      <w:r>
        <w:rPr>
          <w:rFonts w:hint="eastAsia" w:ascii="仿宋" w:hAnsi="仿宋" w:eastAsia="仿宋" w:cs="仿宋"/>
          <w:b/>
          <w:color w:val="000000"/>
          <w:sz w:val="24"/>
          <w:szCs w:val="24"/>
          <w:highlight w:val="none"/>
        </w:rPr>
        <w:t xml:space="preserve"> 否</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lang w:val="en-US" w:eastAsia="zh-CN"/>
        </w:rPr>
      </w:r>
      <w:r/>
    </w:p>
    <w:p>
      <w:pPr>
        <w:pStyle w:val="752"/>
        <w:ind w:firstLine="420"/>
        <w:spacing w:line="420" w:lineRule="exact"/>
        <w:rPr>
          <w:rFonts w:hint="eastAsia" w:ascii="仿宋" w:hAnsi="仿宋" w:eastAsia="仿宋"/>
          <w:b/>
          <w:szCs w:val="21"/>
          <w:highlight w:val="none"/>
          <w:lang w:eastAsia="zh-CN"/>
        </w:rPr>
      </w:pPr>
      <w:r>
        <w:rPr>
          <w:rFonts w:hint="eastAsia" w:ascii="仿宋" w:hAnsi="仿宋" w:eastAsia="仿宋"/>
          <w:b/>
          <w:szCs w:val="21"/>
          <w:highlight w:val="none"/>
          <w:lang w:eastAsia="zh-CN"/>
        </w:rPr>
      </w:r>
      <w:r/>
    </w:p>
    <w:p>
      <w:pPr>
        <w:pStyle w:val="752"/>
        <w:ind w:firstLine="420"/>
        <w:spacing w:line="44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r>
      <w:r/>
    </w:p>
    <w:p>
      <w:pPr>
        <w:pStyle w:val="752"/>
        <w:ind w:firstLine="480"/>
        <w:keepLines w:val="0"/>
        <w:keepNext w:val="0"/>
        <w:pageBreakBefore w:val="0"/>
        <w:spacing w:line="320" w:lineRule="exact"/>
        <w:widowControl w:val="off"/>
        <w:rPr>
          <w:rFonts w:hint="eastAsia" w:ascii="仿宋" w:hAnsi="仿宋" w:eastAsia="仿宋" w:cs="仿宋"/>
          <w:b/>
          <w:color w:val="000000"/>
          <w:sz w:val="24"/>
          <w:szCs w:val="24"/>
          <w:highlight w:val="none"/>
          <w:u w:val="single"/>
          <w:lang w:eastAsia="zh-CN"/>
        </w:rPr>
      </w:pPr>
      <w:r>
        <w:rPr>
          <w:rFonts w:hint="eastAsia" w:ascii="仿宋" w:hAnsi="仿宋" w:eastAsia="仿宋" w:cs="仿宋"/>
          <w:b/>
          <w:szCs w:val="21"/>
          <w:highlight w:val="none"/>
          <w:lang w:eastAsia="zh-CN"/>
        </w:rPr>
        <w:br w:type="page" w:clear="all"/>
      </w:r>
      <w:r>
        <w:rPr>
          <w:rFonts w:hint="eastAsia" w:ascii="仿宋" w:hAnsi="仿宋" w:eastAsia="仿宋" w:cs="仿宋"/>
          <w:b/>
          <w:sz w:val="24"/>
          <w:szCs w:val="24"/>
          <w:highlight w:val="none"/>
          <w:lang w:eastAsia="zh-CN"/>
        </w:rPr>
        <w:t xml:space="preserve">二、</w:t>
      </w:r>
      <w:r>
        <w:rPr>
          <w:rFonts w:hint="eastAsia" w:ascii="仿宋" w:hAnsi="仿宋" w:eastAsia="仿宋" w:cs="仿宋"/>
          <w:b/>
          <w:sz w:val="24"/>
          <w:szCs w:val="24"/>
          <w:highlight w:val="none"/>
        </w:rPr>
        <w:t xml:space="preserve">养护范围与工程量清单</w:t>
      </w:r>
      <w:r>
        <w:rPr>
          <w:rFonts w:hint="eastAsia" w:ascii="仿宋" w:hAnsi="仿宋" w:eastAsia="仿宋" w:cs="仿宋"/>
          <w:b/>
          <w:color w:val="000000"/>
          <w:sz w:val="24"/>
          <w:szCs w:val="24"/>
          <w:highlight w:val="none"/>
          <w:u w:val="single"/>
          <w:lang w:eastAsia="zh-CN"/>
        </w:rPr>
      </w:r>
      <w:r/>
    </w:p>
    <w:p>
      <w:pPr>
        <w:pStyle w:val="752"/>
        <w:ind w:firstLine="420"/>
        <w:keepLines w:val="0"/>
        <w:keepNext w:val="0"/>
        <w:pageBreakBefore w:val="0"/>
        <w:spacing w:line="320" w:lineRule="exact"/>
        <w:widowControl w:val="off"/>
        <w:rPr>
          <w:rFonts w:hint="eastAsia" w:ascii="仿宋" w:hAnsi="仿宋" w:eastAsia="仿宋" w:cs="仿宋"/>
          <w:sz w:val="24"/>
          <w:szCs w:val="24"/>
          <w:highlight w:val="none"/>
          <w:lang w:eastAsia="zh-CN"/>
        </w:rPr>
        <w:outlineLvl w:val="1"/>
      </w:pPr>
      <w:r/>
      <w:bookmarkStart w:id="67" w:name="_Toc31406"/>
      <w:r>
        <w:rPr>
          <w:rFonts w:hint="eastAsia" w:ascii="仿宋" w:hAnsi="仿宋" w:eastAsia="仿宋" w:cs="仿宋"/>
          <w:b/>
          <w:bCs/>
          <w:color w:val="000000"/>
          <w:sz w:val="24"/>
          <w:szCs w:val="24"/>
          <w:highlight w:val="none"/>
          <w:lang w:eastAsia="zh-CN"/>
        </w:rPr>
        <w:t xml:space="preserve">包</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sz w:val="24"/>
          <w:szCs w:val="24"/>
          <w:highlight w:val="none"/>
        </w:rPr>
        <w:t xml:space="preserve">对长江南京</w:t>
      </w:r>
      <w:r>
        <w:rPr>
          <w:rFonts w:hint="eastAsia" w:ascii="仿宋" w:hAnsi="仿宋" w:eastAsia="仿宋" w:cs="仿宋"/>
          <w:b/>
          <w:bCs/>
          <w:sz w:val="24"/>
          <w:szCs w:val="24"/>
          <w:highlight w:val="none"/>
          <w:lang w:val="en-US" w:eastAsia="zh-CN"/>
        </w:rPr>
        <w:t xml:space="preserve">江北新区（</w:t>
      </w:r>
      <w:r>
        <w:rPr>
          <w:rFonts w:hint="eastAsia" w:ascii="仿宋" w:hAnsi="仿宋" w:eastAsia="仿宋" w:cs="仿宋"/>
          <w:b/>
          <w:bCs/>
          <w:sz w:val="24"/>
          <w:szCs w:val="24"/>
          <w:highlight w:val="none"/>
        </w:rPr>
        <w:t xml:space="preserve">浦口</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段长江堤防进行养护工作</w:t>
      </w:r>
      <w:bookmarkEnd w:id="67"/>
      <w:r>
        <w:rPr>
          <w:rFonts w:hint="eastAsia" w:ascii="仿宋" w:hAnsi="仿宋" w:eastAsia="仿宋" w:cs="仿宋"/>
          <w:sz w:val="24"/>
          <w:szCs w:val="24"/>
          <w:highlight w:val="none"/>
          <w:lang w:eastAsia="zh-CN"/>
        </w:rPr>
      </w:r>
      <w:r/>
    </w:p>
    <w:p>
      <w:pPr>
        <w:pStyle w:val="752"/>
        <w:ind w:left="0" w:right="-199" w:firstLine="480"/>
        <w:keepLines w:val="0"/>
        <w:keepNext w:val="0"/>
        <w:pageBreakBefore w:val="0"/>
        <w:spacing w:line="320" w:lineRule="exact"/>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本项目河道堤防养护河道堤防总长30.39km，包括长江南京</w:t>
      </w:r>
      <w:r>
        <w:rPr>
          <w:rFonts w:hint="eastAsia" w:ascii="仿宋" w:hAnsi="仿宋" w:eastAsia="仿宋" w:cs="仿宋"/>
          <w:sz w:val="24"/>
          <w:szCs w:val="24"/>
          <w:highlight w:val="none"/>
          <w:lang w:val="en-US" w:eastAsia="zh-CN"/>
        </w:rPr>
        <w:t xml:space="preserve">江北新区（</w:t>
      </w:r>
      <w:r>
        <w:rPr>
          <w:rFonts w:hint="eastAsia" w:ascii="仿宋" w:hAnsi="仿宋" w:eastAsia="仿宋" w:cs="仿宋"/>
          <w:sz w:val="24"/>
          <w:szCs w:val="24"/>
          <w:highlight w:val="none"/>
        </w:rPr>
        <w:t xml:space="preserve">浦口</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段干流堤防及洲堤、入江河港堤河道堤防管理范围。</w:t>
      </w:r>
      <w:r>
        <w:rPr>
          <w:rFonts w:hint="eastAsia" w:ascii="仿宋" w:hAnsi="仿宋" w:eastAsia="仿宋" w:cs="仿宋"/>
          <w:sz w:val="24"/>
          <w:szCs w:val="24"/>
          <w:highlight w:val="none"/>
          <w:lang w:val="en-US" w:eastAsia="zh-CN"/>
        </w:rPr>
        <w:t xml:space="preserve">该项目具体养护地点见表2.1</w:t>
      </w:r>
      <w:r>
        <w:rPr>
          <w:rFonts w:hint="eastAsia" w:ascii="仿宋" w:hAnsi="仿宋" w:eastAsia="仿宋" w:cs="仿宋"/>
          <w:highlight w:val="none"/>
        </w:rPr>
      </w:r>
      <w:r/>
    </w:p>
    <w:p>
      <w:pPr>
        <w:pStyle w:val="752"/>
        <w:jc w:val="center"/>
        <w:keepLines w:val="0"/>
        <w:keepNext w:val="0"/>
        <w:pageBreakBefore w:val="0"/>
        <w:spacing w:line="320" w:lineRule="exact"/>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752"/>
        <w:jc w:val="center"/>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2.1表一：长江南京浦口段养护范围</w:t>
      </w:r>
      <w:r>
        <w:rPr>
          <w:rFonts w:hint="eastAsia" w:ascii="仿宋" w:hAnsi="仿宋" w:eastAsia="仿宋" w:cs="仿宋"/>
          <w:sz w:val="18"/>
          <w:szCs w:val="18"/>
          <w:highlight w:val="none"/>
        </w:rPr>
      </w:r>
      <w:r/>
    </w:p>
    <w:tbl>
      <w:tblPr>
        <w:tblW w:w="93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897"/>
        <w:gridCol w:w="1591"/>
        <w:gridCol w:w="1620"/>
        <w:gridCol w:w="1740"/>
        <w:gridCol w:w="1185"/>
      </w:tblGrid>
      <w:tr>
        <w:trPr>
          <w:trHeight w:val="397"/>
        </w:trPr>
        <w:tc>
          <w:tcPr>
            <w:tcW w:w="127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区段</w:t>
            </w:r>
            <w:r>
              <w:rPr>
                <w:rFonts w:hint="eastAsia" w:ascii="仿宋" w:hAnsi="仿宋" w:eastAsia="仿宋" w:cs="仿宋"/>
                <w:spacing w:val="-20"/>
                <w:sz w:val="18"/>
                <w:szCs w:val="18"/>
                <w:highlight w:val="none"/>
              </w:rPr>
            </w:r>
            <w:r/>
          </w:p>
        </w:tc>
        <w:tc>
          <w:tcPr>
            <w:tcW w:w="189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一类堤防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（城市养护段）</w:t>
            </w:r>
            <w:r>
              <w:rPr>
                <w:rFonts w:hint="eastAsia" w:ascii="仿宋" w:hAnsi="仿宋" w:eastAsia="仿宋" w:cs="仿宋"/>
                <w:spacing w:val="-20"/>
                <w:sz w:val="18"/>
                <w:szCs w:val="18"/>
                <w:highlight w:val="none"/>
              </w:rPr>
            </w:r>
            <w:r/>
          </w:p>
        </w:tc>
        <w:tc>
          <w:tcPr>
            <w:tcW w:w="159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一类堤防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（标准养护段）</w:t>
            </w:r>
            <w:r>
              <w:rPr>
                <w:rFonts w:hint="eastAsia" w:ascii="仿宋" w:hAnsi="仿宋" w:eastAsia="仿宋" w:cs="仿宋"/>
                <w:spacing w:val="-20"/>
                <w:sz w:val="18"/>
                <w:szCs w:val="18"/>
                <w:highlight w:val="none"/>
              </w:rPr>
            </w:r>
            <w:r/>
          </w:p>
        </w:tc>
        <w:tc>
          <w:tcPr>
            <w:tcW w:w="162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二类堤防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（基本养护段）</w:t>
            </w:r>
            <w:r>
              <w:rPr>
                <w:rFonts w:hint="eastAsia" w:ascii="仿宋" w:hAnsi="仿宋" w:eastAsia="仿宋" w:cs="仿宋"/>
                <w:spacing w:val="-20"/>
                <w:sz w:val="18"/>
                <w:szCs w:val="18"/>
                <w:highlight w:val="none"/>
              </w:rPr>
            </w:r>
            <w:r/>
          </w:p>
        </w:tc>
        <w:tc>
          <w:tcPr>
            <w:tcW w:w="17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三类堤防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（简单养护段）</w:t>
            </w:r>
            <w:r>
              <w:rPr>
                <w:rFonts w:hint="eastAsia" w:ascii="仿宋" w:hAnsi="仿宋" w:eastAsia="仿宋" w:cs="仿宋"/>
                <w:spacing w:val="-20"/>
                <w:sz w:val="18"/>
                <w:szCs w:val="18"/>
                <w:highlight w:val="none"/>
              </w:rPr>
            </w:r>
            <w:r/>
          </w:p>
        </w:tc>
        <w:tc>
          <w:tcPr>
            <w:tcW w:w="11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长度</w:t>
            </w:r>
            <w:r>
              <w:rPr>
                <w:rFonts w:hint="eastAsia" w:ascii="仿宋" w:hAnsi="仿宋" w:eastAsia="仿宋" w:cs="仿宋"/>
                <w:spacing w:val="-20"/>
                <w:sz w:val="18"/>
                <w:szCs w:val="18"/>
                <w:highlight w:val="none"/>
              </w:rPr>
            </w:r>
            <w:r/>
          </w:p>
        </w:tc>
      </w:tr>
      <w:tr>
        <w:trPr>
          <w:trHeight w:val="397"/>
        </w:trPr>
        <w:tc>
          <w:tcPr>
            <w:tcW w:w="1275"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lang w:val="en-US" w:eastAsia="zh-CN"/>
              </w:rPr>
              <w:t xml:space="preserve">江北新区（</w:t>
            </w:r>
            <w:r>
              <w:rPr>
                <w:rFonts w:hint="eastAsia" w:ascii="仿宋" w:hAnsi="仿宋" w:eastAsia="仿宋" w:cs="仿宋"/>
                <w:spacing w:val="-20"/>
                <w:sz w:val="18"/>
                <w:szCs w:val="18"/>
                <w:highlight w:val="none"/>
              </w:rPr>
              <w:t xml:space="preserve">浦口</w:t>
            </w:r>
            <w:r>
              <w:rPr>
                <w:rFonts w:hint="eastAsia" w:ascii="仿宋" w:hAnsi="仿宋" w:eastAsia="仿宋" w:cs="仿宋"/>
                <w:spacing w:val="-20"/>
                <w:sz w:val="18"/>
                <w:szCs w:val="18"/>
                <w:highlight w:val="none"/>
                <w:lang w:val="en-US" w:eastAsia="zh-CN"/>
              </w:rPr>
              <w:t xml:space="preserve">）</w:t>
            </w:r>
            <w:r>
              <w:rPr>
                <w:rFonts w:hint="eastAsia" w:ascii="仿宋" w:hAnsi="仿宋" w:eastAsia="仿宋" w:cs="仿宋"/>
                <w:spacing w:val="-20"/>
                <w:sz w:val="18"/>
                <w:szCs w:val="18"/>
                <w:highlight w:val="none"/>
              </w:rPr>
              <w:t xml:space="preserve">段（养护总长30.39km）</w:t>
            </w:r>
            <w:r>
              <w:rPr>
                <w:rFonts w:hint="eastAsia" w:ascii="仿宋" w:hAnsi="仿宋" w:eastAsia="仿宋" w:cs="仿宋"/>
                <w:spacing w:val="-20"/>
                <w:sz w:val="18"/>
                <w:szCs w:val="18"/>
                <w:highlight w:val="none"/>
              </w:rPr>
            </w:r>
            <w:r/>
          </w:p>
        </w:tc>
        <w:tc>
          <w:tcPr>
            <w:tcW w:w="189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59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驷马山河～中心河</w:t>
            </w:r>
            <w:r>
              <w:rPr>
                <w:rFonts w:hint="eastAsia" w:ascii="仿宋" w:hAnsi="仿宋" w:eastAsia="仿宋" w:cs="仿宋"/>
                <w:spacing w:val="-20"/>
                <w:sz w:val="18"/>
                <w:szCs w:val="18"/>
                <w:highlight w:val="none"/>
              </w:rPr>
            </w:r>
            <w:r/>
          </w:p>
        </w:tc>
        <w:tc>
          <w:tcPr>
            <w:tcW w:w="162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7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1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26.1km</w:t>
            </w:r>
            <w:r>
              <w:rPr>
                <w:rFonts w:hint="eastAsia" w:ascii="仿宋" w:hAnsi="仿宋" w:eastAsia="仿宋" w:cs="仿宋"/>
                <w:spacing w:val="-20"/>
                <w:sz w:val="18"/>
                <w:szCs w:val="18"/>
                <w:highlight w:val="none"/>
              </w:rPr>
            </w:r>
            <w:r/>
          </w:p>
        </w:tc>
      </w:tr>
      <w:tr>
        <w:trPr>
          <w:trHeight w:val="397"/>
        </w:trPr>
        <w:tc>
          <w:tcPr>
            <w:tcW w:w="1275"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897" w:type="dxa"/>
            <w:vAlign w:val="center"/>
            <w:textDirection w:val="lrTb"/>
            <w:noWrap w:val="false"/>
          </w:tcPr>
          <w:p>
            <w:pPr>
              <w:pStyle w:val="752"/>
              <w:ind w:firstLine="0"/>
              <w:jc w:val="left"/>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威尼斯水城~南钢上游</w:t>
            </w:r>
            <w:r>
              <w:rPr>
                <w:rFonts w:hint="eastAsia" w:ascii="仿宋" w:hAnsi="仿宋" w:eastAsia="仿宋" w:cs="仿宋"/>
                <w:spacing w:val="-20"/>
                <w:sz w:val="18"/>
                <w:szCs w:val="18"/>
                <w:highlight w:val="none"/>
              </w:rPr>
            </w:r>
            <w:r/>
          </w:p>
        </w:tc>
        <w:tc>
          <w:tcPr>
            <w:tcW w:w="159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62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7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1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1.49km</w:t>
            </w:r>
            <w:r>
              <w:rPr>
                <w:rFonts w:hint="eastAsia" w:ascii="仿宋" w:hAnsi="仿宋" w:eastAsia="仿宋" w:cs="仿宋"/>
                <w:spacing w:val="-20"/>
                <w:sz w:val="18"/>
                <w:szCs w:val="18"/>
                <w:highlight w:val="none"/>
              </w:rPr>
            </w:r>
            <w:r/>
          </w:p>
        </w:tc>
      </w:tr>
      <w:tr>
        <w:trPr>
          <w:trHeight w:val="397"/>
        </w:trPr>
        <w:tc>
          <w:tcPr>
            <w:tcW w:w="1275"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897" w:type="dxa"/>
            <w:vAlign w:val="center"/>
            <w:textDirection w:val="lrTb"/>
            <w:noWrap w:val="false"/>
          </w:tcPr>
          <w:p>
            <w:pPr>
              <w:pStyle w:val="752"/>
              <w:ind w:firstLine="0"/>
              <w:jc w:val="left"/>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大桥北堡～威尼斯水城</w:t>
            </w:r>
            <w:r>
              <w:rPr>
                <w:rFonts w:hint="eastAsia" w:ascii="仿宋" w:hAnsi="仿宋" w:eastAsia="仿宋" w:cs="仿宋"/>
                <w:spacing w:val="-20"/>
                <w:sz w:val="18"/>
                <w:szCs w:val="18"/>
                <w:highlight w:val="none"/>
              </w:rPr>
            </w:r>
            <w:r/>
          </w:p>
        </w:tc>
        <w:tc>
          <w:tcPr>
            <w:tcW w:w="159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62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7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W w:w="11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2.8km</w:t>
            </w:r>
            <w:r>
              <w:rPr>
                <w:rFonts w:hint="eastAsia" w:ascii="仿宋" w:hAnsi="仿宋" w:eastAsia="仿宋" w:cs="仿宋"/>
                <w:spacing w:val="-20"/>
                <w:sz w:val="18"/>
                <w:szCs w:val="18"/>
                <w:highlight w:val="none"/>
              </w:rPr>
            </w:r>
            <w:r/>
          </w:p>
        </w:tc>
      </w:tr>
    </w:tbl>
    <w:p>
      <w:pPr>
        <w:pStyle w:val="752"/>
        <w:ind w:firstLine="0"/>
        <w:jc w:val="center"/>
        <w:keepLines w:val="0"/>
        <w:keepNext w:val="0"/>
        <w:pageBreakBefore w:val="0"/>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752"/>
        <w:ind w:firstLine="0"/>
        <w:jc w:val="center"/>
        <w:keepLines w:val="0"/>
        <w:keepNext w:val="0"/>
        <w:pageBreakBefore w:val="0"/>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2.2表二、养护人员设备要求表（要求</w:t>
      </w:r>
      <w:r>
        <w:rPr>
          <w:rFonts w:hint="eastAsia" w:ascii="仿宋" w:hAnsi="仿宋" w:eastAsia="仿宋" w:cs="仿宋"/>
          <w:sz w:val="18"/>
          <w:szCs w:val="18"/>
          <w:highlight w:val="none"/>
          <w:lang w:eastAsia="zh-CN"/>
        </w:rPr>
        <w:t xml:space="preserve">供应商</w:t>
      </w:r>
      <w:r>
        <w:rPr>
          <w:rFonts w:hint="eastAsia" w:ascii="仿宋" w:hAnsi="仿宋" w:eastAsia="仿宋" w:cs="仿宋"/>
          <w:sz w:val="18"/>
          <w:szCs w:val="18"/>
          <w:highlight w:val="none"/>
        </w:rPr>
        <w:t xml:space="preserve">投入人员设备不低于下表要求）</w:t>
      </w:r>
      <w:r>
        <w:rPr>
          <w:rFonts w:hint="eastAsia" w:ascii="仿宋" w:hAnsi="仿宋" w:eastAsia="仿宋" w:cs="仿宋"/>
          <w:sz w:val="18"/>
          <w:szCs w:val="18"/>
          <w:highlight w:val="none"/>
        </w:rPr>
      </w:r>
      <w:r/>
    </w:p>
    <w:tbl>
      <w:tblPr>
        <w:tblW w:w="93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06"/>
        <w:gridCol w:w="814"/>
        <w:gridCol w:w="849"/>
        <w:gridCol w:w="857"/>
        <w:gridCol w:w="943"/>
        <w:gridCol w:w="943"/>
        <w:gridCol w:w="1070"/>
        <w:gridCol w:w="1076"/>
        <w:gridCol w:w="119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范围</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管理</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人员（人）</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养护</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人员（人）</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割草机（台）</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洒水机（个）</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喷雾器（个）</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lang w:eastAsia="zh-CN"/>
              </w:rPr>
              <w:t xml:space="preserve">无人机（带摄像功能的影像记录器材）</w:t>
            </w:r>
            <w:r>
              <w:rPr>
                <w:rFonts w:hint="eastAsia" w:ascii="仿宋" w:hAnsi="仿宋" w:eastAsia="仿宋" w:cs="仿宋"/>
                <w:spacing w:val="-20"/>
                <w:sz w:val="18"/>
                <w:szCs w:val="18"/>
                <w:highlight w:val="none"/>
              </w:rPr>
              <w:t xml:space="preserve">（个）</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养护、垃圾运输车辆（台）</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备注</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长江南京</w:t>
            </w:r>
            <w:r>
              <w:rPr>
                <w:rFonts w:hint="eastAsia" w:ascii="仿宋" w:hAnsi="仿宋" w:eastAsia="仿宋" w:cs="仿宋"/>
                <w:spacing w:val="-20"/>
                <w:sz w:val="18"/>
                <w:szCs w:val="18"/>
                <w:highlight w:val="none"/>
                <w:lang w:val="en-US" w:eastAsia="zh-CN"/>
              </w:rPr>
              <w:t xml:space="preserve">江北新区（</w:t>
            </w:r>
            <w:r>
              <w:rPr>
                <w:rFonts w:hint="eastAsia" w:ascii="仿宋" w:hAnsi="仿宋" w:eastAsia="仿宋" w:cs="仿宋"/>
                <w:spacing w:val="-20"/>
                <w:sz w:val="18"/>
                <w:szCs w:val="18"/>
                <w:highlight w:val="none"/>
              </w:rPr>
              <w:t xml:space="preserve">浦口</w:t>
            </w:r>
            <w:r>
              <w:rPr>
                <w:rFonts w:hint="eastAsia" w:ascii="仿宋" w:hAnsi="仿宋" w:eastAsia="仿宋" w:cs="仿宋"/>
                <w:spacing w:val="-20"/>
                <w:sz w:val="18"/>
                <w:szCs w:val="18"/>
                <w:highlight w:val="none"/>
                <w:lang w:val="en-US" w:eastAsia="zh-CN"/>
              </w:rPr>
              <w:t xml:space="preserve">）</w:t>
            </w:r>
            <w:r>
              <w:rPr>
                <w:rFonts w:hint="eastAsia" w:ascii="仿宋" w:hAnsi="仿宋" w:eastAsia="仿宋" w:cs="仿宋"/>
                <w:spacing w:val="-20"/>
                <w:sz w:val="18"/>
                <w:szCs w:val="18"/>
                <w:highlight w:val="none"/>
              </w:rPr>
              <w:t xml:space="preserve">段（养护总长30.39km）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8</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32</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12</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12</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10</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5</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lang w:val="en-US" w:eastAsia="zh-CN"/>
              </w:rPr>
            </w:pPr>
            <w:r>
              <w:rPr>
                <w:rFonts w:hint="eastAsia" w:ascii="仿宋" w:hAnsi="仿宋" w:eastAsia="仿宋" w:cs="仿宋"/>
                <w:spacing w:val="-20"/>
                <w:sz w:val="18"/>
                <w:szCs w:val="18"/>
                <w:highlight w:val="none"/>
                <w:lang w:val="en-US" w:eastAsia="zh-CN"/>
              </w:rPr>
            </w:r>
            <w:r/>
          </w:p>
        </w:tc>
      </w:tr>
    </w:tbl>
    <w:p>
      <w:pPr>
        <w:pStyle w:val="752"/>
        <w:ind w:firstLine="0"/>
        <w:jc w:val="center"/>
        <w:keepLines w:val="0"/>
        <w:keepNext w:val="0"/>
        <w:pageBreakBefore w:val="0"/>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p>
      <w:pPr>
        <w:pStyle w:val="752"/>
        <w:ind w:firstLine="0"/>
        <w:jc w:val="center"/>
        <w:keepLines w:val="0"/>
        <w:keepNext w:val="0"/>
        <w:pageBreakBefore w:val="0"/>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2.3表三：主要工作量清单</w:t>
      </w:r>
      <w:r>
        <w:rPr>
          <w:rFonts w:hint="eastAsia" w:ascii="仿宋" w:hAnsi="仿宋" w:eastAsia="仿宋" w:cs="仿宋"/>
          <w:sz w:val="18"/>
          <w:szCs w:val="18"/>
          <w:highlight w:val="none"/>
        </w:rPr>
      </w:r>
      <w:r/>
    </w:p>
    <w:tbl>
      <w:tblPr>
        <w:tblW w:w="94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46"/>
        <w:gridCol w:w="1519"/>
        <w:gridCol w:w="677"/>
        <w:gridCol w:w="1173"/>
        <w:gridCol w:w="1565"/>
        <w:gridCol w:w="1492"/>
        <w:gridCol w:w="1365"/>
        <w:gridCol w:w="96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序号</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名称</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单位</w:t>
            </w:r>
            <w:r>
              <w:rPr>
                <w:rFonts w:hint="eastAsia" w:ascii="仿宋" w:hAnsi="仿宋" w:eastAsia="仿宋" w:cs="仿宋"/>
                <w:spacing w:val="-20"/>
                <w:sz w:val="18"/>
                <w:szCs w:val="18"/>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工作量</w:t>
            </w:r>
            <w:r>
              <w:rPr>
                <w:rFonts w:hint="eastAsia" w:ascii="仿宋" w:hAnsi="仿宋" w:eastAsia="仿宋" w:cs="仿宋"/>
                <w:spacing w:val="-20"/>
                <w:sz w:val="18"/>
                <w:szCs w:val="18"/>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一类堤防（城市养护段）</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一类堤防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（标准养护段）</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二类堤防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（基本养护段）</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三类堤防</w:t>
            </w:r>
            <w:r>
              <w:rPr>
                <w:rFonts w:hint="eastAsia" w:ascii="仿宋" w:hAnsi="仿宋" w:eastAsia="仿宋" w:cs="仿宋"/>
                <w:spacing w:val="-20"/>
                <w:sz w:val="18"/>
                <w:szCs w:val="18"/>
                <w:highlight w:val="none"/>
              </w:rPr>
            </w:r>
            <w:r/>
          </w:p>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（简单养护段）</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合计</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堤防养护、排水沟养护、堤顶道路及巡查便道养护等</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驷马山河～中心河</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26.1km</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堤防养护、排水沟养护、堤顶道路及巡查便道养护等</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威尼斯水城~南钢上游</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1.49km</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3</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堤防养护、排水沟养护、堤顶道路及巡查便道养护等</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大桥北堡～威尼斯水城</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2.8km</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4</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标志标牌等附属设施</w:t>
            </w:r>
            <w:r>
              <w:rPr>
                <w:rFonts w:hint="eastAsia" w:ascii="仿宋" w:hAnsi="仿宋" w:eastAsia="仿宋" w:cs="仿宋"/>
                <w:spacing w:val="-20"/>
                <w:sz w:val="18"/>
                <w:szCs w:val="18"/>
                <w:highlight w:val="none"/>
                <w:lang w:val="en-US" w:eastAsia="zh-CN"/>
              </w:rPr>
              <w:t xml:space="preserve">养护</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4.29</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26.1</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30.39km</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5</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ascii="仿宋" w:hAnsi="仿宋" w:eastAsia="仿宋" w:cs="仿宋"/>
                <w:spacing w:val="-20"/>
                <w:sz w:val="18"/>
                <w:szCs w:val="18"/>
                <w:highlight w:val="none"/>
                <w:lang w:val="en-US" w:eastAsia="zh-CN"/>
              </w:rPr>
            </w:pPr>
            <w:r>
              <w:rPr>
                <w:rFonts w:hint="eastAsia" w:ascii="仿宋" w:hAnsi="仿宋" w:eastAsia="仿宋" w:cs="仿宋"/>
                <w:spacing w:val="-20"/>
                <w:sz w:val="18"/>
                <w:szCs w:val="18"/>
                <w:highlight w:val="none"/>
              </w:rPr>
              <w:t xml:space="preserve">堤防</w:t>
            </w:r>
            <w:r>
              <w:rPr>
                <w:rFonts w:hint="eastAsia" w:ascii="仿宋" w:hAnsi="仿宋" w:eastAsia="仿宋" w:cs="仿宋"/>
                <w:spacing w:val="-20"/>
                <w:sz w:val="18"/>
                <w:szCs w:val="18"/>
                <w:highlight w:val="none"/>
                <w:lang w:val="en-US" w:eastAsia="zh-CN"/>
              </w:rPr>
              <w:t xml:space="preserve">总体养护</w:t>
            </w:r>
            <w:r>
              <w:rPr>
                <w:rFonts w:ascii="仿宋" w:hAnsi="仿宋" w:eastAsia="仿宋" w:cs="仿宋"/>
                <w:spacing w:val="-20"/>
                <w:sz w:val="18"/>
                <w:szCs w:val="18"/>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4.29</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26.1</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30.39km</w:t>
            </w:r>
            <w:r>
              <w:rPr>
                <w:rFonts w:hint="eastAsia" w:ascii="仿宋" w:hAnsi="仿宋" w:eastAsia="仿宋" w:cs="仿宋"/>
                <w:spacing w:val="-20"/>
                <w:sz w:val="18"/>
                <w:szCs w:val="18"/>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6</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lang w:eastAsia="zh-CN"/>
              </w:rPr>
              <w:t xml:space="preserve">无人机（带摄像功能的影像记录器材）</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km</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4.29</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26.1</w:t>
            </w: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30.39km</w:t>
            </w:r>
            <w:r>
              <w:rPr>
                <w:rFonts w:hint="eastAsia" w:ascii="仿宋" w:hAnsi="仿宋" w:eastAsia="仿宋" w:cs="仿宋"/>
                <w:spacing w:val="-20"/>
                <w:sz w:val="18"/>
                <w:szCs w:val="18"/>
                <w:highlight w:val="none"/>
              </w:rPr>
            </w:r>
            <w:r/>
          </w:p>
        </w:tc>
      </w:tr>
      <w:tr>
        <w:trPr>
          <w:trHeight w:val="397"/>
        </w:trPr>
        <w:tc>
          <w:tcPr>
            <w:gridSpan w:val="8"/>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01" w:type="dxa"/>
            <w:vAlign w:val="center"/>
            <w:textDirection w:val="lrTb"/>
            <w:noWrap w:val="false"/>
          </w:tcPr>
          <w:p>
            <w:pPr>
              <w:pStyle w:val="752"/>
              <w:ind w:firstLine="0"/>
              <w:jc w:val="both"/>
              <w:keepLines w:val="0"/>
              <w:keepNext w:val="0"/>
              <w:pageBreakBefore w:val="0"/>
              <w:widowControl w:val="off"/>
              <w:rPr>
                <w:rFonts w:hint="eastAsia" w:ascii="仿宋" w:hAnsi="仿宋" w:eastAsia="仿宋" w:cs="仿宋"/>
                <w:spacing w:val="-20"/>
                <w:sz w:val="18"/>
                <w:szCs w:val="18"/>
                <w:highlight w:val="none"/>
              </w:rPr>
            </w:pPr>
            <w:r>
              <w:rPr>
                <w:rFonts w:hint="eastAsia" w:ascii="仿宋" w:hAnsi="仿宋" w:eastAsia="仿宋" w:cs="仿宋"/>
                <w:spacing w:val="-20"/>
                <w:sz w:val="18"/>
                <w:szCs w:val="18"/>
                <w:highlight w:val="none"/>
              </w:rPr>
              <w:t xml:space="preserve">总价包干（元）</w:t>
            </w:r>
            <w:r>
              <w:rPr>
                <w:rFonts w:hint="eastAsia" w:ascii="仿宋" w:hAnsi="仿宋" w:eastAsia="仿宋" w:cs="仿宋"/>
                <w:spacing w:val="-20"/>
                <w:sz w:val="18"/>
                <w:szCs w:val="18"/>
                <w:highlight w:val="none"/>
              </w:rPr>
            </w:r>
            <w:r/>
          </w:p>
        </w:tc>
      </w:tr>
    </w:tbl>
    <w:p>
      <w:pPr>
        <w:pStyle w:val="752"/>
        <w:ind w:left="0" w:firstLine="360"/>
        <w:keepLines w:val="0"/>
        <w:keepNext w:val="0"/>
        <w:pageBreakBefore w:val="0"/>
        <w:spacing w:line="320" w:lineRule="exact"/>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752"/>
        <w:ind w:left="0" w:firstLine="360"/>
        <w:keepLines w:val="0"/>
        <w:keepNext w:val="0"/>
        <w:pageBreakBefore w:val="0"/>
        <w:spacing w:line="320" w:lineRule="exact"/>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注：1、以上工作量仅作为投标报价的参考，本项目为总价包干。其中，</w:t>
      </w:r>
      <w:r>
        <w:rPr>
          <w:rFonts w:hint="eastAsia" w:ascii="仿宋" w:hAnsi="仿宋" w:eastAsia="仿宋" w:cs="仿宋"/>
          <w:sz w:val="18"/>
          <w:szCs w:val="18"/>
          <w:highlight w:val="none"/>
          <w:lang w:eastAsia="zh-CN"/>
        </w:rPr>
        <w:t xml:space="preserve">无人机（带摄像功能的影像记录器材）</w:t>
      </w:r>
      <w:r>
        <w:rPr>
          <w:rFonts w:hint="eastAsia" w:ascii="仿宋" w:hAnsi="仿宋" w:eastAsia="仿宋" w:cs="仿宋"/>
          <w:sz w:val="18"/>
          <w:szCs w:val="18"/>
          <w:highlight w:val="none"/>
        </w:rPr>
        <w:t xml:space="preserve">视频拍摄、后期剪辑、拷贝刻盘等。</w:t>
      </w:r>
      <w:r>
        <w:rPr>
          <w:rFonts w:hint="eastAsia" w:ascii="仿宋" w:hAnsi="仿宋" w:eastAsia="仿宋" w:cs="仿宋"/>
          <w:sz w:val="18"/>
          <w:szCs w:val="18"/>
          <w:highlight w:val="none"/>
        </w:rPr>
      </w:r>
      <w:r/>
    </w:p>
    <w:p>
      <w:pPr>
        <w:pStyle w:val="752"/>
        <w:ind w:left="0" w:firstLine="360"/>
        <w:keepLines w:val="0"/>
        <w:keepNext w:val="0"/>
        <w:pageBreakBefore w:val="0"/>
        <w:spacing w:line="320" w:lineRule="exact"/>
        <w:widowControl w:val="off"/>
        <w:rPr>
          <w:rFonts w:hint="eastAsia" w:ascii="仿宋" w:hAnsi="仿宋" w:eastAsia="仿宋" w:cs="仿宋"/>
          <w:highlight w:val="none"/>
        </w:rPr>
      </w:pPr>
      <w:r>
        <w:rPr>
          <w:rFonts w:hint="eastAsia" w:ascii="仿宋" w:hAnsi="仿宋" w:eastAsia="仿宋" w:cs="仿宋"/>
          <w:b w:val="0"/>
          <w:sz w:val="18"/>
          <w:szCs w:val="18"/>
          <w:highlight w:val="none"/>
        </w:rPr>
        <w:t xml:space="preserve">2、除上述工程量外，供应商在合同期内需根据</w:t>
      </w:r>
      <w:r>
        <w:rPr>
          <w:rFonts w:hint="eastAsia" w:ascii="仿宋" w:hAnsi="仿宋" w:eastAsia="仿宋" w:cs="仿宋"/>
          <w:b w:val="0"/>
          <w:sz w:val="18"/>
          <w:szCs w:val="18"/>
          <w:highlight w:val="none"/>
          <w:lang w:eastAsia="zh-CN"/>
        </w:rPr>
        <w:t xml:space="preserve">招标人</w:t>
      </w:r>
      <w:r>
        <w:rPr>
          <w:rFonts w:hint="eastAsia" w:ascii="仿宋" w:hAnsi="仿宋" w:eastAsia="仿宋" w:cs="仿宋"/>
          <w:b w:val="0"/>
          <w:sz w:val="18"/>
          <w:szCs w:val="18"/>
          <w:highlight w:val="none"/>
        </w:rPr>
        <w:t xml:space="preserve">要求另外提供不超过三次无偿机动养护服务，机动养护不需报价，不计入工程量。若没有发生，此条不计。</w:t>
      </w:r>
      <w:r>
        <w:rPr>
          <w:rFonts w:hint="eastAsia" w:ascii="仿宋" w:hAnsi="仿宋" w:eastAsia="仿宋" w:cs="仿宋"/>
          <w:highlight w:val="none"/>
        </w:rPr>
      </w:r>
      <w:r/>
    </w:p>
    <w:p>
      <w:pPr>
        <w:pStyle w:val="752"/>
        <w:ind w:left="0" w:right="-199" w:firstLine="422"/>
        <w:keepLines w:val="0"/>
        <w:keepNext w:val="0"/>
        <w:pageBreakBefore w:val="0"/>
        <w:spacing w:line="360" w:lineRule="exact"/>
        <w:widowControl w:val="off"/>
        <w:rPr>
          <w:rFonts w:hint="eastAsia" w:ascii="仿宋" w:hAnsi="仿宋" w:eastAsia="仿宋" w:cs="仿宋"/>
          <w:sz w:val="24"/>
          <w:szCs w:val="24"/>
          <w:highlight w:val="none"/>
          <w:lang w:val="en-US" w:eastAsia="zh-CN"/>
        </w:rPr>
        <w:outlineLvl w:val="1"/>
      </w:pPr>
      <w:r>
        <w:rPr>
          <w:rFonts w:hint="eastAsia" w:ascii="仿宋" w:hAnsi="仿宋" w:eastAsia="仿宋" w:cs="仿宋"/>
          <w:b/>
          <w:bCs/>
          <w:highlight w:val="none"/>
          <w:lang w:eastAsia="zh-CN"/>
        </w:rPr>
        <w:br w:type="page" w:clear="all"/>
      </w:r>
      <w:bookmarkStart w:id="68" w:name="_Toc17027"/>
      <w:r>
        <w:rPr>
          <w:rFonts w:hint="eastAsia" w:ascii="仿宋" w:hAnsi="仿宋" w:eastAsia="仿宋" w:cs="仿宋"/>
          <w:b/>
          <w:bCs/>
          <w:sz w:val="24"/>
          <w:szCs w:val="24"/>
          <w:highlight w:val="none"/>
          <w:lang w:eastAsia="zh-CN"/>
        </w:rPr>
        <w:t xml:space="preserve">包</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对长江南京江北新区、六合段长江堤防进行养护工作</w:t>
      </w:r>
      <w:bookmarkEnd w:id="68"/>
      <w:r>
        <w:rPr>
          <w:rFonts w:hint="eastAsia" w:ascii="仿宋" w:hAnsi="仿宋" w:eastAsia="仿宋" w:cs="仿宋"/>
          <w:sz w:val="24"/>
          <w:szCs w:val="24"/>
          <w:highlight w:val="none"/>
          <w:lang w:val="en-US" w:eastAsia="zh-CN"/>
        </w:rPr>
      </w:r>
      <w:r/>
    </w:p>
    <w:p>
      <w:pPr>
        <w:pStyle w:val="752"/>
        <w:ind w:left="0" w:right="-199" w:firstLine="480"/>
        <w:keepLines w:val="0"/>
        <w:keepNext w:val="0"/>
        <w:pageBreakBefore w:val="0"/>
        <w:spacing w:line="3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本项目河道堤防养护河道堤防总长</w:t>
      </w:r>
      <w:r>
        <w:rPr>
          <w:rFonts w:hint="eastAsia" w:ascii="仿宋" w:hAnsi="仿宋" w:eastAsia="仿宋" w:cs="仿宋"/>
          <w:sz w:val="24"/>
          <w:szCs w:val="24"/>
          <w:highlight w:val="none"/>
          <w:lang w:eastAsia="zh-CN"/>
        </w:rPr>
        <w:t xml:space="preserve">26.32km</w:t>
      </w:r>
      <w:r>
        <w:rPr>
          <w:rFonts w:hint="eastAsia" w:ascii="仿宋" w:hAnsi="仿宋" w:eastAsia="仿宋" w:cs="仿宋"/>
          <w:sz w:val="24"/>
          <w:szCs w:val="24"/>
          <w:highlight w:val="none"/>
        </w:rPr>
        <w:t xml:space="preserve">，包括长江南京江北新区、六合段干流堤防及洲堤、入江河港堤河道堤防管理范围。</w:t>
      </w:r>
      <w:r>
        <w:rPr>
          <w:rFonts w:hint="eastAsia" w:ascii="仿宋" w:hAnsi="仿宋" w:eastAsia="仿宋" w:cs="仿宋"/>
          <w:sz w:val="24"/>
          <w:szCs w:val="24"/>
          <w:highlight w:val="none"/>
          <w:lang w:val="en-US" w:eastAsia="zh-CN"/>
        </w:rPr>
        <w:t xml:space="preserve">该项目具体养护地点见表2.1</w:t>
      </w:r>
      <w:r>
        <w:rPr>
          <w:rFonts w:hint="eastAsia" w:ascii="仿宋" w:hAnsi="仿宋" w:eastAsia="仿宋" w:cs="仿宋"/>
          <w:sz w:val="24"/>
          <w:szCs w:val="24"/>
          <w:highlight w:val="none"/>
        </w:rPr>
      </w:r>
      <w:r/>
    </w:p>
    <w:p>
      <w:pPr>
        <w:pStyle w:val="752"/>
        <w:jc w:val="center"/>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2.1表一：长江南京江北新区、六合段养护范围</w:t>
      </w:r>
      <w:r>
        <w:rPr>
          <w:rFonts w:hint="eastAsia" w:ascii="仿宋" w:hAnsi="仿宋" w:eastAsia="仿宋" w:cs="仿宋"/>
          <w:sz w:val="20"/>
          <w:szCs w:val="20"/>
          <w:highlight w:val="none"/>
        </w:rPr>
      </w:r>
      <w:r/>
    </w:p>
    <w:tbl>
      <w:tblPr>
        <w:tblW w:w="9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1668"/>
        <w:gridCol w:w="2196"/>
        <w:gridCol w:w="1674"/>
        <w:gridCol w:w="1785"/>
        <w:gridCol w:w="975"/>
      </w:tblGrid>
      <w:tr>
        <w:trPr>
          <w:trHeight w:val="567"/>
        </w:trPr>
        <w:tc>
          <w:tcPr>
            <w:tcW w:w="12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区段</w:t>
            </w:r>
            <w:r>
              <w:rPr>
                <w:rFonts w:hint="eastAsia" w:ascii="仿宋" w:hAnsi="仿宋" w:eastAsia="仿宋" w:cs="仿宋"/>
                <w:spacing w:val="-20"/>
                <w:sz w:val="20"/>
                <w:szCs w:val="20"/>
                <w:highlight w:val="none"/>
              </w:rPr>
            </w:r>
            <w:r/>
          </w:p>
        </w:tc>
        <w:tc>
          <w:tcPr>
            <w:tcW w:w="16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（城市养护段）</w:t>
            </w:r>
            <w:r>
              <w:rPr>
                <w:rFonts w:hint="eastAsia" w:ascii="仿宋" w:hAnsi="仿宋" w:eastAsia="仿宋" w:cs="仿宋"/>
                <w:spacing w:val="-20"/>
                <w:sz w:val="20"/>
                <w:szCs w:val="20"/>
                <w:highlight w:val="none"/>
              </w:rPr>
            </w:r>
            <w:r/>
          </w:p>
        </w:tc>
        <w:tc>
          <w:tcPr>
            <w:tcW w:w="219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（标准养护段）</w:t>
            </w:r>
            <w:r>
              <w:rPr>
                <w:rFonts w:hint="eastAsia" w:ascii="仿宋" w:hAnsi="仿宋" w:eastAsia="仿宋" w:cs="仿宋"/>
                <w:spacing w:val="-20"/>
                <w:sz w:val="20"/>
                <w:szCs w:val="20"/>
                <w:highlight w:val="none"/>
              </w:rPr>
            </w:r>
            <w:r/>
          </w:p>
        </w:tc>
        <w:tc>
          <w:tcPr>
            <w:tcW w:w="167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（基本养护段）</w:t>
            </w: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三类堤防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（简单养护段）</w:t>
            </w:r>
            <w:r>
              <w:rPr>
                <w:rFonts w:hint="eastAsia" w:ascii="仿宋" w:hAnsi="仿宋" w:eastAsia="仿宋" w:cs="仿宋"/>
                <w:spacing w:val="-20"/>
                <w:sz w:val="20"/>
                <w:szCs w:val="20"/>
                <w:highlight w:val="none"/>
              </w:rPr>
            </w:r>
            <w:r/>
          </w:p>
        </w:tc>
        <w:tc>
          <w:tcPr>
            <w:tcW w:w="97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长度</w:t>
            </w:r>
            <w:r>
              <w:rPr>
                <w:rFonts w:hint="eastAsia" w:ascii="仿宋" w:hAnsi="仿宋" w:eastAsia="仿宋" w:cs="仿宋"/>
                <w:spacing w:val="-20"/>
                <w:sz w:val="20"/>
                <w:szCs w:val="20"/>
                <w:highlight w:val="none"/>
              </w:rPr>
            </w:r>
            <w:r/>
          </w:p>
        </w:tc>
      </w:tr>
      <w:tr>
        <w:trPr>
          <w:trHeight w:val="567"/>
        </w:trPr>
        <w:tc>
          <w:tcPr>
            <w:tcW w:w="1219"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江北新区、六合段（养护总长26.32km）</w:t>
            </w:r>
            <w:r>
              <w:rPr>
                <w:rFonts w:hint="eastAsia" w:ascii="仿宋" w:hAnsi="仿宋" w:eastAsia="仿宋" w:cs="仿宋"/>
                <w:spacing w:val="-20"/>
                <w:sz w:val="20"/>
                <w:szCs w:val="20"/>
                <w:highlight w:val="none"/>
              </w:rPr>
            </w:r>
            <w:r/>
          </w:p>
        </w:tc>
        <w:tc>
          <w:tcPr>
            <w:tcW w:w="166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219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二桥公园段</w:t>
            </w:r>
            <w:r>
              <w:rPr>
                <w:rFonts w:hint="eastAsia" w:ascii="仿宋" w:hAnsi="仿宋" w:eastAsia="仿宋" w:cs="仿宋"/>
                <w:spacing w:val="-20"/>
                <w:sz w:val="20"/>
                <w:szCs w:val="20"/>
                <w:highlight w:val="none"/>
              </w:rPr>
            </w:r>
            <w:r/>
          </w:p>
        </w:tc>
        <w:tc>
          <w:tcPr>
            <w:tcW w:w="167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97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0.54km</w:t>
            </w:r>
            <w:r>
              <w:rPr>
                <w:rFonts w:hint="eastAsia" w:ascii="仿宋" w:hAnsi="仿宋" w:eastAsia="仿宋" w:cs="仿宋"/>
                <w:spacing w:val="-20"/>
                <w:sz w:val="20"/>
                <w:szCs w:val="20"/>
                <w:highlight w:val="none"/>
              </w:rPr>
            </w:r>
            <w:r/>
          </w:p>
        </w:tc>
      </w:tr>
      <w:tr>
        <w:trPr>
          <w:trHeight w:val="567"/>
        </w:trPr>
        <w:tc>
          <w:tcPr>
            <w:tcW w:w="1219"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6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219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郝家坝～小河口</w:t>
            </w:r>
            <w:r>
              <w:rPr>
                <w:rFonts w:hint="eastAsia" w:ascii="仿宋" w:hAnsi="仿宋" w:eastAsia="仿宋" w:cs="仿宋"/>
                <w:spacing w:val="-20"/>
                <w:sz w:val="20"/>
                <w:szCs w:val="20"/>
                <w:highlight w:val="none"/>
              </w:rPr>
            </w:r>
            <w:r/>
          </w:p>
        </w:tc>
        <w:tc>
          <w:tcPr>
            <w:tcW w:w="167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97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25.78km</w:t>
            </w:r>
            <w:r>
              <w:rPr>
                <w:rFonts w:hint="eastAsia" w:ascii="仿宋" w:hAnsi="仿宋" w:eastAsia="仿宋" w:cs="仿宋"/>
                <w:spacing w:val="-20"/>
                <w:sz w:val="20"/>
                <w:szCs w:val="20"/>
                <w:highlight w:val="none"/>
              </w:rPr>
            </w:r>
            <w:r/>
          </w:p>
        </w:tc>
      </w:tr>
    </w:tbl>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2.2表二、养护人员设备要求表（要求投标人投入人员设备不低于下表要求）</w:t>
      </w:r>
      <w:r>
        <w:rPr>
          <w:rFonts w:hint="eastAsia" w:ascii="仿宋" w:hAnsi="仿宋" w:eastAsia="仿宋" w:cs="仿宋"/>
          <w:sz w:val="20"/>
          <w:szCs w:val="20"/>
          <w:highlight w:val="none"/>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93"/>
        <w:gridCol w:w="796"/>
        <w:gridCol w:w="856"/>
        <w:gridCol w:w="998"/>
        <w:gridCol w:w="943"/>
        <w:gridCol w:w="943"/>
        <w:gridCol w:w="1128"/>
        <w:gridCol w:w="1070"/>
        <w:gridCol w:w="927"/>
      </w:tblGrid>
      <w:tr>
        <w:trPr>
          <w:trHeight w:val="1215"/>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范围</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管理</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人员（人）</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养护</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人员（人）</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割草机（台）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洒水机（个）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喷雾器（个）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lang w:eastAsia="zh-CN"/>
              </w:rPr>
              <w:t xml:space="preserve">无人机（带摄像功能的影像记录器材）</w:t>
            </w:r>
            <w:r>
              <w:rPr>
                <w:rFonts w:hint="eastAsia" w:ascii="仿宋" w:hAnsi="仿宋" w:eastAsia="仿宋" w:cs="仿宋"/>
                <w:spacing w:val="-20"/>
                <w:sz w:val="20"/>
                <w:szCs w:val="20"/>
                <w:highlight w:val="none"/>
              </w:rPr>
              <w:t xml:space="preserve">（个）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养护、垃圾运输车辆（台）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备注</w:t>
            </w:r>
            <w:r>
              <w:rPr>
                <w:rFonts w:hint="eastAsia" w:ascii="仿宋" w:hAnsi="仿宋" w:eastAsia="仿宋" w:cs="仿宋"/>
                <w:spacing w:val="-20"/>
                <w:sz w:val="20"/>
                <w:szCs w:val="20"/>
                <w:highlight w:val="none"/>
              </w:rPr>
            </w:r>
            <w:r/>
          </w:p>
        </w:tc>
      </w:tr>
      <w:tr>
        <w:trPr>
          <w:trHeight w:val="11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江北新区、六合段（养护总长26.32km）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8</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10</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r>
    </w:tbl>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2.3表三：主要工作量清单</w:t>
      </w:r>
      <w:r>
        <w:rPr>
          <w:rFonts w:hint="eastAsia" w:ascii="仿宋" w:hAnsi="仿宋" w:eastAsia="仿宋" w:cs="仿宋"/>
          <w:sz w:val="20"/>
          <w:szCs w:val="20"/>
          <w:highlight w:val="none"/>
        </w:rPr>
      </w:r>
      <w:r/>
    </w:p>
    <w:tbl>
      <w:tblPr>
        <w:tblW w:w="94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77"/>
        <w:gridCol w:w="1725"/>
        <w:gridCol w:w="540"/>
        <w:gridCol w:w="1400"/>
        <w:gridCol w:w="1560"/>
        <w:gridCol w:w="1500"/>
        <w:gridCol w:w="1440"/>
        <w:gridCol w:w="735"/>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序号</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名称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单位</w:t>
            </w:r>
            <w:r>
              <w:rPr>
                <w:rFonts w:hint="eastAsia" w:ascii="仿宋" w:hAnsi="仿宋" w:eastAsia="仿宋" w:cs="仿宋"/>
                <w:spacing w:val="-20"/>
                <w:sz w:val="20"/>
                <w:szCs w:val="20"/>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工作量</w:t>
            </w:r>
            <w:r>
              <w:rPr>
                <w:rFonts w:hint="eastAsia" w:ascii="仿宋" w:hAnsi="仿宋" w:eastAsia="仿宋" w:cs="仿宋"/>
                <w:spacing w:val="-20"/>
                <w:sz w:val="20"/>
                <w:szCs w:val="2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（城市养护段）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（标准养护段）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（基本养护段）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三类堤防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（简单养护段）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合计</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b w:val="0"/>
                <w:bCs w:val="0"/>
                <w:spacing w:val="-20"/>
                <w:sz w:val="20"/>
                <w:szCs w:val="20"/>
                <w:highlight w:val="none"/>
                <w:u w:val="none"/>
              </w:rPr>
            </w:pPr>
            <w:r>
              <w:rPr>
                <w:rFonts w:hint="eastAsia" w:ascii="仿宋" w:hAnsi="仿宋" w:eastAsia="仿宋" w:cs="仿宋"/>
                <w:b w:val="0"/>
                <w:bCs w:val="0"/>
                <w:spacing w:val="-20"/>
                <w:sz w:val="20"/>
                <w:szCs w:val="20"/>
                <w:highlight w:val="none"/>
                <w:u w:val="none"/>
              </w:rPr>
              <w:t xml:space="preserve">1</w:t>
            </w:r>
            <w:r>
              <w:rPr>
                <w:rFonts w:hint="eastAsia" w:ascii="仿宋" w:hAnsi="仿宋" w:eastAsia="仿宋" w:cs="仿宋"/>
                <w:b w:val="0"/>
                <w:bCs w:val="0"/>
                <w:spacing w:val="-2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二桥公园段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0.54km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b w:val="0"/>
                <w:bCs w:val="0"/>
                <w:spacing w:val="-20"/>
                <w:sz w:val="20"/>
                <w:szCs w:val="20"/>
                <w:highlight w:val="none"/>
                <w:u w:val="none"/>
              </w:rPr>
            </w:pPr>
            <w:r>
              <w:rPr>
                <w:rFonts w:hint="eastAsia" w:ascii="仿宋" w:hAnsi="仿宋" w:eastAsia="仿宋" w:cs="仿宋"/>
                <w:b w:val="0"/>
                <w:bCs w:val="0"/>
                <w:spacing w:val="-20"/>
                <w:sz w:val="20"/>
                <w:szCs w:val="20"/>
                <w:highlight w:val="none"/>
                <w:u w:val="none"/>
              </w:rPr>
              <w:t xml:space="preserve">2</w:t>
            </w:r>
            <w:r>
              <w:rPr>
                <w:rFonts w:hint="eastAsia" w:ascii="仿宋" w:hAnsi="仿宋" w:eastAsia="仿宋" w:cs="仿宋"/>
                <w:b w:val="0"/>
                <w:bCs w:val="0"/>
                <w:spacing w:val="-2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郝家坝～小河口</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25.78km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b w:val="0"/>
                <w:bCs w:val="0"/>
                <w:spacing w:val="-20"/>
                <w:sz w:val="20"/>
                <w:szCs w:val="20"/>
                <w:highlight w:val="none"/>
                <w:u w:val="none"/>
              </w:rPr>
            </w:pPr>
            <w:r>
              <w:rPr>
                <w:rFonts w:hint="eastAsia" w:ascii="仿宋" w:hAnsi="仿宋" w:eastAsia="仿宋" w:cs="仿宋"/>
                <w:b w:val="0"/>
                <w:bCs w:val="0"/>
                <w:spacing w:val="-20"/>
                <w:sz w:val="20"/>
                <w:szCs w:val="20"/>
                <w:highlight w:val="none"/>
                <w:u w:val="none"/>
              </w:rPr>
              <w:t xml:space="preserve">3</w:t>
            </w:r>
            <w:r>
              <w:rPr>
                <w:rFonts w:hint="eastAsia" w:ascii="仿宋" w:hAnsi="仿宋" w:eastAsia="仿宋" w:cs="仿宋"/>
                <w:b w:val="0"/>
                <w:bCs w:val="0"/>
                <w:spacing w:val="-2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lang w:eastAsia="zh-CN"/>
              </w:rPr>
            </w:pPr>
            <w:r>
              <w:rPr>
                <w:rFonts w:hint="eastAsia" w:ascii="仿宋" w:hAnsi="仿宋" w:eastAsia="仿宋" w:cs="仿宋"/>
                <w:spacing w:val="-20"/>
                <w:sz w:val="20"/>
                <w:szCs w:val="20"/>
                <w:highlight w:val="none"/>
              </w:rPr>
              <w:t xml:space="preserve">标志标牌等附属设施</w:t>
            </w:r>
            <w:r>
              <w:rPr>
                <w:rFonts w:hint="eastAsia" w:ascii="仿宋" w:hAnsi="仿宋" w:eastAsia="仿宋" w:cs="仿宋"/>
                <w:spacing w:val="-20"/>
                <w:sz w:val="20"/>
                <w:szCs w:val="20"/>
                <w:highlight w:val="none"/>
                <w:lang w:eastAsia="zh-CN"/>
              </w:rPr>
              <w:t xml:space="preserve">管养</w:t>
            </w:r>
            <w:r>
              <w:rPr>
                <w:rFonts w:hint="eastAsia" w:ascii="仿宋" w:hAnsi="仿宋" w:eastAsia="仿宋" w:cs="仿宋"/>
                <w:spacing w:val="-20"/>
                <w:sz w:val="20"/>
                <w:szCs w:val="20"/>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b w:val="0"/>
                <w:bCs w:val="0"/>
                <w:spacing w:val="-20"/>
                <w:sz w:val="20"/>
                <w:szCs w:val="20"/>
                <w:highlight w:val="none"/>
                <w:u w:val="none"/>
              </w:rPr>
            </w:pPr>
            <w:r>
              <w:rPr>
                <w:rFonts w:hint="eastAsia" w:ascii="仿宋" w:hAnsi="仿宋" w:eastAsia="仿宋" w:cs="仿宋"/>
                <w:b w:val="0"/>
                <w:bCs w:val="0"/>
                <w:spacing w:val="-20"/>
                <w:sz w:val="20"/>
                <w:szCs w:val="20"/>
                <w:highlight w:val="none"/>
                <w:u w:val="none"/>
              </w:rPr>
              <w:t xml:space="preserve">4</w:t>
            </w:r>
            <w:r>
              <w:rPr>
                <w:rFonts w:hint="eastAsia" w:ascii="仿宋" w:hAnsi="仿宋" w:eastAsia="仿宋" w:cs="仿宋"/>
                <w:b w:val="0"/>
                <w:bCs w:val="0"/>
                <w:spacing w:val="-2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textDirection w:val="lrTb"/>
            <w:noWrap w:val="false"/>
          </w:tcPr>
          <w:p>
            <w:pPr>
              <w:pStyle w:val="752"/>
              <w:ind w:firstLine="0"/>
              <w:jc w:val="center"/>
              <w:keepLines w:val="0"/>
              <w:keepNext w:val="0"/>
              <w:pageBreakBefore w:val="0"/>
              <w:widowControl w:val="off"/>
              <w:rPr>
                <w:rFonts w:ascii="仿宋" w:hAnsi="仿宋" w:eastAsia="仿宋" w:cs="仿宋"/>
                <w:spacing w:val="-20"/>
                <w:sz w:val="20"/>
                <w:szCs w:val="20"/>
                <w:highlight w:val="none"/>
                <w:lang w:val="en-US" w:eastAsia="zh-CN"/>
              </w:rPr>
            </w:pPr>
            <w:r>
              <w:rPr>
                <w:rFonts w:hint="eastAsia" w:ascii="仿宋" w:hAnsi="仿宋" w:eastAsia="仿宋" w:cs="仿宋"/>
                <w:spacing w:val="-20"/>
                <w:sz w:val="20"/>
                <w:szCs w:val="20"/>
                <w:highlight w:val="none"/>
              </w:rPr>
              <w:t xml:space="preserve">堤防</w:t>
            </w:r>
            <w:r>
              <w:rPr>
                <w:rFonts w:hint="eastAsia" w:ascii="仿宋" w:hAnsi="仿宋" w:eastAsia="仿宋" w:cs="仿宋"/>
                <w:spacing w:val="-20"/>
                <w:sz w:val="20"/>
                <w:szCs w:val="20"/>
                <w:highlight w:val="none"/>
                <w:lang w:val="en-US" w:eastAsia="zh-CN"/>
              </w:rPr>
              <w:t xml:space="preserve">总体养护</w:t>
            </w:r>
            <w:r>
              <w:rPr>
                <w:rFonts w:ascii="仿宋" w:hAnsi="仿宋" w:eastAsia="仿宋" w:cs="仿宋"/>
                <w:spacing w:val="-20"/>
                <w:sz w:val="20"/>
                <w:szCs w:val="2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b w:val="0"/>
                <w:bCs w:val="0"/>
                <w:spacing w:val="-20"/>
                <w:sz w:val="20"/>
                <w:szCs w:val="20"/>
                <w:highlight w:val="none"/>
                <w:u w:val="none"/>
              </w:rPr>
            </w:pPr>
            <w:r>
              <w:rPr>
                <w:rFonts w:hint="eastAsia" w:ascii="仿宋" w:hAnsi="仿宋" w:eastAsia="仿宋" w:cs="仿宋"/>
                <w:b w:val="0"/>
                <w:bCs w:val="0"/>
                <w:spacing w:val="-20"/>
                <w:sz w:val="20"/>
                <w:szCs w:val="20"/>
                <w:highlight w:val="none"/>
                <w:u w:val="none"/>
              </w:rPr>
              <w:t xml:space="preserve">5</w:t>
            </w:r>
            <w:r>
              <w:rPr>
                <w:rFonts w:hint="eastAsia" w:ascii="仿宋" w:hAnsi="仿宋" w:eastAsia="仿宋" w:cs="仿宋"/>
                <w:b w:val="0"/>
                <w:bCs w:val="0"/>
                <w:spacing w:val="-2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lang w:eastAsia="zh-CN"/>
              </w:rPr>
              <w:t xml:space="preserve">无人机（带摄像功能的影像记录器材）</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26.32km</w:t>
            </w:r>
            <w:r>
              <w:rPr>
                <w:rFonts w:hint="eastAsia" w:ascii="仿宋" w:hAnsi="仿宋" w:eastAsia="仿宋" w:cs="仿宋"/>
                <w:spacing w:val="-20"/>
                <w:sz w:val="20"/>
                <w:szCs w:val="20"/>
                <w:highlight w:val="none"/>
              </w:rPr>
            </w:r>
            <w:r/>
          </w:p>
        </w:tc>
      </w:tr>
      <w:tr>
        <w:trPr>
          <w:trHeight w:val="567"/>
        </w:trPr>
        <w:tc>
          <w:tcPr>
            <w:gridSpan w:val="8"/>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7"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总价包干（元）</w:t>
            </w:r>
            <w:r>
              <w:rPr>
                <w:rFonts w:hint="eastAsia" w:ascii="仿宋" w:hAnsi="仿宋" w:eastAsia="仿宋" w:cs="仿宋"/>
                <w:sz w:val="20"/>
                <w:szCs w:val="20"/>
                <w:highlight w:val="none"/>
              </w:rPr>
            </w:r>
            <w:r/>
          </w:p>
        </w:tc>
      </w:tr>
    </w:tbl>
    <w:p>
      <w:pPr>
        <w:pStyle w:val="752"/>
        <w:ind w:firstLine="500"/>
        <w:keepLines w:val="0"/>
        <w:keepNext w:val="0"/>
        <w:pageBreakBefore w:val="0"/>
        <w:spacing w:line="320" w:lineRule="exact"/>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注：1、以上工作量仅作为投标报价的参考，本项目为总价包干。其中，</w:t>
      </w:r>
      <w:r>
        <w:rPr>
          <w:rFonts w:hint="eastAsia" w:ascii="仿宋" w:hAnsi="仿宋" w:eastAsia="仿宋" w:cs="仿宋"/>
          <w:sz w:val="20"/>
          <w:szCs w:val="20"/>
          <w:highlight w:val="none"/>
          <w:lang w:eastAsia="zh-CN"/>
        </w:rPr>
        <w:t xml:space="preserve">无人机（带摄像功能的影像记录器材）</w:t>
      </w:r>
      <w:r>
        <w:rPr>
          <w:rFonts w:hint="eastAsia" w:ascii="仿宋" w:hAnsi="仿宋" w:eastAsia="仿宋" w:cs="仿宋"/>
          <w:sz w:val="20"/>
          <w:szCs w:val="20"/>
          <w:highlight w:val="none"/>
        </w:rPr>
        <w:t xml:space="preserve">视频拍摄、后期剪辑、拷贝刻盘等。</w:t>
      </w:r>
      <w:r>
        <w:rPr>
          <w:rFonts w:hint="eastAsia" w:ascii="仿宋" w:hAnsi="仿宋" w:eastAsia="仿宋" w:cs="仿宋"/>
          <w:sz w:val="20"/>
          <w:szCs w:val="20"/>
          <w:highlight w:val="none"/>
        </w:rPr>
      </w:r>
      <w:r/>
    </w:p>
    <w:p>
      <w:pPr>
        <w:pStyle w:val="752"/>
        <w:ind w:left="0" w:firstLine="400"/>
        <w:keepLines w:val="0"/>
        <w:keepNext w:val="0"/>
        <w:pageBreakBefore w:val="0"/>
        <w:spacing w:line="320" w:lineRule="exact"/>
        <w:widowControl w:val="off"/>
        <w:rPr>
          <w:rFonts w:hint="eastAsia" w:ascii="仿宋" w:hAnsi="仿宋" w:eastAsia="仿宋" w:cs="仿宋"/>
          <w:szCs w:val="21"/>
          <w:highlight w:val="none"/>
          <w:lang w:val="en-US" w:eastAsia="zh-CN"/>
        </w:rPr>
      </w:pPr>
      <w:r>
        <w:rPr>
          <w:rFonts w:hint="eastAsia" w:ascii="仿宋" w:hAnsi="仿宋" w:eastAsia="仿宋" w:cs="仿宋"/>
          <w:sz w:val="20"/>
          <w:szCs w:val="20"/>
          <w:highlight w:val="none"/>
        </w:rPr>
        <w:t xml:space="preserve">2、除上述工程量外，供应商在合同期内需根据</w:t>
      </w:r>
      <w:r>
        <w:rPr>
          <w:rFonts w:hint="eastAsia" w:ascii="仿宋" w:hAnsi="仿宋" w:eastAsia="仿宋" w:cs="仿宋"/>
          <w:sz w:val="20"/>
          <w:szCs w:val="20"/>
          <w:highlight w:val="none"/>
          <w:lang w:eastAsia="zh-CN"/>
        </w:rPr>
        <w:t xml:space="preserve">招标人</w:t>
      </w:r>
      <w:r>
        <w:rPr>
          <w:rFonts w:hint="eastAsia" w:ascii="仿宋" w:hAnsi="仿宋" w:eastAsia="仿宋" w:cs="仿宋"/>
          <w:sz w:val="20"/>
          <w:szCs w:val="20"/>
          <w:highlight w:val="none"/>
        </w:rPr>
        <w:t xml:space="preserve">要求另外提供不超过三次无偿机动养护服务，机动养护不需报价，不计入工程量。若没有发生，此条不计。</w:t>
      </w:r>
      <w:r>
        <w:rPr>
          <w:rFonts w:hint="eastAsia" w:ascii="仿宋" w:hAnsi="仿宋" w:eastAsia="仿宋" w:cs="仿宋"/>
          <w:szCs w:val="21"/>
          <w:highlight w:val="none"/>
          <w:lang w:val="en-US" w:eastAsia="zh-CN"/>
        </w:rPr>
      </w:r>
      <w:r/>
    </w:p>
    <w:p>
      <w:pPr>
        <w:pStyle w:val="752"/>
        <w:ind w:firstLine="420"/>
        <w:keepLines w:val="0"/>
        <w:keepNext w:val="0"/>
        <w:pageBreakBefore w:val="0"/>
        <w:spacing w:line="400" w:lineRule="exact"/>
        <w:widowControl w:val="off"/>
        <w:rPr>
          <w:rFonts w:hint="eastAsia" w:ascii="仿宋" w:hAnsi="仿宋" w:eastAsia="仿宋" w:cs="仿宋"/>
          <w:sz w:val="24"/>
          <w:szCs w:val="24"/>
          <w:highlight w:val="none"/>
          <w:lang w:eastAsia="zh-CN"/>
        </w:rPr>
        <w:outlineLvl w:val="1"/>
      </w:pPr>
      <w:r>
        <w:rPr>
          <w:rFonts w:hint="eastAsia" w:ascii="仿宋" w:hAnsi="仿宋" w:eastAsia="仿宋" w:cs="仿宋"/>
          <w:szCs w:val="21"/>
          <w:highlight w:val="none"/>
          <w:lang w:val="en-US" w:eastAsia="zh-CN"/>
        </w:rPr>
        <w:br w:type="page" w:clear="all"/>
      </w:r>
      <w:bookmarkStart w:id="69" w:name="_Toc13860"/>
      <w:r>
        <w:rPr>
          <w:rFonts w:hint="eastAsia" w:ascii="仿宋" w:hAnsi="仿宋" w:eastAsia="仿宋" w:cs="仿宋"/>
          <w:b/>
          <w:bCs/>
          <w:sz w:val="24"/>
          <w:szCs w:val="24"/>
          <w:highlight w:val="none"/>
          <w:lang w:eastAsia="zh-CN"/>
        </w:rPr>
        <w:t xml:space="preserve">包</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对长江南京江宁、雨花台段长江堤防进行养护工作</w:t>
      </w:r>
      <w:bookmarkEnd w:id="69"/>
      <w:r>
        <w:rPr>
          <w:rFonts w:hint="eastAsia" w:ascii="仿宋" w:hAnsi="仿宋" w:eastAsia="仿宋" w:cs="仿宋"/>
          <w:sz w:val="24"/>
          <w:szCs w:val="24"/>
          <w:highlight w:val="none"/>
          <w:lang w:eastAsia="zh-CN"/>
        </w:rPr>
      </w:r>
      <w:r/>
    </w:p>
    <w:p>
      <w:pPr>
        <w:pStyle w:val="752"/>
        <w:ind w:left="0"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本项目河道堤防养护河道堤防总长</w:t>
      </w:r>
      <w:r>
        <w:rPr>
          <w:rFonts w:hint="eastAsia" w:ascii="仿宋" w:hAnsi="仿宋" w:eastAsia="仿宋" w:cs="仿宋"/>
          <w:sz w:val="24"/>
          <w:szCs w:val="24"/>
          <w:highlight w:val="none"/>
          <w:lang w:eastAsia="zh-CN"/>
        </w:rPr>
        <w:t xml:space="preserve">30.69km</w:t>
      </w:r>
      <w:r>
        <w:rPr>
          <w:rFonts w:hint="eastAsia" w:ascii="仿宋" w:hAnsi="仿宋" w:eastAsia="仿宋" w:cs="仿宋"/>
          <w:sz w:val="24"/>
          <w:szCs w:val="24"/>
          <w:highlight w:val="none"/>
        </w:rPr>
        <w:t xml:space="preserve">，包括长江南京江宁、雨花台段干流堤防及洲堤、入江河港堤河道堤防管理范围。</w:t>
      </w:r>
      <w:r>
        <w:rPr>
          <w:rFonts w:hint="eastAsia" w:ascii="仿宋" w:hAnsi="仿宋" w:eastAsia="仿宋" w:cs="仿宋"/>
          <w:sz w:val="24"/>
          <w:szCs w:val="24"/>
          <w:highlight w:val="none"/>
          <w:lang w:val="en-US" w:eastAsia="zh-CN"/>
        </w:rPr>
        <w:t xml:space="preserve">该项目具体养护地点见表2.1</w:t>
      </w:r>
      <w:r>
        <w:rPr>
          <w:rFonts w:hint="eastAsia" w:ascii="仿宋" w:hAnsi="仿宋" w:eastAsia="仿宋" w:cs="仿宋"/>
          <w:sz w:val="24"/>
          <w:szCs w:val="24"/>
          <w:highlight w:val="none"/>
        </w:rPr>
      </w:r>
      <w:r/>
    </w:p>
    <w:p>
      <w:pPr>
        <w:pStyle w:val="752"/>
        <w:ind w:firstLine="0"/>
        <w:jc w:val="center"/>
        <w:keepLines w:val="0"/>
        <w:keepNext w:val="0"/>
        <w:pageBreakBefore w:val="0"/>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2.1表一：长江南京江宁、雨花台段养护范围</w:t>
      </w:r>
      <w:r>
        <w:rPr>
          <w:rFonts w:hint="eastAsia" w:ascii="仿宋" w:hAnsi="仿宋" w:eastAsia="仿宋" w:cs="仿宋"/>
          <w:sz w:val="20"/>
          <w:szCs w:val="20"/>
          <w:highlight w:val="none"/>
        </w:rPr>
      </w:r>
      <w:r/>
    </w:p>
    <w:tbl>
      <w:tblPr>
        <w:tblW w:w="96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1476"/>
        <w:gridCol w:w="1785"/>
        <w:gridCol w:w="2265"/>
        <w:gridCol w:w="1905"/>
        <w:gridCol w:w="885"/>
      </w:tblGrid>
      <w:tr>
        <w:trPr>
          <w:trHeight w:val="567"/>
        </w:trPr>
        <w:tc>
          <w:tcPr>
            <w:tcW w:w="135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区段</w:t>
            </w:r>
            <w:r>
              <w:rPr>
                <w:rFonts w:hint="eastAsia" w:ascii="仿宋" w:hAnsi="仿宋" w:eastAsia="仿宋" w:cs="仿宋"/>
                <w:spacing w:val="-20"/>
                <w:sz w:val="20"/>
                <w:szCs w:val="20"/>
                <w:highlight w:val="none"/>
              </w:rPr>
            </w:r>
            <w:r/>
          </w:p>
        </w:tc>
        <w:tc>
          <w:tcPr>
            <w:tcW w:w="147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（城市养护段）</w:t>
            </w: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（标准养护段）</w:t>
            </w: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（基本养护段）</w:t>
            </w: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三类堤防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（简单养护段）</w:t>
            </w: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长度</w:t>
            </w:r>
            <w:r>
              <w:rPr>
                <w:rFonts w:hint="eastAsia" w:ascii="仿宋" w:hAnsi="仿宋" w:eastAsia="仿宋" w:cs="仿宋"/>
                <w:spacing w:val="-20"/>
                <w:sz w:val="20"/>
                <w:szCs w:val="20"/>
                <w:highlight w:val="none"/>
              </w:rPr>
            </w:r>
            <w:r/>
          </w:p>
        </w:tc>
      </w:tr>
      <w:tr>
        <w:trPr>
          <w:trHeight w:val="567"/>
        </w:trPr>
        <w:tc>
          <w:tcPr>
            <w:tcW w:w="135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江宁、雨花台段（养护总长30.69km）</w:t>
            </w: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和尚港～江宁河闸</w:t>
            </w: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19.24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江宁河闸～梅钢原料码头</w:t>
            </w: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3.6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京沪高铁桥段</w:t>
            </w: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0.42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板桥河口左右岸</w:t>
            </w: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1.15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板桥河～秦淮新河</w:t>
            </w: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3.28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梅钢原料码头～板桥汽渡</w:t>
            </w: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1.4 km</w:t>
            </w:r>
            <w:r>
              <w:rPr>
                <w:rFonts w:hint="eastAsia" w:ascii="仿宋" w:hAnsi="仿宋" w:eastAsia="仿宋" w:cs="仿宋"/>
                <w:spacing w:val="-20"/>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47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7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22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W w:w="190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板桥汽渡～华润电厂</w:t>
            </w:r>
            <w:r>
              <w:rPr>
                <w:rFonts w:hint="eastAsia" w:ascii="仿宋" w:hAnsi="仿宋" w:eastAsia="仿宋" w:cs="仿宋"/>
                <w:spacing w:val="-20"/>
                <w:sz w:val="20"/>
                <w:szCs w:val="20"/>
                <w:highlight w:val="none"/>
              </w:rPr>
            </w:r>
            <w:r/>
          </w:p>
        </w:tc>
        <w:tc>
          <w:tcPr>
            <w:tcW w:w="8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1.6km</w:t>
            </w:r>
            <w:r>
              <w:rPr>
                <w:rFonts w:hint="eastAsia" w:ascii="仿宋" w:hAnsi="仿宋" w:eastAsia="仿宋" w:cs="仿宋"/>
                <w:spacing w:val="-20"/>
                <w:sz w:val="20"/>
                <w:szCs w:val="20"/>
                <w:highlight w:val="none"/>
              </w:rPr>
            </w:r>
            <w:r/>
          </w:p>
        </w:tc>
      </w:tr>
    </w:tbl>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2.2表二、养护人员设备要求表（要求投标人投入人员设备不低于下表要求）</w:t>
      </w:r>
      <w:r>
        <w:rPr>
          <w:rFonts w:hint="eastAsia" w:ascii="仿宋" w:hAnsi="仿宋" w:eastAsia="仿宋" w:cs="仿宋"/>
          <w:sz w:val="20"/>
          <w:szCs w:val="20"/>
          <w:highlight w:val="none"/>
        </w:rPr>
      </w:r>
      <w:r/>
    </w:p>
    <w:tbl>
      <w:tblPr>
        <w:tblW w:w="909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93"/>
        <w:gridCol w:w="864"/>
        <w:gridCol w:w="782"/>
        <w:gridCol w:w="874"/>
        <w:gridCol w:w="865"/>
        <w:gridCol w:w="902"/>
        <w:gridCol w:w="1145"/>
        <w:gridCol w:w="1070"/>
        <w:gridCol w:w="901"/>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范围</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管理</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人员（人）</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养护</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人员（人）</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割草机（台）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洒水机（个）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喷雾器（个）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lang w:eastAsia="zh-CN"/>
              </w:rPr>
              <w:t xml:space="preserve">无人机（带摄像功能的影像记录器材）</w:t>
            </w:r>
            <w:r>
              <w:rPr>
                <w:rFonts w:hint="eastAsia" w:ascii="仿宋" w:hAnsi="仿宋" w:eastAsia="仿宋" w:cs="仿宋"/>
                <w:spacing w:val="-20"/>
                <w:sz w:val="20"/>
                <w:szCs w:val="20"/>
                <w:highlight w:val="none"/>
              </w:rPr>
              <w:t xml:space="preserve">（个）</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养护、垃圾运输车辆（台）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备注</w:t>
            </w:r>
            <w:r>
              <w:rPr>
                <w:rFonts w:hint="eastAsia" w:ascii="仿宋" w:hAnsi="仿宋" w:eastAsia="仿宋" w:cs="仿宋"/>
                <w:spacing w:val="-20"/>
                <w:sz w:val="20"/>
                <w:szCs w:val="20"/>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江宁、雨花台段（养护总长30.69km）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8</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10</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r>
    </w:tbl>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br w:type="page" w:clear="all"/>
      </w:r>
      <w:r>
        <w:rPr>
          <w:rFonts w:hint="eastAsia" w:ascii="仿宋" w:hAnsi="仿宋" w:eastAsia="仿宋" w:cs="仿宋"/>
          <w:sz w:val="20"/>
          <w:szCs w:val="20"/>
          <w:highlight w:val="none"/>
        </w:rPr>
        <w:t xml:space="preserve">2.3表三：主要工作量清单</w:t>
      </w:r>
      <w:r>
        <w:rPr>
          <w:rFonts w:hint="eastAsia" w:ascii="仿宋" w:hAnsi="仿宋" w:eastAsia="仿宋" w:cs="仿宋"/>
          <w:sz w:val="20"/>
          <w:szCs w:val="20"/>
          <w:highlight w:val="none"/>
        </w:rPr>
      </w:r>
      <w:r/>
    </w:p>
    <w:tbl>
      <w:tblPr>
        <w:tblW w:w="95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46"/>
        <w:gridCol w:w="1687"/>
        <w:gridCol w:w="677"/>
        <w:gridCol w:w="1116"/>
        <w:gridCol w:w="1590"/>
        <w:gridCol w:w="1395"/>
        <w:gridCol w:w="1485"/>
        <w:gridCol w:w="952"/>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序号</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名称</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单位</w:t>
            </w:r>
            <w:r>
              <w:rPr>
                <w:rFonts w:hint="eastAsia" w:ascii="仿宋" w:hAnsi="仿宋" w:eastAsia="仿宋" w:cs="仿宋"/>
                <w:spacing w:val="-20"/>
                <w:sz w:val="20"/>
                <w:szCs w:val="20"/>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3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工作量</w:t>
            </w:r>
            <w:r>
              <w:rPr>
                <w:rFonts w:hint="eastAsia" w:ascii="仿宋" w:hAnsi="仿宋" w:eastAsia="仿宋" w:cs="仿宋"/>
                <w:spacing w:val="-20"/>
                <w:sz w:val="20"/>
                <w:szCs w:val="2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W w:w="168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（城市养护段）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一类堤防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（标准养护段）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二类堤防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（基本养护段）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三类堤防</w:t>
            </w: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（简单养护段）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合计</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和尚港～江宁河闸</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19.24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江宁河闸～梅钢原料码头</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3.6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京沪高铁桥段</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0.42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4</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板桥河口左右岸</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1.15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板桥河～秦淮新河</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3.28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6</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梅钢原料码头～板桥汽渡</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1.4 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7</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堤防养护、排水沟养护、堤顶道路及巡查便道养护等</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板桥汽渡～华润电厂</w:t>
            </w: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1.6km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8</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lang w:eastAsia="zh-CN"/>
              </w:rPr>
            </w:pPr>
            <w:r>
              <w:rPr>
                <w:rFonts w:hint="eastAsia" w:ascii="仿宋" w:hAnsi="仿宋" w:eastAsia="仿宋" w:cs="仿宋"/>
                <w:spacing w:val="-20"/>
                <w:sz w:val="20"/>
                <w:szCs w:val="20"/>
                <w:highlight w:val="none"/>
              </w:rPr>
              <w:t xml:space="preserve">标志标牌等附属设施</w:t>
            </w:r>
            <w:r>
              <w:rPr>
                <w:rFonts w:hint="eastAsia" w:ascii="仿宋" w:hAnsi="仿宋" w:eastAsia="仿宋" w:cs="仿宋"/>
                <w:spacing w:val="-20"/>
                <w:sz w:val="20"/>
                <w:szCs w:val="20"/>
                <w:highlight w:val="none"/>
                <w:lang w:eastAsia="zh-CN"/>
              </w:rPr>
              <w:t xml:space="preserve">管养</w:t>
            </w:r>
            <w:r>
              <w:rPr>
                <w:rFonts w:hint="eastAsia" w:ascii="仿宋" w:hAnsi="仿宋" w:eastAsia="仿宋" w:cs="仿宋"/>
                <w:spacing w:val="-20"/>
                <w:sz w:val="20"/>
                <w:szCs w:val="20"/>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24.09</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1.6</w:t>
            </w: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30.69km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9</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ascii="仿宋" w:hAnsi="仿宋" w:eastAsia="仿宋" w:cs="仿宋"/>
                <w:spacing w:val="-20"/>
                <w:sz w:val="20"/>
                <w:szCs w:val="20"/>
                <w:highlight w:val="none"/>
                <w:lang w:val="en-US" w:eastAsia="zh-CN"/>
              </w:rPr>
            </w:pPr>
            <w:r>
              <w:rPr>
                <w:rFonts w:hint="eastAsia" w:ascii="仿宋" w:hAnsi="仿宋" w:eastAsia="仿宋" w:cs="仿宋"/>
                <w:spacing w:val="-20"/>
                <w:sz w:val="20"/>
                <w:szCs w:val="20"/>
                <w:highlight w:val="none"/>
              </w:rPr>
              <w:t xml:space="preserve">堤防</w:t>
            </w:r>
            <w:r>
              <w:rPr>
                <w:rFonts w:hint="eastAsia" w:ascii="仿宋" w:hAnsi="仿宋" w:eastAsia="仿宋" w:cs="仿宋"/>
                <w:spacing w:val="-20"/>
                <w:sz w:val="20"/>
                <w:szCs w:val="20"/>
                <w:highlight w:val="none"/>
                <w:lang w:val="en-US" w:eastAsia="zh-CN"/>
              </w:rPr>
              <w:t xml:space="preserve">总体养护</w:t>
            </w:r>
            <w:r>
              <w:rPr>
                <w:rFonts w:ascii="仿宋" w:hAnsi="仿宋" w:eastAsia="仿宋" w:cs="仿宋"/>
                <w:spacing w:val="-20"/>
                <w:sz w:val="20"/>
                <w:szCs w:val="2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24.09</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1.6</w:t>
            </w: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30.69km</w:t>
            </w:r>
            <w:r>
              <w:rPr>
                <w:rFonts w:hint="eastAsia" w:ascii="仿宋" w:hAnsi="仿宋" w:eastAsia="仿宋" w:cs="仿宋"/>
                <w:spacing w:val="-20"/>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10</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lang w:eastAsia="zh-CN"/>
              </w:rPr>
              <w:t xml:space="preserve">无人机（带摄像功能的影像记录器材）</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km</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24.09</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5</w:t>
            </w:r>
            <w:r>
              <w:rPr>
                <w:rFonts w:hint="eastAsia" w:ascii="仿宋" w:hAnsi="仿宋" w:eastAsia="仿宋" w:cs="仿宋"/>
                <w:spacing w:val="-2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1.6</w:t>
            </w:r>
            <w:r>
              <w:rPr>
                <w:rFonts w:hint="eastAsia" w:ascii="仿宋" w:hAnsi="仿宋" w:eastAsia="仿宋" w:cs="仿宋"/>
                <w:spacing w:val="-20"/>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pacing w:val="-20"/>
                <w:sz w:val="20"/>
                <w:szCs w:val="20"/>
                <w:highlight w:val="none"/>
              </w:rPr>
            </w:pPr>
            <w:r>
              <w:rPr>
                <w:rFonts w:hint="eastAsia" w:ascii="仿宋" w:hAnsi="仿宋" w:eastAsia="仿宋" w:cs="仿宋"/>
                <w:spacing w:val="-20"/>
                <w:sz w:val="20"/>
                <w:szCs w:val="20"/>
                <w:highlight w:val="none"/>
              </w:rPr>
              <w:t xml:space="preserve">30.69km</w:t>
            </w:r>
            <w:r>
              <w:rPr>
                <w:rFonts w:hint="eastAsia" w:ascii="仿宋" w:hAnsi="仿宋" w:eastAsia="仿宋" w:cs="仿宋"/>
                <w:spacing w:val="-20"/>
                <w:sz w:val="20"/>
                <w:szCs w:val="20"/>
                <w:highlight w:val="none"/>
              </w:rPr>
            </w:r>
            <w:r/>
          </w:p>
        </w:tc>
      </w:tr>
      <w:tr>
        <w:trPr>
          <w:trHeight w:val="567"/>
        </w:trPr>
        <w:tc>
          <w:tcPr>
            <w:gridSpan w:val="8"/>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8"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总价包干（元）</w:t>
            </w:r>
            <w:r>
              <w:rPr>
                <w:rFonts w:hint="eastAsia" w:ascii="仿宋" w:hAnsi="仿宋" w:eastAsia="仿宋" w:cs="仿宋"/>
                <w:sz w:val="20"/>
                <w:szCs w:val="20"/>
                <w:highlight w:val="none"/>
              </w:rPr>
            </w:r>
            <w:r/>
          </w:p>
        </w:tc>
      </w:tr>
    </w:tbl>
    <w:p>
      <w:pPr>
        <w:pStyle w:val="752"/>
        <w:ind w:firstLine="0"/>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keepLines w:val="0"/>
        <w:keepNext w:val="0"/>
        <w:pageBreakBefore w:val="0"/>
        <w:spacing w:line="400" w:lineRule="exact"/>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注：1、以上工作量仅作为投标报价的参考，本项目为总价包干。其中，</w:t>
      </w:r>
      <w:r>
        <w:rPr>
          <w:rFonts w:hint="eastAsia" w:ascii="仿宋" w:hAnsi="仿宋" w:eastAsia="仿宋" w:cs="仿宋"/>
          <w:sz w:val="20"/>
          <w:szCs w:val="20"/>
          <w:highlight w:val="none"/>
          <w:lang w:eastAsia="zh-CN"/>
        </w:rPr>
        <w:t xml:space="preserve">无人机（带摄像功能的影像记录器材）</w:t>
      </w:r>
      <w:r>
        <w:rPr>
          <w:rFonts w:hint="eastAsia" w:ascii="仿宋" w:hAnsi="仿宋" w:eastAsia="仿宋" w:cs="仿宋"/>
          <w:sz w:val="20"/>
          <w:szCs w:val="20"/>
          <w:highlight w:val="none"/>
        </w:rPr>
        <w:t xml:space="preserve">视频拍摄、后期剪辑、拷贝刻盘等。</w:t>
      </w:r>
      <w:r>
        <w:rPr>
          <w:rFonts w:hint="eastAsia" w:ascii="仿宋" w:hAnsi="仿宋" w:eastAsia="仿宋" w:cs="仿宋"/>
          <w:sz w:val="20"/>
          <w:szCs w:val="20"/>
          <w:highlight w:val="none"/>
        </w:rPr>
      </w:r>
      <w:r/>
    </w:p>
    <w:p>
      <w:pPr>
        <w:pStyle w:val="752"/>
        <w:ind w:firstLine="0"/>
        <w:keepLines w:val="0"/>
        <w:keepNext w:val="0"/>
        <w:pageBreakBefore w:val="0"/>
        <w:spacing w:line="400" w:lineRule="exact"/>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2、除上述工程量外，供应商在合同期内需根据</w:t>
      </w:r>
      <w:r>
        <w:rPr>
          <w:rFonts w:hint="eastAsia" w:ascii="仿宋" w:hAnsi="仿宋" w:eastAsia="仿宋" w:cs="仿宋"/>
          <w:sz w:val="20"/>
          <w:szCs w:val="20"/>
          <w:highlight w:val="none"/>
          <w:lang w:eastAsia="zh-CN"/>
        </w:rPr>
        <w:t xml:space="preserve">招标人</w:t>
      </w:r>
      <w:r>
        <w:rPr>
          <w:rFonts w:hint="eastAsia" w:ascii="仿宋" w:hAnsi="仿宋" w:eastAsia="仿宋" w:cs="仿宋"/>
          <w:sz w:val="20"/>
          <w:szCs w:val="20"/>
          <w:highlight w:val="none"/>
        </w:rPr>
        <w:t xml:space="preserve">要求另外提供不超过三次无偿机动养护服务，机动养护不需报价，不计入工程量。若没有发生，此条不计。</w:t>
      </w:r>
      <w:r>
        <w:rPr>
          <w:rFonts w:hint="eastAsia" w:ascii="仿宋" w:hAnsi="仿宋" w:eastAsia="仿宋" w:cs="仿宋"/>
          <w:sz w:val="20"/>
          <w:szCs w:val="20"/>
          <w:highlight w:val="none"/>
        </w:rPr>
      </w:r>
      <w:r/>
    </w:p>
    <w:p>
      <w:pPr>
        <w:pStyle w:val="752"/>
        <w:ind w:firstLine="0"/>
        <w:keepLines w:val="0"/>
        <w:keepNext w:val="0"/>
        <w:pageBreakBefore w:val="0"/>
        <w:spacing w:line="40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p>
      <w:pPr>
        <w:pStyle w:val="752"/>
        <w:ind w:firstLine="0"/>
        <w:keepLines w:val="0"/>
        <w:keepNext w:val="0"/>
        <w:pageBreakBefore w:val="0"/>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p>
      <w:pPr>
        <w:pStyle w:val="752"/>
        <w:ind w:firstLine="0"/>
        <w:keepLines w:val="0"/>
        <w:keepNext w:val="0"/>
        <w:pageBreakBefore w:val="0"/>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p>
      <w:pPr>
        <w:pStyle w:val="752"/>
        <w:ind w:firstLine="420"/>
        <w:keepLines w:val="0"/>
        <w:keepNext w:val="0"/>
        <w:pageBreakBefore w:val="0"/>
        <w:spacing w:line="400" w:lineRule="exact"/>
        <w:widowControl w:val="off"/>
        <w:rPr>
          <w:rFonts w:hint="eastAsia" w:ascii="仿宋" w:hAnsi="仿宋" w:eastAsia="仿宋" w:cs="仿宋"/>
          <w:szCs w:val="21"/>
          <w:highlight w:val="none"/>
          <w:lang w:val="en-US" w:eastAsia="zh-CN"/>
        </w:rPr>
        <w:outlineLvl w:val="1"/>
      </w:pPr>
      <w:r>
        <w:rPr>
          <w:rFonts w:hint="eastAsia" w:ascii="仿宋" w:hAnsi="仿宋" w:eastAsia="仿宋" w:cs="仿宋"/>
          <w:sz w:val="18"/>
          <w:szCs w:val="18"/>
          <w:highlight w:val="none"/>
          <w:lang w:val="en-US" w:eastAsia="zh-CN"/>
        </w:rPr>
        <w:br w:type="page" w:clear="all"/>
      </w:r>
      <w:bookmarkStart w:id="70" w:name="_Toc19155"/>
      <w:r>
        <w:rPr>
          <w:rFonts w:hint="eastAsia" w:ascii="仿宋" w:hAnsi="仿宋" w:eastAsia="仿宋" w:cs="仿宋"/>
          <w:b/>
          <w:bCs/>
          <w:szCs w:val="21"/>
          <w:highlight w:val="none"/>
          <w:lang w:eastAsia="zh-CN"/>
        </w:rPr>
        <w:t xml:space="preserve">包</w:t>
      </w: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rPr>
        <w:t xml:space="preserve">对长江南京栖霞段（含八卦洲）长江堤防进行养护工作</w:t>
      </w:r>
      <w:bookmarkEnd w:id="70"/>
      <w:r>
        <w:rPr>
          <w:rFonts w:hint="eastAsia" w:ascii="仿宋" w:hAnsi="仿宋" w:eastAsia="仿宋" w:cs="仿宋"/>
          <w:szCs w:val="21"/>
          <w:highlight w:val="none"/>
          <w:lang w:val="en-US" w:eastAsia="zh-CN"/>
        </w:rPr>
      </w:r>
      <w:r/>
    </w:p>
    <w:p>
      <w:pPr>
        <w:pStyle w:val="752"/>
        <w:ind w:firstLine="0"/>
        <w:keepLines w:val="0"/>
        <w:keepNext w:val="0"/>
        <w:pageBreakBefore w:val="0"/>
        <w:spacing w:line="400" w:lineRule="exact"/>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本项目河道堤防养护河道堤防总长</w:t>
      </w:r>
      <w:r>
        <w:rPr>
          <w:rFonts w:hint="eastAsia" w:ascii="仿宋" w:hAnsi="仿宋" w:eastAsia="仿宋" w:cs="仿宋"/>
          <w:szCs w:val="21"/>
          <w:highlight w:val="none"/>
          <w:lang w:eastAsia="zh-CN"/>
        </w:rPr>
        <w:t xml:space="preserve">55.44km</w:t>
      </w:r>
      <w:r>
        <w:rPr>
          <w:rFonts w:hint="eastAsia" w:ascii="仿宋" w:hAnsi="仿宋" w:eastAsia="仿宋" w:cs="仿宋"/>
          <w:szCs w:val="21"/>
          <w:highlight w:val="none"/>
        </w:rPr>
        <w:t xml:space="preserve">，包括长江南京栖霞段干流堤防及洲堤、入江河港堤河道堤防管理范围。</w:t>
      </w:r>
      <w:r>
        <w:rPr>
          <w:rFonts w:hint="eastAsia" w:ascii="仿宋" w:hAnsi="仿宋" w:eastAsia="仿宋" w:cs="仿宋"/>
          <w:highlight w:val="none"/>
          <w:lang w:val="en-US" w:eastAsia="zh-CN"/>
        </w:rPr>
        <w:t xml:space="preserve">该项目具体养护地点见表2.1</w:t>
      </w:r>
      <w:r>
        <w:rPr>
          <w:rFonts w:hint="eastAsia" w:ascii="仿宋" w:hAnsi="仿宋" w:eastAsia="仿宋" w:cs="仿宋"/>
          <w:szCs w:val="21"/>
          <w:highlight w:val="none"/>
        </w:rPr>
      </w:r>
      <w:r/>
    </w:p>
    <w:p>
      <w:pPr>
        <w:pStyle w:val="752"/>
        <w:ind w:firstLine="0"/>
        <w:jc w:val="center"/>
        <w:keepLines w:val="0"/>
        <w:keepNext w:val="0"/>
        <w:pageBreakBefore w:val="0"/>
        <w:widowControl w:val="off"/>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2.1表一：长江南京栖霞段养护范围</w:t>
      </w:r>
      <w:r>
        <w:rPr>
          <w:rFonts w:hint="eastAsia" w:ascii="仿宋" w:hAnsi="仿宋" w:eastAsia="仿宋" w:cs="仿宋"/>
          <w:sz w:val="20"/>
          <w:szCs w:val="20"/>
          <w:highlight w:val="none"/>
        </w:rPr>
      </w:r>
      <w:r/>
    </w:p>
    <w:tbl>
      <w:tblPr>
        <w:tblW w:w="95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1704"/>
        <w:gridCol w:w="1980"/>
        <w:gridCol w:w="1859"/>
        <w:gridCol w:w="1710"/>
        <w:gridCol w:w="952"/>
      </w:tblGrid>
      <w:tr>
        <w:trPr>
          <w:trHeight w:val="567"/>
        </w:trPr>
        <w:tc>
          <w:tcPr>
            <w:tcW w:w="135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区段</w:t>
            </w:r>
            <w:r>
              <w:rPr>
                <w:rFonts w:hint="eastAsia" w:ascii="仿宋" w:hAnsi="仿宋" w:eastAsia="仿宋" w:cs="仿宋"/>
                <w:sz w:val="20"/>
                <w:szCs w:val="20"/>
                <w:highlight w:val="none"/>
              </w:rPr>
            </w:r>
            <w:r/>
          </w:p>
        </w:tc>
        <w:tc>
          <w:tcPr>
            <w:tcW w:w="17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（城市养护段）</w:t>
            </w: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（标准养护段）</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二类堤防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（基本养护段）</w:t>
            </w: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（简单养护段）</w:t>
            </w: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长度</w:t>
            </w:r>
            <w:r>
              <w:rPr>
                <w:rFonts w:hint="eastAsia" w:ascii="仿宋" w:hAnsi="仿宋" w:eastAsia="仿宋" w:cs="仿宋"/>
                <w:sz w:val="20"/>
                <w:szCs w:val="20"/>
                <w:highlight w:val="none"/>
              </w:rPr>
            </w:r>
            <w:r/>
          </w:p>
        </w:tc>
      </w:tr>
      <w:tr>
        <w:trPr>
          <w:trHeight w:val="567"/>
        </w:trPr>
        <w:tc>
          <w:tcPr>
            <w:tcW w:w="135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栖霞段</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（养护总长55.44km）</w:t>
            </w: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龙潭水厂段</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0.78km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七乡河口下游退堤段～龙潭港</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0.7km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永陈退堤段</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1.52km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三江口下游～大道河口</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15.2km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龙潭预留段</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1.34km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八卦洲洲堤0+000～3+000</w:t>
            </w: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八卦洲洲堤24+000～26+500</w:t>
            </w: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2.5km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八卦洲外围子堤</w:t>
            </w: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w:t>
            </w: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21.8km</w:t>
            </w:r>
            <w:r>
              <w:rPr>
                <w:rFonts w:hint="eastAsia" w:ascii="仿宋" w:hAnsi="仿宋" w:eastAsia="仿宋" w:cs="仿宋"/>
                <w:sz w:val="20"/>
                <w:szCs w:val="20"/>
                <w:highlight w:val="none"/>
              </w:rPr>
            </w:r>
            <w:r/>
          </w:p>
        </w:tc>
      </w:tr>
      <w:tr>
        <w:trPr>
          <w:trHeight w:val="567"/>
        </w:trPr>
        <w:tc>
          <w:tcPr>
            <w:tcW w:w="135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04"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98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五马渡广场至燕子矶</w:t>
            </w:r>
            <w:r>
              <w:rPr>
                <w:rFonts w:hint="eastAsia" w:ascii="仿宋" w:hAnsi="仿宋" w:eastAsia="仿宋" w:cs="仿宋"/>
                <w:sz w:val="20"/>
                <w:szCs w:val="20"/>
                <w:highlight w:val="none"/>
              </w:rPr>
            </w:r>
            <w:r/>
          </w:p>
        </w:tc>
        <w:tc>
          <w:tcPr>
            <w:tcW w:w="18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1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W w:w="95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3.6km</w:t>
            </w:r>
            <w:r>
              <w:rPr>
                <w:rFonts w:hint="eastAsia" w:ascii="仿宋" w:hAnsi="仿宋" w:eastAsia="仿宋" w:cs="仿宋"/>
                <w:sz w:val="20"/>
                <w:szCs w:val="20"/>
                <w:highlight w:val="none"/>
              </w:rPr>
            </w:r>
            <w:r/>
          </w:p>
        </w:tc>
      </w:tr>
    </w:tbl>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2.2表二、养护人员设备要求表（要求投标人投入人员设备不低于下表要求）</w:t>
      </w:r>
      <w:r>
        <w:rPr>
          <w:rFonts w:hint="eastAsia" w:ascii="仿宋" w:hAnsi="仿宋" w:eastAsia="仿宋" w:cs="仿宋"/>
          <w:sz w:val="20"/>
          <w:szCs w:val="20"/>
          <w:highlight w:val="none"/>
        </w:rPr>
      </w:r>
      <w:r/>
    </w:p>
    <w:tbl>
      <w:tblPr>
        <w:tblW w:w="93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93"/>
        <w:gridCol w:w="935"/>
        <w:gridCol w:w="936"/>
        <w:gridCol w:w="998"/>
        <w:gridCol w:w="943"/>
        <w:gridCol w:w="943"/>
        <w:gridCol w:w="1082"/>
        <w:gridCol w:w="1070"/>
        <w:gridCol w:w="737"/>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范围</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管理人员（人）</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养护人员（人）</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割草机（台）</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洒水机（个）</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喷雾器（个）</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无人机（带摄像功能的影像记录器材）</w:t>
            </w:r>
            <w:r>
              <w:rPr>
                <w:rFonts w:hint="eastAsia" w:ascii="仿宋" w:hAnsi="仿宋" w:eastAsia="仿宋" w:cs="仿宋"/>
                <w:sz w:val="20"/>
                <w:szCs w:val="20"/>
                <w:highlight w:val="none"/>
              </w:rPr>
              <w:t xml:space="preserve">（个）</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养护、垃圾运输车辆（台）</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备注</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栖霞段</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（养护总长55.44km）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38</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r>
    </w:tbl>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br w:type="page" w:clear="all"/>
      </w:r>
      <w:r>
        <w:rPr>
          <w:rFonts w:hint="eastAsia" w:ascii="仿宋" w:hAnsi="仿宋" w:eastAsia="仿宋" w:cs="仿宋"/>
          <w:sz w:val="20"/>
          <w:szCs w:val="20"/>
          <w:highlight w:val="none"/>
        </w:rPr>
        <w:t xml:space="preserve">2.3表三：主要工作量清单</w:t>
      </w:r>
      <w:r>
        <w:rPr>
          <w:rFonts w:hint="eastAsia" w:ascii="仿宋" w:hAnsi="仿宋" w:eastAsia="仿宋" w:cs="仿宋"/>
          <w:sz w:val="20"/>
          <w:szCs w:val="20"/>
          <w:highlight w:val="none"/>
        </w:rPr>
      </w:r>
      <w:r/>
    </w:p>
    <w:tbl>
      <w:tblPr>
        <w:tblW w:w="962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46"/>
        <w:gridCol w:w="1890"/>
        <w:gridCol w:w="677"/>
        <w:gridCol w:w="1298"/>
        <w:gridCol w:w="1350"/>
        <w:gridCol w:w="1364"/>
        <w:gridCol w:w="1295"/>
        <w:gridCol w:w="1104"/>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序号</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名称</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单位</w:t>
            </w:r>
            <w:r>
              <w:rPr>
                <w:rFonts w:hint="eastAsia" w:ascii="仿宋" w:hAnsi="仿宋" w:eastAsia="仿宋" w:cs="仿宋"/>
                <w:sz w:val="20"/>
                <w:szCs w:val="20"/>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工作量</w:t>
            </w:r>
            <w:r>
              <w:rPr>
                <w:rFonts w:hint="eastAsia" w:ascii="仿宋" w:hAnsi="仿宋" w:eastAsia="仿宋" w:cs="仿宋"/>
                <w:sz w:val="20"/>
                <w:szCs w:val="2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（城市养护段）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一类堤防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（标准养护段）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二类堤防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（基本养护段）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三类堤防</w:t>
            </w:r>
            <w:r>
              <w:rPr>
                <w:rFonts w:hint="eastAsia" w:ascii="仿宋" w:hAnsi="仿宋" w:eastAsia="仿宋" w:cs="仿宋"/>
                <w:sz w:val="20"/>
                <w:szCs w:val="20"/>
                <w:highlight w:val="none"/>
              </w:rPr>
            </w:r>
            <w:r/>
          </w:p>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（简单养护段）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合计</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龙潭水厂段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0.78km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七乡河口下游退堤段～龙潭港</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0.7km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永陈退堤段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1.52km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4</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三江口下游～大道河口</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15.2km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龙潭预留段</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1.34km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6</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五马渡广场至燕子矶</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3.6km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7</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八卦洲洲堤0+000～3+000</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3km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8</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八卦洲洲堤24+000～26+500</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2.5km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9</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堤防养护、排水沟养护、堤顶道路及巡查便道养护等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八卦洲外围子堤</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堤防养护等</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八卦洲</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21.8km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11</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rPr>
              <w:t xml:space="preserve">标志标牌等附属设施</w:t>
            </w:r>
            <w:r>
              <w:rPr>
                <w:rFonts w:hint="eastAsia" w:ascii="仿宋" w:hAnsi="仿宋" w:eastAsia="仿宋" w:cs="仿宋"/>
                <w:sz w:val="20"/>
                <w:szCs w:val="20"/>
                <w:highlight w:val="none"/>
                <w:lang w:eastAsia="zh-CN"/>
              </w:rPr>
              <w:t xml:space="preserve">管养</w:t>
            </w:r>
            <w:r>
              <w:rPr>
                <w:rFonts w:hint="eastAsia" w:ascii="仿宋" w:hAnsi="仿宋" w:eastAsia="仿宋" w:cs="仿宋"/>
                <w:sz w:val="20"/>
                <w:szCs w:val="20"/>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23.14</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21.8</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55.44km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12</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ascii="仿宋" w:hAnsi="仿宋" w:eastAsia="仿宋" w:cs="仿宋"/>
                <w:sz w:val="20"/>
                <w:szCs w:val="20"/>
                <w:highlight w:val="none"/>
                <w:lang w:val="en-US" w:eastAsia="zh-CN"/>
              </w:rPr>
            </w:pPr>
            <w:r>
              <w:rPr>
                <w:rFonts w:hint="eastAsia" w:ascii="仿宋" w:hAnsi="仿宋" w:eastAsia="仿宋" w:cs="仿宋"/>
                <w:sz w:val="20"/>
                <w:szCs w:val="20"/>
                <w:highlight w:val="none"/>
              </w:rPr>
              <w:t xml:space="preserve">堤防</w:t>
            </w:r>
            <w:r>
              <w:rPr>
                <w:rFonts w:hint="eastAsia" w:ascii="仿宋" w:hAnsi="仿宋" w:eastAsia="仿宋" w:cs="仿宋"/>
                <w:sz w:val="20"/>
                <w:szCs w:val="20"/>
                <w:highlight w:val="none"/>
                <w:lang w:val="en-US" w:eastAsia="zh-CN"/>
              </w:rPr>
              <w:t xml:space="preserve">总体养护</w:t>
            </w:r>
            <w:r>
              <w:rPr>
                <w:rFonts w:ascii="仿宋" w:hAnsi="仿宋" w:eastAsia="仿宋" w:cs="仿宋"/>
                <w:sz w:val="20"/>
                <w:szCs w:val="2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23.14</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21.8</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55.44km</w:t>
            </w:r>
            <w:r>
              <w:rPr>
                <w:rFonts w:hint="eastAsia" w:ascii="仿宋" w:hAnsi="仿宋" w:eastAsia="仿宋" w:cs="仿宋"/>
                <w:sz w:val="20"/>
                <w:szCs w:val="20"/>
                <w:highlight w:val="none"/>
              </w:rPr>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13</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lang w:eastAsia="zh-CN"/>
              </w:rPr>
              <w:t xml:space="preserve">无人机（带摄像功能的影像记录器材）</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km</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23.14</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10.5</w:t>
            </w:r>
            <w:r>
              <w:rPr>
                <w:rFonts w:hint="eastAsia" w:ascii="仿宋" w:hAnsi="仿宋" w:eastAsia="仿宋" w:cs="仿宋"/>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21.8</w:t>
            </w:r>
            <w:r>
              <w:rPr>
                <w:rFonts w:hint="eastAsia" w:ascii="仿宋" w:hAnsi="仿宋" w:eastAsia="仿宋" w:cs="仿宋"/>
                <w:sz w:val="20"/>
                <w:szCs w:val="2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55.44km</w:t>
            </w:r>
            <w:r>
              <w:rPr>
                <w:rFonts w:hint="eastAsia" w:ascii="仿宋" w:hAnsi="仿宋" w:eastAsia="仿宋" w:cs="仿宋"/>
                <w:sz w:val="20"/>
                <w:szCs w:val="20"/>
                <w:highlight w:val="none"/>
              </w:rPr>
            </w:r>
            <w:r/>
          </w:p>
        </w:tc>
      </w:tr>
      <w:tr>
        <w:trPr>
          <w:trHeight w:val="567"/>
        </w:trPr>
        <w:tc>
          <w:tcPr>
            <w:gridSpan w:val="8"/>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24" w:type="dxa"/>
            <w:vAlign w:val="center"/>
            <w:textDirection w:val="lrTb"/>
            <w:noWrap w:val="false"/>
          </w:tcPr>
          <w:p>
            <w:pPr>
              <w:pStyle w:val="752"/>
              <w:ind w:firstLine="0"/>
              <w:jc w:val="both"/>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总价包干（元）</w:t>
            </w:r>
            <w:r>
              <w:rPr>
                <w:rFonts w:hint="eastAsia" w:ascii="仿宋" w:hAnsi="仿宋" w:eastAsia="仿宋" w:cs="仿宋"/>
                <w:sz w:val="20"/>
                <w:szCs w:val="20"/>
                <w:highlight w:val="none"/>
              </w:rPr>
            </w:r>
            <w:r/>
          </w:p>
        </w:tc>
      </w:tr>
    </w:tbl>
    <w:p>
      <w:pPr>
        <w:pStyle w:val="752"/>
        <w:ind w:firstLine="0"/>
        <w:jc w:val="center"/>
        <w:keepLines w:val="0"/>
        <w:keepNext w:val="0"/>
        <w:pageBreakBefore w:val="0"/>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752"/>
        <w:ind w:firstLine="400"/>
        <w:jc w:val="left"/>
        <w:keepLines w:val="0"/>
        <w:keepNext w:val="0"/>
        <w:pageBreakBefore w:val="0"/>
        <w:spacing w:line="340" w:lineRule="exact"/>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注：1、以上工作量仅作为投标报价的参考，本项目为总价包干。其中，</w:t>
      </w:r>
      <w:r>
        <w:rPr>
          <w:rFonts w:hint="eastAsia" w:ascii="仿宋" w:hAnsi="仿宋" w:eastAsia="仿宋" w:cs="仿宋"/>
          <w:sz w:val="20"/>
          <w:szCs w:val="20"/>
          <w:highlight w:val="none"/>
          <w:lang w:eastAsia="zh-CN"/>
        </w:rPr>
        <w:t xml:space="preserve">无人机（带摄像功能的影像记录器材）</w:t>
      </w:r>
      <w:r>
        <w:rPr>
          <w:rFonts w:hint="eastAsia" w:ascii="仿宋" w:hAnsi="仿宋" w:eastAsia="仿宋" w:cs="仿宋"/>
          <w:sz w:val="20"/>
          <w:szCs w:val="20"/>
          <w:highlight w:val="none"/>
        </w:rPr>
        <w:t xml:space="preserve">视频拍摄、后期剪辑、拷贝刻盘等。</w:t>
      </w:r>
      <w:r>
        <w:rPr>
          <w:rFonts w:hint="eastAsia" w:ascii="仿宋" w:hAnsi="仿宋" w:eastAsia="仿宋" w:cs="仿宋"/>
          <w:sz w:val="20"/>
          <w:szCs w:val="20"/>
          <w:highlight w:val="none"/>
        </w:rPr>
      </w:r>
      <w:r/>
    </w:p>
    <w:p>
      <w:pPr>
        <w:pStyle w:val="752"/>
        <w:numPr>
          <w:ilvl w:val="0"/>
          <w:numId w:val="3"/>
        </w:numPr>
        <w:ind w:firstLine="400"/>
        <w:jc w:val="left"/>
        <w:keepLines w:val="0"/>
        <w:keepNext w:val="0"/>
        <w:pageBreakBefore w:val="0"/>
        <w:spacing w:line="340" w:lineRule="exact"/>
        <w:widowControl w:val="off"/>
        <w:rPr>
          <w:rFonts w:hint="eastAsia" w:ascii="仿宋" w:hAnsi="仿宋" w:eastAsia="仿宋" w:cs="仿宋"/>
          <w:sz w:val="20"/>
          <w:szCs w:val="20"/>
          <w:highlight w:val="none"/>
        </w:rPr>
      </w:pPr>
      <w:r>
        <w:rPr>
          <w:rFonts w:hint="eastAsia" w:ascii="仿宋" w:hAnsi="仿宋" w:eastAsia="仿宋" w:cs="仿宋"/>
          <w:sz w:val="20"/>
          <w:szCs w:val="20"/>
          <w:highlight w:val="none"/>
        </w:rPr>
        <w:t xml:space="preserve">除上述工程量外，供应商在合同期内需根据</w:t>
      </w:r>
      <w:r>
        <w:rPr>
          <w:rFonts w:hint="eastAsia" w:ascii="仿宋" w:hAnsi="仿宋" w:eastAsia="仿宋" w:cs="仿宋"/>
          <w:sz w:val="20"/>
          <w:szCs w:val="20"/>
          <w:highlight w:val="none"/>
          <w:lang w:eastAsia="zh-CN"/>
        </w:rPr>
        <w:t xml:space="preserve">招标人</w:t>
      </w:r>
      <w:r>
        <w:rPr>
          <w:rFonts w:hint="eastAsia" w:ascii="仿宋" w:hAnsi="仿宋" w:eastAsia="仿宋" w:cs="仿宋"/>
          <w:sz w:val="20"/>
          <w:szCs w:val="20"/>
          <w:highlight w:val="none"/>
        </w:rPr>
        <w:t xml:space="preserve">要求另外提供不超过三次无偿机动养护服务，机动养护不需报价，不计入工程量。若没有发生，此条不计。</w:t>
      </w:r>
      <w:r>
        <w:rPr>
          <w:rFonts w:hint="eastAsia" w:ascii="仿宋" w:hAnsi="仿宋" w:eastAsia="仿宋" w:cs="仿宋"/>
          <w:sz w:val="20"/>
          <w:szCs w:val="20"/>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18"/>
          <w:szCs w:val="18"/>
          <w:highlight w:val="none"/>
          <w:lang w:val="en-US" w:eastAsia="zh-CN"/>
        </w:rPr>
        <w:br w:type="page" w:clear="all"/>
      </w:r>
      <w:r>
        <w:rPr>
          <w:rFonts w:hint="eastAsia" w:ascii="仿宋" w:hAnsi="仿宋" w:eastAsia="仿宋" w:cs="仿宋"/>
          <w:b/>
          <w:bCs/>
          <w:sz w:val="24"/>
          <w:szCs w:val="24"/>
          <w:highlight w:val="none"/>
        </w:rPr>
        <w:t xml:space="preserve">三、养护具体内容及要求</w:t>
      </w:r>
      <w:r>
        <w:rPr>
          <w:rFonts w:hint="eastAsia" w:ascii="仿宋" w:hAnsi="仿宋" w:eastAsia="仿宋" w:cs="仿宋"/>
          <w:sz w:val="24"/>
          <w:szCs w:val="24"/>
          <w:highlight w:val="none"/>
          <w:lang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养护单位做好养护范围内养护工作。养护工作除满足一类、二类、三</w:t>
      </w:r>
      <w:r>
        <w:rPr>
          <w:rFonts w:hint="eastAsia" w:ascii="仿宋" w:hAnsi="仿宋" w:eastAsia="仿宋" w:cs="仿宋"/>
          <w:sz w:val="24"/>
          <w:szCs w:val="24"/>
          <w:highlight w:val="none"/>
          <w:lang w:val="en-US" w:eastAsia="zh-CN"/>
        </w:rPr>
        <w:t xml:space="preserve">类</w:t>
      </w:r>
      <w:r>
        <w:rPr>
          <w:rFonts w:hint="eastAsia" w:ascii="仿宋" w:hAnsi="仿宋" w:eastAsia="仿宋" w:cs="仿宋"/>
          <w:sz w:val="24"/>
          <w:szCs w:val="24"/>
          <w:highlight w:val="none"/>
        </w:rPr>
        <w:t xml:space="preserve">堤防养护工作标准要求外，必须满足</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江苏省水利工程养护工作考核办法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江苏省堤防工程技术管理规程</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DB32</w:t>
      </w:r>
      <w:r>
        <w:rPr>
          <w:rFonts w:hint="eastAsia" w:ascii="仿宋" w:hAnsi="仿宋" w:eastAsia="仿宋" w:cs="仿宋"/>
          <w:sz w:val="24"/>
          <w:szCs w:val="24"/>
          <w:highlight w:val="none"/>
        </w:rPr>
        <w:t xml:space="preserve">/T </w:t>
      </w:r>
      <w:r>
        <w:rPr>
          <w:rFonts w:hint="eastAsia" w:ascii="仿宋" w:hAnsi="仿宋" w:eastAsia="仿宋" w:cs="仿宋"/>
          <w:sz w:val="24"/>
          <w:szCs w:val="24"/>
          <w:highlight w:val="none"/>
          <w:lang w:val="en-US" w:eastAsia="zh-CN"/>
        </w:rPr>
        <w:t xml:space="preserve">3935-2020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长江南京段河道堤防巡查养护工作考核办法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主要工作内容如下：</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养护单位应建立健全河道养护工作制度，制定、实施养护工作计划，养护人员穿着工作服，着装有统一标识，标识应醒目，确保河道</w:t>
      </w:r>
      <w:r>
        <w:rPr>
          <w:rFonts w:hint="eastAsia" w:ascii="仿宋" w:hAnsi="仿宋" w:eastAsia="仿宋" w:cs="仿宋"/>
          <w:sz w:val="24"/>
          <w:szCs w:val="24"/>
          <w:highlight w:val="none"/>
          <w:lang w:val="en-US" w:eastAsia="zh-CN"/>
        </w:rPr>
        <w:t xml:space="preserve">管护</w:t>
      </w:r>
      <w:r>
        <w:rPr>
          <w:rFonts w:hint="eastAsia" w:ascii="仿宋" w:hAnsi="仿宋" w:eastAsia="仿宋" w:cs="仿宋"/>
          <w:sz w:val="24"/>
          <w:szCs w:val="24"/>
          <w:highlight w:val="none"/>
        </w:rPr>
        <w:t xml:space="preserve">有序、保洁到位、养护全面。</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河道堤防养护内容及标准</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内容及标准参照《南京市市管河道堤防养护管理考核办法》堤防养护标准及堤防养护考核赋分表等要求执行。养护单位养护范围为招标文件中的工程量中的内容，养护主要为日常保洁和堤防养护，养护断面为迎水坡坡脚至背水坡坡脚外15米，主要承担堤顶、迎水坡、背水坡及戗台、防洪墙、排水设施、生物防护工程等河道堤防养护工作。</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3.2河道堤防养护具体工作内容</w:t>
      </w:r>
      <w:r>
        <w:rPr>
          <w:rFonts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3.2.1 </w:t>
      </w:r>
      <w:r>
        <w:rPr>
          <w:rFonts w:hint="eastAsia" w:ascii="仿宋" w:hAnsi="仿宋" w:eastAsia="仿宋" w:cs="仿宋"/>
          <w:sz w:val="24"/>
          <w:szCs w:val="24"/>
          <w:highlight w:val="none"/>
          <w:lang w:val="en-US" w:eastAsia="zh-CN"/>
        </w:rPr>
        <w:t xml:space="preserve">养护要求</w:t>
      </w:r>
      <w:r>
        <w:rPr>
          <w:rFonts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3.2.1.1 组织管理</w:t>
      </w:r>
      <w:r>
        <w:rPr>
          <w:rFonts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（1）管理体制：管理体制顺畅、管理责任明确。</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（2）养护规章：养护单位应针对养护范围制定对养护人员的管理考核实施细则及考核办法，分类制定河道堤防养护绩效考核目标，有效执行河道堤防养护经费管理使用办法，制定河道堤防养护方案。</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（3）养护人员：一类堤防养护人员每公里不少于1人；二类堤防养护人员每2公里不少于1人；三类堤防养护人员每4公里不少于1人。养护人员应坚守岗位，工作期间穿戴上岗标志。</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养护频次：一类堤防养护每周全覆盖1次（一类城市养护段每周全覆盖2次）；二类堤防养护每月全覆盖三次；三类堤防养护每季度全覆盖一次。管理单位可根据实际情况和需求调整养护时间和养护频次。一类、二类堤防每日</w:t>
      </w:r>
      <w:r>
        <w:rPr>
          <w:rFonts w:hint="eastAsia" w:ascii="仿宋" w:hAnsi="仿宋" w:eastAsia="仿宋" w:cs="仿宋"/>
          <w:sz w:val="24"/>
          <w:szCs w:val="24"/>
          <w:highlight w:val="none"/>
          <w:lang w:val="en-US" w:eastAsia="zh-CN"/>
        </w:rPr>
        <w:t xml:space="preserve">养护查看</w:t>
      </w:r>
      <w:r>
        <w:rPr>
          <w:rFonts w:hint="eastAsia" w:ascii="仿宋" w:hAnsi="仿宋" w:eastAsia="仿宋" w:cs="仿宋"/>
          <w:sz w:val="24"/>
          <w:szCs w:val="24"/>
          <w:highlight w:val="none"/>
        </w:rPr>
        <w:t xml:space="preserve">不少于1次（一类城市养护单位每日不少于2次）；三类堤防每两日</w:t>
      </w:r>
      <w:r>
        <w:rPr>
          <w:rFonts w:hint="eastAsia" w:ascii="仿宋" w:hAnsi="仿宋" w:eastAsia="仿宋" w:cs="仿宋"/>
          <w:sz w:val="24"/>
          <w:szCs w:val="24"/>
          <w:highlight w:val="none"/>
          <w:lang w:val="en-US" w:eastAsia="zh-CN"/>
        </w:rPr>
        <w:t xml:space="preserve">养护查看</w:t>
      </w:r>
      <w:r>
        <w:rPr>
          <w:rFonts w:hint="eastAsia" w:ascii="仿宋" w:hAnsi="仿宋" w:eastAsia="仿宋" w:cs="仿宋"/>
          <w:sz w:val="24"/>
          <w:szCs w:val="24"/>
          <w:highlight w:val="none"/>
        </w:rPr>
        <w:t xml:space="preserve">不少于1次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河道内水（潮）位超警戒水（潮）位时，或重点地段（病险建筑物、堤防险工隐患段等）或特殊时段（大流量行洪、水位快速上涨和回落期间、台风、暴雨等），严重影响到其安全运行时，</w:t>
      </w:r>
      <w:r>
        <w:rPr>
          <w:rFonts w:hint="eastAsia" w:ascii="仿宋" w:hAnsi="仿宋" w:eastAsia="仿宋" w:cs="仿宋"/>
          <w:sz w:val="24"/>
          <w:szCs w:val="24"/>
          <w:highlight w:val="none"/>
          <w:lang w:val="en-US" w:eastAsia="zh-CN"/>
        </w:rPr>
        <w:t xml:space="preserve">适当增加养护查看次数</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（5）人员培训：河道管护人员有职工培训计划并按计划落实，每季</w:t>
      </w:r>
      <w:r>
        <w:rPr>
          <w:rFonts w:hint="eastAsia" w:ascii="仿宋" w:hAnsi="仿宋" w:eastAsia="仿宋" w:cs="仿宋"/>
          <w:sz w:val="24"/>
          <w:szCs w:val="24"/>
          <w:highlight w:val="none"/>
          <w:lang w:eastAsia="zh-CN"/>
        </w:rPr>
        <w:t xml:space="preserve">度</w:t>
      </w:r>
      <w:r>
        <w:rPr>
          <w:rFonts w:hint="eastAsia" w:ascii="仿宋" w:hAnsi="仿宋" w:eastAsia="仿宋" w:cs="仿宋"/>
          <w:sz w:val="24"/>
          <w:szCs w:val="24"/>
          <w:highlight w:val="none"/>
        </w:rPr>
        <w:t xml:space="preserve">不少于1次。</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3.2.1.2养护内容</w:t>
      </w:r>
      <w:r>
        <w:rPr>
          <w:rFonts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养护内容主要为养护段河道管理范围内堤防、防汛道路等水利工程设施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堤防绿化</w:t>
      </w:r>
      <w:r>
        <w:rPr>
          <w:rFonts w:hint="eastAsia" w:ascii="仿宋" w:hAnsi="仿宋" w:eastAsia="仿宋" w:cs="仿宋"/>
          <w:sz w:val="24"/>
          <w:szCs w:val="24"/>
          <w:highlight w:val="none"/>
        </w:rPr>
        <w:t xml:space="preserve">及其附属设施。</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堤身：</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（1）堤顶：是否坚实平整，堤肩线是否顺直；有无凹陷、裂缝、残缺，相邻两堤段之间有无错动；是否存在硬化堤顶与土堤或垫层脱离现象；有无乱停车、乱占现象。</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（2）堤坡：是否平顺，有无雨淋沟、滑坡、裂缝、塌坑、洞穴，有无杂物垃圾堆放，有无害堤动物洞穴和活动痕迹，有无渗水。排水沟是否完好、顺畅等。</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（3）堤脚：有无隆起、下沉，有无冲刷、残缺、洞穴。</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（4）穿堤建筑物与堤防的结合部：有无渗水、裂缝和坍塌现象；上、下堤道路与堤防结合部是否有裂缝、沉陷和冲沟。</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护堤地：背水堤脚以外有无管涌、渗水等；排水沟是否沉陷、裂缝和阻塞。</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堤岸：</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坡式护岸：坡面是否平整、完好，砌体有无松动、塌陷、脱落、架空、垫层淘刷等现象，护坡上有无杂草、杂树和杂物等。浆砌石或混凝土护坡变形缝和止水是否正常完好，坡面是否发生局部侵蚀剥落、裂缝或破碎老化，排水孔是否顺畅。</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坝式护岸：砌石护坡坡面是否平整、完好，有无松动、塌陷、脱落、架空等现象，砌缝是否紧密。散抛块石护坡坡面有无浮石、塌陷。土心顶部是否平整、土石接合是否严紧，有无陷坑、脱缝、水沟、獾狐洞穴。</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墙式护岸：混凝土墙体相邻段有无错动、变形缝开合和止水是否正常，墙顶、墙面有无裂缝、溶蚀，排水孔是否正常。浆砌石墙体变形缝内填料有无流失，坡面是否发生侵蚀剥落、裂缝或破碎、老化、排水孔是否顺畅。</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（4）护脚：护脚体表面有无凹陷、坍塌，护脚平台及坡面是否平顺，护脚有无冲动。</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（5）近滩岸坡有无坍塌。</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堤防工程附属设施：</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堤防上的里程碑、百米桩、界牌、界标、警示牌、段格分界牌、限高杆、隔离墩等是否有丢失或损坏；堤岸防护工程的标志牌和护栏有无损坏、变形、腐烂、剥落、丢失；</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绿化：</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草皮护坡是否被雨水冲刷、缺损，人畜损坏或干枯坏死；草皮护坡中是否有荆棘、杂草或灌木；草皮护坡是否老化、冲刷、缺损；植物是否缺水。堤顶和堤坡树木是否缺损、损坏获干枯坏死。</w:t>
      </w:r>
      <w:r>
        <w:rPr>
          <w:rFonts w:hint="eastAsia"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3.2.2保洁要求</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（1）保洁内容包括河道养护断面内的堤防、坡面、绿化及附属设施等。</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保洁时间应结合实际进行合理安排，充分考虑高温时段、雨雪天、台风等特殊天气，在保障管养人员安全和工作质量的前提下合理安排保洁时间，无特殊情况下保洁应每日不少于1次。在遇到周末、法定节假日、季节变换或紧急情况时，应增加保洁人数并延长工作时间。</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（3）保洁应做到堤防、坡面、绿化植被中无垃圾乱堆乱放等现象，应做到护栏、标志标牌等附属设施无明显污迹。保洁的各类垃圾应当天清运处理。</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（4）保洁后及时做好记录，并于养护记录一并记录到相关表格中。</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3.2.3一类堤防、二类堤防的养护要求</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3.2.3.1堤身工程养护标准</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堤身工程养护包括堤顶、堤坡、护坡、防洪（浪）墙、排水设施等工程。堤身养护应做到对堤防进行经常养护和防护，及时处理表面缺损，保持堤坡平顺，堤身无裂缝、冲沟、洞穴，无杂物垃圾。</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堤顶养护。堤顶、堤肩、道口等的养护应做到平整、坚实、无杂草、无弃物。堤顶路面要满足防汛抢险通车要求，堤顶养护应做到堤线平顺、平坦、无车槽，无明显凹陷、起伏。堤肩养护应做到无明显坑洼、塌肩，堤肩线平顺规整。</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（2）堤坡养护。堤坡应保持坡面平整，无雨淋沟、陡坎、洞穴、陷坑、杂物等。戗台（平台）应保持台面平整。堤脚线应保持连续、清晰。上下堤坡道应保持顺直、平整，无沟坎、凹陷、残缺。</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（3）护坡养护。散抛石、砌石、混凝土护坡养护应保持坡面平顺、砌石完好、砌缝紧密，无松动、裂缝、塌陷、脱落、架空、风化等现象，无杂草、杂树、杂物，应保持坡面整洁。</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防洪（浪）墙养护。防洪（浪）墙（堤）表面杂草和杂物应及时清除，保持整洁。发现裂缝、下沉或表面风化、泄水孔堵塞、墙后积水、周围地基错台、空隙等情况，做好观测和记录，查明原因，及时修补。</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（5）排水设施养护。迎背水坡排水设施完好，无缺损、无杂物、无堵塞。及时清除排水沟内的淤泥、杂物等。</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护堤地养护。护堤地（背水坡脚外管理范围）养护应做到地面平整、排水通畅，整洁无杂物。有界梗或界沟的应保持其规整、无杂草，界梗（沟）出现残缺应及时修复，界沟阻塞应及时疏通，有巡查便道的，应保持畅通。</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3.2.3.2 防汛道路养护标准。防汛道路包括路基、路面和路牙。路面应平整、完好、无坑、无明显凹陷、无车槽，路面无杂物，雨后无杂物，路牙应保持顺直、无倾斜、破损，满足堤防管理、防汛和抢险通车要求。</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3.2.3.3 穿堤建筑物与堤防结合部养护标准。应以防汛安全为目的，如结合部损坏时应及时向上级汇报损坏情况。</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3.2.3.4 绿化养护标准。草皮护坡应及时修剪、清除杂草，无死株枯枝及残枝败叶，保持平整美观，草皮高度一般不宜超过15厘米，有退化、枯死现象时应及时补植、补种，根据植物种类、树龄、立地条件和生长情况适时、适量施肥；灌木修建以保持自然形态为主，保持内膛通风透光，球形灌木新发新枝≤10cm；高温季节对植物进行适时浇水；草皮高度≤15cm，无裸露地面，无成片枯黄。</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3.2.3.5 害堤动物防治养护标准。害堤动物防治应以保证堤防工程安全、不污染环境为前提，符合预防为主、防治结合、因地制宜、综合治理的原则，发现害堤动物及时上报。</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3.2.3.6 附属设施养护标准。应对界桩、责任牌、宣传牌、公示牌、安全警示牌等设施应进行定期维护，保持设施完好，标识清晰，内容准确。</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3.2.3.7 养护单位要保持相关养护标准，需机械维修的损坏及时报请管理所在相关维修经费中进行维修，并跟踪记录。未养护到位的，按照合同约定进行相关罚款。</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3.2.3.8 因一类城市养护段堤防居民较多，养护单位应加强养护工作，每日不少于2次，每周养护频次不少于2次，由于未养护到位的，导致产生其他相关纠纷的，由养护单位进行承担。</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3.2.4三类堤防的养护要求</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3.2.4.1 三类堤防应保证现有堤防工程的堤顶无杂草、无弃物，堤顶道路满足防汛抢险通车的要求；防洪（浪）墙（堤）表面杂草和杂物应及时清除，保持整洁；迎背水坡排水设施无杂物、无堵塞，及时清除排水沟内的淤泥、杂物等；草皮护坡应及时修剪、清除杂草，保持平整美观；注重害堤动物防治，发现害堤动物及时上报，保证堤防工程安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对界桩、责任牌、</w:t>
      </w:r>
      <w:r>
        <w:rPr>
          <w:rFonts w:hint="eastAsia" w:ascii="仿宋" w:hAnsi="仿宋" w:eastAsia="仿宋" w:cs="仿宋"/>
          <w:sz w:val="24"/>
          <w:szCs w:val="24"/>
          <w:highlight w:val="none"/>
          <w:lang w:val="en-US" w:eastAsia="zh-CN"/>
        </w:rPr>
        <w:t xml:space="preserve">宣传牌等附属设施做到定期维护，保证</w:t>
      </w:r>
      <w:r>
        <w:rPr>
          <w:rFonts w:hint="eastAsia" w:ascii="仿宋" w:hAnsi="仿宋" w:eastAsia="仿宋" w:cs="仿宋"/>
          <w:sz w:val="24"/>
          <w:szCs w:val="24"/>
          <w:highlight w:val="none"/>
        </w:rPr>
        <w:t xml:space="preserve">设施完好，标识清晰，内容准确</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3.2.4.2 堤防设施如发生需机械维修的损坏及时报请管理所在相关维修经费中进行维修，并跟踪记录。未养护到位的，按照合同约定进行相关罚款。</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3.2.5养护工作记录和报告</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时应带好必要的辅助工具、记录笔簿和照相摄影器材。</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养护和查看</w:t>
      </w:r>
      <w:r>
        <w:rPr>
          <w:rFonts w:hint="eastAsia" w:ascii="仿宋" w:hAnsi="仿宋" w:eastAsia="仿宋" w:cs="仿宋"/>
          <w:sz w:val="24"/>
          <w:szCs w:val="24"/>
          <w:highlight w:val="none"/>
        </w:rPr>
        <w:t xml:space="preserve">应作出真实记录，如发现异常，应详细记述时间、桩号、部位、异常状态。</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（3）现场记录必须及时整理，还应将本次</w:t>
      </w:r>
      <w:r>
        <w:rPr>
          <w:rFonts w:hint="eastAsia" w:ascii="仿宋" w:hAnsi="仿宋" w:eastAsia="仿宋" w:cs="仿宋"/>
          <w:sz w:val="24"/>
          <w:szCs w:val="24"/>
          <w:highlight w:val="none"/>
          <w:lang w:val="en-US" w:eastAsia="zh-CN"/>
        </w:rPr>
        <w:t xml:space="preserve">养护和查看</w:t>
      </w:r>
      <w:r>
        <w:rPr>
          <w:rFonts w:hint="eastAsia" w:ascii="仿宋" w:hAnsi="仿宋" w:eastAsia="仿宋" w:cs="仿宋"/>
          <w:sz w:val="24"/>
          <w:szCs w:val="24"/>
          <w:highlight w:val="none"/>
        </w:rPr>
        <w:t xml:space="preserve">结果与以往结果进行比较分析，如有问题或异常情况，应立即进行复查，以保证记录的准确性。</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养护时</w:t>
      </w:r>
      <w:r>
        <w:rPr>
          <w:rFonts w:hint="eastAsia" w:ascii="仿宋" w:hAnsi="仿宋" w:eastAsia="仿宋" w:cs="仿宋"/>
          <w:sz w:val="24"/>
          <w:szCs w:val="24"/>
          <w:highlight w:val="none"/>
        </w:rPr>
        <w:t xml:space="preserve">发现的违章种植、简易搭建、堆放、偷倒垃圾（指零星体积不超过2立方米）等行为及时处理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发现</w:t>
      </w:r>
      <w:r>
        <w:rPr>
          <w:rFonts w:hint="eastAsia" w:ascii="仿宋" w:hAnsi="仿宋" w:eastAsia="仿宋" w:cs="仿宋"/>
          <w:sz w:val="24"/>
          <w:szCs w:val="24"/>
          <w:highlight w:val="none"/>
          <w:lang w:val="en-US" w:eastAsia="zh-CN"/>
        </w:rPr>
        <w:t xml:space="preserve">堤防</w:t>
      </w:r>
      <w:r>
        <w:rPr>
          <w:rFonts w:hint="eastAsia" w:ascii="仿宋" w:hAnsi="仿宋" w:eastAsia="仿宋" w:cs="仿宋"/>
          <w:sz w:val="24"/>
          <w:szCs w:val="24"/>
          <w:highlight w:val="none"/>
        </w:rPr>
        <w:t xml:space="preserve">险情，应立即采取应急</w:t>
      </w:r>
      <w:r>
        <w:rPr>
          <w:rFonts w:hint="eastAsia" w:ascii="仿宋" w:hAnsi="仿宋" w:eastAsia="仿宋" w:cs="仿宋"/>
          <w:sz w:val="24"/>
          <w:szCs w:val="24"/>
          <w:highlight w:val="none"/>
          <w:lang w:val="en-US" w:eastAsia="zh-CN"/>
        </w:rPr>
        <w:t xml:space="preserve">措施并上报</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（5）养护记录：养护单位</w:t>
      </w:r>
      <w:r>
        <w:rPr>
          <w:rFonts w:hint="eastAsia" w:ascii="仿宋" w:hAnsi="仿宋" w:eastAsia="仿宋" w:cs="仿宋"/>
          <w:sz w:val="24"/>
          <w:szCs w:val="24"/>
          <w:highlight w:val="none"/>
        </w:rPr>
        <w:t xml:space="preserve">按照相关要求规定的频次填报</w:t>
      </w:r>
      <w:r>
        <w:rPr>
          <w:rFonts w:hint="eastAsia" w:ascii="仿宋" w:hAnsi="仿宋" w:eastAsia="仿宋" w:cs="仿宋"/>
          <w:sz w:val="24"/>
          <w:szCs w:val="24"/>
          <w:highlight w:val="none"/>
          <w:lang w:val="en-US" w:eastAsia="zh-CN"/>
        </w:rPr>
        <w:t xml:space="preserve">《2026年度长江南京段堤防市级养护项目查看、保洁记录表》，</w:t>
      </w:r>
      <w:r>
        <w:rPr>
          <w:rFonts w:hint="eastAsia" w:ascii="仿宋" w:hAnsi="仿宋" w:eastAsia="仿宋" w:cs="仿宋"/>
          <w:sz w:val="24"/>
          <w:szCs w:val="24"/>
          <w:highlight w:val="none"/>
        </w:rPr>
        <w:t xml:space="preserve">按照相关要求规定的</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频次填报</w:t>
      </w:r>
      <w:r>
        <w:rPr>
          <w:rFonts w:hint="eastAsia" w:ascii="仿宋" w:hAnsi="仿宋" w:eastAsia="仿宋" w:cs="仿宋"/>
          <w:sz w:val="24"/>
          <w:szCs w:val="24"/>
          <w:highlight w:val="none"/>
          <w:lang w:val="en-US" w:eastAsia="zh-CN"/>
        </w:rPr>
        <w:t xml:space="preserve">《2026年度长江南京段堤防工程养护记录表》；管理所按照规定的频次填写《长江南京河段河道养护巡查工作检查记录》、《</w:t>
      </w:r>
      <w:r>
        <w:rPr>
          <w:rFonts w:hint="eastAsia" w:ascii="仿宋" w:hAnsi="仿宋" w:eastAsia="仿宋" w:cs="仿宋"/>
          <w:sz w:val="24"/>
          <w:szCs w:val="24"/>
          <w:highlight w:val="none"/>
        </w:rPr>
        <w:t xml:space="preserve">长江南京河段河道养护巡查工作检查记录</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（6）考核资料：养护单位的</w:t>
      </w:r>
      <w:r>
        <w:rPr>
          <w:rFonts w:hint="eastAsia" w:ascii="仿宋" w:hAnsi="仿宋" w:eastAsia="仿宋" w:cs="仿宋"/>
          <w:sz w:val="24"/>
          <w:szCs w:val="24"/>
          <w:highlight w:val="none"/>
        </w:rPr>
        <w:t xml:space="preserve">养护资料</w:t>
      </w:r>
      <w:r>
        <w:rPr>
          <w:rFonts w:hint="eastAsia" w:ascii="仿宋" w:hAnsi="仿宋" w:eastAsia="仿宋" w:cs="仿宋"/>
          <w:sz w:val="24"/>
          <w:szCs w:val="24"/>
          <w:highlight w:val="none"/>
          <w:lang w:val="en-US" w:eastAsia="zh-CN"/>
        </w:rPr>
        <w:t xml:space="preserve">要</w:t>
      </w:r>
      <w:r>
        <w:rPr>
          <w:rFonts w:hint="eastAsia" w:ascii="仿宋" w:hAnsi="仿宋" w:eastAsia="仿宋" w:cs="仿宋"/>
          <w:sz w:val="24"/>
          <w:szCs w:val="24"/>
          <w:highlight w:val="none"/>
        </w:rPr>
        <w:t xml:space="preserve">有专人管理，</w:t>
      </w:r>
      <w:r>
        <w:rPr>
          <w:rFonts w:hint="eastAsia" w:ascii="仿宋" w:hAnsi="仿宋" w:eastAsia="仿宋" w:cs="仿宋"/>
          <w:sz w:val="24"/>
          <w:szCs w:val="24"/>
          <w:highlight w:val="none"/>
          <w:lang w:val="en-US" w:eastAsia="zh-CN"/>
        </w:rPr>
        <w:t xml:space="preserve">图片、表格</w:t>
      </w:r>
      <w:r>
        <w:rPr>
          <w:rFonts w:hint="eastAsia" w:ascii="仿宋" w:hAnsi="仿宋" w:eastAsia="仿宋" w:cs="仿宋"/>
          <w:sz w:val="24"/>
          <w:szCs w:val="24"/>
          <w:highlight w:val="none"/>
        </w:rPr>
        <w:t xml:space="preserve">、总结报告等规范齐全，</w:t>
      </w:r>
      <w:r>
        <w:rPr>
          <w:rFonts w:hint="eastAsia" w:ascii="仿宋" w:hAnsi="仿宋" w:eastAsia="仿宋" w:cs="仿宋"/>
          <w:sz w:val="24"/>
          <w:szCs w:val="24"/>
          <w:highlight w:val="none"/>
          <w:lang w:val="en-US" w:eastAsia="zh-CN"/>
        </w:rPr>
        <w:t xml:space="preserve">每月月底上报各管理所，作为月度考核的重要依据。此外，无人机（带摄像功能的影像记录器材）的视频资料（光盘或u盘形式）、每季度养护和查看总结报告按季度上报，作为季度考核的重要依据。</w:t>
      </w:r>
      <w:r>
        <w:rPr>
          <w:rFonts w:hint="eastAsia"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相关养护</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表格见附件。</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3.3资金管理</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（1）财务管理：严格执行财务制度，无违规违纪行为。养护经费专款专用，不得截留、挤占、挪作他用。</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（2）资金支付: 养护经费必须实行专账核算，独立反映该资金的收、支、余情况。</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3.4养护考核</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体实施围绕南京市长江河道管理处制定的《南京市长江河道管理处水利工程维修养护经费使用管理办法》、《长江南京河段堤防养护管理考核办法及实施细则》、堤防养护绩效考核办法、河道养护绩效考核赋分表内容开展。结合堤防养护工作实际情况，考核分为月度、季度、年度考核；各养护考核项目满分均为100分</w:t>
      </w:r>
      <w:r>
        <w:rPr>
          <w:rFonts w:hint="eastAsia" w:ascii="仿宋" w:hAnsi="仿宋" w:eastAsia="仿宋" w:cs="仿宋"/>
          <w:sz w:val="24"/>
          <w:szCs w:val="24"/>
          <w:highlight w:val="none"/>
          <w:lang w:eastAsia="zh-CN"/>
        </w:rPr>
        <w:t xml:space="preserve">，年度考核总成绩分为合格、基本合格、不合格3个等次，考核得分85分及以上为合格；70分及以上、85分以下为基本合格；70分以下为不合格。</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（1）月度考核：由管理所按各自辖段负责日常养护管理工作，并组织开展月度堤防考核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若</w:t>
      </w:r>
      <w:r>
        <w:rPr>
          <w:rFonts w:hint="eastAsia" w:ascii="仿宋" w:hAnsi="仿宋" w:eastAsia="仿宋" w:cs="仿宋"/>
          <w:sz w:val="24"/>
          <w:szCs w:val="24"/>
          <w:highlight w:val="none"/>
        </w:rPr>
        <w:t xml:space="preserve">管理所在日常管理中针对养护工作向养护单位提出意见，养护单位无合理理由未能反馈并及时整改到位的（七天内）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或养护单位未能根据上月考核意见中的问题及时整改到位或拒不整改的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rPr>
        <w:t xml:space="preserve">因养护单位造成媒体曝光、</w:t>
      </w:r>
      <w:r>
        <w:rPr>
          <w:rFonts w:hint="eastAsia" w:ascii="仿宋" w:hAnsi="仿宋" w:eastAsia="仿宋" w:cs="仿宋"/>
          <w:sz w:val="24"/>
          <w:szCs w:val="24"/>
          <w:highlight w:val="none"/>
          <w:lang w:val="en-US" w:eastAsia="zh-CN"/>
        </w:rPr>
        <w:t xml:space="preserve">多次</w:t>
      </w:r>
      <w:r>
        <w:rPr>
          <w:rFonts w:hint="eastAsia" w:ascii="仿宋" w:hAnsi="仿宋" w:eastAsia="仿宋" w:cs="仿宋"/>
          <w:sz w:val="24"/>
          <w:szCs w:val="24"/>
          <w:highlight w:val="none"/>
        </w:rPr>
        <w:t xml:space="preserve">12345投诉</w:t>
      </w:r>
      <w:r>
        <w:rPr>
          <w:rFonts w:hint="eastAsia" w:ascii="仿宋" w:hAnsi="仿宋" w:eastAsia="仿宋" w:cs="仿宋"/>
          <w:sz w:val="24"/>
          <w:szCs w:val="24"/>
          <w:highlight w:val="none"/>
          <w:lang w:val="en-US" w:eastAsia="zh-CN"/>
        </w:rPr>
        <w:t xml:space="preserve">未整改</w:t>
      </w:r>
      <w:r>
        <w:rPr>
          <w:rFonts w:hint="eastAsia" w:ascii="仿宋" w:hAnsi="仿宋" w:eastAsia="仿宋" w:cs="仿宋"/>
          <w:sz w:val="24"/>
          <w:szCs w:val="24"/>
          <w:highlight w:val="none"/>
        </w:rPr>
        <w:t xml:space="preserve">、市局及以上领导</w:t>
      </w:r>
      <w:r>
        <w:rPr>
          <w:rFonts w:hint="eastAsia" w:ascii="仿宋" w:hAnsi="仿宋" w:eastAsia="仿宋" w:cs="仿宋"/>
          <w:sz w:val="24"/>
          <w:szCs w:val="24"/>
          <w:highlight w:val="none"/>
          <w:lang w:val="en-US" w:eastAsia="zh-CN"/>
        </w:rPr>
        <w:t xml:space="preserve">发现后</w:t>
      </w:r>
      <w:r>
        <w:rPr>
          <w:rFonts w:hint="eastAsia" w:ascii="仿宋" w:hAnsi="仿宋" w:eastAsia="仿宋" w:cs="仿宋"/>
          <w:sz w:val="24"/>
          <w:szCs w:val="24"/>
          <w:highlight w:val="none"/>
        </w:rPr>
        <w:t xml:space="preserve">整改</w:t>
      </w:r>
      <w:r>
        <w:rPr>
          <w:rFonts w:hint="eastAsia" w:ascii="仿宋" w:hAnsi="仿宋" w:eastAsia="仿宋" w:cs="仿宋"/>
          <w:sz w:val="24"/>
          <w:szCs w:val="24"/>
          <w:highlight w:val="none"/>
          <w:lang w:val="en-US" w:eastAsia="zh-CN"/>
        </w:rPr>
        <w:t xml:space="preserve">不到位</w:t>
      </w:r>
      <w:r>
        <w:rPr>
          <w:rFonts w:hint="eastAsia" w:ascii="仿宋" w:hAnsi="仿宋" w:eastAsia="仿宋" w:cs="仿宋"/>
          <w:sz w:val="24"/>
          <w:szCs w:val="24"/>
          <w:highlight w:val="none"/>
        </w:rPr>
        <w:t xml:space="preserve">等情况</w:t>
      </w:r>
      <w:r>
        <w:rPr>
          <w:rFonts w:hint="eastAsia" w:ascii="仿宋" w:hAnsi="仿宋" w:eastAsia="仿宋" w:cs="仿宋"/>
          <w:sz w:val="24"/>
          <w:szCs w:val="24"/>
          <w:highlight w:val="none"/>
          <w:lang w:val="en-US" w:eastAsia="zh-CN"/>
        </w:rPr>
        <w:t xml:space="preserve">的；或</w:t>
      </w:r>
      <w:r>
        <w:rPr>
          <w:rFonts w:hint="eastAsia" w:ascii="仿宋" w:hAnsi="仿宋" w:eastAsia="仿宋" w:cs="仿宋"/>
          <w:sz w:val="24"/>
          <w:szCs w:val="24"/>
          <w:highlight w:val="none"/>
        </w:rPr>
        <w:t xml:space="preserve">发生安全生产事故</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，管理所</w:t>
      </w:r>
      <w:r>
        <w:rPr>
          <w:rFonts w:hint="eastAsia" w:ascii="仿宋" w:hAnsi="仿宋" w:eastAsia="仿宋" w:cs="仿宋"/>
          <w:sz w:val="24"/>
          <w:szCs w:val="24"/>
          <w:highlight w:val="none"/>
          <w:lang w:val="en-US" w:eastAsia="zh-CN"/>
        </w:rPr>
        <w:t xml:space="preserve">皆</w:t>
      </w:r>
      <w:r>
        <w:rPr>
          <w:rFonts w:hint="eastAsia" w:ascii="仿宋" w:hAnsi="仿宋" w:eastAsia="仿宋" w:cs="仿宋"/>
          <w:sz w:val="24"/>
          <w:szCs w:val="24"/>
          <w:highlight w:val="none"/>
        </w:rPr>
        <w:t xml:space="preserve">可认定</w:t>
      </w:r>
      <w:r>
        <w:rPr>
          <w:rFonts w:hint="eastAsia" w:ascii="仿宋" w:hAnsi="仿宋" w:eastAsia="仿宋" w:cs="仿宋"/>
          <w:sz w:val="24"/>
          <w:szCs w:val="24"/>
          <w:highlight w:val="none"/>
          <w:lang w:val="en-US" w:eastAsia="zh-CN"/>
        </w:rPr>
        <w:t xml:space="preserve">其</w:t>
      </w:r>
      <w:r>
        <w:rPr>
          <w:rFonts w:hint="eastAsia" w:ascii="仿宋" w:hAnsi="仿宋" w:eastAsia="仿宋" w:cs="仿宋"/>
          <w:sz w:val="24"/>
          <w:szCs w:val="24"/>
          <w:highlight w:val="none"/>
        </w:rPr>
        <w:t xml:space="preserve">月度考核不合格。</w:t>
      </w:r>
      <w:r>
        <w:rPr>
          <w:rFonts w:hint="eastAsia" w:ascii="仿宋" w:hAnsi="仿宋" w:eastAsia="仿宋" w:cs="仿宋"/>
          <w:sz w:val="24"/>
          <w:szCs w:val="24"/>
          <w:highlight w:val="none"/>
          <w:lang w:val="en-US" w:eastAsia="zh-CN"/>
        </w:rPr>
        <w:t xml:space="preserve">若</w:t>
      </w:r>
      <w:r>
        <w:rPr>
          <w:rFonts w:hint="eastAsia" w:ascii="仿宋" w:hAnsi="仿宋" w:eastAsia="仿宋" w:cs="仿宋"/>
          <w:sz w:val="24"/>
          <w:szCs w:val="24"/>
          <w:highlight w:val="none"/>
        </w:rPr>
        <w:t xml:space="preserve">发生严重安全生产事故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或月度</w:t>
      </w:r>
      <w:r>
        <w:rPr>
          <w:rFonts w:hint="eastAsia" w:ascii="仿宋" w:hAnsi="仿宋" w:eastAsia="仿宋" w:cs="仿宋"/>
          <w:sz w:val="24"/>
          <w:szCs w:val="24"/>
          <w:highlight w:val="none"/>
        </w:rPr>
        <w:t xml:space="preserve">考核</w:t>
      </w:r>
      <w:r>
        <w:rPr>
          <w:rFonts w:hint="eastAsia" w:ascii="仿宋" w:hAnsi="仿宋" w:eastAsia="仿宋" w:cs="仿宋"/>
          <w:sz w:val="24"/>
          <w:szCs w:val="24"/>
          <w:highlight w:val="none"/>
          <w:lang w:val="en-US" w:eastAsia="zh-CN"/>
        </w:rPr>
        <w:t xml:space="preserve">不合格，当季度考核评次定为基本合格或不合格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）季度考核：由工程管理科牵头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管理所组织开展季度考核。</w:t>
      </w:r>
      <w:r>
        <w:rPr>
          <w:rFonts w:hint="eastAsia" w:ascii="仿宋" w:hAnsi="仿宋" w:eastAsia="仿宋" w:cs="仿宋"/>
          <w:sz w:val="24"/>
          <w:szCs w:val="24"/>
          <w:highlight w:val="none"/>
          <w:lang w:val="en-US" w:eastAsia="zh-CN"/>
        </w:rPr>
        <w:t xml:space="preserve">工</w:t>
      </w:r>
      <w:r>
        <w:rPr>
          <w:rFonts w:hint="eastAsia" w:ascii="仿宋" w:hAnsi="仿宋" w:eastAsia="仿宋" w:cs="仿宋"/>
          <w:sz w:val="24"/>
          <w:szCs w:val="24"/>
          <w:highlight w:val="none"/>
        </w:rPr>
        <w:t xml:space="preserve">程管理科在日常检查中针对养护工作发现的问题可向管理所提出整改意见，加强日常养护工作的督促指导。如一年中</w:t>
      </w:r>
      <w:r>
        <w:rPr>
          <w:rFonts w:hint="eastAsia" w:ascii="仿宋" w:hAnsi="仿宋" w:eastAsia="仿宋" w:cs="仿宋"/>
          <w:sz w:val="24"/>
          <w:szCs w:val="24"/>
          <w:highlight w:val="none"/>
          <w:lang w:val="en-US" w:eastAsia="zh-CN"/>
        </w:rPr>
        <w:t xml:space="preserve">季度</w:t>
      </w:r>
      <w:r>
        <w:rPr>
          <w:rFonts w:hint="eastAsia" w:ascii="仿宋" w:hAnsi="仿宋" w:eastAsia="仿宋" w:cs="仿宋"/>
          <w:sz w:val="24"/>
          <w:szCs w:val="24"/>
          <w:highlight w:val="none"/>
        </w:rPr>
        <w:t xml:space="preserve">考核出现</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次基本合格，</w:t>
      </w:r>
      <w:r>
        <w:rPr>
          <w:rFonts w:hint="eastAsia" w:ascii="仿宋" w:hAnsi="仿宋" w:eastAsia="仿宋" w:cs="仿宋"/>
          <w:sz w:val="24"/>
          <w:szCs w:val="24"/>
          <w:highlight w:val="none"/>
          <w:lang w:val="en-US" w:eastAsia="zh-CN"/>
        </w:rPr>
        <w:t xml:space="preserve">则该养护单位在年终考核最终评次定为基本合格或不合格</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）年终考核：年度养护工作结束后，由工程管理科牵头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管理所组织开展年终考核，由管理处分管领导、工程管理科及管理所组成的年度考核组负责考核。考核组通过选点实地检查、查阅台帐和资料、听取养护单位年度工作总结汇报等形式，评定养护单位年度考核结果。年度考核可以跟最后一个季度考核相结合。</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四、合同款支付</w:t>
      </w:r>
      <w:r>
        <w:rPr>
          <w:rFonts w:hint="eastAsia" w:ascii="仿宋" w:hAnsi="仿宋" w:eastAsia="仿宋" w:cs="仿宋"/>
          <w:b/>
          <w:bCs/>
          <w:sz w:val="24"/>
          <w:szCs w:val="24"/>
          <w:highlight w:val="none"/>
          <w:lang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养护经费的支付以合同价格为基础，根据绩效考核结果采取季度支付和年度支付相结合的支付方式。结合财政资金支付考核进度要求，本年度养护合同签订后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w:t>
      </w:r>
      <w:r>
        <w:rPr>
          <w:rFonts w:hint="eastAsia" w:ascii="仿宋" w:hAnsi="仿宋" w:eastAsia="仿宋" w:cs="仿宋"/>
          <w:sz w:val="24"/>
          <w:szCs w:val="24"/>
          <w:highlight w:val="none"/>
          <w:lang w:val="en-US" w:eastAsia="zh-CN"/>
        </w:rPr>
        <w:t xml:space="preserve">合同价的</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lang w:val="en-US" w:eastAsia="zh-CN"/>
        </w:rPr>
        <w:t xml:space="preserve">作为</w:t>
      </w:r>
      <w:r>
        <w:rPr>
          <w:rFonts w:hint="eastAsia" w:ascii="仿宋" w:hAnsi="仿宋" w:eastAsia="仿宋" w:cs="仿宋"/>
          <w:sz w:val="24"/>
          <w:szCs w:val="24"/>
          <w:highlight w:val="none"/>
        </w:rPr>
        <w:t xml:space="preserve">预付款，乙方需缴纳合同价的10%作为履约保证金，如乙方未能履行合同规定的义务，甲方有权从履约保证金中取得补偿（进度款在考核合格后进行支付，但需在累计完成工作量服务金额超过预付款之后再行支付）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（1）季度考核合格且该季度各月考核均合格，支付养护进度款项的100%。但季度考核或月度考核中发现的养护现场存在不整洁或不到位的情况，</w:t>
      </w:r>
      <w:r>
        <w:rPr>
          <w:rFonts w:hint="eastAsia" w:ascii="仿宋" w:hAnsi="仿宋" w:eastAsia="仿宋" w:cs="仿宋"/>
          <w:sz w:val="24"/>
          <w:szCs w:val="24"/>
          <w:highlight w:val="none"/>
          <w:lang w:val="en-US" w:eastAsia="zh-CN"/>
        </w:rPr>
        <w:t xml:space="preserve">考核组或</w:t>
      </w:r>
      <w:r>
        <w:rPr>
          <w:rFonts w:hint="eastAsia" w:ascii="仿宋" w:hAnsi="仿宋" w:eastAsia="仿宋" w:cs="仿宋"/>
          <w:sz w:val="24"/>
          <w:szCs w:val="24"/>
          <w:highlight w:val="none"/>
        </w:rPr>
        <w:t xml:space="preserve">管理所可视情进行扣罚养护款，具体如下：养护后垃圾未及时清运弃置在堤防上的扣款1000-2000元；局部堤防养护不到位的扣款2000-3000元；附属管理设施保洁不到位的扣款1000-2000元；养护人员在位在岗情况不佳的扣款1000-2000元；月度养护资料提交不及时或存在问题的扣款1000-2000元;</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未到位，造成媒体报道、12345投诉等不良影响的扣款1000-2000元;在管理所之后发现违章，初次口头告知，第二次开始每次扣款1000;存在除以上问题以外的情况</w:t>
      </w:r>
      <w:r>
        <w:rPr>
          <w:rFonts w:hint="eastAsia" w:ascii="仿宋" w:hAnsi="仿宋" w:eastAsia="仿宋" w:cs="仿宋"/>
          <w:sz w:val="24"/>
          <w:szCs w:val="24"/>
          <w:highlight w:val="none"/>
          <w:lang w:val="en-US" w:eastAsia="zh-CN"/>
        </w:rPr>
        <w:t xml:space="preserve">考核组或</w:t>
      </w:r>
      <w:r>
        <w:rPr>
          <w:rFonts w:hint="eastAsia" w:ascii="仿宋" w:hAnsi="仿宋" w:eastAsia="仿宋" w:cs="仿宋"/>
          <w:sz w:val="24"/>
          <w:szCs w:val="24"/>
          <w:highlight w:val="none"/>
        </w:rPr>
        <w:t xml:space="preserve">管理所可参照上述标准进行扣罚。累计扣罚款在养护进度款中进行扣除后再行支付实际养护进度款。</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）季度考核基本合格，限期整改并经验收合格后支付养护进度款项的90%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扣除10%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季度考核不合格，</w:t>
      </w:r>
      <w:r>
        <w:rPr>
          <w:rFonts w:hint="eastAsia" w:ascii="仿宋" w:hAnsi="仿宋" w:eastAsia="仿宋" w:cs="仿宋"/>
          <w:sz w:val="24"/>
          <w:szCs w:val="24"/>
          <w:highlight w:val="none"/>
        </w:rPr>
        <w:t xml:space="preserve">限期整改并经验收合格后，支付养护进度款项80%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扣除20%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如</w:t>
      </w:r>
      <w:r>
        <w:rPr>
          <w:rFonts w:hint="eastAsia" w:ascii="仿宋" w:hAnsi="仿宋" w:eastAsia="仿宋" w:cs="仿宋"/>
          <w:sz w:val="24"/>
          <w:szCs w:val="24"/>
          <w:highlight w:val="none"/>
          <w:lang w:val="en-US" w:eastAsia="zh-CN"/>
        </w:rPr>
        <w:t xml:space="preserve">被</w:t>
      </w:r>
      <w:r>
        <w:rPr>
          <w:rFonts w:hint="eastAsia" w:ascii="仿宋" w:hAnsi="仿宋" w:eastAsia="仿宋" w:cs="仿宋"/>
          <w:sz w:val="24"/>
          <w:szCs w:val="24"/>
          <w:highlight w:val="none"/>
        </w:rPr>
        <w:t xml:space="preserve">认定整改不合格，则扣除相应养护款项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）受经费下达的时间限制，本合同期内相应养护进度款待市级养护经费下达后支付。</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五、其他要求</w:t>
      </w:r>
      <w:r>
        <w:rPr>
          <w:rFonts w:hint="eastAsia" w:ascii="仿宋" w:hAnsi="仿宋" w:eastAsia="仿宋" w:cs="仿宋"/>
          <w:sz w:val="24"/>
          <w:szCs w:val="24"/>
          <w:highlight w:val="none"/>
          <w:lang w:eastAsia="zh-CN"/>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5.1对本次招标内容的养护服务承诺目标</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（1）面对地点分散、河道堤防长的特点，有何具体措施</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（2）怎样保证完成绩效考核办法中的各项指标</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管理服务承诺总目标</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（4）面对地点分散、河道堤防长的特点，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需承诺养护过程中所需的日常检查及月度、季度、年度考核过程中车辆保障是否到位，能否根据现实情况需要及时听从安排服务到位</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5.2组织架构及人员配备、培训和管理</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（1）根据南京市长江河道管理处长江堤防养护的要求，企业组织机构须体现简捷、精简、高效、合理原则。</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人员选配要体现精干、高效、一专多能、训练有素、具备服务意识、降低人力成本，并结合本过程特点，按照（2.2表二、人员设备要求表）的要求，配齐人员并固定每一段堤防安排专人负责，投标时应以表格形式呈现。</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（3）人员培训包括企业进驻前培训、过程培训、管理培训、</w:t>
      </w:r>
      <w:r>
        <w:rPr>
          <w:rFonts w:hint="eastAsia" w:ascii="仿宋" w:hAnsi="仿宋" w:eastAsia="仿宋" w:cs="仿宋"/>
          <w:sz w:val="24"/>
          <w:szCs w:val="24"/>
          <w:highlight w:val="none"/>
          <w:lang w:val="en-US" w:eastAsia="zh-CN"/>
        </w:rPr>
        <w:t xml:space="preserve">安全培训、</w:t>
      </w:r>
      <w:r>
        <w:rPr>
          <w:rFonts w:hint="eastAsia" w:ascii="仿宋" w:hAnsi="仿宋" w:eastAsia="仿宋" w:cs="仿宋"/>
          <w:sz w:val="24"/>
          <w:szCs w:val="24"/>
          <w:highlight w:val="none"/>
        </w:rPr>
        <w:t xml:space="preserve">专业培训、技能培训、专业演练、质量/环境管理知识、法规知识培训等；培训有确保持续性、有效性的具体措施。</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5.3管理规章制度</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（1）编制符合本工程的切实可行的规章制度。</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（2）建立符合本工程要求的企业内部管理制度、岗位职责等；重点策划员工行为规范、工作标准和员工考绩办法。</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 企业物资装备计划</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（1）物资装备投入由</w:t>
      </w:r>
      <w:r>
        <w:rPr>
          <w:rFonts w:hint="eastAsia" w:ascii="仿宋" w:hAnsi="仿宋" w:eastAsia="仿宋" w:cs="仿宋"/>
          <w:sz w:val="24"/>
          <w:szCs w:val="24"/>
          <w:highlight w:val="none"/>
          <w:lang w:eastAsia="zh-CN"/>
        </w:rPr>
        <w:t xml:space="preserve">中标供应商</w:t>
      </w:r>
      <w:r>
        <w:rPr>
          <w:rFonts w:hint="eastAsia" w:ascii="仿宋" w:hAnsi="仿宋" w:eastAsia="仿宋" w:cs="仿宋"/>
          <w:sz w:val="24"/>
          <w:szCs w:val="24"/>
          <w:highlight w:val="none"/>
        </w:rPr>
        <w:t xml:space="preserve">负责，按满足本工程管理目标实际需要和科学原则配置。</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（2）按通讯设备、交通装备、维修养护、办公设备等。</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5.5管理、养护费用测算及投标报价</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各项支出合理、节约，成本构成符合相关法规规定，投标报价应与管理养护服务内容、质量标准相适应。</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投标报价应包括完成招标文件及合同条款中所确定的委托服务的范围的全部业务所需的全部费用(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为自己的雇员、设备等相关国家规定的保险费用应考虑在内)。</w:t>
      </w:r>
      <w:r>
        <w:rPr>
          <w:rFonts w:hint="eastAsia" w:ascii="仿宋" w:hAnsi="仿宋" w:eastAsia="仿宋" w:cs="仿宋"/>
          <w:sz w:val="24"/>
          <w:szCs w:val="24"/>
          <w:highlight w:val="none"/>
        </w:rPr>
      </w:r>
      <w:r/>
    </w:p>
    <w:p>
      <w:pPr>
        <w:pStyle w:val="75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5.6有关说明：招标结束后，</w:t>
      </w:r>
      <w:r>
        <w:rPr>
          <w:rFonts w:hint="eastAsia" w:ascii="仿宋" w:hAnsi="仿宋" w:eastAsia="仿宋" w:cs="仿宋"/>
          <w:sz w:val="24"/>
          <w:szCs w:val="24"/>
          <w:highlight w:val="none"/>
          <w:lang w:val="en-US" w:eastAsia="zh-CN"/>
        </w:rPr>
        <w:t xml:space="preserve">中标供应商</w:t>
      </w:r>
      <w:r>
        <w:rPr>
          <w:rFonts w:hint="eastAsia" w:ascii="仿宋" w:hAnsi="仿宋" w:eastAsia="仿宋" w:cs="仿宋"/>
          <w:sz w:val="24"/>
          <w:szCs w:val="24"/>
          <w:highlight w:val="none"/>
        </w:rPr>
        <w:t xml:space="preserve">须于合同约定时间内进驻，确保和</w:t>
      </w:r>
      <w:r>
        <w:rPr>
          <w:rFonts w:hint="eastAsia" w:ascii="仿宋" w:hAnsi="仿宋" w:eastAsia="仿宋" w:cs="仿宋"/>
          <w:sz w:val="24"/>
          <w:szCs w:val="24"/>
          <w:highlight w:val="none"/>
          <w:lang w:val="en-US" w:eastAsia="zh-CN"/>
        </w:rPr>
        <w:t xml:space="preserve">采购方</w:t>
      </w:r>
      <w:r>
        <w:rPr>
          <w:rFonts w:hint="eastAsia" w:ascii="仿宋" w:hAnsi="仿宋" w:eastAsia="仿宋" w:cs="仿宋"/>
          <w:sz w:val="24"/>
          <w:szCs w:val="24"/>
          <w:highlight w:val="none"/>
        </w:rPr>
        <w:t xml:space="preserve">的平稳交接。 </w:t>
      </w:r>
      <w:r>
        <w:rPr>
          <w:rFonts w:hint="eastAsia" w:ascii="仿宋" w:hAnsi="仿宋" w:eastAsia="仿宋" w:cs="仿宋"/>
          <w:sz w:val="24"/>
          <w:szCs w:val="24"/>
          <w:highlight w:val="none"/>
        </w:rPr>
      </w:r>
      <w:r/>
    </w:p>
    <w:p>
      <w:pPr>
        <w:pStyle w:val="774"/>
        <w:ind w:left="0" w:firstLine="0"/>
        <w:rPr>
          <w:rFonts w:hint="eastAsia" w:ascii="仿宋" w:hAnsi="仿宋" w:eastAsia="仿宋" w:cs="仿宋"/>
          <w:b/>
          <w:sz w:val="22"/>
          <w:szCs w:val="2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22"/>
          <w:szCs w:val="22"/>
          <w:highlight w:val="none"/>
        </w:rPr>
        <w:t xml:space="preserve">附件：</w:t>
      </w:r>
      <w:r>
        <w:rPr>
          <w:rFonts w:hint="eastAsia" w:ascii="仿宋" w:hAnsi="仿宋" w:eastAsia="仿宋" w:cs="仿宋"/>
          <w:b/>
          <w:sz w:val="22"/>
          <w:szCs w:val="22"/>
          <w:highlight w:val="none"/>
        </w:rPr>
      </w:r>
      <w:r/>
    </w:p>
    <w:p>
      <w:pPr>
        <w:pStyle w:val="752"/>
        <w:ind w:left="0" w:firstLine="0"/>
        <w:jc w:val="center"/>
        <w:spacing w:line="44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t xml:space="preserve">长江南京段堤防市级养护项目</w:t>
      </w:r>
      <w:r>
        <w:rPr>
          <w:rFonts w:hint="eastAsia" w:ascii="仿宋" w:hAnsi="仿宋" w:eastAsia="仿宋" w:cs="仿宋"/>
          <w:b/>
          <w:sz w:val="22"/>
          <w:szCs w:val="22"/>
          <w:highlight w:val="none"/>
          <w:lang w:val="en-US" w:eastAsia="zh-CN"/>
        </w:rPr>
        <w:t xml:space="preserve">查看</w:t>
      </w:r>
      <w:r>
        <w:rPr>
          <w:rFonts w:hint="eastAsia" w:ascii="仿宋" w:hAnsi="仿宋" w:eastAsia="仿宋" w:cs="仿宋"/>
          <w:b/>
          <w:sz w:val="22"/>
          <w:szCs w:val="22"/>
          <w:highlight w:val="none"/>
        </w:rPr>
        <w:t xml:space="preserve">、保洁记录表</w:t>
      </w:r>
      <w:r>
        <w:rPr>
          <w:rFonts w:hint="eastAsia" w:ascii="仿宋" w:hAnsi="仿宋" w:eastAsia="仿宋" w:cs="仿宋"/>
          <w:b/>
          <w:sz w:val="22"/>
          <w:szCs w:val="22"/>
          <w:highlight w:val="none"/>
        </w:rPr>
      </w:r>
      <w:r/>
    </w:p>
    <w:p>
      <w:pPr>
        <w:pStyle w:val="752"/>
        <w:ind w:left="0" w:firstLine="0"/>
        <w:jc w:val="center"/>
        <w:spacing w:line="44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r>
      <w:r/>
    </w:p>
    <w:p>
      <w:pPr>
        <w:pStyle w:val="752"/>
        <w:ind w:left="0" w:firstLine="0"/>
        <w:jc w:val="left"/>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单位：                          时间：</w:t>
      </w:r>
      <w:r>
        <w:rPr>
          <w:rFonts w:hint="eastAsia" w:ascii="仿宋" w:hAnsi="仿宋" w:eastAsia="仿宋" w:cs="仿宋"/>
          <w:sz w:val="22"/>
          <w:szCs w:val="22"/>
          <w:highlight w:val="none"/>
        </w:rPr>
      </w:r>
      <w:r/>
    </w:p>
    <w:p>
      <w:pPr>
        <w:pStyle w:val="752"/>
        <w:ind w:left="0" w:firstLine="0"/>
        <w:jc w:val="left"/>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堤段：                    </w:t>
      </w:r>
      <w:r>
        <w:rPr>
          <w:rFonts w:hint="eastAsia" w:ascii="仿宋" w:hAnsi="仿宋" w:eastAsia="仿宋" w:cs="仿宋"/>
          <w:sz w:val="22"/>
          <w:szCs w:val="22"/>
          <w:highlight w:val="none"/>
        </w:rPr>
      </w:r>
      <w:r/>
    </w:p>
    <w:tbl>
      <w:tblPr>
        <w:tblW w:w="9791" w:type="dxa"/>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584"/>
        <w:gridCol w:w="4881"/>
        <w:gridCol w:w="1283"/>
        <w:gridCol w:w="1309"/>
      </w:tblGrid>
      <w:tr>
        <w:trPr>
          <w:trHeight w:val="567"/>
          <w:tblHeader/>
        </w:trPr>
        <w:tc>
          <w:tcPr>
            <w:tcW w:w="73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W w:w="158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工作名称</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工作内容</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存在问题</w:t>
            </w: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处理意见</w:t>
            </w:r>
            <w:r>
              <w:rPr>
                <w:rFonts w:hint="eastAsia" w:ascii="仿宋" w:hAnsi="仿宋" w:eastAsia="仿宋" w:cs="仿宋"/>
                <w:sz w:val="21"/>
                <w:szCs w:val="21"/>
                <w:highlight w:val="none"/>
              </w:rPr>
            </w:r>
            <w:r/>
          </w:p>
        </w:tc>
      </w:tr>
      <w:tr>
        <w:trPr>
          <w:trHeight w:val="567"/>
        </w:trPr>
        <w:tc>
          <w:tcPr>
            <w:tcW w:w="73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rPr>
            </w:r>
            <w:r/>
          </w:p>
        </w:tc>
        <w:tc>
          <w:tcPr>
            <w:tcW w:w="158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整体</w:t>
            </w:r>
            <w:r>
              <w:rPr>
                <w:rFonts w:hint="eastAsia" w:ascii="仿宋" w:hAnsi="仿宋" w:eastAsia="仿宋" w:cs="仿宋"/>
                <w:sz w:val="21"/>
                <w:szCs w:val="21"/>
                <w:highlight w:val="none"/>
                <w:lang w:eastAsia="zh-CN"/>
              </w:rPr>
            </w:r>
            <w:r/>
          </w:p>
        </w:tc>
        <w:tc>
          <w:tcPr>
            <w:tcW w:w="4881" w:type="dxa"/>
            <w:vAlign w:val="center"/>
            <w:textDirection w:val="lrTb"/>
            <w:noWrap w:val="false"/>
          </w:tcPr>
          <w:p>
            <w:pPr>
              <w:pStyle w:val="752"/>
              <w:ind w:firstLine="0"/>
              <w:keepLines w:val="0"/>
              <w:keepNext w:val="0"/>
              <w:pageBreakBefore w:val="0"/>
              <w:widowControl w:val="off"/>
              <w:rPr>
                <w:rFonts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有无违章种植、简易搭建、堆放、偷倒垃圾、危害堤防安全等行为</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堤防有无险情。</w:t>
            </w:r>
            <w:r>
              <w:rPr>
                <w:rFonts w:ascii="仿宋" w:hAnsi="仿宋" w:eastAsia="仿宋" w:cs="仿宋"/>
                <w:sz w:val="21"/>
                <w:szCs w:val="21"/>
                <w:highlight w:val="none"/>
                <w:lang w:val="en-US" w:eastAsia="zh-CN"/>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堤身</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堤顶是否坚实平整，堤肩线是否顺直；有无凹陷、裂缝、残缺，相邻两堤段之间有无错动；是否存在硬化堤顶与土堤或垫层脱离现象；有无乱停车、乱占现象。</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堤坡是否平顺，有无雨淋沟、滑坡、裂缝、塌坑、洞穴，有无杂物垃圾堆放，有无害堤动物洞穴和活动痕迹，有无渗水。</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排水沟是否完好、顺畅。</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堤脚有无隆起、下沉，有无冲刷、残缺、洞穴。</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堤岸</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坡式护岸坡面是否平整、完好，砌体有无松动、塌陷、脱落、架空、垫层淘刷等现象，护坡上有无杂草、杂树和杂物等。浆砌石或混凝土护坡变形缝和止水是否正常完好，坡面是否发生局部侵蚀剥落、裂缝或破碎老化，排水孔是否顺畅。</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墙式护岸混凝土墙体相邻段有无错动、变形缝开合和止水是否正常，墙顶、墙面有无裂缝、溶蚀，排水孔是否正常。浆砌石墙体变形缝内填料有无流失，坡面是否发生侵蚀剥落、裂缝或破碎、老化、排水孔是否顺畅。</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护脚体表面有无凹陷、坍塌，护脚平台及坡面是否平顺，护脚有无冲动。</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近滩岸坡有无坍塌。</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穿堤建筑物与堤防接合部</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穿堤建筑物与堤防的接合是否紧密是否有渗水、裂缝、坍塌等现象</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上、下堤道路及其排水设施与堤防的接合部有无裂缝、沉陷、冲沟</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sz w:val="21"/>
                <w:szCs w:val="21"/>
                <w:highlight w:val="none"/>
              </w:rPr>
            </w:r>
            <w:r/>
          </w:p>
        </w:tc>
        <w:tc>
          <w:tcPr>
            <w:tcW w:w="158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护堤地</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背水堤脚以外有无管涌、渗水等；排水沟是否沉陷、裂缝和阻塞。</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附属设施</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里程碑、百米桩、界牌、界标、警示牌、段格分界牌、限高杆、隔离墩等是否有丢失或损坏</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标志牌和护栏有无损坏、变形、腐烂、剥落、丢失</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绿化</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草皮护坡是否被雨水冲刷、缺损，人畜损坏或干枯坏死；草皮护坡中是否有荆棘、杂草或灌木；草皮护坡是否老化、冲刷、缺损；植物是否缺水。</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堤顶和堤坡树木是否缺损、损坏或干枯坏死。</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w:t>
            </w:r>
            <w:r>
              <w:rPr>
                <w:rFonts w:hint="eastAsia" w:ascii="仿宋" w:hAnsi="仿宋" w:eastAsia="仿宋" w:cs="仿宋"/>
                <w:sz w:val="21"/>
                <w:szCs w:val="21"/>
                <w:highlight w:val="none"/>
              </w:rPr>
            </w:r>
            <w:r/>
          </w:p>
        </w:tc>
        <w:tc>
          <w:tcPr>
            <w:tcW w:w="1584"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w:t>
            </w: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堤防、坡面、绿化植被中无垃圾乱堆乱放等现象，应做到护栏、标志标牌等附属设施无明显污迹。</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567"/>
        </w:trPr>
        <w:tc>
          <w:tcPr>
            <w:tcW w:w="734" w:type="dxa"/>
            <w:vAlign w:val="center"/>
            <w:vMerge w:val="continue"/>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584" w:type="dxa"/>
            <w:vAlign w:val="center"/>
            <w:vMerge w:val="continue"/>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4881" w:type="dxa"/>
            <w:vAlign w:val="center"/>
            <w:textDirection w:val="lrTb"/>
            <w:noWrap w:val="false"/>
          </w:tcPr>
          <w:p>
            <w:pPr>
              <w:pStyle w:val="752"/>
              <w:ind w:firstLine="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保洁的各类垃圾当天清运处理。</w:t>
            </w:r>
            <w:r>
              <w:rPr>
                <w:rFonts w:hint="eastAsia" w:ascii="仿宋" w:hAnsi="仿宋" w:eastAsia="仿宋" w:cs="仿宋"/>
                <w:sz w:val="21"/>
                <w:szCs w:val="21"/>
                <w:highlight w:val="none"/>
              </w:rPr>
            </w:r>
            <w:r/>
          </w:p>
        </w:tc>
        <w:tc>
          <w:tcPr>
            <w:tcW w:w="12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0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752"/>
        <w:jc w:val="left"/>
        <w:keepLines w:val="0"/>
        <w:keepNext w:val="0"/>
        <w:pageBreakBefore w:val="0"/>
        <w:spacing w:line="40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说明：发现的异常情况根据需要拍摄照片、影像等，照片直接打印附本表后，影像资料另行上报。本表适用于长江一、二类、三类堤防</w:t>
      </w:r>
      <w:r>
        <w:rPr>
          <w:rFonts w:hint="eastAsia" w:ascii="仿宋" w:hAnsi="仿宋" w:eastAsia="仿宋" w:cs="仿宋"/>
          <w:sz w:val="22"/>
          <w:szCs w:val="22"/>
          <w:highlight w:val="none"/>
          <w:lang w:val="en-US" w:eastAsia="zh-CN"/>
        </w:rPr>
        <w:t xml:space="preserve">查看</w:t>
      </w:r>
      <w:r>
        <w:rPr>
          <w:rFonts w:hint="eastAsia" w:ascii="仿宋" w:hAnsi="仿宋" w:eastAsia="仿宋" w:cs="仿宋"/>
          <w:sz w:val="22"/>
          <w:szCs w:val="22"/>
          <w:highlight w:val="none"/>
        </w:rPr>
        <w:t xml:space="preserve">记录，需按照相关要求规定的频次进行填报。</w:t>
      </w:r>
      <w:r>
        <w:rPr>
          <w:rFonts w:hint="eastAsia" w:ascii="仿宋" w:hAnsi="仿宋" w:eastAsia="仿宋" w:cs="仿宋"/>
          <w:sz w:val="22"/>
          <w:szCs w:val="22"/>
          <w:highlight w:val="none"/>
        </w:rPr>
      </w:r>
      <w:r/>
    </w:p>
    <w:p>
      <w:pPr>
        <w:pStyle w:val="752"/>
        <w:jc w:val="left"/>
        <w:keepLines w:val="0"/>
        <w:keepNext w:val="0"/>
        <w:pageBreakBefore w:val="0"/>
        <w:spacing w:line="40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752"/>
        <w:jc w:val="left"/>
        <w:keepLines w:val="0"/>
        <w:keepNext w:val="0"/>
        <w:pageBreakBefore w:val="0"/>
        <w:spacing w:line="40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763"/>
        <w:keepLines w:val="0"/>
        <w:keepNext w:val="0"/>
        <w:pageBreakBefore w:val="0"/>
        <w:spacing w:line="400" w:lineRule="exact"/>
        <w:widowControl w:val="off"/>
        <w:rPr>
          <w:rFonts w:hint="eastAsia" w:ascii="仿宋" w:hAnsi="仿宋" w:eastAsia="仿宋" w:cs="仿宋"/>
          <w:highlight w:val="none"/>
          <w:lang w:val="en-US" w:eastAsia="zh-CN"/>
        </w:rPr>
      </w:pPr>
      <w:r>
        <w:rPr>
          <w:rFonts w:hint="eastAsia" w:ascii="仿宋" w:hAnsi="仿宋" w:eastAsia="仿宋" w:cs="仿宋"/>
          <w:sz w:val="22"/>
          <w:szCs w:val="22"/>
          <w:highlight w:val="none"/>
          <w:lang w:val="en-US" w:eastAsia="zh-CN"/>
        </w:rPr>
        <w:t xml:space="preserve">养护</w:t>
      </w:r>
      <w:r>
        <w:rPr>
          <w:rFonts w:hint="eastAsia" w:ascii="仿宋" w:hAnsi="仿宋" w:eastAsia="仿宋" w:cs="仿宋"/>
          <w:sz w:val="22"/>
          <w:szCs w:val="22"/>
          <w:highlight w:val="none"/>
        </w:rPr>
        <w:t xml:space="preserve">人（签名）：                     负责人：</w:t>
      </w:r>
      <w:r>
        <w:rPr>
          <w:rFonts w:hint="eastAsia" w:ascii="仿宋" w:hAnsi="仿宋" w:eastAsia="仿宋" w:cs="仿宋"/>
          <w:highlight w:val="none"/>
          <w:lang w:val="en-US" w:eastAsia="zh-CN"/>
        </w:rPr>
      </w:r>
      <w:r/>
    </w:p>
    <w:p>
      <w:pPr>
        <w:pStyle w:val="763"/>
        <w:ind w:left="0" w:firstLine="0"/>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52"/>
        <w:jc w:val="center"/>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752"/>
        <w:ind w:left="0" w:firstLine="0"/>
        <w:jc w:val="center"/>
        <w:spacing w:line="440" w:lineRule="exact"/>
        <w:rPr>
          <w:rFonts w:hint="eastAsia" w:ascii="仿宋" w:hAnsi="仿宋" w:eastAsia="仿宋" w:cs="仿宋"/>
          <w:b/>
          <w:sz w:val="22"/>
          <w:szCs w:val="22"/>
          <w:highlight w:val="none"/>
        </w:rPr>
      </w:pPr>
      <w:r>
        <w:rPr>
          <w:rFonts w:hint="eastAsia" w:ascii="仿宋" w:hAnsi="仿宋" w:eastAsia="仿宋" w:cs="仿宋"/>
          <w:b/>
          <w:sz w:val="36"/>
          <w:szCs w:val="36"/>
          <w:highlight w:val="none"/>
        </w:rPr>
        <w:br w:type="page" w:clear="all"/>
      </w:r>
      <w:r>
        <w:rPr>
          <w:rFonts w:hint="eastAsia" w:ascii="仿宋" w:hAnsi="仿宋" w:eastAsia="仿宋" w:cs="仿宋"/>
          <w:b/>
          <w:sz w:val="22"/>
          <w:szCs w:val="22"/>
          <w:highlight w:val="none"/>
        </w:rPr>
        <w:t xml:space="preserve">长江南京河段河道养护巡查工作检查记录</w:t>
      </w:r>
      <w:r>
        <w:rPr>
          <w:rFonts w:hint="eastAsia" w:ascii="仿宋" w:hAnsi="仿宋" w:eastAsia="仿宋" w:cs="仿宋"/>
          <w:b/>
          <w:sz w:val="22"/>
          <w:szCs w:val="22"/>
          <w:highlight w:val="none"/>
        </w:rPr>
      </w:r>
      <w:r/>
    </w:p>
    <w:p>
      <w:pPr>
        <w:pStyle w:val="752"/>
        <w:ind w:left="0" w:firstLine="0"/>
        <w:spacing w:line="440" w:lineRule="exact"/>
        <w:rPr>
          <w:rFonts w:hint="eastAsia" w:ascii="仿宋" w:hAnsi="仿宋" w:eastAsia="仿宋" w:cs="仿宋"/>
          <w:sz w:val="28"/>
          <w:szCs w:val="28"/>
          <w:highlight w:val="none"/>
        </w:rPr>
      </w:pPr>
      <w:r>
        <w:rPr>
          <w:rFonts w:hint="eastAsia" w:ascii="仿宋" w:hAnsi="仿宋" w:eastAsia="仿宋" w:cs="仿宋"/>
          <w:sz w:val="22"/>
          <w:szCs w:val="22"/>
          <w:highlight w:val="none"/>
        </w:rPr>
        <w:t xml:space="preserve">管理所：            巡查责任人：            日期：</w:t>
      </w:r>
      <w:r>
        <w:rPr>
          <w:rFonts w:hint="eastAsia" w:ascii="仿宋" w:hAnsi="仿宋" w:eastAsia="仿宋" w:cs="仿宋"/>
          <w:sz w:val="28"/>
          <w:szCs w:val="28"/>
          <w:highlight w:val="none"/>
        </w:rPr>
      </w:r>
      <w:r/>
    </w:p>
    <w:tbl>
      <w:tblPr>
        <w:tblW w:w="921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36"/>
      </w:tblGrid>
      <w:tr>
        <w:trPr>
          <w:trHeight w:val="670"/>
        </w:trPr>
        <w:tc>
          <w:tcPr>
            <w:tcW w:w="187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堤防桩号</w:t>
            </w:r>
            <w:r>
              <w:rPr>
                <w:rFonts w:hint="eastAsia" w:ascii="仿宋" w:hAnsi="仿宋" w:eastAsia="仿宋" w:cs="仿宋"/>
                <w:sz w:val="21"/>
                <w:szCs w:val="21"/>
                <w:highlight w:val="none"/>
              </w:rPr>
            </w:r>
            <w:r/>
          </w:p>
        </w:tc>
        <w:tc>
          <w:tcPr>
            <w:tcW w:w="733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8895"/>
        </w:trPr>
        <w:tc>
          <w:tcPr>
            <w:gridSpan w:val="2"/>
            <w:tcW w:w="9215"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52"/>
              <w:ind w:firstLine="0"/>
              <w:jc w:val="both"/>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巡查记录：</w:t>
            </w:r>
            <w:r>
              <w:rPr>
                <w:rFonts w:hint="eastAsia" w:ascii="仿宋" w:hAnsi="仿宋" w:eastAsia="仿宋" w:cs="仿宋"/>
                <w:sz w:val="21"/>
                <w:szCs w:val="21"/>
                <w:highlight w:val="none"/>
              </w:rPr>
            </w:r>
            <w:r/>
          </w:p>
        </w:tc>
      </w:tr>
    </w:tbl>
    <w:p>
      <w:pPr>
        <w:pStyle w:val="752"/>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52"/>
        <w:spacing w:line="4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说明：按堤防桩号分段记录管辖范围内堤防的养护情况、维修工程的进展、违章种植、非法占用等内容。各管理所每周填写。</w:t>
      </w:r>
      <w:r>
        <w:rPr>
          <w:rFonts w:hint="eastAsia" w:ascii="仿宋" w:hAnsi="仿宋" w:eastAsia="仿宋" w:cs="仿宋"/>
          <w:sz w:val="21"/>
          <w:szCs w:val="21"/>
          <w:highlight w:val="none"/>
        </w:rPr>
      </w:r>
      <w:r/>
    </w:p>
    <w:p>
      <w:pPr>
        <w:pStyle w:val="75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75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75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75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752"/>
        <w:ind w:left="0" w:firstLine="0"/>
        <w:jc w:val="center"/>
        <w:spacing w:line="52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t xml:space="preserve">长江南京河段河道养护巡查工作检查记录</w:t>
      </w:r>
      <w:r>
        <w:rPr>
          <w:rFonts w:hint="eastAsia" w:ascii="仿宋" w:hAnsi="仿宋" w:eastAsia="仿宋" w:cs="仿宋"/>
          <w:b/>
          <w:sz w:val="22"/>
          <w:szCs w:val="22"/>
          <w:highlight w:val="none"/>
        </w:rPr>
      </w:r>
      <w:r/>
    </w:p>
    <w:p>
      <w:pPr>
        <w:pStyle w:val="752"/>
        <w:ind w:left="0" w:firstLine="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管理单位：南京市长江河道管理处</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管理所     </w:t>
      </w:r>
      <w:r>
        <w:rPr>
          <w:rFonts w:hint="eastAsia" w:ascii="仿宋" w:hAnsi="仿宋" w:eastAsia="仿宋" w:cs="仿宋"/>
          <w:sz w:val="22"/>
          <w:szCs w:val="22"/>
          <w:highlight w:val="none"/>
        </w:rPr>
      </w:r>
      <w:r/>
    </w:p>
    <w:tbl>
      <w:tblPr>
        <w:tblW w:w="907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812"/>
      </w:tblGrid>
      <w:tr>
        <w:trPr>
          <w:trHeight w:val="1701"/>
        </w:trPr>
        <w:tc>
          <w:tcPr>
            <w:tcW w:w="4261" w:type="dxa"/>
            <w:vAlign w:val="center"/>
            <w:textDirection w:val="lrTb"/>
            <w:noWrap w:val="false"/>
          </w:tcPr>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检查范围：</w:t>
            </w:r>
            <w:r>
              <w:rPr>
                <w:rFonts w:hint="eastAsia" w:ascii="仿宋" w:hAnsi="仿宋" w:eastAsia="仿宋" w:cs="仿宋"/>
                <w:highlight w:val="none"/>
              </w:rPr>
            </w:r>
            <w:r/>
          </w:p>
        </w:tc>
        <w:tc>
          <w:tcPr>
            <w:tcW w:w="4812" w:type="dxa"/>
            <w:vAlign w:val="center"/>
            <w:textDirection w:val="lrTb"/>
            <w:noWrap w:val="false"/>
          </w:tcPr>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检查时间： </w:t>
            </w:r>
            <w:r>
              <w:rPr>
                <w:rFonts w:hint="eastAsia" w:ascii="仿宋" w:hAnsi="仿宋" w:eastAsia="仿宋" w:cs="仿宋"/>
                <w:highlight w:val="none"/>
              </w:rPr>
            </w:r>
            <w:r/>
          </w:p>
        </w:tc>
      </w:tr>
      <w:tr>
        <w:trPr>
          <w:trHeight w:val="2005"/>
        </w:trPr>
        <w:tc>
          <w:tcPr>
            <w:gridSpan w:val="2"/>
            <w:tcW w:w="9073" w:type="dxa"/>
            <w:vAlign w:val="top"/>
            <w:textDirection w:val="lrTb"/>
            <w:noWrap w:val="false"/>
          </w:tcPr>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巡堤员在岗情况：</w:t>
            </w:r>
            <w:r>
              <w:rPr>
                <w:rFonts w:hint="eastAsia" w:ascii="仿宋" w:hAnsi="仿宋" w:eastAsia="仿宋" w:cs="仿宋"/>
                <w:highlight w:val="none"/>
              </w:rPr>
            </w:r>
            <w:r/>
          </w:p>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ab/>
            </w:r>
            <w:r>
              <w:rPr>
                <w:rFonts w:hint="eastAsia" w:ascii="仿宋" w:hAnsi="仿宋" w:eastAsia="仿宋" w:cs="仿宋"/>
                <w:highlight w:val="none"/>
              </w:rPr>
            </w:r>
            <w:r/>
          </w:p>
        </w:tc>
      </w:tr>
      <w:tr>
        <w:trPr>
          <w:trHeight w:val="3046"/>
        </w:trPr>
        <w:tc>
          <w:tcPr>
            <w:gridSpan w:val="2"/>
            <w:tcW w:w="9073" w:type="dxa"/>
            <w:vAlign w:val="top"/>
            <w:textDirection w:val="lrTb"/>
            <w:noWrap w:val="false"/>
          </w:tcPr>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河道养护情况：</w:t>
            </w:r>
            <w:r>
              <w:rPr>
                <w:rFonts w:hint="eastAsia" w:ascii="仿宋" w:hAnsi="仿宋" w:eastAsia="仿宋" w:cs="仿宋"/>
                <w:highlight w:val="none"/>
              </w:rPr>
            </w:r>
            <w:r/>
          </w:p>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r>
      <w:tr>
        <w:trPr>
          <w:trHeight w:val="2613"/>
        </w:trPr>
        <w:tc>
          <w:tcPr>
            <w:gridSpan w:val="2"/>
            <w:tcW w:w="9073" w:type="dxa"/>
            <w:vAlign w:val="top"/>
            <w:textDirection w:val="lrTb"/>
            <w:noWrap w:val="false"/>
          </w:tcPr>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存在问题及处理意见：</w:t>
            </w:r>
            <w:r>
              <w:rPr>
                <w:rFonts w:hint="eastAsia" w:ascii="仿宋" w:hAnsi="仿宋" w:eastAsia="仿宋" w:cs="仿宋"/>
                <w:highlight w:val="none"/>
              </w:rPr>
            </w:r>
            <w:r/>
          </w:p>
          <w:p>
            <w:pPr>
              <w:pStyle w:val="752"/>
              <w:ind w:firstLine="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ab/>
            </w:r>
            <w:r>
              <w:rPr>
                <w:rFonts w:hint="eastAsia" w:ascii="仿宋" w:hAnsi="仿宋" w:eastAsia="仿宋" w:cs="仿宋"/>
                <w:highlight w:val="none"/>
              </w:rPr>
            </w:r>
            <w:r/>
          </w:p>
        </w:tc>
      </w:tr>
    </w:tbl>
    <w:p>
      <w:pPr>
        <w:pStyle w:val="752"/>
        <w:jc w:val="left"/>
        <w:spacing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说明：各管理所每月填写。</w:t>
      </w:r>
      <w:r>
        <w:rPr>
          <w:rFonts w:hint="eastAsia" w:ascii="仿宋" w:hAnsi="仿宋" w:eastAsia="仿宋" w:cs="仿宋"/>
          <w:sz w:val="22"/>
          <w:szCs w:val="22"/>
          <w:highlight w:val="none"/>
        </w:rPr>
      </w:r>
      <w:r/>
    </w:p>
    <w:p>
      <w:pPr>
        <w:pStyle w:val="752"/>
        <w:jc w:val="left"/>
        <w:spacing w:line="52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检查人员签字：</w:t>
      </w:r>
      <w:r>
        <w:rPr>
          <w:rFonts w:hint="eastAsia" w:ascii="仿宋" w:hAnsi="仿宋" w:eastAsia="仿宋" w:cs="仿宋"/>
          <w:sz w:val="22"/>
          <w:szCs w:val="22"/>
          <w:highlight w:val="none"/>
        </w:rPr>
      </w:r>
      <w:r/>
    </w:p>
    <w:p>
      <w:pPr>
        <w:pStyle w:val="752"/>
        <w:jc w:val="left"/>
        <w:spacing w:line="520" w:lineRule="exact"/>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日期：</w:t>
      </w:r>
      <w:r>
        <w:rPr>
          <w:rFonts w:hint="eastAsia" w:ascii="仿宋" w:hAnsi="仿宋" w:eastAsia="仿宋" w:cs="仿宋"/>
          <w:sz w:val="22"/>
          <w:szCs w:val="22"/>
          <w:highlight w:val="none"/>
          <w:lang w:eastAsia="zh-CN"/>
        </w:rPr>
      </w:r>
      <w:r/>
    </w:p>
    <w:p>
      <w:pPr>
        <w:pStyle w:val="752"/>
        <w:jc w:val="left"/>
        <w:spacing w:line="52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752"/>
        <w:ind w:firstLine="0"/>
        <w:jc w:val="center"/>
        <w:spacing w:before="312" w:after="312"/>
        <w:tabs>
          <w:tab w:val="left" w:pos="1440" w:leader="none"/>
          <w:tab w:val="left" w:pos="5670" w:leader="none"/>
        </w:tabs>
        <w:rPr>
          <w:rFonts w:hint="eastAsia" w:ascii="仿宋" w:hAnsi="仿宋" w:eastAsia="仿宋" w:cs="仿宋"/>
          <w:b/>
          <w:bCs/>
          <w:sz w:val="22"/>
          <w:szCs w:val="22"/>
          <w:highlight w:val="none"/>
        </w:rPr>
        <w:outlineLvl w:val="9"/>
      </w:pPr>
      <w:r>
        <w:rPr>
          <w:rFonts w:hint="eastAsia" w:ascii="仿宋" w:hAnsi="仿宋" w:eastAsia="仿宋" w:cs="仿宋"/>
          <w:sz w:val="22"/>
          <w:szCs w:val="22"/>
          <w:highlight w:val="none"/>
        </w:rPr>
        <w:br w:type="page" w:clear="all"/>
      </w:r>
      <w:r>
        <w:rPr>
          <w:rFonts w:hint="eastAsia" w:ascii="仿宋" w:hAnsi="仿宋" w:eastAsia="仿宋" w:cs="仿宋"/>
          <w:b/>
          <w:bCs/>
          <w:sz w:val="22"/>
          <w:szCs w:val="22"/>
          <w:highlight w:val="none"/>
        </w:rPr>
        <w:t xml:space="preserve">长江南京段堤防工程养护记录表</w:t>
      </w:r>
      <w:r>
        <w:rPr>
          <w:rFonts w:hint="eastAsia" w:ascii="仿宋" w:hAnsi="仿宋" w:eastAsia="仿宋" w:cs="仿宋"/>
          <w:b/>
          <w:bCs/>
          <w:sz w:val="22"/>
          <w:szCs w:val="22"/>
          <w:highlight w:val="none"/>
        </w:rPr>
      </w:r>
      <w:r/>
    </w:p>
    <w:p>
      <w:pPr>
        <w:pStyle w:val="752"/>
        <w:ind w:left="0" w:right="840" w:firstLine="0"/>
        <w:rPr>
          <w:rFonts w:hint="eastAsia" w:ascii="仿宋" w:hAnsi="仿宋" w:eastAsia="仿宋" w:cs="仿宋"/>
          <w:sz w:val="22"/>
          <w:szCs w:val="22"/>
          <w:highlight w:val="none"/>
          <w:u w:val="single"/>
        </w:rPr>
      </w:pPr>
      <w:r>
        <w:rPr>
          <w:rFonts w:hint="eastAsia" w:ascii="仿宋" w:hAnsi="仿宋" w:eastAsia="仿宋" w:cs="仿宋"/>
          <w:sz w:val="22"/>
          <w:szCs w:val="22"/>
          <w:highlight w:val="none"/>
          <w:lang w:eastAsia="zh-CN"/>
        </w:rPr>
        <w:t xml:space="preserve">日期：</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编号</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rPr>
      </w:r>
      <w:r/>
    </w:p>
    <w:tbl>
      <w:tblPr>
        <w:tblW w:w="913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2195"/>
        <w:gridCol w:w="2490"/>
        <w:gridCol w:w="1713"/>
        <w:gridCol w:w="2090"/>
      </w:tblGrid>
      <w:tr>
        <w:trPr>
          <w:trHeight w:val="771"/>
        </w:trPr>
        <w:tc>
          <w:tcPr>
            <w:tcW w:w="64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rPr>
            </w:r>
            <w:r/>
          </w:p>
        </w:tc>
        <w:tc>
          <w:tcPr>
            <w:tcW w:w="21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养护单位</w:t>
            </w:r>
            <w:r>
              <w:rPr>
                <w:rFonts w:hint="eastAsia" w:ascii="仿宋" w:hAnsi="仿宋" w:eastAsia="仿宋" w:cs="仿宋"/>
                <w:highlight w:val="none"/>
              </w:rPr>
            </w:r>
            <w:r/>
          </w:p>
        </w:tc>
        <w:tc>
          <w:tcPr>
            <w:tcW w:w="24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c>
          <w:tcPr>
            <w:tcW w:w="171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负责人</w:t>
            </w:r>
            <w:r>
              <w:rPr>
                <w:rFonts w:hint="eastAsia" w:ascii="仿宋" w:hAnsi="仿宋" w:eastAsia="仿宋" w:cs="仿宋"/>
                <w:highlight w:val="none"/>
              </w:rPr>
            </w:r>
            <w:r/>
          </w:p>
        </w:tc>
        <w:tc>
          <w:tcPr>
            <w:tcW w:w="209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r>
      <w:tr>
        <w:trPr>
          <w:trHeight w:val="780"/>
        </w:trPr>
        <w:tc>
          <w:tcPr>
            <w:tcW w:w="64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rPr>
            </w:r>
            <w:r/>
          </w:p>
        </w:tc>
        <w:tc>
          <w:tcPr>
            <w:tcW w:w="21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养护河段</w:t>
            </w:r>
            <w:r>
              <w:rPr>
                <w:rFonts w:hint="eastAsia" w:ascii="仿宋" w:hAnsi="仿宋" w:eastAsia="仿宋" w:cs="仿宋"/>
                <w:highlight w:val="none"/>
              </w:rPr>
            </w:r>
            <w:r/>
          </w:p>
        </w:tc>
        <w:tc>
          <w:tcPr>
            <w:gridSpan w:val="3"/>
            <w:tcW w:w="62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r>
      <w:tr>
        <w:trPr>
          <w:trHeight w:val="735"/>
        </w:trPr>
        <w:tc>
          <w:tcPr>
            <w:tcW w:w="64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W w:w="21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养护日期</w:t>
            </w:r>
            <w:r>
              <w:rPr>
                <w:rFonts w:hint="eastAsia" w:ascii="仿宋" w:hAnsi="仿宋" w:eastAsia="仿宋" w:cs="仿宋"/>
                <w:highlight w:val="none"/>
              </w:rPr>
            </w:r>
            <w:r/>
          </w:p>
        </w:tc>
        <w:tc>
          <w:tcPr>
            <w:gridSpan w:val="3"/>
            <w:tcW w:w="629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r>
      <w:tr>
        <w:trPr>
          <w:trHeight w:val="2155"/>
        </w:trPr>
        <w:tc>
          <w:tcPr>
            <w:tcW w:w="647"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rPr>
            </w:r>
            <w:r/>
          </w:p>
        </w:tc>
        <w:tc>
          <w:tcPr>
            <w:tcW w:w="2195" w:type="dxa"/>
            <w:vAlign w:val="center"/>
            <w:vMerge w:val="restart"/>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养护工作内容</w:t>
            </w:r>
            <w:r>
              <w:rPr>
                <w:rFonts w:hint="eastAsia" w:ascii="仿宋" w:hAnsi="仿宋" w:eastAsia="仿宋" w:cs="仿宋"/>
                <w:highlight w:val="none"/>
              </w:rPr>
            </w:r>
            <w:r/>
          </w:p>
        </w:tc>
        <w:tc>
          <w:tcPr>
            <w:gridSpan w:val="3"/>
            <w:tcW w:w="6293" w:type="dxa"/>
            <w:vAlign w:val="top"/>
            <w:textDirection w:val="lrTb"/>
            <w:noWrap w:val="false"/>
          </w:tcPr>
          <w:p>
            <w:pPr>
              <w:pStyle w:val="752"/>
              <w:ind w:firstLine="0"/>
              <w:jc w:val="left"/>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堤防养护：</w:t>
            </w:r>
            <w:r>
              <w:rPr>
                <w:rFonts w:hint="eastAsia" w:ascii="仿宋" w:hAnsi="仿宋" w:eastAsia="仿宋" w:cs="仿宋"/>
                <w:highlight w:val="none"/>
              </w:rPr>
            </w:r>
            <w:r/>
          </w:p>
        </w:tc>
      </w:tr>
      <w:tr>
        <w:trPr>
          <w:trHeight w:val="2182"/>
        </w:trPr>
        <w:tc>
          <w:tcPr>
            <w:tcW w:w="64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c>
          <w:tcPr>
            <w:tcW w:w="2195"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c>
          <w:tcPr>
            <w:gridSpan w:val="3"/>
            <w:tcW w:w="6293" w:type="dxa"/>
            <w:vAlign w:val="top"/>
            <w:textDirection w:val="lrTb"/>
            <w:noWrap w:val="false"/>
          </w:tcPr>
          <w:p>
            <w:pPr>
              <w:pStyle w:val="752"/>
              <w:ind w:firstLine="0"/>
              <w:jc w:val="left"/>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绿化养护：</w:t>
            </w:r>
            <w:r>
              <w:rPr>
                <w:rFonts w:hint="eastAsia" w:ascii="仿宋" w:hAnsi="仿宋" w:eastAsia="仿宋" w:cs="仿宋"/>
                <w:highlight w:val="none"/>
              </w:rPr>
            </w:r>
            <w:r/>
          </w:p>
        </w:tc>
      </w:tr>
      <w:tr>
        <w:trPr>
          <w:trHeight w:val="2088"/>
        </w:trPr>
        <w:tc>
          <w:tcPr>
            <w:tcW w:w="647"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c>
          <w:tcPr>
            <w:tcW w:w="2195" w:type="dxa"/>
            <w:vAlign w:val="center"/>
            <w:vMerge w:val="continue"/>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c>
          <w:tcPr>
            <w:gridSpan w:val="3"/>
            <w:tcW w:w="6293" w:type="dxa"/>
            <w:vAlign w:val="top"/>
            <w:textDirection w:val="lrTb"/>
            <w:noWrap w:val="false"/>
          </w:tcPr>
          <w:p>
            <w:pPr>
              <w:pStyle w:val="752"/>
              <w:ind w:firstLine="0"/>
              <w:jc w:val="left"/>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附属设施养护：</w:t>
            </w:r>
            <w:r>
              <w:rPr>
                <w:rFonts w:hint="eastAsia" w:ascii="仿宋" w:hAnsi="仿宋" w:eastAsia="仿宋" w:cs="仿宋"/>
                <w:highlight w:val="none"/>
              </w:rPr>
            </w:r>
            <w:r/>
          </w:p>
        </w:tc>
      </w:tr>
      <w:tr>
        <w:trPr>
          <w:trHeight w:val="1202"/>
        </w:trPr>
        <w:tc>
          <w:tcPr>
            <w:tcW w:w="64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6</w:t>
            </w:r>
            <w:r>
              <w:rPr>
                <w:rFonts w:hint="eastAsia" w:ascii="仿宋" w:hAnsi="仿宋" w:eastAsia="仿宋" w:cs="仿宋"/>
                <w:highlight w:val="none"/>
              </w:rPr>
            </w:r>
            <w:r/>
          </w:p>
        </w:tc>
        <w:tc>
          <w:tcPr>
            <w:tcW w:w="219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t xml:space="preserve">管理所意见</w:t>
            </w:r>
            <w:r>
              <w:rPr>
                <w:rFonts w:hint="eastAsia" w:ascii="仿宋" w:hAnsi="仿宋" w:eastAsia="仿宋" w:cs="仿宋"/>
                <w:highlight w:val="none"/>
              </w:rPr>
            </w:r>
            <w:r/>
          </w:p>
        </w:tc>
        <w:tc>
          <w:tcPr>
            <w:gridSpan w:val="3"/>
            <w:tcW w:w="6293" w:type="dxa"/>
            <w:vAlign w:val="center"/>
            <w:textDirection w:val="lrTb"/>
            <w:noWrap w:val="false"/>
          </w:tcPr>
          <w:p>
            <w:pPr>
              <w:pStyle w:val="752"/>
              <w:ind w:firstLine="0"/>
              <w:jc w:val="left"/>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tc>
      </w:tr>
    </w:tbl>
    <w:p>
      <w:pPr>
        <w:pStyle w:val="752"/>
        <w:ind w:left="480" w:hanging="480"/>
        <w:jc w:val="left"/>
        <w:rPr>
          <w:rFonts w:hint="eastAsia" w:ascii="仿宋" w:hAnsi="仿宋" w:eastAsia="仿宋" w:cs="仿宋"/>
          <w:sz w:val="24"/>
          <w:highlight w:val="none"/>
        </w:rPr>
      </w:pPr>
      <w:r>
        <w:rPr>
          <w:rFonts w:hint="eastAsia" w:ascii="仿宋" w:hAnsi="仿宋" w:eastAsia="仿宋" w:cs="仿宋"/>
          <w:sz w:val="24"/>
          <w:highlight w:val="none"/>
        </w:rPr>
      </w:r>
      <w:r/>
    </w:p>
    <w:p>
      <w:pPr>
        <w:pStyle w:val="752"/>
        <w:ind w:left="480" w:hanging="420"/>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  1.表序号4需填入详细的养护清单，包括投入人工、机械台班、材料等；</w:t>
      </w:r>
      <w:r>
        <w:rPr>
          <w:rFonts w:hint="eastAsia" w:ascii="仿宋" w:hAnsi="仿宋" w:eastAsia="仿宋" w:cs="仿宋"/>
          <w:sz w:val="21"/>
          <w:szCs w:val="21"/>
          <w:highlight w:val="none"/>
        </w:rPr>
      </w:r>
      <w:r/>
    </w:p>
    <w:p>
      <w:pPr>
        <w:pStyle w:val="752"/>
        <w:ind w:firstLine="630"/>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2.该表需附养护前、中、后同一地点、角度照片、照片需有日期显示；需按照相关要求规定的养护频次进行填报；</w:t>
      </w:r>
      <w:r>
        <w:rPr>
          <w:rFonts w:hint="eastAsia" w:ascii="仿宋" w:hAnsi="仿宋" w:eastAsia="仿宋" w:cs="仿宋"/>
          <w:sz w:val="21"/>
          <w:szCs w:val="21"/>
          <w:highlight w:val="none"/>
        </w:rPr>
      </w:r>
      <w:r/>
    </w:p>
    <w:p>
      <w:pPr>
        <w:pStyle w:val="752"/>
        <w:ind w:firstLine="630"/>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3.本表适用长江一、二类、三类堤防养护记录。</w:t>
      </w:r>
      <w:r>
        <w:rPr>
          <w:rFonts w:hint="eastAsia" w:ascii="仿宋" w:hAnsi="仿宋" w:eastAsia="仿宋" w:cs="仿宋"/>
          <w:sz w:val="21"/>
          <w:szCs w:val="21"/>
          <w:highlight w:val="none"/>
        </w:rPr>
      </w:r>
      <w:r/>
    </w:p>
    <w:p>
      <w:pPr>
        <w:pStyle w:val="752"/>
        <w:numPr>
          <w:ilvl w:val="0"/>
          <w:numId w:val="0"/>
        </w:numPr>
        <w:jc w:val="left"/>
        <w:keepLines w:val="0"/>
        <w:keepNext w:val="0"/>
        <w:pageBreakBefore w:val="0"/>
        <w:spacing w:line="32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r>
      <w:r/>
    </w:p>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752"/>
        <w:ind w:firstLine="0"/>
        <w:jc w:val="center"/>
        <w:spacing w:line="360" w:lineRule="auto"/>
        <w:rPr>
          <w:rFonts w:hint="eastAsia" w:ascii="仿宋" w:hAnsi="仿宋" w:eastAsia="仿宋" w:cs="仿宋"/>
          <w:b/>
          <w:color w:val="000000"/>
          <w:spacing w:val="-10"/>
          <w:sz w:val="44"/>
          <w:szCs w:val="44"/>
          <w:highlight w:val="none"/>
        </w:rPr>
        <w:outlineLvl w:val="9"/>
      </w:pPr>
      <w:r/>
      <w:bookmarkEnd w:id="56"/>
      <w:r/>
      <w:bookmarkEnd w:id="57"/>
      <w:r/>
      <w:bookmarkEnd w:id="58"/>
      <w:r/>
      <w:bookmarkEnd w:id="59"/>
      <w:r/>
      <w:bookmarkEnd w:id="60"/>
      <w:r/>
      <w:bookmarkEnd w:id="61"/>
      <w:r/>
      <w:bookmarkEnd w:id="62"/>
      <w:r/>
      <w:bookmarkEnd w:id="63"/>
      <w:r/>
      <w:bookmarkEnd w:id="64"/>
      <w:r/>
      <w:bookmarkEnd w:id="65"/>
      <w:r/>
      <w:bookmarkStart w:id="71" w:name="_Toc6761"/>
      <w:r/>
      <w:bookmarkStart w:id="72" w:name="_Toc21232"/>
      <w:r/>
      <w:bookmarkStart w:id="73" w:name="_Toc468303191"/>
      <w:r/>
      <w:bookmarkStart w:id="74" w:name="_Toc453479578"/>
      <w:r>
        <w:rPr>
          <w:rFonts w:hint="eastAsia" w:ascii="仿宋" w:hAnsi="仿宋" w:eastAsia="仿宋" w:cs="仿宋"/>
          <w:b/>
          <w:color w:val="000000"/>
          <w:spacing w:val="-10"/>
          <w:sz w:val="44"/>
          <w:szCs w:val="44"/>
          <w:highlight w:val="none"/>
        </w:rPr>
      </w:r>
      <w:r/>
    </w:p>
    <w:p>
      <w:pPr>
        <w:pStyle w:val="752"/>
        <w:ind w:firstLine="0"/>
        <w:jc w:val="center"/>
        <w:spacing w:line="360" w:lineRule="auto"/>
        <w:rPr>
          <w:rFonts w:hint="eastAsia" w:ascii="仿宋" w:hAnsi="仿宋" w:eastAsia="仿宋" w:cs="仿宋"/>
          <w:b/>
          <w:color w:val="000000"/>
          <w:sz w:val="44"/>
          <w:szCs w:val="44"/>
          <w:highlight w:val="none"/>
        </w:rPr>
        <w:outlineLvl w:val="0"/>
      </w:pPr>
      <w:r/>
      <w:bookmarkStart w:id="75" w:name="_Toc2881"/>
      <w:r>
        <w:rPr>
          <w:rFonts w:hint="eastAsia" w:ascii="仿宋" w:hAnsi="仿宋" w:eastAsia="仿宋" w:cs="仿宋"/>
          <w:b/>
          <w:color w:val="000000"/>
          <w:spacing w:val="-10"/>
          <w:sz w:val="44"/>
          <w:szCs w:val="44"/>
          <w:highlight w:val="none"/>
        </w:rPr>
        <w:t xml:space="preserve">第五章 合同草案条款</w:t>
      </w:r>
      <w:bookmarkEnd w:id="71"/>
      <w:r/>
      <w:bookmarkEnd w:id="72"/>
      <w:r/>
      <w:bookmarkEnd w:id="75"/>
      <w:r>
        <w:rPr>
          <w:rFonts w:hint="eastAsia" w:ascii="仿宋" w:hAnsi="仿宋" w:eastAsia="仿宋" w:cs="仿宋"/>
          <w:b/>
          <w:color w:val="000000"/>
          <w:sz w:val="44"/>
          <w:szCs w:val="44"/>
          <w:highlight w:val="none"/>
        </w:rPr>
      </w:r>
      <w:r/>
    </w:p>
    <w:p>
      <w:pPr>
        <w:pStyle w:val="752"/>
        <w:ind w:firstLine="600"/>
        <w:jc w:val="center"/>
        <w:spacing w:line="360" w:lineRule="auto"/>
        <w:shd w:val="clear" w:color="auto" w:fill="ffffff"/>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52"/>
        <w:ind w:firstLine="1928"/>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项目名称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ind w:firstLine="315"/>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315"/>
        <w:spacing w:line="360" w:lineRule="auto"/>
        <w:shd w:val="clear" w:color="auto" w:fill="ffffff"/>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rPr>
      </w:r>
      <w:r/>
    </w:p>
    <w:p>
      <w:pPr>
        <w:pStyle w:val="752"/>
        <w:ind w:firstLine="315"/>
        <w:spacing w:line="360" w:lineRule="auto"/>
        <w:shd w:val="clear" w:color="auto" w:fill="ffffff"/>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val="en-US" w:eastAsia="zh-CN"/>
        </w:rPr>
      </w:r>
      <w:r/>
    </w:p>
    <w:p>
      <w:pPr>
        <w:pStyle w:val="752"/>
        <w:ind w:firstLine="315"/>
        <w:spacing w:line="360" w:lineRule="auto"/>
        <w:shd w:val="clear" w:color="auto" w:fill="ffffff"/>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752"/>
        <w:ind w:firstLine="1928"/>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甲方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（盖章）</w:t>
      </w:r>
      <w:r>
        <w:rPr>
          <w:rFonts w:hint="eastAsia" w:ascii="仿宋" w:hAnsi="仿宋" w:eastAsia="仿宋" w:cs="仿宋"/>
          <w:color w:val="000000"/>
          <w:sz w:val="24"/>
          <w:szCs w:val="24"/>
          <w:highlight w:val="none"/>
        </w:rPr>
      </w:r>
      <w:r/>
    </w:p>
    <w:p>
      <w:pPr>
        <w:pStyle w:val="752"/>
        <w:ind w:firstLine="315"/>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1928"/>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乙方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（盖章）</w:t>
      </w:r>
      <w:r>
        <w:rPr>
          <w:rFonts w:hint="eastAsia" w:ascii="仿宋" w:hAnsi="仿宋" w:eastAsia="仿宋" w:cs="仿宋"/>
          <w:color w:val="000000"/>
          <w:sz w:val="24"/>
          <w:szCs w:val="24"/>
          <w:highlight w:val="none"/>
        </w:rPr>
      </w:r>
      <w:r/>
    </w:p>
    <w:p>
      <w:pPr>
        <w:pStyle w:val="752"/>
        <w:ind w:firstLine="315"/>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1928"/>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签订日期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2"/>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1928"/>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签订地点：</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rPr>
        <w:t xml:space="preserve"> </w:t>
      </w:r>
      <w:r>
        <w:rPr>
          <w:rFonts w:hint="eastAsia" w:ascii="仿宋" w:hAnsi="仿宋" w:eastAsia="仿宋" w:cs="仿宋"/>
          <w:color w:val="000000"/>
          <w:sz w:val="24"/>
          <w:szCs w:val="24"/>
          <w:highlight w:val="none"/>
        </w:rPr>
      </w:r>
      <w:r/>
    </w:p>
    <w:p>
      <w:pPr>
        <w:pStyle w:val="752"/>
        <w:ind w:firstLine="0"/>
        <w:spacing w:line="360" w:lineRule="auto"/>
        <w:shd w:val="clear" w:color="auto" w:fill="ffffff"/>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752"/>
        <w:jc w:val="center"/>
        <w:spacing w:line="360" w:lineRule="auto"/>
        <w:rPr>
          <w:rFonts w:hint="eastAsia" w:ascii="仿宋" w:hAnsi="仿宋" w:eastAsia="仿宋" w:cs="仿宋"/>
          <w:b/>
          <w:spacing w:val="-8"/>
          <w:sz w:val="24"/>
          <w:szCs w:val="24"/>
          <w:highlight w:val="none"/>
          <w:lang w:eastAsia="zh-CN"/>
        </w:rPr>
      </w:pPr>
      <w:r>
        <w:rPr>
          <w:rFonts w:hint="eastAsia" w:ascii="仿宋" w:hAnsi="仿宋" w:eastAsia="仿宋" w:cs="仿宋"/>
          <w:b/>
          <w:bCs/>
          <w:color w:val="000000"/>
          <w:sz w:val="24"/>
          <w:highlight w:val="none"/>
        </w:rPr>
        <w:br w:type="page" w:clear="all"/>
      </w:r>
      <w:r>
        <w:rPr>
          <w:rFonts w:hint="eastAsia" w:ascii="仿宋" w:hAnsi="仿宋" w:eastAsia="仿宋" w:cs="仿宋"/>
          <w:b/>
          <w:spacing w:val="-8"/>
          <w:sz w:val="24"/>
          <w:szCs w:val="24"/>
          <w:highlight w:val="none"/>
          <w:lang w:eastAsia="zh-CN"/>
        </w:rPr>
        <w:t xml:space="preserve">南京市长江河道管理处2026年度长江南京段堤防市级养护项目</w:t>
      </w:r>
      <w:r>
        <w:rPr>
          <w:rFonts w:hint="eastAsia" w:ascii="仿宋" w:hAnsi="仿宋" w:eastAsia="仿宋" w:cs="仿宋"/>
          <w:b/>
          <w:spacing w:val="-8"/>
          <w:sz w:val="24"/>
          <w:szCs w:val="24"/>
          <w:highlight w:val="none"/>
          <w:lang w:eastAsia="zh-CN"/>
        </w:rPr>
      </w:r>
      <w:r/>
    </w:p>
    <w:p>
      <w:pPr>
        <w:pStyle w:val="752"/>
        <w:jc w:val="center"/>
        <w:spacing w:line="360" w:lineRule="auto"/>
        <w:rPr>
          <w:rFonts w:ascii="仿宋" w:hAnsi="仿宋" w:eastAsia="仿宋" w:cs="仿宋"/>
          <w:b/>
          <w:spacing w:val="-8"/>
          <w:sz w:val="24"/>
          <w:szCs w:val="24"/>
          <w:highlight w:val="none"/>
          <w:lang w:val="en-US" w:eastAsia="zh-CN"/>
        </w:rPr>
      </w:pPr>
      <w:r>
        <w:rPr>
          <w:rFonts w:hint="eastAsia" w:ascii="仿宋" w:hAnsi="仿宋" w:eastAsia="仿宋" w:cs="仿宋"/>
          <w:b/>
          <w:spacing w:val="-8"/>
          <w:sz w:val="24"/>
          <w:szCs w:val="24"/>
          <w:highlight w:val="none"/>
          <w:lang w:eastAsia="zh-CN"/>
        </w:rPr>
        <w:t xml:space="preserve">（包</w:t>
      </w:r>
      <w:r>
        <w:rPr>
          <w:rFonts w:hint="eastAsia" w:ascii="仿宋" w:hAnsi="仿宋" w:eastAsia="仿宋" w:cs="仿宋"/>
          <w:b/>
          <w:spacing w:val="-8"/>
          <w:sz w:val="24"/>
          <w:szCs w:val="24"/>
          <w:highlight w:val="none"/>
          <w:lang w:val="en-US" w:eastAsia="zh-CN"/>
        </w:rPr>
        <w:t xml:space="preserve">     </w:t>
      </w:r>
      <w:r>
        <w:rPr>
          <w:rFonts w:hint="eastAsia" w:ascii="仿宋" w:hAnsi="仿宋" w:eastAsia="仿宋" w:cs="仿宋"/>
          <w:b/>
          <w:spacing w:val="-8"/>
          <w:sz w:val="24"/>
          <w:szCs w:val="24"/>
          <w:highlight w:val="none"/>
          <w:lang w:eastAsia="zh-CN"/>
        </w:rPr>
        <w:t xml:space="preserve">）</w:t>
      </w:r>
      <w:r>
        <w:rPr>
          <w:rFonts w:ascii="仿宋" w:hAnsi="仿宋" w:eastAsia="仿宋" w:cs="仿宋"/>
          <w:b/>
          <w:spacing w:val="-8"/>
          <w:sz w:val="24"/>
          <w:szCs w:val="24"/>
          <w:highlight w:val="none"/>
          <w:lang w:val="en-US" w:eastAsia="zh-CN"/>
        </w:rPr>
      </w:r>
      <w:r/>
    </w:p>
    <w:p>
      <w:pPr>
        <w:pStyle w:val="752"/>
        <w:jc w:val="center"/>
        <w:spacing w:line="360" w:lineRule="auto"/>
        <w:rPr>
          <w:rFonts w:hint="eastAsia" w:ascii="仿宋" w:hAnsi="仿宋" w:eastAsia="仿宋" w:cs="仿宋"/>
          <w:b/>
          <w:spacing w:val="-8"/>
          <w:sz w:val="24"/>
          <w:szCs w:val="24"/>
          <w:highlight w:val="none"/>
        </w:rPr>
      </w:pPr>
      <w:r>
        <w:rPr>
          <w:rFonts w:hint="eastAsia" w:ascii="仿宋" w:hAnsi="仿宋" w:eastAsia="仿宋" w:cs="仿宋"/>
          <w:b/>
          <w:spacing w:val="-8"/>
          <w:sz w:val="24"/>
          <w:szCs w:val="24"/>
          <w:highlight w:val="none"/>
        </w:rPr>
        <w:t xml:space="preserve">合同</w:t>
      </w:r>
      <w:r>
        <w:rPr>
          <w:rFonts w:hint="eastAsia" w:ascii="仿宋" w:hAnsi="仿宋" w:eastAsia="仿宋" w:cs="仿宋"/>
          <w:b/>
          <w:spacing w:val="-8"/>
          <w:sz w:val="24"/>
          <w:szCs w:val="24"/>
          <w:highlight w:val="none"/>
        </w:rPr>
      </w:r>
      <w:r/>
    </w:p>
    <w:p>
      <w:pPr>
        <w:pStyle w:val="75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（合同编号：</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rPr>
      </w:r>
      <w:r/>
    </w:p>
    <w:p>
      <w:pPr>
        <w:pStyle w:val="75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5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甲方：南京市长江河道管理处</w:t>
      </w:r>
      <w:r>
        <w:rPr>
          <w:rFonts w:hint="eastAsia" w:ascii="仿宋" w:hAnsi="仿宋" w:eastAsia="仿宋" w:cs="仿宋"/>
          <w:b/>
          <w:color w:val="000000"/>
          <w:sz w:val="24"/>
          <w:szCs w:val="24"/>
          <w:highlight w:val="none"/>
        </w:rPr>
      </w:r>
      <w:r/>
    </w:p>
    <w:p>
      <w:pPr>
        <w:pStyle w:val="75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乙方：</w:t>
      </w:r>
      <w:r>
        <w:rPr>
          <w:rFonts w:hint="eastAsia" w:ascii="仿宋" w:hAnsi="仿宋" w:eastAsia="仿宋" w:cs="仿宋"/>
          <w:b/>
          <w:color w:val="000000"/>
          <w:sz w:val="24"/>
          <w:szCs w:val="24"/>
          <w:highlight w:val="none"/>
        </w:rPr>
      </w:r>
      <w:r/>
    </w:p>
    <w:p>
      <w:pPr>
        <w:pStyle w:val="752"/>
        <w:ind w:firstLine="56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根据《中华人民共和国政府采购法》《中华人民共和国合同法》等法律法规规定，按照“</w:t>
      </w:r>
      <w:r>
        <w:rPr>
          <w:rFonts w:hint="eastAsia" w:ascii="仿宋" w:hAnsi="仿宋" w:eastAsia="仿宋" w:cs="仿宋"/>
          <w:color w:val="000000"/>
          <w:sz w:val="24"/>
          <w:szCs w:val="24"/>
          <w:highlight w:val="none"/>
          <w:lang w:eastAsia="zh-CN"/>
        </w:rPr>
        <w:t xml:space="preserve">南京市长江河道管理处2026年度长江南京段堤防市级养护项目（包</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”的招标结果（编号：  ），依据</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要求，甲乙双方遵循平等、自愿、公平的原则，就该项目的组织实施，经协商签订如下合同条款。双方遵照执行。</w:t>
      </w:r>
      <w:r>
        <w:rPr>
          <w:rFonts w:hint="eastAsia" w:ascii="仿宋" w:hAnsi="仿宋" w:eastAsia="仿宋" w:cs="仿宋"/>
          <w:color w:val="000000"/>
          <w:sz w:val="24"/>
          <w:szCs w:val="24"/>
          <w:highlight w:val="none"/>
        </w:rPr>
      </w:r>
      <w:r/>
    </w:p>
    <w:p>
      <w:pPr>
        <w:pStyle w:val="752"/>
        <w:numPr>
          <w:ilvl w:val="0"/>
          <w:numId w:val="0"/>
        </w:numPr>
        <w:ind w:firstLine="482"/>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南京市长江河道管理处2026年度长江南京段堤防市级养护项目（包</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val="en-US" w:eastAsia="zh-CN"/>
        </w:rPr>
      </w:r>
      <w:r/>
    </w:p>
    <w:p>
      <w:pPr>
        <w:pStyle w:val="752"/>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二、合同期限及金额：</w:t>
      </w:r>
      <w:r>
        <w:rPr>
          <w:rFonts w:hint="eastAsia" w:ascii="仿宋" w:hAnsi="仿宋" w:eastAsia="仿宋" w:cs="仿宋"/>
          <w:b/>
          <w:color w:val="000000"/>
          <w:sz w:val="24"/>
          <w:szCs w:val="24"/>
          <w:highlight w:val="none"/>
        </w:rPr>
      </w:r>
      <w:r/>
    </w:p>
    <w:p>
      <w:pPr>
        <w:pStyle w:val="752"/>
        <w:ind w:firstLine="561"/>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1、合同期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自合同签订之日起一年</w:t>
      </w:r>
      <w:r>
        <w:rPr>
          <w:rFonts w:hint="eastAsia" w:ascii="仿宋" w:hAnsi="仿宋" w:eastAsia="仿宋" w:cs="仿宋"/>
          <w:color w:val="000000"/>
          <w:sz w:val="24"/>
          <w:szCs w:val="24"/>
          <w:highlight w:val="none"/>
          <w:lang w:eastAsia="zh-CN"/>
        </w:rPr>
      </w:r>
      <w:r/>
    </w:p>
    <w:p>
      <w:pPr>
        <w:pStyle w:val="752"/>
        <w:ind w:firstLine="561"/>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2、合同金额为</w:t>
      </w:r>
      <w:r>
        <w:rPr>
          <w:rFonts w:hint="eastAsia" w:ascii="仿宋" w:hAnsi="仿宋" w:eastAsia="仿宋" w:cs="仿宋"/>
          <w:color w:val="000000"/>
          <w:sz w:val="24"/>
          <w:szCs w:val="24"/>
          <w:highlight w:val="none"/>
          <w:u w:val="single"/>
        </w:rPr>
        <w:t xml:space="preserve">大写金额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数字金额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2"/>
        <w:ind w:firstLine="56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三、组成合同的有关文件</w:t>
      </w:r>
      <w:r>
        <w:rPr>
          <w:rFonts w:hint="eastAsia" w:ascii="仿宋" w:hAnsi="仿宋" w:eastAsia="仿宋" w:cs="仿宋"/>
          <w:b/>
          <w:color w:val="000000"/>
          <w:sz w:val="24"/>
          <w:szCs w:val="24"/>
          <w:highlight w:val="none"/>
        </w:rPr>
      </w:r>
      <w:r/>
    </w:p>
    <w:p>
      <w:pPr>
        <w:pStyle w:val="752"/>
        <w:ind w:firstLine="561"/>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1、成交通知书</w:t>
      </w:r>
      <w:r>
        <w:rPr>
          <w:rFonts w:hint="eastAsia" w:ascii="仿宋" w:hAnsi="仿宋" w:eastAsia="仿宋" w:cs="仿宋"/>
          <w:color w:val="000000"/>
          <w:sz w:val="24"/>
          <w:szCs w:val="24"/>
          <w:highlight w:val="none"/>
        </w:rPr>
      </w:r>
      <w:r/>
    </w:p>
    <w:p>
      <w:pPr>
        <w:pStyle w:val="752"/>
        <w:ind w:firstLine="561"/>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招</w:t>
      </w:r>
      <w:r>
        <w:rPr>
          <w:rFonts w:hint="eastAsia" w:ascii="仿宋" w:hAnsi="仿宋" w:eastAsia="仿宋" w:cs="仿宋"/>
          <w:sz w:val="24"/>
          <w:szCs w:val="24"/>
          <w:highlight w:val="none"/>
          <w:lang w:eastAsia="zh-CN"/>
        </w:rPr>
        <w:t xml:space="preserve">标</w:t>
      </w:r>
      <w:r>
        <w:rPr>
          <w:rFonts w:hint="eastAsia" w:ascii="仿宋" w:hAnsi="仿宋" w:eastAsia="仿宋" w:cs="仿宋"/>
          <w:sz w:val="24"/>
          <w:szCs w:val="24"/>
          <w:highlight w:val="none"/>
        </w:rPr>
        <w:t xml:space="preserve">文件</w:t>
      </w:r>
      <w:r>
        <w:rPr>
          <w:rFonts w:hint="eastAsia" w:ascii="仿宋" w:hAnsi="仿宋" w:eastAsia="仿宋" w:cs="仿宋"/>
          <w:color w:val="000000"/>
          <w:sz w:val="24"/>
          <w:szCs w:val="24"/>
          <w:highlight w:val="none"/>
        </w:rPr>
      </w:r>
      <w:r/>
    </w:p>
    <w:p>
      <w:pPr>
        <w:pStyle w:val="752"/>
        <w:ind w:firstLine="561"/>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投标文件</w:t>
      </w:r>
      <w:r>
        <w:rPr>
          <w:rFonts w:ascii="仿宋" w:hAnsi="仿宋" w:eastAsia="仿宋" w:cs="仿宋"/>
          <w:color w:val="000000"/>
          <w:sz w:val="24"/>
          <w:szCs w:val="24"/>
          <w:highlight w:val="none"/>
          <w:lang w:val="en-US" w:eastAsia="zh-CN"/>
        </w:rPr>
      </w:r>
      <w:r/>
    </w:p>
    <w:p>
      <w:pPr>
        <w:pStyle w:val="752"/>
        <w:ind w:firstLine="561"/>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组成合同的其他文件</w:t>
      </w:r>
      <w:r>
        <w:rPr>
          <w:rFonts w:hint="eastAsia" w:ascii="仿宋" w:hAnsi="仿宋" w:eastAsia="仿宋" w:cs="仿宋"/>
          <w:color w:val="000000"/>
          <w:sz w:val="24"/>
          <w:szCs w:val="24"/>
          <w:highlight w:val="none"/>
        </w:rPr>
      </w:r>
      <w:r/>
    </w:p>
    <w:p>
      <w:pPr>
        <w:pStyle w:val="752"/>
        <w:ind w:firstLine="56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四、养护范围</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长江南京段河段堤线总长约269km（含江心洲洲堤23km、八卦洲洲堤32km、通江港堤22km及以山代堤段10km），其中：主江堤182km，南岸上起江宁区和尚港，下迄栖霞区大道河口，全长约95km；北岸上起浦口区驷马山河口，下迄六合区小河口，全长约87km。 </w:t>
      </w:r>
      <w:r>
        <w:rPr>
          <w:rFonts w:hint="eastAsia" w:ascii="仿宋" w:hAnsi="仿宋" w:eastAsia="仿宋" w:cs="仿宋"/>
          <w:color w:val="000000"/>
          <w:sz w:val="24"/>
          <w:szCs w:val="24"/>
          <w:highlight w:val="none"/>
        </w:rPr>
      </w:r>
      <w:r/>
    </w:p>
    <w:p>
      <w:pPr>
        <w:pStyle w:val="752"/>
        <w:ind w:left="420"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（包</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。根据《南京市防洪堤保护管理条例》规定及河道管理范围划定成果，具体养护范围是包</w:t>
      </w:r>
      <w:r>
        <w:rPr>
          <w:rFonts w:hint="eastAsia" w:ascii="仿宋" w:hAnsi="仿宋" w:eastAsia="仿宋" w:cs="仿宋"/>
          <w:color w:val="000000"/>
          <w:sz w:val="24"/>
          <w:szCs w:val="24"/>
          <w:highlight w:val="none"/>
        </w:rPr>
      </w:r>
      <w:r/>
    </w:p>
    <w:p>
      <w:pPr>
        <w:pStyle w:val="752"/>
        <w:ind w:left="0"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括长江江堤和江港堤（以划界成果为准）。</w:t>
      </w:r>
      <w:r>
        <w:rPr>
          <w:rFonts w:hint="eastAsia" w:ascii="仿宋" w:hAnsi="仿宋" w:eastAsia="仿宋" w:cs="仿宋"/>
          <w:color w:val="000000"/>
          <w:sz w:val="24"/>
          <w:szCs w:val="24"/>
          <w:highlight w:val="none"/>
        </w:rPr>
      </w:r>
      <w:r/>
    </w:p>
    <w:tbl>
      <w:tblPr>
        <w:tblW w:w="969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783"/>
        <w:gridCol w:w="1800"/>
        <w:gridCol w:w="1868"/>
        <w:gridCol w:w="1964"/>
        <w:gridCol w:w="1565"/>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一类堤防</w:t>
            </w: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（城市养护段）</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一类堤防</w:t>
            </w: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（标准养护段）</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二</w:t>
            </w:r>
            <w:r>
              <w:rPr>
                <w:rFonts w:hint="eastAsia" w:ascii="仿宋" w:hAnsi="仿宋" w:eastAsia="仿宋" w:cs="仿宋"/>
                <w:sz w:val="21"/>
                <w:szCs w:val="21"/>
                <w:highlight w:val="none"/>
              </w:rPr>
              <w:t xml:space="preserve">类堤防</w:t>
            </w: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（基本养护段）</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类堤防</w:t>
            </w: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（一般养护段）</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里程</w:t>
            </w:r>
            <w:r>
              <w:rPr>
                <w:rFonts w:hint="eastAsia" w:ascii="仿宋" w:hAnsi="仿宋" w:eastAsia="仿宋" w:cs="仿宋"/>
                <w:sz w:val="21"/>
                <w:szCs w:val="21"/>
                <w:highlight w:val="none"/>
              </w:rPr>
            </w:r>
            <w:r/>
          </w:p>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（公里）</w:t>
            </w:r>
            <w:r>
              <w:rPr>
                <w:rFonts w:hint="eastAsia" w:ascii="仿宋" w:hAnsi="仿宋" w:eastAsia="仿宋" w:cs="仿宋"/>
                <w:sz w:val="21"/>
                <w:szCs w:val="21"/>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83"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8"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4"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5"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成交</w:t>
            </w:r>
            <w:r>
              <w:rPr>
                <w:rFonts w:hint="eastAsia" w:ascii="仿宋" w:hAnsi="仿宋" w:eastAsia="仿宋" w:cs="仿宋"/>
                <w:sz w:val="21"/>
                <w:szCs w:val="21"/>
                <w:highlight w:val="none"/>
              </w:rPr>
              <w:t xml:space="preserve">价</w:t>
            </w:r>
            <w:r>
              <w:rPr>
                <w:rFonts w:hint="eastAsia" w:ascii="仿宋" w:hAnsi="仿宋" w:eastAsia="仿宋" w:cs="仿宋"/>
                <w:sz w:val="21"/>
                <w:szCs w:val="21"/>
                <w:highlight w:val="none"/>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898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752"/>
        <w:ind w:firstLine="4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五、养护内容及要求</w:t>
      </w:r>
      <w:r>
        <w:rPr>
          <w:rFonts w:hint="eastAsia" w:ascii="仿宋" w:hAnsi="仿宋" w:eastAsia="仿宋" w:cs="仿宋"/>
          <w:color w:val="000000"/>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养护单位应建立健全河道养护工作制度，制定、实施养护工作计划，养护人员穿着工作服，着装有统一标识，标识应醒目，确保河道</w:t>
      </w:r>
      <w:r>
        <w:rPr>
          <w:rFonts w:hint="eastAsia" w:ascii="仿宋" w:hAnsi="仿宋" w:eastAsia="仿宋" w:cs="仿宋"/>
          <w:sz w:val="24"/>
          <w:szCs w:val="24"/>
          <w:highlight w:val="none"/>
          <w:lang w:val="en-US" w:eastAsia="zh-CN"/>
        </w:rPr>
        <w:t xml:space="preserve">管养</w:t>
      </w:r>
      <w:r>
        <w:rPr>
          <w:rFonts w:hint="eastAsia" w:ascii="仿宋" w:hAnsi="仿宋" w:eastAsia="仿宋" w:cs="仿宋"/>
          <w:sz w:val="24"/>
          <w:szCs w:val="24"/>
          <w:highlight w:val="none"/>
        </w:rPr>
        <w:t xml:space="preserve">有序、保洁到位、养护全面。</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河道堤防养护内容及标准</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内容及标准参照《南京市市管河道堤防养护管理考核办法》堤防养护标准及堤防养护考核赋分表等要求执行。养护单位养护范围为招标文件中的工程量中的内容，养护主要为日常保洁和堤防养护，养护断面为迎水坡坡脚至背水坡坡脚外15米，主要承担堤顶、迎水坡、背水坡及戗台、防洪墙、排水设施、生物防护工程等河道堤防养护工作。</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5.2河道堤防养护具体工作内容</w:t>
      </w:r>
      <w:r>
        <w:rPr>
          <w:rFonts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.2.1 </w:t>
      </w:r>
      <w:r>
        <w:rPr>
          <w:rFonts w:hint="eastAsia" w:ascii="仿宋" w:hAnsi="仿宋" w:eastAsia="仿宋" w:cs="仿宋"/>
          <w:sz w:val="24"/>
          <w:szCs w:val="24"/>
          <w:highlight w:val="none"/>
          <w:lang w:val="en-US" w:eastAsia="zh-CN"/>
        </w:rPr>
        <w:t xml:space="preserve">养护要求</w:t>
      </w:r>
      <w:r>
        <w:rPr>
          <w:rFonts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5.2.1.1 组织管理</w:t>
      </w:r>
      <w:r>
        <w:rPr>
          <w:rFonts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（1）管理体制：管理体制顺畅、管理责任明确。</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（2）养护规章：养护单位应针对养护范围制定对养护人员的管理考核实施细则及考核办法，分类制定河道堤防养护绩效考核目标，有效执行河道堤防养护经费管理使用办法，制定河道堤防养护方案。</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（3）养护人员：一类堤防养护人员每公里不少于1人；二类堤防养护人员每2公里不少于1人；三类堤防养护人员每4公里不少于1人。养护人员应坚守岗位，工作期间穿戴上岗标志。</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养护频次：一类堤防养护每周全覆盖1次（一类城市养护段每周全覆盖2次）；二类堤防养护每月全覆盖三次；三类堤防养护每季度全覆盖一次。管理单位可根据实际情况和需求调整养护时间和养护频次。一类、二类堤防每日</w:t>
      </w:r>
      <w:r>
        <w:rPr>
          <w:rFonts w:hint="eastAsia" w:ascii="仿宋" w:hAnsi="仿宋" w:eastAsia="仿宋" w:cs="仿宋"/>
          <w:sz w:val="24"/>
          <w:szCs w:val="24"/>
          <w:highlight w:val="none"/>
          <w:lang w:val="en-US" w:eastAsia="zh-CN"/>
        </w:rPr>
        <w:t xml:space="preserve">养护查看</w:t>
      </w:r>
      <w:r>
        <w:rPr>
          <w:rFonts w:hint="eastAsia" w:ascii="仿宋" w:hAnsi="仿宋" w:eastAsia="仿宋" w:cs="仿宋"/>
          <w:sz w:val="24"/>
          <w:szCs w:val="24"/>
          <w:highlight w:val="none"/>
        </w:rPr>
        <w:t xml:space="preserve">不少于1次（一类城市养护单位每日不少于2次）；三类堤防每两日</w:t>
      </w:r>
      <w:r>
        <w:rPr>
          <w:rFonts w:hint="eastAsia" w:ascii="仿宋" w:hAnsi="仿宋" w:eastAsia="仿宋" w:cs="仿宋"/>
          <w:sz w:val="24"/>
          <w:szCs w:val="24"/>
          <w:highlight w:val="none"/>
          <w:lang w:val="en-US" w:eastAsia="zh-CN"/>
        </w:rPr>
        <w:t xml:space="preserve">养护查看</w:t>
      </w:r>
      <w:r>
        <w:rPr>
          <w:rFonts w:hint="eastAsia" w:ascii="仿宋" w:hAnsi="仿宋" w:eastAsia="仿宋" w:cs="仿宋"/>
          <w:sz w:val="24"/>
          <w:szCs w:val="24"/>
          <w:highlight w:val="none"/>
        </w:rPr>
        <w:t xml:space="preserve">不少于1次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河道内水（潮）位超警戒水（潮）位时，或重点地段（病险建筑物、堤防险工隐患段等）或特殊时段（大流量行洪、水位快速上涨和回落期间、台风、暴雨等），严重影响到其安全运行时，</w:t>
      </w:r>
      <w:r>
        <w:rPr>
          <w:rFonts w:hint="eastAsia" w:ascii="仿宋" w:hAnsi="仿宋" w:eastAsia="仿宋" w:cs="仿宋"/>
          <w:sz w:val="24"/>
          <w:szCs w:val="24"/>
          <w:highlight w:val="none"/>
          <w:lang w:val="en-US" w:eastAsia="zh-CN"/>
        </w:rPr>
        <w:t xml:space="preserve">适当增加养护查看次数</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（5）人员培训：河道管护人员有职工培训计划并按计划落实，每季</w:t>
      </w:r>
      <w:r>
        <w:rPr>
          <w:rFonts w:hint="eastAsia" w:ascii="仿宋" w:hAnsi="仿宋" w:eastAsia="仿宋" w:cs="仿宋"/>
          <w:sz w:val="24"/>
          <w:szCs w:val="24"/>
          <w:highlight w:val="none"/>
          <w:lang w:eastAsia="zh-CN"/>
        </w:rPr>
        <w:t xml:space="preserve">度</w:t>
      </w:r>
      <w:r>
        <w:rPr>
          <w:rFonts w:hint="eastAsia" w:ascii="仿宋" w:hAnsi="仿宋" w:eastAsia="仿宋" w:cs="仿宋"/>
          <w:sz w:val="24"/>
          <w:szCs w:val="24"/>
          <w:highlight w:val="none"/>
        </w:rPr>
        <w:t xml:space="preserve">不少于1次。</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5.2.1.2养护内容</w:t>
      </w:r>
      <w:r>
        <w:rPr>
          <w:rFonts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养护内容主要为养护段河道管理范围内堤防、防汛道路等水利工程设施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堤防绿化</w:t>
      </w:r>
      <w:r>
        <w:rPr>
          <w:rFonts w:hint="eastAsia" w:ascii="仿宋" w:hAnsi="仿宋" w:eastAsia="仿宋" w:cs="仿宋"/>
          <w:sz w:val="24"/>
          <w:szCs w:val="24"/>
          <w:highlight w:val="none"/>
        </w:rPr>
        <w:t xml:space="preserve">及其附属设施。</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堤身：</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（1）堤顶：是否坚实平整，堤肩线是否顺直；有无凹陷、裂缝、残缺，相邻两堤段之间有无错动；是否存在硬化堤顶与土堤或垫层脱离现象；有无乱停车、乱占现象。</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（2）堤坡：是否平顺，有无雨淋沟、滑坡、裂缝、塌坑、洞穴，有无杂物垃圾堆放，有无害堤动物洞穴和活动痕迹，有无渗水。排水沟是否完好、顺畅等。</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（3）堤脚：有无隆起、下沉，有无冲刷、残缺、洞穴。</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（4）穿堤建筑物与堤防的结合部：有无渗水、裂缝和坍塌现象；上、下堤道路与堤防结合部是否有裂缝、沉陷和冲沟。</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护堤地：背水堤脚以外有无管涌、渗水等；排水沟是否沉陷、裂缝和阻塞。</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堤岸：</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坡式护岸：坡面是否平整、完好，砌体有无松动、塌陷、脱落、架空、垫层淘刷等现象，护坡上有无杂草、杂树和杂物等。浆砌石或混凝土护坡变形缝和止水是否正常完好，坡面是否发生局部侵蚀剥落、裂缝或破碎老化，排水孔是否顺畅。</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坝式护岸：砌石护坡坡面是否平整、完好，有无松动、塌陷、脱落、架空等现象，砌缝是否紧密。散抛块石护坡坡面有无浮石、塌陷。土心顶部是否平整、土石接合是否严紧，有无陷坑、脱缝、水沟、獾狐洞穴。</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墙式护岸：混凝土墙体相邻段有无错动、变形缝开合和止水是否正常，墙顶、墙面有无裂缝、溶蚀，排水孔是否正常。浆砌石墙体变形缝内填料有无流失，坡面是否发生侵蚀剥落、裂缝或破碎、老化、排水孔是否顺畅。</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（4）护脚：护脚体表面有无凹陷、坍塌，护脚平台及坡面是否平顺，护脚有无冲动。</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（5）近滩岸坡有无坍塌。</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堤防工程附属设施：</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堤防上的里程碑、百米桩、界牌、界标、警示牌、段格分界牌、限高杆、隔离墩等是否有丢失或损坏；堤岸防护工程的标志牌和护栏有无损坏、变形、腐烂、剥落、丢失；</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绿化：</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草皮护坡是否被雨水冲刷、缺损，人畜损坏或干枯坏死；草皮护坡中是否有荆棘、杂草或灌木；草皮护坡是否老化、冲刷、缺损；植物是否缺水。堤顶和堤坡树木是否缺损、损坏获干枯坏死。</w:t>
      </w:r>
      <w:r>
        <w:rPr>
          <w:rFonts w:hint="eastAsia"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.2.2保洁要求</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（1）保洁内容包括河道养护断面内的堤防、坡面、绿化及附属设施等。</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保洁时间应结合实际进行合理安排，充分考虑高温时段、雨雪天、台风等特殊天气，在保障管养人员安全和工作质量的前提下合理安排保洁时间，无特殊情况下保洁应每日不少于1次。在遇到周末、法定节假日、季节变换或紧急情况时，应增加保洁人数并延长工作时间。</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（3）保洁应做到堤防、坡面、绿化植被中无垃圾乱堆乱放等现象，应做到护栏、标志标牌等附属设施无明显污迹。保洁的各类垃圾应当天清运处理。</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（4）保洁后及时做好记录，并于养护记录一并记录到相关表格中。</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.2.3一类堤防、二类堤防的养护要求</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.2.3.1堤身工程养护标准</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堤身工程养护包括堤顶、堤坡、护坡、防洪（浪）墙、排水设施等工程。堤身养护应做到对堤防进行经常养护和防护，及时处理表面缺损，保持堤坡平顺，堤身无裂缝、冲沟、洞穴，无杂物垃圾。</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堤顶养护。堤顶、堤肩、道口等的养护应做到平整、坚实、无杂草、无弃物。堤顶路面要满足防汛抢险通车要求，堤顶养护应做到堤线平顺、平坦、无车槽，无明显凹陷、起伏。堤肩养护应做到无明显坑洼、塌肩，堤肩线平顺规整。</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（2）堤坡养护。堤坡应保持坡面平整，无雨淋沟、陡坎、洞穴、陷坑、杂物等。戗台（平台）应保持台面平整。堤脚线应保持连续、清晰。上下堤坡道应保持顺直、平整，无沟坎、凹陷、残缺。</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（3）护坡养护。散抛石、砌石、混凝土护坡养护应保持坡面平顺、砌石完好、砌缝紧密，无松动、裂缝、塌陷、脱落、架空、风化等现象，无杂草、杂树、杂物，应保持坡面整洁。</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防洪（浪）墙养护。防洪（浪）墙（堤）表面杂草和杂物应及时清除，保持整洁。发现裂缝、下沉或表面风化、泄水孔堵塞、墙后积水、周围地基错台、空隙等情况，做好观测和记录，查明原因，及时修补。</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（5）排水设施养护。迎背水坡排水设施完好，无缺损、无杂物、无堵塞。及时清除排水沟内的淤泥、杂物等。</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护堤地养护。护堤地（背水坡脚外管理范围）养护应做到地面平整、排水通畅，整洁无杂物。有界梗或界沟的应保持其规整、无杂草，界梗（沟）出现残缺应及时修复，界沟阻塞应及时疏通，有巡查便道的，应保持畅通。</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.2.3.2 防汛道路养护标准。防汛道路包括路基、路面和路牙。路面应平整、完好、无坑、无明显凹陷、无车槽，路面无杂物，雨后无杂物，路牙应保持顺直、无倾斜、破损，满足堤防管理、防汛和抢险通车要求。</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.2.3.3 穿堤建筑物与堤防结合部养护标准。应以防汛安全为目的，如结合部损坏时应及时向上级汇报损坏情况。</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.2.3.4 绿化养护标准。草皮护坡应及时修剪、清除杂草，无死株枯枝及残枝败叶，保持平整美观，草皮高度一般不宜超过15厘米，有退化、枯死现象时应及时补植、补种，根据植物种类、树龄、立地条件和生长情况适时、适量施肥；灌木修建以保持自然形态为主，保持内膛通风透光，球形灌木新发新枝≤10cm；高温季节对植物进行适时浇水；草皮高度≤15cm，无裸露地面，无成片枯黄。</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.2.3.5 害堤动物防治养护标准。害堤动物防治应以保证堤防工程安全、不污染环境为前提，符合预防为主、防治结合、因地制宜、综合治理的原则，发现害堤动物及时上报。</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.2.3.6 附属设施养护标准。应对界桩、责任牌、宣传牌、公示牌、安全警示牌等设施应进行定期维护，保持设施完好，标识清晰，内容准确。</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.2.3.7 养护单位要保持相关养护标准，需机械维修的损坏及时报请管理所在相关维修经费中进行维修，并跟踪记录。未养护到位的，按照合同约定进行相关罚款。</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.2.3.8 因一类城市养护段堤防居民较多，养护单位应加强养护工作，每日不少于2次，每周养护频次不少于2次，由于未养护到位的，导致产生其他相关纠纷的，由养护单位进行承担。</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.2.4三类堤防的养护要求</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.2.4.1 三类堤防应保证现有堤防工程的堤顶无杂草、无弃物，堤顶道路满足防汛抢险通车的要求；防洪（浪）墙（堤）表面杂草和杂物应及时清除，保持整洁；迎背水坡排水设施无杂物、无堵塞，及时清除排水沟内的淤泥、杂物等；草皮护坡应及时修剪、清除杂草，保持平整美观；注重害堤动物防治，发现害堤动物及时上报，保证堤防工程安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对界桩、责任牌、</w:t>
      </w:r>
      <w:r>
        <w:rPr>
          <w:rFonts w:hint="eastAsia" w:ascii="仿宋" w:hAnsi="仿宋" w:eastAsia="仿宋" w:cs="仿宋"/>
          <w:sz w:val="24"/>
          <w:szCs w:val="24"/>
          <w:highlight w:val="none"/>
          <w:lang w:val="en-US" w:eastAsia="zh-CN"/>
        </w:rPr>
        <w:t xml:space="preserve">宣传牌等附属设施做到定期维护，保证</w:t>
      </w:r>
      <w:r>
        <w:rPr>
          <w:rFonts w:hint="eastAsia" w:ascii="仿宋" w:hAnsi="仿宋" w:eastAsia="仿宋" w:cs="仿宋"/>
          <w:sz w:val="24"/>
          <w:szCs w:val="24"/>
          <w:highlight w:val="none"/>
        </w:rPr>
        <w:t xml:space="preserve">设施完好，标识清晰，内容准确</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.2.4.2 堤防设施如发生需机械维修的损坏及时报请管理所在相关维修经费中进行维修，并跟踪记录。未养护到位的，按照合同约定进行相关罚款。</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.2.5养护工作记录和报告</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时应带好必要的辅助工具、记录笔簿和照相摄影器材。</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养护和查看</w:t>
      </w:r>
      <w:r>
        <w:rPr>
          <w:rFonts w:hint="eastAsia" w:ascii="仿宋" w:hAnsi="仿宋" w:eastAsia="仿宋" w:cs="仿宋"/>
          <w:sz w:val="24"/>
          <w:szCs w:val="24"/>
          <w:highlight w:val="none"/>
        </w:rPr>
        <w:t xml:space="preserve">应作出真实记录，如发现异常，应详细记述时间、桩号、部位、异常状态。</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（3）现场记录必须及时整理，还应将本次</w:t>
      </w:r>
      <w:r>
        <w:rPr>
          <w:rFonts w:hint="eastAsia" w:ascii="仿宋" w:hAnsi="仿宋" w:eastAsia="仿宋" w:cs="仿宋"/>
          <w:sz w:val="24"/>
          <w:szCs w:val="24"/>
          <w:highlight w:val="none"/>
          <w:lang w:val="en-US" w:eastAsia="zh-CN"/>
        </w:rPr>
        <w:t xml:space="preserve">养护和查看</w:t>
      </w:r>
      <w:r>
        <w:rPr>
          <w:rFonts w:hint="eastAsia" w:ascii="仿宋" w:hAnsi="仿宋" w:eastAsia="仿宋" w:cs="仿宋"/>
          <w:sz w:val="24"/>
          <w:szCs w:val="24"/>
          <w:highlight w:val="none"/>
        </w:rPr>
        <w:t xml:space="preserve">结果与以往结果进行比较分析，如有问题或异常情况，应立即进行复查，以保证记录的准确性。</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养护时</w:t>
      </w:r>
      <w:r>
        <w:rPr>
          <w:rFonts w:hint="eastAsia" w:ascii="仿宋" w:hAnsi="仿宋" w:eastAsia="仿宋" w:cs="仿宋"/>
          <w:sz w:val="24"/>
          <w:szCs w:val="24"/>
          <w:highlight w:val="none"/>
        </w:rPr>
        <w:t xml:space="preserve">发现的违章种植、简易搭建、堆放、偷倒垃圾（指零星体积不超过2立方米）等行为及时处理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发现</w:t>
      </w:r>
      <w:r>
        <w:rPr>
          <w:rFonts w:hint="eastAsia" w:ascii="仿宋" w:hAnsi="仿宋" w:eastAsia="仿宋" w:cs="仿宋"/>
          <w:sz w:val="24"/>
          <w:szCs w:val="24"/>
          <w:highlight w:val="none"/>
          <w:lang w:val="en-US" w:eastAsia="zh-CN"/>
        </w:rPr>
        <w:t xml:space="preserve">堤防</w:t>
      </w:r>
      <w:r>
        <w:rPr>
          <w:rFonts w:hint="eastAsia" w:ascii="仿宋" w:hAnsi="仿宋" w:eastAsia="仿宋" w:cs="仿宋"/>
          <w:sz w:val="24"/>
          <w:szCs w:val="24"/>
          <w:highlight w:val="none"/>
        </w:rPr>
        <w:t xml:space="preserve">险情，应立即采取应急</w:t>
      </w:r>
      <w:r>
        <w:rPr>
          <w:rFonts w:hint="eastAsia" w:ascii="仿宋" w:hAnsi="仿宋" w:eastAsia="仿宋" w:cs="仿宋"/>
          <w:sz w:val="24"/>
          <w:szCs w:val="24"/>
          <w:highlight w:val="none"/>
          <w:lang w:val="en-US" w:eastAsia="zh-CN"/>
        </w:rPr>
        <w:t xml:space="preserve">措施并上报</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（5）养护记录：养护单位</w:t>
      </w:r>
      <w:r>
        <w:rPr>
          <w:rFonts w:hint="eastAsia" w:ascii="仿宋" w:hAnsi="仿宋" w:eastAsia="仿宋" w:cs="仿宋"/>
          <w:sz w:val="24"/>
          <w:szCs w:val="24"/>
          <w:highlight w:val="none"/>
        </w:rPr>
        <w:t xml:space="preserve">按照相关要求规定的频次填报</w:t>
      </w:r>
      <w:r>
        <w:rPr>
          <w:rFonts w:hint="eastAsia" w:ascii="仿宋" w:hAnsi="仿宋" w:eastAsia="仿宋" w:cs="仿宋"/>
          <w:sz w:val="24"/>
          <w:szCs w:val="24"/>
          <w:highlight w:val="none"/>
          <w:lang w:val="en-US" w:eastAsia="zh-CN"/>
        </w:rPr>
        <w:t xml:space="preserve">《2026年度长江南京段堤防市级养护项目查看、保洁记录表》，</w:t>
      </w:r>
      <w:r>
        <w:rPr>
          <w:rFonts w:hint="eastAsia" w:ascii="仿宋" w:hAnsi="仿宋" w:eastAsia="仿宋" w:cs="仿宋"/>
          <w:sz w:val="24"/>
          <w:szCs w:val="24"/>
          <w:highlight w:val="none"/>
        </w:rPr>
        <w:t xml:space="preserve">按照相关要求规定的</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频次填报</w:t>
      </w:r>
      <w:r>
        <w:rPr>
          <w:rFonts w:hint="eastAsia" w:ascii="仿宋" w:hAnsi="仿宋" w:eastAsia="仿宋" w:cs="仿宋"/>
          <w:sz w:val="24"/>
          <w:szCs w:val="24"/>
          <w:highlight w:val="none"/>
          <w:lang w:val="en-US" w:eastAsia="zh-CN"/>
        </w:rPr>
        <w:t xml:space="preserve">《2026年度长江南京段堤防工程养护记录表》；管理所按照规定的频次填写《长江南京河段河道养护巡查工作检查记录》、《</w:t>
      </w:r>
      <w:r>
        <w:rPr>
          <w:rFonts w:hint="eastAsia" w:ascii="仿宋" w:hAnsi="仿宋" w:eastAsia="仿宋" w:cs="仿宋"/>
          <w:sz w:val="24"/>
          <w:szCs w:val="24"/>
          <w:highlight w:val="none"/>
        </w:rPr>
        <w:t xml:space="preserve">长江南京河段河道养护巡查工作检查记录</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（6）考核资料：养护单位的</w:t>
      </w:r>
      <w:r>
        <w:rPr>
          <w:rFonts w:hint="eastAsia" w:ascii="仿宋" w:hAnsi="仿宋" w:eastAsia="仿宋" w:cs="仿宋"/>
          <w:sz w:val="24"/>
          <w:szCs w:val="24"/>
          <w:highlight w:val="none"/>
        </w:rPr>
        <w:t xml:space="preserve">养护资料</w:t>
      </w:r>
      <w:r>
        <w:rPr>
          <w:rFonts w:hint="eastAsia" w:ascii="仿宋" w:hAnsi="仿宋" w:eastAsia="仿宋" w:cs="仿宋"/>
          <w:sz w:val="24"/>
          <w:szCs w:val="24"/>
          <w:highlight w:val="none"/>
          <w:lang w:val="en-US" w:eastAsia="zh-CN"/>
        </w:rPr>
        <w:t xml:space="preserve">要</w:t>
      </w:r>
      <w:r>
        <w:rPr>
          <w:rFonts w:hint="eastAsia" w:ascii="仿宋" w:hAnsi="仿宋" w:eastAsia="仿宋" w:cs="仿宋"/>
          <w:sz w:val="24"/>
          <w:szCs w:val="24"/>
          <w:highlight w:val="none"/>
        </w:rPr>
        <w:t xml:space="preserve">有专人管理，</w:t>
      </w:r>
      <w:r>
        <w:rPr>
          <w:rFonts w:hint="eastAsia" w:ascii="仿宋" w:hAnsi="仿宋" w:eastAsia="仿宋" w:cs="仿宋"/>
          <w:sz w:val="24"/>
          <w:szCs w:val="24"/>
          <w:highlight w:val="none"/>
          <w:lang w:val="en-US" w:eastAsia="zh-CN"/>
        </w:rPr>
        <w:t xml:space="preserve">图片、表格</w:t>
      </w:r>
      <w:r>
        <w:rPr>
          <w:rFonts w:hint="eastAsia" w:ascii="仿宋" w:hAnsi="仿宋" w:eastAsia="仿宋" w:cs="仿宋"/>
          <w:sz w:val="24"/>
          <w:szCs w:val="24"/>
          <w:highlight w:val="none"/>
        </w:rPr>
        <w:t xml:space="preserve">、总结报告等规范齐全，</w:t>
      </w:r>
      <w:r>
        <w:rPr>
          <w:rFonts w:hint="eastAsia" w:ascii="仿宋" w:hAnsi="仿宋" w:eastAsia="仿宋" w:cs="仿宋"/>
          <w:sz w:val="24"/>
          <w:szCs w:val="24"/>
          <w:highlight w:val="none"/>
          <w:lang w:val="en-US" w:eastAsia="zh-CN"/>
        </w:rPr>
        <w:t xml:space="preserve">每月月底上报各管理所，作为月度考核的重要依据。此外，无人机（带摄像功能的影像记录器材）的视频资料（光盘或u盘形式）、每季度养护和查看总结报告按季度上报，作为季度考核的重要依据。</w:t>
      </w:r>
      <w:r>
        <w:rPr>
          <w:rFonts w:hint="eastAsia"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相关养护的表格见附件。</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rPr>
        <w:t xml:space="preserve">资金管理</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（1）财务管理：严格执行财务制度，无违规违纪行为。养护经费专款专用，不得截留、挤占、挪作他用。</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（2）资金支付: 养护经费必须实行专账核算，独立反映该资金的收、支、余情况。</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养护考核</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体实施围绕南京市长江河道管理处制定的《南京市长江河道管理处水利工程维修养护经费使用管理办法》、《长江南京河段堤防养护管理考核办法及实施细则》、堤防养护绩效考核办法、河道养护绩效考核赋分表内容开展。结合堤防养护工作实际情况，考核分为月度、季度、年度考核；各养护考核项目满分均为100分。</w:t>
      </w:r>
      <w:r>
        <w:rPr>
          <w:rFonts w:hint="eastAsia" w:ascii="仿宋" w:hAnsi="仿宋" w:eastAsia="仿宋" w:cs="仿宋"/>
          <w:sz w:val="24"/>
          <w:szCs w:val="24"/>
          <w:highlight w:val="none"/>
          <w:lang w:eastAsia="zh-CN"/>
        </w:rPr>
        <w:t xml:space="preserve">年度考核总成绩分为合格、基本合格、不合格3个等次，考核得分85分及以上为合格；70分及以上、85分以下为基本合格；70分以下为不合格。</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（1）月度考核：由管理所按各自辖段负责日常养护管理工作，并组织开展月度堤防考核</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若</w:t>
      </w:r>
      <w:r>
        <w:rPr>
          <w:rFonts w:hint="eastAsia" w:ascii="仿宋" w:hAnsi="仿宋" w:eastAsia="仿宋" w:cs="仿宋"/>
          <w:sz w:val="24"/>
          <w:szCs w:val="24"/>
          <w:highlight w:val="none"/>
        </w:rPr>
        <w:t xml:space="preserve">管理所在日常管理中针对养护工作向养护单位提出意见，养护单位无合理理由未能反馈并及时整改到位的（七天内）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或养护单位未能根据上月考核意见中的问题及时整改到位或拒不整改的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rPr>
        <w:t xml:space="preserve">因养护单位造成媒体曝光、</w:t>
      </w:r>
      <w:r>
        <w:rPr>
          <w:rFonts w:hint="eastAsia" w:ascii="仿宋" w:hAnsi="仿宋" w:eastAsia="仿宋" w:cs="仿宋"/>
          <w:sz w:val="24"/>
          <w:szCs w:val="24"/>
          <w:highlight w:val="none"/>
          <w:lang w:val="en-US" w:eastAsia="zh-CN"/>
        </w:rPr>
        <w:t xml:space="preserve">多次</w:t>
      </w:r>
      <w:r>
        <w:rPr>
          <w:rFonts w:hint="eastAsia" w:ascii="仿宋" w:hAnsi="仿宋" w:eastAsia="仿宋" w:cs="仿宋"/>
          <w:sz w:val="24"/>
          <w:szCs w:val="24"/>
          <w:highlight w:val="none"/>
        </w:rPr>
        <w:t xml:space="preserve">12345投诉</w:t>
      </w:r>
      <w:r>
        <w:rPr>
          <w:rFonts w:hint="eastAsia" w:ascii="仿宋" w:hAnsi="仿宋" w:eastAsia="仿宋" w:cs="仿宋"/>
          <w:sz w:val="24"/>
          <w:szCs w:val="24"/>
          <w:highlight w:val="none"/>
          <w:lang w:val="en-US" w:eastAsia="zh-CN"/>
        </w:rPr>
        <w:t xml:space="preserve">未整改</w:t>
      </w:r>
      <w:r>
        <w:rPr>
          <w:rFonts w:hint="eastAsia" w:ascii="仿宋" w:hAnsi="仿宋" w:eastAsia="仿宋" w:cs="仿宋"/>
          <w:sz w:val="24"/>
          <w:szCs w:val="24"/>
          <w:highlight w:val="none"/>
        </w:rPr>
        <w:t xml:space="preserve">、市局及以上领导</w:t>
      </w:r>
      <w:r>
        <w:rPr>
          <w:rFonts w:hint="eastAsia" w:ascii="仿宋" w:hAnsi="仿宋" w:eastAsia="仿宋" w:cs="仿宋"/>
          <w:sz w:val="24"/>
          <w:szCs w:val="24"/>
          <w:highlight w:val="none"/>
          <w:lang w:val="en-US" w:eastAsia="zh-CN"/>
        </w:rPr>
        <w:t xml:space="preserve">发现后</w:t>
      </w:r>
      <w:r>
        <w:rPr>
          <w:rFonts w:hint="eastAsia" w:ascii="仿宋" w:hAnsi="仿宋" w:eastAsia="仿宋" w:cs="仿宋"/>
          <w:sz w:val="24"/>
          <w:szCs w:val="24"/>
          <w:highlight w:val="none"/>
        </w:rPr>
        <w:t xml:space="preserve">整改</w:t>
      </w:r>
      <w:r>
        <w:rPr>
          <w:rFonts w:hint="eastAsia" w:ascii="仿宋" w:hAnsi="仿宋" w:eastAsia="仿宋" w:cs="仿宋"/>
          <w:sz w:val="24"/>
          <w:szCs w:val="24"/>
          <w:highlight w:val="none"/>
          <w:lang w:val="en-US" w:eastAsia="zh-CN"/>
        </w:rPr>
        <w:t xml:space="preserve">不到位</w:t>
      </w:r>
      <w:r>
        <w:rPr>
          <w:rFonts w:hint="eastAsia" w:ascii="仿宋" w:hAnsi="仿宋" w:eastAsia="仿宋" w:cs="仿宋"/>
          <w:sz w:val="24"/>
          <w:szCs w:val="24"/>
          <w:highlight w:val="none"/>
        </w:rPr>
        <w:t xml:space="preserve">等情况</w:t>
      </w:r>
      <w:r>
        <w:rPr>
          <w:rFonts w:hint="eastAsia" w:ascii="仿宋" w:hAnsi="仿宋" w:eastAsia="仿宋" w:cs="仿宋"/>
          <w:sz w:val="24"/>
          <w:szCs w:val="24"/>
          <w:highlight w:val="none"/>
          <w:lang w:val="en-US" w:eastAsia="zh-CN"/>
        </w:rPr>
        <w:t xml:space="preserve">的；或</w:t>
      </w:r>
      <w:r>
        <w:rPr>
          <w:rFonts w:hint="eastAsia" w:ascii="仿宋" w:hAnsi="仿宋" w:eastAsia="仿宋" w:cs="仿宋"/>
          <w:sz w:val="24"/>
          <w:szCs w:val="24"/>
          <w:highlight w:val="none"/>
        </w:rPr>
        <w:t xml:space="preserve">发生安全生产事故</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，管理所</w:t>
      </w:r>
      <w:r>
        <w:rPr>
          <w:rFonts w:hint="eastAsia" w:ascii="仿宋" w:hAnsi="仿宋" w:eastAsia="仿宋" w:cs="仿宋"/>
          <w:sz w:val="24"/>
          <w:szCs w:val="24"/>
          <w:highlight w:val="none"/>
          <w:lang w:val="en-US" w:eastAsia="zh-CN"/>
        </w:rPr>
        <w:t xml:space="preserve">皆</w:t>
      </w:r>
      <w:r>
        <w:rPr>
          <w:rFonts w:hint="eastAsia" w:ascii="仿宋" w:hAnsi="仿宋" w:eastAsia="仿宋" w:cs="仿宋"/>
          <w:sz w:val="24"/>
          <w:szCs w:val="24"/>
          <w:highlight w:val="none"/>
        </w:rPr>
        <w:t xml:space="preserve">可认定</w:t>
      </w:r>
      <w:r>
        <w:rPr>
          <w:rFonts w:hint="eastAsia" w:ascii="仿宋" w:hAnsi="仿宋" w:eastAsia="仿宋" w:cs="仿宋"/>
          <w:sz w:val="24"/>
          <w:szCs w:val="24"/>
          <w:highlight w:val="none"/>
          <w:lang w:val="en-US" w:eastAsia="zh-CN"/>
        </w:rPr>
        <w:t xml:space="preserve">其</w:t>
      </w:r>
      <w:r>
        <w:rPr>
          <w:rFonts w:hint="eastAsia" w:ascii="仿宋" w:hAnsi="仿宋" w:eastAsia="仿宋" w:cs="仿宋"/>
          <w:sz w:val="24"/>
          <w:szCs w:val="24"/>
          <w:highlight w:val="none"/>
        </w:rPr>
        <w:t xml:space="preserve">月度考核不合格。</w:t>
      </w:r>
      <w:r>
        <w:rPr>
          <w:rFonts w:hint="eastAsia" w:ascii="仿宋" w:hAnsi="仿宋" w:eastAsia="仿宋" w:cs="仿宋"/>
          <w:sz w:val="24"/>
          <w:szCs w:val="24"/>
          <w:highlight w:val="none"/>
          <w:lang w:val="en-US" w:eastAsia="zh-CN"/>
        </w:rPr>
        <w:t xml:space="preserve">若</w:t>
      </w:r>
      <w:r>
        <w:rPr>
          <w:rFonts w:hint="eastAsia" w:ascii="仿宋" w:hAnsi="仿宋" w:eastAsia="仿宋" w:cs="仿宋"/>
          <w:sz w:val="24"/>
          <w:szCs w:val="24"/>
          <w:highlight w:val="none"/>
        </w:rPr>
        <w:t xml:space="preserve">发生严重安全生产事故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或月度</w:t>
      </w:r>
      <w:r>
        <w:rPr>
          <w:rFonts w:hint="eastAsia" w:ascii="仿宋" w:hAnsi="仿宋" w:eastAsia="仿宋" w:cs="仿宋"/>
          <w:sz w:val="24"/>
          <w:szCs w:val="24"/>
          <w:highlight w:val="none"/>
        </w:rPr>
        <w:t xml:space="preserve">考核</w:t>
      </w:r>
      <w:r>
        <w:rPr>
          <w:rFonts w:hint="eastAsia" w:ascii="仿宋" w:hAnsi="仿宋" w:eastAsia="仿宋" w:cs="仿宋"/>
          <w:sz w:val="24"/>
          <w:szCs w:val="24"/>
          <w:highlight w:val="none"/>
          <w:lang w:val="en-US" w:eastAsia="zh-CN"/>
        </w:rPr>
        <w:t xml:space="preserve">不合格，当季度考核评次定为基本合格或不合格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）季度考核：由工程管理科牵头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管理所组织开展季度考核。</w:t>
      </w:r>
      <w:r>
        <w:rPr>
          <w:rFonts w:hint="eastAsia" w:ascii="仿宋" w:hAnsi="仿宋" w:eastAsia="仿宋" w:cs="仿宋"/>
          <w:sz w:val="24"/>
          <w:szCs w:val="24"/>
          <w:highlight w:val="none"/>
          <w:lang w:val="en-US" w:eastAsia="zh-CN"/>
        </w:rPr>
        <w:t xml:space="preserve">工</w:t>
      </w:r>
      <w:r>
        <w:rPr>
          <w:rFonts w:hint="eastAsia" w:ascii="仿宋" w:hAnsi="仿宋" w:eastAsia="仿宋" w:cs="仿宋"/>
          <w:sz w:val="24"/>
          <w:szCs w:val="24"/>
          <w:highlight w:val="none"/>
        </w:rPr>
        <w:t xml:space="preserve">程管理科在日常检查中针对养护工作发现的问题可向管理所提出整改意见，加强日常养护工作的督促指导。如一年中</w:t>
      </w:r>
      <w:r>
        <w:rPr>
          <w:rFonts w:hint="eastAsia" w:ascii="仿宋" w:hAnsi="仿宋" w:eastAsia="仿宋" w:cs="仿宋"/>
          <w:sz w:val="24"/>
          <w:szCs w:val="24"/>
          <w:highlight w:val="none"/>
          <w:lang w:val="en-US" w:eastAsia="zh-CN"/>
        </w:rPr>
        <w:t xml:space="preserve">季度</w:t>
      </w:r>
      <w:r>
        <w:rPr>
          <w:rFonts w:hint="eastAsia" w:ascii="仿宋" w:hAnsi="仿宋" w:eastAsia="仿宋" w:cs="仿宋"/>
          <w:sz w:val="24"/>
          <w:szCs w:val="24"/>
          <w:highlight w:val="none"/>
        </w:rPr>
        <w:t xml:space="preserve">考核出现</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次基本合格，</w:t>
      </w:r>
      <w:r>
        <w:rPr>
          <w:rFonts w:hint="eastAsia" w:ascii="仿宋" w:hAnsi="仿宋" w:eastAsia="仿宋" w:cs="仿宋"/>
          <w:sz w:val="24"/>
          <w:szCs w:val="24"/>
          <w:highlight w:val="none"/>
          <w:lang w:val="en-US" w:eastAsia="zh-CN"/>
        </w:rPr>
        <w:t xml:space="preserve">则该养护单位在年终考核最终评次定为基本合格或不合格</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）年终考核：年度养护工作结束后，由工程管理科牵头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管理所组织开展年终考核，由管理处分管领导、工程管理科及管理所组成的年度考核组负责考核。考核组通过选点实地检查、查阅台帐和资料、听取养护单位年度工作总结汇报等形式，评定养护单位年度考核结果。年度考核可以跟最后一个季度考核相结合。</w:t>
      </w:r>
      <w:r>
        <w:rPr>
          <w:rFonts w:hint="eastAsia" w:ascii="仿宋" w:hAnsi="仿宋" w:eastAsia="仿宋" w:cs="仿宋"/>
          <w:sz w:val="24"/>
          <w:szCs w:val="24"/>
          <w:highlight w:val="none"/>
        </w:rPr>
      </w:r>
      <w:r/>
    </w:p>
    <w:p>
      <w:pPr>
        <w:pStyle w:val="752"/>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八</w:t>
      </w:r>
      <w:r>
        <w:rPr>
          <w:rFonts w:hint="eastAsia" w:ascii="仿宋" w:hAnsi="仿宋" w:eastAsia="仿宋" w:cs="仿宋"/>
          <w:b/>
          <w:bCs/>
          <w:sz w:val="24"/>
          <w:szCs w:val="24"/>
          <w:highlight w:val="none"/>
        </w:rPr>
        <w:t xml:space="preserve">、合同款支付</w:t>
      </w:r>
      <w:r>
        <w:rPr>
          <w:rFonts w:hint="eastAsia" w:ascii="仿宋" w:hAnsi="仿宋" w:eastAsia="仿宋" w:cs="仿宋"/>
          <w:b/>
          <w:bCs/>
          <w:sz w:val="24"/>
          <w:szCs w:val="24"/>
          <w:highlight w:val="none"/>
          <w:lang w:eastAsia="zh-CN"/>
        </w:rPr>
      </w:r>
      <w:r/>
    </w:p>
    <w:p>
      <w:pPr>
        <w:pStyle w:val="75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养护经费的支付以合同价格为基础，根据绩效考核结果采取季度支付和年度支付相结合的支付方式。结合财政资金支付考核进度要求，本年度养护合同签订后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w:t>
      </w:r>
      <w:r>
        <w:rPr>
          <w:rFonts w:hint="eastAsia" w:ascii="仿宋" w:hAnsi="仿宋" w:eastAsia="仿宋" w:cs="仿宋"/>
          <w:sz w:val="24"/>
          <w:szCs w:val="24"/>
          <w:highlight w:val="none"/>
          <w:lang w:val="en-US" w:eastAsia="zh-CN"/>
        </w:rPr>
        <w:t xml:space="preserve">合同价的</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lang w:val="en-US" w:eastAsia="zh-CN"/>
        </w:rPr>
        <w:t xml:space="preserve">作为</w:t>
      </w:r>
      <w:r>
        <w:rPr>
          <w:rFonts w:hint="eastAsia" w:ascii="仿宋" w:hAnsi="仿宋" w:eastAsia="仿宋" w:cs="仿宋"/>
          <w:sz w:val="24"/>
          <w:szCs w:val="24"/>
          <w:highlight w:val="none"/>
        </w:rPr>
        <w:t xml:space="preserve">预付款，乙方需缴纳合同价的10%作为履约保证金，如乙方未能履行合同规定的义务，甲方有权从履约保证金中取得补偿。（进度款在考核合格后进行支付，但需在累计完成工作量服务金额超过预付款之后再行支付。）</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（1）季度考核合格且该季度各月考核均合格，支付养护进度款项的100%。但季度考核或月度考核中发现的养护现场存在不整洁或不到位的情况，</w:t>
      </w:r>
      <w:r>
        <w:rPr>
          <w:rFonts w:hint="eastAsia" w:ascii="仿宋" w:hAnsi="仿宋" w:eastAsia="仿宋" w:cs="仿宋"/>
          <w:sz w:val="24"/>
          <w:szCs w:val="24"/>
          <w:highlight w:val="none"/>
          <w:lang w:val="en-US" w:eastAsia="zh-CN"/>
        </w:rPr>
        <w:t xml:space="preserve">考核组或</w:t>
      </w:r>
      <w:r>
        <w:rPr>
          <w:rFonts w:hint="eastAsia" w:ascii="仿宋" w:hAnsi="仿宋" w:eastAsia="仿宋" w:cs="仿宋"/>
          <w:sz w:val="24"/>
          <w:szCs w:val="24"/>
          <w:highlight w:val="none"/>
        </w:rPr>
        <w:t xml:space="preserve">管理所可视情进行扣罚养护款，具体如下：养护后垃圾未及时清运弃置在堤防上的扣款1000-2000元；局部堤防养护不到位的扣款2000-3000元；附属管理设施保洁不到位的扣款1000-2000元；养护人员在位在岗情况不佳的扣款1000-2000元；月度养护资料提交不及时或存在问题的扣款1000-2000元;</w:t>
      </w:r>
      <w:r>
        <w:rPr>
          <w:rFonts w:hint="eastAsia" w:ascii="仿宋" w:hAnsi="仿宋" w:eastAsia="仿宋" w:cs="仿宋"/>
          <w:sz w:val="24"/>
          <w:szCs w:val="24"/>
          <w:highlight w:val="none"/>
          <w:lang w:val="en-US" w:eastAsia="zh-CN"/>
        </w:rPr>
        <w:t xml:space="preserve">养护</w:t>
      </w:r>
      <w:r>
        <w:rPr>
          <w:rFonts w:hint="eastAsia" w:ascii="仿宋" w:hAnsi="仿宋" w:eastAsia="仿宋" w:cs="仿宋"/>
          <w:sz w:val="24"/>
          <w:szCs w:val="24"/>
          <w:highlight w:val="none"/>
        </w:rPr>
        <w:t xml:space="preserve">未到位，造成媒体报道、12345投诉等不良影响的扣款1000-2000元;在管理所之后发现违章，初次口头告知，第二次开始每次扣款1000;存在除以上问题以外的情况</w:t>
      </w:r>
      <w:r>
        <w:rPr>
          <w:rFonts w:hint="eastAsia" w:ascii="仿宋" w:hAnsi="仿宋" w:eastAsia="仿宋" w:cs="仿宋"/>
          <w:sz w:val="24"/>
          <w:szCs w:val="24"/>
          <w:highlight w:val="none"/>
          <w:lang w:val="en-US" w:eastAsia="zh-CN"/>
        </w:rPr>
        <w:t xml:space="preserve">考核组或</w:t>
      </w:r>
      <w:r>
        <w:rPr>
          <w:rFonts w:hint="eastAsia" w:ascii="仿宋" w:hAnsi="仿宋" w:eastAsia="仿宋" w:cs="仿宋"/>
          <w:sz w:val="24"/>
          <w:szCs w:val="24"/>
          <w:highlight w:val="none"/>
        </w:rPr>
        <w:t xml:space="preserve">管理所可参照上述标准进行扣罚。累计扣罚款在养护进度款中进行扣除后再行支付实际养护进度款。</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）季度考核基本合格，限期整改并经验收合格后支付养护进度款项的90%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扣除10%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季度考核不合格，</w:t>
      </w:r>
      <w:r>
        <w:rPr>
          <w:rFonts w:hint="eastAsia" w:ascii="仿宋" w:hAnsi="仿宋" w:eastAsia="仿宋" w:cs="仿宋"/>
          <w:sz w:val="24"/>
          <w:szCs w:val="24"/>
          <w:highlight w:val="none"/>
        </w:rPr>
        <w:t xml:space="preserve">限期整改并经验收合格后，支付养护进度款项80%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扣除20%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如</w:t>
      </w:r>
      <w:r>
        <w:rPr>
          <w:rFonts w:hint="eastAsia" w:ascii="仿宋" w:hAnsi="仿宋" w:eastAsia="仿宋" w:cs="仿宋"/>
          <w:sz w:val="24"/>
          <w:szCs w:val="24"/>
          <w:highlight w:val="none"/>
          <w:lang w:val="en-US" w:eastAsia="zh-CN"/>
        </w:rPr>
        <w:t xml:space="preserve">被</w:t>
      </w:r>
      <w:r>
        <w:rPr>
          <w:rFonts w:hint="eastAsia" w:ascii="仿宋" w:hAnsi="仿宋" w:eastAsia="仿宋" w:cs="仿宋"/>
          <w:sz w:val="24"/>
          <w:szCs w:val="24"/>
          <w:highlight w:val="none"/>
        </w:rPr>
        <w:t xml:space="preserve">认定整改不合格，则扣除相应养护款项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br w:type="textWrapping" w:clear="all"/>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）受经费下达的时间限制，本合同期内相应养护进度款待市级养护经费下达后支付。</w:t>
      </w:r>
      <w:r>
        <w:rPr>
          <w:rFonts w:hint="eastAsia" w:ascii="仿宋" w:hAnsi="仿宋" w:eastAsia="仿宋" w:cs="仿宋"/>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、双方权利与义务</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（一）甲方职责</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1、加强对乙方江堤管护工作的指导、检查，监督乙方绩效指标完成情况，审核乙方申报支付的款项并按协议付款；</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2、及时查处乙方养护范围内的水事案件,确保乙方工作顺利开展。</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3、成立“长江南京段河道堤防养护项目考核小组”，对养护工作进行季度、年度考核。</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（二）乙方职责</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1、落实岗位责任制，分解江堤管护工作绩效目标，确保招标项目的技术规格、要求和数量等落实到位，积极有序开展江堤管护工作；</w:t>
      </w:r>
      <w:r>
        <w:rPr>
          <w:rFonts w:hint="eastAsia" w:ascii="仿宋" w:hAnsi="仿宋" w:eastAsia="仿宋" w:cs="仿宋"/>
          <w:color w:val="000000"/>
          <w:sz w:val="24"/>
          <w:szCs w:val="24"/>
          <w:highlight w:val="none"/>
        </w:rPr>
      </w:r>
      <w:r/>
    </w:p>
    <w:p>
      <w:pPr>
        <w:pStyle w:val="846"/>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2、负责现场人员、设备等安全管理工作，确保现场不发生安全生产事故；</w:t>
      </w:r>
      <w:r>
        <w:rPr>
          <w:rFonts w:hint="eastAsia" w:ascii="仿宋" w:hAnsi="仿宋" w:eastAsia="仿宋" w:cs="仿宋"/>
          <w:color w:val="000000"/>
          <w:sz w:val="24"/>
          <w:szCs w:val="24"/>
          <w:highlight w:val="none"/>
        </w:rPr>
      </w:r>
      <w:r/>
    </w:p>
    <w:p>
      <w:pPr>
        <w:pStyle w:val="846"/>
        <w:ind w:firstLine="60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3、按照国家相关规定对人员、设备等办理相关保险；</w:t>
      </w:r>
      <w:r>
        <w:rPr>
          <w:rFonts w:hint="eastAsia" w:ascii="仿宋" w:hAnsi="仿宋" w:eastAsia="仿宋" w:cs="仿宋"/>
          <w:color w:val="000000"/>
          <w:sz w:val="24"/>
          <w:szCs w:val="24"/>
          <w:highlight w:val="none"/>
        </w:rPr>
      </w:r>
      <w:r/>
    </w:p>
    <w:p>
      <w:pPr>
        <w:pStyle w:val="846"/>
        <w:ind w:firstLine="60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4、特殊情况下，做好应急相关工作</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十、违约责任</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（一）甲方无正当理由拒付合同款的，甲方应向乙方支付拒付合同款全额5%的违约金；</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（二）乙方实施下列行为之一的，乙方应向甲方支付合同总价5%的违约金，甲方有权解除合同，并有权要求乙方赔偿损失。</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1、提供的服务不满足考核要求；</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2、未完成合同约定的服务任务，甲方根据条款规定，视乙方违反规定的情节轻重，做出批评教育、警告、扣罚处理；情况严重者，甲方有权单方终止本合同，乙方自行承担一切经济损失和法律责任；</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）由于不可抗力原因使甲、乙方无法履约，可不执行违约责任条款，由双方协商解决；</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）乙方因人员、机械等跟不上管理需要影响工作，未达到质量标准或养护计划，经检查第一次不合格的，甲方要求乙方限期整改；第二次仍不合格的，甲方有权单方终止本合同；</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）上述违约金不能补偿对方损失时，双方有权向对方追索实际损失的赔偿金；</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）乙方违反规定的行为均属违约行为，招标人根据其条款规定，视乙方违反规定的情节轻重，做出批评教育、警告、扣罚处理；情况严重者，甲方有权单方终止本合同，乙方自行承担一切经济损失和法律责任。</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rPr>
        <w:t xml:space="preserve">、合同变更和终止</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（一）除《政府采购法》第50条第二款规定的情形外，本合同一经签订，甲乙双方不得擅自变更、中止或终止合同；</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（二）除发生法律规定的不能预见、不能避免并不能克服的客观情况外，甲乙双方不得放弃或拒绝履行合同。乙方放弃或拒绝履行合同，保证金不予退还，并上报政府采购中心。</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（三）甲方考核不合格，可以按照合同约定的情形解除和终止合同。</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二</w:t>
      </w:r>
      <w:r>
        <w:rPr>
          <w:rFonts w:hint="eastAsia" w:ascii="仿宋" w:hAnsi="仿宋" w:eastAsia="仿宋" w:cs="仿宋"/>
          <w:b/>
          <w:color w:val="000000"/>
          <w:sz w:val="24"/>
          <w:szCs w:val="24"/>
          <w:highlight w:val="none"/>
        </w:rPr>
        <w:t xml:space="preserve">、争议的解决</w:t>
      </w:r>
      <w:r>
        <w:rPr>
          <w:rFonts w:hint="eastAsia" w:ascii="仿宋" w:hAnsi="仿宋" w:eastAsia="仿宋" w:cs="仿宋"/>
          <w:b/>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（一）因履行本合同引起的或与本合同有关的争议，甲、乙双方应首先通过友好协商解决，如果协商不能解决争议，则采取以下第（2）中方式解决争议：</w:t>
      </w:r>
      <w:r>
        <w:rPr>
          <w:rFonts w:hint="eastAsia" w:ascii="仿宋" w:hAnsi="仿宋" w:eastAsia="仿宋" w:cs="仿宋"/>
          <w:color w:val="000000"/>
          <w:sz w:val="24"/>
          <w:szCs w:val="24"/>
          <w:highlight w:val="none"/>
        </w:rPr>
      </w:r>
      <w:r/>
    </w:p>
    <w:p>
      <w:pPr>
        <w:pStyle w:val="752"/>
        <w:ind w:firstLine="7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1、向甲方所在地有管辖权的人民法院提起诉讼；</w:t>
      </w:r>
      <w:r>
        <w:rPr>
          <w:rFonts w:hint="eastAsia" w:ascii="仿宋" w:hAnsi="仿宋" w:eastAsia="仿宋" w:cs="仿宋"/>
          <w:color w:val="000000"/>
          <w:sz w:val="24"/>
          <w:szCs w:val="24"/>
          <w:highlight w:val="none"/>
        </w:rPr>
      </w:r>
      <w:r/>
    </w:p>
    <w:p>
      <w:pPr>
        <w:pStyle w:val="752"/>
        <w:ind w:firstLine="7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2、向南京仲裁委员会按其仲裁规则申请仲裁。</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（二）在仲裁期间，本合同应继续履行。</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三</w:t>
      </w:r>
      <w:r>
        <w:rPr>
          <w:rFonts w:hint="eastAsia" w:ascii="仿宋" w:hAnsi="仿宋" w:eastAsia="仿宋" w:cs="仿宋"/>
          <w:b/>
          <w:color w:val="000000"/>
          <w:sz w:val="24"/>
          <w:szCs w:val="24"/>
          <w:highlight w:val="none"/>
        </w:rPr>
        <w:t xml:space="preserve">、诚实信用</w:t>
      </w:r>
      <w:r>
        <w:rPr>
          <w:rFonts w:hint="eastAsia" w:ascii="仿宋" w:hAnsi="仿宋" w:eastAsia="仿宋" w:cs="仿宋"/>
          <w:b/>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甲乙双方应诚实信用，严格按照采购文件要求和承诺履行合同，乙方不得向甲方进行商业贿赂或者提供不正当利益。</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、合同生效及其他</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（一）本合同自签订之日起生效。</w:t>
      </w:r>
      <w:r>
        <w:rPr>
          <w:rFonts w:hint="eastAsia" w:ascii="仿宋" w:hAnsi="仿宋" w:eastAsia="仿宋" w:cs="仿宋"/>
          <w:color w:val="000000"/>
          <w:sz w:val="24"/>
          <w:szCs w:val="24"/>
          <w:highlight w:val="none"/>
        </w:rPr>
      </w:r>
      <w:r/>
    </w:p>
    <w:p>
      <w:pPr>
        <w:pStyle w:val="752"/>
        <w:ind w:firstLine="480"/>
        <w:jc w:val="left"/>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（二）本合同一式六份，甲乙双方各执两份，一份交政府采购代理机构存档，一份报送政府采购监督管理部门备案。</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（三）本合同应按照中华人民共和国的现行法律进行解释。</w:t>
      </w:r>
      <w:r>
        <w:rPr>
          <w:rFonts w:hint="eastAsia" w:ascii="仿宋" w:hAnsi="仿宋" w:eastAsia="仿宋" w:cs="仿宋"/>
          <w:color w:val="000000"/>
          <w:sz w:val="24"/>
          <w:szCs w:val="24"/>
          <w:highlight w:val="none"/>
        </w:rPr>
      </w:r>
      <w:r/>
    </w:p>
    <w:p>
      <w:pPr>
        <w:pStyle w:val="752"/>
        <w:ind w:firstLine="56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、其他约定</w:t>
      </w:r>
      <w:r>
        <w:rPr>
          <w:rFonts w:hint="eastAsia" w:ascii="仿宋" w:hAnsi="仿宋" w:eastAsia="仿宋" w:cs="仿宋"/>
          <w:b/>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（一）乙方向甲方出示本项目所以人员的劳务合同原件、身份证原件，并将劳务合同复印件、身份证复印件交甲方备案。</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（二）乙方向甲方出示管理人员资格证书原件（必要时），并将复印件交甲方备案。</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（三）乙方应自觉接受甲方及有关部门对合同履行情况的监督和考核，接受甲方考核制度及奖惩制度的规定。</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（四）乙方的管理人员调整，应提前3天书面通知甲方，经甲方同意后，出示新来管理人员的劳务合同原件、身份证原件，并将劳务合同复印件、身份证复印件送甲方备案。</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（五）乙方在考核、检查等各项活动中，做到各项检查合格并力争创优争先。</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（六）合同期内甲方有增加同类工作量的，甲乙双方按照法律规定另行约定。</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（七）乙方应按规定做好安全作业等相关工作，并承担任何在承包期内所有河道养护人员（含管理人员）安全责任事故的全部责任。</w:t>
      </w:r>
      <w:r>
        <w:rPr>
          <w:rFonts w:hint="eastAsia" w:ascii="仿宋" w:hAnsi="仿宋" w:eastAsia="仿宋" w:cs="仿宋"/>
          <w:color w:val="000000"/>
          <w:sz w:val="24"/>
          <w:szCs w:val="24"/>
          <w:highlight w:val="none"/>
        </w:rPr>
      </w:r>
      <w:r/>
    </w:p>
    <w:p>
      <w:pPr>
        <w:pStyle w:val="75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（八）其他未尽事宜，双方协商解决。</w:t>
      </w:r>
      <w:r>
        <w:rPr>
          <w:rFonts w:hint="eastAsia" w:ascii="仿宋" w:hAnsi="仿宋" w:eastAsia="仿宋" w:cs="仿宋"/>
          <w:color w:val="000000"/>
          <w:sz w:val="24"/>
          <w:szCs w:val="24"/>
          <w:highlight w:val="none"/>
        </w:rPr>
      </w:r>
      <w:r/>
    </w:p>
    <w:p>
      <w:pPr>
        <w:pStyle w:val="75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0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18"/>
        <w:gridCol w:w="4338"/>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招标人</w:t>
            </w:r>
            <w:r>
              <w:rPr>
                <w:rFonts w:hint="eastAsia" w:ascii="仿宋" w:hAnsi="仿宋" w:eastAsia="仿宋" w:cs="仿宋"/>
                <w:color w:val="000000"/>
                <w:sz w:val="24"/>
                <w:szCs w:val="24"/>
                <w:highlight w:val="none"/>
              </w:rPr>
              <w:t xml:space="preserve">）：（盖章）</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乙方（供应商）：（盖章）</w:t>
            </w: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帐    号：</w:t>
            </w: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52"/>
              <w:ind w:firstLine="36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52"/>
              <w:ind w:firstLine="480"/>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w:t>
            </w: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tc>
      </w:tr>
    </w:tbl>
    <w:p>
      <w:pPr>
        <w:pStyle w:val="752"/>
        <w:ind w:firstLine="0"/>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br w:type="page" w:clear="all"/>
      </w:r>
      <w:r>
        <w:rPr>
          <w:rFonts w:hint="eastAsia" w:ascii="仿宋" w:hAnsi="仿宋" w:eastAsia="仿宋" w:cs="仿宋"/>
          <w:color w:val="000000"/>
          <w:sz w:val="20"/>
          <w:szCs w:val="20"/>
          <w:highlight w:val="none"/>
        </w:rPr>
      </w:r>
      <w:r/>
    </w:p>
    <w:p>
      <w:pPr>
        <w:pStyle w:val="752"/>
        <w:ind w:firstLine="0"/>
        <w:jc w:val="center"/>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spacing w:line="440" w:lineRule="exact"/>
        <w:rPr>
          <w:rFonts w:hint="eastAsia" w:ascii="仿宋" w:hAnsi="仿宋" w:eastAsia="仿宋" w:cs="仿宋"/>
          <w:b/>
          <w:bCs/>
          <w:color w:val="000000"/>
          <w:sz w:val="36"/>
          <w:szCs w:val="36"/>
          <w:highlight w:val="none"/>
        </w:rPr>
        <w:outlineLvl w:val="0"/>
      </w:pPr>
      <w:r/>
      <w:bookmarkStart w:id="76" w:name="_Toc9974"/>
      <w:r>
        <w:rPr>
          <w:rFonts w:hint="eastAsia" w:ascii="仿宋" w:hAnsi="仿宋" w:eastAsia="仿宋" w:cs="仿宋"/>
          <w:b/>
          <w:bCs/>
          <w:color w:val="000000"/>
          <w:sz w:val="36"/>
          <w:szCs w:val="36"/>
          <w:highlight w:val="none"/>
        </w:rPr>
        <w:t xml:space="preserve">第六章  投标文件格式</w:t>
      </w:r>
      <w:bookmarkEnd w:id="76"/>
      <w:r>
        <w:rPr>
          <w:rFonts w:hint="eastAsia" w:ascii="仿宋" w:hAnsi="仿宋" w:eastAsia="仿宋" w:cs="仿宋"/>
          <w:b/>
          <w:bCs/>
          <w:color w:val="000000"/>
          <w:sz w:val="36"/>
          <w:szCs w:val="36"/>
          <w:highlight w:val="none"/>
        </w:rPr>
      </w:r>
      <w:r/>
    </w:p>
    <w:p>
      <w:pPr>
        <w:pStyle w:val="752"/>
        <w:ind w:firstLine="0"/>
        <w:jc w:val="center"/>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spacing w:line="440" w:lineRule="exact"/>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eastAsia="zh-CN"/>
        </w:rPr>
        <w:t xml:space="preserve">南京市长江河道管理处2026年度长江南京段堤防市级养护项目</w:t>
      </w:r>
      <w:r>
        <w:rPr>
          <w:rFonts w:hint="eastAsia" w:ascii="仿宋" w:hAnsi="仿宋" w:eastAsia="仿宋" w:cs="仿宋"/>
          <w:color w:val="000000"/>
          <w:sz w:val="20"/>
          <w:szCs w:val="20"/>
          <w:highlight w:val="none"/>
        </w:rPr>
      </w:r>
      <w:r/>
    </w:p>
    <w:p>
      <w:pPr>
        <w:pStyle w:val="752"/>
        <w:ind w:firstLine="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包</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0"/>
          <w:szCs w:val="20"/>
          <w:highlight w:val="none"/>
        </w:rPr>
      </w:r>
      <w:r/>
    </w:p>
    <w:p>
      <w:pPr>
        <w:pStyle w:val="752"/>
        <w:ind w:firstLine="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p>
      <w:pPr>
        <w:pStyle w:val="752"/>
        <w:ind w:firstLine="0"/>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投标文件</w:t>
      </w:r>
      <w:r>
        <w:rPr>
          <w:rFonts w:hint="eastAsia" w:ascii="仿宋" w:hAnsi="仿宋" w:eastAsia="仿宋" w:cs="仿宋"/>
          <w:color w:val="000000"/>
          <w:sz w:val="44"/>
          <w:szCs w:val="44"/>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2"/>
        <w:ind w:firstLine="0"/>
        <w:jc w:val="center"/>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投标人：（盖单位章）</w:t>
      </w:r>
      <w:r>
        <w:rPr>
          <w:rFonts w:hint="eastAsia" w:ascii="仿宋" w:hAnsi="仿宋" w:eastAsia="仿宋" w:cs="仿宋"/>
          <w:color w:val="000000"/>
          <w:sz w:val="28"/>
          <w:szCs w:val="28"/>
          <w:highlight w:val="none"/>
          <w:u w:val="single"/>
        </w:rPr>
      </w:r>
      <w:r/>
    </w:p>
    <w:p>
      <w:pPr>
        <w:pStyle w:val="752"/>
        <w:ind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法定代表人或其委托代理人：（签字）</w:t>
      </w:r>
      <w:r>
        <w:rPr>
          <w:rFonts w:hint="eastAsia" w:ascii="仿宋" w:hAnsi="仿宋" w:eastAsia="仿宋" w:cs="仿宋"/>
          <w:color w:val="000000"/>
          <w:sz w:val="28"/>
          <w:szCs w:val="28"/>
          <w:highlight w:val="none"/>
        </w:rPr>
      </w:r>
      <w:r/>
    </w:p>
    <w:p>
      <w:pPr>
        <w:pStyle w:val="752"/>
        <w:ind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   月   日</w:t>
      </w:r>
      <w:r>
        <w:rPr>
          <w:rFonts w:hint="eastAsia" w:ascii="仿宋" w:hAnsi="仿宋" w:eastAsia="仿宋" w:cs="仿宋"/>
          <w:color w:val="000000"/>
          <w:sz w:val="28"/>
          <w:szCs w:val="28"/>
          <w:highlight w:val="none"/>
        </w:rPr>
      </w:r>
      <w:r/>
    </w:p>
    <w:p>
      <w:pPr>
        <w:pStyle w:val="769"/>
        <w:ind w:firstLine="420"/>
        <w:jc w:val="cente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769"/>
        <w:ind w:firstLine="420"/>
        <w:jc w:val="center"/>
        <w:rPr>
          <w:rFonts w:hint="eastAsia" w:ascii="仿宋" w:hAnsi="仿宋" w:eastAsia="仿宋" w:cs="仿宋"/>
          <w:b/>
          <w:bCs/>
          <w:color w:val="000000"/>
          <w:sz w:val="44"/>
          <w:szCs w:val="44"/>
          <w:highlight w:val="none"/>
        </w:rPr>
      </w:pPr>
      <w:r>
        <w:rPr>
          <w:rFonts w:hint="eastAsia" w:ascii="仿宋" w:hAnsi="仿宋" w:eastAsia="仿宋" w:cs="仿宋"/>
          <w:b/>
          <w:color w:val="000000"/>
          <w:sz w:val="30"/>
          <w:szCs w:val="30"/>
          <w:highlight w:val="none"/>
          <w:lang w:val="en-US" w:eastAsia="zh-CN" w:bidi="ar-SA"/>
        </w:rPr>
        <w:t xml:space="preserve">目  录</w:t>
      </w:r>
      <w:r>
        <w:rPr>
          <w:rFonts w:hint="eastAsia" w:ascii="仿宋" w:hAnsi="仿宋" w:eastAsia="仿宋" w:cs="仿宋"/>
          <w:b/>
          <w:bCs/>
          <w:color w:val="000000"/>
          <w:sz w:val="44"/>
          <w:szCs w:val="44"/>
          <w:highlight w:val="none"/>
        </w:rPr>
      </w:r>
      <w:r/>
    </w:p>
    <w:p>
      <w:pPr>
        <w:pStyle w:val="752"/>
        <w:ind w:firstLine="721"/>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                                  </w:t>
      </w:r>
      <w:r>
        <w:rPr>
          <w:rFonts w:hint="eastAsia" w:ascii="仿宋" w:hAnsi="仿宋" w:eastAsia="仿宋" w:cs="仿宋"/>
          <w:b/>
          <w:bCs/>
          <w:color w:val="000000"/>
          <w:sz w:val="36"/>
          <w:szCs w:val="36"/>
          <w:highlight w:val="none"/>
        </w:rPr>
      </w:r>
      <w:r/>
    </w:p>
    <w:p>
      <w:pPr>
        <w:pStyle w:val="752"/>
        <w:ind w:firstLine="0"/>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注：投标人根据附件顺序编制</w:t>
      </w:r>
      <w:r>
        <w:rPr>
          <w:rFonts w:hint="eastAsia" w:ascii="仿宋" w:hAnsi="仿宋" w:eastAsia="仿宋" w:cs="仿宋"/>
          <w:b/>
          <w:color w:val="000000"/>
          <w:sz w:val="28"/>
          <w:szCs w:val="28"/>
          <w:highlight w:val="none"/>
          <w:lang w:eastAsia="zh-CN"/>
        </w:rPr>
        <w:t xml:space="preserve">投标文件</w:t>
      </w:r>
      <w:r>
        <w:rPr>
          <w:rFonts w:hint="eastAsia" w:ascii="仿宋" w:hAnsi="仿宋" w:eastAsia="仿宋" w:cs="仿宋"/>
          <w:b/>
          <w:color w:val="000000"/>
          <w:sz w:val="28"/>
          <w:szCs w:val="28"/>
          <w:highlight w:val="none"/>
        </w:rPr>
        <w:t xml:space="preserve">并制作目录（须生成页码）</w:t>
      </w:r>
      <w:r>
        <w:rPr>
          <w:rFonts w:hint="eastAsia" w:ascii="仿宋" w:hAnsi="仿宋" w:eastAsia="仿宋" w:cs="仿宋"/>
          <w:b/>
          <w:color w:val="000000"/>
          <w:sz w:val="28"/>
          <w:szCs w:val="28"/>
          <w:highlight w:val="none"/>
        </w:rPr>
      </w:r>
      <w:r/>
    </w:p>
    <w:p>
      <w:pPr>
        <w:pStyle w:val="752"/>
        <w:ind w:firstLine="700"/>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color w:val="000000"/>
          <w:spacing w:val="-10"/>
          <w:sz w:val="36"/>
          <w:szCs w:val="36"/>
          <w:highlight w:val="none"/>
        </w:rPr>
      </w:r>
      <w:r/>
    </w:p>
    <w:p>
      <w:pPr>
        <w:pStyle w:val="752"/>
        <w:ind w:firstLine="0"/>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752"/>
        <w:ind w:firstLine="0"/>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752"/>
        <w:ind w:firstLine="0"/>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752"/>
        <w:ind w:firstLine="0"/>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评分索引表</w:t>
      </w:r>
      <w:r>
        <w:rPr>
          <w:rFonts w:hint="eastAsia" w:ascii="仿宋" w:hAnsi="仿宋" w:eastAsia="仿宋" w:cs="仿宋"/>
          <w:b/>
          <w:color w:val="000000"/>
          <w:sz w:val="30"/>
          <w:szCs w:val="30"/>
          <w:highlight w:val="none"/>
        </w:rPr>
      </w:r>
      <w:r/>
    </w:p>
    <w:tbl>
      <w:tblPr>
        <w:tblW w:w="9180"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1"/>
        <w:gridCol w:w="4762"/>
        <w:gridCol w:w="2279"/>
      </w:tblGrid>
      <w:tr>
        <w:trPr>
          <w:trHeight w:val="362"/>
          <w:tblHeader/>
        </w:trPr>
        <w:tc>
          <w:tcPr>
            <w:tcW w:w="628" w:type="dxa"/>
            <w:vAlign w:val="top"/>
            <w:textDirection w:val="lrTb"/>
            <w:noWrap w:val="false"/>
          </w:tcPr>
          <w:p>
            <w:pPr>
              <w:pStyle w:val="752"/>
              <w:ind w:left="-135" w:right="-128" w:hanging="6"/>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序号</w:t>
            </w:r>
            <w:r>
              <w:rPr>
                <w:rFonts w:hint="eastAsia" w:ascii="仿宋" w:hAnsi="仿宋" w:eastAsia="仿宋" w:cs="仿宋"/>
                <w:bCs/>
                <w:color w:val="000000"/>
                <w:szCs w:val="21"/>
                <w:highlight w:val="none"/>
              </w:rPr>
            </w:r>
            <w:r/>
          </w:p>
        </w:tc>
        <w:tc>
          <w:tcPr>
            <w:tcW w:w="1511" w:type="dxa"/>
            <w:vAlign w:val="top"/>
            <w:textDirection w:val="lrTb"/>
            <w:noWrap w:val="false"/>
          </w:tcPr>
          <w:p>
            <w:pPr>
              <w:pStyle w:val="752"/>
              <w:ind w:firstLine="0"/>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评分因素</w:t>
            </w:r>
            <w:r>
              <w:rPr>
                <w:rFonts w:hint="eastAsia" w:ascii="仿宋" w:hAnsi="仿宋" w:eastAsia="仿宋" w:cs="仿宋"/>
                <w:bCs/>
                <w:color w:val="000000"/>
                <w:szCs w:val="21"/>
                <w:highlight w:val="none"/>
              </w:rPr>
            </w:r>
            <w:r/>
          </w:p>
        </w:tc>
        <w:tc>
          <w:tcPr>
            <w:tcW w:w="4762" w:type="dxa"/>
            <w:vAlign w:val="top"/>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评标标准</w:t>
            </w:r>
            <w:r>
              <w:rPr>
                <w:rFonts w:hint="eastAsia" w:ascii="仿宋" w:hAnsi="仿宋" w:eastAsia="仿宋" w:cs="仿宋"/>
                <w:bCs/>
                <w:color w:val="000000"/>
                <w:szCs w:val="21"/>
                <w:highlight w:val="none"/>
              </w:rPr>
            </w:r>
            <w:r/>
          </w:p>
        </w:tc>
        <w:tc>
          <w:tcPr>
            <w:tcW w:w="2279" w:type="dxa"/>
            <w:vAlign w:val="top"/>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投标文件页码</w:t>
            </w: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rPr>
            </w:r>
            <w:r/>
          </w:p>
        </w:tc>
        <w:tc>
          <w:tcPr>
            <w:tcW w:w="1511" w:type="dxa"/>
            <w:vAlign w:val="center"/>
            <w:textDirection w:val="lrTb"/>
            <w:noWrap w:val="false"/>
          </w:tcPr>
          <w:p>
            <w:pPr>
              <w:pStyle w:val="752"/>
              <w:ind w:firstLine="0"/>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2.1</w:t>
            </w:r>
            <w:r>
              <w:rPr>
                <w:rFonts w:hint="eastAsia" w:ascii="仿宋" w:hAnsi="仿宋" w:eastAsia="仿宋" w:cs="仿宋"/>
                <w:bCs/>
                <w:color w:val="000000"/>
                <w:szCs w:val="21"/>
                <w:highlight w:val="none"/>
              </w:rPr>
            </w:r>
            <w:r/>
          </w:p>
        </w:tc>
        <w:tc>
          <w:tcPr>
            <w:tcW w:w="1511" w:type="dxa"/>
            <w:vAlign w:val="center"/>
            <w:vMerge w:val="restart"/>
            <w:textDirection w:val="lrTb"/>
            <w:noWrap w:val="false"/>
          </w:tcPr>
          <w:p>
            <w:pPr>
              <w:pStyle w:val="752"/>
              <w:ind w:firstLine="0"/>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2.2</w:t>
            </w:r>
            <w:r>
              <w:rPr>
                <w:rFonts w:hint="eastAsia" w:ascii="仿宋" w:hAnsi="仿宋" w:eastAsia="仿宋" w:cs="仿宋"/>
                <w:bCs/>
                <w:color w:val="000000"/>
                <w:szCs w:val="21"/>
                <w:highlight w:val="none"/>
              </w:rPr>
            </w:r>
            <w:r/>
          </w:p>
        </w:tc>
        <w:tc>
          <w:tcPr>
            <w:tcW w:w="1511" w:type="dxa"/>
            <w:vAlign w:val="center"/>
            <w:vMerge w:val="continue"/>
            <w:textDirection w:val="lrTb"/>
            <w:noWrap w:val="false"/>
          </w:tcPr>
          <w:p>
            <w:pPr>
              <w:pStyle w:val="752"/>
              <w:ind w:firstLine="420"/>
              <w:jc w:val="lef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jc w:val="left"/>
              <w:spacing w:line="32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279" w:type="dxa"/>
            <w:vAlign w:val="center"/>
            <w:textDirection w:val="lrTb"/>
            <w:noWrap w:val="false"/>
          </w:tcPr>
          <w:p>
            <w:pPr>
              <w:pStyle w:val="752"/>
              <w:ind w:firstLine="420"/>
              <w:jc w:val="center"/>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2.3</w:t>
            </w:r>
            <w:r>
              <w:rPr>
                <w:rFonts w:hint="eastAsia" w:ascii="仿宋" w:hAnsi="仿宋" w:eastAsia="仿宋" w:cs="仿宋"/>
                <w:bCs/>
                <w:color w:val="000000"/>
                <w:szCs w:val="21"/>
                <w:highlight w:val="none"/>
              </w:rPr>
            </w:r>
            <w:r/>
          </w:p>
        </w:tc>
        <w:tc>
          <w:tcPr>
            <w:tcW w:w="1511" w:type="dxa"/>
            <w:vAlign w:val="center"/>
            <w:vMerge w:val="continue"/>
            <w:textDirection w:val="lrTb"/>
            <w:noWrap w:val="false"/>
          </w:tcPr>
          <w:p>
            <w:pPr>
              <w:pStyle w:val="752"/>
              <w:ind w:firstLine="420"/>
              <w:jc w:val="lef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3.1</w:t>
            </w:r>
            <w:r>
              <w:rPr>
                <w:rFonts w:hint="eastAsia" w:ascii="仿宋" w:hAnsi="仿宋" w:eastAsia="仿宋" w:cs="仿宋"/>
                <w:bCs/>
                <w:color w:val="000000"/>
                <w:szCs w:val="21"/>
                <w:highlight w:val="none"/>
              </w:rPr>
            </w:r>
            <w:r/>
          </w:p>
        </w:tc>
        <w:tc>
          <w:tcPr>
            <w:tcW w:w="1511" w:type="dxa"/>
            <w:vAlign w:val="center"/>
            <w:vMerge w:val="restart"/>
            <w:textDirection w:val="lrTb"/>
            <w:noWrap w:val="false"/>
          </w:tcPr>
          <w:p>
            <w:pPr>
              <w:pStyle w:val="752"/>
              <w:ind w:firstLine="0"/>
              <w:spacing w:line="320" w:lineRule="exact"/>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3.2</w:t>
            </w:r>
            <w:r>
              <w:rPr>
                <w:rFonts w:hint="eastAsia" w:ascii="仿宋" w:hAnsi="仿宋" w:eastAsia="仿宋" w:cs="仿宋"/>
                <w:bCs/>
                <w:color w:val="000000"/>
                <w:szCs w:val="21"/>
                <w:highlight w:val="none"/>
              </w:rPr>
            </w:r>
            <w:r/>
          </w:p>
        </w:tc>
        <w:tc>
          <w:tcPr>
            <w:tcW w:w="1511" w:type="dxa"/>
            <w:vAlign w:val="center"/>
            <w:vMerge w:val="continue"/>
            <w:textDirection w:val="lrTb"/>
            <w:noWrap w:val="false"/>
          </w:tcPr>
          <w:p>
            <w:pPr>
              <w:pStyle w:val="752"/>
              <w:ind w:firstLine="420"/>
              <w:jc w:val="lef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3.3</w:t>
            </w:r>
            <w:r>
              <w:rPr>
                <w:rFonts w:hint="eastAsia" w:ascii="仿宋" w:hAnsi="仿宋" w:eastAsia="仿宋" w:cs="仿宋"/>
                <w:bCs/>
                <w:color w:val="000000"/>
                <w:szCs w:val="21"/>
                <w:highlight w:val="none"/>
              </w:rPr>
            </w:r>
            <w:r/>
          </w:p>
        </w:tc>
        <w:tc>
          <w:tcPr>
            <w:tcW w:w="1511" w:type="dxa"/>
            <w:vAlign w:val="center"/>
            <w:vMerge w:val="continue"/>
            <w:textDirection w:val="lrTb"/>
            <w:noWrap w:val="false"/>
          </w:tcPr>
          <w:p>
            <w:pPr>
              <w:pStyle w:val="752"/>
              <w:ind w:firstLine="420"/>
              <w:jc w:val="lef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r>
        <w:trPr>
          <w:trHeight w:val="231"/>
        </w:trPr>
        <w:tc>
          <w:tcPr>
            <w:tcW w:w="628" w:type="dxa"/>
            <w:vAlign w:val="center"/>
            <w:textDirection w:val="lrTb"/>
            <w:noWrap w:val="false"/>
          </w:tcPr>
          <w:p>
            <w:pPr>
              <w:pStyle w:val="752"/>
              <w:ind w:firstLine="0"/>
              <w:jc w:val="center"/>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511" w:type="dxa"/>
            <w:vAlign w:val="center"/>
            <w:textDirection w:val="lrTb"/>
            <w:noWrap w:val="false"/>
          </w:tcPr>
          <w:p>
            <w:pPr>
              <w:pStyle w:val="752"/>
              <w:ind w:firstLine="0"/>
              <w:spacing w:line="3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762" w:type="dxa"/>
            <w:vAlign w:val="center"/>
            <w:textDirection w:val="lrTb"/>
            <w:noWrap w:val="false"/>
          </w:tcPr>
          <w:p>
            <w:pPr>
              <w:pStyle w:val="752"/>
              <w:ind w:firstLine="420"/>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279" w:type="dxa"/>
            <w:vAlign w:val="center"/>
            <w:textDirection w:val="lrTb"/>
            <w:noWrap w:val="false"/>
          </w:tcPr>
          <w:p>
            <w:pPr>
              <w:pStyle w:val="752"/>
              <w:ind w:firstLine="420"/>
              <w:jc w:val="center"/>
              <w:spacing w:line="3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09"/>
        </w:trPr>
        <w:tc>
          <w:tcPr>
            <w:tcW w:w="628" w:type="dxa"/>
            <w:vAlign w:val="center"/>
            <w:textDirection w:val="lrTb"/>
            <w:noWrap w:val="false"/>
          </w:tcPr>
          <w:p>
            <w:pPr>
              <w:pStyle w:val="752"/>
              <w:ind w:firstLine="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rPr>
            </w:r>
            <w:r/>
          </w:p>
        </w:tc>
        <w:tc>
          <w:tcPr>
            <w:tcW w:w="1511" w:type="dxa"/>
            <w:vAlign w:val="center"/>
            <w:textDirection w:val="lrTb"/>
            <w:noWrap w:val="false"/>
          </w:tcPr>
          <w:p>
            <w:pPr>
              <w:pStyle w:val="752"/>
              <w:ind w:firstLine="0"/>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c>
          <w:tcPr>
            <w:tcW w:w="4762" w:type="dxa"/>
            <w:vAlign w:val="center"/>
            <w:textDirection w:val="lrTb"/>
            <w:noWrap w:val="false"/>
          </w:tcPr>
          <w:p>
            <w:pPr>
              <w:pStyle w:val="752"/>
              <w:ind w:firstLine="420"/>
              <w:spacing w:line="320" w:lineRule="exac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279" w:type="dxa"/>
            <w:vAlign w:val="center"/>
            <w:textDirection w:val="lrTb"/>
            <w:noWrap w:val="false"/>
          </w:tcPr>
          <w:p>
            <w:pPr>
              <w:pStyle w:val="752"/>
              <w:ind w:firstLine="420"/>
              <w:jc w:val="center"/>
              <w:spacing w:line="320" w:lineRule="exact"/>
              <w:widowControl/>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r>
            <w:r/>
          </w:p>
        </w:tc>
      </w:tr>
    </w:tbl>
    <w:p>
      <w:pPr>
        <w:pStyle w:val="752"/>
        <w:ind w:firstLine="0"/>
        <w:spacing w:line="360" w:lineRule="auto"/>
        <w:rPr>
          <w:rFonts w:hint="eastAsia" w:ascii="仿宋" w:hAnsi="仿宋" w:eastAsia="仿宋" w:cs="仿宋"/>
          <w:b/>
          <w:color w:val="000000"/>
          <w:sz w:val="28"/>
          <w:szCs w:val="28"/>
          <w:highlight w:val="none"/>
        </w:rPr>
      </w:pPr>
      <w:r/>
      <w:bookmarkStart w:id="77" w:name="_Toc102248658"/>
      <w:r>
        <w:rPr>
          <w:rFonts w:hint="eastAsia" w:ascii="仿宋" w:hAnsi="仿宋" w:eastAsia="仿宋" w:cs="仿宋"/>
          <w:b/>
          <w:color w:val="000000"/>
          <w:sz w:val="28"/>
          <w:szCs w:val="28"/>
          <w:highlight w:val="none"/>
        </w:rPr>
        <w:t xml:space="preserve">（根据第三章评分标准内容自拟）</w:t>
      </w:r>
      <w:bookmarkEnd w:id="77"/>
      <w:r>
        <w:rPr>
          <w:rFonts w:hint="eastAsia" w:ascii="仿宋" w:hAnsi="仿宋" w:eastAsia="仿宋" w:cs="仿宋"/>
          <w:b/>
          <w:color w:val="000000"/>
          <w:sz w:val="28"/>
          <w:szCs w:val="28"/>
          <w:highlight w:val="none"/>
        </w:rPr>
      </w:r>
      <w:r/>
    </w:p>
    <w:p>
      <w:pPr>
        <w:pStyle w:val="752"/>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left="0" w:firstLine="0"/>
        <w:rPr>
          <w:rFonts w:hint="eastAsia" w:ascii="仿宋" w:hAnsi="仿宋" w:eastAsia="仿宋" w:cs="仿宋"/>
          <w:color w:val="000000"/>
          <w:highlight w:val="none"/>
        </w:rPr>
        <w:sectPr>
          <w:footerReference w:type="default" r:id="rId12"/>
          <w:footnotePr/>
          <w:endnotePr/>
          <w:type w:val="nextPage"/>
          <w:pgSz w:w="11906" w:h="16838" w:orient="portrait"/>
          <w:pgMar w:top="1440" w:right="1700" w:bottom="1440" w:left="1701" w:header="851" w:footer="992" w:gutter="0"/>
          <w:pgNumType w:start="1"/>
          <w:cols w:num="1" w:sep="0" w:space="1701" w:equalWidth="1"/>
          <w:docGrid w:linePitch="360"/>
        </w:sectPr>
      </w:pPr>
      <w:r>
        <w:rPr>
          <w:rFonts w:hint="eastAsia" w:ascii="仿宋" w:hAnsi="仿宋" w:eastAsia="仿宋" w:cs="仿宋"/>
          <w:color w:val="000000"/>
          <w:highlight w:val="none"/>
        </w:rPr>
      </w:r>
      <w:r/>
    </w:p>
    <w:p>
      <w:pPr>
        <w:pStyle w:val="752"/>
        <w:ind w:firstLine="0"/>
        <w:rPr>
          <w:rFonts w:hint="eastAsia" w:ascii="仿宋" w:hAnsi="仿宋" w:eastAsia="仿宋" w:cs="仿宋"/>
          <w:b/>
          <w:bCs/>
          <w:color w:val="000000"/>
          <w:szCs w:val="21"/>
          <w:highlight w:val="none"/>
        </w:rPr>
        <w:outlineLvl w:val="1"/>
      </w:pPr>
      <w:r/>
      <w:bookmarkStart w:id="78" w:name="_Toc30511"/>
      <w:r/>
      <w:bookmarkStart w:id="79" w:name="_Toc5501"/>
      <w:r/>
      <w:bookmarkStart w:id="80" w:name="_Toc18462"/>
      <w:r/>
      <w:bookmarkStart w:id="81" w:name="_Toc29580"/>
      <w:r>
        <w:rPr>
          <w:rFonts w:hint="eastAsia" w:ascii="仿宋" w:hAnsi="仿宋" w:eastAsia="仿宋" w:cs="仿宋"/>
          <w:b/>
          <w:bCs/>
          <w:color w:val="000000"/>
          <w:sz w:val="24"/>
          <w:szCs w:val="24"/>
          <w:highlight w:val="none"/>
          <w:lang w:bidi="ar"/>
        </w:rPr>
        <w:t xml:space="preserve">附件一、南京市政府采购供应商信用记录表暨信用承诺书</w:t>
      </w:r>
      <w:bookmarkEnd w:id="78"/>
      <w:r/>
      <w:bookmarkEnd w:id="79"/>
      <w:r/>
      <w:bookmarkEnd w:id="80"/>
      <w:r/>
      <w:bookmarkEnd w:id="81"/>
      <w:r>
        <w:rPr>
          <w:rFonts w:hint="eastAsia" w:ascii="仿宋" w:hAnsi="仿宋" w:eastAsia="仿宋" w:cs="仿宋"/>
          <w:b/>
          <w:bCs/>
          <w:color w:val="000000"/>
          <w:szCs w:val="21"/>
          <w:highlight w:val="none"/>
        </w:rPr>
      </w:r>
      <w:r/>
    </w:p>
    <w:p>
      <w:pPr>
        <w:pStyle w:val="752"/>
        <w:ind w:firstLine="0"/>
        <w:rPr>
          <w:rFonts w:hint="eastAsia" w:ascii="仿宋" w:hAnsi="仿宋" w:eastAsia="仿宋" w:cs="仿宋"/>
          <w:b/>
          <w:bCs/>
          <w:color w:val="000000"/>
          <w:highlight w:val="none"/>
        </w:rPr>
      </w:pPr>
      <w:r>
        <w:rPr>
          <w:rFonts w:hint="eastAsia" w:ascii="仿宋" w:hAnsi="仿宋" w:eastAsia="仿宋" w:cs="仿宋"/>
          <w:b/>
          <w:bCs/>
          <w:color w:val="000000"/>
          <w:highlight w:val="none"/>
          <w:lang w:bidi="ar"/>
        </w:rPr>
        <w:t xml:space="preserve">（请在“南京市政府采购供应商诚信档案管理系统”打印带二维码信用承诺书，否则无效）</w:t>
      </w:r>
      <w:r>
        <w:rPr>
          <w:rFonts w:hint="eastAsia" w:ascii="仿宋" w:hAnsi="仿宋" w:eastAsia="仿宋" w:cs="仿宋"/>
          <w:b/>
          <w:bCs/>
          <w:color w:val="000000"/>
          <w:highlight w:val="none"/>
        </w:rPr>
      </w:r>
      <w:r/>
    </w:p>
    <w:p>
      <w:pPr>
        <w:pStyle w:val="752"/>
        <w:ind w:firstLine="42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52"/>
        <w:ind w:firstLine="641"/>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南京市政府采购供应商信用记录表暨信用承诺书</w:t>
      </w:r>
      <w:r>
        <w:rPr>
          <w:rFonts w:hint="eastAsia" w:ascii="仿宋" w:hAnsi="仿宋" w:eastAsia="仿宋" w:cs="仿宋"/>
          <w:b/>
          <w:bCs/>
          <w:color w:val="000000"/>
          <w:sz w:val="32"/>
          <w:szCs w:val="32"/>
          <w:highlight w:val="none"/>
        </w:rPr>
      </w:r>
      <w:r/>
    </w:p>
    <w:p>
      <w:pPr>
        <w:pStyle w:val="752"/>
        <w:ind w:firstLine="420"/>
        <w:jc w:val="righ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jc w:val="right"/>
        <w:rPr>
          <w:rFonts w:hint="eastAsia" w:ascii="仿宋" w:hAnsi="仿宋" w:eastAsia="仿宋" w:cs="仿宋"/>
          <w:b/>
          <w:bCs/>
          <w:color w:val="000000"/>
          <w:sz w:val="32"/>
          <w:szCs w:val="32"/>
          <w:highlight w:val="none"/>
        </w:rPr>
      </w:pPr>
      <w:r>
        <w:rPr>
          <w:rFonts w:hint="eastAsia" w:ascii="仿宋" w:hAnsi="仿宋" w:eastAsia="仿宋" w:cs="仿宋"/>
          <w:color w:val="000000"/>
          <w:szCs w:val="21"/>
          <w:highlight w:val="none"/>
          <w:lang w:bidi="ar"/>
        </w:rPr>
        <w:t xml:space="preserve">二〇   年     月     日</w:t>
      </w:r>
      <w:r>
        <w:rPr>
          <w:rFonts w:hint="eastAsia" w:ascii="仿宋" w:hAnsi="仿宋" w:eastAsia="仿宋" w:cs="仿宋"/>
          <w:b/>
          <w:bCs/>
          <w:color w:val="000000"/>
          <w:sz w:val="32"/>
          <w:szCs w:val="32"/>
          <w:highlight w:val="none"/>
        </w:rPr>
      </w:r>
      <w:r/>
    </w:p>
    <w:tbl>
      <w:tblPr>
        <w:tblW w:w="9200"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单位名称</w:t>
            </w:r>
            <w:r>
              <w:rPr>
                <w:rFonts w:hint="eastAsia" w:ascii="仿宋" w:hAnsi="仿宋" w:eastAsia="仿宋" w:cs="仿宋"/>
                <w:b/>
                <w:bCs/>
                <w:color w:val="000000"/>
                <w:szCs w:val="21"/>
                <w:highlight w:val="none"/>
                <w:lang w:bidi="ar"/>
              </w:rPr>
            </w:r>
            <w:r/>
          </w:p>
        </w:tc>
        <w:tc>
          <w:tcPr>
            <w:tcW w:w="256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c>
          <w:tcPr>
            <w:tcW w:w="198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统一社会信用代码</w:t>
            </w:r>
            <w:r>
              <w:rPr>
                <w:rFonts w:hint="eastAsia" w:ascii="仿宋" w:hAnsi="仿宋" w:eastAsia="仿宋" w:cs="仿宋"/>
                <w:b/>
                <w:bCs/>
                <w:color w:val="000000"/>
                <w:szCs w:val="21"/>
                <w:highlight w:val="none"/>
                <w:lang w:bidi="ar"/>
              </w:rPr>
            </w:r>
            <w:r/>
          </w:p>
        </w:tc>
        <w:tc>
          <w:tcPr>
            <w:tcW w:w="262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r>
      <w:tr>
        <w:trPr>
          <w:trHeight w:val="567" w:hRule="exact"/>
        </w:trPr>
        <w:tc>
          <w:tcPr>
            <w:tcW w:w="203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法定代表人</w:t>
            </w:r>
            <w:r>
              <w:rPr>
                <w:rFonts w:hint="eastAsia" w:ascii="仿宋" w:hAnsi="仿宋" w:eastAsia="仿宋" w:cs="仿宋"/>
                <w:b/>
                <w:bCs/>
                <w:color w:val="000000"/>
                <w:szCs w:val="21"/>
                <w:highlight w:val="none"/>
                <w:lang w:bidi="ar"/>
              </w:rPr>
            </w:r>
            <w:r/>
          </w:p>
        </w:tc>
        <w:tc>
          <w:tcPr>
            <w:tcW w:w="256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c>
          <w:tcPr>
            <w:tcW w:w="198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联系人</w:t>
            </w:r>
            <w:r>
              <w:rPr>
                <w:rFonts w:hint="eastAsia" w:ascii="仿宋" w:hAnsi="仿宋" w:eastAsia="仿宋" w:cs="仿宋"/>
                <w:b/>
                <w:bCs/>
                <w:color w:val="000000"/>
                <w:szCs w:val="21"/>
                <w:highlight w:val="none"/>
                <w:lang w:bidi="ar"/>
              </w:rPr>
            </w:r>
            <w:r/>
          </w:p>
        </w:tc>
        <w:tc>
          <w:tcPr>
            <w:tcW w:w="262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r>
      <w:tr>
        <w:trPr>
          <w:trHeight w:val="567" w:hRule="exact"/>
        </w:trPr>
        <w:tc>
          <w:tcPr>
            <w:tcW w:w="203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联系地址</w:t>
            </w:r>
            <w:r>
              <w:rPr>
                <w:rFonts w:hint="eastAsia" w:ascii="仿宋" w:hAnsi="仿宋" w:eastAsia="仿宋" w:cs="仿宋"/>
                <w:b/>
                <w:bCs/>
                <w:color w:val="000000"/>
                <w:szCs w:val="21"/>
                <w:highlight w:val="none"/>
                <w:lang w:bidi="ar"/>
              </w:rPr>
            </w:r>
            <w:r/>
          </w:p>
        </w:tc>
        <w:tc>
          <w:tcPr>
            <w:tcW w:w="256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c>
          <w:tcPr>
            <w:tcW w:w="198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联系电话</w:t>
            </w:r>
            <w:r>
              <w:rPr>
                <w:rFonts w:hint="eastAsia" w:ascii="仿宋" w:hAnsi="仿宋" w:eastAsia="仿宋" w:cs="仿宋"/>
                <w:b/>
                <w:bCs/>
                <w:color w:val="000000"/>
                <w:szCs w:val="21"/>
                <w:highlight w:val="none"/>
                <w:lang w:bidi="ar"/>
              </w:rPr>
            </w:r>
            <w:r/>
          </w:p>
        </w:tc>
        <w:tc>
          <w:tcPr>
            <w:tcW w:w="2625"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r>
      <w:tr>
        <w:trPr>
          <w:trHeight w:val="567" w:hRule="exact"/>
        </w:trPr>
        <w:tc>
          <w:tcPr>
            <w:tcW w:w="203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t xml:space="preserve">诚信档案记录情况</w:t>
            </w:r>
            <w:r>
              <w:rPr>
                <w:rFonts w:hint="eastAsia" w:ascii="仿宋" w:hAnsi="仿宋" w:eastAsia="仿宋" w:cs="仿宋"/>
                <w:b/>
                <w:bCs/>
                <w:color w:val="000000"/>
                <w:szCs w:val="21"/>
                <w:highlight w:val="none"/>
                <w:lang w:bidi="ar"/>
              </w:rPr>
            </w:r>
            <w:r/>
          </w:p>
        </w:tc>
        <w:tc>
          <w:tcPr>
            <w:gridSpan w:val="3"/>
            <w:tcW w:w="7170" w:type="dxa"/>
            <w:vAlign w:val="center"/>
            <w:textDirection w:val="lrTb"/>
            <w:noWrap w:val="false"/>
          </w:tcPr>
          <w:p>
            <w:pPr>
              <w:pStyle w:val="752"/>
              <w:ind w:firstLine="0"/>
              <w:jc w:val="center"/>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lang w:bidi="ar"/>
              </w:rPr>
            </w:r>
            <w:r/>
          </w:p>
        </w:tc>
      </w:tr>
      <w:tr>
        <w:trPr>
          <w:trHeight w:val="8572"/>
        </w:trPr>
        <w:tc>
          <w:tcPr>
            <w:tcW w:w="2030" w:type="dxa"/>
            <w:vAlign w:val="center"/>
            <w:textDirection w:val="lrTb"/>
            <w:noWrap w:val="false"/>
          </w:tcPr>
          <w:p>
            <w:pPr>
              <w:pStyle w:val="752"/>
              <w:ind w:firstLine="420"/>
              <w:jc w:val="both"/>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lang w:bidi="ar"/>
              </w:rPr>
              <w:t xml:space="preserve">信用承诺</w:t>
            </w:r>
            <w:r>
              <w:rPr>
                <w:rFonts w:hint="eastAsia" w:ascii="仿宋" w:hAnsi="仿宋" w:eastAsia="仿宋" w:cs="仿宋"/>
                <w:color w:val="000000"/>
                <w:szCs w:val="21"/>
                <w:highlight w:val="none"/>
              </w:rPr>
            </w:r>
            <w:r/>
          </w:p>
        </w:tc>
        <w:tc>
          <w:tcPr>
            <w:gridSpan w:val="3"/>
            <w:tcW w:w="7170" w:type="dxa"/>
            <w:vAlign w:val="top"/>
            <w:textDirection w:val="lrTb"/>
            <w:noWrap w:val="false"/>
          </w:tcPr>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我公司自愿参加贵中心(公司)组织的本次采购活动，严格遵守《中华人民共和国政府采购法》及相关法律法规，坚守</w:t>
            </w:r>
            <w:r>
              <w:rPr>
                <w:rFonts w:hint="eastAsia" w:ascii="仿宋" w:hAnsi="仿宋" w:eastAsia="仿宋" w:cs="仿宋"/>
                <w:color w:val="000000"/>
                <w:szCs w:val="21"/>
                <w:highlight w:val="none"/>
                <w:lang w:bidi="ar"/>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rPr>
                <w:rFonts w:hint="eastAsia" w:ascii="仿宋" w:hAnsi="仿宋" w:eastAsia="仿宋" w:cs="仿宋"/>
                <w:color w:val="000000"/>
                <w:szCs w:val="21"/>
                <w:highlight w:val="none"/>
                <w:lang w:eastAsia="zh-CN" w:bidi="ar"/>
              </w:rPr>
              <w:t xml:space="preserve">投标人名称</w:t>
            </w:r>
            <w:r>
              <w:rPr>
                <w:rFonts w:hint="eastAsia" w:ascii="仿宋" w:hAnsi="仿宋" w:eastAsia="仿宋" w:cs="仿宋"/>
                <w:color w:val="000000"/>
                <w:szCs w:val="21"/>
                <w:highlight w:val="none"/>
                <w:lang w:bidi="ar"/>
              </w:rPr>
              <w:t xml:space="preserve">（盖章）：</w:t>
            </w:r>
            <w:r>
              <w:rPr>
                <w:rFonts w:hint="eastAsia" w:ascii="仿宋" w:hAnsi="仿宋" w:eastAsia="仿宋" w:cs="仿宋"/>
                <w:color w:val="000000"/>
                <w:szCs w:val="21"/>
                <w:highlight w:val="none"/>
              </w:rPr>
            </w:r>
            <w:r/>
          </w:p>
          <w:p>
            <w:pPr>
              <w:pStyle w:val="752"/>
              <w:ind w:firstLine="420"/>
              <w:jc w:val="cente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法定代表人（签字）：</w:t>
            </w:r>
            <w:r>
              <w:rPr>
                <w:rFonts w:hint="eastAsia" w:ascii="仿宋" w:hAnsi="仿宋" w:eastAsia="仿宋" w:cs="仿宋"/>
                <w:color w:val="000000"/>
                <w:szCs w:val="21"/>
                <w:highlight w:val="none"/>
              </w:rPr>
            </w:r>
            <w:r/>
          </w:p>
          <w:p>
            <w:pPr>
              <w:pStyle w:val="75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52"/>
        <w:ind w:firstLine="4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0"/>
        <w:spacing w:line="360" w:lineRule="auto"/>
        <w:shd w:val="clear" w:color="auto" w:fill="ffffff"/>
        <w:widowControl/>
        <w:rPr>
          <w:rFonts w:hint="eastAsia" w:ascii="仿宋" w:hAnsi="仿宋" w:eastAsia="仿宋" w:cs="仿宋"/>
          <w:color w:val="000000"/>
          <w:sz w:val="36"/>
          <w:szCs w:val="36"/>
          <w:highlight w:val="none"/>
        </w:rPr>
        <w:outlineLvl w:val="1"/>
      </w:pPr>
      <w:r/>
      <w:bookmarkStart w:id="82" w:name="_Toc31152"/>
      <w:r/>
      <w:bookmarkStart w:id="83" w:name="_Toc481604681"/>
      <w:r>
        <w:rPr>
          <w:rFonts w:hint="eastAsia" w:ascii="仿宋" w:hAnsi="仿宋" w:eastAsia="仿宋" w:cs="仿宋"/>
          <w:b/>
          <w:color w:val="000000"/>
          <w:sz w:val="24"/>
          <w:highlight w:val="none"/>
        </w:rPr>
        <w:br w:type="page" w:clear="all"/>
      </w:r>
      <w:bookmarkStart w:id="84" w:name="_Toc19097"/>
      <w:r>
        <w:rPr>
          <w:rFonts w:hint="eastAsia" w:ascii="仿宋" w:hAnsi="仿宋" w:eastAsia="仿宋" w:cs="仿宋"/>
          <w:b/>
          <w:color w:val="000000"/>
          <w:sz w:val="24"/>
          <w:highlight w:val="none"/>
        </w:rPr>
        <w:t xml:space="preserve">附件二、投标申请及声明格式</w:t>
      </w:r>
      <w:bookmarkEnd w:id="84"/>
      <w:r>
        <w:rPr>
          <w:rFonts w:hint="eastAsia" w:ascii="仿宋" w:hAnsi="仿宋" w:eastAsia="仿宋" w:cs="仿宋"/>
          <w:color w:val="000000"/>
          <w:sz w:val="36"/>
          <w:szCs w:val="36"/>
          <w:highlight w:val="none"/>
        </w:rPr>
      </w:r>
      <w:r/>
    </w:p>
    <w:p>
      <w:pPr>
        <w:pStyle w:val="752"/>
        <w:ind w:firstLine="0"/>
        <w:jc w:val="center"/>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 w:val="36"/>
          <w:szCs w:val="36"/>
          <w:highlight w:val="none"/>
        </w:rPr>
        <w:t xml:space="preserve">投标申请及声明</w:t>
      </w:r>
      <w:r>
        <w:rPr>
          <w:rFonts w:hint="eastAsia" w:ascii="仿宋" w:hAnsi="仿宋" w:eastAsia="仿宋" w:cs="仿宋"/>
          <w:color w:val="000000"/>
          <w:szCs w:val="21"/>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致：</w:t>
      </w:r>
      <w:r>
        <w:rPr>
          <w:rFonts w:hint="eastAsia" w:ascii="仿宋" w:hAnsi="仿宋" w:eastAsia="仿宋" w:cs="仿宋"/>
          <w:b/>
          <w:color w:val="000000"/>
          <w:szCs w:val="21"/>
          <w:highlight w:val="none"/>
          <w:u w:val="single"/>
        </w:rPr>
        <w:t xml:space="preserve">招标</w:t>
      </w:r>
      <w:r>
        <w:rPr>
          <w:rFonts w:hint="eastAsia" w:ascii="仿宋" w:hAnsi="仿宋" w:eastAsia="仿宋" w:cs="仿宋"/>
          <w:b/>
          <w:color w:val="000000"/>
          <w:szCs w:val="21"/>
          <w:highlight w:val="none"/>
          <w:u w:val="single"/>
          <w:lang w:val="zh-CN"/>
        </w:rPr>
        <w:t xml:space="preserve">单位名称</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（项目名称）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（项目编号）投标邀请，正式授权下述签字人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(姓名和职务)代表投标人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（投标人名称），提交投标文件。</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据此函，签字人兹宣布声明和承诺如下：</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b/>
          <w:bCs/>
          <w:color w:val="000000"/>
          <w:highlight w:val="none"/>
        </w:rPr>
        <w:t xml:space="preserve">我们的资格条件完全符合政府采购法和本次招标要求</w:t>
      </w:r>
      <w:r>
        <w:rPr>
          <w:rFonts w:hint="eastAsia" w:ascii="仿宋" w:hAnsi="仿宋" w:eastAsia="仿宋" w:cs="仿宋"/>
          <w:color w:val="000000"/>
          <w:highlight w:val="none"/>
        </w:rPr>
        <w:t xml:space="preserve">，我们同意并向贵方提供了与投标有关的所有证据和资料。</w:t>
      </w:r>
      <w:r>
        <w:rPr>
          <w:rFonts w:hint="eastAsia" w:ascii="仿宋" w:hAnsi="仿宋" w:eastAsia="仿宋" w:cs="仿宋"/>
          <w:color w:val="000000"/>
          <w:highlight w:val="none"/>
        </w:rPr>
      </w:r>
      <w:r/>
    </w:p>
    <w:p>
      <w:pPr>
        <w:pStyle w:val="752"/>
        <w:ind w:firstLine="409"/>
        <w:spacing w:line="380" w:lineRule="exact"/>
        <w:shd w:val="clear" w:color="auto" w:fill="ffffff"/>
        <w:widowControl/>
        <w:rPr>
          <w:rFonts w:hint="eastAsia" w:ascii="仿宋" w:hAnsi="仿宋" w:eastAsia="仿宋" w:cs="仿宋"/>
          <w:color w:val="000000"/>
          <w:szCs w:val="21"/>
          <w:highlight w:val="none"/>
          <w:lang w:val="zh-CN"/>
        </w:rPr>
      </w:pPr>
      <w:r>
        <w:rPr>
          <w:rFonts w:hint="eastAsia" w:ascii="仿宋" w:hAnsi="仿宋" w:eastAsia="仿宋" w:cs="仿宋"/>
          <w:color w:val="000000"/>
          <w:highlight w:val="none"/>
        </w:rPr>
        <w:t xml:space="preserve">2、按招标要求，</w:t>
      </w:r>
      <w:r>
        <w:rPr>
          <w:rFonts w:hint="eastAsia" w:ascii="仿宋" w:hAnsi="仿宋" w:eastAsia="仿宋" w:cs="仿宋"/>
          <w:color w:val="000000"/>
          <w:szCs w:val="21"/>
          <w:highlight w:val="none"/>
          <w:lang w:val="zh-CN"/>
        </w:rPr>
        <w:t xml:space="preserve">我们的投标总报价为：</w:t>
      </w:r>
      <w:r>
        <w:rPr>
          <w:rFonts w:hint="eastAsia" w:ascii="仿宋" w:hAnsi="仿宋" w:eastAsia="仿宋" w:cs="仿宋"/>
          <w:color w:val="000000"/>
          <w:szCs w:val="21"/>
          <w:highlight w:val="none"/>
          <w:lang w:val="zh-CN"/>
        </w:rPr>
      </w:r>
      <w:r/>
    </w:p>
    <w:p>
      <w:pPr>
        <w:pStyle w:val="752"/>
        <w:ind w:firstLine="411"/>
        <w:spacing w:line="380" w:lineRule="exact"/>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szCs w:val="21"/>
          <w:highlight w:val="none"/>
        </w:rPr>
        <w:t xml:space="preserve">包</w:t>
      </w:r>
      <w:r>
        <w:rPr>
          <w:rFonts w:hint="eastAsia" w:ascii="仿宋" w:hAnsi="仿宋" w:eastAsia="仿宋" w:cs="仿宋"/>
          <w:b/>
          <w:bCs/>
          <w:color w:val="000000"/>
          <w:szCs w:val="21"/>
          <w:highlight w:val="none"/>
          <w:u w:val="single"/>
        </w:rPr>
        <w:t xml:space="preserve">    </w:t>
      </w:r>
      <w:r>
        <w:rPr>
          <w:rFonts w:hint="eastAsia" w:ascii="仿宋" w:hAnsi="仿宋" w:eastAsia="仿宋" w:cs="仿宋"/>
          <w:b/>
          <w:bCs/>
          <w:color w:val="000000"/>
          <w:szCs w:val="21"/>
          <w:highlight w:val="none"/>
        </w:rPr>
        <w:t xml:space="preserve"> ：</w:t>
      </w:r>
      <w:r>
        <w:rPr>
          <w:rFonts w:hint="eastAsia" w:ascii="仿宋" w:hAnsi="仿宋" w:eastAsia="仿宋" w:cs="仿宋"/>
          <w:b/>
          <w:bCs/>
          <w:color w:val="000000"/>
          <w:szCs w:val="21"/>
          <w:highlight w:val="none"/>
          <w:lang w:val="zh-CN"/>
        </w:rPr>
        <w:t xml:space="preserve">人民币（大写）</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u w:val="single"/>
        </w:rPr>
        <w:t xml:space="preserve">       </w:t>
      </w:r>
      <w:r>
        <w:rPr>
          <w:rFonts w:hint="eastAsia" w:ascii="仿宋" w:hAnsi="仿宋" w:eastAsia="仿宋" w:cs="仿宋"/>
          <w:b/>
          <w:bCs/>
          <w:color w:val="000000"/>
          <w:highlight w:val="none"/>
        </w:rPr>
        <w:t xml:space="preserve">元）。</w:t>
      </w:r>
      <w:r>
        <w:rPr>
          <w:rFonts w:hint="eastAsia" w:ascii="仿宋" w:hAnsi="仿宋" w:eastAsia="仿宋" w:cs="仿宋"/>
          <w:b/>
          <w:bCs/>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3、本项目交付时间为：</w:t>
      </w:r>
      <w:r>
        <w:rPr>
          <w:rFonts w:hint="eastAsia" w:ascii="仿宋" w:hAnsi="仿宋" w:eastAsia="仿宋" w:cs="仿宋"/>
          <w:color w:val="000000"/>
          <w:highlight w:val="none"/>
          <w:u w:val="single"/>
        </w:rPr>
        <w:t xml:space="preserve">满足招标文件要求</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4、我们已详细审核全部招标文件及其有效补充文件，我们放弃对招标文件任何误解的权利，</w:t>
      </w:r>
      <w:r>
        <w:rPr>
          <w:rFonts w:hint="eastAsia" w:ascii="仿宋" w:hAnsi="仿宋" w:eastAsia="仿宋" w:cs="仿宋"/>
          <w:b/>
          <w:bCs/>
          <w:color w:val="000000"/>
          <w:highlight w:val="none"/>
        </w:rPr>
        <w:t xml:space="preserve">提交投标文件后，不对招标文件本身提出质疑，否则，属于不诚信和故意扰乱政府采购活动行为，我们将无条件接受处罚。</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5、我们同意从规定的开标日期起遵循本投标文件，并在规定的投标有效期期满之前均具有约束力。</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7、一旦我方中标，我方将根据招标文件的规定严格履行合同，并保证于承诺的时间完成项目服务，交付招标人验收、使用。</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8、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9、与本投标有关的正式联系方式为：</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地   址：</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传   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开户银行：</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银行账号：</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投标人授权代表姓名（签字）：</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r>
      <w:r/>
    </w:p>
    <w:p>
      <w:pPr>
        <w:pStyle w:val="752"/>
        <w:ind w:firstLine="420"/>
        <w:spacing w:line="380" w:lineRule="exact"/>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（盖章）</w:t>
      </w:r>
      <w:r>
        <w:rPr>
          <w:rFonts w:hint="eastAsia" w:ascii="仿宋" w:hAnsi="仿宋" w:eastAsia="仿宋" w:cs="仿宋"/>
          <w:color w:val="000000"/>
          <w:highlight w:val="none"/>
        </w:rPr>
      </w:r>
      <w:r/>
    </w:p>
    <w:p>
      <w:pPr>
        <w:pStyle w:val="752"/>
        <w:ind w:firstLine="420"/>
        <w:spacing w:line="360"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日    期：</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月</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日</w:t>
      </w:r>
      <w:bookmarkEnd w:id="82"/>
      <w:r/>
      <w:bookmarkEnd w:id="83"/>
      <w:r>
        <w:rPr>
          <w:rFonts w:hint="eastAsia" w:ascii="仿宋" w:hAnsi="仿宋" w:eastAsia="仿宋" w:cs="仿宋"/>
          <w:color w:val="000000"/>
          <w:highlight w:val="none"/>
        </w:rPr>
      </w:r>
      <w:r/>
    </w:p>
    <w:p>
      <w:pPr>
        <w:pStyle w:val="752"/>
        <w:ind w:firstLine="0"/>
        <w:spacing w:line="360" w:lineRule="auto"/>
        <w:shd w:val="clear" w:color="auto" w:fill="ffffff"/>
        <w:widowControl/>
        <w:rPr>
          <w:rFonts w:hint="eastAsia" w:ascii="仿宋" w:hAnsi="仿宋" w:eastAsia="仿宋" w:cs="仿宋"/>
          <w:color w:val="000000"/>
          <w:sz w:val="36"/>
          <w:szCs w:val="36"/>
          <w:highlight w:val="none"/>
        </w:rPr>
        <w:outlineLvl w:val="1"/>
      </w:pPr>
      <w:r>
        <w:rPr>
          <w:rFonts w:hint="eastAsia" w:ascii="仿宋" w:hAnsi="仿宋" w:eastAsia="仿宋" w:cs="仿宋"/>
          <w:b/>
          <w:color w:val="000000"/>
          <w:sz w:val="24"/>
          <w:highlight w:val="none"/>
        </w:rPr>
        <w:br w:type="page" w:clear="all"/>
      </w:r>
      <w:bookmarkStart w:id="85" w:name="_Toc31545"/>
      <w:r>
        <w:rPr>
          <w:rFonts w:hint="eastAsia" w:ascii="仿宋" w:hAnsi="仿宋" w:eastAsia="仿宋" w:cs="仿宋"/>
          <w:b/>
          <w:color w:val="000000"/>
          <w:sz w:val="24"/>
          <w:highlight w:val="none"/>
        </w:rPr>
        <w:t xml:space="preserve">附件三、法定代表人授权委托书格式</w:t>
      </w:r>
      <w:bookmarkEnd w:id="85"/>
      <w:r>
        <w:rPr>
          <w:rFonts w:hint="eastAsia" w:ascii="仿宋" w:hAnsi="仿宋" w:eastAsia="仿宋" w:cs="仿宋"/>
          <w:color w:val="000000"/>
          <w:sz w:val="36"/>
          <w:szCs w:val="36"/>
          <w:highlight w:val="none"/>
        </w:rPr>
      </w:r>
      <w:r/>
    </w:p>
    <w:p>
      <w:pPr>
        <w:pStyle w:val="752"/>
        <w:ind w:firstLine="198"/>
        <w:jc w:val="center"/>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 w:val="36"/>
          <w:szCs w:val="36"/>
          <w:highlight w:val="none"/>
        </w:rPr>
        <w:t xml:space="preserve">法定代表人授权委托书</w:t>
      </w:r>
      <w:r>
        <w:rPr>
          <w:rFonts w:hint="eastAsia" w:ascii="仿宋" w:hAnsi="仿宋" w:eastAsia="仿宋" w:cs="仿宋"/>
          <w:color w:val="000000"/>
          <w:szCs w:val="21"/>
          <w:highlight w:val="none"/>
        </w:rPr>
      </w:r>
      <w:r/>
    </w:p>
    <w:p>
      <w:pPr>
        <w:pStyle w:val="752"/>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w:t>
      </w:r>
      <w:r>
        <w:rPr>
          <w:rFonts w:hint="eastAsia" w:ascii="仿宋" w:hAnsi="仿宋" w:eastAsia="仿宋" w:cs="仿宋"/>
          <w:b/>
          <w:color w:val="000000"/>
          <w:szCs w:val="21"/>
          <w:highlight w:val="none"/>
          <w:u w:val="single"/>
          <w:lang w:val="zh-CN"/>
        </w:rPr>
        <w:t xml:space="preserve">采购单位名称</w:t>
      </w:r>
      <w:r>
        <w:rPr>
          <w:rFonts w:hint="eastAsia" w:ascii="仿宋" w:hAnsi="仿宋" w:eastAsia="仿宋" w:cs="仿宋"/>
          <w:color w:val="000000"/>
          <w:szCs w:val="21"/>
          <w:highlight w:val="none"/>
        </w:rPr>
      </w:r>
      <w:r/>
    </w:p>
    <w:p>
      <w:pPr>
        <w:pStyle w:val="752"/>
        <w:ind w:firstLine="420"/>
        <w:spacing w:line="440" w:lineRule="exact"/>
        <w:rPr>
          <w:rFonts w:hint="eastAsia" w:ascii="仿宋" w:hAnsi="仿宋" w:eastAsia="仿宋" w:cs="仿宋"/>
          <w:color w:val="000000"/>
          <w:szCs w:val="21"/>
          <w:highlight w:val="none"/>
        </w:rPr>
      </w:pPr>
      <w:r/>
      <w:bookmarkStart w:id="86" w:name="_Toc481604682"/>
      <w:r/>
      <w:bookmarkStart w:id="87" w:name="_Toc1558"/>
      <w:r>
        <w:rPr>
          <w:rFonts w:hint="eastAsia" w:ascii="仿宋" w:hAnsi="仿宋" w:eastAsia="仿宋" w:cs="仿宋"/>
          <w:color w:val="000000"/>
          <w:szCs w:val="21"/>
          <w:highlight w:val="none"/>
        </w:rPr>
        <w:t xml:space="preserve">本授权书声明：注册于</w:t>
      </w:r>
      <w:r>
        <w:rPr>
          <w:rFonts w:hint="eastAsia" w:ascii="仿宋" w:hAnsi="仿宋" w:eastAsia="仿宋" w:cs="仿宋"/>
          <w:color w:val="000000"/>
          <w:szCs w:val="21"/>
          <w:highlight w:val="none"/>
          <w:u w:val="single"/>
        </w:rPr>
        <w:t xml:space="preserve">（投标人注册地址）</w:t>
      </w:r>
      <w:r>
        <w:rPr>
          <w:rFonts w:hint="eastAsia" w:ascii="仿宋" w:hAnsi="仿宋" w:eastAsia="仿宋" w:cs="仿宋"/>
          <w:color w:val="000000"/>
          <w:szCs w:val="21"/>
          <w:highlight w:val="none"/>
        </w:rPr>
        <w:t xml:space="preserve">的</w:t>
      </w:r>
      <w:r>
        <w:rPr>
          <w:rFonts w:hint="eastAsia" w:ascii="仿宋" w:hAnsi="仿宋" w:eastAsia="仿宋" w:cs="仿宋"/>
          <w:color w:val="000000"/>
          <w:szCs w:val="21"/>
          <w:highlight w:val="none"/>
          <w:u w:val="single"/>
        </w:rPr>
        <w:t xml:space="preserve">（投标人名称）</w:t>
      </w:r>
      <w:r>
        <w:rPr>
          <w:rFonts w:hint="eastAsia" w:ascii="仿宋" w:hAnsi="仿宋" w:eastAsia="仿宋" w:cs="仿宋"/>
          <w:color w:val="000000"/>
          <w:szCs w:val="21"/>
          <w:highlight w:val="none"/>
        </w:rPr>
        <w:t xml:space="preserve">法定代表人</w:t>
      </w:r>
      <w:r>
        <w:rPr>
          <w:rFonts w:hint="eastAsia" w:ascii="仿宋" w:hAnsi="仿宋" w:eastAsia="仿宋" w:cs="仿宋"/>
          <w:color w:val="000000"/>
          <w:szCs w:val="21"/>
          <w:highlight w:val="none"/>
          <w:u w:val="single"/>
        </w:rPr>
        <w:t xml:space="preserve">（法定代表人姓名）</w:t>
      </w:r>
      <w:r>
        <w:rPr>
          <w:rFonts w:hint="eastAsia" w:ascii="仿宋" w:hAnsi="仿宋" w:eastAsia="仿宋" w:cs="仿宋"/>
          <w:color w:val="000000"/>
          <w:szCs w:val="21"/>
          <w:highlight w:val="none"/>
        </w:rPr>
        <w:t xml:space="preserve">代表本公司授权在下面签字的</w:t>
      </w:r>
      <w:r>
        <w:rPr>
          <w:rFonts w:hint="eastAsia" w:ascii="仿宋" w:hAnsi="仿宋" w:eastAsia="仿宋" w:cs="仿宋"/>
          <w:color w:val="000000"/>
          <w:szCs w:val="21"/>
          <w:highlight w:val="none"/>
          <w:u w:val="single"/>
        </w:rPr>
        <w:t xml:space="preserve">（授权代表姓名）</w:t>
      </w:r>
      <w:r>
        <w:rPr>
          <w:rFonts w:hint="eastAsia" w:ascii="仿宋" w:hAnsi="仿宋" w:eastAsia="仿宋" w:cs="仿宋"/>
          <w:color w:val="000000"/>
          <w:szCs w:val="21"/>
          <w:highlight w:val="none"/>
        </w:rPr>
        <w:t xml:space="preserve">为本公司的合法代理人，就贵方组织的项目编号：</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，以本公司名义处理一切与之有关的事务。</w:t>
      </w:r>
      <w:r>
        <w:rPr>
          <w:rFonts w:hint="eastAsia" w:ascii="仿宋" w:hAnsi="仿宋" w:eastAsia="仿宋" w:cs="仿宋"/>
          <w:color w:val="000000"/>
          <w:szCs w:val="21"/>
          <w:highlight w:val="none"/>
        </w:rPr>
      </w:r>
      <w:r/>
    </w:p>
    <w:p>
      <w:pPr>
        <w:pStyle w:val="752"/>
        <w:ind w:firstLine="420"/>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本授权书于年月日签字生效，特此声明。</w:t>
      </w: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本授权书于        年   月   日签字生效，特此声明。</w:t>
      </w: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法定代表人签字：</w:t>
      </w: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被授权人签字：</w:t>
      </w:r>
      <w:r>
        <w:rPr>
          <w:rFonts w:hint="eastAsia" w:ascii="仿宋" w:hAnsi="仿宋" w:eastAsia="仿宋" w:cs="仿宋"/>
          <w:color w:val="000000"/>
          <w:szCs w:val="21"/>
          <w:highlight w:val="none"/>
        </w:rPr>
      </w:r>
      <w:r/>
    </w:p>
    <w:p>
      <w:pPr>
        <w:pStyle w:val="75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投标单位（章）：</w:t>
      </w:r>
      <w:r>
        <w:rPr>
          <w:rFonts w:hint="eastAsia" w:ascii="仿宋" w:hAnsi="仿宋" w:eastAsia="仿宋" w:cs="仿宋"/>
          <w:color w:val="000000"/>
          <w:szCs w:val="21"/>
          <w:highlight w:val="none"/>
        </w:rPr>
      </w:r>
      <w:r/>
    </w:p>
    <w:p>
      <w:pPr>
        <w:pStyle w:val="752"/>
        <w:ind w:firstLine="420"/>
        <w:spacing w:line="360"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        年    月    日</w:t>
      </w: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560" w:lineRule="exact"/>
        <w:rPr>
          <w:rFonts w:hint="eastAsia" w:ascii="仿宋" w:hAnsi="仿宋" w:eastAsia="仿宋" w:cs="仿宋"/>
          <w:color w:val="000000"/>
          <w:sz w:val="24"/>
          <w:highlight w:val="none"/>
        </w:rPr>
      </w:pP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wps:txbx>
                      <wps:bodyPr wrap="square" anchor="ctr" upright="1"/>
                    </wps:wsp>
                  </a:graphicData>
                </a:graphic>
              </wp:anchor>
            </w:drawing>
          </mc:Choice>
          <mc:Fallback>
            <w:pict>
              <v:shape id="shape 3" o:spid="_x0000_s3" o:spt="202" type="#_x0000_t202" style="position:absolute;z-index:251658242;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v:textbox>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wps:txbx>
                      <wps:bodyPr wrap="square" anchor="ctr" upright="1"/>
                    </wps:wsp>
                  </a:graphicData>
                </a:graphic>
              </wp:anchor>
            </w:drawing>
          </mc:Choice>
          <mc:Fallback>
            <w:pict>
              <v:shape id="shape 4" o:spid="_x0000_s4" o:spt="202" type="#_x0000_t202" style="position:absolute;z-index:251658243;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法定代表身份证复印件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v:textbox>
              </v:shape>
            </w:pict>
          </mc:Fallback>
        </mc:AlternateContent>
      </w:r>
      <w:r>
        <w:rPr>
          <w:rFonts w:hint="eastAsia" w:ascii="仿宋" w:hAnsi="仿宋" w:eastAsia="仿宋" w:cs="仿宋"/>
          <w:color w:val="000000"/>
          <w:sz w:val="24"/>
          <w:highlight w:val="none"/>
        </w:rPr>
      </w:r>
      <w:r/>
    </w:p>
    <w:p>
      <w:pPr>
        <w:pStyle w:val="75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560" w:lineRule="exact"/>
        <w:rPr>
          <w:rFonts w:hint="eastAsia" w:ascii="仿宋" w:hAnsi="仿宋" w:eastAsia="仿宋" w:cs="仿宋"/>
          <w:color w:val="000000"/>
          <w:sz w:val="24"/>
          <w:highlight w:val="none"/>
        </w:rPr>
      </w:pP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2"/>
                              <w:ind w:firstLine="420"/>
                              <w:jc w:val="center"/>
                              <w:rPr>
                                <w:rFonts w:hint="eastAsia" w:ascii="仿宋" w:hAnsi="仿宋" w:eastAsia="仿宋" w:cs="仿宋"/>
                              </w:rPr>
                            </w:pPr>
                            <w:r>
                              <w:rPr>
                                <w:rFonts w:hint="eastAsia" w:ascii="仿宋" w:hAnsi="仿宋" w:eastAsia="仿宋" w:cs="仿宋"/>
                              </w:rPr>
                            </w:r>
                            <w:r/>
                          </w:p>
                          <w:p>
                            <w:pPr>
                              <w:pStyle w:val="752"/>
                            </w:pPr>
                            <w:r/>
                            <w:r/>
                          </w:p>
                        </w:txbxContent>
                      </wps:txbx>
                      <wps:bodyPr wrap="square" anchor="ctr" upright="1"/>
                    </wps:wsp>
                  </a:graphicData>
                </a:graphic>
              </wp:anchor>
            </w:drawing>
          </mc:Choice>
          <mc:Fallback>
            <w:pict>
              <v:shape id="shape 5" o:spid="_x0000_s5" o:spt="202" type="#_x0000_t202" style="position:absolute;z-index:524288;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52"/>
                        <w:ind w:firstLine="420"/>
                        <w:jc w:val="center"/>
                        <w:rPr>
                          <w:rFonts w:hint="eastAsia" w:ascii="仿宋" w:hAnsi="仿宋" w:eastAsia="仿宋" w:cs="仿宋"/>
                        </w:rPr>
                      </w:pPr>
                      <w:r>
                        <w:rPr>
                          <w:rFonts w:hint="eastAsia" w:ascii="仿宋" w:hAnsi="仿宋" w:eastAsia="仿宋" w:cs="仿宋"/>
                        </w:rPr>
                      </w:r>
                      <w:r/>
                    </w:p>
                    <w:p>
                      <w:pPr>
                        <w:pStyle w:val="752"/>
                      </w:pPr>
                      <w:r/>
                      <w:r/>
                    </w:p>
                  </w:txbxContent>
                </v:textbox>
              </v:shape>
            </w:pict>
          </mc:Fallback>
        </mc:AlternateConten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wps:txbx>
                      <wps:bodyPr wrap="square" anchor="ctr" upright="1"/>
                    </wps:wsp>
                  </a:graphicData>
                </a:graphic>
              </wp:anchor>
            </w:drawing>
          </mc:Choice>
          <mc:Fallback>
            <w:pict>
              <v:shape id="shape 6" o:spid="_x0000_s6" o:spt="202" type="#_x0000_t202" style="position:absolute;z-index:251658241;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52"/>
                        <w:ind w:firstLine="420"/>
                        <w:jc w:val="center"/>
                        <w:rPr>
                          <w:rFonts w:hint="eastAsia" w:ascii="仿宋" w:hAnsi="仿宋" w:eastAsia="仿宋" w:cs="仿宋"/>
                        </w:rPr>
                      </w:pPr>
                      <w:r>
                        <w:rPr>
                          <w:rFonts w:hint="eastAsia" w:ascii="仿宋" w:hAnsi="仿宋" w:eastAsia="仿宋" w:cs="仿宋"/>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被授权代表身份证复印件</w:t>
                      </w:r>
                      <w:r>
                        <w:rPr>
                          <w:rFonts w:hint="eastAsia" w:ascii="仿宋" w:hAnsi="仿宋" w:eastAsia="仿宋" w:cs="仿宋"/>
                          <w:sz w:val="28"/>
                          <w:szCs w:val="28"/>
                        </w:rPr>
                      </w:r>
                      <w:r/>
                    </w:p>
                    <w:p>
                      <w:pPr>
                        <w:pStyle w:val="752"/>
                        <w:ind w:firstLine="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52"/>
                        <w:ind w:firstLine="420"/>
                        <w:rPr>
                          <w:rFonts w:hint="eastAsia" w:ascii="仿宋" w:hAnsi="仿宋" w:eastAsia="仿宋" w:cs="仿宋"/>
                        </w:rPr>
                      </w:pPr>
                      <w:r>
                        <w:rPr>
                          <w:rFonts w:hint="eastAsia" w:ascii="仿宋" w:hAnsi="仿宋" w:eastAsia="仿宋" w:cs="仿宋"/>
                        </w:rPr>
                      </w:r>
                      <w:r/>
                    </w:p>
                    <w:p>
                      <w:pPr>
                        <w:pStyle w:val="752"/>
                      </w:pPr>
                      <w:r/>
                      <w:r/>
                    </w:p>
                  </w:txbxContent>
                </v:textbox>
              </v:shape>
            </w:pict>
          </mc:Fallback>
        </mc:AlternateContent>
      </w:r>
      <w:r>
        <w:rPr>
          <w:rFonts w:hint="eastAsia" w:ascii="仿宋" w:hAnsi="仿宋" w:eastAsia="仿宋" w:cs="仿宋"/>
          <w:color w:val="000000"/>
          <w:sz w:val="24"/>
          <w:highlight w:val="none"/>
        </w:rPr>
      </w:r>
      <w:r/>
    </w:p>
    <w:p>
      <w:pPr>
        <w:pStyle w:val="75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52"/>
        <w:ind w:firstLine="420"/>
        <w:spacing w:line="264" w:lineRule="auto"/>
        <w:tabs>
          <w:tab w:val="left" w:pos="1440" w:leader="none"/>
        </w:tabs>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注：提交法定代表人和被授权人身份证（正反面）复印件，被授权人还需提供</w:t>
      </w:r>
      <w:r>
        <w:rPr>
          <w:rFonts w:hint="eastAsia" w:ascii="仿宋" w:hAnsi="仿宋" w:eastAsia="仿宋" w:cs="仿宋"/>
          <w:b/>
          <w:bCs/>
          <w:color w:val="000000"/>
          <w:szCs w:val="21"/>
          <w:highlight w:val="none"/>
        </w:rPr>
        <w:t xml:space="preserve">社保（本公司在职半年内），证明材料加盖公章。</w:t>
      </w:r>
      <w:r>
        <w:rPr>
          <w:rFonts w:hint="eastAsia" w:ascii="仿宋" w:hAnsi="仿宋" w:eastAsia="仿宋" w:cs="仿宋"/>
          <w:color w:val="000000"/>
          <w:szCs w:val="21"/>
          <w:highlight w:val="none"/>
        </w:rPr>
      </w:r>
      <w:r/>
    </w:p>
    <w:p>
      <w:pPr>
        <w:pStyle w:val="752"/>
        <w:ind w:firstLine="0"/>
        <w:rPr>
          <w:rFonts w:hint="eastAsia" w:ascii="仿宋" w:hAnsi="仿宋" w:eastAsia="仿宋" w:cs="仿宋"/>
          <w:b/>
          <w:color w:val="000000"/>
          <w:sz w:val="24"/>
          <w:highlight w:val="none"/>
        </w:rPr>
        <w:outlineLvl w:val="1"/>
      </w:pPr>
      <w:r/>
      <w:bookmarkEnd w:id="86"/>
      <w:r/>
      <w:bookmarkEnd w:id="87"/>
      <w:r>
        <w:rPr>
          <w:rFonts w:hint="eastAsia" w:ascii="仿宋" w:hAnsi="仿宋" w:eastAsia="仿宋" w:cs="仿宋"/>
          <w:b/>
          <w:color w:val="000000"/>
          <w:sz w:val="24"/>
          <w:highlight w:val="none"/>
        </w:rPr>
        <w:br w:type="page" w:clear="all"/>
      </w:r>
      <w:bookmarkStart w:id="88" w:name="_Toc17264"/>
      <w:r>
        <w:rPr>
          <w:rFonts w:hint="eastAsia" w:ascii="仿宋" w:hAnsi="仿宋" w:eastAsia="仿宋" w:cs="仿宋"/>
          <w:b/>
          <w:color w:val="000000"/>
          <w:sz w:val="24"/>
          <w:highlight w:val="none"/>
        </w:rPr>
        <w:t xml:space="preserve">附件四、开标一览表格式</w:t>
      </w:r>
      <w:bookmarkEnd w:id="88"/>
      <w:r>
        <w:rPr>
          <w:rFonts w:hint="eastAsia" w:ascii="仿宋" w:hAnsi="仿宋" w:eastAsia="仿宋" w:cs="仿宋"/>
          <w:b/>
          <w:color w:val="000000"/>
          <w:sz w:val="24"/>
          <w:highlight w:val="none"/>
        </w:rPr>
      </w:r>
      <w:r/>
    </w:p>
    <w:p>
      <w:pPr>
        <w:pStyle w:val="752"/>
        <w:ind w:firstLine="0"/>
        <w:jc w:val="center"/>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开标一览表</w:t>
      </w:r>
      <w:r>
        <w:rPr>
          <w:rFonts w:hint="eastAsia" w:ascii="仿宋" w:hAnsi="仿宋" w:eastAsia="仿宋" w:cs="仿宋"/>
          <w:color w:val="000000"/>
          <w:sz w:val="36"/>
          <w:szCs w:val="36"/>
          <w:highlight w:val="none"/>
        </w:rPr>
      </w:r>
      <w:r/>
    </w:p>
    <w:tbl>
      <w:tblPr>
        <w:tblW w:w="945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2"/>
        <w:gridCol w:w="4787"/>
        <w:gridCol w:w="711"/>
        <w:gridCol w:w="1979"/>
        <w:gridCol w:w="11"/>
      </w:tblGrid>
      <w:tr>
        <w:trPr>
          <w:cantSplit/>
          <w:gridAfter w:val="1"/>
          <w:trHeight w:val="284"/>
        </w:trPr>
        <w:tc>
          <w:tcPr>
            <w:gridSpan w:val="2"/>
            <w:tcW w:w="6749" w:type="dxa"/>
            <w:vAlign w:val="center"/>
            <w:textDirection w:val="lrTb"/>
            <w:noWrap w:val="false"/>
          </w:tcPr>
          <w:p>
            <w:pPr>
              <w:pStyle w:val="752"/>
              <w:ind w:firstLine="0"/>
              <w:jc w:val="both"/>
              <w:spacing w:after="312"/>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u w:val="single"/>
                <w:lang w:eastAsia="zh-CN"/>
              </w:rPr>
              <w:t xml:space="preserve">南京市长江河道管理处2026年度长江南京段堤防市级养护项目</w:t>
            </w:r>
            <w:r>
              <w:rPr>
                <w:rFonts w:hint="eastAsia" w:ascii="仿宋" w:hAnsi="仿宋" w:eastAsia="仿宋" w:cs="仿宋"/>
                <w:color w:val="000000"/>
                <w:szCs w:val="21"/>
                <w:highlight w:val="none"/>
                <w:u w:val="single"/>
                <w:lang w:val="zh-CN"/>
              </w:rPr>
              <w:t xml:space="preserve">（</w:t>
            </w:r>
            <w:r>
              <w:rPr>
                <w:rFonts w:hint="eastAsia" w:ascii="仿宋" w:hAnsi="仿宋" w:eastAsia="仿宋" w:cs="仿宋"/>
                <w:color w:val="000000"/>
                <w:szCs w:val="21"/>
                <w:highlight w:val="none"/>
                <w:u w:val="single"/>
              </w:rPr>
              <w:t xml:space="preserve">包    </w:t>
            </w:r>
            <w:r>
              <w:rPr>
                <w:rFonts w:hint="eastAsia" w:ascii="仿宋" w:hAnsi="仿宋" w:eastAsia="仿宋" w:cs="仿宋"/>
                <w:color w:val="000000"/>
                <w:szCs w:val="21"/>
                <w:highlight w:val="none"/>
                <w:u w:val="single"/>
                <w:lang w:val="zh-CN"/>
              </w:rPr>
              <w:t xml:space="preserve">）</w:t>
            </w:r>
            <w:r>
              <w:rPr>
                <w:rFonts w:hint="eastAsia" w:ascii="仿宋" w:hAnsi="仿宋" w:eastAsia="仿宋" w:cs="仿宋"/>
                <w:color w:val="000000"/>
                <w:highlight w:val="none"/>
                <w:lang w:val="zh-CN"/>
              </w:rPr>
            </w:r>
            <w:r/>
          </w:p>
        </w:tc>
        <w:tc>
          <w:tcPr>
            <w:gridSpan w:val="2"/>
            <w:tcW w:w="2690" w:type="dxa"/>
            <w:vAlign w:val="center"/>
            <w:textDirection w:val="lrTb"/>
            <w:noWrap w:val="false"/>
          </w:tcPr>
          <w:p>
            <w:pPr>
              <w:pStyle w:val="752"/>
              <w:ind w:left="0" w:firstLine="0"/>
              <w:jc w:val="left"/>
              <w:spacing w:after="312"/>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rPr>
              <w:t xml:space="preserve">项目编号：</w:t>
            </w:r>
            <w:r>
              <w:rPr>
                <w:rFonts w:hint="eastAsia" w:ascii="仿宋" w:hAnsi="仿宋" w:eastAsia="仿宋" w:cs="仿宋"/>
                <w:color w:val="000000"/>
                <w:highlight w:val="none"/>
                <w:lang w:val="zh-CN"/>
              </w:rPr>
              <w:t xml:space="preserve"> </w:t>
            </w:r>
            <w:r>
              <w:rPr>
                <w:rFonts w:hint="eastAsia" w:ascii="仿宋" w:hAnsi="仿宋" w:eastAsia="仿宋" w:cs="仿宋"/>
                <w:color w:val="000000"/>
                <w:highlight w:val="none"/>
                <w:lang w:val="zh-CN"/>
              </w:rPr>
            </w:r>
            <w:r/>
          </w:p>
        </w:tc>
      </w:tr>
      <w:tr>
        <w:trPr>
          <w:trHeight w:val="575"/>
        </w:trPr>
        <w:tc>
          <w:tcPr>
            <w:tcW w:w="1961" w:type="dxa"/>
            <w:vAlign w:val="center"/>
            <w:textDirection w:val="lrTb"/>
            <w:noWrap w:val="false"/>
          </w:tcPr>
          <w:p>
            <w:pPr>
              <w:pStyle w:val="752"/>
              <w:ind w:firstLine="0"/>
              <w:jc w:val="center"/>
              <w:spacing w:line="400" w:lineRule="exac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投标报价</w:t>
            </w:r>
            <w:r>
              <w:rPr>
                <w:rFonts w:hint="eastAsia" w:ascii="仿宋" w:hAnsi="仿宋" w:eastAsia="仿宋" w:cs="仿宋"/>
                <w:b/>
                <w:color w:val="000000"/>
                <w:szCs w:val="21"/>
                <w:highlight w:val="none"/>
                <w:lang w:val="zh-CN"/>
              </w:rPr>
            </w:r>
            <w:r/>
          </w:p>
        </w:tc>
        <w:tc>
          <w:tcPr>
            <w:gridSpan w:val="2"/>
            <w:tcW w:w="5498" w:type="dxa"/>
            <w:vAlign w:val="center"/>
            <w:textDirection w:val="lrTb"/>
            <w:noWrap w:val="false"/>
          </w:tcPr>
          <w:p>
            <w:pPr>
              <w:pStyle w:val="792"/>
              <w:ind w:firstLine="0"/>
              <w:jc w:val="both"/>
              <w:spacing w:before="0" w:beforeAutospacing="0" w:after="0" w:afterAutospacing="0" w:line="400" w:lineRule="exact"/>
              <w:widowControl w:val="off"/>
              <w:rPr>
                <w:rFonts w:hint="eastAsia" w:ascii="仿宋" w:hAnsi="仿宋" w:eastAsia="仿宋" w:cs="仿宋"/>
                <w:color w:val="000000"/>
                <w:highlight w:val="none"/>
                <w:lang w:val="zh-CN"/>
              </w:rPr>
            </w:pPr>
            <w:r>
              <w:rPr>
                <w:rFonts w:hint="eastAsia" w:ascii="仿宋" w:hAnsi="仿宋" w:eastAsia="仿宋" w:cs="仿宋"/>
                <w:color w:val="000000"/>
                <w:sz w:val="21"/>
                <w:szCs w:val="20"/>
                <w:highlight w:val="none"/>
                <w:lang w:val="zh-CN" w:bidi="ar"/>
              </w:rPr>
              <w:t xml:space="preserve">小写：人民币</w:t>
            </w:r>
            <w:r>
              <w:rPr>
                <w:rFonts w:hint="eastAsia" w:ascii="仿宋" w:hAnsi="仿宋" w:eastAsia="仿宋" w:cs="仿宋"/>
                <w:color w:val="000000"/>
                <w:sz w:val="21"/>
                <w:szCs w:val="20"/>
                <w:highlight w:val="none"/>
                <w:u w:val="single"/>
                <w:lang w:val="zh-CN" w:bidi="ar"/>
              </w:rPr>
              <w:t xml:space="preserve">            </w:t>
            </w:r>
            <w:r>
              <w:rPr>
                <w:rFonts w:hint="eastAsia" w:ascii="仿宋" w:hAnsi="仿宋" w:eastAsia="仿宋" w:cs="仿宋"/>
                <w:color w:val="000000"/>
                <w:sz w:val="21"/>
                <w:szCs w:val="20"/>
                <w:highlight w:val="none"/>
                <w:lang w:bidi="ar"/>
              </w:rPr>
              <w:t xml:space="preserve">万</w:t>
            </w:r>
            <w:r>
              <w:rPr>
                <w:rFonts w:hint="eastAsia" w:ascii="仿宋" w:hAnsi="仿宋" w:eastAsia="仿宋" w:cs="仿宋"/>
                <w:color w:val="000000"/>
                <w:sz w:val="21"/>
                <w:szCs w:val="20"/>
                <w:highlight w:val="none"/>
                <w:lang w:val="zh-CN" w:bidi="ar"/>
              </w:rPr>
              <w:t xml:space="preserve">元</w:t>
            </w:r>
            <w:r>
              <w:rPr>
                <w:rFonts w:hint="eastAsia" w:ascii="仿宋" w:hAnsi="仿宋" w:eastAsia="仿宋" w:cs="仿宋"/>
                <w:color w:val="000000"/>
                <w:highlight w:val="none"/>
                <w:lang w:val="zh-CN"/>
              </w:rPr>
            </w:r>
            <w:r/>
          </w:p>
          <w:p>
            <w:pPr>
              <w:pStyle w:val="752"/>
              <w:ind w:firstLine="0"/>
              <w:jc w:val="left"/>
              <w:spacing w:line="400" w:lineRule="exact"/>
              <w:rPr>
                <w:rFonts w:hint="eastAsia" w:ascii="仿宋" w:hAnsi="仿宋" w:eastAsia="仿宋" w:cs="仿宋"/>
                <w:b/>
                <w:color w:val="000000"/>
                <w:szCs w:val="21"/>
                <w:highlight w:val="none"/>
                <w:lang w:val="zh-CN"/>
              </w:rPr>
            </w:pPr>
            <w:r>
              <w:rPr>
                <w:rFonts w:hint="eastAsia" w:ascii="仿宋" w:hAnsi="仿宋" w:eastAsia="仿宋" w:cs="仿宋"/>
                <w:color w:val="000000"/>
                <w:highlight w:val="none"/>
                <w:lang w:val="zh-CN" w:bidi="ar"/>
              </w:rPr>
              <w:t xml:space="preserve">大写：人民币</w:t>
            </w:r>
            <w:r>
              <w:rPr>
                <w:rFonts w:hint="eastAsia" w:ascii="仿宋" w:hAnsi="仿宋" w:eastAsia="仿宋" w:cs="仿宋"/>
                <w:color w:val="000000"/>
                <w:highlight w:val="none"/>
                <w:u w:val="single"/>
                <w:lang w:val="zh-CN" w:bidi="ar"/>
              </w:rPr>
              <w:t xml:space="preserve">            </w:t>
            </w:r>
            <w:r>
              <w:rPr>
                <w:rFonts w:hint="eastAsia" w:ascii="仿宋" w:hAnsi="仿宋" w:eastAsia="仿宋" w:cs="仿宋"/>
                <w:color w:val="000000"/>
                <w:highlight w:val="none"/>
                <w:lang w:val="zh-CN" w:bidi="ar"/>
              </w:rPr>
              <w:t xml:space="preserve">元整</w:t>
            </w:r>
            <w:r>
              <w:rPr>
                <w:rFonts w:hint="eastAsia" w:ascii="仿宋" w:hAnsi="仿宋" w:eastAsia="仿宋" w:cs="仿宋"/>
                <w:b/>
                <w:color w:val="000000"/>
                <w:szCs w:val="21"/>
                <w:highlight w:val="none"/>
                <w:lang w:val="zh-CN"/>
              </w:rPr>
            </w:r>
            <w:r/>
          </w:p>
        </w:tc>
        <w:tc>
          <w:tcPr>
            <w:gridSpan w:val="2"/>
            <w:tcW w:w="1990" w:type="dxa"/>
            <w:vAlign w:val="center"/>
            <w:textDirection w:val="lrTb"/>
            <w:noWrap w:val="false"/>
          </w:tcPr>
          <w:p>
            <w:pPr>
              <w:pStyle w:val="752"/>
              <w:ind w:firstLine="0"/>
              <w:jc w:val="center"/>
              <w:spacing w:line="400" w:lineRule="exac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备注</w:t>
            </w:r>
            <w:r>
              <w:rPr>
                <w:rFonts w:hint="eastAsia" w:ascii="仿宋" w:hAnsi="仿宋" w:eastAsia="仿宋" w:cs="仿宋"/>
                <w:b/>
                <w:color w:val="000000"/>
                <w:szCs w:val="21"/>
                <w:highlight w:val="none"/>
                <w:lang w:val="zh-CN"/>
              </w:rPr>
            </w:r>
            <w:r/>
          </w:p>
        </w:tc>
      </w:tr>
      <w:tr>
        <w:trPr>
          <w:trHeight w:val="580"/>
        </w:trPr>
        <w:tc>
          <w:tcPr>
            <w:tcW w:w="1961" w:type="dxa"/>
            <w:vAlign w:val="center"/>
            <w:textDirection w:val="lrTb"/>
            <w:noWrap w:val="false"/>
          </w:tcPr>
          <w:p>
            <w:pPr>
              <w:pStyle w:val="752"/>
              <w:ind w:firstLine="0"/>
              <w:jc w:val="center"/>
              <w:spacing w:line="400" w:lineRule="exac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项目负责人</w:t>
            </w:r>
            <w:r>
              <w:rPr>
                <w:rFonts w:hint="eastAsia" w:ascii="仿宋" w:hAnsi="仿宋" w:eastAsia="仿宋" w:cs="仿宋"/>
                <w:b/>
                <w:color w:val="000000"/>
                <w:szCs w:val="21"/>
                <w:highlight w:val="none"/>
                <w:lang w:val="zh-CN"/>
              </w:rPr>
            </w:r>
            <w:r/>
          </w:p>
        </w:tc>
        <w:tc>
          <w:tcPr>
            <w:gridSpan w:val="2"/>
            <w:tcW w:w="5498" w:type="dxa"/>
            <w:vAlign w:val="center"/>
            <w:textDirection w:val="lrTb"/>
            <w:noWrap w:val="false"/>
          </w:tcPr>
          <w:p>
            <w:pPr>
              <w:pStyle w:val="752"/>
              <w:ind w:firstLine="0"/>
              <w:spacing w:line="400" w:lineRule="exact"/>
              <w:rPr>
                <w:rFonts w:hint="eastAsia" w:ascii="仿宋" w:hAnsi="仿宋" w:eastAsia="仿宋" w:cs="仿宋"/>
                <w:color w:val="000000"/>
                <w:szCs w:val="21"/>
                <w:highlight w:val="none"/>
                <w:u w:val="single"/>
                <w:lang w:val="zh-CN"/>
              </w:rPr>
            </w:pPr>
            <w:r>
              <w:rPr>
                <w:rFonts w:hint="eastAsia" w:ascii="仿宋" w:hAnsi="仿宋" w:eastAsia="仿宋" w:cs="仿宋"/>
                <w:color w:val="000000"/>
                <w:szCs w:val="21"/>
                <w:highlight w:val="none"/>
                <w:lang w:val="zh-CN"/>
              </w:rPr>
              <w:t xml:space="preserve">姓名：</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  身份证号：</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u w:val="singl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tc>
      </w:tr>
      <w:tr>
        <w:trPr>
          <w:trHeight w:val="598"/>
        </w:trPr>
        <w:tc>
          <w:tcPr>
            <w:tcW w:w="1961" w:type="dxa"/>
            <w:vAlign w:val="center"/>
            <w:textDirection w:val="lrTb"/>
            <w:noWrap w:val="false"/>
          </w:tcPr>
          <w:p>
            <w:pPr>
              <w:pStyle w:val="752"/>
              <w:ind w:firstLine="0"/>
              <w:jc w:val="center"/>
              <w:spacing w:line="400" w:lineRule="exact"/>
              <w:rPr>
                <w:rFonts w:hint="eastAsia" w:ascii="仿宋" w:hAnsi="仿宋" w:eastAsia="仿宋" w:cs="仿宋"/>
                <w:b/>
                <w:color w:val="000000"/>
                <w:spacing w:val="-2"/>
                <w:szCs w:val="21"/>
                <w:highlight w:val="none"/>
              </w:rPr>
            </w:pPr>
            <w:r>
              <w:rPr>
                <w:rFonts w:hint="eastAsia" w:ascii="仿宋" w:hAnsi="仿宋" w:eastAsia="仿宋" w:cs="仿宋"/>
                <w:b/>
                <w:color w:val="000000"/>
                <w:spacing w:val="-2"/>
                <w:szCs w:val="21"/>
                <w:highlight w:val="none"/>
              </w:rPr>
              <w:t xml:space="preserve">服务期限</w:t>
            </w:r>
            <w:r>
              <w:rPr>
                <w:rFonts w:hint="eastAsia" w:ascii="仿宋" w:hAnsi="仿宋" w:eastAsia="仿宋" w:cs="仿宋"/>
                <w:b/>
                <w:color w:val="000000"/>
                <w:spacing w:val="-2"/>
                <w:szCs w:val="21"/>
                <w:highlight w:val="none"/>
              </w:rPr>
            </w:r>
            <w:r/>
          </w:p>
        </w:tc>
        <w:tc>
          <w:tcPr>
            <w:gridSpan w:val="2"/>
            <w:tcW w:w="5498"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548"/>
        </w:trPr>
        <w:tc>
          <w:tcPr>
            <w:tcW w:w="1961" w:type="dxa"/>
            <w:vAlign w:val="center"/>
            <w:textDirection w:val="lrTb"/>
            <w:noWrap w:val="false"/>
          </w:tcPr>
          <w:p>
            <w:pPr>
              <w:pStyle w:val="752"/>
              <w:ind w:firstLine="0"/>
              <w:jc w:val="center"/>
              <w:spacing w:line="400" w:lineRule="exact"/>
              <w:rPr>
                <w:rFonts w:hint="eastAsia" w:ascii="仿宋" w:hAnsi="仿宋" w:eastAsia="仿宋" w:cs="仿宋"/>
                <w:b/>
                <w:color w:val="000000"/>
                <w:spacing w:val="-2"/>
                <w:szCs w:val="21"/>
                <w:highlight w:val="none"/>
              </w:rPr>
            </w:pPr>
            <w:r>
              <w:rPr>
                <w:rFonts w:hint="eastAsia" w:ascii="仿宋" w:hAnsi="仿宋" w:eastAsia="仿宋" w:cs="仿宋"/>
                <w:b/>
                <w:color w:val="000000"/>
                <w:spacing w:val="-2"/>
                <w:szCs w:val="21"/>
                <w:highlight w:val="none"/>
              </w:rPr>
              <w:t xml:space="preserve">标书份数</w:t>
            </w:r>
            <w:r>
              <w:rPr>
                <w:rFonts w:hint="eastAsia" w:ascii="仿宋" w:hAnsi="仿宋" w:eastAsia="仿宋" w:cs="仿宋"/>
                <w:b/>
                <w:color w:val="000000"/>
                <w:spacing w:val="-2"/>
                <w:szCs w:val="21"/>
                <w:highlight w:val="none"/>
              </w:rPr>
            </w:r>
            <w:r/>
          </w:p>
        </w:tc>
        <w:tc>
          <w:tcPr>
            <w:gridSpan w:val="2"/>
            <w:tcW w:w="5498" w:type="dxa"/>
            <w:vAlign w:val="center"/>
            <w:textDirection w:val="lrTb"/>
            <w:noWrap w:val="false"/>
          </w:tcPr>
          <w:p>
            <w:pPr>
              <w:pStyle w:val="752"/>
              <w:ind w:firstLine="0"/>
              <w:jc w:val="left"/>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正本：    份；副本：    份</w:t>
            </w:r>
            <w:r>
              <w:rPr>
                <w:rFonts w:hint="eastAsia" w:ascii="仿宋" w:hAnsi="仿宋" w:eastAsia="仿宋" w:cs="仿宋"/>
                <w:color w:val="000000"/>
                <w:szCs w:val="21"/>
                <w:highlight w:val="non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1961" w:type="dxa"/>
            <w:vAlign w:val="center"/>
            <w:textDirection w:val="lrTb"/>
            <w:noWrap w:val="false"/>
          </w:tcPr>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投标人是否属于</w:t>
            </w:r>
            <w:r>
              <w:rPr>
                <w:rFonts w:hint="eastAsia" w:ascii="仿宋" w:hAnsi="仿宋" w:eastAsia="仿宋" w:cs="仿宋"/>
                <w:b/>
                <w:color w:val="000000"/>
                <w:szCs w:val="21"/>
                <w:highlight w:val="none"/>
                <w:lang w:val="zh-CN"/>
              </w:rPr>
            </w:r>
            <w:r/>
          </w:p>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小微型企业</w:t>
            </w:r>
            <w:r>
              <w:rPr>
                <w:rFonts w:hint="eastAsia" w:ascii="仿宋" w:hAnsi="仿宋" w:eastAsia="仿宋" w:cs="仿宋"/>
                <w:b/>
                <w:color w:val="000000"/>
                <w:szCs w:val="21"/>
                <w:highlight w:val="none"/>
                <w:lang w:val="zh-CN"/>
              </w:rPr>
            </w:r>
            <w:r/>
          </w:p>
        </w:tc>
        <w:tc>
          <w:tcPr>
            <w:gridSpan w:val="2"/>
            <w:tcW w:w="5498" w:type="dxa"/>
            <w:vAlign w:val="center"/>
            <w:textDirection w:val="lrTb"/>
            <w:noWrap w:val="false"/>
          </w:tcPr>
          <w:p>
            <w:pPr>
              <w:pStyle w:val="752"/>
              <w:ind w:firstLine="420"/>
              <w:jc w:val="left"/>
              <w:spacing w:line="400" w:lineRule="exac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（填写“是”或“否”）</w:t>
            </w:r>
            <w:r>
              <w:rPr>
                <w:rFonts w:hint="eastAsia" w:ascii="仿宋" w:hAnsi="仿宋" w:eastAsia="仿宋" w:cs="仿宋"/>
                <w:color w:val="000000"/>
                <w:szCs w:val="21"/>
                <w:highlight w:val="non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1961" w:type="dxa"/>
            <w:vAlign w:val="center"/>
            <w:textDirection w:val="lrTb"/>
            <w:noWrap w:val="false"/>
          </w:tcPr>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投标人是否属于</w:t>
            </w:r>
            <w:r>
              <w:rPr>
                <w:rFonts w:hint="eastAsia" w:ascii="仿宋" w:hAnsi="仿宋" w:eastAsia="仿宋" w:cs="仿宋"/>
                <w:b/>
                <w:color w:val="000000"/>
                <w:szCs w:val="21"/>
                <w:highlight w:val="none"/>
                <w:lang w:val="zh-CN"/>
              </w:rPr>
            </w:r>
            <w:r/>
          </w:p>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残疾人福利性单位</w:t>
            </w:r>
            <w:r>
              <w:rPr>
                <w:rFonts w:hint="eastAsia" w:ascii="仿宋" w:hAnsi="仿宋" w:eastAsia="仿宋" w:cs="仿宋"/>
                <w:b/>
                <w:color w:val="000000"/>
                <w:szCs w:val="21"/>
                <w:highlight w:val="none"/>
                <w:lang w:val="zh-CN"/>
              </w:rPr>
            </w:r>
            <w:r/>
          </w:p>
        </w:tc>
        <w:tc>
          <w:tcPr>
            <w:gridSpan w:val="2"/>
            <w:tcW w:w="5498" w:type="dxa"/>
            <w:vAlign w:val="center"/>
            <w:textDirection w:val="lrTb"/>
            <w:noWrap w:val="false"/>
          </w:tcPr>
          <w:p>
            <w:pPr>
              <w:pStyle w:val="752"/>
              <w:ind w:firstLine="420"/>
              <w:jc w:val="left"/>
              <w:spacing w:line="400" w:lineRule="exac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（填写“是”或“否”）</w:t>
            </w:r>
            <w:r>
              <w:rPr>
                <w:rFonts w:hint="eastAsia" w:ascii="仿宋" w:hAnsi="仿宋" w:eastAsia="仿宋" w:cs="仿宋"/>
                <w:color w:val="000000"/>
                <w:szCs w:val="21"/>
                <w:highlight w:val="non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284"/>
        </w:trPr>
        <w:tc>
          <w:tcPr>
            <w:tcW w:w="1961" w:type="dxa"/>
            <w:vAlign w:val="center"/>
            <w:textDirection w:val="lrTb"/>
            <w:noWrap w:val="false"/>
          </w:tcPr>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投标人是否属于</w:t>
            </w:r>
            <w:r>
              <w:rPr>
                <w:rFonts w:hint="eastAsia" w:ascii="仿宋" w:hAnsi="仿宋" w:eastAsia="仿宋" w:cs="仿宋"/>
                <w:b/>
                <w:color w:val="000000"/>
                <w:szCs w:val="21"/>
                <w:highlight w:val="none"/>
                <w:lang w:val="zh-CN"/>
              </w:rPr>
            </w:r>
            <w:r/>
          </w:p>
          <w:p>
            <w:pPr>
              <w:pStyle w:val="752"/>
              <w:ind w:firstLine="0"/>
              <w:jc w:val="center"/>
              <w:spacing w:line="400" w:lineRule="exact"/>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t xml:space="preserve">监狱企业</w:t>
            </w:r>
            <w:r>
              <w:rPr>
                <w:rFonts w:hint="eastAsia" w:ascii="仿宋" w:hAnsi="仿宋" w:eastAsia="仿宋" w:cs="仿宋"/>
                <w:b/>
                <w:color w:val="000000"/>
                <w:szCs w:val="21"/>
                <w:highlight w:val="none"/>
                <w:lang w:val="zh-CN"/>
              </w:rPr>
            </w:r>
            <w:r/>
          </w:p>
        </w:tc>
        <w:tc>
          <w:tcPr>
            <w:gridSpan w:val="2"/>
            <w:tcW w:w="5498" w:type="dxa"/>
            <w:vAlign w:val="center"/>
            <w:textDirection w:val="lrTb"/>
            <w:noWrap w:val="false"/>
          </w:tcPr>
          <w:p>
            <w:pPr>
              <w:pStyle w:val="752"/>
              <w:ind w:firstLine="420"/>
              <w:jc w:val="left"/>
              <w:spacing w:line="400" w:lineRule="exac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（填写“是”或“否”）</w:t>
            </w:r>
            <w:r>
              <w:rPr>
                <w:rFonts w:hint="eastAsia" w:ascii="仿宋" w:hAnsi="仿宋" w:eastAsia="仿宋" w:cs="仿宋"/>
                <w:color w:val="000000"/>
                <w:szCs w:val="21"/>
                <w:highlight w:val="none"/>
                <w:lang w:val="zh-CN"/>
              </w:rPr>
            </w:r>
            <w:r/>
          </w:p>
        </w:tc>
        <w:tc>
          <w:tcPr>
            <w:gridSpan w:val="2"/>
            <w:tcW w:w="1990" w:type="dxa"/>
            <w:vAlign w:val="center"/>
            <w:textDirection w:val="lrTb"/>
            <w:noWrap w:val="false"/>
          </w:tcPr>
          <w:p>
            <w:pPr>
              <w:pStyle w:val="752"/>
              <w:ind w:firstLine="420"/>
              <w:jc w:val="center"/>
              <w:spacing w:line="400" w:lineRule="exac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752"/>
        <w:ind w:firstLine="420"/>
        <w:jc w:val="left"/>
        <w:spacing w:before="312"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投标人名称: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color w:val="000000"/>
          <w:szCs w:val="21"/>
          <w:highlight w:val="none"/>
          <w:lang w:val="zh-CN"/>
        </w:rPr>
      </w:r>
      <w:r/>
    </w:p>
    <w:p>
      <w:pPr>
        <w:pStyle w:val="752"/>
        <w:ind w:firstLine="420"/>
        <w:jc w:val="left"/>
        <w:spacing w:line="320" w:lineRule="exact"/>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说明：</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1、本服务仅接受一个价格，不得填报有选择性报价方案。</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（1）投标文件中看报价一览表内容与投标文件中相应内容不一致的，以报价一览表为准；</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（2）大写金额和小写金额不一致的，以大写金额为准；</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（3）单价金额小数点或者百分比有明显错位的，以报价一览表的总价为准，并修改单价；</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（4）总价金额与按单价汇总金额不一致的，以单价金额计算结果为准。</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2、“投标人是否属于小微型企业、残疾人福利性单位、监狱企业”栏内填写“是”或“否”。如填写“是”，投标人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如未按要求提供、填写，或相关内容表述不清前后矛盾的，不享受价格扣除。</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rPr>
      </w:pPr>
      <w:r>
        <w:rPr>
          <w:rFonts w:hint="eastAsia" w:ascii="仿宋" w:hAnsi="仿宋" w:eastAsia="仿宋" w:cs="仿宋"/>
          <w:highlight w:val="none"/>
        </w:rPr>
        <w:t xml:space="preserve">如有弄虛作假或其他违法违规行为，承担一切法律责任，接受各级政府采购监管部门和有权机关的审查和处罚。 </w:t>
      </w:r>
      <w:r>
        <w:rPr>
          <w:rFonts w:hint="eastAsia" w:ascii="仿宋" w:hAnsi="仿宋" w:eastAsia="仿宋" w:cs="仿宋"/>
          <w:highlight w:val="none"/>
        </w:rPr>
      </w:r>
      <w:r/>
    </w:p>
    <w:p>
      <w:pPr>
        <w:pStyle w:val="752"/>
        <w:keepLines w:val="0"/>
        <w:keepNext w:val="0"/>
        <w:pageBreakBefore w:val="0"/>
        <w:spacing w:line="340" w:lineRule="exact"/>
        <w:widowControl w:val="off"/>
        <w:rPr>
          <w:rFonts w:hint="eastAsia" w:ascii="仿宋" w:hAnsi="仿宋" w:eastAsia="仿宋" w:cs="仿宋"/>
          <w:highlight w:val="none"/>
          <w:lang w:eastAsia="zh-CN"/>
        </w:rPr>
      </w:pPr>
      <w:r/>
      <w:bookmarkStart w:id="89" w:name="_Toc48908466"/>
      <w:r/>
      <w:bookmarkStart w:id="90" w:name="_Toc481604683"/>
      <w:r/>
      <w:bookmarkStart w:id="91" w:name="_Toc6456"/>
      <w:r/>
      <w:bookmarkStart w:id="92" w:name="_Toc468303201"/>
      <w:r>
        <w:rPr>
          <w:rFonts w:hint="eastAsia" w:ascii="仿宋" w:hAnsi="仿宋" w:eastAsia="仿宋" w:cs="仿宋"/>
          <w:highlight w:val="none"/>
          <w:lang w:eastAsia="zh-CN"/>
        </w:rPr>
      </w:r>
      <w:r/>
    </w:p>
    <w:p>
      <w:pPr>
        <w:pStyle w:val="752"/>
        <w:ind w:firstLine="0"/>
        <w:spacing w:line="360" w:lineRule="exact"/>
        <w:shd w:val="clear" w:color="auto" w:fill="ffffff"/>
        <w:widowControl/>
        <w:rPr>
          <w:rFonts w:hint="eastAsia" w:ascii="仿宋" w:hAnsi="仿宋" w:eastAsia="仿宋" w:cs="仿宋"/>
          <w:color w:val="000000"/>
          <w:sz w:val="36"/>
          <w:szCs w:val="36"/>
          <w:highlight w:val="none"/>
        </w:rPr>
        <w:outlineLvl w:val="1"/>
      </w:pPr>
      <w:r>
        <w:rPr>
          <w:rFonts w:hint="eastAsia" w:ascii="仿宋" w:hAnsi="仿宋" w:eastAsia="仿宋" w:cs="仿宋"/>
          <w:b/>
          <w:bCs/>
          <w:color w:val="000000"/>
          <w:szCs w:val="21"/>
          <w:highlight w:val="none"/>
        </w:rPr>
        <w:br w:type="page" w:clear="all"/>
      </w:r>
      <w:bookmarkStart w:id="93" w:name="_Toc10805"/>
      <w:r>
        <w:rPr>
          <w:rFonts w:hint="eastAsia" w:ascii="仿宋" w:hAnsi="仿宋" w:eastAsia="仿宋" w:cs="仿宋"/>
          <w:b/>
          <w:color w:val="000000"/>
          <w:sz w:val="24"/>
          <w:highlight w:val="none"/>
        </w:rPr>
        <w:t xml:space="preserve">附件五、分项报价表格式</w:t>
      </w:r>
      <w:bookmarkEnd w:id="93"/>
      <w:r>
        <w:rPr>
          <w:rFonts w:hint="eastAsia" w:ascii="仿宋" w:hAnsi="仿宋" w:eastAsia="仿宋" w:cs="仿宋"/>
          <w:color w:val="000000"/>
          <w:sz w:val="36"/>
          <w:szCs w:val="36"/>
          <w:highlight w:val="none"/>
        </w:rPr>
      </w:r>
      <w:r/>
    </w:p>
    <w:p>
      <w:pPr>
        <w:pStyle w:val="752"/>
        <w:ind w:firstLine="0"/>
        <w:jc w:val="center"/>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分项报价表</w:t>
      </w:r>
      <w:r>
        <w:rPr>
          <w:rFonts w:hint="eastAsia" w:ascii="仿宋" w:hAnsi="仿宋" w:eastAsia="仿宋" w:cs="仿宋"/>
          <w:b/>
          <w:color w:val="000000"/>
          <w:sz w:val="28"/>
          <w:szCs w:val="28"/>
          <w:highlight w:val="none"/>
          <w:lang w:val="en-US" w:eastAsia="zh-CN"/>
        </w:rPr>
      </w:r>
      <w:r/>
    </w:p>
    <w:p>
      <w:pPr>
        <w:pStyle w:val="752"/>
        <w:ind w:firstLine="0"/>
        <w:jc w:val="center"/>
        <w:spacing w:line="240" w:lineRule="atLeas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（以下表格</w:t>
      </w:r>
      <w:r>
        <w:rPr>
          <w:rFonts w:hint="eastAsia" w:ascii="仿宋" w:hAnsi="仿宋" w:eastAsia="仿宋" w:cs="仿宋"/>
          <w:color w:val="000000"/>
          <w:sz w:val="24"/>
          <w:highlight w:val="none"/>
          <w:lang w:val="en-US" w:eastAsia="zh-CN"/>
        </w:rPr>
        <w:t xml:space="preserve">仅供参考，</w:t>
      </w:r>
      <w:r>
        <w:rPr>
          <w:rFonts w:hint="eastAsia" w:ascii="仿宋" w:hAnsi="仿宋" w:eastAsia="仿宋" w:cs="仿宋"/>
          <w:color w:val="000000"/>
          <w:sz w:val="24"/>
          <w:highlight w:val="none"/>
        </w:rPr>
        <w:t xml:space="preserve">投标人自行设计、扩展，根据</w:t>
      </w:r>
      <w:r>
        <w:rPr>
          <w:rFonts w:hint="eastAsia" w:ascii="仿宋" w:hAnsi="仿宋" w:eastAsia="仿宋" w:cs="仿宋"/>
          <w:color w:val="000000"/>
          <w:sz w:val="24"/>
          <w:highlight w:val="none"/>
          <w:lang w:val="en-US" w:eastAsia="zh-CN"/>
        </w:rPr>
        <w:t xml:space="preserve">报价</w:t>
      </w:r>
      <w:r>
        <w:rPr>
          <w:rFonts w:hint="eastAsia" w:ascii="仿宋" w:hAnsi="仿宋" w:eastAsia="仿宋" w:cs="仿宋"/>
          <w:color w:val="000000"/>
          <w:sz w:val="24"/>
          <w:highlight w:val="none"/>
        </w:rPr>
        <w:t xml:space="preserve">予以细化）</w:t>
      </w:r>
      <w:r>
        <w:rPr>
          <w:rFonts w:hint="eastAsia" w:ascii="仿宋" w:hAnsi="仿宋" w:eastAsia="仿宋" w:cs="仿宋"/>
          <w:color w:val="000000"/>
          <w:sz w:val="24"/>
          <w:highlight w:val="none"/>
        </w:rPr>
      </w:r>
      <w:r/>
    </w:p>
    <w:tbl>
      <w:tblPr>
        <w:tblW w:w="89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625"/>
        <w:gridCol w:w="1784"/>
        <w:gridCol w:w="818"/>
        <w:gridCol w:w="818"/>
        <w:gridCol w:w="1029"/>
        <w:gridCol w:w="1029"/>
      </w:tblGrid>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b/>
                <w:color w:val="000000"/>
                <w:szCs w:val="21"/>
                <w:highlight w:val="none"/>
              </w:rPr>
            </w:pPr>
            <w:r>
              <w:rPr>
                <w:rFonts w:hint="eastAsia" w:ascii="仿宋" w:hAnsi="仿宋" w:eastAsia="仿宋" w:cs="仿宋"/>
                <w:b/>
                <w:color w:val="000000"/>
                <w:highlight w:val="none"/>
              </w:rPr>
              <w:t xml:space="preserve">序号</w:t>
            </w:r>
            <w:r>
              <w:rPr>
                <w:rFonts w:hint="eastAsia" w:ascii="仿宋" w:hAnsi="仿宋" w:eastAsia="仿宋" w:cs="仿宋"/>
                <w:b/>
                <w:color w:val="000000"/>
                <w:szCs w:val="21"/>
                <w:highlight w:val="none"/>
              </w:rPr>
            </w:r>
            <w:r/>
          </w:p>
        </w:tc>
        <w:tc>
          <w:tcPr>
            <w:tcW w:w="2625" w:type="dxa"/>
            <w:vAlign w:val="center"/>
            <w:textDirection w:val="lrTb"/>
            <w:noWrap w:val="false"/>
          </w:tcPr>
          <w:p>
            <w:pPr>
              <w:pStyle w:val="752"/>
              <w:ind w:left="-1" w:hanging="177"/>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名称</w:t>
            </w:r>
            <w:r>
              <w:rPr>
                <w:rFonts w:hint="eastAsia" w:ascii="仿宋" w:hAnsi="仿宋" w:eastAsia="仿宋" w:cs="仿宋"/>
                <w:b/>
                <w:color w:val="000000"/>
                <w:highlight w:val="none"/>
              </w:rPr>
            </w:r>
            <w:r/>
          </w:p>
        </w:tc>
        <w:tc>
          <w:tcPr>
            <w:tcW w:w="1784" w:type="dxa"/>
            <w:vAlign w:val="center"/>
            <w:textDirection w:val="lrTb"/>
            <w:noWrap w:val="false"/>
          </w:tcPr>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服务项目</w:t>
            </w:r>
            <w:r>
              <w:rPr>
                <w:rFonts w:hint="eastAsia" w:ascii="仿宋" w:hAnsi="仿宋" w:eastAsia="仿宋" w:cs="仿宋"/>
                <w:b/>
                <w:color w:val="000000"/>
                <w:highlight w:val="none"/>
              </w:rPr>
            </w:r>
            <w:r/>
          </w:p>
        </w:tc>
        <w:tc>
          <w:tcPr>
            <w:tcW w:w="818" w:type="dxa"/>
            <w:vAlign w:val="center"/>
            <w:textDirection w:val="lrTb"/>
            <w:noWrap w:val="false"/>
          </w:tcPr>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单位</w:t>
            </w:r>
            <w:r>
              <w:rPr>
                <w:rFonts w:hint="eastAsia" w:ascii="仿宋" w:hAnsi="仿宋" w:eastAsia="仿宋" w:cs="仿宋"/>
                <w:b/>
                <w:color w:val="000000"/>
                <w:highlight w:val="none"/>
              </w:rPr>
            </w:r>
            <w:r/>
          </w:p>
        </w:tc>
        <w:tc>
          <w:tcPr>
            <w:tcW w:w="818" w:type="dxa"/>
            <w:vAlign w:val="center"/>
            <w:textDirection w:val="lrTb"/>
            <w:noWrap w:val="false"/>
          </w:tcPr>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数量</w:t>
            </w:r>
            <w:r>
              <w:rPr>
                <w:rFonts w:hint="eastAsia" w:ascii="仿宋" w:hAnsi="仿宋" w:eastAsia="仿宋" w:cs="仿宋"/>
                <w:b/>
                <w:color w:val="000000"/>
                <w:highlight w:val="none"/>
              </w:rPr>
            </w:r>
            <w:r/>
          </w:p>
        </w:tc>
        <w:tc>
          <w:tcPr>
            <w:tcW w:w="1029" w:type="dxa"/>
            <w:vAlign w:val="center"/>
            <w:textDirection w:val="lrTb"/>
            <w:noWrap w:val="false"/>
          </w:tcPr>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单价</w:t>
            </w:r>
            <w:r>
              <w:rPr>
                <w:rFonts w:hint="eastAsia" w:ascii="仿宋" w:hAnsi="仿宋" w:eastAsia="仿宋" w:cs="仿宋"/>
                <w:b/>
                <w:color w:val="000000"/>
                <w:highlight w:val="none"/>
              </w:rPr>
            </w:r>
            <w:r/>
          </w:p>
          <w:p>
            <w:pPr>
              <w:pStyle w:val="752"/>
              <w:ind w:firstLine="13"/>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（元）</w:t>
            </w:r>
            <w:r>
              <w:rPr>
                <w:rFonts w:hint="eastAsia" w:ascii="仿宋" w:hAnsi="仿宋" w:eastAsia="仿宋" w:cs="仿宋"/>
                <w:b/>
                <w:color w:val="000000"/>
                <w:highlight w:val="none"/>
              </w:rPr>
            </w:r>
            <w:r/>
          </w:p>
        </w:tc>
        <w:tc>
          <w:tcPr>
            <w:tcW w:w="1029" w:type="dxa"/>
            <w:vAlign w:val="center"/>
            <w:textDirection w:val="lrTb"/>
            <w:noWrap w:val="false"/>
          </w:tcPr>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合计</w:t>
            </w:r>
            <w:r>
              <w:rPr>
                <w:rFonts w:hint="eastAsia" w:ascii="仿宋" w:hAnsi="仿宋" w:eastAsia="仿宋" w:cs="仿宋"/>
                <w:b/>
                <w:color w:val="000000"/>
                <w:highlight w:val="none"/>
              </w:rPr>
            </w:r>
            <w:r/>
          </w:p>
          <w:p>
            <w:pPr>
              <w:pStyle w:val="752"/>
              <w:ind w:firstLine="0"/>
              <w:jc w:val="center"/>
              <w:widowControl/>
              <w:rPr>
                <w:rFonts w:hint="eastAsia" w:ascii="仿宋" w:hAnsi="仿宋" w:eastAsia="仿宋" w:cs="仿宋"/>
                <w:b/>
                <w:color w:val="000000"/>
                <w:highlight w:val="none"/>
              </w:rPr>
            </w:pPr>
            <w:r>
              <w:rPr>
                <w:rFonts w:hint="eastAsia" w:ascii="仿宋" w:hAnsi="仿宋" w:eastAsia="仿宋" w:cs="仿宋"/>
                <w:b/>
                <w:color w:val="000000"/>
                <w:highlight w:val="none"/>
              </w:rPr>
              <w:t xml:space="preserve">（元）</w:t>
            </w:r>
            <w:r>
              <w:rPr>
                <w:rFonts w:hint="eastAsia" w:ascii="仿宋" w:hAnsi="仿宋" w:eastAsia="仿宋" w:cs="仿宋"/>
                <w:b/>
                <w:color w:val="000000"/>
                <w:highlight w:val="none"/>
              </w:rPr>
            </w:r>
            <w:r/>
          </w:p>
        </w:tc>
      </w:tr>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33"/>
              <w:jc w:val="center"/>
              <w:widowControl/>
              <w:rPr>
                <w:rFonts w:hint="eastAsia" w:ascii="仿宋" w:hAnsi="仿宋" w:eastAsia="仿宋" w:cs="仿宋"/>
                <w:color w:val="000000"/>
                <w:highlight w:val="none"/>
              </w:rPr>
            </w:pPr>
            <w:r>
              <w:rPr>
                <w:rFonts w:hint="eastAsia" w:ascii="仿宋" w:hAnsi="仿宋" w:eastAsia="仿宋" w:cs="仿宋"/>
                <w:color w:val="000000"/>
                <w:highlight w:val="none"/>
                <w:vertAlign w:val="baseline"/>
                <w:lang w:eastAsia="zh-CN"/>
              </w:rPr>
              <w:t xml:space="preserve">……</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33"/>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33"/>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67"/>
        </w:trPr>
        <w:tc>
          <w:tcPr>
            <w:tcW w:w="850" w:type="dxa"/>
            <w:vAlign w:val="center"/>
            <w:textDirection w:val="lrTb"/>
            <w:noWrap w:val="false"/>
          </w:tcPr>
          <w:p>
            <w:pPr>
              <w:pStyle w:val="752"/>
              <w:ind w:firstLine="33"/>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总价</w:t>
            </w:r>
            <w:r>
              <w:rPr>
                <w:rFonts w:hint="eastAsia" w:ascii="仿宋" w:hAnsi="仿宋" w:eastAsia="仿宋" w:cs="仿宋"/>
                <w:color w:val="000000"/>
                <w:highlight w:val="none"/>
              </w:rPr>
            </w:r>
            <w:r/>
          </w:p>
        </w:tc>
        <w:tc>
          <w:tcPr>
            <w:tcW w:w="2625"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784"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8"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29" w:type="dxa"/>
            <w:vAlign w:val="center"/>
            <w:textDirection w:val="lrTb"/>
            <w:noWrap w:val="false"/>
          </w:tcPr>
          <w:p>
            <w:pPr>
              <w:pStyle w:val="752"/>
              <w:ind w:firstLine="42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752"/>
        <w:ind w:firstLine="720"/>
        <w:spacing w:line="360" w:lineRule="auto"/>
        <w:shd w:val="clear" w:color="auto" w:fill="ffffff"/>
        <w:widowControl/>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rPr>
      </w:r>
      <w:r/>
    </w:p>
    <w:p>
      <w:pPr>
        <w:pStyle w:val="752"/>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szCs w:val="21"/>
          <w:highlight w:val="none"/>
        </w:rPr>
      </w:r>
      <w:r/>
    </w:p>
    <w:p>
      <w:pPr>
        <w:pStyle w:val="752"/>
        <w:ind w:firstLine="420"/>
        <w:jc w:val="left"/>
        <w:spacing w:line="360"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如果行数不够，请自行增加。</w:t>
      </w:r>
      <w:r>
        <w:rPr>
          <w:rFonts w:hint="eastAsia" w:ascii="仿宋" w:hAnsi="仿宋" w:eastAsia="仿宋" w:cs="仿宋"/>
          <w:color w:val="000000"/>
          <w:highlight w:val="none"/>
        </w:rPr>
      </w:r>
      <w:r/>
    </w:p>
    <w:p>
      <w:pPr>
        <w:pStyle w:val="752"/>
        <w:ind w:firstLine="420"/>
        <w:jc w:val="left"/>
        <w:spacing w:line="360"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（盖章）</w:t>
      </w:r>
      <w:r>
        <w:rPr>
          <w:rFonts w:hint="eastAsia" w:ascii="仿宋" w:hAnsi="仿宋" w:eastAsia="仿宋" w:cs="仿宋"/>
          <w:color w:val="000000"/>
          <w:highlight w:val="none"/>
        </w:rPr>
      </w:r>
      <w:r/>
    </w:p>
    <w:p>
      <w:pPr>
        <w:pStyle w:val="752"/>
        <w:ind w:left="0" w:firstLine="0"/>
        <w:spacing w:line="360" w:lineRule="auto"/>
        <w:widowControl/>
        <w:rPr>
          <w:rFonts w:hint="eastAsia" w:ascii="仿宋" w:hAnsi="仿宋" w:eastAsia="仿宋" w:cs="仿宋"/>
          <w:b/>
          <w:sz w:val="24"/>
          <w:szCs w:val="24"/>
          <w:highlight w:val="none"/>
          <w:lang w:val="zh-CN" w:eastAsia="zh-CN"/>
        </w:rPr>
        <w:outlineLvl w:val="1"/>
      </w:pPr>
      <w:r/>
      <w:bookmarkEnd w:id="89"/>
      <w:r/>
      <w:bookmarkEnd w:id="90"/>
      <w:r/>
      <w:bookmarkEnd w:id="91"/>
      <w:r/>
      <w:bookmarkStart w:id="94" w:name="_Toc8916"/>
      <w:r/>
      <w:bookmarkStart w:id="95" w:name="_Toc9011"/>
      <w:r/>
      <w:bookmarkStart w:id="96" w:name="_Toc4487"/>
      <w:r/>
      <w:bookmarkStart w:id="97" w:name="_Toc7467"/>
      <w:r/>
      <w:bookmarkStart w:id="98" w:name="_Toc481604687"/>
      <w:r>
        <w:rPr>
          <w:rFonts w:hint="eastAsia" w:ascii="仿宋" w:hAnsi="仿宋" w:eastAsia="仿宋" w:cs="仿宋"/>
          <w:b/>
          <w:color w:val="000000"/>
          <w:sz w:val="24"/>
          <w:highlight w:val="none"/>
          <w:lang w:eastAsia="zh-CN"/>
        </w:rPr>
        <w:br w:type="page" w:clear="all"/>
      </w:r>
      <w:bookmarkStart w:id="99" w:name="_Toc3737"/>
      <w:r>
        <w:rPr>
          <w:rFonts w:hint="eastAsia" w:ascii="仿宋" w:hAnsi="仿宋" w:eastAsia="仿宋" w:cs="仿宋"/>
          <w:b/>
          <w:color w:val="000000"/>
          <w:sz w:val="24"/>
          <w:szCs w:val="24"/>
          <w:highlight w:val="none"/>
          <w:lang w:eastAsia="zh-CN"/>
        </w:rPr>
        <w:t xml:space="preserve">附件</w:t>
      </w: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w:t>
      </w:r>
      <w:bookmarkStart w:id="100" w:name="_Toc15867"/>
      <w:r>
        <w:rPr>
          <w:rFonts w:hint="eastAsia" w:ascii="仿宋" w:hAnsi="仿宋" w:eastAsia="仿宋" w:cs="仿宋"/>
          <w:b/>
          <w:sz w:val="24"/>
          <w:szCs w:val="24"/>
          <w:highlight w:val="none"/>
          <w:lang w:val="zh-CN" w:eastAsia="zh-CN"/>
        </w:rPr>
        <w:t xml:space="preserve">拟投入本项目人员一览表</w:t>
      </w:r>
      <w:bookmarkEnd w:id="99"/>
      <w:r/>
      <w:bookmarkEnd w:id="100"/>
      <w:r>
        <w:rPr>
          <w:rFonts w:hint="eastAsia" w:ascii="仿宋" w:hAnsi="仿宋" w:eastAsia="仿宋" w:cs="仿宋"/>
          <w:b/>
          <w:sz w:val="24"/>
          <w:szCs w:val="24"/>
          <w:highlight w:val="none"/>
          <w:lang w:val="zh-CN" w:eastAsia="zh-CN"/>
        </w:rPr>
      </w:r>
      <w:r/>
    </w:p>
    <w:p>
      <w:pPr>
        <w:pStyle w:val="752"/>
        <w:jc w:val="center"/>
        <w:spacing w:line="360" w:lineRule="auto"/>
        <w:shd w:val="clear" w:color="auto" w:fill="ffffff"/>
        <w:widowControl/>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lang w:eastAsia="zh-CN"/>
        </w:rPr>
        <w:t xml:space="preserve">拟</w:t>
      </w:r>
      <w:r>
        <w:rPr>
          <w:rFonts w:hint="eastAsia" w:ascii="仿宋" w:hAnsi="仿宋" w:eastAsia="仿宋" w:cs="仿宋"/>
          <w:b/>
          <w:bCs/>
          <w:sz w:val="30"/>
          <w:szCs w:val="30"/>
          <w:highlight w:val="none"/>
          <w:lang w:val="zh-CN" w:eastAsia="zh-CN"/>
        </w:rPr>
        <w:t xml:space="preserve">投入本项目人员一览表</w:t>
      </w:r>
      <w:r>
        <w:rPr>
          <w:rFonts w:hint="eastAsia" w:ascii="仿宋" w:hAnsi="仿宋" w:eastAsia="仿宋" w:cs="仿宋"/>
          <w:b/>
          <w:bCs/>
          <w:sz w:val="30"/>
          <w:szCs w:val="30"/>
          <w:highlight w:val="none"/>
          <w:lang w:eastAsia="zh-CN"/>
        </w:rPr>
      </w:r>
      <w:r/>
    </w:p>
    <w:p>
      <w:pPr>
        <w:pStyle w:val="752"/>
        <w:rPr>
          <w:rFonts w:hint="eastAsia" w:ascii="仿宋" w:hAnsi="仿宋" w:eastAsia="仿宋" w:cs="仿宋"/>
          <w:szCs w:val="21"/>
          <w:highlight w:val="none"/>
        </w:rPr>
      </w:pPr>
      <w:r>
        <w:rPr>
          <w:rFonts w:hint="eastAsia" w:ascii="仿宋" w:hAnsi="仿宋" w:eastAsia="仿宋" w:cs="仿宋"/>
          <w:szCs w:val="21"/>
          <w:highlight w:val="none"/>
          <w:lang w:val="zh-CN"/>
        </w:rPr>
        <w:t xml:space="preserve">项目名称：项目编号：</w:t>
      </w:r>
      <w:r>
        <w:rPr>
          <w:rFonts w:hint="eastAsia" w:ascii="仿宋" w:hAnsi="仿宋" w:eastAsia="仿宋" w:cs="仿宋"/>
          <w:szCs w:val="21"/>
          <w:highlight w:val="none"/>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165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职务</w:t>
            </w:r>
            <w:r>
              <w:rPr>
                <w:rFonts w:hint="eastAsia" w:ascii="仿宋" w:hAnsi="仿宋" w:eastAsia="仿宋" w:cs="仿宋"/>
                <w:highlight w:val="none"/>
                <w:lang w:val="zh-CN"/>
              </w:rPr>
            </w:r>
            <w:r/>
          </w:p>
        </w:tc>
        <w:tc>
          <w:tcPr>
            <w:tcW w:w="75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姓名</w:t>
            </w:r>
            <w:r>
              <w:rPr>
                <w:rFonts w:hint="eastAsia" w:ascii="仿宋" w:hAnsi="仿宋" w:eastAsia="仿宋" w:cs="仿宋"/>
                <w:highlight w:val="none"/>
                <w:lang w:val="zh-CN"/>
              </w:rPr>
            </w:r>
            <w:r/>
          </w:p>
        </w:tc>
        <w:tc>
          <w:tcPr>
            <w:tcW w:w="56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性别</w:t>
            </w:r>
            <w:r>
              <w:rPr>
                <w:rFonts w:hint="eastAsia" w:ascii="仿宋" w:hAnsi="仿宋" w:eastAsia="仿宋" w:cs="仿宋"/>
                <w:highlight w:val="none"/>
                <w:lang w:val="zh-CN"/>
              </w:rPr>
            </w:r>
            <w:r/>
          </w:p>
        </w:tc>
        <w:tc>
          <w:tcPr>
            <w:tcW w:w="59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年龄</w:t>
            </w:r>
            <w:r>
              <w:rPr>
                <w:rFonts w:hint="eastAsia" w:ascii="仿宋" w:hAnsi="仿宋" w:eastAsia="仿宋" w:cs="仿宋"/>
                <w:highlight w:val="none"/>
                <w:lang w:val="zh-CN"/>
              </w:rPr>
            </w:r>
            <w:r/>
          </w:p>
        </w:tc>
        <w:tc>
          <w:tcPr>
            <w:tcW w:w="95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专业</w:t>
            </w:r>
            <w:r>
              <w:rPr>
                <w:rFonts w:hint="eastAsia" w:ascii="仿宋" w:hAnsi="仿宋" w:eastAsia="仿宋" w:cs="仿宋"/>
                <w:highlight w:val="none"/>
                <w:lang w:val="zh-CN"/>
              </w:rPr>
            </w:r>
            <w:r/>
          </w:p>
        </w:tc>
        <w:tc>
          <w:tcPr>
            <w:tcW w:w="78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学历</w:t>
            </w:r>
            <w:r>
              <w:rPr>
                <w:rFonts w:hint="eastAsia" w:ascii="仿宋" w:hAnsi="仿宋" w:eastAsia="仿宋" w:cs="仿宋"/>
                <w:highlight w:val="none"/>
                <w:lang w:val="zh-CN"/>
              </w:rPr>
            </w:r>
            <w:r/>
          </w:p>
        </w:tc>
        <w:tc>
          <w:tcPr>
            <w:tcW w:w="862"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执业</w:t>
            </w:r>
            <w:r>
              <w:rPr>
                <w:rFonts w:hint="eastAsia" w:ascii="仿宋" w:hAnsi="仿宋" w:eastAsia="仿宋" w:cs="仿宋"/>
                <w:highlight w:val="none"/>
                <w:lang w:val="zh-CN"/>
              </w:rPr>
            </w:r>
            <w:r/>
          </w:p>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资格</w:t>
            </w:r>
            <w:r>
              <w:rPr>
                <w:rFonts w:hint="eastAsia" w:ascii="仿宋" w:hAnsi="仿宋" w:eastAsia="仿宋" w:cs="仿宋"/>
                <w:highlight w:val="none"/>
                <w:lang w:val="zh-CN"/>
              </w:rPr>
            </w:r>
            <w:r/>
          </w:p>
        </w:tc>
        <w:tc>
          <w:tcPr>
            <w:tcW w:w="840"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证书号</w:t>
            </w:r>
            <w:r>
              <w:rPr>
                <w:rFonts w:hint="eastAsia" w:ascii="仿宋" w:hAnsi="仿宋" w:eastAsia="仿宋" w:cs="仿宋"/>
                <w:highlight w:val="none"/>
                <w:lang w:val="zh-CN"/>
              </w:rPr>
            </w:r>
            <w:r/>
          </w:p>
        </w:tc>
        <w:tc>
          <w:tcPr>
            <w:tcW w:w="74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技术职称</w:t>
            </w:r>
            <w:r>
              <w:rPr>
                <w:rFonts w:hint="eastAsia" w:ascii="仿宋" w:hAnsi="仿宋" w:eastAsia="仿宋" w:cs="仿宋"/>
                <w:highlight w:val="none"/>
                <w:lang w:val="zh-CN"/>
              </w:rPr>
            </w:r>
            <w:r/>
          </w:p>
        </w:tc>
        <w:tc>
          <w:tcPr>
            <w:tcW w:w="717"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相关工作年限</w:t>
            </w:r>
            <w:r>
              <w:rPr>
                <w:rFonts w:hint="eastAsia" w:ascii="仿宋" w:hAnsi="仿宋" w:eastAsia="仿宋" w:cs="仿宋"/>
                <w:highlight w:val="none"/>
                <w:lang w:val="zh-CN"/>
              </w:rPr>
            </w:r>
            <w:r/>
          </w:p>
        </w:tc>
        <w:tc>
          <w:tcPr>
            <w:tcW w:w="719"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38"/>
        </w:trPr>
        <w:tc>
          <w:tcPr>
            <w:gridSpan w:val="12"/>
            <w:tcW w:w="965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主要管理人员</w:t>
            </w: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项目负责人</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rPr>
              <w:t xml:space="preserve">…</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447"/>
        </w:trPr>
        <w:tc>
          <w:tcPr>
            <w:gridSpan w:val="12"/>
            <w:tcW w:w="9656" w:type="dxa"/>
            <w:vAlign w:val="center"/>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专业技术人员</w:t>
            </w: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rPr>
              <w:t xml:space="preserve">…专业负责人</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rPr>
              <w:t xml:space="preserve">…专业负责人</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rPr>
              <w:t xml:space="preserve">…</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t xml:space="preserve">技术员</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rPr>
              <w:t xml:space="preserve">…</w:t>
            </w: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341"/>
        </w:trPr>
        <w:tc>
          <w:tcPr>
            <w:tcW w:w="451"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1656"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5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59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95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8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62"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840"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4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7"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c>
          <w:tcPr>
            <w:tcW w:w="719" w:type="dxa"/>
            <w:vAlign w:val="top"/>
            <w:textDirection w:val="lrTb"/>
            <w:noWrap w:val="false"/>
          </w:tcPr>
          <w:p>
            <w:pPr>
              <w:pStyle w:val="752"/>
              <w:ind w:firstLine="0"/>
              <w:jc w:val="center"/>
              <w:keepLines w:val="0"/>
              <w:keepNext w:val="0"/>
              <w:pageBreakBefore w:val="0"/>
              <w:widowControl w:val="off"/>
              <w:rPr>
                <w:rFonts w:hint="eastAsia" w:ascii="仿宋" w:hAnsi="仿宋" w:eastAsia="仿宋" w:cs="仿宋"/>
                <w:highlight w:val="none"/>
                <w:lang w:val="zh-CN"/>
              </w:rPr>
            </w:pPr>
            <w:r>
              <w:rPr>
                <w:rFonts w:hint="eastAsia" w:ascii="仿宋" w:hAnsi="仿宋" w:eastAsia="仿宋" w:cs="仿宋"/>
                <w:highlight w:val="none"/>
                <w:lang w:val="zh-CN"/>
              </w:rPr>
            </w:r>
            <w:r/>
          </w:p>
        </w:tc>
      </w:tr>
    </w:tbl>
    <w:p>
      <w:pPr>
        <w:pStyle w:val="752"/>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p>
      <w:pPr>
        <w:pStyle w:val="752"/>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rPr>
        <w:t xml:space="preserve">说明：以上表格仅供参考，可</w:t>
      </w:r>
      <w:r>
        <w:rPr>
          <w:rFonts w:hint="eastAsia" w:ascii="仿宋" w:hAnsi="仿宋" w:eastAsia="仿宋" w:cs="仿宋"/>
          <w:b/>
          <w:szCs w:val="21"/>
          <w:highlight w:val="none"/>
          <w:lang w:eastAsia="zh-CN"/>
        </w:rPr>
        <w:t xml:space="preserve">根据该项目要求格式自拟</w:t>
      </w:r>
      <w:r>
        <w:rPr>
          <w:rFonts w:hint="eastAsia" w:ascii="仿宋" w:hAnsi="仿宋" w:eastAsia="仿宋" w:cs="仿宋"/>
          <w:b/>
          <w:szCs w:val="21"/>
          <w:highlight w:val="none"/>
          <w:lang w:val="zh-CN" w:eastAsia="zh-CN"/>
        </w:rPr>
        <w:t xml:space="preserve">。</w:t>
      </w:r>
      <w:r>
        <w:rPr>
          <w:rFonts w:hint="eastAsia" w:ascii="仿宋" w:hAnsi="仿宋" w:eastAsia="仿宋" w:cs="仿宋"/>
          <w:b/>
          <w:szCs w:val="21"/>
          <w:highlight w:val="none"/>
          <w:lang w:val="zh-CN" w:eastAsia="zh-CN"/>
        </w:rPr>
      </w:r>
      <w:r/>
    </w:p>
    <w:p>
      <w:pPr>
        <w:pStyle w:val="752"/>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52"/>
        <w:spacing w:line="360" w:lineRule="auto"/>
        <w:shd w:val="clear" w:color="auto" w:fill="ffffff"/>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lang w:eastAsia="zh-CN"/>
        </w:rPr>
      </w:r>
      <w:r/>
    </w:p>
    <w:p>
      <w:pPr>
        <w:pStyle w:val="752"/>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说明：如果行数不够，请自行增加。</w:t>
      </w:r>
      <w:r>
        <w:rPr>
          <w:rFonts w:hint="eastAsia" w:ascii="仿宋" w:hAnsi="仿宋" w:eastAsia="仿宋" w:cs="仿宋"/>
          <w:szCs w:val="21"/>
          <w:highlight w:val="none"/>
          <w:lang w:eastAsia="zh-CN"/>
        </w:rPr>
      </w:r>
      <w:r/>
    </w:p>
    <w:p>
      <w:pPr>
        <w:pStyle w:val="752"/>
        <w:ind w:left="0" w:right="290" w:firstLine="420"/>
        <w:spacing w:line="360" w:lineRule="auto"/>
        <w:rPr>
          <w:rFonts w:hint="eastAsia" w:ascii="仿宋" w:hAnsi="仿宋" w:eastAsia="仿宋" w:cs="仿宋"/>
          <w:szCs w:val="21"/>
          <w:highlight w:val="none"/>
          <w:lang w:eastAsia="zh-CN"/>
        </w:rPr>
        <w:outlineLvl w:val="9"/>
      </w:pPr>
      <w:r>
        <w:rPr>
          <w:rFonts w:hint="eastAsia" w:ascii="仿宋" w:hAnsi="仿宋" w:eastAsia="仿宋" w:cs="仿宋"/>
          <w:color w:val="000000"/>
          <w:highlight w:val="none"/>
        </w:rPr>
        <w:t xml:space="preserve">投标人名称：</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（盖章）</w:t>
      </w:r>
      <w:r>
        <w:rPr>
          <w:rFonts w:hint="eastAsia" w:ascii="仿宋" w:hAnsi="仿宋" w:eastAsia="仿宋" w:cs="仿宋"/>
          <w:szCs w:val="21"/>
          <w:highlight w:val="none"/>
          <w:lang w:eastAsia="zh-CN"/>
        </w:rPr>
      </w:r>
      <w:r/>
    </w:p>
    <w:p>
      <w:pPr>
        <w:pStyle w:val="752"/>
        <w:ind w:left="0" w:firstLine="0"/>
        <w:spacing w:line="240" w:lineRule="atLeast"/>
        <w:widowControl/>
        <w:rPr>
          <w:rFonts w:hint="eastAsia" w:ascii="仿宋" w:hAnsi="仿宋" w:eastAsia="仿宋" w:cs="仿宋"/>
          <w:b/>
          <w:sz w:val="24"/>
          <w:szCs w:val="24"/>
          <w:highlight w:val="none"/>
          <w:lang w:val="zh-CN" w:eastAsia="zh-CN"/>
        </w:rPr>
        <w:outlineLvl w:val="1"/>
      </w:pPr>
      <w:r>
        <w:rPr>
          <w:rFonts w:hint="eastAsia" w:ascii="仿宋" w:hAnsi="仿宋" w:eastAsia="仿宋" w:cs="仿宋"/>
          <w:szCs w:val="21"/>
          <w:highlight w:val="none"/>
          <w:lang w:eastAsia="zh-CN"/>
        </w:rPr>
        <w:br w:type="page" w:clear="all"/>
      </w:r>
      <w:bookmarkEnd w:id="94"/>
      <w:r/>
      <w:bookmarkEnd w:id="95"/>
      <w:r/>
      <w:bookmarkEnd w:id="96"/>
      <w:r/>
      <w:bookmarkStart w:id="101" w:name="_Toc21118"/>
      <w:r/>
      <w:bookmarkStart w:id="102" w:name="_Toc18419"/>
      <w:r/>
      <w:bookmarkStart w:id="103" w:name="_Toc14149"/>
      <w:r>
        <w:rPr>
          <w:rFonts w:hint="eastAsia" w:ascii="仿宋" w:hAnsi="仿宋" w:eastAsia="仿宋" w:cs="仿宋"/>
          <w:b/>
          <w:sz w:val="24"/>
          <w:szCs w:val="24"/>
          <w:highlight w:val="none"/>
          <w:lang w:val="zh-CN" w:eastAsia="zh-CN"/>
        </w:rPr>
        <w:t xml:space="preserve">附件七、技术条款偏离表格式</w:t>
      </w:r>
      <w:bookmarkEnd w:id="101"/>
      <w:r/>
      <w:bookmarkEnd w:id="102"/>
      <w:r/>
      <w:bookmarkEnd w:id="103"/>
      <w:r>
        <w:rPr>
          <w:rFonts w:hint="eastAsia" w:ascii="仿宋" w:hAnsi="仿宋" w:eastAsia="仿宋" w:cs="仿宋"/>
          <w:b/>
          <w:sz w:val="24"/>
          <w:szCs w:val="24"/>
          <w:highlight w:val="none"/>
          <w:lang w:val="zh-CN" w:eastAsia="zh-CN"/>
        </w:rPr>
      </w:r>
      <w:r/>
    </w:p>
    <w:p>
      <w:pPr>
        <w:pStyle w:val="752"/>
        <w:ind w:left="420"/>
        <w:jc w:val="center"/>
        <w:spacing w:line="240" w:lineRule="atLeast"/>
        <w:widowControl/>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技术条款偏离表</w:t>
      </w:r>
      <w:r>
        <w:rPr>
          <w:rFonts w:hint="eastAsia" w:ascii="仿宋" w:hAnsi="仿宋" w:eastAsia="仿宋" w:cs="仿宋"/>
          <w:sz w:val="36"/>
          <w:szCs w:val="36"/>
          <w:highlight w:val="none"/>
          <w:lang w:val="zh-CN"/>
        </w:rPr>
      </w:r>
      <w:r/>
    </w:p>
    <w:tbl>
      <w:tblPr>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529"/>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52"/>
              <w:ind w:firstLine="0"/>
              <w:jc w:val="both"/>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项目名称：</w:t>
            </w:r>
            <w:r>
              <w:rPr>
                <w:rFonts w:hint="eastAsia" w:ascii="仿宋" w:hAnsi="仿宋" w:eastAsia="仿宋" w:cs="仿宋"/>
                <w:sz w:val="21"/>
                <w:szCs w:val="21"/>
                <w:highlight w:val="none"/>
                <w:lang w:val="zh-CN" w:eastAsia="zh-CN"/>
              </w:rPr>
            </w:r>
            <w:r/>
          </w:p>
        </w:tc>
        <w:tc>
          <w:tcPr>
            <w:gridSpan w:val="2"/>
            <w:tcBorders>
              <w:top w:val="none" w:color="000000" w:sz="4" w:space="0"/>
              <w:left w:val="none" w:color="000000" w:sz="4" w:space="0"/>
              <w:bottom w:val="single" w:color="000000" w:sz="6" w:space="0"/>
              <w:right w:val="none" w:color="000000" w:sz="4" w:space="0"/>
            </w:tcBorders>
            <w:tcW w:w="3358" w:type="dxa"/>
            <w:vAlign w:val="center"/>
            <w:textDirection w:val="lrTb"/>
            <w:noWrap w:val="false"/>
          </w:tcPr>
          <w:p>
            <w:pPr>
              <w:pStyle w:val="752"/>
              <w:ind w:firstLine="0"/>
              <w:jc w:val="both"/>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项目编号： </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采购文件要求的规格</w:t>
            </w: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磋商响应</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52"/>
        <w:ind w:firstLine="0"/>
        <w:keepLines w:val="0"/>
        <w:keepNext w:val="0"/>
        <w:pageBreakBefore w:val="0"/>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投标人名称：                        （盖章）</w:t>
      </w:r>
      <w:r>
        <w:rPr>
          <w:rFonts w:hint="eastAsia" w:ascii="仿宋" w:hAnsi="仿宋" w:eastAsia="仿宋" w:cs="仿宋"/>
          <w:sz w:val="21"/>
          <w:szCs w:val="21"/>
          <w:highlight w:val="none"/>
          <w:lang w:val="zh-CN" w:eastAsia="zh-CN"/>
        </w:rPr>
      </w:r>
      <w:r/>
    </w:p>
    <w:p>
      <w:pPr>
        <w:pStyle w:val="752"/>
        <w:ind w:firstLine="0"/>
        <w:keepLines w:val="0"/>
        <w:keepNext w:val="0"/>
        <w:pageBreakBefore w:val="0"/>
        <w:spacing w:line="400" w:lineRule="exact"/>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说明：</w:t>
      </w:r>
      <w:r>
        <w:rPr>
          <w:rFonts w:hint="eastAsia" w:ascii="仿宋" w:hAnsi="仿宋" w:eastAsia="仿宋" w:cs="仿宋"/>
          <w:szCs w:val="21"/>
          <w:highlight w:val="none"/>
          <w:lang w:val="zh-CN"/>
        </w:rPr>
      </w:r>
      <w:r/>
    </w:p>
    <w:p>
      <w:pPr>
        <w:pStyle w:val="752"/>
        <w:ind w:firstLine="0"/>
        <w:keepLines w:val="0"/>
        <w:keepNext w:val="0"/>
        <w:pageBreakBefore w:val="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52"/>
        <w:ind w:firstLine="0"/>
        <w:keepLines w:val="0"/>
        <w:keepNext w:val="0"/>
        <w:pageBreakBefore w:val="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sz w:val="21"/>
          <w:szCs w:val="21"/>
          <w:highlight w:val="none"/>
          <w:lang w:val="zh-CN" w:eastAsia="zh-CN"/>
        </w:rPr>
      </w:r>
      <w:r/>
    </w:p>
    <w:p>
      <w:pPr>
        <w:pStyle w:val="752"/>
        <w:ind w:firstLine="0"/>
        <w:keepLines w:val="0"/>
        <w:keepNext w:val="0"/>
        <w:pageBreakBefore w:val="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p>
      <w:pPr>
        <w:pStyle w:val="752"/>
        <w:ind w:firstLine="0"/>
        <w:keepLines w:val="0"/>
        <w:keepNext w:val="0"/>
        <w:pageBreakBefore w:val="0"/>
        <w:spacing w:line="240" w:lineRule="atLeast"/>
        <w:widowControl/>
        <w:rPr>
          <w:rFonts w:hint="eastAsia" w:ascii="仿宋" w:hAnsi="仿宋" w:eastAsia="仿宋" w:cs="仿宋"/>
          <w:b/>
          <w:sz w:val="21"/>
          <w:szCs w:val="21"/>
          <w:highlight w:val="none"/>
          <w:lang w:val="zh-CN" w:eastAsia="zh-CN"/>
        </w:rPr>
      </w:pPr>
      <w:r>
        <w:rPr>
          <w:rFonts w:hint="eastAsia" w:ascii="仿宋" w:hAnsi="仿宋" w:eastAsia="仿宋" w:cs="仿宋"/>
          <w:b/>
          <w:sz w:val="21"/>
          <w:szCs w:val="21"/>
          <w:highlight w:val="none"/>
          <w:lang w:val="zh-CN" w:eastAsia="zh-CN"/>
        </w:rPr>
      </w:r>
      <w:r/>
    </w:p>
    <w:p>
      <w:pPr>
        <w:pStyle w:val="752"/>
        <w:ind w:left="0" w:firstLine="0"/>
        <w:keepLines w:val="0"/>
        <w:keepNext w:val="0"/>
        <w:pageBreakBefore w:val="0"/>
        <w:spacing w:line="240" w:lineRule="atLeast"/>
        <w:widowControl/>
        <w:rPr>
          <w:rFonts w:hint="eastAsia" w:ascii="仿宋" w:hAnsi="仿宋" w:eastAsia="仿宋" w:cs="仿宋"/>
          <w:sz w:val="24"/>
          <w:szCs w:val="24"/>
          <w:highlight w:val="none"/>
          <w:lang w:val="zh-CN" w:eastAsia="zh-CN"/>
        </w:rPr>
        <w:outlineLvl w:val="1"/>
      </w:pPr>
      <w:r/>
      <w:bookmarkStart w:id="104" w:name="_Toc24771"/>
      <w:r/>
      <w:bookmarkStart w:id="105" w:name="_Toc25323"/>
      <w:r/>
      <w:bookmarkStart w:id="106" w:name="_Toc16909"/>
      <w:r>
        <w:rPr>
          <w:rFonts w:hint="eastAsia" w:ascii="仿宋" w:hAnsi="仿宋" w:eastAsia="仿宋" w:cs="仿宋"/>
          <w:b/>
          <w:sz w:val="24"/>
          <w:szCs w:val="24"/>
          <w:highlight w:val="none"/>
          <w:lang w:val="zh-CN" w:eastAsia="zh-CN"/>
        </w:rPr>
        <w:t xml:space="preserve">附件八、商务条款偏离表格式</w:t>
      </w:r>
      <w:bookmarkEnd w:id="104"/>
      <w:r/>
      <w:bookmarkEnd w:id="105"/>
      <w:r/>
      <w:bookmarkEnd w:id="106"/>
      <w:r>
        <w:rPr>
          <w:rFonts w:hint="eastAsia" w:ascii="仿宋" w:hAnsi="仿宋" w:eastAsia="仿宋" w:cs="仿宋"/>
          <w:sz w:val="24"/>
          <w:szCs w:val="24"/>
          <w:highlight w:val="none"/>
          <w:lang w:val="zh-CN" w:eastAsia="zh-CN"/>
        </w:rPr>
      </w:r>
      <w:r/>
    </w:p>
    <w:p>
      <w:pPr>
        <w:pStyle w:val="752"/>
        <w:ind w:left="420" w:firstLine="0"/>
        <w:jc w:val="center"/>
        <w:keepLines w:val="0"/>
        <w:keepNext w:val="0"/>
        <w:pageBreakBefore w:val="0"/>
        <w:spacing w:line="240" w:lineRule="atLeast"/>
        <w:widowControl/>
        <w:rPr>
          <w:rFonts w:hint="eastAsia" w:ascii="仿宋" w:hAnsi="仿宋" w:eastAsia="仿宋" w:cs="仿宋"/>
          <w:sz w:val="36"/>
          <w:szCs w:val="36"/>
          <w:highlight w:val="none"/>
          <w:lang w:val="zh-CN" w:eastAsia="zh-CN"/>
        </w:rPr>
      </w:pPr>
      <w:r>
        <w:rPr>
          <w:rFonts w:hint="eastAsia" w:ascii="仿宋" w:hAnsi="仿宋" w:eastAsia="仿宋" w:cs="仿宋"/>
          <w:sz w:val="36"/>
          <w:szCs w:val="36"/>
          <w:highlight w:val="none"/>
          <w:lang w:val="zh-CN" w:eastAsia="zh-CN"/>
        </w:rPr>
        <w:t xml:space="preserve">商务条款偏离表</w:t>
      </w:r>
      <w:r>
        <w:rPr>
          <w:rFonts w:hint="eastAsia" w:ascii="仿宋" w:hAnsi="仿宋" w:eastAsia="仿宋" w:cs="仿宋"/>
          <w:sz w:val="36"/>
          <w:szCs w:val="36"/>
          <w:highlight w:val="none"/>
          <w:lang w:val="zh-CN" w:eastAsia="zh-CN"/>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465"/>
      </w:tblGrid>
      <w:tr>
        <w:trPr>
          <w:trHeight w:val="284"/>
          <w:tblHeader/>
        </w:trPr>
        <w:tc>
          <w:tcPr>
            <w:gridSpan w:val="4"/>
            <w:tcW w:w="6384" w:type="dxa"/>
            <w:vAlign w:val="center"/>
            <w:textDirection w:val="lrTb"/>
            <w:noWrap w:val="false"/>
          </w:tcPr>
          <w:p>
            <w:pPr>
              <w:pStyle w:val="752"/>
              <w:ind w:firstLine="0"/>
              <w:keepLines w:val="0"/>
              <w:keepNext w:val="0"/>
              <w:pageBreakBefore w:val="0"/>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lang w:val="zh-CN"/>
              </w:rPr>
            </w:r>
            <w:r/>
          </w:p>
        </w:tc>
        <w:tc>
          <w:tcPr>
            <w:gridSpan w:val="2"/>
            <w:tcW w:w="3275" w:type="dxa"/>
            <w:vAlign w:val="center"/>
            <w:textDirection w:val="lrTb"/>
            <w:noWrap w:val="false"/>
          </w:tcPr>
          <w:p>
            <w:pPr>
              <w:pStyle w:val="752"/>
              <w:ind w:firstLine="0"/>
              <w:keepLines w:val="0"/>
              <w:keepNext w:val="0"/>
              <w:pageBreakBefore w:val="0"/>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项目编号： </w:t>
            </w:r>
            <w:r>
              <w:rPr>
                <w:rFonts w:hint="eastAsia" w:ascii="仿宋" w:hAnsi="仿宋" w:eastAsia="仿宋" w:cs="仿宋"/>
                <w:szCs w:val="21"/>
                <w:highlight w:val="none"/>
                <w:lang w:val="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采购文件要求的商务条款</w:t>
            </w: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磋商响应</w:t>
            </w: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52"/>
              <w:ind w:firstLine="0"/>
              <w:jc w:val="center"/>
              <w:keepLines w:val="0"/>
              <w:keepNext w:val="0"/>
              <w:pageBreakBefore w:val="0"/>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52"/>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投标人名称：                        （盖章）</w:t>
      </w:r>
      <w:r>
        <w:rPr>
          <w:rFonts w:hint="eastAsia" w:ascii="仿宋" w:hAnsi="仿宋" w:eastAsia="仿宋" w:cs="仿宋"/>
          <w:sz w:val="21"/>
          <w:szCs w:val="21"/>
          <w:highlight w:val="none"/>
          <w:lang w:val="zh-CN" w:eastAsia="zh-CN"/>
        </w:rPr>
      </w:r>
      <w:r/>
    </w:p>
    <w:p>
      <w:pPr>
        <w:pStyle w:val="752"/>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说明：</w:t>
      </w:r>
      <w:r>
        <w:rPr>
          <w:rFonts w:hint="eastAsia" w:ascii="仿宋" w:hAnsi="仿宋" w:eastAsia="仿宋" w:cs="仿宋"/>
          <w:sz w:val="21"/>
          <w:szCs w:val="21"/>
          <w:highlight w:val="none"/>
          <w:lang w:val="zh-CN" w:eastAsia="zh-CN"/>
        </w:rPr>
      </w:r>
      <w:r/>
    </w:p>
    <w:p>
      <w:pPr>
        <w:pStyle w:val="752"/>
        <w:ind w:firstLine="42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52"/>
        <w:ind w:firstLine="42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2.响应人应对照磋商文件的相关要求，将自身响应的偏离情况（与磋商文件要求不一致的地方）详细填入上表，并注明“正偏离/负偏离”；若未填写上表，视为完全响应。</w:t>
      </w:r>
      <w:r>
        <w:rPr>
          <w:rFonts w:hint="eastAsia" w:ascii="仿宋" w:hAnsi="仿宋" w:eastAsia="仿宋" w:cs="仿宋"/>
          <w:sz w:val="21"/>
          <w:szCs w:val="21"/>
          <w:highlight w:val="none"/>
          <w:lang w:val="zh-CN" w:eastAsia="zh-CN"/>
        </w:rPr>
      </w:r>
      <w:r/>
    </w:p>
    <w:p>
      <w:pPr>
        <w:pStyle w:val="79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left="0" w:firstLine="0"/>
        <w:spacing w:line="240" w:lineRule="atLeast"/>
        <w:widowControl/>
        <w:rPr>
          <w:rFonts w:hint="eastAsia" w:ascii="仿宋" w:hAnsi="仿宋" w:eastAsia="仿宋" w:cs="仿宋"/>
          <w:sz w:val="24"/>
          <w:szCs w:val="24"/>
          <w:highlight w:val="none"/>
          <w:lang w:val="zh-CN" w:eastAsia="zh-CN"/>
        </w:rPr>
        <w:outlineLvl w:val="1"/>
      </w:pPr>
      <w:r>
        <w:rPr>
          <w:rFonts w:hint="eastAsia" w:ascii="仿宋" w:hAnsi="仿宋" w:eastAsia="仿宋" w:cs="仿宋"/>
          <w:b/>
          <w:color w:val="000000"/>
          <w:sz w:val="24"/>
          <w:highlight w:val="none"/>
        </w:rPr>
        <w:br w:type="page" w:clear="all"/>
      </w:r>
      <w:bookmarkEnd w:id="73"/>
      <w:r/>
      <w:bookmarkEnd w:id="74"/>
      <w:r/>
      <w:bookmarkEnd w:id="92"/>
      <w:r/>
      <w:bookmarkEnd w:id="97"/>
      <w:r/>
      <w:bookmarkEnd w:id="98"/>
      <w:r/>
      <w:bookmarkStart w:id="107" w:name="_Toc24406"/>
      <w:r/>
      <w:bookmarkStart w:id="108" w:name="_Toc18653"/>
      <w:r/>
      <w:bookmarkStart w:id="109" w:name="_Toc22105"/>
      <w:r/>
      <w:r>
        <w:rPr>
          <w:rFonts w:hint="eastAsia" w:ascii="仿宋" w:hAnsi="仿宋" w:eastAsia="仿宋" w:cs="仿宋"/>
          <w:b/>
          <w:sz w:val="24"/>
          <w:szCs w:val="24"/>
          <w:highlight w:val="none"/>
          <w:lang w:val="zh-CN" w:eastAsia="zh-CN" w:bidi="ar"/>
        </w:rPr>
        <w:t xml:space="preserve">附件九、服务方案或技术方案等</w:t>
      </w:r>
      <w:bookmarkEnd w:id="107"/>
      <w:r/>
      <w:bookmarkEnd w:id="108"/>
      <w:r/>
      <w:bookmarkEnd w:id="109"/>
      <w:r>
        <w:rPr>
          <w:rFonts w:hint="eastAsia" w:ascii="仿宋" w:hAnsi="仿宋" w:eastAsia="仿宋" w:cs="仿宋"/>
          <w:sz w:val="24"/>
          <w:szCs w:val="24"/>
          <w:highlight w:val="none"/>
          <w:lang w:val="zh-CN" w:eastAsia="zh-CN"/>
        </w:rPr>
      </w:r>
      <w:r/>
    </w:p>
    <w:p>
      <w:pPr>
        <w:pStyle w:val="752"/>
        <w:ind w:firstLine="480"/>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2"/>
        <w:ind w:firstLine="480"/>
        <w:rPr>
          <w:rFonts w:hint="eastAsia" w:ascii="仿宋" w:hAnsi="仿宋" w:eastAsia="仿宋" w:cs="仿宋"/>
          <w:sz w:val="24"/>
          <w:szCs w:val="24"/>
          <w:highlight w:val="none"/>
          <w:lang w:val="zh-CN" w:eastAsia="zh-CN"/>
        </w:rPr>
      </w:pPr>
      <w:r>
        <w:rPr>
          <w:rFonts w:hint="eastAsia" w:ascii="仿宋" w:hAnsi="仿宋" w:eastAsia="仿宋" w:cs="仿宋"/>
          <w:b w:val="0"/>
          <w:bCs w:val="0"/>
          <w:sz w:val="24"/>
          <w:szCs w:val="24"/>
          <w:highlight w:val="none"/>
          <w:lang w:val="zh-CN" w:eastAsia="zh-CN" w:bidi="ar"/>
        </w:rPr>
        <w:t xml:space="preserve">投标人根据</w:t>
      </w:r>
      <w:r>
        <w:rPr>
          <w:rFonts w:hint="eastAsia" w:ascii="仿宋" w:hAnsi="仿宋" w:eastAsia="仿宋" w:cs="仿宋"/>
          <w:b w:val="0"/>
          <w:bCs w:val="0"/>
          <w:color w:val="000000"/>
          <w:sz w:val="24"/>
          <w:szCs w:val="24"/>
          <w:highlight w:val="none"/>
        </w:rPr>
        <w:t xml:space="preserve">根据</w:t>
      </w:r>
      <w:r>
        <w:rPr>
          <w:rFonts w:hint="eastAsia" w:ascii="仿宋" w:hAnsi="仿宋" w:eastAsia="仿宋" w:cs="仿宋"/>
          <w:b w:val="0"/>
          <w:bCs w:val="0"/>
          <w:color w:val="000000"/>
          <w:sz w:val="24"/>
          <w:szCs w:val="24"/>
          <w:highlight w:val="none"/>
          <w:lang w:eastAsia="zh-CN"/>
        </w:rPr>
        <w:t xml:space="preserve">招标文件</w:t>
      </w:r>
      <w:r>
        <w:rPr>
          <w:rFonts w:hint="eastAsia" w:ascii="仿宋" w:hAnsi="仿宋" w:eastAsia="仿宋" w:cs="仿宋"/>
          <w:b w:val="0"/>
          <w:bCs w:val="0"/>
          <w:color w:val="000000"/>
          <w:sz w:val="24"/>
          <w:szCs w:val="24"/>
          <w:highlight w:val="none"/>
        </w:rPr>
        <w:t xml:space="preserve">中相关要求自行编制</w:t>
      </w:r>
      <w:r>
        <w:rPr>
          <w:rFonts w:hint="eastAsia" w:ascii="仿宋" w:hAnsi="仿宋" w:eastAsia="仿宋" w:cs="仿宋"/>
          <w:sz w:val="24"/>
          <w:szCs w:val="24"/>
          <w:highlight w:val="none"/>
          <w:lang w:val="zh-CN" w:eastAsia="zh-CN"/>
        </w:rPr>
      </w:r>
      <w:r/>
    </w:p>
    <w:p>
      <w:pPr>
        <w:pStyle w:val="752"/>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52"/>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2"/>
        <w:spacing w:line="360" w:lineRule="auto"/>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52"/>
        <w:spacing w:line="360" w:lineRule="auto"/>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92"/>
        <w:ind w:left="0" w:firstLine="0"/>
        <w:jc w:val="both"/>
        <w:spacing w:before="0" w:beforeAutospacing="0" w:after="0" w:afterAutospacing="0" w:line="380" w:lineRule="exact"/>
        <w:widowControl w:val="off"/>
        <w:rPr>
          <w:rFonts w:hint="eastAsia" w:ascii="仿宋" w:hAnsi="仿宋" w:eastAsia="仿宋" w:cs="仿宋"/>
          <w:bCs/>
          <w:sz w:val="24"/>
          <w:szCs w:val="24"/>
          <w:highlight w:val="none"/>
          <w:lang w:eastAsia="zh-CN"/>
        </w:rPr>
        <w:outlineLvl w:val="1"/>
      </w:pPr>
      <w:r/>
      <w:bookmarkStart w:id="111" w:name="_Toc29309"/>
      <w:r/>
      <w:bookmarkStart w:id="112" w:name="_Toc261"/>
      <w:r/>
      <w:bookmarkStart w:id="113" w:name="_Toc5002"/>
      <w:r>
        <w:rPr>
          <w:rFonts w:hint="eastAsia" w:ascii="仿宋" w:hAnsi="仿宋" w:eastAsia="仿宋" w:cs="仿宋"/>
          <w:b/>
          <w:sz w:val="24"/>
          <w:szCs w:val="24"/>
          <w:highlight w:val="none"/>
          <w:lang w:val="zh-CN" w:eastAsia="zh-CN" w:bidi="ar"/>
        </w:rPr>
        <w:t xml:space="preserve">附件十、</w:t>
      </w:r>
      <w:r>
        <w:rPr>
          <w:rFonts w:hint="eastAsia" w:ascii="仿宋" w:hAnsi="仿宋" w:eastAsia="仿宋" w:cs="仿宋"/>
          <w:b/>
          <w:sz w:val="24"/>
          <w:szCs w:val="24"/>
          <w:highlight w:val="none"/>
          <w:lang w:eastAsia="zh-CN" w:bidi="ar"/>
        </w:rPr>
        <w:t xml:space="preserve">《中华人民共和国政府采购法》第二十二条规定</w:t>
      </w:r>
      <w:bookmarkEnd w:id="111"/>
      <w:r/>
      <w:bookmarkEnd w:id="112"/>
      <w:r/>
      <w:bookmarkEnd w:id="113"/>
      <w:r>
        <w:rPr>
          <w:rFonts w:hint="eastAsia" w:ascii="仿宋" w:hAnsi="仿宋" w:eastAsia="仿宋" w:cs="仿宋"/>
          <w:bCs/>
          <w:sz w:val="24"/>
          <w:szCs w:val="24"/>
          <w:highlight w:val="none"/>
          <w:lang w:eastAsia="zh-CN"/>
        </w:rPr>
      </w:r>
      <w:r/>
    </w:p>
    <w:p>
      <w:pPr>
        <w:pStyle w:val="752"/>
        <w:ind w:firstLine="480"/>
        <w:spacing w:line="36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投标人提交第一章、二、申请人的资格要求中所需的</w:t>
      </w:r>
      <w:r>
        <w:rPr>
          <w:rFonts w:hint="eastAsia" w:ascii="仿宋" w:hAnsi="仿宋" w:eastAsia="仿宋" w:cs="仿宋"/>
          <w:bCs/>
          <w:sz w:val="24"/>
          <w:szCs w:val="24"/>
          <w:highlight w:val="none"/>
          <w:lang w:val="zh-CN" w:eastAsia="zh-CN" w:bidi="ar"/>
        </w:rPr>
        <w:t xml:space="preserve">证明材料</w:t>
      </w:r>
      <w:r>
        <w:rPr>
          <w:rFonts w:hint="eastAsia" w:ascii="仿宋" w:hAnsi="仿宋" w:eastAsia="仿宋" w:cs="仿宋"/>
          <w:bCs/>
          <w:sz w:val="24"/>
          <w:szCs w:val="24"/>
          <w:highlight w:val="none"/>
          <w:lang w:eastAsia="zh-CN" w:bidi="ar"/>
        </w:rPr>
        <w:t xml:space="preserve">（格式自拟并加盖公章）</w:t>
      </w:r>
      <w:r>
        <w:rPr>
          <w:rFonts w:hint="eastAsia" w:ascii="仿宋" w:hAnsi="仿宋" w:eastAsia="仿宋" w:cs="仿宋"/>
          <w:bCs/>
          <w:sz w:val="24"/>
          <w:szCs w:val="24"/>
          <w:highlight w:val="none"/>
          <w:lang w:eastAsia="zh-CN"/>
        </w:rPr>
      </w:r>
      <w:r/>
    </w:p>
    <w:p>
      <w:pPr>
        <w:pStyle w:val="752"/>
        <w:spacing w:line="36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r>
      <w:r/>
    </w:p>
    <w:p>
      <w:pPr>
        <w:pStyle w:val="752"/>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52"/>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52"/>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52"/>
        <w:widowControl/>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r>
      <w:r/>
    </w:p>
    <w:p>
      <w:pPr>
        <w:pStyle w:val="752"/>
        <w:ind w:left="0" w:firstLine="0"/>
        <w:spacing w:line="400" w:lineRule="exact"/>
        <w:widowControl/>
        <w:rPr>
          <w:rFonts w:hint="eastAsia" w:ascii="仿宋" w:hAnsi="仿宋" w:eastAsia="仿宋" w:cs="仿宋"/>
          <w:b/>
          <w:sz w:val="24"/>
          <w:szCs w:val="24"/>
          <w:highlight w:val="none"/>
          <w:lang w:val="zh-CN" w:eastAsia="zh-CN"/>
        </w:rPr>
        <w:outlineLvl w:val="1"/>
      </w:pPr>
      <w:r/>
      <w:bookmarkStart w:id="114" w:name="_Toc22631"/>
      <w:r/>
      <w:bookmarkStart w:id="115" w:name="_Toc6775"/>
      <w:r/>
      <w:bookmarkStart w:id="116" w:name="_Toc19750"/>
      <w:r>
        <w:rPr>
          <w:rFonts w:hint="eastAsia" w:ascii="仿宋" w:hAnsi="仿宋" w:eastAsia="仿宋" w:cs="仿宋"/>
          <w:b/>
          <w:sz w:val="24"/>
          <w:szCs w:val="24"/>
          <w:highlight w:val="none"/>
          <w:lang w:val="zh-CN" w:eastAsia="zh-CN" w:bidi="ar"/>
        </w:rPr>
        <w:t xml:space="preserve">附件十一、具备履行合同所必需的设备和专业技术能力的声明</w:t>
      </w:r>
      <w:bookmarkEnd w:id="114"/>
      <w:r/>
      <w:bookmarkEnd w:id="115"/>
      <w:r/>
      <w:bookmarkEnd w:id="116"/>
      <w:r>
        <w:rPr>
          <w:rFonts w:hint="eastAsia" w:ascii="仿宋" w:hAnsi="仿宋" w:eastAsia="仿宋" w:cs="仿宋"/>
          <w:b/>
          <w:sz w:val="24"/>
          <w:szCs w:val="24"/>
          <w:highlight w:val="none"/>
          <w:lang w:val="zh-CN" w:eastAsia="zh-CN"/>
        </w:rPr>
      </w:r>
      <w:r/>
    </w:p>
    <w:p>
      <w:pPr>
        <w:pStyle w:val="752"/>
        <w:spacing w:line="440" w:lineRule="exact"/>
        <w:widowControl/>
        <w:rPr>
          <w:rFonts w:hint="eastAsia" w:ascii="仿宋" w:hAnsi="仿宋" w:eastAsia="仿宋" w:cs="仿宋"/>
          <w:b/>
          <w:sz w:val="24"/>
          <w:szCs w:val="24"/>
          <w:highlight w:val="none"/>
          <w:lang w:val="zh-CN" w:eastAsia="zh-CN"/>
        </w:rPr>
      </w:pPr>
      <w:r>
        <w:rPr>
          <w:rFonts w:hint="eastAsia" w:ascii="仿宋" w:hAnsi="仿宋" w:eastAsia="仿宋" w:cs="仿宋"/>
          <w:bCs/>
          <w:sz w:val="24"/>
          <w:szCs w:val="24"/>
          <w:highlight w:val="none"/>
          <w:u w:val="single"/>
          <w:lang w:eastAsia="zh-CN" w:bidi="ar"/>
        </w:rPr>
        <w:t xml:space="preserve">（招标人）    </w:t>
      </w:r>
      <w:r>
        <w:rPr>
          <w:rFonts w:hint="eastAsia" w:ascii="仿宋" w:hAnsi="仿宋" w:eastAsia="仿宋" w:cs="仿宋"/>
          <w:bCs/>
          <w:sz w:val="24"/>
          <w:szCs w:val="24"/>
          <w:highlight w:val="none"/>
          <w:lang w:eastAsia="zh-CN" w:bidi="ar"/>
        </w:rPr>
        <w:t xml:space="preserve">：</w:t>
      </w:r>
      <w:r>
        <w:rPr>
          <w:rFonts w:hint="eastAsia" w:ascii="仿宋" w:hAnsi="仿宋" w:eastAsia="仿宋" w:cs="仿宋"/>
          <w:b/>
          <w:sz w:val="24"/>
          <w:szCs w:val="24"/>
          <w:highlight w:val="none"/>
          <w:lang w:val="zh-CN" w:eastAsia="zh-CN"/>
        </w:rPr>
      </w:r>
      <w:r/>
    </w:p>
    <w:p>
      <w:pPr>
        <w:pStyle w:val="752"/>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我单位</w:t>
      </w:r>
      <w:r>
        <w:rPr>
          <w:rFonts w:hint="eastAsia" w:ascii="仿宋" w:hAnsi="仿宋" w:eastAsia="仿宋" w:cs="仿宋"/>
          <w:bCs/>
          <w:sz w:val="24"/>
          <w:szCs w:val="24"/>
          <w:highlight w:val="none"/>
          <w:u w:val="single"/>
          <w:lang w:eastAsia="zh-CN" w:bidi="ar"/>
        </w:rPr>
        <w:t xml:space="preserve"> （投标人名称）</w:t>
      </w:r>
      <w:r>
        <w:rPr>
          <w:rFonts w:hint="eastAsia" w:ascii="仿宋" w:hAnsi="仿宋" w:eastAsia="仿宋" w:cs="仿宋"/>
          <w:bCs/>
          <w:sz w:val="24"/>
          <w:szCs w:val="24"/>
          <w:highlight w:val="none"/>
          <w:lang w:eastAsia="zh-CN" w:bidi="ar"/>
        </w:rPr>
        <w:t xml:space="preserve">郑重声明：我公司具备履行本项采购合同所必需的设备和专业</w:t>
      </w:r>
      <w:r>
        <w:rPr>
          <w:rFonts w:hint="eastAsia" w:ascii="仿宋" w:hAnsi="仿宋" w:eastAsia="仿宋" w:cs="仿宋"/>
          <w:bCs/>
          <w:sz w:val="24"/>
          <w:szCs w:val="24"/>
          <w:highlight w:val="none"/>
          <w:lang w:eastAsia="zh-CN"/>
        </w:rPr>
      </w:r>
      <w:r/>
    </w:p>
    <w:p>
      <w:pPr>
        <w:pStyle w:val="752"/>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技术能力，为履行本项采购合同我单位具备如下主要设备和主要专业技术能力：</w:t>
      </w:r>
      <w:r>
        <w:rPr>
          <w:rFonts w:hint="eastAsia" w:ascii="仿宋" w:hAnsi="仿宋" w:eastAsia="仿宋" w:cs="仿宋"/>
          <w:bCs/>
          <w:sz w:val="24"/>
          <w:szCs w:val="24"/>
          <w:highlight w:val="none"/>
          <w:lang w:eastAsia="zh-CN"/>
        </w:rPr>
      </w:r>
      <w:r/>
    </w:p>
    <w:p>
      <w:pPr>
        <w:pStyle w:val="752"/>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主要设备有：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若有，格式自拟 )</w:t>
      </w:r>
      <w:r>
        <w:rPr>
          <w:rFonts w:hint="eastAsia" w:ascii="仿宋" w:hAnsi="仿宋" w:eastAsia="仿宋" w:cs="仿宋"/>
          <w:bCs/>
          <w:sz w:val="24"/>
          <w:szCs w:val="24"/>
          <w:highlight w:val="none"/>
          <w:lang w:eastAsia="zh-CN"/>
        </w:rPr>
      </w:r>
      <w:r/>
    </w:p>
    <w:p>
      <w:pPr>
        <w:pStyle w:val="752"/>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主要专业技术能力有：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 若有，格式自拟)</w:t>
      </w:r>
      <w:r>
        <w:rPr>
          <w:rFonts w:hint="eastAsia" w:ascii="仿宋" w:hAnsi="仿宋" w:eastAsia="仿宋" w:cs="仿宋"/>
          <w:bCs/>
          <w:sz w:val="24"/>
          <w:szCs w:val="24"/>
          <w:highlight w:val="none"/>
          <w:lang w:eastAsia="zh-CN"/>
        </w:rPr>
      </w:r>
      <w:r/>
    </w:p>
    <w:p>
      <w:pPr>
        <w:pStyle w:val="752"/>
        <w:jc w:val="right"/>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52"/>
        <w:jc w:val="right"/>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投标人名称：（盖章）</w:t>
      </w:r>
      <w:r>
        <w:rPr>
          <w:rFonts w:hint="eastAsia" w:ascii="仿宋" w:hAnsi="仿宋" w:eastAsia="仿宋" w:cs="仿宋"/>
          <w:bCs/>
          <w:sz w:val="24"/>
          <w:szCs w:val="24"/>
          <w:highlight w:val="none"/>
          <w:lang w:eastAsia="zh-CN"/>
        </w:rPr>
      </w:r>
      <w:r/>
    </w:p>
    <w:p>
      <w:pPr>
        <w:pStyle w:val="752"/>
        <w:jc w:val="right"/>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日  期： 年  月  日</w:t>
      </w:r>
      <w:r>
        <w:rPr>
          <w:rFonts w:hint="eastAsia" w:ascii="仿宋" w:hAnsi="仿宋" w:eastAsia="仿宋" w:cs="仿宋"/>
          <w:bCs/>
          <w:sz w:val="24"/>
          <w:szCs w:val="24"/>
          <w:highlight w:val="none"/>
          <w:lang w:eastAsia="zh-CN"/>
        </w:rPr>
      </w:r>
      <w:r/>
    </w:p>
    <w:p>
      <w:pPr>
        <w:pStyle w:val="75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52"/>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2"/>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2"/>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52"/>
        <w:ind w:left="0" w:firstLine="0"/>
        <w:spacing w:line="360" w:lineRule="auto"/>
        <w:shd w:val="clear" w:color="auto" w:fill="ffffff"/>
        <w:widowControl/>
        <w:rPr>
          <w:rFonts w:hint="eastAsia" w:ascii="仿宋" w:hAnsi="仿宋" w:eastAsia="仿宋" w:cs="仿宋"/>
          <w:b/>
          <w:sz w:val="24"/>
          <w:szCs w:val="24"/>
          <w:highlight w:val="none"/>
          <w:shd w:val="clear" w:color="auto" w:fill="ffffff"/>
          <w:lang w:val="zh-CN" w:eastAsia="zh-CN"/>
        </w:rPr>
        <w:outlineLvl w:val="1"/>
      </w:pPr>
      <w:r/>
      <w:bookmarkStart w:id="117" w:name="_Toc3734"/>
      <w:r/>
      <w:bookmarkStart w:id="118" w:name="_Toc16730"/>
      <w:r/>
      <w:bookmarkStart w:id="119" w:name="_Toc3027"/>
      <w:r>
        <w:rPr>
          <w:rFonts w:hint="eastAsia" w:ascii="仿宋" w:hAnsi="仿宋" w:eastAsia="仿宋" w:cs="仿宋"/>
          <w:b/>
          <w:sz w:val="24"/>
          <w:szCs w:val="24"/>
          <w:highlight w:val="none"/>
          <w:shd w:val="clear" w:color="auto" w:fill="ffffff"/>
          <w:lang w:val="zh-CN" w:eastAsia="zh-CN" w:bidi="ar"/>
        </w:rPr>
        <w:t xml:space="preserve">附件十二、业绩情况表及证明材料（格式自拟）</w:t>
      </w:r>
      <w:bookmarkEnd w:id="117"/>
      <w:r/>
      <w:bookmarkEnd w:id="118"/>
      <w:r/>
      <w:bookmarkEnd w:id="119"/>
      <w:r>
        <w:rPr>
          <w:rFonts w:hint="eastAsia" w:ascii="仿宋" w:hAnsi="仿宋" w:eastAsia="仿宋" w:cs="仿宋"/>
          <w:b/>
          <w:sz w:val="24"/>
          <w:szCs w:val="24"/>
          <w:highlight w:val="none"/>
          <w:shd w:val="clear" w:color="auto" w:fill="ffffff"/>
          <w:lang w:val="zh-CN" w:eastAsia="zh-CN"/>
        </w:rPr>
      </w:r>
      <w:r/>
    </w:p>
    <w:p>
      <w:pPr>
        <w:pStyle w:val="752"/>
        <w:ind w:firstLine="4080"/>
        <w:spacing w:line="360" w:lineRule="auto"/>
        <w:shd w:val="clear" w:color="auto" w:fill="ffffff"/>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r>
      <w:r/>
    </w:p>
    <w:p>
      <w:pPr>
        <w:pStyle w:val="752"/>
        <w:ind w:firstLine="5040"/>
        <w:spacing w:line="360" w:lineRule="auto"/>
        <w:shd w:val="clear" w:color="auto" w:fill="ffffff"/>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bidi="ar"/>
        </w:rPr>
        <w:t xml:space="preserve">投标人名称：</w:t>
      </w:r>
      <w:r>
        <w:rPr>
          <w:rFonts w:hint="eastAsia" w:ascii="仿宋" w:hAnsi="仿宋" w:eastAsia="仿宋" w:cs="仿宋"/>
          <w:sz w:val="24"/>
          <w:szCs w:val="24"/>
          <w:highlight w:val="none"/>
          <w:u w:val="single"/>
          <w:shd w:val="clear" w:color="auto" w:fill="ffffff"/>
          <w:lang w:eastAsia="zh-CN" w:bidi="ar"/>
        </w:rPr>
        <w:t xml:space="preserve">               </w:t>
      </w:r>
      <w:r>
        <w:rPr>
          <w:rFonts w:hint="eastAsia" w:ascii="仿宋" w:hAnsi="仿宋" w:eastAsia="仿宋" w:cs="仿宋"/>
          <w:sz w:val="24"/>
          <w:szCs w:val="24"/>
          <w:highlight w:val="none"/>
          <w:shd w:val="clear" w:color="auto" w:fill="ffffff"/>
          <w:lang w:eastAsia="zh-CN" w:bidi="ar"/>
        </w:rPr>
        <w:t xml:space="preserve">（盖章）</w:t>
      </w:r>
      <w:r>
        <w:rPr>
          <w:rFonts w:hint="eastAsia" w:ascii="仿宋" w:hAnsi="仿宋" w:eastAsia="仿宋" w:cs="仿宋"/>
          <w:sz w:val="24"/>
          <w:szCs w:val="24"/>
          <w:highlight w:val="none"/>
          <w:shd w:val="clear" w:color="auto" w:fill="ffffff"/>
          <w:lang w:eastAsia="zh-CN"/>
        </w:rPr>
      </w:r>
      <w:r/>
    </w:p>
    <w:p>
      <w:pPr>
        <w:pStyle w:val="752"/>
        <w:ind w:firstLine="5400"/>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eastAsia="zh-CN" w:bidi="ar"/>
        </w:rPr>
        <w:t xml:space="preserve">日</w:t>
      </w:r>
      <w:r>
        <w:rPr>
          <w:rFonts w:hint="eastAsia" w:ascii="仿宋" w:hAnsi="仿宋" w:eastAsia="仿宋" w:cs="仿宋"/>
          <w:sz w:val="24"/>
          <w:szCs w:val="24"/>
          <w:highlight w:val="none"/>
          <w:lang w:eastAsia="zh-CN" w:bidi="ar"/>
        </w:rPr>
        <w:t xml:space="preserve">  </w:t>
      </w:r>
      <w:r>
        <w:rPr>
          <w:rFonts w:hint="eastAsia" w:ascii="仿宋" w:hAnsi="仿宋" w:eastAsia="仿宋" w:cs="仿宋"/>
          <w:sz w:val="24"/>
          <w:szCs w:val="24"/>
          <w:highlight w:val="none"/>
          <w:lang w:eastAsia="zh-CN" w:bidi="ar"/>
        </w:rPr>
        <w:t xml:space="preserve">期： 年</w:t>
      </w:r>
      <w:r>
        <w:rPr>
          <w:rFonts w:hint="eastAsia" w:ascii="仿宋" w:hAnsi="仿宋" w:eastAsia="仿宋" w:cs="仿宋"/>
          <w:sz w:val="24"/>
          <w:szCs w:val="24"/>
          <w:highlight w:val="none"/>
          <w:lang w:eastAsia="zh-CN" w:bidi="ar"/>
        </w:rPr>
        <w:t xml:space="preserve">  </w:t>
      </w:r>
      <w:r>
        <w:rPr>
          <w:rFonts w:hint="eastAsia" w:ascii="仿宋" w:hAnsi="仿宋" w:eastAsia="仿宋" w:cs="仿宋"/>
          <w:sz w:val="24"/>
          <w:szCs w:val="24"/>
          <w:highlight w:val="none"/>
          <w:lang w:eastAsia="zh-CN" w:bidi="ar"/>
        </w:rPr>
        <w:t xml:space="preserve">月</w:t>
      </w:r>
      <w:r>
        <w:rPr>
          <w:rFonts w:hint="eastAsia" w:ascii="仿宋" w:hAnsi="仿宋" w:eastAsia="仿宋" w:cs="仿宋"/>
          <w:sz w:val="24"/>
          <w:szCs w:val="24"/>
          <w:highlight w:val="none"/>
          <w:lang w:eastAsia="zh-CN" w:bidi="ar"/>
        </w:rPr>
        <w:t xml:space="preserve">  </w:t>
      </w:r>
      <w:r>
        <w:rPr>
          <w:rFonts w:hint="eastAsia" w:ascii="仿宋" w:hAnsi="仿宋" w:eastAsia="仿宋" w:cs="仿宋"/>
          <w:sz w:val="24"/>
          <w:szCs w:val="24"/>
          <w:highlight w:val="none"/>
          <w:lang w:eastAsia="zh-CN" w:bidi="ar"/>
        </w:rPr>
        <w:t xml:space="preserve">日</w:t>
      </w:r>
      <w:r>
        <w:rPr>
          <w:rFonts w:hint="eastAsia" w:ascii="仿宋" w:hAnsi="仿宋" w:eastAsia="仿宋" w:cs="仿宋"/>
          <w:sz w:val="24"/>
          <w:szCs w:val="24"/>
          <w:highlight w:val="none"/>
          <w:lang w:val="zh-CN" w:eastAsia="zh-CN"/>
        </w:rPr>
      </w:r>
      <w:r/>
    </w:p>
    <w:p>
      <w:pPr>
        <w:pStyle w:val="752"/>
        <w:ind w:right="6"/>
        <w:spacing w:line="411"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r>
      <w:r/>
    </w:p>
    <w:p>
      <w:pPr>
        <w:pStyle w:val="752"/>
        <w:ind w:left="0" w:firstLine="0"/>
        <w:spacing w:line="360" w:lineRule="auto"/>
        <w:shd w:val="clear" w:color="auto" w:fill="ffffff"/>
        <w:widowControl/>
        <w:rPr>
          <w:rFonts w:hint="eastAsia" w:ascii="仿宋" w:hAnsi="仿宋" w:eastAsia="仿宋" w:cs="仿宋"/>
          <w:b/>
          <w:sz w:val="24"/>
          <w:szCs w:val="24"/>
          <w:highlight w:val="none"/>
          <w:shd w:val="clear" w:color="auto" w:fill="ffffff"/>
          <w:lang w:val="zh-CN" w:eastAsia="zh-CN" w:bidi="ar"/>
        </w:rPr>
        <w:outlineLvl w:val="1"/>
      </w:pPr>
      <w:r/>
      <w:bookmarkStart w:id="120" w:name="_Toc31061"/>
      <w:r/>
      <w:bookmarkStart w:id="121" w:name="_Toc29433"/>
      <w:r/>
      <w:bookmarkStart w:id="122" w:name="_Toc102248668"/>
      <w:r/>
      <w:bookmarkStart w:id="123" w:name="_Toc15301"/>
      <w:r>
        <w:rPr>
          <w:rFonts w:hint="eastAsia" w:ascii="仿宋" w:hAnsi="仿宋" w:eastAsia="仿宋" w:cs="仿宋"/>
          <w:b/>
          <w:color w:val="000000"/>
          <w:sz w:val="24"/>
          <w:szCs w:val="24"/>
          <w:highlight w:val="none"/>
        </w:rPr>
        <w:br w:type="page" w:clear="all"/>
      </w:r>
      <w:bookmarkStart w:id="124" w:name="_Toc25569"/>
      <w:r>
        <w:rPr>
          <w:rFonts w:hint="eastAsia" w:ascii="仿宋" w:hAnsi="仿宋" w:eastAsia="仿宋" w:cs="仿宋"/>
          <w:b/>
          <w:sz w:val="24"/>
          <w:szCs w:val="24"/>
          <w:highlight w:val="none"/>
          <w:shd w:val="clear" w:color="auto" w:fill="ffffff"/>
          <w:lang w:val="zh-CN" w:eastAsia="zh-CN" w:bidi="ar"/>
        </w:rPr>
        <w:t xml:space="preserve">附件十</w:t>
      </w:r>
      <w:r>
        <w:rPr>
          <w:rFonts w:hint="eastAsia" w:ascii="仿宋" w:hAnsi="仿宋" w:eastAsia="仿宋" w:cs="仿宋"/>
          <w:b/>
          <w:sz w:val="24"/>
          <w:szCs w:val="24"/>
          <w:highlight w:val="none"/>
          <w:shd w:val="clear" w:color="auto" w:fill="ffffff"/>
          <w:lang w:val="en-US" w:eastAsia="zh-CN" w:bidi="ar"/>
        </w:rPr>
        <w:t xml:space="preserve">三</w:t>
      </w:r>
      <w:r>
        <w:rPr>
          <w:rFonts w:hint="eastAsia" w:ascii="仿宋" w:hAnsi="仿宋" w:eastAsia="仿宋" w:cs="仿宋"/>
          <w:b/>
          <w:sz w:val="24"/>
          <w:szCs w:val="24"/>
          <w:highlight w:val="none"/>
          <w:shd w:val="clear" w:color="auto" w:fill="ffffff"/>
          <w:lang w:val="zh-CN" w:eastAsia="zh-CN" w:bidi="ar"/>
        </w:rPr>
        <w:t xml:space="preserve">、中小企业、残疾人福利性单位、监狱企业声明函格式</w:t>
      </w:r>
      <w:bookmarkEnd w:id="120"/>
      <w:r/>
      <w:bookmarkEnd w:id="121"/>
      <w:r/>
      <w:bookmarkEnd w:id="122"/>
      <w:r/>
      <w:bookmarkEnd w:id="123"/>
      <w:r/>
      <w:bookmarkEnd w:id="124"/>
      <w:r>
        <w:rPr>
          <w:rFonts w:hint="eastAsia" w:ascii="仿宋" w:hAnsi="仿宋" w:eastAsia="仿宋" w:cs="仿宋"/>
          <w:b/>
          <w:sz w:val="24"/>
          <w:szCs w:val="24"/>
          <w:highlight w:val="none"/>
          <w:shd w:val="clear" w:color="auto" w:fill="ffffff"/>
          <w:lang w:val="zh-CN" w:eastAsia="zh-CN" w:bidi="ar"/>
        </w:rPr>
      </w:r>
      <w:r/>
    </w:p>
    <w:p>
      <w:pPr>
        <w:pStyle w:val="752"/>
        <w:ind w:left="0" w:firstLine="0"/>
        <w:spacing w:line="360" w:lineRule="auto"/>
        <w:shd w:val="clear" w:color="auto" w:fill="ffffff"/>
        <w:widowControl/>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sz w:val="24"/>
          <w:szCs w:val="24"/>
          <w:highlight w:val="none"/>
          <w:shd w:val="clear" w:color="auto" w:fill="ffffff"/>
          <w:lang w:val="zh-CN" w:eastAsia="zh-CN" w:bidi="ar"/>
        </w:rPr>
        <w:t xml:space="preserve">请</w:t>
      </w:r>
      <w:r>
        <w:rPr>
          <w:rFonts w:hint="eastAsia" w:ascii="仿宋" w:hAnsi="仿宋" w:eastAsia="仿宋" w:cs="仿宋"/>
          <w:b/>
          <w:sz w:val="24"/>
          <w:szCs w:val="24"/>
          <w:highlight w:val="none"/>
          <w:shd w:val="clear" w:color="auto" w:fill="ffffff"/>
          <w:lang w:val="en-US" w:eastAsia="zh-CN" w:bidi="ar"/>
        </w:rPr>
        <w:t xml:space="preserve">投标人</w:t>
      </w:r>
      <w:r>
        <w:rPr>
          <w:rFonts w:hint="eastAsia" w:ascii="仿宋" w:hAnsi="仿宋" w:eastAsia="仿宋" w:cs="仿宋"/>
          <w:b/>
          <w:sz w:val="24"/>
          <w:szCs w:val="24"/>
          <w:highlight w:val="none"/>
          <w:shd w:val="clear" w:color="auto" w:fill="ffffff"/>
          <w:lang w:val="zh-CN" w:eastAsia="zh-CN" w:bidi="ar"/>
        </w:rPr>
        <w:t xml:space="preserve">详尽审阅相关要求，避免出现填写错误！</w:t>
      </w:r>
      <w:r>
        <w:rPr>
          <w:rFonts w:hint="eastAsia" w:ascii="仿宋" w:hAnsi="仿宋" w:eastAsia="仿宋" w:cs="仿宋"/>
          <w:b/>
          <w:color w:val="000000"/>
          <w:sz w:val="24"/>
          <w:szCs w:val="24"/>
          <w:highlight w:val="none"/>
          <w:lang w:val="en-US" w:eastAsia="zh-CN"/>
        </w:rPr>
      </w:r>
      <w:r/>
    </w:p>
    <w:p>
      <w:pPr>
        <w:pStyle w:val="752"/>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pStyle w:val="752"/>
        <w:jc w:val="center"/>
        <w:rPr>
          <w:rFonts w:hint="eastAsia" w:ascii="仿宋" w:hAnsi="仿宋" w:eastAsia="仿宋" w:cs="仿宋"/>
          <w:sz w:val="36"/>
          <w:szCs w:val="36"/>
          <w:highlight w:val="none"/>
        </w:rPr>
      </w:pPr>
      <w:r>
        <w:rPr>
          <w:rFonts w:hint="eastAsia" w:ascii="仿宋" w:hAnsi="仿宋" w:eastAsia="仿宋" w:cs="仿宋"/>
          <w:sz w:val="36"/>
          <w:szCs w:val="36"/>
          <w:highlight w:val="none"/>
          <w:lang w:bidi="ar"/>
        </w:rPr>
        <w:t xml:space="preserve">中小企业声明函（服务）</w:t>
      </w:r>
      <w:r>
        <w:rPr>
          <w:rFonts w:hint="eastAsia" w:ascii="仿宋" w:hAnsi="仿宋" w:eastAsia="仿宋" w:cs="仿宋"/>
          <w:sz w:val="36"/>
          <w:szCs w:val="36"/>
          <w:highlight w:val="none"/>
        </w:rPr>
      </w:r>
      <w:r/>
    </w:p>
    <w:p>
      <w:pPr>
        <w:pStyle w:val="752"/>
        <w:ind w:firstLine="42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本公司（联合体）郑重声明，根据《政府采购促进中小企业发展管理办法》（财库〔</w:t>
      </w:r>
      <w:r>
        <w:rPr>
          <w:rFonts w:hint="eastAsia" w:ascii="仿宋" w:hAnsi="仿宋" w:eastAsia="仿宋" w:cs="仿宋"/>
          <w:szCs w:val="21"/>
          <w:highlight w:val="none"/>
          <w:lang w:bidi="ar"/>
        </w:rPr>
        <w:t xml:space="preserve">2020</w:t>
      </w:r>
      <w:r>
        <w:rPr>
          <w:rFonts w:hint="eastAsia" w:ascii="仿宋" w:hAnsi="仿宋" w:eastAsia="仿宋" w:cs="仿宋"/>
          <w:szCs w:val="21"/>
          <w:highlight w:val="none"/>
          <w:lang w:bidi="ar"/>
        </w:rPr>
        <w:t xml:space="preserve">〕</w:t>
      </w:r>
      <w:r>
        <w:rPr>
          <w:rFonts w:hint="eastAsia" w:ascii="仿宋" w:hAnsi="仿宋" w:eastAsia="仿宋" w:cs="仿宋"/>
          <w:szCs w:val="21"/>
          <w:highlight w:val="none"/>
          <w:lang w:bidi="ar"/>
        </w:rPr>
        <w:t xml:space="preserve">46</w:t>
      </w:r>
      <w:r>
        <w:rPr>
          <w:rFonts w:hint="eastAsia" w:ascii="仿宋" w:hAnsi="仿宋" w:eastAsia="仿宋" w:cs="仿宋"/>
          <w:szCs w:val="21"/>
          <w:highlight w:val="none"/>
          <w:lang w:bidi="ar"/>
        </w:rPr>
        <w:t xml:space="preserve">号）的规定，本公司（联合体）参加</w:t>
      </w:r>
      <w:r>
        <w:rPr>
          <w:rFonts w:hint="eastAsia" w:ascii="仿宋" w:hAnsi="仿宋" w:eastAsia="仿宋" w:cs="仿宋"/>
          <w:szCs w:val="21"/>
          <w:highlight w:val="none"/>
          <w:u w:val="single"/>
          <w:lang w:bidi="ar"/>
        </w:rPr>
        <w:t xml:space="preserve"> </w:t>
      </w:r>
      <w:r>
        <w:rPr>
          <w:rFonts w:hint="eastAsia" w:ascii="仿宋" w:hAnsi="仿宋" w:eastAsia="仿宋" w:cs="仿宋"/>
          <w:i/>
          <w:szCs w:val="21"/>
          <w:highlight w:val="none"/>
          <w:u w:val="single"/>
          <w:lang w:bidi="ar"/>
        </w:rPr>
        <w:t xml:space="preserve">（单位名称） </w:t>
      </w:r>
      <w:r>
        <w:rPr>
          <w:rFonts w:hint="eastAsia" w:ascii="仿宋" w:hAnsi="仿宋" w:eastAsia="仿宋" w:cs="仿宋"/>
          <w:szCs w:val="21"/>
          <w:highlight w:val="none"/>
          <w:lang w:bidi="ar"/>
        </w:rPr>
        <w:t xml:space="preserve">的</w:t>
      </w:r>
      <w:r>
        <w:rPr>
          <w:rFonts w:hint="eastAsia" w:ascii="仿宋" w:hAnsi="仿宋" w:eastAsia="仿宋" w:cs="仿宋"/>
          <w:i/>
          <w:szCs w:val="21"/>
          <w:highlight w:val="none"/>
          <w:u w:val="single"/>
          <w:lang w:bidi="ar"/>
        </w:rPr>
        <w:t xml:space="preserve">（项目名称）</w:t>
      </w:r>
      <w:r>
        <w:rPr>
          <w:rFonts w:hint="eastAsia" w:ascii="仿宋" w:hAnsi="仿宋" w:eastAsia="仿宋" w:cs="仿宋"/>
          <w:szCs w:val="21"/>
          <w:highlight w:val="none"/>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Cs w:val="21"/>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rPr>
          <w:rFonts w:hint="eastAsia" w:ascii="仿宋" w:hAnsi="仿宋" w:eastAsia="仿宋" w:cs="仿宋"/>
          <w:i/>
          <w:szCs w:val="21"/>
          <w:highlight w:val="none"/>
          <w:u w:val="single"/>
          <w:lang w:bidi="ar"/>
        </w:rPr>
        <w:t xml:space="preserve">（标的名称） </w:t>
      </w:r>
      <w:r>
        <w:rPr>
          <w:rFonts w:hint="eastAsia" w:ascii="仿宋" w:hAnsi="仿宋" w:eastAsia="仿宋" w:cs="仿宋"/>
          <w:szCs w:val="21"/>
          <w:highlight w:val="none"/>
          <w:lang w:bidi="ar"/>
        </w:rPr>
        <w:t xml:space="preserve">，属于</w:t>
      </w:r>
      <w:r>
        <w:rPr>
          <w:rFonts w:hint="eastAsia" w:ascii="仿宋" w:hAnsi="仿宋" w:eastAsia="仿宋" w:cs="仿宋"/>
          <w:i/>
          <w:szCs w:val="21"/>
          <w:highlight w:val="none"/>
          <w:u w:val="single"/>
          <w:lang w:bidi="ar"/>
        </w:rPr>
        <w:t xml:space="preserve">（</w:t>
      </w:r>
      <w:r>
        <w:rPr>
          <w:rFonts w:hint="eastAsia" w:ascii="仿宋" w:hAnsi="仿宋" w:eastAsia="仿宋" w:cs="仿宋"/>
          <w:i/>
          <w:szCs w:val="21"/>
          <w:highlight w:val="none"/>
          <w:u w:val="single"/>
          <w:lang w:val="en-US" w:eastAsia="zh-CN" w:bidi="ar"/>
        </w:rPr>
        <w:t xml:space="preserve">磋商</w:t>
      </w:r>
      <w:r>
        <w:rPr>
          <w:rFonts w:hint="eastAsia" w:ascii="仿宋" w:hAnsi="仿宋" w:eastAsia="仿宋" w:cs="仿宋"/>
          <w:i/>
          <w:szCs w:val="21"/>
          <w:highlight w:val="none"/>
          <w:u w:val="single"/>
          <w:lang w:bidi="ar"/>
        </w:rPr>
        <w:t xml:space="preserve">文件中明确的所属行业）</w:t>
      </w:r>
      <w:r>
        <w:rPr>
          <w:rFonts w:hint="eastAsia" w:ascii="仿宋" w:hAnsi="仿宋" w:eastAsia="仿宋" w:cs="仿宋"/>
          <w:szCs w:val="21"/>
          <w:highlight w:val="none"/>
          <w:lang w:bidi="ar"/>
        </w:rPr>
        <w:t xml:space="preserve">；承接企业为 </w:t>
      </w:r>
      <w:r>
        <w:rPr>
          <w:rFonts w:hint="eastAsia" w:ascii="仿宋" w:hAnsi="仿宋" w:eastAsia="仿宋" w:cs="仿宋"/>
          <w:i/>
          <w:szCs w:val="21"/>
          <w:highlight w:val="none"/>
          <w:u w:val="single"/>
          <w:lang w:bidi="ar"/>
        </w:rPr>
        <w:t xml:space="preserve">（企业名称） </w:t>
      </w:r>
      <w:r>
        <w:rPr>
          <w:rFonts w:hint="eastAsia" w:ascii="仿宋" w:hAnsi="仿宋" w:eastAsia="仿宋" w:cs="仿宋"/>
          <w:szCs w:val="21"/>
          <w:highlight w:val="none"/>
          <w:lang w:bidi="ar"/>
        </w:rPr>
        <w:t xml:space="preserve">，从业人员</w:t>
      </w:r>
      <w:r>
        <w:rPr>
          <w:rFonts w:hint="eastAsia" w:ascii="仿宋" w:hAnsi="仿宋" w:eastAsia="仿宋" w:cs="仿宋"/>
          <w:szCs w:val="21"/>
          <w:highlight w:val="none"/>
          <w:u w:val="single"/>
          <w:lang w:bidi="ar"/>
        </w:rPr>
        <w:t xml:space="preserve">    </w:t>
      </w:r>
      <w:r>
        <w:rPr>
          <w:rFonts w:hint="eastAsia" w:ascii="仿宋" w:hAnsi="仿宋" w:eastAsia="仿宋" w:cs="仿宋"/>
          <w:szCs w:val="21"/>
          <w:highlight w:val="none"/>
          <w:lang w:bidi="ar"/>
        </w:rPr>
        <w:t xml:space="preserve">人，营业收入为</w:t>
      </w:r>
      <w:r>
        <w:rPr>
          <w:rFonts w:hint="eastAsia" w:ascii="仿宋" w:hAnsi="仿宋" w:eastAsia="仿宋" w:cs="仿宋"/>
          <w:szCs w:val="21"/>
          <w:highlight w:val="none"/>
          <w:u w:val="single"/>
          <w:lang w:bidi="ar"/>
        </w:rPr>
        <w:t xml:space="preserve">    </w:t>
      </w:r>
      <w:r>
        <w:rPr>
          <w:rFonts w:hint="eastAsia" w:ascii="仿宋" w:hAnsi="仿宋" w:eastAsia="仿宋" w:cs="仿宋"/>
          <w:szCs w:val="21"/>
          <w:highlight w:val="none"/>
          <w:lang w:bidi="ar"/>
        </w:rPr>
        <w:t xml:space="preserve">万元</w:t>
      </w:r>
      <w:r>
        <w:rPr>
          <w:rStyle w:val="803"/>
          <w:rFonts w:hint="eastAsia" w:ascii="仿宋" w:hAnsi="仿宋" w:eastAsia="仿宋" w:cs="仿宋"/>
          <w:highlight w:val="none"/>
          <w:lang w:bidi="ar"/>
        </w:rPr>
        <w:footnoteReference w:id="2"/>
      </w:r>
      <w:r>
        <w:rPr>
          <w:rFonts w:hint="eastAsia" w:ascii="仿宋" w:hAnsi="仿宋" w:eastAsia="仿宋" w:cs="仿宋"/>
          <w:szCs w:val="21"/>
          <w:highlight w:val="none"/>
        </w:rPr>
        <w:t xml:space="preserve">，资产总额为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万元 ，属于</w:t>
      </w:r>
      <w:r>
        <w:rPr>
          <w:rFonts w:hint="eastAsia" w:ascii="仿宋" w:hAnsi="仿宋" w:eastAsia="仿宋" w:cs="仿宋"/>
          <w:i/>
          <w:szCs w:val="21"/>
          <w:highlight w:val="none"/>
          <w:u w:val="single"/>
        </w:rPr>
        <w:t xml:space="preserve">（中型企业、小型企业、微型企业）</w:t>
      </w:r>
      <w:r>
        <w:rPr>
          <w:rFonts w:hint="eastAsia" w:ascii="仿宋" w:hAnsi="仿宋" w:eastAsia="仿宋" w:cs="仿宋"/>
          <w:szCs w:val="21"/>
          <w:highlight w:val="none"/>
        </w:rPr>
        <w:t xml:space="preserve">；</w:t>
      </w:r>
      <w:r>
        <w:rPr>
          <w:rFonts w:hint="eastAsia" w:ascii="仿宋" w:hAnsi="仿宋" w:eastAsia="仿宋" w:cs="仿宋"/>
          <w:szCs w:val="21"/>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w:t>
      </w:r>
      <w:r>
        <w:rPr>
          <w:rFonts w:hint="eastAsia" w:ascii="仿宋" w:hAnsi="仿宋" w:eastAsia="仿宋" w:cs="仿宋"/>
          <w:i/>
          <w:szCs w:val="21"/>
          <w:highlight w:val="none"/>
          <w:u w:val="single"/>
          <w:lang w:bidi="ar"/>
        </w:rPr>
        <w:t xml:space="preserve"> （标的名称）</w:t>
      </w:r>
      <w:r>
        <w:rPr>
          <w:rFonts w:hint="eastAsia" w:ascii="仿宋" w:hAnsi="仿宋" w:eastAsia="仿宋" w:cs="仿宋"/>
          <w:szCs w:val="21"/>
          <w:highlight w:val="none"/>
          <w:lang w:bidi="ar"/>
        </w:rPr>
        <w:t xml:space="preserve">，属于</w:t>
      </w:r>
      <w:r>
        <w:rPr>
          <w:rFonts w:hint="eastAsia" w:ascii="仿宋" w:hAnsi="仿宋" w:eastAsia="仿宋" w:cs="仿宋"/>
          <w:i/>
          <w:szCs w:val="21"/>
          <w:highlight w:val="none"/>
          <w:u w:val="single"/>
          <w:lang w:bidi="ar"/>
        </w:rPr>
        <w:t xml:space="preserve">（</w:t>
      </w:r>
      <w:r>
        <w:rPr>
          <w:rFonts w:hint="eastAsia" w:ascii="仿宋" w:hAnsi="仿宋" w:eastAsia="仿宋" w:cs="仿宋"/>
          <w:i/>
          <w:szCs w:val="21"/>
          <w:highlight w:val="none"/>
          <w:u w:val="single"/>
          <w:lang w:val="en-US" w:eastAsia="zh-CN" w:bidi="ar"/>
        </w:rPr>
        <w:t xml:space="preserve">磋商</w:t>
      </w:r>
      <w:r>
        <w:rPr>
          <w:rFonts w:hint="eastAsia" w:ascii="仿宋" w:hAnsi="仿宋" w:eastAsia="仿宋" w:cs="仿宋"/>
          <w:i/>
          <w:szCs w:val="21"/>
          <w:highlight w:val="none"/>
          <w:u w:val="single"/>
          <w:lang w:bidi="ar"/>
        </w:rPr>
        <w:t xml:space="preserve">文件中明确的所属行业）</w:t>
      </w:r>
      <w:r>
        <w:rPr>
          <w:rFonts w:hint="eastAsia" w:ascii="仿宋" w:hAnsi="仿宋" w:eastAsia="仿宋" w:cs="仿宋"/>
          <w:szCs w:val="21"/>
          <w:highlight w:val="none"/>
          <w:lang w:bidi="ar"/>
        </w:rPr>
        <w:t xml:space="preserve">；承接企业为 </w:t>
      </w:r>
      <w:r>
        <w:rPr>
          <w:rFonts w:hint="eastAsia" w:ascii="仿宋" w:hAnsi="仿宋" w:eastAsia="仿宋" w:cs="仿宋"/>
          <w:i/>
          <w:szCs w:val="21"/>
          <w:highlight w:val="none"/>
          <w:u w:val="single"/>
          <w:lang w:bidi="ar"/>
        </w:rPr>
        <w:t xml:space="preserve">（企业名称） </w:t>
      </w:r>
      <w:r>
        <w:rPr>
          <w:rFonts w:hint="eastAsia" w:ascii="仿宋" w:hAnsi="仿宋" w:eastAsia="仿宋" w:cs="仿宋"/>
          <w:szCs w:val="21"/>
          <w:highlight w:val="none"/>
          <w:lang w:bidi="ar"/>
        </w:rPr>
        <w:t xml:space="preserve">，从业人员</w:t>
      </w:r>
      <w:r>
        <w:rPr>
          <w:rFonts w:hint="eastAsia" w:ascii="仿宋" w:hAnsi="仿宋" w:eastAsia="仿宋" w:cs="仿宋"/>
          <w:szCs w:val="21"/>
          <w:highlight w:val="none"/>
          <w:u w:val="single"/>
          <w:lang w:bidi="ar"/>
        </w:rPr>
        <w:t xml:space="preserve">    </w:t>
      </w:r>
      <w:r>
        <w:rPr>
          <w:rFonts w:hint="eastAsia" w:ascii="仿宋" w:hAnsi="仿宋" w:eastAsia="仿宋" w:cs="仿宋"/>
          <w:szCs w:val="21"/>
          <w:highlight w:val="none"/>
          <w:lang w:bidi="ar"/>
        </w:rPr>
        <w:t xml:space="preserve">人，营业收入为</w:t>
      </w:r>
      <w:r>
        <w:rPr>
          <w:rFonts w:hint="eastAsia" w:ascii="仿宋" w:hAnsi="仿宋" w:eastAsia="仿宋" w:cs="仿宋"/>
          <w:szCs w:val="21"/>
          <w:highlight w:val="none"/>
          <w:u w:val="single"/>
          <w:lang w:bidi="ar"/>
        </w:rPr>
        <w:t xml:space="preserve">    </w:t>
      </w:r>
      <w:r>
        <w:rPr>
          <w:rFonts w:hint="eastAsia" w:ascii="仿宋" w:hAnsi="仿宋" w:eastAsia="仿宋" w:cs="仿宋"/>
          <w:szCs w:val="21"/>
          <w:highlight w:val="none"/>
          <w:lang w:bidi="ar"/>
        </w:rPr>
        <w:t xml:space="preserve">万元，资产总额为</w:t>
      </w:r>
      <w:r>
        <w:rPr>
          <w:rFonts w:hint="eastAsia" w:ascii="仿宋" w:hAnsi="仿宋" w:eastAsia="仿宋" w:cs="仿宋"/>
          <w:szCs w:val="21"/>
          <w:highlight w:val="none"/>
          <w:u w:val="single"/>
          <w:lang w:bidi="ar"/>
        </w:rPr>
        <w:t xml:space="preserve">    </w:t>
      </w:r>
      <w:r>
        <w:rPr>
          <w:rFonts w:hint="eastAsia" w:ascii="仿宋" w:hAnsi="仿宋" w:eastAsia="仿宋" w:cs="仿宋"/>
          <w:szCs w:val="21"/>
          <w:highlight w:val="none"/>
          <w:lang w:bidi="ar"/>
        </w:rPr>
        <w:t xml:space="preserve">万元 ，属于</w:t>
      </w:r>
      <w:r>
        <w:rPr>
          <w:rFonts w:hint="eastAsia" w:ascii="仿宋" w:hAnsi="仿宋" w:eastAsia="仿宋" w:cs="仿宋"/>
          <w:i/>
          <w:szCs w:val="21"/>
          <w:highlight w:val="none"/>
          <w:u w:val="single"/>
          <w:lang w:bidi="ar"/>
        </w:rPr>
        <w:t xml:space="preserve">（中型企业、小型企业、微型企业）</w:t>
      </w:r>
      <w:r>
        <w:rPr>
          <w:rFonts w:hint="eastAsia" w:ascii="仿宋" w:hAnsi="仿宋" w:eastAsia="仿宋" w:cs="仿宋"/>
          <w:szCs w:val="21"/>
          <w:highlight w:val="none"/>
          <w:lang w:bidi="ar"/>
        </w:rPr>
        <w:t xml:space="preserve">；</w:t>
      </w:r>
      <w:r>
        <w:rPr>
          <w:rFonts w:hint="eastAsia" w:ascii="仿宋" w:hAnsi="仿宋" w:eastAsia="仿宋" w:cs="仿宋"/>
          <w:szCs w:val="21"/>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w:t>
      </w:r>
      <w:r>
        <w:rPr>
          <w:rFonts w:hint="eastAsia" w:ascii="仿宋" w:hAnsi="仿宋" w:eastAsia="仿宋" w:cs="仿宋"/>
          <w:szCs w:val="21"/>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szCs w:val="21"/>
          <w:highlight w:val="none"/>
        </w:rPr>
      </w:r>
      <w:r/>
    </w:p>
    <w:p>
      <w:pPr>
        <w:pStyle w:val="752"/>
        <w:ind w:firstLine="42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本企业对上述声明内容的真实性负责。如有虚假，将依法承担相应责任。</w:t>
      </w:r>
      <w:r>
        <w:rPr>
          <w:rFonts w:hint="eastAsia" w:ascii="仿宋" w:hAnsi="仿宋" w:eastAsia="仿宋" w:cs="仿宋"/>
          <w:szCs w:val="21"/>
          <w:highlight w:val="none"/>
        </w:rPr>
      </w:r>
      <w:r/>
    </w:p>
    <w:p>
      <w:pPr>
        <w:pStyle w:val="752"/>
        <w:ind w:firstLine="504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p>
      <w:pPr>
        <w:pStyle w:val="752"/>
        <w:ind w:firstLine="504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rPr>
      </w:r>
      <w:r/>
    </w:p>
    <w:p>
      <w:pPr>
        <w:pStyle w:val="752"/>
        <w:ind w:left="5040"/>
        <w:jc w:val="left"/>
        <w:spacing w:line="440" w:lineRule="exac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企业名称（盖章）：</w:t>
      </w:r>
      <w:r>
        <w:rPr>
          <w:rFonts w:hint="eastAsia" w:ascii="仿宋" w:hAnsi="仿宋" w:eastAsia="仿宋" w:cs="仿宋"/>
          <w:szCs w:val="21"/>
          <w:highlight w:val="none"/>
          <w:lang w:bidi="ar"/>
        </w:rPr>
        <w:t xml:space="preserve">                                         </w:t>
      </w:r>
      <w:r>
        <w:rPr>
          <w:rFonts w:hint="eastAsia" w:ascii="仿宋" w:hAnsi="仿宋" w:eastAsia="仿宋" w:cs="仿宋"/>
          <w:szCs w:val="21"/>
          <w:highlight w:val="none"/>
          <w:lang w:bidi="ar"/>
        </w:rPr>
        <w:t xml:space="preserve">日</w:t>
      </w:r>
      <w:r>
        <w:rPr>
          <w:rFonts w:hint="eastAsia" w:ascii="仿宋" w:hAnsi="仿宋" w:eastAsia="仿宋" w:cs="仿宋"/>
          <w:szCs w:val="21"/>
          <w:highlight w:val="none"/>
          <w:lang w:bidi="ar"/>
        </w:rPr>
        <w:t xml:space="preserve">  </w:t>
      </w:r>
      <w:r>
        <w:rPr>
          <w:rFonts w:hint="eastAsia" w:ascii="仿宋" w:hAnsi="仿宋" w:eastAsia="仿宋" w:cs="仿宋"/>
          <w:szCs w:val="21"/>
          <w:highlight w:val="none"/>
          <w:lang w:bidi="ar"/>
        </w:rPr>
        <w:t xml:space="preserve">期：</w:t>
      </w:r>
      <w:r>
        <w:rPr>
          <w:rFonts w:hint="eastAsia" w:ascii="仿宋" w:hAnsi="仿宋" w:eastAsia="仿宋" w:cs="仿宋"/>
          <w:szCs w:val="21"/>
          <w:highlight w:val="none"/>
          <w:lang w:bidi="ar"/>
        </w:rPr>
        <w:t xml:space="preserve"> </w:t>
      </w:r>
      <w:r>
        <w:rPr>
          <w:rFonts w:hint="eastAsia" w:ascii="仿宋" w:hAnsi="仿宋" w:eastAsia="仿宋" w:cs="仿宋"/>
          <w:szCs w:val="21"/>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46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2"/>
        <w:ind w:firstLine="0"/>
        <w:jc w:val="center"/>
        <w:spacing w:line="440" w:lineRule="exact"/>
        <w:widowControl/>
        <w:rPr>
          <w:rFonts w:hint="eastAsia" w:ascii="仿宋" w:hAnsi="仿宋" w:eastAsia="仿宋" w:cs="仿宋"/>
          <w:b/>
          <w:bCs/>
          <w:color w:val="000000"/>
          <w:szCs w:val="21"/>
          <w:highlight w:val="none"/>
        </w:rPr>
      </w:pPr>
      <w:r>
        <w:rPr>
          <w:rFonts w:hint="eastAsia" w:ascii="仿宋" w:hAnsi="仿宋" w:eastAsia="仿宋" w:cs="仿宋"/>
          <w:b/>
          <w:bCs/>
          <w:color w:val="000000"/>
          <w:sz w:val="28"/>
          <w:highlight w:val="none"/>
        </w:rPr>
        <w:br w:type="page" w:clear="all"/>
      </w:r>
      <w:r>
        <w:rPr>
          <w:rFonts w:hint="eastAsia" w:ascii="仿宋" w:hAnsi="仿宋" w:eastAsia="仿宋" w:cs="仿宋"/>
          <w:b/>
          <w:bCs/>
          <w:color w:val="000000"/>
          <w:szCs w:val="21"/>
          <w:highlight w:val="none"/>
        </w:rPr>
        <w:t xml:space="preserve">关于印发中小企业划型标准规定的通知</w:t>
      </w:r>
      <w:r>
        <w:rPr>
          <w:rFonts w:hint="eastAsia" w:ascii="仿宋" w:hAnsi="仿宋" w:eastAsia="仿宋" w:cs="仿宋"/>
          <w:b/>
          <w:bCs/>
          <w:color w:val="000000"/>
          <w:szCs w:val="21"/>
          <w:highlight w:val="none"/>
        </w:rPr>
      </w:r>
      <w:r/>
    </w:p>
    <w:p>
      <w:pPr>
        <w:pStyle w:val="752"/>
        <w:ind w:firstLine="0"/>
        <w:jc w:val="center"/>
        <w:spacing w:line="440" w:lineRule="exact"/>
        <w:widowControl/>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工信部联企业〔2011〕300号</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四、各行业划型标准为：</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五、企业类型的划分以统计部门的统计数据为依据。</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九、本规定由工业和信息化部、国家统计局会同有关部门负责解释。</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十、本规定自发布之日起执行，原国家经贸委、原国家计委、财政部和国家统计局2003年颁布的《中小企业标准暂行规定》同时废止。</w:t>
      </w:r>
      <w:r>
        <w:rPr>
          <w:rFonts w:hint="eastAsia" w:ascii="仿宋" w:hAnsi="仿宋" w:eastAsia="仿宋" w:cs="仿宋"/>
          <w:color w:val="000000"/>
          <w:szCs w:val="21"/>
          <w:highlight w:val="none"/>
        </w:rPr>
      </w:r>
      <w:r/>
    </w:p>
    <w:p>
      <w:pPr>
        <w:pStyle w:val="752"/>
        <w:ind w:firstLine="0"/>
        <w:jc w:val="center"/>
        <w:spacing w:line="440" w:lineRule="exact"/>
        <w:widowControl/>
        <w:rPr>
          <w:rFonts w:hint="eastAsia" w:ascii="仿宋" w:hAnsi="仿宋" w:eastAsia="仿宋" w:cs="仿宋"/>
          <w:b/>
          <w:bCs/>
          <w:color w:val="000000"/>
          <w:sz w:val="28"/>
          <w:highlight w:val="none"/>
        </w:rPr>
      </w:pPr>
      <w:r>
        <w:rPr>
          <w:rFonts w:hint="eastAsia" w:ascii="仿宋" w:hAnsi="仿宋" w:eastAsia="仿宋" w:cs="仿宋"/>
          <w:color w:val="000000"/>
          <w:szCs w:val="21"/>
          <w:highlight w:val="none"/>
        </w:rPr>
        <w:t xml:space="preserve">查询网址：中华人民共和国工业和信息化部（https://www.miit.gov.cn/）</w:t>
      </w:r>
      <w:r>
        <w:rPr>
          <w:rFonts w:hint="eastAsia" w:ascii="仿宋" w:hAnsi="仿宋" w:eastAsia="仿宋" w:cs="仿宋"/>
          <w:color w:val="000000"/>
          <w:szCs w:val="21"/>
          <w:highlight w:val="none"/>
        </w:rPr>
        <w:br w:type="page" w:clear="all"/>
      </w:r>
      <w:r>
        <w:rPr>
          <w:rFonts w:hint="eastAsia" w:ascii="仿宋" w:hAnsi="仿宋" w:eastAsia="仿宋" w:cs="仿宋"/>
          <w:b/>
          <w:bCs/>
          <w:color w:val="000000"/>
          <w:sz w:val="28"/>
          <w:highlight w:val="none"/>
        </w:rPr>
        <w:t xml:space="preserve">残疾人福利性单位声明函</w:t>
      </w:r>
      <w:r>
        <w:rPr>
          <w:rFonts w:hint="eastAsia" w:ascii="仿宋" w:hAnsi="仿宋" w:eastAsia="仿宋" w:cs="仿宋"/>
          <w:b/>
          <w:bCs/>
          <w:color w:val="000000"/>
          <w:sz w:val="28"/>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Cs w:val="21"/>
          <w:highlight w:val="none"/>
        </w:rPr>
      </w:r>
      <w:r/>
    </w:p>
    <w:p>
      <w:pPr>
        <w:pStyle w:val="752"/>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本单位对上述声明的真实性负责。如有虚假，将依法承担相应责任。</w:t>
      </w:r>
      <w:r>
        <w:rPr>
          <w:rFonts w:hint="eastAsia" w:ascii="仿宋" w:hAnsi="仿宋" w:eastAsia="仿宋" w:cs="仿宋"/>
          <w:color w:val="000000"/>
          <w:szCs w:val="21"/>
          <w:highlight w:val="none"/>
        </w:rPr>
      </w:r>
      <w:r/>
    </w:p>
    <w:p>
      <w:pPr>
        <w:pStyle w:val="752"/>
        <w:ind w:firstLine="504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单位名称（盖章）：</w:t>
      </w:r>
      <w:r>
        <w:rPr>
          <w:rFonts w:hint="eastAsia" w:ascii="仿宋" w:hAnsi="仿宋" w:eastAsia="仿宋" w:cs="仿宋"/>
          <w:color w:val="000000"/>
          <w:szCs w:val="21"/>
          <w:highlight w:val="none"/>
        </w:rPr>
      </w:r>
      <w:r/>
    </w:p>
    <w:p>
      <w:pPr>
        <w:pStyle w:val="752"/>
        <w:ind w:firstLine="504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w:t>
      </w:r>
      <w:r>
        <w:rPr>
          <w:rFonts w:hint="eastAsia" w:ascii="仿宋" w:hAnsi="仿宋" w:eastAsia="仿宋" w:cs="仿宋"/>
          <w:color w:val="000000"/>
          <w:szCs w:val="21"/>
          <w:highlight w:val="none"/>
        </w:rPr>
      </w:r>
      <w:r/>
    </w:p>
    <w:p>
      <w:pPr>
        <w:pStyle w:val="752"/>
        <w:ind w:firstLine="561"/>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752"/>
        <w:ind w:firstLine="20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属于监狱企业的证明文件</w:t>
      </w:r>
      <w:r>
        <w:rPr>
          <w:rFonts w:hint="eastAsia" w:ascii="仿宋" w:hAnsi="仿宋" w:eastAsia="仿宋" w:cs="仿宋"/>
          <w:b/>
          <w:bCs/>
          <w:color w:val="000000"/>
          <w:sz w:val="28"/>
          <w:highlight w:val="none"/>
        </w:rPr>
      </w:r>
      <w:r/>
    </w:p>
    <w:p>
      <w:pPr>
        <w:pStyle w:val="7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（提供由省级以上监狱管理局、戒毒管理局(含新疆生产建设兵团)出具的属于监狱企业的证明文件）</w:t>
      </w:r>
      <w:r>
        <w:rPr>
          <w:rFonts w:hint="eastAsia" w:ascii="仿宋" w:hAnsi="仿宋" w:eastAsia="仿宋" w:cs="仿宋"/>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200"/>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highlight w:val="none"/>
        </w:rPr>
        <w:t xml:space="preserve">节能产品认证文件</w:t>
      </w: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561"/>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环境标志产品认证文件</w:t>
      </w:r>
      <w:r>
        <w:rPr>
          <w:rFonts w:hint="eastAsia" w:ascii="仿宋" w:hAnsi="仿宋" w:eastAsia="仿宋" w:cs="仿宋"/>
          <w:b/>
          <w:bCs/>
          <w:color w:val="000000"/>
          <w:sz w:val="28"/>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42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52"/>
        <w:ind w:firstLine="561"/>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进口产品转让技术、消化吸收再创新方案</w:t>
      </w:r>
      <w:r>
        <w:rPr>
          <w:rFonts w:hint="eastAsia" w:ascii="仿宋" w:hAnsi="仿宋" w:eastAsia="仿宋" w:cs="仿宋"/>
          <w:b/>
          <w:bCs/>
          <w:color w:val="000000"/>
          <w:sz w:val="28"/>
          <w:highlight w:val="none"/>
        </w:rPr>
      </w:r>
      <w:r/>
    </w:p>
    <w:p>
      <w:pPr>
        <w:pStyle w:val="752"/>
        <w:ind w:firstLine="420"/>
        <w:spacing w:line="360" w:lineRule="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（对于允许进口产品参加的项目）</w:t>
      </w:r>
      <w:r>
        <w:rPr>
          <w:rFonts w:hint="eastAsia" w:ascii="仿宋" w:hAnsi="仿宋" w:eastAsia="仿宋" w:cs="仿宋"/>
          <w:bCs/>
          <w:color w:val="000000"/>
          <w:highlight w:val="none"/>
        </w:rPr>
      </w:r>
      <w:r/>
    </w:p>
    <w:p>
      <w:pPr>
        <w:pStyle w:val="752"/>
        <w:ind w:firstLine="42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69"/>
        <w:ind w:firstLine="4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420"/>
        <w:rPr>
          <w:rFonts w:hint="eastAsia" w:ascii="仿宋" w:hAnsi="仿宋" w:eastAsia="仿宋" w:cs="仿宋"/>
          <w:color w:val="000000"/>
          <w:highlight w:val="none"/>
        </w:rPr>
      </w:pPr>
      <w:r>
        <w:rPr>
          <w:rFonts w:hint="eastAsia" w:ascii="仿宋" w:hAnsi="仿宋" w:eastAsia="仿宋" w:cs="仿宋"/>
          <w:color w:val="000000"/>
          <w:highlight w:val="none"/>
        </w:rPr>
      </w:r>
      <w:r/>
    </w:p>
    <w:sectPr>
      <w:headerReference w:type="default" r:id="rId10"/>
      <w:footerReference w:type="default" r:id="rId13"/>
      <w:footnotePr/>
      <w:endnotePr/>
      <w:type w:val="nextPage"/>
      <w:pgSz w:w="11906" w:h="16838" w:orient="portrait"/>
      <w:pgMar w:top="1440" w:right="1700"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75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75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2"/>
                          </w:pPr>
                          <w:r/>
                          <w:r/>
                        </w:p>
                        <w:p>
                          <w:pPr>
                            <w:pStyle w:val="75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2"/>
                    </w:pPr>
                    <w:r/>
                    <w:r/>
                  </w:p>
                  <w:p>
                    <w:pPr>
                      <w:pStyle w:val="7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tabs>
                              <w:tab w:val="clear" w:pos="4153" w:leader="none"/>
                              <w:tab w:val="clear" w:pos="8306" w:leader="none"/>
                            </w:tabs>
                          </w:pPr>
                          <w:r>
                            <w:t xml:space="preserve">第 </w:t>
                          </w:r>
                          <w:r>
                            <w:fldChar w:fldCharType="begin"/>
                          </w:r>
                          <w:r>
                            <w:instrText xml:space="preserve"> PAGE  \* MERGEFORMAT </w:instrText>
                          </w:r>
                          <w:r>
                            <w:fldChar w:fldCharType="separate"/>
                          </w:r>
                          <w:r>
                            <w:t xml:space="preserve">- 54 -</w:t>
                          </w:r>
                          <w:r>
                            <w:fldChar w:fldCharType="end"/>
                          </w:r>
                          <w:r>
                            <w:t xml:space="preserve"> 页</w:t>
                          </w:r>
                          <w:r/>
                        </w:p>
                        <w:p>
                          <w:pPr>
                            <w:pStyle w:val="75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lear" w:pos="4153" w:leader="none"/>
                        <w:tab w:val="clear" w:pos="8306" w:leader="none"/>
                      </w:tabs>
                    </w:pPr>
                    <w:r>
                      <w:t xml:space="preserve">第 </w:t>
                    </w:r>
                    <w:r>
                      <w:fldChar w:fldCharType="begin"/>
                    </w:r>
                    <w:r>
                      <w:instrText xml:space="preserve"> PAGE  \* MERGEFORMAT </w:instrText>
                    </w:r>
                    <w:r>
                      <w:fldChar w:fldCharType="separate"/>
                    </w:r>
                    <w:r>
                      <w:t xml:space="preserve">- 54 -</w:t>
                    </w:r>
                    <w:r>
                      <w:fldChar w:fldCharType="end"/>
                    </w:r>
                    <w:r>
                      <w:t xml:space="preserve"> 页</w:t>
                    </w:r>
                    <w:r/>
                  </w:p>
                  <w:p>
                    <w:pPr>
                      <w:pStyle w:val="752"/>
                    </w:pPr>
                    <w:r/>
                    <w:r/>
                  </w:p>
                </w:txbxContent>
              </v:textbox>
            </v:shape>
          </w:pict>
        </mc:Fallback>
      </mc:AlternateContent>
    </w:r>
    <w:r/>
  </w:p>
  <w:p>
    <w:pPr>
      <w:pStyle w:val="78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92"/>
        <w:ind w:firstLine="420"/>
        <w:spacing w:before="0" w:beforeAutospacing="0" w:after="0" w:afterAutospacing="0"/>
        <w:widowControl w:val="off"/>
      </w:pPr>
      <w:r>
        <w:rPr>
          <w:rStyle w:val="803"/>
          <w:rFonts w:ascii="Times New Roman" w:hAnsi="Times New Roman" w:eastAsia="宋体" w:cs="Times New Roman"/>
          <w:sz w:val="21"/>
          <w:lang w:bidi="ar"/>
        </w:rPr>
        <w:footnoteRef/>
      </w:r>
      <w:r>
        <w:rPr>
          <w:rFonts w:hint="eastAsia" w:ascii="仿宋" w:hAnsi="仿宋" w:eastAsia="仿宋" w:cs="仿宋"/>
          <w:sz w:val="21"/>
          <w:szCs w:val="20"/>
          <w:lang w:bidi="ar"/>
        </w:rPr>
        <w:t xml:space="preserve"> 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taiwaneseDigital"/>
      <w:isLgl w:val="false"/>
      <w:suff w:val="nothing"/>
      <w:lvlText w:val="%1、"/>
      <w:lvlJc w:val="left"/>
      <w:pPr>
        <w:pStyle w:val="752"/>
        <w:ind w:left="641" w:hanging="357"/>
        <w:tabs>
          <w:tab w:val="num" w:pos="641" w:leader="none"/>
        </w:tabs>
      </w:pPr>
      <w:rPr>
        <w:b/>
      </w:rPr>
    </w:lvl>
    <w:lvl w:ilvl="1">
      <w:start w:val="1"/>
      <w:numFmt w:val="taiwaneseDigital"/>
      <w:isLgl w:val="false"/>
      <w:suff w:val="nothing"/>
      <w:lvlText w:val="（%2）"/>
      <w:lvlJc w:val="left"/>
      <w:pPr>
        <w:pStyle w:val="752"/>
        <w:ind w:left="641" w:hanging="357"/>
        <w:tabs>
          <w:tab w:val="num" w:pos="641" w:leader="none"/>
        </w:tabs>
      </w:pPr>
      <w:rPr>
        <w:b/>
      </w:rPr>
    </w:lvl>
    <w:lvl w:ilvl="2">
      <w:start w:val="1"/>
      <w:numFmt w:val="decimal"/>
      <w:pStyle w:val="843"/>
      <w:isLgl w:val="false"/>
      <w:suff w:val="nothing"/>
      <w:lvlText w:val="%3."/>
      <w:lvlJc w:val="left"/>
      <w:pPr>
        <w:pStyle w:val="752"/>
        <w:ind w:left="3901" w:hanging="357"/>
        <w:tabs>
          <w:tab w:val="num" w:pos="3901" w:leader="none"/>
        </w:tabs>
      </w:pPr>
      <w:rPr>
        <w:b/>
        <w:sz w:val="21"/>
        <w:szCs w:val="21"/>
        <w:highlight w:val="none"/>
      </w:rPr>
    </w:lvl>
    <w:lvl w:ilvl="3">
      <w:start w:val="1"/>
      <w:numFmt w:val="decimal"/>
      <w:pStyle w:val="844"/>
      <w:isLgl w:val="false"/>
      <w:suff w:val="nothing"/>
      <w:lvlText w:val="(%4)"/>
      <w:lvlJc w:val="left"/>
      <w:pPr>
        <w:pStyle w:val="752"/>
        <w:ind w:left="641" w:hanging="357"/>
        <w:tabs>
          <w:tab w:val="num" w:pos="641" w:leader="none"/>
        </w:tabs>
      </w:pPr>
      <w:rPr>
        <w:b/>
      </w:rPr>
    </w:lvl>
    <w:lvl w:ilvl="4">
      <w:start w:val="1"/>
      <w:numFmt w:val="decimal"/>
      <w:isLgl w:val="false"/>
      <w:suff w:val="tab"/>
      <w:lvlText w:val="%1.%2.%3.%4.%5"/>
      <w:lvlJc w:val="left"/>
      <w:pPr>
        <w:pStyle w:val="752"/>
        <w:ind w:left="2835" w:hanging="850"/>
      </w:pPr>
    </w:lvl>
    <w:lvl w:ilvl="5">
      <w:start w:val="1"/>
      <w:numFmt w:val="decimal"/>
      <w:isLgl w:val="false"/>
      <w:suff w:val="tab"/>
      <w:lvlText w:val="%1.%2.%3.%4.%5.%6"/>
      <w:lvlJc w:val="left"/>
      <w:pPr>
        <w:pStyle w:val="752"/>
        <w:ind w:left="3544" w:hanging="1134"/>
      </w:pPr>
    </w:lvl>
    <w:lvl w:ilvl="6">
      <w:start w:val="1"/>
      <w:numFmt w:val="decimal"/>
      <w:isLgl w:val="false"/>
      <w:suff w:val="tab"/>
      <w:lvlText w:val="%1.%2.%3.%4.%5.%6.%7"/>
      <w:lvlJc w:val="left"/>
      <w:pPr>
        <w:pStyle w:val="752"/>
        <w:ind w:left="4111" w:hanging="1276"/>
      </w:pPr>
    </w:lvl>
    <w:lvl w:ilvl="7">
      <w:start w:val="1"/>
      <w:numFmt w:val="decimal"/>
      <w:isLgl w:val="false"/>
      <w:suff w:val="tab"/>
      <w:lvlText w:val="%1.%2.%3.%4.%5.%6.%7.%8"/>
      <w:lvlJc w:val="left"/>
      <w:pPr>
        <w:pStyle w:val="752"/>
        <w:ind w:left="4678" w:hanging="1418"/>
      </w:pPr>
    </w:lvl>
    <w:lvl w:ilvl="8">
      <w:start w:val="1"/>
      <w:numFmt w:val="decimal"/>
      <w:isLgl w:val="false"/>
      <w:suff w:val="tab"/>
      <w:lvlText w:val="%1.%2.%3.%4.%5.%6.%7.%8.%9"/>
      <w:lvlJc w:val="left"/>
      <w:pPr>
        <w:pStyle w:val="752"/>
        <w:ind w:left="5386" w:hanging="1700"/>
      </w:pPr>
    </w:lvl>
  </w:abstractNum>
  <w:abstractNum w:abstractNumId="2">
    <w:multiLevelType w:val="hybridMultilevel"/>
    <w:lvl w:ilvl="0">
      <w:start w:val="3"/>
      <w:numFmt w:val="decimal"/>
      <w:pStyle w:val="778"/>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2"/>
    <w:next w:val="7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2"/>
    <w:next w:val="7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2"/>
    <w:next w:val="7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2"/>
    <w:next w:val="7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next w:val="752"/>
    <w:link w:val="752"/>
    <w:qFormat/>
    <w:pPr>
      <w:ind w:firstLine="200"/>
      <w:jc w:val="both"/>
      <w:widowControl w:val="off"/>
    </w:pPr>
    <w:rPr>
      <w:rFonts w:ascii="Calibri" w:hAnsi="Calibri"/>
      <w:sz w:val="21"/>
      <w:szCs w:val="24"/>
      <w:lang w:val="en-US" w:eastAsia="zh-CN" w:bidi="ar-SA"/>
    </w:rPr>
  </w:style>
  <w:style w:type="paragraph" w:styleId="753">
    <w:name w:val="标题 1"/>
    <w:basedOn w:val="752"/>
    <w:next w:val="752"/>
    <w:link w:val="759"/>
    <w:uiPriority w:val="9"/>
    <w:qFormat/>
    <w:pPr>
      <w:ind w:firstLine="0"/>
      <w:keepLines/>
      <w:keepNext/>
      <w:spacing w:before="340" w:after="330" w:line="578" w:lineRule="auto"/>
      <w:outlineLvl w:val="0"/>
    </w:pPr>
    <w:rPr>
      <w:b/>
      <w:bCs/>
      <w:sz w:val="44"/>
      <w:szCs w:val="44"/>
    </w:rPr>
  </w:style>
  <w:style w:type="paragraph" w:styleId="754">
    <w:name w:val="标题 2"/>
    <w:basedOn w:val="752"/>
    <w:next w:val="752"/>
    <w:link w:val="760"/>
    <w:qFormat/>
    <w:pPr>
      <w:jc w:val="center"/>
      <w:keepNext/>
      <w:outlineLvl w:val="1"/>
    </w:pPr>
    <w:rPr>
      <w:rFonts w:ascii="仿宋_GB2312" w:hAnsi="宋体" w:eastAsia="黑体"/>
      <w:bCs/>
      <w:sz w:val="44"/>
      <w:szCs w:val="30"/>
    </w:rPr>
  </w:style>
  <w:style w:type="paragraph" w:styleId="755">
    <w:name w:val="标题 3"/>
    <w:basedOn w:val="752"/>
    <w:next w:val="752"/>
    <w:link w:val="761"/>
    <w:qFormat/>
    <w:pPr>
      <w:keepLines/>
      <w:keepNext/>
      <w:spacing w:before="260" w:after="260" w:line="416" w:lineRule="auto"/>
      <w:outlineLvl w:val="2"/>
    </w:pPr>
    <w:rPr>
      <w:rFonts w:ascii="Times New Roman" w:hAnsi="Times New Roman"/>
      <w:b/>
      <w:bCs/>
      <w:sz w:val="32"/>
      <w:szCs w:val="32"/>
    </w:rPr>
  </w:style>
  <w:style w:type="paragraph" w:styleId="756">
    <w:name w:val="标题 4"/>
    <w:basedOn w:val="752"/>
    <w:next w:val="763"/>
    <w:link w:val="762"/>
    <w:qFormat/>
    <w:pPr>
      <w:keepNext/>
      <w:spacing w:before="120" w:after="120" w:line="360" w:lineRule="auto"/>
      <w:outlineLvl w:val="3"/>
    </w:pPr>
    <w:rPr>
      <w:rFonts w:ascii="黑体" w:hAnsi="宋体" w:eastAsia="仿宋_GB2312"/>
      <w:b/>
      <w:bCs/>
      <w:sz w:val="28"/>
      <w:szCs w:val="20"/>
    </w:rPr>
  </w:style>
  <w:style w:type="character" w:styleId="757">
    <w:name w:val="默认段落字体"/>
    <w:next w:val="757"/>
    <w:link w:val="752"/>
    <w:uiPriority w:val="1"/>
    <w:unhideWhenUsed/>
  </w:style>
  <w:style w:type="table" w:styleId="758">
    <w:name w:val="普通表格"/>
    <w:next w:val="758"/>
    <w:link w:val="752"/>
    <w:uiPriority w:val="99"/>
    <w:unhideWhenUsed/>
    <w:tblPr/>
  </w:style>
  <w:style w:type="character" w:styleId="759">
    <w:name w:val="标题 1 字符"/>
    <w:next w:val="759"/>
    <w:link w:val="753"/>
    <w:uiPriority w:val="9"/>
    <w:rPr>
      <w:rFonts w:ascii="Calibri" w:hAnsi="Calibri"/>
      <w:b/>
      <w:bCs/>
      <w:sz w:val="44"/>
      <w:szCs w:val="44"/>
    </w:rPr>
  </w:style>
  <w:style w:type="character" w:styleId="760">
    <w:name w:val="标题 2 字符"/>
    <w:next w:val="760"/>
    <w:link w:val="754"/>
    <w:qFormat/>
    <w:rPr>
      <w:rFonts w:ascii="仿宋_GB2312" w:hAnsi="宋体" w:eastAsia="黑体"/>
      <w:bCs/>
      <w:sz w:val="44"/>
      <w:szCs w:val="30"/>
    </w:rPr>
  </w:style>
  <w:style w:type="character" w:styleId="761">
    <w:name w:val="标题 3 字符"/>
    <w:next w:val="761"/>
    <w:link w:val="755"/>
    <w:semiHidden/>
    <w:rPr>
      <w:b/>
      <w:bCs/>
      <w:sz w:val="32"/>
      <w:szCs w:val="32"/>
    </w:rPr>
  </w:style>
  <w:style w:type="character" w:styleId="762">
    <w:name w:val="标题 4 字符1"/>
    <w:next w:val="762"/>
    <w:link w:val="756"/>
    <w:rPr>
      <w:rFonts w:ascii="黑体" w:hAnsi="宋体" w:eastAsia="仿宋_GB2312" w:cs="Times New Roman"/>
      <w:b/>
      <w:bCs/>
      <w:sz w:val="28"/>
    </w:rPr>
  </w:style>
  <w:style w:type="paragraph" w:styleId="763">
    <w:name w:val="正文缩进"/>
    <w:basedOn w:val="752"/>
    <w:next w:val="763"/>
    <w:link w:val="764"/>
    <w:unhideWhenUsed/>
    <w:qFormat/>
    <w:pPr>
      <w:ind w:firstLine="420"/>
    </w:pPr>
    <w:rPr>
      <w:rFonts w:ascii="Times New Roman" w:hAnsi="Times New Roman"/>
    </w:rPr>
  </w:style>
  <w:style w:type="character" w:styleId="764">
    <w:name w:val="正文缩进 字符1"/>
    <w:next w:val="764"/>
    <w:link w:val="763"/>
    <w:rPr>
      <w:sz w:val="21"/>
      <w:szCs w:val="24"/>
    </w:rPr>
  </w:style>
  <w:style w:type="paragraph" w:styleId="765">
    <w:name w:val="文档结构图"/>
    <w:basedOn w:val="752"/>
    <w:next w:val="765"/>
    <w:link w:val="766"/>
    <w:qFormat/>
    <w:pPr>
      <w:shd w:val="clear" w:color="auto" w:fill="000080"/>
    </w:pPr>
    <w:rPr>
      <w:rFonts w:ascii="黑体" w:hAnsi="宋体" w:eastAsia="黑体"/>
      <w:bCs/>
      <w:sz w:val="52"/>
      <w:szCs w:val="52"/>
    </w:rPr>
  </w:style>
  <w:style w:type="character" w:styleId="766">
    <w:name w:val="文档结构图 字符"/>
    <w:next w:val="766"/>
    <w:link w:val="765"/>
    <w:qFormat/>
    <w:rPr>
      <w:rFonts w:ascii="黑体" w:hAnsi="宋体" w:eastAsia="黑体" w:cs="Times New Roman"/>
      <w:bCs/>
      <w:sz w:val="52"/>
      <w:szCs w:val="52"/>
      <w:shd w:val="clear" w:color="auto" w:fill="000080"/>
    </w:rPr>
  </w:style>
  <w:style w:type="paragraph" w:styleId="767">
    <w:name w:val="批注文字"/>
    <w:basedOn w:val="752"/>
    <w:next w:val="767"/>
    <w:link w:val="768"/>
    <w:qFormat/>
    <w:pPr>
      <w:jc w:val="left"/>
    </w:pPr>
    <w:rPr>
      <w:rFonts w:ascii="Times New Roman" w:hAnsi="Times New Roman"/>
    </w:rPr>
  </w:style>
  <w:style w:type="character" w:styleId="768">
    <w:name w:val="批注文字 字符"/>
    <w:next w:val="768"/>
    <w:link w:val="767"/>
    <w:qFormat/>
    <w:rPr>
      <w:sz w:val="21"/>
      <w:szCs w:val="24"/>
    </w:rPr>
  </w:style>
  <w:style w:type="paragraph" w:styleId="769">
    <w:name w:val="正文文本"/>
    <w:basedOn w:val="752"/>
    <w:next w:val="752"/>
    <w:link w:val="770"/>
    <w:qFormat/>
    <w:pPr>
      <w:spacing w:after="120"/>
    </w:pPr>
    <w:rPr>
      <w:rFonts w:ascii="Times New Roman" w:hAnsi="Times New Roman"/>
    </w:rPr>
  </w:style>
  <w:style w:type="character" w:styleId="770">
    <w:name w:val="正文文本 字符"/>
    <w:next w:val="770"/>
    <w:link w:val="769"/>
    <w:qFormat/>
    <w:rPr>
      <w:sz w:val="21"/>
      <w:szCs w:val="24"/>
    </w:rPr>
  </w:style>
  <w:style w:type="paragraph" w:styleId="771">
    <w:name w:val="正文文本缩进"/>
    <w:basedOn w:val="752"/>
    <w:next w:val="771"/>
    <w:link w:val="772"/>
    <w:qFormat/>
    <w:pPr>
      <w:ind w:firstLine="480"/>
    </w:pPr>
    <w:rPr>
      <w:rFonts w:ascii="Times New Roman" w:hAnsi="Times New Roman"/>
      <w:sz w:val="24"/>
    </w:rPr>
  </w:style>
  <w:style w:type="character" w:styleId="772">
    <w:name w:val="正文文本缩进 字符"/>
    <w:next w:val="772"/>
    <w:link w:val="771"/>
    <w:qFormat/>
    <w:rPr>
      <w:rFonts w:ascii="Times New Roman" w:hAnsi="Times New Roman" w:eastAsia="宋体" w:cs="Times New Roman"/>
      <w:sz w:val="24"/>
      <w:szCs w:val="24"/>
    </w:rPr>
  </w:style>
  <w:style w:type="paragraph" w:styleId="773">
    <w:name w:val="目录 3"/>
    <w:basedOn w:val="752"/>
    <w:next w:val="752"/>
    <w:link w:val="752"/>
    <w:qFormat/>
    <w:pPr>
      <w:ind w:left="400"/>
      <w:jc w:val="left"/>
      <w:widowControl/>
    </w:pPr>
    <w:rPr>
      <w:rFonts w:ascii="黑体" w:hAnsi="宋体" w:eastAsia="黑体" w:cs="Times New Roman"/>
      <w:bCs/>
      <w:i/>
      <w:sz w:val="20"/>
      <w:szCs w:val="20"/>
    </w:rPr>
  </w:style>
  <w:style w:type="paragraph" w:styleId="774">
    <w:name w:val="纯文本"/>
    <w:basedOn w:val="752"/>
    <w:next w:val="774"/>
    <w:link w:val="775"/>
    <w:qFormat/>
    <w:rPr>
      <w:rFonts w:ascii="宋体" w:hAnsi="Courier New"/>
      <w:szCs w:val="21"/>
    </w:rPr>
  </w:style>
  <w:style w:type="character" w:styleId="775">
    <w:name w:val="纯文本 字符2"/>
    <w:next w:val="775"/>
    <w:link w:val="774"/>
    <w:qFormat/>
    <w:rPr>
      <w:rFonts w:ascii="宋体" w:hAnsi="Courier New" w:eastAsia="宋体" w:cs="Courier New"/>
      <w:sz w:val="21"/>
      <w:szCs w:val="21"/>
    </w:rPr>
  </w:style>
  <w:style w:type="paragraph" w:styleId="776">
    <w:name w:val="日期"/>
    <w:basedOn w:val="752"/>
    <w:next w:val="752"/>
    <w:link w:val="777"/>
    <w:qFormat/>
    <w:pPr>
      <w:jc w:val="right"/>
      <w:spacing w:line="312" w:lineRule="atLeast"/>
    </w:pPr>
    <w:rPr>
      <w:rFonts w:ascii="黑体" w:hAnsi="宋体" w:eastAsia="黑体"/>
      <w:bCs/>
      <w:sz w:val="32"/>
      <w:szCs w:val="20"/>
    </w:rPr>
  </w:style>
  <w:style w:type="character" w:styleId="777">
    <w:name w:val="日期 字符"/>
    <w:next w:val="777"/>
    <w:link w:val="776"/>
    <w:qFormat/>
    <w:rPr>
      <w:rFonts w:ascii="黑体" w:hAnsi="宋体" w:eastAsia="黑体" w:cs="Times New Roman"/>
      <w:bCs/>
      <w:sz w:val="32"/>
    </w:rPr>
  </w:style>
  <w:style w:type="paragraph" w:styleId="778">
    <w:name w:val="正文文本缩进 2"/>
    <w:basedOn w:val="752"/>
    <w:next w:val="778"/>
    <w:link w:val="779"/>
    <w:qFormat/>
    <w:pPr>
      <w:numPr>
        <w:ilvl w:val="0"/>
        <w:numId w:val="1"/>
      </w:numPr>
      <w:ind w:firstLine="750"/>
      <w:spacing w:line="600" w:lineRule="atLeast"/>
    </w:pPr>
    <w:rPr>
      <w:rFonts w:ascii="黑体" w:hAnsi="宋体" w:eastAsia="黑体"/>
      <w:bCs/>
      <w:spacing w:val="20"/>
      <w:sz w:val="30"/>
      <w:szCs w:val="52"/>
    </w:rPr>
  </w:style>
  <w:style w:type="character" w:styleId="779">
    <w:name w:val="正文文本缩进 2 字符"/>
    <w:next w:val="779"/>
    <w:link w:val="778"/>
    <w:qFormat/>
    <w:rPr>
      <w:rFonts w:ascii="黑体" w:hAnsi="宋体" w:eastAsia="黑体" w:cs="Times New Roman"/>
      <w:bCs/>
      <w:spacing w:val="20"/>
      <w:sz w:val="30"/>
      <w:szCs w:val="52"/>
    </w:rPr>
  </w:style>
  <w:style w:type="paragraph" w:styleId="780">
    <w:name w:val="批注框文本"/>
    <w:basedOn w:val="752"/>
    <w:next w:val="780"/>
    <w:link w:val="781"/>
    <w:qFormat/>
    <w:rPr>
      <w:rFonts w:ascii="Times New Roman" w:hAnsi="Times New Roman"/>
      <w:sz w:val="18"/>
      <w:szCs w:val="18"/>
    </w:rPr>
  </w:style>
  <w:style w:type="character" w:styleId="781">
    <w:name w:val="批注框文本 字符"/>
    <w:next w:val="781"/>
    <w:link w:val="780"/>
    <w:qFormat/>
    <w:rPr>
      <w:sz w:val="18"/>
      <w:szCs w:val="18"/>
    </w:rPr>
  </w:style>
  <w:style w:type="paragraph" w:styleId="782">
    <w:name w:val="页脚"/>
    <w:basedOn w:val="752"/>
    <w:next w:val="782"/>
    <w:link w:val="783"/>
    <w:uiPriority w:val="99"/>
    <w:qFormat/>
    <w:pPr>
      <w:jc w:val="left"/>
      <w:tabs>
        <w:tab w:val="center" w:pos="4153" w:leader="none"/>
        <w:tab w:val="right" w:pos="8306" w:leader="none"/>
      </w:tabs>
    </w:pPr>
    <w:rPr>
      <w:rFonts w:ascii="Times New Roman" w:hAnsi="Times New Roman"/>
      <w:sz w:val="18"/>
      <w:szCs w:val="18"/>
    </w:rPr>
  </w:style>
  <w:style w:type="character" w:styleId="783">
    <w:name w:val="页脚 字符"/>
    <w:next w:val="783"/>
    <w:link w:val="782"/>
    <w:uiPriority w:val="99"/>
    <w:qFormat/>
    <w:rPr>
      <w:sz w:val="18"/>
      <w:szCs w:val="18"/>
    </w:rPr>
  </w:style>
  <w:style w:type="paragraph" w:styleId="784">
    <w:name w:val="页眉"/>
    <w:basedOn w:val="752"/>
    <w:next w:val="784"/>
    <w:link w:val="785"/>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85">
    <w:name w:val="页眉 字符"/>
    <w:next w:val="785"/>
    <w:link w:val="784"/>
    <w:qFormat/>
    <w:rPr>
      <w:sz w:val="18"/>
      <w:szCs w:val="18"/>
    </w:rPr>
  </w:style>
  <w:style w:type="paragraph" w:styleId="786">
    <w:name w:val="目录 1"/>
    <w:basedOn w:val="752"/>
    <w:next w:val="752"/>
    <w:link w:val="752"/>
    <w:uiPriority w:val="39"/>
    <w:qFormat/>
    <w:pPr>
      <w:ind w:firstLine="525"/>
      <w:jc w:val="left"/>
      <w:spacing w:before="120" w:after="120"/>
      <w:widowControl/>
    </w:pPr>
    <w:rPr>
      <w:rFonts w:ascii="宋体" w:hAnsi="宋体" w:eastAsia="黑体" w:cs="Times New Roman"/>
      <w:bCs/>
      <w:caps/>
      <w:szCs w:val="21"/>
    </w:rPr>
  </w:style>
  <w:style w:type="paragraph" w:styleId="787">
    <w:name w:val="脚注文本"/>
    <w:basedOn w:val="752"/>
    <w:next w:val="787"/>
    <w:link w:val="788"/>
    <w:uiPriority w:val="99"/>
    <w:pPr>
      <w:ind w:firstLine="0"/>
      <w:jc w:val="left"/>
    </w:pPr>
    <w:rPr>
      <w:rFonts w:ascii="Times New Roman" w:hAnsi="Times New Roman"/>
      <w:sz w:val="18"/>
      <w:szCs w:val="18"/>
    </w:rPr>
  </w:style>
  <w:style w:type="character" w:styleId="788">
    <w:name w:val="脚注文本 字符1"/>
    <w:next w:val="788"/>
    <w:link w:val="787"/>
    <w:uiPriority w:val="99"/>
    <w:semiHidden/>
    <w:rPr>
      <w:sz w:val="18"/>
      <w:szCs w:val="18"/>
    </w:rPr>
  </w:style>
  <w:style w:type="paragraph" w:styleId="789">
    <w:name w:val="目录 2"/>
    <w:basedOn w:val="752"/>
    <w:next w:val="752"/>
    <w:link w:val="752"/>
    <w:uiPriority w:val="39"/>
    <w:qFormat/>
    <w:pPr>
      <w:ind w:left="200"/>
      <w:jc w:val="left"/>
      <w:spacing w:line="360" w:lineRule="auto"/>
      <w:widowControl/>
      <w:tabs>
        <w:tab w:val="right" w:pos="8296" w:leader="dot"/>
      </w:tabs>
    </w:pPr>
    <w:rPr>
      <w:rFonts w:ascii="黑体" w:hAnsi="宋体" w:eastAsia="黑体" w:cs="Times New Roman"/>
      <w:bCs/>
      <w:smallCaps/>
      <w:sz w:val="20"/>
      <w:szCs w:val="20"/>
    </w:rPr>
  </w:style>
  <w:style w:type="paragraph" w:styleId="790">
    <w:name w:val="HTML 预设格式"/>
    <w:basedOn w:val="752"/>
    <w:next w:val="790"/>
    <w:link w:val="7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791">
    <w:name w:val="HTML 预设格式 字符"/>
    <w:next w:val="791"/>
    <w:link w:val="790"/>
    <w:qFormat/>
    <w:rPr>
      <w:rFonts w:ascii="Courier New" w:hAnsi="Courier New" w:cs="Courier New"/>
    </w:rPr>
  </w:style>
  <w:style w:type="paragraph" w:styleId="792">
    <w:name w:val="普通(网站)"/>
    <w:basedOn w:val="752"/>
    <w:next w:val="792"/>
    <w:link w:val="752"/>
    <w:uiPriority w:val="99"/>
    <w:qFormat/>
    <w:pPr>
      <w:jc w:val="left"/>
      <w:spacing w:before="100" w:beforeAutospacing="1" w:after="100" w:afterAutospacing="1"/>
      <w:widowControl/>
    </w:pPr>
    <w:rPr>
      <w:rFonts w:ascii="宋体" w:hAnsi="宋体" w:eastAsia="宋体" w:cs="宋体"/>
      <w:sz w:val="24"/>
    </w:rPr>
  </w:style>
  <w:style w:type="paragraph" w:styleId="793">
    <w:name w:val="批注主题"/>
    <w:basedOn w:val="767"/>
    <w:next w:val="767"/>
    <w:link w:val="794"/>
    <w:qFormat/>
    <w:rPr>
      <w:b/>
      <w:bCs/>
    </w:rPr>
  </w:style>
  <w:style w:type="character" w:styleId="794">
    <w:name w:val="批注主题 字符"/>
    <w:next w:val="794"/>
    <w:link w:val="793"/>
    <w:qFormat/>
    <w:rPr>
      <w:b/>
      <w:bCs/>
      <w:sz w:val="21"/>
      <w:szCs w:val="24"/>
    </w:rPr>
  </w:style>
  <w:style w:type="paragraph" w:styleId="795">
    <w:name w:val="正文首行缩进"/>
    <w:basedOn w:val="769"/>
    <w:next w:val="795"/>
    <w:link w:val="796"/>
    <w:pPr>
      <w:ind w:firstLine="420"/>
    </w:pPr>
  </w:style>
  <w:style w:type="character" w:styleId="796">
    <w:name w:val="正文首行缩进 字符"/>
    <w:next w:val="796"/>
    <w:link w:val="795"/>
    <w:rPr>
      <w:sz w:val="21"/>
      <w:szCs w:val="24"/>
    </w:rPr>
  </w:style>
  <w:style w:type="table" w:styleId="797">
    <w:name w:val="网格型"/>
    <w:basedOn w:val="758"/>
    <w:next w:val="797"/>
    <w:link w:val="752"/>
    <w:qFormat/>
    <w:pPr>
      <w:ind w:firstLine="510"/>
      <w:jc w:val="both"/>
      <w:spacing w:line="360" w:lineRule="auto"/>
      <w:widowControl w:val="off"/>
    </w:pPr>
    <w:tblPr/>
  </w:style>
  <w:style w:type="character" w:styleId="798">
    <w:name w:val="要点"/>
    <w:next w:val="798"/>
    <w:link w:val="752"/>
    <w:qFormat/>
    <w:rPr>
      <w:b/>
      <w:bCs/>
    </w:rPr>
  </w:style>
  <w:style w:type="character" w:styleId="799">
    <w:name w:val="页码"/>
    <w:next w:val="799"/>
    <w:link w:val="752"/>
    <w:qFormat/>
    <w:rPr>
      <w:rFonts w:eastAsia="宋体"/>
      <w:sz w:val="24"/>
      <w:szCs w:val="24"/>
      <w:lang w:val="en-US" w:eastAsia="zh-CN" w:bidi="ar-SA"/>
    </w:rPr>
  </w:style>
  <w:style w:type="character" w:styleId="800">
    <w:name w:val="行号"/>
    <w:next w:val="800"/>
    <w:link w:val="752"/>
    <w:unhideWhenUsed/>
  </w:style>
  <w:style w:type="character" w:styleId="801">
    <w:name w:val="超链接"/>
    <w:next w:val="801"/>
    <w:link w:val="752"/>
    <w:uiPriority w:val="99"/>
    <w:qFormat/>
    <w:rPr>
      <w:color w:val="0000ff"/>
      <w:u w:val="none"/>
    </w:rPr>
  </w:style>
  <w:style w:type="character" w:styleId="802">
    <w:name w:val="批注引用"/>
    <w:next w:val="802"/>
    <w:link w:val="752"/>
    <w:qFormat/>
    <w:rPr>
      <w:sz w:val="21"/>
      <w:szCs w:val="21"/>
    </w:rPr>
  </w:style>
  <w:style w:type="character" w:styleId="803">
    <w:name w:val="脚注引用"/>
    <w:next w:val="803"/>
    <w:link w:val="752"/>
    <w:uiPriority w:val="99"/>
    <w:rPr>
      <w:vertAlign w:val="superscript"/>
    </w:rPr>
  </w:style>
  <w:style w:type="character" w:styleId="804">
    <w:name w:val="纯文本 Char"/>
    <w:next w:val="804"/>
    <w:link w:val="752"/>
    <w:qFormat/>
    <w:rPr>
      <w:rFonts w:ascii="宋体" w:hAnsi="Courier New" w:eastAsia="黑体"/>
      <w:bCs/>
      <w:sz w:val="52"/>
    </w:rPr>
  </w:style>
  <w:style w:type="character" w:styleId="805">
    <w:name w:val="批注主题 Char"/>
    <w:next w:val="805"/>
    <w:link w:val="752"/>
    <w:qFormat/>
    <w:rPr>
      <w:b/>
      <w:bCs/>
      <w:sz w:val="21"/>
    </w:rPr>
  </w:style>
  <w:style w:type="character" w:styleId="806">
    <w:name w:val="HTML 预设格式 Char"/>
    <w:next w:val="806"/>
    <w:link w:val="752"/>
    <w:qFormat/>
    <w:rPr>
      <w:rFonts w:ascii="宋体" w:hAnsi="宋体" w:cs="宋体"/>
      <w:sz w:val="24"/>
      <w:szCs w:val="24"/>
    </w:rPr>
  </w:style>
  <w:style w:type="character" w:styleId="807">
    <w:name w:val="批注文字 Char"/>
    <w:next w:val="807"/>
    <w:link w:val="752"/>
    <w:qFormat/>
    <w:rPr>
      <w:sz w:val="21"/>
    </w:rPr>
  </w:style>
  <w:style w:type="character" w:styleId="808">
    <w:name w:val="javascript"/>
    <w:next w:val="808"/>
    <w:link w:val="752"/>
    <w:qFormat/>
  </w:style>
  <w:style w:type="character" w:styleId="809">
    <w:name w:val="批注框文本 Char"/>
    <w:next w:val="809"/>
    <w:link w:val="752"/>
    <w:qFormat/>
    <w:rPr>
      <w:sz w:val="18"/>
      <w:szCs w:val="18"/>
    </w:rPr>
  </w:style>
  <w:style w:type="paragraph" w:styleId="810">
    <w:name w:val="默认段落字体 Para Char"/>
    <w:basedOn w:val="752"/>
    <w:next w:val="810"/>
    <w:link w:val="752"/>
    <w:qFormat/>
    <w:pPr>
      <w:spacing w:line="360" w:lineRule="auto"/>
    </w:pPr>
    <w:rPr>
      <w:rFonts w:ascii="Times New Roman" w:hAnsi="Times New Roman" w:eastAsia="宋体" w:cs="Times New Roman"/>
      <w:sz w:val="24"/>
      <w:szCs w:val="20"/>
    </w:rPr>
  </w:style>
  <w:style w:type="paragraph" w:styleId="811">
    <w:name w:val="Default"/>
    <w:next w:val="811"/>
    <w:link w:val="752"/>
    <w:qFormat/>
    <w:pPr>
      <w:widowControl w:val="off"/>
    </w:pPr>
    <w:rPr>
      <w:rFonts w:ascii="仿宋_GB2312" w:eastAsia="仿宋_GB2312" w:cs="仿宋_GB2312"/>
      <w:color w:val="000000"/>
      <w:sz w:val="24"/>
      <w:szCs w:val="24"/>
      <w:lang w:val="en-US" w:eastAsia="zh-CN" w:bidi="ar-SA"/>
    </w:rPr>
  </w:style>
  <w:style w:type="paragraph" w:styleId="812">
    <w:name w:val="p15"/>
    <w:basedOn w:val="752"/>
    <w:next w:val="812"/>
    <w:link w:val="752"/>
    <w:qFormat/>
    <w:pPr>
      <w:jc w:val="left"/>
      <w:widowControl/>
    </w:pPr>
    <w:rPr>
      <w:rFonts w:ascii="黑体" w:hAnsi="黑体" w:eastAsia="黑体" w:cs="宋体"/>
      <w:color w:val="000000"/>
      <w:sz w:val="24"/>
    </w:rPr>
  </w:style>
  <w:style w:type="paragraph" w:styleId="813">
    <w:name w:val="p01"/>
    <w:basedOn w:val="752"/>
    <w:next w:val="813"/>
    <w:link w:val="752"/>
    <w:qFormat/>
    <w:pPr>
      <w:jc w:val="left"/>
      <w:spacing w:before="75" w:after="75" w:line="480" w:lineRule="auto"/>
      <w:widowControl/>
    </w:pPr>
    <w:rPr>
      <w:rFonts w:ascii="宋体" w:hAnsi="宋体" w:eastAsia="宋体" w:cs="宋体"/>
      <w:sz w:val="24"/>
    </w:rPr>
  </w:style>
  <w:style w:type="paragraph" w:styleId="814">
    <w:name w:val="列出段落"/>
    <w:basedOn w:val="752"/>
    <w:next w:val="814"/>
    <w:link w:val="815"/>
    <w:qFormat/>
    <w:pPr>
      <w:ind w:firstLine="420"/>
    </w:pPr>
  </w:style>
  <w:style w:type="character" w:styleId="815">
    <w:name w:val="列出段落 字符"/>
    <w:next w:val="815"/>
    <w:link w:val="814"/>
    <w:qFormat/>
    <w:rPr>
      <w:rFonts w:ascii="Calibri" w:hAnsi="Calibri"/>
      <w:sz w:val="21"/>
      <w:szCs w:val="24"/>
    </w:rPr>
  </w:style>
  <w:style w:type="paragraph" w:styleId="816">
    <w:name w:val="Table Paragraph"/>
    <w:basedOn w:val="752"/>
    <w:next w:val="816"/>
    <w:link w:val="752"/>
    <w:uiPriority w:val="1"/>
    <w:qFormat/>
    <w:pPr>
      <w:jc w:val="left"/>
    </w:pPr>
    <w:rPr>
      <w:rFonts w:ascii="Times New Roman" w:hAnsi="Times New Roman" w:eastAsia="宋体" w:cs="Times New Roman"/>
      <w:sz w:val="24"/>
    </w:rPr>
  </w:style>
  <w:style w:type="paragraph" w:styleId="817">
    <w:name w:val="Normal_0_0"/>
    <w:next w:val="817"/>
    <w:link w:val="752"/>
    <w:qFormat/>
    <w:pPr>
      <w:jc w:val="both"/>
      <w:widowControl w:val="off"/>
    </w:pPr>
    <w:rPr>
      <w:szCs w:val="24"/>
      <w:lang w:val="en-US" w:eastAsia="zh-CN" w:bidi="ar-SA"/>
    </w:rPr>
  </w:style>
  <w:style w:type="paragraph" w:styleId="818">
    <w:name w:val="修订"/>
    <w:next w:val="818"/>
    <w:link w:val="752"/>
    <w:uiPriority w:val="99"/>
    <w:unhideWhenUsed/>
    <w:rPr>
      <w:rFonts w:ascii="Calibri" w:hAnsi="Calibri"/>
      <w:sz w:val="21"/>
      <w:szCs w:val="24"/>
      <w:lang w:val="en-US" w:eastAsia="zh-CN" w:bidi="ar-SA"/>
    </w:rPr>
  </w:style>
  <w:style w:type="paragraph" w:styleId="819">
    <w:name w:val="陈亚辉正文"/>
    <w:basedOn w:val="752"/>
    <w:next w:val="819"/>
    <w:link w:val="752"/>
    <w:pPr>
      <w:ind w:firstLine="480"/>
      <w:spacing w:line="360" w:lineRule="auto"/>
      <w:tabs>
        <w:tab w:val="left" w:pos="630" w:leader="none"/>
        <w:tab w:val="left" w:pos="1155" w:leader="none"/>
      </w:tabs>
    </w:pPr>
    <w:rPr>
      <w:rFonts w:ascii="宋体" w:hAnsi="宋体" w:eastAsia="宋体" w:cs="宋体"/>
      <w:sz w:val="24"/>
      <w:szCs w:val="28"/>
      <w:lang w:val="zh-CN"/>
    </w:rPr>
  </w:style>
  <w:style w:type="character" w:styleId="820">
    <w:name w:val="正文缩进 字符"/>
    <w:next w:val="820"/>
    <w:link w:val="752"/>
    <w:rPr>
      <w:sz w:val="21"/>
      <w:szCs w:val="24"/>
      <w:lang w:bidi="ar-SA"/>
    </w:rPr>
  </w:style>
  <w:style w:type="paragraph" w:styleId="821">
    <w:name w:val="Normal_0"/>
    <w:next w:val="821"/>
    <w:link w:val="752"/>
    <w:qFormat/>
    <w:pPr>
      <w:jc w:val="both"/>
      <w:widowControl w:val="off"/>
    </w:pPr>
    <w:rPr>
      <w:szCs w:val="24"/>
      <w:lang w:val="en-US" w:eastAsia="zh-CN" w:bidi="ar-SA"/>
    </w:rPr>
  </w:style>
  <w:style w:type="character" w:styleId="822">
    <w:name w:val="脚注文本 Char1"/>
    <w:next w:val="822"/>
    <w:link w:val="752"/>
    <w:semiHidden/>
    <w:rPr>
      <w:rFonts w:ascii="Calibri" w:hAnsi="Calibri"/>
      <w:sz w:val="18"/>
      <w:szCs w:val="18"/>
    </w:rPr>
  </w:style>
  <w:style w:type="character" w:styleId="823">
    <w:name w:val="纯文本 字符"/>
    <w:next w:val="823"/>
    <w:link w:val="752"/>
    <w:rPr>
      <w:rFonts w:ascii="宋体" w:hAnsi="Courier New" w:eastAsia="宋体"/>
      <w:sz w:val="21"/>
      <w:lang w:val="en-US" w:eastAsia="zh-CN" w:bidi="ar-SA"/>
    </w:rPr>
  </w:style>
  <w:style w:type="character" w:styleId="824">
    <w:name w:val="标题 4 字符"/>
    <w:next w:val="824"/>
    <w:link w:val="752"/>
    <w:rPr>
      <w:rFonts w:ascii="Arial" w:hAnsi="Arial" w:eastAsia="黑体"/>
      <w:b/>
      <w:sz w:val="28"/>
      <w:lang w:val="en-US" w:eastAsia="zh-CN" w:bidi="ar-SA"/>
    </w:rPr>
  </w:style>
  <w:style w:type="character" w:styleId="825">
    <w:name w:val="脚注文本 字符"/>
    <w:next w:val="825"/>
    <w:link w:val="752"/>
    <w:uiPriority w:val="99"/>
    <w:rPr>
      <w:sz w:val="18"/>
      <w:szCs w:val="18"/>
    </w:rPr>
  </w:style>
  <w:style w:type="table" w:styleId="826">
    <w:name w:val="Table Normal"/>
    <w:next w:val="826"/>
    <w:link w:val="752"/>
    <w:unhideWhenUsed/>
    <w:qFormat/>
    <w:rPr>
      <w:lang w:val="en-US" w:eastAsia="zh-CN" w:bidi="ar-SA"/>
    </w:rPr>
    <w:tblPr/>
  </w:style>
  <w:style w:type="paragraph" w:styleId="827">
    <w:name w:val="首行缩进"/>
    <w:basedOn w:val="752"/>
    <w:next w:val="827"/>
    <w:link w:val="752"/>
    <w:uiPriority w:val="99"/>
    <w:qFormat/>
    <w:pPr>
      <w:ind w:firstLine="480"/>
      <w:jc w:val="left"/>
      <w:spacing w:line="360" w:lineRule="auto"/>
    </w:pPr>
    <w:rPr>
      <w:rFonts w:ascii="宋体" w:hAnsi="宋体"/>
      <w:sz w:val="24"/>
      <w:szCs w:val="24"/>
    </w:rPr>
  </w:style>
  <w:style w:type="paragraph" w:styleId="828">
    <w:name w:val="正文1"/>
    <w:basedOn w:val="752"/>
    <w:next w:val="828"/>
    <w:link w:val="752"/>
    <w:qFormat/>
    <w:pPr>
      <w:ind w:firstLine="964"/>
      <w:spacing w:line="360" w:lineRule="auto"/>
    </w:pPr>
  </w:style>
  <w:style w:type="character" w:styleId="829">
    <w:name w:val="NormalCharacter1"/>
    <w:next w:val="829"/>
    <w:link w:val="752"/>
    <w:semiHidden/>
    <w:qFormat/>
  </w:style>
  <w:style w:type="character" w:styleId="830">
    <w:name w:val="纯文本 字符1"/>
    <w:next w:val="830"/>
    <w:link w:val="752"/>
    <w:qFormat/>
    <w:rPr>
      <w:rFonts w:ascii="宋体" w:hAnsi="Courier New" w:eastAsia="宋体" w:cs="Courier New"/>
      <w:sz w:val="21"/>
      <w:szCs w:val="21"/>
    </w:rPr>
  </w:style>
  <w:style w:type="character" w:styleId="831">
    <w:name w:val="font01"/>
    <w:next w:val="831"/>
    <w:link w:val="752"/>
    <w:rPr>
      <w:rFonts w:hint="eastAsia" w:ascii="宋体" w:hAnsi="宋体" w:eastAsia="宋体" w:cs="宋体"/>
      <w:i w:val="0"/>
      <w:iCs w:val="0"/>
      <w:color w:val="000000"/>
      <w:sz w:val="22"/>
      <w:szCs w:val="22"/>
      <w:u w:val="none"/>
    </w:rPr>
  </w:style>
  <w:style w:type="character" w:styleId="832">
    <w:name w:val="font11"/>
    <w:next w:val="832"/>
    <w:link w:val="752"/>
    <w:rPr>
      <w:rFonts w:hint="eastAsia" w:ascii="宋体" w:hAnsi="宋体" w:eastAsia="宋体" w:cs="宋体"/>
      <w:i w:val="0"/>
      <w:iCs w:val="0"/>
      <w:color w:val="c00000"/>
      <w:sz w:val="22"/>
      <w:szCs w:val="22"/>
      <w:u w:val="none"/>
    </w:rPr>
  </w:style>
  <w:style w:type="paragraph" w:styleId="833">
    <w:name w:val="无间隔"/>
    <w:next w:val="833"/>
    <w:link w:val="752"/>
    <w:uiPriority w:val="1"/>
    <w:qFormat/>
    <w:pPr>
      <w:jc w:val="both"/>
      <w:widowControl w:val="off"/>
    </w:pPr>
    <w:rPr>
      <w:rFonts w:eastAsia="Calibri"/>
      <w:lang w:val="zh-CN" w:eastAsia="zh-CN" w:bidi="ar-SA"/>
    </w:rPr>
  </w:style>
  <w:style w:type="paragraph" w:styleId="834">
    <w:name w:val="普通正文"/>
    <w:next w:val="834"/>
    <w:link w:val="752"/>
    <w:qFormat/>
    <w:pPr>
      <w:ind w:firstLine="480"/>
      <w:spacing w:before="120" w:after="120" w:line="360" w:lineRule="auto"/>
      <w:widowControl w:val="off"/>
    </w:pPr>
    <w:rPr>
      <w:rFonts w:ascii="Arial" w:hAnsi="Arial"/>
      <w:sz w:val="24"/>
      <w:szCs w:val="24"/>
      <w:lang w:val="en-US" w:eastAsia="zh-CN" w:bidi="ar-SA"/>
    </w:rPr>
  </w:style>
  <w:style w:type="paragraph" w:styleId="835">
    <w:name w:val="正文首行缩进11"/>
    <w:basedOn w:val="836"/>
    <w:next w:val="752"/>
    <w:link w:val="752"/>
    <w:qFormat/>
    <w:pPr>
      <w:ind w:firstLine="420"/>
    </w:pPr>
  </w:style>
  <w:style w:type="paragraph" w:styleId="836">
    <w:name w:val="正文文本11"/>
    <w:basedOn w:val="752"/>
    <w:next w:val="752"/>
    <w:link w:val="752"/>
    <w:qFormat/>
    <w:rPr>
      <w:rFonts w:ascii="Tahoma" w:hAnsi="Tahoma"/>
      <w:szCs w:val="24"/>
    </w:rPr>
  </w:style>
  <w:style w:type="paragraph" w:styleId="837">
    <w:name w:val="批注文字1"/>
    <w:basedOn w:val="752"/>
    <w:next w:val="837"/>
    <w:link w:val="752"/>
    <w:qFormat/>
    <w:pPr>
      <w:jc w:val="left"/>
    </w:pPr>
    <w:rPr>
      <w:sz w:val="21"/>
    </w:rPr>
  </w:style>
  <w:style w:type="paragraph" w:styleId="838">
    <w:name w:val="目录 21"/>
    <w:basedOn w:val="752"/>
    <w:next w:val="752"/>
    <w:link w:val="752"/>
    <w:uiPriority w:val="99"/>
    <w:qFormat/>
    <w:pPr>
      <w:ind w:left="420"/>
    </w:pPr>
    <w:rPr>
      <w:rFonts w:ascii="Calibri" w:hAnsi="Calibri"/>
      <w:szCs w:val="22"/>
    </w:rPr>
  </w:style>
  <w:style w:type="paragraph" w:styleId="839">
    <w:name w:val="正文首行缩进 21"/>
    <w:basedOn w:val="840"/>
    <w:next w:val="839"/>
    <w:link w:val="752"/>
    <w:qFormat/>
    <w:pPr>
      <w:ind w:left="420" w:firstLine="420"/>
      <w:tabs>
        <w:tab w:val="left" w:pos="180" w:leader="none"/>
      </w:tabs>
    </w:pPr>
    <w:rPr>
      <w:rFonts w:ascii="Times New Roman" w:hAnsi="Times New Roman"/>
      <w:szCs w:val="24"/>
    </w:rPr>
  </w:style>
  <w:style w:type="paragraph" w:styleId="840">
    <w:name w:val="正文文本缩进1"/>
    <w:basedOn w:val="752"/>
    <w:next w:val="841"/>
    <w:link w:val="752"/>
    <w:qFormat/>
    <w:pPr>
      <w:ind w:firstLine="480"/>
      <w:tabs>
        <w:tab w:val="left" w:pos="180" w:leader="none"/>
      </w:tabs>
    </w:pPr>
    <w:rPr>
      <w:rFonts w:ascii="Tahoma" w:hAnsi="Tahoma"/>
      <w:sz w:val="24"/>
    </w:rPr>
  </w:style>
  <w:style w:type="paragraph" w:styleId="841">
    <w:name w:val="寄信人地址1"/>
    <w:basedOn w:val="752"/>
    <w:next w:val="841"/>
    <w:link w:val="752"/>
    <w:qFormat/>
    <w:rPr>
      <w:rFonts w:ascii="Arial" w:hAnsi="Arial"/>
    </w:rPr>
  </w:style>
  <w:style w:type="paragraph" w:styleId="842">
    <w:name w:val="正文 A"/>
    <w:next w:val="842"/>
    <w:link w:val="752"/>
    <w:qFormat/>
    <w:pPr>
      <w:jc w:val="both"/>
      <w:widowControl w:val="off"/>
    </w:pPr>
    <w:rPr>
      <w:rFonts w:eastAsia="Times New Roman"/>
      <w:color w:val="000000"/>
      <w:sz w:val="21"/>
      <w:szCs w:val="21"/>
      <w:lang w:val="en-US" w:eastAsia="zh-CN" w:bidi="ar-SA"/>
    </w:rPr>
  </w:style>
  <w:style w:type="paragraph" w:styleId="843">
    <w:name w:val="0d7c9686-6cc7-4172-bf19-7b8f5cff8c60"/>
    <w:basedOn w:val="755"/>
    <w:next w:val="752"/>
    <w:link w:val="752"/>
    <w:qFormat/>
    <w:pPr>
      <w:numPr>
        <w:ilvl w:val="2"/>
        <w:numId w:val="2"/>
      </w:numPr>
      <w:ind w:left="0" w:firstLine="640"/>
      <w:spacing w:before="0" w:after="0" w:line="600" w:lineRule="exact"/>
      <w:tabs>
        <w:tab w:val="left" w:pos="357" w:leader="none"/>
        <w:tab w:val="left" w:pos="3617" w:leader="none"/>
        <w:tab w:val="left" w:pos="3901" w:leader="none"/>
      </w:tabs>
    </w:pPr>
    <w:rPr>
      <w:rFonts w:ascii="仿宋" w:hAnsi="仿宋" w:eastAsia="仿宋"/>
      <w:bCs w:val="0"/>
      <w:color w:val="000000"/>
      <w:szCs w:val="20"/>
    </w:rPr>
  </w:style>
  <w:style w:type="paragraph" w:styleId="844">
    <w:name w:val="1e8f3434-5774-485d-9dbd-cb1217e81617"/>
    <w:basedOn w:val="756"/>
    <w:next w:val="752"/>
    <w:link w:val="752"/>
    <w:qFormat/>
    <w:pPr>
      <w:numPr>
        <w:ilvl w:val="3"/>
        <w:numId w:val="2"/>
      </w:numPr>
      <w:ind w:left="0" w:firstLine="640"/>
      <w:keepLines/>
      <w:spacing w:before="0" w:after="0" w:line="600" w:lineRule="exact"/>
      <w:tabs>
        <w:tab w:val="left" w:pos="357" w:leader="none"/>
        <w:tab w:val="left" w:pos="641" w:leader="none"/>
      </w:tabs>
    </w:pPr>
    <w:rPr>
      <w:rFonts w:ascii="仿宋" w:hAnsi="仿宋" w:eastAsia="仿宋"/>
      <w:color w:val="000000"/>
      <w:sz w:val="32"/>
      <w:szCs w:val="28"/>
    </w:rPr>
  </w:style>
  <w:style w:type="paragraph" w:styleId="845">
    <w:name w:val="List Paragraph"/>
    <w:basedOn w:val="752"/>
    <w:next w:val="845"/>
    <w:link w:val="752"/>
    <w:uiPriority w:val="34"/>
    <w:qFormat/>
    <w:pPr>
      <w:ind w:firstLine="420"/>
    </w:pPr>
    <w:rPr>
      <w:szCs w:val="24"/>
    </w:rPr>
  </w:style>
  <w:style w:type="paragraph" w:styleId="846">
    <w:name w:val="正文（绿盟科技）"/>
    <w:next w:val="846"/>
    <w:link w:val="752"/>
    <w:qFormat/>
    <w:pPr>
      <w:spacing w:line="300" w:lineRule="auto"/>
    </w:pPr>
    <w:rPr>
      <w:rFonts w:ascii="Arial" w:hAnsi="Arial" w:eastAsia="宋体" w:cs="黑体"/>
      <w:sz w:val="21"/>
      <w:szCs w:val="21"/>
      <w:lang w:val="en-US" w:eastAsia="zh-CN" w:bidi="ar-SA"/>
    </w:rPr>
  </w:style>
  <w:style w:type="paragraph" w:styleId="847">
    <w:name w:val="列表段落1"/>
    <w:basedOn w:val="752"/>
    <w:next w:val="767"/>
    <w:link w:val="752"/>
    <w:uiPriority w:val="99"/>
    <w:qFormat/>
    <w:pPr>
      <w:ind w:firstLine="420"/>
    </w:pPr>
  </w:style>
  <w:style w:type="character" w:styleId="20836" w:default="1">
    <w:name w:val="Default Paragraph Font"/>
    <w:uiPriority w:val="1"/>
    <w:semiHidden/>
    <w:unhideWhenUsed/>
  </w:style>
  <w:style w:type="numbering" w:styleId="20837" w:default="1">
    <w:name w:val="No List"/>
    <w:uiPriority w:val="99"/>
    <w:semiHidden/>
    <w:unhideWhenUsed/>
  </w:style>
  <w:style w:type="table" w:styleId="208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20130</dc:creator>
  <cp:lastModifiedBy>王俏</cp:lastModifiedBy>
  <cp:revision>12</cp:revision>
  <dcterms:created xsi:type="dcterms:W3CDTF">2022-07-26T06:32:00Z</dcterms:created>
  <dcterms:modified xsi:type="dcterms:W3CDTF">2026-05-15T02:00:32Z</dcterms:modified>
</cp:coreProperties>
</file>