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rPr>
          <w:rFonts w:eastAsia="黑体"/>
          <w:b/>
          <w:bCs/>
          <w:sz w:val="84"/>
        </w:rPr>
      </w:pPr>
      <w:r>
        <w:rPr>
          <w:rFonts w:eastAsia="黑体"/>
          <w:b/>
          <w:bCs/>
          <w:sz w:val="84"/>
        </w:rPr>
      </w:r>
      <w:r/>
    </w:p>
    <w:p>
      <w:pPr>
        <w:pStyle w:val="1030"/>
        <w:ind w:firstLine="0"/>
        <w:jc w:val="center"/>
        <w:rPr>
          <w:rFonts w:eastAsia="黑体"/>
          <w:b/>
          <w:bCs/>
          <w:sz w:val="84"/>
        </w:rPr>
      </w:pPr>
      <w:r>
        <w:rPr>
          <w:rFonts w:hint="eastAsia" w:eastAsia="黑体"/>
          <w:b/>
          <w:bCs/>
          <w:sz w:val="84"/>
        </w:rPr>
        <w:t xml:space="preserve">招　标　文　件</w:t>
      </w:r>
      <w:r/>
    </w:p>
    <w:p>
      <w:pPr>
        <w:pStyle w:val="1030"/>
        <w:ind w:firstLine="479"/>
        <w:jc w:val="center"/>
        <w:rPr>
          <w:rFonts w:hint="eastAsia" w:ascii="方正仿宋简体" w:hAnsi="宋体" w:eastAsia="方正仿宋简体"/>
          <w:b/>
          <w:bCs/>
          <w:sz w:val="28"/>
          <w:szCs w:val="28"/>
          <w:u w:val="single"/>
        </w:rPr>
      </w:pPr>
      <w:r>
        <w:rPr>
          <w:rFonts w:hint="eastAsia"/>
          <w:b/>
          <w:bCs/>
          <w:sz w:val="32"/>
        </w:rPr>
        <w:t xml:space="preserve">项目名称：</w:t>
      </w:r>
      <w:r>
        <w:rPr>
          <w:rFonts w:hint="eastAsia"/>
          <w:b/>
          <w:bCs/>
          <w:sz w:val="32"/>
          <w:u w:val="single"/>
        </w:rPr>
        <w:t xml:space="preserve">南通市水利局水利系统改造采购项目</w:t>
      </w:r>
      <w:r/>
    </w:p>
    <w:p>
      <w:pPr>
        <w:jc w:val="center"/>
        <w:rPr>
          <w:b/>
          <w:sz w:val="30"/>
          <w:szCs w:val="30"/>
        </w:rPr>
      </w:pPr>
      <w:r>
        <w:rPr>
          <w:rFonts w:hint="eastAsia"/>
          <w:b/>
          <w:bCs/>
          <w:sz w:val="32"/>
        </w:rPr>
        <w:t xml:space="preserve">项目编号：JSZC-320600-JZCG-G2026-0029</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spacing w:before="0" w:after="0"/>
        <w:rPr>
          <w:rFonts w:hint="eastAsia" w:ascii="宋体" w:hAnsi="宋体"/>
        </w:rPr>
      </w:pPr>
      <w:r>
        <w:rPr>
          <w:rFonts w:hint="eastAsia" w:ascii="宋体" w:hAnsi="宋体"/>
        </w:rPr>
      </w:r>
      <w:r/>
    </w:p>
    <w:p>
      <w:pPr>
        <w:pStyle w:val="1030"/>
        <w:ind w:firstLine="0"/>
        <w:jc w:val="center"/>
        <w:rPr>
          <w:b/>
          <w:bCs/>
          <w:sz w:val="32"/>
        </w:rPr>
      </w:pPr>
      <w:r>
        <w:rPr>
          <w:rFonts w:hint="eastAsia"/>
          <w:b/>
          <w:bCs/>
          <w:sz w:val="32"/>
        </w:rPr>
        <w:t xml:space="preserve">南通市公共资源交易中心                      </w:t>
      </w:r>
      <w:r/>
    </w:p>
    <w:p>
      <w:pPr>
        <w:pStyle w:val="1030"/>
        <w:ind w:firstLine="0"/>
        <w:jc w:val="center"/>
        <w:rPr>
          <w:b/>
          <w:bCs/>
          <w:sz w:val="32"/>
        </w:rPr>
      </w:pPr>
      <w:r>
        <w:rPr>
          <w:rFonts w:hint="eastAsia"/>
          <w:b/>
          <w:bCs/>
          <w:sz w:val="32"/>
        </w:rPr>
        <w:t xml:space="preserve">（南通市政府采购中心）</w:t>
      </w:r>
      <w:r/>
    </w:p>
    <w:p>
      <w:pPr>
        <w:pStyle w:val="1030"/>
        <w:ind w:firstLine="0"/>
        <w:jc w:val="center"/>
        <w:rPr>
          <w:b/>
          <w:bCs/>
          <w:sz w:val="32"/>
        </w:rPr>
      </w:pPr>
      <w:r>
        <w:rPr>
          <w:rFonts w:hint="eastAsia"/>
          <w:b/>
          <w:bCs/>
          <w:sz w:val="32"/>
        </w:rPr>
        <w:t xml:space="preserve">2026年</w:t>
      </w:r>
      <w:r>
        <w:rPr>
          <w:rFonts w:hint="eastAsia"/>
          <w:b/>
          <w:bCs/>
          <w:sz w:val="32"/>
          <w:lang w:val="en-US" w:eastAsia="zh-CN"/>
        </w:rPr>
        <w:t xml:space="preserve">6</w:t>
      </w:r>
      <w:r>
        <w:rPr>
          <w:rFonts w:hint="eastAsia"/>
          <w:b/>
          <w:bCs/>
          <w:sz w:val="32"/>
        </w:rPr>
        <w:t xml:space="preserve">月</w:t>
      </w:r>
      <w:r/>
    </w:p>
    <w:p>
      <w:pPr>
        <w:pStyle w:val="1030"/>
        <w:ind w:firstLine="0"/>
        <w:rPr>
          <w:u w:val="single"/>
        </w:rPr>
      </w:pPr>
      <w:r>
        <w:rPr>
          <w:rFonts w:hint="eastAsia"/>
        </w:rPr>
        <w:t xml:space="preserve">                        </w:t>
      </w:r>
      <w:r/>
    </w:p>
    <w:p>
      <w:pPr>
        <w:pStyle w:val="1030"/>
        <w:ind w:firstLine="0"/>
        <w:jc w:val="center"/>
      </w:pPr>
      <w:r/>
      <w:r/>
    </w:p>
    <w:p>
      <w:pPr>
        <w:jc w:val="center"/>
        <w:spacing w:line="480" w:lineRule="auto"/>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sect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
    </w:p>
    <w:p>
      <w:pPr>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………………………………5  </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………………………41</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1"/>
        <w:rPr>
          <w:rFonts w:ascii="黑体" w:eastAsia="黑体"/>
          <w:sz w:val="44"/>
          <w:szCs w:val="44"/>
        </w:rPr>
        <w:sectPr>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pPr>
      <w:r>
        <w:rPr>
          <w:rFonts w:ascii="黑体" w:eastAsia="黑体"/>
          <w:sz w:val="44"/>
          <w:szCs w:val="44"/>
        </w:rPr>
      </w:r>
      <w:r/>
    </w:p>
    <w:p>
      <w:pPr>
        <w:pStyle w:val="94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eastAsia="方正仿宋_GBK"/>
          <w:sz w:val="24"/>
          <w:szCs w:val="24"/>
        </w:rPr>
      </w:pPr>
      <w:r>
        <w:rPr>
          <w:rFonts w:eastAsia="方正仿宋_GBK"/>
          <w:sz w:val="24"/>
          <w:szCs w:val="24"/>
        </w:rPr>
        <w:t xml:space="preserve">受[</w:t>
      </w:r>
      <w:r>
        <w:rPr>
          <w:rFonts w:hint="eastAsia" w:eastAsia="方正仿宋_GBK"/>
          <w:sz w:val="24"/>
          <w:szCs w:val="24"/>
        </w:rPr>
        <w:t xml:space="preserve">南通市水利局</w:t>
      </w:r>
      <w:r>
        <w:rPr>
          <w:rFonts w:eastAsia="方正仿宋_GBK"/>
          <w:sz w:val="24"/>
          <w:szCs w:val="24"/>
        </w:rPr>
        <w:t xml:space="preserve">]的委托，南通市公共资源交易中心就</w:t>
      </w:r>
      <w:r>
        <w:rPr>
          <w:rFonts w:eastAsia="方正仿宋_GBK"/>
          <w:b/>
          <w:bCs/>
          <w:sz w:val="24"/>
          <w:szCs w:val="24"/>
        </w:rPr>
        <w:t xml:space="preserve">[</w:t>
      </w:r>
      <w:r>
        <w:rPr>
          <w:rFonts w:hint="eastAsia" w:eastAsia="方正仿宋_GBK"/>
          <w:b/>
          <w:bCs/>
          <w:sz w:val="24"/>
          <w:szCs w:val="24"/>
        </w:rPr>
        <w:t xml:space="preserve">南通市水利局水利系统改造采购项目</w:t>
      </w:r>
      <w:r>
        <w:rPr>
          <w:rFonts w:eastAsia="方正仿宋_GBK"/>
          <w:b/>
          <w:bCs/>
          <w:sz w:val="24"/>
          <w:szCs w:val="24"/>
        </w:rPr>
        <w:t xml:space="preserve">]</w:t>
      </w:r>
      <w:r>
        <w:rPr>
          <w:rFonts w:eastAsia="方正仿宋_GBK"/>
          <w:sz w:val="24"/>
          <w:szCs w:val="24"/>
        </w:rPr>
        <w:t xml:space="preserve">([项目编号</w:t>
      </w:r>
      <w:r>
        <w:rPr>
          <w:rFonts w:hint="eastAsia" w:eastAsia="方正仿宋_GBK"/>
          <w:sz w:val="24"/>
          <w:szCs w:val="24"/>
        </w:rPr>
        <w:t xml:space="preserve">：JSZC-320600-JZCG-G2026-0029</w:t>
      </w:r>
      <w:r>
        <w:rPr>
          <w:rFonts w:eastAsia="方正仿宋_GBK"/>
          <w:sz w:val="24"/>
          <w:szCs w:val="24"/>
        </w:rPr>
        <w:t xml:space="preserve">])项目进行公开招标采购，欢迎符合条件的供应商投标。</w:t>
      </w:r>
      <w:r/>
    </w:p>
    <w:p>
      <w:pPr>
        <w:ind w:firstLine="480"/>
        <w:rPr>
          <w:rFonts w:eastAsia="方正仿宋_GBK"/>
          <w:sz w:val="24"/>
          <w:szCs w:val="24"/>
        </w:rPr>
        <w:pBdr>
          <w:top w:val="single" w:color="auto" w:sz="4" w:space="1"/>
          <w:left w:val="single" w:color="auto" w:sz="4" w:space="4"/>
          <w:bottom w:val="single" w:color="auto" w:sz="4" w:space="1"/>
          <w:right w:val="single" w:color="auto" w:sz="4" w:space="4"/>
        </w:pBdr>
      </w:pPr>
      <w:r>
        <w:rPr>
          <w:rFonts w:eastAsia="方正仿宋_GBK"/>
          <w:sz w:val="24"/>
          <w:szCs w:val="24"/>
        </w:rPr>
        <w:t xml:space="preserve">项目概况</w:t>
      </w:r>
      <w:r/>
    </w:p>
    <w:p>
      <w:pPr>
        <w:ind w:firstLine="482"/>
        <w:rPr>
          <w:rFonts w:eastAsia="方正仿宋_GBK"/>
          <w:sz w:val="24"/>
          <w:szCs w:val="24"/>
        </w:rPr>
        <w:pBdr>
          <w:top w:val="single" w:color="auto" w:sz="4" w:space="1"/>
          <w:left w:val="single" w:color="auto" w:sz="4" w:space="4"/>
          <w:bottom w:val="single" w:color="auto" w:sz="4" w:space="1"/>
          <w:right w:val="single" w:color="auto" w:sz="4" w:space="4"/>
        </w:pBdr>
      </w:pPr>
      <w:r>
        <w:rPr>
          <w:rFonts w:hint="eastAsia" w:eastAsia="方正仿宋_GBK"/>
          <w:b/>
          <w:bCs/>
          <w:sz w:val="24"/>
          <w:szCs w:val="24"/>
          <w:u w:val="single"/>
        </w:rPr>
        <w:t xml:space="preserve">南通市水利局水利系统改造采购项目</w:t>
      </w:r>
      <w:r>
        <w:rPr>
          <w:rFonts w:eastAsia="方正仿宋_GBK"/>
          <w:sz w:val="24"/>
          <w:szCs w:val="24"/>
        </w:rPr>
        <w:t xml:space="preserve">招标项目的潜在投标人可在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招标文件，并于</w:t>
      </w:r>
      <w:r>
        <w:rPr>
          <w:rFonts w:hint="eastAsia" w:eastAsia="方正仿宋_GBK"/>
          <w:sz w:val="24"/>
          <w:szCs w:val="24"/>
          <w:u w:val="single"/>
        </w:rPr>
        <w:t xml:space="preserve">2026</w:t>
      </w:r>
      <w:r>
        <w:rPr>
          <w:rFonts w:eastAsia="方正仿宋_GBK"/>
          <w:bCs/>
          <w:sz w:val="24"/>
          <w:szCs w:val="24"/>
          <w:u w:val="single"/>
        </w:rPr>
        <w:t xml:space="preserve">年</w:t>
      </w:r>
      <w:r>
        <w:rPr>
          <w:rFonts w:hint="eastAsia" w:eastAsia="方正仿宋_GBK"/>
          <w:bCs/>
          <w:sz w:val="24"/>
          <w:szCs w:val="24"/>
          <w:u w:val="single"/>
        </w:rPr>
        <w:t xml:space="preserve">06</w:t>
      </w:r>
      <w:r>
        <w:rPr>
          <w:rFonts w:eastAsia="方正仿宋_GBK"/>
          <w:bCs/>
          <w:sz w:val="24"/>
          <w:szCs w:val="24"/>
          <w:u w:val="single"/>
        </w:rPr>
        <w:t xml:space="preserve">月</w:t>
      </w:r>
      <w:r>
        <w:rPr>
          <w:rFonts w:hint="eastAsia" w:eastAsia="方正仿宋_GBK"/>
          <w:bCs/>
          <w:sz w:val="24"/>
          <w:szCs w:val="24"/>
          <w:u w:val="single"/>
          <w:lang w:val="en-US" w:eastAsia="zh-CN"/>
        </w:rPr>
        <w:t xml:space="preserve">26</w:t>
      </w:r>
      <w:r>
        <w:rPr>
          <w:rFonts w:eastAsia="方正仿宋_GBK"/>
          <w:bCs/>
          <w:sz w:val="24"/>
          <w:szCs w:val="24"/>
          <w:u w:val="single"/>
        </w:rPr>
        <w:t xml:space="preserve">日</w:t>
      </w:r>
      <w:r>
        <w:rPr>
          <w:rFonts w:hint="eastAsia" w:eastAsia="方正仿宋_GBK"/>
          <w:bCs/>
          <w:sz w:val="24"/>
          <w:szCs w:val="24"/>
          <w:u w:val="single"/>
        </w:rPr>
        <w:t xml:space="preserve">10</w:t>
      </w:r>
      <w:r>
        <w:rPr>
          <w:rFonts w:eastAsia="方正仿宋_GBK"/>
          <w:bCs/>
          <w:sz w:val="24"/>
          <w:szCs w:val="24"/>
          <w:u w:val="single"/>
        </w:rPr>
        <w:t xml:space="preserve">点</w:t>
      </w:r>
      <w:r>
        <w:rPr>
          <w:rFonts w:hint="eastAsia" w:eastAsia="方正仿宋_GBK"/>
          <w:bCs/>
          <w:sz w:val="24"/>
          <w:szCs w:val="24"/>
          <w:u w:val="single"/>
        </w:rPr>
        <w:t xml:space="preserve">00</w:t>
      </w:r>
      <w:r>
        <w:rPr>
          <w:rFonts w:eastAsia="方正仿宋_GBK"/>
          <w:bCs/>
          <w:sz w:val="24"/>
          <w:szCs w:val="24"/>
          <w:u w:val="single"/>
        </w:rPr>
        <w:t xml:space="preserve">分（</w:t>
      </w:r>
      <w:r>
        <w:rPr>
          <w:rFonts w:eastAsia="方正仿宋_GBK"/>
          <w:bCs/>
          <w:sz w:val="24"/>
          <w:szCs w:val="24"/>
        </w:rPr>
        <w:t xml:space="preserve">北京时间）前递交投标文件</w:t>
      </w:r>
      <w:r>
        <w:rPr>
          <w:rFonts w:eastAsia="方正仿宋_GBK"/>
          <w:sz w:val="24"/>
          <w:szCs w:val="24"/>
        </w:rPr>
        <w:t xml:space="preserve">。</w:t>
      </w:r>
      <w:r/>
    </w:p>
    <w:p>
      <w:pPr>
        <w:pStyle w:val="943"/>
        <w:ind w:firstLine="498"/>
        <w:spacing w:before="145" w:after="145" w:line="360" w:lineRule="auto"/>
        <w:rPr>
          <w:rFonts w:eastAsia="方正仿宋_GBK"/>
        </w:rPr>
      </w:pPr>
      <w:r/>
      <w:bookmarkStart w:id="6" w:name="_Toc38985263"/>
      <w:r/>
      <w:bookmarkStart w:id="7" w:name="_Toc35393790"/>
      <w:r/>
      <w:bookmarkStart w:id="8" w:name="_Toc35393621"/>
      <w:r/>
      <w:bookmarkStart w:id="9" w:name="_Toc28359002"/>
      <w:r/>
      <w:bookmarkStart w:id="10" w:name="_Toc28359079"/>
      <w:r/>
      <w:bookmarkStart w:id="11" w:name="_Hlk24379207"/>
      <w:r>
        <w:rPr>
          <w:rFonts w:eastAsia="方正仿宋_GBK"/>
        </w:rPr>
        <w:t xml:space="preserve">一、项目基本情况</w:t>
      </w:r>
      <w:bookmarkEnd w:id="6"/>
      <w:r/>
      <w:bookmarkEnd w:id="7"/>
      <w:r/>
      <w:bookmarkEnd w:id="8"/>
      <w:r/>
      <w:bookmarkEnd w:id="9"/>
      <w:r/>
      <w:bookmarkEnd w:id="10"/>
      <w:r/>
      <w:bookmarkEnd w:id="11"/>
      <w:r/>
      <w:r/>
    </w:p>
    <w:p>
      <w:pPr>
        <w:ind w:firstLine="480"/>
        <w:rPr>
          <w:rFonts w:eastAsia="方正仿宋_GBK"/>
          <w:sz w:val="24"/>
          <w:szCs w:val="24"/>
        </w:rPr>
      </w:pPr>
      <w:r>
        <w:rPr>
          <w:rFonts w:hint="eastAsia" w:eastAsia="方正仿宋_GBK"/>
          <w:sz w:val="24"/>
          <w:szCs w:val="24"/>
        </w:rPr>
        <w:t xml:space="preserve">1.项目编号：JSZC-320600-JZCG-G2026-0029</w:t>
      </w:r>
      <w:r/>
    </w:p>
    <w:p>
      <w:pPr>
        <w:ind w:firstLine="480"/>
        <w:rPr>
          <w:rFonts w:eastAsia="方正仿宋_GBK"/>
          <w:sz w:val="24"/>
          <w:szCs w:val="24"/>
        </w:rPr>
      </w:pPr>
      <w:r>
        <w:rPr>
          <w:rFonts w:hint="eastAsia" w:eastAsia="方正仿宋_GBK"/>
          <w:sz w:val="24"/>
          <w:szCs w:val="24"/>
        </w:rPr>
        <w:t xml:space="preserve">2.项目名称：南通市水利局水利系统改造采购项目</w:t>
      </w:r>
      <w:r/>
    </w:p>
    <w:p>
      <w:pPr>
        <w:ind w:firstLine="480"/>
        <w:rPr>
          <w:rFonts w:eastAsia="方正仿宋_GBK"/>
          <w:sz w:val="24"/>
          <w:szCs w:val="24"/>
        </w:rPr>
      </w:pPr>
      <w:r>
        <w:rPr>
          <w:rFonts w:hint="eastAsia" w:eastAsia="方正仿宋_GBK"/>
          <w:sz w:val="24"/>
          <w:szCs w:val="24"/>
        </w:rPr>
        <w:t xml:space="preserve">3.预算金额：251.54万元</w:t>
      </w:r>
      <w:r/>
    </w:p>
    <w:p>
      <w:pPr>
        <w:ind w:firstLine="480"/>
        <w:rPr>
          <w:rFonts w:eastAsia="方正仿宋_GBK"/>
          <w:sz w:val="24"/>
          <w:szCs w:val="24"/>
        </w:rPr>
      </w:pPr>
      <w:r>
        <w:rPr>
          <w:rFonts w:hint="eastAsia" w:eastAsia="方正仿宋_GBK"/>
          <w:sz w:val="24"/>
          <w:szCs w:val="24"/>
        </w:rPr>
        <w:t xml:space="preserve">4.本项目设定最高限价，最</w:t>
      </w:r>
      <w:r>
        <w:rPr>
          <w:rFonts w:hint="eastAsia" w:eastAsia="方正仿宋_GBK"/>
          <w:color w:val="auto"/>
          <w:sz w:val="24"/>
          <w:szCs w:val="24"/>
        </w:rPr>
        <w:t xml:space="preserve">高限价为2</w:t>
      </w:r>
      <w:r>
        <w:rPr>
          <w:rFonts w:hint="eastAsia" w:eastAsia="方正仿宋_GBK"/>
          <w:color w:val="auto"/>
          <w:sz w:val="24"/>
          <w:szCs w:val="24"/>
          <w:lang w:val="en-US" w:eastAsia="zh-CN"/>
        </w:rPr>
        <w:t xml:space="preserve">4</w:t>
      </w:r>
      <w:r>
        <w:rPr>
          <w:rFonts w:hint="eastAsia" w:eastAsia="方正仿宋_GBK"/>
          <w:color w:val="auto"/>
          <w:sz w:val="24"/>
          <w:szCs w:val="24"/>
        </w:rPr>
        <w:t xml:space="preserve">1.54万元</w:t>
      </w:r>
      <w:r/>
    </w:p>
    <w:p>
      <w:pPr>
        <w:ind w:firstLine="480"/>
        <w:rPr>
          <w:rFonts w:eastAsia="方正仿宋_GBK"/>
          <w:color w:val="auto"/>
          <w:sz w:val="24"/>
          <w:szCs w:val="24"/>
        </w:rPr>
      </w:pPr>
      <w:r>
        <w:rPr>
          <w:rFonts w:hint="eastAsia" w:eastAsia="方正仿宋_GBK"/>
          <w:sz w:val="24"/>
          <w:szCs w:val="24"/>
        </w:rPr>
        <w:t xml:space="preserve">5.采购需求（简介）：为全面贯彻落实国家、省、市关于“一部门一系统”和信息系统信息技术应用创新改造、整合部署要求，对南通市水利局南通市水资源管理系统、南通长江堤防精细化管理系统、南通城区数字孪生水网系统、通吕运河水利枢纽信息化综合平台、九圩港水利工程管理所工程运行管理平台、新江海河闸管理所工程运行管理平台进行改造整合，建设成南通智慧</w:t>
      </w:r>
      <w:r>
        <w:rPr>
          <w:rFonts w:hint="eastAsia" w:eastAsia="方正仿宋_GBK"/>
          <w:color w:val="auto"/>
          <w:sz w:val="24"/>
          <w:szCs w:val="24"/>
        </w:rPr>
        <w:t xml:space="preserve">水利综合管理系统。新的系统达到 信息技术应用创新标准，满足等保三级及密评要求。具体内容详见采购文件第四章。</w:t>
      </w:r>
      <w:r/>
    </w:p>
    <w:p>
      <w:pPr>
        <w:ind w:firstLine="480"/>
        <w:rPr>
          <w:rFonts w:eastAsia="方正仿宋_GBK"/>
          <w:sz w:val="24"/>
          <w:szCs w:val="24"/>
        </w:rPr>
      </w:pPr>
      <w:r>
        <w:rPr>
          <w:rFonts w:hint="eastAsia" w:eastAsia="方正仿宋_GBK"/>
          <w:sz w:val="24"/>
          <w:szCs w:val="24"/>
        </w:rPr>
        <w:t xml:space="preserve">6.合同履行期限：合同签订后9个月内完成交付，运维服务期为通过验收后1年。</w:t>
      </w:r>
      <w:r/>
    </w:p>
    <w:p>
      <w:pPr>
        <w:pStyle w:val="943"/>
        <w:ind w:firstLine="498"/>
        <w:spacing w:before="145" w:after="145" w:line="360" w:lineRule="auto"/>
        <w:rPr>
          <w:rFonts w:eastAsia="方正仿宋_GBK"/>
        </w:rPr>
      </w:pPr>
      <w:r/>
      <w:bookmarkStart w:id="12" w:name="_Toc28359003"/>
      <w:r/>
      <w:bookmarkStart w:id="13" w:name="_Toc38985264"/>
      <w:r/>
      <w:bookmarkStart w:id="14" w:name="_Toc35393791"/>
      <w:r/>
      <w:bookmarkStart w:id="15" w:name="_Toc35393622"/>
      <w:r/>
      <w:bookmarkStart w:id="16" w:name="_Toc28359080"/>
      <w:r>
        <w:rPr>
          <w:rFonts w:eastAsia="方正仿宋_GBK"/>
        </w:rPr>
        <w:t xml:space="preserve">二、申请人的资格要求：</w:t>
      </w:r>
      <w:bookmarkEnd w:id="12"/>
      <w:r/>
      <w:bookmarkEnd w:id="13"/>
      <w:r/>
      <w:bookmarkEnd w:id="14"/>
      <w:r/>
      <w:bookmarkEnd w:id="15"/>
      <w:r/>
      <w:bookmarkEnd w:id="16"/>
      <w:r/>
      <w:r/>
    </w:p>
    <w:p>
      <w:pPr>
        <w:ind w:firstLine="482"/>
        <w:rPr>
          <w:rFonts w:eastAsia="方正仿宋_GBK"/>
          <w:b/>
          <w:bCs/>
          <w:sz w:val="24"/>
          <w:szCs w:val="24"/>
        </w:rPr>
      </w:pPr>
      <w:r/>
      <w:bookmarkStart w:id="17" w:name="_Toc35393623"/>
      <w:r/>
      <w:bookmarkStart w:id="18" w:name="_Toc28359004"/>
      <w:r/>
      <w:bookmarkStart w:id="19" w:name="_Toc35393792"/>
      <w:r/>
      <w:bookmarkStart w:id="20" w:name="_Toc28359081"/>
      <w:r/>
      <w:bookmarkStart w:id="21" w:name="_Toc38985265"/>
      <w:r>
        <w:rPr>
          <w:rFonts w:eastAsia="方正仿宋_GBK"/>
          <w:b/>
          <w:bCs/>
          <w:sz w:val="24"/>
          <w:szCs w:val="24"/>
        </w:rPr>
        <w:t xml:space="preserve">（一）通用资格要求</w:t>
      </w:r>
      <w:r/>
    </w:p>
    <w:p>
      <w:pPr>
        <w:ind w:firstLine="480"/>
        <w:rPr>
          <w:rFonts w:eastAsia="方正仿宋_GBK"/>
          <w:sz w:val="24"/>
          <w:szCs w:val="24"/>
        </w:rPr>
      </w:pPr>
      <w:r>
        <w:rPr>
          <w:rFonts w:hint="eastAsia" w:eastAsia="方正仿宋_GBK"/>
          <w:sz w:val="24"/>
          <w:szCs w:val="24"/>
        </w:rPr>
        <w:t xml:space="preserve">1.满足《中华人民共和国政府采购法》第二十二条规定。</w:t>
      </w:r>
      <w:r/>
    </w:p>
    <w:p>
      <w:pPr>
        <w:ind w:firstLine="480"/>
        <w:rPr>
          <w:rFonts w:eastAsia="方正仿宋_GBK"/>
          <w:sz w:val="24"/>
          <w:szCs w:val="24"/>
        </w:rPr>
      </w:pPr>
      <w:r>
        <w:rPr>
          <w:rFonts w:hint="eastAsia"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eastAsia="方正仿宋_GBK"/>
          <w:sz w:val="24"/>
          <w:szCs w:val="24"/>
        </w:rPr>
      </w:pPr>
      <w:r>
        <w:rPr>
          <w:rFonts w:hint="eastAsia" w:eastAsia="方正仿宋_GBK"/>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rPr>
          <w:rFonts w:eastAsia="方正仿宋_GBK"/>
          <w:sz w:val="24"/>
          <w:szCs w:val="24"/>
        </w:rPr>
      </w:pPr>
      <w:r>
        <w:rPr>
          <w:rFonts w:hint="eastAsia" w:eastAsia="方正仿宋_GBK"/>
          <w:sz w:val="24"/>
          <w:szCs w:val="24"/>
        </w:rPr>
        <w:t xml:space="preserve">4.本项目不接受联合体投标</w:t>
      </w:r>
      <w:r/>
    </w:p>
    <w:p>
      <w:pPr>
        <w:ind w:firstLine="480"/>
        <w:rPr>
          <w:rFonts w:eastAsia="方正仿宋_GBK"/>
          <w:sz w:val="24"/>
          <w:szCs w:val="24"/>
          <w:highlight w:val="yellow"/>
        </w:rPr>
      </w:pPr>
      <w:r>
        <w:rPr>
          <w:rFonts w:hint="eastAsia" w:eastAsia="方正仿宋_GBK"/>
          <w:sz w:val="24"/>
          <w:szCs w:val="24"/>
        </w:rPr>
        <w:t xml:space="preserve">（二）本项目的特定资格要求:无</w:t>
      </w:r>
      <w:r/>
    </w:p>
    <w:p>
      <w:pPr>
        <w:pStyle w:val="943"/>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
    </w:p>
    <w:p>
      <w:pPr>
        <w:ind w:firstLine="540"/>
        <w:spacing w:line="360" w:lineRule="auto"/>
        <w:rPr>
          <w:rFonts w:eastAsia="方正仿宋_GBK"/>
          <w:sz w:val="24"/>
          <w:szCs w:val="24"/>
        </w:rPr>
      </w:pPr>
      <w:r/>
      <w:bookmarkStart w:id="22" w:name="_Toc28359005"/>
      <w:r/>
      <w:bookmarkStart w:id="23" w:name="_Toc28359082"/>
      <w:r/>
      <w:bookmarkStart w:id="24" w:name="_Toc38985266"/>
      <w:r/>
      <w:bookmarkStart w:id="25" w:name="_Toc35393624"/>
      <w:r/>
      <w:bookmarkStart w:id="26" w:name="_Toc35393793"/>
      <w:r>
        <w:rPr>
          <w:rFonts w:eastAsia="方正仿宋_GBK"/>
          <w:sz w:val="24"/>
          <w:szCs w:val="24"/>
        </w:rPr>
        <w:t xml:space="preserve">1.时间：自招标文件公告发布之日起5个工作日。</w:t>
      </w:r>
      <w:r/>
    </w:p>
    <w:p>
      <w:pPr>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p>
    <w:p>
      <w:pPr>
        <w:pStyle w:val="943"/>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
    </w:p>
    <w:p>
      <w:pPr>
        <w:ind w:firstLine="482"/>
        <w:rPr>
          <w:rFonts w:eastAsia="方正仿宋_GBK"/>
          <w:b/>
          <w:sz w:val="24"/>
          <w:szCs w:val="24"/>
          <w:u w:val="single"/>
        </w:rPr>
      </w:pPr>
      <w:r>
        <w:rPr>
          <w:rFonts w:eastAsia="方正仿宋_GBK"/>
          <w:b/>
          <w:sz w:val="24"/>
          <w:szCs w:val="24"/>
          <w:u w:val="single"/>
        </w:rPr>
        <w:t xml:space="preserve">1.</w:t>
      </w:r>
      <w:r>
        <w:rPr>
          <w:rFonts w:hint="eastAsia" w:eastAsia="方正仿宋_GBK"/>
          <w:b/>
          <w:sz w:val="24"/>
          <w:szCs w:val="24"/>
          <w:u w:val="single"/>
        </w:rPr>
        <w:t xml:space="preserve">2026</w:t>
      </w:r>
      <w:r>
        <w:rPr>
          <w:rFonts w:eastAsia="方正仿宋_GBK"/>
          <w:b/>
          <w:sz w:val="24"/>
          <w:szCs w:val="24"/>
          <w:u w:val="single"/>
        </w:rPr>
        <w:t xml:space="preserve"> 年</w:t>
      </w:r>
      <w:r>
        <w:rPr>
          <w:rFonts w:hint="eastAsia" w:eastAsia="方正仿宋_GBK"/>
          <w:b/>
          <w:sz w:val="24"/>
          <w:szCs w:val="24"/>
          <w:u w:val="single"/>
        </w:rPr>
        <w:t xml:space="preserve">6</w:t>
      </w:r>
      <w:r>
        <w:rPr>
          <w:rFonts w:eastAsia="方正仿宋_GBK"/>
          <w:b/>
          <w:sz w:val="24"/>
          <w:szCs w:val="24"/>
          <w:u w:val="single"/>
        </w:rPr>
        <w:t xml:space="preserve">月</w:t>
      </w:r>
      <w:r>
        <w:rPr>
          <w:rFonts w:hint="eastAsia" w:eastAsia="方正仿宋_GBK"/>
          <w:b/>
          <w:sz w:val="24"/>
          <w:szCs w:val="24"/>
          <w:u w:val="single"/>
          <w:lang w:val="en-US" w:eastAsia="zh-CN"/>
        </w:rPr>
        <w:t xml:space="preserve">26</w:t>
      </w:r>
      <w:r>
        <w:rPr>
          <w:rFonts w:eastAsia="方正仿宋_GBK"/>
          <w:b/>
          <w:sz w:val="24"/>
          <w:szCs w:val="24"/>
          <w:u w:val="single"/>
        </w:rPr>
        <w:t xml:space="preserve">日</w:t>
      </w:r>
      <w:r>
        <w:rPr>
          <w:rFonts w:hint="eastAsia" w:eastAsia="方正仿宋_GBK"/>
          <w:b/>
          <w:sz w:val="24"/>
          <w:szCs w:val="24"/>
          <w:u w:val="single"/>
        </w:rPr>
        <w:t xml:space="preserve">10</w:t>
      </w:r>
      <w:r>
        <w:rPr>
          <w:rFonts w:eastAsia="方正仿宋_GBK"/>
          <w:b/>
          <w:sz w:val="24"/>
          <w:szCs w:val="24"/>
          <w:u w:val="single"/>
        </w:rPr>
        <w:t xml:space="preserve">点</w:t>
      </w:r>
      <w:r>
        <w:rPr>
          <w:rFonts w:hint="eastAsia" w:eastAsia="方正仿宋_GBK"/>
          <w:b/>
          <w:sz w:val="24"/>
          <w:szCs w:val="24"/>
          <w:u w:val="single"/>
        </w:rPr>
        <w:t xml:space="preserve">00</w:t>
      </w:r>
      <w:r>
        <w:rPr>
          <w:rFonts w:eastAsia="方正仿宋_GBK"/>
          <w:b/>
          <w:sz w:val="24"/>
          <w:szCs w:val="24"/>
          <w:u w:val="single"/>
        </w:rPr>
        <w:t xml:space="preserve">分</w:t>
      </w:r>
      <w:r>
        <w:rPr>
          <w:rFonts w:eastAsia="方正仿宋_GBK"/>
          <w:b/>
          <w:sz w:val="24"/>
          <w:szCs w:val="24"/>
        </w:rPr>
        <w:t xml:space="preserve">（北京时间）</w:t>
      </w:r>
      <w:r/>
    </w:p>
    <w:p>
      <w:pPr>
        <w:ind w:firstLine="482"/>
        <w:rPr>
          <w:rFonts w:eastAsia="方正仿宋_GBK"/>
          <w:b/>
          <w:sz w:val="24"/>
          <w:szCs w:val="24"/>
          <w:u w:val="single"/>
        </w:rPr>
      </w:pPr>
      <w:r>
        <w:rPr>
          <w:rFonts w:eastAsia="方正仿宋_GBK"/>
          <w:b/>
          <w:sz w:val="24"/>
          <w:szCs w:val="24"/>
        </w:rPr>
        <w:t xml:space="preserve">2.地点：“苏采云”政府采购交易系统网上开标大厅。</w:t>
      </w:r>
      <w:r/>
    </w:p>
    <w:p>
      <w:pPr>
        <w:pStyle w:val="943"/>
        <w:ind w:firstLine="498"/>
        <w:spacing w:before="145" w:after="145" w:line="360" w:lineRule="auto"/>
        <w:rPr>
          <w:rFonts w:eastAsia="方正仿宋_GBK"/>
        </w:rPr>
      </w:pPr>
      <w:r/>
      <w:bookmarkStart w:id="27" w:name="_Toc35393625"/>
      <w:r/>
      <w:bookmarkStart w:id="28" w:name="_Toc28359007"/>
      <w:r/>
      <w:bookmarkStart w:id="29" w:name="_Toc28359084"/>
      <w:r/>
      <w:bookmarkStart w:id="30" w:name="_Toc35393794"/>
      <w:r/>
      <w:bookmarkStart w:id="31" w:name="_Toc38985267"/>
      <w:r>
        <w:rPr>
          <w:rFonts w:eastAsia="方正仿宋_GBK"/>
        </w:rPr>
        <w:t xml:space="preserve">五、公告期限</w:t>
      </w:r>
      <w:bookmarkEnd w:id="27"/>
      <w:r/>
      <w:bookmarkEnd w:id="28"/>
      <w:r/>
      <w:bookmarkEnd w:id="29"/>
      <w:r/>
      <w:bookmarkEnd w:id="30"/>
      <w:r/>
      <w:bookmarkEnd w:id="31"/>
      <w:r/>
      <w:r/>
    </w:p>
    <w:p>
      <w:pPr>
        <w:ind w:firstLine="480"/>
        <w:rPr>
          <w:rFonts w:eastAsia="方正仿宋_GBK"/>
          <w:sz w:val="24"/>
          <w:szCs w:val="24"/>
        </w:rPr>
      </w:pPr>
      <w:r/>
      <w:bookmarkStart w:id="32" w:name="_Toc35393626"/>
      <w:r/>
      <w:bookmarkStart w:id="33" w:name="_Toc35393795"/>
      <w:r/>
      <w:bookmarkStart w:id="34" w:name="_Toc38985268"/>
      <w:r>
        <w:rPr>
          <w:rFonts w:eastAsia="方正仿宋_GBK"/>
          <w:sz w:val="24"/>
          <w:szCs w:val="24"/>
        </w:rPr>
        <w:t xml:space="preserve">招标公告及招标文件公告期限为自本公告发布之日起5个工作日。</w:t>
      </w:r>
      <w:r/>
    </w:p>
    <w:p>
      <w:pPr>
        <w:pStyle w:val="943"/>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
    </w:p>
    <w:p>
      <w:pPr>
        <w:ind w:firstLine="480"/>
        <w:spacing w:line="480" w:lineRule="exact"/>
        <w:rPr>
          <w:rFonts w:eastAsia="方正仿宋_GBK"/>
          <w:sz w:val="24"/>
          <w:szCs w:val="24"/>
        </w:rPr>
      </w:pPr>
      <w:r/>
      <w:bookmarkStart w:id="35" w:name="_Toc35393627"/>
      <w:r/>
      <w:bookmarkStart w:id="36" w:name="_Toc35393796"/>
      <w:r/>
      <w:bookmarkStart w:id="37" w:name="_Toc38985269"/>
      <w:r/>
      <w:bookmarkStart w:id="38" w:name="_Toc28359008"/>
      <w:r/>
      <w:bookmarkStart w:id="39" w:name="_Toc28359085"/>
      <w:r>
        <w:rPr>
          <w:rFonts w:eastAsia="方正仿宋_GBK"/>
          <w:color w:val="000000"/>
          <w:sz w:val="24"/>
          <w:szCs w:val="24"/>
        </w:rPr>
        <w:t xml:space="preserve">1.</w:t>
      </w:r>
      <w:r>
        <w:rPr>
          <w:rFonts w:eastAsia="方正仿宋_GBK"/>
          <w:sz w:val="24"/>
          <w:szCs w:val="24"/>
        </w:rPr>
        <w:t xml:space="preserve"> 投标保证金：免收</w:t>
      </w:r>
      <w:r/>
    </w:p>
    <w:p>
      <w:pPr>
        <w:ind w:firstLine="480"/>
        <w:spacing w:line="480" w:lineRule="exact"/>
        <w:rPr>
          <w:rFonts w:eastAsia="方正仿宋_GBK"/>
          <w:b/>
          <w:bCs/>
          <w:sz w:val="24"/>
          <w:szCs w:val="24"/>
          <w:highlight w:val="yellow"/>
        </w:rPr>
      </w:pPr>
      <w:r>
        <w:rPr>
          <w:rFonts w:eastAsia="方正仿宋_GBK"/>
          <w:sz w:val="24"/>
          <w:szCs w:val="24"/>
        </w:rPr>
        <w:t xml:space="preserve">2. 项目演示、样品、答辩等：</w:t>
      </w:r>
      <w:r>
        <w:rPr>
          <w:rFonts w:hint="eastAsia" w:eastAsia="方正仿宋_GBK"/>
          <w:b/>
          <w:bCs/>
          <w:sz w:val="24"/>
          <w:szCs w:val="24"/>
          <w:lang w:val="en-US" w:eastAsia="zh-CN"/>
        </w:rPr>
        <w:t xml:space="preserve">有演示视频，请按照采购需求及评审标准中的要求上传提交演示视频</w:t>
      </w:r>
      <w:r>
        <w:rPr>
          <w:rFonts w:hint="eastAsia" w:eastAsia="方正仿宋_GBK"/>
          <w:b/>
          <w:bCs/>
          <w:sz w:val="24"/>
          <w:szCs w:val="24"/>
        </w:rPr>
        <w:t xml:space="preserve">。</w:t>
      </w:r>
      <w:r/>
    </w:p>
    <w:p>
      <w:pPr>
        <w:ind w:firstLine="480"/>
        <w:spacing w:line="480" w:lineRule="exact"/>
        <w:rPr>
          <w:rFonts w:eastAsia="方正仿宋_GBK"/>
          <w:b/>
          <w:sz w:val="24"/>
          <w:szCs w:val="24"/>
          <w:highlight w:val="yellow"/>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480" w:lineRule="exact"/>
        <w:rPr>
          <w:rFonts w:eastAsia="方正仿宋_GBK"/>
          <w:b/>
          <w:color w:val="000000"/>
          <w:sz w:val="24"/>
          <w:szCs w:val="24"/>
          <w:highlight w:val="yellow"/>
        </w:rPr>
      </w:pPr>
      <w:r>
        <w:rPr>
          <w:rFonts w:eastAsia="方正仿宋_GBK"/>
          <w:sz w:val="24"/>
          <w:szCs w:val="24"/>
        </w:rPr>
        <w:t xml:space="preserve">供应商（含潜在供应商）对与本项目有关的所有询问、质疑均请向采购人提出，由采购人负责答复。</w:t>
      </w:r>
      <w:r/>
    </w:p>
    <w:p>
      <w:pPr>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w:t>
      </w:r>
      <w:r/>
    </w:p>
    <w:p>
      <w:pPr>
        <w:numPr>
          <w:ilvl w:val="0"/>
          <w:numId w:val="7"/>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p>
    <w:p>
      <w:pPr>
        <w:numPr>
          <w:ilvl w:val="0"/>
          <w:numId w:val="7"/>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eastAsia="方正仿宋_GBK"/>
          <w:bCs/>
          <w:sz w:val="24"/>
          <w:szCs w:val="24"/>
        </w:rPr>
      </w:pPr>
      <w:r>
        <w:rPr>
          <w:rFonts w:eastAsia="方正仿宋_GBK"/>
          <w:bCs/>
          <w:sz w:val="24"/>
          <w:szCs w:val="24"/>
        </w:rPr>
        <w:t xml:space="preserve">6. “苏采云”系统使用相关提醒</w:t>
      </w:r>
      <w:r/>
    </w:p>
    <w:p>
      <w:pPr>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43"/>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
    </w:p>
    <w:p>
      <w:pPr>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p>
    <w:p>
      <w:pPr>
        <w:ind w:left="1079" w:hanging="300"/>
        <w:jc w:val="left"/>
        <w:spacing w:line="360" w:lineRule="auto"/>
        <w:rPr>
          <w:rFonts w:eastAsia="方正仿宋_GBK"/>
          <w:sz w:val="24"/>
          <w:szCs w:val="24"/>
          <w:u w:val="single"/>
        </w:rPr>
      </w:pPr>
      <w:r>
        <w:rPr>
          <w:rFonts w:eastAsia="方正仿宋_GBK"/>
          <w:sz w:val="24"/>
          <w:szCs w:val="24"/>
        </w:rPr>
        <w:t xml:space="preserve">名    称：</w:t>
      </w:r>
      <w:r>
        <w:rPr>
          <w:rFonts w:hint="eastAsia" w:eastAsia="方正仿宋_GBK"/>
          <w:sz w:val="24"/>
          <w:szCs w:val="24"/>
          <w:u w:val="single"/>
        </w:rPr>
        <w:t xml:space="preserve">南通市水利局</w:t>
      </w:r>
      <w:r/>
    </w:p>
    <w:p>
      <w:pPr>
        <w:ind w:left="1079" w:hanging="300"/>
        <w:jc w:val="left"/>
        <w:spacing w:line="360" w:lineRule="auto"/>
        <w:rPr>
          <w:rFonts w:eastAsia="方正仿宋_GBK"/>
          <w:sz w:val="24"/>
          <w:szCs w:val="24"/>
          <w:u w:val="single"/>
        </w:rPr>
      </w:pPr>
      <w:r>
        <w:rPr>
          <w:rFonts w:eastAsia="方正仿宋_GBK"/>
          <w:sz w:val="24"/>
          <w:szCs w:val="24"/>
        </w:rPr>
        <w:t xml:space="preserve">地    址：</w:t>
      </w:r>
      <w:r>
        <w:rPr>
          <w:rFonts w:hint="eastAsia" w:eastAsia="方正仿宋_GBK"/>
          <w:sz w:val="24"/>
          <w:szCs w:val="24"/>
          <w:u w:val="single"/>
        </w:rPr>
        <w:t xml:space="preserve">南通市崇川区世纪大道6号市行政中心</w:t>
      </w:r>
      <w:r/>
    </w:p>
    <w:p>
      <w:pPr>
        <w:ind w:left="1079" w:hanging="300"/>
        <w:jc w:val="left"/>
        <w:spacing w:line="360" w:lineRule="auto"/>
        <w:rPr>
          <w:rFonts w:eastAsia="方正仿宋_GBK"/>
          <w:sz w:val="24"/>
          <w:szCs w:val="24"/>
        </w:rPr>
      </w:pPr>
      <w:r>
        <w:rPr>
          <w:rFonts w:eastAsia="方正仿宋_GBK"/>
          <w:sz w:val="24"/>
          <w:szCs w:val="24"/>
        </w:rPr>
        <w:t xml:space="preserve">联 系 人：</w:t>
      </w:r>
      <w:r>
        <w:rPr>
          <w:rFonts w:eastAsia="方正仿宋_GBK"/>
          <w:sz w:val="24"/>
          <w:szCs w:val="24"/>
          <w:u w:val="single"/>
        </w:rPr>
        <w:t xml:space="preserve"> </w:t>
      </w:r>
      <w:r>
        <w:rPr>
          <w:rFonts w:hint="eastAsia" w:eastAsia="方正仿宋_GBK"/>
          <w:sz w:val="24"/>
          <w:szCs w:val="24"/>
          <w:u w:val="single"/>
        </w:rPr>
        <w:t xml:space="preserve">张先生</w:t>
      </w:r>
      <w:r>
        <w:rPr>
          <w:rFonts w:eastAsia="方正仿宋_GBK"/>
          <w:sz w:val="24"/>
          <w:szCs w:val="24"/>
          <w:u w:val="single"/>
        </w:rPr>
        <w:t xml:space="preserve">  </w:t>
      </w:r>
      <w:r/>
    </w:p>
    <w:p>
      <w:pPr>
        <w:ind w:left="1079" w:hanging="300"/>
        <w:jc w:val="left"/>
        <w:spacing w:line="360" w:lineRule="auto"/>
        <w:rPr>
          <w:rFonts w:eastAsia="方正仿宋_GBK"/>
          <w:sz w:val="24"/>
          <w:szCs w:val="24"/>
          <w:u w:val="single"/>
        </w:rPr>
      </w:pPr>
      <w:r>
        <w:rPr>
          <w:rFonts w:eastAsia="方正仿宋_GBK"/>
          <w:sz w:val="24"/>
          <w:szCs w:val="24"/>
        </w:rPr>
        <w:t xml:space="preserve">联系方式：</w:t>
      </w:r>
      <w:r>
        <w:rPr>
          <w:rFonts w:eastAsia="方正仿宋_GBK"/>
          <w:sz w:val="24"/>
          <w:szCs w:val="24"/>
          <w:u w:val="single"/>
        </w:rPr>
        <w:t xml:space="preserve">　</w:t>
      </w:r>
      <w:r>
        <w:rPr>
          <w:rFonts w:hint="eastAsia" w:eastAsia="方正仿宋_GBK"/>
          <w:sz w:val="24"/>
          <w:szCs w:val="24"/>
          <w:u w:val="single"/>
        </w:rPr>
        <w:t xml:space="preserve">0513-59002508</w:t>
      </w:r>
      <w:r>
        <w:rPr>
          <w:rFonts w:eastAsia="方正仿宋_GBK"/>
          <w:sz w:val="24"/>
          <w:szCs w:val="24"/>
          <w:u w:val="single"/>
        </w:rPr>
        <w:t xml:space="preserve"> </w:t>
      </w:r>
      <w:bookmarkStart w:id="40" w:name="_Toc28359086"/>
      <w:r/>
      <w:bookmarkStart w:id="41" w:name="_Toc28359009"/>
      <w:r/>
      <w:r/>
    </w:p>
    <w:p>
      <w:pPr>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0"/>
      <w:r/>
      <w:bookmarkEnd w:id="41"/>
      <w:r/>
      <w:r/>
    </w:p>
    <w:p>
      <w:pPr>
        <w:ind w:firstLine="720"/>
        <w:spacing w:line="360" w:lineRule="auto"/>
        <w:rPr>
          <w:rFonts w:eastAsia="方正仿宋_GBK"/>
          <w:sz w:val="24"/>
          <w:szCs w:val="24"/>
        </w:rPr>
      </w:pPr>
      <w:r>
        <w:rPr>
          <w:rFonts w:eastAsia="方正仿宋_GBK"/>
          <w:sz w:val="24"/>
          <w:szCs w:val="24"/>
        </w:rPr>
        <w:t xml:space="preserve">名    称：南通市公共资源交易中心</w:t>
      </w:r>
      <w:r/>
    </w:p>
    <w:p>
      <w:pPr>
        <w:ind w:firstLine="720"/>
        <w:spacing w:line="360" w:lineRule="auto"/>
        <w:rPr>
          <w:rFonts w:eastAsia="方正仿宋_GBK"/>
          <w:sz w:val="24"/>
          <w:szCs w:val="24"/>
        </w:rPr>
      </w:pPr>
      <w:r>
        <w:rPr>
          <w:rFonts w:eastAsia="方正仿宋_GBK"/>
          <w:sz w:val="24"/>
          <w:szCs w:val="24"/>
        </w:rPr>
        <w:t xml:space="preserve">地　  址：南通市崇川区工农南路150号</w:t>
      </w:r>
      <w:r/>
    </w:p>
    <w:p>
      <w:pPr>
        <w:ind w:firstLine="720"/>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u w:val="single"/>
        </w:rPr>
        <w:t xml:space="preserve"> 张红伟</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u w:val="single"/>
        </w:rPr>
        <w:t xml:space="preserve"> </w:t>
      </w:r>
      <w:r/>
    </w:p>
    <w:p>
      <w:pPr>
        <w:ind w:firstLine="720"/>
        <w:spacing w:line="360" w:lineRule="auto"/>
        <w:rPr>
          <w:rFonts w:eastAsia="方正仿宋_GBK"/>
          <w:sz w:val="24"/>
          <w:szCs w:val="24"/>
          <w:u w:val="single"/>
        </w:rPr>
      </w:pPr>
      <w:r>
        <w:rPr>
          <w:rFonts w:eastAsia="方正仿宋_GBK"/>
          <w:sz w:val="24"/>
          <w:szCs w:val="24"/>
        </w:rPr>
        <w:t xml:space="preserve">联系方式：</w:t>
      </w:r>
      <w:bookmarkStart w:id="42" w:name="_Toc28359010"/>
      <w:r/>
      <w:bookmarkStart w:id="43" w:name="_Toc28359087"/>
      <w:r>
        <w:rPr>
          <w:rFonts w:hint="eastAsia" w:eastAsia="方正仿宋_GBK"/>
          <w:sz w:val="24"/>
          <w:szCs w:val="24"/>
          <w:u w:val="single"/>
        </w:rPr>
        <w:t xml:space="preserve">0513-59001955</w:t>
      </w:r>
      <w:r>
        <w:rPr>
          <w:rFonts w:eastAsia="方正仿宋_GBK"/>
          <w:sz w:val="24"/>
          <w:szCs w:val="24"/>
          <w:u w:val="single"/>
        </w:rPr>
        <w:t xml:space="preserve">　</w:t>
      </w:r>
      <w:r/>
    </w:p>
    <w:p>
      <w:pPr>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p>
    <w:p>
      <w:pPr>
        <w:ind w:firstLine="720"/>
        <w:spacing w:line="360" w:lineRule="auto"/>
        <w:rPr>
          <w:rFonts w:eastAsia="方正仿宋_GBK"/>
          <w:sz w:val="24"/>
          <w:szCs w:val="24"/>
          <w:u w:val="single"/>
        </w:rPr>
      </w:pPr>
      <w:r>
        <w:rPr>
          <w:rFonts w:eastAsia="方正仿宋_GBK"/>
          <w:sz w:val="24"/>
          <w:szCs w:val="24"/>
        </w:rPr>
        <w:t xml:space="preserve">                那工：0513-59001950</w:t>
      </w:r>
      <w:bookmarkEnd w:id="42"/>
      <w:r/>
      <w:bookmarkEnd w:id="43"/>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pStyle w:val="984"/>
        <w:ind w:firstLine="480"/>
        <w:rPr>
          <w:rFonts w:hint="eastAsia" w:ascii="宋体" w:hAnsi="宋体"/>
          <w:sz w:val="24"/>
          <w:szCs w:val="24"/>
        </w:rPr>
      </w:pPr>
      <w:r>
        <w:rPr>
          <w:rFonts w:hint="eastAsia" w:ascii="宋体" w:hAnsi="宋体"/>
          <w:sz w:val="24"/>
          <w:szCs w:val="24"/>
        </w:rPr>
      </w:r>
      <w:r/>
    </w:p>
    <w:p>
      <w:pPr>
        <w:pStyle w:val="984"/>
        <w:ind w:firstLine="480"/>
        <w:rPr>
          <w:rFonts w:hint="eastAsia" w:ascii="宋体" w:hAnsi="宋体"/>
          <w:sz w:val="24"/>
          <w:szCs w:val="24"/>
        </w:rPr>
      </w:pPr>
      <w:r>
        <w:rPr>
          <w:rFonts w:hint="eastAsia" w:ascii="宋体" w:hAnsi="宋体"/>
          <w:sz w:val="24"/>
          <w:szCs w:val="24"/>
        </w:rPr>
      </w:r>
      <w:r/>
    </w:p>
    <w:p>
      <w:pPr>
        <w:pStyle w:val="984"/>
        <w:ind w:firstLine="480"/>
        <w:rPr>
          <w:rFonts w:hint="eastAsia" w:ascii="宋体" w:hAnsi="宋体"/>
          <w:sz w:val="24"/>
          <w:szCs w:val="24"/>
        </w:rPr>
      </w:pPr>
      <w:r>
        <w:rPr>
          <w:rFonts w:hint="eastAsia" w:ascii="宋体" w:hAnsi="宋体"/>
          <w:sz w:val="24"/>
          <w:szCs w:val="24"/>
        </w:rPr>
      </w:r>
      <w:r/>
    </w:p>
    <w:p>
      <w:pPr>
        <w:rPr>
          <w:rFonts w:ascii="黑体" w:eastAsia="黑体"/>
        </w:rPr>
      </w:pPr>
      <w:r/>
      <w:bookmarkStart w:id="44" w:name="_Toc120614211"/>
      <w:r>
        <w:rPr>
          <w:rFonts w:hint="eastAsia" w:ascii="黑体" w:eastAsia="黑体"/>
        </w:rPr>
        <w:br w:type="page" w:clear="all"/>
      </w:r>
      <w:r/>
    </w:p>
    <w:p>
      <w:pPr>
        <w:pStyle w:val="942"/>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
    </w:p>
    <w:p>
      <w:pPr>
        <w:pStyle w:val="943"/>
        <w:ind w:firstLine="498"/>
        <w:spacing w:before="145" w:after="145" w:line="360" w:lineRule="auto"/>
        <w:rPr>
          <w:rFonts w:eastAsia="方正仿宋_GBK"/>
        </w:rPr>
      </w:pPr>
      <w:r/>
      <w:bookmarkStart w:id="49" w:name="_Toc513029203"/>
      <w:r/>
      <w:bookmarkStart w:id="50" w:name="_Toc16938519"/>
      <w:r/>
      <w:bookmarkStart w:id="51" w:name="_Toc120614214"/>
      <w:r/>
      <w:bookmarkStart w:id="52" w:name="_Toc20823275"/>
      <w:r>
        <w:rPr>
          <w:rFonts w:hint="eastAsia"/>
        </w:rPr>
        <w:t xml:space="preserve">一、</w:t>
      </w:r>
      <w:r>
        <w:rPr>
          <w:rFonts w:eastAsia="方正仿宋_GBK"/>
        </w:rPr>
        <w:t xml:space="preserve">总则</w:t>
      </w:r>
      <w:bookmarkEnd w:id="49"/>
      <w:r/>
      <w:bookmarkEnd w:id="50"/>
      <w:r/>
      <w:bookmarkEnd w:id="51"/>
      <w:r/>
      <w:bookmarkEnd w:id="52"/>
      <w:r/>
      <w:r/>
    </w:p>
    <w:p>
      <w:pPr>
        <w:pStyle w:val="944"/>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
    </w:p>
    <w:p>
      <w:pPr>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p>
    <w:p>
      <w:pPr>
        <w:pStyle w:val="944"/>
        <w:ind w:firstLine="420"/>
        <w:spacing w:before="0" w:after="0" w:line="240" w:lineRule="auto"/>
        <w:rPr>
          <w:rFonts w:ascii="Times New Roman" w:hAnsi="Times New Roman" w:eastAsia="方正仿宋_GBK" w:cs="Times New Roman"/>
          <w:b w:val="0"/>
          <w:bCs w:val="0"/>
        </w:rPr>
      </w:pPr>
      <w:r/>
      <w:bookmarkStart w:id="58" w:name="_Toc20823277"/>
      <w:r/>
      <w:bookmarkStart w:id="59" w:name="_Toc513029205"/>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
    </w:p>
    <w:p>
      <w:pPr>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p>
    <w:p>
      <w:pPr>
        <w:ind w:firstLine="480"/>
        <w:spacing w:line="400" w:lineRule="exact"/>
        <w:rPr>
          <w:rFonts w:eastAsia="方正仿宋_GBK"/>
          <w:sz w:val="24"/>
          <w:szCs w:val="24"/>
        </w:rPr>
      </w:pPr>
      <w:r>
        <w:rPr>
          <w:rFonts w:eastAsia="方正仿宋_GBK"/>
          <w:sz w:val="24"/>
          <w:szCs w:val="24"/>
        </w:rPr>
        <w:t xml:space="preserve">2.2 满足本文件实质性要求和条件的规定。</w:t>
      </w:r>
      <w:r/>
    </w:p>
    <w:p>
      <w:pPr>
        <w:pStyle w:val="944"/>
        <w:ind w:firstLine="420"/>
        <w:spacing w:before="0" w:after="0" w:line="240" w:lineRule="auto"/>
        <w:rPr>
          <w:rFonts w:ascii="Times New Roman" w:hAnsi="Times New Roman" w:eastAsia="方正仿宋_GBK" w:cs="Times New Roman"/>
          <w:b w:val="0"/>
          <w:bCs w:val="0"/>
        </w:rPr>
      </w:pPr>
      <w:r/>
      <w:bookmarkStart w:id="61" w:name="_Toc16938522"/>
      <w:r/>
      <w:bookmarkStart w:id="62" w:name="_Toc513029206"/>
      <w:r/>
      <w:bookmarkStart w:id="63" w:name="_Toc20823278"/>
      <w:r>
        <w:rPr>
          <w:rFonts w:ascii="Times New Roman" w:hAnsi="Times New Roman" w:eastAsia="方正仿宋_GBK" w:cs="Times New Roman"/>
          <w:b w:val="0"/>
          <w:bCs w:val="0"/>
        </w:rPr>
        <w:t xml:space="preserve">3、适用法律</w:t>
      </w:r>
      <w:bookmarkEnd w:id="61"/>
      <w:r/>
      <w:bookmarkEnd w:id="62"/>
      <w:r/>
      <w:bookmarkEnd w:id="63"/>
      <w:r/>
      <w:r/>
    </w:p>
    <w:p>
      <w:pPr>
        <w:ind w:firstLine="420"/>
        <w:spacing w:line="400" w:lineRule="exact"/>
        <w:rPr>
          <w:rFonts w:eastAsia="方正仿宋_GBK"/>
          <w:sz w:val="24"/>
        </w:rPr>
      </w:pPr>
      <w:r>
        <w:rPr>
          <w:rFonts w:eastAsia="方正仿宋_GBK"/>
          <w:sz w:val="24"/>
        </w:rPr>
        <w:t xml:space="preserve">3.1 本次招标及由此产生的合同受中华人民共和国有关的法律法规制约和保护。</w:t>
      </w:r>
      <w:r/>
    </w:p>
    <w:p>
      <w:pPr>
        <w:pStyle w:val="944"/>
        <w:ind w:firstLine="420"/>
        <w:spacing w:before="0" w:after="0" w:line="240" w:lineRule="auto"/>
        <w:rPr>
          <w:rFonts w:ascii="Times New Roman" w:hAnsi="Times New Roman" w:eastAsia="方正仿宋_GBK" w:cs="Times New Roman"/>
          <w:b w:val="0"/>
          <w:bCs w:val="0"/>
        </w:rPr>
      </w:pPr>
      <w:r/>
      <w:bookmarkStart w:id="64" w:name="_Toc513029207"/>
      <w:r/>
      <w:bookmarkStart w:id="65" w:name="_Toc16938523"/>
      <w:r/>
      <w:bookmarkStart w:id="66" w:name="_Toc20823279"/>
      <w:r/>
      <w:bookmarkStart w:id="67" w:name="_Toc462564067"/>
      <w:r>
        <w:rPr>
          <w:rFonts w:ascii="Times New Roman" w:hAnsi="Times New Roman" w:eastAsia="方正仿宋_GBK" w:cs="Times New Roman"/>
          <w:b w:val="0"/>
          <w:bCs w:val="0"/>
        </w:rPr>
        <w:t xml:space="preserve">4、投标费用</w:t>
      </w:r>
      <w:bookmarkEnd w:id="64"/>
      <w:r/>
      <w:bookmarkEnd w:id="65"/>
      <w:r/>
      <w:bookmarkEnd w:id="66"/>
      <w:r/>
      <w:bookmarkEnd w:id="67"/>
      <w:r/>
      <w:r/>
    </w:p>
    <w:p>
      <w:pPr>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p>
    <w:p>
      <w:pPr>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p>
    <w:p>
      <w:pPr>
        <w:pStyle w:val="944"/>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p>
    <w:p>
      <w:pPr>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p>
    <w:p>
      <w:pPr>
        <w:pStyle w:val="943"/>
        <w:ind w:firstLine="321"/>
        <w:spacing w:before="145" w:after="145" w:line="360" w:lineRule="auto"/>
        <w:rPr>
          <w:rFonts w:eastAsia="方正仿宋_GBK"/>
        </w:rPr>
      </w:pPr>
      <w:r/>
      <w:bookmarkStart w:id="68" w:name="_Toc16938525"/>
      <w:r/>
      <w:bookmarkStart w:id="69" w:name="_Toc513029209"/>
      <w:r/>
      <w:bookmarkStart w:id="70" w:name="_Toc20823281"/>
      <w:r/>
      <w:bookmarkStart w:id="71" w:name="_Toc120614215"/>
      <w:r>
        <w:rPr>
          <w:rFonts w:eastAsia="方正仿宋_GBK"/>
        </w:rPr>
        <w:t xml:space="preserve">二、招标文件</w:t>
      </w:r>
      <w:bookmarkEnd w:id="68"/>
      <w:r/>
      <w:bookmarkEnd w:id="69"/>
      <w:r/>
      <w:bookmarkEnd w:id="70"/>
      <w:r/>
      <w:bookmarkEnd w:id="71"/>
      <w:r/>
      <w:r/>
    </w:p>
    <w:p>
      <w:pPr>
        <w:pStyle w:val="944"/>
        <w:ind w:firstLine="420"/>
        <w:spacing w:before="0" w:after="0" w:line="240" w:lineRule="auto"/>
        <w:rPr>
          <w:rFonts w:ascii="Times New Roman" w:hAnsi="Times New Roman" w:eastAsia="方正仿宋_GBK" w:cs="Times New Roman"/>
          <w:b w:val="0"/>
          <w:bCs w:val="0"/>
        </w:rPr>
      </w:pPr>
      <w:r/>
      <w:bookmarkStart w:id="72" w:name="_Toc513029210"/>
      <w:r/>
      <w:bookmarkStart w:id="73" w:name="_Toc20823282"/>
      <w:r/>
      <w:bookmarkStart w:id="74" w:name="_Toc16938526"/>
      <w:r>
        <w:rPr>
          <w:rFonts w:ascii="Times New Roman" w:hAnsi="Times New Roman" w:eastAsia="方正仿宋_GBK" w:cs="Times New Roman"/>
          <w:b w:val="0"/>
          <w:bCs w:val="0"/>
        </w:rPr>
        <w:t xml:space="preserve">6、招标文件构成</w:t>
      </w:r>
      <w:bookmarkEnd w:id="72"/>
      <w:r/>
      <w:bookmarkEnd w:id="73"/>
      <w:r/>
      <w:bookmarkEnd w:id="74"/>
      <w:r/>
      <w:r/>
    </w:p>
    <w:p>
      <w:pPr>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p>
    <w:p>
      <w:pPr>
        <w:ind w:firstLine="360"/>
        <w:spacing w:line="400" w:lineRule="exact"/>
        <w:rPr>
          <w:rFonts w:eastAsia="方正仿宋_GBK"/>
          <w:sz w:val="24"/>
          <w:szCs w:val="24"/>
        </w:rPr>
      </w:pPr>
      <w:r>
        <w:rPr>
          <w:rFonts w:eastAsia="方正仿宋_GBK"/>
          <w:sz w:val="24"/>
          <w:szCs w:val="24"/>
        </w:rPr>
        <w:t xml:space="preserve">（1）投标邀请</w:t>
      </w:r>
      <w:r/>
    </w:p>
    <w:p>
      <w:pPr>
        <w:ind w:firstLine="360"/>
        <w:spacing w:line="400" w:lineRule="exact"/>
        <w:rPr>
          <w:rFonts w:eastAsia="方正仿宋_GBK"/>
          <w:sz w:val="24"/>
          <w:szCs w:val="24"/>
        </w:rPr>
      </w:pPr>
      <w:r>
        <w:rPr>
          <w:rFonts w:eastAsia="方正仿宋_GBK"/>
          <w:sz w:val="24"/>
          <w:szCs w:val="24"/>
        </w:rPr>
        <w:t xml:space="preserve">（2）投标人须知</w:t>
      </w:r>
      <w:r/>
    </w:p>
    <w:p>
      <w:pPr>
        <w:ind w:firstLine="360"/>
        <w:spacing w:line="400" w:lineRule="exact"/>
        <w:rPr>
          <w:rFonts w:eastAsia="方正仿宋_GBK"/>
          <w:sz w:val="24"/>
          <w:szCs w:val="24"/>
        </w:rPr>
      </w:pPr>
      <w:r>
        <w:rPr>
          <w:rFonts w:eastAsia="方正仿宋_GBK"/>
          <w:sz w:val="24"/>
          <w:szCs w:val="24"/>
        </w:rPr>
        <w:t xml:space="preserve">（3）合同文本</w:t>
      </w:r>
      <w:r/>
    </w:p>
    <w:p>
      <w:pPr>
        <w:ind w:firstLine="360"/>
        <w:spacing w:line="400" w:lineRule="exact"/>
        <w:rPr>
          <w:rFonts w:eastAsia="方正仿宋_GBK"/>
          <w:sz w:val="24"/>
          <w:szCs w:val="24"/>
        </w:rPr>
      </w:pPr>
      <w:r>
        <w:rPr>
          <w:rFonts w:eastAsia="方正仿宋_GBK"/>
          <w:sz w:val="24"/>
          <w:szCs w:val="24"/>
        </w:rPr>
        <w:t xml:space="preserve">（4）采购需求</w:t>
      </w:r>
      <w:r/>
    </w:p>
    <w:p>
      <w:pPr>
        <w:ind w:firstLine="360"/>
        <w:rPr>
          <w:rFonts w:eastAsia="方正仿宋_GBK"/>
          <w:sz w:val="24"/>
          <w:szCs w:val="24"/>
        </w:rPr>
      </w:pPr>
      <w:r>
        <w:rPr>
          <w:rFonts w:eastAsia="方正仿宋_GBK"/>
          <w:sz w:val="24"/>
          <w:szCs w:val="24"/>
        </w:rPr>
        <w:t xml:space="preserve">（5）评标方法与评标标准</w:t>
      </w:r>
      <w:r/>
    </w:p>
    <w:p>
      <w:pPr>
        <w:ind w:firstLine="360"/>
        <w:spacing w:line="400" w:lineRule="exact"/>
        <w:rPr>
          <w:rFonts w:eastAsia="方正仿宋_GBK"/>
          <w:sz w:val="24"/>
          <w:szCs w:val="24"/>
        </w:rPr>
      </w:pPr>
      <w:r>
        <w:rPr>
          <w:rFonts w:eastAsia="方正仿宋_GBK"/>
          <w:sz w:val="24"/>
          <w:szCs w:val="24"/>
        </w:rPr>
        <w:t xml:space="preserve">（6）投标文件格式</w:t>
      </w:r>
      <w:r/>
    </w:p>
    <w:p>
      <w:pPr>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p>
    <w:p>
      <w:pPr>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4"/>
        <w:ind w:firstLine="560"/>
        <w:spacing w:before="0" w:after="0" w:line="240" w:lineRule="auto"/>
        <w:rPr>
          <w:rFonts w:ascii="Times New Roman" w:hAnsi="Times New Roman" w:eastAsia="方正仿宋_GBK" w:cs="Times New Roman"/>
          <w:b w:val="0"/>
          <w:bCs w:val="0"/>
        </w:rPr>
      </w:pPr>
      <w:r/>
      <w:bookmarkStart w:id="75" w:name="_Toc20823283"/>
      <w:r/>
      <w:bookmarkStart w:id="76" w:name="_Toc16938527"/>
      <w:r/>
      <w:bookmarkStart w:id="77" w:name="_Toc513029211"/>
      <w:r/>
      <w:bookmarkStart w:id="78" w:name="_Toc462564070"/>
      <w:r>
        <w:rPr>
          <w:rFonts w:ascii="Times New Roman" w:hAnsi="Times New Roman" w:eastAsia="方正仿宋_GBK" w:cs="Times New Roman"/>
          <w:b w:val="0"/>
          <w:bCs w:val="0"/>
        </w:rPr>
        <w:t xml:space="preserve">7、招标文件的澄清</w:t>
      </w:r>
      <w:bookmarkEnd w:id="75"/>
      <w:r/>
      <w:bookmarkEnd w:id="76"/>
      <w:r/>
      <w:bookmarkEnd w:id="77"/>
      <w:r/>
      <w:bookmarkEnd w:id="78"/>
      <w:r/>
      <w:r/>
    </w:p>
    <w:p>
      <w:pPr>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p>
    <w:p>
      <w:pPr>
        <w:pStyle w:val="944"/>
        <w:ind w:firstLine="560"/>
        <w:spacing w:before="0" w:after="0" w:line="240" w:lineRule="auto"/>
        <w:rPr>
          <w:rFonts w:ascii="Times New Roman" w:hAnsi="Times New Roman" w:eastAsia="方正仿宋_GBK" w:cs="Times New Roman"/>
          <w:b w:val="0"/>
          <w:bCs w:val="0"/>
        </w:rPr>
      </w:pPr>
      <w:r/>
      <w:bookmarkStart w:id="79" w:name="_Toc16938528"/>
      <w:r/>
      <w:bookmarkStart w:id="80" w:name="_Toc513029212"/>
      <w:r/>
      <w:bookmarkStart w:id="81" w:name="_Toc462564071"/>
      <w:r/>
      <w:bookmarkStart w:id="82" w:name="_Toc20823284"/>
      <w:r>
        <w:rPr>
          <w:rFonts w:ascii="Times New Roman" w:hAnsi="Times New Roman" w:eastAsia="方正仿宋_GBK" w:cs="Times New Roman"/>
          <w:b w:val="0"/>
          <w:bCs w:val="0"/>
        </w:rPr>
        <w:t xml:space="preserve">8、招标文件的修改</w:t>
      </w:r>
      <w:bookmarkEnd w:id="79"/>
      <w:r/>
      <w:bookmarkEnd w:id="80"/>
      <w:r/>
      <w:bookmarkEnd w:id="81"/>
      <w:r/>
      <w:bookmarkEnd w:id="82"/>
      <w:r/>
      <w:r/>
    </w:p>
    <w:p>
      <w:pPr>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p>
    <w:p>
      <w:pPr>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p>
    <w:p>
      <w:pPr>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p>
    <w:p>
      <w:pPr>
        <w:pStyle w:val="943"/>
        <w:ind w:firstLine="482"/>
        <w:spacing w:before="145" w:after="145" w:line="360" w:lineRule="auto"/>
        <w:rPr>
          <w:rFonts w:eastAsia="方正仿宋_GBK"/>
        </w:rPr>
      </w:pPr>
      <w:r/>
      <w:bookmarkStart w:id="83" w:name="_Toc513029213"/>
      <w:r/>
      <w:bookmarkStart w:id="84" w:name="_Toc20823285"/>
      <w:r/>
      <w:bookmarkStart w:id="85" w:name="_Toc462564072"/>
      <w:r/>
      <w:bookmarkStart w:id="86" w:name="_Toc16938529"/>
      <w:r/>
      <w:bookmarkStart w:id="87" w:name="_Toc120614216"/>
      <w:r>
        <w:rPr>
          <w:rFonts w:eastAsia="方正仿宋_GBK"/>
        </w:rPr>
        <w:t xml:space="preserve">三、投标文件的编制</w:t>
      </w:r>
      <w:bookmarkEnd w:id="83"/>
      <w:r/>
      <w:bookmarkEnd w:id="84"/>
      <w:r/>
      <w:bookmarkEnd w:id="85"/>
      <w:r/>
      <w:bookmarkEnd w:id="86"/>
      <w:r/>
      <w:bookmarkEnd w:id="87"/>
      <w:r/>
      <w:r/>
    </w:p>
    <w:p>
      <w:pPr>
        <w:pStyle w:val="944"/>
        <w:ind w:firstLine="280"/>
        <w:spacing w:before="0" w:after="0" w:line="240" w:lineRule="auto"/>
        <w:rPr>
          <w:rFonts w:ascii="Times New Roman" w:hAnsi="Times New Roman" w:eastAsia="方正仿宋_GBK" w:cs="Times New Roman"/>
          <w:bCs w:val="0"/>
        </w:rPr>
      </w:pPr>
      <w:r/>
      <w:bookmarkStart w:id="88" w:name="_Toc462564073"/>
      <w:r/>
      <w:bookmarkStart w:id="89" w:name="_Toc20823286"/>
      <w:r/>
      <w:bookmarkStart w:id="90" w:name="_Toc16938530"/>
      <w:r/>
      <w:bookmarkStart w:id="91" w:name="_Toc513029214"/>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
    </w:p>
    <w:p>
      <w:pPr>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p>
    <w:p>
      <w:pPr>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p>
    <w:p>
      <w:pPr>
        <w:pStyle w:val="944"/>
        <w:ind w:firstLine="420"/>
        <w:spacing w:before="0" w:after="0" w:line="240" w:lineRule="auto"/>
        <w:rPr>
          <w:rFonts w:ascii="Times New Roman" w:hAnsi="Times New Roman" w:eastAsia="方正仿宋_GBK" w:cs="Times New Roman"/>
          <w:b w:val="0"/>
          <w:bCs w:val="0"/>
        </w:rPr>
      </w:pPr>
      <w:r/>
      <w:bookmarkStart w:id="92" w:name="_Toc20823287"/>
      <w:r/>
      <w:bookmarkStart w:id="93" w:name="_Toc462564074"/>
      <w:r/>
      <w:bookmarkStart w:id="94" w:name="_Toc16938531"/>
      <w:r/>
      <w:bookmarkStart w:id="95" w:name="_Toc513029215"/>
      <w:r>
        <w:rPr>
          <w:rFonts w:ascii="Times New Roman" w:hAnsi="Times New Roman" w:eastAsia="方正仿宋_GBK" w:cs="Times New Roman"/>
          <w:b w:val="0"/>
          <w:bCs w:val="0"/>
        </w:rPr>
        <w:t xml:space="preserve">10、投标文件构成</w:t>
      </w:r>
      <w:bookmarkEnd w:id="92"/>
      <w:r/>
      <w:bookmarkEnd w:id="93"/>
      <w:r/>
      <w:bookmarkEnd w:id="94"/>
      <w:r/>
      <w:bookmarkEnd w:id="95"/>
      <w:r/>
      <w:r/>
    </w:p>
    <w:p>
      <w:pPr>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p>
    <w:p>
      <w:pPr>
        <w:pStyle w:val="944"/>
        <w:ind w:firstLine="420"/>
        <w:spacing w:before="0" w:after="0" w:line="240" w:lineRule="auto"/>
        <w:rPr>
          <w:rFonts w:ascii="Times New Roman" w:hAnsi="Times New Roman" w:eastAsia="方正仿宋_GBK" w:cs="Times New Roman"/>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14577354"/>
      <w:r/>
      <w:bookmarkStart w:id="103" w:name="_Toc513029216"/>
      <w:r/>
      <w:bookmarkStart w:id="104" w:name="_Toc49090507"/>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eastAsia="方正仿宋_GBK"/>
          <w:sz w:val="24"/>
          <w:szCs w:val="24"/>
        </w:rPr>
      </w:pPr>
      <w:r/>
      <w:bookmarkStart w:id="105" w:name="_Toc14577355"/>
      <w:r/>
      <w:bookmarkStart w:id="106" w:name="_Toc49090508"/>
      <w:r>
        <w:rPr>
          <w:rFonts w:eastAsia="方正仿宋_GBK"/>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p>
    <w:p>
      <w:pPr>
        <w:pStyle w:val="94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
    </w:p>
    <w:p>
      <w:pPr>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8" w:name="_Hlt26954840"/>
      <w:r/>
      <w:bookmarkEnd w:id="108"/>
      <w:r>
        <w:rPr>
          <w:rFonts w:eastAsia="方正仿宋_GBK"/>
          <w:sz w:val="24"/>
        </w:rPr>
        <w:t xml:space="preserve">标人应按照招标文件规定格式填报投标分项报价表</w:t>
      </w:r>
      <w:bookmarkStart w:id="109" w:name="_Hlt26670399"/>
      <w:r/>
      <w:bookmarkEnd w:id="109"/>
      <w:r>
        <w:rPr>
          <w:rFonts w:eastAsia="方正仿宋_GBK"/>
          <w:sz w:val="24"/>
        </w:rPr>
        <w:t xml:space="preserve">。</w:t>
      </w:r>
      <w:r/>
    </w:p>
    <w:p>
      <w:pPr>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p>
    <w:p>
      <w:pPr>
        <w:pStyle w:val="944"/>
        <w:ind w:firstLine="420"/>
        <w:spacing w:before="0" w:after="0" w:line="240" w:lineRule="auto"/>
        <w:rPr>
          <w:rFonts w:ascii="Times New Roman" w:hAnsi="Times New Roman" w:eastAsia="方正仿宋_GBK" w:cs="Times New Roman"/>
          <w:b w:val="0"/>
          <w:bCs w:val="0"/>
        </w:rPr>
      </w:pPr>
      <w:r/>
      <w:bookmarkStart w:id="110" w:name="_Hlt26954731"/>
      <w:r/>
      <w:bookmarkEnd w:id="110"/>
      <w:r/>
      <w:bookmarkStart w:id="111" w:name="_Hlt26670482"/>
      <w:r/>
      <w:bookmarkEnd w:id="111"/>
      <w:r/>
      <w:bookmarkStart w:id="112" w:name="_Hlt26670425"/>
      <w:r/>
      <w:bookmarkEnd w:id="112"/>
      <w:r/>
      <w:bookmarkStart w:id="113" w:name="_Hlt26668983"/>
      <w:r/>
      <w:bookmarkEnd w:id="113"/>
      <w:r/>
      <w:bookmarkStart w:id="114" w:name="_Hlt26670403"/>
      <w:r/>
      <w:bookmarkEnd w:id="114"/>
      <w:r/>
      <w:bookmarkStart w:id="115" w:name="_Hlt26670486"/>
      <w:r/>
      <w:bookmarkEnd w:id="115"/>
      <w:r/>
      <w:bookmarkStart w:id="116" w:name="_Hlt26954848"/>
      <w:r/>
      <w:bookmarkEnd w:id="116"/>
      <w:r/>
      <w:bookmarkStart w:id="117" w:name="_Hlt26954844"/>
      <w:r/>
      <w:bookmarkEnd w:id="117"/>
      <w:r/>
      <w:bookmarkStart w:id="118" w:name="_Hlt26954846"/>
      <w:r/>
      <w:bookmarkEnd w:id="118"/>
      <w:r/>
      <w:bookmarkStart w:id="119" w:name="_Hlt26954842"/>
      <w:r/>
      <w:bookmarkEnd w:id="119"/>
      <w:r>
        <w:rPr>
          <w:rFonts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p>
    <w:p>
      <w:pPr>
        <w:pStyle w:val="944"/>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p>
    <w:p>
      <w:pPr>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p>
    <w:p>
      <w:pPr>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bookmarkEnd w:id="120"/>
      <w:r/>
      <w:bookmarkEnd w:id="121"/>
      <w:r/>
      <w:r/>
    </w:p>
    <w:p>
      <w:pPr>
        <w:pStyle w:val="944"/>
        <w:ind w:firstLine="420"/>
        <w:spacing w:before="0" w:after="0" w:line="240" w:lineRule="auto"/>
        <w:rPr>
          <w:rFonts w:ascii="Times New Roman" w:hAnsi="Times New Roman" w:eastAsia="方正仿宋_GBK" w:cs="Times New Roman"/>
          <w:b w:val="0"/>
          <w:bCs w:val="0"/>
        </w:rPr>
      </w:pPr>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
    </w:p>
    <w:p>
      <w:pPr>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hint="eastAsia" w:eastAsia="方正仿宋_GBK"/>
          <w:bCs/>
          <w:sz w:val="24"/>
        </w:rPr>
        <w:t xml:space="preserve">90</w:t>
      </w:r>
      <w:r>
        <w:rPr>
          <w:rFonts w:eastAsia="方正仿宋_GBK"/>
          <w:bCs/>
          <w:sz w:val="24"/>
        </w:rPr>
        <w:t xml:space="preserve">天。投标有效期比规定短的将被视为未实质性响应招标文件而予以拒绝。</w:t>
      </w:r>
      <w:r/>
    </w:p>
    <w:p>
      <w:pPr>
        <w:pStyle w:val="944"/>
        <w:ind w:firstLine="420"/>
        <w:spacing w:before="0" w:after="0" w:line="240" w:lineRule="auto"/>
        <w:rPr>
          <w:rFonts w:ascii="Times New Roman" w:hAnsi="Times New Roman" w:eastAsia="方正仿宋_GBK" w:cs="Times New Roman"/>
          <w:b w:val="0"/>
          <w:bCs w:val="0"/>
        </w:rPr>
      </w:pPr>
      <w:r/>
      <w:bookmarkStart w:id="127" w:name="_Toc462564084"/>
      <w:r/>
      <w:bookmarkStart w:id="128" w:name="_Toc513029225"/>
      <w:r/>
      <w:bookmarkStart w:id="129" w:name="_Toc20823297"/>
      <w:r/>
      <w:bookmarkStart w:id="130" w:name="_Toc16938541"/>
      <w:r>
        <w:rPr>
          <w:rFonts w:ascii="Times New Roman" w:hAnsi="Times New Roman" w:eastAsia="方正仿宋_GBK" w:cs="Times New Roman"/>
          <w:b w:val="0"/>
          <w:bCs w:val="0"/>
        </w:rPr>
        <w:t xml:space="preserve">16、投标有效期的延长</w:t>
      </w:r>
      <w:r/>
    </w:p>
    <w:p>
      <w:pPr>
        <w:ind w:firstLine="480"/>
        <w:spacing w:line="500" w:lineRule="exact"/>
        <w:rPr>
          <w:rFonts w:eastAsia="方正仿宋_GBK"/>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p>
    <w:p>
      <w:pPr>
        <w:pStyle w:val="944"/>
        <w:ind w:firstLine="56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17、投标文件</w:t>
      </w:r>
      <w:bookmarkEnd w:id="127"/>
      <w:r/>
      <w:bookmarkEnd w:id="128"/>
      <w:r/>
      <w:bookmarkEnd w:id="129"/>
      <w:r/>
      <w:bookmarkEnd w:id="130"/>
      <w:r>
        <w:rPr>
          <w:rFonts w:ascii="Times New Roman" w:hAnsi="Times New Roman" w:eastAsia="方正仿宋_GBK" w:cs="Times New Roman"/>
          <w:b w:val="0"/>
          <w:bCs w:val="0"/>
        </w:rPr>
        <w:t xml:space="preserve">的递交</w:t>
      </w:r>
      <w:r/>
    </w:p>
    <w:p>
      <w:pPr>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p>
    <w:p>
      <w:pPr>
        <w:pStyle w:val="1055"/>
        <w:ind w:left="525"/>
        <w:rPr>
          <w:rFonts w:eastAsia="方正仿宋_GBK"/>
          <w:bCs/>
          <w:sz w:val="24"/>
        </w:rPr>
      </w:pPr>
      <w:r>
        <w:rPr>
          <w:rFonts w:eastAsia="方正仿宋_GBK"/>
          <w:bCs/>
          <w:sz w:val="24"/>
        </w:rPr>
        <w:t xml:space="preserve">投标人应当按照《操作手册》规定，在投标截止时间前制作并上传电子投标文件。</w:t>
      </w:r>
      <w:r/>
    </w:p>
    <w:p>
      <w:pPr>
        <w:pStyle w:val="943"/>
        <w:ind w:firstLine="482"/>
        <w:spacing w:before="145" w:after="145" w:line="360" w:lineRule="auto"/>
        <w:rPr>
          <w:rFonts w:eastAsia="方正仿宋_GBK"/>
        </w:rPr>
      </w:pPr>
      <w:r/>
      <w:bookmarkStart w:id="131" w:name="_Hlt26954739"/>
      <w:r/>
      <w:bookmarkEnd w:id="131"/>
      <w:r/>
      <w:bookmarkStart w:id="132" w:name="_Hlt26954852"/>
      <w:r/>
      <w:bookmarkEnd w:id="132"/>
      <w:r/>
      <w:bookmarkStart w:id="133" w:name="_Toc16938540"/>
      <w:r/>
      <w:bookmarkStart w:id="134" w:name="_Toc20823296"/>
      <w:r/>
      <w:bookmarkStart w:id="135" w:name="_Toc120614217"/>
      <w:r/>
      <w:bookmarkStart w:id="136" w:name="_Toc513029224"/>
      <w:r>
        <w:rPr>
          <w:rFonts w:eastAsia="方正仿宋_GBK"/>
        </w:rPr>
        <w:t xml:space="preserve">四、投标文件的递交</w:t>
      </w:r>
      <w:bookmarkEnd w:id="133"/>
      <w:r/>
      <w:bookmarkEnd w:id="134"/>
      <w:r/>
      <w:bookmarkEnd w:id="135"/>
      <w:r/>
      <w:bookmarkEnd w:id="136"/>
      <w:r/>
      <w:r/>
    </w:p>
    <w:p>
      <w:pPr>
        <w:pStyle w:val="944"/>
        <w:ind w:firstLine="420"/>
        <w:rPr>
          <w:rFonts w:ascii="Times New Roman" w:hAnsi="Times New Roman" w:eastAsia="方正仿宋_GBK" w:cs="Times New Roman"/>
          <w:b w:val="0"/>
        </w:rPr>
      </w:pPr>
      <w:r/>
      <w:bookmarkStart w:id="137" w:name="_Toc16938542"/>
      <w:r/>
      <w:bookmarkStart w:id="138" w:name="_Toc513029226"/>
      <w:r/>
      <w:bookmarkStart w:id="139" w:name="_Toc20823298"/>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p>
    <w:p>
      <w:pPr>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p>
    <w:p>
      <w:pPr>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44"/>
        <w:ind w:firstLine="420"/>
        <w:spacing w:before="0" w:after="0" w:line="240" w:lineRule="auto"/>
        <w:rPr>
          <w:rFonts w:ascii="Times New Roman" w:hAnsi="Times New Roman" w:eastAsia="方正仿宋_GBK" w:cs="Times New Roman"/>
          <w:b w:val="0"/>
          <w:bCs w:val="0"/>
        </w:rPr>
      </w:pPr>
      <w:r/>
      <w:bookmarkStart w:id="140" w:name="_Toc20823299"/>
      <w:r/>
      <w:bookmarkStart w:id="141" w:name="_Toc513029227"/>
      <w:r/>
      <w:bookmarkStart w:id="142" w:name="_Toc16938543"/>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p>
    <w:p>
      <w:pPr>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p>
    <w:p>
      <w:pPr>
        <w:pStyle w:val="944"/>
        <w:ind w:firstLine="420"/>
        <w:spacing w:before="0" w:after="0" w:line="240" w:lineRule="auto"/>
        <w:rPr>
          <w:rFonts w:ascii="Times New Roman" w:hAnsi="Times New Roman" w:eastAsia="方正仿宋_GBK" w:cs="Times New Roman"/>
          <w:b w:val="0"/>
          <w:bCs w:val="0"/>
        </w:rPr>
      </w:pPr>
      <w:r/>
      <w:bookmarkStart w:id="143" w:name="_Toc513029228"/>
      <w:r/>
      <w:bookmarkStart w:id="144" w:name="_Toc16938544"/>
      <w:r/>
      <w:bookmarkStart w:id="145" w:name="_Toc20823300"/>
      <w:r>
        <w:rPr>
          <w:rFonts w:ascii="Times New Roman" w:hAnsi="Times New Roman" w:eastAsia="方正仿宋_GBK" w:cs="Times New Roman"/>
          <w:b w:val="0"/>
          <w:bCs w:val="0"/>
        </w:rPr>
        <w:t xml:space="preserve">20、投标文件的撤回和修改</w:t>
      </w:r>
      <w:bookmarkEnd w:id="143"/>
      <w:r/>
      <w:bookmarkEnd w:id="144"/>
      <w:r/>
      <w:bookmarkEnd w:id="145"/>
      <w:r/>
      <w:r/>
    </w:p>
    <w:p>
      <w:pPr>
        <w:ind w:firstLine="480"/>
        <w:spacing w:line="480" w:lineRule="exact"/>
        <w:rPr>
          <w:rFonts w:eastAsia="方正仿宋_GBK"/>
          <w:sz w:val="24"/>
        </w:rPr>
      </w:pPr>
      <w:r>
        <w:rPr>
          <w:rFonts w:eastAsia="方正仿宋_GBK"/>
          <w:sz w:val="24"/>
        </w:rPr>
        <w:t xml:space="preserve">20.1 投标文件的撤回</w:t>
      </w:r>
      <w:r/>
    </w:p>
    <w:p>
      <w:pPr>
        <w:ind w:firstLine="480"/>
        <w:spacing w:line="480" w:lineRule="exact"/>
        <w:rPr>
          <w:rFonts w:eastAsia="方正仿宋_GBK"/>
          <w:sz w:val="24"/>
        </w:rPr>
      </w:pPr>
      <w:r>
        <w:rPr>
          <w:rFonts w:eastAsia="方正仿宋_GBK"/>
          <w:sz w:val="24"/>
        </w:rPr>
        <w:t xml:space="preserve">2</w:t>
      </w:r>
      <w:r>
        <w:rPr>
          <w:rFonts w:hint="eastAsia" w:eastAsia="方正仿宋_GBK"/>
          <w:sz w:val="24"/>
        </w:rPr>
        <w:t xml:space="preserve">0</w:t>
      </w:r>
      <w:r>
        <w:rPr>
          <w:rFonts w:eastAsia="方正仿宋_GBK"/>
          <w:sz w:val="24"/>
        </w:rPr>
        <w:t xml:space="preserve">.1.1 电子投标文件的撤回</w:t>
      </w:r>
      <w:r/>
    </w:p>
    <w:p>
      <w:pPr>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p>
    <w:p>
      <w:pPr>
        <w:ind w:firstLine="480"/>
        <w:spacing w:line="480" w:lineRule="exact"/>
        <w:rPr>
          <w:rFonts w:eastAsia="方正仿宋_GBK"/>
          <w:sz w:val="24"/>
          <w:szCs w:val="24"/>
        </w:rPr>
      </w:pPr>
      <w:r>
        <w:rPr>
          <w:rFonts w:eastAsia="方正仿宋_GBK"/>
          <w:sz w:val="24"/>
          <w:szCs w:val="24"/>
        </w:rPr>
        <w:t xml:space="preserve">2</w:t>
      </w:r>
      <w:r>
        <w:rPr>
          <w:rFonts w:hint="eastAsia" w:eastAsia="方正仿宋_GBK"/>
          <w:sz w:val="24"/>
          <w:szCs w:val="24"/>
        </w:rPr>
        <w:t xml:space="preserve">0</w:t>
      </w:r>
      <w:r>
        <w:rPr>
          <w:rFonts w:eastAsia="方正仿宋_GBK"/>
          <w:sz w:val="24"/>
          <w:szCs w:val="24"/>
        </w:rPr>
        <w:t xml:space="preserve">.1.2 投标人撤回电子投标文件，则认为其不再参与本项目投标活动。</w:t>
      </w:r>
      <w:r/>
    </w:p>
    <w:p>
      <w:pPr>
        <w:ind w:firstLine="480"/>
        <w:spacing w:line="480" w:lineRule="exact"/>
        <w:rPr>
          <w:rFonts w:eastAsia="方正仿宋_GBK"/>
          <w:sz w:val="24"/>
          <w:szCs w:val="24"/>
        </w:rPr>
      </w:pPr>
      <w:r>
        <w:rPr>
          <w:rFonts w:eastAsia="方正仿宋_GBK"/>
          <w:sz w:val="24"/>
          <w:szCs w:val="24"/>
        </w:rPr>
        <w:t xml:space="preserve">20.2 投标文件的修改</w:t>
      </w:r>
      <w:r/>
    </w:p>
    <w:p>
      <w:pPr>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p>
    <w:p>
      <w:pPr>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p>
    <w:p>
      <w:pPr>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p>
    <w:p>
      <w:pPr>
        <w:pStyle w:val="943"/>
        <w:ind w:firstLine="482"/>
        <w:spacing w:before="145" w:after="145" w:line="360" w:lineRule="auto"/>
        <w:rPr>
          <w:rFonts w:eastAsia="方正仿宋_GBK"/>
        </w:rPr>
      </w:pPr>
      <w:r/>
      <w:bookmarkStart w:id="146" w:name="_Toc513029229"/>
      <w:r/>
      <w:bookmarkStart w:id="147" w:name="_Toc120614218"/>
      <w:r/>
      <w:bookmarkStart w:id="148" w:name="_Toc20823301"/>
      <w:r/>
      <w:bookmarkStart w:id="149" w:name="_Toc16938545"/>
      <w:r>
        <w:rPr>
          <w:rFonts w:eastAsia="方正仿宋_GBK"/>
        </w:rPr>
        <w:t xml:space="preserve">五、开标与评标</w:t>
      </w:r>
      <w:bookmarkEnd w:id="146"/>
      <w:r/>
      <w:bookmarkEnd w:id="147"/>
      <w:r/>
      <w:bookmarkEnd w:id="148"/>
      <w:r/>
      <w:bookmarkEnd w:id="149"/>
      <w:r/>
      <w:r/>
    </w:p>
    <w:p>
      <w:pPr>
        <w:pStyle w:val="944"/>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
    </w:p>
    <w:p>
      <w:pPr>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p>
    <w:p>
      <w:pPr>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p>
    <w:p>
      <w:pPr>
        <w:ind w:firstLine="480"/>
        <w:spacing w:line="500" w:lineRule="exact"/>
        <w:rPr>
          <w:rFonts w:eastAsia="方正仿宋_GBK"/>
          <w:sz w:val="24"/>
          <w:szCs w:val="24"/>
        </w:rPr>
      </w:pPr>
      <w:r>
        <w:rPr>
          <w:rFonts w:eastAsia="方正仿宋_GBK"/>
          <w:bCs/>
          <w:sz w:val="24"/>
        </w:rPr>
        <w:t xml:space="preserve">21.3投标人在开标过程中涉及到的投标文件解密、开标结果确认等工作，应按照《操作手册》规定执行。</w:t>
      </w:r>
      <w:r/>
    </w:p>
    <w:p>
      <w:pPr>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p>
    <w:p>
      <w:pPr>
        <w:pStyle w:val="944"/>
        <w:ind w:firstLine="420"/>
        <w:spacing w:before="0" w:after="0" w:line="240" w:lineRule="auto"/>
        <w:rPr>
          <w:rFonts w:ascii="Times New Roman" w:hAnsi="Times New Roman" w:eastAsia="方正仿宋_GBK" w:cs="Times New Roman"/>
          <w:b w:val="0"/>
          <w:bCs w:val="0"/>
        </w:rPr>
      </w:pPr>
      <w:r/>
      <w:bookmarkStart w:id="153" w:name="_Toc513029231"/>
      <w:r/>
      <w:bookmarkStart w:id="154" w:name="_Toc20823303"/>
      <w:r/>
      <w:bookmarkStart w:id="155" w:name="_Toc16938547"/>
      <w:r>
        <w:rPr>
          <w:rFonts w:ascii="Times New Roman" w:hAnsi="Times New Roman" w:eastAsia="方正仿宋_GBK" w:cs="Times New Roman"/>
          <w:b w:val="0"/>
          <w:bCs w:val="0"/>
        </w:rPr>
        <w:t xml:space="preserve">22、评标委员会</w:t>
      </w:r>
      <w:r/>
    </w:p>
    <w:p>
      <w:pPr>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22.3评委会独立工作，负责评审所有投标文件并确定中标</w:t>
      </w:r>
      <w:r>
        <w:rPr>
          <w:rFonts w:hint="eastAsia" w:eastAsia="方正仿宋_GBK"/>
          <w:sz w:val="24"/>
          <w:szCs w:val="24"/>
        </w:rPr>
        <w:t xml:space="preserve">候</w:t>
      </w:r>
      <w:r>
        <w:rPr>
          <w:rFonts w:eastAsia="方正仿宋_GBK"/>
          <w:sz w:val="24"/>
          <w:szCs w:val="24"/>
        </w:rPr>
        <w:t xml:space="preserve">选人。</w:t>
      </w:r>
      <w:r/>
    </w:p>
    <w:p>
      <w:pPr>
        <w:pStyle w:val="94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bookmarkEnd w:id="153"/>
      <w:r/>
      <w:bookmarkEnd w:id="154"/>
      <w:r/>
      <w:bookmarkEnd w:id="155"/>
      <w:r/>
      <w:r/>
    </w:p>
    <w:p>
      <w:pPr>
        <w:ind w:firstLine="480"/>
        <w:spacing w:line="500" w:lineRule="exact"/>
        <w:rPr>
          <w:rFonts w:eastAsia="方正仿宋_GBK"/>
          <w:bCs/>
          <w:sz w:val="24"/>
        </w:rPr>
      </w:pPr>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p>
    <w:p>
      <w:pPr>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p>
    <w:p>
      <w:pPr>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p>
    <w:p>
      <w:pPr>
        <w:pStyle w:val="944"/>
        <w:ind w:firstLine="420"/>
        <w:spacing w:before="0" w:after="0" w:line="240" w:lineRule="auto"/>
        <w:rPr>
          <w:rFonts w:ascii="Times New Roman" w:hAnsi="Times New Roman" w:eastAsia="方正仿宋_GBK" w:cs="Times New Roman"/>
          <w:b w:val="0"/>
          <w:bCs w:val="0"/>
        </w:rPr>
      </w:pPr>
      <w:r/>
      <w:bookmarkStart w:id="156" w:name="_Toc16938548"/>
      <w:r/>
      <w:bookmarkStart w:id="157" w:name="_Toc20823304"/>
      <w:r/>
      <w:bookmarkStart w:id="158" w:name="_Toc513029232"/>
      <w:r>
        <w:rPr>
          <w:rFonts w:ascii="Times New Roman" w:hAnsi="Times New Roman" w:eastAsia="方正仿宋_GBK" w:cs="Times New Roman"/>
          <w:b w:val="0"/>
          <w:bCs w:val="0"/>
        </w:rPr>
        <w:t xml:space="preserve">24、投标文件的澄清</w:t>
      </w:r>
      <w:bookmarkEnd w:id="156"/>
      <w:r/>
      <w:bookmarkEnd w:id="157"/>
      <w:r/>
      <w:bookmarkEnd w:id="158"/>
      <w:r/>
      <w:r/>
    </w:p>
    <w:p>
      <w:pPr>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p>
    <w:p>
      <w:pPr>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p>
    <w:p>
      <w:pPr>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p>
    <w:p>
      <w:pPr>
        <w:pStyle w:val="944"/>
        <w:ind w:firstLine="420"/>
        <w:spacing w:before="0" w:after="0" w:line="240" w:lineRule="auto"/>
        <w:rPr>
          <w:rFonts w:ascii="Times New Roman" w:hAnsi="Times New Roman" w:eastAsia="方正仿宋_GBK" w:cs="Times New Roman"/>
          <w:b w:val="0"/>
          <w:bCs w:val="0"/>
        </w:rPr>
      </w:pPr>
      <w:r/>
      <w:bookmarkStart w:id="159" w:name="_Toc513029233"/>
      <w:r/>
      <w:bookmarkStart w:id="160" w:name="_Toc16938549"/>
      <w:r/>
      <w:bookmarkStart w:id="161" w:name="_Toc20823305"/>
      <w:r>
        <w:rPr>
          <w:rFonts w:ascii="Times New Roman" w:hAnsi="Times New Roman" w:eastAsia="方正仿宋_GBK" w:cs="Times New Roman"/>
          <w:b w:val="0"/>
          <w:bCs w:val="0"/>
        </w:rPr>
        <w:t xml:space="preserve">25、对投标文件的初审</w:t>
      </w:r>
      <w:bookmarkEnd w:id="159"/>
      <w:r/>
      <w:bookmarkEnd w:id="160"/>
      <w:r/>
      <w:bookmarkEnd w:id="161"/>
      <w:r/>
      <w:r/>
    </w:p>
    <w:p>
      <w:pPr>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p>
    <w:p>
      <w:pPr>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p>
    <w:p>
      <w:pPr>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p>
    <w:p>
      <w:pPr>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p>
    <w:p>
      <w:pPr>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p>
    <w:p>
      <w:pPr>
        <w:ind w:firstLine="480"/>
        <w:spacing w:line="460" w:lineRule="exact"/>
        <w:rPr>
          <w:rFonts w:eastAsia="方正仿宋_GBK"/>
          <w:bCs/>
          <w:sz w:val="24"/>
        </w:rPr>
      </w:pPr>
      <w:r>
        <w:rPr>
          <w:rFonts w:eastAsia="方正仿宋_GBK"/>
          <w:bCs/>
          <w:sz w:val="24"/>
        </w:rPr>
        <w:t xml:space="preserve">（2）大写金额和小写金额不一致的，以大写金额为准。</w:t>
      </w:r>
      <w:r/>
    </w:p>
    <w:p>
      <w:pPr>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p>
    <w:p>
      <w:pPr>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p>
    <w:p>
      <w:pPr>
        <w:ind w:firstLine="480"/>
        <w:spacing w:line="460" w:lineRule="exact"/>
        <w:rPr>
          <w:rFonts w:eastAsia="方正仿宋_GBK"/>
          <w:bCs/>
          <w:sz w:val="24"/>
        </w:rPr>
      </w:pPr>
      <w:r>
        <w:rPr>
          <w:rFonts w:eastAsia="方正仿宋_GBK"/>
          <w:bCs/>
          <w:sz w:val="24"/>
        </w:rPr>
        <w:t xml:space="preserve">同时出现两种以上错误的，按照前款规定的顺序修正。</w:t>
      </w:r>
      <w:r/>
    </w:p>
    <w:p>
      <w:pPr>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p>
    <w:p>
      <w:pPr>
        <w:ind w:firstLine="420"/>
        <w:spacing w:line="460" w:lineRule="exact"/>
        <w:rPr>
          <w:rFonts w:eastAsia="方正仿宋_GBK"/>
          <w:b/>
          <w:bCs/>
        </w:rPr>
      </w:pPr>
      <w:r/>
      <w:bookmarkStart w:id="162" w:name="_Toc16938550"/>
      <w:r/>
      <w:bookmarkStart w:id="163" w:name="_Toc20823306"/>
      <w:r/>
      <w:bookmarkStart w:id="164" w:name="_Toc513029234"/>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p>
    <w:p>
      <w:pPr>
        <w:pStyle w:val="944"/>
        <w:numPr>
          <w:ilvl w:val="0"/>
          <w:numId w:val="8"/>
        </w:numPr>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异常低价审查</w:t>
      </w:r>
      <w:r/>
    </w:p>
    <w:p>
      <w:pPr>
        <w:ind w:firstLine="420"/>
        <w:spacing w:line="460" w:lineRule="exact"/>
        <w:rPr>
          <w:rFonts w:eastAsia="方正仿宋_GBK"/>
          <w:sz w:val="24"/>
        </w:rPr>
      </w:pPr>
      <w:r>
        <w:rPr>
          <w:rFonts w:eastAsia="方正仿宋_GBK"/>
          <w:sz w:val="24"/>
        </w:rPr>
        <w:t xml:space="preserve">26.1</w:t>
      </w:r>
      <w:r>
        <w:rPr>
          <w:rFonts w:hint="eastAsia" w:eastAsia="方正仿宋_GBK"/>
          <w:sz w:val="24"/>
        </w:rPr>
        <w:t xml:space="preserve">根据财政部《关于推动解决政府采购异常低价问题的通知》（财库</w:t>
      </w:r>
      <w:r>
        <w:rPr>
          <w:rFonts w:eastAsia="方正仿宋_GBK"/>
          <w:sz w:val="24"/>
        </w:rPr>
        <w:t xml:space="preserve">〔202</w:t>
      </w:r>
      <w:r>
        <w:rPr>
          <w:rFonts w:hint="eastAsia" w:eastAsia="方正仿宋_GBK"/>
          <w:sz w:val="24"/>
        </w:rPr>
        <w:t xml:space="preserve">6</w:t>
      </w:r>
      <w:r>
        <w:rPr>
          <w:rFonts w:eastAsia="方正仿宋_GBK"/>
          <w:sz w:val="24"/>
        </w:rPr>
        <w:t xml:space="preserve">〕</w:t>
      </w:r>
      <w:r>
        <w:rPr>
          <w:rFonts w:hint="eastAsia" w:eastAsia="方正仿宋_GBK"/>
          <w:sz w:val="24"/>
        </w:rPr>
        <w:t xml:space="preserve">2</w:t>
      </w:r>
      <w:r>
        <w:rPr>
          <w:rFonts w:eastAsia="方正仿宋_GBK"/>
          <w:sz w:val="24"/>
        </w:rPr>
        <w:t xml:space="preserve">号</w:t>
      </w:r>
      <w:r>
        <w:rPr>
          <w:rFonts w:hint="eastAsia" w:eastAsia="方正仿宋_GBK"/>
          <w:sz w:val="24"/>
        </w:rPr>
        <w:t xml:space="preserve">）要求，评审过程中出现下列情形之一的，评审委员会应当</w:t>
      </w:r>
      <w:r>
        <w:rPr>
          <w:rFonts w:eastAsia="方正仿宋_GBK"/>
          <w:sz w:val="24"/>
        </w:rPr>
        <w:t xml:space="preserve">启动异常低价投标（响应）审查程序：</w:t>
      </w:r>
      <w:r/>
    </w:p>
    <w:p>
      <w:pPr>
        <w:ind w:firstLine="420"/>
        <w:spacing w:line="460" w:lineRule="exact"/>
        <w:rPr>
          <w:rFonts w:eastAsia="方正仿宋_GBK"/>
          <w:sz w:val="24"/>
        </w:rPr>
      </w:pPr>
      <w:r>
        <w:rPr>
          <w:rFonts w:eastAsia="方正仿宋_GBK"/>
          <w:sz w:val="24"/>
        </w:rPr>
        <w:t xml:space="preserve">投标(响应)报价低于</w:t>
      </w:r>
      <w:r>
        <w:rPr>
          <w:rFonts w:hint="eastAsia" w:eastAsia="方正仿宋_GBK"/>
          <w:sz w:val="24"/>
        </w:rPr>
        <w:t xml:space="preserve">全部通过符合性审查供应商投标（响应）报价平均值</w:t>
      </w:r>
      <w:r>
        <w:rPr>
          <w:rFonts w:eastAsia="方正仿宋_GBK"/>
          <w:sz w:val="24"/>
        </w:rPr>
        <w:t xml:space="preserve">50%的，即投标(响应)报价&lt;</w:t>
      </w:r>
      <w:r>
        <w:rPr>
          <w:rFonts w:hint="eastAsia" w:eastAsia="方正仿宋_GBK"/>
          <w:sz w:val="24"/>
        </w:rPr>
        <w:t xml:space="preserve">全部通过符合性审查供应商投标（响应）报价平均值</w:t>
      </w:r>
      <w:r>
        <w:rPr>
          <w:rFonts w:eastAsia="方正仿宋_GBK"/>
          <w:sz w:val="24"/>
        </w:rPr>
        <w:t xml:space="preserve">×50%;</w:t>
      </w:r>
      <w:r/>
    </w:p>
    <w:p>
      <w:pPr>
        <w:ind w:firstLine="420"/>
        <w:spacing w:line="460" w:lineRule="exact"/>
        <w:rPr>
          <w:rFonts w:eastAsia="方正仿宋_GBK"/>
          <w:sz w:val="24"/>
        </w:rPr>
      </w:pPr>
      <w:r>
        <w:rPr>
          <w:rFonts w:eastAsia="方正仿宋_GBK"/>
          <w:sz w:val="24"/>
        </w:rPr>
        <w:t xml:space="preserve">投标(响应)报价低于</w:t>
      </w:r>
      <w:r>
        <w:rPr>
          <w:rFonts w:hint="eastAsia" w:eastAsia="方正仿宋_GBK"/>
          <w:sz w:val="24"/>
        </w:rPr>
        <w:t xml:space="preserve">通过符合性审查的次低报价供应商投标（响应）报价</w:t>
      </w:r>
      <w:r>
        <w:rPr>
          <w:rFonts w:eastAsia="方正仿宋_GBK"/>
          <w:sz w:val="24"/>
        </w:rPr>
        <w:t xml:space="preserve">50%的，即投标(响应)报价&lt;</w:t>
      </w:r>
      <w:r>
        <w:rPr>
          <w:rFonts w:hint="eastAsia" w:eastAsia="方正仿宋_GBK"/>
          <w:sz w:val="24"/>
        </w:rPr>
        <w:t xml:space="preserve">通过符合性审查的次低报价供应商投标（响应）报价</w:t>
      </w:r>
      <w:r>
        <w:rPr>
          <w:rFonts w:eastAsia="方正仿宋_GBK"/>
          <w:sz w:val="24"/>
        </w:rPr>
        <w:t xml:space="preserve">×50%;</w:t>
      </w:r>
      <w:r/>
    </w:p>
    <w:p>
      <w:pPr>
        <w:ind w:firstLine="420"/>
        <w:spacing w:line="460" w:lineRule="exact"/>
        <w:rPr>
          <w:rFonts w:eastAsia="方正仿宋_GBK"/>
          <w:sz w:val="24"/>
        </w:rPr>
      </w:pPr>
      <w:r>
        <w:rPr>
          <w:rFonts w:eastAsia="方正仿宋_GBK"/>
          <w:sz w:val="24"/>
        </w:rPr>
        <w:t xml:space="preserve">投标(响应)报价低于采购项目最高限价45%的，即投标(响应)报价&lt;采购项目最高限价×45%;</w:t>
      </w:r>
      <w:r/>
    </w:p>
    <w:p>
      <w:pPr>
        <w:ind w:firstLine="420"/>
        <w:spacing w:line="460" w:lineRule="exact"/>
        <w:rPr>
          <w:rFonts w:eastAsia="方正仿宋_GBK"/>
          <w:sz w:val="24"/>
        </w:rPr>
      </w:pPr>
      <w:r>
        <w:rPr>
          <w:rFonts w:eastAsia="方正仿宋_GBK"/>
          <w:sz w:val="24"/>
        </w:rPr>
        <w:t xml:space="preserve">评审委员会</w:t>
      </w:r>
      <w:r>
        <w:rPr>
          <w:rFonts w:hint="eastAsia" w:eastAsia="方正仿宋_GBK"/>
          <w:sz w:val="24"/>
        </w:rPr>
        <w:t xml:space="preserve">基于专业判断，</w:t>
      </w:r>
      <w:r>
        <w:rPr>
          <w:rFonts w:eastAsia="方正仿宋_GBK"/>
          <w:sz w:val="24"/>
        </w:rPr>
        <w:t xml:space="preserve">认</w:t>
      </w:r>
      <w:r>
        <w:rPr>
          <w:rFonts w:hint="eastAsia" w:eastAsia="方正仿宋_GBK"/>
          <w:sz w:val="24"/>
        </w:rPr>
        <w:t xml:space="preserve">为</w:t>
      </w:r>
      <w:r>
        <w:rPr>
          <w:rFonts w:eastAsia="方正仿宋_GBK"/>
          <w:sz w:val="24"/>
        </w:rPr>
        <w:t xml:space="preserve">供应商报价过低、有可能影响产品质量或者不能诚信履约的其他情形。</w:t>
      </w:r>
      <w:r/>
    </w:p>
    <w:p>
      <w:pPr>
        <w:ind w:firstLine="420"/>
        <w:spacing w:line="460" w:lineRule="exact"/>
        <w:rPr>
          <w:rFonts w:eastAsia="方正仿宋_GBK"/>
          <w:sz w:val="24"/>
        </w:rPr>
      </w:pPr>
      <w:r>
        <w:rPr>
          <w:rFonts w:eastAsia="方正仿宋_GBK"/>
          <w:sz w:val="24"/>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44"/>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62"/>
      <w:r/>
      <w:bookmarkEnd w:id="163"/>
      <w:r/>
      <w:bookmarkEnd w:id="164"/>
      <w:r>
        <w:rPr>
          <w:rFonts w:ascii="Times New Roman" w:hAnsi="Times New Roman" w:eastAsia="方正仿宋_GBK" w:cs="Times New Roman"/>
          <w:b w:val="0"/>
          <w:bCs w:val="0"/>
        </w:rPr>
        <w:t xml:space="preserve">无效投标条款和废标条款</w:t>
      </w:r>
      <w:r/>
    </w:p>
    <w:p>
      <w:pPr>
        <w:ind w:left="479"/>
        <w:spacing w:line="440" w:lineRule="exact"/>
        <w:rPr>
          <w:rFonts w:eastAsia="方正仿宋_GBK"/>
          <w:bCs/>
          <w:sz w:val="24"/>
        </w:rPr>
      </w:pPr>
      <w:r/>
      <w:bookmarkStart w:id="165" w:name="_Toc513029235"/>
      <w:r/>
      <w:bookmarkStart w:id="166" w:name="_Toc20823307"/>
      <w:r/>
      <w:bookmarkStart w:id="167" w:name="_Toc16938551"/>
      <w:r>
        <w:rPr>
          <w:rFonts w:eastAsia="方正仿宋_GBK"/>
          <w:bCs/>
          <w:sz w:val="24"/>
        </w:rPr>
        <w:t xml:space="preserve">27.1无效投标条款</w:t>
      </w:r>
      <w:r/>
    </w:p>
    <w:p>
      <w:pPr>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p>
    <w:p>
      <w:pPr>
        <w:ind w:firstLine="480"/>
        <w:spacing w:line="440" w:lineRule="exact"/>
        <w:rPr>
          <w:rFonts w:eastAsia="方正仿宋_GBK"/>
          <w:bCs/>
          <w:sz w:val="24"/>
        </w:rPr>
      </w:pPr>
      <w:r>
        <w:rPr>
          <w:rFonts w:eastAsia="方正仿宋_GBK"/>
          <w:bCs/>
          <w:sz w:val="24"/>
        </w:rPr>
        <w:t xml:space="preserve">27.1.2 投标人未按照招标文件要求上传电子投标文件的。</w:t>
      </w:r>
      <w:r/>
    </w:p>
    <w:p>
      <w:pPr>
        <w:ind w:left="479"/>
        <w:spacing w:line="440" w:lineRule="exact"/>
        <w:rPr>
          <w:rFonts w:eastAsia="方正仿宋_GBK"/>
          <w:bCs/>
          <w:sz w:val="24"/>
        </w:rPr>
      </w:pPr>
      <w:r>
        <w:rPr>
          <w:rFonts w:eastAsia="方正仿宋_GBK"/>
          <w:bCs/>
          <w:sz w:val="24"/>
        </w:rPr>
        <w:t xml:space="preserve">27.1.3同一投标人提交两个（含两个）以上不同的投标报价的。</w:t>
      </w:r>
      <w:r/>
    </w:p>
    <w:p>
      <w:pPr>
        <w:ind w:left="479"/>
        <w:spacing w:line="440" w:lineRule="exact"/>
        <w:rPr>
          <w:rFonts w:eastAsia="方正仿宋_GBK"/>
          <w:bCs/>
          <w:sz w:val="24"/>
        </w:rPr>
      </w:pPr>
      <w:r>
        <w:rPr>
          <w:rFonts w:eastAsia="方正仿宋_GBK"/>
          <w:bCs/>
          <w:sz w:val="24"/>
        </w:rPr>
        <w:t xml:space="preserve">27.1.4投标人不具备招标文件中规定资格要求的。</w:t>
      </w:r>
      <w:r/>
    </w:p>
    <w:p>
      <w:pPr>
        <w:ind w:firstLine="480"/>
        <w:spacing w:line="440" w:lineRule="exact"/>
        <w:rPr>
          <w:rFonts w:eastAsia="方正仿宋_GBK"/>
          <w:bCs/>
          <w:sz w:val="24"/>
        </w:rPr>
      </w:pPr>
      <w:r>
        <w:rPr>
          <w:rFonts w:eastAsia="方正仿宋_GBK"/>
          <w:bCs/>
          <w:sz w:val="24"/>
        </w:rPr>
        <w:t xml:space="preserve">27.1.5投标人的报价超过了采购预算或最高限价的。</w:t>
      </w:r>
      <w:r/>
    </w:p>
    <w:p>
      <w:pPr>
        <w:ind w:firstLine="480"/>
        <w:spacing w:line="440" w:lineRule="exact"/>
        <w:rPr>
          <w:rFonts w:eastAsia="方正仿宋_GBK"/>
          <w:bCs/>
          <w:i/>
          <w:sz w:val="24"/>
          <w:u w:val="single"/>
        </w:rPr>
      </w:pPr>
      <w:r>
        <w:rPr>
          <w:rFonts w:eastAsia="方正仿宋_GBK"/>
          <w:bCs/>
          <w:sz w:val="24"/>
        </w:rPr>
        <w:t xml:space="preserve">27.1.6未通过符合性审查的。</w:t>
      </w:r>
      <w:r/>
    </w:p>
    <w:p>
      <w:pPr>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p>
    <w:p>
      <w:pPr>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eastAsia="方正仿宋_GBK"/>
          <w:bCs/>
          <w:sz w:val="24"/>
        </w:rPr>
      </w:pPr>
      <w:r>
        <w:rPr>
          <w:rFonts w:eastAsia="方正仿宋_GBK"/>
          <w:bCs/>
          <w:sz w:val="24"/>
        </w:rPr>
        <w:t xml:space="preserve">27.1.9 投标文件含有采购人不能接受的附加条件的。</w:t>
      </w:r>
      <w:r/>
    </w:p>
    <w:p>
      <w:pPr>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eastAsia="方正仿宋_GBK"/>
          <w:bCs/>
          <w:sz w:val="24"/>
        </w:rPr>
      </w:pPr>
      <w:r>
        <w:rPr>
          <w:rFonts w:eastAsia="方正仿宋_GBK"/>
          <w:bCs/>
          <w:sz w:val="24"/>
        </w:rPr>
        <w:t xml:space="preserve">27.1.11 投标文件未按照招标文件要求加盖CA电子公章的。</w:t>
      </w:r>
      <w:r/>
    </w:p>
    <w:p>
      <w:pPr>
        <w:ind w:firstLine="480"/>
        <w:spacing w:line="480" w:lineRule="exact"/>
        <w:rPr>
          <w:rFonts w:eastAsia="方正仿宋_GBK"/>
          <w:bCs/>
          <w:sz w:val="24"/>
          <w:szCs w:val="24"/>
        </w:rPr>
      </w:pPr>
      <w:r>
        <w:rPr>
          <w:rFonts w:eastAsia="方正仿宋_GBK"/>
          <w:bCs/>
          <w:color w:val="000000"/>
          <w:sz w:val="24"/>
          <w:szCs w:val="24"/>
        </w:rPr>
        <w:t xml:space="preserve">27.1.12</w:t>
      </w:r>
      <w:r>
        <w:rPr>
          <w:rFonts w:eastAsia="方正仿宋_GBK"/>
          <w:bCs/>
          <w:sz w:val="24"/>
          <w:szCs w:val="24"/>
        </w:rPr>
        <w:t xml:space="preserve">投标人的商务技术部分得分相差异常悬殊，评标委员会一致认为得分畸低者有可能影响产品质量或者不能诚信履约的。</w:t>
      </w:r>
      <w:r/>
    </w:p>
    <w:p>
      <w:pPr>
        <w:ind w:firstLine="480"/>
        <w:spacing w:line="480" w:lineRule="exact"/>
        <w:rPr>
          <w:rFonts w:eastAsia="方正仿宋_GBK"/>
          <w:bCs/>
          <w:sz w:val="24"/>
          <w:szCs w:val="24"/>
        </w:rPr>
      </w:pPr>
      <w:r>
        <w:rPr>
          <w:rFonts w:eastAsia="方正仿宋_GBK"/>
          <w:bCs/>
          <w:sz w:val="24"/>
          <w:szCs w:val="24"/>
        </w:rPr>
        <w:t xml:space="preserve">27.1.13启动异常低价投标审查后,投标人不提供书面说明、证明材料，或者提供的书面说明、证明材料不能证明其报价合理性的。</w:t>
      </w:r>
      <w:r/>
    </w:p>
    <w:p>
      <w:pPr>
        <w:ind w:firstLine="480"/>
        <w:spacing w:line="440" w:lineRule="exact"/>
        <w:rPr>
          <w:rFonts w:eastAsia="方正仿宋_GBK"/>
          <w:bCs/>
          <w:sz w:val="24"/>
        </w:rPr>
      </w:pPr>
      <w:r>
        <w:rPr>
          <w:rFonts w:eastAsia="方正仿宋_GBK"/>
          <w:bCs/>
          <w:sz w:val="24"/>
        </w:rPr>
        <w:t xml:space="preserve">27.1.14其他法律、法规及本招标文件规定的属无效投标的情形。</w:t>
      </w:r>
      <w:r/>
    </w:p>
    <w:p>
      <w:pPr>
        <w:ind w:left="479"/>
        <w:spacing w:line="440" w:lineRule="exact"/>
        <w:rPr>
          <w:rFonts w:eastAsia="方正仿宋_GBK"/>
          <w:bCs/>
          <w:sz w:val="24"/>
        </w:rPr>
      </w:pPr>
      <w:r>
        <w:rPr>
          <w:rFonts w:eastAsia="方正仿宋_GBK"/>
          <w:bCs/>
          <w:sz w:val="24"/>
        </w:rPr>
        <w:t xml:space="preserve">27.2废标条款</w:t>
      </w:r>
      <w:r/>
    </w:p>
    <w:p>
      <w:pPr>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p>
    <w:p>
      <w:pPr>
        <w:ind w:left="479"/>
        <w:spacing w:line="440" w:lineRule="exact"/>
        <w:rPr>
          <w:rFonts w:eastAsia="方正仿宋_GBK"/>
          <w:bCs/>
          <w:sz w:val="24"/>
        </w:rPr>
      </w:pPr>
      <w:r>
        <w:rPr>
          <w:rFonts w:eastAsia="方正仿宋_GBK"/>
          <w:bCs/>
          <w:sz w:val="24"/>
        </w:rPr>
        <w:t xml:space="preserve">27.2.3因重大变故，采购任务取消的。</w:t>
      </w:r>
      <w:r/>
    </w:p>
    <w:p>
      <w:pPr>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p>
    <w:p>
      <w:pPr>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p>
    <w:p>
      <w:pPr>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p>
    <w:p>
      <w:pPr>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p>
    <w:p>
      <w:pPr>
        <w:pStyle w:val="943"/>
        <w:ind w:firstLine="482"/>
        <w:spacing w:before="145" w:after="145" w:line="360" w:lineRule="auto"/>
        <w:rPr>
          <w:rFonts w:eastAsia="方正仿宋_GBK"/>
        </w:rPr>
      </w:pPr>
      <w:r/>
      <w:bookmarkStart w:id="168" w:name="_Toc120614219"/>
      <w:r>
        <w:rPr>
          <w:rFonts w:eastAsia="方正仿宋_GBK"/>
        </w:rPr>
        <w:t xml:space="preserve">六、</w:t>
      </w:r>
      <w:bookmarkEnd w:id="165"/>
      <w:r/>
      <w:bookmarkEnd w:id="166"/>
      <w:r/>
      <w:bookmarkEnd w:id="167"/>
      <w:r>
        <w:rPr>
          <w:rFonts w:eastAsia="方正仿宋_GBK"/>
        </w:rPr>
        <w:t xml:space="preserve">定标</w:t>
      </w:r>
      <w:bookmarkEnd w:id="168"/>
      <w:r/>
      <w:r/>
    </w:p>
    <w:p>
      <w:pPr>
        <w:pStyle w:val="944"/>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16938554"/>
      <w:r/>
      <w:bookmarkStart w:id="171" w:name="_Toc20823310"/>
      <w:r>
        <w:rPr>
          <w:rFonts w:ascii="Times New Roman" w:hAnsi="Times New Roman" w:eastAsia="方正仿宋_GBK" w:cs="Times New Roman"/>
          <w:b w:val="0"/>
          <w:sz w:val="30"/>
          <w:szCs w:val="30"/>
        </w:rPr>
        <w:t xml:space="preserve">28、</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p>
    <w:p>
      <w:pPr>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p>
    <w:p>
      <w:pPr>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p>
    <w:p>
      <w:pPr>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p>
    <w:p>
      <w:pPr>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p>
    <w:p>
      <w:pPr>
        <w:ind w:firstLine="480"/>
        <w:spacing w:line="480" w:lineRule="exact"/>
        <w:rPr>
          <w:rFonts w:eastAsia="方正仿宋_GBK"/>
          <w:sz w:val="24"/>
          <w:szCs w:val="24"/>
        </w:rPr>
      </w:pPr>
      <w:r>
        <w:rPr>
          <w:rFonts w:eastAsia="方正仿宋_GBK"/>
          <w:sz w:val="24"/>
          <w:szCs w:val="24"/>
        </w:rPr>
        <w:t xml:space="preserve">28.4.1提供虚假材料谋取中标的。</w:t>
      </w:r>
      <w:r/>
    </w:p>
    <w:p>
      <w:pPr>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p>
    <w:p>
      <w:pPr>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p>
    <w:p>
      <w:pPr>
        <w:ind w:firstLine="480"/>
        <w:spacing w:line="480" w:lineRule="exact"/>
        <w:rPr>
          <w:rFonts w:eastAsia="方正仿宋_GBK"/>
          <w:sz w:val="24"/>
          <w:szCs w:val="24"/>
        </w:rPr>
      </w:pPr>
      <w:r>
        <w:rPr>
          <w:rFonts w:eastAsia="方正仿宋_GBK"/>
          <w:sz w:val="24"/>
          <w:szCs w:val="24"/>
        </w:rPr>
        <w:t xml:space="preserve">28.4.4与采购人或者其他供应商恶意串通的。</w:t>
      </w:r>
      <w:r/>
    </w:p>
    <w:p>
      <w:pPr>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p>
    <w:p>
      <w:pPr>
        <w:ind w:firstLine="480"/>
        <w:spacing w:line="480" w:lineRule="exact"/>
        <w:rPr>
          <w:rFonts w:eastAsia="方正仿宋_GBK"/>
          <w:sz w:val="24"/>
          <w:szCs w:val="24"/>
        </w:rPr>
      </w:pPr>
      <w:r/>
      <w:bookmarkStart w:id="172" w:name="_Toc200451960"/>
      <w:r>
        <w:rPr>
          <w:rFonts w:eastAsia="方正仿宋_GBK"/>
          <w:sz w:val="24"/>
          <w:szCs w:val="24"/>
        </w:rPr>
        <w:t xml:space="preserve">28.5 </w:t>
      </w:r>
      <w:r>
        <w:rPr>
          <w:rFonts w:eastAsia="方正仿宋_GBK"/>
          <w:sz w:val="24"/>
          <w:szCs w:val="24"/>
        </w:rPr>
        <w:t xml:space="preserve">有下列情形之一的，视为投标人串通投标，投标无效：</w:t>
      </w:r>
      <w:r/>
    </w:p>
    <w:p>
      <w:pPr>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p>
    <w:p>
      <w:pPr>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p>
    <w:p>
      <w:pPr>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p>
    <w:p>
      <w:pPr>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p>
    <w:p>
      <w:pPr>
        <w:pStyle w:val="94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72"/>
      <w:r/>
      <w:r/>
    </w:p>
    <w:p>
      <w:pPr>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eastAsia="方正仿宋_GBK"/>
          <w:sz w:val="24"/>
          <w:szCs w:val="24"/>
        </w:rPr>
      </w:pPr>
      <w:r>
        <w:rPr>
          <w:rFonts w:eastAsia="方正仿宋_GBK"/>
          <w:sz w:val="24"/>
          <w:szCs w:val="24"/>
        </w:rPr>
        <w:t xml:space="preserve">29.2.1</w:t>
      </w:r>
      <w:r>
        <w:rPr>
          <w:rFonts w:eastAsia="方正仿宋_GBK"/>
          <w:sz w:val="24"/>
          <w:szCs w:val="24"/>
        </w:rPr>
        <w:t xml:space="preserve">对可以质疑的采购文件提出质疑的，为收到采购文件之日或者采购文件公告期限届满之日；</w:t>
      </w:r>
      <w:r/>
    </w:p>
    <w:p>
      <w:pPr>
        <w:ind w:firstLine="480"/>
        <w:spacing w:line="480" w:lineRule="exact"/>
        <w:rPr>
          <w:rFonts w:eastAsia="方正仿宋_GBK"/>
          <w:sz w:val="24"/>
          <w:szCs w:val="24"/>
        </w:rPr>
      </w:pPr>
      <w:r>
        <w:rPr>
          <w:rFonts w:eastAsia="方正仿宋_GBK"/>
          <w:sz w:val="24"/>
          <w:szCs w:val="24"/>
        </w:rPr>
        <w:t xml:space="preserve">29.2.2</w:t>
      </w:r>
      <w:r>
        <w:rPr>
          <w:rFonts w:eastAsia="方正仿宋_GBK"/>
          <w:sz w:val="24"/>
          <w:szCs w:val="24"/>
        </w:rPr>
        <w:t xml:space="preserve">对采购过程提出质疑的，为各采购程序环节结束之日；</w:t>
      </w:r>
      <w:r/>
    </w:p>
    <w:p>
      <w:pPr>
        <w:ind w:firstLine="480"/>
        <w:spacing w:line="480" w:lineRule="exact"/>
        <w:rPr>
          <w:rFonts w:eastAsia="方正仿宋_GBK"/>
          <w:sz w:val="24"/>
          <w:szCs w:val="24"/>
        </w:rPr>
      </w:pPr>
      <w:r>
        <w:rPr>
          <w:rFonts w:eastAsia="方正仿宋_GBK"/>
          <w:sz w:val="24"/>
          <w:szCs w:val="24"/>
        </w:rPr>
        <w:t xml:space="preserve">29.2.3</w:t>
      </w:r>
      <w:r>
        <w:rPr>
          <w:rFonts w:eastAsia="方正仿宋_GBK"/>
          <w:sz w:val="24"/>
          <w:szCs w:val="24"/>
        </w:rPr>
        <w:t xml:space="preserve">对中标或者成交结果提出质疑的，为中标或者成交结果公告期限届满之日。</w:t>
      </w:r>
      <w:r/>
    </w:p>
    <w:p>
      <w:pPr>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p>
    <w:p>
      <w:pPr>
        <w:ind w:firstLine="480"/>
        <w:spacing w:line="480" w:lineRule="exact"/>
        <w:rPr>
          <w:rFonts w:eastAsia="方正仿宋_GBK"/>
          <w:sz w:val="24"/>
          <w:szCs w:val="24"/>
        </w:rPr>
      </w:pPr>
      <w:r>
        <w:rPr>
          <w:rFonts w:eastAsia="方正仿宋_GBK"/>
          <w:sz w:val="24"/>
          <w:szCs w:val="24"/>
        </w:rPr>
        <w:t xml:space="preserve">29.5 以下情形的质疑不予受理</w:t>
      </w:r>
      <w:r/>
    </w:p>
    <w:p>
      <w:pPr>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p>
    <w:p>
      <w:pPr>
        <w:ind w:firstLine="480"/>
        <w:spacing w:line="480" w:lineRule="exact"/>
        <w:rPr>
          <w:rFonts w:eastAsia="方正仿宋_GBK"/>
          <w:sz w:val="24"/>
          <w:szCs w:val="24"/>
        </w:rPr>
      </w:pPr>
      <w:r>
        <w:rPr>
          <w:rFonts w:eastAsia="方正仿宋_GBK"/>
          <w:sz w:val="24"/>
          <w:szCs w:val="24"/>
        </w:rPr>
        <w:t xml:space="preserve">29.5.2 超出政府采购法定期限的质疑。</w:t>
      </w:r>
      <w:r/>
    </w:p>
    <w:p>
      <w:pPr>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p>
    <w:p>
      <w:pPr>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p>
    <w:p>
      <w:pPr>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p>
    <w:p>
      <w:pPr>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4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p>
    <w:p>
      <w:pPr>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w:t>
      </w:r>
      <w:r>
        <w:rPr>
          <w:rFonts w:hint="eastAsia" w:eastAsia="方正仿宋_GBK"/>
          <w:sz w:val="24"/>
          <w:szCs w:val="24"/>
        </w:rPr>
        <w:t xml:space="preserve">，</w:t>
      </w:r>
      <w:r>
        <w:rPr>
          <w:rFonts w:eastAsia="方正仿宋_GBK"/>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943"/>
        <w:spacing w:before="145" w:after="145" w:line="360" w:lineRule="auto"/>
        <w:rPr>
          <w:rFonts w:eastAsia="方正仿宋_GBK"/>
        </w:rPr>
      </w:pPr>
      <w:r/>
      <w:bookmarkStart w:id="173" w:name="_Toc120614220"/>
      <w:r/>
      <w:bookmarkStart w:id="174" w:name="_Toc16938552"/>
      <w:r/>
      <w:bookmarkStart w:id="175" w:name="_Toc513029236"/>
      <w:r/>
      <w:bookmarkStart w:id="176" w:name="_Toc20823308"/>
      <w:r>
        <w:rPr>
          <w:rFonts w:eastAsia="方正仿宋_GBK"/>
        </w:rPr>
        <w:t xml:space="preserve">七、授予合同</w:t>
      </w:r>
      <w:bookmarkEnd w:id="173"/>
      <w:r/>
      <w:bookmarkEnd w:id="174"/>
      <w:r/>
      <w:bookmarkEnd w:id="175"/>
      <w:r/>
      <w:bookmarkEnd w:id="176"/>
      <w:r/>
      <w:r/>
    </w:p>
    <w:p>
      <w:pPr>
        <w:pStyle w:val="944"/>
        <w:ind w:firstLine="600"/>
        <w:spacing w:before="0" w:after="0" w:line="240" w:lineRule="auto"/>
        <w:rPr>
          <w:rFonts w:ascii="Times New Roman" w:hAnsi="Times New Roman" w:eastAsia="方正仿宋_GBK" w:cs="Times New Roman"/>
          <w:b w:val="0"/>
          <w:sz w:val="30"/>
          <w:szCs w:val="30"/>
        </w:rPr>
      </w:pPr>
      <w:r/>
      <w:bookmarkStart w:id="177" w:name="_Toc16938553"/>
      <w:r/>
      <w:bookmarkStart w:id="178" w:name="_Toc20823309"/>
      <w:r/>
      <w:bookmarkStart w:id="179" w:name="_Toc513029237"/>
      <w:r>
        <w:rPr>
          <w:rFonts w:ascii="Times New Roman" w:hAnsi="Times New Roman" w:eastAsia="方正仿宋_GBK" w:cs="Times New Roman"/>
          <w:b w:val="0"/>
          <w:sz w:val="30"/>
          <w:szCs w:val="30"/>
        </w:rPr>
        <w:t xml:space="preserve">31. 签订合同</w:t>
      </w:r>
      <w:r/>
    </w:p>
    <w:p>
      <w:pPr>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p>
    <w:p>
      <w:pPr>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p>
    <w:p>
      <w:pPr>
        <w:pStyle w:val="944"/>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p>
    <w:p>
      <w:pPr>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44"/>
        <w:ind w:firstLine="600"/>
        <w:spacing w:before="0" w:after="0" w:line="240" w:lineRule="auto"/>
        <w:rPr>
          <w:rFonts w:ascii="Times New Roman" w:hAnsi="Times New Roman" w:eastAsia="方正仿宋_GBK" w:cs="Times New Roman"/>
          <w:b w:val="0"/>
          <w:sz w:val="30"/>
          <w:szCs w:val="30"/>
        </w:rPr>
      </w:pPr>
      <w:r/>
      <w:bookmarkStart w:id="180" w:name="_Toc120614221"/>
      <w:r/>
      <w:bookmarkStart w:id="181" w:name="_Toc20823314"/>
      <w:r/>
      <w:bookmarkStart w:id="182" w:name="_Toc479757207"/>
      <w:r/>
      <w:bookmarkStart w:id="183" w:name="_Toc513029242"/>
      <w:r/>
      <w:bookmarkStart w:id="184" w:name="_Toc16938558"/>
      <w:r>
        <w:rPr>
          <w:rFonts w:ascii="Times New Roman" w:hAnsi="Times New Roman" w:eastAsia="方正仿宋_GBK" w:cs="Times New Roman"/>
          <w:b w:val="0"/>
          <w:sz w:val="30"/>
          <w:szCs w:val="30"/>
        </w:rPr>
        <w:t xml:space="preserve">33、政府采购履约资金扶持政策</w:t>
      </w:r>
      <w:r/>
    </w:p>
    <w:p>
      <w:pPr>
        <w:pStyle w:val="954"/>
        <w:rPr>
          <w:rFonts w:eastAsia="方正仿宋_GBK"/>
          <w:bCs/>
          <w:sz w:val="24"/>
        </w:rPr>
      </w:pPr>
      <w:r>
        <w:rPr>
          <w:rFonts w:eastAsia="方正仿宋_GBK"/>
          <w:bCs/>
          <w:sz w:val="24"/>
        </w:rPr>
        <w:t xml:space="preserve">33.1根据《关于深入开展南通市政府采购线上合同信用融资工作的通知》（通财购〔2022〕68号），对政府采购中标供应商提出</w:t>
      </w:r>
      <w:r>
        <w:rPr>
          <w:rFonts w:hint="eastAsia" w:eastAsia="方正仿宋_GBK"/>
          <w:bCs/>
          <w:sz w:val="24"/>
        </w:rPr>
        <w:t xml:space="preserve">“</w:t>
      </w:r>
      <w:r>
        <w:rPr>
          <w:rFonts w:eastAsia="方正仿宋_GBK"/>
          <w:bCs/>
          <w:sz w:val="24"/>
        </w:rPr>
        <w:t xml:space="preserve">政采贷</w:t>
      </w:r>
      <w:r>
        <w:rPr>
          <w:rFonts w:hint="eastAsia" w:eastAsia="方正仿宋_GBK"/>
          <w:bCs/>
          <w:sz w:val="24"/>
        </w:rPr>
        <w:t xml:space="preserve">”</w:t>
      </w:r>
      <w:r>
        <w:rPr>
          <w:rFonts w:eastAsia="方正仿宋_GBK"/>
          <w:bCs/>
          <w:sz w:val="24"/>
        </w:rPr>
        <w:t xml:space="preserve">融资申请的，采购人应当依法按时在</w:t>
      </w:r>
      <w:r>
        <w:rPr>
          <w:rFonts w:hint="eastAsia" w:eastAsia="方正仿宋_GBK"/>
          <w:bCs/>
          <w:sz w:val="24"/>
        </w:rPr>
        <w:t xml:space="preserve">“</w:t>
      </w:r>
      <w:r>
        <w:rPr>
          <w:rFonts w:eastAsia="方正仿宋_GBK"/>
          <w:bCs/>
          <w:sz w:val="24"/>
        </w:rPr>
        <w:t xml:space="preserve">苏采云</w:t>
      </w:r>
      <w:r>
        <w:rPr>
          <w:rFonts w:hint="eastAsia" w:eastAsia="方正仿宋_GBK"/>
          <w:bCs/>
          <w:sz w:val="24"/>
        </w:rPr>
        <w:t xml:space="preserve">”</w:t>
      </w:r>
      <w:r>
        <w:rPr>
          <w:rFonts w:eastAsia="方正仿宋_GBK"/>
          <w:bCs/>
          <w:sz w:val="24"/>
        </w:rPr>
        <w:t xml:space="preserve">系统中录入并公开政府采购合同信息，勾选</w:t>
      </w:r>
      <w:r>
        <w:rPr>
          <w:rFonts w:hint="eastAsia" w:eastAsia="方正仿宋_GBK"/>
          <w:bCs/>
          <w:sz w:val="24"/>
        </w:rPr>
        <w:t xml:space="preserve">“</w:t>
      </w:r>
      <w:r>
        <w:rPr>
          <w:rFonts w:eastAsia="方正仿宋_GBK"/>
          <w:bCs/>
          <w:sz w:val="24"/>
        </w:rPr>
        <w:t xml:space="preserve">融资贷款</w:t>
      </w:r>
      <w:r>
        <w:rPr>
          <w:rFonts w:hint="eastAsia" w:eastAsia="方正仿宋_GBK"/>
          <w:bCs/>
          <w:sz w:val="24"/>
        </w:rPr>
        <w:t xml:space="preserve">”</w:t>
      </w:r>
      <w:r>
        <w:rPr>
          <w:rFonts w:eastAsia="方正仿宋_GBK"/>
          <w:bCs/>
          <w:sz w:val="24"/>
        </w:rPr>
        <w:t xml:space="preserve">选项，并在合同签订、验收付款、账号维护等环节提供必要便利，持续降低参与政府采购的中小企业融资成本。中标供应商如需获得合同信用融资支持，可凭政府采购合同办理</w:t>
      </w:r>
      <w:r>
        <w:rPr>
          <w:rFonts w:hint="eastAsia" w:eastAsia="方正仿宋_GBK"/>
          <w:bCs/>
          <w:sz w:val="24"/>
        </w:rPr>
        <w:t xml:space="preserve">“</w:t>
      </w:r>
      <w:r>
        <w:rPr>
          <w:rFonts w:eastAsia="方正仿宋_GBK"/>
          <w:bCs/>
          <w:sz w:val="24"/>
        </w:rPr>
        <w:t xml:space="preserve">政采贷</w:t>
      </w:r>
      <w:r>
        <w:rPr>
          <w:rFonts w:hint="eastAsia" w:eastAsia="方正仿宋_GBK"/>
          <w:bCs/>
          <w:sz w:val="24"/>
        </w:rPr>
        <w:t xml:space="preserve">”</w:t>
      </w:r>
      <w:r>
        <w:rPr>
          <w:rFonts w:eastAsia="方正仿宋_GBK"/>
          <w:bCs/>
          <w:sz w:val="24"/>
        </w:rPr>
        <w:t xml:space="preserve">融资贷款，详情请见江苏省政府采购网-政采贷专栏。</w:t>
      </w:r>
      <w:r/>
    </w:p>
    <w:p>
      <w:pPr>
        <w:pStyle w:val="954"/>
        <w:rPr>
          <w:rFonts w:eastAsia="方正仿宋_GBK"/>
          <w:bCs/>
          <w:sz w:val="24"/>
        </w:rPr>
      </w:pPr>
      <w:r>
        <w:rPr>
          <w:rFonts w:eastAsia="方正仿宋_GBK"/>
          <w:bCs/>
          <w:sz w:val="24"/>
        </w:rPr>
        <w:t xml:space="preserve">33.2履约保证金以履约保函（保险）形式向采购人缴纳的，按照《关于在全省政府采购领域推行电子履约保函（保险）的通知》，登录江苏政府采购网，选择</w:t>
      </w:r>
      <w:r>
        <w:rPr>
          <w:rFonts w:hint="eastAsia" w:eastAsia="方正仿宋_GBK"/>
          <w:bCs/>
          <w:sz w:val="24"/>
        </w:rPr>
        <w:t xml:space="preserve">“</w:t>
      </w:r>
      <w:r>
        <w:rPr>
          <w:rFonts w:eastAsia="方正仿宋_GBK"/>
          <w:bCs/>
          <w:sz w:val="24"/>
        </w:rPr>
        <w:t xml:space="preserve">保险保函</w:t>
      </w:r>
      <w:r>
        <w:rPr>
          <w:rFonts w:hint="eastAsia" w:eastAsia="方正仿宋_GBK"/>
          <w:bCs/>
          <w:sz w:val="24"/>
        </w:rPr>
        <w:t xml:space="preserve">”</w:t>
      </w:r>
      <w:r>
        <w:rPr>
          <w:rFonts w:eastAsia="方正仿宋_GBK"/>
          <w:bCs/>
          <w:sz w:val="24"/>
        </w:rPr>
        <w:t xml:space="preserve">模块，进行相关操作。供应商可登陆江苏政府采购网</w:t>
      </w:r>
      <w:r>
        <w:rPr>
          <w:rFonts w:hint="eastAsia" w:eastAsia="方正仿宋_GBK"/>
          <w:bCs/>
          <w:sz w:val="24"/>
        </w:rPr>
        <w:t xml:space="preserve">“</w:t>
      </w:r>
      <w:r>
        <w:rPr>
          <w:rFonts w:eastAsia="方正仿宋_GBK"/>
          <w:bCs/>
          <w:sz w:val="24"/>
        </w:rPr>
        <w:t xml:space="preserve">资料下载</w:t>
      </w:r>
      <w:r>
        <w:rPr>
          <w:rFonts w:hint="eastAsia" w:eastAsia="方正仿宋_GBK"/>
          <w:bCs/>
          <w:sz w:val="24"/>
        </w:rPr>
        <w:t xml:space="preserve">”</w:t>
      </w:r>
      <w:r>
        <w:rPr>
          <w:rFonts w:eastAsia="方正仿宋_GBK"/>
          <w:bCs/>
          <w:sz w:val="24"/>
        </w:rPr>
        <w:t xml:space="preserve">栏目下载</w:t>
      </w:r>
      <w:r>
        <w:rPr>
          <w:rFonts w:hint="eastAsia" w:eastAsia="方正仿宋_GBK"/>
          <w:bCs/>
          <w:sz w:val="24"/>
        </w:rPr>
        <w:t xml:space="preserve">“</w:t>
      </w:r>
      <w:r>
        <w:rPr>
          <w:rFonts w:eastAsia="方正仿宋_GBK"/>
          <w:bCs/>
          <w:sz w:val="24"/>
        </w:rPr>
        <w:t xml:space="preserve">政府采购电子履约（保函）保险操作手册</w:t>
      </w:r>
      <w:r>
        <w:rPr>
          <w:rFonts w:hint="eastAsia" w:eastAsia="方正仿宋_GBK"/>
          <w:bCs/>
          <w:sz w:val="24"/>
        </w:rPr>
        <w:t xml:space="preserve">”</w:t>
      </w:r>
      <w:r>
        <w:rPr>
          <w:rFonts w:eastAsia="方正仿宋_GBK"/>
          <w:bCs/>
          <w:sz w:val="24"/>
        </w:rPr>
        <w:t xml:space="preserve">。</w:t>
      </w:r>
      <w:r/>
    </w:p>
    <w:p>
      <w:pPr>
        <w:rPr>
          <w:rFonts w:eastAsia="方正仿宋_GBK"/>
        </w:rPr>
      </w:pPr>
      <w:r>
        <w:rPr>
          <w:rFonts w:eastAsia="方正仿宋_GBK"/>
        </w:rPr>
      </w:r>
      <w:r/>
    </w:p>
    <w:p>
      <w:pPr>
        <w:rPr>
          <w:rFonts w:ascii="黑体" w:eastAsia="黑体"/>
          <w:bCs/>
          <w:sz w:val="44"/>
        </w:rPr>
      </w:pPr>
      <w:r>
        <w:rPr>
          <w:rFonts w:hint="eastAsia" w:ascii="黑体" w:eastAsia="黑体"/>
          <w:bCs/>
          <w:sz w:val="44"/>
        </w:rPr>
        <w:br w:type="page" w:clear="all"/>
      </w:r>
      <w:r/>
    </w:p>
    <w:p>
      <w:pPr>
        <w:pStyle w:val="941"/>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eastAsia="方正仿宋_GBK"/>
          <w:b/>
          <w:sz w:val="30"/>
        </w:rPr>
      </w:pPr>
      <w:r/>
      <w:bookmarkStart w:id="185" w:name="_Toc16938559"/>
      <w:r/>
      <w:bookmarkStart w:id="186" w:name="_Toc20823315"/>
      <w:r/>
      <w:bookmarkStart w:id="187" w:name="_Toc513029243"/>
      <w:r>
        <w:rPr>
          <w:rFonts w:eastAsia="方正仿宋_GBK"/>
          <w:bCs/>
          <w:sz w:val="24"/>
        </w:rPr>
        <w:t xml:space="preserve">以下为中标后签定本项目合同的通用条款，中标人不得提出实质性的修改。</w:t>
      </w:r>
      <w:r/>
    </w:p>
    <w:p>
      <w:pPr>
        <w:jc w:val="center"/>
        <w:spacing w:before="145" w:after="145"/>
        <w:rPr>
          <w:rFonts w:eastAsia="方正仿宋_GBK"/>
          <w:b/>
          <w:bCs/>
          <w:sz w:val="30"/>
          <w:szCs w:val="20"/>
        </w:rPr>
        <w:outlineLvl w:val="0"/>
      </w:pPr>
      <w:r>
        <w:rPr>
          <w:rFonts w:eastAsia="方正仿宋_GBK"/>
          <w:b/>
          <w:sz w:val="30"/>
        </w:rPr>
        <w:t xml:space="preserve">南通市政府采购合同（服务）（合同编号）</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rPr>
        <w:t xml:space="preserve">水利局系统改造项目</w:t>
      </w:r>
      <w:r>
        <w:rPr>
          <w:rFonts w:ascii="Times New Roman" w:hAnsi="Times New Roman" w:eastAsia="方正仿宋_GBK" w:cs="Times New Roman"/>
          <w:sz w:val="24"/>
          <w:szCs w:val="24"/>
        </w:rPr>
        <w:t xml:space="preserve">                                     </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p>
    <w:p>
      <w:pPr>
        <w:spacing w:before="120" w:after="120"/>
        <w:rPr>
          <w:rFonts w:eastAsia="方正仿宋_GBK"/>
          <w:sz w:val="24"/>
          <w:szCs w:val="24"/>
        </w:rPr>
      </w:pPr>
      <w:r>
        <w:rPr>
          <w:rFonts w:eastAsia="方正仿宋_GBK"/>
          <w:sz w:val="24"/>
          <w:szCs w:val="24"/>
        </w:rPr>
        <w:t xml:space="preserve">分包号：*****</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w:t>
      </w:r>
      <w:r>
        <w:rPr>
          <w:rFonts w:hint="eastAsia" w:ascii="Times New Roman" w:hAnsi="Times New Roman" w:eastAsia="方正仿宋_GBK" w:cs="Times New Roman"/>
          <w:sz w:val="24"/>
          <w:szCs w:val="24"/>
        </w:rPr>
        <w:t xml:space="preserve">南通市水利局</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甲、乙双方根据南通市公共资源交易中心</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水利局系统改造</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p>
    <w:p>
      <w:pPr>
        <w:pStyle w:val="96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p>
    <w:p>
      <w:pPr>
        <w:pStyle w:val="96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p>
    <w:p>
      <w:pPr>
        <w:pStyle w:val="96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5"/>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p>
    <w:p>
      <w:pPr>
        <w:pStyle w:val="96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65"/>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w:t>
      </w:r>
      <w:r>
        <w:rPr>
          <w:rFonts w:hint="eastAsia" w:ascii="Times New Roman" w:hAnsi="Times New Roman" w:eastAsia="方正仿宋_GBK" w:cs="Times New Roman"/>
          <w:b/>
          <w:sz w:val="24"/>
          <w:szCs w:val="24"/>
        </w:rPr>
        <w:t xml:space="preserve">担保</w:t>
      </w:r>
      <w:r/>
    </w:p>
    <w:p>
      <w:pPr>
        <w:pStyle w:val="965"/>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乙方保证所交付的服务的所有权完全属于</w:t>
      </w:r>
      <w:r>
        <w:rPr>
          <w:rFonts w:hint="eastAsia" w:ascii="Times New Roman" w:hAnsi="Times New Roman" w:eastAsia="方正仿宋_GBK" w:cs="Times New Roman"/>
          <w:sz w:val="24"/>
          <w:szCs w:val="24"/>
        </w:rPr>
        <w:t xml:space="preserve">甲方</w:t>
      </w:r>
      <w:r>
        <w:rPr>
          <w:rFonts w:ascii="Times New Roman" w:hAnsi="Times New Roman" w:eastAsia="方正仿宋_GBK" w:cs="Times New Roman"/>
          <w:sz w:val="24"/>
          <w:szCs w:val="24"/>
        </w:rPr>
        <w:t xml:space="preserve">且无任何抵押、查封等产权瑕疵。</w:t>
      </w:r>
      <w:r/>
    </w:p>
    <w:p>
      <w:pPr>
        <w:pStyle w:val="965"/>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六</w:t>
      </w:r>
      <w:r>
        <w:rPr>
          <w:rFonts w:ascii="Times New Roman" w:hAnsi="Times New Roman" w:eastAsia="方正仿宋_GBK" w:cs="Times New Roman"/>
          <w:b/>
          <w:sz w:val="24"/>
          <w:szCs w:val="24"/>
        </w:rPr>
        <w:t xml:space="preserve">、合同款项支付</w:t>
      </w:r>
      <w:r/>
    </w:p>
    <w:p>
      <w:pPr>
        <w:pStyle w:val="965"/>
        <w:spacing w:before="120" w:after="120"/>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6</w:t>
      </w:r>
      <w:r>
        <w:rPr>
          <w:rFonts w:ascii="Times New Roman" w:hAnsi="Times New Roman" w:eastAsia="方正仿宋_GBK" w:cs="Times New Roman"/>
          <w:bCs/>
          <w:sz w:val="24"/>
          <w:szCs w:val="24"/>
        </w:rPr>
        <w:t xml:space="preserve">.1合同款项的支付方式及进度安排</w:t>
      </w:r>
      <w:r/>
    </w:p>
    <w:p>
      <w:pPr>
        <w:pStyle w:val="965"/>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u w:val="single"/>
        </w:rPr>
        <w:t xml:space="preserve">6</w:t>
      </w:r>
      <w:r>
        <w:rPr>
          <w:rFonts w:ascii="Times New Roman" w:hAnsi="Times New Roman" w:eastAsia="方正仿宋_GBK" w:cs="Times New Roman"/>
          <w:sz w:val="24"/>
          <w:szCs w:val="24"/>
          <w:u w:val="single"/>
        </w:rPr>
        <w:t xml:space="preserve">.1.1 预付款</w:t>
      </w:r>
      <w:r>
        <w:rPr>
          <w:rFonts w:ascii="Times New Roman" w:hAnsi="Times New Roman" w:eastAsia="方正仿宋_GBK" w:cs="Times New Roman"/>
          <w:sz w:val="24"/>
          <w:szCs w:val="24"/>
        </w:rPr>
        <w:t xml:space="preserve">支付时间：</w:t>
      </w:r>
      <w:bookmarkStart w:id="188" w:name="_Hlk217461056"/>
      <w:r>
        <w:rPr>
          <w:rFonts w:hint="eastAsia" w:ascii="Times New Roman" w:hAnsi="Times New Roman" w:eastAsia="方正仿宋_GBK" w:cs="Times New Roman"/>
          <w:sz w:val="24"/>
          <w:szCs w:val="24"/>
        </w:rPr>
        <w:t xml:space="preserve">合同签订后15日内，按2026年度市本级数字政府项目计划支付84万元作为首付款。</w:t>
      </w:r>
      <w:r/>
    </w:p>
    <w:p>
      <w:pPr>
        <w:pStyle w:val="965"/>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.1.2 </w:t>
      </w:r>
      <w:r>
        <w:rPr>
          <w:rFonts w:hint="eastAsia" w:ascii="Times New Roman" w:hAnsi="Times New Roman" w:eastAsia="方正仿宋_GBK" w:cs="Times New Roman"/>
          <w:sz w:val="24"/>
          <w:szCs w:val="24"/>
        </w:rPr>
        <w:t xml:space="preserve">验收支付时间：项目交付并验收合格，采购人收到发票后15日内，支付至合同金额的90%，维保期结束后付清全款。</w:t>
      </w:r>
      <w:bookmarkEnd w:id="188"/>
      <w:r/>
      <w:r/>
    </w:p>
    <w:p>
      <w:pPr>
        <w:pStyle w:val="965"/>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七</w:t>
      </w:r>
      <w:r>
        <w:rPr>
          <w:rFonts w:ascii="Times New Roman" w:hAnsi="Times New Roman" w:eastAsia="方正仿宋_GBK" w:cs="Times New Roman"/>
          <w:sz w:val="24"/>
          <w:szCs w:val="24"/>
        </w:rPr>
        <w:t xml:space="preserve">、税费</w:t>
      </w:r>
      <w:r/>
    </w:p>
    <w:p>
      <w:pPr>
        <w:spacing w:before="145" w:after="145"/>
        <w:rPr>
          <w:rFonts w:eastAsia="方正仿宋_GBK"/>
          <w:sz w:val="24"/>
          <w:szCs w:val="24"/>
        </w:rPr>
      </w:pPr>
      <w:r>
        <w:rPr>
          <w:rFonts w:hint="eastAsia" w:eastAsia="方正仿宋_GBK"/>
          <w:sz w:val="24"/>
          <w:szCs w:val="24"/>
        </w:rPr>
        <w:t xml:space="preserve">7</w:t>
      </w:r>
      <w:r>
        <w:rPr>
          <w:rFonts w:eastAsia="方正仿宋_GBK"/>
          <w:sz w:val="24"/>
          <w:szCs w:val="24"/>
        </w:rPr>
        <w:t xml:space="preserve">.1本合同执行中相关的一切税费均由乙方负担。</w:t>
      </w:r>
      <w:r/>
    </w:p>
    <w:p>
      <w:pPr>
        <w:pStyle w:val="965"/>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八</w:t>
      </w:r>
      <w:r>
        <w:rPr>
          <w:rFonts w:ascii="Times New Roman" w:hAnsi="Times New Roman" w:eastAsia="方正仿宋_GBK" w:cs="Times New Roman"/>
          <w:b/>
          <w:sz w:val="24"/>
          <w:szCs w:val="24"/>
        </w:rPr>
        <w:t xml:space="preserve">、项目验收</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.1 甲方依法组织履约验收工作。</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.3 对于实际使用人和甲方分离的项目，甲方邀请实际使用人参与验收。</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.4 如有必要，甲方邀请参加本项目的其他供应商或第三方专业机构及专家参与验收，相关意见将作为验收书的参考资料。</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5"/>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5"/>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九</w:t>
      </w:r>
      <w:r>
        <w:rPr>
          <w:rFonts w:ascii="Times New Roman" w:hAnsi="Times New Roman" w:eastAsia="方正仿宋_GBK" w:cs="Times New Roman"/>
          <w:b/>
          <w:sz w:val="24"/>
          <w:szCs w:val="24"/>
        </w:rPr>
        <w:t xml:space="preserve">、违约责任</w:t>
      </w:r>
      <w:r/>
    </w:p>
    <w:p>
      <w:pPr>
        <w:pStyle w:val="965"/>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p>
    <w:p>
      <w:pPr>
        <w:pStyle w:val="965"/>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p>
    <w:p>
      <w:pPr>
        <w:pStyle w:val="965"/>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30%</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p>
    <w:p>
      <w:pPr>
        <w:pStyle w:val="965"/>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.4 乙方所提供服务的标准不符合合同规定及招标文件规定标准的，甲方有权拒绝接受服务，并可单方面解除合同。</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十、不可抗力事件处理</w:t>
      </w:r>
      <w:r/>
    </w:p>
    <w:p>
      <w:pPr>
        <w:pStyle w:val="96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.1 在合同有效期内，任何一方因不可抗力事件导致不能履行合同，则合同履行期可延长，其延长期与不可抗力影响 期相同。</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.2 不可抗力事件发生后，应立即通知对方，并寄送有关权威机构出具的证明。</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.3 不可抗力事件延续120天以上，双方应通过友好协商，确定是否继续履行合同。</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w:t>
      </w:r>
      <w:r>
        <w:rPr>
          <w:rFonts w:hint="eastAsia" w:ascii="Times New Roman" w:hAnsi="Times New Roman" w:eastAsia="方正仿宋_GBK" w:cs="Times New Roman"/>
          <w:b/>
          <w:sz w:val="24"/>
          <w:szCs w:val="24"/>
        </w:rPr>
        <w:t xml:space="preserve">一</w:t>
      </w:r>
      <w:r>
        <w:rPr>
          <w:rFonts w:ascii="Times New Roman" w:hAnsi="Times New Roman" w:eastAsia="方正仿宋_GBK" w:cs="Times New Roman"/>
          <w:b/>
          <w:sz w:val="24"/>
          <w:szCs w:val="24"/>
        </w:rPr>
        <w:t xml:space="preserve">、解决争议的方法</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.1双方在签订、履行合同中所发生的一切争议，应通过友好协商解决。如协商不成，由甲方住所地人民法院管辖。</w:t>
      </w:r>
      <w:r/>
    </w:p>
    <w:p>
      <w:pPr>
        <w:pStyle w:val="96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w:t>
      </w:r>
      <w:r>
        <w:rPr>
          <w:rFonts w:hint="eastAsia" w:ascii="Times New Roman" w:hAnsi="Times New Roman" w:eastAsia="方正仿宋_GBK" w:cs="Times New Roman"/>
          <w:b/>
          <w:sz w:val="24"/>
          <w:szCs w:val="24"/>
        </w:rPr>
        <w:t xml:space="preserve">二</w:t>
      </w:r>
      <w:r>
        <w:rPr>
          <w:rFonts w:ascii="Times New Roman" w:hAnsi="Times New Roman" w:eastAsia="方正仿宋_GBK" w:cs="Times New Roman"/>
          <w:b/>
          <w:sz w:val="24"/>
          <w:szCs w:val="24"/>
        </w:rPr>
        <w:t xml:space="preserve">、合同生效及其它</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.1 合同经双方法定代表人或授权委托代表人签字并加盖单位公章后生效。</w:t>
      </w:r>
      <w:r/>
    </w:p>
    <w:p>
      <w:pPr>
        <w:pStyle w:val="96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.2本合同未尽事宜，遵照中华人民共和国现行法律法规有关条文执行。</w:t>
      </w:r>
      <w:r/>
    </w:p>
    <w:p>
      <w:pPr>
        <w:pStyle w:val="96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.3 本合同正本一式两份，具有同等法律效力，甲方、乙方各执一份。</w:t>
      </w:r>
      <w:r/>
    </w:p>
    <w:p>
      <w:pPr>
        <w:pStyle w:val="965"/>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p>
    <w:p>
      <w:pPr>
        <w:pStyle w:val="965"/>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p>
    <w:p>
      <w:pPr>
        <w:pStyle w:val="965"/>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p>
    <w:p>
      <w:pPr>
        <w:pStyle w:val="965"/>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p>
    <w:p>
      <w:pPr>
        <w:jc w:val="center"/>
        <w:rPr>
          <w:rFonts w:eastAsia="方正仿宋_GBK"/>
          <w:sz w:val="24"/>
          <w:szCs w:val="24"/>
        </w:rPr>
      </w:pPr>
      <w:r>
        <w:rPr>
          <w:rFonts w:eastAsia="方正仿宋_GBK"/>
          <w:sz w:val="24"/>
          <w:szCs w:val="24"/>
        </w:rPr>
        <w:t xml:space="preserve">签订日期：      年    月   日</w:t>
      </w:r>
      <w:bookmarkEnd w:id="185"/>
      <w:r/>
      <w:bookmarkEnd w:id="186"/>
      <w:r/>
      <w:bookmarkEnd w:id="187"/>
      <w:r/>
      <w:bookmarkStart w:id="189" w:name="_Hlt16619369"/>
      <w:r/>
      <w:bookmarkEnd w:id="189"/>
      <w:r/>
      <w:bookmarkStart w:id="190" w:name="_Hlt16619350"/>
      <w:r/>
      <w:bookmarkStart w:id="191" w:name="_Toc20823346"/>
      <w:r/>
      <w:bookmarkStart w:id="192" w:name="_Toc16938590"/>
      <w:r/>
      <w:bookmarkStart w:id="193" w:name="_Toc120614244"/>
      <w:r/>
      <w:bookmarkStart w:id="194" w:name="_Toc462564139"/>
      <w:r/>
      <w:bookmarkStart w:id="195" w:name="_Toc479757211"/>
      <w:r>
        <w:rPr>
          <w:rFonts w:eastAsia="方正仿宋_GBK"/>
          <w:sz w:val="24"/>
          <w:szCs w:val="24"/>
        </w:rPr>
        <w:br w:type="page" w:clear="all"/>
      </w:r>
      <w:r/>
    </w:p>
    <w:p>
      <w:r/>
      <w:r/>
    </w:p>
    <w:p>
      <w:pPr>
        <w:pStyle w:val="941"/>
        <w:rPr>
          <w:rFonts w:hint="eastAsia" w:ascii="黑体" w:hAnsi="黑体" w:eastAsia="黑体" w:cs="黑体"/>
          <w:sz w:val="44"/>
          <w:szCs w:val="44"/>
        </w:rPr>
      </w:pPr>
      <w:r>
        <w:rPr>
          <w:rFonts w:hint="eastAsia" w:ascii="黑体" w:hAnsi="黑体" w:eastAsia="黑体" w:cs="黑体"/>
          <w:sz w:val="44"/>
          <w:szCs w:val="44"/>
        </w:rPr>
        <w:t xml:space="preserve">第</w:t>
      </w:r>
      <w:bookmarkEnd w:id="190"/>
      <w:r>
        <w:rPr>
          <w:rFonts w:hint="eastAsia" w:ascii="黑体" w:hAnsi="黑体" w:eastAsia="黑体" w:cs="黑体"/>
          <w:sz w:val="44"/>
          <w:szCs w:val="44"/>
        </w:rPr>
        <w:t xml:space="preserve">四章 采购需求</w:t>
      </w:r>
      <w:bookmarkEnd w:id="191"/>
      <w:r/>
      <w:bookmarkEnd w:id="192"/>
      <w:r/>
      <w:bookmarkEnd w:id="193"/>
      <w:r/>
      <w:r/>
    </w:p>
    <w:p>
      <w:pPr>
        <w:spacing w:line="0" w:lineRule="atLeast"/>
        <w:rPr>
          <w:rFonts w:eastAsia="方正仿宋_GBK"/>
          <w:color w:val="000000"/>
          <w:sz w:val="24"/>
          <w:szCs w:val="24"/>
        </w:rPr>
      </w:pPr>
      <w:r/>
      <w:bookmarkStart w:id="196" w:name="_Toc49090575"/>
      <w:r/>
      <w:bookmarkStart w:id="197" w:name="_Toc26554093"/>
      <w:r/>
      <w:r/>
    </w:p>
    <w:p>
      <w:pPr>
        <w:spacing w:line="0" w:lineRule="atLeast"/>
        <w:rPr>
          <w:rFonts w:eastAsia="方正仿宋_GBK"/>
          <w:color w:val="000000"/>
          <w:sz w:val="24"/>
          <w:szCs w:val="24"/>
          <w:highlight w:val="yellow"/>
        </w:rPr>
      </w:pPr>
      <w:r>
        <w:rPr>
          <w:rFonts w:eastAsia="方正仿宋_GBK"/>
          <w:color w:val="000000"/>
          <w:sz w:val="24"/>
          <w:szCs w:val="24"/>
        </w:rPr>
        <w:t xml:space="preserve">项目属性:服务类项目。</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项目概述</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项目建设背景</w:t>
      </w:r>
      <w:r/>
    </w:p>
    <w:p>
      <w:pPr>
        <w:ind w:firstLine="480"/>
        <w:spacing w:line="360" w:lineRule="auto"/>
        <w:rPr>
          <w:rFonts w:eastAsia="仿宋"/>
          <w:sz w:val="24"/>
          <w:szCs w:val="24"/>
        </w:rPr>
      </w:pPr>
      <w:r>
        <w:rPr>
          <w:rFonts w:hint="eastAsia" w:eastAsia="仿宋"/>
          <w:sz w:val="24"/>
          <w:szCs w:val="24"/>
        </w:rPr>
        <w:t xml:space="preserve">国家、省、市高度重视数字政府的建设，在政务信息化建设过程陆续发布了数字政府相关文件：中共中央国务院《数字中国建设整体布局规划》，省政府办公厅</w:t>
      </w:r>
      <w:bookmarkStart w:id="198" w:name="OLE_LINK9"/>
      <w:r>
        <w:rPr>
          <w:rFonts w:hint="eastAsia" w:eastAsia="仿宋"/>
          <w:sz w:val="24"/>
          <w:szCs w:val="24"/>
        </w:rPr>
        <w:t xml:space="preserve">《江苏省“十四五”数字政府建设规划》</w:t>
      </w:r>
      <w:bookmarkEnd w:id="198"/>
      <w:r>
        <w:rPr>
          <w:rFonts w:hint="eastAsia" w:eastAsia="仿宋"/>
          <w:sz w:val="24"/>
          <w:szCs w:val="24"/>
        </w:rPr>
        <w:t xml:space="preserve">，市政府办公室《南通市数字政府建设实施方案》和《南通市市级政务信息化项目管理办法》等相关文件，要求各部门（单位）按照“一部门一系统”思路进行规划、设计和推进政务信息化项目建设，加快推动 信息技术应用创新化改造。</w:t>
      </w:r>
      <w:r>
        <w:rPr>
          <w:rFonts w:eastAsia="仿宋"/>
          <w:sz w:val="24"/>
          <w:szCs w:val="24"/>
        </w:rPr>
        <w:t xml:space="preserve">南通市</w:t>
      </w:r>
      <w:r>
        <w:rPr>
          <w:rFonts w:hint="eastAsia" w:eastAsia="仿宋"/>
          <w:sz w:val="24"/>
          <w:szCs w:val="24"/>
        </w:rPr>
        <w:t xml:space="preserve">水利局认真</w:t>
      </w:r>
      <w:r>
        <w:rPr>
          <w:rFonts w:eastAsia="仿宋"/>
          <w:sz w:val="24"/>
          <w:szCs w:val="24"/>
        </w:rPr>
        <w:t xml:space="preserve">落实省、市、有关政策，推动</w:t>
      </w:r>
      <w:r>
        <w:rPr>
          <w:rFonts w:hint="eastAsia" w:eastAsia="仿宋"/>
          <w:sz w:val="24"/>
          <w:szCs w:val="24"/>
        </w:rPr>
        <w:t xml:space="preserve">水利局各业务系统改造融合。</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建设期限</w:t>
      </w:r>
      <w:r/>
    </w:p>
    <w:p>
      <w:pPr>
        <w:ind w:firstLine="480"/>
        <w:spacing w:line="360" w:lineRule="auto"/>
        <w:rPr>
          <w:rFonts w:eastAsia="仿宋"/>
          <w:sz w:val="24"/>
          <w:szCs w:val="24"/>
        </w:rPr>
      </w:pPr>
      <w:r>
        <w:rPr>
          <w:rFonts w:hint="eastAsia" w:eastAsia="仿宋"/>
          <w:sz w:val="24"/>
          <w:szCs w:val="24"/>
        </w:rPr>
        <w:t xml:space="preserve">建设期限：9个月，免费运维服务期为通过终验后1年，免费运维服务期内服务内容不低于原系统运维合同内容。</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建设地点</w:t>
      </w:r>
      <w:r/>
    </w:p>
    <w:p>
      <w:pPr>
        <w:ind w:firstLine="480"/>
        <w:spacing w:line="360" w:lineRule="auto"/>
        <w:rPr>
          <w:rFonts w:eastAsia="仿宋"/>
          <w:sz w:val="24"/>
          <w:szCs w:val="24"/>
        </w:rPr>
      </w:pPr>
      <w:r>
        <w:rPr>
          <w:rFonts w:hint="eastAsia" w:eastAsia="仿宋"/>
          <w:sz w:val="24"/>
          <w:szCs w:val="24"/>
        </w:rPr>
        <w:t xml:space="preserve">南通市，具体按建设单位要求。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是否按 信息技术应用创新要求建设</w:t>
      </w:r>
      <w:r/>
    </w:p>
    <w:p>
      <w:pPr>
        <w:ind w:firstLine="480"/>
        <w:spacing w:line="360" w:lineRule="auto"/>
        <w:rPr>
          <w:rFonts w:hint="eastAsia" w:ascii="仿宋" w:hAnsi="仿宋" w:eastAsia="仿宋" w:cs="仿宋"/>
          <w:sz w:val="24"/>
          <w:szCs w:val="24"/>
        </w:rPr>
      </w:pPr>
      <w:r>
        <w:rPr>
          <w:rFonts w:hint="eastAsia" w:eastAsia="仿宋"/>
          <w:sz w:val="24"/>
          <w:szCs w:val="24"/>
        </w:rPr>
        <w:t xml:space="preserve">是否按 信息技术应用创新要求建设：是。</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建设目标</w:t>
      </w:r>
      <w:r/>
    </w:p>
    <w:p>
      <w:pPr>
        <w:ind w:firstLine="480"/>
        <w:spacing w:line="360" w:lineRule="auto"/>
        <w:rPr>
          <w:rFonts w:hint="eastAsia" w:eastAsia="仿宋"/>
          <w:color w:val="auto"/>
          <w:sz w:val="24"/>
          <w:szCs w:val="24"/>
          <w:lang w:eastAsia="zh-CN"/>
        </w:rPr>
      </w:pPr>
      <w:r>
        <w:rPr>
          <w:rFonts w:hint="eastAsia" w:eastAsia="仿宋"/>
          <w:sz w:val="24"/>
          <w:szCs w:val="24"/>
        </w:rPr>
        <w:t xml:space="preserve">建设南通智慧水利综合管理系统，整合现有南通市水资源管理系统、南通长江堤防精细化管理系统、南通城区数字孪生水网系统、通吕运河水利枢纽信息化综合平台、九圩港水利工程管理所工程运行管理平台、新江海河闸管理所工程运行管理平台，形成水资源管理、长江堤防管理、城区水网管理、闸站运行管理四</w:t>
      </w:r>
      <w:r>
        <w:rPr>
          <w:rFonts w:hint="eastAsia" w:eastAsia="仿宋"/>
          <w:color w:val="auto"/>
          <w:sz w:val="24"/>
          <w:szCs w:val="24"/>
        </w:rPr>
        <w:t xml:space="preserve">大板块，达到 信息技术应用创新标准，满足等保三级及密评要求</w:t>
      </w:r>
      <w:r>
        <w:rPr>
          <w:rFonts w:hint="eastAsia" w:eastAsia="仿宋"/>
          <w:color w:val="auto"/>
          <w:sz w:val="24"/>
          <w:szCs w:val="24"/>
          <w:lang w:eastAsia="zh-CN"/>
        </w:rPr>
        <w:t xml:space="preserve">，成交供应商完成项目实施后向采购人提出验收申请，项目需提前满足网络安全等级保护测评及商用密码应用安全性评估（密评、等保测评费用不包含在本项目中）。</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建设内容</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系统建设</w:t>
      </w:r>
      <w:r/>
    </w:p>
    <w:p>
      <w:pPr>
        <w:numPr>
          <w:ilvl w:val="2"/>
          <w:numId w:val="9"/>
        </w:numPr>
        <w:jc w:val="left"/>
        <w:keepNext/>
        <w:spacing w:line="360" w:lineRule="auto"/>
        <w:widowControl/>
        <w:rPr>
          <w:rFonts w:eastAsia="仿宋"/>
          <w:b/>
          <w:bCs/>
          <w:sz w:val="24"/>
          <w:szCs w:val="24"/>
        </w:rPr>
        <w:outlineLvl w:val="2"/>
      </w:pPr>
      <w:r/>
      <w:bookmarkStart w:id="199" w:name="_Toc209627766"/>
      <w:r>
        <w:rPr>
          <w:rFonts w:eastAsia="仿宋"/>
          <w:b/>
          <w:bCs/>
          <w:sz w:val="24"/>
          <w:szCs w:val="24"/>
        </w:rPr>
        <w:t xml:space="preserve">总体框架</w:t>
      </w:r>
      <w:bookmarkEnd w:id="199"/>
      <w:r/>
      <w:r/>
    </w:p>
    <w:p>
      <w:pPr>
        <w:numPr>
          <w:ilvl w:val="3"/>
          <w:numId w:val="9"/>
        </w:numPr>
        <w:jc w:val="left"/>
        <w:keepNext/>
        <w:spacing w:line="360" w:lineRule="auto"/>
        <w:widowControl/>
        <w:rPr>
          <w:rFonts w:eastAsia="仿宋"/>
          <w:sz w:val="24"/>
          <w:szCs w:val="24"/>
        </w:rPr>
        <w:outlineLvl w:val="3"/>
      </w:pPr>
      <w:r/>
      <w:bookmarkStart w:id="200" w:name="_Toc157937502"/>
      <w:r>
        <w:rPr>
          <w:rFonts w:eastAsia="仿宋"/>
          <w:sz w:val="24"/>
          <w:szCs w:val="24"/>
        </w:rPr>
        <w:t xml:space="preserve">概述</w:t>
      </w:r>
      <w:bookmarkEnd w:id="200"/>
      <w:r/>
      <w:r/>
    </w:p>
    <w:p>
      <w:pPr>
        <w:ind w:firstLine="480"/>
        <w:spacing w:line="360" w:lineRule="auto"/>
        <w:rPr>
          <w:rFonts w:eastAsia="仿宋"/>
          <w:sz w:val="24"/>
          <w:szCs w:val="24"/>
        </w:rPr>
      </w:pPr>
      <w:r>
        <w:rPr>
          <w:rFonts w:hint="eastAsia" w:eastAsia="仿宋"/>
          <w:sz w:val="24"/>
          <w:szCs w:val="24"/>
        </w:rPr>
        <w:t xml:space="preserve">构建南通智慧水利综合管理系统总体框架，对现有业务系统进行全面整合，以实现水利局“一部门一系统”的核心目标，打造一体化智慧水利管理体系。同时预留相关接口，按照主管单位要求，接入上级统一身份认证体系，并充分使用市组件库平台。</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统一门户</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概述</w:t>
      </w:r>
      <w:r/>
    </w:p>
    <w:p>
      <w:pPr>
        <w:ind w:firstLine="480"/>
        <w:spacing w:line="360" w:lineRule="auto"/>
        <w:rPr>
          <w:rFonts w:eastAsia="仿宋"/>
          <w:sz w:val="24"/>
          <w:szCs w:val="24"/>
        </w:rPr>
      </w:pPr>
      <w:r>
        <w:rPr>
          <w:rFonts w:hint="eastAsia" w:eastAsia="仿宋"/>
          <w:sz w:val="24"/>
          <w:szCs w:val="24"/>
        </w:rPr>
        <w:t xml:space="preserve">建立工作人员和管理人员统一入口，提供统一的用户管理体系和登录验证服务，在业务子系统中实现集中和便捷的身份认证、身份管理、集中审计，以满足工作人员对各业务板块使用的便捷性和安全性管理的需求。同时可满足其它系统整合接入需求。</w:t>
      </w:r>
      <w:r/>
    </w:p>
    <w:p>
      <w:pPr>
        <w:numPr>
          <w:ilvl w:val="4"/>
          <w:numId w:val="9"/>
        </w:numPr>
        <w:jc w:val="left"/>
        <w:keepNext/>
        <w:spacing w:line="360" w:lineRule="auto"/>
        <w:widowControl/>
        <w:rPr>
          <w:rFonts w:eastAsia="仿宋"/>
          <w:sz w:val="24"/>
          <w:szCs w:val="24"/>
        </w:rPr>
        <w:outlineLvl w:val="4"/>
      </w:pPr>
      <w:r/>
      <w:bookmarkStart w:id="201" w:name="_Toc157937505"/>
      <w:r>
        <w:rPr>
          <w:rFonts w:eastAsia="仿宋"/>
          <w:sz w:val="24"/>
          <w:szCs w:val="24"/>
        </w:rPr>
        <w:t xml:space="preserve">功能</w:t>
      </w:r>
      <w:bookmarkEnd w:id="201"/>
      <w:r>
        <w:rPr>
          <w:rFonts w:eastAsia="仿宋"/>
          <w:sz w:val="24"/>
          <w:szCs w:val="24"/>
        </w:rPr>
        <w:t xml:space="preserve">建设</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统一用户管理</w:t>
      </w:r>
      <w:r/>
    </w:p>
    <w:p>
      <w:pPr>
        <w:ind w:firstLine="480"/>
        <w:spacing w:line="360" w:lineRule="auto"/>
        <w:rPr>
          <w:rFonts w:eastAsia="仿宋"/>
          <w:sz w:val="24"/>
          <w:szCs w:val="24"/>
        </w:rPr>
      </w:pPr>
      <w:r>
        <w:rPr>
          <w:rFonts w:hint="eastAsia" w:eastAsia="仿宋"/>
          <w:sz w:val="24"/>
          <w:szCs w:val="24"/>
        </w:rPr>
        <w:t xml:space="preserve">完成各系统的用户信息整合，实现用户生命周期的集中统一管理，建立与各业务子系统的同步机制，简化用户及其账号的管理复杂度，降低系统用户管理的安全风险。通过对人员可信身份的管理，采用可靠的认证管理方式，做到全过程可信身份的管理，确保每个操作都可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统一认证管理</w:t>
      </w:r>
      <w:r/>
    </w:p>
    <w:p>
      <w:pPr>
        <w:ind w:firstLine="480"/>
        <w:spacing w:line="360" w:lineRule="auto"/>
        <w:rPr>
          <w:rFonts w:eastAsia="仿宋"/>
          <w:sz w:val="24"/>
          <w:szCs w:val="24"/>
        </w:rPr>
      </w:pPr>
      <w:r>
        <w:rPr>
          <w:rFonts w:hint="eastAsia" w:eastAsia="仿宋"/>
          <w:sz w:val="24"/>
          <w:szCs w:val="24"/>
        </w:rPr>
        <w:t xml:space="preserve">提供统一的身份认证，是安全门户入口，提供快速、高效和安全的服务，系统具有灵活的扩展性、高可用性。</w:t>
      </w:r>
      <w:r/>
    </w:p>
    <w:p>
      <w:pPr>
        <w:ind w:firstLine="480"/>
        <w:spacing w:line="360" w:lineRule="auto"/>
        <w:rPr>
          <w:rFonts w:eastAsia="仿宋"/>
          <w:sz w:val="24"/>
          <w:szCs w:val="24"/>
        </w:rPr>
      </w:pPr>
      <w:r>
        <w:rPr>
          <w:rFonts w:hint="eastAsia" w:eastAsia="仿宋"/>
          <w:sz w:val="24"/>
          <w:szCs w:val="24"/>
        </w:rPr>
        <w:t xml:space="preserve">1）实现多种认证方式。</w:t>
      </w:r>
      <w:r/>
    </w:p>
    <w:p>
      <w:pPr>
        <w:ind w:firstLine="480"/>
        <w:spacing w:line="360" w:lineRule="auto"/>
        <w:rPr>
          <w:rFonts w:eastAsia="仿宋"/>
          <w:sz w:val="24"/>
          <w:szCs w:val="24"/>
        </w:rPr>
      </w:pPr>
      <w:r>
        <w:rPr>
          <w:rFonts w:hint="eastAsia" w:eastAsia="仿宋"/>
          <w:sz w:val="24"/>
          <w:szCs w:val="24"/>
        </w:rPr>
        <w:t xml:space="preserve">2）支持多种认证协议，包括支持数字证书认证的SSL协议、SAML协议等。</w:t>
      </w:r>
      <w:r/>
    </w:p>
    <w:p>
      <w:pPr>
        <w:ind w:firstLine="480"/>
        <w:spacing w:line="360" w:lineRule="auto"/>
        <w:rPr>
          <w:rFonts w:eastAsia="仿宋"/>
          <w:sz w:val="24"/>
          <w:szCs w:val="24"/>
        </w:rPr>
      </w:pPr>
      <w:r>
        <w:rPr>
          <w:rFonts w:hint="eastAsia" w:eastAsia="仿宋"/>
          <w:sz w:val="24"/>
          <w:szCs w:val="24"/>
        </w:rPr>
        <w:t xml:space="preserve">3）实现单点登录。</w:t>
      </w:r>
      <w:r/>
    </w:p>
    <w:p>
      <w:pPr>
        <w:ind w:firstLine="480"/>
        <w:spacing w:line="360" w:lineRule="auto"/>
        <w:rPr>
          <w:rFonts w:eastAsia="仿宋"/>
          <w:sz w:val="24"/>
          <w:szCs w:val="24"/>
        </w:rPr>
      </w:pPr>
      <w:r>
        <w:rPr>
          <w:rFonts w:hint="eastAsia" w:eastAsia="仿宋"/>
          <w:sz w:val="24"/>
          <w:szCs w:val="24"/>
        </w:rPr>
        <w:t xml:space="preserve">4）实现会话管理。</w:t>
      </w:r>
      <w:r/>
    </w:p>
    <w:p>
      <w:pPr>
        <w:ind w:firstLine="480"/>
        <w:spacing w:line="360" w:lineRule="auto"/>
        <w:rPr>
          <w:rFonts w:eastAsia="仿宋"/>
          <w:sz w:val="24"/>
          <w:szCs w:val="24"/>
        </w:rPr>
      </w:pPr>
      <w:r>
        <w:rPr>
          <w:rFonts w:hint="eastAsia" w:eastAsia="仿宋"/>
          <w:sz w:val="24"/>
          <w:szCs w:val="24"/>
        </w:rPr>
        <w:t xml:space="preserve">5）制定身份认证的安全策略。</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统一授权管理</w:t>
      </w:r>
      <w:r/>
    </w:p>
    <w:p>
      <w:pPr>
        <w:ind w:firstLine="480"/>
        <w:spacing w:line="360" w:lineRule="auto"/>
        <w:rPr>
          <w:rFonts w:eastAsia="仿宋"/>
          <w:sz w:val="24"/>
          <w:szCs w:val="24"/>
        </w:rPr>
      </w:pPr>
      <w:r>
        <w:rPr>
          <w:rFonts w:hint="eastAsia" w:eastAsia="仿宋"/>
          <w:sz w:val="24"/>
          <w:szCs w:val="24"/>
        </w:rPr>
        <w:t xml:space="preserve">合法用户可以访问在其权限范围之内的应用。系统管理员可以给用户授予不同的权限，业务子系统管理员可以针对系统不同功能进行权限的设置。</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集中审计</w:t>
      </w:r>
      <w:r/>
    </w:p>
    <w:p>
      <w:pPr>
        <w:ind w:firstLine="480"/>
        <w:spacing w:line="360" w:lineRule="auto"/>
        <w:rPr>
          <w:rFonts w:eastAsia="仿宋"/>
          <w:sz w:val="24"/>
          <w:szCs w:val="24"/>
        </w:rPr>
      </w:pPr>
      <w:r>
        <w:rPr>
          <w:rFonts w:hint="eastAsia" w:eastAsia="仿宋"/>
          <w:sz w:val="24"/>
          <w:szCs w:val="24"/>
        </w:rPr>
        <w:t xml:space="preserve">实现管理员对系统使用情况的查询及管理。可以查询操作审计日志，包含用户登录日志、用户权限变更日志、用户信息变更日志、操作日志等。对后台运行日志进行相关监控，通过关键字匹配方式监控异常并报警等。</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服务门户</w:t>
      </w:r>
      <w:r/>
    </w:p>
    <w:p>
      <w:pPr>
        <w:ind w:firstLine="480"/>
        <w:spacing w:line="360" w:lineRule="auto"/>
        <w:rPr>
          <w:rFonts w:eastAsia="仿宋"/>
          <w:sz w:val="24"/>
          <w:szCs w:val="24"/>
        </w:rPr>
      </w:pPr>
      <w:r>
        <w:rPr>
          <w:rFonts w:hint="eastAsia" w:eastAsia="仿宋"/>
          <w:sz w:val="24"/>
          <w:szCs w:val="24"/>
        </w:rPr>
        <w:t xml:space="preserve">根据用户权限，分类展示各子系统，可直接进入相应系统，免除重复登录操作。提供个人中心查看、编辑个人信息，修改密码设置。</w:t>
      </w:r>
      <w:r/>
    </w:p>
    <w:p>
      <w:pPr>
        <w:ind w:firstLine="480"/>
        <w:spacing w:line="360" w:lineRule="auto"/>
        <w:rPr>
          <w:rFonts w:eastAsia="仿宋"/>
          <w:sz w:val="24"/>
          <w:szCs w:val="24"/>
        </w:rPr>
      </w:pPr>
      <w:r>
        <w:rPr>
          <w:rFonts w:hint="eastAsia" w:eastAsia="仿宋"/>
          <w:sz w:val="24"/>
          <w:szCs w:val="24"/>
        </w:rPr>
        <w:t xml:space="preserve">实时展示各业务子系统待办事项等信息，可跳转至对应系统待办事项页面，直接处理相关事项。实时展示各业务新闻、公告信息，点击后可跳转至新闻详情页面浏览。</w:t>
      </w:r>
      <w:r/>
    </w:p>
    <w:p>
      <w:pPr>
        <w:numPr>
          <w:ilvl w:val="5"/>
          <w:numId w:val="9"/>
        </w:numPr>
        <w:jc w:val="left"/>
        <w:keepNext/>
        <w:spacing w:line="360" w:lineRule="auto"/>
        <w:widowControl/>
        <w:rPr>
          <w:rFonts w:eastAsia="仿宋"/>
          <w:sz w:val="24"/>
          <w:szCs w:val="24"/>
        </w:rPr>
        <w:outlineLvl w:val="5"/>
      </w:pPr>
      <w:r>
        <w:rPr>
          <w:rFonts w:hint="eastAsia" w:eastAsia="仿宋"/>
          <w:sz w:val="24"/>
          <w:szCs w:val="24"/>
        </w:rPr>
        <w:t xml:space="preserve">一张图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南通地区水系、闸站以及水雨情、工情等关键实时数据信息的可视化展现。</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APP建设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建设南通智慧水利综合管理系统移动客户端，适配主流手机品牌、型号，接入相应业务板块功能。</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能力中心</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建设能力中心，为各业务子系统提供地理信息能力，后期可根据业务开展情况灵活扩展。</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地理信息能力</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信息查询</w:t>
      </w:r>
      <w:r/>
    </w:p>
    <w:p>
      <w:pPr>
        <w:numPr>
          <w:ilvl w:val="0"/>
          <w:numId w:val="10"/>
        </w:numPr>
        <w:ind w:left="720" w:firstLine="480"/>
        <w:spacing w:line="360" w:lineRule="auto"/>
        <w:rPr>
          <w:rFonts w:eastAsia="仿宋"/>
          <w:sz w:val="24"/>
          <w:szCs w:val="24"/>
        </w:rPr>
      </w:pPr>
      <w:r>
        <w:rPr>
          <w:rFonts w:eastAsia="仿宋"/>
          <w:sz w:val="24"/>
          <w:szCs w:val="24"/>
        </w:rPr>
        <w:t xml:space="preserve">多条件查询模式</w:t>
      </w:r>
      <w:r/>
    </w:p>
    <w:p>
      <w:pPr>
        <w:ind w:firstLine="480"/>
        <w:spacing w:line="360" w:lineRule="auto"/>
        <w:rPr>
          <w:rFonts w:eastAsia="仿宋"/>
          <w:sz w:val="24"/>
          <w:szCs w:val="24"/>
          <w:lang w:val="zh-CN"/>
        </w:rPr>
      </w:pPr>
      <w:r>
        <w:rPr>
          <w:rFonts w:eastAsia="仿宋"/>
          <w:sz w:val="24"/>
          <w:szCs w:val="24"/>
          <w:lang w:val="zh-CN"/>
        </w:rPr>
        <w:t xml:space="preserve">多条件查询模式，</w:t>
      </w:r>
      <w:r>
        <w:rPr>
          <w:rFonts w:hint="eastAsia" w:ascii="仿宋" w:hAnsi="仿宋" w:eastAsia="仿宋" w:cs="仿宋"/>
          <w:sz w:val="24"/>
          <w:szCs w:val="24"/>
        </w:rPr>
        <w:t xml:space="preserve">可以</w:t>
      </w:r>
      <w:r>
        <w:rPr>
          <w:rFonts w:eastAsia="仿宋"/>
          <w:sz w:val="24"/>
          <w:szCs w:val="24"/>
          <w:lang w:val="zh-CN"/>
        </w:rPr>
        <w:t xml:space="preserve">支持基于位置的查询，支持对道路、建筑、以及地名地址等各类信息的综合查询。</w:t>
      </w:r>
      <w:r/>
    </w:p>
    <w:p>
      <w:pPr>
        <w:numPr>
          <w:ilvl w:val="0"/>
          <w:numId w:val="10"/>
        </w:numPr>
        <w:ind w:left="720" w:firstLine="480"/>
        <w:spacing w:line="360" w:lineRule="auto"/>
        <w:rPr>
          <w:rFonts w:eastAsia="仿宋"/>
          <w:sz w:val="24"/>
          <w:szCs w:val="24"/>
        </w:rPr>
      </w:pPr>
      <w:r>
        <w:rPr>
          <w:rFonts w:eastAsia="仿宋"/>
          <w:sz w:val="24"/>
          <w:szCs w:val="24"/>
        </w:rPr>
        <w:t xml:space="preserve">位置定位</w:t>
      </w:r>
      <w:r/>
    </w:p>
    <w:p>
      <w:pPr>
        <w:ind w:firstLine="480"/>
        <w:spacing w:line="360" w:lineRule="auto"/>
        <w:rPr>
          <w:rFonts w:eastAsia="仿宋"/>
          <w:sz w:val="24"/>
          <w:szCs w:val="24"/>
          <w:lang w:val="zh-CN"/>
        </w:rPr>
      </w:pPr>
      <w:r>
        <w:rPr>
          <w:rFonts w:eastAsia="仿宋"/>
          <w:sz w:val="24"/>
          <w:szCs w:val="24"/>
          <w:lang w:val="zh-CN"/>
        </w:rPr>
        <w:t xml:space="preserve">对搜索结果在地图上进行精确定位。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空间查询</w:t>
      </w:r>
      <w:r/>
    </w:p>
    <w:p>
      <w:pPr>
        <w:numPr>
          <w:ilvl w:val="0"/>
          <w:numId w:val="11"/>
        </w:numPr>
        <w:ind w:left="720" w:firstLine="480"/>
        <w:spacing w:line="360" w:lineRule="auto"/>
        <w:rPr>
          <w:rFonts w:eastAsia="仿宋"/>
          <w:sz w:val="24"/>
          <w:szCs w:val="24"/>
        </w:rPr>
      </w:pPr>
      <w:r>
        <w:rPr>
          <w:rFonts w:eastAsia="仿宋"/>
          <w:sz w:val="24"/>
          <w:szCs w:val="24"/>
        </w:rPr>
        <w:t xml:space="preserve">空间查询</w:t>
      </w:r>
      <w:r/>
    </w:p>
    <w:p>
      <w:pPr>
        <w:ind w:firstLine="480"/>
        <w:spacing w:line="360" w:lineRule="auto"/>
        <w:rPr>
          <w:rFonts w:eastAsia="仿宋"/>
          <w:sz w:val="24"/>
          <w:szCs w:val="24"/>
        </w:rPr>
      </w:pPr>
      <w:r>
        <w:rPr>
          <w:rFonts w:eastAsia="仿宋"/>
          <w:sz w:val="24"/>
          <w:szCs w:val="24"/>
        </w:rPr>
        <w:t xml:space="preserve">支持框选、圆选、点选、线选、多边形选等多种方式地图空间查询。</w:t>
      </w:r>
      <w:r/>
    </w:p>
    <w:p>
      <w:pPr>
        <w:numPr>
          <w:ilvl w:val="0"/>
          <w:numId w:val="11"/>
        </w:numPr>
        <w:ind w:left="720" w:firstLine="480"/>
        <w:spacing w:line="360" w:lineRule="auto"/>
        <w:rPr>
          <w:rFonts w:eastAsia="仿宋"/>
          <w:sz w:val="24"/>
          <w:szCs w:val="24"/>
        </w:rPr>
      </w:pPr>
      <w:r>
        <w:rPr>
          <w:rFonts w:eastAsia="仿宋"/>
          <w:sz w:val="24"/>
          <w:szCs w:val="24"/>
        </w:rPr>
        <w:t xml:space="preserve">关键字查询</w:t>
      </w:r>
      <w:r/>
    </w:p>
    <w:p>
      <w:pPr>
        <w:ind w:firstLine="480"/>
        <w:spacing w:line="360" w:lineRule="auto"/>
        <w:rPr>
          <w:rFonts w:eastAsia="仿宋"/>
          <w:sz w:val="24"/>
          <w:szCs w:val="24"/>
        </w:rPr>
      </w:pPr>
      <w:r>
        <w:rPr>
          <w:rFonts w:eastAsia="仿宋"/>
          <w:sz w:val="24"/>
          <w:szCs w:val="24"/>
        </w:rPr>
        <w:t xml:space="preserve">支持精确、模糊匹配的形式查询整个地图中的资源信息，支持根据当前地图视野范围单个条件来查询资源。</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标注标绘</w:t>
      </w:r>
      <w:r/>
    </w:p>
    <w:p>
      <w:pPr>
        <w:numPr>
          <w:ilvl w:val="0"/>
          <w:numId w:val="12"/>
        </w:numPr>
        <w:ind w:left="720" w:firstLine="480"/>
        <w:spacing w:line="360" w:lineRule="auto"/>
        <w:rPr>
          <w:rFonts w:eastAsia="仿宋"/>
          <w:sz w:val="24"/>
          <w:szCs w:val="24"/>
        </w:rPr>
      </w:pPr>
      <w:r>
        <w:rPr>
          <w:rFonts w:eastAsia="仿宋"/>
          <w:sz w:val="24"/>
          <w:szCs w:val="24"/>
        </w:rPr>
        <w:t xml:space="preserve">自定义标记</w:t>
      </w:r>
      <w:r/>
    </w:p>
    <w:p>
      <w:pPr>
        <w:ind w:firstLine="480"/>
        <w:spacing w:line="360" w:lineRule="auto"/>
        <w:rPr>
          <w:rFonts w:eastAsia="仿宋"/>
          <w:sz w:val="24"/>
          <w:szCs w:val="24"/>
        </w:rPr>
      </w:pPr>
      <w:r>
        <w:rPr>
          <w:rFonts w:eastAsia="仿宋"/>
          <w:sz w:val="24"/>
          <w:szCs w:val="24"/>
        </w:rPr>
        <w:t xml:space="preserve">系统提供用户自定义标记功能，支持标注的添加、删除、编辑、修改、模糊搜索、精确定位等操作；支持任意修改标注的字体、样式、图例、位置、可视距离等参数。</w:t>
      </w:r>
      <w:r/>
    </w:p>
    <w:p>
      <w:pPr>
        <w:numPr>
          <w:ilvl w:val="0"/>
          <w:numId w:val="12"/>
        </w:numPr>
        <w:ind w:left="720" w:firstLine="480"/>
        <w:spacing w:line="360" w:lineRule="auto"/>
        <w:rPr>
          <w:rFonts w:eastAsia="仿宋"/>
          <w:sz w:val="24"/>
          <w:szCs w:val="24"/>
        </w:rPr>
      </w:pPr>
      <w:r>
        <w:rPr>
          <w:rFonts w:eastAsia="仿宋"/>
          <w:sz w:val="24"/>
          <w:szCs w:val="24"/>
        </w:rPr>
        <w:t xml:space="preserve">标记信息添加</w:t>
      </w:r>
      <w:r/>
    </w:p>
    <w:p>
      <w:pPr>
        <w:ind w:firstLine="480"/>
        <w:spacing w:line="360" w:lineRule="auto"/>
        <w:rPr>
          <w:rFonts w:eastAsia="仿宋"/>
          <w:sz w:val="24"/>
          <w:szCs w:val="24"/>
        </w:rPr>
      </w:pPr>
      <w:r>
        <w:rPr>
          <w:rFonts w:eastAsia="仿宋"/>
          <w:sz w:val="24"/>
          <w:szCs w:val="24"/>
        </w:rPr>
        <w:t xml:space="preserve">支持点标注、线标注和区域标注等多种方式，同时可以为标注添加附属的说明信息，也可以根据标记信息制作专题图。</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图层管理</w:t>
      </w:r>
      <w:r/>
    </w:p>
    <w:p>
      <w:pPr>
        <w:numPr>
          <w:ilvl w:val="0"/>
          <w:numId w:val="13"/>
        </w:numPr>
        <w:ind w:left="720" w:firstLine="480"/>
        <w:spacing w:line="360" w:lineRule="auto"/>
        <w:rPr>
          <w:rFonts w:eastAsia="仿宋"/>
          <w:sz w:val="24"/>
          <w:szCs w:val="24"/>
        </w:rPr>
      </w:pPr>
      <w:r>
        <w:rPr>
          <w:rFonts w:eastAsia="仿宋"/>
          <w:sz w:val="24"/>
          <w:szCs w:val="24"/>
        </w:rPr>
        <w:t xml:space="preserve">图层设置</w:t>
      </w:r>
      <w:r/>
    </w:p>
    <w:p>
      <w:pPr>
        <w:ind w:firstLine="480"/>
        <w:spacing w:line="360" w:lineRule="auto"/>
        <w:rPr>
          <w:rFonts w:eastAsia="仿宋"/>
          <w:sz w:val="24"/>
          <w:szCs w:val="24"/>
        </w:rPr>
      </w:pPr>
      <w:r>
        <w:rPr>
          <w:rFonts w:eastAsia="仿宋"/>
          <w:sz w:val="24"/>
          <w:szCs w:val="24"/>
        </w:rPr>
        <w:t xml:space="preserve">系统支持场景数据的分图层管理，将场景地图分为地形、影像、路网、建筑、自定义图层等。</w:t>
      </w:r>
      <w:r/>
    </w:p>
    <w:p>
      <w:pPr>
        <w:numPr>
          <w:ilvl w:val="0"/>
          <w:numId w:val="13"/>
        </w:numPr>
        <w:ind w:left="720" w:firstLine="480"/>
        <w:spacing w:line="360" w:lineRule="auto"/>
        <w:rPr>
          <w:rFonts w:eastAsia="仿宋"/>
          <w:sz w:val="24"/>
          <w:szCs w:val="24"/>
        </w:rPr>
      </w:pPr>
      <w:r>
        <w:rPr>
          <w:rFonts w:eastAsia="仿宋"/>
          <w:sz w:val="24"/>
          <w:szCs w:val="24"/>
        </w:rPr>
        <w:t xml:space="preserve">图层开启、隐藏</w:t>
      </w:r>
      <w:r/>
    </w:p>
    <w:p>
      <w:pPr>
        <w:ind w:firstLine="480"/>
        <w:spacing w:line="360" w:lineRule="auto"/>
        <w:rPr>
          <w:rFonts w:eastAsia="仿宋"/>
          <w:sz w:val="24"/>
          <w:szCs w:val="24"/>
        </w:rPr>
      </w:pPr>
      <w:r>
        <w:rPr>
          <w:rFonts w:eastAsia="仿宋"/>
          <w:sz w:val="24"/>
          <w:szCs w:val="24"/>
        </w:rPr>
        <w:t xml:space="preserve">用户可以根据需求提作开启和隐藏图层，支持对不同片区多层数据分别显示和管理。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用户管理接口</w:t>
      </w:r>
      <w:r/>
    </w:p>
    <w:p>
      <w:pPr>
        <w:ind w:firstLine="480"/>
        <w:spacing w:line="360" w:lineRule="auto"/>
        <w:rPr>
          <w:rFonts w:eastAsia="仿宋"/>
          <w:sz w:val="24"/>
          <w:szCs w:val="24"/>
        </w:rPr>
      </w:pPr>
      <w:r>
        <w:rPr>
          <w:rFonts w:eastAsia="仿宋"/>
          <w:sz w:val="24"/>
          <w:szCs w:val="24"/>
        </w:rPr>
        <w:t xml:space="preserve">实现统一的用户管理，包括对用户基本信息、所属部门和用户角色归属进行管理。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权限管理接口</w:t>
      </w:r>
      <w:r/>
    </w:p>
    <w:p>
      <w:pPr>
        <w:numPr>
          <w:ilvl w:val="0"/>
          <w:numId w:val="14"/>
        </w:numPr>
        <w:ind w:left="720" w:firstLine="480"/>
        <w:spacing w:line="360" w:lineRule="auto"/>
        <w:rPr>
          <w:rFonts w:eastAsia="仿宋"/>
          <w:sz w:val="24"/>
          <w:szCs w:val="24"/>
        </w:rPr>
      </w:pPr>
      <w:r>
        <w:rPr>
          <w:rFonts w:eastAsia="仿宋"/>
          <w:sz w:val="24"/>
          <w:szCs w:val="24"/>
        </w:rPr>
        <w:t xml:space="preserve">角色用户授权</w:t>
      </w:r>
      <w:r/>
    </w:p>
    <w:p>
      <w:pPr>
        <w:ind w:firstLine="480"/>
        <w:spacing w:line="360" w:lineRule="auto"/>
        <w:rPr>
          <w:rFonts w:eastAsia="仿宋"/>
          <w:sz w:val="24"/>
          <w:szCs w:val="24"/>
        </w:rPr>
      </w:pPr>
      <w:r>
        <w:rPr>
          <w:rFonts w:eastAsia="仿宋"/>
          <w:sz w:val="24"/>
          <w:szCs w:val="24"/>
        </w:rPr>
        <w:t xml:space="preserve">根据不同工作角色的需要设置给用户赋予对应权限。</w:t>
      </w:r>
      <w:r/>
    </w:p>
    <w:p>
      <w:pPr>
        <w:numPr>
          <w:ilvl w:val="0"/>
          <w:numId w:val="14"/>
        </w:numPr>
        <w:ind w:left="720" w:firstLine="480"/>
        <w:spacing w:line="360" w:lineRule="auto"/>
        <w:rPr>
          <w:rFonts w:eastAsia="仿宋"/>
          <w:sz w:val="24"/>
          <w:szCs w:val="24"/>
        </w:rPr>
      </w:pPr>
      <w:r>
        <w:rPr>
          <w:rFonts w:eastAsia="仿宋"/>
          <w:sz w:val="24"/>
          <w:szCs w:val="24"/>
        </w:rPr>
        <w:t xml:space="preserve">机构、角色授权</w:t>
      </w:r>
      <w:r/>
    </w:p>
    <w:p>
      <w:pPr>
        <w:ind w:firstLine="480"/>
        <w:spacing w:line="360" w:lineRule="auto"/>
        <w:rPr>
          <w:rFonts w:eastAsia="仿宋"/>
          <w:sz w:val="24"/>
          <w:szCs w:val="24"/>
        </w:rPr>
      </w:pPr>
      <w:r>
        <w:rPr>
          <w:rFonts w:eastAsia="仿宋"/>
          <w:sz w:val="24"/>
          <w:szCs w:val="24"/>
        </w:rPr>
        <w:t xml:space="preserve">通过角色和机构管理相结合的管理架构，实现管理机构的角色、角色授权和角色用户信息。</w:t>
      </w:r>
      <w:r/>
    </w:p>
    <w:p>
      <w:pPr>
        <w:numPr>
          <w:ilvl w:val="0"/>
          <w:numId w:val="14"/>
        </w:numPr>
        <w:ind w:left="720" w:firstLine="480"/>
        <w:spacing w:line="360" w:lineRule="auto"/>
        <w:rPr>
          <w:rFonts w:eastAsia="仿宋"/>
          <w:sz w:val="24"/>
          <w:szCs w:val="24"/>
        </w:rPr>
      </w:pPr>
      <w:r>
        <w:rPr>
          <w:rFonts w:eastAsia="仿宋"/>
          <w:sz w:val="24"/>
          <w:szCs w:val="24"/>
        </w:rPr>
        <w:t xml:space="preserve">数据权限授权</w:t>
      </w:r>
      <w:r/>
    </w:p>
    <w:p>
      <w:pPr>
        <w:ind w:firstLine="480"/>
        <w:spacing w:line="360" w:lineRule="auto"/>
        <w:rPr>
          <w:rFonts w:eastAsia="仿宋"/>
          <w:sz w:val="24"/>
          <w:szCs w:val="24"/>
        </w:rPr>
      </w:pPr>
      <w:r>
        <w:rPr>
          <w:rFonts w:eastAsia="仿宋"/>
          <w:sz w:val="24"/>
          <w:szCs w:val="24"/>
        </w:rPr>
        <w:t xml:space="preserve">根据权限需求，用户对某一类型的数据是否可见或可查。用户对某一区域的数据是否可见或可查。</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能力接口</w:t>
      </w:r>
      <w:r/>
    </w:p>
    <w:p>
      <w:pPr>
        <w:ind w:firstLine="480"/>
        <w:rPr>
          <w:rFonts w:hint="eastAsia" w:ascii="仿宋" w:hAnsi="仿宋" w:eastAsia="仿宋" w:cs="仿宋"/>
          <w:sz w:val="24"/>
          <w:szCs w:val="24"/>
        </w:rPr>
      </w:pPr>
      <w:r>
        <w:rPr>
          <w:rFonts w:eastAsia="仿宋"/>
          <w:sz w:val="24"/>
          <w:szCs w:val="24"/>
        </w:rPr>
        <w:t xml:space="preserve">满足二次开发的JS-SDK开发接口，如坐标定位、图层显隐等。</w:t>
      </w:r>
      <w:r/>
    </w:p>
    <w:p>
      <w:pPr>
        <w:numPr>
          <w:ilvl w:val="2"/>
          <w:numId w:val="9"/>
        </w:numPr>
        <w:jc w:val="left"/>
        <w:keepNext/>
        <w:spacing w:line="360" w:lineRule="auto"/>
        <w:widowControl/>
        <w:rPr>
          <w:rFonts w:eastAsia="仿宋"/>
          <w:b/>
          <w:bCs/>
          <w:sz w:val="24"/>
          <w:szCs w:val="24"/>
        </w:rPr>
        <w:outlineLvl w:val="2"/>
      </w:pPr>
      <w:r/>
      <w:bookmarkStart w:id="202" w:name="_Toc209627767"/>
      <w:r>
        <w:rPr>
          <w:rFonts w:eastAsia="仿宋"/>
          <w:b/>
          <w:bCs/>
          <w:sz w:val="24"/>
          <w:szCs w:val="24"/>
        </w:rPr>
        <w:t xml:space="preserve">水资源管理子系统</w:t>
      </w:r>
      <w:bookmarkEnd w:id="202"/>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对原系统进行重构，包含管理端和企业端，管理端整合进南通市智慧水利综合管理系统。按照等保三级及密码应用相关要求进行开发，确保系统安全、数据安全。</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功能建设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取水单位名录、取水许可登记发证、计量设施及抄表管理、取水量统计图表、远程监控水表、取水口视频监控、违章取水查处情况、取水许可审批、取水许可电子证照、延续取水申请及批复、水资源GIS平台、拾取经纬度、水资源费(税)、水资源费(税)季报、水利工程水费、超计划加价</w:t>
      </w:r>
      <w:r>
        <w:rPr>
          <w:rFonts w:hint="eastAsia" w:ascii="仿宋" w:hAnsi="仿宋" w:eastAsia="仿宋" w:cs="仿宋"/>
          <w:sz w:val="24"/>
          <w:szCs w:val="24"/>
        </w:rPr>
        <w:t xml:space="preserve">收费、批量修改收费标准、缴费通知单签收情况、收费依据、计划用水单位名录、计划申请及用水总结、下达取用计划文件、调整取用计划文件、地下水计划、地表水计划、自来水计划、地下水计划执行情况、地表水计划执行情况、自来水计划执行情况、地下水超计划加价、地表水超计划加价、自来水超计划加价、工业用水定额、工业用水定额考核、生活用水定额、生活用水定额考核、自来水抄表管理、抄表数据统计表、单位自来水量统计表、乡镇街区自来水量统计表、行业自来水量统计表、企业(单位)节水台账、用水情况月报表、月报统计图表、节水型载体创建、水效领</w:t>
      </w:r>
      <w:r>
        <w:rPr>
          <w:rFonts w:hint="eastAsia" w:ascii="仿宋" w:hAnsi="仿宋" w:eastAsia="仿宋" w:cs="仿宋"/>
          <w:sz w:val="24"/>
          <w:szCs w:val="24"/>
        </w:rPr>
        <w:t xml:space="preserve">跑者名录、水平衡测试、用水审计、节水技改项目、企业(单位)节水宣传、节水产品(设备)目录、台账录入情况汇总、日常管理数据汇总、用水总量分配、监测断面汇总、饮用水源地名录、水源地视频监控、饮用水源地水质监测、饮用水源地分布图、地下水水位监测、地下水位动态监测报告、水位监测井分布图、地下水水质监测、水功能区监测断面、水功能区水质通报、河道、排污口名录、排污口分布图、水资源管理文件、节约用水管理文件、水资源专业资料、水资源公报、其他文档资料、积分设置、积分统计、奖品设置、企业(单位)用户管理、系统通知、音乐播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整合要求对排污口名录、排污口分布图、积分设置、积分统计、奖品设置、音乐播放等不必要的功能进行关停，除关停功能外，其余功能重构后均不低于原有功能需求。</w:t>
      </w:r>
      <w:r/>
    </w:p>
    <w:p>
      <w:pPr>
        <w:numPr>
          <w:ilvl w:val="2"/>
          <w:numId w:val="9"/>
        </w:numPr>
        <w:jc w:val="left"/>
        <w:keepNext/>
        <w:spacing w:line="360" w:lineRule="auto"/>
        <w:widowControl/>
        <w:rPr>
          <w:rFonts w:eastAsia="仿宋"/>
          <w:b/>
          <w:bCs/>
          <w:sz w:val="24"/>
          <w:szCs w:val="24"/>
        </w:rPr>
        <w:outlineLvl w:val="2"/>
      </w:pPr>
      <w:r/>
      <w:bookmarkStart w:id="203" w:name="_Toc209627768"/>
      <w:r>
        <w:rPr>
          <w:rFonts w:eastAsia="仿宋"/>
          <w:b/>
          <w:bCs/>
          <w:sz w:val="24"/>
          <w:szCs w:val="24"/>
        </w:rPr>
        <w:t xml:space="preserve">长江堤防管理子系统</w:t>
      </w:r>
      <w:bookmarkEnd w:id="203"/>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改造南通长江堤防精细化管理系统用户体系，整合进南通智慧水利综合管理系统。改造系统页面，与南通智慧水利综合管理系统风格保持一致。</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全屏展示、南通板块地图展示、GIS地图、地图图层、实时天气图层展示、降雨量图层展示、温度图层展示、降雪图层展示、空气质量图层展示、风向图层展示、台风路径、地点未来天气预报、气象元素未来趋势动效、风向变化动效、台风路径动画播放、视频监控、船只显示、区域显示、工情站、雨量站、水情站、水质站、河流河道主干道显示、气象数据预警、告警信息展示、场景选择、数据统计、其他已有功能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除关停功能外，其余功能均不低于原有功能需求。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spacing w:line="360" w:lineRule="auto"/>
        <w:rPr>
          <w:rFonts w:eastAsia="仿宋"/>
          <w:sz w:val="24"/>
          <w:szCs w:val="24"/>
        </w:rPr>
      </w:pPr>
      <w:r>
        <w:rPr>
          <w:rFonts w:eastAsia="仿宋"/>
          <w:sz w:val="24"/>
          <w:szCs w:val="24"/>
        </w:rPr>
        <w:t xml:space="preserve">按照南通</w:t>
      </w:r>
      <w:r>
        <w:rPr>
          <w:rFonts w:hint="eastAsia" w:ascii="仿宋" w:hAnsi="仿宋" w:eastAsia="仿宋" w:cs="仿宋"/>
          <w:sz w:val="24"/>
          <w:szCs w:val="24"/>
        </w:rPr>
        <w:t xml:space="preserve">智慧</w:t>
      </w:r>
      <w:r>
        <w:rPr>
          <w:rFonts w:eastAsia="仿宋"/>
          <w:sz w:val="24"/>
          <w:szCs w:val="24"/>
        </w:rPr>
        <w:t xml:space="preserve">水利综合管理系统接口要求进行适配和对接，建立数据同步机制，建立认证和鉴权体系。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jc w:val="left"/>
        <w:spacing w:line="360" w:lineRule="auto"/>
        <w:widowControl/>
        <w:rPr>
          <w:rFonts w:eastAsia="仿宋"/>
          <w:sz w:val="24"/>
          <w:szCs w:val="24"/>
        </w:rPr>
      </w:pPr>
      <w:r>
        <w:rPr>
          <w:rFonts w:eastAsia="仿宋"/>
          <w:sz w:val="24"/>
          <w:szCs w:val="24"/>
        </w:rPr>
        <w:t xml:space="preserve">本次将其整合进南通智慧水利综合管理系统APP。</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系统按照等保三级标准进行升级改造，满足等保三级和密评要求。</w:t>
      </w:r>
      <w:r/>
    </w:p>
    <w:p>
      <w:pPr>
        <w:numPr>
          <w:ilvl w:val="2"/>
          <w:numId w:val="9"/>
        </w:numPr>
        <w:jc w:val="left"/>
        <w:keepNext/>
        <w:spacing w:line="360" w:lineRule="auto"/>
        <w:widowControl/>
        <w:rPr>
          <w:rFonts w:eastAsia="仿宋"/>
          <w:b/>
          <w:bCs/>
          <w:sz w:val="24"/>
          <w:szCs w:val="24"/>
        </w:rPr>
        <w:outlineLvl w:val="2"/>
      </w:pPr>
      <w:r/>
      <w:bookmarkStart w:id="204" w:name="_Toc209627769"/>
      <w:r>
        <w:rPr>
          <w:rFonts w:eastAsia="仿宋"/>
          <w:b/>
          <w:bCs/>
          <w:sz w:val="24"/>
          <w:szCs w:val="24"/>
        </w:rPr>
        <w:t xml:space="preserve">城区水网管理子系统</w:t>
      </w:r>
      <w:bookmarkEnd w:id="204"/>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w:t>
      </w:r>
      <w:r>
        <w:rPr>
          <w:rFonts w:ascii="FangSong" w:hAnsi="FangSong" w:eastAsia="FangSong" w:cs="FangSong"/>
          <w:color w:val="000000"/>
          <w:sz w:val="24"/>
        </w:rPr>
        <w:t xml:space="preserve">信息技术应用创新</w:t>
      </w:r>
      <w:r>
        <w:rPr>
          <w:rFonts w:hint="eastAsia" w:ascii="仿宋" w:hAnsi="仿宋" w:eastAsia="仿宋" w:cs="仿宋"/>
          <w:sz w:val="24"/>
          <w:szCs w:val="24"/>
        </w:rPr>
        <w:t xml:space="preserve">适配改造，同时改造南通城区数字孪生水网系统用户体系，整合进南通智慧水利综合管理系统。改造系统页面，与南通智慧水利综合管理系统风格保持一致。</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功能适配和整合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实时水情、实时雨情、实时工情、实时视频、最新水质、气象雷达、卫星云图、台风路径、预报站点、预报断面、气象雷达、卫星云图、台风路径、实时预演、模拟预演、历史调令、方案跟踪、查看调令、值班提示一览、重点数据轮巡展播、值班管理、运维监控、工程视频监控、预报、预警、预案、重点工程运行状态监视、水情监视、雨量监视、土地出让、河湖一张图、数据传输监视、数据库监视、工业态势感知、微波降雨、水位工程基础信息、测站基本信息、河湖岸线管理、报警规则配置、水质监测记录、其他现有功能等。</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除关停功能外，其余功能均不低于原有功能需求。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spacing w:line="360" w:lineRule="auto"/>
        <w:rPr>
          <w:rFonts w:eastAsia="仿宋"/>
          <w:sz w:val="24"/>
          <w:szCs w:val="24"/>
        </w:rPr>
      </w:pPr>
      <w:r>
        <w:rPr>
          <w:rFonts w:eastAsia="仿宋"/>
          <w:sz w:val="24"/>
          <w:szCs w:val="24"/>
        </w:rPr>
        <w:t xml:space="preserve">按照南通智慧水利综合</w:t>
      </w:r>
      <w:r>
        <w:rPr>
          <w:rFonts w:hint="eastAsia" w:ascii="仿宋" w:hAnsi="仿宋" w:eastAsia="仿宋" w:cs="仿宋"/>
          <w:sz w:val="24"/>
          <w:szCs w:val="24"/>
        </w:rPr>
        <w:t xml:space="preserve">管理</w:t>
      </w:r>
      <w:r>
        <w:rPr>
          <w:rFonts w:eastAsia="仿宋"/>
          <w:sz w:val="24"/>
          <w:szCs w:val="24"/>
        </w:rPr>
        <w:t xml:space="preserve">系统接口要求进行适配和对接，建立数据同步机制，建立认证和鉴权体系。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spacing w:line="360" w:lineRule="auto"/>
        <w:widowControl/>
        <w:rPr>
          <w:rFonts w:eastAsia="仿宋"/>
          <w:sz w:val="24"/>
          <w:szCs w:val="24"/>
        </w:rPr>
      </w:pPr>
      <w:r>
        <w:rPr>
          <w:rFonts w:eastAsia="仿宋"/>
          <w:sz w:val="24"/>
          <w:szCs w:val="24"/>
        </w:rPr>
        <w:t xml:space="preserve">开发移动客户端，整合进南通智慧水利综合管理系统APP。</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首页</w:t>
      </w:r>
      <w:r/>
    </w:p>
    <w:p>
      <w:pPr>
        <w:ind w:firstLine="480"/>
        <w:spacing w:line="360" w:lineRule="auto"/>
        <w:rPr>
          <w:rFonts w:eastAsia="仿宋"/>
          <w:sz w:val="24"/>
          <w:szCs w:val="24"/>
        </w:rPr>
      </w:pPr>
      <w:r>
        <w:rPr>
          <w:rFonts w:eastAsia="仿宋"/>
          <w:sz w:val="24"/>
          <w:szCs w:val="24"/>
        </w:rPr>
        <w:t xml:space="preserve">首页展示南通市实时气象信息、气象局最新天气预报及预警、平台自定义菜单、工程调整报告。提供水情、工情、水质、雨情、工程调整功能模块入口。</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工作台</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一键查询</w:t>
      </w:r>
      <w:r/>
    </w:p>
    <w:p>
      <w:pPr>
        <w:ind w:firstLine="480"/>
        <w:spacing w:line="360" w:lineRule="auto"/>
        <w:rPr>
          <w:rFonts w:eastAsia="仿宋"/>
          <w:sz w:val="24"/>
          <w:szCs w:val="24"/>
        </w:rPr>
      </w:pPr>
      <w:r>
        <w:rPr>
          <w:rFonts w:eastAsia="仿宋"/>
          <w:sz w:val="24"/>
          <w:szCs w:val="24"/>
        </w:rPr>
        <w:t xml:space="preserve">默认在地图展示各行政片区雨量站、水闸、泵站、水质站点分布，支持切换片区查看，可搜索多种类型站点并定位。搜索结果支持查看站点基础信息、实时监测数据（含时间筛选）、周边相关站点及导航，根据站点类别展示不同的实时监测内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告警列表</w:t>
      </w:r>
      <w:r/>
    </w:p>
    <w:p>
      <w:pPr>
        <w:ind w:firstLine="480"/>
        <w:spacing w:line="360" w:lineRule="auto"/>
        <w:rPr>
          <w:rFonts w:eastAsia="仿宋"/>
          <w:sz w:val="24"/>
          <w:szCs w:val="24"/>
        </w:rPr>
      </w:pPr>
      <w:r>
        <w:rPr>
          <w:rFonts w:eastAsia="仿宋"/>
          <w:sz w:val="24"/>
          <w:szCs w:val="24"/>
        </w:rPr>
        <w:t xml:space="preserve">接收查询水质、水位、设备异常等告警，分别展示水情报警、设施异常、水质报警页面，默认展示近15天水情报警且按顺序排列。各页面支持时间筛选，点击告警信息可查看详情，含报警描述、过程数据，水情与设施异常告警还可查看相关图表及实时视频。</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消息提醒</w:t>
      </w:r>
      <w:r/>
    </w:p>
    <w:p>
      <w:pPr>
        <w:ind w:firstLine="480"/>
        <w:spacing w:line="360" w:lineRule="auto"/>
        <w:rPr>
          <w:rFonts w:eastAsia="仿宋"/>
          <w:sz w:val="24"/>
          <w:szCs w:val="24"/>
        </w:rPr>
      </w:pPr>
      <w:r>
        <w:rPr>
          <w:rFonts w:eastAsia="仿宋"/>
          <w:sz w:val="24"/>
          <w:szCs w:val="24"/>
        </w:rPr>
        <w:t xml:space="preserve">接收查看值班消息、指令下大消息、调令偏离消息、调度模式切换提醒、系统通知，分为五个页面，默认展示值班消息及任务提醒。支持一键将所有消息标记为已读，方便用户快速处理消息通知。</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水情</w:t>
      </w:r>
      <w:r/>
    </w:p>
    <w:p>
      <w:pPr>
        <w:ind w:firstLine="480"/>
        <w:spacing w:line="360" w:lineRule="auto"/>
        <w:rPr>
          <w:rFonts w:eastAsia="仿宋"/>
          <w:sz w:val="24"/>
          <w:szCs w:val="24"/>
        </w:rPr>
      </w:pPr>
      <w:r>
        <w:rPr>
          <w:rFonts w:eastAsia="仿宋"/>
          <w:sz w:val="24"/>
          <w:szCs w:val="24"/>
        </w:rPr>
        <w:t xml:space="preserve">展示南通市水位站点及单站水位查询信息，默认展示全部站点列表，支持时间筛选与地图/列表两种显示方式。可查看单站点近一天水位变化曲线与数据，支持查询特定时段数据、查看视频监控及导航至站点。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工情</w:t>
      </w:r>
      <w:r/>
    </w:p>
    <w:p>
      <w:pPr>
        <w:ind w:firstLine="480"/>
        <w:spacing w:line="360" w:lineRule="auto"/>
        <w:rPr>
          <w:rFonts w:eastAsia="仿宋"/>
          <w:sz w:val="24"/>
          <w:szCs w:val="24"/>
        </w:rPr>
      </w:pPr>
      <w:r>
        <w:rPr>
          <w:rFonts w:eastAsia="仿宋"/>
          <w:sz w:val="24"/>
          <w:szCs w:val="24"/>
        </w:rPr>
        <w:t xml:space="preserve">展示工程运行状况、单站运行监视等信息，默认加载全部站点工况运行列表，含水位、水闸泵站状态，支持地图/列表显示与分中心切换。单站点详情可分页签分别展示水位示意图、近一天水位数据、水泵运行数据，支持时间筛选与站点导航。</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水质</w:t>
      </w:r>
      <w:r/>
    </w:p>
    <w:p>
      <w:pPr>
        <w:ind w:firstLine="480"/>
        <w:spacing w:line="360" w:lineRule="auto"/>
        <w:rPr>
          <w:rFonts w:eastAsia="仿宋"/>
          <w:sz w:val="24"/>
          <w:szCs w:val="24"/>
        </w:rPr>
      </w:pPr>
      <w:r>
        <w:rPr>
          <w:rFonts w:eastAsia="仿宋"/>
          <w:sz w:val="24"/>
          <w:szCs w:val="24"/>
        </w:rPr>
        <w:t xml:space="preserve">展示南通市水质站点及单站水质查询信息，默认列表展示全部站点多项水质指标最新检测数据，支持地图/列表显示。单站点详情展示近4个月水质变化曲线与列表，可切换指标、筛选时间，支持站点导航。</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雨情</w:t>
      </w:r>
      <w:r/>
    </w:p>
    <w:p>
      <w:pPr>
        <w:ind w:firstLine="480"/>
        <w:spacing w:line="360" w:lineRule="auto"/>
        <w:rPr>
          <w:rFonts w:eastAsia="仿宋"/>
          <w:sz w:val="24"/>
          <w:szCs w:val="24"/>
        </w:rPr>
      </w:pPr>
      <w:r>
        <w:rPr>
          <w:rFonts w:eastAsia="仿宋"/>
          <w:sz w:val="24"/>
          <w:szCs w:val="24"/>
        </w:rPr>
        <w:t xml:space="preserve">展示南通市降雨情况及单站雨量查询信息，默认列表展示全部站点今日（早8点至当前）降雨数据，支持地图/列表显示。单站点详情默认展示今日雨量过程数据，支持查询特定时段数据，可导航至站点。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卫星云图</w:t>
      </w:r>
      <w:r/>
    </w:p>
    <w:p>
      <w:pPr>
        <w:ind w:firstLine="480"/>
        <w:spacing w:line="360" w:lineRule="auto"/>
        <w:rPr>
          <w:rFonts w:eastAsia="仿宋"/>
          <w:sz w:val="24"/>
          <w:szCs w:val="24"/>
        </w:rPr>
      </w:pPr>
      <w:r>
        <w:rPr>
          <w:rFonts w:eastAsia="仿宋"/>
          <w:sz w:val="24"/>
          <w:szCs w:val="24"/>
        </w:rPr>
        <w:t xml:space="preserve">提供当天卫星云图查看功能，支持用户手工切换上一张、下一张云图。可通过点击播放按钮，自动播放卫星云图。</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雷达图</w:t>
      </w:r>
      <w:r/>
    </w:p>
    <w:p>
      <w:pPr>
        <w:ind w:firstLine="480"/>
        <w:spacing w:line="360" w:lineRule="auto"/>
        <w:rPr>
          <w:rFonts w:eastAsia="仿宋"/>
          <w:sz w:val="24"/>
          <w:szCs w:val="24"/>
        </w:rPr>
      </w:pPr>
      <w:r>
        <w:rPr>
          <w:rFonts w:eastAsia="仿宋"/>
          <w:sz w:val="24"/>
          <w:szCs w:val="24"/>
        </w:rPr>
        <w:t xml:space="preserve">可查看当天南通站雷达图，支持手动点击切换上一张、下一张雷达图。可通过点击播放按钮，可自动播放雷达图。</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台风路径</w:t>
      </w:r>
      <w:r/>
    </w:p>
    <w:p>
      <w:pPr>
        <w:ind w:firstLine="480"/>
        <w:spacing w:line="360" w:lineRule="auto"/>
        <w:rPr>
          <w:rFonts w:eastAsia="仿宋"/>
          <w:sz w:val="24"/>
          <w:szCs w:val="24"/>
        </w:rPr>
      </w:pPr>
      <w:r>
        <w:rPr>
          <w:rFonts w:eastAsia="仿宋"/>
          <w:sz w:val="24"/>
          <w:szCs w:val="24"/>
        </w:rPr>
        <w:t xml:space="preserve">可查看当前台风情况、以往台风记录及台风路径，支持查询历史台风信息与查看云图、雷达图。提供地图标注显示与取消图例功能。</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视频监视</w:t>
      </w:r>
      <w:r/>
    </w:p>
    <w:p>
      <w:pPr>
        <w:ind w:firstLine="480"/>
        <w:spacing w:line="360" w:lineRule="auto"/>
        <w:rPr>
          <w:rFonts w:eastAsia="仿宋"/>
          <w:sz w:val="24"/>
          <w:szCs w:val="24"/>
        </w:rPr>
      </w:pPr>
      <w:r>
        <w:rPr>
          <w:rFonts w:eastAsia="仿宋"/>
          <w:sz w:val="24"/>
          <w:szCs w:val="24"/>
        </w:rPr>
        <w:t xml:space="preserve">默认列表展示监控目录，不同角色默认展示内容不同，支持视频收藏、全屏播放与返回操作。可切换至地图模式，点击视频点位可查看站点名称、导航及进入视频监控画面。</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调度监视</w:t>
      </w:r>
      <w:r/>
    </w:p>
    <w:p>
      <w:pPr>
        <w:ind w:firstLine="480"/>
        <w:spacing w:line="360" w:lineRule="auto"/>
        <w:rPr>
          <w:rFonts w:eastAsia="仿宋"/>
          <w:sz w:val="24"/>
          <w:szCs w:val="24"/>
        </w:rPr>
      </w:pPr>
      <w:r>
        <w:rPr>
          <w:rFonts w:eastAsia="仿宋"/>
          <w:sz w:val="24"/>
          <w:szCs w:val="24"/>
        </w:rPr>
        <w:t xml:space="preserve">默认展示全部站点调度情况，含泵站开启个数及流量、闸门开启个数及开度数据。点击单个闸站，可查看其历史调度情况与未来调度指令，便于掌握闸站调度动态。</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调度指令</w:t>
      </w:r>
      <w:r/>
    </w:p>
    <w:p>
      <w:pPr>
        <w:ind w:firstLine="480"/>
        <w:spacing w:line="360" w:lineRule="auto"/>
        <w:rPr>
          <w:rFonts w:eastAsia="仿宋"/>
          <w:sz w:val="24"/>
          <w:szCs w:val="24"/>
        </w:rPr>
      </w:pPr>
      <w:r>
        <w:rPr>
          <w:rFonts w:eastAsia="仿宋"/>
          <w:sz w:val="24"/>
          <w:szCs w:val="24"/>
        </w:rPr>
        <w:t xml:space="preserve">支持查看历史下发的调度单，可通过图标选择时间范围筛选调度单。点击单条调度单数据，可下载并查看调度单具体内容。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历史方案</w:t>
      </w:r>
      <w:r/>
    </w:p>
    <w:p>
      <w:pPr>
        <w:ind w:firstLine="480"/>
        <w:spacing w:line="360" w:lineRule="auto"/>
        <w:rPr>
          <w:rFonts w:eastAsia="仿宋"/>
          <w:sz w:val="24"/>
          <w:szCs w:val="24"/>
        </w:rPr>
      </w:pPr>
      <w:r>
        <w:rPr>
          <w:rFonts w:eastAsia="仿宋"/>
          <w:sz w:val="24"/>
          <w:szCs w:val="24"/>
        </w:rPr>
        <w:t xml:space="preserve">可查看导入的历史调度方案，无需额外操作即可获取方案列表。点击单条历史方案数据，可在线查看文件内容，便于查阅过往调度思路。</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调整报告</w:t>
      </w:r>
      <w:r/>
    </w:p>
    <w:p>
      <w:pPr>
        <w:ind w:firstLine="480"/>
        <w:spacing w:line="360" w:lineRule="auto"/>
        <w:rPr>
          <w:rFonts w:eastAsia="仿宋"/>
          <w:sz w:val="24"/>
          <w:szCs w:val="24"/>
        </w:rPr>
      </w:pPr>
      <w:r>
        <w:rPr>
          <w:rFonts w:eastAsia="仿宋"/>
          <w:sz w:val="24"/>
          <w:szCs w:val="24"/>
        </w:rPr>
        <w:t xml:space="preserve">默认展示所有闸站开关泵与开关闸记录，支持通过图标选择时间范围筛选记录。点击单条调度数据，可查看工程本次与上次调整记录数据。</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工程调整</w:t>
      </w:r>
      <w:r/>
    </w:p>
    <w:p>
      <w:pPr>
        <w:ind w:firstLine="480"/>
        <w:spacing w:line="360" w:lineRule="auto"/>
        <w:rPr>
          <w:rFonts w:eastAsia="仿宋"/>
          <w:sz w:val="24"/>
          <w:szCs w:val="24"/>
        </w:rPr>
      </w:pPr>
      <w:r>
        <w:rPr>
          <w:rFonts w:eastAsia="仿宋"/>
          <w:sz w:val="24"/>
          <w:szCs w:val="24"/>
        </w:rPr>
        <w:t xml:space="preserve">默认展示所有闸站最近调整记录，含调整时间、开关泵/闸门情况及累计运行时间。点击单条记录，可查看工程本次与上次调整记录数据。</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任务列表</w:t>
      </w:r>
      <w:r/>
    </w:p>
    <w:p>
      <w:pPr>
        <w:ind w:firstLine="480"/>
        <w:spacing w:line="360" w:lineRule="auto"/>
        <w:rPr>
          <w:rFonts w:eastAsia="仿宋"/>
          <w:sz w:val="24"/>
          <w:szCs w:val="24"/>
        </w:rPr>
      </w:pPr>
      <w:r>
        <w:rPr>
          <w:rFonts w:eastAsia="仿宋"/>
          <w:sz w:val="24"/>
          <w:szCs w:val="24"/>
        </w:rPr>
        <w:t xml:space="preserve">支持查看管理单位线上与线下任务，可切换任务类型、选择时间范围筛选任务。点击任务可查看详情，执行中任务支持反馈，可查看任务交接班记录。</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河湖岸线</w:t>
      </w:r>
      <w:r/>
    </w:p>
    <w:p>
      <w:pPr>
        <w:ind w:firstLine="480"/>
        <w:spacing w:line="360" w:lineRule="auto"/>
        <w:rPr>
          <w:sz w:val="24"/>
          <w:szCs w:val="24"/>
        </w:rPr>
      </w:pPr>
      <w:r>
        <w:rPr>
          <w:rFonts w:eastAsia="仿宋"/>
          <w:sz w:val="24"/>
          <w:szCs w:val="24"/>
        </w:rPr>
        <w:t xml:space="preserve">在地图展示南通城区河湖管理线，点击某段管理线可查看详情，也查看该段管理线涉及的文</w:t>
      </w:r>
      <w:r>
        <w:rPr>
          <w:rFonts w:hint="eastAsia" w:eastAsia="仿宋"/>
          <w:sz w:val="24"/>
          <w:szCs w:val="24"/>
        </w:rPr>
        <w:t xml:space="preserve">件</w:t>
      </w:r>
      <w:r>
        <w:rPr>
          <w:sz w:val="24"/>
          <w:szCs w:val="24"/>
        </w:rPr>
        <w:t xml:space="preserve">。</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工程调整</w:t>
      </w:r>
      <w:r/>
    </w:p>
    <w:p>
      <w:pPr>
        <w:ind w:firstLine="480"/>
        <w:spacing w:line="360" w:lineRule="auto"/>
        <w:rPr>
          <w:sz w:val="24"/>
          <w:szCs w:val="24"/>
        </w:rPr>
      </w:pPr>
      <w:r>
        <w:rPr>
          <w:rFonts w:eastAsia="仿宋"/>
          <w:sz w:val="24"/>
          <w:szCs w:val="24"/>
        </w:rPr>
        <w:t xml:space="preserve">支持查看更多工程调整记录数据及单条记录详情，工程调整模块默认展示当天水利工程运行状态调整列表，可查看本次与上次调整数据。</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系统按照等保三级标准进行密码应用改造。</w:t>
      </w:r>
      <w:r/>
    </w:p>
    <w:p>
      <w:pPr>
        <w:numPr>
          <w:ilvl w:val="2"/>
          <w:numId w:val="9"/>
        </w:numPr>
        <w:jc w:val="left"/>
        <w:keepNext/>
        <w:spacing w:line="360" w:lineRule="auto"/>
        <w:widowControl/>
        <w:rPr>
          <w:rFonts w:eastAsia="仿宋"/>
          <w:b/>
          <w:bCs/>
          <w:sz w:val="24"/>
          <w:szCs w:val="24"/>
        </w:rPr>
        <w:outlineLvl w:val="2"/>
      </w:pPr>
      <w:r/>
      <w:bookmarkStart w:id="205" w:name="_Toc209627770"/>
      <w:r>
        <w:rPr>
          <w:rFonts w:eastAsia="仿宋"/>
          <w:b/>
          <w:bCs/>
          <w:sz w:val="24"/>
          <w:szCs w:val="24"/>
        </w:rPr>
        <w:t xml:space="preserve">闸站运行管理子系统</w:t>
      </w:r>
      <w:bookmarkEnd w:id="205"/>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 信息技术应用创新适配改造，同时将通吕运河水利枢纽信息化综合管理平台、新江海河闸工程运行管理平台功能与九圩港水利工程管理所工程运行管理平台进行整合，融合形成闸站运行管理子系统，整合进南通智慧水利综合管理系统。系统页面风格、配色、操作逻辑与南通智慧水利综合管理系统风格保持一致。同时满足后期其他闸站的接入和使用</w:t>
      </w:r>
      <w:r>
        <w:rPr>
          <w:rFonts w:hint="eastAsia" w:eastAsia="仿宋"/>
          <w:sz w:val="24"/>
          <w:szCs w:val="24"/>
        </w:rPr>
        <w:t xml:space="preserve">需求</w:t>
      </w:r>
      <w:r>
        <w:rPr>
          <w:rFonts w:hint="eastAsia" w:ascii="仿宋" w:hAnsi="仿宋" w:eastAsia="仿宋" w:cs="仿宋"/>
          <w:sz w:val="24"/>
          <w:szCs w:val="24"/>
        </w:rPr>
        <w:t xml:space="preserve">。</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功能适配和整合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吕运河水利枢纽信息化综合平台功能包括：首页、基础信息、在线监测、记录查询、动态漫游路径、通吕驾驶舱、新江海驾驶舱、九圩港驾驶舱、待办事项、已办事项、我的培训、我的通知、我的值班、我的任务、我的巡检</w:t>
      </w:r>
      <w:r>
        <w:rPr>
          <w:rFonts w:hint="eastAsia" w:ascii="仿宋" w:hAnsi="仿宋" w:eastAsia="仿宋" w:cs="仿宋"/>
          <w:sz w:val="24"/>
          <w:szCs w:val="24"/>
        </w:rPr>
        <w:t xml:space="preserve">、公文办理、综合事务、生产运行、检查观测、设备设施、安全管理、标准化管理、个人办公、公文管理、车船管理、采购管理、物品领用、维修维护、用印管理、通知管理、个人办公、请假管理、文档管理、预归档管理、立卷归档、档案管理、档案调阅、档案新闻、党员管理、组织活动、志愿服务、党风廉政建设、党员发展、党费缴纳、其它管理、安全管理、水闸运行管理、泵站运行管理、组织管理、经济管理、维修养护记录、观测、其他、巡查配置、巡查配置、保洁、消防器材检查管理、涉河项管理、网关管理、传感器类型、参数配置、基础配置、流程管理、反馈建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记录查询、我的任务、个人办公、驾驶人员信息、公车申请、采购验收、用印管理、档案新闻、组织活动、志愿服务、党风廉政建设、党员发展、其它管理、安全管理、水闸运行管理、泵站运行管理、组织管理、经济管理、维修养护记录、观测、其他、巡查配置、巡查配置、保洁、消防器材检查管理、涉河项管理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新江海河闸管理所工程运行管理平台功能包括：电压、电流观测、告警信息、实时水位、视频监控、今日值班、待办事项、已办事项、我的培训、通知公告、工作票回执、防汛预警、值班信息、任务统计、任务管理、效能考核、标准管理、电子台账、教育培训、</w:t>
      </w:r>
      <w:r>
        <w:rPr>
          <w:rFonts w:hint="eastAsia" w:ascii="仿宋" w:hAnsi="仿宋" w:eastAsia="仿宋" w:cs="仿宋"/>
          <w:sz w:val="24"/>
          <w:szCs w:val="24"/>
        </w:rPr>
        <w:t xml:space="preserve">财务资金、档案管理、调度管理、工作票管理、值班排班、班组管理、交接班管理、数据统计、运行监测、防汛预案、防汛预警、水雨情、视频监控、我的巡检、巡查确认、日常巡查、经常检查、定期检查、专项检查、其他检查、巡查配置、异常处理、设备设施、建筑物管理、物资管理、维修记录、养护记录、试验记录、评级记录、制度化管理、安全考核、项目总览、合同管理、资金汇总、信息采集、船只管理、费用管理、用户管理、工程管理、角色管理、菜单管理、部门管理、岗位管理、字典管理、通知公告、系统监控、工作流、触摸屏、已办任务、待办任务、外部链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其中今日值班、待办事项、已办事项、我的培训、通知公告、工作票回执、值班信</w:t>
      </w:r>
      <w:r>
        <w:rPr>
          <w:rFonts w:hint="eastAsia" w:ascii="仿宋" w:hAnsi="仿宋" w:eastAsia="仿宋" w:cs="仿宋"/>
          <w:sz w:val="24"/>
          <w:szCs w:val="24"/>
        </w:rPr>
        <w:t xml:space="preserve">息、任务统计、任务管理、、效能考核、、标准管理、教育培训、档案管理、值班排班、班组管理、数据统计、运行监测、防汛预案、防汛预警、水雨情、视频监控、我的巡检、巡查确认、日常巡查、经常检查、定期检查、专项检查、其他检查、巡查配置、异常处理、设备设施、建筑物管理、物资管理、维修记录、养护记录、试验记录、评级记录、制度化管理、安全考核、用户管理、工程管理、角色管理、菜单管理、部门管理、岗位管理、字典管理、通知公告、在线用户、工作流、已办任务、待办任务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圩港水利工程管理所工程运行管理平台功能包括：我的工作台、管理驾驶舱、数字大厅、综合事务、生产运行、检查观测、设备设施、河道巡查、安全管理、项目管理、视频平台、物联采集、门户管理、公文管理、流程管理、知识管理、系统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我的工作台、综合事务、生产运行、检查观测、设备设施、河道巡查（水政人员、涉水监管、岸线占用、确权划界）、安全管理、项目管理、视频平台、物联采集、门户管理、公文管理、流程管理、知识管理、系统管理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系统整合要求对冗余或相似的功能进行关停或合并，其余功能均不低于原有功能需求。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jc w:val="left"/>
        <w:spacing w:line="360" w:lineRule="auto"/>
        <w:widowControl/>
        <w:rPr>
          <w:rFonts w:eastAsia="仿宋"/>
          <w:sz w:val="24"/>
          <w:szCs w:val="24"/>
        </w:rPr>
      </w:pPr>
      <w:r>
        <w:rPr>
          <w:rFonts w:eastAsia="仿宋"/>
          <w:sz w:val="24"/>
          <w:szCs w:val="24"/>
        </w:rPr>
        <w:t xml:space="preserve">按照南通智慧水</w:t>
      </w:r>
      <w:r>
        <w:rPr>
          <w:rFonts w:hint="eastAsia" w:ascii="仿宋" w:hAnsi="仿宋" w:eastAsia="仿宋" w:cs="仿宋"/>
          <w:sz w:val="24"/>
          <w:szCs w:val="24"/>
        </w:rPr>
        <w:t xml:space="preserve">利综合管理系统接口要求进行适配和对接，建立数据同步机制，建立认证和鉴权</w:t>
      </w:r>
      <w:r>
        <w:rPr>
          <w:rFonts w:eastAsia="仿宋"/>
          <w:sz w:val="24"/>
          <w:szCs w:val="24"/>
        </w:rPr>
        <w:t xml:space="preserve">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spacing w:line="360" w:lineRule="auto"/>
        <w:widowControl/>
        <w:rPr>
          <w:rFonts w:eastAsia="仿宋"/>
          <w:sz w:val="24"/>
          <w:szCs w:val="24"/>
        </w:rPr>
      </w:pPr>
      <w:r>
        <w:rPr>
          <w:rFonts w:eastAsia="仿宋"/>
          <w:sz w:val="24"/>
          <w:szCs w:val="24"/>
        </w:rPr>
        <w:t xml:space="preserve">开发H5移动客户端，整合进南通智慧水利综合管理系统APP。</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运行监测</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通知公告</w:t>
      </w:r>
      <w:r/>
    </w:p>
    <w:p>
      <w:pPr>
        <w:ind w:firstLine="480"/>
        <w:spacing w:line="360" w:lineRule="auto"/>
        <w:widowControl/>
        <w:rPr>
          <w:rFonts w:eastAsia="仿宋"/>
          <w:sz w:val="24"/>
          <w:szCs w:val="24"/>
        </w:rPr>
      </w:pPr>
      <w:r>
        <w:rPr>
          <w:rFonts w:eastAsia="仿宋"/>
          <w:sz w:val="24"/>
          <w:szCs w:val="24"/>
        </w:rPr>
        <w:t xml:space="preserve">动态展示最新通知公告。</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实时水情</w:t>
      </w:r>
      <w:r/>
    </w:p>
    <w:p>
      <w:pPr>
        <w:ind w:firstLine="480"/>
        <w:spacing w:line="360" w:lineRule="auto"/>
        <w:widowControl/>
        <w:rPr>
          <w:rFonts w:eastAsia="仿宋"/>
          <w:sz w:val="24"/>
          <w:szCs w:val="24"/>
        </w:rPr>
      </w:pPr>
      <w:r>
        <w:rPr>
          <w:rFonts w:eastAsia="仿宋"/>
          <w:sz w:val="24"/>
          <w:szCs w:val="24"/>
        </w:rPr>
        <w:t xml:space="preserve">展示工程站点实时水位。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实时工情</w:t>
      </w:r>
      <w:r/>
    </w:p>
    <w:p>
      <w:pPr>
        <w:ind w:firstLine="480"/>
        <w:spacing w:line="360" w:lineRule="auto"/>
        <w:widowControl/>
        <w:rPr>
          <w:rFonts w:eastAsia="仿宋"/>
          <w:sz w:val="24"/>
          <w:szCs w:val="24"/>
        </w:rPr>
      </w:pPr>
      <w:r>
        <w:rPr>
          <w:rFonts w:eastAsia="仿宋"/>
          <w:sz w:val="24"/>
          <w:szCs w:val="24"/>
        </w:rPr>
        <w:t xml:space="preserve">展示水闸泵站实时运行状态。</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水位趋势</w:t>
      </w:r>
      <w:r/>
    </w:p>
    <w:p>
      <w:pPr>
        <w:ind w:firstLine="480"/>
        <w:spacing w:line="360" w:lineRule="auto"/>
        <w:widowControl/>
        <w:rPr>
          <w:rFonts w:eastAsia="仿宋"/>
          <w:sz w:val="24"/>
          <w:szCs w:val="24"/>
        </w:rPr>
      </w:pPr>
      <w:r>
        <w:rPr>
          <w:rFonts w:eastAsia="仿宋"/>
          <w:sz w:val="24"/>
          <w:szCs w:val="24"/>
        </w:rPr>
        <w:t xml:space="preserve">支持按日、月、年查询水位趋势，显示曲线和列表。</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天气情况</w:t>
      </w:r>
      <w:r/>
    </w:p>
    <w:p>
      <w:pPr>
        <w:ind w:firstLine="480"/>
        <w:spacing w:line="360" w:lineRule="auto"/>
        <w:widowControl/>
        <w:rPr>
          <w:rFonts w:eastAsia="仿宋"/>
          <w:sz w:val="24"/>
          <w:szCs w:val="24"/>
        </w:rPr>
      </w:pPr>
      <w:r>
        <w:rPr>
          <w:rFonts w:eastAsia="仿宋"/>
          <w:sz w:val="24"/>
          <w:szCs w:val="24"/>
        </w:rPr>
        <w:t xml:space="preserve">支持查看当前地区天气信息。</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预警信息</w:t>
      </w:r>
      <w:r/>
    </w:p>
    <w:p>
      <w:pPr>
        <w:ind w:firstLine="480"/>
        <w:spacing w:line="360" w:lineRule="auto"/>
        <w:widowControl/>
        <w:rPr>
          <w:rFonts w:eastAsia="仿宋"/>
          <w:sz w:val="24"/>
          <w:szCs w:val="24"/>
        </w:rPr>
      </w:pPr>
      <w:r>
        <w:rPr>
          <w:rFonts w:eastAsia="仿宋"/>
          <w:sz w:val="24"/>
          <w:szCs w:val="24"/>
        </w:rPr>
        <w:t xml:space="preserve">滚动显示最新发布的预警信息。</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我的工作</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个人事项</w:t>
      </w:r>
      <w:r/>
    </w:p>
    <w:p>
      <w:pPr>
        <w:ind w:firstLine="480"/>
        <w:spacing w:line="360" w:lineRule="auto"/>
        <w:widowControl/>
        <w:rPr>
          <w:rFonts w:eastAsia="仿宋"/>
          <w:sz w:val="24"/>
          <w:szCs w:val="24"/>
        </w:rPr>
      </w:pPr>
      <w:r>
        <w:rPr>
          <w:rFonts w:eastAsia="仿宋"/>
          <w:sz w:val="24"/>
          <w:szCs w:val="24"/>
        </w:rPr>
        <w:t xml:space="preserve">（1）我的通知</w:t>
      </w:r>
      <w:r/>
    </w:p>
    <w:p>
      <w:pPr>
        <w:ind w:firstLine="480"/>
        <w:spacing w:line="360" w:lineRule="auto"/>
        <w:widowControl/>
        <w:rPr>
          <w:rFonts w:eastAsia="仿宋"/>
          <w:sz w:val="24"/>
          <w:szCs w:val="24"/>
        </w:rPr>
      </w:pPr>
      <w:r>
        <w:rPr>
          <w:rFonts w:eastAsia="仿宋"/>
          <w:sz w:val="24"/>
          <w:szCs w:val="24"/>
        </w:rPr>
        <w:t xml:space="preserve">查看当前用户的通知，分为已读和未读。</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2</w:t>
      </w:r>
      <w:r>
        <w:rPr>
          <w:rFonts w:eastAsia="仿宋"/>
          <w:sz w:val="24"/>
          <w:szCs w:val="24"/>
        </w:rPr>
        <w:t xml:space="preserve">）我的巡查</w:t>
      </w:r>
      <w:r/>
    </w:p>
    <w:p>
      <w:pPr>
        <w:ind w:firstLine="480"/>
        <w:spacing w:line="360" w:lineRule="auto"/>
        <w:widowControl/>
        <w:rPr>
          <w:rFonts w:eastAsia="仿宋"/>
          <w:sz w:val="24"/>
          <w:szCs w:val="24"/>
        </w:rPr>
      </w:pPr>
      <w:r>
        <w:rPr>
          <w:rFonts w:eastAsia="仿宋"/>
          <w:sz w:val="24"/>
          <w:szCs w:val="24"/>
        </w:rPr>
        <w:t xml:space="preserve">查看当前用户的巡查任务，并支持开展巡检。可查看已巡和未巡的。</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3</w:t>
      </w:r>
      <w:r>
        <w:rPr>
          <w:rFonts w:eastAsia="仿宋"/>
          <w:sz w:val="24"/>
          <w:szCs w:val="24"/>
        </w:rPr>
        <w:t xml:space="preserve">）巡检确认</w:t>
      </w:r>
      <w:r/>
    </w:p>
    <w:p>
      <w:pPr>
        <w:ind w:firstLine="480"/>
        <w:spacing w:line="360" w:lineRule="auto"/>
        <w:widowControl/>
        <w:rPr>
          <w:rFonts w:eastAsia="仿宋"/>
          <w:sz w:val="24"/>
          <w:szCs w:val="24"/>
        </w:rPr>
      </w:pPr>
      <w:r>
        <w:rPr>
          <w:rFonts w:eastAsia="仿宋"/>
          <w:sz w:val="24"/>
          <w:szCs w:val="24"/>
        </w:rPr>
        <w:t xml:space="preserve">查看需要当前用户确认的巡检，并根据状态查看已确认和未确认的。</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4</w:t>
      </w:r>
      <w:r>
        <w:rPr>
          <w:rFonts w:eastAsia="仿宋"/>
          <w:sz w:val="24"/>
          <w:szCs w:val="24"/>
        </w:rPr>
        <w:t xml:space="preserve">）隐患处理</w:t>
      </w:r>
      <w:r/>
    </w:p>
    <w:p>
      <w:pPr>
        <w:ind w:firstLine="480"/>
        <w:spacing w:line="360" w:lineRule="auto"/>
        <w:widowControl/>
        <w:rPr>
          <w:rFonts w:eastAsia="仿宋"/>
          <w:sz w:val="24"/>
          <w:szCs w:val="24"/>
        </w:rPr>
      </w:pPr>
      <w:r>
        <w:rPr>
          <w:rFonts w:eastAsia="仿宋"/>
          <w:sz w:val="24"/>
          <w:szCs w:val="24"/>
        </w:rPr>
        <w:t xml:space="preserve">当前用户需要处理的隐患或问题。</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5</w:t>
      </w:r>
      <w:r>
        <w:rPr>
          <w:rFonts w:eastAsia="仿宋"/>
          <w:sz w:val="24"/>
          <w:szCs w:val="24"/>
        </w:rPr>
        <w:t xml:space="preserve">）我的待办</w:t>
      </w:r>
      <w:r/>
    </w:p>
    <w:p>
      <w:pPr>
        <w:ind w:firstLine="480"/>
        <w:spacing w:line="360" w:lineRule="auto"/>
        <w:widowControl/>
        <w:rPr>
          <w:rFonts w:eastAsia="仿宋"/>
          <w:sz w:val="24"/>
          <w:szCs w:val="24"/>
        </w:rPr>
      </w:pPr>
      <w:r>
        <w:rPr>
          <w:rFonts w:eastAsia="仿宋"/>
          <w:sz w:val="24"/>
          <w:szCs w:val="24"/>
        </w:rPr>
        <w:t xml:space="preserve">查看当前用户待处理的任务。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流程审批</w:t>
      </w:r>
      <w:r/>
    </w:p>
    <w:p>
      <w:pPr>
        <w:ind w:firstLine="480"/>
        <w:spacing w:line="360" w:lineRule="auto"/>
        <w:widowControl/>
        <w:rPr>
          <w:rFonts w:eastAsia="仿宋"/>
          <w:sz w:val="24"/>
          <w:szCs w:val="24"/>
        </w:rPr>
      </w:pPr>
      <w:r>
        <w:rPr>
          <w:rFonts w:eastAsia="仿宋"/>
          <w:sz w:val="24"/>
          <w:szCs w:val="24"/>
        </w:rPr>
        <w:t xml:space="preserve">（1）采购审批</w:t>
      </w:r>
      <w:r/>
    </w:p>
    <w:p>
      <w:pPr>
        <w:ind w:firstLine="480"/>
        <w:spacing w:line="360" w:lineRule="auto"/>
        <w:widowControl/>
        <w:rPr>
          <w:rFonts w:eastAsia="仿宋"/>
          <w:sz w:val="24"/>
          <w:szCs w:val="24"/>
        </w:rPr>
      </w:pPr>
      <w:r>
        <w:rPr>
          <w:rFonts w:eastAsia="仿宋"/>
          <w:sz w:val="24"/>
          <w:szCs w:val="24"/>
        </w:rPr>
        <w:t xml:space="preserve">审批已发到当前用户的采购流程，支持查看历史审批记录。</w:t>
      </w:r>
      <w:r/>
    </w:p>
    <w:p>
      <w:pPr>
        <w:ind w:firstLine="480"/>
        <w:spacing w:line="360" w:lineRule="auto"/>
        <w:widowControl/>
        <w:rPr>
          <w:rFonts w:eastAsia="仿宋"/>
          <w:sz w:val="24"/>
          <w:szCs w:val="24"/>
        </w:rPr>
      </w:pPr>
      <w:r>
        <w:rPr>
          <w:rFonts w:eastAsia="仿宋"/>
          <w:sz w:val="24"/>
          <w:szCs w:val="24"/>
        </w:rPr>
        <w:t xml:space="preserve">（2）请假审批</w:t>
      </w:r>
      <w:r/>
    </w:p>
    <w:p>
      <w:pPr>
        <w:ind w:firstLine="480"/>
        <w:spacing w:line="360" w:lineRule="auto"/>
        <w:widowControl/>
        <w:rPr>
          <w:rFonts w:eastAsia="仿宋"/>
          <w:sz w:val="24"/>
          <w:szCs w:val="24"/>
        </w:rPr>
      </w:pPr>
      <w:r>
        <w:rPr>
          <w:rFonts w:eastAsia="仿宋"/>
          <w:sz w:val="24"/>
          <w:szCs w:val="24"/>
        </w:rPr>
        <w:t xml:space="preserve">审批已发到当前用户的请假流程，支持查看历史审批记录。</w:t>
      </w:r>
      <w:r/>
    </w:p>
    <w:p>
      <w:pPr>
        <w:ind w:firstLine="480"/>
        <w:spacing w:line="360" w:lineRule="auto"/>
        <w:widowControl/>
        <w:rPr>
          <w:rFonts w:eastAsia="仿宋"/>
          <w:sz w:val="24"/>
          <w:szCs w:val="24"/>
        </w:rPr>
      </w:pPr>
      <w:r>
        <w:rPr>
          <w:rFonts w:eastAsia="仿宋"/>
          <w:sz w:val="24"/>
          <w:szCs w:val="24"/>
        </w:rPr>
        <w:t xml:space="preserve">（3）调班审批</w:t>
      </w:r>
      <w:r/>
    </w:p>
    <w:p>
      <w:pPr>
        <w:ind w:firstLine="480"/>
        <w:spacing w:line="360" w:lineRule="auto"/>
        <w:widowControl/>
        <w:rPr>
          <w:rFonts w:eastAsia="仿宋"/>
          <w:sz w:val="24"/>
          <w:szCs w:val="24"/>
        </w:rPr>
      </w:pPr>
      <w:r>
        <w:rPr>
          <w:rFonts w:eastAsia="仿宋"/>
          <w:sz w:val="24"/>
          <w:szCs w:val="24"/>
        </w:rPr>
        <w:t xml:space="preserve">审批已发到当前用户的调班流程，支持查看历史审批记录。</w:t>
      </w:r>
      <w:r/>
    </w:p>
    <w:p>
      <w:pPr>
        <w:ind w:firstLine="480"/>
        <w:spacing w:line="360" w:lineRule="auto"/>
        <w:widowControl/>
        <w:rPr>
          <w:rFonts w:eastAsia="仿宋"/>
          <w:sz w:val="24"/>
          <w:szCs w:val="24"/>
        </w:rPr>
      </w:pPr>
      <w:r>
        <w:rPr>
          <w:rFonts w:eastAsia="仿宋"/>
          <w:sz w:val="24"/>
          <w:szCs w:val="24"/>
        </w:rPr>
        <w:t xml:space="preserve">（4）发文办理</w:t>
      </w:r>
      <w:r/>
    </w:p>
    <w:p>
      <w:pPr>
        <w:ind w:firstLine="480"/>
        <w:spacing w:line="360" w:lineRule="auto"/>
        <w:widowControl/>
        <w:rPr>
          <w:rFonts w:eastAsia="仿宋"/>
          <w:sz w:val="24"/>
          <w:szCs w:val="24"/>
        </w:rPr>
      </w:pPr>
      <w:r>
        <w:rPr>
          <w:rFonts w:eastAsia="仿宋"/>
          <w:sz w:val="24"/>
          <w:szCs w:val="24"/>
        </w:rPr>
        <w:t xml:space="preserve">办理已发到当前用户的发文，支持查看历史办理记录。</w:t>
      </w:r>
      <w:r/>
    </w:p>
    <w:p>
      <w:pPr>
        <w:ind w:firstLine="480"/>
        <w:spacing w:line="360" w:lineRule="auto"/>
        <w:widowControl/>
        <w:rPr>
          <w:rFonts w:eastAsia="仿宋"/>
          <w:sz w:val="24"/>
          <w:szCs w:val="24"/>
        </w:rPr>
      </w:pPr>
      <w:r>
        <w:rPr>
          <w:rFonts w:eastAsia="仿宋"/>
          <w:sz w:val="24"/>
          <w:szCs w:val="24"/>
        </w:rPr>
        <w:t xml:space="preserve">（5）收文办理</w:t>
      </w:r>
      <w:r/>
    </w:p>
    <w:p>
      <w:pPr>
        <w:ind w:firstLine="480"/>
        <w:spacing w:line="360" w:lineRule="auto"/>
        <w:widowControl/>
        <w:rPr>
          <w:rFonts w:eastAsia="仿宋"/>
          <w:sz w:val="24"/>
          <w:szCs w:val="24"/>
        </w:rPr>
      </w:pPr>
      <w:r>
        <w:rPr>
          <w:rFonts w:eastAsia="仿宋"/>
          <w:sz w:val="24"/>
          <w:szCs w:val="24"/>
        </w:rPr>
        <w:t xml:space="preserve">办理已发到当前用户的收文流程，支持查看历史收文记录。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6</w:t>
      </w:r>
      <w:r>
        <w:rPr>
          <w:rFonts w:eastAsia="仿宋"/>
          <w:sz w:val="24"/>
          <w:szCs w:val="24"/>
        </w:rPr>
        <w:t xml:space="preserve">）物品领用审批</w:t>
      </w:r>
      <w:r/>
    </w:p>
    <w:p>
      <w:pPr>
        <w:ind w:firstLine="480"/>
        <w:spacing w:line="360" w:lineRule="auto"/>
        <w:widowControl/>
        <w:rPr>
          <w:rFonts w:eastAsia="仿宋"/>
          <w:sz w:val="24"/>
          <w:szCs w:val="24"/>
        </w:rPr>
      </w:pPr>
      <w:r>
        <w:rPr>
          <w:rFonts w:eastAsia="仿宋"/>
          <w:sz w:val="24"/>
          <w:szCs w:val="24"/>
        </w:rPr>
        <w:t xml:space="preserve">审批已发到当前用户的物品领用流程，支持查看历史审批记录。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7</w:t>
      </w:r>
      <w:r>
        <w:rPr>
          <w:rFonts w:eastAsia="仿宋"/>
          <w:sz w:val="24"/>
          <w:szCs w:val="24"/>
        </w:rPr>
        <w:t xml:space="preserve">）维修审批</w:t>
      </w:r>
      <w:r/>
    </w:p>
    <w:p>
      <w:pPr>
        <w:ind w:firstLine="480"/>
        <w:spacing w:line="360" w:lineRule="auto"/>
        <w:widowControl/>
        <w:rPr>
          <w:rFonts w:eastAsia="仿宋"/>
          <w:sz w:val="24"/>
          <w:szCs w:val="24"/>
        </w:rPr>
      </w:pPr>
      <w:r>
        <w:rPr>
          <w:rFonts w:eastAsia="仿宋"/>
          <w:sz w:val="24"/>
          <w:szCs w:val="24"/>
        </w:rPr>
        <w:t xml:space="preserve">审批已发到当前用户的维修流程，包括工程维修项目及车船维修审批，支持查看历史审批记录。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8</w:t>
      </w:r>
      <w:r>
        <w:rPr>
          <w:rFonts w:eastAsia="仿宋"/>
          <w:sz w:val="24"/>
          <w:szCs w:val="24"/>
        </w:rPr>
        <w:t xml:space="preserve">）出入库审批</w:t>
      </w:r>
      <w:r/>
    </w:p>
    <w:p>
      <w:pPr>
        <w:ind w:firstLine="480"/>
        <w:spacing w:line="360" w:lineRule="auto"/>
        <w:widowControl/>
        <w:rPr>
          <w:rFonts w:eastAsia="仿宋"/>
          <w:sz w:val="24"/>
          <w:szCs w:val="24"/>
        </w:rPr>
      </w:pPr>
      <w:r>
        <w:rPr>
          <w:rFonts w:eastAsia="仿宋"/>
          <w:sz w:val="24"/>
          <w:szCs w:val="24"/>
        </w:rPr>
        <w:t xml:space="preserve">审批已发到当前用户的出入库流程，支持查看历史审批记录。</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日常业务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综合事务</w:t>
      </w:r>
      <w:r/>
    </w:p>
    <w:p>
      <w:pPr>
        <w:ind w:firstLine="480"/>
        <w:spacing w:line="360" w:lineRule="auto"/>
        <w:widowControl/>
        <w:rPr>
          <w:rFonts w:eastAsia="仿宋"/>
          <w:sz w:val="24"/>
          <w:szCs w:val="24"/>
        </w:rPr>
      </w:pPr>
      <w:r>
        <w:rPr>
          <w:rFonts w:eastAsia="仿宋"/>
          <w:sz w:val="24"/>
          <w:szCs w:val="24"/>
        </w:rPr>
        <w:t xml:space="preserve">（1）任务管理</w:t>
      </w:r>
      <w:r/>
    </w:p>
    <w:p>
      <w:pPr>
        <w:ind w:firstLine="480"/>
        <w:spacing w:line="360" w:lineRule="auto"/>
        <w:widowControl/>
        <w:rPr>
          <w:rFonts w:eastAsia="仿宋"/>
          <w:sz w:val="24"/>
          <w:szCs w:val="24"/>
        </w:rPr>
      </w:pPr>
      <w:r>
        <w:rPr>
          <w:rFonts w:eastAsia="仿宋"/>
          <w:sz w:val="24"/>
          <w:szCs w:val="24"/>
        </w:rPr>
        <w:t xml:space="preserve">支持发布任务，并查看任务完成情况。</w:t>
      </w:r>
      <w:r/>
    </w:p>
    <w:p>
      <w:pPr>
        <w:ind w:firstLine="480"/>
        <w:spacing w:line="360" w:lineRule="auto"/>
        <w:widowControl/>
        <w:rPr>
          <w:rFonts w:eastAsia="仿宋"/>
          <w:sz w:val="24"/>
          <w:szCs w:val="24"/>
        </w:rPr>
      </w:pPr>
      <w:r>
        <w:rPr>
          <w:rFonts w:eastAsia="仿宋"/>
          <w:sz w:val="24"/>
          <w:szCs w:val="24"/>
        </w:rPr>
        <w:t xml:space="preserve">（2）采购申请</w:t>
      </w:r>
      <w:r/>
    </w:p>
    <w:p>
      <w:pPr>
        <w:ind w:firstLine="480"/>
        <w:spacing w:line="360" w:lineRule="auto"/>
        <w:widowControl/>
        <w:rPr>
          <w:rFonts w:eastAsia="仿宋"/>
          <w:sz w:val="24"/>
          <w:szCs w:val="24"/>
        </w:rPr>
      </w:pPr>
      <w:r>
        <w:rPr>
          <w:rFonts w:eastAsia="仿宋"/>
          <w:sz w:val="24"/>
          <w:szCs w:val="24"/>
        </w:rPr>
        <w:t xml:space="preserve">发起采购流程，根据不同状态查看历史记录。</w:t>
      </w:r>
      <w:r/>
    </w:p>
    <w:p>
      <w:pPr>
        <w:ind w:firstLine="480"/>
        <w:spacing w:line="360" w:lineRule="auto"/>
        <w:widowControl/>
        <w:rPr>
          <w:rFonts w:eastAsia="仿宋"/>
          <w:sz w:val="24"/>
          <w:szCs w:val="24"/>
        </w:rPr>
      </w:pPr>
      <w:r>
        <w:rPr>
          <w:rFonts w:eastAsia="仿宋"/>
          <w:sz w:val="24"/>
          <w:szCs w:val="24"/>
        </w:rPr>
        <w:t xml:space="preserve">（3）维修申请</w:t>
      </w:r>
      <w:r/>
    </w:p>
    <w:p>
      <w:pPr>
        <w:ind w:firstLine="480"/>
        <w:spacing w:line="360" w:lineRule="auto"/>
        <w:widowControl/>
        <w:rPr>
          <w:rFonts w:eastAsia="仿宋"/>
          <w:sz w:val="24"/>
          <w:szCs w:val="24"/>
        </w:rPr>
      </w:pPr>
      <w:r>
        <w:rPr>
          <w:rFonts w:eastAsia="仿宋"/>
          <w:sz w:val="24"/>
          <w:szCs w:val="24"/>
        </w:rPr>
        <w:t xml:space="preserve">发起维修申请流程，根据不同状态查看历史记录。</w:t>
      </w:r>
      <w:r/>
    </w:p>
    <w:p>
      <w:pPr>
        <w:ind w:firstLine="480"/>
        <w:spacing w:line="360" w:lineRule="auto"/>
        <w:widowControl/>
        <w:rPr>
          <w:rFonts w:eastAsia="仿宋"/>
          <w:sz w:val="24"/>
          <w:szCs w:val="24"/>
        </w:rPr>
      </w:pPr>
      <w:r>
        <w:rPr>
          <w:rFonts w:eastAsia="仿宋"/>
          <w:sz w:val="24"/>
          <w:szCs w:val="24"/>
        </w:rPr>
        <w:t xml:space="preserve">（4）通知公告</w:t>
      </w:r>
      <w:r/>
    </w:p>
    <w:p>
      <w:pPr>
        <w:ind w:firstLine="480"/>
        <w:spacing w:line="360" w:lineRule="auto"/>
        <w:widowControl/>
        <w:rPr>
          <w:rFonts w:eastAsia="仿宋"/>
          <w:sz w:val="24"/>
          <w:szCs w:val="24"/>
        </w:rPr>
      </w:pPr>
      <w:r>
        <w:rPr>
          <w:rFonts w:eastAsia="仿宋"/>
          <w:sz w:val="24"/>
          <w:szCs w:val="24"/>
        </w:rPr>
        <w:t xml:space="preserve">发起通知公告，查看通知公告状态，查看历史记录。</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设备设施</w:t>
      </w:r>
      <w:r/>
    </w:p>
    <w:p>
      <w:pPr>
        <w:ind w:firstLine="480"/>
        <w:spacing w:line="360" w:lineRule="auto"/>
        <w:widowControl/>
        <w:rPr>
          <w:rFonts w:eastAsia="仿宋"/>
          <w:sz w:val="24"/>
          <w:szCs w:val="24"/>
        </w:rPr>
      </w:pPr>
      <w:r>
        <w:rPr>
          <w:rFonts w:eastAsia="仿宋"/>
          <w:sz w:val="24"/>
          <w:szCs w:val="24"/>
        </w:rPr>
        <w:t xml:space="preserve">（1）物资管理</w:t>
      </w:r>
      <w:r/>
    </w:p>
    <w:p>
      <w:pPr>
        <w:ind w:firstLine="480"/>
        <w:spacing w:line="360" w:lineRule="auto"/>
        <w:widowControl/>
        <w:rPr>
          <w:rFonts w:eastAsia="仿宋"/>
          <w:sz w:val="24"/>
          <w:szCs w:val="24"/>
        </w:rPr>
      </w:pPr>
      <w:r>
        <w:rPr>
          <w:rFonts w:eastAsia="仿宋"/>
          <w:sz w:val="24"/>
          <w:szCs w:val="24"/>
        </w:rPr>
        <w:t xml:space="preserve">发起出入库审批，查看历史审批记录。查看库存信息。</w:t>
      </w:r>
      <w:r/>
    </w:p>
    <w:p>
      <w:pPr>
        <w:ind w:firstLine="480"/>
        <w:spacing w:line="360" w:lineRule="auto"/>
        <w:widowControl/>
        <w:rPr>
          <w:rFonts w:eastAsia="仿宋"/>
          <w:sz w:val="24"/>
          <w:szCs w:val="24"/>
        </w:rPr>
      </w:pPr>
      <w:r>
        <w:rPr>
          <w:rFonts w:eastAsia="仿宋"/>
          <w:sz w:val="24"/>
          <w:szCs w:val="24"/>
        </w:rPr>
        <w:t xml:space="preserve">（2）资产管理</w:t>
      </w:r>
      <w:r/>
    </w:p>
    <w:p>
      <w:pPr>
        <w:ind w:firstLine="480"/>
        <w:spacing w:line="360" w:lineRule="auto"/>
        <w:widowControl/>
        <w:rPr>
          <w:rFonts w:eastAsia="仿宋"/>
          <w:sz w:val="24"/>
          <w:szCs w:val="24"/>
        </w:rPr>
      </w:pPr>
      <w:r>
        <w:rPr>
          <w:rFonts w:eastAsia="仿宋"/>
          <w:sz w:val="24"/>
          <w:szCs w:val="24"/>
        </w:rPr>
        <w:t xml:space="preserve">支持发起资产变动流程，并查看历史发起流程。</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巡检管理</w:t>
      </w:r>
      <w:r/>
    </w:p>
    <w:p>
      <w:pPr>
        <w:ind w:firstLine="480"/>
        <w:spacing w:line="360" w:lineRule="auto"/>
        <w:widowControl/>
        <w:rPr>
          <w:rFonts w:eastAsia="仿宋"/>
          <w:sz w:val="24"/>
          <w:szCs w:val="24"/>
        </w:rPr>
      </w:pPr>
      <w:r>
        <w:rPr>
          <w:rFonts w:eastAsia="仿宋"/>
          <w:sz w:val="24"/>
          <w:szCs w:val="24"/>
        </w:rPr>
        <w:t xml:space="preserve">（1）巡检报告</w:t>
      </w:r>
      <w:r/>
    </w:p>
    <w:p>
      <w:pPr>
        <w:ind w:firstLine="480"/>
        <w:spacing w:line="360" w:lineRule="auto"/>
        <w:widowControl/>
        <w:rPr>
          <w:rFonts w:eastAsia="仿宋"/>
          <w:sz w:val="24"/>
          <w:szCs w:val="24"/>
        </w:rPr>
      </w:pPr>
      <w:r>
        <w:rPr>
          <w:rFonts w:eastAsia="仿宋"/>
          <w:sz w:val="24"/>
          <w:szCs w:val="24"/>
        </w:rPr>
        <w:t xml:space="preserve">查看巡检记录巡检状态。</w:t>
      </w:r>
      <w:r/>
    </w:p>
    <w:p>
      <w:pPr>
        <w:ind w:firstLine="480"/>
        <w:spacing w:line="360" w:lineRule="auto"/>
        <w:widowControl/>
        <w:rPr>
          <w:rFonts w:eastAsia="仿宋"/>
          <w:sz w:val="24"/>
          <w:szCs w:val="24"/>
        </w:rPr>
      </w:pPr>
      <w:r>
        <w:rPr>
          <w:rFonts w:eastAsia="仿宋"/>
          <w:sz w:val="24"/>
          <w:szCs w:val="24"/>
        </w:rPr>
        <w:t xml:space="preserve">（2）异常情况</w:t>
      </w:r>
      <w:r/>
    </w:p>
    <w:p>
      <w:pPr>
        <w:ind w:firstLine="480"/>
        <w:spacing w:line="360" w:lineRule="auto"/>
        <w:widowControl/>
        <w:rPr>
          <w:rFonts w:eastAsia="仿宋"/>
          <w:sz w:val="24"/>
          <w:szCs w:val="24"/>
        </w:rPr>
      </w:pPr>
      <w:r>
        <w:rPr>
          <w:rFonts w:eastAsia="仿宋"/>
          <w:sz w:val="24"/>
          <w:szCs w:val="24"/>
        </w:rPr>
        <w:t xml:space="preserve">查看巡检异常情况和状态，支持转发处理。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生产运行</w:t>
      </w:r>
      <w:r/>
    </w:p>
    <w:p>
      <w:pPr>
        <w:ind w:firstLine="480"/>
        <w:spacing w:line="360" w:lineRule="auto"/>
        <w:widowControl/>
        <w:rPr>
          <w:rFonts w:eastAsia="仿宋"/>
          <w:sz w:val="24"/>
          <w:szCs w:val="24"/>
        </w:rPr>
      </w:pPr>
      <w:r>
        <w:rPr>
          <w:rFonts w:eastAsia="仿宋"/>
          <w:sz w:val="24"/>
          <w:szCs w:val="24"/>
        </w:rPr>
        <w:t xml:space="preserve">（1）调度指令</w:t>
      </w:r>
      <w:r/>
    </w:p>
    <w:p>
      <w:pPr>
        <w:ind w:firstLine="480"/>
        <w:spacing w:line="360" w:lineRule="auto"/>
        <w:widowControl/>
        <w:rPr>
          <w:rFonts w:eastAsia="仿宋"/>
          <w:sz w:val="24"/>
          <w:szCs w:val="24"/>
        </w:rPr>
      </w:pPr>
      <w:r>
        <w:rPr>
          <w:rFonts w:eastAsia="仿宋"/>
          <w:sz w:val="24"/>
          <w:szCs w:val="24"/>
        </w:rPr>
        <w:t xml:space="preserve">发布调度指令，查询历史调度指令和状态。</w:t>
      </w:r>
      <w:r/>
    </w:p>
    <w:p>
      <w:pPr>
        <w:ind w:firstLine="480"/>
        <w:spacing w:line="360" w:lineRule="auto"/>
        <w:widowControl/>
        <w:rPr>
          <w:rFonts w:eastAsia="仿宋"/>
          <w:sz w:val="24"/>
          <w:szCs w:val="24"/>
        </w:rPr>
      </w:pPr>
      <w:r>
        <w:rPr>
          <w:rFonts w:eastAsia="仿宋"/>
          <w:sz w:val="24"/>
          <w:szCs w:val="24"/>
        </w:rPr>
        <w:t xml:space="preserve">（2）工作票</w:t>
      </w:r>
      <w:r/>
    </w:p>
    <w:p>
      <w:pPr>
        <w:ind w:firstLine="480"/>
        <w:spacing w:line="360" w:lineRule="auto"/>
        <w:widowControl/>
        <w:rPr>
          <w:rFonts w:eastAsia="仿宋"/>
          <w:sz w:val="24"/>
          <w:szCs w:val="24"/>
        </w:rPr>
      </w:pPr>
      <w:r>
        <w:rPr>
          <w:rFonts w:eastAsia="仿宋"/>
          <w:sz w:val="24"/>
          <w:szCs w:val="24"/>
        </w:rPr>
        <w:t xml:space="preserve">新增工作票，查询历史工作票和状态。</w:t>
      </w:r>
      <w:r/>
    </w:p>
    <w:p>
      <w:pPr>
        <w:ind w:firstLine="480"/>
        <w:spacing w:line="360" w:lineRule="auto"/>
        <w:widowControl/>
        <w:rPr>
          <w:rFonts w:eastAsia="仿宋"/>
          <w:sz w:val="24"/>
          <w:szCs w:val="24"/>
        </w:rPr>
      </w:pPr>
      <w:r>
        <w:rPr>
          <w:rFonts w:eastAsia="仿宋"/>
          <w:sz w:val="24"/>
          <w:szCs w:val="24"/>
        </w:rPr>
        <w:t xml:space="preserve">（3）防汛预警</w:t>
      </w:r>
      <w:r/>
    </w:p>
    <w:p>
      <w:pPr>
        <w:ind w:firstLine="480"/>
        <w:spacing w:line="360" w:lineRule="auto"/>
        <w:widowControl/>
        <w:rPr>
          <w:rFonts w:eastAsia="仿宋"/>
          <w:sz w:val="24"/>
          <w:szCs w:val="24"/>
        </w:rPr>
      </w:pPr>
      <w:r>
        <w:rPr>
          <w:rFonts w:eastAsia="仿宋"/>
          <w:sz w:val="24"/>
          <w:szCs w:val="24"/>
        </w:rPr>
        <w:t xml:space="preserve">发布防汛预警信息，支持查询历史数据。</w:t>
      </w:r>
      <w:r/>
    </w:p>
    <w:p>
      <w:pPr>
        <w:ind w:firstLine="480"/>
        <w:spacing w:line="360" w:lineRule="auto"/>
        <w:widowControl/>
        <w:rPr>
          <w:rFonts w:eastAsia="仿宋"/>
          <w:sz w:val="24"/>
          <w:szCs w:val="24"/>
        </w:rPr>
      </w:pPr>
      <w:r>
        <w:rPr>
          <w:rFonts w:eastAsia="仿宋"/>
          <w:sz w:val="24"/>
          <w:szCs w:val="24"/>
        </w:rPr>
        <w:t xml:space="preserve">（4）交接班管理</w:t>
      </w:r>
      <w:r/>
    </w:p>
    <w:p>
      <w:pPr>
        <w:ind w:firstLine="480"/>
        <w:spacing w:line="360" w:lineRule="auto"/>
        <w:widowControl/>
        <w:rPr>
          <w:rFonts w:eastAsia="仿宋"/>
          <w:sz w:val="24"/>
          <w:szCs w:val="24"/>
        </w:rPr>
      </w:pPr>
      <w:r>
        <w:rPr>
          <w:rFonts w:eastAsia="仿宋"/>
          <w:sz w:val="24"/>
          <w:szCs w:val="24"/>
        </w:rPr>
        <w:t xml:space="preserve">支持发起交接班，并查询历史记录。</w:t>
      </w:r>
      <w:r/>
    </w:p>
    <w:p>
      <w:pPr>
        <w:ind w:firstLine="480"/>
        <w:spacing w:line="360" w:lineRule="auto"/>
        <w:widowControl/>
        <w:rPr>
          <w:rFonts w:eastAsia="仿宋"/>
          <w:sz w:val="24"/>
          <w:szCs w:val="24"/>
        </w:rPr>
      </w:pPr>
      <w:r>
        <w:rPr>
          <w:rFonts w:eastAsia="仿宋"/>
          <w:sz w:val="24"/>
          <w:szCs w:val="24"/>
        </w:rPr>
        <w:t xml:space="preserve">（5）通航登记</w:t>
      </w:r>
      <w:r/>
    </w:p>
    <w:p>
      <w:pPr>
        <w:ind w:firstLine="480"/>
        <w:spacing w:line="360" w:lineRule="auto"/>
        <w:widowControl/>
        <w:rPr>
          <w:rFonts w:eastAsia="仿宋"/>
          <w:sz w:val="24"/>
          <w:szCs w:val="24"/>
        </w:rPr>
      </w:pPr>
      <w:r>
        <w:rPr>
          <w:rFonts w:eastAsia="仿宋"/>
          <w:sz w:val="24"/>
          <w:szCs w:val="24"/>
        </w:rPr>
        <w:t xml:space="preserve">登记通航船只、通航费用等信息。支持查看历史登记数据。</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个人中心</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个人信息</w:t>
      </w:r>
      <w:r/>
    </w:p>
    <w:p>
      <w:pPr>
        <w:ind w:firstLine="480"/>
        <w:spacing w:line="360" w:lineRule="auto"/>
        <w:widowControl/>
        <w:rPr>
          <w:rFonts w:eastAsia="仿宋"/>
          <w:sz w:val="24"/>
          <w:szCs w:val="24"/>
        </w:rPr>
      </w:pPr>
      <w:r>
        <w:rPr>
          <w:rFonts w:eastAsia="仿宋"/>
          <w:sz w:val="24"/>
          <w:szCs w:val="24"/>
        </w:rPr>
        <w:t xml:space="preserve">查看当前姓名、邮箱、电话、部门，支持修改邮箱、电话、姓名。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反馈建议</w:t>
      </w:r>
      <w:r/>
    </w:p>
    <w:p>
      <w:pPr>
        <w:ind w:firstLine="480"/>
        <w:spacing w:line="360" w:lineRule="auto"/>
        <w:widowControl/>
        <w:rPr>
          <w:rFonts w:eastAsia="仿宋"/>
          <w:sz w:val="24"/>
          <w:szCs w:val="24"/>
        </w:rPr>
      </w:pPr>
      <w:r>
        <w:rPr>
          <w:rFonts w:eastAsia="仿宋"/>
          <w:sz w:val="24"/>
          <w:szCs w:val="24"/>
        </w:rPr>
        <w:t xml:space="preserve">支持提交反馈建议，查看反馈建立处理情况，支持历史建立查询。</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系统按照等保三级标准进行升级改造，满足等保三级和密评要求。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前端设备接入</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系统整合要求对现有前端摄像头、传感器、闸机、泵机等设施接入。</w:t>
      </w:r>
      <w:r/>
    </w:p>
    <w:p>
      <w:pPr>
        <w:numPr>
          <w:ilvl w:val="1"/>
          <w:numId w:val="9"/>
        </w:numPr>
        <w:jc w:val="left"/>
        <w:keepNext/>
        <w:spacing w:before="145" w:after="145" w:line="360" w:lineRule="auto"/>
        <w:widowControl/>
        <w:rPr>
          <w:rFonts w:eastAsia="黑体"/>
          <w:sz w:val="24"/>
          <w:szCs w:val="24"/>
        </w:rPr>
        <w:outlineLvl w:val="1"/>
      </w:pPr>
      <w:r>
        <w:rPr>
          <w:rFonts w:eastAsia="黑体"/>
          <w:sz w:val="24"/>
          <w:szCs w:val="24"/>
        </w:rPr>
        <w:t xml:space="preserve">数据迁移</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系统整合要求对各系统现有数据进行迁移。</w:t>
      </w:r>
      <w:r/>
    </w:p>
    <w:p>
      <w:pPr>
        <w:numPr>
          <w:ilvl w:val="1"/>
          <w:numId w:val="9"/>
        </w:numPr>
        <w:jc w:val="left"/>
        <w:keepNext/>
        <w:spacing w:before="145" w:after="145" w:line="360" w:lineRule="auto"/>
        <w:widowControl/>
        <w:rPr>
          <w:rFonts w:eastAsia="黑体"/>
          <w:sz w:val="24"/>
          <w:szCs w:val="24"/>
        </w:rPr>
        <w:outlineLvl w:val="1"/>
      </w:pPr>
      <w:r/>
      <w:bookmarkStart w:id="206" w:name="_Toc209627763"/>
      <w:r/>
      <w:bookmarkStart w:id="207" w:name="_Toc8296"/>
      <w:r/>
      <w:bookmarkStart w:id="208" w:name="_Toc32373"/>
      <w:r>
        <w:rPr>
          <w:rFonts w:eastAsia="黑体"/>
          <w:sz w:val="24"/>
          <w:szCs w:val="24"/>
        </w:rPr>
        <w:t xml:space="preserve">性能指标</w:t>
      </w:r>
      <w:bookmarkEnd w:id="206"/>
      <w:r/>
      <w:bookmarkEnd w:id="207"/>
      <w:r/>
      <w:bookmarkEnd w:id="208"/>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（1）系统应面向对象构件化设计，充分考虑以后纵向和横向发展，可做到灵活扩展；在网络稳定的环境下操作界面系统响应时间均要求小于3秒。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（2）系统应提供安全可靠的访问方式，避免直接暴露在公网，禁止无安全防护的外部直接访问。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（3）需支持正常1000个用户同时在线，系统响应时间、可靠性均保持正常水平；当100个用户并发请求一个中等复杂度的事物时，响应时间不超过3秒。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（4）平台需要7×24小时不停机运行，系统维护、数据维护工作需支持在线执行。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（5）为检验全流程长时间稳定处理的能力，失败率小于千分之一，且系统平稳运行，不出现异常波动，不出现交易堵塞。</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（6）系统能够支持主流浏览器。</w:t>
      </w:r>
      <w:r/>
    </w:p>
    <w:p>
      <w:pPr>
        <w:pStyle w:val="954"/>
        <w:rPr>
          <w:rFonts w:hint="eastAsia" w:ascii="仿宋" w:hAnsi="仿宋" w:eastAsia="仿宋" w:cs="仿宋"/>
          <w:b/>
          <w:bCs/>
          <w:sz w:val="24"/>
          <w:szCs w:val="24"/>
        </w:rPr>
      </w:pPr>
      <w:r>
        <w:rPr>
          <w:rFonts w:hint="eastAsia" w:ascii="仿宋" w:hAnsi="仿宋" w:eastAsia="仿宋" w:cs="仿宋"/>
          <w:b/>
          <w:bCs/>
          <w:sz w:val="24"/>
          <w:szCs w:val="24"/>
        </w:rPr>
        <w:t xml:space="preserve">注：以上需求必须完全满足。如果实施过程中确有调整，通过项目需求变更处理。</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采购标的清单</w:t>
      </w:r>
      <w:r/>
    </w:p>
    <w:tbl>
      <w:tblPr>
        <w:tblStyle w:val="9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91"/>
        <w:gridCol w:w="3118"/>
      </w:tblGrid>
      <w:tr>
        <w:trPr>
          <w:cantSplit/>
          <w:jc w:val="center"/>
        </w:trPr>
        <w:tc>
          <w:tcPr>
            <w:tcW w:w="846" w:type="dxa"/>
            <w:textDirection w:val="lrTb"/>
            <w:noWrap w:val="false"/>
          </w:tcPr>
          <w:p>
            <w:pPr>
              <w:jc w:val="center"/>
              <w:spacing w:line="480" w:lineRule="exact"/>
              <w:rPr>
                <w:rFonts w:eastAsia="方正仿宋_GBK"/>
                <w:sz w:val="24"/>
                <w:szCs w:val="24"/>
              </w:rPr>
            </w:pPr>
            <w:r>
              <w:rPr>
                <w:rFonts w:eastAsia="方正仿宋_GBK"/>
                <w:sz w:val="24"/>
                <w:szCs w:val="24"/>
              </w:rPr>
              <w:t xml:space="preserve">分包</w:t>
            </w:r>
            <w:r/>
          </w:p>
        </w:tc>
        <w:tc>
          <w:tcPr>
            <w:tcW w:w="3291"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采购标的</w:t>
            </w:r>
            <w:r/>
          </w:p>
        </w:tc>
        <w:tc>
          <w:tcPr>
            <w:tcW w:w="3118"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对应中小企业划分标准所属行业</w:t>
            </w:r>
            <w:r/>
          </w:p>
        </w:tc>
      </w:tr>
      <w:tr>
        <w:trPr>
          <w:cantSplit/>
          <w:jc w:val="center"/>
          <w:trHeight w:val="291"/>
        </w:trPr>
        <w:tc>
          <w:tcPr>
            <w:tcW w:w="846" w:type="dxa"/>
            <w:textDirection w:val="lrTb"/>
            <w:noWrap w:val="false"/>
          </w:tcPr>
          <w:p>
            <w:pPr>
              <w:jc w:val="center"/>
              <w:spacing w:line="480" w:lineRule="exact"/>
              <w:rPr>
                <w:rFonts w:eastAsia="方正仿宋_GBK"/>
                <w:sz w:val="24"/>
                <w:szCs w:val="24"/>
              </w:rPr>
            </w:pPr>
            <w:r>
              <w:rPr>
                <w:rFonts w:hint="eastAsia" w:eastAsia="方正仿宋_GBK"/>
                <w:sz w:val="24"/>
                <w:szCs w:val="24"/>
              </w:rPr>
              <w:t xml:space="preserve">1</w:t>
            </w:r>
            <w:r/>
          </w:p>
        </w:tc>
        <w:tc>
          <w:tcPr>
            <w:tcW w:w="3291" w:type="dxa"/>
            <w:vAlign w:val="center"/>
            <w:textDirection w:val="lrTb"/>
            <w:noWrap w:val="false"/>
          </w:tcPr>
          <w:p>
            <w:pPr>
              <w:jc w:val="center"/>
              <w:spacing w:line="0" w:lineRule="atLeast"/>
              <w:tabs>
                <w:tab w:val="left" w:pos="2022" w:leader="none"/>
              </w:tabs>
              <w:rPr>
                <w:rFonts w:hint="eastAsia" w:ascii="宋体" w:hAnsi="宋体" w:cs="宋体"/>
                <w:spacing w:val="-3"/>
                <w:sz w:val="24"/>
              </w:rPr>
            </w:pPr>
            <w:r>
              <w:rPr>
                <w:rFonts w:hint="eastAsia" w:ascii="宋体" w:hAnsi="宋体" w:cs="宋体"/>
                <w:spacing w:val="-3"/>
                <w:sz w:val="24"/>
              </w:rPr>
              <w:t xml:space="preserve">南通市水利局水利系统改造</w:t>
            </w:r>
            <w:r/>
          </w:p>
          <w:p>
            <w:pPr>
              <w:jc w:val="center"/>
              <w:spacing w:line="0" w:lineRule="atLeast"/>
              <w:tabs>
                <w:tab w:val="left" w:pos="2022" w:leader="none"/>
              </w:tabs>
              <w:rPr>
                <w:rFonts w:eastAsia="方正仿宋_GBK"/>
                <w:sz w:val="24"/>
                <w:szCs w:val="24"/>
              </w:rPr>
            </w:pPr>
            <w:r>
              <w:rPr>
                <w:rFonts w:hint="eastAsia" w:ascii="宋体" w:hAnsi="宋体" w:cs="宋体"/>
                <w:spacing w:val="-3"/>
                <w:sz w:val="24"/>
              </w:rPr>
              <w:t xml:space="preserve">项目</w:t>
            </w:r>
            <w:r/>
          </w:p>
        </w:tc>
        <w:tc>
          <w:tcPr>
            <w:tcW w:w="3118" w:type="dxa"/>
            <w:vAlign w:val="center"/>
            <w:textDirection w:val="lrTb"/>
            <w:noWrap w:val="false"/>
          </w:tcPr>
          <w:p>
            <w:pPr>
              <w:jc w:val="center"/>
              <w:spacing w:line="0" w:lineRule="atLeast"/>
              <w:rPr>
                <w:rFonts w:eastAsia="方正仿宋_GBK"/>
                <w:sz w:val="24"/>
                <w:szCs w:val="24"/>
              </w:rPr>
            </w:pPr>
            <w:r>
              <w:rPr>
                <w:rFonts w:hint="eastAsia" w:ascii="宋体" w:hAnsi="宋体" w:cs="宋体"/>
                <w:sz w:val="24"/>
                <w:szCs w:val="24"/>
              </w:rPr>
              <w:t xml:space="preserve">软件和信息技术服务业</w:t>
            </w:r>
            <w:r/>
          </w:p>
        </w:tc>
      </w:tr>
    </w:tbl>
    <w:tbl>
      <w:tblPr>
        <w:tblStyle w:val="9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7090"/>
      </w:tblGrid>
      <w:tr>
        <w:trPr/>
        <w:tc>
          <w:tcPr>
            <w:tcW w:w="1853"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7090"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采购内容</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一、平台开发</w:t>
            </w:r>
            <w:r/>
          </w:p>
        </w:tc>
      </w:tr>
      <w:tr>
        <w:trPr/>
        <w:tc>
          <w:tcPr>
            <w:tcW w:w="1853"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7090" w:type="dxa"/>
            <w:vAlign w:val="center"/>
            <w:textDirection w:val="lrTb"/>
            <w:noWrap w:val="false"/>
          </w:tcPr>
          <w:p>
            <w:pPr>
              <w:jc w:val="left"/>
              <w:widowControl/>
              <w:rPr>
                <w:rFonts w:hint="eastAsia" w:ascii="仿宋" w:hAnsi="仿宋" w:eastAsia="仿宋" w:cs="仿宋"/>
                <w:b/>
                <w:bCs/>
                <w:sz w:val="24"/>
                <w:szCs w:val="24"/>
              </w:rPr>
            </w:pPr>
            <w:r>
              <w:rPr>
                <w:rFonts w:hint="eastAsia" w:ascii="仿宋" w:hAnsi="仿宋" w:eastAsia="仿宋" w:cs="仿宋"/>
                <w:color w:val="0f1115"/>
                <w:sz w:val="24"/>
                <w:szCs w:val="24"/>
                <w:lang w:bidi="ar"/>
              </w:rPr>
              <w:t xml:space="preserve">南通智慧水利综合管理系统总体框架设计与开发</w:t>
            </w:r>
            <w:r/>
          </w:p>
        </w:tc>
      </w:tr>
      <w:tr>
        <w:trPr/>
        <w:tc>
          <w:tcPr>
            <w:tcW w:w="1853"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color w:val="000000"/>
                <w:sz w:val="24"/>
                <w:szCs w:val="24"/>
                <w:lang w:bidi="ar"/>
              </w:rPr>
              <w:t xml:space="preserve">2</w:t>
            </w:r>
            <w:r/>
          </w:p>
        </w:tc>
        <w:tc>
          <w:tcPr>
            <w:tcW w:w="7090" w:type="dxa"/>
            <w:vAlign w:val="center"/>
            <w:textDirection w:val="lrTb"/>
            <w:noWrap w:val="false"/>
          </w:tcPr>
          <w:p>
            <w:pPr>
              <w:jc w:val="left"/>
              <w:widowControl/>
              <w:rPr>
                <w:rFonts w:hint="eastAsia" w:ascii="仿宋" w:hAnsi="仿宋" w:eastAsia="仿宋" w:cs="仿宋"/>
                <w:b/>
                <w:bCs/>
                <w:sz w:val="24"/>
                <w:szCs w:val="24"/>
              </w:rPr>
            </w:pPr>
            <w:r>
              <w:rPr>
                <w:rFonts w:hint="eastAsia" w:ascii="仿宋" w:hAnsi="仿宋" w:eastAsia="仿宋" w:cs="仿宋"/>
                <w:color w:val="0f1115"/>
                <w:sz w:val="24"/>
                <w:szCs w:val="24"/>
                <w:lang w:bidi="ar"/>
              </w:rPr>
              <w:t xml:space="preserve">南通智慧水利综合管理系统对接</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二、子系统改造与整合</w:t>
            </w:r>
            <w:r/>
          </w:p>
        </w:tc>
      </w:tr>
      <w:tr>
        <w:trPr>
          <w:trHeight w:val="90"/>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水资源管理子系统改造与整合</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长江堤防管理子系统改造与整合</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城区水网管理子系统改造与整合</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闸站运行管理子系统改造与整合</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三、数据与设备整合服务</w:t>
            </w:r>
            <w:r/>
          </w:p>
        </w:tc>
      </w:tr>
      <w:tr>
        <w:trPr/>
        <w:tc>
          <w:tcPr>
            <w:tcW w:w="185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7</w:t>
            </w:r>
            <w:r/>
          </w:p>
        </w:tc>
        <w:tc>
          <w:tcPr>
            <w:tcW w:w="7090"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前端设备接入服务</w:t>
            </w:r>
            <w:r/>
          </w:p>
        </w:tc>
      </w:tr>
      <w:tr>
        <w:trPr/>
        <w:tc>
          <w:tcPr>
            <w:tcW w:w="185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w:t>
            </w:r>
            <w:r/>
          </w:p>
        </w:tc>
        <w:tc>
          <w:tcPr>
            <w:tcW w:w="7090"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数据迁移服务</w:t>
            </w:r>
            <w:r/>
          </w:p>
        </w:tc>
      </w:tr>
      <w:tr>
        <w:trPr/>
        <w:tc>
          <w:tcPr>
            <w:gridSpan w:val="2"/>
            <w:tcW w:w="8943" w:type="dxa"/>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bidi="ar"/>
              </w:rPr>
              <w:t xml:space="preserve">四、运维服务</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7×24小时运维服务</w:t>
            </w:r>
            <w:r/>
          </w:p>
        </w:tc>
      </w:tr>
    </w:tbl>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现场勘查要求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勘察安排</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为确保投标人对本项目现状、系统环境、改造整合范围及现场条件有充分了解，并在此基础上编制切实可行的投标方案，本项目设置现场勘察环节。</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投标人可于招标公告发布之日起至投标截止时间前，自行联系采购人预约现场勘察时间。勘察产生的费用、安全责任及相关风险由投标人自行承担。</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其他说明</w:t>
      </w:r>
      <w:r/>
    </w:p>
    <w:p>
      <w:pPr>
        <w:ind w:firstLine="480"/>
        <w:rPr>
          <w:rFonts w:hint="eastAsia" w:ascii="仿宋" w:hAnsi="仿宋" w:eastAsia="仿宋" w:cs="仿宋"/>
          <w:sz w:val="24"/>
          <w:szCs w:val="24"/>
        </w:rPr>
      </w:pPr>
      <w:r>
        <w:rPr>
          <w:rFonts w:ascii="仿宋" w:hAnsi="仿宋" w:eastAsia="仿宋" w:cs="仿宋"/>
          <w:sz w:val="24"/>
          <w:szCs w:val="24"/>
        </w:rPr>
        <w:t xml:space="preserve">采购人不统一组织集中踏勘，投标人自行联系预约（联系人：</w:t>
      </w:r>
      <w:r>
        <w:rPr>
          <w:rFonts w:hint="eastAsia" w:ascii="仿宋" w:hAnsi="仿宋" w:eastAsia="仿宋" w:cs="仿宋"/>
          <w:sz w:val="24"/>
          <w:szCs w:val="24"/>
        </w:rPr>
        <w:t xml:space="preserve">张先生</w:t>
      </w:r>
      <w:r>
        <w:rPr>
          <w:rFonts w:ascii="仿宋" w:hAnsi="仿宋" w:eastAsia="仿宋" w:cs="仿宋"/>
          <w:sz w:val="24"/>
          <w:szCs w:val="24"/>
        </w:rPr>
        <w:t xml:space="preserve">；联系电话：</w:t>
      </w:r>
      <w:r>
        <w:rPr>
          <w:rFonts w:hint="eastAsia" w:ascii="仿宋" w:hAnsi="仿宋" w:eastAsia="仿宋" w:cs="仿宋"/>
          <w:sz w:val="24"/>
          <w:szCs w:val="24"/>
        </w:rPr>
        <w:t xml:space="preserve">0513-59002508</w:t>
      </w:r>
      <w:r>
        <w:rPr>
          <w:rFonts w:ascii="仿宋" w:hAnsi="仿宋" w:eastAsia="仿宋" w:cs="仿宋"/>
          <w:sz w:val="24"/>
          <w:szCs w:val="24"/>
        </w:rPr>
        <w:t xml:space="preserve">）。</w:t>
      </w:r>
      <w:r/>
    </w:p>
    <w:p>
      <w:pPr>
        <w:ind w:firstLine="480"/>
        <w:rPr>
          <w:rFonts w:hint="eastAsia" w:ascii="仿宋" w:hAnsi="仿宋" w:eastAsia="仿宋" w:cs="仿宋"/>
          <w:sz w:val="24"/>
          <w:szCs w:val="24"/>
        </w:rPr>
      </w:pPr>
      <w:r>
        <w:rPr>
          <w:rFonts w:ascii="仿宋" w:hAnsi="仿宋" w:eastAsia="仿宋" w:cs="仿宋"/>
          <w:sz w:val="24"/>
          <w:szCs w:val="24"/>
        </w:rPr>
        <w:t xml:space="preserve">投标人应充分重视现场勘察，因未勘察或勘察不细致导致的报价偏差、方案缺陷等后果由投标人自负。</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商务要求</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6.1</w:t>
      </w:r>
      <w:r>
        <w:rPr>
          <w:rFonts w:ascii="仿宋" w:hAnsi="仿宋" w:eastAsia="仿宋" w:cs="仿宋"/>
          <w:sz w:val="24"/>
          <w:szCs w:val="24"/>
        </w:rPr>
        <w:t xml:space="preserve">成交服务商须切实加强公司的内部建设，具体要求如下：</w:t>
      </w:r>
      <w:r/>
    </w:p>
    <w:p>
      <w:pPr>
        <w:ind w:firstLine="480"/>
        <w:rPr>
          <w:rFonts w:hint="eastAsia" w:ascii="仿宋" w:hAnsi="仿宋" w:eastAsia="仿宋" w:cs="仿宋"/>
          <w:sz w:val="24"/>
          <w:szCs w:val="24"/>
        </w:rPr>
      </w:pPr>
      <w:r>
        <w:rPr>
          <w:rFonts w:ascii="仿宋" w:hAnsi="仿宋" w:eastAsia="仿宋" w:cs="仿宋"/>
          <w:sz w:val="24"/>
          <w:szCs w:val="24"/>
        </w:rPr>
        <w:t xml:space="preserve">1、安排与项目相匹配的项目经理、技术负责人、项目开发人员等人员组成团队参与承担项目。</w:t>
      </w:r>
      <w:r/>
    </w:p>
    <w:p>
      <w:pPr>
        <w:ind w:firstLine="480"/>
        <w:rPr>
          <w:rFonts w:hint="eastAsia" w:ascii="仿宋" w:hAnsi="仿宋" w:eastAsia="仿宋" w:cs="仿宋"/>
          <w:sz w:val="24"/>
          <w:szCs w:val="24"/>
        </w:rPr>
      </w:pPr>
      <w:r>
        <w:rPr>
          <w:rFonts w:ascii="仿宋" w:hAnsi="仿宋" w:eastAsia="仿宋" w:cs="仿宋"/>
          <w:sz w:val="24"/>
          <w:szCs w:val="24"/>
        </w:rPr>
        <w:t xml:space="preserve">2、须全面了解此次项目采购方的所有与项目相关的各项需求，并按照采购人的要求进行开发。</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6.2</w:t>
      </w:r>
      <w:r>
        <w:rPr>
          <w:rFonts w:ascii="仿宋" w:hAnsi="仿宋" w:eastAsia="仿宋" w:cs="仿宋"/>
          <w:sz w:val="24"/>
          <w:szCs w:val="24"/>
        </w:rPr>
        <w:t xml:space="preserve">付款方式</w:t>
      </w:r>
      <w:r/>
    </w:p>
    <w:p>
      <w:pPr>
        <w:ind w:firstLine="480"/>
        <w:rPr>
          <w:rFonts w:hint="eastAsia" w:ascii="仿宋" w:hAnsi="仿宋" w:eastAsia="仿宋" w:cs="仿宋"/>
          <w:sz w:val="24"/>
          <w:szCs w:val="24"/>
        </w:rPr>
      </w:pPr>
      <w:r>
        <w:rPr>
          <w:rFonts w:ascii="仿宋" w:hAnsi="仿宋" w:eastAsia="仿宋" w:cs="仿宋"/>
          <w:sz w:val="24"/>
          <w:szCs w:val="24"/>
        </w:rPr>
        <w:t xml:space="preserve">1、签</w:t>
      </w:r>
      <w:r>
        <w:rPr>
          <w:rFonts w:hint="eastAsia" w:ascii="仿宋" w:hAnsi="仿宋" w:eastAsia="仿宋" w:cs="仿宋"/>
          <w:sz w:val="24"/>
          <w:szCs w:val="24"/>
        </w:rPr>
        <w:t xml:space="preserve">订</w:t>
      </w:r>
      <w:r>
        <w:rPr>
          <w:rFonts w:ascii="仿宋" w:hAnsi="仿宋" w:eastAsia="仿宋" w:cs="仿宋"/>
          <w:sz w:val="24"/>
          <w:szCs w:val="24"/>
        </w:rPr>
        <w:t xml:space="preserve">合同日期：自采购中心中标（成交）通知书发出之日起三十日内按时签约。</w:t>
      </w:r>
      <w:r/>
    </w:p>
    <w:p>
      <w:pPr>
        <w:ind w:firstLine="480"/>
        <w:rPr>
          <w:rFonts w:hint="eastAsia" w:ascii="仿宋" w:hAnsi="仿宋" w:eastAsia="仿宋" w:cs="仿宋"/>
          <w:sz w:val="24"/>
          <w:szCs w:val="24"/>
        </w:rPr>
      </w:pPr>
      <w:r>
        <w:rPr>
          <w:rFonts w:ascii="仿宋" w:hAnsi="仿宋" w:eastAsia="仿宋" w:cs="仿宋"/>
          <w:sz w:val="24"/>
          <w:szCs w:val="24"/>
        </w:rPr>
        <w:t xml:space="preserve">2、服务时间：</w:t>
      </w:r>
      <w:r>
        <w:rPr>
          <w:rFonts w:hint="eastAsia" w:ascii="仿宋" w:hAnsi="仿宋" w:eastAsia="仿宋" w:cs="仿宋"/>
          <w:sz w:val="24"/>
          <w:szCs w:val="24"/>
        </w:rPr>
        <w:t xml:space="preserve">本项目要求9个月内完成交付，免费运维服务期为通过验收后1年。</w:t>
      </w:r>
      <w:r/>
    </w:p>
    <w:p>
      <w:pPr>
        <w:ind w:firstLine="480"/>
        <w:rPr>
          <w:rFonts w:hint="eastAsia" w:ascii="仿宋" w:hAnsi="仿宋" w:eastAsia="仿宋" w:cs="仿宋"/>
          <w:sz w:val="24"/>
          <w:szCs w:val="24"/>
        </w:rPr>
      </w:pPr>
      <w:r>
        <w:rPr>
          <w:rFonts w:ascii="仿宋" w:hAnsi="仿宋" w:eastAsia="仿宋" w:cs="仿宋"/>
          <w:sz w:val="24"/>
          <w:szCs w:val="24"/>
        </w:rPr>
        <w:t xml:space="preserve">3、付款：</w:t>
      </w:r>
      <w:r>
        <w:rPr>
          <w:rFonts w:hint="eastAsia" w:ascii="仿宋" w:hAnsi="仿宋" w:eastAsia="仿宋" w:cs="仿宋"/>
          <w:sz w:val="24"/>
          <w:szCs w:val="24"/>
        </w:rPr>
        <w:t xml:space="preserve">合同签订后15日内，按2026年度市本级数字政府项目计划支付84万元作为首付款。项目交付并验收合格后，支付至合同金额的90%，维保期结束后付清全款。</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t xml:space="preserve">、项目联系人：</w:t>
      </w:r>
      <w:r>
        <w:rPr>
          <w:rFonts w:hint="eastAsia" w:ascii="仿宋" w:hAnsi="仿宋" w:eastAsia="仿宋" w:cs="仿宋"/>
          <w:sz w:val="24"/>
          <w:szCs w:val="24"/>
        </w:rPr>
        <w:t xml:space="preserve">张先生       </w:t>
      </w:r>
      <w:r>
        <w:rPr>
          <w:rFonts w:ascii="仿宋" w:hAnsi="仿宋" w:eastAsia="仿宋" w:cs="仿宋"/>
          <w:sz w:val="24"/>
          <w:szCs w:val="24"/>
        </w:rPr>
        <w:t xml:space="preserve">电话：</w:t>
      </w:r>
      <w:r>
        <w:rPr>
          <w:rFonts w:hint="eastAsia" w:ascii="仿宋" w:hAnsi="仿宋" w:eastAsia="仿宋" w:cs="仿宋"/>
          <w:sz w:val="24"/>
          <w:szCs w:val="24"/>
        </w:rPr>
        <w:t xml:space="preserve">0513-59002508</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6.3</w:t>
      </w:r>
      <w:r>
        <w:rPr>
          <w:rFonts w:ascii="仿宋" w:hAnsi="仿宋" w:eastAsia="仿宋" w:cs="仿宋"/>
          <w:sz w:val="24"/>
          <w:szCs w:val="24"/>
        </w:rPr>
        <w:t xml:space="preserve">履约保证金：</w:t>
      </w:r>
      <w:r>
        <w:rPr>
          <w:rFonts w:hint="eastAsia" w:ascii="仿宋" w:hAnsi="仿宋" w:eastAsia="仿宋" w:cs="仿宋"/>
          <w:sz w:val="24"/>
          <w:szCs w:val="24"/>
        </w:rPr>
        <w:t xml:space="preserve">10000元</w:t>
      </w:r>
      <w:r>
        <w:rPr>
          <w:rFonts w:ascii="仿宋" w:hAnsi="仿宋" w:eastAsia="仿宋" w:cs="仿宋"/>
          <w:sz w:val="24"/>
          <w:szCs w:val="24"/>
        </w:rPr>
        <w:t xml:space="preserve">。</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采购需求中必须满足的实质性要求。（请单独列出并加斜体下划线）</w:t>
      </w:r>
      <w:r/>
    </w:p>
    <w:p>
      <w:pPr>
        <w:ind w:firstLine="560"/>
        <w:spacing w:line="480" w:lineRule="exact"/>
        <w:rPr>
          <w:rFonts w:eastAsia="方正仿宋_GBK"/>
          <w:b/>
          <w:i/>
          <w:color w:val="000000"/>
          <w:sz w:val="28"/>
          <w:szCs w:val="28"/>
          <w:u w:val="single"/>
        </w:rPr>
      </w:pPr>
      <w:r>
        <w:rPr>
          <w:rFonts w:hint="eastAsia" w:eastAsia="方正仿宋_GBK"/>
          <w:i/>
          <w:sz w:val="28"/>
          <w:szCs w:val="28"/>
          <w:u w:val="single"/>
        </w:rPr>
        <w:t xml:space="preserve">7</w:t>
      </w:r>
      <w:r>
        <w:rPr>
          <w:rFonts w:eastAsia="方正仿宋_GBK"/>
          <w:i/>
          <w:sz w:val="28"/>
          <w:szCs w:val="28"/>
          <w:u w:val="single"/>
        </w:rPr>
        <w:t xml:space="preserve">.1技术部分实质性要求</w:t>
      </w:r>
      <w:r>
        <w:rPr>
          <w:rFonts w:eastAsia="方正仿宋_GBK"/>
          <w:b/>
          <w:i/>
          <w:color w:val="000000"/>
          <w:sz w:val="28"/>
          <w:szCs w:val="28"/>
          <w:u w:val="single"/>
        </w:rPr>
        <w:t xml:space="preserve">（请单独列出并加斜体下划线）</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7.1.1系统应提供安全可靠的访问方式，禁止无安全防护的外部直接访问。</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7.1.2系统需支持不同运营商网络下终端的接入，具备基于网络质量的择优接入能力，确保系统访问、视频等数据查看流畅无卡顿。</w:t>
      </w:r>
      <w:r/>
    </w:p>
    <w:p>
      <w:pPr>
        <w:jc w:val="center"/>
        <w:spacing w:line="560" w:lineRule="exact"/>
        <w:rPr>
          <w:rFonts w:hint="eastAsia" w:ascii="仿宋" w:hAnsi="仿宋" w:eastAsia="仿宋" w:cs="仿宋"/>
          <w:sz w:val="28"/>
          <w:szCs w:val="36"/>
        </w:rPr>
      </w:pPr>
      <w:r>
        <w:rPr>
          <w:rFonts w:hint="eastAsia" w:ascii="仿宋" w:hAnsi="仿宋" w:eastAsia="仿宋" w:cs="仿宋"/>
          <w:sz w:val="28"/>
          <w:szCs w:val="36"/>
        </w:rPr>
        <w:t xml:space="preserve">供应商需提供《</w:t>
      </w:r>
      <w:r>
        <w:rPr>
          <w:rFonts w:hint="eastAsia" w:ascii="仿宋" w:hAnsi="仿宋" w:eastAsia="仿宋" w:cs="仿宋"/>
          <w:sz w:val="28"/>
          <w:szCs w:val="36"/>
          <w:lang w:val="en-US" w:eastAsia="zh-CN"/>
        </w:rPr>
        <w:t xml:space="preserve">技术</w:t>
      </w:r>
      <w:r>
        <w:rPr>
          <w:rFonts w:hint="eastAsia" w:ascii="仿宋" w:hAnsi="仿宋" w:eastAsia="仿宋" w:cs="仿宋"/>
          <w:sz w:val="28"/>
          <w:szCs w:val="36"/>
        </w:rPr>
        <w:t xml:space="preserve">要求响应及偏离表》，并加盖投标人公章。</w:t>
      </w:r>
      <w:r/>
    </w:p>
    <w:p>
      <w:pPr>
        <w:ind w:firstLine="560"/>
        <w:spacing w:line="480" w:lineRule="exact"/>
        <w:rPr>
          <w:rFonts w:eastAsia="方正仿宋_GBK"/>
          <w:b/>
          <w:i/>
          <w:color w:val="000000"/>
          <w:sz w:val="28"/>
          <w:szCs w:val="28"/>
          <w:u w:val="single"/>
        </w:rPr>
      </w:pPr>
      <w:r>
        <w:rPr>
          <w:rFonts w:hint="eastAsia" w:eastAsia="方正仿宋_GBK"/>
          <w:i/>
          <w:sz w:val="28"/>
          <w:szCs w:val="28"/>
          <w:u w:val="single"/>
        </w:rPr>
        <w:t xml:space="preserve">7</w:t>
      </w:r>
      <w:r>
        <w:rPr>
          <w:rFonts w:eastAsia="方正仿宋_GBK"/>
          <w:i/>
          <w:sz w:val="28"/>
          <w:szCs w:val="28"/>
          <w:u w:val="single"/>
        </w:rPr>
        <w:t xml:space="preserve">.2商务部分实质性要求</w:t>
      </w:r>
      <w:r>
        <w:rPr>
          <w:rFonts w:eastAsia="方正仿宋_GBK"/>
          <w:b/>
          <w:i/>
          <w:color w:val="000000"/>
          <w:sz w:val="28"/>
          <w:szCs w:val="28"/>
          <w:u w:val="single"/>
        </w:rPr>
        <w:t xml:space="preserve">（请单独列出并加斜体下划线）</w:t>
      </w:r>
      <w:bookmarkStart w:id="209" w:name="_Toc120614281"/>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7.2.1中标单位在合同执行期间，如发现中标单位无法按照约定的采购内容完成南通智慧水利综合管理系统开发的，招标方有权解除合同。</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7.2.2投标人承诺完成本项目所涉及系统的数据对接、历史数据迁移、前端设备接入、 信息技术应用创新改造及系统整合工作，满足使用部门正常使用的需求，甲方不再另行支付费用。</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1）项目中涉及需要结合现有南通市水资源管理系统、南通长江堤防精细化管理系统、南通城区数字孪生水网系统、通吕运河水利枢纽信息化综合平台、九圩港水利工程管理所工程运行管理平台、新江海河闸管理所工程运行管理平台系统进行 信息技术应用创新改造和整合，不再额外提供项目费用。</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（2）项目需求中需要对接的数据由乙方负责协调对接，不再额外提供项目费用。</w:t>
      </w:r>
      <w:r/>
    </w:p>
    <w:p>
      <w:pPr>
        <w:ind w:firstLine="560"/>
        <w:spacing w:line="460" w:lineRule="exact"/>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（3）项目改造后现有的业务历史数据，需要迁移到新业务系统，甲方不再额外提供项目费用。</w:t>
      </w:r>
      <w:r/>
    </w:p>
    <w:p>
      <w:pPr>
        <w:jc w:val="center"/>
        <w:spacing w:line="560" w:lineRule="exact"/>
        <w:rPr>
          <w:rFonts w:hint="eastAsia" w:ascii="仿宋" w:hAnsi="仿宋" w:eastAsia="仿宋" w:cs="仿宋"/>
          <w:sz w:val="28"/>
          <w:szCs w:val="36"/>
        </w:rPr>
      </w:pPr>
      <w:r>
        <w:rPr>
          <w:rFonts w:hint="eastAsia" w:ascii="仿宋" w:hAnsi="仿宋" w:eastAsia="仿宋" w:cs="仿宋"/>
          <w:sz w:val="28"/>
          <w:szCs w:val="36"/>
        </w:rPr>
        <w:t xml:space="preserve">供应商需提供《</w:t>
      </w:r>
      <w:r>
        <w:rPr>
          <w:rFonts w:hint="eastAsia" w:ascii="仿宋" w:hAnsi="仿宋" w:eastAsia="仿宋" w:cs="仿宋"/>
          <w:sz w:val="28"/>
          <w:szCs w:val="36"/>
          <w:lang w:val="en-US" w:eastAsia="zh-CN"/>
        </w:rPr>
        <w:t xml:space="preserve">商务</w:t>
      </w:r>
      <w:r>
        <w:rPr>
          <w:rFonts w:hint="eastAsia" w:ascii="仿宋" w:hAnsi="仿宋" w:eastAsia="仿宋" w:cs="仿宋"/>
          <w:sz w:val="28"/>
          <w:szCs w:val="36"/>
        </w:rPr>
        <w:t xml:space="preserve">要求响应及偏离表》，并加盖投标人公章。</w:t>
      </w:r>
      <w:r/>
    </w:p>
    <w:p>
      <w:pPr>
        <w:ind w:firstLine="562"/>
        <w:spacing w:line="480" w:lineRule="exact"/>
        <w:rPr>
          <w:rFonts w:eastAsia="方正仿宋_GBK"/>
          <w:b/>
          <w:i/>
          <w:color w:val="000000"/>
          <w:sz w:val="28"/>
          <w:szCs w:val="28"/>
          <w:u w:val="single"/>
        </w:rPr>
      </w:pPr>
      <w:r>
        <w:rPr>
          <w:rFonts w:eastAsia="方正仿宋_GBK"/>
          <w:b/>
          <w:i/>
          <w:color w:val="000000"/>
          <w:sz w:val="28"/>
          <w:szCs w:val="28"/>
          <w:u w:val="single"/>
        </w:rPr>
      </w:r>
      <w:r/>
    </w:p>
    <w:p>
      <w:pPr>
        <w:rPr>
          <w:rFonts w:ascii="黑体" w:eastAsia="黑体"/>
          <w:bCs/>
          <w:sz w:val="44"/>
        </w:rPr>
      </w:pPr>
      <w:r>
        <w:rPr>
          <w:rFonts w:hint="eastAsia" w:ascii="黑体" w:eastAsia="黑体"/>
          <w:bCs/>
          <w:sz w:val="44"/>
        </w:rPr>
        <w:br w:type="page" w:clear="all"/>
      </w:r>
      <w:r/>
    </w:p>
    <w:p>
      <w:pPr>
        <w:pStyle w:val="94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30"/>
        <w:ind w:firstLine="439"/>
        <w:rPr>
          <w:rFonts w:ascii="Times New Roman" w:hAnsi="Times New Roman" w:eastAsia="方正仿宋_GBK"/>
          <w:highlight w:val="yellow"/>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30"/>
        <w:ind w:firstLine="441"/>
        <w:rPr>
          <w:rFonts w:ascii="Times New Roman" w:hAnsi="Times New Roman" w:eastAsia="方正仿宋_GBK"/>
          <w:b/>
          <w:highlight w:val="yellow"/>
        </w:rPr>
      </w:pPr>
      <w:r>
        <w:rPr>
          <w:rFonts w:ascii="Times New Roman" w:hAnsi="Times New Roman" w:eastAsia="方正仿宋_GBK"/>
          <w:b/>
        </w:rPr>
        <w:t xml:space="preserve">政府采购政策功能落实</w:t>
      </w:r>
      <w:r/>
    </w:p>
    <w:p>
      <w:pPr>
        <w:ind w:firstLine="420"/>
        <w:jc w:val="left"/>
        <w:spacing w:before="120" w:after="120" w:line="480" w:lineRule="exact"/>
        <w:rPr>
          <w:rFonts w:eastAsia="方正仿宋_GBK"/>
          <w:sz w:val="24"/>
          <w:szCs w:val="24"/>
        </w:rPr>
      </w:pPr>
      <w:r>
        <w:rPr>
          <w:rFonts w:eastAsia="方正仿宋_GBK"/>
        </w:rPr>
        <w:t xml:space="preserve">1、小微型企业价格扣除</w:t>
      </w:r>
      <w:r/>
    </w:p>
    <w:p>
      <w:pPr>
        <w:pStyle w:val="1030"/>
        <w:ind w:firstLine="360"/>
        <w:spacing w:line="0" w:lineRule="atLeast"/>
        <w:rPr>
          <w:rFonts w:ascii="Times New Roman" w:hAnsi="Times New Roman" w:eastAsia="方正仿宋_GBK"/>
        </w:rPr>
      </w:pPr>
      <w:r>
        <w:rPr>
          <w:rFonts w:ascii="Times New Roman" w:hAnsi="Times New Roman" w:eastAsia="方正仿宋_GBK"/>
        </w:rPr>
        <w:t xml:space="preserve">（1）本项目对小型和微型企业提供的服务给予</w:t>
      </w:r>
      <w:r>
        <w:rPr>
          <w:rFonts w:hint="eastAsia" w:ascii="Times New Roman" w:hAnsi="Times New Roman" w:eastAsia="方正仿宋_GBK"/>
        </w:rPr>
        <w:t xml:space="preserve">10</w:t>
      </w:r>
      <w:r>
        <w:rPr>
          <w:rFonts w:ascii="Times New Roman" w:hAnsi="Times New Roman" w:eastAsia="方正仿宋_GBK"/>
        </w:rPr>
        <w:t xml:space="preserve">%的扣除价格，用扣除后的价格参与评审。</w:t>
      </w:r>
      <w:r/>
    </w:p>
    <w:p>
      <w:pPr>
        <w:pStyle w:val="1030"/>
        <w:ind w:firstLine="360"/>
        <w:spacing w:line="0" w:lineRule="atLeast"/>
        <w:rPr>
          <w:rFonts w:ascii="Times New Roman" w:hAnsi="Times New Roman" w:eastAsia="方正仿宋_GBK"/>
        </w:rPr>
      </w:pPr>
      <w:r>
        <w:rPr>
          <w:rFonts w:ascii="Times New Roman" w:hAnsi="Times New Roman" w:eastAsia="方正仿宋_GBK"/>
        </w:rPr>
        <w:t xml:space="preserve">（2）供应商需按照采购文件的要求提供相应的《小微企业声明函》。</w:t>
      </w:r>
      <w:r/>
    </w:p>
    <w:p>
      <w:pPr>
        <w:pStyle w:val="1030"/>
        <w:ind w:firstLine="360"/>
        <w:spacing w:line="0" w:lineRule="atLeast"/>
        <w:rPr>
          <w:rFonts w:ascii="Times New Roman" w:hAnsi="Times New Roman" w:eastAsia="方正仿宋_GBK"/>
        </w:rPr>
      </w:pPr>
      <w:r>
        <w:rPr>
          <w:rFonts w:ascii="Times New Roman" w:hAnsi="Times New Roman" w:eastAsia="方正仿宋_GBK"/>
        </w:rPr>
        <w:t xml:space="preserve">（3）企业标准请参照《关于印发中小企业划型标准规定的通知》（工信部联企业[2011]300号）文件规定自行填写。</w:t>
      </w:r>
      <w:r/>
    </w:p>
    <w:p>
      <w:pPr>
        <w:pStyle w:val="1030"/>
        <w:spacing w:line="0" w:lineRule="atLeast"/>
        <w:rPr>
          <w:rFonts w:ascii="Times New Roman" w:hAnsi="Times New Roman" w:eastAsia="方正仿宋_GBK"/>
        </w:rPr>
      </w:pPr>
      <w:r>
        <w:rPr>
          <w:rFonts w:ascii="Times New Roman" w:hAnsi="Times New Roman" w:eastAsia="方正仿宋_GBK"/>
        </w:rPr>
        <w:t xml:space="preserve">2、残疾人福利单位价格扣除</w:t>
      </w:r>
      <w:r/>
    </w:p>
    <w:p>
      <w:pPr>
        <w:pStyle w:val="1030"/>
        <w:ind w:left="120" w:firstLine="360"/>
        <w:spacing w:line="0" w:lineRule="atLeast"/>
        <w:rPr>
          <w:rFonts w:ascii="Times New Roman" w:hAnsi="Times New Roman" w:eastAsia="方正仿宋_GBK"/>
        </w:rPr>
      </w:pPr>
      <w:r>
        <w:rPr>
          <w:rFonts w:ascii="Times New Roman" w:hAnsi="Times New Roman" w:eastAsia="方正仿宋_GBK"/>
        </w:rPr>
        <w:t xml:space="preserve">（1）本项目对残疾人福利性单位视同小型、微型企业，给予</w:t>
      </w:r>
      <w:r>
        <w:rPr>
          <w:rFonts w:hint="eastAsia" w:ascii="Times New Roman" w:hAnsi="Times New Roman" w:eastAsia="方正仿宋_GBK"/>
        </w:rPr>
        <w:t xml:space="preserve">10</w:t>
      </w:r>
      <w:r>
        <w:rPr>
          <w:rFonts w:ascii="Times New Roman" w:hAnsi="Times New Roman" w:eastAsia="方正仿宋_GBK"/>
        </w:rPr>
        <w:t xml:space="preserve">%的价格扣除，用扣除后的价格参与评审。</w:t>
      </w:r>
      <w:r/>
    </w:p>
    <w:p>
      <w:pPr>
        <w:pStyle w:val="1030"/>
        <w:ind w:left="120" w:firstLine="360"/>
        <w:spacing w:line="0" w:lineRule="atLeast"/>
        <w:rPr>
          <w:rFonts w:ascii="Times New Roman" w:hAnsi="Times New Roman" w:eastAsia="方正仿宋_GBK"/>
        </w:rPr>
      </w:pPr>
      <w:r>
        <w:rPr>
          <w:rFonts w:ascii="Times New Roman" w:hAnsi="Times New Roman" w:eastAsia="方正仿宋_GBK"/>
        </w:rPr>
        <w:t xml:space="preserve">（2）残疾人福利单位需按照采购文件的要求提供《残疾人福利性单位声明函》。</w:t>
      </w:r>
      <w:r/>
    </w:p>
    <w:p>
      <w:pPr>
        <w:pStyle w:val="1030"/>
        <w:ind w:left="120" w:firstLine="360"/>
        <w:spacing w:line="0" w:lineRule="atLeast"/>
        <w:rPr>
          <w:rFonts w:ascii="Times New Roman" w:hAnsi="Times New Roman" w:eastAsia="方正仿宋_GBK"/>
        </w:rPr>
      </w:pPr>
      <w:r>
        <w:rPr>
          <w:rFonts w:ascii="Times New Roman" w:hAnsi="Times New Roman" w:eastAsia="方正仿宋_GBK"/>
        </w:rPr>
        <w:t xml:space="preserve">（3）残疾人福利单位标准请参照《关于促进残疾人就业政府采购政策的通知》（财库〔2017〕141号）。</w:t>
      </w:r>
      <w:r/>
    </w:p>
    <w:p>
      <w:pPr>
        <w:pStyle w:val="1030"/>
        <w:spacing w:line="0" w:lineRule="atLeast"/>
        <w:rPr>
          <w:rFonts w:ascii="Times New Roman" w:hAnsi="Times New Roman" w:eastAsia="方正仿宋_GBK"/>
        </w:rPr>
      </w:pPr>
      <w:r>
        <w:rPr>
          <w:rFonts w:ascii="Times New Roman" w:hAnsi="Times New Roman" w:eastAsia="方正仿宋_GBK"/>
        </w:rPr>
        <w:t xml:space="preserve">3、监狱和戒毒企业价格扣除</w:t>
      </w:r>
      <w:r/>
    </w:p>
    <w:p>
      <w:pPr>
        <w:pStyle w:val="1030"/>
        <w:spacing w:line="0" w:lineRule="atLeast"/>
        <w:rPr>
          <w:rFonts w:ascii="Times New Roman" w:hAnsi="Times New Roman" w:eastAsia="方正仿宋_GBK"/>
        </w:rPr>
      </w:pPr>
      <w:r>
        <w:rPr>
          <w:rFonts w:ascii="Times New Roman" w:hAnsi="Times New Roman" w:eastAsia="方正仿宋_GBK"/>
        </w:rPr>
        <w:t xml:space="preserve">（1）本项目对监狱和戒毒企业（简称监狱企业）视同小型、微型企业，给予</w:t>
      </w:r>
      <w:r>
        <w:rPr>
          <w:rFonts w:hint="eastAsia" w:ascii="Times New Roman" w:hAnsi="Times New Roman" w:eastAsia="方正仿宋_GBK"/>
        </w:rPr>
        <w:t xml:space="preserve">10</w:t>
      </w:r>
      <w:r>
        <w:rPr>
          <w:rFonts w:ascii="Times New Roman" w:hAnsi="Times New Roman" w:eastAsia="方正仿宋_GBK"/>
        </w:rPr>
        <w:t xml:space="preserve">%的价格扣除，用扣除后的价格参与评审。</w:t>
      </w:r>
      <w:r/>
    </w:p>
    <w:p>
      <w:pPr>
        <w:pStyle w:val="1030"/>
        <w:spacing w:line="0" w:lineRule="atLeast"/>
        <w:rPr>
          <w:rFonts w:ascii="Times New Roman" w:hAnsi="Times New Roman" w:eastAsia="方正仿宋_GBK"/>
        </w:rPr>
      </w:pPr>
      <w:r>
        <w:rPr>
          <w:rFonts w:ascii="Times New Roman" w:hAnsi="Times New Roman" w:eastAsia="方正仿宋_GBK"/>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rPr>
        <w:t xml:space="preserve">供应商如不提供上述证明文件，价格将不做相应扣除</w:t>
      </w:r>
      <w:r>
        <w:rPr>
          <w:rFonts w:ascii="Times New Roman" w:hAnsi="Times New Roman" w:eastAsia="方正仿宋_GBK"/>
        </w:rPr>
        <w:t xml:space="preserve">。</w:t>
      </w:r>
      <w:r/>
    </w:p>
    <w:p>
      <w:pPr>
        <w:pStyle w:val="1030"/>
        <w:spacing w:line="0" w:lineRule="atLeast"/>
        <w:rPr>
          <w:rFonts w:ascii="Times New Roman" w:hAnsi="Times New Roman" w:eastAsia="方正仿宋_GBK"/>
        </w:rPr>
      </w:pPr>
      <w:r>
        <w:rPr>
          <w:rFonts w:ascii="Times New Roman" w:hAnsi="Times New Roman" w:eastAsia="方正仿宋_GBK"/>
        </w:rPr>
        <w:t xml:space="preserve">（3）监狱企业标准请参照《关于政府采购支持监狱企业发展有关问题的通知》（财库[2014]68号）。</w:t>
      </w:r>
      <w:r/>
    </w:p>
    <w:p>
      <w:pPr>
        <w:pStyle w:val="1030"/>
        <w:spacing w:line="400" w:lineRule="exact"/>
        <w:rPr>
          <w:rFonts w:ascii="Times New Roman" w:hAnsi="Times New Roman" w:eastAsia="方正仿宋_GBK"/>
        </w:rPr>
      </w:pPr>
      <w:r>
        <w:rPr>
          <w:rFonts w:ascii="Times New Roman" w:hAnsi="Times New Roman" w:eastAsia="方正仿宋_GBK"/>
        </w:rPr>
        <w:t xml:space="preserve">4、残疾人福利单位、监狱企业属于小型、微型企业的，不重复享受政策。</w:t>
      </w:r>
      <w:r/>
    </w:p>
    <w:p>
      <w:pPr>
        <w:pStyle w:val="1030"/>
        <w:spacing w:line="400" w:lineRule="exact"/>
        <w:rPr>
          <w:rFonts w:ascii="Times New Roman" w:hAnsi="Times New Roman" w:eastAsia="方正仿宋_GBK"/>
        </w:rPr>
      </w:pPr>
      <w:r>
        <w:rPr>
          <w:rFonts w:ascii="Times New Roman" w:hAnsi="Times New Roman" w:eastAsia="方正仿宋_GBK"/>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eastAsia="方正仿宋_GBK"/>
          <w:u w:val="single"/>
        </w:rPr>
        <w:t xml:space="preserve">6%</w:t>
      </w:r>
      <w:r>
        <w:rPr>
          <w:rFonts w:ascii="Times New Roman" w:hAnsi="Times New Roman" w:eastAsia="方正仿宋_GBK"/>
        </w:rPr>
        <w:t xml:space="preserve">的价格扣除，用扣除后的价格参与评审。</w:t>
      </w:r>
      <w:r/>
    </w:p>
    <w:p>
      <w:pPr>
        <w:pStyle w:val="1030"/>
        <w:spacing w:line="400" w:lineRule="exact"/>
        <w:rPr>
          <w:rFonts w:ascii="Times New Roman" w:hAnsi="Times New Roman" w:eastAsia="方正仿宋_GBK"/>
        </w:rPr>
      </w:pPr>
      <w:r>
        <w:rPr>
          <w:rFonts w:ascii="Times New Roman" w:hAnsi="Times New Roman" w:eastAsia="方正仿宋_GBK"/>
        </w:rPr>
        <w:t xml:space="preserve">6、联合体各方均为小型、微型企业（残疾人福利单位、监狱企业）的，联合体享受</w:t>
      </w:r>
      <w:r>
        <w:rPr>
          <w:rFonts w:hint="eastAsia" w:ascii="Times New Roman" w:hAnsi="Times New Roman" w:eastAsia="方正仿宋_GBK"/>
        </w:rPr>
        <w:t xml:space="preserve">10</w:t>
      </w:r>
      <w:r>
        <w:rPr>
          <w:rFonts w:ascii="Times New Roman" w:hAnsi="Times New Roman" w:eastAsia="方正仿宋_GBK"/>
        </w:rPr>
        <w:t xml:space="preserve">%价格扣除，用扣除后的价格参与评审。</w:t>
      </w:r>
      <w:r/>
    </w:p>
    <w:p>
      <w:pPr>
        <w:pStyle w:val="1030"/>
        <w:ind w:firstLine="482"/>
        <w:spacing w:line="0" w:lineRule="atLeast"/>
        <w:rPr>
          <w:rFonts w:ascii="Times New Roman" w:hAnsi="Times New Roman" w:eastAsia="方正仿宋_GBK"/>
          <w:b/>
        </w:rPr>
      </w:pPr>
      <w:r>
        <w:rPr>
          <w:rFonts w:ascii="Times New Roman" w:hAnsi="Times New Roman" w:eastAsia="方正仿宋_GBK"/>
          <w:b/>
        </w:rPr>
      </w:r>
      <w:r/>
    </w:p>
    <w:p>
      <w:pPr>
        <w:ind w:firstLine="482"/>
        <w:jc w:val="left"/>
        <w:spacing w:before="120" w:after="120" w:line="0" w:lineRule="atLeast"/>
        <w:rPr>
          <w:rFonts w:hint="eastAsia" w:ascii="仿宋" w:hAnsi="仿宋" w:eastAsia="仿宋" w:cs="仿宋"/>
          <w:b/>
          <w:sz w:val="24"/>
        </w:rPr>
      </w:pPr>
      <w:r>
        <w:rPr>
          <w:rFonts w:hint="eastAsia" w:ascii="仿宋" w:hAnsi="仿宋" w:eastAsia="仿宋" w:cs="仿宋"/>
          <w:b/>
          <w:sz w:val="24"/>
        </w:rPr>
        <w:t xml:space="preserve">评标方法与评标标准</w:t>
      </w:r>
      <w:r/>
    </w:p>
    <w:p>
      <w:pPr>
        <w:ind w:firstLine="482"/>
        <w:jc w:val="left"/>
        <w:spacing w:before="120" w:after="120" w:line="0" w:lineRule="atLeast"/>
        <w:rPr>
          <w:rFonts w:hint="eastAsia" w:ascii="仿宋" w:hAnsi="仿宋" w:eastAsia="仿宋" w:cs="仿宋"/>
          <w:b/>
          <w:sz w:val="24"/>
        </w:rPr>
      </w:pPr>
      <w:r>
        <w:rPr>
          <w:rFonts w:hint="eastAsia" w:ascii="仿宋" w:hAnsi="仿宋" w:eastAsia="仿宋" w:cs="仿宋"/>
          <w:b/>
          <w:sz w:val="24"/>
        </w:rPr>
        <w:t xml:space="preserve">1. 价格分：10分</w:t>
      </w:r>
      <w:r/>
    </w:p>
    <w:p>
      <w:pPr>
        <w:pStyle w:val="1030"/>
        <w:ind w:firstLine="422"/>
        <w:spacing w:line="400" w:lineRule="exact"/>
        <w:rPr>
          <w:rFonts w:hint="eastAsia" w:ascii="Times New Roman" w:hAnsi="Times New Roman" w:eastAsia="方正仿宋_GBK"/>
        </w:rPr>
      </w:pPr>
      <w:r>
        <w:rPr>
          <w:rFonts w:hint="eastAsia" w:ascii="仿宋" w:hAnsi="仿宋" w:eastAsia="仿宋" w:cs="仿宋"/>
          <w:b/>
          <w:sz w:val="21"/>
          <w:szCs w:val="21"/>
        </w:rPr>
        <w:t xml:space="preserve">  </w:t>
      </w:r>
      <w:r>
        <w:rPr>
          <w:rFonts w:hint="eastAsia" w:ascii="Times New Roman" w:hAnsi="Times New Roman" w:eastAsia="方正仿宋_GBK"/>
        </w:rPr>
        <w:t xml:space="preserve">价格分统一采用低价优先法计算，即满足招标文件实质性要求且投标价格最低的投标报价为评标基准价，其价格分为满分。其他投标人的价格分统一按照下列公式计算：</w:t>
      </w:r>
      <w:r/>
    </w:p>
    <w:p>
      <w:pPr>
        <w:pStyle w:val="1030"/>
        <w:spacing w:line="400" w:lineRule="exact"/>
        <w:rPr>
          <w:rFonts w:hint="eastAsia" w:ascii="Times New Roman" w:hAnsi="Times New Roman" w:eastAsia="方正仿宋_GBK"/>
        </w:rPr>
      </w:pPr>
      <w:r>
        <w:rPr>
          <w:rFonts w:hint="eastAsia" w:ascii="Times New Roman" w:hAnsi="Times New Roman" w:eastAsia="方正仿宋_GBK"/>
        </w:rPr>
        <w:t xml:space="preserve">投标报价得分=（评标基准价/投标报价）×价格权值×100</w:t>
      </w:r>
      <w:r/>
    </w:p>
    <w:p>
      <w:pPr>
        <w:ind w:firstLine="361"/>
        <w:jc w:val="left"/>
        <w:spacing w:before="120" w:after="120" w:line="0" w:lineRule="atLeast"/>
        <w:tabs>
          <w:tab w:val="left" w:pos="312" w:leader="none"/>
        </w:tabs>
        <w:rPr>
          <w:rFonts w:hint="eastAsia" w:ascii="仿宋" w:hAnsi="仿宋" w:eastAsia="仿宋" w:cs="仿宋"/>
          <w:b/>
          <w:sz w:val="24"/>
        </w:rPr>
      </w:pPr>
      <w:r>
        <w:rPr>
          <w:rFonts w:hint="eastAsia" w:ascii="仿宋" w:hAnsi="仿宋" w:eastAsia="仿宋" w:cs="仿宋"/>
          <w:b/>
          <w:sz w:val="24"/>
        </w:rPr>
        <w:t xml:space="preserve">2. 技术</w:t>
      </w:r>
      <w:r>
        <w:rPr>
          <w:rFonts w:hint="eastAsia" w:ascii="仿宋" w:hAnsi="仿宋" w:eastAsia="仿宋" w:cs="仿宋"/>
          <w:b/>
          <w:color w:val="auto"/>
          <w:sz w:val="24"/>
        </w:rPr>
        <w:t xml:space="preserve">分：4</w:t>
      </w:r>
      <w:r>
        <w:rPr>
          <w:rFonts w:hint="eastAsia" w:ascii="仿宋" w:hAnsi="仿宋" w:eastAsia="仿宋" w:cs="仿宋"/>
          <w:b/>
          <w:color w:val="auto"/>
          <w:sz w:val="24"/>
          <w:lang w:val="en-US" w:eastAsia="zh-CN"/>
        </w:rPr>
        <w:t xml:space="preserve">7</w:t>
      </w:r>
      <w:r>
        <w:rPr>
          <w:rFonts w:hint="eastAsia" w:ascii="仿宋" w:hAnsi="仿宋" w:eastAsia="仿宋" w:cs="仿宋"/>
          <w:b/>
          <w:color w:val="auto"/>
          <w:sz w:val="24"/>
        </w:rPr>
        <w:t xml:space="preserve">分</w:t>
      </w:r>
      <w:r/>
    </w:p>
    <w:tbl>
      <w:tblPr>
        <w:tblStyle w:val="951"/>
        <w:tblW w:w="9967"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993"/>
        <w:gridCol w:w="6396"/>
        <w:gridCol w:w="465"/>
        <w:gridCol w:w="585"/>
        <w:gridCol w:w="1059"/>
      </w:tblGrid>
      <w:tr>
        <w:trPr>
          <w:trHeight w:val="688"/>
        </w:trPr>
        <w:tc>
          <w:tcPr>
            <w:tcBorders>
              <w:right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p>
        </w:tc>
        <w:tc>
          <w:tcPr>
            <w:tcBorders>
              <w:left w:val="single" w:color="auto" w:sz="4" w:space="0"/>
            </w:tcBorders>
            <w:tcW w:w="993"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评分点名称</w:t>
            </w:r>
            <w:r/>
          </w:p>
        </w:tc>
        <w:tc>
          <w:tcPr>
            <w:tcW w:w="6396"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评审标准</w:t>
            </w:r>
            <w:r/>
          </w:p>
        </w:tc>
        <w:tc>
          <w:tcPr>
            <w:tcW w:w="465" w:type="dxa"/>
            <w:vAlign w:val="center"/>
            <w:textDirection w:val="lrTb"/>
            <w:noWrap w:val="false"/>
          </w:tcPr>
          <w:p>
            <w:pPr>
              <w:jc w:val="center"/>
              <w:spacing w:line="360" w:lineRule="exact"/>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最高分</w:t>
            </w:r>
            <w:r/>
          </w:p>
        </w:tc>
        <w:tc>
          <w:tcPr>
            <w:tcW w:w="585"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最低分</w:t>
            </w:r>
            <w:r/>
          </w:p>
        </w:tc>
        <w:tc>
          <w:tcPr>
            <w:tcW w:w="1059" w:type="dxa"/>
            <w:vAlign w:val="center"/>
            <w:textDirection w:val="lrTb"/>
            <w:noWrap w:val="false"/>
          </w:tcPr>
          <w:p>
            <w:pPr>
              <w:jc w:val="center"/>
              <w:spacing w:line="360" w:lineRule="exact"/>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主/客观分</w:t>
            </w:r>
            <w:r/>
          </w:p>
        </w:tc>
      </w:tr>
      <w:tr>
        <w:trPr>
          <w:trHeight w:val="699"/>
        </w:trPr>
        <w:tc>
          <w:tcPr>
            <w:tcBorders>
              <w:top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w:t>
            </w:r>
            <w:r/>
          </w:p>
        </w:tc>
        <w:tc>
          <w:tcPr>
            <w:tcBorders>
              <w:top w:val="single" w:color="auto" w:sz="4" w:space="0"/>
            </w:tcBorders>
            <w:tcW w:w="993"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整体技术方案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根据投标人提供的整体技术方案进行评分，包含：投标人对项目的理解、软硬件环境与技术要求、难点技术专业分析、 信息技术应用创新技术架构等方面。</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（1）对项目的理解与重难点分析（4分）：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投标人对本项目“六大系统整合为一”“ 信息技术应用创新适配”“等保三级及密评”等核心要求的理解深度。能够精准识别项目难点（如异构系统数据融合、业务连续性保障、老旧数据迁移等），并提出针对性强、切实可行的解决思路的，得4分；理解较为片面、难点分析不到位或解决思路泛泛而谈的，得2分；未提供或严重偏离的，不得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 信息技术应用创新技术架构设计（4分）：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投标人需提供完整的 信息技术应用创新技术架构方案，明确说明所采用的国产CPU、操作系统、数据库、中间件等核心软硬件的选型及选型理由。方案路线清晰、选型成熟、符合国家 信息技术应用创新目录要求，且充分满足本系统高可用、高安全需求的，得4分；架构不完整、选型不明确的，得2分；未提供或严重偏离的，不得分。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8</w:t>
            </w:r>
            <w:r/>
          </w:p>
        </w:tc>
        <w:tc>
          <w:tcPr>
            <w:tcW w:w="58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sz w:val="24"/>
                <w:lang w:bidi="ar"/>
              </w:rPr>
              <w:t xml:space="preserve">主观分</w:t>
            </w:r>
            <w:r/>
          </w:p>
        </w:tc>
      </w:tr>
      <w:tr>
        <w:trPr>
          <w:trHeight w:val="5832"/>
        </w:trPr>
        <w:tc>
          <w:tcPr>
            <w:tcBorders>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w:t>
            </w:r>
            <w:r/>
          </w:p>
        </w:tc>
        <w:tc>
          <w:tcPr>
            <w:tcBorders>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核心子系统整合与实施方案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针对本项目四大子系统（水资源、长江堤防、城区水网、闸站运行），提供详细的整合改造实施方案。方案需包含：</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（1）统一门户与能力中心集成设计（3分）：方案能清晰阐述如何通过统一用户、认证、授权实现单点登录和权限统一管理，如何利用能力中心为各子系统提供GIS等公共能力。</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（2）闸站运行管理子系统融合方案（5分）：针对通吕、九圩港、新江海河三个平台的复杂功能进行整合，能提出合理的“关停并转”策略，对冗余功能进行清晰界定，并保证核心生产运行功能不降级。</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（3）实施计划与进度保障（2分）：提供详细的WBS（工作分解结构）及甘特图，关键路径清晰，里程碑节点明确，资源投入计划合理，质量保障与风险管控措施具体可行。</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方案完整、逻辑严密、可操作性强，得10分；方案基本完整、逻辑基本符合、具备可操作性，得6分；方案有待完整、逻辑一般、可操作性一般，得3分；未提供或严重偏离的，不得分。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10</w:t>
            </w:r>
            <w:r/>
          </w:p>
        </w:tc>
        <w:tc>
          <w:tcPr>
            <w:tcW w:w="58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4546"/>
        </w:trPr>
        <w:tc>
          <w:tcPr>
            <w:tcBorders>
              <w:top w:val="single" w:color="auto" w:sz="4" w:space="0"/>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3</w:t>
            </w:r>
            <w:r/>
          </w:p>
        </w:tc>
        <w:tc>
          <w:tcPr>
            <w:tcBorders>
              <w:top w:val="single" w:color="auto" w:sz="4" w:space="0"/>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数据迁移与系统对接方案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针对本项目要求的“全部现有数据进行迁移”和“前端设备接入”，提供专项方案：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历史数据迁移方案（3分）：详细阐述对6个现有系统的数据调研、清洗、转换、迁移、验证的全流程策略。能针对不同数据结构（结构化/非结构化）和数据量提出具体工具和方法，并制定完善的业务连续性和数据安全保障措施。</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（2）前端设备与异构系统对接方案（3分）：能清晰说明如何实现现有摄像头、传感器等物联设备的统一接入与管理。对需要关停或改造的旧系统接口，能提供平滑过渡的解决方案。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方案完整、技术可行、风险可控的，得6分；方案较完整、基本可行、风险基本可控的，得4分；方案较为笼统、可行性一般的，得2分；未提供或严重偏离的，不得分。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6</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217"/>
        </w:trPr>
        <w:tc>
          <w:tcPr>
            <w:tcBorders>
              <w:top w:val="single" w:color="auto" w:sz="4" w:space="0"/>
            </w:tcBorders>
            <w:tcW w:w="469" w:type="dxa"/>
            <w:vAlign w:val="center"/>
            <w:textDirection w:val="lrTb"/>
            <w:noWrap w:val="false"/>
          </w:tcPr>
          <w:p>
            <w:pPr>
              <w:jc w:val="center"/>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系统迁移与应急保障方案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提供系统割接（迁移）上线及应急保障方案：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（1）割接（迁移）方案（3分）：方案应包含详细的割接前中后步骤、回滚策略、验证标准，确保业务影响最小化。</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（2）应急预案（2分）：全面识别项目开发、上线、运维各阶段可能的风险（如数据丢失、服务中断、安全事件），并制定相应的应急响应流程、演练计划和资源保障措施。</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方案科学、周密、可执行的，得5分；方案存在缺失或可行性较差的，得2分；未提供或严重偏离的，不得分。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5</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2364"/>
        </w:trPr>
        <w:tc>
          <w:tcPr>
            <w:tcW w:w="469"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c>
          <w:tcPr>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售后服务方案</w:t>
            </w:r>
            <w:r/>
          </w:p>
        </w:tc>
        <w:tc>
          <w:tcPr>
            <w:tcW w:w="6396" w:type="dxa"/>
            <w:vAlign w:val="center"/>
            <w:textDirection w:val="lrTb"/>
            <w:noWrap w:val="false"/>
          </w:tcPr>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1）服务方案（3分）：提供1年免费运维期的详细服务方案，包括但不限于：现场支持条件、问题升级处理流程等。服务承诺明确、体系完善的，得3分。覆盖了基本要素，但服务承诺不明确或体系不够完善得1分。未提供或严重偏离的，不得分。</w:t>
            </w:r>
            <w:r/>
          </w:p>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（2）培训方案（</w:t>
            </w:r>
            <w:r>
              <w:rPr>
                <w:rFonts w:hint="eastAsia" w:ascii="仿宋" w:hAnsi="仿宋" w:eastAsia="仿宋" w:cs="仿宋"/>
                <w:color w:val="auto"/>
                <w:sz w:val="24"/>
                <w:lang w:val="en-US" w:eastAsia="zh-CN" w:bidi="ar"/>
              </w:rPr>
              <w:t xml:space="preserve">3</w:t>
            </w:r>
            <w:r>
              <w:rPr>
                <w:rFonts w:hint="eastAsia" w:ascii="仿宋" w:hAnsi="仿宋" w:eastAsia="仿宋" w:cs="仿宋"/>
                <w:color w:val="auto"/>
                <w:sz w:val="24"/>
                <w:lang w:bidi="ar"/>
              </w:rPr>
              <w:t xml:space="preserve">分）：针对不同角色用户（管理人员、业务操作员、系统运维人员）提供分层培训计划，包括培训内容、课时、方式等。方案全面、针对性强的，得</w:t>
            </w:r>
            <w:r>
              <w:rPr>
                <w:rFonts w:hint="eastAsia" w:ascii="仿宋" w:hAnsi="仿宋" w:eastAsia="仿宋" w:cs="仿宋"/>
                <w:color w:val="auto"/>
                <w:sz w:val="24"/>
                <w:lang w:val="en-US" w:eastAsia="zh-CN" w:bidi="ar"/>
              </w:rPr>
              <w:t xml:space="preserve">3</w:t>
            </w:r>
            <w:r>
              <w:rPr>
                <w:rFonts w:hint="eastAsia" w:ascii="仿宋" w:hAnsi="仿宋" w:eastAsia="仿宋" w:cs="仿宋"/>
                <w:color w:val="auto"/>
                <w:sz w:val="24"/>
                <w:lang w:bidi="ar"/>
              </w:rPr>
              <w:t xml:space="preserve">分。方案有缺漏、针对性一般的得</w:t>
            </w:r>
            <w:r>
              <w:rPr>
                <w:rFonts w:hint="eastAsia" w:ascii="仿宋" w:hAnsi="仿宋" w:eastAsia="仿宋" w:cs="仿宋"/>
                <w:color w:val="auto"/>
                <w:sz w:val="24"/>
                <w:lang w:val="en-US" w:eastAsia="zh-CN" w:bidi="ar"/>
              </w:rPr>
              <w:t xml:space="preserve">2</w:t>
            </w:r>
            <w:r>
              <w:rPr>
                <w:rFonts w:hint="eastAsia" w:ascii="仿宋" w:hAnsi="仿宋" w:eastAsia="仿宋" w:cs="仿宋"/>
                <w:color w:val="auto"/>
                <w:sz w:val="24"/>
                <w:lang w:bidi="ar"/>
              </w:rPr>
              <w:t xml:space="preserve">分。未提供或严重偏离的，不得分。</w:t>
            </w:r>
            <w:r/>
          </w:p>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（3）故障响应承诺（2分）：发生一般问题响应时间≤2小时，紧急问题响应时间≤30分钟。提供故障响应承诺函加盖投标人公章得2分，不提供不得分。</w:t>
            </w:r>
            <w:r/>
          </w:p>
        </w:tc>
        <w:tc>
          <w:tcPr>
            <w:tcW w:w="465" w:type="dxa"/>
            <w:vAlign w:val="center"/>
            <w:textDirection w:val="lrTb"/>
            <w:noWrap w:val="false"/>
          </w:tcPr>
          <w:p>
            <w:pPr>
              <w:jc w:val="left"/>
              <w:spacing w:line="360" w:lineRule="exact"/>
              <w:widowControl/>
              <w:rPr>
                <w:rFonts w:hint="eastAsia" w:ascii="仿宋" w:hAnsi="仿宋" w:eastAsia="仿宋" w:cs="仿宋"/>
                <w:color w:val="auto"/>
                <w:sz w:val="24"/>
                <w:lang w:eastAsia="zh-CN" w:bidi="ar"/>
              </w:rPr>
            </w:pPr>
            <w:r>
              <w:rPr>
                <w:rFonts w:hint="eastAsia" w:ascii="仿宋" w:hAnsi="仿宋" w:eastAsia="仿宋" w:cs="仿宋"/>
                <w:color w:val="auto"/>
                <w:sz w:val="24"/>
                <w:lang w:val="en-US" w:eastAsia="zh-CN" w:bidi="ar"/>
              </w:rPr>
              <w:t xml:space="preserve">8</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1246"/>
        </w:trPr>
        <w:tc>
          <w:tcPr>
            <w:tcBorders>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6</w:t>
            </w:r>
            <w:r/>
          </w:p>
        </w:tc>
        <w:tc>
          <w:tcPr>
            <w:tcBorders>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功能</w:t>
            </w:r>
            <w:r/>
          </w:p>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演示</w:t>
            </w:r>
            <w:r/>
          </w:p>
        </w:tc>
        <w:tc>
          <w:tcPr>
            <w:tcW w:w="6396" w:type="dxa"/>
            <w:vAlign w:val="center"/>
            <w:textDirection w:val="lrTb"/>
            <w:noWrap w:val="false"/>
          </w:tcPr>
          <w:p>
            <w:pPr>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投标人通过真实系统或DEMO原型制作演示视频文件，时间控制在15分钟内，下述功能演示，完全满足的得10分。使用PPT、动画等方式录制视频进行演示的不得分，未提供不得分。</w:t>
            </w:r>
            <w:r/>
          </w:p>
          <w:p>
            <w:pPr>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（1）统一门户能力（演示重点：权限适配、便捷跳转、信息聚合）</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严格按照用户权限等级，分类展示各业务子系统入口，实现权限与功能的精准匹配。演示得1分。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实时聚合各业务子系统待办事项，清晰呈现事项名称、紧急程度等关键信息，演示时可直接点击待办事项，快速跳转至对应子系统的待办处理页面，完成事项查看、办理等全流程操作。演示得1分。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同步展示各业务领域新闻、公告，支持点击标题跳转至详情页面，实现信息快速浏览，演示时需体现信息更新的实时性与跳转的流畅性。演示得1分。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（2）一张图集成能力（演示重点：可视化呈现、数据直观性）</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构建南通地区一体化可视化地图，整合展示区域内水系分布、闸站位置等基础地理信息，同步叠加水雨情、工情等关键实时数据，通过图表、色彩区分等可视化方式，直观呈现数据变化趋势与当前状态，演示时需清晰展示各类信息的分层呈现效果，确保数据实时更新、画面流畅。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（3）多模数据接入能力（演示重点：数据兼容性、标准化适配）</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具备多类型数据标准化接入与统一展示能力，可实现视频、雷达、AIS、卫星、无人机等各类异构数据的规范化处理，完成数据对接、解析与可视化展示。演示得1分。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演示时需展示各类数据的接入适配效果，体现数据处理的标准化、高效性，以及不同类型数据在同一平台的协同展示能力，确保数据展示准确、无异常。演示得1分。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（4）GIS能力（演示重点：操作便捷性、二次开发适配）</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具备完善的GIS空间操作与二次开发支撑能力，演示可实现自定义标记、多维度标注添加，支持图层的新建、编辑、隐藏、删除等管理操作，操作流程简洁便捷。演示得1分。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同时提供标准化JS-SDK开发接口，演示时需明确接口适配范围，说明接口对二次开发的支撑能力。演示得1分。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（5）APP集成能力（演示重点：兼容性、功能可访问性）</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体现适配中市场主流手机品牌及型号，在不同设备上运行流畅、界面适配。演示得1分。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客户端可便捷接入各核心业务板块功能，演示时需展示APP的登录、业务入口跳转、核心功能操作等流程，满足移动端业务办理、信息查看的实际需求。演示得1分。</w:t>
            </w:r>
            <w:r/>
          </w:p>
        </w:tc>
        <w:tc>
          <w:tcPr>
            <w:tcW w:w="465"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bl>
    <w:p>
      <w:pPr>
        <w:rPr>
          <w:rFonts w:hint="eastAsia" w:ascii="仿宋" w:hAnsi="仿宋" w:eastAsia="仿宋" w:cs="仿宋"/>
          <w:b/>
        </w:rPr>
      </w:pPr>
      <w:r>
        <w:rPr>
          <w:rFonts w:hint="eastAsia" w:ascii="仿宋" w:hAnsi="仿宋" w:eastAsia="仿宋" w:cs="仿宋"/>
          <w:b/>
        </w:rPr>
        <w:br w:type="page" w:clear="all"/>
      </w:r>
      <w:r/>
    </w:p>
    <w:p>
      <w:pPr>
        <w:ind w:left="482"/>
        <w:jc w:val="left"/>
        <w:spacing w:before="120" w:after="120" w:line="300" w:lineRule="exact"/>
        <w:tabs>
          <w:tab w:val="left" w:pos="312" w:leader="none"/>
        </w:tabs>
        <w:rPr>
          <w:rFonts w:hint="eastAsia" w:ascii="仿宋" w:hAnsi="仿宋" w:eastAsia="仿宋" w:cs="仿宋"/>
          <w:sz w:val="24"/>
        </w:rPr>
      </w:pPr>
      <w:r>
        <w:rPr>
          <w:rFonts w:hint="eastAsia" w:ascii="仿宋" w:hAnsi="仿宋" w:eastAsia="仿宋" w:cs="仿宋"/>
          <w:b/>
          <w:sz w:val="24"/>
        </w:rPr>
        <w:t xml:space="preserve">3. 商务分：</w:t>
      </w:r>
      <w:r>
        <w:rPr>
          <w:rFonts w:hint="eastAsia" w:ascii="仿宋" w:hAnsi="仿宋" w:eastAsia="仿宋" w:cs="仿宋"/>
          <w:b/>
          <w:color w:val="auto"/>
          <w:sz w:val="24"/>
        </w:rPr>
        <w:t xml:space="preserve">4</w:t>
      </w:r>
      <w:r>
        <w:rPr>
          <w:rFonts w:hint="eastAsia" w:ascii="仿宋" w:hAnsi="仿宋" w:eastAsia="仿宋" w:cs="仿宋"/>
          <w:b/>
          <w:color w:val="auto"/>
          <w:sz w:val="24"/>
          <w:lang w:val="en-US" w:eastAsia="zh-CN"/>
        </w:rPr>
        <w:t xml:space="preserve">3</w:t>
      </w:r>
      <w:r>
        <w:rPr>
          <w:rFonts w:hint="eastAsia" w:ascii="仿宋" w:hAnsi="仿宋" w:eastAsia="仿宋" w:cs="仿宋"/>
          <w:b/>
          <w:color w:val="auto"/>
          <w:sz w:val="24"/>
        </w:rPr>
        <w:t xml:space="preserve">分</w:t>
      </w:r>
      <w:r/>
    </w:p>
    <w:tbl>
      <w:tblPr>
        <w:tblStyle w:val="951"/>
        <w:tblW w:w="10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122"/>
        <w:gridCol w:w="6255"/>
        <w:gridCol w:w="495"/>
        <w:gridCol w:w="525"/>
        <w:gridCol w:w="1110"/>
      </w:tblGrid>
      <w:tr>
        <w:trPr>
          <w:trHeight w:val="941"/>
        </w:trPr>
        <w:tc>
          <w:tcPr>
            <w:tcW w:w="574"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序号</w:t>
            </w:r>
            <w:r/>
          </w:p>
        </w:tc>
        <w:tc>
          <w:tcPr>
            <w:tcW w:w="1122"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评分点名称</w:t>
            </w:r>
            <w:r/>
          </w:p>
        </w:tc>
        <w:tc>
          <w:tcPr>
            <w:tcW w:w="625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评审标准</w:t>
            </w:r>
            <w:r/>
          </w:p>
        </w:tc>
        <w:tc>
          <w:tcPr>
            <w:tcW w:w="49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最高分</w:t>
            </w:r>
            <w:r/>
          </w:p>
        </w:tc>
        <w:tc>
          <w:tcPr>
            <w:tcW w:w="52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最低分</w:t>
            </w:r>
            <w:r/>
          </w:p>
        </w:tc>
        <w:tc>
          <w:tcPr>
            <w:tcW w:w="1110"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主/客观分</w:t>
            </w:r>
            <w:r/>
          </w:p>
        </w:tc>
      </w:tr>
      <w:tr>
        <w:trPr>
          <w:trHeight w:val="479"/>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1</w:t>
            </w:r>
            <w:r/>
          </w:p>
        </w:tc>
        <w:tc>
          <w:tcPr>
            <w:tcW w:w="1122"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能力</w:t>
            </w:r>
            <w:r/>
          </w:p>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投标人具有中国电子工业标准化技术协会颁发的ITSS信息技术服务标准符合性证书得4分。（需提供有效的证书复印件）</w:t>
            </w:r>
            <w:r/>
          </w:p>
        </w:tc>
        <w:tc>
          <w:tcPr>
            <w:tcW w:w="4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W w:w="525"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479"/>
        </w:trPr>
        <w:tc>
          <w:tcPr>
            <w:tcW w:w="574" w:type="dxa"/>
            <w:vAlign w:val="center"/>
            <w:textDirection w:val="lrTb"/>
            <w:noWrap w:val="false"/>
          </w:tcPr>
          <w:p>
            <w:pPr>
              <w:jc w:val="center"/>
              <w:spacing w:before="120" w:after="120" w:line="360" w:lineRule="exact"/>
              <w:rPr>
                <w:rFonts w:hint="eastAsia" w:ascii="仿宋" w:hAnsi="仿宋" w:eastAsia="仿宋" w:cs="仿宋"/>
                <w:sz w:val="24"/>
              </w:rPr>
            </w:pPr>
            <w:r>
              <w:rPr>
                <w:rFonts w:hint="eastAsia" w:ascii="仿宋" w:hAnsi="仿宋" w:eastAsia="仿宋" w:cs="仿宋"/>
                <w:sz w:val="24"/>
              </w:rPr>
              <w:t xml:space="preserve">2</w:t>
            </w:r>
            <w:r/>
          </w:p>
        </w:tc>
        <w:tc>
          <w:tcPr>
            <w:tcW w:w="112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服务与信息安全认证</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投标人具有售后服务五星评价认证证书得4分（需同时提供有效的证书复印件和国家认证认可监督管理委员会官方网站上的查询截图，否则无效）</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4</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sz w:val="24"/>
              </w:rPr>
            </w:pPr>
            <w:r>
              <w:rPr>
                <w:rFonts w:hint="eastAsia" w:ascii="仿宋" w:hAnsi="仿宋" w:eastAsia="仿宋" w:cs="仿宋"/>
                <w:sz w:val="24"/>
              </w:rPr>
              <w:t xml:space="preserve">客观分</w:t>
            </w:r>
            <w:r/>
          </w:p>
        </w:tc>
      </w:tr>
      <w:tr>
        <w:trPr>
          <w:trHeight w:val="1114"/>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3</w:t>
            </w:r>
            <w:r/>
          </w:p>
        </w:tc>
        <w:tc>
          <w:tcPr>
            <w:tcW w:w="1122" w:type="dxa"/>
            <w:vAlign w:val="center"/>
            <w:textDirection w:val="lrTb"/>
            <w:noWrap w:val="false"/>
          </w:tcPr>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管理体系认证</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质量管理体系认证（ISO9001）、信息安全管理体系认证证书（ISO27001）、信息技术服务管理体系认证（ISO20000），每个证书得2分，最高得6分。（需同时提供有效的证书复印件和国家认证认可监督管理委员会官方网站上的查询截图，否则无效）</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6</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100"/>
        </w:trPr>
        <w:tc>
          <w:tcPr>
            <w:tcW w:w="574" w:type="dxa"/>
            <w:vAlign w:val="center"/>
            <w:textDirection w:val="lrTb"/>
            <w:noWrap w:val="false"/>
          </w:tcPr>
          <w:p>
            <w:pPr>
              <w:pStyle w:val="1030"/>
              <w:ind w:firstLine="0"/>
              <w:jc w:val="center"/>
              <w:spacing w:line="360" w:lineRule="exact"/>
              <w:rPr>
                <w:rFonts w:hint="eastAsia" w:ascii="仿宋" w:hAnsi="仿宋" w:eastAsia="仿宋" w:cs="仿宋"/>
                <w:bCs/>
              </w:rPr>
            </w:pPr>
            <w:r>
              <w:rPr>
                <w:rFonts w:hint="eastAsia" w:ascii="Times New Roman" w:hAnsi="Times New Roman" w:eastAsia="方正仿宋_GBK"/>
                <w:bCs/>
              </w:rPr>
              <w:t xml:space="preserve">4</w:t>
            </w:r>
            <w:r/>
          </w:p>
        </w:tc>
        <w:tc>
          <w:tcPr>
            <w:tcW w:w="1122"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业绩</w:t>
            </w:r>
            <w:r/>
          </w:p>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案例</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投标人具有2023年1月1日以后签署合同并通过验收的软件开发类或 信息技术应用创新改造类的信息系统相关业绩案例，每个得4分，最高得12分（需同时提供合同复印件以及验收通过证明）。</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12</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客观分</w:t>
            </w:r>
            <w:r/>
          </w:p>
        </w:tc>
      </w:tr>
      <w:tr>
        <w:trPr>
          <w:trHeight w:val="520"/>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5</w:t>
            </w:r>
            <w:r/>
          </w:p>
        </w:tc>
        <w:tc>
          <w:tcPr>
            <w:tcW w:w="1122"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color w:val="000000"/>
                <w:sz w:val="24"/>
                <w:lang w:bidi="ar"/>
              </w:rPr>
              <w:t xml:space="preserve">项目负责人认证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拟派项目负责人具有项目管理师证书认证。其中，具有信息系统项目管理师证书（高级）的得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分，具有系统集成项目管理工程师证书（中级）的得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分。（需同时提供有效的人员证书复印件以及投标人为拟派人员缴纳的近6个月中任1个月的社保记录）</w:t>
            </w:r>
            <w:r/>
          </w:p>
        </w:tc>
        <w:tc>
          <w:tcPr>
            <w:tcW w:w="495" w:type="dxa"/>
            <w:vAlign w:val="center"/>
            <w:textDirection w:val="lrTb"/>
            <w:noWrap w:val="false"/>
          </w:tcPr>
          <w:p>
            <w:pPr>
              <w:spacing w:line="360" w:lineRule="exact"/>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5</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947"/>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6</w:t>
            </w:r>
            <w:r/>
          </w:p>
        </w:tc>
        <w:tc>
          <w:tcPr>
            <w:tcW w:w="1122"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color w:val="000000"/>
                <w:sz w:val="24"/>
                <w:lang w:bidi="ar"/>
              </w:rPr>
              <w:t xml:space="preserve">项目团队人员认证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拟派团队成员具有工业和信息化部教育与考试中心颁发的数据库管理员（高级）证书的得3分、（中级）证书的得1分，本项最高得3分；具有</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"https://www.qcc.com/firm/ge4c8e37bbbe4ee0a405bbbaee685124.html" \t "https://www.qcc.com/crun/_blank"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中国网络安全审查认证和市场监管大数据中心</w:t>
            </w:r>
            <w:r>
              <w:rPr>
                <w:rFonts w:hint="eastAsia" w:ascii="仿宋" w:hAnsi="仿宋" w:eastAsia="仿宋" w:cs="仿宋"/>
                <w:color w:val="auto"/>
                <w:sz w:val="24"/>
              </w:rPr>
              <w:fldChar w:fldCharType="end"/>
            </w:r>
            <w:r>
              <w:rPr>
                <w:rFonts w:hint="eastAsia" w:ascii="仿宋" w:hAnsi="仿宋" w:eastAsia="仿宋" w:cs="仿宋"/>
                <w:color w:val="auto"/>
                <w:sz w:val="24"/>
              </w:rPr>
              <w:t xml:space="preserve">颁发的信息安全保障人员（风险管理）证书的得3分；具有</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"https://www.qcc.com/firm/ge4c8e37bbbe4ee0a405bbbaee685124.html" \t "https://www.qcc.com/crun/_blank"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中国网络安全审查认证和市场监管大数据中心</w:t>
            </w:r>
            <w:r>
              <w:rPr>
                <w:rFonts w:hint="eastAsia" w:ascii="仿宋" w:hAnsi="仿宋" w:eastAsia="仿宋" w:cs="仿宋"/>
                <w:color w:val="auto"/>
                <w:sz w:val="24"/>
              </w:rPr>
              <w:fldChar w:fldCharType="end"/>
            </w:r>
            <w:r>
              <w:rPr>
                <w:rFonts w:hint="eastAsia" w:ascii="仿宋" w:hAnsi="仿宋" w:eastAsia="仿宋" w:cs="仿宋"/>
                <w:color w:val="auto"/>
                <w:sz w:val="24"/>
              </w:rPr>
              <w:t xml:space="preserve">颁发的信息安全保障人员（安全运维）证书的得3分；具有中国电子技术标准化研究院颁发的ITSS服务工程师证书的得3分。（需同时提供有效的人员证书复印件以及投标人为拟派人员缴纳的近6个月中任1个月的社保记录。同一人员持有多个不同证书的，不重复计分，仅按该人员所获证书中的最高单项分值计算一次。）</w:t>
            </w:r>
            <w:r/>
          </w:p>
        </w:tc>
        <w:tc>
          <w:tcPr>
            <w:tcW w:w="495" w:type="dxa"/>
            <w:vAlign w:val="center"/>
            <w:textDirection w:val="lrTb"/>
            <w:noWrap w:val="false"/>
          </w:tcPr>
          <w:p>
            <w:pPr>
              <w:spacing w:line="36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2</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bl>
    <w:p>
      <w:pPr>
        <w:rPr>
          <w:rFonts w:hint="eastAsia" w:ascii="仿宋" w:hAnsi="仿宋" w:eastAsia="仿宋" w:cs="仿宋"/>
        </w:rPr>
      </w:pPr>
      <w:r>
        <w:rPr>
          <w:rFonts w:hint="eastAsia" w:ascii="仿宋" w:hAnsi="仿宋" w:eastAsia="仿宋" w:cs="仿宋"/>
        </w:rPr>
      </w:r>
      <w:r/>
    </w:p>
    <w:p>
      <w:pPr>
        <w:jc w:val="center"/>
        <w:rPr>
          <w:rFonts w:hint="eastAsia" w:ascii="黑体" w:eastAsia="黑体"/>
          <w:bCs/>
          <w:sz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  投标</w:t>
      </w:r>
      <w:bookmarkEnd w:id="196"/>
      <w:r/>
      <w:bookmarkEnd w:id="197"/>
      <w:r/>
      <w:bookmarkEnd w:id="209"/>
      <w:r>
        <w:rPr>
          <w:rFonts w:hint="eastAsia" w:ascii="黑体" w:eastAsia="黑体"/>
          <w:bCs/>
          <w:sz w:val="44"/>
        </w:rPr>
        <w:t xml:space="preserve">文件格式</w:t>
      </w:r>
      <w:r/>
    </w:p>
    <w:p>
      <w:pPr>
        <w:jc w:val="center"/>
        <w:rPr>
          <w:rFonts w:hint="eastAsia" w:ascii="宋体" w:hAnsi="宋体"/>
          <w:b/>
          <w:sz w:val="72"/>
        </w:rPr>
      </w:pPr>
      <w:r/>
      <w:bookmarkStart w:id="210" w:name="_Hlt26955039"/>
      <w:r/>
      <w:bookmarkEnd w:id="210"/>
      <w:r/>
      <w:bookmarkStart w:id="211" w:name="_Hlt26671244"/>
      <w:r/>
      <w:bookmarkEnd w:id="211"/>
      <w:r/>
      <w:bookmarkStart w:id="212" w:name="_Toc49090576"/>
      <w:r/>
      <w:bookmarkStart w:id="213" w:name="_Toc26554094"/>
      <w:r/>
      <w:bookmarkStart w:id="214"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984"/>
        <w:ind w:firstLine="643"/>
        <w:rPr>
          <w:rFonts w:hint="eastAsia" w:ascii="宋体" w:hAnsi="宋体"/>
          <w:b/>
          <w:bCs/>
          <w:sz w:val="32"/>
          <w:szCs w:val="32"/>
        </w:rPr>
      </w:pPr>
      <w:r>
        <w:rPr>
          <w:rFonts w:hint="eastAsia" w:ascii="宋体" w:hAnsi="宋体"/>
          <w:b/>
          <w:bCs/>
          <w:sz w:val="32"/>
          <w:szCs w:val="32"/>
        </w:rPr>
      </w:r>
      <w:r/>
    </w:p>
    <w:p>
      <w:pPr>
        <w:pStyle w:val="984"/>
        <w:ind w:firstLine="643"/>
        <w:rPr>
          <w:rFonts w:hint="eastAsia" w:ascii="宋体" w:hAnsi="宋体"/>
          <w:b/>
          <w:bCs/>
          <w:sz w:val="32"/>
          <w:szCs w:val="32"/>
        </w:rPr>
      </w:pPr>
      <w:r>
        <w:rPr>
          <w:rFonts w:hint="eastAsia" w:ascii="宋体" w:hAnsi="宋体"/>
          <w:b/>
          <w:bCs/>
          <w:sz w:val="32"/>
          <w:szCs w:val="32"/>
        </w:rPr>
      </w:r>
      <w:r/>
    </w:p>
    <w:p>
      <w:pPr>
        <w:pStyle w:val="984"/>
        <w:ind w:firstLine="0"/>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eastAsia="方正仿宋_GBK"/>
          <w:b/>
          <w:sz w:val="28"/>
          <w:szCs w:val="28"/>
        </w:rPr>
      </w:pPr>
      <w:r>
        <w:rPr>
          <w:rFonts w:eastAsia="方正仿宋_GBK"/>
          <w:b/>
          <w:sz w:val="28"/>
          <w:szCs w:val="28"/>
        </w:rPr>
        <w:t xml:space="preserve">一、基本目录</w:t>
      </w:r>
      <w:r/>
    </w:p>
    <w:p>
      <w:pPr>
        <w:ind w:left="480"/>
        <w:spacing w:line="480" w:lineRule="exact"/>
        <w:rPr>
          <w:rFonts w:eastAsia="方正仿宋_GBK"/>
          <w:sz w:val="24"/>
          <w:szCs w:val="24"/>
        </w:rPr>
      </w:pPr>
      <w:r>
        <w:rPr>
          <w:rFonts w:eastAsia="方正仿宋_GBK"/>
          <w:sz w:val="24"/>
          <w:szCs w:val="24"/>
        </w:rPr>
        <w:t xml:space="preserve">1.开标一览表（格式见附件1）</w:t>
      </w:r>
      <w:r/>
    </w:p>
    <w:p>
      <w:pPr>
        <w:ind w:left="480"/>
        <w:spacing w:line="480" w:lineRule="exact"/>
        <w:rPr>
          <w:rFonts w:eastAsia="方正仿宋_GBK"/>
          <w:sz w:val="24"/>
          <w:szCs w:val="24"/>
        </w:rPr>
      </w:pPr>
      <w:r>
        <w:rPr>
          <w:rFonts w:eastAsia="方正仿宋_GBK"/>
          <w:sz w:val="24"/>
          <w:szCs w:val="24"/>
        </w:rPr>
        <w:t xml:space="preserve">2.投标分项报价表（格式见附件2）</w:t>
      </w:r>
      <w:r/>
    </w:p>
    <w:p>
      <w:pPr>
        <w:ind w:left="480"/>
        <w:spacing w:line="480" w:lineRule="exact"/>
        <w:rPr>
          <w:rFonts w:eastAsia="方正仿宋_GBK"/>
          <w:sz w:val="24"/>
          <w:szCs w:val="24"/>
        </w:rPr>
      </w:pPr>
      <w:r>
        <w:rPr>
          <w:rFonts w:eastAsia="方正仿宋_GBK"/>
          <w:sz w:val="24"/>
          <w:szCs w:val="24"/>
        </w:rPr>
        <w:t xml:space="preserve">3.技术要求响应及偏离表（格式见附件3）</w:t>
      </w:r>
      <w:r/>
    </w:p>
    <w:p>
      <w:pPr>
        <w:ind w:firstLine="480"/>
        <w:spacing w:line="480" w:lineRule="exact"/>
        <w:rPr>
          <w:rFonts w:eastAsia="方正仿宋_GBK"/>
          <w:sz w:val="24"/>
          <w:szCs w:val="24"/>
        </w:rPr>
      </w:pPr>
      <w:r>
        <w:rPr>
          <w:rFonts w:eastAsia="方正仿宋_GBK"/>
          <w:sz w:val="24"/>
          <w:szCs w:val="24"/>
        </w:rPr>
        <w:t xml:space="preserve">4.商务要求响应及偏离表（格式见附件4）</w:t>
      </w:r>
      <w:r/>
    </w:p>
    <w:p>
      <w:pPr>
        <w:ind w:firstLine="480"/>
        <w:spacing w:line="480" w:lineRule="exact"/>
        <w:rPr>
          <w:rFonts w:eastAsia="方正仿宋_GBK"/>
          <w:sz w:val="24"/>
          <w:szCs w:val="24"/>
        </w:rPr>
      </w:pPr>
      <w:r>
        <w:rPr>
          <w:rFonts w:eastAsia="方正仿宋_GBK"/>
          <w:sz w:val="24"/>
          <w:szCs w:val="24"/>
        </w:rPr>
        <w:t xml:space="preserve">5.****（格式见附件**）</w:t>
      </w:r>
      <w:r/>
    </w:p>
    <w:p>
      <w:pPr>
        <w:ind w:left="480"/>
        <w:spacing w:line="480" w:lineRule="exact"/>
        <w:rPr>
          <w:rFonts w:eastAsia="方正仿宋_GBK"/>
          <w:b/>
          <w:sz w:val="28"/>
          <w:szCs w:val="28"/>
        </w:rPr>
      </w:pPr>
      <w:r>
        <w:rPr>
          <w:rFonts w:eastAsia="方正仿宋_GBK"/>
          <w:b/>
          <w:sz w:val="28"/>
          <w:szCs w:val="28"/>
        </w:rPr>
        <w:t xml:space="preserve">二、资格审查内容</w:t>
      </w:r>
      <w:r/>
    </w:p>
    <w:p>
      <w:pPr>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p>
    <w:p>
      <w:pPr>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p>
    <w:p>
      <w:pPr>
        <w:ind w:firstLine="480"/>
        <w:spacing w:line="480" w:lineRule="exact"/>
        <w:rPr>
          <w:rFonts w:eastAsia="方正仿宋_GBK"/>
          <w:sz w:val="24"/>
          <w:szCs w:val="24"/>
        </w:rPr>
      </w:pPr>
      <w:r>
        <w:rPr>
          <w:rFonts w:eastAsia="方正仿宋_GBK"/>
          <w:sz w:val="24"/>
          <w:szCs w:val="24"/>
        </w:rPr>
        <w:t xml:space="preserve">3.法人授权书（格式见附件6）</w:t>
      </w:r>
      <w:r/>
    </w:p>
    <w:p>
      <w:pPr>
        <w:ind w:firstLine="480"/>
        <w:spacing w:line="480" w:lineRule="exact"/>
        <w:rPr>
          <w:rFonts w:eastAsia="方正仿宋_GBK"/>
          <w:sz w:val="24"/>
          <w:szCs w:val="24"/>
        </w:rPr>
      </w:pPr>
      <w:r>
        <w:rPr>
          <w:rFonts w:eastAsia="方正仿宋_GBK"/>
          <w:sz w:val="24"/>
          <w:szCs w:val="24"/>
        </w:rPr>
        <w:t xml:space="preserve">4.投标函（格式见附件7）</w:t>
      </w:r>
      <w:r/>
    </w:p>
    <w:p>
      <w:pPr>
        <w:ind w:firstLine="480"/>
        <w:spacing w:line="480" w:lineRule="exact"/>
        <w:rPr>
          <w:rFonts w:eastAsia="方正仿宋_GBK"/>
          <w:sz w:val="24"/>
          <w:szCs w:val="24"/>
        </w:rPr>
      </w:pPr>
      <w:r>
        <w:rPr>
          <w:rFonts w:eastAsia="方正仿宋_GBK"/>
          <w:sz w:val="24"/>
          <w:szCs w:val="24"/>
        </w:rPr>
        <w:t xml:space="preserve">5.中小微企业声明函（如果本项目专门面向中小微型企业采购，则必须提供。格式见附件8）</w:t>
      </w:r>
      <w:r/>
    </w:p>
    <w:p>
      <w:pPr>
        <w:ind w:firstLine="480"/>
        <w:spacing w:line="480" w:lineRule="exact"/>
        <w:rPr>
          <w:rFonts w:eastAsia="方正仿宋_GBK"/>
          <w:sz w:val="24"/>
          <w:szCs w:val="24"/>
        </w:rPr>
      </w:pPr>
      <w:r>
        <w:rPr>
          <w:rFonts w:eastAsia="方正仿宋_GBK"/>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80"/>
        <w:spacing w:line="480" w:lineRule="exact"/>
        <w:rPr>
          <w:rFonts w:eastAsia="方正仿宋_GBK"/>
          <w:b/>
          <w:bCs/>
          <w:sz w:val="24"/>
          <w:szCs w:val="24"/>
        </w:rPr>
      </w:pPr>
      <w:r>
        <w:rPr>
          <w:rFonts w:eastAsia="方正仿宋_GBK"/>
          <w:b/>
          <w:bCs/>
          <w:sz w:val="24"/>
          <w:szCs w:val="24"/>
        </w:rPr>
        <w:t xml:space="preserve">总备注：上述“资格审查内容”中1、3、4条投标人必须在投标文件中提供</w:t>
      </w:r>
      <w:r/>
    </w:p>
    <w:p>
      <w:pPr>
        <w:spacing w:line="480" w:lineRule="exact"/>
        <w:rPr>
          <w:rFonts w:eastAsia="方正仿宋_GBK"/>
          <w:b/>
          <w:bCs/>
          <w:sz w:val="24"/>
          <w:szCs w:val="24"/>
        </w:rPr>
      </w:pPr>
      <w:r>
        <w:rPr>
          <w:rFonts w:eastAsia="方正仿宋_GBK"/>
          <w:b/>
          <w:bCs/>
          <w:sz w:val="24"/>
          <w:szCs w:val="24"/>
        </w:rPr>
        <w:t xml:space="preserve">相关材料，否则作无效投标处理；2、5、6条如招标文件要求必须提供相关材料而未提供的，作无效投标处理。</w:t>
      </w:r>
      <w:r/>
    </w:p>
    <w:p>
      <w:pPr>
        <w:ind w:left="480"/>
        <w:spacing w:line="480" w:lineRule="exact"/>
        <w:rPr>
          <w:rFonts w:eastAsia="方正仿宋_GBK"/>
          <w:b/>
          <w:sz w:val="28"/>
          <w:szCs w:val="28"/>
        </w:rPr>
      </w:pPr>
      <w:r>
        <w:rPr>
          <w:rFonts w:eastAsia="方正仿宋_GBK"/>
          <w:b/>
          <w:sz w:val="28"/>
          <w:szCs w:val="28"/>
        </w:rPr>
        <w:t xml:space="preserve">三、符合性审查内容</w:t>
      </w:r>
      <w:r/>
    </w:p>
    <w:p>
      <w:pPr>
        <w:ind w:firstLine="480"/>
        <w:spacing w:line="480" w:lineRule="exact"/>
        <w:rPr>
          <w:rFonts w:eastAsia="方正仿宋_GBK"/>
          <w:sz w:val="24"/>
          <w:szCs w:val="24"/>
        </w:rPr>
      </w:pPr>
      <w:r>
        <w:rPr>
          <w:rFonts w:eastAsia="方正仿宋_GBK"/>
          <w:sz w:val="24"/>
          <w:szCs w:val="24"/>
        </w:rPr>
        <w:t xml:space="preserve">投标人必须对采购需求中加斜体下划线的实质性要求逐条做出响应，并按照招标文件要求提供</w:t>
      </w:r>
      <w:r>
        <w:rPr>
          <w:rFonts w:hint="eastAsia" w:eastAsia="方正仿宋_GBK"/>
          <w:sz w:val="24"/>
          <w:szCs w:val="24"/>
        </w:rPr>
        <w:t xml:space="preserve">实质性要求响应及偏离表</w:t>
      </w:r>
      <w:r>
        <w:rPr>
          <w:rFonts w:eastAsia="方正仿宋_GBK"/>
          <w:sz w:val="24"/>
          <w:szCs w:val="24"/>
        </w:rPr>
        <w:t xml:space="preserve">，否则做无效投标处理。</w:t>
      </w:r>
      <w:r/>
    </w:p>
    <w:p>
      <w:pPr>
        <w:ind w:firstLine="480"/>
        <w:spacing w:line="480" w:lineRule="exact"/>
        <w:rPr>
          <w:rFonts w:eastAsia="方正仿宋_GBK"/>
          <w:sz w:val="24"/>
          <w:szCs w:val="24"/>
        </w:rPr>
      </w:pPr>
      <w:r>
        <w:rPr>
          <w:rFonts w:eastAsia="方正仿宋_GBK"/>
          <w:sz w:val="24"/>
          <w:szCs w:val="24"/>
        </w:rPr>
        <w:t xml:space="preserve">投标人必须</w:t>
      </w:r>
      <w:r>
        <w:rPr>
          <w:rFonts w:hint="eastAsia" w:eastAsia="方正仿宋_GBK"/>
          <w:sz w:val="24"/>
          <w:szCs w:val="24"/>
        </w:rPr>
        <w:t xml:space="preserve">提供由采购人（或采购人指定的现场代表）出具的《现场</w:t>
      </w:r>
      <w:r>
        <w:rPr>
          <w:rFonts w:hint="eastAsia" w:ascii="仿宋" w:hAnsi="仿宋" w:eastAsia="仿宋" w:cs="仿宋"/>
          <w:sz w:val="24"/>
          <w:szCs w:val="24"/>
        </w:rPr>
        <w:t xml:space="preserve">勘察</w:t>
      </w:r>
      <w:r>
        <w:rPr>
          <w:rFonts w:hint="eastAsia" w:eastAsia="方正仿宋_GBK"/>
          <w:sz w:val="24"/>
          <w:szCs w:val="24"/>
        </w:rPr>
        <w:t xml:space="preserve">确认函》，</w:t>
      </w:r>
      <w:r>
        <w:rPr>
          <w:rFonts w:eastAsia="方正仿宋_GBK"/>
          <w:sz w:val="24"/>
          <w:szCs w:val="24"/>
        </w:rPr>
        <w:t xml:space="preserve">否则做无效投标处理。</w:t>
      </w:r>
      <w:r/>
    </w:p>
    <w:p>
      <w:pPr>
        <w:ind w:firstLine="480"/>
        <w:spacing w:line="480" w:lineRule="exact"/>
        <w:rPr>
          <w:rFonts w:eastAsia="方正仿宋_GBK"/>
          <w:b/>
          <w:sz w:val="28"/>
          <w:szCs w:val="28"/>
        </w:rPr>
      </w:pPr>
      <w:r>
        <w:rPr>
          <w:rFonts w:eastAsia="方正仿宋_GBK"/>
          <w:b/>
          <w:sz w:val="28"/>
          <w:szCs w:val="28"/>
        </w:rPr>
        <w:t xml:space="preserve">四、价格扣除证明文件</w:t>
      </w:r>
      <w:r/>
    </w:p>
    <w:p>
      <w:pPr>
        <w:ind w:firstLine="480"/>
        <w:spacing w:line="480" w:lineRule="exact"/>
        <w:rPr>
          <w:rFonts w:eastAsia="方正仿宋_GBK"/>
          <w:sz w:val="24"/>
          <w:szCs w:val="24"/>
        </w:rPr>
      </w:pPr>
      <w:r>
        <w:rPr>
          <w:rFonts w:eastAsia="方正仿宋_GBK"/>
          <w:sz w:val="24"/>
          <w:szCs w:val="24"/>
        </w:rPr>
        <w:t xml:space="preserve">1.中小微企业声明函（格式见附件8）</w:t>
      </w:r>
      <w:r/>
    </w:p>
    <w:p>
      <w:pPr>
        <w:ind w:firstLine="480"/>
        <w:spacing w:line="480" w:lineRule="exact"/>
        <w:rPr>
          <w:rFonts w:eastAsia="方正仿宋_GBK"/>
          <w:sz w:val="24"/>
          <w:szCs w:val="24"/>
        </w:rPr>
      </w:pPr>
      <w:r>
        <w:rPr>
          <w:rFonts w:eastAsia="方正仿宋_GBK"/>
          <w:sz w:val="24"/>
          <w:szCs w:val="24"/>
        </w:rPr>
        <w:t xml:space="preserve">2.残疾人福利性单位声明函（格式见附件9）</w:t>
      </w:r>
      <w:r/>
    </w:p>
    <w:p>
      <w:pPr>
        <w:ind w:firstLine="480"/>
        <w:spacing w:line="480" w:lineRule="exact"/>
        <w:rPr>
          <w:rFonts w:eastAsia="方正仿宋_GBK"/>
          <w:sz w:val="24"/>
          <w:szCs w:val="24"/>
        </w:rPr>
      </w:pPr>
      <w:r>
        <w:rPr>
          <w:rFonts w:hint="eastAsia" w:eastAsia="方正仿宋_GBK"/>
          <w:sz w:val="24"/>
          <w:szCs w:val="24"/>
        </w:rPr>
        <w:t xml:space="preserve">3.监狱和戒毒企业证明材料</w:t>
      </w:r>
      <w:r/>
    </w:p>
    <w:p>
      <w:pPr>
        <w:ind w:firstLine="480"/>
        <w:spacing w:line="480" w:lineRule="exact"/>
        <w:rPr>
          <w:rFonts w:eastAsia="方正仿宋_GBK"/>
          <w:sz w:val="24"/>
          <w:szCs w:val="24"/>
        </w:rPr>
      </w:pPr>
      <w:r>
        <w:rPr>
          <w:rFonts w:eastAsia="方正仿宋_GBK"/>
          <w:sz w:val="24"/>
          <w:szCs w:val="24"/>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rPr>
          <w:rFonts w:eastAsia="方正仿宋_GBK"/>
          <w:b/>
          <w:sz w:val="24"/>
          <w:szCs w:val="24"/>
        </w:rPr>
      </w:pPr>
      <w:r>
        <w:rPr>
          <w:rFonts w:eastAsia="方正仿宋_GBK"/>
          <w:b/>
          <w:sz w:val="24"/>
          <w:szCs w:val="24"/>
        </w:rPr>
        <w:t xml:space="preserve">附件1 </w:t>
      </w:r>
      <w:r>
        <w:rPr>
          <w:rFonts w:hint="eastAsia" w:eastAsia="方正仿宋_GBK"/>
          <w:b/>
          <w:sz w:val="24"/>
          <w:szCs w:val="24"/>
        </w:rPr>
        <w:t xml:space="preserve">                          </w:t>
      </w:r>
      <w:r>
        <w:rPr>
          <w:rFonts w:eastAsia="方正仿宋_GBK"/>
          <w:b/>
          <w:sz w:val="24"/>
          <w:szCs w:val="24"/>
        </w:rPr>
        <w:t xml:space="preserve">开标一览表</w:t>
      </w:r>
      <w:r/>
    </w:p>
    <w:p>
      <w:pPr>
        <w:ind w:firstLine="482"/>
        <w:spacing w:line="0" w:lineRule="atLeast"/>
        <w:rPr>
          <w:rFonts w:eastAsia="方正仿宋_GBK"/>
          <w:sz w:val="24"/>
          <w:szCs w:val="24"/>
        </w:rPr>
      </w:pPr>
      <w:r>
        <w:rPr>
          <w:rFonts w:eastAsia="方正仿宋_GBK"/>
          <w:sz w:val="24"/>
          <w:szCs w:val="24"/>
        </w:rPr>
        <w:t xml:space="preserve">投标人全称（加盖CA电子签章）：</w:t>
      </w:r>
      <w:r/>
    </w:p>
    <w:p>
      <w:pPr>
        <w:ind w:firstLine="482"/>
        <w:spacing w:line="0" w:lineRule="atLeast"/>
        <w:rPr>
          <w:rFonts w:eastAsia="方正仿宋_GBK"/>
          <w:sz w:val="24"/>
          <w:szCs w:val="24"/>
        </w:rPr>
      </w:pPr>
      <w:r>
        <w:rPr>
          <w:rFonts w:eastAsia="方正仿宋_GBK"/>
          <w:sz w:val="24"/>
          <w:szCs w:val="24"/>
        </w:rPr>
        <w:t xml:space="preserve">项目名称：</w:t>
      </w:r>
      <w:r/>
    </w:p>
    <w:p>
      <w:pPr>
        <w:ind w:firstLine="482"/>
        <w:spacing w:line="0" w:lineRule="atLeast"/>
        <w:rPr>
          <w:rFonts w:eastAsia="方正仿宋_GBK"/>
          <w:sz w:val="24"/>
          <w:szCs w:val="24"/>
        </w:rPr>
      </w:pPr>
      <w:r>
        <w:rPr>
          <w:rFonts w:eastAsia="方正仿宋_GBK"/>
          <w:sz w:val="24"/>
          <w:szCs w:val="24"/>
        </w:rPr>
        <w:t xml:space="preserve">项目编号：                                   </w:t>
      </w:r>
      <w:r/>
    </w:p>
    <w:p>
      <w:pPr>
        <w:ind w:firstLine="482"/>
        <w:spacing w:line="0" w:lineRule="atLeast"/>
        <w:rPr>
          <w:rFonts w:eastAsia="方正仿宋_GBK"/>
          <w:sz w:val="24"/>
          <w:szCs w:val="24"/>
        </w:rPr>
      </w:pPr>
      <w:r>
        <w:rPr>
          <w:rFonts w:eastAsia="方正仿宋_GBK"/>
          <w:sz w:val="24"/>
          <w:szCs w:val="24"/>
        </w:rPr>
        <w:t xml:space="preserve">分包号：</w:t>
      </w:r>
      <w:r/>
    </w:p>
    <w:tbl>
      <w:tblPr>
        <w:tblStyle w:val="95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eastAsia="方正仿宋_GBK"/>
                <w:sz w:val="24"/>
                <w:szCs w:val="24"/>
              </w:rPr>
            </w:pPr>
            <w:r>
              <w:rPr>
                <w:rFonts w:eastAsia="方正仿宋_GBK"/>
                <w:sz w:val="24"/>
                <w:szCs w:val="24"/>
              </w:rPr>
              <w:t xml:space="preserve">                      投标总报价</w:t>
            </w:r>
            <w:r/>
          </w:p>
        </w:tc>
      </w:tr>
      <w:tr>
        <w:trPr>
          <w:cantSplit/>
          <w:trHeight w:val="612"/>
        </w:trPr>
        <w:tc>
          <w:tcPr>
            <w:tcW w:w="8206" w:type="dxa"/>
            <w:vAlign w:val="center"/>
            <w:textDirection w:val="lrTb"/>
            <w:noWrap w:val="false"/>
          </w:tcPr>
          <w:p>
            <w:pPr>
              <w:pStyle w:val="1030"/>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p>
        </w:tc>
      </w:tr>
    </w:tbl>
    <w:p>
      <w:pPr>
        <w:ind w:firstLine="480"/>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t xml:space="preserve">附件2 </w:t>
      </w:r>
      <w:r>
        <w:rPr>
          <w:rFonts w:hint="eastAsia" w:eastAsia="方正仿宋_GBK"/>
          <w:b/>
          <w:sz w:val="24"/>
          <w:szCs w:val="24"/>
        </w:rPr>
        <w:t xml:space="preserve">                   </w:t>
      </w:r>
      <w:r>
        <w:rPr>
          <w:rFonts w:eastAsia="方正仿宋_GBK"/>
          <w:b/>
          <w:sz w:val="24"/>
          <w:szCs w:val="24"/>
        </w:rPr>
        <w:t xml:space="preserve">投标分项报价表（分包号：**）</w:t>
      </w:r>
      <w:r/>
    </w:p>
    <w:tbl>
      <w:tblPr>
        <w:tblStyle w:val="951"/>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eastAsia="方正仿宋_GBK"/>
                <w:sz w:val="24"/>
                <w:szCs w:val="24"/>
              </w:rPr>
            </w:pPr>
            <w:r>
              <w:rPr>
                <w:rFonts w:eastAsia="方正仿宋_GBK"/>
                <w:sz w:val="24"/>
                <w:szCs w:val="24"/>
              </w:rPr>
              <w:t xml:space="preserve">序号</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3</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4</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5</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分项服务名称</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交付期</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分项单位</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数量</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单价</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u w:val="single"/>
              </w:rPr>
            </w:pPr>
            <w:r>
              <w:rPr>
                <w:rFonts w:eastAsia="方正仿宋_GBK"/>
                <w:sz w:val="24"/>
                <w:szCs w:val="24"/>
              </w:rPr>
              <w:t xml:space="preserve">合同签订后</w:t>
            </w:r>
            <w:r>
              <w:rPr>
                <w:rFonts w:eastAsia="方正仿宋_GBK"/>
                <w:sz w:val="24"/>
                <w:szCs w:val="24"/>
                <w:u w:val="single"/>
              </w:rPr>
              <w:t xml:space="preserve">  </w:t>
            </w:r>
            <w:r>
              <w:rPr>
                <w:rFonts w:eastAsia="方正仿宋_GBK"/>
                <w:sz w:val="24"/>
                <w:szCs w:val="24"/>
              </w:rPr>
              <w:t xml:space="preserve">日</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487"/>
        </w:trPr>
        <w:tc>
          <w:tcPr>
            <w:gridSpan w:val="6"/>
            <w:tcW w:w="5805"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投标总报价（人民币：元）</w:t>
            </w:r>
            <w:r/>
          </w:p>
        </w:tc>
        <w:tc>
          <w:tcPr>
            <w:tcW w:w="1176" w:type="dxa"/>
            <w:textDirection w:val="lrTb"/>
            <w:noWrap w:val="false"/>
          </w:tcPr>
          <w:p>
            <w:pPr>
              <w:jc w:val="center"/>
              <w:spacing w:line="0" w:lineRule="atLeast"/>
              <w:rPr>
                <w:rFonts w:eastAsia="方正仿宋_GBK"/>
                <w:sz w:val="24"/>
                <w:szCs w:val="24"/>
              </w:rPr>
            </w:pPr>
            <w:r>
              <w:rPr>
                <w:rFonts w:eastAsia="方正仿宋_GBK"/>
                <w:sz w:val="24"/>
                <w:szCs w:val="24"/>
              </w:rPr>
            </w:r>
            <w:r/>
          </w:p>
        </w:tc>
      </w:tr>
    </w:tbl>
    <w:p>
      <w:pPr>
        <w:spacing w:line="0" w:lineRule="atLeast"/>
        <w:rPr>
          <w:rFonts w:eastAsia="方正仿宋_GBK"/>
          <w:sz w:val="24"/>
          <w:szCs w:val="24"/>
        </w:rPr>
      </w:pPr>
      <w:r>
        <w:rPr>
          <w:rFonts w:eastAsia="方正仿宋_GBK"/>
          <w:sz w:val="24"/>
          <w:szCs w:val="24"/>
        </w:rPr>
        <w:t xml:space="preserve">备注：</w:t>
      </w:r>
      <w:r/>
    </w:p>
    <w:p>
      <w:pPr>
        <w:spacing w:line="0" w:lineRule="atLeast"/>
        <w:rPr>
          <w:rFonts w:eastAsia="方正仿宋_GBK"/>
          <w:sz w:val="24"/>
          <w:szCs w:val="24"/>
        </w:rPr>
      </w:pPr>
      <w:r>
        <w:rPr>
          <w:rFonts w:eastAsia="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eastAsia="方正仿宋_GBK"/>
          <w:sz w:val="24"/>
          <w:szCs w:val="24"/>
        </w:rPr>
      </w:pPr>
      <w:r>
        <w:rPr>
          <w:rFonts w:eastAsia="方正仿宋_GBK"/>
          <w:sz w:val="24"/>
          <w:szCs w:val="24"/>
        </w:rPr>
        <w:t xml:space="preserve">2.“投标分项报价表”中“投标总报价”数额应当与“开标一览表”中“投标总报价”数额一致。</w:t>
      </w:r>
      <w:r/>
    </w:p>
    <w:p>
      <w:pPr>
        <w:spacing w:line="0" w:lineRule="atLeast"/>
        <w:rPr>
          <w:rFonts w:eastAsia="方正仿宋_GBK"/>
          <w:sz w:val="24"/>
          <w:szCs w:val="24"/>
        </w:rPr>
      </w:pPr>
      <w:r>
        <w:rPr>
          <w:rFonts w:eastAsia="方正仿宋_GBK"/>
          <w:sz w:val="24"/>
          <w:szCs w:val="24"/>
        </w:rPr>
        <w:t xml:space="preserve">3. 项目经办人可以根据项目实际需要对表格结构进行调整。</w:t>
      </w:r>
      <w:r/>
    </w:p>
    <w:p>
      <w:pPr>
        <w:rPr>
          <w:rFonts w:eastAsia="方正仿宋_GBK"/>
          <w:b/>
          <w:sz w:val="32"/>
          <w:szCs w:val="32"/>
        </w:rPr>
      </w:pPr>
      <w:r>
        <w:rPr>
          <w:rFonts w:eastAsia="方正仿宋_GBK"/>
          <w:b/>
          <w:sz w:val="32"/>
          <w:szCs w:val="32"/>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br w:type="page" w:clear="all"/>
      </w:r>
      <w:r/>
    </w:p>
    <w:p>
      <w:pPr>
        <w:rPr>
          <w:rFonts w:eastAsia="方正仿宋_GBK"/>
          <w:b/>
          <w:sz w:val="24"/>
          <w:szCs w:val="24"/>
        </w:rPr>
      </w:pPr>
      <w:r>
        <w:rPr>
          <w:rFonts w:eastAsia="方正仿宋_GBK"/>
          <w:b/>
          <w:sz w:val="24"/>
          <w:szCs w:val="24"/>
        </w:rPr>
        <w:t xml:space="preserve">附件3 </w:t>
      </w:r>
      <w:r>
        <w:rPr>
          <w:rFonts w:hint="eastAsia" w:eastAsia="方正仿宋_GBK"/>
          <w:b/>
          <w:sz w:val="24"/>
          <w:szCs w:val="24"/>
        </w:rPr>
        <w:t xml:space="preserve">                 </w:t>
      </w:r>
      <w:r>
        <w:rPr>
          <w:rFonts w:eastAsia="方正仿宋_GBK"/>
          <w:b/>
          <w:sz w:val="24"/>
          <w:szCs w:val="24"/>
        </w:rPr>
        <w:t xml:space="preserve">技术要求响应及偏离表（分包号：**）</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技术要求</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附件3-1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spacing w:line="400" w:lineRule="exact"/>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br w:type="page" w:clear="all"/>
      </w:r>
      <w:r/>
    </w:p>
    <w:p>
      <w:pPr>
        <w:rPr>
          <w:rFonts w:eastAsia="方正仿宋_GBK"/>
          <w:b/>
          <w:sz w:val="24"/>
          <w:szCs w:val="24"/>
        </w:rPr>
      </w:pPr>
      <w:r>
        <w:rPr>
          <w:rFonts w:eastAsia="方正仿宋_GBK"/>
          <w:b/>
          <w:sz w:val="24"/>
          <w:szCs w:val="24"/>
        </w:rPr>
        <w:t xml:space="preserve">附件4 </w:t>
      </w:r>
      <w:r>
        <w:rPr>
          <w:rFonts w:hint="eastAsia" w:eastAsia="方正仿宋_GBK"/>
          <w:b/>
          <w:sz w:val="24"/>
          <w:szCs w:val="24"/>
        </w:rPr>
        <w:t xml:space="preserve">               </w:t>
      </w:r>
      <w:r>
        <w:rPr>
          <w:rFonts w:eastAsia="方正仿宋_GBK"/>
          <w:b/>
          <w:sz w:val="24"/>
          <w:szCs w:val="24"/>
        </w:rPr>
        <w:t xml:space="preserve">商务要求响应及偏离表（分包号：**）</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商务要求 </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附件4-1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pStyle w:val="984"/>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附件5</w:t>
      </w:r>
      <w:r>
        <w:rPr>
          <w:rFonts w:hint="eastAsia" w:ascii="Times New Roman" w:hAnsi="Times New Roman" w:eastAsia="方正仿宋_GBK"/>
          <w:b/>
          <w:sz w:val="24"/>
          <w:szCs w:val="24"/>
        </w:rPr>
        <w:t xml:space="preserve"> </w:t>
      </w:r>
      <w:r/>
    </w:p>
    <w:p>
      <w:pPr>
        <w:pStyle w:val="984"/>
        <w:ind w:firstLine="0"/>
        <w:jc w:val="center"/>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投标人符合《中华人民共和国政府采购法》第二十二条规定条件的声明函</w:t>
      </w:r>
      <w:r/>
    </w:p>
    <w:p>
      <w:pPr>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p>
    <w:p>
      <w:pPr>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p>
    <w:p>
      <w:pPr>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p>
    <w:p>
      <w:pPr>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p>
    <w:p>
      <w:pPr>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p>
    <w:p>
      <w:pPr>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p>
    <w:p>
      <w:pPr>
        <w:pStyle w:val="984"/>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附件6</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法人授权书</w:t>
      </w:r>
      <w:r/>
    </w:p>
    <w:p>
      <w:pPr>
        <w:pStyle w:val="1028"/>
        <w:ind w:firstLine="480"/>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w:t>
      </w:r>
      <w:r>
        <w:rPr>
          <w:rFonts w:hint="eastAsia" w:eastAsia="方正仿宋_GBK"/>
          <w:sz w:val="24"/>
          <w:szCs w:val="24"/>
          <w:u w:val="single"/>
        </w:rPr>
        <w:t xml:space="preserve">320600-</w:t>
      </w:r>
      <w:r>
        <w:rPr>
          <w:rFonts w:ascii="仿宋" w:hAnsi="仿宋" w:eastAsia="仿宋"/>
          <w:color w:val="000000"/>
          <w:szCs w:val="28"/>
          <w:u w:val="single"/>
        </w:rPr>
        <w:t xml:space="preserve">***</w:t>
      </w:r>
      <w:r>
        <w:rPr>
          <w:rFonts w:hint="eastAsia" w:eastAsia="方正仿宋_GBK"/>
          <w:sz w:val="24"/>
          <w:szCs w:val="24"/>
        </w:rPr>
        <w:t xml:space="preserve">号</w:t>
      </w:r>
      <w:r>
        <w:rPr>
          <w:rFonts w:eastAsia="方正仿宋_GBK"/>
          <w:sz w:val="24"/>
          <w:szCs w:val="24"/>
        </w:rPr>
        <w:t xml:space="preserve">项目采购活动的合法代理人，以本单位名义全权处理一切与该项目采购有关的事务。</w:t>
      </w:r>
      <w:r/>
    </w:p>
    <w:p>
      <w:pPr>
        <w:pStyle w:val="1028"/>
        <w:ind w:firstLine="480"/>
        <w:rPr>
          <w:rFonts w:eastAsia="方正仿宋_GBK"/>
          <w:sz w:val="24"/>
          <w:szCs w:val="24"/>
        </w:rPr>
      </w:pPr>
      <w:r>
        <w:rPr>
          <w:rFonts w:eastAsia="方正仿宋_GBK"/>
          <w:sz w:val="24"/>
          <w:szCs w:val="24"/>
        </w:rPr>
        <w:t xml:space="preserve">本授权书于______年____月____日起生效，特此声明。</w:t>
      </w:r>
      <w:r/>
    </w:p>
    <w:p>
      <w:pPr>
        <w:pStyle w:val="1028"/>
        <w:ind w:firstLine="0"/>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p>
    <w:p>
      <w:pPr>
        <w:pStyle w:val="1028"/>
        <w:ind w:firstLine="0"/>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p>
    <w:p>
      <w:pPr>
        <w:pStyle w:val="1028"/>
        <w:ind w:firstLine="1200"/>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p>
    <w:p>
      <w:pPr>
        <w:pStyle w:val="1028"/>
        <w:ind w:firstLine="480"/>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p>
    <w:p>
      <w:pPr>
        <w:pStyle w:val="1028"/>
        <w:ind w:firstLine="480"/>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p>
    <w:p>
      <w:pPr>
        <w:pStyle w:val="954"/>
        <w:rPr>
          <w:rFonts w:eastAsia="方正仿宋_GBK"/>
          <w:i/>
          <w:sz w:val="24"/>
          <w:szCs w:val="24"/>
          <w:u w:val="single"/>
        </w:rPr>
      </w:pPr>
      <w:r>
        <w:rPr>
          <w:rFonts w:eastAsia="方正仿宋_GBK"/>
          <w:i/>
          <w:sz w:val="24"/>
          <w:szCs w:val="24"/>
          <w:u w:val="single"/>
        </w:rPr>
      </w:r>
      <w:r/>
    </w:p>
    <w:p>
      <w:pPr>
        <w:pStyle w:val="954"/>
        <w:ind w:firstLine="0"/>
        <w:rPr>
          <w:rFonts w:eastAsia="方正仿宋_GBK"/>
        </w:rPr>
      </w:pPr>
      <w:r>
        <w:rPr>
          <w:rFonts w:eastAsia="方正仿宋_GBK"/>
        </w:rPr>
      </w:r>
      <w:r/>
    </w:p>
    <w:p>
      <w:pPr>
        <w:spacing w:line="460" w:lineRule="exact"/>
        <w:rPr>
          <w:rFonts w:eastAsia="方正仿宋_GBK"/>
          <w:bCs/>
          <w:sz w:val="24"/>
          <w:szCs w:val="24"/>
        </w:rPr>
      </w:pPr>
      <w:r>
        <w:rPr>
          <w:rFonts w:eastAsia="方正仿宋_GBK"/>
          <w:bCs/>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附件7</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投标函</w:t>
      </w:r>
      <w:r/>
    </w:p>
    <w:p>
      <w:pPr>
        <w:pStyle w:val="1030"/>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ascii="Times New Roman" w:hAnsi="Times New Roman" w:eastAsia="方正仿宋_GBK"/>
          <w:szCs w:val="21"/>
          <w:u w:val="single"/>
        </w:rPr>
        <w:t xml:space="preserve">JSZC-320</w:t>
      </w:r>
      <w:r>
        <w:rPr>
          <w:rFonts w:hint="eastAsia" w:ascii="Times New Roman" w:hAnsi="Times New Roman" w:eastAsia="方正仿宋_GBK"/>
          <w:szCs w:val="21"/>
          <w:u w:val="single"/>
        </w:rPr>
        <w:t xml:space="preserve">6</w:t>
      </w:r>
      <w:r>
        <w:rPr>
          <w:rFonts w:ascii="Times New Roman" w:hAnsi="Times New Roman" w:eastAsia="方正仿宋_GBK"/>
          <w:szCs w:val="21"/>
          <w:u w:val="single"/>
        </w:rPr>
        <w:t xml:space="preserve">00-***</w:t>
      </w:r>
      <w:r>
        <w:rPr>
          <w:rFonts w:ascii="Times New Roman" w:hAnsi="Times New Roman" w:eastAsia="方正仿宋_GBK"/>
          <w:szCs w:val="21"/>
        </w:rPr>
        <w:t xml:space="preserve">号招标文件，正式授权______(</w:t>
      </w:r>
      <w:r>
        <w:rPr>
          <w:rFonts w:hint="eastAsia" w:ascii="Times New Roman" w:hAnsi="Times New Roman" w:eastAsia="方正仿宋_GBK"/>
          <w:szCs w:val="21"/>
        </w:rPr>
        <w:t xml:space="preserve">被授权人姓名</w:t>
      </w:r>
      <w:r>
        <w:rPr>
          <w:rFonts w:ascii="Times New Roman" w:hAnsi="Times New Roman" w:eastAsia="方正仿宋_GBK"/>
          <w:szCs w:val="21"/>
        </w:rPr>
        <w:t xml:space="preserve">)代表我方______________（投标人的名称），全权处理本次项目投标的有关事宜。</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w:t>
      </w:r>
      <w:r>
        <w:rPr>
          <w:rFonts w:hint="eastAsia" w:ascii="Times New Roman" w:hAnsi="Times New Roman" w:eastAsia="方正仿宋_GBK"/>
          <w:szCs w:val="21"/>
        </w:rPr>
        <w:t xml:space="preserve">（被授权人签字）</w:t>
      </w:r>
      <w:r>
        <w:rPr>
          <w:rFonts w:ascii="Times New Roman" w:hAnsi="Times New Roman" w:eastAsia="方正仿宋_GBK"/>
          <w:szCs w:val="21"/>
        </w:rPr>
        <w:t xml:space="preserve">兹宣布同意如下：</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p>
    <w:p>
      <w:pPr>
        <w:pStyle w:val="103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p>
    <w:p>
      <w:pPr>
        <w:pStyle w:val="1030"/>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p>
    <w:p>
      <w:pPr>
        <w:pStyle w:val="984"/>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附件8</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中小微企业声明函（服务）（分包号：**）</w:t>
      </w:r>
      <w:r/>
    </w:p>
    <w:p>
      <w:pPr>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u w:val="single"/>
        </w:rPr>
        <w:t xml:space="preserve">JSZC-320</w:t>
      </w:r>
      <w:r>
        <w:rPr>
          <w:rFonts w:hint="eastAsia" w:eastAsia="方正仿宋_GBK"/>
          <w:sz w:val="24"/>
          <w:szCs w:val="24"/>
          <w:u w:val="single"/>
        </w:rPr>
        <w:t xml:space="preserve">6</w:t>
      </w:r>
      <w:r>
        <w:rPr>
          <w:rFonts w:eastAsia="方正仿宋_GBK"/>
          <w:sz w:val="24"/>
          <w:szCs w:val="24"/>
          <w:u w:val="single"/>
        </w:rPr>
        <w:t xml:space="preserve">00-****</w:t>
      </w:r>
      <w:r>
        <w:rPr>
          <w:rFonts w:eastAsia="方正仿宋_GBK"/>
          <w:sz w:val="24"/>
          <w:szCs w:val="24"/>
        </w:rPr>
        <w:t xml:space="preserve">，</w:t>
      </w:r>
      <w:r>
        <w:rPr>
          <w:rFonts w:eastAsia="方正仿宋_GBK"/>
          <w:sz w:val="24"/>
          <w:szCs w:val="24"/>
          <w:u w:val="single"/>
        </w:rPr>
        <w:t xml:space="preserve">（项目名称）（分包号：**）</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sz w:val="24"/>
          <w:szCs w:val="24"/>
        </w:rPr>
      </w:pPr>
      <w:r>
        <w:rPr>
          <w:rFonts w:eastAsia="方正仿宋_GBK"/>
          <w:sz w:val="24"/>
          <w:szCs w:val="24"/>
        </w:rPr>
        <w:t xml:space="preserve">……</w:t>
      </w:r>
      <w:r/>
    </w:p>
    <w:p>
      <w:pPr>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p>
    <w:p>
      <w:pPr>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p>
    <w:p>
      <w:pPr>
        <w:ind w:right="720"/>
        <w:spacing w:line="400" w:lineRule="exact"/>
        <w:rPr>
          <w:rFonts w:eastAsia="方正仿宋_GBK"/>
          <w:sz w:val="24"/>
          <w:szCs w:val="24"/>
        </w:rPr>
      </w:pPr>
      <w:r>
        <w:rPr>
          <w:rFonts w:eastAsia="方正仿宋_GBK"/>
          <w:sz w:val="24"/>
          <w:szCs w:val="24"/>
        </w:rPr>
      </w:r>
      <w:r/>
    </w:p>
    <w:p>
      <w:pPr>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p>
    <w:p>
      <w:pPr>
        <w:ind w:right="480" w:firstLine="5400"/>
        <w:spacing w:line="400" w:lineRule="exact"/>
        <w:rPr>
          <w:rFonts w:eastAsia="方正仿宋_GBK"/>
          <w:sz w:val="24"/>
          <w:szCs w:val="24"/>
        </w:rPr>
      </w:pPr>
      <w:r>
        <w:rPr>
          <w:rFonts w:eastAsia="方正仿宋_GBK"/>
          <w:sz w:val="24"/>
          <w:szCs w:val="24"/>
        </w:rPr>
        <w:t xml:space="preserve">日  期：</w:t>
      </w:r>
      <w:r/>
    </w:p>
    <w:p>
      <w:pPr>
        <w:ind w:firstLine="240"/>
        <w:spacing w:line="400" w:lineRule="exact"/>
        <w:rPr>
          <w:rFonts w:eastAsia="方正仿宋_GBK"/>
          <w:sz w:val="24"/>
          <w:szCs w:val="24"/>
        </w:rPr>
      </w:pPr>
      <w:r>
        <w:rPr>
          <w:rFonts w:eastAsia="方正仿宋_GBK"/>
          <w:sz w:val="24"/>
          <w:szCs w:val="24"/>
        </w:rPr>
      </w:r>
      <w:r/>
    </w:p>
    <w:p>
      <w:pPr>
        <w:ind w:firstLine="480"/>
        <w:spacing w:line="400" w:lineRule="exact"/>
        <w:rPr>
          <w:rFonts w:eastAsia="方正仿宋_GBK"/>
          <w:sz w:val="24"/>
          <w:szCs w:val="24"/>
        </w:rPr>
      </w:pPr>
      <w:r>
        <w:rPr>
          <w:rFonts w:eastAsia="方正仿宋_GBK"/>
          <w:sz w:val="24"/>
          <w:szCs w:val="24"/>
        </w:rPr>
        <w:t xml:space="preserve">备注：</w:t>
      </w:r>
      <w:r/>
    </w:p>
    <w:p>
      <w:pPr>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p>
    <w:p>
      <w:pPr>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eastAsia="方正仿宋_GBK"/>
          <w:sz w:val="24"/>
          <w:szCs w:val="24"/>
        </w:rPr>
      </w:pPr>
      <w:r>
        <w:rPr>
          <w:rFonts w:eastAsia="方正仿宋_GBK"/>
          <w:sz w:val="24"/>
          <w:szCs w:val="24"/>
        </w:rPr>
        <w:t xml:space="preserve">3.供应商自行勾选承接企业的企业规模类型。</w:t>
      </w:r>
      <w:r/>
    </w:p>
    <w:p>
      <w:pPr>
        <w:pStyle w:val="1018"/>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1018"/>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1018"/>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1018"/>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984"/>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残疾人福利性单位声明函（分包号：**）</w:t>
      </w:r>
      <w:r/>
    </w:p>
    <w:p>
      <w:pPr>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项目（分包号：**）采购活动由本单位提供服务。</w:t>
      </w:r>
      <w:r/>
    </w:p>
    <w:p>
      <w:pPr>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p>
    <w:p>
      <w:pPr>
        <w:ind w:firstLine="480"/>
        <w:spacing w:line="588" w:lineRule="exact"/>
        <w:rPr>
          <w:rFonts w:eastAsia="方正仿宋_GBK"/>
          <w:sz w:val="24"/>
        </w:rPr>
      </w:pPr>
      <w:r>
        <w:rPr>
          <w:rFonts w:eastAsia="方正仿宋_GBK"/>
          <w:sz w:val="24"/>
        </w:rPr>
      </w:r>
      <w:r/>
    </w:p>
    <w:p>
      <w:pPr>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eastAsia="方正仿宋_GBK"/>
          <w:spacing w:val="6"/>
          <w:sz w:val="30"/>
          <w:szCs w:val="30"/>
        </w:rPr>
      </w:pPr>
      <w:r>
        <w:rPr>
          <w:rFonts w:eastAsia="方正仿宋_GBK"/>
          <w:spacing w:val="6"/>
          <w:sz w:val="30"/>
          <w:szCs w:val="30"/>
        </w:rPr>
      </w:r>
      <w:r/>
    </w:p>
    <w:p>
      <w:pPr>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p>
    <w:p>
      <w:pPr>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p>
    <w:p>
      <w:pPr>
        <w:spacing w:line="560" w:lineRule="exact"/>
        <w:rPr>
          <w:rFonts w:eastAsia="方正仿宋_GBK"/>
          <w:b/>
          <w:sz w:val="32"/>
          <w:szCs w:val="32"/>
        </w:rPr>
      </w:pPr>
      <w:r>
        <w:rPr>
          <w:rFonts w:eastAsia="方正仿宋_GBK"/>
          <w:b/>
          <w:sz w:val="32"/>
          <w:szCs w:val="32"/>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t xml:space="preserve">附件10</w:t>
      </w:r>
      <w:r>
        <w:rPr>
          <w:rFonts w:hint="eastAsia" w:eastAsia="方正仿宋_GBK"/>
          <w:b/>
          <w:sz w:val="24"/>
          <w:szCs w:val="24"/>
        </w:rPr>
        <w:t xml:space="preserve">                  </w:t>
      </w:r>
      <w:r>
        <w:rPr>
          <w:rFonts w:eastAsia="方正仿宋_GBK"/>
          <w:b/>
          <w:sz w:val="24"/>
          <w:szCs w:val="24"/>
        </w:rPr>
        <w:t xml:space="preserve">联合体协议（参考格式）（分包号：**）</w:t>
      </w:r>
      <w:r/>
    </w:p>
    <w:p>
      <w:pPr>
        <w:spacing w:line="0" w:lineRule="atLeast"/>
        <w:rPr>
          <w:rFonts w:eastAsia="方正仿宋_GBK"/>
          <w:sz w:val="24"/>
        </w:rPr>
      </w:pPr>
      <w:r>
        <w:rPr>
          <w:rFonts w:eastAsia="方正仿宋_GBK"/>
          <w:sz w:val="24"/>
        </w:rPr>
        <w:t xml:space="preserve">（联合体中各供应商全称）在此达成以下协议：</w:t>
      </w:r>
      <w:r/>
    </w:p>
    <w:p>
      <w:pPr>
        <w:ind w:firstLine="645"/>
        <w:spacing w:line="0" w:lineRule="atLeast"/>
        <w:rPr>
          <w:rFonts w:eastAsia="方正仿宋_GBK"/>
          <w:sz w:val="24"/>
        </w:rPr>
      </w:pPr>
      <w:r>
        <w:rPr>
          <w:rFonts w:eastAsia="方正仿宋_GBK"/>
          <w:sz w:val="24"/>
        </w:rPr>
        <w:t xml:space="preserve">1、我们</w:t>
      </w:r>
      <w:r>
        <w:rPr>
          <w:rFonts w:eastAsia="方正仿宋_GBK"/>
          <w:sz w:val="24"/>
          <w:u w:val="single"/>
        </w:rPr>
        <w:t xml:space="preserve"> （供应商1），（供应商2） ，……</w:t>
      </w:r>
      <w:r>
        <w:rPr>
          <w:rFonts w:eastAsia="方正仿宋_GBK"/>
          <w:sz w:val="24"/>
        </w:rPr>
        <w:t xml:space="preserve">自愿组成联合体，参加南通市公共资源交易中心组织的采购编号为</w:t>
      </w:r>
      <w:r>
        <w:rPr>
          <w:rFonts w:eastAsia="方正仿宋_GBK"/>
          <w:sz w:val="24"/>
          <w:u w:val="single"/>
        </w:rPr>
        <w:t xml:space="preserve">（编号全称），（项目全称）</w:t>
      </w:r>
      <w:r>
        <w:rPr>
          <w:rFonts w:eastAsia="方正仿宋_GBK"/>
          <w:sz w:val="24"/>
        </w:rPr>
        <w:t xml:space="preserve">项目（分包号：**）的政府采购活动，我联合体指定</w:t>
      </w:r>
      <w:r>
        <w:rPr>
          <w:rFonts w:eastAsia="方正仿宋_GBK"/>
          <w:sz w:val="24"/>
          <w:u w:val="single"/>
        </w:rPr>
        <w:t xml:space="preserve">（供应商*）</w:t>
      </w:r>
      <w:r>
        <w:rPr>
          <w:rFonts w:eastAsia="方正仿宋_GBK"/>
          <w:sz w:val="24"/>
        </w:rPr>
        <w:t xml:space="preserve">为牵头单位（牵头单位必须为联合体成员）。</w:t>
      </w:r>
      <w:r/>
    </w:p>
    <w:p>
      <w:pPr>
        <w:ind w:firstLine="645"/>
        <w:spacing w:line="0" w:lineRule="atLeast"/>
        <w:rPr>
          <w:rFonts w:eastAsia="方正仿宋_GBK"/>
          <w:sz w:val="24"/>
        </w:rPr>
      </w:pPr>
      <w:r>
        <w:rPr>
          <w:rFonts w:eastAsia="方正仿宋_GBK"/>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eastAsia="方正仿宋_GBK"/>
          <w:sz w:val="24"/>
        </w:rPr>
      </w:pPr>
      <w:r>
        <w:rPr>
          <w:rFonts w:eastAsia="方正仿宋_GBK"/>
          <w:sz w:val="24"/>
        </w:rPr>
        <w:t xml:space="preserve">3、其中</w:t>
      </w:r>
      <w:r>
        <w:rPr>
          <w:rFonts w:eastAsia="方正仿宋_GBK"/>
          <w:sz w:val="24"/>
          <w:u w:val="single"/>
        </w:rPr>
        <w:t xml:space="preserve">      </w:t>
      </w:r>
      <w:r>
        <w:rPr>
          <w:rFonts w:eastAsia="方正仿宋_GBK"/>
          <w:sz w:val="24"/>
        </w:rPr>
        <w:t xml:space="preserve">（小型、微型企业/残疾人福利性单位/监狱企业全称）为</w:t>
      </w:r>
      <w:r>
        <w:rPr>
          <w:rFonts w:eastAsia="方正仿宋_GBK"/>
          <w:sz w:val="24"/>
          <w:u w:val="single"/>
        </w:rPr>
        <w:t xml:space="preserve">    </w:t>
      </w:r>
      <w:r>
        <w:rPr>
          <w:rFonts w:eastAsia="方正仿宋_GBK"/>
          <w:sz w:val="24"/>
        </w:rPr>
        <w:t xml:space="preserve">（小型、微型企业/残疾人福利性单位/监狱企业）企业，且我们约定该公司/单位所承担的合同金额将占本项目合同总金额的</w:t>
      </w:r>
      <w:r>
        <w:rPr>
          <w:rFonts w:eastAsia="方正仿宋_GBK"/>
          <w:sz w:val="24"/>
          <w:u w:val="single"/>
        </w:rPr>
        <w:t xml:space="preserve">  </w:t>
      </w:r>
      <w:r>
        <w:rPr>
          <w:rFonts w:eastAsia="方正仿宋_GBK"/>
          <w:sz w:val="24"/>
        </w:rPr>
        <w:t xml:space="preserve"> %。</w:t>
      </w:r>
      <w:r/>
    </w:p>
    <w:p>
      <w:pPr>
        <w:ind w:firstLine="645"/>
        <w:spacing w:line="0" w:lineRule="atLeast"/>
        <w:rPr>
          <w:rFonts w:eastAsia="方正仿宋_GBK"/>
          <w:sz w:val="24"/>
        </w:rPr>
      </w:pPr>
      <w:r>
        <w:rPr>
          <w:rFonts w:eastAsia="方正仿宋_GBK"/>
          <w:sz w:val="24"/>
        </w:rPr>
      </w:r>
      <w:r/>
    </w:p>
    <w:p>
      <w:pPr>
        <w:ind w:firstLine="645"/>
        <w:spacing w:line="0" w:lineRule="atLeast"/>
        <w:rPr>
          <w:rFonts w:eastAsia="方正仿宋_GBK"/>
          <w:sz w:val="24"/>
        </w:rPr>
      </w:pPr>
      <w:r>
        <w:rPr>
          <w:rFonts w:eastAsia="方正仿宋_GBK"/>
          <w:sz w:val="24"/>
        </w:rPr>
        <w:t xml:space="preserve">备注：本招标文件中要求加盖CA电子签章的地方，仅需加盖牵头单位的CA电子签章。</w:t>
      </w:r>
      <w:r/>
    </w:p>
    <w:p>
      <w:pPr>
        <w:ind w:firstLine="645"/>
        <w:spacing w:line="0" w:lineRule="atLeast"/>
        <w:rPr>
          <w:rFonts w:eastAsia="方正仿宋_GBK"/>
          <w:sz w:val="24"/>
        </w:rPr>
      </w:pPr>
      <w:r>
        <w:rPr>
          <w:rFonts w:eastAsia="方正仿宋_GBK"/>
          <w:sz w:val="24"/>
        </w:rPr>
        <w:t xml:space="preserve">                                          </w:t>
      </w:r>
      <w:r/>
    </w:p>
    <w:p>
      <w:pPr>
        <w:ind w:firstLine="645"/>
        <w:jc w:val="right"/>
        <w:spacing w:line="0" w:lineRule="atLeast"/>
        <w:rPr>
          <w:rFonts w:eastAsia="方正仿宋_GBK"/>
          <w:sz w:val="24"/>
        </w:rPr>
      </w:pPr>
      <w:r>
        <w:rPr>
          <w:rFonts w:eastAsia="方正仿宋_GBK"/>
          <w:sz w:val="24"/>
        </w:rPr>
        <w:t xml:space="preserve">联合体中各供应商全称（公章）：     </w:t>
      </w:r>
      <w:r/>
    </w:p>
    <w:p>
      <w:pPr>
        <w:ind w:firstLine="645"/>
        <w:spacing w:line="0" w:lineRule="atLeast"/>
        <w:rPr>
          <w:rFonts w:eastAsia="方正仿宋_GBK"/>
          <w:sz w:val="24"/>
        </w:rPr>
      </w:pPr>
      <w:r>
        <w:rPr>
          <w:rFonts w:eastAsia="方正仿宋_GBK"/>
          <w:sz w:val="24"/>
        </w:rPr>
        <w:t xml:space="preserve">                                        日期：</w:t>
      </w:r>
      <w:r/>
    </w:p>
    <w:p>
      <w:pPr>
        <w:ind w:firstLine="645"/>
        <w:spacing w:line="560" w:lineRule="exact"/>
        <w:rPr>
          <w:rFonts w:eastAsia="方正仿宋_GBK"/>
          <w:sz w:val="24"/>
        </w:rPr>
      </w:pPr>
      <w:r>
        <w:rPr>
          <w:rFonts w:eastAsia="方正仿宋_GBK"/>
          <w:sz w:val="24"/>
        </w:rPr>
      </w:r>
      <w:r/>
    </w:p>
    <w:p>
      <w:pPr>
        <w:jc w:val="center"/>
        <w:spacing w:line="560" w:lineRule="exact"/>
        <w:rPr>
          <w:rFonts w:eastAsia="方正仿宋_GBK"/>
          <w:b/>
          <w:sz w:val="32"/>
          <w:szCs w:val="32"/>
        </w:rPr>
      </w:pPr>
      <w:r>
        <w:rPr>
          <w:rFonts w:eastAsia="方正仿宋_GBK"/>
          <w:b/>
          <w:sz w:val="32"/>
          <w:szCs w:val="32"/>
        </w:rPr>
      </w:r>
      <w:bookmarkEnd w:id="212"/>
      <w:r/>
      <w:bookmarkEnd w:id="213"/>
      <w:r/>
      <w:bookmarkEnd w:id="214"/>
      <w:r/>
      <w:r/>
    </w:p>
    <w:p>
      <w:pPr>
        <w:pStyle w:val="984"/>
        <w:ind w:firstLine="0"/>
        <w:rPr>
          <w:rFonts w:ascii="Times New Roman" w:hAnsi="Times New Roman" w:eastAsia="方正仿宋_GBK"/>
        </w:rPr>
      </w:pPr>
      <w:r/>
      <w:bookmarkStart w:id="215" w:name="_Toc120614284"/>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t xml:space="preserve">质疑函范本</w:t>
      </w:r>
      <w:r/>
    </w:p>
    <w:p>
      <w:pPr>
        <w:spacing w:before="290" w:line="360" w:lineRule="auto"/>
        <w:rPr>
          <w:rFonts w:eastAsia="方正仿宋_GBK"/>
          <w:bCs/>
          <w:sz w:val="24"/>
          <w:szCs w:val="24"/>
        </w:rPr>
      </w:pPr>
      <w:r>
        <w:rPr>
          <w:rFonts w:eastAsia="方正仿宋_GBK"/>
          <w:bCs/>
          <w:sz w:val="24"/>
          <w:szCs w:val="24"/>
        </w:rPr>
        <w:t xml:space="preserve">一、质疑供应商基本信息</w:t>
      </w:r>
      <w:r/>
    </w:p>
    <w:p>
      <w:pPr>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二、质疑项目基本情况</w:t>
      </w:r>
      <w:r/>
    </w:p>
    <w:p>
      <w:pPr>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三、质疑事项具体内容</w:t>
      </w:r>
      <w:r/>
    </w:p>
    <w:p>
      <w:pPr>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质疑事项2</w:t>
      </w:r>
      <w:r/>
    </w:p>
    <w:p>
      <w:pPr>
        <w:spacing w:line="360" w:lineRule="auto"/>
        <w:rPr>
          <w:rFonts w:eastAsia="方正仿宋_GBK"/>
          <w:sz w:val="24"/>
          <w:szCs w:val="24"/>
        </w:rPr>
      </w:pPr>
      <w:r>
        <w:rPr>
          <w:rFonts w:eastAsia="方正仿宋_GBK"/>
          <w:sz w:val="24"/>
          <w:szCs w:val="24"/>
        </w:rPr>
        <w:t xml:space="preserve">……</w:t>
      </w:r>
      <w:r/>
    </w:p>
    <w:p>
      <w:pPr>
        <w:spacing w:line="360" w:lineRule="auto"/>
        <w:rPr>
          <w:rFonts w:eastAsia="方正仿宋_GBK"/>
          <w:bCs/>
          <w:sz w:val="24"/>
          <w:szCs w:val="24"/>
        </w:rPr>
      </w:pPr>
      <w:r>
        <w:rPr>
          <w:rFonts w:eastAsia="方正仿宋_GBK"/>
          <w:bCs/>
          <w:sz w:val="24"/>
          <w:szCs w:val="24"/>
        </w:rPr>
        <w:t xml:space="preserve">四、与质疑事项相关的质疑请求</w:t>
      </w:r>
      <w:r/>
    </w:p>
    <w:p>
      <w:pPr>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p>
    <w:p>
      <w:pPr>
        <w:rPr>
          <w:rFonts w:eastAsia="方正仿宋_GBK"/>
          <w:sz w:val="24"/>
          <w:szCs w:val="24"/>
        </w:rPr>
      </w:pPr>
      <w:r>
        <w:rPr>
          <w:rFonts w:eastAsia="方正仿宋_GBK"/>
          <w:sz w:val="24"/>
          <w:szCs w:val="24"/>
        </w:rPr>
        <w:t xml:space="preserve">签字(签章)：                   公章：                      </w:t>
      </w:r>
      <w:r/>
    </w:p>
    <w:p>
      <w:pPr>
        <w:rPr>
          <w:rFonts w:eastAsia="方正仿宋_GBK"/>
          <w:sz w:val="24"/>
          <w:szCs w:val="24"/>
        </w:rPr>
      </w:pPr>
      <w:r>
        <w:rPr>
          <w:rFonts w:eastAsia="方正仿宋_GBK"/>
          <w:sz w:val="24"/>
          <w:szCs w:val="24"/>
        </w:rPr>
        <w:t xml:space="preserve">日期：    </w:t>
      </w:r>
      <w:r/>
    </w:p>
    <w:p>
      <w:pPr>
        <w:spacing w:line="400" w:lineRule="exact"/>
        <w:rPr>
          <w:rFonts w:eastAsia="方正仿宋_GBK"/>
          <w:b/>
          <w:sz w:val="24"/>
          <w:szCs w:val="24"/>
        </w:rPr>
      </w:pPr>
      <w:r>
        <w:rPr>
          <w:rFonts w:eastAsia="方正仿宋_GBK"/>
          <w:b/>
          <w:sz w:val="24"/>
          <w:szCs w:val="24"/>
        </w:rPr>
        <w:t xml:space="preserve">质疑函制作说明：</w:t>
      </w:r>
      <w:r/>
    </w:p>
    <w:p>
      <w:pPr>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p>
    <w:p>
      <w:pPr>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w:t>
      </w:r>
      <w:r>
        <w:rPr>
          <w:rFonts w:eastAsia="方正仿宋_GBK"/>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p>
    <w:p>
      <w:pPr>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p>
    <w:p>
      <w:pPr>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p>
    <w:p>
      <w:pPr>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4"/>
        <w:rPr>
          <w:rFonts w:eastAsia="方正仿宋_GBK"/>
          <w:sz w:val="24"/>
          <w:szCs w:val="24"/>
        </w:rPr>
      </w:pPr>
      <w:r>
        <w:rPr>
          <w:rFonts w:eastAsia="方正仿宋_GBK"/>
          <w:sz w:val="24"/>
          <w:szCs w:val="24"/>
        </w:rPr>
      </w:r>
      <w:r/>
    </w:p>
    <w:p>
      <w:pPr>
        <w:pStyle w:val="954"/>
        <w:rPr>
          <w:rFonts w:eastAsia="方正仿宋_GBK"/>
          <w:sz w:val="24"/>
          <w:szCs w:val="24"/>
        </w:rPr>
      </w:pPr>
      <w:r>
        <w:rPr>
          <w:rFonts w:eastAsia="方正仿宋_GBK"/>
          <w:sz w:val="24"/>
          <w:szCs w:val="24"/>
        </w:rPr>
      </w:r>
      <w:r/>
    </w:p>
    <w:p>
      <w:r/>
      <w:r/>
    </w:p>
    <w:p>
      <w:r/>
      <w:r/>
    </w:p>
    <w:p>
      <w:r/>
      <w:r/>
    </w:p>
    <w:p>
      <w:r/>
      <w:r/>
    </w:p>
    <w:p>
      <w:r/>
      <w:r/>
    </w:p>
    <w:p>
      <w:r/>
      <w:r/>
    </w:p>
    <w:p>
      <w:r/>
      <w:r/>
    </w:p>
    <w:p>
      <w:r/>
      <w:r/>
    </w:p>
    <w:p>
      <w:r/>
      <w:r/>
    </w:p>
    <w:p>
      <w:r/>
      <w:r/>
    </w:p>
    <w:p>
      <w:r/>
      <w:r/>
    </w:p>
    <w:p>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4"/>
      <w:r/>
      <w:bookmarkEnd w:id="195"/>
      <w:r/>
      <w:bookmarkEnd w:id="215"/>
      <w:r/>
      <w:r/>
    </w:p>
    <w:p>
      <w:r/>
      <w:r/>
    </w:p>
    <w:p>
      <w:pPr>
        <w:pStyle w:val="984"/>
        <w:ind w:firstLine="600"/>
      </w:pPr>
      <w:r/>
      <w:r/>
    </w:p>
    <w:p>
      <w:pPr>
        <w:pStyle w:val="984"/>
        <w:ind w:firstLine="600"/>
      </w:p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rPr>
          <w:rFonts w:eastAsia="方正小标宋_GBK"/>
          <w:sz w:val="44"/>
          <w:szCs w:val="44"/>
        </w:rPr>
      </w:pPr>
      <w:r>
        <w:rPr>
          <w:rFonts w:hint="eastAsia" w:eastAsia="方正小标宋_GBK"/>
          <w:sz w:val="44"/>
          <w:szCs w:val="44"/>
        </w:rPr>
        <w:br w:type="page" w:clear="all"/>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eastAsia="方正仿宋_GBK"/>
          <w:sz w:val="30"/>
          <w:szCs w:val="30"/>
        </w:rPr>
        <w:t xml:space="preserve">投标(响应)报价低于</w:t>
      </w:r>
      <w:r>
        <w:rPr>
          <w:rFonts w:hint="eastAsia" w:eastAsia="方正仿宋_GBK"/>
          <w:sz w:val="30"/>
          <w:szCs w:val="30"/>
        </w:rPr>
        <w:t xml:space="preserve">全部通过符合性审查供应商投标（响应）报价平均值</w:t>
      </w:r>
      <w:r>
        <w:rPr>
          <w:rFonts w:eastAsia="方正仿宋_GBK"/>
          <w:sz w:val="30"/>
          <w:szCs w:val="30"/>
        </w:rPr>
        <w:t xml:space="preserve">50%的，即投标(响应)报价&lt;</w:t>
      </w:r>
      <w:r>
        <w:rPr>
          <w:rFonts w:hint="eastAsia" w:eastAsia="方正仿宋_GBK"/>
          <w:sz w:val="30"/>
          <w:szCs w:val="30"/>
        </w:rPr>
        <w:t xml:space="preserve">全部通过符合性审查供应商投标（响应）报价平均值</w:t>
      </w:r>
      <w:r>
        <w:rPr>
          <w:rFonts w:eastAsia="方正仿宋_GBK"/>
          <w:sz w:val="30"/>
          <w:szCs w:val="30"/>
        </w:rPr>
        <w:t xml:space="preserve">×50%;</w:t>
      </w:r>
      <w:r/>
    </w:p>
    <w:p>
      <w:pPr>
        <w:ind w:firstLine="600"/>
        <w:spacing w:line="500" w:lineRule="exact"/>
        <w:rPr>
          <w:rFonts w:eastAsia="方正仿宋_GBK"/>
          <w:sz w:val="30"/>
          <w:szCs w:val="30"/>
        </w:rPr>
      </w:pPr>
      <w:r>
        <w:rPr>
          <w:rFonts w:eastAsia="方正仿宋_GBK"/>
          <w:sz w:val="30"/>
          <w:szCs w:val="30"/>
        </w:rPr>
        <w:t xml:space="preserve">投标(响应)报价低于</w:t>
      </w:r>
      <w:r>
        <w:rPr>
          <w:rFonts w:hint="eastAsia" w:eastAsia="方正仿宋_GBK"/>
          <w:sz w:val="30"/>
          <w:szCs w:val="30"/>
        </w:rPr>
        <w:t xml:space="preserve">通过符合性审查的次低报价供应商投标（响应）报价</w:t>
      </w:r>
      <w:r>
        <w:rPr>
          <w:rFonts w:eastAsia="方正仿宋_GBK"/>
          <w:sz w:val="30"/>
          <w:szCs w:val="30"/>
        </w:rPr>
        <w:t xml:space="preserve">50%的，即投标(响应)报价&lt;</w:t>
      </w:r>
      <w:r>
        <w:rPr>
          <w:rFonts w:hint="eastAsia" w:eastAsia="方正仿宋_GBK"/>
          <w:sz w:val="30"/>
          <w:szCs w:val="30"/>
        </w:rPr>
        <w:t xml:space="preserve">通过符合性审查的次低报价供应商投标（响应）报价</w:t>
      </w:r>
      <w:r>
        <w:rPr>
          <w:rFonts w:eastAsia="方正仿宋_GBK"/>
          <w:sz w:val="30"/>
          <w:szCs w:val="30"/>
        </w:rPr>
        <w:t xml:space="preserve">×50%;</w:t>
      </w:r>
      <w:r/>
    </w:p>
    <w:p>
      <w:pPr>
        <w:ind w:firstLine="600"/>
        <w:spacing w:line="500" w:lineRule="exact"/>
        <w:rPr>
          <w:rFonts w:eastAsia="方正仿宋_GBK"/>
          <w:sz w:val="30"/>
          <w:szCs w:val="30"/>
        </w:rPr>
      </w:pPr>
      <w:r>
        <w:rPr>
          <w:rFonts w:eastAsia="方正仿宋_GBK"/>
          <w:sz w:val="30"/>
          <w:szCs w:val="30"/>
        </w:rPr>
        <w:t xml:space="preserve">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评审委员会</w:t>
      </w:r>
      <w:r>
        <w:rPr>
          <w:rFonts w:hint="eastAsia" w:eastAsia="方正仿宋_GBK"/>
          <w:sz w:val="30"/>
          <w:szCs w:val="30"/>
        </w:rPr>
        <w:t xml:space="preserve">基于专业判断，</w:t>
      </w:r>
      <w:r>
        <w:rPr>
          <w:rFonts w:eastAsia="方正仿宋_GBK"/>
          <w:sz w:val="30"/>
          <w:szCs w:val="30"/>
        </w:rPr>
        <w:t xml:space="preserve">认</w:t>
      </w:r>
      <w:r>
        <w:rPr>
          <w:rFonts w:hint="eastAsia" w:eastAsia="方正仿宋_GBK"/>
          <w:sz w:val="30"/>
          <w:szCs w:val="30"/>
        </w:rPr>
        <w:t xml:space="preserve">为</w:t>
      </w:r>
      <w:r>
        <w:rPr>
          <w:rFonts w:eastAsia="方正仿宋_GBK"/>
          <w:sz w:val="30"/>
          <w:szCs w:val="30"/>
        </w:rPr>
        <w:t xml:space="preserve">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w:t>
      </w:r>
      <w:bookmarkStart w:id="216" w:name="_GoBack"/>
      <w:r/>
      <w:bookmarkEnd w:id="216"/>
      <w:r>
        <w:rPr>
          <w:rFonts w:eastAsia="方正仿宋_GBK"/>
          <w:sz w:val="30"/>
          <w:szCs w:val="30"/>
        </w:rPr>
        <w:t xml:space="preserve">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ind w:firstLine="600"/>
        <w:spacing w:line="500" w:lineRule="exact"/>
        <w:rPr>
          <w:rFonts w:eastAsia="方正仿宋_GBK"/>
          <w:sz w:val="30"/>
          <w:szCs w:val="30"/>
        </w:rPr>
      </w:pPr>
      <w:r>
        <w:rPr>
          <w:rFonts w:eastAsia="方正仿宋_GBK"/>
          <w:sz w:val="30"/>
          <w:szCs w:val="30"/>
        </w:rPr>
      </w:r>
      <w:r/>
    </w:p>
    <w:p>
      <w:pPr>
        <w:pStyle w:val="984"/>
        <w:ind w:firstLine="600"/>
      </w:p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8"/>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88"/>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88"/>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970"/>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rPr>
                              <w:rStyle w:val="988"/>
                              <w:rFonts w:hint="eastAsia" w:ascii="方正仿宋_GBK" w:hAnsi="方正仿宋_GBK" w:eastAsia="方正仿宋_GBK" w:cs="方正仿宋_GBK"/>
                            </w:rPr>
                          </w:pPr>
                          <w:r>
                            <w:rPr>
                              <w:rStyle w:val="988"/>
                              <w:rFonts w:hint="eastAsia" w:ascii="方正仿宋_GBK" w:hAnsi="方正仿宋_GBK" w:eastAsia="方正仿宋_GBK" w:cs="方正仿宋_GBK"/>
                            </w:rPr>
                            <w:fldChar w:fldCharType="begin"/>
                          </w:r>
                          <w:r>
                            <w:rPr>
                              <w:rStyle w:val="988"/>
                              <w:rFonts w:hint="eastAsia" w:ascii="方正仿宋_GBK" w:hAnsi="方正仿宋_GBK" w:eastAsia="方正仿宋_GBK" w:cs="方正仿宋_GBK"/>
                            </w:rPr>
                            <w:instrText xml:space="preserve"> PAGE  \* MERGEFORMAT </w:instrText>
                          </w:r>
                          <w:r>
                            <w:rPr>
                              <w:rStyle w:val="988"/>
                              <w:rFonts w:hint="eastAsia" w:ascii="方正仿宋_GBK" w:hAnsi="方正仿宋_GBK" w:eastAsia="方正仿宋_GBK" w:cs="方正仿宋_GBK"/>
                            </w:rPr>
                            <w:fldChar w:fldCharType="separate"/>
                          </w:r>
                          <w:r>
                            <w:rPr>
                              <w:rStyle w:val="988"/>
                              <w:rFonts w:hint="eastAsia" w:ascii="方正仿宋_GBK" w:hAnsi="方正仿宋_GBK" w:eastAsia="方正仿宋_GBK" w:cs="方正仿宋_GBK"/>
                            </w:rPr>
                            <w:t xml:space="preserve">２</w:t>
                          </w:r>
                          <w:r>
                            <w:rPr>
                              <w:rStyle w:val="988"/>
                              <w:rFonts w:hint="eastAsia" w:ascii="方正仿宋_GBK" w:hAnsi="方正仿宋_GBK" w:eastAsia="方正仿宋_GBK" w:cs="方正仿宋_GBK"/>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rPr>
                        <w:rStyle w:val="988"/>
                        <w:rFonts w:hint="eastAsia" w:ascii="方正仿宋_GBK" w:hAnsi="方正仿宋_GBK" w:eastAsia="方正仿宋_GBK" w:cs="方正仿宋_GBK"/>
                      </w:rPr>
                    </w:pPr>
                    <w:r>
                      <w:rPr>
                        <w:rStyle w:val="988"/>
                        <w:rFonts w:hint="eastAsia" w:ascii="方正仿宋_GBK" w:hAnsi="方正仿宋_GBK" w:eastAsia="方正仿宋_GBK" w:cs="方正仿宋_GBK"/>
                      </w:rPr>
                      <w:fldChar w:fldCharType="begin"/>
                    </w:r>
                    <w:r>
                      <w:rPr>
                        <w:rStyle w:val="988"/>
                        <w:rFonts w:hint="eastAsia" w:ascii="方正仿宋_GBK" w:hAnsi="方正仿宋_GBK" w:eastAsia="方正仿宋_GBK" w:cs="方正仿宋_GBK"/>
                      </w:rPr>
                      <w:instrText xml:space="preserve"> PAGE  \* MERGEFORMAT </w:instrText>
                    </w:r>
                    <w:r>
                      <w:rPr>
                        <w:rStyle w:val="988"/>
                        <w:rFonts w:hint="eastAsia" w:ascii="方正仿宋_GBK" w:hAnsi="方正仿宋_GBK" w:eastAsia="方正仿宋_GBK" w:cs="方正仿宋_GBK"/>
                      </w:rPr>
                      <w:fldChar w:fldCharType="separate"/>
                    </w:r>
                    <w:r>
                      <w:rPr>
                        <w:rStyle w:val="988"/>
                        <w:rFonts w:hint="eastAsia" w:ascii="方正仿宋_GBK" w:hAnsi="方正仿宋_GBK" w:eastAsia="方正仿宋_GBK" w:cs="方正仿宋_GBK"/>
                      </w:rPr>
                      <w:t xml:space="preserve">２</w:t>
                    </w:r>
                    <w:r>
                      <w:rPr>
                        <w:rStyle w:val="988"/>
                        <w:rFonts w:hint="eastAsia" w:ascii="方正仿宋_GBK" w:hAnsi="方正仿宋_GBK" w:eastAsia="方正仿宋_GBK" w:cs="方正仿宋_GBK"/>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3">
    <w:multiLevelType w:val="hybridMultilevel"/>
    <w:lvl w:ilvl="0">
      <w:start w:val="3"/>
      <w:numFmt w:val="decimal"/>
      <w:pStyle w:val="1035"/>
      <w:isLgl w:val="false"/>
      <w:suff w:val="space"/>
      <w:lvlText w:val="%1、"/>
      <w:lvlJc w:val="left"/>
      <w:pPr>
        <w:ind w:left="0" w:firstLine="0"/>
        <w:tabs>
          <w:tab w:val="left" w:pos="0" w:leader="none"/>
        </w:tabs>
      </w:pPr>
      <w:rPr>
        <w:rFonts w:hint="default"/>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4">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6"/>
      <w:isLgl w:val="false"/>
      <w:suff w:val="nothing"/>
      <w:lvlText w:val=""/>
      <w:lvlJc w:val="left"/>
      <w:pPr>
        <w:ind w:left="0" w:firstLine="0"/>
      </w:pPr>
      <w:rPr>
        <w:rFonts w:hint="eastAsia"/>
      </w:rPr>
    </w:lvl>
    <w:lvl w:ilvl="6">
      <w:start w:val="1"/>
      <w:numFmt w:val="none"/>
      <w:pStyle w:val="947"/>
      <w:isLgl w:val="false"/>
      <w:suff w:val="nothing"/>
      <w:lvlText w:val=""/>
      <w:lvlJc w:val="left"/>
      <w:pPr>
        <w:ind w:left="0" w:firstLine="0"/>
      </w:pPr>
      <w:rPr>
        <w:rFonts w:hint="eastAsia"/>
      </w:rPr>
    </w:lvl>
    <w:lvl w:ilvl="7">
      <w:start w:val="1"/>
      <w:numFmt w:val="none"/>
      <w:pStyle w:val="948"/>
      <w:isLgl w:val="false"/>
      <w:suff w:val="nothing"/>
      <w:lvlText w:val=""/>
      <w:lvlJc w:val="left"/>
      <w:pPr>
        <w:ind w:left="0" w:firstLine="0"/>
      </w:pPr>
      <w:rPr>
        <w:rFonts w:hint="eastAsia"/>
      </w:rPr>
    </w:lvl>
    <w:lvl w:ilvl="8">
      <w:start w:val="1"/>
      <w:numFmt w:val="none"/>
      <w:pStyle w:val="949"/>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space"/>
      <w:lvlText w:val="%1、"/>
      <w:lvlJc w:val="left"/>
      <w:pPr>
        <w:ind w:left="0"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3">
    <w:multiLevelType w:val="hybridMultilevel"/>
    <w:lvl w:ilvl="0">
      <w:start w:val="1"/>
      <w:numFmt w:val="decimal"/>
      <w:pStyle w:val="1063"/>
      <w:isLgl w:val="false"/>
      <w:suff w:val="nothing"/>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7"/>
  </w:num>
  <w:num w:numId="2">
    <w:abstractNumId w:val="1"/>
  </w:num>
  <w:num w:numId="3">
    <w:abstractNumId w:val="3"/>
  </w:num>
  <w:num w:numId="4">
    <w:abstractNumId w:val="4"/>
  </w:num>
  <w:num w:numId="5">
    <w:abstractNumId w:val="13"/>
  </w:num>
  <w:num w:numId="6">
    <w:abstractNumId w:val="10"/>
  </w:num>
  <w:num w:numId="7">
    <w:abstractNumId w:val="0"/>
  </w:num>
  <w:num w:numId="8">
    <w:abstractNumId w:val="5"/>
  </w:num>
  <w:num w:numId="9">
    <w:abstractNumId w:val="11"/>
  </w:num>
  <w:num w:numId="10">
    <w:abstractNumId w:val="9"/>
  </w:num>
  <w:num w:numId="11">
    <w:abstractNumId w:val="6"/>
  </w:num>
  <w:num w:numId="12">
    <w:abstractNumId w:val="2"/>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0"/>
    <w:link w:val="941"/>
    <w:uiPriority w:val="9"/>
    <w:rPr>
      <w:rFonts w:ascii="Arial" w:hAnsi="Arial" w:eastAsia="Arial" w:cs="Arial"/>
      <w:sz w:val="40"/>
      <w:szCs w:val="40"/>
    </w:rPr>
  </w:style>
  <w:style w:type="character" w:styleId="788">
    <w:name w:val="Heading 2 Char"/>
    <w:basedOn w:val="950"/>
    <w:link w:val="942"/>
    <w:uiPriority w:val="9"/>
    <w:rPr>
      <w:rFonts w:ascii="Arial" w:hAnsi="Arial" w:eastAsia="Arial" w:cs="Arial"/>
      <w:sz w:val="34"/>
    </w:rPr>
  </w:style>
  <w:style w:type="character" w:styleId="789">
    <w:name w:val="Heading 3 Char"/>
    <w:basedOn w:val="950"/>
    <w:link w:val="943"/>
    <w:uiPriority w:val="9"/>
    <w:rPr>
      <w:rFonts w:ascii="Arial" w:hAnsi="Arial" w:eastAsia="Arial" w:cs="Arial"/>
      <w:sz w:val="30"/>
      <w:szCs w:val="30"/>
    </w:rPr>
  </w:style>
  <w:style w:type="character" w:styleId="790">
    <w:name w:val="Heading 4 Char"/>
    <w:basedOn w:val="950"/>
    <w:link w:val="944"/>
    <w:uiPriority w:val="9"/>
    <w:rPr>
      <w:rFonts w:ascii="Arial" w:hAnsi="Arial" w:eastAsia="Arial" w:cs="Arial"/>
      <w:b/>
      <w:bCs/>
      <w:sz w:val="26"/>
      <w:szCs w:val="26"/>
    </w:rPr>
  </w:style>
  <w:style w:type="character" w:styleId="791">
    <w:name w:val="Heading 5 Char"/>
    <w:basedOn w:val="950"/>
    <w:link w:val="945"/>
    <w:uiPriority w:val="9"/>
    <w:rPr>
      <w:rFonts w:ascii="Arial" w:hAnsi="Arial" w:eastAsia="Arial" w:cs="Arial"/>
      <w:b/>
      <w:bCs/>
      <w:sz w:val="24"/>
      <w:szCs w:val="24"/>
    </w:rPr>
  </w:style>
  <w:style w:type="character" w:styleId="792">
    <w:name w:val="Heading 6 Char"/>
    <w:basedOn w:val="950"/>
    <w:link w:val="946"/>
    <w:uiPriority w:val="9"/>
    <w:rPr>
      <w:rFonts w:ascii="Arial" w:hAnsi="Arial" w:eastAsia="Arial" w:cs="Arial"/>
      <w:b/>
      <w:bCs/>
      <w:sz w:val="22"/>
      <w:szCs w:val="22"/>
    </w:rPr>
  </w:style>
  <w:style w:type="character" w:styleId="793">
    <w:name w:val="Heading 7 Char"/>
    <w:basedOn w:val="950"/>
    <w:link w:val="947"/>
    <w:uiPriority w:val="9"/>
    <w:rPr>
      <w:rFonts w:ascii="Arial" w:hAnsi="Arial" w:eastAsia="Arial" w:cs="Arial"/>
      <w:b/>
      <w:bCs/>
      <w:i/>
      <w:iCs/>
      <w:sz w:val="22"/>
      <w:szCs w:val="22"/>
    </w:rPr>
  </w:style>
  <w:style w:type="character" w:styleId="794">
    <w:name w:val="Heading 8 Char"/>
    <w:basedOn w:val="950"/>
    <w:link w:val="948"/>
    <w:uiPriority w:val="9"/>
    <w:rPr>
      <w:rFonts w:ascii="Arial" w:hAnsi="Arial" w:eastAsia="Arial" w:cs="Arial"/>
      <w:i/>
      <w:iCs/>
      <w:sz w:val="22"/>
      <w:szCs w:val="22"/>
    </w:rPr>
  </w:style>
  <w:style w:type="character" w:styleId="795">
    <w:name w:val="Heading 9 Char"/>
    <w:basedOn w:val="950"/>
    <w:link w:val="949"/>
    <w:uiPriority w:val="9"/>
    <w:rPr>
      <w:rFonts w:ascii="Arial" w:hAnsi="Arial" w:eastAsia="Arial" w:cs="Arial"/>
      <w:i/>
      <w:iCs/>
      <w:sz w:val="21"/>
      <w:szCs w:val="21"/>
    </w:rPr>
  </w:style>
  <w:style w:type="paragraph" w:styleId="796">
    <w:name w:val="Title"/>
    <w:basedOn w:val="940"/>
    <w:next w:val="940"/>
    <w:link w:val="797"/>
    <w:uiPriority w:val="10"/>
    <w:qFormat/>
    <w:pPr>
      <w:contextualSpacing/>
      <w:spacing w:before="300" w:after="200"/>
    </w:pPr>
    <w:rPr>
      <w:sz w:val="48"/>
      <w:szCs w:val="48"/>
    </w:rPr>
  </w:style>
  <w:style w:type="character" w:styleId="797">
    <w:name w:val="Title Char"/>
    <w:basedOn w:val="950"/>
    <w:link w:val="796"/>
    <w:uiPriority w:val="10"/>
    <w:rPr>
      <w:sz w:val="48"/>
      <w:szCs w:val="48"/>
    </w:rPr>
  </w:style>
  <w:style w:type="paragraph" w:styleId="798">
    <w:name w:val="Subtitle"/>
    <w:basedOn w:val="940"/>
    <w:next w:val="940"/>
    <w:link w:val="799"/>
    <w:uiPriority w:val="11"/>
    <w:qFormat/>
    <w:pPr>
      <w:spacing w:before="200" w:after="200"/>
    </w:pPr>
    <w:rPr>
      <w:sz w:val="24"/>
      <w:szCs w:val="24"/>
    </w:rPr>
  </w:style>
  <w:style w:type="character" w:styleId="799">
    <w:name w:val="Subtitle Char"/>
    <w:basedOn w:val="950"/>
    <w:link w:val="798"/>
    <w:uiPriority w:val="11"/>
    <w:rPr>
      <w:sz w:val="24"/>
      <w:szCs w:val="24"/>
    </w:rPr>
  </w:style>
  <w:style w:type="paragraph" w:styleId="800">
    <w:name w:val="Quote"/>
    <w:basedOn w:val="940"/>
    <w:next w:val="940"/>
    <w:link w:val="801"/>
    <w:uiPriority w:val="29"/>
    <w:qFormat/>
    <w:pPr>
      <w:ind w:left="720" w:right="720"/>
    </w:pPr>
    <w:rPr>
      <w:i/>
    </w:rPr>
  </w:style>
  <w:style w:type="character" w:styleId="801">
    <w:name w:val="Quote Char"/>
    <w:link w:val="800"/>
    <w:uiPriority w:val="29"/>
    <w:rPr>
      <w:i/>
    </w:rPr>
  </w:style>
  <w:style w:type="paragraph" w:styleId="802">
    <w:name w:val="Intense Quote"/>
    <w:basedOn w:val="940"/>
    <w:next w:val="94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0"/>
    <w:link w:val="971"/>
    <w:uiPriority w:val="99"/>
  </w:style>
  <w:style w:type="character" w:styleId="805">
    <w:name w:val="Footer Char"/>
    <w:basedOn w:val="950"/>
    <w:link w:val="970"/>
    <w:uiPriority w:val="99"/>
  </w:style>
  <w:style w:type="paragraph" w:styleId="806">
    <w:name w:val="Caption"/>
    <w:basedOn w:val="940"/>
    <w:next w:val="940"/>
    <w:uiPriority w:val="35"/>
    <w:semiHidden/>
    <w:unhideWhenUsed/>
    <w:qFormat/>
    <w:pPr>
      <w:spacing w:line="276" w:lineRule="auto"/>
    </w:pPr>
    <w:rPr>
      <w:b/>
      <w:bCs/>
      <w:color w:val="4f81bd" w:themeColor="accent1"/>
      <w:sz w:val="18"/>
      <w:szCs w:val="18"/>
    </w:rPr>
  </w:style>
  <w:style w:type="character" w:styleId="807">
    <w:name w:val="Caption Char"/>
    <w:basedOn w:val="806"/>
    <w:link w:val="970"/>
    <w:uiPriority w:val="99"/>
  </w:style>
  <w:style w:type="table" w:styleId="808">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0"/>
    <w:uiPriority w:val="99"/>
    <w:unhideWhenUsed/>
    <w:rPr>
      <w:vertAlign w:val="superscript"/>
    </w:rPr>
  </w:style>
  <w:style w:type="paragraph" w:styleId="936">
    <w:name w:val="endnote text"/>
    <w:basedOn w:val="94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next w:val="952"/>
    <w:uiPriority w:val="0"/>
    <w:qFormat/>
    <w:pPr>
      <w:jc w:val="both"/>
      <w:widowControl w:val="off"/>
    </w:pPr>
    <w:rPr>
      <w:rFonts w:ascii="Times New Roman" w:hAnsi="Times New Roman" w:eastAsia="宋体" w:cs="Times New Roman"/>
      <w:sz w:val="21"/>
      <w:szCs w:val="21"/>
      <w:lang w:val="en-US" w:eastAsia="zh-CN" w:bidi="ar-SA"/>
    </w:rPr>
  </w:style>
  <w:style w:type="paragraph" w:styleId="941">
    <w:name w:val="Heading 1"/>
    <w:basedOn w:val="940"/>
    <w:next w:val="940"/>
    <w:link w:val="997"/>
    <w:uiPriority w:val="0"/>
    <w:qFormat/>
    <w:pPr>
      <w:jc w:val="center"/>
      <w:keepNext/>
      <w:outlineLvl w:val="0"/>
    </w:pPr>
    <w:rPr>
      <w:rFonts w:ascii="楷体_GB2312" w:eastAsia="楷体_GB2312"/>
      <w:sz w:val="28"/>
      <w:szCs w:val="28"/>
    </w:rPr>
  </w:style>
  <w:style w:type="paragraph" w:styleId="942">
    <w:name w:val="Heading 2"/>
    <w:basedOn w:val="940"/>
    <w:next w:val="954"/>
    <w:link w:val="9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name w:val="Heading 3"/>
    <w:basedOn w:val="940"/>
    <w:next w:val="954"/>
    <w:link w:val="994"/>
    <w:uiPriority w:val="0"/>
    <w:qFormat/>
    <w:pPr>
      <w:keepLines/>
      <w:keepNext/>
      <w:spacing w:before="260" w:after="260" w:line="416" w:lineRule="auto"/>
      <w:outlineLvl w:val="2"/>
    </w:pPr>
    <w:rPr>
      <w:b/>
      <w:bCs/>
      <w:sz w:val="32"/>
      <w:szCs w:val="32"/>
    </w:rPr>
  </w:style>
  <w:style w:type="paragraph" w:styleId="944">
    <w:name w:val="Heading 4"/>
    <w:basedOn w:val="940"/>
    <w:next w:val="954"/>
    <w:link w:val="995"/>
    <w:uiPriority w:val="0"/>
    <w:qFormat/>
    <w:pPr>
      <w:keepLines/>
      <w:keepNext/>
      <w:spacing w:before="280" w:after="290" w:line="376" w:lineRule="auto"/>
      <w:outlineLvl w:val="3"/>
    </w:pPr>
    <w:rPr>
      <w:rFonts w:ascii="Arial" w:hAnsi="Arial" w:eastAsia="黑体" w:cs="Arial"/>
      <w:b/>
      <w:bCs/>
      <w:sz w:val="28"/>
      <w:szCs w:val="28"/>
    </w:rPr>
  </w:style>
  <w:style w:type="paragraph" w:styleId="945">
    <w:name w:val="Heading 5"/>
    <w:basedOn w:val="940"/>
    <w:next w:val="940"/>
    <w:link w:val="996"/>
    <w:uiPriority w:val="0"/>
    <w:qFormat/>
    <w:pPr>
      <w:keepNext/>
      <w:outlineLvl w:val="4"/>
    </w:pPr>
    <w:rPr>
      <w:rFonts w:ascii="宋体"/>
      <w:color w:val="000000"/>
      <w:sz w:val="28"/>
      <w:szCs w:val="28"/>
    </w:rPr>
  </w:style>
  <w:style w:type="paragraph" w:styleId="946">
    <w:name w:val="Heading 6"/>
    <w:basedOn w:val="940"/>
    <w:next w:val="940"/>
    <w:link w:val="9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Heading 7"/>
    <w:basedOn w:val="940"/>
    <w:next w:val="940"/>
    <w:link w:val="999"/>
    <w:uiPriority w:val="0"/>
    <w:qFormat/>
    <w:pPr>
      <w:numPr>
        <w:ilvl w:val="6"/>
        <w:numId w:val="1"/>
      </w:numPr>
      <w:keepLines/>
      <w:keepNext/>
      <w:spacing w:before="240" w:after="64" w:line="320" w:lineRule="auto"/>
      <w:outlineLvl w:val="6"/>
    </w:pPr>
    <w:rPr>
      <w:b/>
      <w:bCs/>
      <w:sz w:val="24"/>
      <w:szCs w:val="24"/>
    </w:rPr>
  </w:style>
  <w:style w:type="paragraph" w:styleId="948">
    <w:name w:val="Heading 8"/>
    <w:basedOn w:val="940"/>
    <w:next w:val="940"/>
    <w:link w:val="9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Heading 9"/>
    <w:basedOn w:val="940"/>
    <w:next w:val="940"/>
    <w:link w:val="1003"/>
    <w:uiPriority w:val="0"/>
    <w:qFormat/>
    <w:pPr>
      <w:numPr>
        <w:ilvl w:val="8"/>
        <w:numId w:val="1"/>
      </w:numPr>
      <w:keepLines/>
      <w:keepNext/>
      <w:spacing w:before="240" w:after="64" w:line="320" w:lineRule="auto"/>
      <w:outlineLvl w:val="8"/>
    </w:pPr>
    <w:rPr>
      <w:rFonts w:ascii="Arial" w:hAnsi="Arial" w:eastAsia="黑体"/>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customStyle="1">
    <w:name w:val="正文首行缩进11"/>
    <w:basedOn w:val="953"/>
    <w:uiPriority w:val="0"/>
    <w:qFormat/>
    <w:pPr>
      <w:ind w:firstLine="200"/>
      <w:spacing w:line="360" w:lineRule="auto"/>
    </w:pPr>
    <w:rPr>
      <w:rFonts w:ascii="仿宋_GB2312" w:hAnsi="Times New Roman" w:eastAsia="仿宋_GB2312"/>
      <w:sz w:val="30"/>
      <w:szCs w:val="30"/>
    </w:rPr>
  </w:style>
  <w:style w:type="paragraph" w:styleId="953" w:customStyle="1">
    <w:name w:val="正文文本1"/>
    <w:basedOn w:val="940"/>
    <w:next w:val="940"/>
    <w:uiPriority w:val="0"/>
    <w:qFormat/>
    <w:rPr>
      <w:rFonts w:ascii="楷体_GB2312" w:hAnsi="Arial" w:eastAsia="楷体_GB2312"/>
      <w:sz w:val="28"/>
      <w:szCs w:val="28"/>
    </w:rPr>
  </w:style>
  <w:style w:type="paragraph" w:styleId="954">
    <w:name w:val="Normal Indent"/>
    <w:basedOn w:val="940"/>
    <w:link w:val="1002"/>
    <w:uiPriority w:val="0"/>
    <w:qFormat/>
    <w:pPr>
      <w:ind w:firstLine="420"/>
    </w:pPr>
  </w:style>
  <w:style w:type="paragraph" w:styleId="955">
    <w:name w:val="List 3"/>
    <w:basedOn w:val="940"/>
    <w:uiPriority w:val="0"/>
    <w:qFormat/>
    <w:pPr>
      <w:ind w:left="100" w:hanging="200"/>
    </w:pPr>
  </w:style>
  <w:style w:type="paragraph" w:styleId="956">
    <w:name w:val="toc 7"/>
    <w:basedOn w:val="940"/>
    <w:next w:val="940"/>
    <w:uiPriority w:val="0"/>
    <w:semiHidden/>
    <w:qFormat/>
    <w:pPr>
      <w:ind w:left="1260"/>
      <w:jc w:val="left"/>
    </w:pPr>
  </w:style>
  <w:style w:type="paragraph" w:styleId="957">
    <w:name w:val="Document Map"/>
    <w:basedOn w:val="940"/>
    <w:link w:val="1004"/>
    <w:uiPriority w:val="0"/>
    <w:semiHidden/>
    <w:qFormat/>
    <w:pPr>
      <w:shd w:val="clear" w:color="auto" w:fill="000080"/>
    </w:pPr>
  </w:style>
  <w:style w:type="paragraph" w:styleId="958">
    <w:name w:val="annotation text"/>
    <w:basedOn w:val="940"/>
    <w:link w:val="1005"/>
    <w:uiPriority w:val="0"/>
    <w:semiHidden/>
    <w:qFormat/>
    <w:pPr>
      <w:jc w:val="left"/>
    </w:pPr>
  </w:style>
  <w:style w:type="paragraph" w:styleId="959">
    <w:name w:val="Body Text 3"/>
    <w:basedOn w:val="940"/>
    <w:link w:val="1006"/>
    <w:uiPriority w:val="0"/>
    <w:qFormat/>
    <w:rPr>
      <w:rFonts w:ascii="仿宋_GB2312" w:hAnsi="Arial" w:eastAsia="仿宋_GB2312"/>
      <w:sz w:val="32"/>
      <w:szCs w:val="32"/>
    </w:rPr>
  </w:style>
  <w:style w:type="paragraph" w:styleId="960">
    <w:name w:val="Body Text"/>
    <w:basedOn w:val="940"/>
    <w:link w:val="1000"/>
    <w:uiPriority w:val="0"/>
    <w:qFormat/>
    <w:rPr>
      <w:rFonts w:ascii="楷体_GB2312" w:hAnsi="Arial" w:eastAsia="楷体_GB2312"/>
      <w:sz w:val="28"/>
      <w:szCs w:val="28"/>
    </w:rPr>
  </w:style>
  <w:style w:type="paragraph" w:styleId="961">
    <w:name w:val="Body Text Indent"/>
    <w:basedOn w:val="940"/>
    <w:link w:val="1007"/>
    <w:uiPriority w:val="0"/>
    <w:qFormat/>
    <w:pPr>
      <w:ind w:firstLine="645"/>
    </w:pPr>
    <w:rPr>
      <w:rFonts w:ascii="楷体_GB2312" w:eastAsia="楷体_GB2312"/>
      <w:sz w:val="32"/>
      <w:szCs w:val="32"/>
    </w:rPr>
  </w:style>
  <w:style w:type="paragraph" w:styleId="962">
    <w:name w:val="List 2"/>
    <w:basedOn w:val="940"/>
    <w:uiPriority w:val="0"/>
    <w:qFormat/>
    <w:pPr>
      <w:ind w:left="100" w:hanging="200"/>
    </w:pPr>
  </w:style>
  <w:style w:type="paragraph" w:styleId="963">
    <w:name w:val="toc 5"/>
    <w:basedOn w:val="940"/>
    <w:next w:val="940"/>
    <w:uiPriority w:val="0"/>
    <w:semiHidden/>
    <w:qFormat/>
    <w:pPr>
      <w:ind w:left="840"/>
      <w:jc w:val="left"/>
    </w:pPr>
  </w:style>
  <w:style w:type="paragraph" w:styleId="964">
    <w:name w:val="toc 3"/>
    <w:basedOn w:val="940"/>
    <w:next w:val="940"/>
    <w:uiPriority w:val="0"/>
    <w:semiHidden/>
    <w:qFormat/>
    <w:pPr>
      <w:ind w:left="420"/>
      <w:jc w:val="left"/>
    </w:pPr>
    <w:rPr>
      <w:i/>
      <w:iCs/>
      <w:szCs w:val="24"/>
    </w:rPr>
  </w:style>
  <w:style w:type="paragraph" w:styleId="965">
    <w:name w:val="Plain Text"/>
    <w:basedOn w:val="940"/>
    <w:link w:val="1008"/>
    <w:uiPriority w:val="0"/>
    <w:qFormat/>
    <w:rPr>
      <w:rFonts w:ascii="宋体" w:hAnsi="Courier New" w:cs="Courier New"/>
    </w:rPr>
  </w:style>
  <w:style w:type="paragraph" w:styleId="966">
    <w:name w:val="toc 8"/>
    <w:basedOn w:val="940"/>
    <w:next w:val="940"/>
    <w:uiPriority w:val="0"/>
    <w:semiHidden/>
    <w:qFormat/>
    <w:pPr>
      <w:ind w:left="1470"/>
      <w:jc w:val="left"/>
    </w:pPr>
  </w:style>
  <w:style w:type="paragraph" w:styleId="967">
    <w:name w:val="Date"/>
    <w:basedOn w:val="940"/>
    <w:next w:val="940"/>
    <w:link w:val="1009"/>
    <w:uiPriority w:val="0"/>
    <w:qFormat/>
    <w:rPr>
      <w:sz w:val="24"/>
      <w:szCs w:val="24"/>
    </w:rPr>
  </w:style>
  <w:style w:type="paragraph" w:styleId="968">
    <w:name w:val="Body Text Indent 2"/>
    <w:basedOn w:val="940"/>
    <w:link w:val="1010"/>
    <w:uiPriority w:val="0"/>
    <w:qFormat/>
    <w:pPr>
      <w:ind w:left="630" w:firstLine="645"/>
    </w:pPr>
    <w:rPr>
      <w:rFonts w:ascii="Arial" w:hAnsi="Arial" w:eastAsia="仿宋_GB2312" w:cs="Arial"/>
      <w:sz w:val="32"/>
      <w:szCs w:val="32"/>
    </w:rPr>
  </w:style>
  <w:style w:type="paragraph" w:styleId="969">
    <w:name w:val="Balloon Text"/>
    <w:basedOn w:val="940"/>
    <w:link w:val="1011"/>
    <w:uiPriority w:val="0"/>
    <w:semiHidden/>
    <w:qFormat/>
    <w:rPr>
      <w:sz w:val="18"/>
      <w:szCs w:val="18"/>
    </w:rPr>
  </w:style>
  <w:style w:type="paragraph" w:styleId="970">
    <w:name w:val="Footer"/>
    <w:basedOn w:val="940"/>
    <w:link w:val="1012"/>
    <w:uiPriority w:val="0"/>
    <w:qFormat/>
    <w:pPr>
      <w:jc w:val="left"/>
      <w:tabs>
        <w:tab w:val="center" w:pos="4153" w:leader="none"/>
        <w:tab w:val="right" w:pos="8306" w:leader="none"/>
      </w:tabs>
    </w:pPr>
    <w:rPr>
      <w:sz w:val="18"/>
      <w:szCs w:val="18"/>
    </w:rPr>
  </w:style>
  <w:style w:type="paragraph" w:styleId="971">
    <w:name w:val="Header"/>
    <w:basedOn w:val="940"/>
    <w:link w:val="1013"/>
    <w:uiPriority w:val="0"/>
    <w:qFormat/>
    <w:pPr>
      <w:jc w:val="center"/>
      <w:tabs>
        <w:tab w:val="center" w:pos="4153" w:leader="none"/>
        <w:tab w:val="right" w:pos="8306" w:leader="none"/>
      </w:tabs>
      <w:pBdr>
        <w:bottom w:val="single" w:color="auto" w:sz="6" w:space="1"/>
      </w:pBdr>
    </w:pPr>
    <w:rPr>
      <w:sz w:val="18"/>
      <w:szCs w:val="18"/>
    </w:rPr>
  </w:style>
  <w:style w:type="paragraph" w:styleId="972">
    <w:name w:val="toc 1"/>
    <w:basedOn w:val="940"/>
    <w:next w:val="940"/>
    <w:uiPriority w:val="0"/>
    <w:semiHidden/>
    <w:qFormat/>
    <w:pPr>
      <w:jc w:val="left"/>
      <w:spacing w:before="120" w:after="120" w:line="400" w:lineRule="exact"/>
      <w:tabs>
        <w:tab w:val="right" w:pos="8720" w:leader="dot"/>
      </w:tabs>
    </w:pPr>
    <w:rPr>
      <w:rFonts w:ascii="宋体" w:hAnsi="宋体"/>
      <w:caps/>
      <w:sz w:val="24"/>
      <w:szCs w:val="24"/>
    </w:rPr>
  </w:style>
  <w:style w:type="paragraph" w:styleId="973">
    <w:name w:val="toc 4"/>
    <w:basedOn w:val="940"/>
    <w:next w:val="940"/>
    <w:uiPriority w:val="0"/>
    <w:semiHidden/>
    <w:qFormat/>
    <w:pPr>
      <w:ind w:left="630"/>
      <w:jc w:val="left"/>
    </w:pPr>
  </w:style>
  <w:style w:type="paragraph" w:styleId="974">
    <w:name w:val="List"/>
    <w:basedOn w:val="940"/>
    <w:uiPriority w:val="0"/>
    <w:qFormat/>
    <w:pPr>
      <w:ind w:left="200" w:hanging="200"/>
    </w:pPr>
  </w:style>
  <w:style w:type="paragraph" w:styleId="975">
    <w:name w:val="toc 6"/>
    <w:basedOn w:val="940"/>
    <w:next w:val="940"/>
    <w:uiPriority w:val="0"/>
    <w:semiHidden/>
    <w:qFormat/>
    <w:pPr>
      <w:ind w:left="1050"/>
      <w:jc w:val="left"/>
    </w:pPr>
  </w:style>
  <w:style w:type="paragraph" w:styleId="976">
    <w:name w:val="Body Text Indent 3"/>
    <w:basedOn w:val="940"/>
    <w:link w:val="1014"/>
    <w:uiPriority w:val="0"/>
    <w:qFormat/>
    <w:pPr>
      <w:ind w:left="645" w:firstLine="645"/>
    </w:pPr>
    <w:rPr>
      <w:rFonts w:ascii="Arial" w:hAnsi="Arial" w:eastAsia="仿宋_GB2312" w:cs="Arial"/>
      <w:color w:val="ffff00"/>
      <w:sz w:val="32"/>
      <w:szCs w:val="32"/>
    </w:rPr>
  </w:style>
  <w:style w:type="paragraph" w:styleId="977">
    <w:name w:val="table of figures"/>
    <w:basedOn w:val="940"/>
    <w:next w:val="940"/>
    <w:uiPriority w:val="0"/>
    <w:semiHidden/>
    <w:qFormat/>
    <w:pPr>
      <w:ind w:left="840" w:hanging="420"/>
    </w:pPr>
  </w:style>
  <w:style w:type="paragraph" w:styleId="978">
    <w:name w:val="toc 2"/>
    <w:basedOn w:val="940"/>
    <w:next w:val="940"/>
    <w:uiPriority w:val="0"/>
    <w:semiHidden/>
    <w:qFormat/>
    <w:pPr>
      <w:ind w:left="210"/>
      <w:jc w:val="left"/>
    </w:pPr>
    <w:rPr>
      <w:smallCaps/>
      <w:szCs w:val="24"/>
    </w:rPr>
  </w:style>
  <w:style w:type="paragraph" w:styleId="979">
    <w:name w:val="toc 9"/>
    <w:basedOn w:val="940"/>
    <w:next w:val="940"/>
    <w:uiPriority w:val="0"/>
    <w:semiHidden/>
    <w:qFormat/>
    <w:pPr>
      <w:ind w:left="1680"/>
      <w:jc w:val="left"/>
    </w:pPr>
  </w:style>
  <w:style w:type="paragraph" w:styleId="980">
    <w:name w:val="Body Text 2"/>
    <w:basedOn w:val="940"/>
    <w:link w:val="1015"/>
    <w:uiPriority w:val="0"/>
    <w:qFormat/>
    <w:pPr>
      <w:jc w:val="center"/>
      <w:widowControl/>
    </w:pPr>
    <w:rPr>
      <w:rFonts w:ascii="楷体_GB2312" w:eastAsia="楷体_GB2312"/>
      <w:sz w:val="28"/>
      <w:szCs w:val="28"/>
    </w:rPr>
  </w:style>
  <w:style w:type="paragraph" w:styleId="981">
    <w:name w:val="Normal (Web)"/>
    <w:basedOn w:val="940"/>
    <w:uiPriority w:val="99"/>
    <w:qFormat/>
    <w:pPr>
      <w:jc w:val="left"/>
      <w:spacing w:before="100" w:beforeAutospacing="1" w:after="100" w:afterAutospacing="1"/>
      <w:widowControl/>
    </w:pPr>
    <w:rPr>
      <w:rFonts w:ascii="宋体" w:hAnsi="宋体" w:cs="宋体"/>
      <w:sz w:val="24"/>
      <w:szCs w:val="24"/>
    </w:rPr>
  </w:style>
  <w:style w:type="paragraph" w:styleId="982">
    <w:name w:val="index 1"/>
    <w:basedOn w:val="940"/>
    <w:next w:val="940"/>
    <w:uiPriority w:val="0"/>
    <w:semiHidden/>
    <w:qFormat/>
    <w:pPr>
      <w:spacing w:line="240" w:lineRule="atLeast"/>
    </w:pPr>
    <w:rPr>
      <w:b/>
      <w:bCs/>
    </w:rPr>
  </w:style>
  <w:style w:type="paragraph" w:styleId="983">
    <w:name w:val="annotation subject"/>
    <w:basedOn w:val="958"/>
    <w:next w:val="958"/>
    <w:link w:val="1016"/>
    <w:uiPriority w:val="0"/>
    <w:semiHidden/>
    <w:qFormat/>
    <w:rPr>
      <w:b/>
      <w:bCs/>
    </w:rPr>
  </w:style>
  <w:style w:type="paragraph" w:styleId="984">
    <w:name w:val="Body Text First Indent"/>
    <w:basedOn w:val="960"/>
    <w:link w:val="1001"/>
    <w:uiPriority w:val="0"/>
    <w:qFormat/>
    <w:pPr>
      <w:ind w:firstLine="200"/>
      <w:spacing w:line="360" w:lineRule="auto"/>
    </w:pPr>
    <w:rPr>
      <w:rFonts w:ascii="仿宋_GB2312" w:eastAsia="仿宋_GB2312"/>
      <w:sz w:val="30"/>
      <w:szCs w:val="30"/>
    </w:rPr>
  </w:style>
  <w:style w:type="paragraph" w:styleId="985">
    <w:name w:val="Body Text First Indent 2"/>
    <w:basedOn w:val="961"/>
    <w:link w:val="1017"/>
    <w:uiPriority w:val="0"/>
    <w:qFormat/>
    <w:pPr>
      <w:ind w:firstLine="420"/>
      <w:spacing w:line="360" w:lineRule="auto"/>
    </w:pPr>
    <w:rPr>
      <w:rFonts w:ascii="宋体" w:hAnsi="宋体" w:eastAsia="宋体"/>
      <w:sz w:val="21"/>
      <w:szCs w:val="20"/>
    </w:rPr>
  </w:style>
  <w:style w:type="table" w:styleId="986">
    <w:name w:val="Table Grid"/>
    <w:basedOn w:val="9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Strong"/>
    <w:uiPriority w:val="0"/>
    <w:qFormat/>
    <w:rPr>
      <w:b/>
      <w:bCs/>
    </w:rPr>
  </w:style>
  <w:style w:type="character" w:styleId="988">
    <w:name w:val="page number"/>
    <w:uiPriority w:val="0"/>
    <w:qFormat/>
  </w:style>
  <w:style w:type="character" w:styleId="989">
    <w:name w:val="FollowedHyperlink"/>
    <w:uiPriority w:val="0"/>
    <w:qFormat/>
    <w:rPr>
      <w:color w:val="800080"/>
      <w:u w:val="single"/>
    </w:rPr>
  </w:style>
  <w:style w:type="character" w:styleId="990">
    <w:name w:val="Hyperlink"/>
    <w:uiPriority w:val="0"/>
    <w:qFormat/>
    <w:rPr>
      <w:color w:val="0000ff"/>
      <w:u w:val="single"/>
    </w:rPr>
  </w:style>
  <w:style w:type="character" w:styleId="991">
    <w:name w:val="annotation reference"/>
    <w:uiPriority w:val="0"/>
    <w:semiHidden/>
    <w:qFormat/>
    <w:rPr>
      <w:sz w:val="21"/>
      <w:szCs w:val="21"/>
    </w:rPr>
  </w:style>
  <w:style w:type="character" w:styleId="992" w:customStyle="1">
    <w:name w:val="标题 6 字符"/>
    <w:link w:val="946"/>
    <w:uiPriority w:val="0"/>
    <w:qFormat/>
    <w:rPr>
      <w:rFonts w:ascii="Arial" w:hAnsi="Arial" w:eastAsia="黑体" w:cs="Times New Roman"/>
      <w:b/>
      <w:bCs/>
      <w:sz w:val="24"/>
      <w:szCs w:val="24"/>
    </w:rPr>
  </w:style>
  <w:style w:type="character" w:styleId="993" w:customStyle="1">
    <w:name w:val="标题 2 字符"/>
    <w:link w:val="942"/>
    <w:uiPriority w:val="0"/>
    <w:qFormat/>
    <w:rPr>
      <w:rFonts w:ascii="Arial" w:hAnsi="Arial" w:eastAsia="幼圆" w:cs="Arial"/>
      <w:b/>
      <w:bCs/>
      <w:sz w:val="44"/>
      <w:szCs w:val="44"/>
    </w:rPr>
  </w:style>
  <w:style w:type="character" w:styleId="994" w:customStyle="1">
    <w:name w:val="标题 3 字符"/>
    <w:link w:val="943"/>
    <w:uiPriority w:val="0"/>
    <w:qFormat/>
    <w:rPr>
      <w:rFonts w:ascii="Times New Roman" w:hAnsi="Times New Roman" w:eastAsia="宋体" w:cs="Times New Roman"/>
      <w:b/>
      <w:bCs/>
      <w:sz w:val="32"/>
      <w:szCs w:val="32"/>
    </w:rPr>
  </w:style>
  <w:style w:type="character" w:styleId="995" w:customStyle="1">
    <w:name w:val="标题 4 字符"/>
    <w:link w:val="944"/>
    <w:uiPriority w:val="0"/>
    <w:qFormat/>
    <w:rPr>
      <w:rFonts w:ascii="Arial" w:hAnsi="Arial" w:eastAsia="黑体" w:cs="Arial"/>
      <w:b/>
      <w:bCs/>
      <w:sz w:val="28"/>
      <w:szCs w:val="28"/>
    </w:rPr>
  </w:style>
  <w:style w:type="character" w:styleId="996" w:customStyle="1">
    <w:name w:val="标题 5 字符"/>
    <w:link w:val="945"/>
    <w:uiPriority w:val="0"/>
    <w:qFormat/>
    <w:rPr>
      <w:rFonts w:ascii="宋体" w:hAnsi="Times New Roman" w:eastAsia="宋体" w:cs="Times New Roman"/>
      <w:color w:val="000000"/>
      <w:sz w:val="28"/>
      <w:szCs w:val="28"/>
    </w:rPr>
  </w:style>
  <w:style w:type="character" w:styleId="997" w:customStyle="1">
    <w:name w:val="标题 1 字符"/>
    <w:link w:val="941"/>
    <w:uiPriority w:val="0"/>
    <w:qFormat/>
    <w:rPr>
      <w:rFonts w:ascii="楷体_GB2312" w:hAnsi="Times New Roman" w:eastAsia="楷体_GB2312" w:cs="Times New Roman"/>
      <w:sz w:val="28"/>
      <w:szCs w:val="28"/>
    </w:rPr>
  </w:style>
  <w:style w:type="character" w:styleId="998" w:customStyle="1">
    <w:name w:val="标题 8 字符"/>
    <w:link w:val="948"/>
    <w:uiPriority w:val="0"/>
    <w:qFormat/>
    <w:rPr>
      <w:rFonts w:ascii="Arial" w:hAnsi="Arial" w:eastAsia="黑体" w:cs="Times New Roman"/>
      <w:sz w:val="24"/>
      <w:szCs w:val="24"/>
    </w:rPr>
  </w:style>
  <w:style w:type="character" w:styleId="999" w:customStyle="1">
    <w:name w:val="标题 7 字符"/>
    <w:link w:val="947"/>
    <w:uiPriority w:val="0"/>
    <w:qFormat/>
    <w:rPr>
      <w:rFonts w:ascii="Times New Roman" w:hAnsi="Times New Roman" w:eastAsia="宋体" w:cs="Times New Roman"/>
      <w:b/>
      <w:bCs/>
      <w:sz w:val="24"/>
      <w:szCs w:val="24"/>
    </w:rPr>
  </w:style>
  <w:style w:type="character" w:styleId="1000" w:customStyle="1">
    <w:name w:val="正文文本 字符"/>
    <w:link w:val="960"/>
    <w:uiPriority w:val="0"/>
    <w:qFormat/>
    <w:rPr>
      <w:rFonts w:ascii="楷体_GB2312" w:hAnsi="Arial" w:eastAsia="楷体_GB2312" w:cs="Times New Roman"/>
      <w:sz w:val="28"/>
      <w:szCs w:val="28"/>
    </w:rPr>
  </w:style>
  <w:style w:type="character" w:styleId="1001" w:customStyle="1">
    <w:name w:val="正文文本首行缩进 字符"/>
    <w:link w:val="984"/>
    <w:uiPriority w:val="0"/>
    <w:qFormat/>
    <w:rPr>
      <w:rFonts w:ascii="仿宋_GB2312" w:hAnsi="Times New Roman" w:eastAsia="仿宋_GB2312" w:cs="Times New Roman"/>
      <w:sz w:val="30"/>
      <w:szCs w:val="30"/>
    </w:rPr>
  </w:style>
  <w:style w:type="character" w:styleId="1002" w:customStyle="1">
    <w:name w:val="正文缩进 字符"/>
    <w:link w:val="954"/>
    <w:uiPriority w:val="0"/>
    <w:qFormat/>
    <w:rPr>
      <w:rFonts w:ascii="Times New Roman" w:hAnsi="Times New Roman" w:eastAsia="宋体" w:cs="Times New Roman"/>
      <w:szCs w:val="21"/>
    </w:rPr>
  </w:style>
  <w:style w:type="character" w:styleId="1003" w:customStyle="1">
    <w:name w:val="标题 9 字符"/>
    <w:link w:val="949"/>
    <w:uiPriority w:val="0"/>
    <w:qFormat/>
    <w:rPr>
      <w:rFonts w:ascii="Arial" w:hAnsi="Arial" w:eastAsia="黑体" w:cs="Times New Roman"/>
      <w:szCs w:val="21"/>
    </w:rPr>
  </w:style>
  <w:style w:type="character" w:styleId="1004" w:customStyle="1">
    <w:name w:val="文档结构图 字符"/>
    <w:link w:val="957"/>
    <w:uiPriority w:val="0"/>
    <w:semiHidden/>
    <w:qFormat/>
    <w:rPr>
      <w:rFonts w:ascii="Times New Roman" w:hAnsi="Times New Roman" w:eastAsia="宋体" w:cs="Times New Roman"/>
      <w:szCs w:val="21"/>
      <w:shd w:val="clear" w:color="auto" w:fill="000080"/>
    </w:rPr>
  </w:style>
  <w:style w:type="character" w:styleId="1005" w:customStyle="1">
    <w:name w:val="批注文字 字符"/>
    <w:link w:val="958"/>
    <w:uiPriority w:val="0"/>
    <w:semiHidden/>
    <w:qFormat/>
    <w:rPr>
      <w:rFonts w:ascii="Times New Roman" w:hAnsi="Times New Roman" w:eastAsia="宋体" w:cs="Times New Roman"/>
      <w:szCs w:val="21"/>
    </w:rPr>
  </w:style>
  <w:style w:type="character" w:styleId="1006" w:customStyle="1">
    <w:name w:val="正文文本 3 字符"/>
    <w:link w:val="959"/>
    <w:uiPriority w:val="0"/>
    <w:qFormat/>
    <w:rPr>
      <w:rFonts w:ascii="仿宋_GB2312" w:hAnsi="Arial" w:eastAsia="仿宋_GB2312" w:cs="Times New Roman"/>
      <w:sz w:val="32"/>
      <w:szCs w:val="32"/>
    </w:rPr>
  </w:style>
  <w:style w:type="character" w:styleId="1007" w:customStyle="1">
    <w:name w:val="正文文本缩进 字符"/>
    <w:link w:val="961"/>
    <w:uiPriority w:val="0"/>
    <w:qFormat/>
    <w:rPr>
      <w:rFonts w:ascii="楷体_GB2312" w:hAnsi="Times New Roman" w:eastAsia="楷体_GB2312" w:cs="Times New Roman"/>
      <w:sz w:val="32"/>
      <w:szCs w:val="32"/>
    </w:rPr>
  </w:style>
  <w:style w:type="character" w:styleId="1008" w:customStyle="1">
    <w:name w:val="纯文本 字符"/>
    <w:link w:val="965"/>
    <w:uiPriority w:val="0"/>
    <w:qFormat/>
    <w:rPr>
      <w:rFonts w:ascii="宋体" w:hAnsi="Courier New" w:eastAsia="宋体" w:cs="Courier New"/>
      <w:szCs w:val="21"/>
    </w:rPr>
  </w:style>
  <w:style w:type="character" w:styleId="1009" w:customStyle="1">
    <w:name w:val="日期 字符"/>
    <w:link w:val="967"/>
    <w:uiPriority w:val="0"/>
    <w:qFormat/>
    <w:rPr>
      <w:rFonts w:ascii="Times New Roman" w:hAnsi="Times New Roman" w:eastAsia="宋体" w:cs="Times New Roman"/>
      <w:sz w:val="24"/>
      <w:szCs w:val="24"/>
    </w:rPr>
  </w:style>
  <w:style w:type="character" w:styleId="1010" w:customStyle="1">
    <w:name w:val="正文文本缩进 2 字符"/>
    <w:link w:val="968"/>
    <w:uiPriority w:val="0"/>
    <w:qFormat/>
    <w:rPr>
      <w:rFonts w:ascii="Arial" w:hAnsi="Arial" w:eastAsia="仿宋_GB2312" w:cs="Arial"/>
      <w:sz w:val="32"/>
      <w:szCs w:val="32"/>
    </w:rPr>
  </w:style>
  <w:style w:type="character" w:styleId="1011" w:customStyle="1">
    <w:name w:val="批注框文本 字符"/>
    <w:link w:val="969"/>
    <w:uiPriority w:val="0"/>
    <w:semiHidden/>
    <w:qFormat/>
    <w:rPr>
      <w:rFonts w:ascii="Times New Roman" w:hAnsi="Times New Roman" w:eastAsia="宋体" w:cs="Times New Roman"/>
      <w:sz w:val="18"/>
      <w:szCs w:val="18"/>
    </w:rPr>
  </w:style>
  <w:style w:type="character" w:styleId="1012" w:customStyle="1">
    <w:name w:val="页脚 字符"/>
    <w:link w:val="970"/>
    <w:uiPriority w:val="0"/>
    <w:qFormat/>
    <w:rPr>
      <w:rFonts w:ascii="Times New Roman" w:hAnsi="Times New Roman" w:eastAsia="宋体" w:cs="Times New Roman"/>
      <w:sz w:val="18"/>
      <w:szCs w:val="18"/>
    </w:rPr>
  </w:style>
  <w:style w:type="character" w:styleId="1013" w:customStyle="1">
    <w:name w:val="页眉 字符"/>
    <w:link w:val="971"/>
    <w:uiPriority w:val="0"/>
    <w:qFormat/>
    <w:rPr>
      <w:rFonts w:ascii="Times New Roman" w:hAnsi="Times New Roman" w:eastAsia="宋体" w:cs="Times New Roman"/>
      <w:sz w:val="18"/>
      <w:szCs w:val="18"/>
    </w:rPr>
  </w:style>
  <w:style w:type="character" w:styleId="1014" w:customStyle="1">
    <w:name w:val="正文文本缩进 3 字符"/>
    <w:link w:val="976"/>
    <w:uiPriority w:val="0"/>
    <w:qFormat/>
    <w:rPr>
      <w:rFonts w:ascii="Arial" w:hAnsi="Arial" w:eastAsia="仿宋_GB2312" w:cs="Arial"/>
      <w:color w:val="ffff00"/>
      <w:sz w:val="32"/>
      <w:szCs w:val="32"/>
    </w:rPr>
  </w:style>
  <w:style w:type="character" w:styleId="1015" w:customStyle="1">
    <w:name w:val="正文文本 2 字符"/>
    <w:link w:val="980"/>
    <w:uiPriority w:val="0"/>
    <w:qFormat/>
    <w:rPr>
      <w:rFonts w:ascii="楷体_GB2312" w:hAnsi="Times New Roman" w:eastAsia="楷体_GB2312" w:cs="Times New Roman"/>
      <w:sz w:val="28"/>
      <w:szCs w:val="28"/>
    </w:rPr>
  </w:style>
  <w:style w:type="character" w:styleId="1016" w:customStyle="1">
    <w:name w:val="批注主题 字符"/>
    <w:link w:val="983"/>
    <w:uiPriority w:val="0"/>
    <w:semiHidden/>
    <w:qFormat/>
    <w:rPr>
      <w:rFonts w:ascii="Times New Roman" w:hAnsi="Times New Roman" w:eastAsia="宋体" w:cs="Times New Roman"/>
      <w:b/>
      <w:bCs/>
      <w:szCs w:val="21"/>
    </w:rPr>
  </w:style>
  <w:style w:type="character" w:styleId="1017" w:customStyle="1">
    <w:name w:val="正文文本首行缩进 2 字符"/>
    <w:link w:val="985"/>
    <w:uiPriority w:val="0"/>
    <w:qFormat/>
    <w:rPr>
      <w:rFonts w:ascii="宋体" w:hAnsi="宋体" w:eastAsia="宋体" w:cs="Times New Roman"/>
      <w:sz w:val="32"/>
      <w:szCs w:val="20"/>
    </w:rPr>
  </w:style>
  <w:style w:type="paragraph" w:styleId="1018" w:customStyle="1">
    <w:name w:val="正文首行缩进 21"/>
    <w:basedOn w:val="1019"/>
    <w:uiPriority w:val="0"/>
    <w:qFormat/>
    <w:pPr>
      <w:ind w:left="0" w:firstLine="420"/>
      <w:spacing w:after="0" w:line="360" w:lineRule="auto"/>
    </w:pPr>
    <w:rPr>
      <w:rFonts w:ascii="宋体" w:hAnsi="宋体"/>
      <w:sz w:val="20"/>
      <w:szCs w:val="20"/>
      <w:lang w:eastAsia="en-US"/>
    </w:rPr>
  </w:style>
  <w:style w:type="paragraph" w:styleId="1019" w:customStyle="1">
    <w:name w:val="正文文本缩进1"/>
    <w:basedOn w:val="940"/>
    <w:uiPriority w:val="99"/>
    <w:unhideWhenUsed/>
    <w:qFormat/>
    <w:pPr>
      <w:ind w:left="420"/>
      <w:spacing w:after="120"/>
    </w:pPr>
  </w:style>
  <w:style w:type="character" w:styleId="1020" w:customStyle="1">
    <w:name w:val="font5 Char"/>
    <w:uiPriority w:val="0"/>
    <w:qFormat/>
    <w:rPr>
      <w:rFonts w:ascii="宋体" w:hAnsi="宋体" w:eastAsia="宋体"/>
      <w:sz w:val="28"/>
      <w:szCs w:val="28"/>
      <w:lang w:val="en-US" w:eastAsia="zh-CN" w:bidi="ar-SA"/>
    </w:rPr>
  </w:style>
  <w:style w:type="character" w:styleId="1021" w:customStyle="1">
    <w:name w:val="二级目录 Char"/>
    <w:link w:val="1022"/>
    <w:uiPriority w:val="0"/>
    <w:qFormat/>
    <w:rPr>
      <w:b/>
      <w:sz w:val="30"/>
      <w:szCs w:val="28"/>
    </w:rPr>
  </w:style>
  <w:style w:type="paragraph" w:styleId="1022" w:customStyle="1">
    <w:name w:val="二级目录"/>
    <w:next w:val="940"/>
    <w:link w:val="102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40"/>
    <w:link w:val="1023"/>
    <w:uiPriority w:val="0"/>
    <w:qFormat/>
    <w:pPr>
      <w:contextualSpacing/>
      <w:ind w:left="720"/>
      <w:jc w:val="left"/>
      <w:widowControl/>
    </w:pPr>
    <w:rPr>
      <w:rFonts w:ascii="Calibri" w:hAnsi="Calibri"/>
      <w:sz w:val="24"/>
      <w:szCs w:val="24"/>
      <w:lang w:eastAsia="en-US" w:bidi="en-US"/>
    </w:rPr>
  </w:style>
  <w:style w:type="paragraph" w:styleId="1025" w:customStyle="1">
    <w:name w:val="Body Text(ch)"/>
    <w:basedOn w:val="940"/>
    <w:next w:val="960"/>
    <w:uiPriority w:val="0"/>
    <w:qFormat/>
    <w:pPr>
      <w:spacing w:after="120"/>
    </w:pPr>
    <w:rPr>
      <w:rFonts w:ascii="宋体" w:hAnsi="Arial"/>
      <w:bCs/>
      <w:iCs/>
      <w:szCs w:val="24"/>
    </w:rPr>
  </w:style>
  <w:style w:type="paragraph" w:styleId="1026" w:customStyle="1">
    <w:name w:val="xl27"/>
    <w:basedOn w:val="9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7" w:customStyle="1">
    <w:name w:val="xl26"/>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8" w:customStyle="1">
    <w:name w:val="Char"/>
    <w:basedOn w:val="940"/>
    <w:uiPriority w:val="0"/>
    <w:qFormat/>
    <w:pPr>
      <w:ind w:firstLine="200"/>
      <w:tabs>
        <w:tab w:val="left" w:pos="360" w:leader="none"/>
      </w:tabs>
    </w:pPr>
    <w:rPr>
      <w:sz w:val="28"/>
      <w:szCs w:val="30"/>
    </w:rPr>
  </w:style>
  <w:style w:type="paragraph" w:styleId="1029" w:customStyle="1">
    <w:name w:val="Char1"/>
    <w:basedOn w:val="957"/>
    <w:uiPriority w:val="0"/>
    <w:qFormat/>
    <w:rPr>
      <w:rFonts w:ascii="Tahoma" w:hAnsi="Tahoma"/>
      <w:sz w:val="24"/>
      <w:szCs w:val="24"/>
    </w:rPr>
  </w:style>
  <w:style w:type="paragraph" w:styleId="1030" w:customStyle="1">
    <w:name w:val="普通正文"/>
    <w:basedOn w:val="940"/>
    <w:uiPriority w:val="0"/>
    <w:qFormat/>
    <w:pPr>
      <w:ind w:firstLine="480"/>
      <w:jc w:val="left"/>
      <w:spacing w:before="120" w:after="120" w:line="360" w:lineRule="auto"/>
    </w:pPr>
    <w:rPr>
      <w:rFonts w:ascii="Arial" w:hAnsi="Arial"/>
      <w:sz w:val="24"/>
      <w:szCs w:val="24"/>
    </w:rPr>
  </w:style>
  <w:style w:type="paragraph" w:styleId="1031" w:customStyle="1">
    <w:name w:val="table_lines"/>
    <w:basedOn w:val="940"/>
    <w:uiPriority w:val="0"/>
    <w:qFormat/>
    <w:pPr>
      <w:jc w:val="left"/>
      <w:widowControl/>
    </w:pPr>
    <w:rPr>
      <w:sz w:val="20"/>
      <w:szCs w:val="20"/>
      <w:lang w:val="de-DE" w:eastAsia="de-DE"/>
    </w:rPr>
  </w:style>
  <w:style w:type="paragraph" w:styleId="103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3" w:customStyle="1">
    <w:name w:val="font7"/>
    <w:basedOn w:val="940"/>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 Char Char Char"/>
    <w:basedOn w:val="957"/>
    <w:uiPriority w:val="0"/>
    <w:qFormat/>
    <w:pPr>
      <w:spacing w:line="360" w:lineRule="auto"/>
    </w:pPr>
    <w:rPr>
      <w:rFonts w:ascii="Tahoma" w:hAnsi="Tahoma"/>
      <w:sz w:val="24"/>
      <w:szCs w:val="24"/>
    </w:rPr>
  </w:style>
  <w:style w:type="paragraph" w:styleId="1035">
    <w:name w:val="List Paragraph"/>
    <w:basedOn w:val="940"/>
    <w:uiPriority w:val="0"/>
    <w:qFormat/>
    <w:pPr>
      <w:numPr>
        <w:ilvl w:val="0"/>
        <w:numId w:val="3"/>
      </w:numPr>
      <w:contextualSpacing/>
      <w:ind w:left="720"/>
      <w:jc w:val="left"/>
      <w:widowControl/>
    </w:pPr>
    <w:rPr>
      <w:rFonts w:ascii="Calibri" w:hAnsi="Calibri"/>
      <w:sz w:val="24"/>
      <w:szCs w:val="24"/>
      <w:lang w:eastAsia="en-US" w:bidi="en-US"/>
    </w:rPr>
  </w:style>
  <w:style w:type="paragraph" w:styleId="1036" w:customStyle="1">
    <w:name w:val="4"/>
    <w:basedOn w:val="940"/>
    <w:next w:val="976"/>
    <w:uiPriority w:val="0"/>
    <w:qFormat/>
    <w:pPr>
      <w:ind w:firstLine="420"/>
      <w:spacing w:line="360" w:lineRule="auto"/>
    </w:pPr>
    <w:rPr>
      <w:color w:val="ff0000"/>
      <w:sz w:val="24"/>
      <w:szCs w:val="24"/>
    </w:rPr>
  </w:style>
  <w:style w:type="paragraph" w:styleId="1037" w:customStyle="1">
    <w:name w:val="普通 (Web)"/>
    <w:basedOn w:val="940"/>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Char Char Char Char Char Char"/>
    <w:basedOn w:val="940"/>
    <w:uiPriority w:val="0"/>
    <w:qFormat/>
    <w:pPr>
      <w:spacing w:line="360" w:lineRule="auto"/>
    </w:pPr>
    <w:rPr>
      <w:sz w:val="24"/>
      <w:szCs w:val="20"/>
    </w:rPr>
  </w:style>
  <w:style w:type="paragraph" w:styleId="1039" w:customStyle="1">
    <w:name w:val="样式1"/>
    <w:basedOn w:val="940"/>
    <w:uiPriority w:val="0"/>
    <w:qFormat/>
    <w:pPr>
      <w:numPr>
        <w:ilvl w:val="0"/>
        <w:numId w:val="4"/>
      </w:numPr>
    </w:pPr>
    <w:rPr>
      <w:rFonts w:ascii="宋体" w:hAnsi="宋体"/>
    </w:rPr>
  </w:style>
  <w:style w:type="paragraph" w:styleId="1040" w:customStyle="1">
    <w:name w:val="font6"/>
    <w:basedOn w:val="940"/>
    <w:uiPriority w:val="0"/>
    <w:qFormat/>
    <w:pPr>
      <w:jc w:val="left"/>
      <w:spacing w:before="100" w:beforeAutospacing="1" w:after="100" w:afterAutospacing="1"/>
      <w:widowControl/>
    </w:pPr>
    <w:rPr>
      <w:rFonts w:hint="eastAsia" w:ascii="宋体" w:hAnsi="宋体"/>
      <w:sz w:val="28"/>
      <w:szCs w:val="28"/>
      <w:u w:val="single"/>
    </w:rPr>
  </w:style>
  <w:style w:type="paragraph" w:styleId="1041" w:customStyle="1">
    <w:name w:val="xl25"/>
    <w:basedOn w:val="9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customStyle="1">
    <w:name w:val="图标"/>
    <w:basedOn w:val="940"/>
    <w:next w:val="9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标题3"/>
    <w:basedOn w:val="940"/>
    <w:next w:val="940"/>
    <w:uiPriority w:val="0"/>
    <w:qFormat/>
    <w:pPr>
      <w:ind w:firstLine="624"/>
      <w:spacing w:line="590" w:lineRule="atLeast"/>
    </w:pPr>
    <w:rPr>
      <w:rFonts w:ascii="方正黑体_GBK" w:eastAsia="方正黑体_GBK"/>
      <w:sz w:val="32"/>
      <w:szCs w:val="32"/>
    </w:rPr>
  </w:style>
  <w:style w:type="paragraph" w:styleId="1044" w:customStyle="1">
    <w:name w:val="xl24"/>
    <w:basedOn w:val="9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5" w:customStyle="1">
    <w:name w:val="xl29"/>
    <w:basedOn w:val="94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6" w:customStyle="1">
    <w:name w:val="Char Char Char Char Char Char Char Char"/>
    <w:basedOn w:val="940"/>
    <w:uiPriority w:val="0"/>
    <w:qFormat/>
    <w:pPr>
      <w:jc w:val="left"/>
      <w:spacing w:after="160" w:line="240" w:lineRule="exact"/>
      <w:widowControl/>
    </w:pPr>
    <w:rPr>
      <w:rFonts w:ascii="Verdana" w:hAnsi="Verdana"/>
      <w:sz w:val="20"/>
      <w:szCs w:val="20"/>
      <w:lang w:eastAsia="en-US"/>
    </w:rPr>
  </w:style>
  <w:style w:type="paragraph" w:styleId="1047" w:customStyle="1">
    <w:name w:val="xl28"/>
    <w:basedOn w:val="9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8" w:customStyle="1">
    <w:name w:val="Char Char Char Char Char Char Char Char1"/>
    <w:basedOn w:val="940"/>
    <w:uiPriority w:val="0"/>
    <w:qFormat/>
    <w:pPr>
      <w:jc w:val="left"/>
      <w:spacing w:after="160" w:line="240" w:lineRule="exact"/>
      <w:widowControl/>
    </w:pPr>
    <w:rPr>
      <w:rFonts w:ascii="Verdana" w:hAnsi="Verdana"/>
      <w:sz w:val="20"/>
      <w:szCs w:val="20"/>
      <w:lang w:eastAsia="en-US"/>
    </w:rPr>
  </w:style>
  <w:style w:type="paragraph" w:styleId="1049" w:customStyle="1">
    <w:name w:val="xl30"/>
    <w:basedOn w:val="940"/>
    <w:uiPriority w:val="0"/>
    <w:qFormat/>
    <w:pPr>
      <w:jc w:val="center"/>
      <w:spacing w:before="100" w:beforeAutospacing="1" w:after="100" w:afterAutospacing="1"/>
      <w:widowControl/>
    </w:pPr>
    <w:rPr>
      <w:rFonts w:ascii="宋体" w:hAnsi="宋体"/>
      <w:b/>
      <w:bCs/>
      <w:sz w:val="36"/>
      <w:szCs w:val="36"/>
    </w:rPr>
  </w:style>
  <w:style w:type="paragraph" w:styleId="1050" w:customStyle="1">
    <w:name w:val="Char Char Char Char1"/>
    <w:basedOn w:val="957"/>
    <w:uiPriority w:val="0"/>
    <w:qFormat/>
    <w:pPr>
      <w:spacing w:line="360" w:lineRule="auto"/>
    </w:pPr>
    <w:rPr>
      <w:rFonts w:ascii="Tahoma" w:hAnsi="Tahoma"/>
      <w:sz w:val="24"/>
      <w:szCs w:val="24"/>
    </w:rPr>
  </w:style>
  <w:style w:type="paragraph" w:styleId="1051" w:customStyle="1">
    <w:name w:val="table_1stline"/>
    <w:basedOn w:val="940"/>
    <w:uiPriority w:val="0"/>
    <w:qFormat/>
    <w:pPr>
      <w:jc w:val="left"/>
      <w:spacing w:before="120"/>
      <w:widowControl/>
    </w:pPr>
    <w:rPr>
      <w:bCs/>
      <w:sz w:val="20"/>
      <w:szCs w:val="20"/>
      <w:lang w:val="de-DE" w:eastAsia="de-DE"/>
    </w:rPr>
  </w:style>
  <w:style w:type="paragraph" w:styleId="1052" w:customStyle="1">
    <w:name w:val="font5"/>
    <w:basedOn w:val="940"/>
    <w:uiPriority w:val="0"/>
    <w:qFormat/>
    <w:pPr>
      <w:jc w:val="left"/>
      <w:spacing w:before="100" w:beforeAutospacing="1" w:after="100" w:afterAutospacing="1"/>
      <w:widowControl/>
    </w:pPr>
    <w:rPr>
      <w:rFonts w:hint="eastAsia" w:ascii="宋体" w:hAnsi="宋体"/>
      <w:sz w:val="28"/>
      <w:szCs w:val="28"/>
    </w:rPr>
  </w:style>
  <w:style w:type="paragraph" w:styleId="1053" w:customStyle="1">
    <w:name w:val="标题1"/>
    <w:basedOn w:val="940"/>
    <w:next w:val="9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customStyle="1">
    <w:name w:val="_Style 112"/>
    <w:uiPriority w:val="99"/>
    <w:semiHidden/>
    <w:qFormat/>
    <w:rPr>
      <w:rFonts w:ascii="Times New Roman" w:hAnsi="Times New Roman" w:eastAsia="宋体" w:cs="Times New Roman"/>
      <w:sz w:val="21"/>
      <w:szCs w:val="21"/>
      <w:lang w:val="en-US" w:eastAsia="zh-CN" w:bidi="ar-SA"/>
    </w:rPr>
  </w:style>
  <w:style w:type="paragraph" w:styleId="105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56" w:customStyle="1">
    <w:name w:val="正文首行缩进1"/>
    <w:basedOn w:val="960"/>
    <w:uiPriority w:val="0"/>
    <w:qFormat/>
    <w:pPr>
      <w:ind w:firstLine="200"/>
      <w:spacing w:line="360" w:lineRule="auto"/>
    </w:pPr>
    <w:rPr>
      <w:rFonts w:ascii="仿宋_GB2312" w:hAnsi="Times New Roman" w:eastAsia="仿宋_GB2312"/>
      <w:sz w:val="30"/>
      <w:szCs w:val="30"/>
    </w:rPr>
  </w:style>
  <w:style w:type="paragraph" w:styleId="1057" w:customStyle="1">
    <w:name w:val="FC正文"/>
    <w:basedOn w:val="940"/>
    <w:uiPriority w:val="0"/>
    <w:qFormat/>
    <w:pPr>
      <w:contextualSpacing/>
      <w:ind w:firstLine="200"/>
      <w:spacing w:line="360" w:lineRule="auto"/>
    </w:pPr>
    <w:rPr>
      <w:rFonts w:ascii="宋体" w:hAnsi="宋体" w:cs="宋体"/>
      <w:sz w:val="24"/>
    </w:rPr>
  </w:style>
  <w:style w:type="paragraph" w:styleId="1058" w:customStyle="1">
    <w:name w:val="段落正文"/>
    <w:basedOn w:val="940"/>
    <w:uiPriority w:val="0"/>
    <w:qFormat/>
    <w:pPr>
      <w:ind w:firstLine="200"/>
      <w:spacing w:line="360" w:lineRule="auto"/>
    </w:pPr>
    <w:rPr>
      <w:rFonts w:eastAsia="仿宋"/>
      <w:sz w:val="28"/>
      <w:szCs w:val="24"/>
    </w:rPr>
  </w:style>
  <w:style w:type="paragraph" w:styleId="1059"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060" w:customStyle="1">
    <w:name w:val="font11"/>
    <w:basedOn w:val="950"/>
    <w:uiPriority w:val="0"/>
    <w:qFormat/>
    <w:rPr>
      <w:rFonts w:hint="eastAsia" w:ascii="仿宋" w:hAnsi="仿宋" w:eastAsia="仿宋" w:cs="仿宋"/>
      <w:color w:val="000000"/>
      <w:sz w:val="24"/>
      <w:szCs w:val="24"/>
      <w:u w:val="none"/>
    </w:rPr>
  </w:style>
  <w:style w:type="paragraph" w:styleId="1061" w:customStyle="1">
    <w:name w:val="!正文"/>
    <w:basedOn w:val="940"/>
    <w:uiPriority w:val="0"/>
    <w:qFormat/>
    <w:pPr>
      <w:ind w:firstLine="200"/>
      <w:spacing w:line="360" w:lineRule="auto"/>
    </w:pPr>
    <w:rPr>
      <w:sz w:val="24"/>
      <w:szCs w:val="28"/>
      <w:lang w:val="zh-CN"/>
    </w:rPr>
  </w:style>
  <w:style w:type="paragraph" w:styleId="1062" w:customStyle="1">
    <w:name w:val="First Paragraph"/>
    <w:basedOn w:val="960"/>
    <w:next w:val="960"/>
    <w:uiPriority w:val="0"/>
    <w:qFormat/>
    <w:pPr>
      <w:spacing w:before="180" w:after="180"/>
      <w:widowControl/>
    </w:pPr>
    <w:rPr>
      <w:rFonts w:asciiTheme="minorHAnsi" w:hAnsiTheme="minorHAnsi" w:eastAsiaTheme="minorHAnsi" w:cstheme="minorBidi"/>
      <w:lang w:eastAsia="en-US"/>
    </w:rPr>
  </w:style>
  <w:style w:type="paragraph" w:styleId="1063" w:customStyle="1">
    <w:name w:val="）括号正文"/>
    <w:basedOn w:val="1061"/>
    <w:uiPriority w:val="0"/>
    <w:qFormat/>
    <w:pPr>
      <w:numPr>
        <w:ilvl w:val="0"/>
        <w:numId w:val="5"/>
      </w:numPr>
      <w:ind w:firstLine="0"/>
    </w:p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张红伟</cp:lastModifiedBy>
  <cp:revision>5</cp:revision>
  <dcterms:created xsi:type="dcterms:W3CDTF">2026-05-19T03:37:00Z</dcterms:created>
  <dcterms:modified xsi:type="dcterms:W3CDTF">2026-06-04T05:47:04Z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AD44DE64DD294B418B7F3D7636A91FC6_13</vt:lpwstr>
  </property>
  <property fmtid="{D5CDD505-2E9C-101B-9397-08002B2CF9AE}" pid="4" name="KSOTemplateDocerSaveRecord">
    <vt:lpwstr>eyJoZGlkIjoiZDBiNzg3YmY5MmVjNjU1NGQ3ZGFlNDM4NmE5YmNlMGIiLCJ1c2VySWQiOiIxNzE0MDU4NTk4In0=</vt:lpwstr>
  </property>
</Properties>
</file>