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spacing w:line="360" w:lineRule="auto"/>
        <w:rPr>
          <w:rFonts w:hint="eastAsia"/>
          <w:sz w:val="60"/>
          <w:szCs w:val="60"/>
        </w:rPr>
      </w:pPr>
      <w:r>
        <w:rPr>
          <w:rFonts w:hint="eastAsia"/>
          <w:sz w:val="60"/>
          <w:szCs w:val="60"/>
        </w:rPr>
        <w:t xml:space="preserve"> </w:t>
      </w:r>
      <w:r>
        <w:rPr>
          <w:rFonts w:hint="eastAsia"/>
          <w:sz w:val="60"/>
          <w:szCs w:val="60"/>
        </w:rPr>
      </w:r>
      <w:r/>
    </w:p>
    <w:p>
      <w:pPr>
        <w:pStyle w:val="724"/>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24"/>
        <w:jc w:val="center"/>
        <w:rPr>
          <w:b/>
          <w:bCs/>
          <w:sz w:val="60"/>
          <w:szCs w:val="60"/>
        </w:rPr>
      </w:pPr>
      <w:r>
        <w:rPr>
          <w:b/>
          <w:bCs/>
          <w:sz w:val="60"/>
          <w:szCs w:val="60"/>
        </w:rPr>
      </w:r>
      <w:r/>
    </w:p>
    <w:p>
      <w:pPr>
        <w:pStyle w:val="724"/>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24"/>
        <w:jc w:val="center"/>
        <w:rPr>
          <w:b/>
          <w:bCs/>
          <w:sz w:val="60"/>
          <w:szCs w:val="60"/>
        </w:rPr>
      </w:pPr>
      <w:r>
        <w:rPr>
          <w:b/>
          <w:bCs/>
          <w:sz w:val="60"/>
          <w:szCs w:val="60"/>
        </w:rPr>
      </w:r>
      <w:r/>
    </w:p>
    <w:p>
      <w:pPr>
        <w:pStyle w:val="724"/>
        <w:jc w:val="center"/>
        <w:rPr>
          <w:b/>
          <w:bCs/>
          <w:sz w:val="60"/>
          <w:szCs w:val="60"/>
        </w:rPr>
      </w:pPr>
      <w:r>
        <w:rPr>
          <w:b/>
          <w:bCs/>
          <w:sz w:val="60"/>
          <w:szCs w:val="60"/>
        </w:rPr>
      </w:r>
      <w:r/>
    </w:p>
    <w:p>
      <w:pPr>
        <w:pStyle w:val="724"/>
        <w:jc w:val="center"/>
        <w:rPr>
          <w:b/>
          <w:bCs/>
          <w:sz w:val="60"/>
          <w:szCs w:val="60"/>
        </w:rPr>
      </w:pPr>
      <w:r>
        <w:rPr>
          <w:b/>
          <w:bCs/>
          <w:sz w:val="60"/>
          <w:szCs w:val="60"/>
        </w:rPr>
      </w:r>
      <w:r/>
    </w:p>
    <w:p>
      <w:pPr>
        <w:pStyle w:val="744"/>
        <w:rPr>
          <w:rFonts w:hint="eastAsia"/>
        </w:rPr>
      </w:pPr>
      <w:r>
        <w:rPr>
          <w:rFonts w:hint="eastAsia"/>
        </w:rPr>
      </w:r>
      <w:r/>
    </w:p>
    <w:p>
      <w:pPr>
        <w:pStyle w:val="724"/>
        <w:jc w:val="center"/>
        <w:spacing w:line="360" w:lineRule="auto"/>
        <w:rPr>
          <w:sz w:val="60"/>
          <w:szCs w:val="60"/>
        </w:rPr>
      </w:pPr>
      <w:r>
        <w:rPr>
          <w:sz w:val="60"/>
          <w:szCs w:val="60"/>
        </w:rPr>
      </w:r>
      <w:r/>
    </w:p>
    <w:p>
      <w:pPr>
        <w:pStyle w:val="724"/>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r>
        <w:rPr>
          <w:rFonts w:hint="eastAsia" w:ascii="Arial" w:hAnsi="Arial"/>
          <w:sz w:val="32"/>
        </w:rPr>
        <w:t xml:space="preserve">常州市武进区第二高级中学学生宿舍家具采购项目</w:t>
      </w:r>
      <w:r>
        <w:rPr>
          <w:rFonts w:ascii="Arial" w:hAnsi="Arial"/>
          <w:sz w:val="32"/>
        </w:rPr>
      </w:r>
      <w:r/>
    </w:p>
    <w:p>
      <w:pPr>
        <w:pStyle w:val="724"/>
        <w:ind w:firstLine="960"/>
        <w:jc w:val="left"/>
        <w:spacing w:line="360" w:lineRule="auto"/>
        <w:widowControl/>
        <w:rPr>
          <w:rFonts w:hint="eastAsia" w:ascii="Arial" w:hAnsi="Arial"/>
          <w:sz w:val="32"/>
        </w:rPr>
      </w:pPr>
      <w:r>
        <w:rPr>
          <w:rFonts w:ascii="Arial" w:hAnsi="Arial"/>
          <w:sz w:val="32"/>
        </w:rPr>
        <w:t xml:space="preserve">项目编号：</w:t>
      </w:r>
      <w:r>
        <w:rPr>
          <w:rFonts w:ascii="Arial" w:hAnsi="Arial"/>
          <w:sz w:val="32"/>
        </w:rPr>
        <w:t xml:space="preserve">JSZC-320412-CZJF-G2026-001</w:t>
      </w:r>
      <w:r>
        <w:rPr>
          <w:rFonts w:ascii="Arial" w:hAnsi="Arial"/>
          <w:sz w:val="32"/>
        </w:rPr>
        <w:t xml:space="preserve">0</w:t>
      </w:r>
      <w:r>
        <w:rPr>
          <w:rFonts w:hint="eastAsia" w:ascii="Arial" w:hAnsi="Arial"/>
          <w:sz w:val="32"/>
        </w:rPr>
        <w:t xml:space="preserve"> </w:t>
      </w:r>
      <w:r>
        <w:rPr>
          <w:rFonts w:hint="eastAsia" w:ascii="Arial" w:hAnsi="Arial"/>
          <w:sz w:val="32"/>
        </w:rPr>
      </w:r>
      <w:r/>
    </w:p>
    <w:p>
      <w:pPr>
        <w:pStyle w:val="724"/>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常州市武进区第二高级中学 </w:t>
      </w:r>
      <w:r>
        <w:rPr>
          <w:rFonts w:ascii="Arial" w:hAnsi="Arial"/>
          <w:sz w:val="32"/>
        </w:rPr>
      </w:r>
      <w:r/>
    </w:p>
    <w:p>
      <w:pPr>
        <w:pStyle w:val="724"/>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24"/>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737"/>
        <w:spacing w:line="360" w:lineRule="auto"/>
        <w:rPr>
          <w:rFonts w:ascii="Calibri" w:hAnsi="Calibri"/>
          <w:b w:val="0"/>
          <w:sz w:val="21"/>
          <w:szCs w:val="22"/>
        </w:rPr>
      </w:pPr>
      <w:r>
        <w:rPr>
          <w:rFonts w:ascii="Calibri" w:hAnsi="Calibri"/>
          <w:b w:val="0"/>
          <w:sz w:val="21"/>
          <w:szCs w:val="22"/>
        </w:rPr>
      </w:r>
      <w:r/>
    </w:p>
    <w:p>
      <w:pPr>
        <w:pStyle w:val="737"/>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4"/>
      </w:pPr>
      <w:r/>
      <w:r/>
    </w:p>
    <w:p>
      <w:pPr>
        <w:pStyle w:val="724"/>
        <w:numPr>
          <w:ilvl w:val="0"/>
          <w:numId w:val="1"/>
        </w:numPr>
        <w:rPr>
          <w:b/>
          <w:bCs/>
          <w:sz w:val="30"/>
          <w:szCs w:val="30"/>
        </w:rPr>
      </w:pPr>
      <w:r>
        <w:rPr>
          <w:rFonts w:hint="eastAsia"/>
          <w:b/>
          <w:bCs/>
          <w:sz w:val="30"/>
          <w:szCs w:val="30"/>
        </w:rPr>
        <w:t xml:space="preserve"> 投标人须知</w:t>
      </w:r>
      <w:r>
        <w:rPr>
          <w:b/>
          <w:bCs/>
          <w:sz w:val="30"/>
          <w:szCs w:val="30"/>
        </w:rPr>
      </w:r>
      <w:r/>
    </w:p>
    <w:p>
      <w:pPr>
        <w:pStyle w:val="744"/>
        <w:rPr>
          <w:rFonts w:hint="eastAsia"/>
        </w:rPr>
      </w:pPr>
      <w:r>
        <w:rPr>
          <w:rFonts w:hint="eastAsia"/>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24"/>
        <w:widowControl/>
        <w:rPr>
          <w:b/>
          <w:bCs/>
          <w:sz w:val="30"/>
          <w:szCs w:val="30"/>
        </w:rPr>
      </w:pPr>
      <w:r>
        <w:rPr>
          <w:rFonts w:hint="eastAsia"/>
          <w:b/>
          <w:bCs/>
          <w:sz w:val="30"/>
          <w:szCs w:val="30"/>
        </w:rPr>
        <w:t xml:space="preserve">第七章  投标文件的组成及提交须知</w:t>
      </w:r>
      <w:r>
        <w:rPr>
          <w:b/>
          <w:bCs/>
          <w:sz w:val="30"/>
          <w:szCs w:val="30"/>
        </w:rPr>
      </w:r>
      <w:r/>
    </w:p>
    <w:p>
      <w:pPr>
        <w:pStyle w:val="744"/>
        <w:rPr>
          <w:rFonts w:hint="eastAsia"/>
        </w:rPr>
      </w:pPr>
      <w:r>
        <w:rPr>
          <w:rFonts w:hint="eastAsia"/>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w:t>
      </w:r>
      <w:r>
        <w:rPr>
          <w:rFonts w:hint="eastAsia" w:ascii="Times New Roman" w:hAnsi="Times New Roman" w:cs="Times New Roman"/>
          <w:b/>
          <w:bCs/>
          <w:sz w:val="30"/>
          <w:szCs w:val="30"/>
        </w:rPr>
        <w:t xml:space="preserve">式</w:t>
      </w:r>
      <w:r>
        <w:rPr>
          <w:rFonts w:ascii="Times New Roman" w:hAnsi="Times New Roman" w:cs="Times New Roman"/>
          <w:b/>
          <w:bCs/>
          <w:sz w:val="30"/>
          <w:szCs w:val="30"/>
        </w:rPr>
      </w:r>
      <w:r/>
    </w:p>
    <w:p>
      <w:pPr>
        <w:pStyle w:val="744"/>
        <w:spacing w:line="360" w:lineRule="auto"/>
        <w:rPr>
          <w:rFonts w:hint="eastAsia"/>
        </w:rPr>
      </w:pPr>
      <w:r>
        <w:rPr>
          <w:rFonts w:hint="eastAsia"/>
        </w:rPr>
      </w:r>
      <w:r/>
    </w:p>
    <w:p>
      <w:pPr>
        <w:pStyle w:val="724"/>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724"/>
        <w:ind w:firstLine="480"/>
        <w:spacing w:line="360" w:lineRule="auto"/>
        <w:rPr>
          <w:rFonts w:ascii="宋体" w:hAnsi="宋体"/>
          <w:sz w:val="24"/>
        </w:rPr>
      </w:pPr>
      <w:r/>
      <w:bookmarkStart w:id="2" w:name="_Toc28359079"/>
      <w:r/>
      <w:bookmarkStart w:id="3" w:name="_Toc35393790"/>
      <w:r/>
      <w:bookmarkStart w:id="4" w:name="_Toc35393621"/>
      <w:r/>
      <w:bookmarkStart w:id="5" w:name="_Toc28359002"/>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常州市武进区第二高级中</w:t>
      </w:r>
      <w:r>
        <w:rPr>
          <w:rFonts w:hint="eastAsia" w:ascii="宋体" w:hAnsi="宋体"/>
          <w:sz w:val="24"/>
          <w:u w:val="single"/>
        </w:rPr>
        <w:t xml:space="preserve">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常州市武进区第二高级中学学生宿舍家具采购项目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ascii="宋体" w:hAnsi="宋体"/>
          <w:bCs/>
          <w:sz w:val="24"/>
          <w:u w:val="single"/>
        </w:rPr>
        <w:t xml:space="preserve">6</w:t>
      </w:r>
      <w:r>
        <w:rPr>
          <w:rFonts w:hint="eastAsia" w:ascii="宋体" w:hAnsi="宋体"/>
          <w:bCs/>
          <w:sz w:val="24"/>
          <w:u w:val="single"/>
        </w:rPr>
        <w:t xml:space="preserve">月</w:t>
      </w:r>
      <w:r>
        <w:rPr>
          <w:rFonts w:ascii="宋体" w:hAnsi="宋体"/>
          <w:bCs/>
          <w:sz w:val="24"/>
          <w:u w:val="single"/>
        </w:rPr>
        <w:t xml:space="preserve">23</w:t>
      </w:r>
      <w:r>
        <w:rPr>
          <w:rFonts w:hint="eastAsia" w:ascii="宋体" w:hAnsi="宋体"/>
          <w:bCs/>
          <w:sz w:val="24"/>
          <w:u w:val="single"/>
        </w:rPr>
        <w:t xml:space="preserve">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25"/>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b w:val="0"/>
          <w:sz w:val="24"/>
          <w:szCs w:val="24"/>
        </w:rPr>
      </w:r>
      <w:r/>
    </w:p>
    <w:p>
      <w:pPr>
        <w:pStyle w:val="724"/>
        <w:ind w:firstLine="480"/>
        <w:spacing w:line="360" w:lineRule="auto"/>
        <w:widowControl/>
        <w:rPr>
          <w:rFonts w:hint="eastAsia" w:ascii="宋体" w:hAnsi="宋体"/>
          <w:sz w:val="24"/>
        </w:rPr>
      </w:pPr>
      <w:r>
        <w:rPr>
          <w:sz w:val="24"/>
        </w:rPr>
        <w:t xml:space="preserve">1.项目编号</w:t>
      </w:r>
      <w:r>
        <w:rPr>
          <w:rFonts w:hint="eastAsia"/>
          <w:sz w:val="24"/>
        </w:rPr>
        <w:t xml:space="preserve">：</w:t>
      </w:r>
      <w:r>
        <w:rPr>
          <w:rFonts w:hint="eastAsia"/>
          <w:sz w:val="24"/>
        </w:rPr>
        <w:t xml:space="preserve"> </w:t>
      </w:r>
      <w:r>
        <w:rPr>
          <w:sz w:val="24"/>
        </w:rPr>
        <w:t xml:space="preserve">JSZC-320412-CZJF-G2026-001</w:t>
      </w:r>
      <w:r>
        <w:rPr>
          <w:sz w:val="24"/>
        </w:rPr>
        <w:t xml:space="preserve">0</w:t>
      </w:r>
      <w:r>
        <w:rPr>
          <w:rFonts w:hint="eastAsia" w:ascii="宋体" w:hAnsi="宋体"/>
          <w:sz w:val="24"/>
        </w:rPr>
      </w:r>
      <w:r/>
    </w:p>
    <w:p>
      <w:pPr>
        <w:pStyle w:val="724"/>
        <w:ind w:firstLine="480"/>
        <w:spacing w:line="360" w:lineRule="auto"/>
        <w:rPr>
          <w:sz w:val="24"/>
        </w:rPr>
      </w:pPr>
      <w:r>
        <w:rPr>
          <w:sz w:val="24"/>
        </w:rPr>
        <w:t xml:space="preserve">2.项目名称：</w:t>
      </w:r>
      <w:bookmarkEnd w:id="6"/>
      <w:r/>
      <w:bookmarkStart w:id="8" w:name="OLE_LINK1"/>
      <w:r>
        <w:rPr>
          <w:rFonts w:hint="eastAsia"/>
          <w:sz w:val="24"/>
        </w:rPr>
        <w:t xml:space="preserve">常州市武进区第二高级中学学生宿舍家具采购项目</w:t>
      </w:r>
      <w:bookmarkEnd w:id="8"/>
      <w:r>
        <w:rPr>
          <w:sz w:val="24"/>
        </w:rPr>
      </w:r>
      <w:r/>
    </w:p>
    <w:p>
      <w:pPr>
        <w:pStyle w:val="724"/>
        <w:ind w:firstLine="480"/>
        <w:spacing w:line="360" w:lineRule="auto"/>
        <w:rPr>
          <w:sz w:val="24"/>
        </w:rPr>
      </w:pPr>
      <w:r>
        <w:rPr>
          <w:sz w:val="24"/>
        </w:rPr>
        <w:t xml:space="preserve">3.项目预算金额：</w:t>
      </w:r>
      <w:r>
        <w:rPr>
          <w:rFonts w:hint="eastAsia"/>
          <w:sz w:val="24"/>
        </w:rPr>
        <w:t xml:space="preserve">240</w:t>
      </w:r>
      <w:r>
        <w:rPr>
          <w:rFonts w:hint="eastAsia"/>
          <w:sz w:val="24"/>
        </w:rPr>
        <w:t xml:space="preserve">万元</w:t>
      </w:r>
      <w:r>
        <w:rPr>
          <w:rFonts w:hint="eastAsia" w:ascii="宋体" w:hAnsi="宋体" w:cs="宋体"/>
          <w:sz w:val="24"/>
        </w:rPr>
        <w:t xml:space="preserve"> </w:t>
      </w:r>
      <w:r>
        <w:rPr>
          <w:rFonts w:hint="eastAsia"/>
          <w:sz w:val="24"/>
        </w:rPr>
        <w:t xml:space="preserve"> </w:t>
      </w:r>
      <w:r>
        <w:rPr>
          <w:sz w:val="24"/>
        </w:rPr>
      </w:r>
      <w:r/>
    </w:p>
    <w:p>
      <w:pPr>
        <w:pStyle w:val="724"/>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240</w:t>
      </w:r>
      <w:r>
        <w:rPr>
          <w:rFonts w:hint="eastAsia"/>
          <w:sz w:val="24"/>
        </w:rPr>
        <w:t xml:space="preserve">万元</w:t>
      </w:r>
      <w:r>
        <w:rPr>
          <w:rFonts w:hint="eastAsia" w:ascii="宋体" w:hAnsi="宋体" w:cs="宋体"/>
          <w:sz w:val="24"/>
        </w:rPr>
        <w:t xml:space="preserve">  </w:t>
      </w:r>
      <w:r>
        <w:rPr>
          <w:rFonts w:hint="eastAsia"/>
          <w:sz w:val="24"/>
        </w:rPr>
      </w:r>
      <w:r/>
    </w:p>
    <w:p>
      <w:pPr>
        <w:pStyle w:val="724"/>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本项目</w:t>
      </w:r>
      <w:r>
        <w:rPr>
          <w:rFonts w:hint="eastAsia"/>
          <w:sz w:val="24"/>
        </w:rPr>
        <w:t xml:space="preserve">采购内</w:t>
      </w:r>
      <w:r>
        <w:rPr>
          <w:rFonts w:hint="eastAsia"/>
          <w:sz w:val="24"/>
        </w:rPr>
        <w:t xml:space="preserve">容为</w:t>
      </w:r>
      <w:r>
        <w:rPr>
          <w:rFonts w:hint="eastAsia"/>
          <w:sz w:val="24"/>
        </w:rPr>
        <w:t xml:space="preserve">武二高学生宿舍</w:t>
      </w:r>
      <w:r>
        <w:rPr>
          <w:rFonts w:hint="eastAsia"/>
          <w:sz w:val="24"/>
        </w:rPr>
        <w:t xml:space="preserve">家具采购，</w:t>
      </w:r>
      <w:r>
        <w:rPr>
          <w:rFonts w:hint="eastAsia"/>
          <w:sz w:val="24"/>
        </w:rPr>
        <w:t xml:space="preserve">包括</w:t>
      </w:r>
      <w:r>
        <w:rPr>
          <w:rFonts w:hint="eastAsia"/>
          <w:sz w:val="24"/>
        </w:rPr>
        <w:t xml:space="preserve">旧家具拆旧出新、</w:t>
      </w:r>
      <w:r>
        <w:rPr>
          <w:rFonts w:hint="eastAsia"/>
          <w:sz w:val="24"/>
        </w:rPr>
        <w:t xml:space="preserve">新</w:t>
      </w:r>
      <w:r>
        <w:rPr>
          <w:rFonts w:hint="eastAsia"/>
          <w:sz w:val="24"/>
        </w:rPr>
        <w:t xml:space="preserve">家具的制造（采购）、运输、装卸、安装、售后等，直至通</w:t>
      </w:r>
      <w:r>
        <w:rPr>
          <w:rFonts w:hint="eastAsia"/>
          <w:sz w:val="24"/>
        </w:rPr>
        <w:t xml:space="preserve">过</w:t>
      </w:r>
      <w:r>
        <w:rPr>
          <w:rFonts w:hint="eastAsia"/>
          <w:sz w:val="24"/>
        </w:rPr>
        <w:t xml:space="preserve">采购人验收以及质量保修、免费维保等全部工作。具体要求详见采购文件。</w:t>
      </w:r>
      <w:r>
        <w:rPr>
          <w:rFonts w:hint="eastAsia"/>
          <w:sz w:val="24"/>
        </w:rPr>
      </w:r>
      <w:r/>
    </w:p>
    <w:p>
      <w:pPr>
        <w:pStyle w:val="724"/>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合同签订后，在收到采购人书面</w:t>
      </w:r>
      <w:r>
        <w:rPr>
          <w:rFonts w:hint="eastAsia"/>
          <w:sz w:val="24"/>
        </w:rPr>
        <w:t xml:space="preserve">通知后45天内将所有家具安装调试到位。</w:t>
      </w:r>
      <w:r>
        <w:rPr>
          <w:rFonts w:hint="eastAsia"/>
          <w:sz w:val="24"/>
        </w:rPr>
      </w:r>
      <w:r/>
    </w:p>
    <w:p>
      <w:pPr>
        <w:pStyle w:val="724"/>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24"/>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25"/>
        <w:ind w:firstLine="482"/>
        <w:jc w:val="left"/>
        <w:spacing w:before="0" w:line="360" w:lineRule="auto"/>
        <w:rPr>
          <w:rFonts w:ascii="Times New Roman" w:hAnsi="Times New Roman" w:eastAsia="宋体"/>
          <w:sz w:val="24"/>
          <w:szCs w:val="24"/>
        </w:rPr>
      </w:pPr>
      <w:r/>
      <w:bookmarkStart w:id="9" w:name="_Toc35393622"/>
      <w:r/>
      <w:bookmarkStart w:id="10" w:name="_Toc28359080"/>
      <w:r/>
      <w:bookmarkStart w:id="11" w:name="_Toc28359003"/>
      <w:r/>
      <w:bookmarkStart w:id="12" w:name="_Toc35393791"/>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24"/>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24"/>
        <w:ind w:firstLine="480"/>
        <w:spacing w:line="360" w:lineRule="auto"/>
        <w:rPr>
          <w:sz w:val="24"/>
        </w:rPr>
      </w:pPr>
      <w:r>
        <w:rPr>
          <w:rFonts w:hint="eastAsia"/>
          <w:sz w:val="24"/>
        </w:rPr>
        <w:t xml:space="preserve">1.1未被“信用中国”网站或“中国政府采购网”网站列</w:t>
      </w:r>
      <w:r>
        <w:rPr>
          <w:rFonts w:hint="eastAsia"/>
          <w:sz w:val="24"/>
        </w:rPr>
        <w:t xml:space="preserve">入失信被执行人、重大税收违法案件当事人名单、政府采购</w:t>
      </w:r>
      <w:r>
        <w:rPr>
          <w:rFonts w:hint="eastAsia"/>
          <w:sz w:val="24"/>
        </w:rPr>
        <w:t xml:space="preserve">严重失信行为记录名单；</w:t>
      </w:r>
      <w:r>
        <w:rPr>
          <w:sz w:val="24"/>
        </w:rPr>
      </w:r>
      <w:r/>
    </w:p>
    <w:p>
      <w:pPr>
        <w:pStyle w:val="724"/>
        <w:ind w:firstLine="480"/>
        <w:spacing w:line="360" w:lineRule="auto"/>
        <w:rPr>
          <w:sz w:val="24"/>
        </w:rPr>
      </w:pPr>
      <w:r>
        <w:rPr>
          <w:rFonts w:hint="eastAsia"/>
          <w:sz w:val="24"/>
        </w:rPr>
        <w:t xml:space="preserve">1.2单位负责人为同一人或者存在</w:t>
      </w:r>
      <w:r>
        <w:rPr>
          <w:rFonts w:hint="eastAsia"/>
          <w:sz w:val="24"/>
        </w:rPr>
        <w:t xml:space="preserve">直</w:t>
      </w:r>
      <w:r>
        <w:rPr>
          <w:rFonts w:hint="eastAsia"/>
          <w:sz w:val="24"/>
        </w:rPr>
        <w:t xml:space="preserve">接控股、管理关系的不同供应商（包含法定代表人为同一个人的两个及两个以上法人，母公司、全资子公司及其控股公司），不得参加同一合同项下的政府采购活动。</w:t>
      </w:r>
      <w:r>
        <w:rPr>
          <w:sz w:val="24"/>
        </w:rPr>
      </w:r>
      <w:r/>
    </w:p>
    <w:p>
      <w:pPr>
        <w:pStyle w:val="724"/>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24"/>
        <w:ind w:firstLine="480"/>
        <w:spacing w:line="360" w:lineRule="auto"/>
        <w:rPr>
          <w:sz w:val="24"/>
        </w:rPr>
      </w:pPr>
      <w:r>
        <w:rPr>
          <w:sz w:val="24"/>
        </w:rPr>
        <w:t xml:space="preserve">2.1 中小企业政策</w:t>
      </w:r>
      <w:r>
        <w:rPr>
          <w:sz w:val="24"/>
        </w:rPr>
      </w:r>
      <w:r/>
    </w:p>
    <w:p>
      <w:pPr>
        <w:pStyle w:val="724"/>
        <w:ind w:firstLine="420"/>
        <w:spacing w:line="360" w:lineRule="auto"/>
        <w:rPr>
          <w:rFonts w:ascii="宋体" w:hAnsi="宋体"/>
        </w:rPr>
      </w:pPr>
      <w:r>
        <w:rPr>
          <w:rFonts w:hint="eastAsia" w:ascii="宋体" w:hAnsi="宋体" w:cs="宋体"/>
          <w:sz w:val="24"/>
        </w:rPr>
        <w:t xml:space="preserve">□</w:t>
      </w:r>
      <w:r>
        <w:rPr>
          <w:rFonts w:hint="eastAsia"/>
          <w:sz w:val="24"/>
        </w:rPr>
        <w:t xml:space="preserve">本项目不专门面向中小企业预留采购份额。</w:t>
      </w:r>
      <w:r>
        <w:rPr>
          <w:rFonts w:ascii="宋体" w:hAnsi="宋体"/>
        </w:rPr>
      </w:r>
      <w:r/>
    </w:p>
    <w:p>
      <w:pPr>
        <w:pStyle w:val="724"/>
        <w:ind w:firstLine="420"/>
        <w:spacing w:line="360" w:lineRule="auto"/>
        <w:rPr>
          <w:rFonts w:ascii="宋体" w:hAnsi="宋体" w:cs="宋体"/>
          <w:sz w:val="24"/>
        </w:rPr>
      </w:pPr>
      <w:r>
        <w:rPr>
          <w:rFonts w:hint="eastAsia" w:ascii="宋体" w:hAnsi="宋体"/>
        </w:rPr>
        <w:t xml:space="preserve">√</w:t>
      </w:r>
      <w:r>
        <w:rPr>
          <w:rFonts w:hint="eastAsia" w:ascii="宋体" w:hAnsi="宋体" w:cs="宋体"/>
          <w:sz w:val="24"/>
        </w:rPr>
        <w:t xml:space="preserve">本项目专门面向 </w:t>
      </w:r>
      <w:r>
        <w:rPr>
          <w:rFonts w:hint="eastAsia" w:ascii="宋体" w:hAnsi="宋体"/>
        </w:rPr>
        <w:t xml:space="preserve">√</w:t>
      </w:r>
      <w:r>
        <w:rPr>
          <w:rFonts w:hint="eastAsia" w:ascii="宋体" w:hAnsi="宋体" w:cs="宋体"/>
          <w:sz w:val="24"/>
        </w:rPr>
        <w:t xml:space="preserve">中小 □小微企业采购。即：提供的货物全部由符合政策要求的中小/小微企业制造、服务全部由符合政策要求的中小/小微企业承接。</w:t>
      </w:r>
      <w:r>
        <w:rPr>
          <w:rFonts w:ascii="宋体" w:hAnsi="宋体" w:cs="宋体"/>
          <w:sz w:val="24"/>
        </w:rPr>
      </w:r>
      <w:r/>
    </w:p>
    <w:p>
      <w:pPr>
        <w:pStyle w:val="724"/>
        <w:ind w:firstLine="480"/>
        <w:spacing w:line="360" w:lineRule="auto"/>
        <w:rPr>
          <w:i/>
          <w:iCs/>
          <w:sz w:val="24"/>
          <w:u w:val="single"/>
        </w:rPr>
      </w:pPr>
      <w:r>
        <w:rPr>
          <w:sz w:val="24"/>
        </w:rPr>
        <w:t xml:space="preserve">3.本项</w:t>
      </w:r>
      <w:r>
        <w:rPr>
          <w:sz w:val="24"/>
        </w:rPr>
        <w:t xml:space="preserve">目的特定</w:t>
      </w:r>
      <w:r>
        <w:rPr>
          <w:sz w:val="24"/>
        </w:rPr>
        <w:t xml:space="preserve">资格要求：</w:t>
      </w:r>
      <w:r>
        <w:rPr>
          <w:i/>
          <w:iCs/>
          <w:sz w:val="24"/>
          <w:u w:val="single"/>
        </w:rPr>
      </w:r>
      <w:r/>
    </w:p>
    <w:p>
      <w:pPr>
        <w:pStyle w:val="724"/>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24"/>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24"/>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25"/>
        <w:ind w:firstLine="482"/>
        <w:jc w:val="left"/>
        <w:spacing w:before="0" w:line="360" w:lineRule="auto"/>
        <w:widowControl/>
        <w:rPr>
          <w:rFonts w:ascii="Times New Roman" w:hAnsi="Times New Roman" w:eastAsia="宋体"/>
          <w:sz w:val="24"/>
          <w:szCs w:val="24"/>
        </w:rPr>
      </w:pPr>
      <w:r/>
      <w:bookmarkEnd w:id="13"/>
      <w:r/>
      <w:bookmarkEnd w:id="14"/>
      <w:r/>
      <w:bookmarkStart w:id="15" w:name="_Toc35393792"/>
      <w:r/>
      <w:bookmarkStart w:id="16" w:name="_Toc35393623"/>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724"/>
        <w:ind w:firstLine="540"/>
        <w:spacing w:line="360" w:lineRule="auto"/>
        <w:rPr>
          <w:rFonts w:ascii="宋体" w:hAnsi="宋体" w:cs="宋体"/>
          <w:sz w:val="24"/>
        </w:rPr>
      </w:pPr>
      <w:r/>
      <w:bookmarkStart w:id="17" w:name="_Toc28359082"/>
      <w:r/>
      <w:bookmarkStart w:id="18" w:name="_Toc28359005"/>
      <w:r/>
      <w:bookmarkStart w:id="19" w:name="_Toc35393793"/>
      <w:r/>
      <w:bookmarkStart w:id="20" w:name="_Toc35393624"/>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rFonts w:hint="eastAsia"/>
          <w:sz w:val="24"/>
          <w:lang w:bidi="ar"/>
        </w:rPr>
        <w:t xml:space="preserve">6</w:t>
      </w:r>
      <w:r>
        <w:rPr>
          <w:rFonts w:hint="eastAsia"/>
          <w:sz w:val="24"/>
          <w:lang w:bidi="ar"/>
        </w:rPr>
        <w:t xml:space="preserve"> </w:t>
      </w:r>
      <w:r>
        <w:rPr>
          <w:rFonts w:hint="eastAsia"/>
          <w:sz w:val="24"/>
          <w:lang w:bidi="ar"/>
        </w:rPr>
        <w:t xml:space="preserve">月</w:t>
      </w:r>
      <w:r>
        <w:rPr>
          <w:sz w:val="24"/>
          <w:lang w:bidi="ar"/>
        </w:rPr>
        <w:t xml:space="preserve">8</w:t>
      </w:r>
      <w:r>
        <w:rPr>
          <w:rFonts w:hint="eastAsia"/>
          <w:sz w:val="24"/>
          <w:lang w:bidi="ar"/>
        </w:rPr>
        <w:t xml:space="preserve">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24"/>
        <w:ind w:firstLine="540"/>
        <w:spacing w:line="360" w:lineRule="auto"/>
        <w:rPr>
          <w:sz w:val="24"/>
          <w:lang w:bidi="ar"/>
        </w:rPr>
      </w:pPr>
      <w:r>
        <w:rPr>
          <w:rFonts w:hint="eastAsia"/>
          <w:sz w:val="24"/>
          <w:lang w:bidi="ar"/>
        </w:rPr>
        <w:t xml:space="preserve">2.获取方式：</w:t>
      </w:r>
      <w:bookmarkStart w:id="21"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w:t>
      </w:r>
      <w:r>
        <w:rPr>
          <w:rFonts w:hint="eastAsia"/>
          <w:sz w:val="24"/>
          <w:lang w:bidi="ar"/>
        </w:rPr>
        <w:t xml:space="preserve">云”系统下载电子采购文件方可通过系统进行响应文件的编制和提交。</w:t>
      </w:r>
      <w:bookmarkEnd w:id="21"/>
      <w:r>
        <w:rPr>
          <w:sz w:val="24"/>
          <w:lang w:bidi="ar"/>
        </w:rPr>
      </w:r>
      <w:r/>
    </w:p>
    <w:p>
      <w:pPr>
        <w:pStyle w:val="744"/>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w:t>
      </w:r>
      <w:r>
        <w:rPr>
          <w:rFonts w:hint="eastAsia" w:ascii="Times New Roman" w:hAnsi="Times New Roman" w:cs="Times New Roman"/>
          <w:lang w:bidi="ar"/>
        </w:rPr>
        <w:t xml:space="preserve">网</w:t>
      </w:r>
      <w:r>
        <w:rPr>
          <w:rFonts w:hint="eastAsia" w:ascii="Times New Roman" w:hAnsi="Times New Roman" w:cs="Times New Roman"/>
          <w:lang w:bidi="ar"/>
        </w:rPr>
        <w:t xml:space="preserve">，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24"/>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725"/>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724"/>
        <w:ind w:firstLine="480"/>
        <w:spacing w:line="360" w:lineRule="auto"/>
        <w:rPr>
          <w:rFonts w:ascii="宋体" w:hAnsi="宋体"/>
          <w:bCs/>
          <w:sz w:val="24"/>
          <w:u w:val="single"/>
        </w:rPr>
      </w:pPr>
      <w:r/>
      <w:bookmarkStart w:id="22" w:name="_Toc35393625"/>
      <w:r/>
      <w:bookmarkStart w:id="23" w:name="_Toc28359007"/>
      <w:r/>
      <w:bookmarkStart w:id="24" w:name="_Toc35393794"/>
      <w:r/>
      <w:bookmarkStart w:id="25" w:name="_Toc28359084"/>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 </w:t>
      </w:r>
      <w:r>
        <w:rPr>
          <w:sz w:val="24"/>
          <w:lang w:bidi="ar"/>
        </w:rPr>
        <w:t xml:space="preserve">6</w:t>
      </w:r>
      <w:r>
        <w:rPr>
          <w:sz w:val="24"/>
          <w:lang w:bidi="ar"/>
        </w:rPr>
        <w:t xml:space="preserve">月</w:t>
      </w:r>
      <w:r>
        <w:rPr>
          <w:rFonts w:hint="eastAsia"/>
          <w:sz w:val="24"/>
          <w:lang w:bidi="ar"/>
        </w:rPr>
        <w:t xml:space="preserve">2</w:t>
      </w:r>
      <w:r>
        <w:rPr>
          <w:sz w:val="24"/>
          <w:lang w:bidi="ar"/>
        </w:rPr>
        <w:t xml:space="preserve">3</w:t>
      </w:r>
      <w:r>
        <w:rPr>
          <w:rFonts w:hint="eastAsia"/>
          <w:sz w:val="24"/>
          <w:lang w:bidi="ar"/>
        </w:rPr>
        <w:t xml:space="preserve"> </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24"/>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725"/>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724"/>
        <w:ind w:firstLine="480"/>
        <w:spacing w:line="360" w:lineRule="auto"/>
        <w:rPr>
          <w:sz w:val="24"/>
        </w:rPr>
      </w:pPr>
      <w:r>
        <w:rPr>
          <w:sz w:val="24"/>
        </w:rPr>
        <w:t xml:space="preserve">自本公告发布之日起5个工作日。</w:t>
      </w:r>
      <w:r>
        <w:rPr>
          <w:sz w:val="24"/>
        </w:rPr>
      </w:r>
      <w:r/>
    </w:p>
    <w:p>
      <w:pPr>
        <w:pStyle w:val="725"/>
        <w:ind w:firstLine="48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724"/>
        <w:ind w:firstLine="480"/>
        <w:spacing w:line="360" w:lineRule="auto"/>
        <w:rPr>
          <w:sz w:val="24"/>
          <w:lang w:bidi="ar"/>
        </w:rPr>
      </w:pPr>
      <w:r/>
      <w:bookmarkStart w:id="28" w:name="_Toc35393796"/>
      <w:r/>
      <w:bookmarkStart w:id="29" w:name="_Toc28359085"/>
      <w:r/>
      <w:bookmarkStart w:id="30" w:name="_Toc28359008"/>
      <w:r/>
      <w:bookmarkStart w:id="31" w:name="_Toc35393627"/>
      <w:r>
        <w:rPr>
          <w:rFonts w:hint="eastAsia"/>
          <w:sz w:val="24"/>
          <w:lang w:bidi="ar"/>
        </w:rPr>
        <w:t xml:space="preserve">1、投标保证金：无需缴纳。</w:t>
      </w:r>
      <w:r>
        <w:rPr>
          <w:sz w:val="24"/>
          <w:lang w:bidi="ar"/>
        </w:rPr>
      </w:r>
      <w:r/>
    </w:p>
    <w:p>
      <w:pPr>
        <w:pStyle w:val="724"/>
        <w:ind w:firstLine="480"/>
        <w:spacing w:line="360" w:lineRule="auto"/>
        <w:tabs>
          <w:tab w:val="left" w:pos="900" w:leader="none"/>
        </w:tabs>
        <w:rPr>
          <w:sz w:val="24"/>
          <w:lang w:bidi="ar"/>
        </w:rPr>
      </w:pPr>
      <w:r>
        <w:rPr>
          <w:rFonts w:hint="eastAsia"/>
          <w:sz w:val="24"/>
          <w:lang w:bidi="ar"/>
        </w:rPr>
        <w:t xml:space="preserve">2、CA办理注</w:t>
      </w:r>
      <w:r>
        <w:rPr>
          <w:rFonts w:hint="eastAsia"/>
          <w:sz w:val="24"/>
          <w:lang w:bidi="ar"/>
        </w:rPr>
        <w:t xml:space="preserve">意事项：</w:t>
      </w:r>
      <w:r>
        <w:rPr>
          <w:rFonts w:hint="eastAsia"/>
          <w:sz w:val="24"/>
          <w:lang w:bidi="ar"/>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724"/>
        <w:ind w:firstLine="540"/>
        <w:spacing w:line="360" w:lineRule="auto"/>
        <w:rPr>
          <w:sz w:val="24"/>
          <w:lang w:bidi="ar"/>
        </w:rPr>
      </w:pPr>
      <w:r>
        <w:rPr>
          <w:rFonts w:hint="eastAsia"/>
          <w:sz w:val="24"/>
          <w:lang w:bidi="ar"/>
        </w:rPr>
        <w:t xml:space="preserve">3、关于常州市中小企业政府采购信用融资：根据《</w:t>
      </w:r>
      <w:r>
        <w:rPr>
          <w:rFonts w:hint="eastAsia"/>
          <w:sz w:val="24"/>
          <w:lang w:bidi="ar"/>
        </w:rPr>
        <w:t xml:space="preserve">常州市财政局 中国人民银行常州市中心支行关于进</w:t>
      </w:r>
      <w:r>
        <w:rPr>
          <w:rFonts w:hint="eastAsia"/>
          <w:sz w:val="24"/>
          <w:lang w:bidi="ar"/>
        </w:rPr>
        <w:t xml:space="preserve">一步推进政府采购信用融资工作的通知》（常财购〔2021〕13号</w:t>
      </w:r>
      <w:r>
        <w:rPr>
          <w:rFonts w:hint="eastAsia"/>
          <w:sz w:val="24"/>
          <w:lang w:bidi="ar"/>
        </w:rPr>
        <w:t xml:space="preserve">）等有关</w:t>
      </w:r>
      <w:r>
        <w:rPr>
          <w:rFonts w:hint="eastAsia"/>
          <w:sz w:val="24"/>
          <w:lang w:bidi="ar"/>
        </w:rPr>
        <w:t xml:space="preserve">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725"/>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25"/>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724"/>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24"/>
        <w:ind w:firstLine="480"/>
        <w:spacing w:line="360" w:lineRule="auto"/>
        <w:rPr>
          <w:rFonts w:hint="eastAsia" w:ascii="宋体" w:hAnsi="宋体"/>
          <w:sz w:val="24"/>
        </w:rPr>
      </w:pPr>
      <w:r/>
      <w:bookmarkStart w:id="32" w:name="OLE_LINK2"/>
      <w:r/>
      <w:bookmarkStart w:id="33" w:name="_Toc28359086"/>
      <w:r/>
      <w:bookmarkStart w:id="34" w:name="_Toc28359009"/>
      <w:r>
        <w:rPr>
          <w:rFonts w:hint="eastAsia" w:ascii="宋体" w:hAnsi="宋体"/>
          <w:sz w:val="24"/>
        </w:rPr>
        <w:t xml:space="preserve">单位名</w:t>
      </w:r>
      <w:r>
        <w:rPr>
          <w:rFonts w:hint="eastAsia" w:ascii="宋体" w:hAnsi="宋体"/>
          <w:sz w:val="24"/>
        </w:rPr>
        <w:t xml:space="preserve">称：常</w:t>
      </w:r>
      <w:r>
        <w:rPr>
          <w:rFonts w:hint="eastAsia" w:ascii="宋体" w:hAnsi="宋体"/>
          <w:sz w:val="24"/>
        </w:rPr>
        <w:t xml:space="preserve">州市武进区第二高级中学</w:t>
      </w:r>
      <w:r>
        <w:rPr>
          <w:rFonts w:hint="eastAsia" w:ascii="宋体" w:hAnsi="宋体"/>
          <w:sz w:val="24"/>
        </w:rPr>
      </w:r>
      <w:r/>
    </w:p>
    <w:p>
      <w:pPr>
        <w:pStyle w:val="724"/>
        <w:ind w:firstLine="480"/>
        <w:spacing w:line="360" w:lineRule="auto"/>
        <w:rPr>
          <w:rFonts w:hint="eastAsia" w:ascii="宋体" w:hAnsi="宋体"/>
          <w:sz w:val="24"/>
        </w:rPr>
      </w:pPr>
      <w:r>
        <w:rPr>
          <w:rFonts w:hint="eastAsia" w:ascii="宋体" w:hAnsi="宋体"/>
          <w:sz w:val="24"/>
        </w:rPr>
        <w:t xml:space="preserve">单位地址：常州市武进经济开发区荷塘路31号 </w:t>
      </w:r>
      <w:r>
        <w:rPr>
          <w:rFonts w:hint="eastAsia" w:ascii="宋体" w:hAnsi="宋体"/>
          <w:sz w:val="24"/>
        </w:rPr>
      </w:r>
      <w:r/>
    </w:p>
    <w:p>
      <w:pPr>
        <w:pStyle w:val="724"/>
        <w:ind w:firstLine="480"/>
        <w:spacing w:line="360" w:lineRule="auto"/>
        <w:rPr>
          <w:rFonts w:hint="eastAsia" w:ascii="宋体" w:hAnsi="宋体"/>
          <w:sz w:val="24"/>
        </w:rPr>
      </w:pPr>
      <w:r>
        <w:rPr>
          <w:rFonts w:hint="eastAsia" w:ascii="宋体" w:hAnsi="宋体"/>
          <w:sz w:val="24"/>
        </w:rPr>
        <w:t xml:space="preserve">联系人：沈老师 </w:t>
      </w:r>
      <w:r>
        <w:rPr>
          <w:rFonts w:hint="eastAsia" w:ascii="宋体" w:hAnsi="宋体"/>
          <w:sz w:val="24"/>
        </w:rPr>
      </w:r>
      <w:r/>
    </w:p>
    <w:p>
      <w:pPr>
        <w:pStyle w:val="724"/>
        <w:ind w:firstLine="480"/>
        <w:spacing w:line="360" w:lineRule="auto"/>
        <w:rPr>
          <w:rFonts w:hint="eastAsia" w:ascii="宋体" w:hAnsi="宋体"/>
          <w:sz w:val="24"/>
        </w:rPr>
      </w:pPr>
      <w:r>
        <w:rPr>
          <w:rFonts w:hint="eastAsia" w:ascii="宋体" w:hAnsi="宋体"/>
          <w:sz w:val="24"/>
        </w:rPr>
        <w:t xml:space="preserve">联系电话：</w:t>
      </w:r>
      <w:bookmarkStart w:id="35" w:name="OLE_LINK11"/>
      <w:r>
        <w:rPr>
          <w:rFonts w:hint="eastAsia" w:ascii="宋体" w:hAnsi="宋体"/>
          <w:sz w:val="24"/>
        </w:rPr>
        <w:t xml:space="preserve">05</w:t>
      </w:r>
      <w:r>
        <w:rPr>
          <w:rFonts w:hint="eastAsia" w:ascii="宋体" w:hAnsi="宋体"/>
          <w:sz w:val="24"/>
        </w:rPr>
        <w:t xml:space="preserve">19-8</w:t>
      </w:r>
      <w:r>
        <w:rPr>
          <w:rFonts w:hint="eastAsia" w:ascii="宋体" w:hAnsi="宋体"/>
          <w:sz w:val="24"/>
        </w:rPr>
        <w:t xml:space="preserve">6551709 </w:t>
      </w:r>
      <w:bookmarkEnd w:id="32"/>
      <w:r/>
      <w:bookmarkEnd w:id="35"/>
      <w:r>
        <w:rPr>
          <w:rFonts w:hint="eastAsia" w:ascii="宋体" w:hAnsi="宋体"/>
          <w:sz w:val="24"/>
        </w:rPr>
      </w:r>
      <w:r/>
    </w:p>
    <w:p>
      <w:pPr>
        <w:pStyle w:val="724"/>
        <w:ind w:firstLine="482"/>
        <w:jc w:val="left"/>
        <w:spacing w:line="360" w:lineRule="auto"/>
        <w:rPr>
          <w:b/>
          <w:sz w:val="24"/>
        </w:rPr>
      </w:pPr>
      <w:r>
        <w:rPr>
          <w:b/>
          <w:sz w:val="24"/>
        </w:rPr>
        <w:t xml:space="preserve">2</w:t>
      </w:r>
      <w:r>
        <w:rPr>
          <w:rFonts w:hint="eastAsia"/>
          <w:b/>
          <w:sz w:val="24"/>
        </w:rPr>
        <w:t xml:space="preserve">、</w:t>
      </w:r>
      <w:bookmarkEnd w:id="33"/>
      <w:r/>
      <w:bookmarkEnd w:id="34"/>
      <w:r>
        <w:rPr>
          <w:rFonts w:hint="eastAsia" w:ascii="宋体" w:hAnsi="宋体"/>
          <w:b/>
          <w:szCs w:val="21"/>
        </w:rPr>
        <w:t xml:space="preserve">采购代理机构信息</w:t>
      </w:r>
      <w:r>
        <w:rPr>
          <w:b/>
          <w:sz w:val="24"/>
        </w:rPr>
      </w:r>
      <w:r/>
    </w:p>
    <w:p>
      <w:pPr>
        <w:pStyle w:val="724"/>
        <w:ind w:firstLine="480"/>
        <w:spacing w:line="360" w:lineRule="auto"/>
        <w:rPr>
          <w:rFonts w:ascii="宋体" w:hAnsi="宋体"/>
          <w:sz w:val="24"/>
        </w:rPr>
      </w:pPr>
      <w:r/>
      <w:bookmarkStart w:id="36" w:name="_Toc28359087"/>
      <w:r/>
      <w:bookmarkStart w:id="37" w:name="_Toc28359010"/>
      <w:r>
        <w:rPr>
          <w:rFonts w:hint="eastAsia" w:ascii="宋体" w:hAnsi="宋体"/>
          <w:sz w:val="24"/>
        </w:rPr>
        <w:t xml:space="preserve">名称：常州晋发建设项目管理有限公司</w:t>
      </w:r>
      <w:r>
        <w:rPr>
          <w:rFonts w:ascii="宋体" w:hAnsi="宋体"/>
          <w:sz w:val="24"/>
        </w:rPr>
      </w:r>
      <w:r/>
    </w:p>
    <w:p>
      <w:pPr>
        <w:pStyle w:val="724"/>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24"/>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24"/>
        <w:ind w:firstLine="480"/>
        <w:spacing w:line="360" w:lineRule="auto"/>
        <w:rPr>
          <w:rFonts w:ascii="宋体" w:hAnsi="宋体"/>
          <w:sz w:val="24"/>
        </w:rPr>
      </w:pPr>
      <w:r>
        <w:rPr>
          <w:rFonts w:hint="eastAsia" w:ascii="宋体" w:hAnsi="宋体"/>
          <w:sz w:val="24"/>
        </w:rPr>
        <w:t xml:space="preserve">联系方式：</w:t>
      </w:r>
      <w:bookmarkStart w:id="38" w:name="OLE_LINK3"/>
      <w:r>
        <w:rPr>
          <w:rFonts w:ascii="宋体" w:hAnsi="宋体"/>
          <w:sz w:val="24"/>
        </w:rPr>
        <w:t xml:space="preserve">15720613683</w:t>
      </w:r>
      <w:bookmarkEnd w:id="38"/>
      <w:r>
        <w:rPr>
          <w:rFonts w:ascii="宋体" w:hAnsi="宋体"/>
          <w:sz w:val="24"/>
        </w:rPr>
      </w:r>
      <w:r/>
    </w:p>
    <w:p>
      <w:pPr>
        <w:pStyle w:val="744"/>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724"/>
        <w:spacing w:line="360" w:lineRule="auto"/>
        <w:rPr>
          <w:b/>
          <w:sz w:val="36"/>
          <w:szCs w:val="36"/>
        </w:rPr>
        <w:outlineLvl w:val="0"/>
      </w:pPr>
      <w:r/>
      <w:bookmarkEnd w:id="7"/>
      <w:r/>
      <w:bookmarkEnd w:id="36"/>
      <w:r/>
      <w:bookmarkEnd w:id="37"/>
      <w:r/>
      <w:bookmarkStart w:id="39" w:name="_Toc353825548"/>
      <w:r/>
      <w:bookmarkStart w:id="40" w:name="_Toc226965856"/>
      <w:r/>
      <w:bookmarkStart w:id="41" w:name="_Toc265228423"/>
      <w:r/>
      <w:bookmarkStart w:id="42" w:name="_Toc127151777"/>
      <w:r/>
      <w:bookmarkStart w:id="43" w:name="_Toc150774783"/>
      <w:r/>
      <w:bookmarkStart w:id="44" w:name="_Toc195842950"/>
      <w:r/>
      <w:bookmarkStart w:id="45" w:name="_Toc127161488"/>
      <w:r/>
      <w:bookmarkStart w:id="46" w:name="_Toc305158854"/>
      <w:r/>
      <w:bookmarkStart w:id="47" w:name="_Toc99301420"/>
      <w:r/>
      <w:bookmarkStart w:id="48" w:name="_Toc305158928"/>
      <w:r/>
      <w:bookmarkStart w:id="49" w:name="_Toc353873938"/>
      <w:r/>
      <w:bookmarkStart w:id="50" w:name="_Toc264969275"/>
      <w:r/>
      <w:bookmarkStart w:id="51" w:name="_Toc512937850"/>
      <w:r>
        <w:rPr>
          <w:b/>
          <w:sz w:val="36"/>
          <w:szCs w:val="36"/>
        </w:rPr>
      </w:r>
      <w:r/>
    </w:p>
    <w:p>
      <w:pPr>
        <w:pStyle w:val="724"/>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sz w:val="32"/>
          <w:szCs w:val="32"/>
        </w:rPr>
      </w:r>
      <w:r/>
    </w:p>
    <w:p>
      <w:pPr>
        <w:pStyle w:val="725"/>
        <w:spacing w:before="0" w:line="360" w:lineRule="auto"/>
        <w:tabs>
          <w:tab w:val="center" w:pos="4592" w:leader="none"/>
          <w:tab w:val="left" w:pos="7860" w:leader="none"/>
        </w:tabs>
        <w:rPr>
          <w:rFonts w:ascii="Times New Roman" w:hAnsi="Times New Roman" w:eastAsia="宋体"/>
          <w:sz w:val="32"/>
          <w:szCs w:val="32"/>
        </w:rPr>
      </w:pPr>
      <w:r/>
      <w:bookmarkStart w:id="52" w:name="_Toc150480757"/>
      <w:r/>
      <w:bookmarkStart w:id="53" w:name="_Toc151193761"/>
      <w:r/>
      <w:bookmarkStart w:id="54" w:name="_Toc150774619"/>
      <w:r/>
      <w:bookmarkStart w:id="55" w:name="_Toc164351613"/>
      <w:r/>
      <w:bookmarkStart w:id="56" w:name="_Toc226337215"/>
      <w:r/>
      <w:bookmarkStart w:id="57" w:name="_Toc164229360"/>
      <w:r/>
      <w:bookmarkStart w:id="58" w:name="_Toc151193689"/>
      <w:r/>
      <w:bookmarkStart w:id="59" w:name="_Toc151193907"/>
      <w:r/>
      <w:bookmarkStart w:id="60" w:name="_Toc164608633"/>
      <w:r/>
      <w:bookmarkStart w:id="61" w:name="_Toc151190146"/>
      <w:r/>
      <w:bookmarkStart w:id="62" w:name="_Toc127151720"/>
      <w:r/>
      <w:bookmarkStart w:id="63" w:name="_Toc151193833"/>
      <w:r/>
      <w:bookmarkStart w:id="64" w:name="_Toc151193617"/>
      <w:r/>
      <w:bookmarkStart w:id="65" w:name="_Toc195842884"/>
      <w:r/>
      <w:bookmarkStart w:id="66" w:name="_Toc164608788"/>
      <w:r/>
      <w:bookmarkStart w:id="67" w:name="_Toc520356144"/>
      <w:r/>
      <w:bookmarkStart w:id="68" w:name="_Toc150774724"/>
      <w:r/>
      <w:bookmarkStart w:id="69" w:name="_Toc150509270"/>
      <w:r/>
      <w:bookmarkStart w:id="70" w:name="_Toc142311021"/>
      <w:r/>
      <w:bookmarkStart w:id="71" w:name="_Toc226965709"/>
      <w:r/>
      <w:bookmarkStart w:id="72" w:name="_Toc127151519"/>
      <w:r/>
      <w:bookmarkStart w:id="73" w:name="_Toc127161433"/>
      <w:r/>
      <w:bookmarkStart w:id="74" w:name="_Toc149720812"/>
      <w:r/>
      <w:bookmarkStart w:id="75" w:name="_Toc226965792"/>
      <w:r/>
      <w:bookmarkStart w:id="76" w:name="_Toc164229214"/>
      <w:r/>
      <w:bookmarkStart w:id="77" w:name="_Toc22630976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4"/>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24"/>
              <w:jc w:val="center"/>
              <w:rPr>
                <w:b/>
                <w:bCs/>
                <w:sz w:val="24"/>
              </w:rPr>
            </w:pPr>
            <w:r>
              <w:rPr>
                <w:b/>
                <w:bCs/>
                <w:sz w:val="24"/>
              </w:rPr>
              <w:t xml:space="preserve">条目</w:t>
            </w:r>
            <w:r>
              <w:rPr>
                <w:b/>
                <w:bCs/>
                <w:sz w:val="24"/>
              </w:rPr>
            </w:r>
            <w:r/>
          </w:p>
        </w:tc>
        <w:tc>
          <w:tcPr>
            <w:tcW w:w="7540" w:type="dxa"/>
            <w:vAlign w:val="center"/>
            <w:textDirection w:val="lrTb"/>
            <w:noWrap w:val="false"/>
          </w:tcPr>
          <w:p>
            <w:pPr>
              <w:pStyle w:val="724"/>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24"/>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科研仪器设</w:t>
            </w:r>
            <w:r>
              <w:rPr>
                <w:sz w:val="24"/>
              </w:rPr>
              <w:t xml:space="preserve">备</w:t>
            </w:r>
            <w:r>
              <w:rPr>
                <w:sz w:val="24"/>
              </w:rPr>
            </w:r>
            <w:r/>
          </w:p>
        </w:tc>
        <w:tc>
          <w:tcPr>
            <w:tcW w:w="7540" w:type="dxa"/>
            <w:vAlign w:val="center"/>
            <w:textDirection w:val="lrTb"/>
            <w:noWrap w:val="false"/>
          </w:tcPr>
          <w:p>
            <w:pPr>
              <w:pStyle w:val="724"/>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90"/>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4"/>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4"/>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w:t>
            </w:r>
            <w:r>
              <w:rPr>
                <w:rFonts w:ascii="Times New Roman" w:hAnsi="Times New Roman"/>
                <w:sz w:val="24"/>
                <w:szCs w:val="24"/>
              </w:rPr>
              <w:t xml:space="preserve">单一产品采购项目。</w:t>
            </w:r>
            <w:r>
              <w:rPr>
                <w:rFonts w:ascii="Times New Roman" w:hAnsi="Times New Roman"/>
                <w:sz w:val="24"/>
                <w:szCs w:val="24"/>
              </w:rPr>
            </w:r>
            <w:r/>
          </w:p>
          <w:p>
            <w:pPr>
              <w:pStyle w:val="724"/>
              <w:jc w:val="left"/>
              <w:spacing w:line="360" w:lineRule="exact"/>
              <w:rPr>
                <w:sz w:val="24"/>
              </w:rPr>
            </w:pPr>
            <w:r>
              <w:rPr>
                <w:rFonts w:hAnsi="宋体" w:cs="宋体"/>
                <w:sz w:val="24"/>
              </w:rPr>
              <w:t xml:space="preserve">√</w:t>
            </w:r>
            <w:r>
              <w:rPr>
                <w:sz w:val="24"/>
              </w:rPr>
              <w:t xml:space="preserve">本项目为非单一产品采购项目，</w:t>
            </w:r>
            <w:r>
              <w:rPr>
                <w:sz w:val="24"/>
              </w:rPr>
              <w:t xml:space="preserve">核心产品为：</w:t>
            </w:r>
            <w:r>
              <w:rPr>
                <w:rFonts w:hint="eastAsia"/>
                <w:sz w:val="24"/>
                <w:u w:val="single"/>
              </w:rPr>
              <w:t xml:space="preserve">单体双层爬梯防腐蚀钢制公寓床</w:t>
            </w:r>
            <w:r>
              <w:rPr>
                <w:rFonts w:hint="eastAsia"/>
                <w:sz w:val="24"/>
                <w:u w:val="single"/>
              </w:rPr>
              <w:t xml:space="preserve">（报价明细表序号：</w:t>
            </w:r>
            <w:r>
              <w:rPr>
                <w:rFonts w:hint="eastAsia"/>
                <w:sz w:val="24"/>
                <w:u w:val="single"/>
              </w:rPr>
              <w:t xml:space="preserve">2</w:t>
            </w:r>
            <w:r>
              <w:rPr>
                <w:rFonts w:hint="eastAsia"/>
                <w:sz w:val="24"/>
                <w:u w:val="single"/>
              </w:rPr>
              <w:t xml:space="preserve">）</w:t>
            </w:r>
            <w:r>
              <w:rPr>
                <w:rFonts w:hint="eastAsia"/>
                <w:sz w:val="24"/>
                <w:u w:val="single"/>
              </w:rPr>
              <w:t xml:space="preserve">。</w:t>
            </w:r>
            <w:r>
              <w:rPr>
                <w:sz w:val="24"/>
              </w:rPr>
            </w:r>
            <w:r/>
          </w:p>
        </w:tc>
      </w:tr>
      <w:tr>
        <w:trPr>
          <w:trHeight w:val="20"/>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24"/>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24"/>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24"/>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24"/>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24"/>
              <w:jc w:val="left"/>
              <w:spacing w:line="360" w:lineRule="exact"/>
              <w:rPr>
                <w:rFonts w:hint="eastAsia"/>
                <w:sz w:val="24"/>
              </w:rPr>
            </w:pPr>
            <w:r>
              <w:rPr>
                <w:rFonts w:hint="eastAsia"/>
                <w:sz w:val="24"/>
              </w:rPr>
              <w:t xml:space="preserve">投标样品递交：</w:t>
            </w:r>
            <w:r>
              <w:rPr>
                <w:rFonts w:hint="eastAsia"/>
                <w:sz w:val="24"/>
              </w:rPr>
            </w:r>
            <w:r/>
          </w:p>
          <w:p>
            <w:pPr>
              <w:pStyle w:val="724"/>
              <w:jc w:val="left"/>
              <w:spacing w:line="360" w:lineRule="exact"/>
              <w:rPr>
                <w:rFonts w:hint="eastAsia"/>
                <w:sz w:val="24"/>
              </w:rPr>
            </w:pPr>
            <w:r>
              <w:rPr>
                <w:rFonts w:ascii="Wingdings 2" w:hAnsi="Wingdings 2" w:eastAsia="Wingdings 2" w:cs="Wingdings 2"/>
                <w:sz w:val="24"/>
              </w:rPr>
              <w:t xml:space="preserve">£</w:t>
            </w:r>
            <w:r>
              <w:rPr>
                <w:rFonts w:hint="eastAsia"/>
                <w:sz w:val="24"/>
              </w:rPr>
              <w:t xml:space="preserve">不需要</w:t>
            </w:r>
            <w:r>
              <w:rPr>
                <w:rFonts w:hint="eastAsia"/>
                <w:sz w:val="24"/>
              </w:rPr>
            </w:r>
            <w:r/>
          </w:p>
          <w:p>
            <w:pPr>
              <w:pStyle w:val="745"/>
              <w:ind w:firstLine="0"/>
              <w:spacing w:line="360" w:lineRule="exact"/>
              <w:rPr>
                <w:rFonts w:hint="eastAsia"/>
              </w:rPr>
            </w:pPr>
            <w:r>
              <w:rPr>
                <w:rFonts w:hint="eastAsia"/>
              </w:rPr>
              <w:t xml:space="preserve">√需要，具体要求如下：</w:t>
            </w:r>
            <w:r>
              <w:rPr>
                <w:rFonts w:hint="eastAsia"/>
              </w:rPr>
            </w:r>
            <w:r/>
          </w:p>
          <w:p>
            <w:pPr>
              <w:pStyle w:val="745"/>
              <w:ind w:firstLine="0"/>
              <w:spacing w:line="360" w:lineRule="exact"/>
              <w:rPr>
                <w:rFonts w:ascii="Times New Roman" w:hAnsi="Times New Roman"/>
                <w:b/>
                <w:bCs/>
              </w:rPr>
            </w:pPr>
            <w:r>
              <w:rPr>
                <w:rFonts w:hint="eastAsia" w:ascii="Times New Roman" w:hAnsi="Times New Roman"/>
              </w:rPr>
              <w:t xml:space="preserve">（1）样品递交要求：样品必须在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6</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22</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w:t>
            </w:r>
            <w:r>
              <w:rPr>
                <w:rFonts w:hint="eastAsia" w:ascii="Times New Roman" w:hAnsi="Times New Roman"/>
              </w:rPr>
              <w:t xml:space="preserve">前送至常州晋发建设项目管理有限公司（常州</w:t>
            </w:r>
            <w:r>
              <w:rPr>
                <w:rFonts w:hint="eastAsia" w:ascii="Times New Roman" w:hAnsi="Times New Roman"/>
              </w:rPr>
              <w:t xml:space="preserve">科教城三联路南</w:t>
            </w:r>
            <w:r>
              <w:rPr>
                <w:rFonts w:hint="eastAsia" w:ascii="Times New Roman" w:hAnsi="Times New Roman"/>
              </w:rPr>
              <w:t xml:space="preserve">，信息产业园-研发楼），</w:t>
            </w:r>
            <w:r>
              <w:rPr>
                <w:rFonts w:hint="eastAsia" w:ascii="Times New Roman" w:hAnsi="Times New Roman"/>
              </w:rPr>
              <w:t xml:space="preserve">并至</w:t>
            </w:r>
            <w:r>
              <w:rPr>
                <w:rFonts w:hint="eastAsia" w:ascii="Times New Roman" w:hAnsi="Times New Roman"/>
                <w:u w:val="single"/>
              </w:rPr>
              <w:t xml:space="preserve">研发楼样品室</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hint="eastAsia" w:ascii="Times New Roman" w:hAnsi="Times New Roman"/>
                <w:b/>
                <w:bCs/>
                <w:highlight w:val="yellow"/>
              </w:rPr>
              <w:t xml:space="preserve">所有投标人进场</w:t>
            </w:r>
            <w:r>
              <w:rPr>
                <w:rFonts w:hint="eastAsia" w:ascii="Times New Roman" w:hAnsi="Times New Roman"/>
                <w:b/>
                <w:bCs/>
                <w:highlight w:val="yellow"/>
              </w:rPr>
              <w:t xml:space="preserve">组装完</w:t>
            </w:r>
            <w:r>
              <w:rPr>
                <w:rFonts w:hint="eastAsia" w:ascii="Times New Roman" w:hAnsi="Times New Roman"/>
                <w:b/>
                <w:bCs/>
                <w:highlight w:val="yellow"/>
              </w:rPr>
              <w:t xml:space="preserve">摆放样品时，须</w:t>
            </w:r>
            <w:r>
              <w:rPr>
                <w:rFonts w:hint="eastAsia" w:ascii="Times New Roman" w:hAnsi="Times New Roman"/>
                <w:b/>
                <w:bCs/>
                <w:highlight w:val="yellow"/>
              </w:rPr>
              <w:t xml:space="preserve">自行携带并</w:t>
            </w:r>
            <w:r>
              <w:rPr>
                <w:rFonts w:hint="eastAsia" w:ascii="Times New Roman" w:hAnsi="Times New Roman"/>
                <w:b/>
                <w:bCs/>
                <w:highlight w:val="yellow"/>
              </w:rPr>
              <w:t xml:space="preserve">使用黑色不透明遮盖物对样品进行完整遮挡，凡样品未按上述统一规范布置的，评审不予计分。</w:t>
            </w:r>
            <w:r>
              <w:rPr>
                <w:rFonts w:ascii="Times New Roman" w:hAnsi="Times New Roman"/>
                <w:b/>
                <w:bCs/>
              </w:rPr>
            </w:r>
            <w:r/>
          </w:p>
          <w:p>
            <w:pPr>
              <w:pStyle w:val="745"/>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745"/>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45"/>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ascii="Times New Roman" w:hAnsi="Times New Roman"/>
              </w:rPr>
            </w:r>
            <w:r/>
          </w:p>
          <w:p>
            <w:pPr>
              <w:pStyle w:val="724"/>
              <w:jc w:val="left"/>
              <w:spacing w:line="360" w:lineRule="exact"/>
            </w:pPr>
            <w:r>
              <w:rPr>
                <w:rFonts w:hint="eastAsia"/>
                <w:sz w:val="24"/>
              </w:rPr>
              <w:t xml:space="preserve">（5）样品制作及运输费用由投标人自行</w:t>
            </w:r>
            <w:r>
              <w:rPr>
                <w:rFonts w:hint="eastAsia"/>
                <w:sz w:val="24"/>
              </w:rPr>
              <w:t xml:space="preserve">承担。</w:t>
            </w:r>
            <w:r/>
          </w:p>
        </w:tc>
      </w:tr>
      <w:tr>
        <w:trPr>
          <w:trHeight w:val="1200"/>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24"/>
              <w:jc w:val="left"/>
              <w:spacing w:line="360" w:lineRule="exact"/>
              <w:rPr>
                <w:sz w:val="24"/>
              </w:rPr>
            </w:pPr>
            <w:r>
              <w:rPr>
                <w:rFonts w:hint="eastAsia" w:ascii="宋体" w:hAnsi="宋体" w:cs="宋体"/>
                <w:sz w:val="24"/>
              </w:rPr>
              <w:t xml:space="preserve">√</w:t>
            </w:r>
            <w:r>
              <w:rPr>
                <w:rFonts w:hint="eastAsia"/>
                <w:sz w:val="24"/>
              </w:rPr>
              <w:t xml:space="preserve">本项目专门面向中小企业采购，在评审时不再对小微企业执行价格评审优惠政策。</w:t>
            </w:r>
            <w:r>
              <w:rPr>
                <w:sz w:val="24"/>
              </w:rPr>
            </w:r>
            <w:r/>
          </w:p>
          <w:p>
            <w:pPr>
              <w:pStyle w:val="724"/>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24"/>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725"/>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24"/>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b/>
                <w:bCs/>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w:t>
            </w:r>
            <w:r>
              <w:rPr>
                <w:rFonts w:hint="eastAsia"/>
                <w:sz w:val="24"/>
              </w:rPr>
              <w:t xml:space="preserve">【2011】3</w:t>
            </w:r>
            <w:r>
              <w:rPr>
                <w:rFonts w:hint="eastAsia"/>
                <w:sz w:val="24"/>
              </w:rPr>
              <w:t xml:space="preserve">00号）。在填写时请正确选择中小企业声明函类型（货物、服务或工程），如填写错误或未填报则会导致资格审查不通过</w:t>
            </w:r>
            <w:r>
              <w:rPr>
                <w:rFonts w:hint="eastAsia"/>
                <w:color w:val="000000"/>
                <w:sz w:val="24"/>
              </w:rPr>
              <w:t xml:space="preserve">（专门面向中小/小微企业采购）</w:t>
            </w:r>
            <w:r>
              <w:rPr>
                <w:rFonts w:hint="eastAsia"/>
                <w:sz w:val="24"/>
              </w:rPr>
              <w:t xml:space="preserve">或报价不作相应扣除。</w:t>
            </w:r>
            <w:r>
              <w:rPr>
                <w:sz w:val="24"/>
              </w:rPr>
            </w:r>
            <w:r/>
          </w:p>
        </w:tc>
      </w:tr>
      <w:tr>
        <w:trPr>
          <w:trHeight w:val="695"/>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24"/>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24"/>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24"/>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 </w:t>
            </w:r>
            <w:r>
              <w:rPr>
                <w:sz w:val="24"/>
              </w:rPr>
              <w:t xml:space="preserve">6</w:t>
            </w:r>
            <w:r>
              <w:rPr>
                <w:rFonts w:hint="eastAsia"/>
                <w:sz w:val="24"/>
              </w:rPr>
              <w:t xml:space="preserve"> </w:t>
            </w:r>
            <w:r>
              <w:rPr>
                <w:sz w:val="24"/>
              </w:rPr>
              <w:t xml:space="preserve">月</w:t>
            </w:r>
            <w:r>
              <w:rPr>
                <w:rFonts w:hint="eastAsia"/>
                <w:sz w:val="24"/>
              </w:rPr>
              <w:t xml:space="preserve">8</w:t>
            </w:r>
            <w:r>
              <w:rPr>
                <w:rFonts w:hint="eastAsia"/>
                <w:sz w:val="24"/>
              </w:rPr>
              <w:t xml:space="preserve"> </w:t>
            </w:r>
            <w:r>
              <w:rPr>
                <w:rFonts w:hint="eastAsia"/>
                <w:sz w:val="24"/>
              </w:rPr>
              <w:t xml:space="preserve"> </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w:t>
            </w:r>
            <w:r>
              <w:rPr>
                <w:rFonts w:hint="eastAsia"/>
                <w:sz w:val="24"/>
              </w:rPr>
              <w:t xml:space="preserve">将</w:t>
            </w:r>
            <w:r>
              <w:rPr>
                <w:rFonts w:hint="eastAsia"/>
                <w:sz w:val="24"/>
              </w:rPr>
              <w:t xml:space="preserve">相</w:t>
            </w:r>
            <w:r>
              <w:rPr>
                <w:rFonts w:hint="eastAsia"/>
                <w:sz w:val="24"/>
              </w:rPr>
              <w:t xml:space="preserve">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w:t>
            </w:r>
            <w:r>
              <w:rPr>
                <w:rFonts w:hint="eastAsia"/>
                <w:sz w:val="24"/>
              </w:rPr>
              <w:t xml:space="preserve">，如口头可</w:t>
            </w:r>
            <w:r>
              <w:rPr>
                <w:rFonts w:hint="eastAsia"/>
                <w:sz w:val="24"/>
              </w:rPr>
              <w:t xml:space="preserve">解释的问</w:t>
            </w:r>
            <w:r>
              <w:rPr>
                <w:rFonts w:hint="eastAsia"/>
                <w:sz w:val="24"/>
              </w:rPr>
              <w:t xml:space="preserve">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24"/>
              <w:jc w:val="left"/>
              <w:spacing w:line="360" w:lineRule="exact"/>
              <w:rPr>
                <w:sz w:val="24"/>
              </w:rPr>
            </w:pPr>
            <w:r>
              <w:rPr>
                <w:sz w:val="24"/>
              </w:rPr>
              <w:t xml:space="preserve">接收质疑的联系方式</w:t>
            </w:r>
            <w:r>
              <w:rPr>
                <w:rFonts w:hint="eastAsia"/>
                <w:sz w:val="24"/>
              </w:rPr>
              <w:t xml:space="preserve">：</w:t>
            </w:r>
            <w:r>
              <w:rPr>
                <w:sz w:val="24"/>
              </w:rPr>
            </w:r>
            <w:r/>
          </w:p>
          <w:p>
            <w:pPr>
              <w:pStyle w:val="744"/>
              <w:spacing w:line="360" w:lineRule="exact"/>
              <w:rPr>
                <w:rFonts w:hint="eastAsia"/>
              </w:rPr>
            </w:pPr>
            <w:r>
              <w:t xml:space="preserve">（）采购人联系电话、通讯地址详见《第一章投标邀请》。</w:t>
            </w:r>
            <w:r>
              <w:rPr>
                <w:rFonts w:hint="eastAsia"/>
              </w:rPr>
            </w:r>
            <w:r/>
          </w:p>
          <w:p>
            <w:pPr>
              <w:pStyle w:val="724"/>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24"/>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24"/>
              <w:jc w:val="left"/>
              <w:spacing w:line="360" w:lineRule="exact"/>
              <w:rPr>
                <w:sz w:val="24"/>
              </w:rPr>
            </w:pPr>
            <w:r>
              <w:rPr>
                <w:sz w:val="24"/>
              </w:rPr>
              <w:t xml:space="preserve">联系电话：</w:t>
            </w:r>
            <w:r>
              <w:rPr>
                <w:rFonts w:hint="eastAsia"/>
                <w:sz w:val="24"/>
              </w:rPr>
              <w:t xml:space="preserve">0519-88858658；157206136</w:t>
            </w:r>
            <w:r>
              <w:rPr>
                <w:rFonts w:hint="eastAsia"/>
                <w:sz w:val="24"/>
              </w:rPr>
              <w:t xml:space="preserve">83</w:t>
            </w:r>
            <w:r>
              <w:rPr>
                <w:sz w:val="24"/>
              </w:rPr>
            </w:r>
            <w:r/>
          </w:p>
          <w:p>
            <w:pPr>
              <w:pStyle w:val="724"/>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4"/>
              <w:spacing w:line="360" w:lineRule="exact"/>
              <w:rPr>
                <w:rFonts w:hint="eastAsia"/>
              </w:rPr>
            </w:pPr>
            <w:r>
              <w:t xml:space="preserve">收费对象：</w:t>
            </w:r>
            <w:r>
              <w:rPr>
                <w:rFonts w:hint="eastAsia"/>
              </w:rPr>
            </w:r>
            <w:r/>
          </w:p>
          <w:p>
            <w:pPr>
              <w:pStyle w:val="744"/>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744"/>
              <w:spacing w:line="360" w:lineRule="exact"/>
              <w:rPr>
                <w:rFonts w:hint="eastAsia"/>
              </w:rPr>
            </w:pPr>
            <w:r>
              <w:rPr>
                <w:rFonts w:hint="eastAsia" w:ascii="宋体" w:hAnsi="宋体" w:cs="宋体"/>
              </w:rPr>
              <w:t xml:space="preserve">√</w:t>
            </w:r>
            <w:r>
              <w:t xml:space="preserve">成交供</w:t>
            </w:r>
            <w:r>
              <w:t xml:space="preserve">应商</w:t>
            </w:r>
            <w:r>
              <w:rPr>
                <w:rFonts w:hint="eastAsia"/>
              </w:rPr>
            </w:r>
            <w:r/>
          </w:p>
          <w:p>
            <w:pPr>
              <w:pStyle w:val="744"/>
              <w:spacing w:line="360" w:lineRule="exact"/>
              <w:rPr>
                <w:rFonts w:hint="eastAsia"/>
              </w:rPr>
            </w:pPr>
            <w:r>
              <w:t xml:space="preserve">收费标准：以</w:t>
            </w:r>
            <w:r>
              <w:t xml:space="preserve">中标金额为基数，收费比例按差额定率累进法计算，万元（含）以下部分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744"/>
              <w:spacing w:line="360" w:lineRule="exact"/>
              <w:rPr>
                <w:rFonts w:hint="eastAsia"/>
              </w:rPr>
            </w:pPr>
            <w:r>
              <w:t xml:space="preserve">缴纳时间：在领取中标（成交）通知书时将中标服务费付至采购代理机构指定账户。</w:t>
            </w:r>
            <w:r>
              <w:rPr>
                <w:rFonts w:hint="eastAsia"/>
              </w:rPr>
            </w:r>
            <w:r/>
          </w:p>
          <w:p>
            <w:pPr>
              <w:pStyle w:val="744"/>
              <w:spacing w:line="360" w:lineRule="exact"/>
              <w:rPr>
                <w:rFonts w:hint="eastAsia"/>
              </w:rPr>
            </w:pPr>
            <w:r>
              <w:t xml:space="preserve">账户：常州晋发建设项目管理有限公司</w:t>
            </w:r>
            <w:r>
              <w:rPr>
                <w:rFonts w:hint="eastAsia"/>
              </w:rPr>
            </w:r>
            <w:r/>
          </w:p>
          <w:p>
            <w:pPr>
              <w:pStyle w:val="744"/>
              <w:spacing w:line="360" w:lineRule="exact"/>
              <w:rPr>
                <w:rFonts w:hint="eastAsia"/>
              </w:rPr>
            </w:pPr>
            <w:r>
              <w:t xml:space="preserve">开户银行：江南银行武进支行；行号：</w:t>
            </w:r>
            <w:r>
              <w:rPr>
                <w:rFonts w:hint="eastAsia"/>
              </w:rPr>
            </w:r>
            <w:r/>
          </w:p>
          <w:p>
            <w:pPr>
              <w:pStyle w:val="744"/>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4"/>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24"/>
              <w:jc w:val="center"/>
              <w:spacing w:line="360" w:lineRule="exact"/>
              <w:rPr>
                <w:sz w:val="24"/>
              </w:rPr>
            </w:pPr>
            <w:r>
              <w:rPr>
                <w:sz w:val="24"/>
              </w:rPr>
              <w:t xml:space="preserve">纸质中标</w:t>
            </w:r>
            <w:r>
              <w:rPr>
                <w:rFonts w:hint="eastAsia"/>
                <w:sz w:val="24"/>
              </w:rPr>
              <w:t xml:space="preserve">（成交）</w:t>
            </w:r>
            <w:r>
              <w:rPr>
                <w:sz w:val="24"/>
              </w:rPr>
              <w:t xml:space="preserve">文</w:t>
            </w:r>
            <w:r>
              <w:rPr>
                <w:sz w:val="24"/>
              </w:rPr>
              <w:t xml:space="preserve">件</w:t>
            </w:r>
            <w:r>
              <w:rPr>
                <w:sz w:val="24"/>
              </w:rPr>
            </w:r>
            <w:r/>
          </w:p>
        </w:tc>
        <w:tc>
          <w:tcPr>
            <w:tcW w:w="7540" w:type="dxa"/>
            <w:vAlign w:val="center"/>
            <w:textDirection w:val="lrTb"/>
            <w:noWrap w:val="false"/>
          </w:tcPr>
          <w:p>
            <w:pPr>
              <w:pStyle w:val="724"/>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w:t>
            </w:r>
            <w:r>
              <w:rPr>
                <w:rFonts w:hint="eastAsia"/>
                <w:sz w:val="24"/>
              </w:rPr>
              <w:t xml:space="preserve">目归档使用。（递交</w:t>
            </w:r>
            <w:r>
              <w:rPr>
                <w:rFonts w:hint="eastAsia"/>
                <w:sz w:val="24"/>
              </w:rPr>
              <w:t xml:space="preserve">方式可采用邮寄或现场送达,常州晋发建设项目管理有限公司和采购人各一份，联系方式见《第一章 投标邀请》）</w:t>
            </w:r>
            <w:r>
              <w:rPr>
                <w:sz w:val="24"/>
              </w:rPr>
            </w:r>
            <w:r/>
          </w:p>
        </w:tc>
      </w:tr>
    </w:tbl>
    <w:p>
      <w:pPr>
        <w:pStyle w:val="724"/>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25"/>
        <w:spacing w:before="0" w:line="360" w:lineRule="auto"/>
        <w:tabs>
          <w:tab w:val="center" w:pos="4592" w:leader="none"/>
          <w:tab w:val="left" w:pos="7860" w:leader="none"/>
        </w:tabs>
        <w:rPr>
          <w:rFonts w:ascii="Times New Roman" w:hAnsi="Times New Roman" w:eastAsia="宋体"/>
          <w:sz w:val="32"/>
          <w:szCs w:val="32"/>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8" w:name="_Toc151193832"/>
      <w:r/>
      <w:bookmarkStart w:id="79" w:name="_Toc150774618"/>
      <w:r/>
      <w:bookmarkStart w:id="80" w:name="_Toc226965708"/>
      <w:r/>
      <w:bookmarkStart w:id="81" w:name="_Toc151193906"/>
      <w:r/>
      <w:bookmarkStart w:id="82" w:name="_Toc520356143"/>
      <w:r/>
      <w:bookmarkStart w:id="83" w:name="_Toc150480756"/>
      <w:r/>
      <w:bookmarkStart w:id="84" w:name="_Toc226965791"/>
      <w:r/>
      <w:bookmarkStart w:id="85" w:name="_Toc151193688"/>
      <w:r/>
      <w:bookmarkStart w:id="86" w:name="_Toc150509269"/>
      <w:r/>
      <w:bookmarkStart w:id="87" w:name="_Toc226309762"/>
      <w:r/>
      <w:bookmarkStart w:id="88" w:name="_Toc305158860"/>
      <w:r/>
      <w:bookmarkStart w:id="89" w:name="_Toc226337214"/>
      <w:r/>
      <w:bookmarkStart w:id="90" w:name="_Toc151193760"/>
      <w:r/>
      <w:bookmarkStart w:id="91" w:name="_Toc151190145"/>
      <w:r/>
      <w:bookmarkStart w:id="92" w:name="_Toc142311020"/>
      <w:r/>
      <w:bookmarkStart w:id="93" w:name="_Toc127151518"/>
      <w:r/>
      <w:bookmarkStart w:id="94" w:name="_Toc264969208"/>
      <w:r/>
      <w:bookmarkStart w:id="95" w:name="_Toc265228356"/>
      <w:r/>
      <w:bookmarkStart w:id="96" w:name="_Toc195842883"/>
      <w:r/>
      <w:bookmarkStart w:id="97" w:name="_Toc151193616"/>
      <w:r/>
      <w:bookmarkStart w:id="98" w:name="_Toc150774723"/>
      <w:r/>
      <w:bookmarkStart w:id="99" w:name="_Toc305158786"/>
      <w:r/>
      <w:bookmarkStart w:id="100" w:name="_Toc265228393"/>
      <w:r/>
      <w:bookmarkStart w:id="101" w:name="_Toc99301424"/>
      <w:r/>
      <w:bookmarkStart w:id="102" w:name="_Toc305158823"/>
      <w:r/>
      <w:bookmarkStart w:id="103" w:name="_Toc150774760"/>
      <w:r/>
      <w:bookmarkStart w:id="104" w:name="_Toc353873665"/>
      <w:r/>
      <w:bookmarkStart w:id="105" w:name="_Toc226965828"/>
      <w:r/>
      <w:bookmarkStart w:id="106" w:name="_Toc195842920"/>
      <w:r/>
      <w:bookmarkStart w:id="107" w:name="_Toc142311057"/>
      <w:r/>
      <w:bookmarkStart w:id="108" w:name="_Toc264969245"/>
      <w:r/>
      <w:bookmarkStart w:id="109" w:name="_Toc127151555"/>
      <w:r/>
      <w:bookmarkStart w:id="110" w:name="_Toc226337251"/>
      <w:r/>
      <w:bookmarkStart w:id="111" w:name="_Toc305158897"/>
      <w:r/>
      <w:bookmarkStart w:id="112" w:name="_Toc353873935"/>
      <w:r/>
      <w:bookmarkStart w:id="113" w:name="_Toc353825545"/>
      <w:r/>
      <w:bookmarkStart w:id="114" w:name="_Toc150480793"/>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25"/>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Times New Roman" w:hAnsi="Times New Roman" w:eastAsia="宋体"/>
          <w:sz w:val="32"/>
          <w:szCs w:val="32"/>
        </w:rPr>
        <w:t xml:space="preserve">总则</w:t>
      </w:r>
      <w:r>
        <w:rPr>
          <w:rFonts w:ascii="Times New Roman" w:hAnsi="Times New Roman" w:eastAsia="宋体"/>
          <w:sz w:val="28"/>
        </w:rPr>
      </w:r>
      <w:r/>
    </w:p>
    <w:p>
      <w:pPr>
        <w:pStyle w:val="724"/>
        <w:ind w:firstLine="420"/>
        <w:keepLines/>
        <w:keepNext/>
        <w:spacing w:line="500" w:lineRule="exact"/>
        <w:rPr>
          <w:rFonts w:ascii="Arial" w:hAnsi="Arial" w:eastAsia="黑体" w:cs="Arial"/>
          <w:sz w:val="28"/>
          <w:szCs w:val="28"/>
        </w:rPr>
        <w:outlineLvl w:val="3"/>
      </w:pPr>
      <w:r/>
      <w:bookmarkStart w:id="115" w:name="_Toc16938520"/>
      <w:r/>
      <w:bookmarkStart w:id="116" w:name="_Toc513029204"/>
      <w:r/>
      <w:bookmarkStart w:id="117" w:name="_Toc20823276"/>
      <w:r/>
      <w:bookmarkStart w:id="118" w:name="_Toc305158896"/>
      <w:r/>
      <w:bookmarkStart w:id="119" w:name="_Toc264969244"/>
      <w:r/>
      <w:bookmarkStart w:id="120" w:name="_Toc353825544"/>
      <w:r/>
      <w:bookmarkStart w:id="121" w:name="_Toc99301421"/>
      <w:r/>
      <w:bookmarkStart w:id="122" w:name="_Toc150774759"/>
      <w:r/>
      <w:bookmarkStart w:id="123" w:name="_Toc150480792"/>
      <w:r/>
      <w:bookmarkStart w:id="124" w:name="_Toc226965827"/>
      <w:r/>
      <w:bookmarkStart w:id="125" w:name="_Toc226337250"/>
      <w:r/>
      <w:bookmarkStart w:id="126" w:name="_Toc458694821"/>
      <w:r/>
      <w:bookmarkStart w:id="127" w:name="_Toc353873664"/>
      <w:r/>
      <w:bookmarkStart w:id="128" w:name="_Toc305158822"/>
      <w:r/>
      <w:bookmarkStart w:id="129" w:name="_Toc265228392"/>
      <w:r/>
      <w:bookmarkStart w:id="130" w:name="_Toc142311056"/>
      <w:r/>
      <w:bookmarkStart w:id="131" w:name="_Toc353873934"/>
      <w:r/>
      <w:bookmarkStart w:id="132" w:name="_Toc127151554"/>
      <w:r>
        <w:rPr>
          <w:rFonts w:hint="eastAsia" w:ascii="Arial" w:hAnsi="Arial" w:eastAsia="黑体" w:cs="Arial"/>
          <w:sz w:val="28"/>
          <w:szCs w:val="28"/>
        </w:rPr>
        <w:t xml:space="preserve">1</w:t>
      </w:r>
      <w:bookmarkEnd w:id="126"/>
      <w:r>
        <w:rPr>
          <w:rFonts w:hint="eastAsia" w:ascii="Arial" w:hAnsi="Arial" w:eastAsia="黑体" w:cs="Arial"/>
          <w:sz w:val="28"/>
          <w:szCs w:val="28"/>
        </w:rPr>
        <w:t xml:space="preserve">、采购方式</w:t>
      </w:r>
      <w:bookmarkEnd w:id="115"/>
      <w:r/>
      <w:bookmarkEnd w:id="116"/>
      <w:r/>
      <w:bookmarkEnd w:id="117"/>
      <w:r>
        <w:rPr>
          <w:rFonts w:ascii="Arial" w:hAnsi="Arial" w:eastAsia="黑体" w:cs="Arial"/>
          <w:sz w:val="28"/>
          <w:szCs w:val="28"/>
        </w:rPr>
      </w:r>
      <w:r/>
    </w:p>
    <w:p>
      <w:pPr>
        <w:pStyle w:val="724"/>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724"/>
        <w:ind w:firstLine="420"/>
        <w:keepLines/>
        <w:keepNext/>
        <w:spacing w:line="500" w:lineRule="exact"/>
        <w:rPr>
          <w:rFonts w:ascii="Arial" w:hAnsi="Arial" w:eastAsia="黑体" w:cs="Arial"/>
          <w:sz w:val="28"/>
          <w:szCs w:val="28"/>
        </w:rPr>
        <w:outlineLvl w:val="3"/>
      </w:pPr>
      <w:r/>
      <w:bookmarkStart w:id="133" w:name="_Toc20823277"/>
      <w:r/>
      <w:bookmarkStart w:id="134" w:name="_Toc16938521"/>
      <w:r/>
      <w:bookmarkStart w:id="135" w:name="_Toc513029205"/>
      <w:r>
        <w:rPr>
          <w:rFonts w:hint="eastAsia" w:ascii="Arial" w:hAnsi="Arial" w:eastAsia="黑体" w:cs="Arial"/>
          <w:sz w:val="28"/>
          <w:szCs w:val="28"/>
        </w:rPr>
        <w:t xml:space="preserve">2、合格的投标人</w:t>
      </w:r>
      <w:bookmarkEnd w:id="133"/>
      <w:r/>
      <w:bookmarkEnd w:id="134"/>
      <w:r/>
      <w:bookmarkEnd w:id="135"/>
      <w:r>
        <w:rPr>
          <w:rFonts w:ascii="Arial" w:hAnsi="Arial" w:eastAsia="黑体" w:cs="Arial"/>
          <w:sz w:val="28"/>
          <w:szCs w:val="28"/>
        </w:rPr>
      </w:r>
      <w:r/>
    </w:p>
    <w:p>
      <w:pPr>
        <w:pStyle w:val="724"/>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24"/>
        <w:ind w:firstLine="420"/>
        <w:keepLines/>
        <w:keepNext/>
        <w:spacing w:line="500" w:lineRule="exact"/>
        <w:rPr>
          <w:rFonts w:ascii="Arial" w:hAnsi="Arial" w:eastAsia="黑体" w:cs="Arial"/>
          <w:sz w:val="28"/>
          <w:szCs w:val="28"/>
        </w:rPr>
        <w:outlineLvl w:val="3"/>
      </w:pPr>
      <w:r/>
      <w:bookmarkStart w:id="136" w:name="_Toc16938522"/>
      <w:r/>
      <w:bookmarkStart w:id="137" w:name="_Toc513029206"/>
      <w:r/>
      <w:bookmarkStart w:id="138" w:name="_Toc20823278"/>
      <w:r>
        <w:rPr>
          <w:rFonts w:hint="eastAsia" w:ascii="Arial" w:hAnsi="Arial" w:eastAsia="黑体" w:cs="Arial"/>
          <w:sz w:val="28"/>
          <w:szCs w:val="28"/>
        </w:rPr>
        <w:t xml:space="preserve">3、适用法律</w:t>
      </w:r>
      <w:bookmarkEnd w:id="136"/>
      <w:r/>
      <w:bookmarkEnd w:id="137"/>
      <w:r/>
      <w:bookmarkEnd w:id="138"/>
      <w:r>
        <w:rPr>
          <w:rFonts w:ascii="Arial" w:hAnsi="Arial" w:eastAsia="黑体" w:cs="Arial"/>
          <w:sz w:val="28"/>
          <w:szCs w:val="28"/>
        </w:rPr>
      </w:r>
      <w:r/>
    </w:p>
    <w:p>
      <w:pPr>
        <w:pStyle w:val="724"/>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w:t>
      </w:r>
      <w:r>
        <w:rPr>
          <w:rFonts w:hint="eastAsia" w:ascii="宋体" w:hAnsi="宋体"/>
          <w:sz w:val="24"/>
          <w:szCs w:val="21"/>
        </w:rPr>
        <w:t xml:space="preserve">共和国有关的法律法规制约和保护</w:t>
      </w:r>
      <w:r>
        <w:rPr>
          <w:rFonts w:ascii="宋体" w:hAnsi="宋体"/>
          <w:sz w:val="24"/>
          <w:szCs w:val="21"/>
        </w:rPr>
        <w:t xml:space="preserve">。</w:t>
      </w:r>
      <w:r>
        <w:rPr>
          <w:rFonts w:ascii="宋体" w:hAnsi="宋体"/>
          <w:sz w:val="24"/>
          <w:szCs w:val="21"/>
        </w:rPr>
      </w:r>
      <w:r/>
    </w:p>
    <w:p>
      <w:pPr>
        <w:pStyle w:val="724"/>
        <w:ind w:firstLine="420"/>
        <w:keepLines/>
        <w:keepNext/>
        <w:spacing w:line="500" w:lineRule="exact"/>
        <w:rPr>
          <w:rFonts w:ascii="Arial" w:hAnsi="Arial" w:eastAsia="黑体" w:cs="Arial"/>
          <w:sz w:val="28"/>
          <w:szCs w:val="28"/>
        </w:rPr>
        <w:outlineLvl w:val="3"/>
      </w:pPr>
      <w:r/>
      <w:bookmarkStart w:id="139" w:name="_Toc462564067"/>
      <w:r/>
      <w:bookmarkStart w:id="140" w:name="_Toc16938523"/>
      <w:r/>
      <w:bookmarkStart w:id="141" w:name="_Toc513029207"/>
      <w:r/>
      <w:bookmarkStart w:id="142" w:name="_Toc20823279"/>
      <w:r>
        <w:rPr>
          <w:rFonts w:hint="eastAsia" w:ascii="Arial" w:hAnsi="Arial" w:eastAsia="黑体" w:cs="Arial"/>
          <w:sz w:val="28"/>
          <w:szCs w:val="28"/>
        </w:rPr>
        <w:t xml:space="preserve">4、投标费用</w:t>
      </w:r>
      <w:bookmarkEnd w:id="139"/>
      <w:r/>
      <w:bookmarkEnd w:id="140"/>
      <w:r/>
      <w:bookmarkEnd w:id="141"/>
      <w:r/>
      <w:bookmarkEnd w:id="142"/>
      <w:r>
        <w:rPr>
          <w:rFonts w:ascii="Arial" w:hAnsi="Arial" w:eastAsia="黑体" w:cs="Arial"/>
          <w:sz w:val="28"/>
          <w:szCs w:val="28"/>
        </w:rPr>
      </w:r>
      <w:r/>
    </w:p>
    <w:p>
      <w:pPr>
        <w:pStyle w:val="724"/>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w:t>
      </w:r>
      <w:r>
        <w:rPr>
          <w:rFonts w:hint="eastAsia" w:ascii="宋体" w:hAnsi="宋体"/>
          <w:sz w:val="24"/>
          <w:szCs w:val="21"/>
        </w:rPr>
        <w:t xml:space="preserve">程中的做法和结果如</w:t>
      </w:r>
      <w:r>
        <w:rPr>
          <w:rFonts w:hint="eastAsia" w:ascii="宋体" w:hAnsi="宋体"/>
          <w:sz w:val="24"/>
          <w:szCs w:val="21"/>
        </w:rPr>
        <w:t xml:space="preserve">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24"/>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24"/>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24"/>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24"/>
        <w:ind w:firstLine="321"/>
        <w:keepLines/>
        <w:keepNext/>
        <w:spacing w:line="500" w:lineRule="exact"/>
        <w:rPr>
          <w:b/>
          <w:bCs/>
          <w:sz w:val="32"/>
          <w:szCs w:val="32"/>
        </w:rPr>
        <w:outlineLvl w:val="2"/>
      </w:pPr>
      <w:r/>
      <w:bookmarkStart w:id="143" w:name="_Toc513029209"/>
      <w:r/>
      <w:bookmarkStart w:id="144" w:name="_Toc16938525"/>
      <w:r/>
      <w:bookmarkStart w:id="145" w:name="_Toc20823281"/>
      <w:r/>
      <w:bookmarkStart w:id="146" w:name="_Toc120614215"/>
      <w:r>
        <w:rPr>
          <w:rFonts w:hint="eastAsia"/>
          <w:b/>
          <w:bCs/>
          <w:sz w:val="32"/>
          <w:szCs w:val="32"/>
        </w:rPr>
        <w:t xml:space="preserve">二、招标文件</w:t>
      </w:r>
      <w:bookmarkEnd w:id="143"/>
      <w:r/>
      <w:bookmarkEnd w:id="144"/>
      <w:r/>
      <w:bookmarkEnd w:id="145"/>
      <w:r/>
      <w:bookmarkEnd w:id="146"/>
      <w:r>
        <w:rPr>
          <w:b/>
          <w:bCs/>
          <w:sz w:val="32"/>
          <w:szCs w:val="32"/>
        </w:rPr>
      </w:r>
      <w:r/>
    </w:p>
    <w:p>
      <w:pPr>
        <w:pStyle w:val="724"/>
        <w:ind w:firstLine="420"/>
        <w:keepLines/>
        <w:keepNext/>
        <w:spacing w:line="500" w:lineRule="exact"/>
        <w:rPr>
          <w:rFonts w:ascii="Arial" w:hAnsi="Arial" w:eastAsia="黑体" w:cs="Arial"/>
          <w:sz w:val="28"/>
          <w:szCs w:val="28"/>
        </w:rPr>
        <w:outlineLvl w:val="3"/>
      </w:pPr>
      <w:r/>
      <w:bookmarkStart w:id="147" w:name="_Toc513029210"/>
      <w:r/>
      <w:bookmarkStart w:id="148" w:name="_Toc16938526"/>
      <w:r/>
      <w:bookmarkStart w:id="149" w:name="_Toc20823282"/>
      <w:r>
        <w:rPr>
          <w:rFonts w:hint="eastAsia" w:ascii="Arial" w:hAnsi="Arial" w:eastAsia="黑体" w:cs="Arial"/>
          <w:sz w:val="28"/>
          <w:szCs w:val="28"/>
        </w:rPr>
        <w:t xml:space="preserve">6、招标文件构成</w:t>
      </w:r>
      <w:bookmarkEnd w:id="147"/>
      <w:r/>
      <w:bookmarkEnd w:id="148"/>
      <w:r/>
      <w:bookmarkEnd w:id="149"/>
      <w:r>
        <w:rPr>
          <w:rFonts w:ascii="Arial" w:hAnsi="Arial" w:eastAsia="黑体" w:cs="Arial"/>
          <w:sz w:val="28"/>
          <w:szCs w:val="28"/>
        </w:rPr>
      </w:r>
      <w:r/>
    </w:p>
    <w:p>
      <w:pPr>
        <w:pStyle w:val="724"/>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24"/>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24"/>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24"/>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24"/>
        <w:ind w:firstLine="360"/>
        <w:spacing w:line="500" w:lineRule="exact"/>
        <w:rPr>
          <w:rFonts w:ascii="宋体" w:hAnsi="宋体"/>
          <w:sz w:val="24"/>
        </w:rPr>
      </w:pPr>
      <w:r>
        <w:rPr>
          <w:rFonts w:hint="eastAsia" w:ascii="宋体" w:hAnsi="宋体"/>
          <w:sz w:val="24"/>
        </w:rPr>
        <w:t xml:space="preserve">（4）</w:t>
      </w:r>
      <w:r>
        <w:rPr>
          <w:rFonts w:hint="eastAsia" w:ascii="宋体" w:hAnsi="宋体"/>
          <w:sz w:val="24"/>
        </w:rPr>
        <w:t xml:space="preserve">评标程</w:t>
      </w:r>
      <w:r>
        <w:rPr>
          <w:rFonts w:hint="eastAsia" w:ascii="宋体" w:hAnsi="宋体"/>
          <w:sz w:val="24"/>
        </w:rPr>
        <w:t xml:space="preserve">序、评标方法和评标标准</w:t>
      </w:r>
      <w:r>
        <w:rPr>
          <w:rFonts w:ascii="宋体" w:hAnsi="宋体"/>
          <w:sz w:val="24"/>
        </w:rPr>
      </w:r>
      <w:r/>
    </w:p>
    <w:p>
      <w:pPr>
        <w:pStyle w:val="724"/>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24"/>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24"/>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24"/>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hint="eastAsia" w:ascii="宋体" w:hAnsi="宋体"/>
          <w:sz w:val="24"/>
        </w:rPr>
        <w:t xml:space="preserve">投</w:t>
      </w:r>
      <w:r>
        <w:rPr>
          <w:rFonts w:hint="eastAsia" w:ascii="宋体" w:hAnsi="宋体"/>
          <w:sz w:val="24"/>
        </w:rPr>
        <w:t xml:space="preserve">标文件格式</w:t>
      </w:r>
      <w:r>
        <w:rPr>
          <w:rFonts w:ascii="宋体" w:hAnsi="宋体"/>
          <w:sz w:val="24"/>
        </w:rPr>
      </w:r>
      <w:r/>
    </w:p>
    <w:p>
      <w:pPr>
        <w:pStyle w:val="724"/>
        <w:ind w:firstLine="480"/>
        <w:spacing w:line="500" w:lineRule="exact"/>
        <w:rPr>
          <w:rFonts w:ascii="宋体" w:hAnsi="宋体"/>
          <w:sz w:val="24"/>
          <w:szCs w:val="21"/>
        </w:rPr>
      </w:pPr>
      <w:r>
        <w:rPr>
          <w:rFonts w:hint="eastAsia" w:ascii="宋体" w:hAnsi="宋体"/>
          <w:sz w:val="24"/>
          <w:szCs w:val="21"/>
        </w:rPr>
        <w:t xml:space="preserve">请仔</w:t>
      </w:r>
      <w:r>
        <w:rPr>
          <w:rFonts w:hint="eastAsia" w:ascii="宋体" w:hAnsi="宋体"/>
          <w:sz w:val="24"/>
          <w:szCs w:val="21"/>
        </w:rPr>
        <w:t xml:space="preserve">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24"/>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724"/>
        <w:ind w:firstLine="560"/>
        <w:keepLines/>
        <w:keepNext/>
        <w:spacing w:line="500" w:lineRule="exact"/>
        <w:rPr>
          <w:rFonts w:ascii="Arial" w:hAnsi="Arial" w:eastAsia="黑体" w:cs="Arial"/>
          <w:sz w:val="28"/>
          <w:szCs w:val="28"/>
        </w:rPr>
        <w:outlineLvl w:val="3"/>
      </w:pPr>
      <w:r/>
      <w:bookmarkStart w:id="150" w:name="_Toc20823283"/>
      <w:r/>
      <w:bookmarkStart w:id="151" w:name="_Toc513029211"/>
      <w:r/>
      <w:bookmarkStart w:id="152" w:name="_Toc462564070"/>
      <w:r/>
      <w:bookmarkStart w:id="153" w:name="_Toc16938527"/>
      <w:r>
        <w:rPr>
          <w:rFonts w:hint="eastAsia" w:ascii="Arial" w:hAnsi="Arial" w:eastAsia="黑体" w:cs="Arial"/>
          <w:sz w:val="28"/>
          <w:szCs w:val="28"/>
        </w:rPr>
        <w:t xml:space="preserve">7、招标文件的澄清</w:t>
      </w:r>
      <w:bookmarkEnd w:id="150"/>
      <w:r/>
      <w:bookmarkEnd w:id="151"/>
      <w:r/>
      <w:bookmarkEnd w:id="152"/>
      <w:r/>
      <w:bookmarkEnd w:id="153"/>
      <w:r>
        <w:rPr>
          <w:rFonts w:ascii="Arial" w:hAnsi="Arial" w:eastAsia="黑体" w:cs="Arial"/>
          <w:sz w:val="28"/>
          <w:szCs w:val="28"/>
        </w:rPr>
      </w:r>
      <w:r/>
    </w:p>
    <w:p>
      <w:pPr>
        <w:pStyle w:val="724"/>
        <w:ind w:firstLine="480"/>
        <w:jc w:val="left"/>
        <w:spacing w:line="500" w:lineRule="exact"/>
        <w:tabs>
          <w:tab w:val="left" w:pos="1080" w:leader="none"/>
          <w:tab w:val="left" w:pos="1561" w:leader="none"/>
          <w:tab w:val="left" w:pos="1589" w:leader="none"/>
          <w:tab w:val="left" w:pos="2014" w:leader="none"/>
        </w:tabs>
        <w:rPr>
          <w:sz w:val="24"/>
        </w:rPr>
      </w:pPr>
      <w:r/>
      <w:bookmarkStart w:id="154" w:name="_Toc20823284"/>
      <w:r/>
      <w:bookmarkStart w:id="155" w:name="_Toc16938528"/>
      <w:r/>
      <w:bookmarkStart w:id="156" w:name="_Toc513029212"/>
      <w:r/>
      <w:bookmarkStart w:id="157"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24"/>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4"/>
      <w:r/>
      <w:bookmarkEnd w:id="155"/>
      <w:r/>
      <w:bookmarkEnd w:id="156"/>
      <w:r/>
      <w:bookmarkEnd w:id="157"/>
      <w:r>
        <w:rPr>
          <w:rFonts w:ascii="Arial" w:hAnsi="Arial" w:eastAsia="黑体" w:cs="Arial"/>
          <w:sz w:val="28"/>
          <w:szCs w:val="28"/>
        </w:rPr>
      </w:r>
      <w:r/>
    </w:p>
    <w:p>
      <w:pPr>
        <w:pStyle w:val="724"/>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w:t>
      </w:r>
      <w:r>
        <w:rPr>
          <w:rFonts w:hint="eastAsia" w:ascii="宋体" w:hAnsi="宋体"/>
          <w:sz w:val="24"/>
          <w:szCs w:val="21"/>
        </w:rPr>
        <w:t xml:space="preserve">修改。</w:t>
      </w:r>
      <w:r>
        <w:rPr>
          <w:rFonts w:ascii="宋体" w:hAnsi="宋体"/>
          <w:sz w:val="24"/>
          <w:szCs w:val="21"/>
        </w:rPr>
      </w:r>
      <w:r/>
    </w:p>
    <w:p>
      <w:pPr>
        <w:pStyle w:val="724"/>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24"/>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8" w:name="_Hlk151728132"/>
      <w:r>
        <w:rPr>
          <w:rFonts w:hint="eastAsia" w:ascii="宋体" w:hAnsi="宋体"/>
          <w:sz w:val="24"/>
          <w:szCs w:val="21"/>
        </w:rPr>
        <w:t xml:space="preserve">“江苏省政府采购网”、“常州市政府采购网”</w:t>
      </w:r>
      <w:bookmarkEnd w:id="158"/>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24"/>
        <w:ind w:firstLine="482"/>
        <w:keepLines/>
        <w:keepNext/>
        <w:spacing w:line="500" w:lineRule="exact"/>
        <w:rPr>
          <w:b/>
          <w:bCs/>
          <w:sz w:val="32"/>
          <w:szCs w:val="32"/>
        </w:rPr>
        <w:outlineLvl w:val="2"/>
      </w:pPr>
      <w:r/>
      <w:bookmarkStart w:id="159" w:name="_Toc16938529"/>
      <w:r/>
      <w:bookmarkStart w:id="160" w:name="_Toc513029213"/>
      <w:r/>
      <w:bookmarkStart w:id="161" w:name="_Toc20823285"/>
      <w:r/>
      <w:bookmarkStart w:id="162" w:name="_Toc462564072"/>
      <w:r/>
      <w:bookmarkStart w:id="163" w:name="_Toc120614216"/>
      <w:r>
        <w:rPr>
          <w:rFonts w:hint="eastAsia"/>
          <w:b/>
          <w:bCs/>
          <w:sz w:val="32"/>
          <w:szCs w:val="32"/>
        </w:rPr>
        <w:t xml:space="preserve">三、投标文件的编制</w:t>
      </w:r>
      <w:bookmarkEnd w:id="159"/>
      <w:r/>
      <w:bookmarkEnd w:id="160"/>
      <w:r/>
      <w:bookmarkEnd w:id="161"/>
      <w:r/>
      <w:bookmarkEnd w:id="162"/>
      <w:r/>
      <w:bookmarkEnd w:id="163"/>
      <w:r>
        <w:rPr>
          <w:b/>
          <w:bCs/>
          <w:sz w:val="32"/>
          <w:szCs w:val="32"/>
        </w:rPr>
      </w:r>
      <w:r/>
    </w:p>
    <w:p>
      <w:pPr>
        <w:pStyle w:val="724"/>
        <w:ind w:firstLine="560"/>
        <w:keepLines/>
        <w:keepNext/>
        <w:spacing w:line="500" w:lineRule="exact"/>
        <w:rPr>
          <w:rFonts w:ascii="Arial" w:hAnsi="Arial" w:eastAsia="黑体" w:cs="Arial"/>
          <w:b/>
          <w:sz w:val="28"/>
          <w:szCs w:val="28"/>
        </w:rPr>
        <w:outlineLvl w:val="3"/>
      </w:pPr>
      <w:r/>
      <w:bookmarkStart w:id="164" w:name="_Toc20823286"/>
      <w:r/>
      <w:bookmarkStart w:id="165" w:name="_Toc462564073"/>
      <w:r/>
      <w:bookmarkStart w:id="166" w:name="_Toc16938530"/>
      <w:r/>
      <w:bookmarkStart w:id="167" w:name="_Toc513029214"/>
      <w:r>
        <w:rPr>
          <w:rFonts w:hint="eastAsia" w:ascii="Arial" w:hAnsi="Arial" w:eastAsia="黑体" w:cs="Arial"/>
          <w:sz w:val="28"/>
          <w:szCs w:val="28"/>
        </w:rPr>
        <w:t xml:space="preserve">9、投标文件的语言及度量衡单位</w:t>
      </w:r>
      <w:bookmarkEnd w:id="164"/>
      <w:r/>
      <w:bookmarkEnd w:id="165"/>
      <w:r/>
      <w:bookmarkEnd w:id="166"/>
      <w:r/>
      <w:bookmarkEnd w:id="167"/>
      <w:r>
        <w:rPr>
          <w:rFonts w:ascii="Arial" w:hAnsi="Arial" w:eastAsia="黑体" w:cs="Arial"/>
          <w:b/>
          <w:sz w:val="28"/>
          <w:szCs w:val="28"/>
        </w:rPr>
      </w:r>
      <w:r/>
    </w:p>
    <w:p>
      <w:pPr>
        <w:pStyle w:val="724"/>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24"/>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w:t>
      </w:r>
      <w:r>
        <w:rPr>
          <w:rFonts w:hint="eastAsia" w:ascii="宋体" w:hAnsi="宋体"/>
          <w:sz w:val="24"/>
          <w:szCs w:val="21"/>
        </w:rPr>
        <w:t xml:space="preserve">另有规定外，</w:t>
      </w:r>
      <w:r>
        <w:rPr>
          <w:rFonts w:hint="eastAsia" w:ascii="宋体" w:hAnsi="宋体"/>
          <w:sz w:val="24"/>
          <w:szCs w:val="21"/>
        </w:rPr>
        <w:t xml:space="preserve">投标文件所使用的度量衡单位，均须采用国家法定计量单位。</w:t>
      </w:r>
      <w:r>
        <w:rPr>
          <w:rFonts w:ascii="宋体" w:hAnsi="宋体"/>
          <w:sz w:val="24"/>
          <w:szCs w:val="21"/>
        </w:rPr>
      </w:r>
      <w:r/>
    </w:p>
    <w:p>
      <w:pPr>
        <w:pStyle w:val="724"/>
        <w:ind w:firstLine="420"/>
        <w:keepLines/>
        <w:keepNext/>
        <w:spacing w:line="500" w:lineRule="exact"/>
        <w:rPr>
          <w:rFonts w:ascii="Arial" w:hAnsi="Arial" w:eastAsia="黑体" w:cs="Arial"/>
          <w:sz w:val="28"/>
          <w:szCs w:val="28"/>
        </w:rPr>
        <w:outlineLvl w:val="3"/>
      </w:pPr>
      <w:r/>
      <w:bookmarkStart w:id="168" w:name="_Toc513029215"/>
      <w:r/>
      <w:bookmarkStart w:id="169" w:name="_Toc20823287"/>
      <w:r/>
      <w:bookmarkStart w:id="170" w:name="_Toc462564074"/>
      <w:r/>
      <w:bookmarkStart w:id="171" w:name="_Toc16938531"/>
      <w:r>
        <w:rPr>
          <w:rFonts w:hint="eastAsia" w:ascii="Arial" w:hAnsi="Arial" w:eastAsia="黑体" w:cs="Arial"/>
          <w:sz w:val="28"/>
          <w:szCs w:val="28"/>
        </w:rPr>
        <w:t xml:space="preserve">10、投标文件构成</w:t>
      </w:r>
      <w:bookmarkEnd w:id="168"/>
      <w:r/>
      <w:bookmarkEnd w:id="169"/>
      <w:r/>
      <w:bookmarkEnd w:id="170"/>
      <w:r/>
      <w:bookmarkEnd w:id="171"/>
      <w:r>
        <w:rPr>
          <w:rFonts w:ascii="Arial" w:hAnsi="Arial" w:eastAsia="黑体" w:cs="Arial"/>
          <w:sz w:val="28"/>
          <w:szCs w:val="28"/>
        </w:rPr>
      </w:r>
      <w:r/>
    </w:p>
    <w:p>
      <w:pPr>
        <w:pStyle w:val="724"/>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w:t>
      </w:r>
      <w:r>
        <w:rPr>
          <w:rFonts w:hint="eastAsia" w:ascii="宋体" w:hAnsi="宋体"/>
          <w:sz w:val="24"/>
          <w:szCs w:val="21"/>
        </w:rPr>
        <w:t xml:space="preserve">的投标文件应</w:t>
      </w:r>
      <w:r>
        <w:rPr>
          <w:rFonts w:hint="eastAsia" w:ascii="宋体" w:hAnsi="宋体"/>
          <w:sz w:val="24"/>
          <w:szCs w:val="21"/>
        </w:rPr>
        <w:t xml:space="preserve">包括资</w:t>
      </w:r>
      <w:r>
        <w:rPr>
          <w:rFonts w:hint="eastAsia" w:ascii="宋体" w:hAnsi="宋体"/>
          <w:sz w:val="24"/>
          <w:szCs w:val="21"/>
        </w:rPr>
        <w:t xml:space="preserve">格证明文件、符合性证明文件、投标报价明细表、技术偏离表、其他证明文件、投标函、开标一览表等部分。</w:t>
      </w:r>
      <w:r>
        <w:rPr>
          <w:rFonts w:ascii="宋体" w:hAnsi="宋体"/>
          <w:sz w:val="24"/>
          <w:szCs w:val="21"/>
        </w:rPr>
      </w:r>
      <w:r/>
    </w:p>
    <w:p>
      <w:pPr>
        <w:pStyle w:val="724"/>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724"/>
        <w:ind w:firstLine="420"/>
        <w:keepLines/>
        <w:keepNext/>
        <w:spacing w:line="500" w:lineRule="exact"/>
        <w:rPr>
          <w:rFonts w:ascii="Arial" w:hAnsi="Arial" w:eastAsia="黑体" w:cs="Arial"/>
          <w:sz w:val="28"/>
          <w:szCs w:val="28"/>
        </w:rPr>
        <w:outlineLvl w:val="3"/>
      </w:pPr>
      <w:r/>
      <w:bookmarkStart w:id="172" w:name="_Hlt26670360"/>
      <w:r/>
      <w:bookmarkEnd w:id="172"/>
      <w:r/>
      <w:bookmarkStart w:id="173" w:name="_Hlt26668975"/>
      <w:r/>
      <w:bookmarkEnd w:id="173"/>
      <w:r/>
      <w:bookmarkStart w:id="174" w:name="_Toc49090509"/>
      <w:r/>
      <w:bookmarkStart w:id="175" w:name="_Toc14577357"/>
      <w:r/>
      <w:bookmarkStart w:id="176" w:name="_Toc513029219"/>
      <w:r/>
      <w:bookmarkStart w:id="177" w:name="_Hlt26954838"/>
      <w:r/>
      <w:bookmarkEnd w:id="177"/>
      <w:r/>
      <w:bookmarkStart w:id="178" w:name="_Toc513029216"/>
      <w:r/>
      <w:bookmarkStart w:id="179" w:name="_Toc14577354"/>
      <w:r/>
      <w:bookmarkStart w:id="180" w:name="_Toc49090507"/>
      <w:r/>
      <w:bookmarkStart w:id="181" w:name="_Toc49090508"/>
      <w:r/>
      <w:bookmarkStart w:id="182" w:name="_Toc14577355"/>
      <w:r>
        <w:rPr>
          <w:rFonts w:hint="eastAsia" w:ascii="Arial" w:hAnsi="Arial" w:eastAsia="黑体" w:cs="Arial"/>
          <w:sz w:val="28"/>
          <w:szCs w:val="28"/>
        </w:rPr>
        <w:t xml:space="preserve">11、证明投标人及投标标的符合招标文件规定的文件</w:t>
      </w:r>
      <w:bookmarkEnd w:id="174"/>
      <w:r/>
      <w:bookmarkEnd w:id="175"/>
      <w:r/>
      <w:bookmarkEnd w:id="176"/>
      <w:r>
        <w:rPr>
          <w:rFonts w:ascii="Arial" w:hAnsi="Arial" w:eastAsia="黑体" w:cs="Arial"/>
          <w:sz w:val="28"/>
          <w:szCs w:val="28"/>
        </w:rPr>
      </w:r>
      <w:r/>
    </w:p>
    <w:p>
      <w:pPr>
        <w:pStyle w:val="724"/>
        <w:spacing w:line="500" w:lineRule="exact"/>
        <w:rPr>
          <w:rFonts w:ascii="宋体" w:hAnsi="宋体"/>
          <w:sz w:val="24"/>
        </w:rPr>
      </w:pPr>
      <w:r/>
      <w:bookmarkEnd w:id="178"/>
      <w:r/>
      <w:bookmarkEnd w:id="179"/>
      <w:r/>
      <w:bookmarkEnd w:id="180"/>
      <w:r>
        <w:rPr>
          <w:rFonts w:hint="eastAsia" w:ascii="宋体" w:hAnsi="宋体"/>
          <w:sz w:val="24"/>
        </w:rPr>
        <w:t xml:space="preserve">    11.1 投标人应按照招标文件要求提交证明文件，证明其及投标</w:t>
      </w:r>
      <w:r>
        <w:rPr>
          <w:rFonts w:hint="eastAsia" w:ascii="宋体" w:hAnsi="宋体"/>
          <w:sz w:val="24"/>
        </w:rPr>
        <w:t xml:space="preserve">标的符合招标文件规定。</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w:t>
      </w:r>
      <w:r>
        <w:rPr>
          <w:rFonts w:hint="eastAsia" w:ascii="宋体" w:hAnsi="宋体"/>
          <w:sz w:val="24"/>
        </w:rPr>
        <w:t xml:space="preserve">提交。</w:t>
      </w:r>
      <w:r>
        <w:rPr>
          <w:rFonts w:ascii="宋体" w:hAnsi="宋体"/>
          <w:sz w:val="24"/>
        </w:rPr>
      </w:r>
      <w:r/>
    </w:p>
    <w:p>
      <w:pPr>
        <w:pStyle w:val="724"/>
        <w:ind w:firstLine="420"/>
        <w:keepLines/>
        <w:keepNext/>
        <w:spacing w:line="500" w:lineRule="exact"/>
        <w:rPr>
          <w:rFonts w:ascii="Arial" w:hAnsi="Arial" w:eastAsia="黑体" w:cs="Arial"/>
          <w:sz w:val="28"/>
          <w:szCs w:val="28"/>
        </w:rPr>
        <w:outlineLvl w:val="3"/>
      </w:pPr>
      <w:r/>
      <w:bookmarkEnd w:id="181"/>
      <w:r/>
      <w:bookmarkEnd w:id="182"/>
      <w:r>
        <w:rPr>
          <w:rFonts w:hint="eastAsia" w:ascii="Arial" w:hAnsi="Arial" w:eastAsia="黑体" w:cs="Arial"/>
          <w:sz w:val="28"/>
          <w:szCs w:val="28"/>
        </w:rPr>
        <w:t xml:space="preserve">12、投标</w:t>
      </w:r>
      <w:r>
        <w:rPr>
          <w:rFonts w:hint="eastAsia" w:ascii="Arial" w:hAnsi="Arial" w:eastAsia="黑体" w:cs="Arial"/>
          <w:sz w:val="28"/>
          <w:szCs w:val="28"/>
        </w:rPr>
        <w:t xml:space="preserve">报价明细表</w:t>
      </w:r>
      <w:r>
        <w:rPr>
          <w:rFonts w:ascii="Arial" w:hAnsi="Arial" w:eastAsia="黑体" w:cs="Arial"/>
          <w:sz w:val="28"/>
          <w:szCs w:val="28"/>
        </w:rPr>
      </w:r>
      <w:r/>
    </w:p>
    <w:p>
      <w:pPr>
        <w:pStyle w:val="724"/>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24"/>
        <w:ind w:firstLine="420"/>
        <w:keepLines/>
        <w:keepNext/>
        <w:spacing w:line="500" w:lineRule="exact"/>
        <w:rPr>
          <w:rFonts w:ascii="Arial" w:hAnsi="Arial" w:eastAsia="黑体" w:cs="Arial"/>
          <w:sz w:val="28"/>
          <w:szCs w:val="28"/>
        </w:rPr>
        <w:outlineLvl w:val="3"/>
      </w:pPr>
      <w:r/>
      <w:bookmarkStart w:id="183" w:name="_Hlt26670486"/>
      <w:r/>
      <w:bookmarkEnd w:id="183"/>
      <w:r/>
      <w:bookmarkStart w:id="184" w:name="_Hlt26954848"/>
      <w:r/>
      <w:bookmarkEnd w:id="184"/>
      <w:r/>
      <w:bookmarkStart w:id="185" w:name="_Hlt26954731"/>
      <w:r/>
      <w:bookmarkEnd w:id="185"/>
      <w:r/>
      <w:bookmarkStart w:id="186" w:name="_Hlt26670482"/>
      <w:r/>
      <w:bookmarkEnd w:id="186"/>
      <w:r/>
      <w:bookmarkStart w:id="187" w:name="_Hlt26954846"/>
      <w:r/>
      <w:bookmarkEnd w:id="187"/>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24"/>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24"/>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2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w:t>
      </w:r>
      <w:r>
        <w:rPr>
          <w:rFonts w:hint="eastAsia" w:ascii="Arial" w:hAnsi="Arial" w:eastAsia="黑体" w:cs="Arial"/>
          <w:sz w:val="28"/>
          <w:szCs w:val="28"/>
        </w:rPr>
        <w:t xml:space="preserve">诺、培训计划、人员安排及其他</w:t>
      </w:r>
      <w:r>
        <w:rPr>
          <w:rFonts w:ascii="Arial" w:hAnsi="Arial" w:eastAsia="黑体" w:cs="Arial"/>
          <w:sz w:val="28"/>
          <w:szCs w:val="28"/>
        </w:rPr>
      </w:r>
      <w:r/>
    </w:p>
    <w:p>
      <w:pPr>
        <w:pStyle w:val="724"/>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w:t>
      </w:r>
      <w:r>
        <w:rPr>
          <w:rFonts w:hint="eastAsia" w:ascii="宋体" w:hAnsi="宋体"/>
          <w:sz w:val="24"/>
        </w:rPr>
        <w:t xml:space="preserve">构的分布情况，售后</w:t>
      </w:r>
      <w:r>
        <w:rPr>
          <w:rFonts w:hint="eastAsia" w:ascii="宋体" w:hAnsi="宋体"/>
          <w:sz w:val="24"/>
        </w:rPr>
        <w:t xml:space="preserve">服务人员的数量、素质、技术水平及售后服务的反应能力等。</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24"/>
        <w:ind w:firstLine="420"/>
        <w:keepLines/>
        <w:keepNext/>
        <w:spacing w:line="500" w:lineRule="exact"/>
        <w:rPr>
          <w:rFonts w:ascii="Arial" w:hAnsi="Arial" w:eastAsia="黑体" w:cs="Arial"/>
          <w:sz w:val="28"/>
          <w:szCs w:val="28"/>
        </w:rPr>
        <w:outlineLvl w:val="3"/>
      </w:pPr>
      <w:r/>
      <w:bookmarkStart w:id="188" w:name="_Toc14577359"/>
      <w:r/>
      <w:bookmarkStart w:id="189"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724"/>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724"/>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w:t>
      </w:r>
      <w:r>
        <w:rPr>
          <w:rFonts w:hint="eastAsia" w:ascii="宋体" w:hAnsi="宋体"/>
          <w:sz w:val="24"/>
          <w:szCs w:val="21"/>
        </w:rPr>
        <w:t xml:space="preserve">总报价一致，如不一致，不作为无效投标处理，但评标时按开标一览表中价格为准。</w:t>
      </w:r>
      <w:r>
        <w:rPr>
          <w:rFonts w:ascii="宋体" w:hAnsi="宋体"/>
          <w:sz w:val="24"/>
          <w:szCs w:val="21"/>
        </w:rPr>
      </w:r>
      <w:r/>
    </w:p>
    <w:p>
      <w:pPr>
        <w:pStyle w:val="724"/>
        <w:ind w:firstLine="420"/>
        <w:keepLines/>
        <w:keepNext/>
        <w:spacing w:line="500" w:lineRule="exact"/>
        <w:rPr>
          <w:rFonts w:ascii="Arial" w:hAnsi="Arial" w:eastAsia="黑体" w:cs="Arial"/>
          <w:sz w:val="28"/>
          <w:szCs w:val="28"/>
        </w:rPr>
        <w:outlineLvl w:val="3"/>
      </w:pPr>
      <w:r/>
      <w:bookmarkEnd w:id="188"/>
      <w:r/>
      <w:bookmarkEnd w:id="189"/>
      <w:r/>
      <w:bookmarkStart w:id="190" w:name="_Toc49090511"/>
      <w:r/>
      <w:bookmarkStart w:id="191" w:name="_Toc14577360"/>
      <w:r>
        <w:rPr>
          <w:rFonts w:hint="eastAsia" w:ascii="Arial" w:hAnsi="Arial" w:eastAsia="黑体" w:cs="Arial"/>
          <w:sz w:val="28"/>
          <w:szCs w:val="28"/>
        </w:rPr>
        <w:t xml:space="preserve">16、投标有效期</w:t>
      </w:r>
      <w:bookmarkEnd w:id="190"/>
      <w:r/>
      <w:bookmarkEnd w:id="191"/>
      <w:r>
        <w:rPr>
          <w:rFonts w:ascii="Arial" w:hAnsi="Arial" w:eastAsia="黑体" w:cs="Arial"/>
          <w:sz w:val="28"/>
          <w:szCs w:val="28"/>
        </w:rPr>
      </w:r>
      <w:r/>
    </w:p>
    <w:p>
      <w:pPr>
        <w:pStyle w:val="724"/>
        <w:ind w:firstLine="480"/>
        <w:spacing w:line="500" w:lineRule="exact"/>
        <w:rPr>
          <w:rFonts w:ascii="宋体" w:hAnsi="宋体"/>
          <w:bCs/>
          <w:sz w:val="24"/>
          <w:szCs w:val="21"/>
        </w:rPr>
      </w:pPr>
      <w:r>
        <w:rPr>
          <w:rFonts w:hint="eastAsia" w:ascii="宋体" w:hAnsi="宋体"/>
          <w:bCs/>
          <w:sz w:val="24"/>
          <w:szCs w:val="21"/>
        </w:rPr>
        <w:t xml:space="preserve">16.1投标有</w:t>
      </w:r>
      <w:r>
        <w:rPr>
          <w:rFonts w:hint="eastAsia" w:ascii="宋体" w:hAnsi="宋体"/>
          <w:bCs/>
          <w:sz w:val="24"/>
          <w:szCs w:val="21"/>
        </w:rPr>
        <w:t xml:space="preserve">效期为开标之日</w:t>
      </w:r>
      <w:r>
        <w:rPr>
          <w:rFonts w:hint="eastAsia" w:ascii="宋体" w:hAnsi="宋体"/>
          <w:bCs/>
          <w:sz w:val="24"/>
          <w:szCs w:val="21"/>
        </w:rPr>
        <w:t xml:space="preserve">后</w:t>
      </w:r>
      <w:r>
        <w:rPr>
          <w:rFonts w:hint="eastAsia" w:ascii="仿宋_GB2312" w:hAnsi="仿宋_GB2312"/>
          <w:b/>
          <w:sz w:val="24"/>
          <w:szCs w:val="21"/>
          <w:u w:val="single"/>
        </w:rPr>
        <w:t xml:space="preserve">6</w:t>
      </w:r>
      <w:r>
        <w:rPr>
          <w:rFonts w:hint="eastAsia" w:ascii="仿宋_GB2312" w:hAnsi="仿宋_GB2312"/>
          <w:b/>
          <w:sz w:val="24"/>
          <w:szCs w:val="21"/>
          <w:u w:val="single"/>
        </w:rPr>
        <w:t xml:space="preserve">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2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24"/>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24"/>
        <w:ind w:firstLine="643"/>
        <w:keepLines/>
        <w:keepNext/>
        <w:spacing w:line="500" w:lineRule="exact"/>
        <w:rPr>
          <w:b/>
          <w:bCs/>
          <w:sz w:val="32"/>
          <w:szCs w:val="32"/>
        </w:rPr>
        <w:outlineLvl w:val="2"/>
      </w:pPr>
      <w:r/>
      <w:bookmarkStart w:id="192" w:name="_Toc513029224"/>
      <w:r/>
      <w:bookmarkStart w:id="193" w:name="_Hlt26954852"/>
      <w:r/>
      <w:bookmarkEnd w:id="193"/>
      <w:r/>
      <w:bookmarkStart w:id="194" w:name="_Hlt26954739"/>
      <w:r/>
      <w:bookmarkEnd w:id="194"/>
      <w:r/>
      <w:bookmarkStart w:id="195" w:name="_Toc16938540"/>
      <w:r/>
      <w:bookmarkStart w:id="196" w:name="_Toc120614217"/>
      <w:r/>
      <w:bookmarkStart w:id="197" w:name="_Toc20823296"/>
      <w:r>
        <w:rPr>
          <w:rFonts w:hint="eastAsia"/>
          <w:b/>
          <w:bCs/>
          <w:sz w:val="32"/>
          <w:szCs w:val="32"/>
        </w:rPr>
        <w:t xml:space="preserve">四、投标</w:t>
      </w:r>
      <w:r>
        <w:rPr>
          <w:rFonts w:hint="eastAsia"/>
          <w:b/>
          <w:bCs/>
          <w:sz w:val="32"/>
          <w:szCs w:val="32"/>
        </w:rPr>
        <w:t xml:space="preserve">文件的递</w:t>
      </w:r>
      <w:r>
        <w:rPr>
          <w:rFonts w:hint="eastAsia"/>
          <w:b/>
          <w:bCs/>
          <w:sz w:val="32"/>
          <w:szCs w:val="32"/>
        </w:rPr>
        <w:t xml:space="preserve">交</w:t>
      </w:r>
      <w:bookmarkEnd w:id="192"/>
      <w:r/>
      <w:bookmarkEnd w:id="195"/>
      <w:r/>
      <w:bookmarkEnd w:id="196"/>
      <w:r/>
      <w:bookmarkEnd w:id="197"/>
      <w:r>
        <w:rPr>
          <w:b/>
          <w:bCs/>
          <w:sz w:val="32"/>
          <w:szCs w:val="32"/>
        </w:rPr>
      </w:r>
      <w:r/>
    </w:p>
    <w:p>
      <w:pPr>
        <w:pStyle w:val="724"/>
        <w:ind w:firstLine="420"/>
        <w:keepLines/>
        <w:keepNext/>
        <w:spacing w:line="500" w:lineRule="exact"/>
        <w:rPr>
          <w:rFonts w:ascii="黑体" w:hAnsi="Arial" w:eastAsia="黑体" w:cs="Arial"/>
          <w:sz w:val="28"/>
          <w:szCs w:val="28"/>
        </w:rPr>
        <w:outlineLvl w:val="3"/>
      </w:pPr>
      <w:r/>
      <w:bookmarkStart w:id="198" w:name="_Toc513029225"/>
      <w:r/>
      <w:bookmarkStart w:id="199" w:name="_Toc20823297"/>
      <w:r/>
      <w:bookmarkStart w:id="200" w:name="_Toc462564084"/>
      <w:r/>
      <w:bookmarkStart w:id="201"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8"/>
      <w:r/>
      <w:bookmarkEnd w:id="199"/>
      <w:r/>
      <w:bookmarkEnd w:id="200"/>
      <w:r/>
      <w:bookmarkEnd w:id="201"/>
      <w:r>
        <w:rPr>
          <w:rFonts w:hint="eastAsia" w:ascii="黑体" w:hAnsi="Arial" w:eastAsia="黑体" w:cs="Arial"/>
          <w:sz w:val="28"/>
          <w:szCs w:val="28"/>
        </w:rPr>
        <w:t xml:space="preserve">的递交</w:t>
      </w:r>
      <w:r>
        <w:rPr>
          <w:rFonts w:ascii="黑体" w:hAnsi="Arial" w:eastAsia="黑体" w:cs="Arial"/>
          <w:sz w:val="28"/>
          <w:szCs w:val="28"/>
        </w:rPr>
      </w:r>
      <w:r/>
    </w:p>
    <w:p>
      <w:pPr>
        <w:pStyle w:val="724"/>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w:t>
      </w:r>
      <w:r>
        <w:rPr>
          <w:rFonts w:hint="eastAsia" w:ascii="宋体" w:hAnsi="宋体"/>
          <w:bCs/>
          <w:sz w:val="24"/>
          <w:szCs w:val="21"/>
        </w:rPr>
        <w:t xml:space="preserve">投标文件。</w:t>
      </w:r>
      <w:bookmarkStart w:id="202" w:name="_Toc20823298"/>
      <w:r/>
      <w:bookmarkStart w:id="203" w:name="_Toc16938542"/>
      <w:r/>
      <w:bookmarkStart w:id="204" w:name="_Toc513029226"/>
      <w:r>
        <w:rPr>
          <w:rFonts w:ascii="宋体" w:hAnsi="宋体"/>
          <w:bCs/>
          <w:sz w:val="24"/>
          <w:szCs w:val="21"/>
        </w:rPr>
      </w:r>
      <w:r/>
    </w:p>
    <w:p>
      <w:pPr>
        <w:pStyle w:val="724"/>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w:t>
      </w:r>
      <w:r>
        <w:rPr>
          <w:rFonts w:hint="eastAsia" w:ascii="Arial" w:hAnsi="Arial" w:eastAsia="黑体" w:cs="Arial"/>
          <w:bCs/>
          <w:sz w:val="28"/>
          <w:szCs w:val="28"/>
        </w:rPr>
        <w:t xml:space="preserve">投标截止日期</w:t>
      </w:r>
      <w:bookmarkEnd w:id="202"/>
      <w:r/>
      <w:bookmarkEnd w:id="203"/>
      <w:r/>
      <w:bookmarkEnd w:id="204"/>
      <w:r>
        <w:rPr>
          <w:rFonts w:ascii="宋体" w:hAnsi="宋体" w:eastAsia="黑体" w:cs="Arial"/>
          <w:bCs/>
          <w:sz w:val="24"/>
          <w:szCs w:val="28"/>
        </w:rPr>
      </w:r>
      <w:r/>
    </w:p>
    <w:p>
      <w:pPr>
        <w:pStyle w:val="724"/>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724"/>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w:t>
      </w:r>
      <w:r>
        <w:rPr>
          <w:rFonts w:hint="eastAsia" w:ascii="宋体" w:hAnsi="宋体"/>
          <w:bCs/>
          <w:sz w:val="24"/>
          <w:szCs w:val="21"/>
        </w:rPr>
        <w:t xml:space="preserve">后新的截止日期为准。</w:t>
      </w:r>
      <w:r>
        <w:rPr>
          <w:rFonts w:ascii="宋体" w:hAnsi="宋体"/>
          <w:bCs/>
          <w:sz w:val="24"/>
          <w:szCs w:val="21"/>
        </w:rPr>
      </w:r>
      <w:r/>
    </w:p>
    <w:p>
      <w:pPr>
        <w:pStyle w:val="724"/>
        <w:ind w:firstLine="420"/>
        <w:keepLines/>
        <w:keepNext/>
        <w:spacing w:line="500" w:lineRule="exact"/>
        <w:rPr>
          <w:rFonts w:ascii="Arial" w:hAnsi="Arial" w:eastAsia="黑体" w:cs="Arial"/>
          <w:sz w:val="28"/>
          <w:szCs w:val="28"/>
        </w:rPr>
        <w:outlineLvl w:val="3"/>
      </w:pPr>
      <w:r/>
      <w:bookmarkStart w:id="205" w:name="_Toc16938543"/>
      <w:r/>
      <w:bookmarkStart w:id="206" w:name="_Toc20823299"/>
      <w:r/>
      <w:bookmarkStart w:id="207"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5"/>
      <w:r/>
      <w:bookmarkEnd w:id="206"/>
      <w:r/>
      <w:bookmarkEnd w:id="207"/>
      <w:r>
        <w:rPr>
          <w:rFonts w:hint="eastAsia" w:ascii="Arial" w:hAnsi="Arial" w:eastAsia="黑体" w:cs="Arial"/>
          <w:sz w:val="28"/>
          <w:szCs w:val="28"/>
        </w:rPr>
        <w:t xml:space="preserve">的拒收</w:t>
      </w:r>
      <w:r>
        <w:rPr>
          <w:rFonts w:ascii="Arial" w:hAnsi="Arial" w:eastAsia="黑体" w:cs="Arial"/>
          <w:sz w:val="28"/>
          <w:szCs w:val="28"/>
        </w:rPr>
      </w:r>
      <w:r/>
    </w:p>
    <w:p>
      <w:pPr>
        <w:pStyle w:val="724"/>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w:t>
      </w:r>
      <w:r>
        <w:rPr>
          <w:rFonts w:hint="eastAsia" w:ascii="宋体" w:hAnsi="宋体"/>
          <w:bCs/>
          <w:sz w:val="24"/>
          <w:szCs w:val="21"/>
        </w:rPr>
        <w:t xml:space="preserve">投标文件。</w:t>
      </w:r>
      <w:r>
        <w:rPr>
          <w:rFonts w:ascii="宋体" w:hAnsi="宋体"/>
          <w:bCs/>
          <w:sz w:val="24"/>
          <w:szCs w:val="21"/>
        </w:rPr>
      </w:r>
      <w:r/>
    </w:p>
    <w:p>
      <w:pPr>
        <w:pStyle w:val="724"/>
        <w:ind w:firstLine="420"/>
        <w:keepLines/>
        <w:keepNext/>
        <w:spacing w:line="500" w:lineRule="exact"/>
        <w:rPr>
          <w:rFonts w:ascii="Arial" w:hAnsi="Arial" w:eastAsia="黑体" w:cs="Arial"/>
          <w:sz w:val="28"/>
          <w:szCs w:val="28"/>
        </w:rPr>
        <w:outlineLvl w:val="3"/>
      </w:pPr>
      <w:r/>
      <w:bookmarkStart w:id="208" w:name="_Toc16938544"/>
      <w:r/>
      <w:bookmarkStart w:id="209" w:name="_Toc20823300"/>
      <w:r/>
      <w:bookmarkStart w:id="210"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r>
        <w:rPr>
          <w:rFonts w:hint="eastAsia" w:ascii="Arial" w:hAnsi="Arial" w:eastAsia="黑体" w:cs="Arial"/>
          <w:sz w:val="28"/>
          <w:szCs w:val="28"/>
        </w:rPr>
        <w:t xml:space="preserve">投标文件的撤回和修改</w:t>
      </w:r>
      <w:bookmarkEnd w:id="208"/>
      <w:r/>
      <w:bookmarkEnd w:id="209"/>
      <w:r/>
      <w:bookmarkEnd w:id="210"/>
      <w:r>
        <w:rPr>
          <w:rFonts w:ascii="Arial" w:hAnsi="Arial" w:eastAsia="黑体" w:cs="Arial"/>
          <w:sz w:val="28"/>
          <w:szCs w:val="28"/>
        </w:rPr>
      </w:r>
      <w:r/>
    </w:p>
    <w:p>
      <w:pPr>
        <w:pStyle w:val="724"/>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24"/>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24"/>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724"/>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24"/>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w:t>
      </w:r>
      <w:r>
        <w:rPr>
          <w:rFonts w:hint="eastAsia" w:ascii="宋体" w:hAnsi="宋体"/>
          <w:bCs/>
          <w:sz w:val="24"/>
          <w:szCs w:val="21"/>
        </w:rPr>
        <w:t xml:space="preserve">标人不得对其电子投标文件</w:t>
      </w:r>
      <w:r>
        <w:rPr>
          <w:rFonts w:hint="eastAsia" w:ascii="宋体" w:hAnsi="宋体"/>
          <w:bCs/>
          <w:sz w:val="24"/>
          <w:szCs w:val="21"/>
        </w:rPr>
        <w:t xml:space="preserve">作任何修改。</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w:t>
      </w:r>
      <w:r>
        <w:rPr>
          <w:rFonts w:hint="eastAsia" w:ascii="宋体" w:hAnsi="宋体"/>
          <w:bCs/>
          <w:sz w:val="24"/>
          <w:szCs w:val="21"/>
        </w:rPr>
        <w:t xml:space="preserve">，投标人不得撤回其</w:t>
      </w:r>
      <w:r>
        <w:rPr>
          <w:rFonts w:hint="eastAsia" w:ascii="宋体" w:hAnsi="宋体"/>
          <w:bCs/>
          <w:sz w:val="24"/>
          <w:szCs w:val="21"/>
        </w:rPr>
        <w:t xml:space="preserve">投标。</w:t>
      </w:r>
      <w:r>
        <w:rPr>
          <w:rFonts w:ascii="宋体" w:hAnsi="宋体"/>
          <w:bCs/>
          <w:sz w:val="24"/>
          <w:szCs w:val="21"/>
        </w:rPr>
      </w:r>
      <w:r/>
    </w:p>
    <w:p>
      <w:pPr>
        <w:pStyle w:val="724"/>
        <w:ind w:firstLine="482"/>
        <w:keepLines/>
        <w:keepNext/>
        <w:spacing w:line="500" w:lineRule="exact"/>
        <w:rPr>
          <w:b/>
          <w:bCs/>
          <w:sz w:val="32"/>
          <w:szCs w:val="32"/>
        </w:rPr>
        <w:outlineLvl w:val="2"/>
      </w:pPr>
      <w:r/>
      <w:bookmarkStart w:id="211" w:name="_Toc16938545"/>
      <w:r/>
      <w:bookmarkStart w:id="212" w:name="_Toc513029229"/>
      <w:r/>
      <w:bookmarkStart w:id="213" w:name="_Toc120614218"/>
      <w:r/>
      <w:bookmarkStart w:id="214" w:name="_Toc20823301"/>
      <w:r>
        <w:rPr>
          <w:rFonts w:hint="eastAsia"/>
          <w:b/>
          <w:bCs/>
          <w:sz w:val="32"/>
          <w:szCs w:val="32"/>
        </w:rPr>
        <w:t xml:space="preserve">五、开标与评标</w:t>
      </w:r>
      <w:bookmarkEnd w:id="211"/>
      <w:r/>
      <w:bookmarkEnd w:id="212"/>
      <w:r/>
      <w:bookmarkEnd w:id="213"/>
      <w:r/>
      <w:bookmarkEnd w:id="214"/>
      <w:r>
        <w:rPr>
          <w:b/>
          <w:bCs/>
          <w:sz w:val="32"/>
          <w:szCs w:val="32"/>
        </w:rPr>
      </w:r>
      <w:r/>
    </w:p>
    <w:p>
      <w:pPr>
        <w:pStyle w:val="724"/>
        <w:ind w:firstLine="420"/>
        <w:keepLines/>
        <w:keepNext/>
        <w:spacing w:line="500" w:lineRule="exact"/>
        <w:rPr>
          <w:rFonts w:ascii="Arial" w:hAnsi="Arial" w:eastAsia="黑体" w:cs="Arial"/>
          <w:sz w:val="28"/>
          <w:szCs w:val="28"/>
        </w:rPr>
        <w:outlineLvl w:val="3"/>
      </w:pPr>
      <w:r/>
      <w:bookmarkStart w:id="215" w:name="_Toc16938546"/>
      <w:r/>
      <w:bookmarkStart w:id="216" w:name="_Toc513029230"/>
      <w:r/>
      <w:bookmarkStart w:id="217" w:name="_Toc20823302"/>
      <w:r>
        <w:rPr>
          <w:rFonts w:hint="eastAsia" w:ascii="Arial" w:hAnsi="Arial" w:eastAsia="黑体" w:cs="Arial"/>
          <w:sz w:val="28"/>
          <w:szCs w:val="28"/>
        </w:rPr>
        <w:t xml:space="preserve">22、开标</w:t>
      </w:r>
      <w:bookmarkEnd w:id="215"/>
      <w:r/>
      <w:bookmarkEnd w:id="216"/>
      <w:r/>
      <w:bookmarkEnd w:id="217"/>
      <w:r>
        <w:rPr>
          <w:rFonts w:ascii="Arial" w:hAnsi="Arial" w:eastAsia="黑体" w:cs="Arial"/>
          <w:sz w:val="28"/>
          <w:szCs w:val="28"/>
        </w:rPr>
      </w:r>
      <w:r/>
    </w:p>
    <w:p>
      <w:pPr>
        <w:pStyle w:val="724"/>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24"/>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24"/>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w:t>
      </w:r>
      <w:r>
        <w:rPr>
          <w:rFonts w:hint="eastAsia" w:ascii="宋体" w:hAnsi="宋体"/>
          <w:bCs/>
          <w:sz w:val="24"/>
          <w:szCs w:val="21"/>
        </w:rPr>
        <w:t xml:space="preserve">行。</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w:t>
      </w:r>
      <w:r>
        <w:rPr>
          <w:rFonts w:hint="eastAsia" w:ascii="宋体" w:hAnsi="宋体"/>
          <w:sz w:val="24"/>
        </w:rPr>
        <w:t xml:space="preserve">》宣布后5分钟内未</w:t>
      </w:r>
      <w:r>
        <w:rPr>
          <w:rFonts w:hint="eastAsia" w:ascii="宋体" w:hAnsi="宋体"/>
          <w:sz w:val="24"/>
        </w:rPr>
        <w:t xml:space="preserve">提出的，视同认可开标结果。</w:t>
      </w:r>
      <w:r>
        <w:rPr>
          <w:rFonts w:ascii="宋体" w:hAnsi="宋体"/>
          <w:sz w:val="24"/>
        </w:rPr>
      </w:r>
      <w:r/>
    </w:p>
    <w:p>
      <w:pPr>
        <w:pStyle w:val="724"/>
        <w:ind w:firstLine="420"/>
        <w:keepLines/>
        <w:keepNext/>
        <w:spacing w:line="500" w:lineRule="exact"/>
        <w:rPr>
          <w:rFonts w:ascii="Arial" w:hAnsi="Arial" w:eastAsia="黑体" w:cs="Arial"/>
          <w:sz w:val="28"/>
          <w:szCs w:val="28"/>
        </w:rPr>
        <w:outlineLvl w:val="3"/>
      </w:pPr>
      <w:r/>
      <w:bookmarkStart w:id="218" w:name="_Toc16938547"/>
      <w:r/>
      <w:bookmarkStart w:id="219" w:name="_Toc20823303"/>
      <w:r/>
      <w:bookmarkStart w:id="220"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24"/>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24"/>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724"/>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24"/>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24"/>
        <w:ind w:firstLine="480"/>
        <w:spacing w:line="500" w:lineRule="exact"/>
        <w:rPr>
          <w:rFonts w:ascii="宋体" w:hAnsi="宋体"/>
          <w:bCs/>
          <w:sz w:val="24"/>
          <w:szCs w:val="21"/>
        </w:rPr>
      </w:pPr>
      <w:r/>
      <w:bookmarkEnd w:id="218"/>
      <w:r/>
      <w:bookmarkEnd w:id="219"/>
      <w:r/>
      <w:bookmarkEnd w:id="220"/>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w:t>
      </w:r>
      <w:r>
        <w:rPr>
          <w:rFonts w:hint="eastAsia" w:ascii="宋体" w:hAnsi="宋体"/>
          <w:bCs/>
          <w:sz w:val="24"/>
          <w:szCs w:val="21"/>
        </w:rPr>
        <w:t xml:space="preserve">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24"/>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w:t>
      </w:r>
      <w:r>
        <w:rPr>
          <w:rFonts w:hint="eastAsia" w:ascii="宋体" w:hAnsi="宋体"/>
          <w:sz w:val="24"/>
        </w:rPr>
        <w:t xml:space="preserve">人不得以任何行为影</w:t>
      </w:r>
      <w:r>
        <w:rPr>
          <w:rFonts w:hint="eastAsia" w:ascii="宋体" w:hAnsi="宋体"/>
          <w:sz w:val="24"/>
        </w:rPr>
        <w:t xml:space="preserve">响评标过程，否则其投标文件将被作为无效投标文件。</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24"/>
        <w:ind w:firstLine="420"/>
        <w:keepLines/>
        <w:keepNext/>
        <w:spacing w:line="500" w:lineRule="exact"/>
        <w:rPr>
          <w:rFonts w:ascii="Arial" w:hAnsi="Arial" w:eastAsia="黑体" w:cs="Arial"/>
          <w:sz w:val="28"/>
          <w:szCs w:val="28"/>
        </w:rPr>
        <w:outlineLvl w:val="3"/>
      </w:pPr>
      <w:r/>
      <w:bookmarkStart w:id="221" w:name="_Toc20823304"/>
      <w:r/>
      <w:bookmarkStart w:id="222" w:name="_Toc513029232"/>
      <w:r/>
      <w:bookmarkStart w:id="223"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1"/>
      <w:r/>
      <w:bookmarkEnd w:id="222"/>
      <w:r/>
      <w:bookmarkEnd w:id="223"/>
      <w:r>
        <w:rPr>
          <w:rFonts w:ascii="Arial" w:hAnsi="Arial" w:eastAsia="黑体" w:cs="Arial"/>
          <w:sz w:val="28"/>
          <w:szCs w:val="28"/>
        </w:rPr>
      </w:r>
      <w:r/>
    </w:p>
    <w:p>
      <w:pPr>
        <w:pStyle w:val="724"/>
        <w:ind w:firstLine="480"/>
        <w:spacing w:line="500" w:lineRule="exact"/>
        <w:rPr>
          <w:rFonts w:ascii="宋体" w:hAnsi="宋体"/>
          <w:sz w:val="24"/>
        </w:rPr>
      </w:pPr>
      <w:r/>
      <w:bookmarkStart w:id="224" w:name="_Toc513029233"/>
      <w:r/>
      <w:bookmarkStart w:id="225" w:name="_Toc20823305"/>
      <w:r/>
      <w:bookmarkStart w:id="226"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w:t>
      </w:r>
      <w:r>
        <w:rPr>
          <w:rFonts w:hint="eastAsia" w:ascii="宋体" w:hAnsi="宋体"/>
          <w:sz w:val="24"/>
        </w:rPr>
        <w:t xml:space="preserve">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w:t>
      </w:r>
      <w:r>
        <w:rPr>
          <w:rFonts w:hint="eastAsia" w:ascii="宋体" w:hAnsi="宋体"/>
          <w:sz w:val="24"/>
        </w:rPr>
        <w:t xml:space="preserve">变投标文件的实质性</w:t>
      </w:r>
      <w:r>
        <w:rPr>
          <w:rFonts w:hint="eastAsia" w:ascii="宋体" w:hAnsi="宋体"/>
          <w:sz w:val="24"/>
        </w:rPr>
        <w:t xml:space="preserve">内容。</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w:t>
      </w:r>
      <w:r>
        <w:rPr>
          <w:rFonts w:hint="eastAsia" w:ascii="宋体" w:hAnsi="宋体"/>
          <w:sz w:val="24"/>
        </w:rPr>
        <w:t xml:space="preserve">，其风险由投标人自行承担。</w:t>
      </w:r>
      <w:r>
        <w:rPr>
          <w:rFonts w:ascii="宋体" w:hAnsi="宋体"/>
          <w:sz w:val="24"/>
        </w:rPr>
      </w:r>
      <w:r/>
    </w:p>
    <w:p>
      <w:pPr>
        <w:pStyle w:val="72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4"/>
      <w:r/>
      <w:bookmarkEnd w:id="225"/>
      <w:r/>
      <w:bookmarkEnd w:id="226"/>
      <w:r>
        <w:rPr>
          <w:rFonts w:ascii="Arial" w:hAnsi="Arial" w:eastAsia="黑体" w:cs="Arial"/>
          <w:sz w:val="28"/>
          <w:szCs w:val="28"/>
        </w:rPr>
      </w:r>
      <w:r/>
    </w:p>
    <w:p>
      <w:pPr>
        <w:pStyle w:val="724"/>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.1 资格审查：依</w:t>
      </w:r>
      <w:r>
        <w:rPr>
          <w:rFonts w:hint="eastAsia" w:ascii="宋体" w:hAnsi="宋体"/>
          <w:bCs/>
          <w:sz w:val="24"/>
          <w:szCs w:val="21"/>
        </w:rPr>
        <w:t xml:space="preserve">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w:t>
      </w:r>
      <w:r>
        <w:rPr>
          <w:rFonts w:hint="eastAsia" w:ascii="宋体" w:hAnsi="宋体"/>
          <w:bCs/>
          <w:sz w:val="24"/>
          <w:szCs w:val="21"/>
        </w:rPr>
        <w:t xml:space="preserve">参加政府采购活动的,联合体成员中任何一方存在不良信用记录的，视同联合体存在不良应用记录。</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w:t>
      </w:r>
      <w:r>
        <w:rPr>
          <w:rFonts w:hint="eastAsia" w:ascii="宋体" w:hAnsi="宋体"/>
          <w:bCs/>
          <w:sz w:val="24"/>
          <w:szCs w:val="21"/>
        </w:rPr>
        <w:t xml:space="preserve">性审查：依据招</w:t>
      </w:r>
      <w:r>
        <w:rPr>
          <w:rFonts w:hint="eastAsia" w:ascii="宋体" w:hAnsi="宋体"/>
          <w:bCs/>
          <w:sz w:val="24"/>
          <w:szCs w:val="21"/>
        </w:rPr>
        <w:t xml:space="preserve">标文</w:t>
      </w:r>
      <w:r>
        <w:rPr>
          <w:rFonts w:hint="eastAsia" w:ascii="宋体" w:hAnsi="宋体"/>
          <w:bCs/>
          <w:sz w:val="24"/>
          <w:szCs w:val="21"/>
        </w:rPr>
        <w:t xml:space="preserve">件的规定，由评委会从投标文件的有效性、完整性和对招标文件的响应程度进行审查，以确定是否对招标文件的实质性要求作出响应。</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724"/>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w:t>
      </w:r>
      <w:r>
        <w:rPr>
          <w:rFonts w:hint="eastAsia" w:ascii="宋体" w:hAnsi="宋体"/>
          <w:sz w:val="24"/>
        </w:rPr>
        <w:t xml:space="preserve">求。实质性响应的投标应该是与招标文件要求的全部条款、条件和规格相符，没有</w:t>
      </w:r>
      <w:r>
        <w:rPr>
          <w:rFonts w:hint="eastAsia" w:ascii="宋体" w:hAnsi="宋体"/>
          <w:sz w:val="24"/>
        </w:rPr>
        <w:t xml:space="preserve">重大偏离或保留的投标。</w:t>
      </w:r>
      <w:r>
        <w:rPr>
          <w:rFonts w:ascii="宋体" w:hAnsi="宋体"/>
          <w:sz w:val="24"/>
        </w:rPr>
      </w:r>
      <w:r/>
    </w:p>
    <w:p>
      <w:pPr>
        <w:pStyle w:val="724"/>
        <w:ind w:firstLine="480"/>
        <w:spacing w:line="500" w:lineRule="exact"/>
        <w:rPr>
          <w:rFonts w:ascii="宋体" w:hAnsi="宋体"/>
          <w:bCs/>
          <w:sz w:val="24"/>
          <w:szCs w:val="21"/>
        </w:rPr>
      </w:pPr>
      <w:r>
        <w:rPr>
          <w:rFonts w:hint="eastAsia" w:ascii="宋体" w:hAnsi="宋体"/>
          <w:sz w:val="24"/>
        </w:rPr>
        <w:t xml:space="preserve">所谓重大偏离</w:t>
      </w:r>
      <w:r>
        <w:rPr>
          <w:rFonts w:hint="eastAsia" w:ascii="宋体" w:hAnsi="宋体"/>
          <w:sz w:val="24"/>
        </w:rPr>
        <w:t xml:space="preserve">或保留是指与</w:t>
      </w:r>
      <w:r>
        <w:rPr>
          <w:rFonts w:hint="eastAsia" w:ascii="宋体" w:hAnsi="宋体"/>
          <w:sz w:val="24"/>
        </w:rPr>
        <w:t xml:space="preserve">招标文</w:t>
      </w:r>
      <w:r>
        <w:rPr>
          <w:rFonts w:hint="eastAsia" w:ascii="宋体" w:hAnsi="宋体"/>
          <w:sz w:val="24"/>
        </w:rPr>
        <w:t xml:space="preserve">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w:t>
      </w:r>
      <w:r>
        <w:rPr>
          <w:rFonts w:hint="eastAsia" w:ascii="宋体" w:hAnsi="宋体"/>
          <w:bCs/>
          <w:sz w:val="24"/>
          <w:szCs w:val="21"/>
        </w:rPr>
        <w:t xml:space="preserve">绝，投标人不得通过修改或撤销不合要求的偏离或保留而使其投</w:t>
      </w:r>
      <w:r>
        <w:rPr>
          <w:rFonts w:hint="eastAsia" w:ascii="宋体" w:hAnsi="宋体"/>
          <w:bCs/>
          <w:sz w:val="24"/>
          <w:szCs w:val="21"/>
        </w:rPr>
        <w:t xml:space="preserve">标成为实质性响应的投标。</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w:t>
      </w:r>
      <w:r>
        <w:rPr>
          <w:rFonts w:hint="eastAsia" w:ascii="宋体" w:hAnsi="宋体"/>
          <w:bCs/>
          <w:sz w:val="24"/>
          <w:szCs w:val="21"/>
        </w:rPr>
        <w:t xml:space="preserve">质性响应的投标进行</w:t>
      </w:r>
      <w:r>
        <w:rPr>
          <w:rFonts w:hint="eastAsia" w:ascii="宋体" w:hAnsi="宋体"/>
          <w:bCs/>
          <w:sz w:val="24"/>
          <w:szCs w:val="21"/>
        </w:rPr>
        <w:t xml:space="preserve">进一步审核，看其是否有计算上或累加上的算术错误，修正错误的原则如下：</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w:t>
      </w:r>
      <w:r>
        <w:rPr>
          <w:rFonts w:hint="eastAsia" w:ascii="宋体" w:hAnsi="宋体"/>
          <w:bCs/>
          <w:sz w:val="24"/>
          <w:szCs w:val="21"/>
        </w:rPr>
        <w:t xml:space="preserve">的顺序修正。</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w:t>
      </w:r>
      <w:r>
        <w:rPr>
          <w:rFonts w:hint="eastAsia" w:ascii="宋体" w:hAnsi="宋体"/>
          <w:bCs/>
          <w:sz w:val="24"/>
          <w:szCs w:val="21"/>
        </w:rPr>
        <w:t xml:space="preserve">后的</w:t>
      </w:r>
      <w:r>
        <w:rPr>
          <w:rFonts w:hint="eastAsia" w:ascii="宋体" w:hAnsi="宋体"/>
          <w:bCs/>
          <w:sz w:val="24"/>
          <w:szCs w:val="21"/>
        </w:rPr>
        <w:t xml:space="preserve">价格应对投标人</w:t>
      </w:r>
      <w:r>
        <w:rPr>
          <w:rFonts w:hint="eastAsia" w:ascii="宋体" w:hAnsi="宋体"/>
          <w:bCs/>
          <w:sz w:val="24"/>
          <w:szCs w:val="21"/>
        </w:rPr>
        <w:t xml:space="preserve">具有约束力。如果投标人不接受修正后的价格，则其投标将被拒绝。</w:t>
      </w:r>
      <w:r>
        <w:rPr>
          <w:rFonts w:ascii="宋体" w:hAnsi="宋体"/>
          <w:bCs/>
          <w:sz w:val="24"/>
          <w:szCs w:val="21"/>
        </w:rPr>
      </w:r>
      <w:r/>
    </w:p>
    <w:p>
      <w:pPr>
        <w:pStyle w:val="724"/>
        <w:ind w:firstLine="480"/>
        <w:spacing w:line="500" w:lineRule="exact"/>
        <w:rPr>
          <w:rFonts w:ascii="宋体" w:hAnsi="宋体"/>
          <w:sz w:val="24"/>
          <w:szCs w:val="21"/>
        </w:rPr>
      </w:pPr>
      <w:r/>
      <w:bookmarkStart w:id="227" w:name="_Toc16938550"/>
      <w:r/>
      <w:bookmarkStart w:id="228" w:name="_Toc20823306"/>
      <w:r/>
      <w:bookmarkStart w:id="229"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24"/>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w:t>
      </w:r>
      <w:r>
        <w:rPr>
          <w:rFonts w:ascii="宋体" w:hAnsi="宋体"/>
          <w:sz w:val="24"/>
          <w:szCs w:val="21"/>
        </w:rPr>
        <w:t xml:space="preserve">符合性审查的不同投标人参加同一合同项下投标的，按一家投标人</w:t>
      </w:r>
      <w:r>
        <w:rPr>
          <w:rFonts w:ascii="宋体" w:hAnsi="宋体"/>
          <w:sz w:val="24"/>
          <w:szCs w:val="21"/>
        </w:rPr>
        <w:t xml:space="preserve">计算，评审后得分最高的同品牌投标人获得中标人推荐资</w:t>
      </w:r>
      <w:r>
        <w:rPr>
          <w:rFonts w:ascii="宋体" w:hAnsi="宋体"/>
          <w:sz w:val="24"/>
          <w:szCs w:val="21"/>
        </w:rPr>
        <w:t xml:space="preserve">格；评审得分相同的</w:t>
      </w:r>
      <w:r>
        <w:rPr>
          <w:rFonts w:ascii="宋体" w:hAnsi="宋体"/>
          <w:sz w:val="24"/>
          <w:szCs w:val="21"/>
        </w:rPr>
        <w:t xml:space="preserve">，由评标委员会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24"/>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24"/>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2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7"/>
      <w:r/>
      <w:bookmarkEnd w:id="228"/>
      <w:r/>
      <w:bookmarkEnd w:id="229"/>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rPr>
          <w:rFonts w:ascii="Arial" w:hAnsi="Arial" w:eastAsia="黑体" w:cs="Arial"/>
          <w:sz w:val="28"/>
          <w:szCs w:val="28"/>
        </w:rPr>
      </w:r>
      <w:r/>
    </w:p>
    <w:p>
      <w:pPr>
        <w:pStyle w:val="724"/>
        <w:ind w:firstLine="480"/>
        <w:spacing w:line="500" w:lineRule="exact"/>
        <w:rPr>
          <w:rFonts w:ascii="宋体" w:hAnsi="宋体"/>
          <w:bCs/>
          <w:sz w:val="24"/>
          <w:szCs w:val="21"/>
        </w:rPr>
      </w:pPr>
      <w:r/>
      <w:bookmarkStart w:id="230" w:name="_Toc513029235"/>
      <w:r/>
      <w:bookmarkStart w:id="231" w:name="_Toc16938551"/>
      <w:r/>
      <w:bookmarkStart w:id="232"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w:t>
      </w:r>
      <w:r>
        <w:rPr>
          <w:rFonts w:hint="eastAsia" w:ascii="宋体" w:hAnsi="宋体"/>
          <w:bCs/>
          <w:sz w:val="24"/>
          <w:szCs w:val="21"/>
        </w:rPr>
        <w:t xml:space="preserve">未按照招标文件要求上传电子投标文件的。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24"/>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724"/>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w:t>
      </w:r>
      <w:r>
        <w:rPr>
          <w:rFonts w:hint="eastAsia" w:ascii="宋体" w:hAnsi="宋体"/>
          <w:bCs/>
          <w:sz w:val="24"/>
          <w:szCs w:val="21"/>
        </w:rPr>
        <w:t xml:space="preserve">n）列入失信被执行人或重大税收违法案件当事人名单或政府采购严重失信行为记</w:t>
      </w:r>
      <w:r>
        <w:rPr>
          <w:rFonts w:hint="eastAsia" w:ascii="宋体" w:hAnsi="宋体"/>
          <w:bCs/>
          <w:sz w:val="24"/>
          <w:szCs w:val="21"/>
        </w:rPr>
        <w:t xml:space="preserve">录名单。或查询“信用中国”网站后发现</w:t>
      </w:r>
      <w:r>
        <w:rPr>
          <w:rFonts w:hint="eastAsia" w:ascii="宋体" w:hAnsi="宋体"/>
          <w:bCs/>
          <w:sz w:val="24"/>
          <w:szCs w:val="21"/>
        </w:rPr>
        <w:t xml:space="preserve">投标人存在其他不符</w:t>
      </w:r>
      <w:r>
        <w:rPr>
          <w:rFonts w:hint="eastAsia" w:ascii="宋体" w:hAnsi="宋体"/>
          <w:bCs/>
          <w:sz w:val="24"/>
          <w:szCs w:val="21"/>
        </w:rPr>
        <w:t xml:space="preserve">合《中华人民共和国政府采购法》第二十二条规定条件的信用记录。</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w:t>
      </w:r>
      <w:r>
        <w:rPr>
          <w:rFonts w:hint="eastAsia" w:ascii="宋体" w:hAnsi="宋体"/>
          <w:bCs/>
          <w:sz w:val="24"/>
          <w:szCs w:val="21"/>
        </w:rPr>
        <w:t xml:space="preserve">采购范围，而投标人</w:t>
      </w:r>
      <w:r>
        <w:rPr>
          <w:rFonts w:hint="eastAsia" w:ascii="宋体" w:hAnsi="宋体"/>
          <w:bCs/>
          <w:sz w:val="24"/>
          <w:szCs w:val="21"/>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w:t>
      </w:r>
      <w:r>
        <w:rPr>
          <w:rFonts w:hint="eastAsia" w:ascii="宋体" w:hAnsi="宋体"/>
          <w:bCs/>
          <w:sz w:val="24"/>
          <w:szCs w:val="21"/>
        </w:rPr>
        <w:t xml:space="preserve">三家的。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hint="eastAsia" w:ascii="宋体" w:hAnsi="宋体"/>
          <w:bCs/>
          <w:sz w:val="24"/>
          <w:szCs w:val="21"/>
        </w:rPr>
        <w:t xml:space="preserve">2.4评标委员会认</w:t>
      </w:r>
      <w:r>
        <w:rPr>
          <w:rFonts w:hint="eastAsia" w:ascii="宋体" w:hAnsi="宋体"/>
          <w:bCs/>
          <w:sz w:val="24"/>
          <w:szCs w:val="21"/>
        </w:rPr>
        <w:t xml:space="preserve">定招标文件存在歧义、重大缺陷导致评审工作无法进行。</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724"/>
        <w:ind w:firstLine="482"/>
        <w:keepLines/>
        <w:keepNext/>
        <w:spacing w:line="500" w:lineRule="exact"/>
        <w:rPr>
          <w:b/>
          <w:bCs/>
          <w:sz w:val="32"/>
          <w:szCs w:val="32"/>
        </w:rPr>
        <w:outlineLvl w:val="2"/>
      </w:pPr>
      <w:r/>
      <w:bookmarkStart w:id="233" w:name="_Toc120614219"/>
      <w:r>
        <w:rPr>
          <w:rFonts w:hint="eastAsia"/>
          <w:b/>
          <w:bCs/>
          <w:sz w:val="32"/>
          <w:szCs w:val="32"/>
        </w:rPr>
        <w:t xml:space="preserve">六、</w:t>
      </w:r>
      <w:bookmarkEnd w:id="230"/>
      <w:r/>
      <w:bookmarkEnd w:id="231"/>
      <w:r/>
      <w:bookmarkEnd w:id="232"/>
      <w:r>
        <w:rPr>
          <w:rFonts w:hint="eastAsia"/>
          <w:b/>
          <w:bCs/>
          <w:sz w:val="32"/>
          <w:szCs w:val="32"/>
        </w:rPr>
        <w:t xml:space="preserve">定标</w:t>
      </w:r>
      <w:bookmarkEnd w:id="233"/>
      <w:r>
        <w:rPr>
          <w:b/>
          <w:bCs/>
          <w:sz w:val="32"/>
          <w:szCs w:val="32"/>
        </w:rPr>
      </w:r>
      <w:r/>
    </w:p>
    <w:p>
      <w:pPr>
        <w:pStyle w:val="724"/>
        <w:ind w:firstLine="600"/>
        <w:keepLines/>
        <w:keepNext/>
        <w:spacing w:line="500" w:lineRule="exact"/>
        <w:rPr>
          <w:rFonts w:ascii="黑体" w:hAnsi="宋体" w:eastAsia="黑体"/>
          <w:bCs/>
          <w:sz w:val="30"/>
          <w:szCs w:val="30"/>
        </w:rPr>
        <w:outlineLvl w:val="3"/>
      </w:pPr>
      <w:r/>
      <w:bookmarkStart w:id="234" w:name="_Toc513029238"/>
      <w:r/>
      <w:bookmarkStart w:id="235" w:name="_Toc16938554"/>
      <w:r/>
      <w:bookmarkStart w:id="236"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4"/>
      <w:r>
        <w:rPr>
          <w:rFonts w:hint="eastAsia" w:ascii="黑体" w:hAnsi="宋体" w:eastAsia="黑体"/>
          <w:bCs/>
          <w:sz w:val="30"/>
          <w:szCs w:val="30"/>
        </w:rPr>
        <w:t xml:space="preserve">确定</w:t>
      </w:r>
      <w:bookmarkEnd w:id="235"/>
      <w:r/>
      <w:bookmarkEnd w:id="236"/>
      <w:r>
        <w:rPr>
          <w:rFonts w:hint="eastAsia" w:ascii="黑体" w:hAnsi="宋体" w:eastAsia="黑体"/>
          <w:bCs/>
          <w:sz w:val="30"/>
          <w:szCs w:val="30"/>
        </w:rPr>
        <w:t xml:space="preserve">中标单位</w:t>
      </w:r>
      <w:r>
        <w:rPr>
          <w:rFonts w:ascii="黑体" w:hAnsi="宋体" w:eastAsia="黑体"/>
          <w:bCs/>
          <w:sz w:val="30"/>
          <w:szCs w:val="30"/>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w:t>
      </w:r>
      <w:r>
        <w:rPr>
          <w:rFonts w:hint="eastAsia" w:ascii="宋体" w:hAnsi="宋体"/>
          <w:bCs/>
          <w:sz w:val="24"/>
          <w:szCs w:val="21"/>
        </w:rPr>
        <w:t xml:space="preserve">定。 </w:t>
      </w:r>
      <w:r>
        <w:rPr>
          <w:rFonts w:ascii="宋体" w:hAnsi="宋体"/>
          <w:bCs/>
          <w:sz w:val="24"/>
          <w:szCs w:val="21"/>
        </w:rPr>
      </w:r>
      <w:r/>
    </w:p>
    <w:p>
      <w:pPr>
        <w:pStyle w:val="724"/>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724"/>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w:t>
      </w:r>
      <w:r>
        <w:rPr>
          <w:rFonts w:hint="eastAsia" w:ascii="宋体" w:hAnsi="宋体"/>
          <w:sz w:val="24"/>
          <w:szCs w:val="21"/>
        </w:rPr>
        <w:t xml:space="preserve">网”、“常州市政</w:t>
      </w:r>
      <w:r>
        <w:rPr>
          <w:rFonts w:hint="eastAsia" w:ascii="宋体" w:hAnsi="宋体"/>
          <w:sz w:val="24"/>
          <w:szCs w:val="21"/>
        </w:rPr>
        <w:t xml:space="preserve">府</w:t>
      </w:r>
      <w:r>
        <w:rPr>
          <w:rFonts w:hint="eastAsia" w:ascii="宋体" w:hAnsi="宋体"/>
          <w:sz w:val="24"/>
          <w:szCs w:val="21"/>
        </w:rPr>
        <w:t xml:space="preserve">采购网”</w:t>
      </w:r>
      <w:r>
        <w:rPr>
          <w:rFonts w:hint="eastAsia" w:ascii="宋体" w:hAnsi="宋体"/>
          <w:sz w:val="24"/>
        </w:rPr>
        <w:t xml:space="preserve">发布中标公告，公告期限为1个工作日。</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w:t>
      </w:r>
      <w:r>
        <w:rPr>
          <w:rFonts w:hint="eastAsia" w:ascii="宋体" w:hAnsi="宋体"/>
          <w:sz w:val="24"/>
        </w:rPr>
        <w:t xml:space="preserve">毁、排挤其他供应商的。</w:t>
      </w:r>
      <w:r>
        <w:rPr>
          <w:rFonts w:ascii="宋体" w:hAnsi="宋体"/>
          <w:sz w:val="24"/>
        </w:rPr>
      </w:r>
      <w:r/>
    </w:p>
    <w:p>
      <w:pPr>
        <w:pStyle w:val="724"/>
        <w:ind w:firstLine="480"/>
        <w:spacing w:line="500" w:lineRule="exact"/>
        <w:rPr>
          <w:rFonts w:ascii="宋体" w:hAnsi="宋体"/>
          <w:sz w:val="24"/>
        </w:rPr>
      </w:pPr>
      <w:r/>
      <w:bookmarkStart w:id="237"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w:t>
      </w:r>
      <w:r>
        <w:rPr>
          <w:rFonts w:hint="eastAsia" w:ascii="宋体" w:hAnsi="宋体"/>
          <w:sz w:val="24"/>
        </w:rPr>
        <w:t xml:space="preserve">的投标文件由同一单</w:t>
      </w:r>
      <w:r>
        <w:rPr>
          <w:rFonts w:hint="eastAsia" w:ascii="宋体" w:hAnsi="宋体"/>
          <w:sz w:val="24"/>
        </w:rPr>
        <w:t xml:space="preserve">位或者个人编制；</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2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24"/>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7"/>
      <w:r>
        <w:rPr>
          <w:rFonts w:ascii="黑体" w:hAnsi="宋体" w:eastAsia="黑体"/>
          <w:bCs/>
          <w:sz w:val="30"/>
          <w:szCs w:val="30"/>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w:t>
      </w:r>
      <w:r>
        <w:rPr>
          <w:rFonts w:hint="eastAsia" w:ascii="宋体" w:hAnsi="宋体"/>
          <w:sz w:val="24"/>
        </w:rPr>
        <w:t xml:space="preserve">购文件、采购过程</w:t>
      </w:r>
      <w:r>
        <w:rPr>
          <w:rFonts w:hint="eastAsia" w:ascii="宋体" w:hAnsi="宋体"/>
          <w:sz w:val="24"/>
        </w:rPr>
        <w:t xml:space="preserve">和采购结果使自己的权益受到损害的，可以在知道或应知其权益受到损害之日起七个工作日内，以书面形</w:t>
      </w:r>
      <w:r>
        <w:rPr>
          <w:rFonts w:hint="eastAsia" w:ascii="宋体" w:hAnsi="宋体"/>
          <w:sz w:val="24"/>
        </w:rPr>
        <w:t xml:space="preserve">式根据下述29.4</w:t>
      </w:r>
      <w:r>
        <w:rPr>
          <w:rFonts w:hint="eastAsia" w:ascii="宋体" w:hAnsi="宋体"/>
          <w:sz w:val="24"/>
        </w:rPr>
        <w:t xml:space="preserve">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24"/>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24"/>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w:t>
      </w:r>
      <w:r>
        <w:rPr>
          <w:rFonts w:hint="eastAsia" w:hAnsi="宋体" w:cs="宋体"/>
          <w:sz w:val="24"/>
        </w:rPr>
        <w:t xml:space="preserve">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24"/>
        <w:ind w:firstLine="480"/>
        <w:spacing w:line="500" w:lineRule="exact"/>
        <w:rPr>
          <w:rFonts w:ascii="宋体" w:hAnsi="宋体"/>
          <w:sz w:val="24"/>
        </w:rPr>
      </w:pPr>
      <w:r>
        <w:rPr>
          <w:rFonts w:ascii="宋体" w:hAnsi="宋体"/>
          <w:sz w:val="24"/>
        </w:rPr>
        <w:t xml:space="preserve">2</w:t>
      </w:r>
      <w:r>
        <w:rPr>
          <w:rFonts w:ascii="宋体" w:hAnsi="宋体"/>
          <w:sz w:val="24"/>
        </w:rPr>
        <w:t xml:space="preserve">9</w:t>
      </w:r>
      <w:r>
        <w:rPr>
          <w:rFonts w:hint="eastAsia" w:ascii="宋体" w:hAnsi="宋体"/>
          <w:sz w:val="24"/>
        </w:rPr>
        <w:t xml:space="preserve">.3质疑函必须按</w:t>
      </w:r>
      <w:r>
        <w:rPr>
          <w:rFonts w:hint="eastAsia" w:ascii="宋体" w:hAnsi="宋体"/>
          <w:sz w:val="24"/>
        </w:rPr>
        <w:t xml:space="preserve">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w:t>
      </w:r>
      <w:r>
        <w:rPr>
          <w:rFonts w:ascii="宋体" w:hAnsi="宋体"/>
          <w:sz w:val="24"/>
        </w:rPr>
        <w:t xml:space="preserve">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24"/>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w:t>
      </w:r>
      <w:r>
        <w:rPr>
          <w:rFonts w:hint="eastAsia" w:ascii="宋体" w:hAnsi="宋体"/>
          <w:sz w:val="24"/>
        </w:rPr>
        <w:t xml:space="preserve">商应当是参与所质疑</w:t>
      </w:r>
      <w:r>
        <w:rPr>
          <w:rFonts w:hint="eastAsia" w:ascii="宋体" w:hAnsi="宋体"/>
          <w:sz w:val="24"/>
        </w:rPr>
        <w:t xml:space="preserve">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24"/>
        <w:ind w:firstLine="480"/>
        <w:spacing w:line="500" w:lineRule="exact"/>
        <w:rPr>
          <w:rFonts w:ascii="宋体" w:hAnsi="宋体"/>
          <w:sz w:val="24"/>
        </w:rPr>
      </w:pPr>
      <w:r/>
      <w:bookmarkStart w:id="238"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24"/>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24"/>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24"/>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w:t>
      </w:r>
      <w:r>
        <w:rPr>
          <w:rFonts w:hint="eastAsia"/>
          <w:sz w:val="24"/>
        </w:rPr>
        <w:t xml:space="preserve">13683</w:t>
      </w:r>
      <w:r>
        <w:rPr>
          <w:sz w:val="24"/>
        </w:rPr>
      </w:r>
      <w:r/>
    </w:p>
    <w:p>
      <w:pPr>
        <w:pStyle w:val="724"/>
        <w:ind w:firstLine="480"/>
        <w:spacing w:line="500" w:lineRule="exact"/>
        <w:rPr>
          <w:rFonts w:ascii="宋体" w:hAnsi="宋体"/>
          <w:sz w:val="24"/>
        </w:rPr>
      </w:pPr>
      <w:r/>
      <w:bookmarkEnd w:id="238"/>
      <w:r>
        <w:rPr>
          <w:rFonts w:ascii="宋体" w:hAnsi="宋体"/>
          <w:sz w:val="24"/>
        </w:rPr>
        <w:t xml:space="preserve">29</w:t>
      </w:r>
      <w:r>
        <w:rPr>
          <w:rFonts w:hint="eastAsia" w:ascii="宋体" w:hAnsi="宋体"/>
          <w:sz w:val="24"/>
        </w:rPr>
        <w:t xml:space="preserve">.</w:t>
      </w:r>
      <w:r>
        <w:rPr>
          <w:rFonts w:hint="eastAsia" w:ascii="宋体" w:hAnsi="宋体"/>
          <w:sz w:val="24"/>
        </w:rPr>
        <w:t xml:space="preserve">5 以下情形的质疑不予受理：</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724"/>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w:t>
      </w:r>
      <w:r>
        <w:rPr>
          <w:rFonts w:hint="eastAsia" w:ascii="宋体" w:hAnsi="宋体"/>
          <w:sz w:val="24"/>
        </w:rPr>
        <w:t xml:space="preserve">章的质疑。</w:t>
      </w:r>
      <w:r>
        <w:rPr>
          <w:rFonts w:ascii="宋体" w:hAnsi="宋体"/>
          <w:sz w:val="24"/>
        </w:rPr>
      </w:r>
      <w:r/>
    </w:p>
    <w:p>
      <w:pPr>
        <w:pStyle w:val="724"/>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w:t>
      </w:r>
      <w:r>
        <w:rPr>
          <w:rFonts w:hint="eastAsia" w:ascii="宋体" w:hAnsi="宋体"/>
          <w:sz w:val="24"/>
        </w:rPr>
        <w:t xml:space="preserve">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24"/>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24"/>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w:t>
      </w:r>
      <w:r>
        <w:rPr>
          <w:rFonts w:hint="eastAsia" w:ascii="宋体" w:hAnsi="宋体" w:cs="宋体"/>
          <w:sz w:val="24"/>
        </w:rPr>
        <w:t xml:space="preserve">下载而造成的不利后果由成交供应商自行承担</w:t>
      </w:r>
      <w:r>
        <w:rPr>
          <w:rFonts w:hint="eastAsia" w:ascii="宋体" w:hAnsi="宋体" w:cs="宋体"/>
          <w:sz w:val="24"/>
        </w:rPr>
        <w:t xml:space="preserve">。</w:t>
      </w:r>
      <w:r>
        <w:rPr>
          <w:rFonts w:ascii="宋体" w:hAnsi="宋体"/>
          <w:sz w:val="24"/>
        </w:rPr>
      </w:r>
      <w:r/>
    </w:p>
    <w:p>
      <w:pPr>
        <w:pStyle w:val="724"/>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w:t>
      </w:r>
      <w:r>
        <w:rPr>
          <w:rFonts w:hint="eastAsia" w:ascii="宋体" w:hAnsi="宋体"/>
          <w:sz w:val="24"/>
        </w:rPr>
        <w:t xml:space="preserve">具有法律效力。中标</w:t>
      </w:r>
      <w:r>
        <w:rPr>
          <w:rFonts w:hint="eastAsia" w:ascii="宋体" w:hAnsi="宋体"/>
          <w:sz w:val="24"/>
        </w:rPr>
        <w:t xml:space="preserve">通知书发出后，采购人改变中标结果的，或者中标供应商放弃中标项目的，应当依法承担法律责任。</w:t>
      </w:r>
      <w:r>
        <w:rPr>
          <w:rFonts w:ascii="宋体" w:hAnsi="宋体"/>
          <w:sz w:val="24"/>
        </w:rPr>
      </w:r>
      <w:r/>
    </w:p>
    <w:p>
      <w:pPr>
        <w:pStyle w:val="724"/>
        <w:ind w:firstLine="643"/>
        <w:keepLines/>
        <w:keepNext/>
        <w:spacing w:line="500" w:lineRule="exact"/>
        <w:rPr>
          <w:b/>
          <w:bCs/>
          <w:sz w:val="32"/>
          <w:szCs w:val="32"/>
        </w:rPr>
        <w:outlineLvl w:val="2"/>
      </w:pPr>
      <w:r/>
      <w:bookmarkStart w:id="239" w:name="_Toc120614220"/>
      <w:r/>
      <w:bookmarkStart w:id="240" w:name="_Toc16938552"/>
      <w:r/>
      <w:bookmarkStart w:id="241" w:name="_Toc20823308"/>
      <w:r/>
      <w:bookmarkStart w:id="242" w:name="_Toc513029236"/>
      <w:r>
        <w:rPr>
          <w:rFonts w:hint="eastAsia"/>
          <w:b/>
          <w:bCs/>
          <w:sz w:val="32"/>
          <w:szCs w:val="32"/>
        </w:rPr>
        <w:t xml:space="preserve">七、授予合同</w:t>
      </w:r>
      <w:bookmarkEnd w:id="239"/>
      <w:r>
        <w:rPr>
          <w:b/>
          <w:bCs/>
          <w:sz w:val="32"/>
          <w:szCs w:val="32"/>
        </w:rPr>
      </w:r>
      <w:r/>
    </w:p>
    <w:p>
      <w:pPr>
        <w:pStyle w:val="724"/>
        <w:ind w:firstLine="600"/>
        <w:keepLines/>
        <w:keepNext/>
        <w:spacing w:line="500" w:lineRule="exact"/>
        <w:rPr>
          <w:rFonts w:ascii="黑体" w:hAnsi="宋体" w:eastAsia="黑体"/>
          <w:bCs/>
          <w:sz w:val="30"/>
          <w:szCs w:val="30"/>
        </w:rPr>
        <w:outlineLvl w:val="3"/>
      </w:pPr>
      <w:r/>
      <w:bookmarkEnd w:id="240"/>
      <w:r/>
      <w:bookmarkEnd w:id="241"/>
      <w:r/>
      <w:bookmarkEnd w:id="242"/>
      <w:r/>
      <w:bookmarkStart w:id="243" w:name="_Toc513029237"/>
      <w:r/>
      <w:bookmarkStart w:id="244" w:name="_Toc20823309"/>
      <w:r/>
      <w:bookmarkStart w:id="245"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24"/>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724"/>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724"/>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w:t>
      </w:r>
      <w:r>
        <w:rPr>
          <w:rFonts w:hint="eastAsia" w:ascii="宋体" w:hAnsi="宋体"/>
          <w:sz w:val="24"/>
        </w:rPr>
        <w:t xml:space="preserve">得采用分包的形式履行合同，否则采购人有权终止合同。转包或分包造成采购人损失的，</w:t>
      </w:r>
      <w:r>
        <w:rPr>
          <w:rFonts w:hint="eastAsia" w:ascii="宋体" w:hAnsi="宋体"/>
          <w:sz w:val="24"/>
        </w:rPr>
        <w:t xml:space="preserve">中标人应承担相应赔偿责任。</w:t>
      </w:r>
      <w:r>
        <w:rPr>
          <w:rFonts w:ascii="宋体" w:hAnsi="宋体"/>
          <w:sz w:val="24"/>
        </w:rPr>
      </w:r>
      <w:r/>
    </w:p>
    <w:p>
      <w:pPr>
        <w:pStyle w:val="724"/>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w:t>
      </w:r>
      <w:r>
        <w:rPr>
          <w:rFonts w:hint="eastAsia" w:ascii="黑体" w:hAnsi="宋体" w:eastAsia="黑体"/>
          <w:bCs/>
          <w:sz w:val="30"/>
          <w:szCs w:val="30"/>
        </w:rPr>
        <w:t xml:space="preserve">物相关的服务）的追加</w:t>
      </w:r>
      <w:r>
        <w:rPr>
          <w:rFonts w:ascii="黑体" w:hAnsi="宋体" w:eastAsia="黑体"/>
          <w:bCs/>
          <w:sz w:val="30"/>
          <w:szCs w:val="30"/>
        </w:rPr>
      </w:r>
      <w:r/>
    </w:p>
    <w:p>
      <w:pPr>
        <w:pStyle w:val="724"/>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44"/>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24"/>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w:t>
      </w:r>
      <w:r>
        <w:rPr>
          <w:rFonts w:ascii="宋体" w:hAnsi="宋体"/>
          <w:sz w:val="24"/>
        </w:rPr>
        <w:t xml:space="preserve">府采购进口产品管理办法》（财库〔2007〕119号文）、《关于政府采购进口产品管理有关问题的通知》（财办库〔</w:t>
      </w:r>
      <w:r>
        <w:rPr>
          <w:rFonts w:ascii="宋体" w:hAnsi="宋体"/>
          <w:sz w:val="24"/>
        </w:rPr>
        <w:t xml:space="preserve">2008〕248号</w:t>
      </w:r>
      <w:r>
        <w:rPr>
          <w:rFonts w:ascii="宋体" w:hAnsi="宋体"/>
          <w:sz w:val="24"/>
        </w:rPr>
        <w:t xml:space="preserve">文）。</w:t>
      </w:r>
      <w:r>
        <w:rPr>
          <w:rFonts w:ascii="宋体" w:hAnsi="宋体"/>
          <w:b/>
          <w:bCs/>
          <w:sz w:val="24"/>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24"/>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24"/>
        <w:ind w:firstLine="480"/>
        <w:jc w:val="left"/>
        <w:spacing w:line="500" w:lineRule="exact"/>
        <w:tabs>
          <w:tab w:val="left" w:pos="1980" w:leader="none"/>
        </w:tabs>
        <w:rPr>
          <w:sz w:val="24"/>
        </w:rPr>
      </w:pPr>
      <w:r>
        <w:rPr>
          <w:sz w:val="24"/>
        </w:rPr>
        <w:t xml:space="preserve">33.2.2采购人拟采购的产品属于品目清单</w:t>
      </w:r>
      <w:r>
        <w:rPr>
          <w:sz w:val="24"/>
        </w:rPr>
        <w:t xml:space="preserve">范围的，采购人及其委托的采购代理机构依据国</w:t>
      </w:r>
      <w:r>
        <w:rPr>
          <w:sz w:val="24"/>
        </w:rPr>
        <w:t xml:space="preserve">家确定的认证机构出具的、处于有效期之内的节能产品、环境标志产品认证</w:t>
      </w:r>
      <w:r>
        <w:rPr>
          <w:sz w:val="24"/>
        </w:rPr>
        <w:t xml:space="preserve">证书，对获得证书的</w:t>
      </w:r>
      <w:r>
        <w:rPr>
          <w:sz w:val="24"/>
        </w:rPr>
        <w:t xml:space="preserve">产品实施政府优先采购或强制采购。关于政府采购节能产品、环境标志产品的相关规定依据《关于调整优化节能产品、环境标志产品政府采购执行机制的通知》（财库〔2019〕9号）。 </w:t>
      </w:r>
      <w:r>
        <w:rPr>
          <w:sz w:val="24"/>
        </w:rPr>
      </w:r>
      <w:r/>
    </w:p>
    <w:p>
      <w:pPr>
        <w:pStyle w:val="724"/>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724"/>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w:t>
      </w:r>
      <w:r>
        <w:rPr>
          <w:sz w:val="24"/>
        </w:rPr>
        <w:t xml:space="preserve">标志产品，依据品目清单和认证证</w:t>
      </w:r>
      <w:r>
        <w:rPr>
          <w:sz w:val="24"/>
        </w:rPr>
        <w:t xml:space="preserve">书实施政府优先采购。优先采购的具体规定见第四章《评标方法和评标标准》（如涉及）</w:t>
      </w:r>
      <w:r>
        <w:rPr>
          <w:sz w:val="24"/>
        </w:rPr>
        <w:t xml:space="preserve">。</w:t>
      </w:r>
      <w:r>
        <w:rPr>
          <w:sz w:val="24"/>
        </w:rPr>
      </w:r>
      <w:r/>
    </w:p>
    <w:p>
      <w:pPr>
        <w:pStyle w:val="724"/>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w:t>
      </w:r>
      <w:r>
        <w:rPr>
          <w:rFonts w:ascii="宋体" w:hAnsi="宋体"/>
          <w:b/>
          <w:bCs/>
          <w:sz w:val="24"/>
        </w:rPr>
        <w:t xml:space="preserve">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24"/>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w:t>
      </w:r>
      <w:r>
        <w:rPr>
          <w:rFonts w:hint="eastAsia"/>
          <w:sz w:val="24"/>
        </w:rPr>
        <w:t xml:space="preserve">应按照要求在履约验收环节出具检测报告。</w:t>
      </w:r>
      <w:r>
        <w:rPr>
          <w:rFonts w:ascii="宋体" w:hAnsi="宋体"/>
          <w:b/>
          <w:bCs/>
          <w:sz w:val="24"/>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24"/>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w:t>
      </w:r>
      <w:r>
        <w:rPr>
          <w:sz w:val="24"/>
        </w:rPr>
        <w:t xml:space="preserve">业振兴的通知》（财</w:t>
      </w:r>
      <w:r>
        <w:rPr>
          <w:sz w:val="24"/>
        </w:rPr>
        <w:t xml:space="preserve">库〔2021〕19号）有关要求，做好支持脱贫攻坚工作，本项目采购活动中对于支持乡村振兴管理的相关要求见第五章《采购需求》（如涉及）。</w:t>
      </w:r>
      <w:r>
        <w:rPr>
          <w:rFonts w:ascii="宋体" w:hAnsi="宋体"/>
          <w:b/>
          <w:bCs/>
          <w:sz w:val="24"/>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24"/>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w:t>
      </w:r>
      <w:r>
        <w:rPr>
          <w:sz w:val="24"/>
        </w:rPr>
        <w:t xml:space="preserve">家无线局域网安全标准（GB 15629.11/1102）并通过国家产品认证的产品。其中，国家有特殊信息安全要</w:t>
      </w:r>
      <w:r>
        <w:rPr>
          <w:sz w:val="24"/>
        </w:rPr>
        <w:t xml:space="preserve">求的项目必须采购认</w:t>
      </w:r>
      <w:r>
        <w:rPr>
          <w:sz w:val="24"/>
        </w:rPr>
        <w:t xml:space="preserve">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24"/>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w:t>
      </w:r>
      <w:r>
        <w:rPr>
          <w:sz w:val="24"/>
        </w:rPr>
        <w:t xml:space="preserve">设备时，必须采购预装正版操作</w:t>
      </w:r>
      <w:r>
        <w:rPr>
          <w:sz w:val="24"/>
        </w:rPr>
        <w:t xml:space="preserve">系统软件的计算机产品，相关规定依据《国家版权局、信息产业部、财政部、国务院机关事</w:t>
      </w:r>
      <w:r>
        <w:rPr>
          <w:sz w:val="24"/>
        </w:rPr>
        <w:t xml:space="preserve">务管理局关于政府部</w:t>
      </w:r>
      <w:r>
        <w:rPr>
          <w:sz w:val="24"/>
        </w:rPr>
        <w:t xml:space="preserve">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24"/>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w:t>
      </w:r>
      <w:r>
        <w:rPr>
          <w:rFonts w:hint="eastAsia"/>
          <w:sz w:val="24"/>
        </w:rPr>
        <w:t xml:space="preserve">调整网络安全专用产品安全管理有关事项的公告 （2023年第1号）</w:t>
      </w:r>
      <w:r>
        <w:rPr>
          <w:rFonts w:ascii="宋体" w:hAnsi="宋体"/>
          <w:b/>
          <w:bCs/>
          <w:sz w:val="24"/>
        </w:rPr>
      </w:r>
      <w:r/>
    </w:p>
    <w:p>
      <w:pPr>
        <w:pStyle w:val="724"/>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24"/>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w:t>
      </w:r>
      <w:r>
        <w:rPr>
          <w:rFonts w:hint="eastAsia"/>
          <w:sz w:val="24"/>
        </w:rPr>
        <w:t xml:space="preserve">新要求嵌入采</w:t>
      </w:r>
      <w:r>
        <w:rPr>
          <w:rFonts w:hint="eastAsia"/>
          <w:sz w:val="24"/>
        </w:rPr>
        <w:t xml:space="preserve">购项目</w:t>
      </w:r>
      <w:r>
        <w:rPr>
          <w:rFonts w:hint="eastAsia"/>
          <w:sz w:val="24"/>
        </w:rPr>
        <w:t xml:space="preserve">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44"/>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744"/>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6"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6"/>
      <w:r>
        <w:rPr>
          <w:rFonts w:hint="eastAsia" w:ascii="Times New Roman" w:hAnsi="Times New Roman" w:cs="Times New Roman"/>
        </w:rPr>
        <w:t xml:space="preserve">】</w:t>
      </w:r>
      <w:r>
        <w:rPr>
          <w:rFonts w:ascii="宋体" w:hAnsi="宋体" w:cs="Times New Roman"/>
          <w:b/>
          <w:bCs/>
        </w:rPr>
      </w:r>
      <w:r/>
    </w:p>
    <w:p>
      <w:pPr>
        <w:pStyle w:val="724"/>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24"/>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w:t>
      </w:r>
      <w:r>
        <w:rPr>
          <w:rFonts w:hint="eastAsia"/>
          <w:sz w:val="24"/>
        </w:rPr>
        <w:t xml:space="preserve">府采购成本，根据国</w:t>
      </w:r>
      <w:r>
        <w:rPr>
          <w:rFonts w:hint="eastAsia"/>
          <w:sz w:val="24"/>
        </w:rPr>
        <w:t xml:space="preserve">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w:t>
      </w:r>
      <w:r>
        <w:rPr>
          <w:rFonts w:hint="eastAsia"/>
          <w:sz w:val="24"/>
        </w:rPr>
        <w:t xml:space="preserve">额对采购人承担赔偿责任。具体要求详见《关于在全省政府采购领域推行电子履约保函（保险）的通知》（苏财购〔202</w:t>
      </w:r>
      <w:r>
        <w:rPr>
          <w:rFonts w:hint="eastAsia"/>
          <w:sz w:val="24"/>
        </w:rPr>
        <w:t xml:space="preserve">3〕150号）。</w:t>
      </w:r>
      <w:r>
        <w:rPr>
          <w:rFonts w:hint="eastAsia"/>
          <w:sz w:val="24"/>
        </w:rPr>
      </w:r>
      <w:r/>
    </w:p>
    <w:p>
      <w:pPr>
        <w:pStyle w:val="724"/>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24"/>
        <w:ind w:firstLine="420"/>
        <w:spacing w:line="360" w:lineRule="auto"/>
        <w:rPr>
          <w:szCs w:val="21"/>
        </w:rPr>
      </w:pPr>
      <w:r/>
      <w:bookmarkEnd w:id="243"/>
      <w:r/>
      <w:bookmarkEnd w:id="244"/>
      <w:r/>
      <w:bookmarkEnd w:id="245"/>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w:t>
      </w:r>
      <w:r>
        <w:rPr>
          <w:rFonts w:hint="eastAsia"/>
          <w:sz w:val="24"/>
        </w:rPr>
        <w:t xml:space="preserve">依照《中华人民共和国政府采购法》等法律法规规定追究相应责任。具体要求详见《国务院办公厅关于在政府采购中实施本</w:t>
      </w:r>
      <w:r>
        <w:rPr>
          <w:rFonts w:hint="eastAsia"/>
          <w:sz w:val="24"/>
        </w:rPr>
        <w:t xml:space="preserve">国产品标准及相关政</w:t>
      </w:r>
      <w:r>
        <w:rPr>
          <w:rFonts w:hint="eastAsia"/>
          <w:sz w:val="24"/>
        </w:rPr>
        <w:t xml:space="preserve">策的通知》（国办发〔2025〕34号）。</w:t>
      </w:r>
      <w:r>
        <w:rPr>
          <w:szCs w:val="21"/>
        </w:rPr>
      </w:r>
      <w:r/>
    </w:p>
    <w:p>
      <w:pPr>
        <w:pStyle w:val="724"/>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24"/>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24"/>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8"/>
      <w:r/>
      <w:bookmarkEnd w:id="119"/>
      <w:r/>
      <w:bookmarkEnd w:id="120"/>
      <w:r/>
      <w:bookmarkEnd w:id="122"/>
      <w:r/>
      <w:bookmarkEnd w:id="123"/>
      <w:r/>
      <w:bookmarkEnd w:id="124"/>
      <w:r/>
      <w:bookmarkEnd w:id="125"/>
      <w:r/>
      <w:bookmarkEnd w:id="127"/>
      <w:r/>
      <w:bookmarkEnd w:id="128"/>
      <w:r/>
      <w:bookmarkEnd w:id="129"/>
      <w:r/>
      <w:bookmarkEnd w:id="130"/>
      <w:r/>
      <w:bookmarkEnd w:id="131"/>
      <w:r/>
      <w:bookmarkEnd w:id="132"/>
      <w:r>
        <w:rPr>
          <w:b/>
          <w:sz w:val="36"/>
          <w:szCs w:val="36"/>
        </w:rPr>
        <w:t xml:space="preserve">资格审查</w:t>
      </w:r>
      <w:bookmarkEnd w:id="121"/>
      <w:r/>
      <w:bookmarkStart w:id="247" w:name="_Toc487900382"/>
      <w:r>
        <w:rPr>
          <w:b/>
          <w:sz w:val="36"/>
          <w:szCs w:val="36"/>
        </w:rPr>
      </w:r>
      <w:r/>
    </w:p>
    <w:p>
      <w:pPr>
        <w:pStyle w:val="724"/>
        <w:ind w:firstLine="2891"/>
        <w:spacing w:line="360" w:lineRule="auto"/>
        <w:tabs>
          <w:tab w:val="left" w:pos="360" w:leader="none"/>
          <w:tab w:val="left" w:pos="900" w:leader="none"/>
        </w:tabs>
        <w:rPr>
          <w:b/>
          <w:sz w:val="32"/>
          <w:szCs w:val="32"/>
        </w:rPr>
        <w:outlineLvl w:val="1"/>
      </w:pPr>
      <w:r/>
      <w:bookmarkStart w:id="248" w:name="_Toc99301422"/>
      <w:r>
        <w:rPr>
          <w:rFonts w:hint="eastAsia"/>
          <w:b/>
          <w:sz w:val="32"/>
          <w:szCs w:val="32"/>
        </w:rPr>
        <w:t xml:space="preserve">第一节 </w:t>
      </w:r>
      <w:r>
        <w:rPr>
          <w:b/>
          <w:sz w:val="32"/>
          <w:szCs w:val="32"/>
        </w:rPr>
        <w:t xml:space="preserve">资格审查程序</w:t>
      </w:r>
      <w:bookmarkEnd w:id="248"/>
      <w:r>
        <w:rPr>
          <w:b/>
          <w:sz w:val="32"/>
          <w:szCs w:val="32"/>
        </w:rPr>
      </w:r>
      <w:r/>
    </w:p>
    <w:p>
      <w:pPr>
        <w:pStyle w:val="724"/>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724"/>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w:t>
      </w:r>
      <w:r>
        <w:rPr>
          <w:sz w:val="24"/>
        </w:rPr>
        <w:t xml:space="preserve">规定外，均为“实质性格式”文件。</w:t>
      </w:r>
      <w:r>
        <w:rPr>
          <w:sz w:val="24"/>
        </w:rPr>
      </w:r>
      <w:r/>
    </w:p>
    <w:p>
      <w:pPr>
        <w:pStyle w:val="724"/>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w:t>
      </w:r>
      <w:r>
        <w:rPr>
          <w:sz w:val="24"/>
        </w:rPr>
        <w:t xml:space="preserve">格，其投标无效。</w:t>
      </w:r>
      <w:r>
        <w:rPr>
          <w:sz w:val="24"/>
        </w:rPr>
      </w:r>
      <w:r/>
    </w:p>
    <w:p>
      <w:pPr>
        <w:pStyle w:val="724"/>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24"/>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24"/>
              <w:jc w:val="center"/>
              <w:tabs>
                <w:tab w:val="left" w:pos="1080" w:leader="none"/>
              </w:tabs>
              <w:rPr>
                <w:b/>
                <w:sz w:val="24"/>
              </w:rPr>
            </w:pPr>
            <w:r/>
            <w:bookmarkStart w:id="249" w:name="_Hlt487972895"/>
            <w:r/>
            <w:bookmarkEnd w:id="249"/>
            <w:r>
              <w:rPr>
                <w:b/>
                <w:sz w:val="24"/>
              </w:rPr>
              <w:t xml:space="preserve">序号</w:t>
            </w:r>
            <w:r>
              <w:rPr>
                <w:b/>
                <w:sz w:val="24"/>
              </w:rPr>
            </w:r>
            <w:r/>
          </w:p>
        </w:tc>
        <w:tc>
          <w:tcPr>
            <w:tcW w:w="1066" w:type="pct"/>
            <w:vAlign w:val="center"/>
            <w:textDirection w:val="lrTb"/>
            <w:noWrap w:val="false"/>
          </w:tcPr>
          <w:p>
            <w:pPr>
              <w:pStyle w:val="724"/>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24"/>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24"/>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24"/>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24"/>
              <w:tabs>
                <w:tab w:val="left" w:pos="1080" w:leader="none"/>
              </w:tabs>
              <w:rPr>
                <w:sz w:val="24"/>
              </w:rPr>
            </w:pPr>
            <w:r>
              <w:rPr>
                <w:rFonts w:hint="eastAsia"/>
                <w:sz w:val="24"/>
              </w:rPr>
              <w:t xml:space="preserve"> </w:t>
            </w:r>
            <w:bookmarkStart w:id="250" w:name="OLE_LINK4"/>
            <w:r>
              <w:rPr>
                <w:rFonts w:hint="eastAsia" w:ascii="宋体" w:hAnsi="宋体"/>
                <w:bCs/>
                <w:sz w:val="24"/>
              </w:rPr>
              <w:t xml:space="preserve">营业执照副本（事业单位法人证书）</w:t>
            </w:r>
            <w:bookmarkEnd w:id="250"/>
            <w:r>
              <w:rPr>
                <w:sz w:val="24"/>
              </w:rPr>
            </w:r>
            <w:r/>
          </w:p>
        </w:tc>
        <w:tc>
          <w:tcPr>
            <w:tcW w:w="2597" w:type="pct"/>
            <w:vAlign w:val="center"/>
            <w:textDirection w:val="lrTb"/>
            <w:noWrap w:val="false"/>
          </w:tcPr>
          <w:p>
            <w:pPr>
              <w:pStyle w:val="724"/>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24"/>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24"/>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24"/>
              <w:tabs>
                <w:tab w:val="left" w:pos="1080" w:leader="none"/>
              </w:tabs>
              <w:rPr>
                <w:sz w:val="24"/>
              </w:rPr>
            </w:pPr>
            <w:r/>
            <w:bookmarkStart w:id="251" w:name="OLE_LINK12"/>
            <w:r>
              <w:rPr>
                <w:rFonts w:hint="eastAsia" w:ascii="宋体" w:hAnsi="宋体"/>
                <w:bCs/>
                <w:sz w:val="24"/>
              </w:rPr>
              <w:t xml:space="preserve">法人授权书</w:t>
            </w:r>
            <w:bookmarkEnd w:id="251"/>
            <w:r>
              <w:rPr>
                <w:sz w:val="24"/>
              </w:rPr>
            </w:r>
            <w:r/>
          </w:p>
        </w:tc>
        <w:tc>
          <w:tcPr>
            <w:tcW w:w="2597" w:type="pct"/>
            <w:vAlign w:val="center"/>
            <w:textDirection w:val="lrTb"/>
            <w:noWrap w:val="false"/>
          </w:tcPr>
          <w:p>
            <w:pPr>
              <w:pStyle w:val="724"/>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24"/>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4"/>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24"/>
              <w:tabs>
                <w:tab w:val="left" w:pos="1080" w:leader="none"/>
              </w:tabs>
              <w:rPr>
                <w:sz w:val="24"/>
              </w:rPr>
            </w:pPr>
            <w:r/>
            <w:bookmarkStart w:id="252" w:name="OLE_LINK5"/>
            <w:r>
              <w:rPr>
                <w:rFonts w:hint="eastAsia"/>
                <w:sz w:val="24"/>
              </w:rPr>
              <w:t xml:space="preserve">投标人资格声明</w:t>
            </w:r>
            <w:bookmarkEnd w:id="252"/>
            <w:r>
              <w:rPr>
                <w:sz w:val="24"/>
              </w:rPr>
            </w:r>
            <w:r/>
          </w:p>
        </w:tc>
        <w:tc>
          <w:tcPr>
            <w:tcW w:w="2597" w:type="pct"/>
            <w:vAlign w:val="center"/>
            <w:textDirection w:val="lrTb"/>
            <w:noWrap w:val="false"/>
          </w:tcPr>
          <w:p>
            <w:pPr>
              <w:pStyle w:val="724"/>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24"/>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4"/>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24"/>
              <w:tabs>
                <w:tab w:val="left" w:pos="1080" w:leader="none"/>
              </w:tabs>
              <w:rPr>
                <w:sz w:val="24"/>
              </w:rPr>
            </w:pPr>
            <w:r/>
            <w:bookmarkStart w:id="253" w:name="OLE_LINK6"/>
            <w:r>
              <w:rPr>
                <w:sz w:val="24"/>
              </w:rPr>
              <w:t xml:space="preserve">投标人信用记录</w:t>
            </w:r>
            <w:bookmarkEnd w:id="253"/>
            <w:r>
              <w:rPr>
                <w:sz w:val="24"/>
              </w:rPr>
            </w:r>
            <w:r/>
          </w:p>
        </w:tc>
        <w:tc>
          <w:tcPr>
            <w:tcW w:w="2597" w:type="pct"/>
            <w:vAlign w:val="center"/>
            <w:textDirection w:val="lrTb"/>
            <w:noWrap w:val="false"/>
          </w:tcPr>
          <w:p>
            <w:pPr>
              <w:pStyle w:val="724"/>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w:t>
            </w:r>
            <w:r>
              <w:t xml:space="preserve">cn</w:t>
            </w:r>
            <w:r>
              <w:rPr>
                <w:sz w:val="24"/>
              </w:rPr>
              <w:t xml:space="preserve">、</w:t>
            </w:r>
            <w:r>
              <w:t xml:space="preserve">www.cc</w:t>
            </w:r>
            <w:r>
              <w:t xml:space="preserve">gp.gov.cn</w:t>
            </w:r>
            <w:r>
              <w:rPr>
                <w:sz w:val="24"/>
              </w:rPr>
              <w:t xml:space="preserve">）；</w:t>
            </w:r>
            <w:r>
              <w:rPr>
                <w:sz w:val="24"/>
              </w:rPr>
            </w:r>
            <w:r/>
          </w:p>
          <w:p>
            <w:pPr>
              <w:pStyle w:val="724"/>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24"/>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24"/>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w:t>
            </w:r>
            <w:r>
              <w:rPr>
                <w:sz w:val="24"/>
              </w:rPr>
              <w:t xml:space="preserve">录，视同联合体存在不良信用记录。</w:t>
            </w:r>
            <w:r>
              <w:rPr>
                <w:rFonts w:ascii="宋体" w:hAnsi="宋体"/>
                <w:bCs/>
                <w:sz w:val="24"/>
              </w:rPr>
            </w:r>
            <w:r/>
          </w:p>
        </w:tc>
        <w:tc>
          <w:tcPr>
            <w:tcW w:w="882" w:type="pct"/>
            <w:vAlign w:val="center"/>
            <w:textDirection w:val="lrTb"/>
            <w:noWrap w:val="false"/>
          </w:tcPr>
          <w:p>
            <w:pPr>
              <w:pStyle w:val="724"/>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724"/>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24"/>
              <w:ind w:firstLine="240"/>
              <w:tabs>
                <w:tab w:val="left" w:pos="1080" w:leader="none"/>
              </w:tabs>
              <w:rPr>
                <w:sz w:val="24"/>
              </w:rPr>
            </w:pPr>
            <w:r/>
            <w:bookmarkStart w:id="254" w:name="OLE_LINK7"/>
            <w:r>
              <w:rPr>
                <w:rFonts w:hint="eastAsia"/>
                <w:sz w:val="24"/>
              </w:rPr>
              <w:t xml:space="preserve">信用承诺</w:t>
            </w:r>
            <w:bookmarkEnd w:id="254"/>
            <w:r>
              <w:rPr>
                <w:sz w:val="24"/>
              </w:rPr>
            </w:r>
            <w:r/>
          </w:p>
        </w:tc>
        <w:tc>
          <w:tcPr>
            <w:tcW w:w="2597" w:type="pct"/>
            <w:vAlign w:val="center"/>
            <w:textDirection w:val="lrTb"/>
            <w:noWrap w:val="false"/>
          </w:tcPr>
          <w:p>
            <w:pPr>
              <w:pStyle w:val="724"/>
              <w:tabs>
                <w:tab w:val="left" w:pos="1080" w:leader="none"/>
              </w:tabs>
              <w:rPr>
                <w:rFonts w:ascii="宋体" w:hAnsi="宋体"/>
                <w:bCs/>
                <w:sz w:val="24"/>
              </w:rPr>
            </w:pPr>
            <w:r>
              <w:rPr>
                <w:rFonts w:hint="eastAsia"/>
                <w:sz w:val="24"/>
              </w:rPr>
              <w:t xml:space="preserve">《政府采购供应商信用承诺书</w:t>
            </w:r>
            <w:r>
              <w:rPr>
                <w:rFonts w:hint="eastAsia"/>
                <w:sz w:val="24"/>
              </w:rPr>
              <w:t xml:space="preserve">》</w:t>
            </w:r>
            <w:r>
              <w:rPr>
                <w:rFonts w:ascii="宋体" w:hAnsi="宋体"/>
                <w:bCs/>
                <w:sz w:val="24"/>
              </w:rPr>
            </w:r>
            <w:r/>
          </w:p>
        </w:tc>
        <w:tc>
          <w:tcPr>
            <w:tcW w:w="882" w:type="pct"/>
            <w:vAlign w:val="center"/>
            <w:textDirection w:val="lrTb"/>
            <w:noWrap w:val="false"/>
          </w:tcPr>
          <w:p>
            <w:pPr>
              <w:pStyle w:val="724"/>
              <w:tabs>
                <w:tab w:val="left" w:pos="1080" w:leader="none"/>
              </w:tabs>
              <w:rPr>
                <w:sz w:val="24"/>
              </w:rPr>
            </w:pPr>
            <w:r>
              <w:rPr>
                <w:sz w:val="24"/>
              </w:rPr>
              <w:t xml:space="preserve">格式见《投标文</w:t>
            </w:r>
            <w:r>
              <w:rPr>
                <w:sz w:val="24"/>
              </w:rPr>
              <w:t xml:space="preserve">件格式》</w:t>
            </w:r>
            <w:r>
              <w:rPr>
                <w:sz w:val="24"/>
              </w:rPr>
            </w:r>
            <w:r/>
          </w:p>
        </w:tc>
      </w:tr>
      <w:tr>
        <w:trPr>
          <w:cantSplit/>
          <w:trHeight w:val="468"/>
        </w:trPr>
        <w:tc>
          <w:tcPr>
            <w:tcW w:w="453" w:type="pct"/>
            <w:vAlign w:val="center"/>
            <w:textDirection w:val="lrTb"/>
            <w:noWrap w:val="false"/>
          </w:tcPr>
          <w:p>
            <w:pPr>
              <w:pStyle w:val="724"/>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24"/>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24"/>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24"/>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724"/>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24"/>
              <w:tabs>
                <w:tab w:val="left" w:pos="1080" w:leader="none"/>
              </w:tabs>
              <w:rPr>
                <w:b/>
                <w:sz w:val="24"/>
              </w:rPr>
            </w:pPr>
            <w:r/>
            <w:bookmarkStart w:id="255" w:name="OLE_LINK8"/>
            <w:r>
              <w:rPr>
                <w:b/>
                <w:sz w:val="24"/>
              </w:rPr>
              <w:t xml:space="preserve">本项目的特定资格要求</w:t>
            </w:r>
            <w:bookmarkEnd w:id="255"/>
            <w:r>
              <w:rPr>
                <w:b/>
                <w:sz w:val="24"/>
              </w:rPr>
            </w:r>
            <w:r/>
          </w:p>
        </w:tc>
        <w:tc>
          <w:tcPr>
            <w:tcW w:w="2597" w:type="pct"/>
            <w:vAlign w:val="center"/>
            <w:textDirection w:val="lrTb"/>
            <w:noWrap w:val="false"/>
          </w:tcPr>
          <w:p>
            <w:pPr>
              <w:pStyle w:val="724"/>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24"/>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24"/>
              <w:jc w:val="center"/>
              <w:tabs>
                <w:tab w:val="left" w:pos="1080" w:leader="none"/>
              </w:tabs>
              <w:rPr>
                <w:sz w:val="24"/>
              </w:rPr>
            </w:pPr>
            <w:r/>
            <w:bookmarkStart w:id="256" w:name="OLE_LINK13"/>
            <w:r/>
            <w:bookmarkStart w:id="257" w:name="OLE_LINK14"/>
            <w:r/>
            <w:bookmarkStart w:id="258" w:name="_Hlk231200953"/>
            <w:r>
              <w:rPr>
                <w:rFonts w:hint="eastAsia"/>
                <w:sz w:val="24"/>
              </w:rPr>
              <w:t xml:space="preserve">8</w:t>
            </w:r>
            <w:r>
              <w:rPr>
                <w:sz w:val="24"/>
              </w:rPr>
            </w:r>
            <w:r/>
          </w:p>
        </w:tc>
        <w:tc>
          <w:tcPr>
            <w:tcW w:w="1066" w:type="pct"/>
            <w:vAlign w:val="center"/>
            <w:textDirection w:val="lrTb"/>
            <w:noWrap w:val="false"/>
          </w:tcPr>
          <w:p>
            <w:pPr>
              <w:pStyle w:val="724"/>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724"/>
              <w:tabs>
                <w:tab w:val="left" w:pos="1080" w:leader="none"/>
              </w:tabs>
              <w:rPr>
                <w:sz w:val="24"/>
              </w:rPr>
            </w:pPr>
            <w:r>
              <w:rPr>
                <w:sz w:val="24"/>
              </w:rPr>
              <w:t xml:space="preserve">1、如本项目接受联合体投标，且投标人为联合体时必须提供《联合协议》，明确各方拟承担的</w:t>
            </w:r>
            <w:r>
              <w:rPr>
                <w:sz w:val="24"/>
              </w:rPr>
              <w:t xml:space="preserve">工作和责任，并指定联合体牵头人，授权其代表所有联合体成员负责本项目投标和合同实施阶段</w:t>
            </w:r>
            <w:r>
              <w:rPr>
                <w:sz w:val="24"/>
              </w:rPr>
              <w:t xml:space="preserve">的</w:t>
            </w:r>
            <w:r>
              <w:rPr>
                <w:rFonts w:hint="eastAsia"/>
                <w:sz w:val="24"/>
              </w:rPr>
              <w:t xml:space="preserve">牵头</w:t>
            </w:r>
            <w:r>
              <w:rPr>
                <w:sz w:val="24"/>
              </w:rPr>
              <w:t xml:space="preserve">、协调工作。该联合</w:t>
            </w:r>
            <w:r>
              <w:rPr>
                <w:sz w:val="24"/>
              </w:rPr>
              <w:t xml:space="preserve">协议应当作为投标文</w:t>
            </w:r>
            <w:r>
              <w:rPr>
                <w:sz w:val="24"/>
              </w:rPr>
              <w:t xml:space="preserve">件的组成部分，与投标文件其他内容同时递交。</w:t>
            </w:r>
            <w:r>
              <w:rPr>
                <w:sz w:val="24"/>
              </w:rPr>
            </w:r>
            <w:r/>
          </w:p>
          <w:p>
            <w:pPr>
              <w:pStyle w:val="724"/>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24"/>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24"/>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24"/>
              <w:tabs>
                <w:tab w:val="left" w:pos="1080" w:leader="none"/>
              </w:tabs>
              <w:rPr>
                <w:sz w:val="24"/>
              </w:rPr>
            </w:pPr>
            <w:r>
              <w:rPr>
                <w:sz w:val="24"/>
              </w:rPr>
              <w:t xml:space="preserve">5、以联合体形式参加政府采购活动的，联合体各</w:t>
            </w:r>
            <w:r>
              <w:rPr>
                <w:sz w:val="24"/>
              </w:rPr>
              <w:t xml:space="preserve">方不得再单独参加或者与其他供应商另外组成联合</w:t>
            </w:r>
            <w:r>
              <w:rPr>
                <w:sz w:val="24"/>
              </w:rPr>
              <w:t xml:space="preserve">体参加同一合同项下的政府采购活动。</w:t>
            </w:r>
            <w:r>
              <w:rPr>
                <w:sz w:val="24"/>
              </w:rPr>
            </w:r>
            <w:r/>
          </w:p>
          <w:p>
            <w:pPr>
              <w:pStyle w:val="724"/>
              <w:tabs>
                <w:tab w:val="left" w:pos="1080" w:leader="none"/>
              </w:tabs>
              <w:rPr>
                <w:sz w:val="24"/>
              </w:rPr>
            </w:pPr>
            <w:r>
              <w:rPr>
                <w:sz w:val="24"/>
              </w:rPr>
              <w:t xml:space="preserve">6、若联合体中任一成员单位中</w:t>
            </w:r>
            <w:r>
              <w:rPr>
                <w:sz w:val="24"/>
              </w:rPr>
              <w:t xml:space="preserve">途退出，则该联合体</w:t>
            </w:r>
            <w:r>
              <w:rPr>
                <w:sz w:val="24"/>
              </w:rPr>
              <w:t xml:space="preserve">的投标无效。</w:t>
            </w:r>
            <w:r>
              <w:rPr>
                <w:sz w:val="24"/>
              </w:rPr>
            </w:r>
            <w:r/>
          </w:p>
          <w:p>
            <w:pPr>
              <w:pStyle w:val="724"/>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24"/>
              <w:tabs>
                <w:tab w:val="left" w:pos="1080" w:leader="none"/>
              </w:tabs>
              <w:rPr>
                <w:sz w:val="24"/>
              </w:rPr>
            </w:pPr>
            <w:r>
              <w:rPr>
                <w:sz w:val="24"/>
              </w:rPr>
              <w:t xml:space="preserve">格式见《投标文件格式》 </w:t>
            </w:r>
            <w:r>
              <w:rPr>
                <w:sz w:val="24"/>
              </w:rPr>
            </w:r>
            <w:r/>
          </w:p>
        </w:tc>
      </w:tr>
    </w:tbl>
    <w:p>
      <w:pPr>
        <w:pStyle w:val="724"/>
        <w:jc w:val="left"/>
        <w:widowControl/>
        <w:rPr>
          <w:sz w:val="24"/>
        </w:rPr>
      </w:pPr>
      <w:r/>
      <w:bookmarkEnd w:id="247"/>
      <w:r/>
      <w:bookmarkEnd w:id="256"/>
      <w:r/>
      <w:bookmarkEnd w:id="257"/>
      <w:r/>
      <w:bookmarkEnd w:id="258"/>
      <w:r/>
      <w:bookmarkStart w:id="259" w:name="_Toc127151779"/>
      <w:r/>
      <w:bookmarkStart w:id="260" w:name="_Toc226965858"/>
      <w:r/>
      <w:bookmarkStart w:id="261" w:name="_Toc353825550"/>
      <w:r/>
      <w:bookmarkStart w:id="262" w:name="_Toc127161490"/>
      <w:r/>
      <w:bookmarkStart w:id="263" w:name="_Toc353873940"/>
      <w:r>
        <w:rPr>
          <w:sz w:val="24"/>
        </w:rPr>
        <w:br w:type="page" w:clear="all"/>
      </w:r>
      <w:r>
        <w:rPr>
          <w:sz w:val="24"/>
        </w:rPr>
      </w:r>
      <w:r/>
    </w:p>
    <w:p>
      <w:pPr>
        <w:pStyle w:val="724"/>
        <w:jc w:val="center"/>
        <w:spacing w:line="360" w:lineRule="auto"/>
        <w:rPr>
          <w:b/>
          <w:sz w:val="36"/>
          <w:szCs w:val="36"/>
        </w:rPr>
        <w:outlineLvl w:val="0"/>
      </w:pPr>
      <w:r/>
      <w:bookmarkStart w:id="264" w:name="_Toc99301423"/>
      <w:r>
        <w:rPr>
          <w:b/>
          <w:sz w:val="36"/>
          <w:szCs w:val="36"/>
        </w:rPr>
        <w:t xml:space="preserve">第四章   </w:t>
      </w:r>
      <w:bookmarkEnd w:id="259"/>
      <w:r/>
      <w:bookmarkEnd w:id="260"/>
      <w:r/>
      <w:bookmarkEnd w:id="261"/>
      <w:r/>
      <w:bookmarkEnd w:id="262"/>
      <w:r/>
      <w:bookmarkEnd w:id="263"/>
      <w:r/>
      <w:bookmarkStart w:id="265" w:name="_Hlt164229061"/>
      <w:r/>
      <w:bookmarkEnd w:id="265"/>
      <w:r>
        <w:rPr>
          <w:b/>
          <w:sz w:val="36"/>
          <w:szCs w:val="36"/>
        </w:rPr>
        <w:t xml:space="preserve">评标程序、评标方法和评标标准</w:t>
      </w:r>
      <w:bookmarkEnd w:id="264"/>
      <w:r>
        <w:rPr>
          <w:b/>
          <w:sz w:val="36"/>
          <w:szCs w:val="36"/>
        </w:rPr>
      </w:r>
      <w:r/>
    </w:p>
    <w:p>
      <w:pPr>
        <w:pStyle w:val="724"/>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4"/>
        <w:ind w:firstLine="480"/>
        <w:spacing w:line="360" w:lineRule="auto"/>
        <w:tabs>
          <w:tab w:val="left" w:pos="360" w:leader="none"/>
        </w:tabs>
        <w:rPr>
          <w:sz w:val="24"/>
        </w:rPr>
        <w:outlineLvl w:val="1"/>
      </w:pPr>
      <w:r/>
      <w:bookmarkStart w:id="266" w:name="_Toc353873941"/>
      <w:r/>
      <w:bookmarkStart w:id="267"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8" w:name="_Toc520356167"/>
      <w:r>
        <w:rPr>
          <w:sz w:val="24"/>
        </w:rPr>
      </w:r>
      <w:r/>
    </w:p>
    <w:p>
      <w:pPr>
        <w:pStyle w:val="724"/>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w:t>
      </w:r>
      <w:r>
        <w:rPr>
          <w:sz w:val="24"/>
        </w:rPr>
        <w:t xml:space="preserve">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8"/>
      <w:r>
        <w:rPr>
          <w:rFonts w:hint="eastAsia"/>
          <w:sz w:val="24"/>
        </w:rPr>
        <w:t xml:space="preserve">的，投标无效。</w:t>
      </w:r>
      <w:r>
        <w:rPr>
          <w:sz w:val="24"/>
        </w:rPr>
      </w:r>
      <w:r/>
    </w:p>
    <w:p>
      <w:pPr>
        <w:pStyle w:val="744"/>
        <w:rPr>
          <w:rFonts w:hint="eastAsia"/>
        </w:rPr>
      </w:pPr>
      <w:r>
        <w:rPr>
          <w:rFonts w:hint="eastAsia"/>
        </w:rPr>
      </w:r>
      <w:r/>
    </w:p>
    <w:p>
      <w:pPr>
        <w:pStyle w:val="724"/>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4"/>
        <w:ind w:firstLine="602"/>
        <w:rPr>
          <w:rFonts w:hint="eastAsia"/>
        </w:rPr>
      </w:pPr>
      <w:r>
        <w:rPr>
          <w:b/>
          <w:sz w:val="30"/>
          <w:szCs w:val="30"/>
        </w:rPr>
        <w:t xml:space="preserve">一</w:t>
      </w:r>
      <w:r>
        <w:rPr>
          <w:b/>
          <w:sz w:val="30"/>
          <w:szCs w:val="30"/>
        </w:rPr>
        <w:t xml:space="preserve">、</w:t>
      </w:r>
      <w:r>
        <w:rPr>
          <w:b/>
          <w:sz w:val="30"/>
          <w:szCs w:val="30"/>
        </w:rPr>
        <w:t xml:space="preserve">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24"/>
              <w:jc w:val="center"/>
              <w:widowControl/>
              <w:rPr>
                <w:b/>
                <w:sz w:val="24"/>
              </w:rPr>
            </w:pPr>
            <w:r>
              <w:rPr>
                <w:b/>
                <w:sz w:val="24"/>
              </w:rPr>
              <w:t xml:space="preserve">序号</w:t>
            </w:r>
            <w:r>
              <w:rPr>
                <w:b/>
                <w:sz w:val="24"/>
              </w:rPr>
            </w:r>
            <w:r/>
          </w:p>
        </w:tc>
        <w:tc>
          <w:tcPr>
            <w:tcW w:w="946" w:type="pct"/>
            <w:vAlign w:val="center"/>
            <w:textDirection w:val="lrTb"/>
            <w:noWrap w:val="false"/>
          </w:tcPr>
          <w:p>
            <w:pPr>
              <w:pStyle w:val="724"/>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24"/>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24"/>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w:t>
            </w:r>
            <w:r>
              <w:rPr>
                <w:sz w:val="24"/>
              </w:rPr>
            </w:r>
            <w:r/>
          </w:p>
        </w:tc>
        <w:tc>
          <w:tcPr>
            <w:tcW w:w="946" w:type="pct"/>
            <w:vAlign w:val="center"/>
            <w:textDirection w:val="lrTb"/>
            <w:noWrap w:val="false"/>
          </w:tcPr>
          <w:p>
            <w:pPr>
              <w:pStyle w:val="724"/>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24"/>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24"/>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2</w:t>
            </w:r>
            <w:r>
              <w:rPr>
                <w:sz w:val="24"/>
              </w:rPr>
            </w:r>
            <w:r/>
          </w:p>
        </w:tc>
        <w:tc>
          <w:tcPr>
            <w:tcW w:w="946" w:type="pct"/>
            <w:vAlign w:val="center"/>
            <w:textDirection w:val="lrTb"/>
            <w:noWrap w:val="false"/>
          </w:tcPr>
          <w:p>
            <w:pPr>
              <w:pStyle w:val="724"/>
              <w:jc w:val="left"/>
              <w:widowControl/>
              <w:rPr>
                <w:sz w:val="24"/>
              </w:rPr>
            </w:pPr>
            <w:r>
              <w:rPr>
                <w:sz w:val="24"/>
              </w:rPr>
              <w:t xml:space="preserve">投标完整性</w:t>
            </w:r>
            <w:r>
              <w:rPr>
                <w:sz w:val="24"/>
              </w:rPr>
            </w:r>
            <w:r/>
          </w:p>
        </w:tc>
        <w:tc>
          <w:tcPr>
            <w:tcW w:w="2403" w:type="pct"/>
            <w:vAlign w:val="center"/>
            <w:textDirection w:val="lrTb"/>
            <w:noWrap w:val="false"/>
          </w:tcPr>
          <w:p>
            <w:pPr>
              <w:pStyle w:val="724"/>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24"/>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3</w:t>
            </w:r>
            <w:r>
              <w:rPr>
                <w:sz w:val="24"/>
              </w:rPr>
            </w:r>
            <w:r/>
          </w:p>
        </w:tc>
        <w:tc>
          <w:tcPr>
            <w:tcW w:w="946" w:type="pct"/>
            <w:vAlign w:val="center"/>
            <w:textDirection w:val="lrTb"/>
            <w:noWrap w:val="false"/>
          </w:tcPr>
          <w:p>
            <w:pPr>
              <w:pStyle w:val="724"/>
              <w:jc w:val="left"/>
              <w:widowControl/>
              <w:rPr>
                <w:sz w:val="24"/>
              </w:rPr>
            </w:pPr>
            <w:r>
              <w:rPr>
                <w:sz w:val="24"/>
              </w:rPr>
              <w:t xml:space="preserve">投标报价</w:t>
            </w:r>
            <w:r>
              <w:rPr>
                <w:sz w:val="24"/>
              </w:rPr>
            </w:r>
            <w:r/>
          </w:p>
        </w:tc>
        <w:tc>
          <w:tcPr>
            <w:tcW w:w="2403" w:type="pct"/>
            <w:vAlign w:val="center"/>
            <w:textDirection w:val="lrTb"/>
            <w:noWrap w:val="false"/>
          </w:tcPr>
          <w:p>
            <w:pPr>
              <w:pStyle w:val="724"/>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4</w:t>
            </w:r>
            <w:r>
              <w:rPr>
                <w:sz w:val="24"/>
              </w:rPr>
            </w:r>
            <w:r/>
          </w:p>
        </w:tc>
        <w:tc>
          <w:tcPr>
            <w:tcW w:w="946" w:type="pct"/>
            <w:vAlign w:val="center"/>
            <w:textDirection w:val="lrTb"/>
            <w:noWrap w:val="false"/>
          </w:tcPr>
          <w:p>
            <w:pPr>
              <w:pStyle w:val="724"/>
              <w:jc w:val="left"/>
              <w:widowControl/>
              <w:rPr>
                <w:sz w:val="24"/>
              </w:rPr>
            </w:pPr>
            <w:r>
              <w:rPr>
                <w:sz w:val="24"/>
              </w:rPr>
              <w:t xml:space="preserve">报价唯一性</w:t>
            </w:r>
            <w:r>
              <w:rPr>
                <w:sz w:val="24"/>
              </w:rPr>
            </w:r>
            <w:r/>
          </w:p>
        </w:tc>
        <w:tc>
          <w:tcPr>
            <w:tcW w:w="2403" w:type="pct"/>
            <w:vAlign w:val="center"/>
            <w:textDirection w:val="lrTb"/>
            <w:noWrap w:val="false"/>
          </w:tcPr>
          <w:p>
            <w:pPr>
              <w:pStyle w:val="724"/>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5</w:t>
            </w:r>
            <w:r>
              <w:rPr>
                <w:sz w:val="24"/>
              </w:rPr>
            </w:r>
            <w:r/>
          </w:p>
        </w:tc>
        <w:tc>
          <w:tcPr>
            <w:tcW w:w="946" w:type="pct"/>
            <w:vAlign w:val="center"/>
            <w:textDirection w:val="lrTb"/>
            <w:noWrap w:val="false"/>
          </w:tcPr>
          <w:p>
            <w:pPr>
              <w:pStyle w:val="724"/>
              <w:jc w:val="left"/>
              <w:widowControl/>
              <w:rPr>
                <w:sz w:val="24"/>
              </w:rPr>
            </w:pPr>
            <w:r>
              <w:rPr>
                <w:sz w:val="24"/>
              </w:rPr>
              <w:t xml:space="preserve">投标有效期</w:t>
            </w:r>
            <w:r>
              <w:rPr>
                <w:sz w:val="24"/>
              </w:rPr>
            </w:r>
            <w:r/>
          </w:p>
        </w:tc>
        <w:tc>
          <w:tcPr>
            <w:tcW w:w="2403" w:type="pct"/>
            <w:vAlign w:val="center"/>
            <w:textDirection w:val="lrTb"/>
            <w:noWrap w:val="false"/>
          </w:tcPr>
          <w:p>
            <w:pPr>
              <w:pStyle w:val="724"/>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w:t>
            </w:r>
            <w:r>
              <w:rPr>
                <w:sz w:val="24"/>
              </w:rPr>
              <w:t xml:space="preserve">投标有效期的；</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6</w:t>
            </w:r>
            <w:r>
              <w:rPr>
                <w:sz w:val="24"/>
              </w:rPr>
            </w:r>
            <w:r/>
          </w:p>
        </w:tc>
        <w:tc>
          <w:tcPr>
            <w:tcW w:w="946" w:type="pct"/>
            <w:vAlign w:val="center"/>
            <w:textDirection w:val="lrTb"/>
            <w:noWrap w:val="false"/>
          </w:tcPr>
          <w:p>
            <w:pPr>
              <w:pStyle w:val="724"/>
              <w:jc w:val="left"/>
              <w:widowControl/>
              <w:rPr>
                <w:sz w:val="24"/>
              </w:rPr>
            </w:pPr>
            <w:r>
              <w:rPr>
                <w:sz w:val="24"/>
              </w:rPr>
              <w:t xml:space="preserve">签署、加盖公章</w:t>
            </w:r>
            <w:r>
              <w:rPr>
                <w:sz w:val="24"/>
              </w:rPr>
            </w:r>
            <w:r/>
          </w:p>
        </w:tc>
        <w:tc>
          <w:tcPr>
            <w:tcW w:w="2403" w:type="pct"/>
            <w:vAlign w:val="center"/>
            <w:textDirection w:val="lrTb"/>
            <w:noWrap w:val="false"/>
          </w:tcPr>
          <w:p>
            <w:pPr>
              <w:pStyle w:val="724"/>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24"/>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24"/>
              <w:jc w:val="left"/>
              <w:widowControl/>
              <w:rPr>
                <w:sz w:val="24"/>
              </w:rPr>
            </w:pPr>
            <w:r>
              <w:rPr>
                <w:rFonts w:hint="eastAsia"/>
                <w:sz w:val="24"/>
              </w:rPr>
              <w:t xml:space="preserve">标记为</w:t>
            </w:r>
            <w:r>
              <w:rPr>
                <w:sz w:val="24"/>
              </w:rPr>
              <w:t xml:space="preserve">“实质</w:t>
            </w:r>
            <w:r>
              <w:rPr>
                <w:sz w:val="24"/>
              </w:rPr>
              <w:t xml:space="preserve">性格式</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8</w:t>
            </w:r>
            <w:r>
              <w:rPr>
                <w:sz w:val="24"/>
              </w:rPr>
            </w:r>
            <w:r/>
          </w:p>
        </w:tc>
        <w:tc>
          <w:tcPr>
            <w:tcW w:w="946" w:type="pct"/>
            <w:vAlign w:val="center"/>
            <w:textDirection w:val="lrTb"/>
            <w:noWrap w:val="false"/>
          </w:tcPr>
          <w:p>
            <w:pPr>
              <w:pStyle w:val="724"/>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24"/>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9</w:t>
            </w:r>
            <w:r>
              <w:rPr>
                <w:sz w:val="24"/>
              </w:rPr>
            </w:r>
            <w:r/>
          </w:p>
        </w:tc>
        <w:tc>
          <w:tcPr>
            <w:tcW w:w="946" w:type="pct"/>
            <w:vAlign w:val="center"/>
            <w:textDirection w:val="lrTb"/>
            <w:noWrap w:val="false"/>
          </w:tcPr>
          <w:p>
            <w:pPr>
              <w:pStyle w:val="724"/>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24"/>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10</w:t>
            </w:r>
            <w:r>
              <w:rPr>
                <w:sz w:val="24"/>
              </w:rPr>
            </w:r>
            <w:r/>
          </w:p>
        </w:tc>
        <w:tc>
          <w:tcPr>
            <w:tcW w:w="946" w:type="pct"/>
            <w:vAlign w:val="center"/>
            <w:textDirection w:val="lrTb"/>
            <w:noWrap w:val="false"/>
          </w:tcPr>
          <w:p>
            <w:pPr>
              <w:pStyle w:val="724"/>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724"/>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11</w:t>
            </w:r>
            <w:r>
              <w:rPr>
                <w:sz w:val="24"/>
              </w:rPr>
            </w:r>
            <w:r/>
          </w:p>
        </w:tc>
        <w:tc>
          <w:tcPr>
            <w:tcW w:w="946" w:type="pct"/>
            <w:vAlign w:val="center"/>
            <w:textDirection w:val="lrTb"/>
            <w:noWrap w:val="false"/>
          </w:tcPr>
          <w:p>
            <w:pPr>
              <w:pStyle w:val="724"/>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24"/>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12</w:t>
            </w:r>
            <w:r>
              <w:rPr>
                <w:sz w:val="24"/>
              </w:rPr>
            </w:r>
            <w:r/>
          </w:p>
        </w:tc>
        <w:tc>
          <w:tcPr>
            <w:tcW w:w="946" w:type="pct"/>
            <w:vAlign w:val="center"/>
            <w:textDirection w:val="lrTb"/>
            <w:noWrap w:val="false"/>
          </w:tcPr>
          <w:p>
            <w:pPr>
              <w:pStyle w:val="724"/>
              <w:jc w:val="left"/>
              <w:widowControl/>
              <w:rPr>
                <w:sz w:val="24"/>
              </w:rPr>
            </w:pPr>
            <w:r>
              <w:rPr>
                <w:sz w:val="24"/>
              </w:rPr>
              <w:t xml:space="preserve">报价合理性</w:t>
            </w:r>
            <w:r>
              <w:rPr>
                <w:sz w:val="24"/>
              </w:rPr>
            </w:r>
            <w:r/>
          </w:p>
        </w:tc>
        <w:tc>
          <w:tcPr>
            <w:tcW w:w="2403" w:type="pct"/>
            <w:vAlign w:val="center"/>
            <w:textDirection w:val="lrTb"/>
            <w:noWrap w:val="false"/>
          </w:tcPr>
          <w:p>
            <w:pPr>
              <w:pStyle w:val="724"/>
              <w:jc w:val="left"/>
              <w:widowControl/>
              <w:rPr>
                <w:color w:val="000000"/>
                <w:sz w:val="24"/>
              </w:rPr>
            </w:pPr>
            <w:r>
              <w:rPr>
                <w:rFonts w:hint="eastAsia"/>
                <w:color w:val="000000"/>
                <w:sz w:val="24"/>
              </w:rPr>
              <w:t xml:space="preserve">根据财政部《关于推动解决政府采购异常低价问</w:t>
            </w:r>
            <w:r>
              <w:rPr>
                <w:rFonts w:hint="eastAsia"/>
                <w:color w:val="000000"/>
                <w:sz w:val="24"/>
              </w:rPr>
              <w:t xml:space="preserve">题的通知》财库〔2</w:t>
            </w:r>
            <w:r>
              <w:rPr>
                <w:rFonts w:hint="eastAsia"/>
                <w:color w:val="000000"/>
                <w:sz w:val="24"/>
              </w:rPr>
              <w:t xml:space="preserve">026〕2号文件之规定：当评审过程中出现下列情形之一的，评审委员会应当启 动异常低价投标（响应）审查程序： </w:t>
            </w:r>
            <w:r>
              <w:rPr>
                <w:color w:val="000000"/>
                <w:sz w:val="24"/>
              </w:rPr>
            </w:r>
            <w:r/>
          </w:p>
          <w:p>
            <w:pPr>
              <w:pStyle w:val="724"/>
              <w:jc w:val="left"/>
              <w:widowControl/>
              <w:rPr>
                <w:color w:val="000000"/>
                <w:sz w:val="24"/>
              </w:rPr>
            </w:pPr>
            <w:r>
              <w:rPr>
                <w:rFonts w:hint="eastAsia"/>
                <w:color w:val="000000"/>
                <w:sz w:val="24"/>
              </w:rPr>
              <w:t xml:space="preserve">1.投标（响应）报价低于全部通过符合性审查供应商投标（响应）报价平均值</w:t>
            </w:r>
            <w:r>
              <w:rPr>
                <w:rFonts w:hint="eastAsia"/>
                <w:color w:val="000000"/>
                <w:sz w:val="24"/>
              </w:rPr>
              <w:t xml:space="preserve">65</w:t>
            </w:r>
            <w:r>
              <w:rPr>
                <w:rFonts w:hint="eastAsia"/>
                <w:color w:val="000000"/>
                <w:sz w:val="24"/>
              </w:rPr>
              <w:t xml:space="preserve">%的，即投标（响应）报价&lt;全部通过符合性审查供应商投标（响应）报价平均值×</w:t>
            </w:r>
            <w:r>
              <w:rPr>
                <w:rFonts w:hint="eastAsia"/>
                <w:color w:val="000000"/>
                <w:sz w:val="24"/>
              </w:rPr>
              <w:t xml:space="preserve">65</w:t>
            </w:r>
            <w:r>
              <w:rPr>
                <w:rFonts w:hint="eastAsia"/>
                <w:color w:val="000000"/>
                <w:sz w:val="24"/>
              </w:rPr>
              <w:t xml:space="preserve">%；</w:t>
            </w:r>
            <w:r>
              <w:rPr>
                <w:color w:val="000000"/>
                <w:sz w:val="24"/>
              </w:rPr>
            </w:r>
            <w:r/>
          </w:p>
          <w:p>
            <w:pPr>
              <w:pStyle w:val="724"/>
              <w:jc w:val="left"/>
              <w:widowControl/>
              <w:rPr>
                <w:color w:val="000000"/>
                <w:sz w:val="24"/>
              </w:rPr>
            </w:pPr>
            <w:r>
              <w:rPr>
                <w:rFonts w:hint="eastAsia"/>
                <w:color w:val="000000"/>
                <w:sz w:val="24"/>
              </w:rPr>
              <w:t xml:space="preserve">2.投标（响应）报价低于通过符合性审查的次低报价供应商投标（响应）报价</w:t>
            </w:r>
            <w:r>
              <w:rPr>
                <w:rFonts w:hint="eastAsia"/>
                <w:color w:val="000000"/>
                <w:sz w:val="24"/>
              </w:rPr>
              <w:t xml:space="preserve">65</w:t>
            </w:r>
            <w:r>
              <w:rPr>
                <w:rFonts w:hint="eastAsia"/>
                <w:color w:val="000000"/>
                <w:sz w:val="24"/>
              </w:rPr>
              <w:t xml:space="preserve">%的，即投标（响应）报价&lt;通过符合性审查的次</w:t>
            </w:r>
            <w:r>
              <w:rPr>
                <w:rFonts w:hint="eastAsia"/>
                <w:color w:val="000000"/>
                <w:sz w:val="24"/>
              </w:rPr>
              <w:t xml:space="preserve">低报价供应商投标（响应）报价×</w:t>
            </w:r>
            <w:r>
              <w:rPr>
                <w:rFonts w:hint="eastAsia"/>
                <w:color w:val="000000"/>
                <w:sz w:val="24"/>
              </w:rPr>
              <w:t xml:space="preserve">65</w:t>
            </w:r>
            <w:r>
              <w:rPr>
                <w:rFonts w:hint="eastAsia"/>
                <w:color w:val="000000"/>
                <w:sz w:val="24"/>
              </w:rPr>
              <w:t xml:space="preserve">%；</w:t>
            </w:r>
            <w:r>
              <w:rPr>
                <w:color w:val="000000"/>
                <w:sz w:val="24"/>
              </w:rPr>
            </w:r>
            <w:r/>
          </w:p>
          <w:p>
            <w:pPr>
              <w:pStyle w:val="724"/>
              <w:jc w:val="left"/>
              <w:widowControl/>
              <w:rPr>
                <w:color w:val="000000"/>
                <w:sz w:val="24"/>
              </w:rPr>
            </w:pPr>
            <w:r>
              <w:rPr>
                <w:rFonts w:hint="eastAsia"/>
                <w:color w:val="000000"/>
                <w:sz w:val="24"/>
              </w:rPr>
              <w:t xml:space="preserve">3.投标（响应）报价低于采购项目最高限价</w:t>
            </w:r>
            <w:r>
              <w:rPr>
                <w:rFonts w:hint="eastAsia"/>
                <w:color w:val="000000"/>
                <w:sz w:val="24"/>
              </w:rPr>
              <w:t xml:space="preserve">65</w:t>
            </w:r>
            <w:r>
              <w:rPr>
                <w:rFonts w:hint="eastAsia"/>
                <w:color w:val="000000"/>
                <w:sz w:val="24"/>
              </w:rPr>
              <w:t xml:space="preserve">%的，即投标（响应）报价</w:t>
            </w:r>
            <w:r>
              <w:rPr>
                <w:rFonts w:hint="eastAsia"/>
                <w:color w:val="000000"/>
                <w:sz w:val="24"/>
              </w:rPr>
              <w:t xml:space="preserve">&lt;采购项目最高限价</w:t>
            </w:r>
            <w:r>
              <w:rPr>
                <w:rFonts w:hint="eastAsia"/>
                <w:color w:val="000000"/>
                <w:sz w:val="24"/>
              </w:rPr>
              <w:t xml:space="preserve">×</w:t>
            </w:r>
            <w:r>
              <w:rPr>
                <w:rFonts w:hint="eastAsia"/>
                <w:color w:val="000000"/>
                <w:sz w:val="24"/>
              </w:rPr>
              <w:t xml:space="preserve">65</w:t>
            </w:r>
            <w:r>
              <w:rPr>
                <w:rFonts w:hint="eastAsia"/>
                <w:color w:val="000000"/>
                <w:sz w:val="24"/>
              </w:rPr>
              <w:t xml:space="preserve">%；</w:t>
            </w:r>
            <w:r>
              <w:rPr>
                <w:color w:val="000000"/>
                <w:sz w:val="24"/>
              </w:rPr>
            </w:r>
            <w:r/>
          </w:p>
          <w:p>
            <w:pPr>
              <w:pStyle w:val="724"/>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24"/>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color w:val="000000"/>
                <w:sz w:val="24"/>
              </w:rPr>
              <w:t xml:space="preserve">般不少于30分钟。其中，属于第3项情形，供应商已随投标（响应）文件一并提交相关书面说明及必要的证明材料的，在</w:t>
            </w:r>
            <w:r>
              <w:rPr>
                <w:rFonts w:hint="eastAsia"/>
                <w:color w:val="000000"/>
                <w:sz w:val="24"/>
              </w:rPr>
              <w:t xml:space="preserve">评审现场可不再重复</w:t>
            </w:r>
            <w:r>
              <w:rPr>
                <w:rFonts w:hint="eastAsia"/>
                <w:color w:val="000000"/>
                <w:sz w:val="24"/>
              </w:rPr>
              <w:t xml:space="preserve">提交。</w:t>
            </w:r>
            <w:r>
              <w:rPr>
                <w:color w:val="000000"/>
                <w:sz w:val="24"/>
              </w:rPr>
            </w:r>
            <w:r/>
          </w:p>
          <w:p>
            <w:pPr>
              <w:pStyle w:val="724"/>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724"/>
              <w:jc w:val="left"/>
              <w:widowControl/>
              <w:rPr>
                <w:sz w:val="24"/>
              </w:rPr>
            </w:pPr>
            <w:r>
              <w:rPr>
                <w:rFonts w:hint="eastAsia"/>
                <w:color w:val="000000"/>
                <w:sz w:val="24"/>
              </w:rPr>
              <w:t xml:space="preserve">异常低价投标（响应）审查的启动原因、审查意见和审查结果应当在评审报告</w:t>
            </w:r>
            <w:r>
              <w:rPr>
                <w:rFonts w:hint="eastAsia"/>
                <w:color w:val="000000"/>
                <w:sz w:val="24"/>
              </w:rPr>
              <w:t xml:space="preserve">中记录，并随供应商提供的相关书面说明及证明材料，以及评审委员会有关互</w:t>
            </w:r>
            <w:r>
              <w:rPr>
                <w:rFonts w:hint="eastAsia"/>
                <w:color w:val="000000"/>
                <w:sz w:val="24"/>
              </w:rPr>
              <w:t xml:space="preserve">联网浏览、查询历史一并归档。</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13</w:t>
            </w:r>
            <w:r>
              <w:rPr>
                <w:sz w:val="24"/>
              </w:rPr>
            </w:r>
            <w:r/>
          </w:p>
        </w:tc>
        <w:tc>
          <w:tcPr>
            <w:tcW w:w="946" w:type="pct"/>
            <w:vAlign w:val="center"/>
            <w:textDirection w:val="lrTb"/>
            <w:noWrap w:val="false"/>
          </w:tcPr>
          <w:p>
            <w:pPr>
              <w:pStyle w:val="724"/>
              <w:jc w:val="left"/>
              <w:widowControl/>
              <w:rPr>
                <w:sz w:val="24"/>
              </w:rPr>
            </w:pPr>
            <w:r>
              <w:rPr>
                <w:sz w:val="24"/>
              </w:rPr>
              <w:t xml:space="preserve">进口产品</w:t>
            </w:r>
            <w:r>
              <w:rPr>
                <w:sz w:val="24"/>
              </w:rPr>
            </w:r>
            <w:r/>
          </w:p>
          <w:p>
            <w:pPr>
              <w:pStyle w:val="724"/>
              <w:jc w:val="left"/>
              <w:widowControl/>
              <w:rPr>
                <w:sz w:val="24"/>
              </w:rPr>
            </w:pPr>
            <w:r>
              <w:rPr>
                <w:sz w:val="24"/>
              </w:rPr>
              <w:t xml:space="preserve">（如有）</w:t>
            </w:r>
            <w:r>
              <w:rPr>
                <w:sz w:val="24"/>
              </w:rPr>
            </w:r>
            <w:r/>
          </w:p>
        </w:tc>
        <w:tc>
          <w:tcPr>
            <w:tcW w:w="2403" w:type="pct"/>
            <w:vAlign w:val="center"/>
            <w:textDirection w:val="lrTb"/>
            <w:noWrap w:val="false"/>
          </w:tcPr>
          <w:p>
            <w:pPr>
              <w:pStyle w:val="724"/>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24"/>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14</w:t>
            </w:r>
            <w:r>
              <w:rPr>
                <w:sz w:val="24"/>
              </w:rPr>
            </w:r>
            <w:r/>
          </w:p>
        </w:tc>
        <w:tc>
          <w:tcPr>
            <w:tcW w:w="946" w:type="pct"/>
            <w:vAlign w:val="center"/>
            <w:textDirection w:val="lrTb"/>
            <w:noWrap w:val="false"/>
          </w:tcPr>
          <w:p>
            <w:pPr>
              <w:pStyle w:val="724"/>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724"/>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24"/>
              <w:jc w:val="left"/>
              <w:widowControl/>
              <w:rPr>
                <w:sz w:val="24"/>
              </w:rPr>
            </w:pPr>
            <w:r>
              <w:rPr>
                <w:sz w:val="24"/>
              </w:rPr>
              <w:t xml:space="preserve">采购的产品若属于《节能产品政府采购品目清单》范围中政府强制采购产品，则投标人所报产品必须获得国家确定的认证机</w:t>
            </w:r>
            <w:r>
              <w:rPr>
                <w:sz w:val="24"/>
              </w:rPr>
              <w:t xml:space="preserve">构出具的、处于有效期之内的节能产品认证证书；</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15</w:t>
            </w:r>
            <w:r>
              <w:rPr>
                <w:sz w:val="24"/>
              </w:rPr>
            </w:r>
            <w:r/>
          </w:p>
        </w:tc>
        <w:tc>
          <w:tcPr>
            <w:tcW w:w="946" w:type="pct"/>
            <w:vAlign w:val="center"/>
            <w:textDirection w:val="lrTb"/>
            <w:noWrap w:val="false"/>
          </w:tcPr>
          <w:p>
            <w:pPr>
              <w:pStyle w:val="724"/>
              <w:jc w:val="left"/>
              <w:widowControl/>
              <w:rPr>
                <w:sz w:val="24"/>
              </w:rPr>
            </w:pPr>
            <w:r>
              <w:rPr>
                <w:sz w:val="24"/>
              </w:rPr>
              <w:t xml:space="preserve">公平竞争</w:t>
            </w:r>
            <w:r>
              <w:rPr>
                <w:sz w:val="24"/>
              </w:rPr>
            </w:r>
            <w:r/>
          </w:p>
        </w:tc>
        <w:tc>
          <w:tcPr>
            <w:tcW w:w="2403" w:type="pct"/>
            <w:vAlign w:val="center"/>
            <w:textDirection w:val="lrTb"/>
            <w:noWrap w:val="false"/>
          </w:tcPr>
          <w:p>
            <w:pPr>
              <w:pStyle w:val="724"/>
              <w:jc w:val="left"/>
              <w:widowControl/>
              <w:rPr>
                <w:sz w:val="24"/>
              </w:rPr>
            </w:pPr>
            <w:r>
              <w:rPr>
                <w:sz w:val="24"/>
              </w:rPr>
              <w:t xml:space="preserve">投标人遵循公平竞争的原则，不存在恶意串通，</w:t>
            </w:r>
            <w:r>
              <w:rPr>
                <w:sz w:val="24"/>
              </w:rPr>
              <w:t xml:space="preserve">妨碍其他投标人的竞</w:t>
            </w:r>
            <w:r>
              <w:rPr>
                <w:sz w:val="24"/>
              </w:rPr>
              <w:t xml:space="preserve">争行为，不存在损害采购人或者其他投标人的合法权益情形的；</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16</w:t>
            </w:r>
            <w:r>
              <w:rPr>
                <w:sz w:val="24"/>
              </w:rPr>
            </w:r>
            <w:r/>
          </w:p>
        </w:tc>
        <w:tc>
          <w:tcPr>
            <w:tcW w:w="946" w:type="pct"/>
            <w:vAlign w:val="center"/>
            <w:textDirection w:val="lrTb"/>
            <w:noWrap w:val="false"/>
          </w:tcPr>
          <w:p>
            <w:pPr>
              <w:pStyle w:val="724"/>
              <w:jc w:val="left"/>
              <w:widowControl/>
              <w:rPr>
                <w:sz w:val="24"/>
              </w:rPr>
            </w:pPr>
            <w:r>
              <w:rPr>
                <w:sz w:val="24"/>
              </w:rPr>
              <w:t xml:space="preserve">串通投标</w:t>
            </w:r>
            <w:r>
              <w:rPr>
                <w:sz w:val="24"/>
              </w:rPr>
            </w:r>
            <w:r/>
          </w:p>
        </w:tc>
        <w:tc>
          <w:tcPr>
            <w:tcW w:w="2403" w:type="pct"/>
            <w:vAlign w:val="center"/>
            <w:textDirection w:val="lrTb"/>
            <w:noWrap w:val="false"/>
          </w:tcPr>
          <w:p>
            <w:pPr>
              <w:pStyle w:val="724"/>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w:t>
            </w:r>
            <w:r>
              <w:rPr>
                <w:rFonts w:hint="eastAsia"/>
                <w:sz w:val="24"/>
              </w:rPr>
              <w:t xml:space="preserve">投标文件载明的项目管</w:t>
            </w:r>
            <w:r>
              <w:rPr>
                <w:rFonts w:hint="eastAsia"/>
                <w:sz w:val="24"/>
              </w:rPr>
              <w:t xml:space="preserve">理成员或者联系人员为同一人；（四）不同投标人的投标文件异常一致或者投标报价呈规律性差异；</w:t>
            </w:r>
            <w:r>
              <w:rPr>
                <w:rFonts w:hint="eastAsia"/>
                <w:sz w:val="24"/>
              </w:rPr>
              <w:t xml:space="preserve">（五）不同投标人的</w:t>
            </w:r>
            <w:r>
              <w:rPr>
                <w:rFonts w:hint="eastAsia"/>
                <w:sz w:val="24"/>
              </w:rPr>
              <w:t xml:space="preserve">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sz w:val="24"/>
              </w:rPr>
              <w:t xml:space="preserve">17</w:t>
            </w:r>
            <w:r>
              <w:rPr>
                <w:sz w:val="24"/>
              </w:rPr>
            </w:r>
            <w:r/>
          </w:p>
        </w:tc>
        <w:tc>
          <w:tcPr>
            <w:tcW w:w="946" w:type="pct"/>
            <w:vAlign w:val="center"/>
            <w:textDirection w:val="lrTb"/>
            <w:noWrap w:val="false"/>
          </w:tcPr>
          <w:p>
            <w:pPr>
              <w:pStyle w:val="724"/>
              <w:jc w:val="left"/>
              <w:widowControl/>
              <w:rPr>
                <w:sz w:val="24"/>
              </w:rPr>
            </w:pPr>
            <w:r>
              <w:rPr>
                <w:sz w:val="24"/>
              </w:rPr>
              <w:t xml:space="preserve">附加条件</w:t>
            </w:r>
            <w:r>
              <w:rPr>
                <w:sz w:val="24"/>
              </w:rPr>
            </w:r>
            <w:r/>
          </w:p>
        </w:tc>
        <w:tc>
          <w:tcPr>
            <w:tcW w:w="2403" w:type="pct"/>
            <w:vAlign w:val="center"/>
            <w:textDirection w:val="lrTb"/>
            <w:noWrap w:val="false"/>
          </w:tcPr>
          <w:p>
            <w:pPr>
              <w:pStyle w:val="724"/>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24"/>
              <w:jc w:val="left"/>
              <w:widowControl/>
              <w:rPr>
                <w:sz w:val="24"/>
              </w:rPr>
            </w:pPr>
            <w:r>
              <w:rPr>
                <w:sz w:val="24"/>
              </w:rPr>
            </w:r>
            <w:r/>
          </w:p>
        </w:tc>
      </w:tr>
      <w:tr>
        <w:trPr>
          <w:trHeight w:val="685"/>
        </w:trPr>
        <w:tc>
          <w:tcPr>
            <w:tcW w:w="481" w:type="pct"/>
            <w:vAlign w:val="center"/>
            <w:textDirection w:val="lrTb"/>
            <w:noWrap w:val="false"/>
          </w:tcPr>
          <w:p>
            <w:pPr>
              <w:pStyle w:val="724"/>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24"/>
              <w:jc w:val="left"/>
              <w:widowControl/>
              <w:rPr>
                <w:sz w:val="24"/>
              </w:rPr>
            </w:pPr>
            <w:r>
              <w:rPr>
                <w:sz w:val="24"/>
              </w:rPr>
              <w:t xml:space="preserve">其他无效情形</w:t>
            </w:r>
            <w:r>
              <w:rPr>
                <w:sz w:val="24"/>
              </w:rPr>
            </w:r>
            <w:r/>
          </w:p>
        </w:tc>
        <w:tc>
          <w:tcPr>
            <w:tcW w:w="2403" w:type="pct"/>
            <w:vAlign w:val="center"/>
            <w:textDirection w:val="lrTb"/>
            <w:noWrap w:val="false"/>
          </w:tcPr>
          <w:p>
            <w:pPr>
              <w:pStyle w:val="724"/>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24"/>
              <w:jc w:val="left"/>
              <w:widowControl/>
              <w:rPr>
                <w:sz w:val="24"/>
              </w:rPr>
            </w:pPr>
            <w:r>
              <w:rPr>
                <w:sz w:val="24"/>
              </w:rPr>
            </w:r>
            <w:r/>
          </w:p>
        </w:tc>
      </w:tr>
    </w:tbl>
    <w:p>
      <w:pPr>
        <w:pStyle w:val="724"/>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w:t>
      </w:r>
      <w:r>
        <w:rPr>
          <w:sz w:val="24"/>
        </w:rPr>
        <w:t xml:space="preserve">者有明显文字和计算错误的内容，作出必要的澄清、说明或者补正。投标人</w:t>
      </w:r>
      <w:r>
        <w:rPr>
          <w:sz w:val="24"/>
        </w:rPr>
        <w:t xml:space="preserve">的澄清、说明或者补正应当采用书面形式，并加</w:t>
      </w:r>
      <w:r>
        <w:rPr>
          <w:sz w:val="24"/>
        </w:rPr>
        <w:t xml:space="preserve">盖</w:t>
      </w:r>
      <w:r>
        <w:rPr>
          <w:rFonts w:hint="eastAsia"/>
          <w:sz w:val="24"/>
        </w:rPr>
        <w:t xml:space="preserve">电子</w:t>
      </w:r>
      <w:r>
        <w:rPr>
          <w:sz w:val="24"/>
        </w:rPr>
        <w:t xml:space="preserve">公章。投标人</w:t>
      </w:r>
      <w:r>
        <w:rPr>
          <w:sz w:val="24"/>
        </w:rPr>
        <w:t xml:space="preserve">的澄清、说明或者补正不得超出投标文件的范围或者改变投标文件的实质性内容。澄清文件将作为投标文件内容的一部分。</w:t>
      </w:r>
      <w:r>
        <w:rPr>
          <w:sz w:val="24"/>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w:t>
      </w:r>
      <w:r>
        <w:rPr>
          <w:sz w:val="24"/>
        </w:rPr>
        <w:t xml:space="preserve">，如报价明细表有缺漏视为已含在</w:t>
      </w:r>
      <w:r>
        <w:rPr>
          <w:sz w:val="24"/>
        </w:rPr>
        <w:t xml:space="preserve">其他各项报价中，将不对投标总价进行调整。评标委员会有权要求投标人在</w:t>
      </w:r>
      <w:r>
        <w:rPr>
          <w:rFonts w:hint="eastAsia"/>
          <w:sz w:val="24"/>
        </w:rPr>
        <w:t xml:space="preserve">规定</w:t>
      </w:r>
      <w:r>
        <w:rPr>
          <w:sz w:val="24"/>
        </w:rPr>
        <w:t xml:space="preserve">的时间内</w:t>
      </w:r>
      <w:r>
        <w:rPr>
          <w:sz w:val="24"/>
        </w:rPr>
        <w:t xml:space="preserve">对此进行</w:t>
      </w:r>
      <w:r>
        <w:rPr>
          <w:sz w:val="24"/>
        </w:rPr>
        <w:t xml:space="preserve">书面确认，</w:t>
      </w:r>
      <w:r>
        <w:rPr>
          <w:sz w:val="24"/>
        </w:rPr>
        <w:t xml:space="preserve">投标人不确认的，视为将一个采购包中的内容拆开投标，其</w:t>
      </w:r>
      <w:r>
        <w:rPr>
          <w:b/>
          <w:sz w:val="24"/>
        </w:rPr>
        <w:t xml:space="preserve">投标无效</w:t>
      </w:r>
      <w:r>
        <w:rPr>
          <w:sz w:val="24"/>
        </w:rPr>
        <w:t xml:space="preserve">。</w:t>
      </w:r>
      <w:r>
        <w:rPr>
          <w:sz w:val="24"/>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9"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24"/>
        <w:ind w:firstLine="602"/>
        <w:spacing w:line="360" w:lineRule="auto"/>
        <w:tabs>
          <w:tab w:val="left" w:pos="360" w:leader="none"/>
        </w:tabs>
        <w:rPr>
          <w:b/>
          <w:sz w:val="30"/>
          <w:szCs w:val="30"/>
        </w:rPr>
        <w:outlineLvl w:val="1"/>
      </w:pPr>
      <w:r/>
      <w:bookmarkEnd w:id="269"/>
      <w:r>
        <w:rPr>
          <w:rFonts w:hint="eastAsia"/>
          <w:b/>
          <w:sz w:val="30"/>
          <w:szCs w:val="30"/>
        </w:rPr>
        <w:t xml:space="preserve">三、</w:t>
      </w:r>
      <w:r>
        <w:rPr>
          <w:b/>
          <w:sz w:val="30"/>
          <w:szCs w:val="30"/>
        </w:rPr>
        <w:t xml:space="preserve">投标文件的比较和评价</w:t>
      </w:r>
      <w:r>
        <w:rPr>
          <w:b/>
          <w:sz w:val="30"/>
          <w:szCs w:val="30"/>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w:t>
      </w:r>
      <w:r>
        <w:rPr>
          <w:sz w:val="24"/>
        </w:rPr>
        <w:t xml:space="preserve">件进行商务和技术评估，综合比较与评价；未通过符合性审查的投标文件不得进入</w:t>
      </w:r>
      <w:r>
        <w:rPr>
          <w:sz w:val="24"/>
        </w:rPr>
        <w:t xml:space="preserve">比较与评价。</w:t>
      </w:r>
      <w:r>
        <w:rPr>
          <w:sz w:val="24"/>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w:t>
      </w:r>
      <w:r>
        <w:rPr>
          <w:sz w:val="24"/>
        </w:rPr>
        <w:t xml:space="preserve">准</w:t>
      </w:r>
      <w:r>
        <w:rPr>
          <w:sz w:val="24"/>
        </w:rPr>
      </w:r>
      <w:r/>
    </w:p>
    <w:p>
      <w:pPr>
        <w:pStyle w:val="724"/>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w:t>
      </w:r>
      <w:r>
        <w:rPr>
          <w:sz w:val="24"/>
        </w:rPr>
        <w:t xml:space="preserve">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24"/>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70" w:name="_Toc151193716"/>
      <w:r/>
      <w:bookmarkStart w:id="271" w:name="_Toc164351640"/>
      <w:r/>
      <w:bookmarkStart w:id="272" w:name="_Toc226965736"/>
      <w:r/>
      <w:bookmarkStart w:id="273" w:name="_Toc226965819"/>
      <w:r/>
      <w:bookmarkStart w:id="274" w:name="_Toc151193788"/>
      <w:r/>
      <w:bookmarkStart w:id="275" w:name="_Toc151193934"/>
      <w:r/>
      <w:bookmarkStart w:id="276" w:name="_Toc226309790"/>
      <w:r/>
      <w:bookmarkStart w:id="277" w:name="_Toc264969236"/>
      <w:r/>
      <w:bookmarkStart w:id="278" w:name="_Toc226337242"/>
      <w:r/>
      <w:bookmarkStart w:id="279" w:name="_Toc195842911"/>
      <w:r/>
      <w:bookmarkStart w:id="280" w:name="_Toc151190173"/>
      <w:r/>
      <w:bookmarkStart w:id="281" w:name="_Toc150509297"/>
      <w:r/>
      <w:bookmarkStart w:id="282" w:name="_Toc164608660"/>
      <w:r/>
      <w:bookmarkStart w:id="283" w:name="_Toc164229241"/>
      <w:r/>
      <w:bookmarkStart w:id="284" w:name="_Toc149720839"/>
      <w:r/>
      <w:bookmarkStart w:id="285" w:name="_Toc127161460"/>
      <w:r/>
      <w:bookmarkStart w:id="286" w:name="_Toc164608815"/>
      <w:r/>
      <w:bookmarkStart w:id="287" w:name="_Toc305158888"/>
      <w:r/>
      <w:bookmarkStart w:id="288" w:name="_Toc150774751"/>
      <w:r/>
      <w:bookmarkStart w:id="289" w:name="_Toc150480784"/>
      <w:r/>
      <w:bookmarkStart w:id="290" w:name="_Toc305158814"/>
      <w:r/>
      <w:bookmarkStart w:id="291" w:name="_Toc151193860"/>
      <w:r/>
      <w:bookmarkStart w:id="292" w:name="_Toc151193644"/>
      <w:r/>
      <w:bookmarkStart w:id="293" w:name="_Toc520356170"/>
      <w:r/>
      <w:bookmarkStart w:id="294" w:name="_Toc150774646"/>
      <w:r/>
      <w:bookmarkStart w:id="295" w:name="_Toc265228384"/>
      <w:r/>
      <w:bookmarkStart w:id="296" w:name="_Ref467307010"/>
      <w:r/>
      <w:bookmarkStart w:id="297" w:name="_Toc164229387"/>
      <w:r/>
      <w:bookmarkStart w:id="298" w:name="_Toc127151747"/>
      <w:r/>
      <w:bookmarkStart w:id="299" w:name="_Toc142311048"/>
      <w:r/>
      <w:bookmarkStart w:id="300" w:name="_Toc127151546"/>
      <w:r>
        <w:rPr>
          <w:b/>
          <w:sz w:val="30"/>
          <w:szCs w:val="30"/>
        </w:rPr>
        <w:t xml:space="preserve">中标候选人名单</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b/>
          <w:sz w:val="30"/>
          <w:szCs w:val="30"/>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24"/>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2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w:t>
      </w:r>
      <w:r>
        <w:rPr>
          <w:sz w:val="24"/>
        </w:rPr>
        <w:t xml:space="preserve">为时，有向采购人、</w:t>
      </w:r>
      <w:r>
        <w:rPr>
          <w:sz w:val="24"/>
        </w:rPr>
        <w:t xml:space="preserve">采购代理机构或者有关部门报告的职责。</w:t>
      </w:r>
      <w:r>
        <w:rPr>
          <w:sz w:val="24"/>
        </w:rPr>
      </w:r>
      <w:r/>
    </w:p>
    <w:p>
      <w:pPr>
        <w:pStyle w:val="724"/>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4"/>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24"/>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w:t>
      </w:r>
      <w:r>
        <w:rPr>
          <w:rFonts w:hint="eastAsia"/>
          <w:sz w:val="24"/>
        </w:rPr>
        <w:t xml:space="preserve">得分相同，按投标报价由低到高顺序排列，采购人确认投标报价低</w:t>
      </w:r>
      <w:r>
        <w:rPr>
          <w:rFonts w:hint="eastAsia"/>
          <w:sz w:val="24"/>
        </w:rPr>
        <w:t xml:space="preserve">的为中标单位；得分且投标报价相同的并列，采购人确认</w:t>
      </w:r>
      <w:r>
        <w:rPr>
          <w:rFonts w:hint="eastAsia"/>
          <w:sz w:val="24"/>
        </w:rPr>
        <w:t xml:space="preserve">主观分得分高的为中</w:t>
      </w:r>
      <w:r>
        <w:rPr>
          <w:rFonts w:hint="eastAsia"/>
          <w:sz w:val="24"/>
        </w:rPr>
        <w:t xml:space="preserve">标单位；如各部分得分均相同，则由采购人代表现场对上述单位进行随机抽签,抽到的供应商即确定为中标单位。</w:t>
      </w:r>
      <w:r>
        <w:rPr>
          <w:sz w:val="24"/>
        </w:rPr>
      </w:r>
      <w:r/>
    </w:p>
    <w:p>
      <w:pPr>
        <w:pStyle w:val="724"/>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24"/>
        <w:ind w:firstLine="441"/>
        <w:jc w:val="left"/>
        <w:spacing w:line="360" w:lineRule="auto"/>
        <w:rPr>
          <w:rFonts w:ascii="宋体" w:hAnsi="宋体"/>
          <w:b/>
          <w:sz w:val="24"/>
        </w:rPr>
      </w:pPr>
      <w:r/>
      <w:bookmarkStart w:id="301" w:name="_Hlk149904248"/>
      <w:r>
        <w:rPr>
          <w:rFonts w:hint="eastAsia" w:ascii="宋体" w:hAnsi="宋体"/>
          <w:b/>
          <w:sz w:val="24"/>
        </w:rPr>
        <w:t xml:space="preserve">四、政府采购政策功能落实</w:t>
      </w:r>
      <w:r>
        <w:rPr>
          <w:rFonts w:ascii="宋体" w:hAnsi="宋体"/>
          <w:b/>
          <w:sz w:val="24"/>
        </w:rPr>
      </w:r>
      <w:r/>
    </w:p>
    <w:p>
      <w:pPr>
        <w:pStyle w:val="724"/>
        <w:ind w:firstLine="480"/>
        <w:jc w:val="left"/>
        <w:spacing w:line="360" w:lineRule="auto"/>
        <w:rPr>
          <w:rFonts w:ascii="宋体" w:hAnsi="宋体"/>
          <w:sz w:val="24"/>
        </w:rPr>
      </w:pPr>
      <w:r/>
      <w:bookmarkStart w:id="302" w:name="_Hlk152922042"/>
      <w:r>
        <w:rPr>
          <w:rFonts w:hint="eastAsia" w:ascii="宋体" w:hAnsi="宋体"/>
          <w:sz w:val="24"/>
        </w:rPr>
        <w:t xml:space="preserve">1、小微型企业价格扣除</w:t>
      </w:r>
      <w:r>
        <w:rPr>
          <w:rFonts w:ascii="宋体" w:hAnsi="宋体"/>
          <w:sz w:val="24"/>
        </w:rPr>
      </w:r>
      <w:r/>
    </w:p>
    <w:p>
      <w:pPr>
        <w:pStyle w:val="724"/>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24"/>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w:t>
      </w:r>
      <w:r>
        <w:rPr>
          <w:rFonts w:hint="eastAsia" w:ascii="宋体" w:hAnsi="宋体"/>
          <w:sz w:val="24"/>
        </w:rPr>
        <w:t xml:space="preserve">）文件规定自行填写。</w:t>
      </w:r>
      <w:r>
        <w:rPr>
          <w:rFonts w:ascii="宋体" w:hAnsi="宋体"/>
          <w:sz w:val="24"/>
        </w:rPr>
      </w:r>
      <w:r/>
    </w:p>
    <w:p>
      <w:pPr>
        <w:pStyle w:val="724"/>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24"/>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24"/>
        <w:ind w:firstLine="360"/>
        <w:jc w:val="left"/>
        <w:spacing w:line="360" w:lineRule="auto"/>
        <w:rPr>
          <w:rFonts w:ascii="宋体" w:hAnsi="宋体"/>
          <w:sz w:val="24"/>
        </w:rPr>
      </w:pPr>
      <w:r>
        <w:rPr>
          <w:rFonts w:hint="eastAsia" w:ascii="宋体" w:hAnsi="宋体"/>
          <w:sz w:val="24"/>
        </w:rPr>
        <w:t xml:space="preserve">（2）残疾人福</w:t>
      </w:r>
      <w:r>
        <w:rPr>
          <w:rFonts w:hint="eastAsia" w:ascii="宋体" w:hAnsi="宋体"/>
          <w:sz w:val="24"/>
        </w:rPr>
        <w:t xml:space="preserve">利单位需按照采</w:t>
      </w:r>
      <w:r>
        <w:rPr>
          <w:rFonts w:hint="eastAsia" w:ascii="宋体" w:hAnsi="宋体"/>
          <w:sz w:val="24"/>
        </w:rPr>
        <w:t xml:space="preserve">购文</w:t>
      </w:r>
      <w:r>
        <w:rPr>
          <w:rFonts w:hint="eastAsia" w:ascii="宋体" w:hAnsi="宋体"/>
          <w:sz w:val="24"/>
        </w:rPr>
        <w:t xml:space="preserve">件的要求提供《残疾人福利性单位声明函》。</w:t>
      </w:r>
      <w:r>
        <w:rPr>
          <w:rFonts w:ascii="宋体" w:hAnsi="宋体"/>
          <w:sz w:val="24"/>
        </w:rPr>
      </w:r>
      <w:r/>
    </w:p>
    <w:p>
      <w:pPr>
        <w:pStyle w:val="724"/>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24"/>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24"/>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24"/>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w:t>
      </w:r>
      <w:r>
        <w:rPr>
          <w:rFonts w:hint="eastAsia" w:ascii="宋体" w:hAnsi="宋体"/>
          <w:sz w:val="24"/>
        </w:rPr>
        <w:t xml:space="preserve">将不做相应扣除。</w:t>
      </w:r>
      <w:r>
        <w:rPr>
          <w:rFonts w:ascii="宋体" w:hAnsi="宋体"/>
          <w:sz w:val="24"/>
        </w:rPr>
      </w:r>
      <w:r/>
    </w:p>
    <w:p>
      <w:pPr>
        <w:pStyle w:val="724"/>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w:t>
      </w:r>
      <w:r>
        <w:rPr>
          <w:rFonts w:ascii="宋体" w:hAnsi="宋体"/>
          <w:sz w:val="24"/>
        </w:rPr>
        <w:t xml:space="preserve">8号</w:t>
      </w:r>
      <w:r>
        <w:rPr>
          <w:rFonts w:hint="eastAsia" w:ascii="宋体" w:hAnsi="宋体"/>
          <w:sz w:val="24"/>
        </w:rPr>
        <w:t xml:space="preserve">）。</w:t>
      </w:r>
      <w:r>
        <w:rPr>
          <w:rFonts w:ascii="宋体" w:hAnsi="宋体"/>
          <w:sz w:val="24"/>
        </w:rPr>
      </w:r>
      <w:r/>
    </w:p>
    <w:p>
      <w:pPr>
        <w:pStyle w:val="724"/>
        <w:ind w:firstLine="480"/>
        <w:jc w:val="left"/>
        <w:spacing w:line="360" w:lineRule="auto"/>
        <w:rPr>
          <w:rFonts w:ascii="宋体" w:hAnsi="宋体"/>
          <w:sz w:val="24"/>
        </w:rPr>
      </w:pPr>
      <w:r>
        <w:rPr>
          <w:rFonts w:hint="eastAsia" w:ascii="宋体" w:hAnsi="宋体"/>
          <w:sz w:val="24"/>
        </w:rPr>
        <w:t xml:space="preserve">4、残疾</w:t>
      </w:r>
      <w:r>
        <w:rPr>
          <w:rFonts w:hint="eastAsia" w:ascii="宋体" w:hAnsi="宋体"/>
          <w:sz w:val="24"/>
        </w:rPr>
        <w:t xml:space="preserve">人福利单位、监狱企业属于小型、微型企业的，不重复享受政策。</w:t>
      </w:r>
      <w:r>
        <w:rPr>
          <w:rFonts w:ascii="宋体" w:hAnsi="宋体"/>
          <w:sz w:val="24"/>
        </w:rPr>
      </w:r>
      <w:r/>
    </w:p>
    <w:p>
      <w:pPr>
        <w:pStyle w:val="724"/>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24"/>
        <w:ind w:firstLine="480"/>
        <w:jc w:val="left"/>
        <w:spacing w:line="360" w:lineRule="auto"/>
        <w:rPr>
          <w:rFonts w:hint="eastAsia" w:ascii="宋体" w:hAnsi="宋体"/>
          <w:sz w:val="24"/>
        </w:rPr>
      </w:pPr>
      <w:r>
        <w:rPr>
          <w:rFonts w:hint="eastAsia" w:ascii="宋体" w:hAnsi="宋体"/>
          <w:sz w:val="24"/>
        </w:rPr>
        <w:t xml:space="preserve">6、联</w:t>
      </w:r>
      <w:r>
        <w:rPr>
          <w:rFonts w:hint="eastAsia" w:ascii="宋体" w:hAnsi="宋体"/>
          <w:sz w:val="24"/>
        </w:rPr>
        <w:t xml:space="preserve">合体各</w:t>
      </w:r>
      <w:r>
        <w:rPr>
          <w:rFonts w:hint="eastAsia" w:ascii="宋体" w:hAnsi="宋体"/>
          <w:sz w:val="24"/>
        </w:rPr>
        <w:t xml:space="preserve">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24"/>
        <w:ind w:firstLine="480"/>
        <w:jc w:val="left"/>
        <w:spacing w:line="360" w:lineRule="auto"/>
        <w:rPr>
          <w:rFonts w:hint="eastAsia" w:ascii="宋体" w:hAnsi="宋体"/>
          <w:sz w:val="24"/>
        </w:rPr>
      </w:pPr>
      <w:r>
        <w:rPr>
          <w:rFonts w:hint="eastAsia" w:ascii="宋体" w:hAnsi="宋体"/>
          <w:sz w:val="24"/>
        </w:rPr>
        <w:t xml:space="preserve">7、政府采购中实</w:t>
      </w:r>
      <w:r>
        <w:rPr>
          <w:rFonts w:hint="eastAsia" w:ascii="宋体" w:hAnsi="宋体"/>
          <w:sz w:val="24"/>
        </w:rPr>
        <w:t xml:space="preserve">施本国产品标准及相关政策：</w:t>
      </w:r>
      <w:r>
        <w:rPr>
          <w:rFonts w:hint="eastAsia" w:ascii="宋体" w:hAnsi="宋体"/>
          <w:sz w:val="24"/>
        </w:rPr>
      </w:r>
      <w:r/>
    </w:p>
    <w:p>
      <w:pPr>
        <w:pStyle w:val="724"/>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724"/>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w:t>
      </w:r>
      <w:r>
        <w:rPr>
          <w:rFonts w:hint="eastAsia" w:ascii="宋体" w:hAnsi="宋体"/>
          <w:sz w:val="24"/>
        </w:rPr>
        <w:t xml:space="preserve">内实现从原材料、组件到产品的属性改变。从具体情形看，在国</w:t>
      </w:r>
      <w:r>
        <w:rPr>
          <w:rFonts w:hint="eastAsia" w:ascii="宋体" w:hAnsi="宋体"/>
          <w:sz w:val="24"/>
        </w:rPr>
        <w:t xml:space="preserve">内保税区、综合保税区等海关特殊监管区域生产的产品，属</w:t>
      </w:r>
      <w:r>
        <w:rPr>
          <w:rFonts w:hint="eastAsia" w:ascii="宋体" w:hAnsi="宋体"/>
          <w:sz w:val="24"/>
        </w:rPr>
        <w:t xml:space="preserve">于在中国境内生产的</w:t>
      </w:r>
      <w:r>
        <w:rPr>
          <w:rFonts w:hint="eastAsia" w:ascii="宋体" w:hAnsi="宋体"/>
          <w:sz w:val="24"/>
        </w:rPr>
        <w:t xml:space="preserve">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724"/>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724"/>
        <w:ind w:firstLine="480"/>
        <w:jc w:val="left"/>
        <w:spacing w:line="360" w:lineRule="auto"/>
        <w:rPr>
          <w:rFonts w:hint="eastAsia" w:ascii="宋体" w:hAnsi="宋体"/>
          <w:b/>
          <w:bCs/>
          <w:sz w:val="24"/>
        </w:rPr>
      </w:pPr>
      <w:r>
        <w:rPr>
          <w:rFonts w:hint="eastAsia" w:ascii="宋体" w:hAnsi="宋体"/>
          <w:sz w:val="24"/>
        </w:rPr>
        <w:t xml:space="preserve">7.4当采购项</w:t>
      </w:r>
      <w:r>
        <w:rPr>
          <w:rFonts w:hint="eastAsia" w:ascii="宋体" w:hAnsi="宋体"/>
          <w:sz w:val="24"/>
        </w:rPr>
        <w:t xml:space="preserve">目或者采购包中</w:t>
      </w:r>
      <w:r>
        <w:rPr>
          <w:rFonts w:hint="eastAsia" w:ascii="宋体" w:hAnsi="宋体"/>
          <w:sz w:val="24"/>
        </w:rPr>
        <w:t xml:space="preserve">含有多种产品，供应商为该采购项目或者采购包提供的符合本国产品标准的产品成本之和占该供应商提供的</w:t>
      </w:r>
      <w:r>
        <w:rPr>
          <w:rFonts w:hint="eastAsia" w:ascii="宋体" w:hAnsi="宋体"/>
          <w:sz w:val="24"/>
        </w:rPr>
        <w:t xml:space="preserve">全部产品成本之和的</w:t>
      </w:r>
      <w:r>
        <w:rPr>
          <w:rFonts w:hint="eastAsia" w:ascii="宋体" w:hAnsi="宋体"/>
          <w:sz w:val="24"/>
        </w:rPr>
        <w:t xml:space="preserve">比例达到80%以上时（供应商需在“第八章 投标文件格式”的“报价明细表”中填写比例数值），依法对该供应商提供的全部产品给予价格评审优惠，即对该供应商提供的全部产品的总报价给予20%的价格扣除，用扣除后的价格参与评审。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rPr>
          <w:rFonts w:hint="eastAsia" w:ascii="宋体" w:hAnsi="宋体"/>
          <w:b/>
          <w:bCs/>
          <w:sz w:val="24"/>
        </w:rPr>
      </w:r>
      <w:r/>
    </w:p>
    <w:p>
      <w:pPr>
        <w:pStyle w:val="724"/>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sz w:val="24"/>
        </w:rPr>
        <w:t xml:space="preserve">），</w:t>
      </w:r>
      <w:r>
        <w:rPr>
          <w:rFonts w:hint="eastAsia" w:ascii="宋体" w:hAnsi="宋体"/>
          <w:b/>
          <w:bCs/>
          <w:sz w:val="24"/>
        </w:rPr>
        <w:t xml:space="preserve">如不提供将不享受本国产品价格评审优惠。</w:t>
      </w:r>
      <w:r>
        <w:rPr>
          <w:rFonts w:hint="eastAsia" w:ascii="宋体" w:hAnsi="宋体"/>
          <w:sz w:val="24"/>
        </w:rPr>
        <w:t xml:space="preserve">【《声明函》上传至至交易执行系统“价格折扣文件格式”——“关于符合</w:t>
      </w:r>
      <w:r>
        <w:rPr>
          <w:rFonts w:hint="eastAsia" w:ascii="宋体" w:hAnsi="宋体"/>
          <w:sz w:val="24"/>
        </w:rPr>
        <w:t xml:space="preserve">本国产品标准的声明</w:t>
      </w:r>
      <w:r>
        <w:rPr>
          <w:rFonts w:hint="eastAsia" w:ascii="宋体" w:hAnsi="宋体"/>
          <w:sz w:val="24"/>
        </w:rPr>
        <w:t xml:space="preserve">函”模块】</w:t>
      </w:r>
      <w:r>
        <w:rPr>
          <w:rFonts w:hint="eastAsia" w:ascii="宋体" w:hAnsi="宋体"/>
          <w:sz w:val="24"/>
        </w:rPr>
      </w:r>
      <w:r/>
    </w:p>
    <w:p>
      <w:pPr>
        <w:pStyle w:val="724"/>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724"/>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w:t>
      </w:r>
      <w:r>
        <w:rPr>
          <w:rFonts w:hint="eastAsia" w:ascii="宋体" w:hAnsi="宋体"/>
          <w:sz w:val="24"/>
        </w:rPr>
        <w:t xml:space="preserve">清、说明或者补正。经澄清、说明或者补正的《声明函》仍然不符合《国务院办公厅关于在政府采购中实施本国产品标准及</w:t>
      </w:r>
      <w:r>
        <w:rPr>
          <w:rFonts w:hint="eastAsia" w:ascii="宋体" w:hAnsi="宋体"/>
          <w:sz w:val="24"/>
        </w:rPr>
        <w:t xml:space="preserve">相关政策的通知》（</w:t>
      </w:r>
      <w:r>
        <w:rPr>
          <w:rFonts w:hint="eastAsia" w:ascii="宋体" w:hAnsi="宋体"/>
          <w:sz w:val="24"/>
        </w:rPr>
        <w:t xml:space="preserve">国办发〔2025〕34号）和招标文件规定的，供应商提供的相关产品视为不符合本国产品标准。</w:t>
      </w:r>
      <w:r>
        <w:rPr>
          <w:rFonts w:ascii="宋体" w:hAnsi="宋体"/>
          <w:sz w:val="24"/>
        </w:rPr>
      </w:r>
      <w:r/>
    </w:p>
    <w:p>
      <w:pPr>
        <w:pStyle w:val="744"/>
        <w:jc w:val="center"/>
        <w:spacing w:after="120"/>
        <w:rPr>
          <w:rFonts w:hint="eastAsia" w:ascii="宋体" w:hAnsi="宋体" w:cs="Times New Roman"/>
          <w:b/>
          <w:bCs/>
          <w:sz w:val="32"/>
          <w:szCs w:val="32"/>
        </w:rPr>
      </w:pPr>
      <w:r/>
      <w:bookmarkEnd w:id="301"/>
      <w:r/>
      <w:bookmarkEnd w:id="302"/>
      <w:r>
        <w:rPr>
          <w:rFonts w:hint="eastAsia"/>
          <w:b/>
          <w:sz w:val="32"/>
          <w:szCs w:val="32"/>
        </w:rPr>
        <w:br w:type="page" w:clear="all"/>
      </w:r>
      <w:r>
        <w:rPr>
          <w:rFonts w:hint="eastAsia"/>
          <w:b/>
          <w:sz w:val="32"/>
          <w:szCs w:val="32"/>
        </w:rPr>
        <w:t xml:space="preserve">第四节 </w:t>
      </w:r>
      <w:r>
        <w:rPr>
          <w:rFonts w:hint="eastAsia" w:ascii="宋体" w:hAnsi="宋体" w:cs="Times New Roman"/>
          <w:b/>
          <w:bCs/>
          <w:sz w:val="32"/>
          <w:szCs w:val="32"/>
        </w:rPr>
        <w:t xml:space="preserve">评标标准</w:t>
      </w:r>
      <w:r>
        <w:rPr>
          <w:rFonts w:hint="eastAsia"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24"/>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24"/>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24"/>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24"/>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24"/>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24"/>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24"/>
              <w:jc w:val="left"/>
              <w:spacing w:line="300" w:lineRule="exact"/>
              <w:widowControl/>
              <w:rPr>
                <w:rFonts w:ascii="宋体" w:hAnsi="宋体" w:cs="宋体"/>
                <w:szCs w:val="21"/>
              </w:rPr>
            </w:pPr>
            <w:r>
              <w:rPr>
                <w:rFonts w:hint="eastAsia" w:ascii="宋体" w:hAnsi="宋体"/>
                <w:bCs/>
                <w:szCs w:val="21"/>
              </w:rPr>
              <w:t xml:space="preserve">1</w:t>
            </w:r>
            <w:bookmarkStart w:id="303" w:name="OLE_LINK9"/>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303"/>
            <w:r>
              <w:rPr>
                <w:rFonts w:ascii="宋体" w:hAnsi="宋体" w:cs="宋体"/>
                <w:szCs w:val="21"/>
              </w:rPr>
            </w:r>
            <w:r/>
          </w:p>
        </w:tc>
        <w:tc>
          <w:tcPr>
            <w:tcW w:w="771" w:type="dxa"/>
            <w:vAlign w:val="center"/>
            <w:textDirection w:val="lrTb"/>
            <w:noWrap w:val="false"/>
          </w:tcPr>
          <w:p>
            <w:pPr>
              <w:pStyle w:val="724"/>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24"/>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24"/>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24"/>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根据投标人提供</w:t>
            </w:r>
            <w:r>
              <w:rPr>
                <w:rFonts w:hint="eastAsia" w:ascii="宋体" w:hAnsi="宋体"/>
                <w:szCs w:val="21"/>
              </w:rPr>
              <w:t xml:space="preserve">的针对本项目的</w:t>
            </w:r>
            <w:r>
              <w:rPr>
                <w:rFonts w:hint="eastAsia" w:ascii="宋体" w:hAnsi="宋体"/>
                <w:szCs w:val="21"/>
              </w:rPr>
              <w:t xml:space="preserve">进度安排、施工方案及质量保证措施、安全文明安装及环境保护措施、劳动力、机械设备和材料投入计划等</w:t>
            </w:r>
            <w:r>
              <w:rPr>
                <w:rFonts w:hint="eastAsia" w:ascii="宋体" w:hAnsi="宋体"/>
                <w:szCs w:val="21"/>
              </w:rPr>
              <w:t xml:space="preserve">进行评分。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方案完</w:t>
            </w:r>
            <w:r>
              <w:rPr>
                <w:rFonts w:hint="eastAsia" w:ascii="宋体" w:hAnsi="宋体"/>
                <w:szCs w:val="21"/>
              </w:rPr>
              <w:t xml:space="preserve">整全面、与本项目实际情况实际完全相符，完全满足采购需求的得</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方案不够全面、与本项目实际情况实际基本相符，基本满足采购需求的得</w:t>
            </w:r>
            <w:r>
              <w:rPr>
                <w:rFonts w:hint="eastAsia" w:ascii="宋体" w:hAnsi="宋体"/>
                <w:szCs w:val="21"/>
              </w:rPr>
              <w:t xml:space="preserve">4</w:t>
            </w:r>
            <w:r>
              <w:rPr>
                <w:rFonts w:hint="eastAsia" w:ascii="宋体" w:hAnsi="宋体"/>
                <w:szCs w:val="21"/>
              </w:rPr>
              <w:t xml:space="preserve">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方案缺失不完整、与本项目实际情况实际不完全相符，方案针对性不强的得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r>
            <w:r/>
          </w:p>
          <w:p>
            <w:pPr>
              <w:pStyle w:val="724"/>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26"/>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6</w:t>
            </w:r>
            <w:r>
              <w:rPr>
                <w:rFonts w:hint="eastAsia" w:hAnsi="宋体"/>
                <w:b w:val="0"/>
                <w:bCs/>
                <w:sz w:val="21"/>
                <w:szCs w:val="21"/>
                <w:u w:val="none"/>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w:t>
            </w:r>
            <w:r>
              <w:rPr>
                <w:rFonts w:hint="eastAsia" w:ascii="宋体" w:hAnsi="宋体"/>
                <w:szCs w:val="21"/>
              </w:rPr>
              <w:t xml:space="preserve">得5分；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方案不够全面、与本项目实际情况基本相符，基本满足采购需求的得3分；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w:t>
            </w:r>
            <w:r>
              <w:rPr>
                <w:rFonts w:hint="eastAsia" w:ascii="宋体" w:hAnsi="宋体"/>
                <w:szCs w:val="21"/>
              </w:rPr>
              <w:t xml:space="preserve">况不完全相符，方案</w:t>
            </w:r>
            <w:r>
              <w:rPr>
                <w:rFonts w:hint="eastAsia" w:ascii="宋体" w:hAnsi="宋体"/>
                <w:szCs w:val="21"/>
              </w:rPr>
              <w:t xml:space="preserve">针对性不强的得1分；</w:t>
            </w:r>
            <w:r>
              <w:rPr>
                <w:rFonts w:hint="eastAsia" w:ascii="宋体" w:hAnsi="宋体"/>
                <w:szCs w:val="21"/>
              </w:rPr>
            </w:r>
            <w:r/>
          </w:p>
          <w:p>
            <w:pPr>
              <w:pStyle w:val="724"/>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726"/>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根据投标人提供的售后服务方案，如服务内容、解决方案、响应时间、专业技术人员保障等进行评分。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方案合理完善、内容详实具体、对可能出现的问题给出的应对方法可实施性强的得5分；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724"/>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724"/>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26"/>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724"/>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w:t>
            </w:r>
            <w:r>
              <w:rPr>
                <w:rFonts w:hint="eastAsia" w:ascii="宋体" w:hAnsi="宋体"/>
                <w:b/>
                <w:bCs/>
                <w:szCs w:val="21"/>
              </w:rPr>
              <w:t xml:space="preserve">单体双层爬梯防腐蚀钢制公寓床</w:t>
            </w:r>
            <w:r>
              <w:rPr>
                <w:rFonts w:hint="eastAsia" w:cs="宋体"/>
                <w:b/>
                <w:bCs/>
                <w:szCs w:val="21"/>
              </w:rPr>
              <w:t xml:space="preserve">（报价明细表序号</w:t>
            </w:r>
            <w:r>
              <w:rPr>
                <w:rFonts w:hint="eastAsia" w:cs="宋体"/>
                <w:b/>
                <w:bCs/>
                <w:szCs w:val="21"/>
              </w:rPr>
              <w:t xml:space="preserve">2</w:t>
            </w:r>
            <w:r>
              <w:rPr>
                <w:rFonts w:hint="eastAsia" w:cs="宋体"/>
                <w:b/>
                <w:bCs/>
                <w:szCs w:val="21"/>
              </w:rPr>
              <w:t xml:space="preserve">）</w:t>
            </w:r>
            <w:r>
              <w:rPr>
                <w:rFonts w:hint="eastAsia" w:ascii="宋体" w:hAnsi="宋体"/>
                <w:b/>
                <w:bCs/>
                <w:szCs w:val="21"/>
              </w:rPr>
              <w:t xml:space="preserve">、</w:t>
            </w:r>
            <w:bookmarkStart w:id="304" w:name="OLE_LINK10"/>
            <w:r>
              <w:rPr>
                <w:rFonts w:hint="eastAsia" w:ascii="宋体" w:hAnsi="宋体"/>
                <w:b/>
                <w:bCs/>
                <w:szCs w:val="21"/>
              </w:rPr>
              <w:t xml:space="preserve">钢制储物柜</w:t>
            </w:r>
            <w:bookmarkEnd w:id="304"/>
            <w:r>
              <w:rPr>
                <w:rFonts w:hint="eastAsia" w:ascii="宋体" w:hAnsi="宋体"/>
                <w:b/>
                <w:bCs/>
                <w:szCs w:val="21"/>
              </w:rPr>
              <w:t xml:space="preserve">（报</w:t>
            </w:r>
            <w:r>
              <w:rPr>
                <w:rFonts w:hint="eastAsia" w:ascii="宋体" w:hAnsi="宋体"/>
                <w:b/>
                <w:bCs/>
                <w:szCs w:val="21"/>
              </w:rPr>
              <w:t xml:space="preserve">价明细表序号</w:t>
            </w:r>
            <w:r>
              <w:rPr>
                <w:rFonts w:hint="eastAsia"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未能提供样品、样品不齐全的，本项不得分。</w:t>
            </w:r>
            <w:r>
              <w:rPr>
                <w:rFonts w:ascii="宋体" w:hAnsi="宋体" w:cs="宋体"/>
                <w:szCs w:val="21"/>
              </w:rPr>
            </w:r>
            <w:r/>
          </w:p>
        </w:tc>
      </w:tr>
      <w:tr>
        <w:trPr>
          <w:cantSplit/>
          <w:trHeight w:val="1191"/>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4</w:t>
            </w:r>
            <w:bookmarkStart w:id="305" w:name="OLE_LINK16"/>
            <w:r>
              <w:rPr>
                <w:rFonts w:hint="eastAsia" w:ascii="宋体" w:hAnsi="宋体" w:cs="宋体"/>
                <w:szCs w:val="21"/>
              </w:rPr>
              <w:t xml:space="preserve">实物样品的主辅材料、五金配件完全满足或优于采购需求的得6分；主辅材料、五金配件基本符合采购需求的得4分；主辅材料、五金配件与采购需求差异较大的得2分。</w:t>
            </w:r>
            <w:bookmarkEnd w:id="305"/>
            <w:r>
              <w:rPr>
                <w:rFonts w:hint="eastAsia" w:ascii="宋体" w:hAnsi="宋体" w:cs="宋体"/>
                <w:szCs w:val="21"/>
              </w:rPr>
            </w:r>
            <w:r/>
          </w:p>
        </w:tc>
        <w:tc>
          <w:tcPr>
            <w:tcW w:w="771" w:type="dxa"/>
            <w:vAlign w:val="center"/>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1088"/>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5</w:t>
            </w:r>
            <w:r>
              <w:rPr>
                <w:rFonts w:hint="eastAsia" w:ascii="宋体" w:hAnsi="宋体" w:cs="宋体"/>
                <w:szCs w:val="21"/>
              </w:rPr>
              <w:t xml:space="preserve">实物样品工艺精细、结构结实耐用、完全满足或优于采购需求的得6分；工艺、结构基本符合采购需求的得4分；工艺、结构与采购需求差异较大的得2分。</w:t>
            </w:r>
            <w:r>
              <w:rPr>
                <w:rFonts w:hint="eastAsia" w:ascii="宋体" w:hAnsi="宋体" w:cs="宋体"/>
                <w:bCs/>
                <w:sz w:val="18"/>
                <w:szCs w:val="18"/>
              </w:rPr>
              <w:t xml:space="preserve"> </w:t>
            </w:r>
            <w:r>
              <w:rPr>
                <w:rFonts w:hint="eastAsia" w:ascii="宋体" w:hAnsi="宋体" w:cs="宋体"/>
                <w:szCs w:val="21"/>
              </w:rPr>
            </w:r>
            <w:r/>
          </w:p>
        </w:tc>
        <w:tc>
          <w:tcPr>
            <w:tcW w:w="771" w:type="dxa"/>
            <w:vAlign w:val="center"/>
            <w:textDirection w:val="lrTb"/>
            <w:noWrap w:val="false"/>
          </w:tcPr>
          <w:p>
            <w:pPr>
              <w:pStyle w:val="724"/>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1218"/>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cs="宋体"/>
                <w:bCs/>
                <w:sz w:val="18"/>
                <w:szCs w:val="18"/>
              </w:rPr>
            </w:pPr>
            <w:r>
              <w:rPr>
                <w:rFonts w:hint="eastAsia" w:ascii="宋体" w:hAnsi="宋体"/>
                <w:szCs w:val="21"/>
              </w:rPr>
              <w:t xml:space="preserve">2.</w:t>
            </w:r>
            <w:r>
              <w:rPr>
                <w:rFonts w:hint="eastAsia" w:ascii="宋体" w:hAnsi="宋体"/>
                <w:szCs w:val="21"/>
              </w:rPr>
              <w:t xml:space="preserve">6</w:t>
            </w:r>
            <w:r>
              <w:rPr>
                <w:rFonts w:hint="eastAsia" w:ascii="宋体" w:hAnsi="宋体" w:cs="宋体"/>
                <w:szCs w:val="21"/>
              </w:rPr>
              <w:t xml:space="preserve">实物样品</w:t>
            </w:r>
            <w:r>
              <w:rPr>
                <w:rFonts w:hint="eastAsia" w:ascii="宋体" w:hAnsi="宋体" w:cs="宋体"/>
                <w:szCs w:val="21"/>
              </w:rPr>
              <w:t xml:space="preserve">结构设计</w:t>
            </w:r>
            <w:r>
              <w:rPr>
                <w:rFonts w:hint="eastAsia" w:ascii="宋体" w:hAnsi="宋体" w:cs="宋体"/>
                <w:szCs w:val="21"/>
              </w:rPr>
              <w:t xml:space="preserve">合理、规格尺寸完全满足或优于技术参数要求的得6分；结构设计较合理、规格尺寸部分基本满足采购需求技术参</w:t>
            </w:r>
            <w:r>
              <w:rPr>
                <w:rFonts w:hint="eastAsia" w:ascii="宋体" w:hAnsi="宋体" w:cs="宋体"/>
                <w:szCs w:val="21"/>
              </w:rPr>
              <w:t xml:space="preserve">数要求的得4分；结</w:t>
            </w:r>
            <w:r>
              <w:rPr>
                <w:rFonts w:hint="eastAsia" w:ascii="宋体" w:hAnsi="宋体" w:cs="宋体"/>
                <w:szCs w:val="21"/>
              </w:rPr>
              <w:t xml:space="preserve">构设计一般、规格尺寸与采购需求技术参数差异较大的得2分。</w:t>
            </w:r>
            <w:r>
              <w:rPr>
                <w:rFonts w:hint="eastAsia" w:ascii="宋体" w:hAnsi="宋体" w:cs="宋体"/>
                <w:bCs/>
                <w:sz w:val="18"/>
                <w:szCs w:val="18"/>
              </w:rPr>
            </w:r>
            <w:r/>
          </w:p>
        </w:tc>
        <w:tc>
          <w:tcPr>
            <w:tcW w:w="771" w:type="dxa"/>
            <w:vAlign w:val="center"/>
            <w:textDirection w:val="lrTb"/>
            <w:noWrap w:val="false"/>
          </w:tcPr>
          <w:p>
            <w:pPr>
              <w:pStyle w:val="724"/>
              <w:jc w:val="center"/>
              <w:spacing w:line="276"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1350"/>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7</w:t>
            </w:r>
            <w:r>
              <w:rPr>
                <w:rFonts w:hint="eastAsia" w:ascii="宋体" w:hAnsi="宋体" w:cs="宋体"/>
                <w:szCs w:val="21"/>
              </w:rPr>
              <w:t xml:space="preserve">实物样品使用功能完全满足或优于采购需求、样品无异味的得6分；使用功能基本满足采购需求、样品稍有异味的得4分；使用功能与采购需求差异较大、样品有异味的得2分。</w:t>
            </w:r>
            <w:r>
              <w:rPr>
                <w:rFonts w:hint="eastAsia" w:ascii="宋体" w:hAnsi="宋体" w:cs="宋体"/>
                <w:szCs w:val="21"/>
              </w:rPr>
            </w:r>
            <w:r/>
          </w:p>
        </w:tc>
        <w:tc>
          <w:tcPr>
            <w:tcW w:w="771" w:type="dxa"/>
            <w:vAlign w:val="center"/>
            <w:textDirection w:val="lrTb"/>
            <w:noWrap w:val="false"/>
          </w:tcPr>
          <w:p>
            <w:pPr>
              <w:pStyle w:val="724"/>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24"/>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24"/>
              <w:jc w:val="center"/>
              <w:spacing w:line="3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分）</w:t>
            </w:r>
            <w:r>
              <w:rPr>
                <w:rFonts w:ascii="宋体" w:hAnsi="宋体" w:cs="宋体"/>
                <w:szCs w:val="21"/>
              </w:rPr>
            </w:r>
            <w:r/>
          </w:p>
        </w:tc>
        <w:tc>
          <w:tcPr>
            <w:tcW w:w="5074" w:type="dxa"/>
            <w:vAlign w:val="center"/>
            <w:textDirection w:val="lrTb"/>
            <w:noWrap w:val="false"/>
          </w:tcPr>
          <w:p>
            <w:pPr>
              <w:pStyle w:val="724"/>
              <w:jc w:val="left"/>
              <w:spacing w:line="300" w:lineRule="exact"/>
              <w:rPr>
                <w:rFonts w:ascii="宋体" w:hAnsi="宋体"/>
                <w:szCs w:val="21"/>
              </w:rPr>
            </w:pPr>
            <w:r>
              <w:rPr>
                <w:rFonts w:hint="eastAsia" w:ascii="宋体" w:hAnsi="宋体"/>
                <w:szCs w:val="21"/>
              </w:rPr>
              <w:t xml:space="preserve">3.1</w:t>
            </w:r>
            <w:r>
              <w:rPr>
                <w:rFonts w:hint="eastAsia" w:ascii="宋体" w:hAnsi="宋体" w:cs="宋体"/>
                <w:szCs w:val="21"/>
              </w:rPr>
              <w:t xml:space="preserve">投标人近三年（自2023年5月1日</w:t>
            </w:r>
            <w:r>
              <w:rPr>
                <w:rFonts w:hint="eastAsia" w:cs="宋体"/>
                <w:szCs w:val="21"/>
              </w:rPr>
              <w:t xml:space="preserve">-至今</w:t>
            </w:r>
            <w:r>
              <w:rPr>
                <w:rFonts w:hint="eastAsia" w:ascii="宋体" w:hAnsi="宋体" w:cs="宋体"/>
                <w:szCs w:val="21"/>
              </w:rPr>
              <w:t xml:space="preserve">）承接过的</w:t>
            </w:r>
            <w:r>
              <w:rPr>
                <w:rFonts w:hint="eastAsia" w:ascii="宋体" w:hAnsi="宋体" w:cs="宋体"/>
                <w:szCs w:val="21"/>
              </w:rPr>
              <w:t xml:space="preserve">类似</w:t>
            </w:r>
            <w:r>
              <w:rPr>
                <w:rFonts w:hint="eastAsia" w:ascii="宋体" w:hAnsi="宋体" w:cs="宋体"/>
                <w:szCs w:val="21"/>
              </w:rPr>
              <w:t xml:space="preserve">项目业绩，有一个得1分，最高得</w:t>
            </w:r>
            <w:r>
              <w:rPr>
                <w:rFonts w:hint="eastAsia" w:ascii="宋体" w:hAnsi="宋体" w:cs="宋体"/>
                <w:szCs w:val="21"/>
              </w:rPr>
              <w:t xml:space="preserve">3</w:t>
            </w:r>
            <w:r>
              <w:rPr>
                <w:rFonts w:hint="eastAsia" w:ascii="宋体" w:hAnsi="宋体" w:cs="宋体"/>
                <w:szCs w:val="21"/>
              </w:rPr>
              <w:t xml:space="preserve">分。</w:t>
            </w:r>
            <w:r>
              <w:rPr>
                <w:rFonts w:ascii="宋体" w:hAnsi="宋体"/>
                <w:szCs w:val="21"/>
              </w:rPr>
            </w:r>
            <w:r/>
          </w:p>
        </w:tc>
        <w:tc>
          <w:tcPr>
            <w:tcW w:w="771" w:type="dxa"/>
            <w:vAlign w:val="center"/>
            <w:textDirection w:val="lrTb"/>
            <w:noWrap w:val="false"/>
          </w:tcPr>
          <w:p>
            <w:pPr>
              <w:pStyle w:val="726"/>
              <w:ind w:firstLine="315"/>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textDirection w:val="lrTb"/>
            <w:noWrap w:val="false"/>
          </w:tcPr>
          <w:p>
            <w:pPr>
              <w:pStyle w:val="724"/>
              <w:jc w:val="left"/>
              <w:spacing w:line="276" w:lineRule="exact"/>
              <w:widowControl/>
              <w:rPr>
                <w:rFonts w:hint="eastAsia" w:ascii="宋体" w:hAnsi="宋体"/>
                <w:szCs w:val="21"/>
              </w:rPr>
            </w:pPr>
            <w:r>
              <w:rPr>
                <w:rFonts w:hint="eastAsia" w:ascii="宋体" w:hAnsi="宋体"/>
                <w:szCs w:val="21"/>
              </w:rPr>
              <w:t xml:space="preserve">1.提供业绩合同及竣工（</w:t>
            </w:r>
            <w:r>
              <w:rPr>
                <w:rFonts w:hint="eastAsia" w:ascii="宋体" w:hAnsi="宋体"/>
                <w:szCs w:val="21"/>
              </w:rPr>
              <w:t xml:space="preserve">或交付）验收单。</w:t>
            </w:r>
            <w:r>
              <w:rPr>
                <w:rFonts w:hint="eastAsia" w:ascii="宋体" w:hAnsi="宋体"/>
                <w:szCs w:val="21"/>
              </w:rPr>
            </w:r>
            <w:r/>
          </w:p>
          <w:p>
            <w:pPr>
              <w:pStyle w:val="724"/>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4"/>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投标人具有</w:t>
            </w:r>
            <w:r>
              <w:rPr>
                <w:rFonts w:hint="eastAsia" w:ascii="宋体" w:hAnsi="宋体" w:cs="宋体"/>
                <w:szCs w:val="21"/>
                <w:lang w:bidi="ar"/>
              </w:rPr>
              <w:t xml:space="preserve">有效的</w:t>
            </w:r>
            <w:r>
              <w:rPr>
                <w:rFonts w:hint="eastAsia" w:ascii="宋体" w:hAnsi="宋体" w:cs="宋体"/>
                <w:szCs w:val="21"/>
                <w:lang w:bidi="ar"/>
              </w:rPr>
              <w:t xml:space="preserve">质量管理体系认证</w:t>
            </w:r>
            <w:r>
              <w:rPr>
                <w:rFonts w:hint="eastAsia" w:ascii="宋体" w:hAnsi="宋体" w:cs="宋体"/>
                <w:szCs w:val="21"/>
                <w:lang w:bidi="ar"/>
              </w:rPr>
              <w:t xml:space="preserve">证书、环境管理体</w:t>
            </w:r>
            <w:r>
              <w:rPr>
                <w:rFonts w:hint="eastAsia" w:ascii="宋体" w:hAnsi="宋体" w:cs="宋体"/>
                <w:szCs w:val="21"/>
                <w:lang w:bidi="ar"/>
              </w:rPr>
              <w:t xml:space="preserve">系</w:t>
            </w:r>
            <w:r>
              <w:rPr>
                <w:rFonts w:hint="eastAsia" w:ascii="宋体" w:hAnsi="宋体" w:cs="宋体"/>
                <w:szCs w:val="21"/>
                <w:lang w:bidi="ar"/>
              </w:rPr>
              <w:t xml:space="preserve">认证证书、职业健康安全管理体系认证证书，有一</w:t>
            </w:r>
            <w:r>
              <w:rPr>
                <w:rFonts w:hint="eastAsia" w:ascii="宋体" w:hAnsi="宋体" w:cs="宋体"/>
                <w:szCs w:val="21"/>
                <w:lang w:bidi="ar"/>
              </w:rPr>
              <w:t xml:space="preserve">份</w:t>
            </w:r>
            <w:r>
              <w:rPr>
                <w:rFonts w:hint="eastAsia" w:ascii="宋体" w:hAnsi="宋体" w:cs="宋体"/>
                <w:szCs w:val="21"/>
                <w:lang w:bidi="ar"/>
              </w:rPr>
              <w:t xml:space="preserve">得1分，最高得3分。</w:t>
            </w:r>
            <w:r>
              <w:rPr>
                <w:rFonts w:ascii="宋体" w:hAnsi="宋体"/>
                <w:szCs w:val="21"/>
              </w:rPr>
            </w:r>
            <w:r/>
          </w:p>
        </w:tc>
        <w:tc>
          <w:tcPr>
            <w:tcW w:w="771" w:type="dxa"/>
            <w:vAlign w:val="center"/>
            <w:textDirection w:val="lrTb"/>
            <w:noWrap w:val="false"/>
          </w:tcPr>
          <w:p>
            <w:pPr>
              <w:pStyle w:val="726"/>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24"/>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4"/>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3.3投标人或所投产品制造商具有有效的中国环境标志产品认证证书（十环），有一份得1分，最高得</w:t>
            </w:r>
            <w:r>
              <w:rPr>
                <w:rFonts w:hint="eastAsia" w:ascii="宋体" w:hAnsi="宋体" w:cs="宋体"/>
                <w:szCs w:val="21"/>
                <w:lang w:bidi="ar"/>
              </w:rPr>
              <w:t xml:space="preserve">2</w:t>
            </w:r>
            <w:r>
              <w:rPr>
                <w:rFonts w:hint="eastAsia" w:ascii="宋体" w:hAnsi="宋体" w:cs="宋体"/>
                <w:szCs w:val="21"/>
                <w:lang w:bidi="ar"/>
              </w:rPr>
              <w:t xml:space="preserve">分。</w:t>
            </w:r>
            <w:r>
              <w:rPr>
                <w:rFonts w:ascii="宋体" w:hAnsi="宋体" w:cs="宋体"/>
                <w:szCs w:val="21"/>
                <w:lang w:bidi="ar"/>
              </w:rPr>
            </w:r>
            <w:r/>
          </w:p>
        </w:tc>
        <w:tc>
          <w:tcPr>
            <w:tcW w:w="771" w:type="dxa"/>
            <w:vAlign w:val="center"/>
            <w:textDirection w:val="lrTb"/>
            <w:noWrap w:val="false"/>
          </w:tcPr>
          <w:p>
            <w:pPr>
              <w:pStyle w:val="724"/>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67"/>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692"/>
        </w:trPr>
        <w:tc>
          <w:tcPr>
            <w:tcW w:w="993" w:type="dxa"/>
            <w:vAlign w:val="center"/>
            <w:vMerge w:val="continue"/>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4"/>
              <w:jc w:val="left"/>
              <w:spacing w:line="276" w:lineRule="exact"/>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.4投标人或所投产品制造商具有有效的中国环保认证产品认证证书（CQC），有一份得1分，最高得</w:t>
            </w:r>
            <w:r>
              <w:rPr>
                <w:rFonts w:hint="eastAsia" w:ascii="宋体" w:hAnsi="宋体" w:cs="宋体"/>
                <w:szCs w:val="21"/>
                <w:lang w:bidi="ar"/>
              </w:rPr>
              <w:t xml:space="preserve">2</w:t>
            </w:r>
            <w:r>
              <w:rPr>
                <w:rFonts w:hint="eastAsia" w:ascii="宋体" w:hAnsi="宋体" w:cs="宋体"/>
                <w:szCs w:val="21"/>
                <w:lang w:bidi="ar"/>
              </w:rPr>
              <w:t xml:space="preserve">分。</w:t>
            </w:r>
            <w:r>
              <w:rPr>
                <w:rFonts w:ascii="宋体" w:hAnsi="宋体" w:cs="宋体"/>
                <w:szCs w:val="21"/>
                <w:lang w:bidi="ar"/>
              </w:rPr>
            </w:r>
            <w:r/>
          </w:p>
        </w:tc>
        <w:tc>
          <w:tcPr>
            <w:tcW w:w="771" w:type="dxa"/>
            <w:vAlign w:val="center"/>
            <w:textDirection w:val="lrTb"/>
            <w:noWrap w:val="false"/>
          </w:tcPr>
          <w:p>
            <w:pPr>
              <w:pStyle w:val="724"/>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67"/>
              <w:spacing w:before="0" w:beforeAutospacing="0" w:after="0" w:afterAutospacing="0" w:line="276" w:lineRule="exact"/>
              <w:rPr>
                <w:rFonts w:hint="eastAsia" w:cs="Times New Roman"/>
                <w:sz w:val="21"/>
                <w:szCs w:val="21"/>
              </w:rPr>
            </w:pPr>
            <w:r>
              <w:rPr>
                <w:rFonts w:hint="eastAsia" w:cs="Times New Roman"/>
                <w:sz w:val="21"/>
                <w:szCs w:val="21"/>
              </w:rPr>
              <w:t xml:space="preserve">提供</w:t>
            </w:r>
            <w:r>
              <w:rPr>
                <w:rFonts w:hint="eastAsia" w:cs="Times New Roman"/>
                <w:sz w:val="21"/>
                <w:szCs w:val="21"/>
              </w:rPr>
              <w:t xml:space="preserve">证书</w:t>
            </w:r>
            <w:r>
              <w:rPr>
                <w:rFonts w:hint="eastAsia" w:cs="Times New Roman"/>
                <w:sz w:val="21"/>
                <w:szCs w:val="21"/>
              </w:rPr>
              <w:t xml:space="preserve">,须在认监委网</w:t>
            </w:r>
            <w:r>
              <w:rPr>
                <w:rFonts w:hint="eastAsia" w:cs="Times New Roman"/>
                <w:sz w:val="21"/>
                <w:szCs w:val="21"/>
              </w:rPr>
              <w:t xml:space="preserve">站最新查询状态为“有效”。如投标人为经销商则须提供所投产品制造商的授权证明。</w:t>
            </w:r>
            <w:r>
              <w:rPr>
                <w:rFonts w:hint="eastAsia" w:cs="Times New Roman"/>
                <w:sz w:val="21"/>
                <w:szCs w:val="21"/>
              </w:rPr>
            </w:r>
            <w:r/>
          </w:p>
        </w:tc>
      </w:tr>
      <w:tr>
        <w:trPr>
          <w:cantSplit/>
          <w:trHeight w:val="692"/>
        </w:trPr>
        <w:tc>
          <w:tcPr>
            <w:tcW w:w="993" w:type="dxa"/>
            <w:vAlign w:val="center"/>
            <w:vMerge w:val="continue"/>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4"/>
              <w:jc w:val="left"/>
              <w:spacing w:line="276" w:lineRule="exact"/>
              <w:widowControl/>
              <w:rPr>
                <w:rFonts w:ascii="宋体" w:hAnsi="宋体" w:cs="宋体"/>
                <w:szCs w:val="21"/>
                <w:lang w:bidi="ar"/>
              </w:rPr>
            </w:pPr>
            <w:r>
              <w:rPr>
                <w:rFonts w:hint="eastAsia" w:ascii="宋体" w:hAnsi="宋体" w:cs="宋体"/>
                <w:szCs w:val="21"/>
                <w:lang w:bidi="ar"/>
              </w:rPr>
              <w:t xml:space="preserve">3.5投标人或所投产品制造商具有有效的有害物质限量认证证书（至少包含金属家具或钢木家具），有一份得1分，最高得2分。</w:t>
            </w:r>
            <w:r>
              <w:rPr>
                <w:rFonts w:ascii="宋体" w:hAnsi="宋体" w:cs="宋体"/>
                <w:szCs w:val="21"/>
                <w:lang w:bidi="ar"/>
              </w:rPr>
            </w:r>
            <w:r/>
          </w:p>
        </w:tc>
        <w:tc>
          <w:tcPr>
            <w:tcW w:w="771" w:type="dxa"/>
            <w:vAlign w:val="center"/>
            <w:textDirection w:val="lrTb"/>
            <w:noWrap w:val="false"/>
          </w:tcPr>
          <w:p>
            <w:pPr>
              <w:pStyle w:val="724"/>
              <w:jc w:val="center"/>
              <w:spacing w:line="276" w:lineRule="exact"/>
              <w:widowControl/>
              <w:rPr>
                <w:rFonts w:ascii="宋体" w:hAnsi="宋体"/>
                <w:szCs w:val="21"/>
              </w:rPr>
            </w:pPr>
            <w:r>
              <w:rPr>
                <w:rFonts w:hint="eastAsia" w:ascii="宋体" w:hAnsi="宋体"/>
                <w:szCs w:val="21"/>
              </w:rPr>
              <w:t xml:space="preserve">2</w:t>
            </w:r>
            <w:r>
              <w:rPr>
                <w:rFonts w:ascii="宋体" w:hAnsi="宋体"/>
                <w:szCs w:val="21"/>
              </w:rPr>
            </w:r>
            <w:r/>
          </w:p>
        </w:tc>
        <w:tc>
          <w:tcPr>
            <w:tcW w:w="2699" w:type="dxa"/>
            <w:vAlign w:val="center"/>
            <w:textDirection w:val="lrTb"/>
            <w:noWrap w:val="false"/>
          </w:tcPr>
          <w:p>
            <w:pPr>
              <w:pStyle w:val="767"/>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t xml:space="preserve">6</w:t>
            </w:r>
            <w:r>
              <w:rPr>
                <w:rFonts w:hint="eastAsia" w:ascii="宋体" w:hAnsi="宋体"/>
                <w:szCs w:val="21"/>
              </w:rPr>
              <w:t xml:space="preserve">承诺质保期在采购文件要求（</w:t>
            </w:r>
            <w:r>
              <w:rPr>
                <w:rFonts w:hint="eastAsia" w:ascii="宋体" w:hAnsi="宋体"/>
                <w:szCs w:val="21"/>
              </w:rPr>
              <w:t xml:space="preserve">5</w:t>
            </w:r>
            <w:r>
              <w:rPr>
                <w:rFonts w:hint="eastAsia" w:ascii="宋体" w:hAnsi="宋体"/>
                <w:szCs w:val="21"/>
              </w:rPr>
              <w:t xml:space="preserve">年质保）的基础上，每延长一年得</w:t>
            </w:r>
            <w:r>
              <w:rPr>
                <w:rFonts w:ascii="宋体" w:hAnsi="宋体"/>
                <w:szCs w:val="21"/>
              </w:rPr>
              <w:t xml:space="preserve">1</w:t>
            </w:r>
            <w:r>
              <w:rPr>
                <w:rFonts w:hint="eastAsia" w:ascii="宋体" w:hAnsi="宋体"/>
                <w:szCs w:val="21"/>
              </w:rPr>
              <w:t xml:space="preserve">分，最高得</w:t>
            </w:r>
            <w:r>
              <w:rPr>
                <w:rFonts w:hint="eastAsia" w:ascii="宋体" w:hAnsi="宋体"/>
                <w:szCs w:val="21"/>
              </w:rPr>
              <w:t xml:space="preserve">3</w:t>
            </w:r>
            <w:r>
              <w:rPr>
                <w:rFonts w:hint="eastAsia" w:ascii="宋体" w:hAnsi="宋体"/>
                <w:szCs w:val="21"/>
              </w:rPr>
              <w:t xml:space="preserve">分。</w:t>
            </w:r>
            <w:r>
              <w:rPr>
                <w:rFonts w:hint="eastAsia" w:ascii="宋体" w:hAnsi="宋体"/>
                <w:szCs w:val="21"/>
              </w:rPr>
            </w:r>
            <w:r/>
          </w:p>
        </w:tc>
        <w:tc>
          <w:tcPr>
            <w:tcW w:w="771" w:type="dxa"/>
            <w:vAlign w:val="center"/>
            <w:textDirection w:val="lrTb"/>
            <w:noWrap w:val="false"/>
          </w:tcPr>
          <w:p>
            <w:pPr>
              <w:pStyle w:val="724"/>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767"/>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szCs w:val="21"/>
              </w:rPr>
            </w:pPr>
            <w:r>
              <w:rPr>
                <w:rFonts w:hint="eastAsia" w:ascii="宋体" w:hAnsi="宋体"/>
              </w:rPr>
              <w:t xml:space="preserve">3.</w:t>
            </w:r>
            <w:r>
              <w:rPr>
                <w:rFonts w:hint="eastAsia" w:ascii="宋体" w:hAnsi="宋体"/>
              </w:rPr>
              <w:t xml:space="preserve">7</w:t>
            </w:r>
            <w:r>
              <w:rPr>
                <w:rFonts w:hint="eastAsia" w:ascii="宋体" w:hAnsi="宋体"/>
                <w:szCs w:val="21"/>
              </w:rPr>
              <w:t xml:space="preserve">投标人或所投产品制造商提供所投产品中用到的基材的</w:t>
            </w:r>
            <w:r>
              <w:rPr>
                <w:rFonts w:hint="eastAsia" w:ascii="宋体" w:hAnsi="宋体"/>
                <w:szCs w:val="21"/>
              </w:rPr>
              <w:t xml:space="preserve">检测报告：</w:t>
            </w:r>
            <w:r>
              <w:rPr>
                <w:rFonts w:hint="eastAsia" w:ascii="宋体" w:hAnsi="宋体"/>
                <w:b/>
                <w:bCs/>
                <w:szCs w:val="21"/>
              </w:rPr>
              <w:t xml:space="preserve">冷轧</w:t>
            </w:r>
            <w:r>
              <w:rPr>
                <w:rFonts w:hint="eastAsia" w:ascii="宋体" w:hAnsi="宋体"/>
                <w:b/>
                <w:bCs/>
                <w:szCs w:val="21"/>
              </w:rPr>
              <w:t xml:space="preserve">钢板</w:t>
            </w:r>
            <w:r>
              <w:rPr>
                <w:rFonts w:hint="eastAsia" w:ascii="宋体" w:hAnsi="宋体"/>
                <w:szCs w:val="21"/>
              </w:rPr>
              <w:t xml:space="preserve">符合以下要求</w:t>
            </w:r>
            <w:r>
              <w:rPr>
                <w:rFonts w:hint="eastAsia" w:ascii="宋体" w:hAnsi="宋体"/>
                <w:szCs w:val="21"/>
              </w:rPr>
              <w:t xml:space="preserve">：</w:t>
            </w:r>
            <w:r>
              <w:rPr>
                <w:rFonts w:hint="eastAsia" w:ascii="宋体" w:hAnsi="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检测依据</w:t>
            </w:r>
            <w:r>
              <w:rPr>
                <w:rFonts w:hint="eastAsia" w:ascii="宋体" w:hAnsi="宋体" w:cs="宋体"/>
                <w:szCs w:val="21"/>
              </w:rPr>
              <w:t xml:space="preserve">GB/T 3325-2024</w:t>
            </w:r>
            <w:r>
              <w:rPr>
                <w:rFonts w:hint="eastAsia" w:ascii="宋体" w:hAnsi="宋体" w:cs="宋体"/>
                <w:szCs w:val="21"/>
              </w:rPr>
            </w:r>
            <w:r/>
          </w:p>
          <w:p>
            <w:pPr>
              <w:pStyle w:val="724"/>
              <w:jc w:val="left"/>
              <w:spacing w:line="276" w:lineRule="exact"/>
              <w:widowControl/>
              <w:rPr>
                <w:rFonts w:hint="eastAsia" w:ascii="宋体" w:hAnsi="宋体"/>
                <w:szCs w:val="21"/>
              </w:rPr>
            </w:pPr>
            <w:r>
              <w:rPr>
                <w:rFonts w:hint="eastAsia" w:ascii="宋体" w:hAnsi="宋体"/>
                <w:szCs w:val="21"/>
              </w:rPr>
              <w:t xml:space="preserve">检测内容：</w:t>
            </w:r>
            <w:r>
              <w:rPr>
                <w:rFonts w:hint="eastAsia" w:ascii="宋体" w:hAnsi="宋体"/>
                <w:szCs w:val="21"/>
              </w:rPr>
              <w:t xml:space="preserve">①产品表面理化性能：金属喷漆（塑）涂层：附着力2级或优于2级。</w:t>
            </w:r>
            <w:r>
              <w:rPr>
                <w:rFonts w:hint="eastAsia" w:ascii="宋体" w:hAnsi="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检测依据</w:t>
            </w:r>
            <w:r>
              <w:rPr>
                <w:rFonts w:hint="eastAsia" w:ascii="宋体" w:hAnsi="宋体" w:cs="宋体"/>
                <w:szCs w:val="21"/>
              </w:rPr>
              <w:t xml:space="preserve">GB/T 9286-2021</w:t>
            </w:r>
            <w:r>
              <w:rPr>
                <w:rFonts w:hint="eastAsia" w:ascii="宋体" w:hAnsi="宋体" w:cs="宋体"/>
                <w:szCs w:val="21"/>
              </w:rPr>
            </w:r>
            <w:r/>
          </w:p>
          <w:p>
            <w:pPr>
              <w:pStyle w:val="724"/>
              <w:jc w:val="left"/>
              <w:spacing w:line="276" w:lineRule="exact"/>
              <w:widowControl/>
              <w:rPr>
                <w:rFonts w:hint="eastAsia" w:ascii="宋体" w:hAnsi="宋体"/>
                <w:szCs w:val="21"/>
              </w:rPr>
            </w:pPr>
            <w:r>
              <w:rPr>
                <w:rFonts w:hint="eastAsia" w:ascii="宋体" w:hAnsi="宋体"/>
                <w:szCs w:val="21"/>
              </w:rPr>
              <w:t xml:space="preserve">检测内容：</w:t>
            </w:r>
            <w:r>
              <w:rPr>
                <w:rFonts w:hint="eastAsia" w:ascii="宋体" w:hAnsi="宋体"/>
                <w:szCs w:val="21"/>
              </w:rPr>
              <w:t xml:space="preserve">①表面理化性能：金属喷漆（塑）涂层：硬度≥H。</w:t>
            </w:r>
            <w:r>
              <w:rPr>
                <w:rFonts w:hint="eastAsia" w:ascii="宋体" w:hAnsi="宋体"/>
                <w:szCs w:val="21"/>
              </w:rPr>
            </w:r>
            <w:r/>
          </w:p>
          <w:p>
            <w:pPr>
              <w:pStyle w:val="724"/>
              <w:jc w:val="left"/>
              <w:spacing w:line="276" w:lineRule="exact"/>
              <w:widowControl/>
              <w:rPr>
                <w:rFonts w:hint="eastAsia" w:ascii="宋体" w:hAnsi="宋体"/>
              </w:rPr>
            </w:pPr>
            <w:r>
              <w:rPr>
                <w:rFonts w:hint="eastAsia" w:ascii="宋体" w:hAnsi="宋体" w:cs="宋体"/>
                <w:szCs w:val="21"/>
              </w:rPr>
              <w:t xml:space="preserve">全部满足要求并合格的得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rPr>
            </w:r>
            <w:r/>
          </w:p>
        </w:tc>
        <w:tc>
          <w:tcPr>
            <w:tcW w:w="771" w:type="dxa"/>
            <w:vAlign w:val="center"/>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99" w:type="dxa"/>
            <w:vAlign w:val="center"/>
            <w:vMerge w:val="restart"/>
            <w:textDirection w:val="lrTb"/>
            <w:noWrap w:val="false"/>
          </w:tcPr>
          <w:p>
            <w:pPr>
              <w:pStyle w:val="724"/>
              <w:jc w:val="left"/>
              <w:spacing w:line="300" w:lineRule="exact"/>
              <w:widowControl/>
              <w:rPr>
                <w:rFonts w:ascii="Calibri" w:hAnsi="Calibri"/>
                <w:szCs w:val="21"/>
              </w:rPr>
            </w:pPr>
            <w:r>
              <w:rPr>
                <w:rFonts w:hint="eastAsia" w:ascii="Calibri" w:hAnsi="Calibri"/>
                <w:szCs w:val="21"/>
              </w:rPr>
              <w:t xml:space="preserve">1、提供近两年（从开标当日往前推算）国家认可的检测机构出具的合格的检测报告（具有CMA标识），检测报告中产品材质须与本次投标产品材质一</w:t>
            </w:r>
            <w:r>
              <w:rPr>
                <w:rFonts w:hint="eastAsia" w:ascii="Calibri" w:hAnsi="Calibri"/>
                <w:szCs w:val="21"/>
              </w:rPr>
              <w:t xml:space="preserve">致。</w:t>
            </w:r>
            <w:r>
              <w:rPr>
                <w:rFonts w:ascii="Calibri" w:hAnsi="Calibri"/>
                <w:szCs w:val="21"/>
              </w:rPr>
            </w:r>
            <w:r/>
          </w:p>
          <w:p>
            <w:pPr>
              <w:pStyle w:val="724"/>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724"/>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w:t>
            </w:r>
            <w:r>
              <w:rPr>
                <w:rFonts w:hint="eastAsia" w:ascii="Calibri" w:hAnsi="Calibri"/>
                <w:szCs w:val="21"/>
              </w:rPr>
              <w:t xml:space="preserve">内容实质相同的视作</w:t>
            </w:r>
            <w:r>
              <w:rPr>
                <w:rFonts w:hint="eastAsia" w:ascii="Calibri" w:hAnsi="Calibri"/>
                <w:szCs w:val="21"/>
              </w:rPr>
              <w:t xml:space="preserve">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b/>
                <w:bCs/>
                <w:szCs w:val="21"/>
              </w:rPr>
            </w:pPr>
            <w:r>
              <w:rPr>
                <w:rFonts w:hint="eastAsia" w:ascii="宋体" w:hAnsi="宋体" w:cs="宋体"/>
                <w:szCs w:val="21"/>
              </w:rPr>
              <w:t xml:space="preserve">3.</w:t>
            </w:r>
            <w:r>
              <w:rPr>
                <w:rFonts w:hint="eastAsia" w:ascii="宋体" w:hAnsi="宋体" w:cs="宋体"/>
                <w:szCs w:val="21"/>
              </w:rPr>
              <w:t xml:space="preserve">8</w:t>
            </w:r>
            <w:r>
              <w:rPr>
                <w:rFonts w:hint="eastAsia" w:ascii="宋体" w:hAnsi="宋体"/>
                <w:szCs w:val="21"/>
              </w:rPr>
              <w:t xml:space="preserve">投标人或所投产品制造商提供所投产品中用到的基材的检测报告：</w:t>
            </w:r>
            <w:r>
              <w:rPr>
                <w:rFonts w:hint="eastAsia" w:ascii="宋体" w:hAnsi="宋体"/>
                <w:b/>
                <w:bCs/>
                <w:szCs w:val="21"/>
              </w:rPr>
              <w:t xml:space="preserve">三聚氰胺饰面实木颗粒板</w:t>
            </w:r>
            <w:r>
              <w:rPr>
                <w:rFonts w:hint="eastAsia" w:ascii="宋体" w:hAnsi="宋体"/>
                <w:szCs w:val="21"/>
              </w:rPr>
              <w:t xml:space="preserve">符合以下要求</w:t>
            </w:r>
            <w:r>
              <w:rPr>
                <w:rFonts w:hint="eastAsia" w:ascii="宋体" w:hAnsi="宋体"/>
                <w:szCs w:val="21"/>
              </w:rPr>
              <w:t xml:space="preserve">：</w:t>
            </w:r>
            <w:r>
              <w:rPr>
                <w:rFonts w:hint="eastAsia" w:ascii="宋体" w:hAnsi="宋体"/>
                <w:b/>
                <w:bCs/>
                <w:szCs w:val="21"/>
              </w:rPr>
            </w:r>
            <w:r/>
          </w:p>
          <w:p>
            <w:pPr>
              <w:pStyle w:val="724"/>
              <w:jc w:val="left"/>
              <w:spacing w:line="276" w:lineRule="exact"/>
              <w:widowControl/>
              <w:rPr>
                <w:rFonts w:hint="eastAsia" w:ascii="宋体" w:hAnsi="宋体" w:cs="宋体"/>
                <w:color w:val="ff0000"/>
                <w:szCs w:val="21"/>
              </w:rPr>
            </w:pPr>
            <w:r>
              <w:rPr>
                <w:rFonts w:hint="eastAsia" w:ascii="宋体" w:hAnsi="宋体" w:cs="宋体"/>
                <w:szCs w:val="21"/>
              </w:rPr>
              <w:t xml:space="preserve">检测依据</w:t>
            </w:r>
            <w:r>
              <w:rPr>
                <w:rFonts w:hint="eastAsia" w:ascii="宋体" w:hAnsi="宋体" w:cs="宋体"/>
                <w:szCs w:val="21"/>
              </w:rPr>
              <w:t xml:space="preserve">GB/T 15102-2017</w:t>
            </w:r>
            <w:r>
              <w:rPr>
                <w:rFonts w:hint="eastAsia" w:ascii="宋体" w:hAnsi="宋体" w:cs="宋体"/>
                <w:color w:val="ff0000"/>
                <w:szCs w:val="21"/>
              </w:rPr>
            </w:r>
            <w:r/>
          </w:p>
          <w:p>
            <w:pPr>
              <w:pStyle w:val="724"/>
              <w:jc w:val="left"/>
              <w:spacing w:line="276" w:lineRule="exact"/>
              <w:widowControl/>
              <w:rPr>
                <w:rFonts w:hint="eastAsia" w:ascii="宋体" w:hAnsi="宋体"/>
                <w:szCs w:val="21"/>
              </w:rPr>
            </w:pPr>
            <w:r>
              <w:rPr>
                <w:rFonts w:hint="eastAsia" w:ascii="宋体" w:hAnsi="宋体"/>
                <w:szCs w:val="21"/>
              </w:rPr>
              <w:t xml:space="preserve">检测内容：</w:t>
            </w:r>
            <w:r>
              <w:rPr>
                <w:rFonts w:hint="eastAsia" w:ascii="宋体" w:hAnsi="宋体"/>
                <w:szCs w:val="21"/>
              </w:rPr>
              <w:t xml:space="preserve">①含水率3%-13%。</w:t>
            </w:r>
            <w:r>
              <w:rPr>
                <w:rFonts w:hint="eastAsia" w:ascii="宋体" w:hAnsi="宋体"/>
                <w:szCs w:val="21"/>
              </w:rPr>
            </w:r>
            <w:r/>
          </w:p>
          <w:p>
            <w:pPr>
              <w:pStyle w:val="724"/>
              <w:jc w:val="left"/>
              <w:spacing w:line="276" w:lineRule="exact"/>
              <w:widowControl/>
              <w:rPr>
                <w:rFonts w:hint="eastAsia" w:ascii="宋体" w:hAnsi="宋体"/>
                <w:szCs w:val="21"/>
              </w:rPr>
            </w:pPr>
            <w:r>
              <w:rPr>
                <w:rFonts w:hint="eastAsia" w:ascii="宋体" w:hAnsi="宋体"/>
                <w:szCs w:val="21"/>
              </w:rPr>
              <w:t xml:space="preserve">②静曲强度≥15MPa。</w:t>
            </w:r>
            <w:r>
              <w:rPr>
                <w:rFonts w:hint="eastAsia" w:ascii="宋体" w:hAnsi="宋体"/>
                <w:szCs w:val="21"/>
              </w:rPr>
            </w:r>
            <w:r/>
          </w:p>
          <w:p>
            <w:pPr>
              <w:pStyle w:val="724"/>
              <w:jc w:val="left"/>
              <w:spacing w:line="276" w:lineRule="exact"/>
              <w:widowControl/>
              <w:rPr>
                <w:rFonts w:hint="eastAsia" w:ascii="宋体" w:hAnsi="宋体"/>
                <w:szCs w:val="21"/>
              </w:rPr>
            </w:pPr>
            <w:r>
              <w:rPr>
                <w:rFonts w:hint="eastAsia" w:ascii="宋体" w:hAnsi="宋体"/>
                <w:szCs w:val="21"/>
              </w:rPr>
              <w:t xml:space="preserve">③甲醛释放量ENF≤0.025mg/m³。</w:t>
            </w:r>
            <w:r>
              <w:rPr>
                <w:rFonts w:hint="eastAsia" w:ascii="宋体" w:hAnsi="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99" w:type="dxa"/>
            <w:vAlign w:val="center"/>
            <w:vMerge w:val="continue"/>
            <w:textDirection w:val="lrTb"/>
            <w:noWrap w:val="false"/>
          </w:tcPr>
          <w:p>
            <w:pPr>
              <w:pStyle w:val="724"/>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9</w:t>
            </w:r>
            <w:r>
              <w:rPr>
                <w:rFonts w:hint="eastAsia" w:ascii="宋体" w:hAnsi="宋体"/>
                <w:szCs w:val="21"/>
              </w:rPr>
              <w:t xml:space="preserve">投标人或所投产品制造商提供所投产品中用到的基材的检测报告：</w:t>
            </w:r>
            <w:r>
              <w:rPr>
                <w:rFonts w:hint="eastAsia" w:ascii="宋体" w:hAnsi="宋体"/>
                <w:b/>
                <w:bCs/>
                <w:szCs w:val="21"/>
              </w:rPr>
              <w:t xml:space="preserve">环氧树脂静电粉末</w:t>
            </w:r>
            <w:r>
              <w:rPr>
                <w:rFonts w:hint="eastAsia" w:ascii="宋体" w:hAnsi="宋体"/>
                <w:szCs w:val="21"/>
              </w:rPr>
              <w:t xml:space="preserve">符合以下要求</w:t>
            </w:r>
            <w:r>
              <w:rPr>
                <w:rFonts w:hint="eastAsia" w:ascii="宋体" w:hAnsi="宋体"/>
                <w:szCs w:val="21"/>
              </w:rPr>
              <w:t xml:space="preserve">：</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检测依</w:t>
            </w:r>
            <w:r>
              <w:rPr>
                <w:rFonts w:hint="eastAsia" w:ascii="宋体" w:hAnsi="宋体" w:cs="宋体"/>
                <w:szCs w:val="21"/>
              </w:rPr>
              <w:t xml:space="preserve">据HG</w:t>
            </w:r>
            <w:r>
              <w:rPr>
                <w:rFonts w:hint="eastAsia" w:ascii="宋体" w:hAnsi="宋体" w:cs="宋体"/>
                <w:szCs w:val="21"/>
              </w:rPr>
              <w:t xml:space="preserve">/T </w:t>
            </w:r>
            <w:r>
              <w:rPr>
                <w:rFonts w:hint="eastAsia" w:ascii="宋体" w:hAnsi="宋体" w:cs="宋体"/>
                <w:szCs w:val="21"/>
              </w:rPr>
              <w:t xml:space="preserve">2006-2</w:t>
            </w:r>
            <w:r>
              <w:rPr>
                <w:rFonts w:hint="eastAsia" w:ascii="宋体" w:hAnsi="宋体" w:cs="宋体"/>
                <w:szCs w:val="21"/>
              </w:rPr>
              <w:t xml:space="preserve">022</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检测内容：①附着力（干附着力）≤1级</w:t>
            </w:r>
            <w:r>
              <w:rPr>
                <w:rFonts w:hint="eastAsia" w:ascii="宋体" w:hAnsi="宋体" w:cs="宋体"/>
                <w:szCs w:val="21"/>
              </w:rPr>
              <w:t xml:space="preserve">。</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t xml:space="preserve">②</w:t>
            </w:r>
            <w:r>
              <w:rPr>
                <w:rFonts w:hint="eastAsia" w:ascii="宋体" w:hAnsi="宋体" w:cs="宋体"/>
                <w:szCs w:val="21"/>
              </w:rPr>
              <w:fldChar w:fldCharType="end"/>
            </w:r>
            <w:r>
              <w:rPr>
                <w:rFonts w:hint="eastAsia" w:ascii="宋体" w:hAnsi="宋体" w:cs="宋体"/>
                <w:szCs w:val="21"/>
              </w:rPr>
              <w:t xml:space="preserve">铅笔硬度（内聚破坏中擦伤）≥H</w:t>
            </w:r>
            <w:r>
              <w:rPr>
                <w:rFonts w:hint="eastAsia" w:ascii="宋体" w:hAnsi="宋体" w:cs="宋体"/>
                <w:szCs w:val="21"/>
              </w:rPr>
              <w:t xml:space="preserve">。</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t xml:space="preserve">③</w:t>
            </w:r>
            <w:r>
              <w:rPr>
                <w:rFonts w:hint="eastAsia" w:ascii="宋体" w:hAnsi="宋体" w:cs="宋体"/>
                <w:szCs w:val="21"/>
              </w:rPr>
              <w:fldChar w:fldCharType="end"/>
            </w:r>
            <w:r>
              <w:rPr>
                <w:rFonts w:hint="eastAsia" w:ascii="宋体" w:hAnsi="宋体" w:cs="宋体"/>
                <w:szCs w:val="21"/>
              </w:rPr>
              <w:t xml:space="preserve">耐冲击性（正向冲击）</w:t>
            </w:r>
            <w:r>
              <w:rPr>
                <w:rFonts w:hint="eastAsia" w:ascii="宋体" w:hAnsi="宋体" w:cs="宋体"/>
                <w:szCs w:val="21"/>
              </w:rPr>
              <w:t xml:space="preserve">：</w:t>
            </w:r>
            <w:r>
              <w:rPr>
                <w:rFonts w:hint="eastAsia" w:ascii="宋体" w:hAnsi="宋体"/>
                <w:szCs w:val="21"/>
              </w:rPr>
              <w:t xml:space="preserve">50cm未观察到裂纹、皱纹及剥落现象</w:t>
            </w:r>
            <w:r>
              <w:rPr>
                <w:rFonts w:hint="eastAsia" w:ascii="宋体" w:hAnsi="宋体" w:cs="宋体"/>
                <w:szCs w:val="21"/>
              </w:rPr>
              <w:t xml:space="preserve">。</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 MERGEFORMAT </w:instrText>
            </w:r>
            <w:r>
              <w:rPr>
                <w:rFonts w:hint="eastAsia" w:ascii="宋体" w:hAnsi="宋体" w:cs="宋体"/>
                <w:szCs w:val="21"/>
              </w:rPr>
              <w:fldChar w:fldCharType="separate"/>
            </w:r>
            <w:r>
              <w:t xml:space="preserve">④</w:t>
            </w:r>
            <w:r>
              <w:rPr>
                <w:rFonts w:hint="eastAsia" w:ascii="宋体" w:hAnsi="宋体" w:cs="宋体"/>
                <w:szCs w:val="21"/>
              </w:rPr>
              <w:fldChar w:fldCharType="end"/>
            </w:r>
            <w:r>
              <w:rPr>
                <w:rFonts w:hint="eastAsia" w:ascii="宋体" w:hAnsi="宋体" w:cs="宋体"/>
                <w:szCs w:val="21"/>
              </w:rPr>
              <w:t xml:space="preserve">光泽</w:t>
            </w:r>
            <w:r>
              <w:rPr>
                <w:rFonts w:hint="eastAsia" w:ascii="宋体" w:hAnsi="宋体" w:cs="宋体"/>
                <w:szCs w:val="21"/>
              </w:rPr>
              <w:t xml:space="preserve">≥</w:t>
            </w:r>
            <w:r>
              <w:rPr>
                <w:rFonts w:hint="eastAsia" w:ascii="宋体" w:hAnsi="宋体" w:cs="宋体"/>
                <w:szCs w:val="21"/>
              </w:rPr>
              <w:t xml:space="preserve">30GU</w:t>
            </w:r>
            <w:r>
              <w:rPr>
                <w:rFonts w:hint="eastAsia" w:ascii="宋体" w:hAnsi="宋体" w:cs="宋体"/>
                <w:szCs w:val="21"/>
              </w:rPr>
              <w:t xml:space="preserve">。</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 MER</w:instrText>
            </w:r>
            <w:r>
              <w:rPr>
                <w:rFonts w:hint="eastAsia" w:ascii="宋体" w:hAnsi="宋体" w:cs="宋体"/>
                <w:szCs w:val="21"/>
              </w:rPr>
              <w:instrText xml:space="preserve">GEFORMAT </w:instrText>
            </w:r>
            <w:r>
              <w:rPr>
                <w:rFonts w:hint="eastAsia" w:ascii="宋体" w:hAnsi="宋体" w:cs="宋体"/>
                <w:szCs w:val="21"/>
              </w:rPr>
              <w:fldChar w:fldCharType="separate"/>
            </w:r>
            <w:r>
              <w:t xml:space="preserve">⑤</w:t>
            </w:r>
            <w:r>
              <w:rPr>
                <w:rFonts w:hint="eastAsia" w:ascii="宋体" w:hAnsi="宋体" w:cs="宋体"/>
                <w:szCs w:val="21"/>
              </w:rPr>
              <w:fldChar w:fldCharType="end"/>
            </w:r>
            <w:r>
              <w:rPr>
                <w:rFonts w:hint="eastAsia" w:ascii="宋体" w:hAnsi="宋体" w:cs="宋体"/>
                <w:szCs w:val="21"/>
              </w:rPr>
              <w:t xml:space="preserve">耐碱性(5%氢氧化钠溶液)</w:t>
            </w:r>
            <w:r>
              <w:rPr>
                <w:rFonts w:hint="eastAsia" w:ascii="宋体" w:hAnsi="宋体" w:cs="宋体"/>
                <w:szCs w:val="21"/>
              </w:rPr>
              <w:t xml:space="preserve">室内用：</w:t>
            </w:r>
            <w:r>
              <w:rPr>
                <w:rFonts w:hint="eastAsia" w:ascii="宋体" w:hAnsi="宋体" w:cs="宋体"/>
                <w:szCs w:val="21"/>
              </w:rPr>
              <w:t xml:space="preserve">168h无异常。</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6 \* GB3 \* </w:instrText>
            </w:r>
            <w:r>
              <w:rPr>
                <w:rFonts w:hint="eastAsia" w:ascii="宋体" w:hAnsi="宋体" w:cs="宋体"/>
                <w:szCs w:val="21"/>
              </w:rPr>
              <w:instrText xml:space="preserve">MERGEFORM</w:instrText>
            </w:r>
            <w:r>
              <w:rPr>
                <w:rFonts w:hint="eastAsia" w:ascii="宋体" w:hAnsi="宋体" w:cs="宋体"/>
                <w:szCs w:val="21"/>
              </w:rPr>
              <w:instrText xml:space="preserve">AT </w:instrText>
            </w:r>
            <w:r>
              <w:rPr>
                <w:rFonts w:hint="eastAsia" w:ascii="宋体" w:hAnsi="宋体" w:cs="宋体"/>
                <w:szCs w:val="21"/>
              </w:rPr>
              <w:fldChar w:fldCharType="separate"/>
            </w:r>
            <w:r>
              <w:t xml:space="preserve">⑥</w:t>
            </w:r>
            <w:r>
              <w:rPr>
                <w:rFonts w:hint="eastAsia" w:ascii="宋体" w:hAnsi="宋体" w:cs="宋体"/>
                <w:szCs w:val="21"/>
              </w:rPr>
              <w:fldChar w:fldCharType="end"/>
            </w:r>
            <w:r>
              <w:rPr>
                <w:rFonts w:hint="eastAsia" w:ascii="宋体" w:hAnsi="宋体" w:cs="宋体"/>
                <w:szCs w:val="21"/>
              </w:rPr>
              <w:t xml:space="preserve">涂层理化性能（</w:t>
            </w:r>
            <w:r>
              <w:rPr>
                <w:rFonts w:hint="eastAsia" w:ascii="宋体" w:hAnsi="宋体" w:cs="宋体"/>
                <w:szCs w:val="21"/>
              </w:rPr>
              <w:t xml:space="preserve">涂层附着性能</w:t>
            </w:r>
            <w:r>
              <w:rPr>
                <w:rFonts w:hint="eastAsia" w:ascii="宋体" w:hAnsi="宋体" w:cs="宋体"/>
                <w:szCs w:val="21"/>
              </w:rPr>
              <w:t xml:space="preserve">）</w:t>
            </w:r>
            <w:r>
              <w:rPr>
                <w:rFonts w:hint="eastAsia" w:ascii="宋体" w:hAnsi="宋体" w:cs="宋体"/>
                <w:szCs w:val="21"/>
              </w:rPr>
              <w:t xml:space="preserve">：0级</w:t>
            </w:r>
            <w:r>
              <w:rPr>
                <w:rFonts w:hint="eastAsia" w:ascii="宋体" w:hAnsi="宋体" w:cs="宋体"/>
                <w:szCs w:val="21"/>
              </w:rPr>
              <w:t xml:space="preserve">。</w:t>
            </w:r>
            <w:r>
              <w:rPr>
                <w:rFonts w:hint="eastAsia" w:ascii="宋体" w:hAnsi="宋体" w:cs="宋体"/>
                <w:szCs w:val="21"/>
              </w:rPr>
            </w:r>
            <w:r/>
          </w:p>
          <w:p>
            <w:pPr>
              <w:pStyle w:val="724"/>
              <w:jc w:val="left"/>
              <w:spacing w:line="276" w:lineRule="exact"/>
              <w:widowControl/>
              <w:rPr>
                <w:rFonts w:hint="eastAsia" w:ascii="宋体" w:hAnsi="宋体"/>
              </w:rPr>
            </w:pPr>
            <w:r>
              <w:rPr>
                <w:rFonts w:hint="eastAsia" w:ascii="宋体" w:hAnsi="宋体" w:cs="宋体"/>
                <w:szCs w:val="21"/>
              </w:rPr>
              <w:t xml:space="preserve">全部满足要求并合格的得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rPr>
            </w:r>
            <w:r/>
          </w:p>
        </w:tc>
        <w:tc>
          <w:tcPr>
            <w:tcW w:w="771" w:type="dxa"/>
            <w:vAlign w:val="center"/>
            <w:textDirection w:val="lrTb"/>
            <w:noWrap w:val="false"/>
          </w:tcPr>
          <w:p>
            <w:pPr>
              <w:pStyle w:val="724"/>
              <w:jc w:val="center"/>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99" w:type="dxa"/>
            <w:vAlign w:val="center"/>
            <w:vMerge w:val="continue"/>
            <w:textDirection w:val="lrTb"/>
            <w:noWrap w:val="false"/>
          </w:tcPr>
          <w:p>
            <w:pPr>
              <w:pStyle w:val="724"/>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10</w:t>
            </w:r>
            <w:r>
              <w:rPr>
                <w:rFonts w:hint="eastAsia" w:ascii="宋体" w:hAnsi="宋体"/>
                <w:szCs w:val="21"/>
              </w:rPr>
              <w:t xml:space="preserve">投标人或所投产品制造商提供所投产品的检测报告：</w:t>
            </w:r>
            <w:r>
              <w:rPr>
                <w:rFonts w:hint="eastAsia" w:ascii="宋体" w:hAnsi="宋体"/>
                <w:b/>
                <w:bCs/>
                <w:szCs w:val="21"/>
              </w:rPr>
              <w:t xml:space="preserve">两连四人位爬梯防腐蚀钢制连体公寓床</w:t>
            </w:r>
            <w:r>
              <w:rPr>
                <w:rFonts w:hint="eastAsia" w:cs="宋体"/>
                <w:b/>
                <w:bCs/>
                <w:szCs w:val="21"/>
              </w:rPr>
              <w:t xml:space="preserve">（报价明细表序号</w:t>
            </w:r>
            <w:r>
              <w:rPr>
                <w:rFonts w:hint="eastAsia" w:cs="宋体"/>
                <w:b/>
                <w:bCs/>
                <w:szCs w:val="21"/>
              </w:rPr>
              <w:t xml:space="preserve">1</w:t>
            </w:r>
            <w:r>
              <w:rPr>
                <w:rFonts w:hint="eastAsia" w:cs="宋体"/>
                <w:b/>
                <w:bCs/>
                <w:szCs w:val="21"/>
              </w:rPr>
              <w:t xml:space="preserve">）</w:t>
            </w:r>
            <w:r>
              <w:rPr>
                <w:rFonts w:hint="eastAsia" w:cs="宋体"/>
                <w:b/>
                <w:bCs/>
                <w:szCs w:val="21"/>
              </w:rPr>
              <w:t xml:space="preserve">中</w:t>
            </w:r>
            <w:r>
              <w:rPr>
                <w:rFonts w:hint="eastAsia" w:ascii="宋体" w:hAnsi="宋体"/>
                <w:b/>
                <w:bCs/>
                <w:szCs w:val="21"/>
              </w:rPr>
              <w:t xml:space="preserve">床</w:t>
            </w:r>
            <w:r>
              <w:rPr>
                <w:rFonts w:hint="eastAsia" w:ascii="宋体" w:hAnsi="宋体"/>
                <w:b/>
                <w:bCs/>
                <w:szCs w:val="21"/>
              </w:rPr>
              <w:t xml:space="preserve">板</w:t>
            </w:r>
            <w:r>
              <w:rPr>
                <w:rFonts w:hint="eastAsia" w:ascii="宋体" w:hAnsi="宋体"/>
                <w:szCs w:val="21"/>
              </w:rPr>
              <w:t xml:space="preserve">符合以下要求</w:t>
            </w:r>
            <w:r>
              <w:rPr>
                <w:rFonts w:hint="eastAsia" w:ascii="宋体" w:hAnsi="宋体"/>
                <w:szCs w:val="21"/>
              </w:rPr>
              <w:t xml:space="preserve">：</w:t>
            </w:r>
            <w:r>
              <w:rPr>
                <w:rFonts w:hint="eastAsia" w:ascii="宋体" w:hAnsi="宋体" w:cs="宋体"/>
                <w:szCs w:val="21"/>
              </w:rPr>
            </w:r>
            <w:r/>
          </w:p>
          <w:p>
            <w:pPr>
              <w:pStyle w:val="724"/>
              <w:jc w:val="left"/>
              <w:spacing w:line="276" w:lineRule="exact"/>
              <w:widowControl/>
              <w:rPr>
                <w:rFonts w:hint="eastAsia" w:ascii="宋体" w:hAnsi="宋体" w:cs="宋体"/>
                <w:color w:val="ff0000"/>
                <w:szCs w:val="21"/>
              </w:rPr>
            </w:pPr>
            <w:r>
              <w:rPr>
                <w:rFonts w:hint="eastAsia" w:ascii="宋体" w:hAnsi="宋体" w:cs="宋体"/>
                <w:szCs w:val="21"/>
              </w:rPr>
              <w:t xml:space="preserve">检测依据</w:t>
            </w:r>
            <w:r>
              <w:rPr>
                <w:rFonts w:hint="eastAsia" w:ascii="宋体" w:hAnsi="宋体" w:cs="宋体"/>
                <w:szCs w:val="21"/>
              </w:rPr>
              <w:t xml:space="preserve">GB/T 3324-2024</w:t>
            </w:r>
            <w:r>
              <w:rPr>
                <w:rFonts w:hint="eastAsia" w:ascii="宋体" w:hAnsi="宋体" w:cs="宋体"/>
                <w:color w:val="ff0000"/>
                <w:szCs w:val="21"/>
              </w:rPr>
            </w:r>
            <w:r/>
          </w:p>
          <w:p>
            <w:pPr>
              <w:pStyle w:val="724"/>
              <w:jc w:val="left"/>
              <w:spacing w:line="276" w:lineRule="exact"/>
              <w:widowControl/>
              <w:rPr>
                <w:rFonts w:hint="eastAsia" w:ascii="宋体" w:hAnsi="宋体"/>
              </w:rPr>
            </w:pPr>
            <w:r>
              <w:rPr>
                <w:rFonts w:hint="eastAsia" w:ascii="宋体" w:hAnsi="宋体"/>
                <w:szCs w:val="21"/>
              </w:rPr>
              <w:t xml:space="preserve">检测内容：</w:t>
            </w:r>
            <w:r>
              <w:rPr>
                <w:rFonts w:hint="eastAsia" w:ascii="宋体" w:hAnsi="宋体"/>
                <w:szCs w:val="21"/>
              </w:rPr>
              <w:t xml:space="preserve">①外观要求：木材：贯通裂缝：应无贯通裂缝；虫蛀：木家具中不应有虫蛀现象；腐朽才：外表应无腐朽才，内标轻微腐朽面积≤零件</w:t>
            </w:r>
            <w:r>
              <w:rPr>
                <w:rFonts w:hint="eastAsia" w:ascii="宋体" w:hAnsi="宋体"/>
                <w:szCs w:val="21"/>
              </w:rPr>
              <w:t xml:space="preserve">面积的20％；树脂囊：外表和存放物品部位用材应无树脂囊；节子：外表死节宽度≤材宽的1/3，直径≤12mm；其</w:t>
            </w:r>
            <w:r>
              <w:rPr>
                <w:rFonts w:hint="eastAsia" w:ascii="宋体" w:hAnsi="宋体"/>
                <w:szCs w:val="21"/>
              </w:rPr>
              <w:t xml:space="preserve">他轻微材质缺陷：修</w:t>
            </w:r>
            <w:r>
              <w:rPr>
                <w:rFonts w:hint="eastAsia" w:ascii="宋体" w:hAnsi="宋体"/>
                <w:szCs w:val="21"/>
              </w:rPr>
              <w:t xml:space="preserve">补加工后，应无裂缝（贯通裂缝除外）、钝棱等。</w:t>
            </w:r>
            <w:r>
              <w:rPr>
                <w:rFonts w:hint="eastAsia" w:ascii="宋体" w:hAnsi="宋体"/>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726"/>
              <w:jc w:val="center"/>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vMerge w:val="continue"/>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724"/>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4"/>
              <w:jc w:val="left"/>
              <w:spacing w:line="276" w:lineRule="exact"/>
              <w:widowControl/>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t xml:space="preserve">1</w:t>
            </w:r>
            <w:bookmarkStart w:id="306" w:name="OLE_LINK17"/>
            <w:r>
              <w:rPr>
                <w:rFonts w:hint="eastAsia" w:ascii="宋体" w:hAnsi="宋体"/>
                <w:szCs w:val="21"/>
              </w:rPr>
              <w:t xml:space="preserve">投标人或所投产品制造商提供所投产品的检测报告：</w:t>
            </w:r>
            <w:r>
              <w:rPr>
                <w:rFonts w:hint="eastAsia" w:ascii="宋体" w:hAnsi="宋体"/>
                <w:b/>
                <w:bCs/>
                <w:szCs w:val="21"/>
              </w:rPr>
              <w:t xml:space="preserve">两连四人位爬梯防腐蚀钢制连体公寓床</w:t>
            </w:r>
            <w:r>
              <w:rPr>
                <w:rFonts w:hint="eastAsia" w:cs="宋体"/>
                <w:b/>
                <w:bCs/>
                <w:szCs w:val="21"/>
              </w:rPr>
              <w:t xml:space="preserve">（报价明细表序号</w:t>
            </w:r>
            <w:r>
              <w:rPr>
                <w:rFonts w:hint="eastAsia" w:cs="宋体"/>
                <w:b/>
                <w:bCs/>
                <w:szCs w:val="21"/>
              </w:rPr>
              <w:t xml:space="preserve">1</w:t>
            </w:r>
            <w:r>
              <w:rPr>
                <w:rFonts w:hint="eastAsia" w:cs="宋体"/>
                <w:b/>
                <w:bCs/>
                <w:szCs w:val="21"/>
              </w:rPr>
              <w:t xml:space="preserve">）</w:t>
            </w:r>
            <w:r>
              <w:rPr>
                <w:rFonts w:hint="eastAsia" w:cs="宋体"/>
                <w:b/>
                <w:bCs/>
                <w:szCs w:val="21"/>
              </w:rPr>
              <w:t xml:space="preserve">中床架</w:t>
            </w:r>
            <w:r>
              <w:rPr>
                <w:rFonts w:hint="eastAsia" w:ascii="宋体" w:hAnsi="宋体"/>
                <w:szCs w:val="21"/>
              </w:rPr>
              <w:t xml:space="preserve">符合以下要求：</w:t>
            </w:r>
            <w:r>
              <w:rPr>
                <w:rFonts w:hint="eastAsia" w:ascii="宋体" w:hAnsi="宋体" w:cs="宋体"/>
                <w:szCs w:val="21"/>
              </w:rPr>
            </w:r>
            <w:r/>
          </w:p>
          <w:p>
            <w:pPr>
              <w:pStyle w:val="724"/>
              <w:jc w:val="left"/>
              <w:spacing w:line="276" w:lineRule="exact"/>
              <w:widowControl/>
              <w:rPr>
                <w:rFonts w:hint="eastAsia" w:ascii="宋体" w:hAnsi="宋体" w:cs="宋体"/>
                <w:color w:val="ff0000"/>
                <w:szCs w:val="21"/>
              </w:rPr>
            </w:pPr>
            <w:r>
              <w:rPr>
                <w:rFonts w:hint="eastAsia" w:ascii="宋体" w:hAnsi="宋体" w:cs="宋体"/>
                <w:szCs w:val="21"/>
              </w:rPr>
              <w:t xml:space="preserve">检测依据</w:t>
            </w:r>
            <w:r>
              <w:rPr>
                <w:rFonts w:hint="eastAsia" w:ascii="宋体" w:hAnsi="宋体" w:cs="宋体"/>
                <w:szCs w:val="21"/>
              </w:rPr>
              <w:t xml:space="preserve">GB/T3325-2024</w:t>
            </w:r>
            <w:r>
              <w:rPr>
                <w:rFonts w:hint="eastAsia" w:ascii="宋体" w:hAnsi="宋体" w:cs="宋体"/>
                <w:color w:val="ff0000"/>
                <w:szCs w:val="21"/>
              </w:rPr>
            </w:r>
            <w:r/>
          </w:p>
          <w:p>
            <w:pPr>
              <w:pStyle w:val="724"/>
              <w:jc w:val="left"/>
              <w:spacing w:line="276" w:lineRule="exact"/>
              <w:widowControl/>
              <w:rPr>
                <w:rFonts w:hint="eastAsia" w:ascii="宋体" w:hAnsi="宋体" w:cs="宋体"/>
                <w:szCs w:val="21"/>
              </w:rPr>
            </w:pPr>
            <w:r>
              <w:rPr>
                <w:rFonts w:hint="eastAsia" w:ascii="宋体" w:hAnsi="宋体"/>
                <w:szCs w:val="21"/>
              </w:rPr>
              <w:t xml:space="preserve">检测内容：</w:t>
            </w:r>
            <w:r>
              <w:rPr>
                <w:rFonts w:hint="eastAsia" w:ascii="宋体" w:hAnsi="宋体" w:cs="宋体"/>
                <w:szCs w:val="21"/>
              </w:rPr>
              <w:t xml:space="preserve">①金属件表面涂层理化性能：冲击强度：冲击高度40cm,应无剥落、裂纹或皱纹。</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②产品表面理化性能：硬度：铅笔硬度H，应无塑性</w:t>
            </w:r>
            <w:r>
              <w:rPr>
                <w:rFonts w:hint="eastAsia" w:ascii="宋体" w:hAnsi="宋体" w:cs="宋体"/>
                <w:szCs w:val="21"/>
              </w:rPr>
              <w:t xml:space="preserve">变形和/或内聚破坏。</w:t>
            </w:r>
            <w:r>
              <w:rPr>
                <w:rFonts w:hint="eastAsia" w:ascii="宋体" w:hAnsi="宋体" w:cs="宋体"/>
                <w:szCs w:val="21"/>
              </w:rPr>
            </w:r>
            <w:r/>
          </w:p>
          <w:p>
            <w:pPr>
              <w:pStyle w:val="724"/>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w:t>
            </w:r>
            <w:r>
              <w:rPr>
                <w:rFonts w:hint="eastAsia" w:ascii="宋体" w:hAnsi="宋体" w:cs="宋体"/>
                <w:szCs w:val="21"/>
              </w:rPr>
              <w:t xml:space="preserve">3</w:t>
            </w:r>
            <w:r>
              <w:rPr>
                <w:rFonts w:hint="eastAsia" w:ascii="宋体" w:hAnsi="宋体" w:cs="宋体"/>
                <w:szCs w:val="21"/>
              </w:rPr>
              <w:t xml:space="preserve">分。</w:t>
            </w:r>
            <w:bookmarkEnd w:id="306"/>
            <w:r>
              <w:rPr>
                <w:rFonts w:hint="eastAsia" w:ascii="宋体" w:hAnsi="宋体" w:cs="宋体"/>
                <w:szCs w:val="21"/>
              </w:rPr>
            </w:r>
            <w:r/>
          </w:p>
        </w:tc>
        <w:tc>
          <w:tcPr>
            <w:tcW w:w="771" w:type="dxa"/>
            <w:vAlign w:val="center"/>
            <w:textDirection w:val="lrTb"/>
            <w:noWrap w:val="false"/>
          </w:tcPr>
          <w:p>
            <w:pPr>
              <w:pStyle w:val="726"/>
              <w:jc w:val="center"/>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vMerge w:val="continue"/>
            <w:textDirection w:val="lrTb"/>
            <w:noWrap w:val="false"/>
          </w:tcPr>
          <w:p>
            <w:pPr>
              <w:pStyle w:val="724"/>
              <w:jc w:val="left"/>
              <w:spacing w:line="300" w:lineRule="exact"/>
              <w:widowControl/>
              <w:rPr>
                <w:rFonts w:ascii="宋体" w:hAnsi="宋体" w:cs="宋体"/>
                <w:szCs w:val="21"/>
              </w:rPr>
            </w:pPr>
            <w:r>
              <w:rPr>
                <w:rFonts w:ascii="宋体" w:hAnsi="宋体" w:cs="宋体"/>
                <w:szCs w:val="21"/>
              </w:rPr>
            </w:r>
            <w:r/>
          </w:p>
        </w:tc>
      </w:tr>
    </w:tbl>
    <w:p>
      <w:pPr>
        <w:pStyle w:val="724"/>
        <w:ind w:firstLine="482"/>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w:t>
      </w:r>
      <w:r>
        <w:rPr>
          <w:rFonts w:hint="eastAsia"/>
          <w:b/>
          <w:bCs/>
          <w:sz w:val="24"/>
        </w:rPr>
        <w:t xml:space="preserve">“苏采云系统”按对</w:t>
      </w:r>
      <w:r>
        <w:rPr>
          <w:rFonts w:hint="eastAsia"/>
          <w:b/>
          <w:bCs/>
          <w:sz w:val="24"/>
        </w:rPr>
        <w:t xml:space="preserve">应评分项目（或数字编号）分别制作上传，必须保证内容具体、印章完整、清晰可辨。未按以上要求制作上传的，经评标委员会成员半数以上认定后作不得分处理。</w:t>
      </w:r>
      <w:bookmarkEnd w:id="266"/>
      <w:r/>
      <w:bookmarkEnd w:id="267"/>
      <w:r>
        <w:rPr>
          <w:b/>
          <w:sz w:val="36"/>
          <w:szCs w:val="36"/>
        </w:rPr>
        <w:br w:type="page" w:clear="all"/>
      </w:r>
      <w:r>
        <w:rPr>
          <w:rFonts w:hint="eastAsia"/>
          <w:b/>
          <w:sz w:val="36"/>
          <w:szCs w:val="36"/>
        </w:rPr>
        <w:t xml:space="preserve">             </w:t>
      </w:r>
      <w:bookmarkStart w:id="307" w:name="_Hlk173846768"/>
      <w:r>
        <w:rPr>
          <w:rFonts w:hint="eastAsia"/>
          <w:b/>
          <w:sz w:val="36"/>
          <w:szCs w:val="36"/>
        </w:rPr>
        <w:t xml:space="preserve"> </w:t>
      </w:r>
      <w:bookmarkStart w:id="308" w:name="_Hlk200108806"/>
      <w:r/>
      <w:bookmarkStart w:id="309" w:name="_Hlk226449814"/>
      <w:r>
        <w:rPr>
          <w:b/>
          <w:sz w:val="36"/>
          <w:szCs w:val="21"/>
        </w:rPr>
        <w:t xml:space="preserve">第五章  </w:t>
      </w:r>
      <w:bookmarkStart w:id="310" w:name="_Hlk227744551"/>
      <w:r/>
      <w:bookmarkStart w:id="311" w:name="_Hlk231198300"/>
      <w:r>
        <w:rPr>
          <w:b/>
          <w:sz w:val="36"/>
          <w:szCs w:val="21"/>
        </w:rPr>
        <w:t xml:space="preserve"> 采购需求</w:t>
      </w:r>
      <w:bookmarkEnd w:id="101"/>
      <w:r>
        <w:rPr>
          <w:b/>
          <w:bCs/>
          <w:sz w:val="24"/>
        </w:rPr>
      </w:r>
      <w:r/>
    </w:p>
    <w:p>
      <w:pPr>
        <w:pStyle w:val="758"/>
        <w:contextualSpacing/>
        <w:ind w:left="482" w:firstLine="0"/>
        <w:spacing w:line="360" w:lineRule="auto"/>
        <w:rPr>
          <w:rFonts w:ascii="Times New Roman" w:hAnsi="Times New Roman"/>
          <w:b/>
          <w:color w:val="000000"/>
          <w:sz w:val="24"/>
          <w:szCs w:val="24"/>
        </w:rPr>
      </w:pPr>
      <w:r/>
      <w:bookmarkEnd w:id="307"/>
      <w:r/>
      <w:bookmarkEnd w:id="308"/>
      <w:r/>
      <w:bookmarkStart w:id="312" w:name="_Toc99301425"/>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724"/>
        <w:ind w:firstLine="480"/>
        <w:spacing w:line="360" w:lineRule="auto"/>
        <w:rPr>
          <w:bCs/>
          <w:sz w:val="24"/>
        </w:rPr>
      </w:pPr>
      <w:r>
        <w:rPr>
          <w:bCs/>
          <w:sz w:val="24"/>
        </w:rPr>
        <w:t xml:space="preserve">采购标的</w:t>
      </w:r>
      <w:r>
        <w:rPr>
          <w:rFonts w:hint="eastAsia"/>
          <w:bCs/>
          <w:sz w:val="24"/>
        </w:rPr>
        <w:t xml:space="preserve">：详见“第八章——报价明细表”</w:t>
      </w:r>
      <w:r>
        <w:rPr>
          <w:bCs/>
          <w:sz w:val="24"/>
        </w:rPr>
      </w:r>
      <w:r/>
    </w:p>
    <w:p>
      <w:pPr>
        <w:pStyle w:val="758"/>
        <w:contextualSpacing/>
        <w:ind w:left="482" w:firstLine="0"/>
        <w:spacing w:line="360" w:lineRule="auto"/>
        <w:rPr>
          <w:rFonts w:hint="eastAsia"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rPr>
          <w:rFonts w:hint="eastAsia" w:ascii="Times New Roman" w:hAnsi="Times New Roman"/>
          <w:b/>
          <w:color w:val="000000"/>
          <w:sz w:val="24"/>
          <w:szCs w:val="24"/>
        </w:rPr>
      </w:r>
      <w:r/>
    </w:p>
    <w:p>
      <w:pPr>
        <w:pStyle w:val="724"/>
        <w:ind w:firstLine="480"/>
        <w:jc w:val="left"/>
        <w:spacing w:line="360" w:lineRule="auto"/>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、供货期限：合同签订后，在收到采购人书面通知后45天内将所有家具安装调试到位。</w:t>
      </w:r>
      <w:r>
        <w:rPr>
          <w:rFonts w:hint="eastAsia" w:ascii="宋体" w:hAnsi="宋体" w:cs="宋体"/>
          <w:sz w:val="24"/>
        </w:rPr>
      </w:r>
      <w:r/>
    </w:p>
    <w:p>
      <w:pPr>
        <w:pStyle w:val="724"/>
        <w:ind w:firstLine="480"/>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付款条件</w:t>
      </w:r>
      <w:r>
        <w:rPr>
          <w:rFonts w:hint="eastAsia" w:ascii="宋体" w:hAnsi="宋体" w:cs="宋体"/>
          <w:sz w:val="24"/>
        </w:rPr>
        <w:t xml:space="preserve">：合同签订后，货到现场并安装完毕后付至合同价的60%，验</w:t>
      </w:r>
      <w:r>
        <w:rPr>
          <w:rFonts w:hint="eastAsia" w:ascii="宋体" w:hAnsi="宋体" w:cs="宋体"/>
          <w:sz w:val="24"/>
        </w:rPr>
        <w:t xml:space="preserve">收合格后付至100%。</w:t>
      </w:r>
      <w:r>
        <w:rPr>
          <w:rFonts w:ascii="宋体" w:hAnsi="宋体" w:cs="宋体"/>
          <w:sz w:val="24"/>
        </w:rPr>
      </w:r>
      <w:r/>
    </w:p>
    <w:p>
      <w:pPr>
        <w:pStyle w:val="758"/>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724"/>
        <w:ind w:firstLine="480"/>
        <w:spacing w:line="360" w:lineRule="auto"/>
        <w:widowControl/>
        <w:rPr>
          <w:rFonts w:ascii="宋体" w:hAnsi="宋体" w:cs="宋体"/>
          <w:sz w:val="24"/>
        </w:rPr>
      </w:pPr>
      <w:r>
        <w:rPr>
          <w:rFonts w:hint="eastAsia" w:ascii="宋体" w:hAnsi="宋体" w:cs="宋体"/>
          <w:sz w:val="24"/>
        </w:rPr>
        <w:t xml:space="preserve">1、投标人应保证所供货物的安全性、可靠性、先进性、经济性和实</w:t>
      </w:r>
      <w:r>
        <w:rPr>
          <w:rFonts w:hint="eastAsia" w:ascii="宋体" w:hAnsi="宋体" w:cs="宋体"/>
          <w:sz w:val="24"/>
        </w:rPr>
        <w:t xml:space="preserve">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rPr>
          <w:rFonts w:ascii="宋体" w:hAnsi="宋体" w:cs="宋体"/>
          <w:sz w:val="24"/>
        </w:rPr>
      </w:r>
      <w:r/>
    </w:p>
    <w:p>
      <w:pPr>
        <w:pStyle w:val="724"/>
        <w:ind w:firstLine="480"/>
        <w:spacing w:line="360" w:lineRule="auto"/>
        <w:widowControl/>
        <w:rPr>
          <w:rFonts w:ascii="宋体" w:hAnsi="宋体" w:cs="宋体"/>
          <w:szCs w:val="21"/>
        </w:rPr>
      </w:pPr>
      <w:r>
        <w:rPr>
          <w:rFonts w:hint="eastAsia" w:ascii="宋体" w:hAnsi="宋体" w:cs="宋体"/>
          <w:sz w:val="24"/>
        </w:rPr>
        <w:t xml:space="preserve">2、投标人应保证采购人在使用其所供货物时不受第三方提出侵犯其专利权</w:t>
      </w:r>
      <w:r>
        <w:rPr>
          <w:rFonts w:hint="eastAsia" w:ascii="宋体" w:hAnsi="宋体" w:cs="宋体"/>
          <w:sz w:val="24"/>
        </w:rPr>
        <w:t xml:space="preserve">、著作权和工业产权等知识产权的起诉。一旦出现侵权，一律由投标人承担全部责任。同时，投标人对</w:t>
      </w:r>
      <w:r>
        <w:rPr>
          <w:rFonts w:hint="eastAsia" w:ascii="宋体" w:hAnsi="宋体" w:cs="宋体"/>
          <w:szCs w:val="21"/>
        </w:rPr>
        <w:t xml:space="preserve">采购</w:t>
      </w:r>
      <w:r>
        <w:rPr>
          <w:rFonts w:hint="eastAsia" w:ascii="宋体" w:hAnsi="宋体" w:cs="宋体"/>
          <w:szCs w:val="21"/>
        </w:rPr>
        <w:t xml:space="preserve">人采购的货物所涉及的技术、产能等信息负有保密义务。</w:t>
      </w:r>
      <w:r>
        <w:rPr>
          <w:rFonts w:ascii="宋体" w:hAnsi="宋体" w:cs="宋体"/>
          <w:szCs w:val="21"/>
        </w:rPr>
      </w:r>
      <w:r/>
    </w:p>
    <w:p>
      <w:pPr>
        <w:pStyle w:val="724"/>
        <w:ind w:firstLine="480"/>
        <w:spacing w:line="360" w:lineRule="auto"/>
        <w:widowControl/>
        <w:rPr>
          <w:rFonts w:ascii="宋体" w:hAnsi="宋体" w:cs="宋体"/>
          <w:szCs w:val="21"/>
        </w:rPr>
      </w:pPr>
      <w:r>
        <w:rPr>
          <w:rFonts w:hint="eastAsia" w:ascii="宋体" w:hAnsi="宋体" w:cs="宋体"/>
          <w:szCs w:val="21"/>
        </w:rPr>
        <w:t xml:space="preserve">3、投标</w:t>
      </w:r>
      <w:r>
        <w:rPr>
          <w:rFonts w:hint="eastAsia" w:ascii="宋体" w:hAnsi="宋体" w:cs="宋体"/>
          <w:szCs w:val="21"/>
        </w:rPr>
        <w:t xml:space="preserve">人中标后须与采购人在投标产品的“功能配置、技术要求等”方面及时进行技术交流并提出合理化建议，与采购人进行技术确认；中标供应商开始制造产品之前，采购人有权要求成交供应商对产品进行微调，最终的产品须经采购人确认同意。</w:t>
      </w:r>
      <w:r>
        <w:rPr>
          <w:rFonts w:ascii="宋体" w:hAnsi="宋体" w:cs="宋体"/>
          <w:szCs w:val="21"/>
        </w:rPr>
      </w:r>
      <w:r/>
    </w:p>
    <w:p>
      <w:pPr>
        <w:pStyle w:val="724"/>
        <w:ind w:firstLine="480"/>
        <w:spacing w:line="360" w:lineRule="auto"/>
        <w:widowControl/>
        <w:rPr>
          <w:rFonts w:ascii="宋体" w:hAnsi="宋体" w:cs="宋体"/>
          <w:sz w:val="24"/>
        </w:rPr>
      </w:pPr>
      <w:r>
        <w:rPr>
          <w:rFonts w:hint="eastAsia" w:ascii="宋体" w:hAnsi="宋体" w:cs="宋体"/>
          <w:szCs w:val="21"/>
        </w:rPr>
        <w:t xml:space="preserve">4、投标人中标后需对现场考察，根据</w:t>
      </w:r>
      <w:r>
        <w:rPr>
          <w:rFonts w:hint="eastAsia" w:ascii="宋体" w:hAnsi="宋体" w:cs="宋体"/>
          <w:sz w:val="24"/>
        </w:rPr>
        <w:t xml:space="preserve">现场实际情况，制定供货、安装等流程须与采购人确认，产品颜色由采购人确认，中标人不得擅自作出修改和变更。</w:t>
      </w:r>
      <w:r>
        <w:rPr>
          <w:rFonts w:ascii="宋体" w:hAnsi="宋体" w:cs="宋体"/>
          <w:sz w:val="24"/>
        </w:rPr>
      </w:r>
      <w:r/>
    </w:p>
    <w:p>
      <w:pPr>
        <w:pStyle w:val="724"/>
        <w:ind w:firstLine="480"/>
        <w:spacing w:line="360" w:lineRule="auto"/>
        <w:rPr>
          <w:rFonts w:ascii="宋体" w:hAnsi="宋体"/>
          <w:sz w:val="24"/>
        </w:rPr>
      </w:pPr>
      <w:r>
        <w:rPr>
          <w:rFonts w:hint="eastAsia" w:ascii="宋体" w:hAnsi="宋体" w:cs="宋体"/>
          <w:sz w:val="24"/>
        </w:rPr>
        <w:t xml:space="preserve">5、</w:t>
      </w:r>
      <w:r>
        <w:rPr>
          <w:rFonts w:ascii="宋体" w:hAnsi="宋体"/>
          <w:sz w:val="24"/>
        </w:rPr>
        <w:t xml:space="preserve">在</w:t>
      </w:r>
      <w:r>
        <w:rPr>
          <w:rFonts w:ascii="宋体" w:hAnsi="宋体"/>
          <w:sz w:val="24"/>
        </w:rPr>
        <w:t xml:space="preserve">未验收前，请</w:t>
      </w:r>
      <w:r>
        <w:rPr>
          <w:rFonts w:hint="eastAsia" w:ascii="宋体" w:hAnsi="宋体"/>
          <w:sz w:val="24"/>
        </w:rPr>
        <w:t xml:space="preserve">中标人</w:t>
      </w:r>
      <w:r>
        <w:rPr>
          <w:rFonts w:ascii="宋体" w:hAnsi="宋体"/>
          <w:sz w:val="24"/>
        </w:rPr>
        <w:t xml:space="preserve">自行负责保管好施工材料、工具等。采购人不为施工期间材料丢失、被盗、损坏及与其</w:t>
      </w:r>
      <w:r>
        <w:rPr>
          <w:rFonts w:ascii="宋体" w:hAnsi="宋体"/>
          <w:sz w:val="24"/>
        </w:rPr>
        <w:t xml:space="preserve">它施工单位产生的纠纷等事项承担责任，直至验收合格</w:t>
      </w:r>
      <w:r>
        <w:rPr>
          <w:rFonts w:hint="eastAsia" w:ascii="宋体" w:hAnsi="宋体"/>
          <w:sz w:val="24"/>
        </w:rPr>
        <w:t xml:space="preserve">。</w:t>
      </w:r>
      <w:r>
        <w:rPr>
          <w:rFonts w:ascii="宋体" w:hAnsi="宋体"/>
          <w:sz w:val="24"/>
        </w:rPr>
      </w:r>
      <w:r/>
    </w:p>
    <w:p>
      <w:pPr>
        <w:pStyle w:val="724"/>
        <w:ind w:firstLine="480"/>
        <w:spacing w:line="360" w:lineRule="auto"/>
        <w:widowControl/>
        <w:rPr>
          <w:rFonts w:ascii="宋体" w:hAnsi="宋体" w:cs="宋体"/>
          <w:sz w:val="24"/>
        </w:rPr>
      </w:pPr>
      <w:r>
        <w:rPr>
          <w:rFonts w:hint="eastAsia" w:hAnsi="宋体"/>
          <w:sz w:val="24"/>
        </w:rPr>
        <w:t xml:space="preserve">6、</w:t>
      </w:r>
      <w:r>
        <w:rPr>
          <w:rFonts w:hAnsi="宋体"/>
          <w:sz w:val="24"/>
        </w:rPr>
        <w:t xml:space="preserve">在安</w:t>
      </w:r>
      <w:r>
        <w:rPr>
          <w:rFonts w:hAnsi="宋体"/>
          <w:sz w:val="24"/>
        </w:rPr>
        <w:t xml:space="preserve">装过程中要委派有经验的专业技术人员进行安装调试，确保</w:t>
      </w:r>
      <w:r>
        <w:rPr>
          <w:rFonts w:hint="eastAsia" w:hAnsi="宋体"/>
          <w:sz w:val="24"/>
        </w:rPr>
        <w:t xml:space="preserve">家具</w:t>
      </w:r>
      <w:r>
        <w:rPr>
          <w:rFonts w:hAnsi="宋体"/>
          <w:sz w:val="24"/>
        </w:rPr>
        <w:t xml:space="preserve">正常使用。</w:t>
      </w:r>
      <w:r>
        <w:rPr>
          <w:rFonts w:ascii="宋体" w:hAnsi="宋体" w:cs="宋体"/>
          <w:sz w:val="24"/>
        </w:rPr>
      </w:r>
      <w:r/>
    </w:p>
    <w:p>
      <w:pPr>
        <w:pStyle w:val="758"/>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环保技术标准需达到以下要求：（均按照国家最新标准）</w:t>
      </w:r>
      <w:r>
        <w:rPr>
          <w:rFonts w:ascii="Times New Roman" w:hAnsi="Times New Roman"/>
          <w:b/>
          <w:color w:val="000000"/>
          <w:sz w:val="24"/>
          <w:szCs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“GB18583-2008室内装饰装修材料胶粘剂中有害物质限量”</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3324-2024 《木家具通用技术条件》”</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35607-2024《绿色产品评价 家具》”</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9846-2015 《普通胶合板》”</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QB/T 4463-2025《家具用封边条技术要求》” </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4897-2015《刨花</w:t>
      </w:r>
      <w:r>
        <w:rPr>
          <w:rFonts w:hint="eastAsia" w:ascii="宋体" w:hAnsi="宋体" w:cs="宋体"/>
          <w:sz w:val="24"/>
        </w:rPr>
        <w:t xml:space="preserve">板》”</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35601-2024《绿色产品评价人造板</w:t>
      </w:r>
      <w:r>
        <w:rPr>
          <w:rFonts w:hint="eastAsia" w:ascii="宋体" w:hAnsi="宋体" w:cs="宋体"/>
          <w:sz w:val="24"/>
        </w:rPr>
        <w:t xml:space="preserve">和木质地板》”</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15102-2017《浸渍胶膜纸饰面纤维板和刨花板》”</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“QB/T 2189-2023《家具五金 杯状暗铰链》”</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3325-2024《金属家具通用技术条件》”</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“HG/T 2006-2022 《热固性和热塑性粉末涂料》”</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 3328-2016《家具 床类主要尺寸》”</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“GB/T9286-2021《色漆和清漆</w:t>
      </w:r>
      <w:r>
        <w:rPr>
          <w:rFonts w:hint="eastAsia" w:ascii="宋体" w:hAnsi="宋体" w:cs="宋体"/>
          <w:sz w:val="24"/>
        </w:rPr>
        <w:t xml:space="preserve"> 划格试验</w:t>
      </w:r>
      <w:r>
        <w:rPr>
          <w:rFonts w:hint="eastAsia" w:ascii="宋体" w:hAnsi="宋体" w:cs="宋体"/>
          <w:sz w:val="24"/>
        </w:rPr>
        <w:t xml:space="preserve">》”</w:t>
      </w:r>
      <w:r>
        <w:rPr>
          <w:rFonts w:hint="eastAsia" w:ascii="宋体" w:hAnsi="宋体" w:cs="宋体"/>
          <w:sz w:val="24"/>
        </w:rPr>
      </w:r>
      <w:r/>
    </w:p>
    <w:p>
      <w:pPr>
        <w:pStyle w:val="724"/>
        <w:ind w:firstLine="720"/>
        <w:jc w:val="left"/>
        <w:spacing w:line="360" w:lineRule="auto"/>
        <w:rPr>
          <w:rFonts w:hint="eastAsia" w:ascii="宋体" w:hAnsi="宋体" w:cs="宋体"/>
          <w:sz w:val="24"/>
        </w:rPr>
      </w:pPr>
      <w:r>
        <w:rPr>
          <w:rFonts w:hint="eastAsia" w:ascii="宋体" w:hAnsi="宋体" w:cs="宋体"/>
          <w:sz w:val="24"/>
        </w:rPr>
        <w:t xml:space="preserve">“GB 18584-2024 《家具中有害物质限量》”</w:t>
      </w:r>
      <w:r>
        <w:rPr>
          <w:rFonts w:hint="eastAsia" w:ascii="宋体" w:hAnsi="宋体" w:cs="宋体"/>
          <w:sz w:val="24"/>
        </w:rPr>
      </w:r>
      <w:r/>
    </w:p>
    <w:p>
      <w:pPr>
        <w:pStyle w:val="724"/>
        <w:ind w:firstLine="720"/>
        <w:jc w:val="left"/>
        <w:spacing w:line="360" w:lineRule="auto"/>
        <w:rPr>
          <w:rFonts w:ascii="宋体" w:hAnsi="宋体"/>
          <w:sz w:val="24"/>
        </w:rPr>
      </w:pPr>
      <w:r>
        <w:rPr>
          <w:rFonts w:hint="eastAsia" w:ascii="宋体" w:hAnsi="宋体" w:cs="宋体"/>
          <w:sz w:val="24"/>
        </w:rPr>
        <w:t xml:space="preserve">及采购文件中的其他标准</w:t>
      </w:r>
      <w:r>
        <w:rPr>
          <w:rFonts w:hint="eastAsia" w:ascii="宋体" w:hAnsi="宋体" w:cs="宋体"/>
          <w:sz w:val="24"/>
        </w:rPr>
        <w:t xml:space="preserve">。</w:t>
      </w:r>
      <w:r>
        <w:rPr>
          <w:rFonts w:ascii="宋体" w:hAnsi="宋体"/>
          <w:sz w:val="24"/>
        </w:rPr>
      </w:r>
      <w:r/>
    </w:p>
    <w:p>
      <w:pPr>
        <w:pStyle w:val="758"/>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五、报价说明</w:t>
      </w:r>
      <w:r>
        <w:rPr>
          <w:rFonts w:ascii="Times New Roman" w:hAnsi="Times New Roman"/>
          <w:b/>
          <w:color w:val="000000"/>
          <w:sz w:val="24"/>
          <w:szCs w:val="24"/>
        </w:rPr>
      </w:r>
      <w:r/>
    </w:p>
    <w:p>
      <w:pPr>
        <w:pStyle w:val="759"/>
        <w:ind w:firstLine="480"/>
        <w:spacing w:before="0" w:line="360" w:lineRule="auto"/>
        <w:rPr>
          <w:rFonts w:hint="eastAsia" w:cs="宋体"/>
        </w:rPr>
      </w:pPr>
      <w:r>
        <w:rPr>
          <w:rFonts w:hint="eastAsia" w:cs="宋体"/>
        </w:rPr>
        <w:t xml:space="preserve">1、货物报价：投标报价采用固定单价形式报价</w:t>
      </w:r>
      <w:r>
        <w:rPr>
          <w:rFonts w:hint="eastAsia" w:cs="宋体"/>
        </w:rPr>
        <w:t xml:space="preserve">，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费用等完成本项目的一切费用。</w:t>
      </w:r>
      <w:r>
        <w:rPr>
          <w:rFonts w:hint="eastAsia" w:cs="宋体"/>
        </w:rPr>
      </w:r>
      <w:r/>
    </w:p>
    <w:p>
      <w:pPr>
        <w:pStyle w:val="759"/>
        <w:ind w:firstLine="480"/>
        <w:spacing w:before="0" w:line="360" w:lineRule="auto"/>
        <w:rPr>
          <w:rFonts w:cs="宋体"/>
          <w:b/>
        </w:rPr>
      </w:pPr>
      <w:r>
        <w:rPr>
          <w:rFonts w:hint="eastAsia" w:cs="宋体"/>
          <w:b/>
        </w:rPr>
        <w:t xml:space="preserve">2、本投标文件中的技术要求不得被认为是详尽无遗的，无论规定与否，投标</w:t>
      </w:r>
      <w:r>
        <w:rPr>
          <w:rFonts w:hint="eastAsia" w:cs="宋体"/>
          <w:b/>
        </w:rPr>
        <w:t xml:space="preserve">人应提供所有招标文件没有规定但投标人认为完成本项目必要或必须的设备和材料、辅件。</w:t>
      </w:r>
      <w:r>
        <w:rPr>
          <w:rFonts w:cs="宋体"/>
          <w:b/>
        </w:rPr>
      </w:r>
      <w:r/>
    </w:p>
    <w:p>
      <w:pPr>
        <w:pStyle w:val="760"/>
        <w:contextualSpacing/>
        <w:ind w:firstLine="482"/>
        <w:spacing w:line="360" w:lineRule="auto"/>
        <w:rPr>
          <w:rFonts w:hint="eastAsia" w:ascii="宋体" w:hAnsi="宋体" w:cs="宋体"/>
          <w:color w:val="000000"/>
          <w:sz w:val="24"/>
        </w:rPr>
      </w:pPr>
      <w:r>
        <w:rPr>
          <w:rFonts w:hint="eastAsia" w:ascii="Times New Roman" w:hAnsi="Times New Roman"/>
          <w:b/>
          <w:color w:val="000000"/>
          <w:sz w:val="24"/>
          <w:szCs w:val="24"/>
        </w:rPr>
        <w:t xml:space="preserve">六、验收标准</w:t>
      </w:r>
      <w:r>
        <w:rPr>
          <w:rFonts w:hint="eastAsia" w:ascii="宋体" w:hAnsi="宋体" w:cs="宋体"/>
          <w:color w:val="000000"/>
          <w:sz w:val="24"/>
        </w:rPr>
      </w:r>
      <w:r/>
    </w:p>
    <w:p>
      <w:pPr>
        <w:pStyle w:val="724"/>
        <w:ind w:right="210" w:firstLine="480"/>
        <w:spacing w:line="360" w:lineRule="auto"/>
        <w:rPr>
          <w:rFonts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采购人有权在家具生产制造全过程中进行现场查勘，了解生产</w:t>
      </w:r>
      <w:r>
        <w:rPr>
          <w:rFonts w:hint="eastAsia" w:ascii="宋体" w:hAnsi="宋体" w:cs="宋体"/>
          <w:sz w:val="24"/>
        </w:rPr>
        <w:t xml:space="preserve">质量、工艺、进度等，中标人须无条件配合，如发现生产制造现场与投标文件中技术方案描述的明显不一致的，按虚假承诺处理。</w:t>
      </w:r>
      <w:r>
        <w:rPr>
          <w:rFonts w:ascii="宋体" w:hAnsi="宋体" w:cs="宋体"/>
          <w:sz w:val="24"/>
        </w:rPr>
      </w:r>
      <w:r/>
    </w:p>
    <w:p>
      <w:pPr>
        <w:pStyle w:val="724"/>
        <w:ind w:right="210" w:firstLine="480"/>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在产品生产过程中，投标人需按照招投标文件及合同要求的质量及技术标准组织生产，采购人随时可以到投标人的生产现场对家具等原材料的厚度、规格、材质进行抽样检查。关于检测报告上的</w:t>
      </w:r>
      <w:r>
        <w:rPr>
          <w:rFonts w:hint="eastAsia" w:ascii="宋体" w:hAnsi="宋体" w:cs="宋体"/>
          <w:color w:val="000000"/>
          <w:sz w:val="24"/>
        </w:rPr>
        <w:t xml:space="preserve">名称与采购需求的名称不同的，但内容实质相同的视作等同。</w:t>
      </w:r>
      <w:r>
        <w:rPr>
          <w:rFonts w:ascii="宋体" w:hAnsi="宋体" w:cs="宋体"/>
          <w:color w:val="000000"/>
          <w:sz w:val="24"/>
        </w:rPr>
      </w:r>
      <w:r/>
    </w:p>
    <w:p>
      <w:pPr>
        <w:pStyle w:val="724"/>
        <w:ind w:right="210" w:firstLine="480"/>
        <w:spacing w:line="360" w:lineRule="auto"/>
        <w:rPr>
          <w:rFonts w:ascii="宋体" w:hAnsi="宋体" w:cs="宋体"/>
          <w:color w:val="000000"/>
          <w:sz w:val="24"/>
        </w:rPr>
      </w:pPr>
      <w:r>
        <w:rPr>
          <w:rFonts w:hint="eastAsia" w:ascii="宋体" w:hAnsi="宋体" w:cs="宋体"/>
          <w:color w:val="000000"/>
          <w:sz w:val="24"/>
        </w:rPr>
        <w:t xml:space="preserve">产品安装前，采购人组织相关人员依据招投</w:t>
      </w:r>
      <w:r>
        <w:rPr>
          <w:rFonts w:hint="eastAsia" w:ascii="宋体" w:hAnsi="宋体" w:cs="宋体"/>
          <w:color w:val="000000"/>
          <w:sz w:val="24"/>
        </w:rPr>
        <w:t xml:space="preserve">标文件及合同要求的质量及技术标准对产品进行质量检查、检测，合</w:t>
      </w:r>
      <w:r>
        <w:rPr>
          <w:rFonts w:hint="eastAsia" w:ascii="宋体" w:hAnsi="宋体" w:cs="宋体"/>
          <w:color w:val="000000"/>
          <w:sz w:val="24"/>
        </w:rPr>
        <w:t xml:space="preserve">格后方可进行安装。</w:t>
      </w:r>
      <w:r>
        <w:rPr>
          <w:rFonts w:ascii="宋体" w:hAnsi="宋体" w:cs="宋体"/>
          <w:color w:val="000000"/>
          <w:sz w:val="24"/>
        </w:rPr>
      </w:r>
      <w:r/>
    </w:p>
    <w:p>
      <w:pPr>
        <w:pStyle w:val="724"/>
        <w:ind w:right="210" w:firstLine="480"/>
        <w:spacing w:line="360" w:lineRule="auto"/>
        <w:rPr>
          <w:rFonts w:ascii="宋体" w:hAnsi="宋体"/>
          <w:color w:val="000000"/>
          <w:sz w:val="24"/>
        </w:rPr>
      </w:pPr>
      <w:r>
        <w:rPr>
          <w:rFonts w:hint="eastAsia" w:ascii="宋体" w:hAnsi="宋体" w:cs="宋体"/>
          <w:color w:val="000000"/>
          <w:sz w:val="24"/>
        </w:rPr>
        <w:t xml:space="preserve">对产品抽查不符合要求的，将加倍抽查，若加倍抽样仍不合格，将判定所供家具不合格并全部退货，投标人承担全部责任并赔偿采购人因此产生的全部损失。</w:t>
      </w:r>
      <w:r>
        <w:rPr>
          <w:rFonts w:hint="eastAsia" w:ascii="宋体" w:hAnsi="宋体"/>
          <w:color w:val="000000"/>
          <w:sz w:val="24"/>
        </w:rPr>
        <w:t xml:space="preserve">检测合格检测费用由采购人承担，检测不合格检测费用由中标人承担。</w:t>
      </w:r>
      <w:r>
        <w:rPr>
          <w:rFonts w:ascii="宋体" w:hAnsi="宋体"/>
          <w:color w:val="000000"/>
          <w:sz w:val="24"/>
        </w:rPr>
      </w:r>
      <w:r/>
    </w:p>
    <w:p>
      <w:pPr>
        <w:pStyle w:val="724"/>
        <w:ind w:right="210" w:firstLine="480"/>
        <w:spacing w:line="360" w:lineRule="auto"/>
        <w:rPr>
          <w:rFonts w:hint="eastAsia" w:ascii="宋体" w:hAnsi="宋体" w:cs="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宋体"/>
          <w:color w:val="000000"/>
          <w:sz w:val="24"/>
        </w:rPr>
        <w:t xml:space="preserve">中标人在交货时，需向采购人提供装箱清单和检验合格证</w:t>
      </w:r>
      <w:r>
        <w:rPr>
          <w:rFonts w:ascii="宋体" w:hAnsi="宋体" w:cs="宋体"/>
          <w:color w:val="000000"/>
          <w:sz w:val="24"/>
        </w:rPr>
        <w:t xml:space="preserve">。</w:t>
      </w:r>
      <w:r>
        <w:rPr>
          <w:rFonts w:hint="eastAsia" w:ascii="宋体" w:hAnsi="宋体" w:cs="宋体"/>
          <w:color w:val="000000"/>
          <w:sz w:val="24"/>
        </w:rPr>
      </w:r>
      <w:r/>
    </w:p>
    <w:p>
      <w:pPr>
        <w:pStyle w:val="724"/>
        <w:ind w:right="210" w:firstLine="480"/>
        <w:spacing w:line="360" w:lineRule="auto"/>
        <w:rPr>
          <w:rFonts w:ascii="宋体" w:hAnsi="宋体"/>
          <w:color w:val="000000"/>
          <w:sz w:val="24"/>
        </w:rPr>
      </w:pPr>
      <w:r>
        <w:rPr>
          <w:rFonts w:ascii="宋体" w:hAnsi="宋体" w:cs="宋体"/>
          <w:color w:val="000000"/>
          <w:sz w:val="24"/>
        </w:rPr>
        <w:t xml:space="preserve">4</w:t>
      </w:r>
      <w:r>
        <w:rPr>
          <w:rFonts w:hint="eastAsia" w:ascii="宋体" w:hAnsi="宋体" w:cs="宋体"/>
          <w:color w:val="000000"/>
          <w:sz w:val="24"/>
        </w:rPr>
        <w:t xml:space="preserve">、如</w:t>
      </w:r>
      <w:r>
        <w:rPr>
          <w:rFonts w:ascii="宋体" w:hAnsi="宋体"/>
          <w:color w:val="000000"/>
          <w:sz w:val="24"/>
        </w:rPr>
        <w:t xml:space="preserve">货物初验不合格，</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应在采购人规定时间内予以免费调换，直至符合规定，采</w:t>
      </w:r>
      <w:r>
        <w:rPr>
          <w:rFonts w:ascii="宋体" w:hAnsi="宋体"/>
          <w:color w:val="000000"/>
          <w:sz w:val="24"/>
        </w:rPr>
        <w:t xml:space="preserve">购人不承担因调退货而发生的任何费用和责任，如因货物质量给采购人带来的损失，</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还应赔偿采购人</w:t>
      </w:r>
      <w:r>
        <w:rPr>
          <w:rFonts w:ascii="宋体" w:hAnsi="宋体"/>
          <w:color w:val="000000"/>
          <w:sz w:val="24"/>
        </w:rPr>
        <w:t xml:space="preserve">直接损失费用。</w:t>
      </w:r>
      <w:r>
        <w:rPr>
          <w:rFonts w:ascii="宋体" w:hAnsi="宋体"/>
          <w:color w:val="000000"/>
          <w:sz w:val="24"/>
        </w:rPr>
      </w:r>
      <w:r/>
    </w:p>
    <w:p>
      <w:pPr>
        <w:pStyle w:val="724"/>
        <w:ind w:right="210" w:firstLine="480"/>
        <w:spacing w:line="360" w:lineRule="auto"/>
        <w:rPr>
          <w:rFonts w:hint="eastAsia" w:ascii="宋体" w:hAnsi="宋体"/>
          <w:color w:val="000000"/>
          <w:sz w:val="24"/>
          <w:shd w:val="clear" w:color="auto" w:fill="ffff00"/>
        </w:rPr>
      </w:pPr>
      <w:r>
        <w:rPr>
          <w:rFonts w:ascii="宋体" w:hAnsi="宋体" w:cs="宋体"/>
          <w:color w:val="000000"/>
          <w:sz w:val="24"/>
        </w:rPr>
        <w:t xml:space="preserve">5</w:t>
      </w:r>
      <w:r>
        <w:rPr>
          <w:rFonts w:hint="eastAsia" w:ascii="宋体" w:hAnsi="宋体" w:cs="宋体"/>
          <w:color w:val="000000"/>
          <w:sz w:val="24"/>
        </w:rPr>
        <w:t xml:space="preserve">、经履约验收，产品性能参数达不到采购合同要</w:t>
      </w:r>
      <w:r>
        <w:rPr>
          <w:rFonts w:hint="eastAsia" w:ascii="宋体" w:hAnsi="宋体" w:cs="宋体"/>
          <w:color w:val="000000"/>
          <w:sz w:val="24"/>
        </w:rPr>
        <w:t xml:space="preserve">求的，采购人可以拒收，并可以解除合同，由此造成的损失由中标人承担。</w:t>
      </w:r>
      <w:r>
        <w:rPr>
          <w:rFonts w:hint="eastAsia" w:ascii="宋体" w:hAnsi="宋体"/>
          <w:color w:val="000000"/>
          <w:sz w:val="24"/>
          <w:shd w:val="clear" w:color="auto" w:fill="ffff00"/>
        </w:rPr>
      </w:r>
      <w:r/>
    </w:p>
    <w:p>
      <w:pPr>
        <w:pStyle w:val="760"/>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七、质保及售后服务要求</w:t>
      </w:r>
      <w:r>
        <w:rPr>
          <w:rFonts w:ascii="Times New Roman" w:hAnsi="Times New Roman"/>
          <w:b/>
          <w:sz w:val="24"/>
          <w:szCs w:val="24"/>
        </w:rPr>
      </w:r>
      <w:r/>
    </w:p>
    <w:p>
      <w:pPr>
        <w:pStyle w:val="724"/>
        <w:contextualSpacing/>
        <w:ind w:firstLine="480"/>
        <w:spacing w:line="360" w:lineRule="auto"/>
        <w:rPr>
          <w:rFonts w:ascii="宋体" w:hAnsi="宋体" w:cs="宋体"/>
          <w:sz w:val="24"/>
        </w:rPr>
      </w:pPr>
      <w:r>
        <w:rPr>
          <w:rFonts w:hint="eastAsia" w:ascii="宋体" w:hAnsi="宋体" w:cs="宋体"/>
          <w:sz w:val="24"/>
        </w:rPr>
        <w:t xml:space="preserve">1、质保期：</w:t>
      </w:r>
      <w:r>
        <w:rPr>
          <w:rFonts w:hint="eastAsia" w:ascii="宋体" w:hAnsi="宋体" w:cs="宋体"/>
          <w:sz w:val="24"/>
        </w:rPr>
        <w:t xml:space="preserve">本项目免费质量保修保养期不少于</w:t>
      </w:r>
      <w:r>
        <w:rPr>
          <w:rFonts w:hint="eastAsia" w:ascii="宋体" w:hAnsi="宋体" w:cs="宋体"/>
          <w:sz w:val="24"/>
        </w:rPr>
        <w:t xml:space="preserve">5</w:t>
      </w:r>
      <w:r>
        <w:rPr>
          <w:rFonts w:hint="eastAsia" w:ascii="宋体" w:hAnsi="宋体" w:cs="宋体"/>
          <w:sz w:val="24"/>
        </w:rPr>
        <w:t xml:space="preserve">年，</w:t>
      </w:r>
      <w:r>
        <w:rPr>
          <w:rFonts w:hint="eastAsia" w:ascii="宋体" w:hAnsi="宋体" w:cs="宋体"/>
          <w:sz w:val="24"/>
        </w:rPr>
        <w:t xml:space="preserve">计算期自货物安装并验收合格、正式交付使用之日起计算。质保期内的日常维护及保养工作免费。中标人须委派指定的技术人员定期进行维护保养。</w:t>
      </w:r>
      <w:r>
        <w:rPr>
          <w:rFonts w:ascii="宋体" w:hAnsi="宋体" w:cs="宋体"/>
          <w:sz w:val="24"/>
        </w:rPr>
      </w:r>
      <w:r/>
    </w:p>
    <w:p>
      <w:pPr>
        <w:pStyle w:val="724"/>
        <w:contextualSpacing/>
        <w:ind w:firstLine="480"/>
        <w:spacing w:line="360" w:lineRule="auto"/>
        <w:rPr>
          <w:rFonts w:ascii="宋体" w:hAnsi="宋体" w:cs="宋体"/>
          <w:sz w:val="24"/>
        </w:rPr>
      </w:pPr>
      <w:r>
        <w:rPr>
          <w:rFonts w:hint="eastAsia" w:ascii="宋体" w:hAnsi="宋体" w:cs="宋体"/>
          <w:sz w:val="24"/>
        </w:rPr>
        <w:t xml:space="preserve">2、所有货物在使用期限内由于其本身的缺陷或质量问题造成的任何故障或损坏，不管是否在质保</w:t>
      </w:r>
      <w:r>
        <w:rPr>
          <w:rFonts w:hint="eastAsia" w:ascii="宋体" w:hAnsi="宋体" w:cs="宋体"/>
          <w:sz w:val="24"/>
        </w:rPr>
        <w:t xml:space="preserve">期内，中标人必须及时维修或更换，一切费用由中标人承担。</w:t>
      </w:r>
      <w:r>
        <w:rPr>
          <w:rFonts w:ascii="宋体" w:hAnsi="宋体" w:cs="宋体"/>
          <w:sz w:val="24"/>
        </w:rPr>
      </w:r>
      <w:r/>
    </w:p>
    <w:p>
      <w:pPr>
        <w:pStyle w:val="724"/>
        <w:contextualSpacing/>
        <w:ind w:firstLine="480"/>
        <w:spacing w:line="360" w:lineRule="auto"/>
        <w:rPr>
          <w:rFonts w:ascii="宋体" w:hAnsi="宋体" w:cs="宋体"/>
          <w:sz w:val="24"/>
        </w:rPr>
      </w:pPr>
      <w:r>
        <w:rPr>
          <w:rFonts w:hint="eastAsia" w:ascii="宋体" w:hAnsi="宋体" w:cs="宋体"/>
          <w:sz w:val="24"/>
        </w:rPr>
        <w:t xml:space="preserve">3、维修服务要求1小时响应。在接到报修</w:t>
      </w:r>
      <w:r>
        <w:rPr>
          <w:rFonts w:hint="eastAsia" w:ascii="宋体" w:hAnsi="宋体" w:cs="宋体"/>
          <w:sz w:val="24"/>
        </w:rPr>
        <w:t xml:space="preserve">通知后12小时内到现场服务并连续进行，直至故障排除完全恢复正</w:t>
      </w:r>
      <w:r>
        <w:rPr>
          <w:rFonts w:hint="eastAsia" w:ascii="宋体" w:hAnsi="宋体" w:cs="宋体"/>
          <w:sz w:val="24"/>
        </w:rPr>
        <w:t xml:space="preserve">常使用为止。无特殊情况下，所有维修要求必须在48小时内完全得到解决。维修机构必须备有足够的备品备件，以满足采购人对维修的要求。质保期内应免费提供，在免费质保期满后三年内价格不变。</w:t>
      </w:r>
      <w:r>
        <w:rPr>
          <w:rFonts w:ascii="宋体" w:hAnsi="宋体" w:cs="宋体"/>
          <w:sz w:val="24"/>
        </w:rPr>
      </w:r>
      <w:r/>
    </w:p>
    <w:p>
      <w:pPr>
        <w:pStyle w:val="724"/>
        <w:ind w:firstLine="480"/>
        <w:spacing w:line="360" w:lineRule="auto"/>
        <w:rPr>
          <w:rFonts w:ascii="宋体" w:hAnsi="宋体" w:cs="宋体"/>
          <w:sz w:val="24"/>
        </w:rPr>
      </w:pPr>
      <w:r>
        <w:rPr>
          <w:rFonts w:hint="eastAsia" w:ascii="宋体" w:hAnsi="宋体" w:cs="宋体"/>
          <w:sz w:val="24"/>
        </w:rPr>
        <w:t xml:space="preserve">4、在质保期满后，货物出现故障时，中标人仍需做好售后服务，并在上述时限内赶到现场，及时处理解决。</w:t>
      </w:r>
      <w:r>
        <w:rPr>
          <w:rFonts w:ascii="宋体" w:hAnsi="宋体" w:cs="宋体"/>
          <w:sz w:val="24"/>
        </w:rPr>
      </w:r>
      <w:r/>
    </w:p>
    <w:p>
      <w:pPr>
        <w:pStyle w:val="724"/>
        <w:ind w:firstLine="480"/>
        <w:spacing w:line="360" w:lineRule="auto"/>
        <w:rPr>
          <w:rFonts w:ascii="宋体" w:hAnsi="宋体" w:cs="宋体"/>
          <w:sz w:val="24"/>
        </w:rPr>
      </w:pPr>
      <w:r>
        <w:rPr>
          <w:rFonts w:hint="eastAsia" w:ascii="宋体" w:hAnsi="宋体" w:cs="宋体"/>
          <w:sz w:val="24"/>
        </w:rPr>
        <w:t xml:space="preserve">5、中标人在实施项目过程中的出现的安全事故由中标人自行负责。</w:t>
      </w:r>
      <w:r>
        <w:rPr>
          <w:rFonts w:ascii="宋体" w:hAnsi="宋体" w:cs="宋体"/>
          <w:sz w:val="24"/>
        </w:rPr>
      </w:r>
      <w:r/>
    </w:p>
    <w:p>
      <w:pPr>
        <w:pStyle w:val="724"/>
        <w:ind w:firstLine="482"/>
        <w:spacing w:line="360" w:lineRule="auto"/>
        <w:rPr>
          <w:rFonts w:ascii="宋体" w:hAnsi="宋体"/>
          <w:b/>
          <w:sz w:val="24"/>
          <w:szCs w:val="28"/>
        </w:rPr>
      </w:pPr>
      <w:r>
        <w:rPr>
          <w:rFonts w:hint="eastAsia" w:ascii="宋体" w:hAnsi="宋体" w:cs="宋体"/>
          <w:b/>
          <w:bCs/>
          <w:sz w:val="24"/>
        </w:rPr>
        <w:t xml:space="preserve">八</w:t>
      </w:r>
      <w:r>
        <w:rPr>
          <w:rFonts w:hint="eastAsia" w:ascii="宋体" w:hAnsi="宋体"/>
          <w:b/>
          <w:sz w:val="24"/>
          <w:szCs w:val="28"/>
        </w:rPr>
        <w:t xml:space="preserve">、包装和运输</w:t>
      </w:r>
      <w:r>
        <w:rPr>
          <w:rFonts w:ascii="宋体" w:hAnsi="宋体"/>
          <w:b/>
          <w:sz w:val="24"/>
          <w:szCs w:val="28"/>
        </w:rPr>
      </w:r>
      <w:r/>
    </w:p>
    <w:p>
      <w:pPr>
        <w:pStyle w:val="724"/>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、须满足《关于印发&lt;商品包装政府采购需求标准（试行）&gt;、&lt;快递包装政府采购需求标准（试行）&gt;的</w:t>
      </w:r>
      <w:r>
        <w:rPr>
          <w:rFonts w:hint="eastAsia" w:ascii="宋体" w:hAnsi="宋体" w:cs="宋体"/>
          <w:sz w:val="24"/>
        </w:rPr>
        <w:t xml:space="preserve">通知》（财办库﹝2020﹞123号）。</w:t>
      </w:r>
      <w:r>
        <w:rPr>
          <w:rFonts w:ascii="宋体" w:hAnsi="宋体" w:cs="宋体"/>
          <w:sz w:val="24"/>
        </w:rPr>
      </w:r>
      <w:r/>
    </w:p>
    <w:p>
      <w:pPr>
        <w:pStyle w:val="724"/>
        <w:ind w:firstLine="480"/>
        <w:spacing w:line="360" w:lineRule="auto"/>
        <w:rPr>
          <w:rFonts w:ascii="宋体" w:hAnsi="宋体" w:cs="宋体"/>
          <w:sz w:val="24"/>
        </w:rPr>
      </w:pPr>
      <w:r>
        <w:rPr>
          <w:rFonts w:hint="eastAsia" w:ascii="宋体" w:hAnsi="宋体" w:cs="宋体"/>
          <w:sz w:val="24"/>
        </w:rPr>
        <w:t xml:space="preserve">2、投标人提供的全部</w:t>
      </w:r>
      <w:r>
        <w:rPr>
          <w:rFonts w:hint="eastAsia" w:ascii="宋体" w:hAnsi="宋体" w:cs="宋体"/>
          <w:sz w:val="24"/>
        </w:rPr>
        <w:t xml:space="preserve">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宋体"/>
          <w:sz w:val="24"/>
        </w:rPr>
      </w:r>
      <w:r/>
    </w:p>
    <w:p>
      <w:pPr>
        <w:pStyle w:val="724"/>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3、投标人应负责安排运输并承担运费、装卸费等相关费用。在运输和卸货过程中所涉及的一切安全责任，均由投标人负责。</w:t>
      </w:r>
      <w:r>
        <w:rPr>
          <w:rFonts w:ascii="宋体" w:hAnsi="宋体" w:cs="宋体"/>
          <w:sz w:val="24"/>
        </w:rPr>
      </w:r>
      <w:r/>
    </w:p>
    <w:p>
      <w:pPr>
        <w:pStyle w:val="761"/>
        <w:ind w:firstLine="482"/>
        <w:spacing w:line="360" w:lineRule="auto"/>
        <w:rPr>
          <w:rFonts w:ascii="宋体" w:hAnsi="宋体" w:cs="宋体"/>
          <w:b/>
          <w:bCs/>
          <w:sz w:val="24"/>
        </w:rPr>
      </w:pPr>
      <w:r>
        <w:rPr>
          <w:rFonts w:hint="eastAsia" w:ascii="宋体" w:hAnsi="宋体" w:cs="宋体"/>
          <w:b/>
          <w:bCs/>
          <w:sz w:val="24"/>
        </w:rPr>
        <w:t xml:space="preserve">九、核心产品</w:t>
      </w:r>
      <w:r>
        <w:rPr>
          <w:rFonts w:ascii="宋体" w:hAnsi="宋体" w:cs="宋体"/>
          <w:b/>
          <w:bCs/>
          <w:sz w:val="24"/>
        </w:rPr>
      </w:r>
      <w:r/>
    </w:p>
    <w:p>
      <w:pPr>
        <w:pStyle w:val="761"/>
        <w:ind w:firstLine="482"/>
        <w:spacing w:line="360" w:lineRule="auto"/>
        <w:rPr>
          <w:rFonts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rPr>
        <w:t xml:space="preserve">单体双层爬梯防腐蚀钢制公寓床（报价明细</w:t>
      </w:r>
      <w:r>
        <w:rPr>
          <w:rFonts w:hint="eastAsia" w:ascii="宋体" w:hAnsi="宋体" w:cs="宋体"/>
          <w:b/>
          <w:sz w:val="24"/>
          <w:szCs w:val="20"/>
        </w:rPr>
        <w:t xml:space="preserve">表序号：2）</w:t>
      </w:r>
      <w:r>
        <w:rPr>
          <w:rFonts w:ascii="宋体" w:hAnsi="宋体" w:cs="宋体"/>
          <w:b/>
          <w:sz w:val="24"/>
          <w:szCs w:val="20"/>
        </w:rPr>
      </w:r>
      <w:r/>
    </w:p>
    <w:p>
      <w:pPr>
        <w:pStyle w:val="761"/>
        <w:ind w:firstLine="482"/>
        <w:spacing w:line="360" w:lineRule="auto"/>
        <w:rPr>
          <w:rFonts w:ascii="宋体" w:hAnsi="宋体" w:cs="宋体"/>
          <w:b/>
          <w:bCs/>
          <w:sz w:val="24"/>
        </w:rPr>
      </w:pPr>
      <w:r>
        <w:rPr>
          <w:rFonts w:hint="eastAsia" w:ascii="宋体" w:hAnsi="宋体" w:cs="宋体"/>
          <w:b/>
          <w:bCs/>
          <w:sz w:val="24"/>
        </w:rPr>
        <w:t xml:space="preserve">十、样品要求</w:t>
      </w:r>
      <w:r>
        <w:rPr>
          <w:rFonts w:ascii="宋体" w:hAnsi="宋体" w:cs="宋体"/>
          <w:b/>
          <w:bCs/>
          <w:sz w:val="24"/>
        </w:rPr>
      </w:r>
      <w:r/>
    </w:p>
    <w:p>
      <w:pPr>
        <w:pStyle w:val="761"/>
        <w:ind w:firstLine="482"/>
        <w:spacing w:line="36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所有投标样品中</w:t>
      </w:r>
      <w:r>
        <w:rPr>
          <w:rFonts w:hint="eastAsia" w:ascii="宋体" w:hAnsi="宋体" w:cs="宋体"/>
          <w:b/>
          <w:bCs/>
          <w:sz w:val="24"/>
          <w:szCs w:val="24"/>
        </w:rPr>
        <w:t xml:space="preserve">家具</w:t>
      </w:r>
      <w:r>
        <w:rPr>
          <w:rFonts w:ascii="宋体" w:hAnsi="宋体" w:cs="宋体"/>
          <w:b/>
          <w:bCs/>
          <w:sz w:val="24"/>
          <w:szCs w:val="24"/>
        </w:rPr>
        <w:t xml:space="preserve">图片</w:t>
      </w:r>
      <w:r>
        <w:rPr>
          <w:rFonts w:hint="eastAsia" w:ascii="宋体" w:hAnsi="宋体" w:cs="宋体"/>
          <w:b/>
          <w:bCs/>
          <w:sz w:val="24"/>
          <w:szCs w:val="24"/>
        </w:rPr>
        <w:t xml:space="preserve">仅供参考</w:t>
      </w:r>
      <w:r>
        <w:rPr>
          <w:rFonts w:ascii="宋体" w:hAnsi="宋体" w:cs="宋体"/>
          <w:b/>
          <w:bCs/>
          <w:sz w:val="24"/>
          <w:szCs w:val="24"/>
        </w:rPr>
        <w:t xml:space="preserve">，以样品图纸尺寸</w:t>
      </w:r>
      <w:r>
        <w:rPr>
          <w:rFonts w:hint="eastAsia" w:ascii="宋体" w:hAnsi="宋体" w:cs="宋体"/>
          <w:b/>
          <w:bCs/>
          <w:sz w:val="24"/>
          <w:szCs w:val="24"/>
        </w:rPr>
        <w:t xml:space="preserve">技术要求</w:t>
      </w:r>
      <w:r>
        <w:rPr>
          <w:rFonts w:ascii="宋体" w:hAnsi="宋体" w:cs="宋体"/>
          <w:b/>
          <w:bCs/>
          <w:sz w:val="24"/>
          <w:szCs w:val="24"/>
        </w:rPr>
        <w:t xml:space="preserve">为准</w:t>
      </w:r>
      <w:r>
        <w:rPr>
          <w:rFonts w:hint="eastAsia" w:ascii="宋体" w:hAnsi="宋体" w:cs="宋体"/>
          <w:b/>
          <w:bCs/>
          <w:sz w:val="24"/>
          <w:szCs w:val="24"/>
        </w:rPr>
        <w:t xml:space="preserve">。</w:t>
      </w:r>
      <w:r>
        <w:rPr>
          <w:rFonts w:hint="eastAsia" w:ascii="宋体" w:hAnsi="宋体" w:cs="宋体"/>
          <w:b/>
          <w:bCs/>
          <w:sz w:val="24"/>
          <w:szCs w:val="24"/>
        </w:rPr>
      </w:r>
      <w:r/>
    </w:p>
    <w:p>
      <w:pPr>
        <w:pStyle w:val="761"/>
        <w:ind w:firstLine="482"/>
        <w:spacing w:line="360" w:lineRule="auto"/>
        <w:rPr>
          <w:rFonts w:hint="eastAsia" w:ascii="宋体" w:hAnsi="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、样品的规格尺寸允许</w:t>
      </w:r>
      <w:r>
        <w:rPr>
          <w:rFonts w:hint="eastAsia" w:ascii="宋体" w:hAnsi="宋体"/>
          <w:b/>
          <w:bCs/>
          <w:sz w:val="24"/>
          <w:szCs w:val="24"/>
        </w:rPr>
        <w:t xml:space="preserve">±</w:t>
      </w:r>
      <w:r>
        <w:rPr>
          <w:rFonts w:ascii="宋体" w:hAnsi="宋体"/>
          <w:b/>
          <w:bCs/>
          <w:sz w:val="24"/>
          <w:szCs w:val="24"/>
        </w:rPr>
        <w:t xml:space="preserve">5%内</w:t>
      </w:r>
      <w:r>
        <w:rPr>
          <w:rFonts w:hint="eastAsia" w:ascii="宋体" w:hAnsi="宋体"/>
          <w:b/>
          <w:bCs/>
          <w:sz w:val="24"/>
          <w:szCs w:val="24"/>
        </w:rPr>
        <w:t xml:space="preserve">偏离。</w:t>
      </w:r>
      <w:r>
        <w:rPr>
          <w:rFonts w:hint="eastAsia" w:ascii="宋体" w:hAnsi="宋体"/>
          <w:b/>
          <w:bCs/>
          <w:sz w:val="24"/>
          <w:szCs w:val="24"/>
        </w:rPr>
      </w:r>
      <w:r/>
    </w:p>
    <w:p>
      <w:pPr>
        <w:pStyle w:val="761"/>
        <w:ind w:firstLine="482"/>
        <w:spacing w:line="360" w:lineRule="auto"/>
        <w:rPr>
          <w:rFonts w:hint="eastAsia" w:ascii="宋体" w:hAnsi="宋体"/>
          <w:b/>
          <w:bCs/>
          <w:sz w:val="24"/>
          <w:szCs w:val="24"/>
        </w:rPr>
      </w:pPr>
      <w:r>
        <w:rPr>
          <w:rFonts w:hint="eastAsia" w:ascii="宋体" w:hAnsi="宋体"/>
          <w:b/>
          <w:bCs/>
          <w:sz w:val="24"/>
          <w:szCs w:val="24"/>
        </w:rPr>
        <w:t xml:space="preserve">样品清单与要求</w:t>
      </w:r>
      <w:r>
        <w:rPr>
          <w:rFonts w:hint="eastAsia" w:ascii="宋体" w:hAnsi="宋体"/>
          <w:b/>
          <w:bCs/>
          <w:sz w:val="24"/>
          <w:szCs w:val="24"/>
        </w:rPr>
      </w:r>
      <w:r/>
    </w:p>
    <w:p>
      <w:pPr>
        <w:pStyle w:val="724"/>
        <w:spacing w:line="360" w:lineRule="auto"/>
        <w:rPr>
          <w:rFonts w:hint="eastAsia" w:ascii="宋体" w:hAnsi="宋体" w:cs="宋体"/>
          <w:b/>
          <w:bCs/>
          <w:sz w:val="24"/>
        </w:rPr>
      </w:pPr>
      <w:r>
        <w:rPr>
          <w:rFonts w:hint="eastAsia" w:ascii="宋体" w:hAnsi="宋体"/>
          <w:b/>
          <w:bCs/>
          <w:sz w:val="24"/>
        </w:rPr>
        <w:t xml:space="preserve"> </w:t>
      </w:r>
      <w:r>
        <w:rPr>
          <w:rFonts w:hint="eastAsia" w:ascii="宋体" w:hAnsi="宋体" w:cs="宋体"/>
          <w:b/>
          <w:bCs/>
          <w:sz w:val="24"/>
        </w:rPr>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39"/>
        <w:gridCol w:w="2404"/>
        <w:gridCol w:w="1237"/>
        <w:gridCol w:w="4978"/>
        <w:gridCol w:w="689"/>
      </w:tblGrid>
      <w:tr>
        <w:trPr>
          <w:trHeight w:val="547"/>
        </w:trPr>
        <w:tc>
          <w:tcPr>
            <w:tcW w:w="328"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报</w:t>
            </w:r>
            <w:r>
              <w:rPr>
                <w:rFonts w:hint="eastAsia" w:ascii="宋体" w:hAnsi="宋体" w:cs="宋体"/>
                <w:szCs w:val="21"/>
              </w:rPr>
              <w:t xml:space="preserve">价明细表序号</w:t>
            </w:r>
            <w:r>
              <w:rPr>
                <w:rFonts w:hint="eastAsia" w:ascii="宋体" w:hAnsi="宋体" w:cs="宋体"/>
                <w:szCs w:val="21"/>
              </w:rPr>
            </w:r>
            <w:r/>
          </w:p>
        </w:tc>
        <w:tc>
          <w:tcPr>
            <w:tcW w:w="509"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5"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W w:w="553"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5"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947"/>
        </w:trPr>
        <w:tc>
          <w:tcPr>
            <w:tcW w:w="328" w:type="pct"/>
            <w:vAlign w:val="center"/>
            <w:textDirection w:val="lrTb"/>
            <w:noWrap w:val="false"/>
          </w:tcPr>
          <w:p>
            <w:pPr>
              <w:pStyle w:val="72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509" w:type="pct"/>
            <w:vAlign w:val="center"/>
            <w:textDirection w:val="lrTb"/>
            <w:noWrap w:val="false"/>
          </w:tcPr>
          <w:p>
            <w:pPr>
              <w:pStyle w:val="724"/>
              <w:jc w:val="center"/>
              <w:widowControl/>
              <w:tabs>
                <w:tab w:val="left" w:pos="467" w:leader="none"/>
              </w:tabs>
              <w:rPr>
                <w:rFonts w:hint="eastAsia" w:ascii="宋体" w:hAnsi="宋体" w:cs="宋体"/>
                <w:szCs w:val="21"/>
              </w:rPr>
            </w:pPr>
            <w:r>
              <w:rPr>
                <w:rFonts w:hint="eastAsia" w:ascii="宋体" w:hAnsi="宋体" w:cs="宋体"/>
                <w:color w:val="000000"/>
                <w:szCs w:val="21"/>
                <w:lang w:bidi="ar"/>
              </w:rPr>
              <w:t xml:space="preserve">单体双层爬梯防腐蚀钢制公寓床</w:t>
            </w:r>
            <w:r>
              <w:rPr>
                <w:rFonts w:hint="eastAsia" w:ascii="宋体" w:hAnsi="宋体" w:cs="宋体"/>
                <w:szCs w:val="21"/>
              </w:rPr>
            </w:r>
            <w:r/>
          </w:p>
        </w:tc>
        <w:tc>
          <w:tcPr>
            <w:tcW w:w="1075" w:type="pct"/>
            <w:vAlign w:val="center"/>
            <w:textDirection w:val="lrTb"/>
            <w:noWrap w:val="false"/>
          </w:tcPr>
          <w:p>
            <w:pPr>
              <w:pStyle w:val="724"/>
              <w:jc w:val="center"/>
              <w:widowControl/>
              <w:rPr>
                <w:rFonts w:hint="eastAsia" w:ascii="宋体" w:hAnsi="宋体" w:cs="宋体"/>
                <w:szCs w:val="21"/>
              </w:rPr>
            </w:pPr>
            <w:r>
              <w:rPr>
                <w:rFonts w:hint="eastAsia" w:ascii="宋体" w:hAnsi="宋体" w:cs="宋体"/>
                <w:sz w:val="24"/>
              </w:rPr>
              <mc:AlternateContent>
                <mc:Choice Requires="wpg">
                  <w:drawing>
                    <wp:inline xmlns:wp="http://schemas.openxmlformats.org/drawingml/2006/wordprocessingDrawing" distT="0" distB="0" distL="0" distR="0">
                      <wp:extent cx="836132" cy="129023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12651" t="0" r="50890" b="0"/>
                              <a:stretch/>
                            </pic:blipFill>
                            <pic:spPr bwMode="auto">
                              <a:xfrm>
                                <a:off x="0" y="0"/>
                                <a:ext cx="836132" cy="12902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5.8pt;height:101.6pt;mso-wrap-distance-left:0.0pt;mso-wrap-distance-top:0.0pt;mso-wrap-distance-right:0.0pt;mso-wrap-distance-bottom:0.0pt;" stroked="f">
                      <v:path textboxrect="0,0,0,0"/>
                      <v:imagedata r:id="rId17" o:title=""/>
                    </v:shape>
                  </w:pict>
                </mc:Fallback>
              </mc:AlternateContent>
            </w:r>
            <w:r>
              <w:rPr>
                <w:rFonts w:hint="eastAsia" w:ascii="宋体" w:hAnsi="宋体" w:cs="宋体"/>
                <w:szCs w:val="21"/>
              </w:rPr>
            </w:r>
            <w:r/>
          </w:p>
          <w:p>
            <w:pPr>
              <w:pStyle w:val="724"/>
              <w:jc w:val="center"/>
              <w:rPr>
                <w:rFonts w:hint="eastAsia" w:ascii="宋体" w:hAnsi="宋体" w:cs="宋体"/>
              </w:rPr>
            </w:pPr>
            <w:r>
              <w:rPr>
                <w:rFonts w:hint="eastAsia" w:ascii="宋体" w:hAnsi="宋体" w:cs="宋体"/>
              </w:rPr>
            </w:r>
            <w:r/>
          </w:p>
        </w:tc>
        <w:tc>
          <w:tcPr>
            <w:tcW w:w="553" w:type="pct"/>
            <w:vAlign w:val="center"/>
            <w:textDirection w:val="lrTb"/>
            <w:noWrap w:val="false"/>
          </w:tcPr>
          <w:p>
            <w:pPr>
              <w:pStyle w:val="724"/>
              <w:jc w:val="center"/>
              <w:widowControl/>
              <w:rPr>
                <w:rFonts w:hint="eastAsia" w:ascii="宋体" w:hAnsi="宋体" w:cs="宋体"/>
                <w:szCs w:val="21"/>
                <w:lang w:bidi="ar"/>
              </w:rPr>
            </w:pPr>
            <w:r>
              <w:rPr>
                <w:rFonts w:hint="eastAsia" w:ascii="宋体" w:hAnsi="宋体" w:cs="宋体"/>
                <w:color w:val="000000"/>
                <w:szCs w:val="21"/>
                <w:lang w:bidi="ar"/>
              </w:rPr>
              <w:t xml:space="preserve">L2000mm（±5mm）*W950mm（±5mm）*H2100mm（±5mm）（含蚊帐架总高≥2800mm）</w:t>
            </w:r>
            <w:r>
              <w:rPr>
                <w:rFonts w:hint="eastAsia" w:ascii="宋体" w:hAnsi="宋体" w:cs="宋体"/>
                <w:szCs w:val="21"/>
                <w:lang w:bidi="ar"/>
              </w:rPr>
            </w:r>
            <w:r/>
          </w:p>
        </w:tc>
        <w:tc>
          <w:tcPr>
            <w:tcW w:w="2225" w:type="pct"/>
            <w:vAlign w:val="center"/>
            <w:textDirection w:val="lrTb"/>
            <w:noWrap w:val="false"/>
          </w:tcPr>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1、单体双层</w:t>
            </w:r>
            <w:r>
              <w:rPr>
                <w:rFonts w:hint="eastAsia" w:ascii="宋体" w:hAnsi="宋体" w:cs="宋体"/>
                <w:color w:val="000000"/>
                <w:szCs w:val="21"/>
                <w:lang w:bidi="ar"/>
              </w:rPr>
              <w:t xml:space="preserve">爬梯</w:t>
            </w:r>
            <w:r>
              <w:rPr>
                <w:rFonts w:hint="eastAsia" w:ascii="宋体" w:hAnsi="宋体" w:cs="宋体"/>
                <w:color w:val="000000"/>
                <w:szCs w:val="21"/>
                <w:lang w:bidi="ar"/>
              </w:rPr>
              <w:t xml:space="preserve">防腐蚀钢制公寓床架</w:t>
            </w:r>
            <w:r>
              <w:rPr>
                <w:rFonts w:hint="eastAsia" w:ascii="宋体" w:hAnsi="宋体" w:cs="宋体"/>
                <w:color w:val="000000"/>
                <w:szCs w:val="21"/>
                <w:lang w:bidi="ar"/>
              </w:rPr>
              <w:t xml:space="preserve">规格</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≥L2000mm（±5mm）*W95</w:t>
            </w:r>
            <w:r>
              <w:rPr>
                <w:rFonts w:hint="eastAsia" w:ascii="宋体" w:hAnsi="宋体" w:cs="宋体"/>
                <w:color w:val="000000"/>
                <w:szCs w:val="21"/>
                <w:lang w:bidi="ar"/>
              </w:rPr>
              <w:t xml:space="preserve">0</w:t>
            </w:r>
            <w:r>
              <w:rPr>
                <w:rFonts w:hint="eastAsia" w:ascii="宋体" w:hAnsi="宋体" w:cs="宋体"/>
                <w:color w:val="000000"/>
                <w:szCs w:val="21"/>
                <w:lang w:bidi="ar"/>
              </w:rPr>
              <w:t xml:space="preserve">mm（±5mm）*H</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00mm</w:t>
            </w:r>
            <w:r>
              <w:rPr>
                <w:rFonts w:hint="eastAsia" w:ascii="宋体" w:hAnsi="宋体" w:cs="宋体"/>
                <w:color w:val="000000"/>
                <w:szCs w:val="21"/>
                <w:lang w:bidi="ar"/>
              </w:rPr>
              <w:t xml:space="preserve">（±5mm）（含蚊帐架总高≥2</w:t>
            </w:r>
            <w:r>
              <w:rPr>
                <w:rFonts w:hint="eastAsia" w:ascii="宋体" w:hAnsi="宋体" w:cs="宋体"/>
                <w:color w:val="000000"/>
                <w:szCs w:val="21"/>
                <w:lang w:bidi="ar"/>
              </w:rPr>
              <w:t xml:space="preserve">800mm）；</w:t>
            </w:r>
            <w:r>
              <w:rPr>
                <w:rFonts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产品具体尺寸和</w:t>
            </w:r>
            <w:r>
              <w:rPr>
                <w:rFonts w:hint="eastAsia" w:ascii="宋体" w:hAnsi="宋体" w:cs="宋体"/>
                <w:color w:val="000000"/>
                <w:szCs w:val="21"/>
                <w:lang w:bidi="ar"/>
              </w:rPr>
              <w:t xml:space="preserve">产品颜色搭配可根据采购人实际要求在定标后进行调整。</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3、床架</w:t>
            </w:r>
            <w:r>
              <w:rPr>
                <w:rFonts w:hint="eastAsia" w:ascii="宋体" w:hAnsi="宋体" w:cs="宋体"/>
                <w:color w:val="000000"/>
                <w:szCs w:val="21"/>
                <w:lang w:bidi="ar"/>
              </w:rPr>
              <w:t xml:space="preserve">部分</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金属床边立柱：外形规格截面≥φ82mm，壁厚不低</w:t>
            </w:r>
            <w:r>
              <w:rPr>
                <w:rFonts w:hint="eastAsia" w:ascii="宋体" w:hAnsi="宋体" w:cs="宋体"/>
                <w:color w:val="000000"/>
                <w:szCs w:val="21"/>
                <w:lang w:bidi="ar"/>
              </w:rPr>
              <w:t xml:space="preserve">于1.2mm厚，管材采用带钢，经轧压线辊压成型，高频焊接成闭口型材管，管材为梅花型钢管立柱，无菱角且不少于八个弧面设计，强度高，使用安全；与床横梁挂件采用三个面接触下挂式连接（无螺栓）；立柱上下均采用PP塑料的静音内外塞。（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239225" cy="103056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39225" cy="1030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7.6pt;height:81.1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（金属床边立柱示意图）</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金属床长横梁：采用截面规格93mm*40mm*1.2mm（外观尺寸偏差范围允许±2mm</w:t>
            </w:r>
            <w:r>
              <w:rPr>
                <w:rFonts w:hint="eastAsia" w:ascii="宋体" w:hAnsi="宋体" w:cs="宋体"/>
                <w:color w:val="000000"/>
                <w:szCs w:val="21"/>
                <w:lang w:bidi="ar"/>
              </w:rPr>
              <w:t xml:space="preserve">，材料厚度不允许负偏离），管材设计安装床撑的直角台阶，台阶深度为12（±1）mm，高度为20（</w:t>
            </w:r>
            <w:r>
              <w:rPr>
                <w:rFonts w:hint="eastAsia" w:ascii="宋体" w:hAnsi="宋体" w:cs="宋体"/>
                <w:color w:val="000000"/>
                <w:szCs w:val="21"/>
                <w:lang w:bidi="ar"/>
              </w:rPr>
              <w:t xml:space="preserve">±1）mm，为保证强度，正面需至少有两条加强筋，管材采用带钢</w:t>
            </w:r>
            <w:r>
              <w:rPr>
                <w:rFonts w:hint="eastAsia" w:ascii="宋体" w:hAnsi="宋体" w:cs="宋体"/>
                <w:color w:val="000000"/>
                <w:szCs w:val="21"/>
                <w:lang w:bidi="ar"/>
              </w:rPr>
              <w:t xml:space="preserve">，经轧压线辊压成型，高频焊接成闭口型管材；床长横梁底部半弧形设计，防止学生头部磕碰受伤，安全美观。</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911860" cy="1073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17937" t="5431" r="10483" b="8769"/>
                              <a:stretch/>
                            </pic:blipFill>
                            <pic:spPr bwMode="auto">
                              <a:xfrm rot="10800000">
                                <a:off x="0" y="0"/>
                                <a:ext cx="911860" cy="1073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1.8pt;height:84.5pt;mso-wrap-distance-left:0.0pt;mso-wrap-distance-top:0.0pt;mso-wrap-distance-right:0.0pt;mso-wrap-distance-bottom:0.0pt;rotation:180;" stroked="f">
                      <v:path textboxrect="0,0,0,0"/>
                      <v:imagedata r:id="rId19"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36217" cy="92367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9081" r="0" b="11091"/>
                              <a:stretch/>
                            </pic:blipFill>
                            <pic:spPr bwMode="auto">
                              <a:xfrm>
                                <a:off x="0" y="0"/>
                                <a:ext cx="1636217" cy="923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8.8pt;height:72.7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边立柱短横梁：采用高频闭口异型管（不能使用开口型材及方管），规格为70mm*41mm*厚度1.0mm（外观尺寸偏差范围允许±2mm,材料厚度不允许负偏离），管材采用带钢，经轧压线辊压成型，管材截面由不少于6个面组成，内侧角为直角设计</w:t>
            </w:r>
            <w:r>
              <w:rPr>
                <w:rFonts w:hint="eastAsia" w:ascii="宋体" w:hAnsi="宋体" w:cs="宋体"/>
                <w:color w:val="000000"/>
                <w:szCs w:val="21"/>
                <w:lang w:bidi="ar"/>
              </w:rPr>
              <w:t xml:space="preserve">（台阶深度≥15mm，高度≥20mm），避免踩踏边沿造成床板抬翘的安全隐患，增加牢固性、安全性</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452169" cy="100663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16930" t="17188" r="5222" b="18039"/>
                              <a:stretch/>
                            </pic:blipFill>
                            <pic:spPr bwMode="auto">
                              <a:xfrm>
                                <a:off x="0" y="0"/>
                                <a:ext cx="1452169" cy="10066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4.3pt;height:79.3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876573" cy="12906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18364" t="0" r="35161" b="12560"/>
                              <a:stretch/>
                            </pic:blipFill>
                            <pic:spPr bwMode="auto">
                              <a:xfrm>
                                <a:off x="0" y="0"/>
                                <a:ext cx="876573" cy="129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0pt;height:101.6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（4）床头护栏和床尾护栏</w:t>
            </w:r>
            <w:r>
              <w:rPr>
                <w:rFonts w:hint="eastAsia" w:ascii="宋体" w:hAnsi="宋体" w:cs="宋体"/>
                <w:color w:val="000000"/>
                <w:szCs w:val="21"/>
                <w:lang w:bidi="ar"/>
              </w:rPr>
              <w:t xml:space="preserve">：采用26m</w:t>
            </w:r>
            <w:r>
              <w:rPr>
                <w:rFonts w:hint="eastAsia" w:ascii="宋体" w:hAnsi="宋体" w:cs="宋体"/>
                <w:color w:val="000000"/>
                <w:szCs w:val="21"/>
                <w:lang w:bidi="ar"/>
              </w:rPr>
              <w:t xml:space="preserve">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32mm</w:t>
            </w:r>
            <w:r>
              <w:rPr>
                <w:rFonts w:hint="eastAsia" w:ascii="宋体" w:hAnsi="宋体" w:cs="宋体"/>
                <w:color w:val="000000"/>
                <w:szCs w:val="21"/>
                <w:lang w:bidi="ar"/>
              </w:rPr>
              <w:t xml:space="preserve">*厚</w:t>
            </w:r>
            <w:r>
              <w:rPr>
                <w:rFonts w:hint="eastAsia" w:ascii="宋体" w:hAnsi="宋体" w:cs="宋体"/>
                <w:color w:val="000000"/>
                <w:szCs w:val="21"/>
                <w:lang w:bidi="ar"/>
              </w:rPr>
              <w:t xml:space="preserve">1.2mm</w:t>
            </w:r>
            <w:r>
              <w:rPr>
                <w:rFonts w:hint="eastAsia" w:ascii="宋体" w:hAnsi="宋体" w:cs="宋体"/>
                <w:color w:val="000000"/>
                <w:szCs w:val="21"/>
                <w:lang w:bidi="ar"/>
              </w:rPr>
              <w:t xml:space="preserve">（外观尺寸偏差范围允许±1mm,材料厚度不允许负偏离）的</w:t>
            </w:r>
            <w:r>
              <w:rPr>
                <w:rFonts w:hint="eastAsia" w:ascii="宋体" w:hAnsi="宋体" w:cs="宋体"/>
                <w:color w:val="000000"/>
                <w:szCs w:val="21"/>
                <w:lang w:bidi="ar"/>
              </w:rPr>
              <w:t xml:space="preserve">D型管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圆弧面朝上，防止学生磕伤。中部竖管采用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20*1.2mm方管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整体</w:t>
            </w:r>
            <w:r>
              <w:rPr>
                <w:rFonts w:hint="eastAsia" w:ascii="宋体" w:hAnsi="宋体" w:cs="宋体"/>
                <w:color w:val="000000"/>
                <w:szCs w:val="21"/>
                <w:lang w:bidi="ar"/>
              </w:rPr>
              <w:t xml:space="preserve">高度≥300mm。</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床</w:t>
            </w:r>
            <w:r>
              <w:rPr>
                <w:rFonts w:hint="eastAsia" w:ascii="宋体" w:hAnsi="宋体" w:cs="宋体"/>
                <w:color w:val="000000"/>
                <w:szCs w:val="21"/>
                <w:lang w:bidi="ar"/>
              </w:rPr>
              <w:t xml:space="preserve">前</w:t>
            </w:r>
            <w:r>
              <w:rPr>
                <w:rFonts w:hint="eastAsia" w:ascii="宋体" w:hAnsi="宋体" w:cs="宋体"/>
                <w:color w:val="000000"/>
                <w:szCs w:val="21"/>
                <w:lang w:bidi="ar"/>
              </w:rPr>
              <w:t xml:space="preserve">护栏：护栏整体规格≥长1</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50mm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高300mm，左右护栏管采用26mm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32mm</w:t>
            </w:r>
            <w:r>
              <w:rPr>
                <w:rFonts w:hint="eastAsia" w:ascii="宋体" w:hAnsi="宋体" w:cs="宋体"/>
                <w:color w:val="000000"/>
                <w:szCs w:val="21"/>
                <w:lang w:bidi="ar"/>
              </w:rPr>
              <w:t xml:space="preserve">*厚</w:t>
            </w:r>
            <w:r>
              <w:rPr>
                <w:rFonts w:hint="eastAsia" w:ascii="宋体" w:hAnsi="宋体" w:cs="宋体"/>
                <w:color w:val="000000"/>
                <w:szCs w:val="21"/>
                <w:lang w:bidi="ar"/>
              </w:rPr>
              <w:t xml:space="preserve">1.2mm</w:t>
            </w:r>
            <w:r>
              <w:rPr>
                <w:rFonts w:hint="eastAsia" w:ascii="宋体" w:hAnsi="宋体" w:cs="宋体"/>
                <w:color w:val="000000"/>
                <w:szCs w:val="21"/>
                <w:lang w:bidi="ar"/>
              </w:rPr>
              <w:t xml:space="preserve">（外观尺寸偏差范围允许±1mm,材料厚度不允许负偏离）的</w:t>
            </w:r>
            <w:r>
              <w:rPr>
                <w:rFonts w:hint="eastAsia" w:ascii="宋体" w:hAnsi="宋体" w:cs="宋体"/>
                <w:color w:val="000000"/>
                <w:szCs w:val="21"/>
                <w:lang w:bidi="ar"/>
              </w:rPr>
              <w:t xml:space="preserve">D型管一次性抽芯弯制</w:t>
            </w:r>
            <w:r>
              <w:rPr>
                <w:rFonts w:hint="eastAsia" w:ascii="宋体" w:hAnsi="宋体" w:cs="宋体"/>
                <w:color w:val="000000"/>
                <w:szCs w:val="21"/>
                <w:lang w:bidi="ar"/>
              </w:rPr>
              <w:t xml:space="preserve">而成（弯管处不得有凹陷），</w:t>
            </w:r>
            <w:r>
              <w:rPr>
                <w:rFonts w:hint="eastAsia" w:ascii="宋体" w:hAnsi="宋体" w:cs="宋体"/>
                <w:color w:val="000000"/>
                <w:szCs w:val="21"/>
                <w:lang w:bidi="ar"/>
              </w:rPr>
              <w:t xml:space="preserve">中间横管采用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20mm*厚1.0mm方管，</w:t>
            </w:r>
            <w:r>
              <w:rPr>
                <w:rFonts w:hint="eastAsia" w:ascii="宋体" w:hAnsi="宋体" w:cs="宋体"/>
                <w:color w:val="000000"/>
                <w:szCs w:val="21"/>
                <w:lang w:bidi="ar"/>
              </w:rPr>
              <w:t xml:space="preserve">中间</w:t>
            </w:r>
            <w:r>
              <w:rPr>
                <w:rFonts w:hint="eastAsia" w:ascii="宋体" w:hAnsi="宋体" w:cs="宋体"/>
                <w:color w:val="000000"/>
                <w:szCs w:val="21"/>
                <w:lang w:bidi="ar"/>
              </w:rPr>
              <w:t xml:space="preserve">封板</w:t>
            </w:r>
            <w:r>
              <w:rPr>
                <w:rFonts w:hint="eastAsia" w:ascii="宋体" w:hAnsi="宋体" w:cs="宋体"/>
                <w:color w:val="000000"/>
                <w:szCs w:val="21"/>
                <w:lang w:bidi="ar"/>
              </w:rPr>
              <w:t xml:space="preserve">采用≥</w:t>
            </w:r>
            <w:r>
              <w:rPr>
                <w:rFonts w:hint="eastAsia" w:ascii="宋体" w:hAnsi="宋体" w:cs="宋体"/>
                <w:color w:val="000000"/>
                <w:szCs w:val="21"/>
                <w:lang w:bidi="ar"/>
              </w:rPr>
              <w:t xml:space="preserve">18mm厚E</w:t>
            </w:r>
            <w:r>
              <w:rPr>
                <w:rFonts w:hint="eastAsia" w:ascii="宋体" w:hAnsi="宋体" w:cs="宋体"/>
                <w:color w:val="000000"/>
                <w:szCs w:val="21"/>
                <w:lang w:bidi="ar"/>
              </w:rPr>
              <w:t xml:space="preserve">0级</w:t>
            </w:r>
            <w:r>
              <w:rPr>
                <w:rFonts w:hint="eastAsia" w:ascii="宋体" w:hAnsi="宋体" w:cs="宋体"/>
                <w:color w:val="000000"/>
                <w:szCs w:val="21"/>
                <w:lang w:bidi="ar"/>
              </w:rPr>
              <w:t xml:space="preserve">环保三聚氰胺饰面</w:t>
            </w:r>
            <w:r>
              <w:rPr>
                <w:rFonts w:hint="eastAsia" w:ascii="宋体" w:hAnsi="宋体" w:cs="宋体"/>
                <w:color w:val="000000"/>
                <w:szCs w:val="21"/>
                <w:lang w:bidi="ar"/>
              </w:rPr>
              <w:t xml:space="preserve">实木颗粒</w:t>
            </w:r>
            <w:r>
              <w:rPr>
                <w:rFonts w:hint="eastAsia" w:ascii="宋体" w:hAnsi="宋体" w:cs="宋体"/>
                <w:color w:val="000000"/>
                <w:szCs w:val="21"/>
                <w:lang w:bidi="ar"/>
              </w:rPr>
              <w:t xml:space="preserve">板</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前</w:t>
            </w:r>
            <w:r>
              <w:rPr>
                <w:rFonts w:hint="eastAsia" w:ascii="宋体" w:hAnsi="宋体" w:cs="宋体"/>
                <w:color w:val="000000"/>
                <w:szCs w:val="21"/>
                <w:lang w:bidi="ar"/>
              </w:rPr>
              <w:t xml:space="preserve">护栏</w:t>
            </w:r>
            <w:r>
              <w:rPr>
                <w:rFonts w:hint="eastAsia" w:ascii="宋体" w:hAnsi="宋体" w:cs="宋体"/>
                <w:color w:val="000000"/>
                <w:szCs w:val="21"/>
                <w:lang w:bidi="ar"/>
              </w:rPr>
              <w:t xml:space="preserve">中部储物盒</w:t>
            </w:r>
            <w:r>
              <w:rPr>
                <w:rFonts w:hint="eastAsia" w:ascii="宋体" w:hAnsi="宋体" w:cs="宋体"/>
                <w:color w:val="000000"/>
                <w:szCs w:val="21"/>
                <w:lang w:bidi="ar"/>
              </w:rPr>
              <w:t xml:space="preserve">采用PP塑料</w:t>
            </w:r>
            <w:r>
              <w:rPr>
                <w:rFonts w:hint="eastAsia" w:ascii="宋体" w:hAnsi="宋体" w:cs="宋体"/>
                <w:color w:val="000000"/>
                <w:szCs w:val="21"/>
                <w:lang w:bidi="ar"/>
              </w:rPr>
              <w:t xml:space="preserve">一次注塑成型，整体规格为≥</w:t>
            </w:r>
            <w:r>
              <w:rPr>
                <w:rFonts w:hint="eastAsia" w:ascii="宋体" w:hAnsi="宋体" w:cs="宋体"/>
                <w:color w:val="000000"/>
                <w:szCs w:val="21"/>
                <w:lang w:bidi="ar"/>
              </w:rPr>
              <w:t xml:space="preserve">长</w:t>
            </w:r>
            <w:r>
              <w:rPr>
                <w:rFonts w:hint="eastAsia" w:ascii="宋体" w:hAnsi="宋体" w:cs="宋体"/>
                <w:color w:val="000000"/>
                <w:szCs w:val="21"/>
                <w:lang w:bidi="ar"/>
              </w:rPr>
              <w:t xml:space="preserve">450mm</w:t>
            </w:r>
            <w:r>
              <w:rPr>
                <w:rFonts w:hint="eastAsia" w:ascii="宋体" w:hAnsi="宋体" w:cs="宋体"/>
                <w:color w:val="000000"/>
                <w:szCs w:val="21"/>
                <w:lang w:bidi="ar"/>
              </w:rPr>
              <w:t xml:space="preserve">*宽</w:t>
            </w:r>
            <w:r>
              <w:rPr>
                <w:rFonts w:hint="eastAsia" w:ascii="宋体" w:hAnsi="宋体" w:cs="宋体"/>
                <w:color w:val="000000"/>
                <w:szCs w:val="21"/>
                <w:lang w:bidi="ar"/>
              </w:rPr>
              <w:t xml:space="preserve">80mm</w:t>
            </w:r>
            <w:r>
              <w:rPr>
                <w:rFonts w:hint="eastAsia" w:ascii="宋体" w:hAnsi="宋体" w:cs="宋体"/>
                <w:color w:val="000000"/>
                <w:szCs w:val="21"/>
                <w:lang w:bidi="ar"/>
              </w:rPr>
              <w:t xml:space="preserve">*高</w:t>
            </w:r>
            <w:r>
              <w:rPr>
                <w:rFonts w:hint="eastAsia" w:ascii="宋体" w:hAnsi="宋体" w:cs="宋体"/>
                <w:color w:val="000000"/>
                <w:szCs w:val="21"/>
                <w:lang w:bidi="ar"/>
              </w:rPr>
              <w:t xml:space="preserve">230mm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储物盒内部设有不少于两个储物格，</w:t>
            </w:r>
            <w:r>
              <w:rPr>
                <w:rFonts w:hint="eastAsia" w:ascii="宋体" w:hAnsi="宋体" w:cs="宋体"/>
                <w:color w:val="000000"/>
                <w:szCs w:val="21"/>
                <w:lang w:bidi="ar"/>
              </w:rPr>
              <w:t xml:space="preserve">便于学生放置手机、</w:t>
            </w:r>
            <w:r>
              <w:rPr>
                <w:rFonts w:hint="eastAsia" w:ascii="宋体" w:hAnsi="宋体" w:cs="宋体"/>
                <w:color w:val="000000"/>
                <w:szCs w:val="21"/>
                <w:lang w:bidi="ar"/>
              </w:rPr>
              <w:t xml:space="preserve">书本、水杯</w:t>
            </w:r>
            <w:r>
              <w:rPr>
                <w:rFonts w:hint="eastAsia" w:ascii="宋体" w:hAnsi="宋体" w:cs="宋体"/>
                <w:color w:val="000000"/>
                <w:szCs w:val="21"/>
                <w:lang w:bidi="ar"/>
              </w:rPr>
              <w:t xml:space="preserve">及眼镜等物品，外侧中间</w:t>
            </w:r>
            <w:r>
              <w:rPr>
                <w:rFonts w:hint="eastAsia" w:ascii="宋体" w:hAnsi="宋体" w:cs="宋体"/>
                <w:color w:val="000000"/>
                <w:szCs w:val="21"/>
                <w:lang w:bidi="ar"/>
              </w:rPr>
              <w:t xml:space="preserve">设</w:t>
            </w:r>
            <w:r>
              <w:rPr>
                <w:rFonts w:hint="eastAsia" w:ascii="宋体" w:hAnsi="宋体" w:cs="宋体"/>
                <w:color w:val="000000"/>
                <w:szCs w:val="21"/>
                <w:lang w:bidi="ar"/>
              </w:rPr>
              <w:t xml:space="preserve">有一个圆形凹槽可粘贴学生信息卡或校徽</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内侧设有被褥高度警示线。</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22306" cy="2022208"/>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11272" r="0" b="8108"/>
                              <a:stretch/>
                            </pic:blipFill>
                            <pic:spPr bwMode="auto">
                              <a:xfrm rot="10800000">
                                <a:off x="0" y="0"/>
                                <a:ext cx="1022305" cy="20222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0.5pt;height:159.2pt;mso-wrap-distance-left:0.0pt;mso-wrap-distance-top:0.0pt;mso-wrap-distance-right:0.0pt;mso-wrap-distance-bottom:0.0pt;rotation:180;" stroked="f">
                      <v:path textboxrect="0,0,0,0"/>
                      <v:imagedata r:id="rId23"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56315" cy="101614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18086" r="0" b="5182"/>
                              <a:stretch/>
                            </pic:blipFill>
                            <pic:spPr bwMode="auto">
                              <a:xfrm>
                                <a:off x="0" y="0"/>
                                <a:ext cx="1056315" cy="101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3.2pt;height:80.0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床榫插挂件：采用冷轧钢板2.0mm厚一次性冲压“H”型卡式连接，规格尺寸220mm*52mm*厚2.0mm，无须螺栓连</w:t>
            </w:r>
            <w:r>
              <w:rPr>
                <w:rFonts w:hint="eastAsia" w:ascii="宋体" w:hAnsi="宋体" w:cs="宋体"/>
                <w:color w:val="000000"/>
                <w:szCs w:val="21"/>
                <w:lang w:bidi="ar"/>
              </w:rPr>
              <w:t xml:space="preserve">接，立柱上经自动激光切割3个连接孔，使其更加牢固，中间平面与床前横梁无缝隙焊接，增加美观度，通</w:t>
            </w:r>
            <w:r>
              <w:rPr>
                <w:rFonts w:hint="eastAsia" w:ascii="宋体" w:hAnsi="宋体" w:cs="宋体"/>
                <w:color w:val="000000"/>
                <w:szCs w:val="21"/>
                <w:lang w:bidi="ar"/>
              </w:rPr>
              <w:t xml:space="preserve">过与挂片无缝式下压连接，实现使用后越用越紧的状态。（外观尺寸</w:t>
            </w:r>
            <w:r>
              <w:rPr>
                <w:rFonts w:hint="eastAsia" w:ascii="宋体" w:hAnsi="宋体" w:cs="宋体"/>
                <w:color w:val="000000"/>
                <w:szCs w:val="21"/>
                <w:lang w:bidi="ar"/>
              </w:rPr>
              <w:t xml:space="preserve">偏差范围允许±3mm,材料厚度不允许负偏离）。（详见示意图）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2429485" cy="124078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429485" cy="1240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1.3pt;height:97.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987408" cy="129786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87408" cy="12978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7.7pt;height:102.2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（床榫插挂件示意图）</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采用高频闭口异型管（不能使用开口型材及方管），规格:43mm*28mm*1.0mm（外观尺寸偏差范围允许±1mm，材料厚度不允许负偏离），圆弧面曲线朝下，为保障强度，床撑两侧有内凹加强筋。另外</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两头与床长横梁连接处均安装限位塑料消音件，达到消音固定床撑作</w:t>
            </w:r>
            <w:r>
              <w:rPr>
                <w:rFonts w:hint="eastAsia" w:ascii="宋体" w:hAnsi="宋体" w:cs="宋体"/>
                <w:color w:val="000000"/>
                <w:szCs w:val="21"/>
                <w:lang w:bidi="ar"/>
              </w:rPr>
              <w:t xml:space="preserve">用，</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数量不低于5根。</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432446" cy="110304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0" t="0" r="28117" b="21745"/>
                              <a:stretch/>
                            </pic:blipFill>
                            <pic:spPr bwMode="auto">
                              <a:xfrm>
                                <a:off x="0" y="0"/>
                                <a:ext cx="1432446" cy="110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2.8pt;height:86.9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床挂梯：外挂设计，边管采用27mm*37mm</w:t>
            </w:r>
            <w:r>
              <w:rPr>
                <w:rFonts w:hint="eastAsia" w:ascii="宋体" w:hAnsi="宋体" w:cs="宋体"/>
                <w:color w:val="000000"/>
                <w:szCs w:val="21"/>
                <w:lang w:bidi="ar"/>
              </w:rPr>
              <w:t xml:space="preserve">*1.2mm蛋形管（外观尺寸偏差范围允许±1mm,材料厚度不</w:t>
            </w:r>
            <w:r>
              <w:rPr>
                <w:rFonts w:hint="eastAsia" w:ascii="宋体" w:hAnsi="宋体" w:cs="宋体"/>
                <w:color w:val="000000"/>
                <w:szCs w:val="21"/>
                <w:lang w:bidi="ar"/>
              </w:rPr>
              <w:t xml:space="preserve">允许负偏离），经数控弯管机弯曲成型，爬梯钢制踏板长度390（±2）mm，踏板中部宽130（±2）mm，踏板两端宽80（±2）mm，厚度≥25mm，采用≥1.5mm厚冷轧钢板冲压成型并与爬梯钢架管整体焊接。钢制踏板上方配全覆盖的PP环保工程塑料防滑块，规格大小与钢制踏板相匹配，前后方均采用反扣式无螺丝连接，结构牢固不易脱落。防滑块踏面设凹凸防滑花纹，中间设有</w:t>
            </w:r>
            <w:r>
              <w:rPr>
                <w:rFonts w:hint="eastAsia" w:ascii="宋体" w:hAnsi="宋体" w:cs="宋体"/>
                <w:color w:val="000000"/>
                <w:szCs w:val="21"/>
                <w:lang w:bidi="ar"/>
              </w:rPr>
              <w:t xml:space="preserve">边长≥45mm的“三角形”夜光安全警示标志，充分起到防滑作用，防止学生意外滑倒。爬梯边管与床厅</w:t>
            </w:r>
            <w:r>
              <w:rPr>
                <w:rFonts w:hint="eastAsia" w:ascii="宋体" w:hAnsi="宋体" w:cs="宋体"/>
                <w:color w:val="000000"/>
                <w:szCs w:val="21"/>
                <w:lang w:bidi="ar"/>
              </w:rPr>
              <w:t xml:space="preserve">之间设有塑料消音件，并采用螺杆螺帽加固连接，牢固又静音，下方</w:t>
            </w:r>
            <w:r>
              <w:rPr>
                <w:rFonts w:hint="eastAsia" w:ascii="宋体" w:hAnsi="宋体" w:cs="宋体"/>
                <w:color w:val="000000"/>
                <w:szCs w:val="21"/>
                <w:lang w:bidi="ar"/>
              </w:rPr>
              <w:t xml:space="preserve">带可调节脚套，可调节范围为0-30mm。</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242695" cy="18669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31171" t="3217" r="30090" b="2409"/>
                              <a:stretch/>
                            </pic:blipFill>
                            <pic:spPr bwMode="auto">
                              <a:xfrm>
                                <a:off x="0" y="0"/>
                                <a:ext cx="1242695"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7.8pt;height:147.0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（9）蚊帐杆：采</w:t>
            </w:r>
            <w:r>
              <w:rPr>
                <w:rFonts w:hint="eastAsia" w:ascii="宋体" w:hAnsi="宋体" w:cs="宋体"/>
                <w:color w:val="000000"/>
                <w:szCs w:val="21"/>
                <w:lang w:bidi="ar"/>
              </w:rPr>
              <w:t xml:space="preserve">用≥φ16mm*1.0mm圆管，插</w:t>
            </w:r>
            <w:r>
              <w:rPr>
                <w:rFonts w:hint="eastAsia" w:ascii="宋体" w:hAnsi="宋体" w:cs="宋体"/>
                <w:color w:val="000000"/>
                <w:szCs w:val="21"/>
                <w:lang w:bidi="ar"/>
              </w:rPr>
              <w:t xml:space="preserve">入床头床尾护栏竖管中，以方便学生挂蚊帐和床帘。</w:t>
            </w:r>
            <w:r>
              <w:rPr>
                <w:rFonts w:hint="eastAsia" w:ascii="宋体" w:hAnsi="宋体" w:cs="宋体"/>
                <w:color w:val="000000"/>
                <w:szCs w:val="21"/>
                <w:lang w:bidi="ar"/>
              </w:rPr>
            </w:r>
            <w:r/>
          </w:p>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（10）床下鞋架：采用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20*1.0mm方管和≥φ16mm*1.0mm圆管组合焊接而成，深度≥400mm。</w:t>
            </w:r>
            <w:r>
              <w:rPr>
                <w:rFonts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（11）床</w:t>
            </w:r>
            <w:r>
              <w:rPr>
                <w:rFonts w:hint="eastAsia" w:ascii="宋体" w:hAnsi="宋体" w:cs="宋体"/>
                <w:color w:val="000000"/>
                <w:szCs w:val="21"/>
                <w:lang w:bidi="ar"/>
              </w:rPr>
              <w:t xml:space="preserve">板：采用双面刨光杉木条拼接而成，</w:t>
            </w:r>
            <w:r>
              <w:rPr>
                <w:rFonts w:hint="eastAsia" w:ascii="宋体" w:hAnsi="宋体" w:cs="宋体"/>
                <w:color w:val="000000"/>
                <w:szCs w:val="21"/>
                <w:lang w:bidi="ar"/>
              </w:rPr>
              <w:t xml:space="preserve">经</w:t>
            </w:r>
            <w:r>
              <w:rPr>
                <w:rFonts w:hint="eastAsia" w:ascii="宋体" w:hAnsi="宋体" w:cs="宋体"/>
                <w:color w:val="000000"/>
                <w:szCs w:val="21"/>
                <w:lang w:bidi="ar"/>
              </w:rPr>
              <w:t xml:space="preserve">干燥、防虫处理，厚度≥1</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mm，整张铺板条拼接数</w:t>
            </w:r>
            <w:r>
              <w:rPr>
                <w:rFonts w:hint="eastAsia" w:ascii="宋体" w:hAnsi="宋体" w:cs="宋体"/>
                <w:color w:val="000000"/>
                <w:szCs w:val="21"/>
                <w:lang w:bidi="ar"/>
              </w:rPr>
              <w:t xml:space="preserve">量不得超过8条，下方</w:t>
            </w:r>
            <w:r>
              <w:rPr>
                <w:rFonts w:hint="eastAsia" w:ascii="宋体" w:hAnsi="宋体" w:cs="宋体"/>
                <w:color w:val="000000"/>
                <w:szCs w:val="21"/>
                <w:lang w:bidi="ar"/>
              </w:rPr>
              <w:t xml:space="preserve">加固3</w:t>
            </w:r>
            <w:r>
              <w:rPr>
                <w:rFonts w:hint="eastAsia" w:ascii="宋体" w:hAnsi="宋体" w:cs="宋体"/>
                <w:color w:val="000000"/>
                <w:szCs w:val="21"/>
                <w:lang w:bidi="ar"/>
              </w:rPr>
              <w:t xml:space="preserve">条加强</w:t>
            </w:r>
            <w:r>
              <w:rPr>
                <w:rFonts w:hint="eastAsia" w:ascii="宋体" w:hAnsi="宋体" w:cs="宋体"/>
                <w:color w:val="000000"/>
                <w:szCs w:val="21"/>
                <w:lang w:bidi="ar"/>
              </w:rPr>
              <w:t xml:space="preserve">木方</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木方</w:t>
            </w:r>
            <w:r>
              <w:rPr>
                <w:rFonts w:hint="eastAsia" w:ascii="宋体" w:hAnsi="宋体" w:cs="宋体"/>
                <w:color w:val="000000"/>
                <w:szCs w:val="21"/>
                <w:lang w:bidi="ar"/>
              </w:rPr>
              <w:t xml:space="preserve">规格不得小于30mm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20mm,铺板与床架内空尺寸匹</w:t>
            </w:r>
            <w:r>
              <w:rPr>
                <w:rFonts w:hint="eastAsia" w:ascii="宋体" w:hAnsi="宋体" w:cs="宋体"/>
                <w:color w:val="000000"/>
                <w:szCs w:val="21"/>
                <w:lang w:bidi="ar"/>
              </w:rPr>
              <w:t xml:space="preserve">配，参照国家标准床铺面及其两边和两端的间隙应不超过25mm。</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2055343" cy="1107746"/>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2055343" cy="1107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1.8pt;height:87.2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质量及安全标准：</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成品装配连接尺寸统一、无锐角、平整光滑、牢固、美观、安全、耐用。所有焊接处均经过打磨，确保成品无毛刺；材质具有耐水、耐老化、阻燃性好、稳定度高、不变形型</w:t>
            </w:r>
            <w:r>
              <w:rPr>
                <w:rFonts w:hint="eastAsia" w:ascii="宋体" w:hAnsi="宋体" w:cs="宋体"/>
                <w:color w:val="000000"/>
                <w:szCs w:val="21"/>
                <w:lang w:bidi="ar"/>
              </w:rPr>
              <w:t xml:space="preserve">管材</w:t>
            </w:r>
            <w:r>
              <w:rPr>
                <w:rFonts w:hint="eastAsia" w:ascii="宋体" w:hAnsi="宋体" w:cs="宋体"/>
                <w:color w:val="000000"/>
                <w:szCs w:val="21"/>
                <w:lang w:bidi="ar"/>
              </w:rPr>
              <w:t xml:space="preserve">，整体稳固美观上。</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t xml:space="preserve">材料及制造工艺要求：</w:t>
            </w:r>
            <w:r>
              <w:rPr>
                <w:rFonts w:hint="eastAsia" w:ascii="宋体" w:hAnsi="宋体" w:cs="宋体"/>
                <w:color w:val="000000"/>
                <w:szCs w:val="21"/>
                <w:lang w:bidi="ar"/>
              </w:rPr>
            </w:r>
            <w:r/>
          </w:p>
          <w:p>
            <w:pPr>
              <w:pStyle w:val="724"/>
              <w:jc w:val="left"/>
              <w:widowControl/>
              <w:tabs>
                <w:tab w:val="left" w:pos="1111" w:leader="none"/>
              </w:tabs>
              <w:rPr>
                <w:rFonts w:hint="eastAsia" w:ascii="宋体" w:hAnsi="宋体" w:cs="宋体"/>
                <w:szCs w:val="21"/>
              </w:rPr>
            </w:pPr>
            <w:r>
              <w:rPr>
                <w:rFonts w:hint="eastAsia" w:ascii="宋体" w:hAnsi="宋体" w:cs="宋体"/>
                <w:color w:val="000000"/>
                <w:szCs w:val="21"/>
                <w:lang w:bidi="ar"/>
              </w:rPr>
              <w:t xml:space="preserve">CO2保护焊</w:t>
            </w:r>
            <w:r>
              <w:rPr>
                <w:rFonts w:hint="eastAsia" w:ascii="宋体" w:hAnsi="宋体" w:cs="宋体"/>
                <w:color w:val="000000"/>
                <w:szCs w:val="21"/>
                <w:lang w:bidi="ar"/>
              </w:rPr>
              <w:t xml:space="preserve">接</w:t>
            </w:r>
            <w:r>
              <w:rPr>
                <w:rFonts w:hint="eastAsia" w:ascii="宋体" w:hAnsi="宋体" w:cs="宋体"/>
                <w:color w:val="000000"/>
                <w:szCs w:val="21"/>
                <w:lang w:bidi="ar"/>
              </w:rPr>
              <w:t xml:space="preserve">，焊接无灰渣、气孔、焊瘤；无脱焊、虚焊、焊穿；精细打磨，光洁平整。护栏高度均符合QB/T2741-2013 《学生</w:t>
            </w:r>
            <w:r>
              <w:rPr>
                <w:rFonts w:hint="eastAsia" w:ascii="宋体" w:hAnsi="宋体" w:cs="宋体"/>
                <w:color w:val="000000"/>
                <w:szCs w:val="21"/>
                <w:lang w:bidi="ar"/>
              </w:rPr>
              <w:t xml:space="preserve">公寓多功能家具》。连接：嵌齿卡口（无螺栓）；封堵：外露栓头加塞PP塑料的静音内塞及PP塑料内外</w:t>
            </w:r>
            <w:r>
              <w:rPr>
                <w:rFonts w:hint="eastAsia" w:ascii="宋体" w:hAnsi="宋体" w:cs="宋体"/>
                <w:color w:val="000000"/>
                <w:szCs w:val="21"/>
                <w:lang w:bidi="ar"/>
              </w:rPr>
              <w:t xml:space="preserve">套。钢管涂装：</w:t>
            </w:r>
            <w:r>
              <w:rPr>
                <w:rFonts w:hint="eastAsia" w:ascii="宋体" w:hAnsi="宋体" w:cs="宋体"/>
                <w:color w:val="000000"/>
                <w:szCs w:val="21"/>
                <w:lang w:bidi="ar"/>
              </w:rPr>
              <w:t xml:space="preserve">经水洗、</w:t>
            </w:r>
            <w:r>
              <w:rPr>
                <w:rFonts w:hint="eastAsia" w:ascii="宋体" w:hAnsi="宋体" w:cs="宋体"/>
                <w:color w:val="000000"/>
                <w:szCs w:val="21"/>
                <w:lang w:bidi="ar"/>
              </w:rPr>
              <w:t xml:space="preserve">酸洗、陶化、钝化，环氧树脂静电粉末高压</w:t>
            </w:r>
            <w:r>
              <w:rPr>
                <w:rFonts w:hint="eastAsia" w:ascii="宋体" w:hAnsi="宋体" w:cs="宋体"/>
                <w:color w:val="000000"/>
                <w:szCs w:val="21"/>
                <w:lang w:bidi="ar"/>
              </w:rPr>
              <w:t xml:space="preserve">静电喷塑。</w:t>
            </w:r>
            <w:r>
              <w:rPr>
                <w:rFonts w:hint="eastAsia" w:ascii="宋体" w:hAnsi="宋体" w:cs="宋体"/>
                <w:szCs w:val="21"/>
              </w:rPr>
            </w:r>
            <w:r/>
          </w:p>
        </w:tc>
        <w:tc>
          <w:tcPr>
            <w:tcW w:w="308"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735" w:type="dxa"/>
            <w:vAlign w:val="center"/>
            <w:textDirection w:val="lrTb"/>
            <w:noWrap w:val="false"/>
          </w:tcPr>
          <w:p>
            <w:pPr>
              <w:pStyle w:val="724"/>
              <w:jc w:val="center"/>
              <w:rPr>
                <w:rFonts w:ascii="宋体" w:hAnsi="宋体" w:cs="宋体"/>
              </w:rPr>
            </w:pPr>
            <w:r>
              <w:rPr>
                <w:rFonts w:hint="eastAsia" w:ascii="宋体" w:hAnsi="宋体" w:cs="宋体"/>
              </w:rPr>
              <w:t xml:space="preserve">3</w:t>
            </w:r>
            <w:r>
              <w:rPr>
                <w:rFonts w:ascii="宋体" w:hAnsi="宋体" w:cs="宋体"/>
              </w:rPr>
            </w:r>
            <w:r/>
          </w:p>
        </w:tc>
        <w:tc>
          <w:tcPr>
            <w:tcW w:w="1139" w:type="dxa"/>
            <w:vAlign w:val="center"/>
            <w:textDirection w:val="lrTb"/>
            <w:noWrap w:val="false"/>
          </w:tcPr>
          <w:p>
            <w:pPr>
              <w:pStyle w:val="724"/>
              <w:jc w:val="center"/>
              <w:widowControl/>
              <w:tabs>
                <w:tab w:val="left" w:pos="467" w:leader="none"/>
              </w:tabs>
              <w:rPr>
                <w:rFonts w:hint="eastAsia" w:ascii="宋体" w:hAnsi="宋体" w:cs="宋体"/>
                <w:color w:val="000000"/>
                <w:szCs w:val="21"/>
                <w:lang w:bidi="ar"/>
              </w:rPr>
            </w:pPr>
            <w:r>
              <w:rPr>
                <w:rFonts w:hint="eastAsia" w:ascii="宋体" w:hAnsi="宋体" w:cs="宋体"/>
                <w:color w:val="000000"/>
                <w:szCs w:val="21"/>
                <w:lang w:bidi="ar"/>
              </w:rPr>
              <w:t xml:space="preserve">钢制储物</w:t>
            </w:r>
            <w:r>
              <w:rPr>
                <w:rFonts w:ascii="宋体" w:hAnsi="宋体" w:cs="宋体"/>
                <w:color w:val="000000"/>
                <w:szCs w:val="21"/>
                <w:lang w:bidi="ar"/>
              </w:rPr>
              <w:t xml:space="preserve">柜</w:t>
            </w:r>
            <w:r>
              <w:rPr>
                <w:rFonts w:hint="eastAsia" w:ascii="宋体" w:hAnsi="宋体" w:cs="宋体"/>
                <w:color w:val="000000"/>
                <w:szCs w:val="21"/>
                <w:lang w:bidi="ar"/>
              </w:rPr>
            </w:r>
            <w:r/>
          </w:p>
        </w:tc>
        <w:tc>
          <w:tcPr>
            <w:tcW w:w="2406" w:type="dxa"/>
            <w:vAlign w:val="center"/>
            <w:textDirection w:val="lrTb"/>
            <w:noWrap w:val="false"/>
          </w:tcPr>
          <w:p>
            <w:pPr>
              <w:pStyle w:val="724"/>
              <w:jc w:val="center"/>
              <w:rPr>
                <w:rFonts w:hint="eastAsia"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918782" cy="167179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18782" cy="16717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3pt;height:131.6pt;mso-wrap-distance-left:0.0pt;mso-wrap-distance-top:0.0pt;mso-wrap-distance-right:0.0pt;mso-wrap-distance-bottom:0.0pt;" stroked="f">
                      <v:path textboxrect="0,0,0,0"/>
                      <v:imagedata r:id="rId30" o:title=""/>
                    </v:shape>
                  </w:pict>
                </mc:Fallback>
              </mc:AlternateContent>
            </w:r>
            <w:r>
              <w:rPr>
                <w:rFonts w:hint="eastAsia" w:ascii="宋体" w:hAnsi="宋体" w:cs="宋体"/>
              </w:rPr>
            </w:r>
            <w:r/>
          </w:p>
        </w:tc>
        <w:tc>
          <w:tcPr>
            <w:tcW w:w="1237" w:type="dxa"/>
            <w:vAlign w:val="center"/>
            <w:textDirection w:val="lrTb"/>
            <w:noWrap w:val="false"/>
          </w:tcPr>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长800mm（±5mm）*宽570mm（±5mm）*高2000mm（±5mm）</w:t>
            </w:r>
            <w:r>
              <w:rPr>
                <w:rFonts w:hint="eastAsia" w:ascii="宋体" w:hAnsi="宋体" w:cs="宋体"/>
                <w:color w:val="000000"/>
                <w:szCs w:val="21"/>
                <w:lang w:bidi="ar"/>
              </w:rPr>
            </w:r>
            <w:r/>
          </w:p>
        </w:tc>
        <w:tc>
          <w:tcPr>
            <w:tcW w:w="4976" w:type="dxa"/>
            <w:vAlign w:val="center"/>
            <w:textDirection w:val="lrTb"/>
            <w:noWrap w:val="false"/>
          </w:tcPr>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1、四门钢制储物</w:t>
            </w:r>
            <w:r>
              <w:rPr>
                <w:rFonts w:ascii="宋体" w:hAnsi="宋体" w:cs="宋体"/>
                <w:color w:val="000000"/>
                <w:szCs w:val="21"/>
                <w:lang w:bidi="ar"/>
              </w:rPr>
              <w:t xml:space="preserve">柜</w:t>
            </w:r>
            <w:r>
              <w:rPr>
                <w:rFonts w:hint="eastAsia" w:ascii="宋体" w:hAnsi="宋体" w:cs="宋体"/>
                <w:color w:val="000000"/>
                <w:szCs w:val="21"/>
                <w:lang w:bidi="ar"/>
              </w:rPr>
              <w:t xml:space="preserve">规格：长800（±5mm）*宽570（±5mm）*高2000mm（±5mm）；四门对开设计，每门里面设有挂衣杆。颜色根据采购人实际要求在定标后进行调整。</w:t>
            </w:r>
            <w:r>
              <w:rPr>
                <w:rFonts w:hint="eastAsia" w:ascii="宋体" w:hAnsi="宋体" w:cs="宋体"/>
                <w:color w:val="000000"/>
                <w:szCs w:val="21"/>
                <w:lang w:bidi="ar"/>
              </w:rPr>
            </w:r>
            <w:r/>
          </w:p>
          <w:p>
            <w:pPr>
              <w:pStyle w:val="724"/>
              <w:jc w:val="left"/>
              <w:widowControl/>
              <w:tabs>
                <w:tab w:val="left" w:pos="1111" w:leader="none"/>
              </w:tabs>
              <w:rPr>
                <w:rFonts w:hint="eastAsia" w:ascii="宋体" w:hAnsi="宋体" w:cs="宋体"/>
                <w:color w:val="000000"/>
                <w:szCs w:val="21"/>
                <w:lang w:bidi="ar"/>
              </w:rPr>
            </w:pPr>
            <w:r>
              <w:rPr>
                <w:rFonts w:hint="eastAsia" w:ascii="宋体" w:hAnsi="宋体" w:cs="宋体"/>
                <w:color w:val="000000"/>
                <w:szCs w:val="21"/>
                <w:lang w:bidi="ar"/>
              </w:rPr>
              <w:t xml:space="preserve">2、基材采用全钢结构，背板采用0.5mm厚Q195（或优于Q195）</w:t>
            </w:r>
            <w:r>
              <w:rPr>
                <w:rFonts w:hint="eastAsia" w:ascii="宋体" w:hAnsi="宋体" w:cs="宋体"/>
                <w:color w:val="000000"/>
                <w:szCs w:val="21"/>
                <w:lang w:bidi="ar"/>
              </w:rPr>
              <w:t xml:space="preserve">冷轧钢板激光切割数控折弯成型，其余全部采用0.6mm厚Q195（或优于Q195）冷轧钢板激光切</w:t>
            </w:r>
            <w:r>
              <w:rPr>
                <w:rFonts w:hint="eastAsia" w:ascii="宋体" w:hAnsi="宋体" w:cs="宋体"/>
                <w:color w:val="000000"/>
                <w:szCs w:val="21"/>
                <w:lang w:bidi="ar"/>
              </w:rPr>
              <w:t xml:space="preserve">割数控折弯成型。柜门采用自动辊压成型线一次滚压成型，保证门板</w:t>
            </w:r>
            <w:r>
              <w:rPr>
                <w:rFonts w:hint="eastAsia" w:ascii="宋体" w:hAnsi="宋体" w:cs="宋体"/>
                <w:color w:val="000000"/>
                <w:szCs w:val="21"/>
                <w:lang w:bidi="ar"/>
              </w:rPr>
              <w:t xml:space="preserve">标准统一，静电喷塑成定制色。柜体采用无痕焊接，金属表面处理后经静电喷塑，产品环保。柜体在接触人体或收藏物品的部位应无毛刺、刃口、棱角，不能存在割伤人体的安全隐患。门板配镶嵌式凹槽拉手，锁具采用内嵌式锁具，安装后锁具不能突出门外。柜底部配备工程塑料防潮脚垫。</w:t>
            </w:r>
            <w:r>
              <w:rPr>
                <w:rFonts w:hint="eastAsia" w:ascii="宋体" w:hAnsi="宋体" w:cs="宋体"/>
                <w:color w:val="000000"/>
                <w:szCs w:val="21"/>
                <w:lang w:bidi="ar"/>
              </w:rPr>
            </w:r>
            <w:r/>
          </w:p>
        </w:tc>
        <w:tc>
          <w:tcPr>
            <w:tcW w:w="308" w:type="pct"/>
            <w:vAlign w:val="center"/>
            <w:textDirection w:val="lrTb"/>
            <w:noWrap w:val="false"/>
          </w:tcPr>
          <w:p>
            <w:pPr>
              <w:pStyle w:val="724"/>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724"/>
        <w:spacing w:line="360" w:lineRule="auto"/>
        <w:rPr>
          <w:rFonts w:hint="eastAsia" w:ascii="宋体" w:hAnsi="宋体" w:cs="宋体"/>
          <w:b/>
          <w:bCs/>
          <w:sz w:val="24"/>
        </w:rPr>
      </w:pPr>
      <w:r>
        <w:rPr>
          <w:rFonts w:hint="eastAsia" w:ascii="宋体" w:hAnsi="宋体" w:cs="宋体"/>
          <w:b/>
          <w:bCs/>
          <w:sz w:val="24"/>
        </w:rPr>
        <w:t xml:space="preserve">样品参考图纸</w:t>
      </w:r>
      <w:r>
        <w:rPr>
          <w:rFonts w:hint="eastAsia" w:ascii="宋体" w:hAnsi="宋体" w:cs="宋体"/>
          <w:b/>
          <w:bCs/>
          <w:sz w:val="24"/>
        </w:rPr>
      </w:r>
      <w:r/>
    </w:p>
    <w:tbl>
      <w:tblPr>
        <w:tblW w:w="59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3280"/>
        <w:gridCol w:w="5399"/>
      </w:tblGrid>
      <w:tr>
        <w:trPr>
          <w:trHeight w:val="437"/>
          <w:tblHeader/>
        </w:trPr>
        <w:tc>
          <w:tcPr>
            <w:tcW w:w="1480" w:type="dxa"/>
            <w:vAlign w:val="center"/>
            <w:textDirection w:val="lrTb"/>
            <w:noWrap w:val="false"/>
          </w:tcPr>
          <w:p>
            <w:pPr>
              <w:pStyle w:val="724"/>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724"/>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280" w:type="dxa"/>
            <w:vAlign w:val="center"/>
            <w:textDirection w:val="lrTb"/>
            <w:noWrap w:val="false"/>
          </w:tcPr>
          <w:p>
            <w:pPr>
              <w:pStyle w:val="724"/>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5399" w:type="dxa"/>
            <w:vAlign w:val="center"/>
            <w:textDirection w:val="lrTb"/>
            <w:noWrap w:val="false"/>
          </w:tcPr>
          <w:p>
            <w:pPr>
              <w:pStyle w:val="724"/>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1495"/>
        </w:trPr>
        <w:tc>
          <w:tcPr>
            <w:tcW w:w="1480" w:type="dxa"/>
            <w:vAlign w:val="center"/>
            <w:textDirection w:val="lrTb"/>
            <w:noWrap w:val="false"/>
          </w:tcPr>
          <w:p>
            <w:pPr>
              <w:pStyle w:val="724"/>
              <w:ind w:firstLine="240"/>
              <w:jc w:val="center"/>
              <w:widowControl/>
              <w:tabs>
                <w:tab w:val="left" w:pos="342"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280" w:type="dxa"/>
            <w:vAlign w:val="center"/>
            <w:textDirection w:val="lrTb"/>
            <w:noWrap w:val="false"/>
          </w:tcPr>
          <w:p>
            <w:pPr>
              <w:pStyle w:val="765"/>
              <w:ind w:left="0"/>
              <w:jc w:val="center"/>
              <w:rPr>
                <w:rFonts w:hint="eastAsia" w:ascii="宋体" w:hAnsi="宋体" w:cs="宋体"/>
                <w:sz w:val="24"/>
              </w:rPr>
            </w:pPr>
            <w:r>
              <w:rPr>
                <w:rFonts w:hint="eastAsia" w:ascii="宋体" w:hAnsi="宋体" w:cs="宋体"/>
                <w:sz w:val="24"/>
              </w:rPr>
              <w:t xml:space="preserve">单体双层爬梯防腐蚀</w:t>
            </w:r>
            <w:r>
              <w:rPr>
                <w:rFonts w:hint="eastAsia" w:ascii="宋体" w:hAnsi="宋体" w:cs="宋体"/>
                <w:sz w:val="24"/>
              </w:rPr>
              <w:t xml:space="preserve">钢制公寓床</w:t>
            </w:r>
            <w:r>
              <w:rPr>
                <w:rFonts w:hint="eastAsia" w:ascii="宋体" w:hAnsi="宋体" w:cs="宋体"/>
                <w:sz w:val="24"/>
              </w:rPr>
            </w:r>
            <w:r/>
          </w:p>
        </w:tc>
        <w:tc>
          <w:tcPr>
            <w:tcW w:w="5399" w:type="dxa"/>
            <w:vAlign w:val="center"/>
            <w:textDirection w:val="lrTb"/>
            <w:noWrap w:val="false"/>
          </w:tcPr>
          <w:p>
            <w:pPr>
              <w:pStyle w:val="724"/>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50565" cy="229870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3250565" cy="229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55.9pt;height:181.0pt;mso-wrap-distance-left:0.0pt;mso-wrap-distance-top:0.0pt;mso-wrap-distance-right:0.0pt;mso-wrap-distance-bottom:0.0pt;" stroked="f">
                      <v:path textboxrect="0,0,0,0"/>
                      <v:imagedata r:id="rId31"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724"/>
              <w:ind w:firstLine="240"/>
              <w:jc w:val="center"/>
              <w:widowControl/>
              <w:tabs>
                <w:tab w:val="left" w:pos="342"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3280" w:type="dxa"/>
            <w:vAlign w:val="center"/>
            <w:textDirection w:val="lrTb"/>
            <w:noWrap w:val="false"/>
          </w:tcPr>
          <w:p>
            <w:pPr>
              <w:pStyle w:val="724"/>
              <w:ind w:firstLine="420"/>
              <w:jc w:val="center"/>
              <w:widowControl/>
              <w:tabs>
                <w:tab w:val="left" w:pos="342" w:leader="none"/>
              </w:tabs>
              <w:rPr>
                <w:rFonts w:hint="eastAsia" w:ascii="宋体" w:hAnsi="宋体" w:cs="宋体"/>
                <w:sz w:val="24"/>
              </w:rPr>
            </w:pPr>
            <w:r>
              <w:rPr>
                <w:rFonts w:hint="eastAsia" w:ascii="宋体" w:hAnsi="宋体" w:cs="宋体"/>
                <w:color w:val="000000"/>
                <w:szCs w:val="21"/>
                <w:lang w:bidi="ar"/>
              </w:rPr>
              <w:t xml:space="preserve">钢制储物</w:t>
            </w:r>
            <w:r>
              <w:rPr>
                <w:rFonts w:ascii="宋体" w:hAnsi="宋体" w:cs="宋体"/>
                <w:color w:val="000000"/>
                <w:szCs w:val="21"/>
                <w:lang w:bidi="ar"/>
              </w:rPr>
              <w:t xml:space="preserve">柜</w:t>
            </w:r>
            <w:r>
              <w:rPr>
                <w:rFonts w:hint="eastAsia" w:ascii="宋体" w:hAnsi="宋体" w:cs="宋体"/>
                <w:sz w:val="24"/>
              </w:rPr>
            </w:r>
            <w:r/>
          </w:p>
        </w:tc>
        <w:tc>
          <w:tcPr>
            <w:tcW w:w="5399" w:type="dxa"/>
            <w:vAlign w:val="center"/>
            <w:textDirection w:val="lrTb"/>
            <w:noWrap w:val="false"/>
          </w:tcPr>
          <w:p>
            <w:pPr>
              <w:pStyle w:val="724"/>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90570" cy="465328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3290570" cy="4653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59.1pt;height:366.4pt;mso-wrap-distance-left:0.0pt;mso-wrap-distance-top:0.0pt;mso-wrap-distance-right:0.0pt;mso-wrap-distance-bottom:0.0pt;" stroked="f">
                      <v:path textboxrect="0,0,0,0"/>
                      <v:imagedata r:id="rId32" o:title=""/>
                    </v:shape>
                  </w:pict>
                </mc:Fallback>
              </mc:AlternateContent>
            </w:r>
            <w:r>
              <w:rPr>
                <w:rFonts w:hint="eastAsia" w:ascii="宋体" w:hAnsi="宋体" w:cs="宋体"/>
              </w:rPr>
            </w:r>
            <w:r/>
          </w:p>
        </w:tc>
      </w:tr>
    </w:tbl>
    <w:p>
      <w:pPr>
        <w:pStyle w:val="747"/>
        <w:contextualSpacing/>
        <w:ind w:firstLine="0"/>
        <w:jc w:val="left"/>
        <w:spacing w:line="360" w:lineRule="auto"/>
        <w:rPr>
          <w:rFonts w:hint="eastAsia" w:ascii="宋体" w:hAnsi="宋体"/>
          <w:b/>
          <w:bCs/>
          <w:sz w:val="24"/>
          <w:szCs w:val="24"/>
        </w:rPr>
      </w:pPr>
      <w:r/>
      <w:bookmarkEnd w:id="309"/>
      <w:r/>
      <w:bookmarkEnd w:id="310"/>
      <w:r>
        <w:rPr>
          <w:rFonts w:hint="eastAsia" w:ascii="宋体" w:hAnsi="宋体"/>
          <w:b/>
          <w:bCs/>
          <w:sz w:val="24"/>
          <w:szCs w:val="24"/>
        </w:rPr>
        <w:t xml:space="preserve">              </w:t>
      </w:r>
      <w:r>
        <w:rPr>
          <w:rFonts w:hint="eastAsia" w:ascii="宋体" w:hAnsi="宋体"/>
          <w:b/>
          <w:bCs/>
          <w:sz w:val="24"/>
          <w:szCs w:val="24"/>
        </w:rPr>
      </w:r>
      <w:r/>
    </w:p>
    <w:p>
      <w:pPr>
        <w:pStyle w:val="747"/>
        <w:contextualSpacing/>
        <w:ind w:firstLine="0"/>
        <w:jc w:val="center"/>
        <w:spacing w:line="360" w:lineRule="auto"/>
        <w:rPr>
          <w:rFonts w:ascii="宋体" w:hAnsi="宋体"/>
        </w:rPr>
      </w:pPr>
      <w:r>
        <w:rPr>
          <w:rFonts w:hint="eastAsia" w:ascii="宋体" w:hAnsi="宋体"/>
          <w:b/>
          <w:bCs/>
          <w:sz w:val="24"/>
          <w:szCs w:val="24"/>
        </w:rPr>
        <w:br w:type="page" w:clear="all"/>
      </w:r>
      <w:bookmarkEnd w:id="311"/>
      <w:r>
        <w:rPr>
          <w:b/>
          <w:sz w:val="36"/>
          <w:szCs w:val="36"/>
        </w:rPr>
        <w:t xml:space="preserve">第六章   拟签订的合</w:t>
      </w:r>
      <w:r>
        <w:rPr>
          <w:b/>
          <w:sz w:val="36"/>
          <w:szCs w:val="36"/>
        </w:rPr>
        <w:t xml:space="preserve">同文本</w:t>
      </w:r>
      <w:bookmarkEnd w:id="312"/>
      <w:r>
        <w:rPr>
          <w:rFonts w:ascii="宋体" w:hAnsi="宋体"/>
        </w:rPr>
      </w:r>
      <w:r/>
    </w:p>
    <w:p>
      <w:pPr>
        <w:pStyle w:val="724"/>
        <w:spacing w:line="336" w:lineRule="auto"/>
        <w:rPr>
          <w:rFonts w:ascii="宋体" w:hAnsi="宋体"/>
          <w:szCs w:val="21"/>
          <w:u w:val="single"/>
        </w:rPr>
      </w:pPr>
      <w:r/>
      <w:bookmarkStart w:id="313" w:name="_Toc99301426"/>
      <w:r>
        <w:rPr>
          <w:rFonts w:hint="eastAsia" w:ascii="宋体" w:hAnsi="宋体"/>
          <w:szCs w:val="21"/>
        </w:rPr>
        <w:t xml:space="preserve">甲方：                       </w:t>
      </w:r>
      <w:r>
        <w:rPr>
          <w:rFonts w:hint="eastAsia" w:ascii="宋体" w:hAnsi="宋体"/>
          <w:szCs w:val="21"/>
        </w:rPr>
        <w:t xml:space="preserve">                     签订地点：</w:t>
      </w:r>
      <w:r>
        <w:rPr>
          <w:rFonts w:ascii="宋体" w:hAnsi="宋体"/>
          <w:szCs w:val="21"/>
          <w:u w:val="single"/>
        </w:rPr>
      </w:r>
      <w:r/>
    </w:p>
    <w:p>
      <w:pPr>
        <w:pStyle w:val="724"/>
        <w:spacing w:line="360" w:lineRule="auto"/>
        <w:rPr>
          <w:rFonts w:ascii="宋体" w:hAnsi="宋体"/>
          <w:szCs w:val="21"/>
        </w:rPr>
      </w:pPr>
      <w:r>
        <w:rPr>
          <w:rFonts w:hint="eastAsia" w:ascii="宋体" w:hAnsi="宋体"/>
          <w:szCs w:val="21"/>
        </w:rPr>
        <w:t xml:space="preserve">乙方：                                            签订时间：       年   月   日</w:t>
      </w:r>
      <w:r>
        <w:rPr>
          <w:rFonts w:ascii="宋体" w:hAnsi="宋体"/>
          <w:szCs w:val="21"/>
        </w:rPr>
      </w:r>
      <w:r/>
    </w:p>
    <w:p>
      <w:pPr>
        <w:pStyle w:val="724"/>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24"/>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24"/>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r>
      <w:r/>
    </w:p>
    <w:p>
      <w:pPr>
        <w:pStyle w:val="724"/>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24"/>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24"/>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724"/>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724"/>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24"/>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724"/>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w:t>
      </w:r>
      <w:r>
        <w:rPr>
          <w:rFonts w:hint="eastAsia" w:ascii="宋体" w:hAnsi="宋体"/>
          <w:szCs w:val="21"/>
          <w:lang w:val="zh-CN"/>
        </w:rPr>
        <w:t xml:space="preserve">、税费及包装、运至最终目的地的运输、仓储、保险、现场吊装、检测验收、检测费、安装调试、技术支持</w:t>
      </w:r>
      <w:r>
        <w:rPr>
          <w:rFonts w:hint="eastAsia" w:ascii="宋体" w:hAnsi="宋体"/>
          <w:szCs w:val="21"/>
          <w:lang w:val="zh-CN"/>
        </w:rPr>
        <w:t xml:space="preserve">与培训、售后服务与维保及相关劳务支出等工作所发生的全部费用、</w:t>
      </w:r>
      <w:r>
        <w:rPr>
          <w:rFonts w:hint="eastAsia" w:ascii="宋体" w:hAnsi="宋体"/>
          <w:szCs w:val="21"/>
          <w:lang w:val="zh-CN"/>
        </w:rPr>
        <w:t xml:space="preserve">企业利润、税金和政策性文件规定以及质保期间的一切费用。</w:t>
      </w:r>
      <w:r>
        <w:rPr>
          <w:rFonts w:ascii="宋体" w:hAnsi="宋体"/>
          <w:szCs w:val="21"/>
          <w:lang w:val="zh-CN"/>
        </w:rPr>
      </w:r>
      <w:r/>
    </w:p>
    <w:p>
      <w:pPr>
        <w:pStyle w:val="724"/>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724"/>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24"/>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724"/>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724"/>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24"/>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24"/>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724"/>
        <w:ind w:firstLine="420"/>
        <w:jc w:val="left"/>
        <w:spacing w:line="380" w:lineRule="exact"/>
        <w:rPr>
          <w:rFonts w:ascii="宋体" w:hAnsi="宋体"/>
          <w:szCs w:val="21"/>
          <w:lang w:val="zh-CN"/>
        </w:rPr>
      </w:pPr>
      <w:r>
        <w:rPr>
          <w:rFonts w:ascii="宋体" w:hAnsi="宋体"/>
          <w:szCs w:val="21"/>
          <w:lang w:val="zh-CN"/>
        </w:rPr>
        <w:t xml:space="preserve">（4</w:t>
      </w:r>
      <w:r>
        <w:rPr>
          <w:rFonts w:ascii="宋体" w:hAnsi="宋体"/>
          <w:szCs w:val="21"/>
          <w:lang w:val="zh-CN"/>
        </w:rPr>
        <w:t xml:space="preserve">）中标人在投标、评标过程中所作其它有关承诺、声明、书面澄清；</w:t>
      </w:r>
      <w:r>
        <w:rPr>
          <w:rFonts w:ascii="宋体" w:hAnsi="宋体"/>
          <w:szCs w:val="21"/>
          <w:lang w:val="zh-CN"/>
        </w:rPr>
      </w:r>
      <w:r/>
    </w:p>
    <w:p>
      <w:pPr>
        <w:pStyle w:val="724"/>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24"/>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24"/>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w:t>
      </w:r>
      <w:r>
        <w:rPr>
          <w:rFonts w:ascii="宋体" w:hAnsi="宋体"/>
          <w:szCs w:val="21"/>
          <w:lang w:val="zh-CN"/>
        </w:rPr>
        <w:t xml:space="preserve">提出侵犯其专利权、版权、商标权或其他权利的起诉。一旦出现侵权，乙方应承担全部责任。</w:t>
      </w:r>
      <w:r>
        <w:rPr>
          <w:rFonts w:ascii="宋体" w:hAnsi="宋体"/>
          <w:szCs w:val="21"/>
          <w:lang w:val="zh-CN"/>
        </w:rPr>
      </w:r>
      <w:r/>
    </w:p>
    <w:p>
      <w:pPr>
        <w:pStyle w:val="724"/>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724"/>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724"/>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24"/>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24"/>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w:t>
      </w:r>
      <w:r>
        <w:rPr>
          <w:rFonts w:ascii="宋体" w:hAnsi="宋体"/>
          <w:bCs/>
          <w:szCs w:val="21"/>
        </w:rPr>
        <w:t xml:space="preserve">合同具有同等法律效力。</w:t>
      </w:r>
      <w:r>
        <w:rPr>
          <w:rFonts w:ascii="宋体" w:hAnsi="宋体"/>
          <w:bCs/>
          <w:szCs w:val="21"/>
          <w:u w:val="single"/>
          <w:lang w:val="zh-CN"/>
        </w:rPr>
      </w:r>
      <w:r/>
    </w:p>
    <w:p>
      <w:pPr>
        <w:pStyle w:val="724"/>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24"/>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724"/>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w:t>
      </w:r>
      <w:r>
        <w:rPr>
          <w:rFonts w:hint="eastAsia" w:ascii="宋体" w:hAnsi="宋体"/>
          <w:bCs/>
          <w:szCs w:val="21"/>
          <w:lang w:val="zh-CN"/>
        </w:rPr>
        <w:t xml:space="preserve">当在5个工作日内启动履约验收工作，并向供应商发出《政府采购履</w:t>
      </w:r>
      <w:r>
        <w:rPr>
          <w:rFonts w:hint="eastAsia" w:ascii="宋体" w:hAnsi="宋体"/>
          <w:bCs/>
          <w:szCs w:val="21"/>
          <w:lang w:val="zh-CN"/>
        </w:rPr>
        <w:t xml:space="preserve">约验收通知单》。</w:t>
      </w:r>
      <w:r>
        <w:rPr>
          <w:rFonts w:hint="eastAsia" w:ascii="宋体" w:hAnsi="宋体"/>
          <w:bCs/>
          <w:szCs w:val="21"/>
          <w:lang w:val="zh-CN"/>
        </w:rPr>
      </w:r>
      <w:r/>
    </w:p>
    <w:p>
      <w:pPr>
        <w:pStyle w:val="724"/>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w:t>
      </w:r>
      <w:r>
        <w:rPr>
          <w:rFonts w:hint="eastAsia" w:ascii="宋体" w:hAnsi="宋体"/>
          <w:bCs/>
          <w:szCs w:val="21"/>
          <w:lang w:val="zh-CN"/>
        </w:rPr>
        <w:t xml:space="preserve">为履约验收的参考依据。）</w:t>
      </w:r>
      <w:r>
        <w:rPr>
          <w:rFonts w:hint="eastAsia" w:ascii="宋体" w:hAnsi="宋体"/>
          <w:bCs/>
          <w:szCs w:val="21"/>
          <w:lang w:val="zh-CN"/>
        </w:rPr>
      </w:r>
      <w:r/>
    </w:p>
    <w:p>
      <w:pPr>
        <w:pStyle w:val="724"/>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w:t>
      </w:r>
      <w:r>
        <w:rPr>
          <w:rFonts w:hint="eastAsia" w:ascii="宋体" w:hAnsi="宋体"/>
          <w:bCs/>
          <w:szCs w:val="21"/>
          <w:lang w:val="zh-CN"/>
        </w:rPr>
        <w:t xml:space="preserve">收意见。</w:t>
      </w:r>
      <w:r>
        <w:rPr>
          <w:rFonts w:hint="eastAsia" w:ascii="宋体" w:hAnsi="宋体"/>
          <w:bCs/>
          <w:szCs w:val="21"/>
          <w:lang w:val="zh-CN"/>
        </w:rPr>
      </w:r>
      <w:r/>
    </w:p>
    <w:p>
      <w:pPr>
        <w:pStyle w:val="724"/>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w:t>
      </w:r>
      <w:r>
        <w:rPr>
          <w:rFonts w:hint="eastAsia" w:ascii="宋体" w:hAnsi="宋体"/>
          <w:bCs/>
          <w:szCs w:val="21"/>
          <w:lang w:val="zh-CN"/>
        </w:rPr>
        <w:t xml:space="preserve">承诺、法律法规以及国家强制性标准等，对服务类采购项目，可以参照行业标准、专业标准等。</w:t>
      </w:r>
      <w:r>
        <w:rPr>
          <w:rFonts w:hint="eastAsia" w:ascii="宋体" w:hAnsi="宋体"/>
          <w:bCs/>
          <w:szCs w:val="21"/>
          <w:lang w:val="zh-CN"/>
        </w:rPr>
      </w:r>
      <w:r/>
    </w:p>
    <w:p>
      <w:pPr>
        <w:pStyle w:val="724"/>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24"/>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24"/>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724"/>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24"/>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1、甲</w:t>
      </w:r>
      <w:r>
        <w:rPr>
          <w:rFonts w:ascii="宋体" w:hAnsi="宋体" w:cs="宋体"/>
          <w:szCs w:val="21"/>
        </w:rPr>
        <w:t xml:space="preserve">方无正当理由拒绝验收或拒付合同款项的，应向乙方偿付合同总价10％的违约金。</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2、甲方逾期支付合</w:t>
      </w:r>
      <w:r>
        <w:rPr>
          <w:rFonts w:ascii="宋体" w:hAnsi="宋体" w:cs="宋体"/>
          <w:szCs w:val="21"/>
        </w:rPr>
        <w:t xml:space="preserve">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w:t>
      </w:r>
      <w:r>
        <w:rPr>
          <w:rFonts w:ascii="宋体" w:hAnsi="宋体" w:cs="宋体"/>
          <w:szCs w:val="21"/>
        </w:rPr>
        <w:t xml:space="preserve">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w:t>
      </w:r>
      <w:r>
        <w:rPr>
          <w:rFonts w:ascii="宋体" w:hAnsi="宋体" w:cs="宋体"/>
          <w:szCs w:val="21"/>
        </w:rPr>
        <w:t xml:space="preserve">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w:t>
      </w:r>
      <w:r>
        <w:rPr>
          <w:rFonts w:ascii="宋体" w:hAnsi="宋体" w:cs="宋体"/>
          <w:szCs w:val="21"/>
        </w:rPr>
        <w:t xml:space="preserve">并按相关条款进行处理，剩余款项包括已经申请但并未支付款项。</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w:t>
      </w:r>
      <w:r>
        <w:rPr>
          <w:rFonts w:ascii="宋体" w:hAnsi="宋体" w:cs="宋体"/>
          <w:szCs w:val="21"/>
        </w:rPr>
        <w:t xml:space="preserve">因此所遭受的全部损失；</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w:t>
      </w:r>
      <w:r>
        <w:rPr>
          <w:rFonts w:ascii="宋体" w:hAnsi="宋体" w:cs="宋体"/>
          <w:szCs w:val="21"/>
        </w:rPr>
        <w:t xml:space="preserve">费用，包括但不限于利息、银行手续费及所需的其他必要费用。</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6</w:t>
      </w:r>
      <w:r>
        <w:rPr>
          <w:rFonts w:ascii="宋体" w:hAnsi="宋体" w:cs="宋体"/>
          <w:szCs w:val="21"/>
        </w:rPr>
        <w:t xml:space="preserve">、乙方未按规定和承诺提供伴随服务、售后服务的，应向甲方支付合同总价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724"/>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724"/>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24"/>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724"/>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w:t>
      </w:r>
      <w:r>
        <w:rPr>
          <w:rFonts w:ascii="宋体" w:hAnsi="宋体" w:cs="宋体"/>
          <w:bCs/>
          <w:szCs w:val="21"/>
        </w:rPr>
        <w:t xml:space="preserve">原因及对履行本合同的影响等及时通知另一方。同时，遭受不可抗力</w:t>
      </w:r>
      <w:r>
        <w:rPr>
          <w:rFonts w:ascii="宋体" w:hAnsi="宋体" w:cs="宋体"/>
          <w:bCs/>
          <w:szCs w:val="21"/>
        </w:rPr>
        <w:t xml:space="preserve">影响的一方有义务尽可能及时采取适当或必要措施减少或消除不可抗力的影响，因未尽本义务而造成的相关损失由其承担。</w:t>
      </w:r>
      <w:r>
        <w:rPr>
          <w:rFonts w:ascii="宋体" w:hAnsi="宋体" w:cs="宋体"/>
          <w:bCs/>
          <w:szCs w:val="21"/>
        </w:rPr>
      </w:r>
      <w:r/>
    </w:p>
    <w:p>
      <w:pPr>
        <w:pStyle w:val="724"/>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724"/>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724"/>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24"/>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w:t>
      </w:r>
      <w:r>
        <w:rPr>
          <w:rFonts w:ascii="宋体" w:hAnsi="宋体" w:cs="宋体"/>
          <w:szCs w:val="21"/>
          <w:lang w:val="zh-CN"/>
        </w:rPr>
        <w:t xml:space="preserve">同。</w:t>
      </w:r>
      <w:r>
        <w:rPr>
          <w:rFonts w:ascii="宋体" w:hAnsi="宋体" w:cs="宋体"/>
          <w:szCs w:val="21"/>
          <w:lang w:val="zh-CN"/>
        </w:rPr>
      </w:r>
      <w:r/>
    </w:p>
    <w:p>
      <w:pPr>
        <w:pStyle w:val="724"/>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w:t>
      </w:r>
      <w:r>
        <w:rPr>
          <w:rFonts w:ascii="宋体" w:hAnsi="宋体" w:cs="宋体"/>
          <w:szCs w:val="21"/>
        </w:rPr>
        <w:t xml:space="preserve">情况外，甲乙双方不得放弃或拒绝履行合同。</w:t>
      </w:r>
      <w:r>
        <w:rPr>
          <w:rFonts w:ascii="宋体" w:hAnsi="宋体" w:cs="宋体"/>
          <w:szCs w:val="21"/>
        </w:rPr>
      </w:r>
      <w:r/>
    </w:p>
    <w:p>
      <w:pPr>
        <w:pStyle w:val="724"/>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24"/>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724"/>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724"/>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724"/>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24"/>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24"/>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724"/>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24"/>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w:t>
      </w:r>
      <w:r>
        <w:rPr>
          <w:rFonts w:ascii="宋体" w:hAnsi="宋体" w:cs="宋体"/>
          <w:szCs w:val="21"/>
          <w:lang w:val="zh-CN"/>
        </w:rPr>
        <w:t xml:space="preserve">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t xml:space="preserve">：</w:t>
      </w:r>
      <w:r>
        <w:rPr>
          <w:rFonts w:ascii="宋体" w:hAnsi="宋体" w:cs="宋体"/>
          <w:szCs w:val="21"/>
          <w:lang w:val="zh-CN"/>
        </w:rPr>
      </w:r>
      <w:r/>
    </w:p>
    <w:p>
      <w:pPr>
        <w:pStyle w:val="724"/>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24"/>
        <w:ind w:firstLine="420"/>
        <w:jc w:val="left"/>
        <w:spacing w:line="380" w:lineRule="exact"/>
        <w:widowControl/>
        <w:rPr>
          <w:rFonts w:ascii="宋体" w:hAnsi="宋体" w:cs="宋体"/>
          <w:szCs w:val="21"/>
          <w:lang w:val="zh-CN"/>
        </w:rPr>
      </w:pPr>
      <w:r>
        <w:rPr>
          <w:rFonts w:ascii="宋体" w:hAnsi="宋体" w:cs="宋体"/>
          <w:szCs w:val="21"/>
          <w:lang w:val="zh-CN"/>
        </w:rPr>
        <w:t xml:space="preserve">（2）向</w:t>
      </w:r>
      <w:r>
        <w:rPr>
          <w:rFonts w:ascii="宋体" w:hAnsi="宋体" w:cs="宋体"/>
          <w:szCs w:val="21"/>
          <w:lang w:val="zh-CN"/>
        </w:rPr>
        <w:t xml:space="preserve">甲方所在地仲裁委员会按其仲裁规则申请仲裁。</w:t>
      </w:r>
      <w:r>
        <w:rPr>
          <w:rFonts w:ascii="宋体" w:hAnsi="宋体" w:cs="宋体"/>
          <w:szCs w:val="21"/>
          <w:lang w:val="zh-CN"/>
        </w:rPr>
      </w:r>
      <w:r/>
    </w:p>
    <w:p>
      <w:pPr>
        <w:pStyle w:val="724"/>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724"/>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724"/>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724"/>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24"/>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spacing w:line="380" w:lineRule="exact"/>
              <w:rPr>
                <w:rFonts w:ascii="宋体" w:hAnsi="宋体" w:cs="楷体"/>
                <w:bCs/>
                <w:szCs w:val="21"/>
              </w:rPr>
            </w:pPr>
            <w:r>
              <w:rPr>
                <w:rFonts w:ascii="宋体" w:hAnsi="宋体" w:cs="楷体"/>
                <w:bCs/>
                <w:szCs w:val="21"/>
              </w:rPr>
            </w:r>
            <w:r/>
          </w:p>
          <w:p>
            <w:pPr>
              <w:pStyle w:val="724"/>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spacing w:line="380" w:lineRule="exact"/>
              <w:rPr>
                <w:rFonts w:ascii="宋体" w:hAnsi="宋体" w:cs="楷体"/>
                <w:bCs/>
                <w:szCs w:val="21"/>
              </w:rPr>
            </w:pPr>
            <w:r>
              <w:rPr>
                <w:rFonts w:ascii="宋体" w:hAnsi="宋体" w:cs="楷体"/>
                <w:bCs/>
                <w:szCs w:val="21"/>
              </w:rPr>
            </w:r>
            <w:r/>
          </w:p>
          <w:p>
            <w:pPr>
              <w:pStyle w:val="724"/>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spacing w:line="380" w:lineRule="exact"/>
              <w:rPr>
                <w:rFonts w:ascii="宋体" w:hAnsi="宋体" w:cs="楷体"/>
                <w:szCs w:val="21"/>
              </w:rPr>
            </w:pPr>
            <w:r>
              <w:rPr>
                <w:rFonts w:hint="eastAsia" w:ascii="宋体" w:hAnsi="宋体" w:cs="楷体"/>
                <w:bCs/>
                <w:szCs w:val="21"/>
              </w:rPr>
              <w:t xml:space="preserve">法</w:t>
            </w:r>
            <w:r>
              <w:rPr>
                <w:rFonts w:hint="eastAsia" w:ascii="宋体" w:hAnsi="宋体" w:cs="楷体"/>
                <w:bCs/>
                <w:szCs w:val="21"/>
              </w:rPr>
              <w:t xml:space="preserve">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jc w:val="right"/>
              <w:spacing w:line="380" w:lineRule="exact"/>
              <w:rPr>
                <w:rFonts w:ascii="宋体" w:hAnsi="宋体" w:cs="楷体"/>
                <w:szCs w:val="21"/>
              </w:rPr>
            </w:pPr>
            <w:r>
              <w:rPr>
                <w:rFonts w:hint="eastAsia" w:ascii="宋体" w:hAnsi="宋体" w:cs="楷体"/>
                <w:bCs/>
                <w:szCs w:val="21"/>
              </w:rPr>
              <w:t xml:space="preserve">　　　　年　　月　　</w:t>
            </w:r>
            <w:r>
              <w:rPr>
                <w:rFonts w:hint="eastAsia" w:ascii="宋体" w:hAnsi="宋体" w:cs="楷体"/>
                <w:bCs/>
                <w:szCs w:val="21"/>
              </w:rPr>
              <w:t xml:space="preserve">　日</w:t>
            </w:r>
            <w:r>
              <w:rPr>
                <w:rFonts w:ascii="宋体" w:hAnsi="宋体" w:cs="楷体"/>
                <w:szCs w:val="21"/>
              </w:rPr>
            </w:r>
            <w:r/>
          </w:p>
        </w:tc>
      </w:tr>
    </w:tbl>
    <w:p>
      <w:pPr>
        <w:pStyle w:val="724"/>
        <w:rPr>
          <w:b/>
          <w:sz w:val="36"/>
          <w:szCs w:val="36"/>
        </w:rPr>
      </w:pPr>
      <w:r>
        <w:rPr>
          <w:b/>
          <w:sz w:val="36"/>
          <w:szCs w:val="36"/>
        </w:rPr>
      </w:r>
      <w:r/>
    </w:p>
    <w:p>
      <w:pPr>
        <w:pStyle w:val="724"/>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4"/>
              <w:jc w:val="center"/>
              <w:rPr>
                <w:rFonts w:ascii="宋体" w:hAnsi="宋体" w:cs="宋体"/>
                <w:b/>
                <w:szCs w:val="21"/>
              </w:rPr>
            </w:pPr>
            <w:r/>
            <w:bookmarkStart w:id="314" w:name="_Hlk152937762"/>
            <w:r/>
            <w:bookmarkStart w:id="315" w:name="_Toc86202633"/>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24"/>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4"/>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4"/>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4"/>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w:t>
            </w:r>
            <w:r>
              <w:rPr>
                <w:b/>
                <w:bCs/>
              </w:rPr>
              <w:t xml:space="preserve">公告中明确专门面向中小/小微企业采购，须按要求提供中小企业声</w:t>
            </w:r>
            <w:r>
              <w:rPr>
                <w:b/>
                <w:bCs/>
              </w:rPr>
              <w:t xml:space="preserve">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4"/>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4"/>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724"/>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4"/>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4"/>
              <w:rPr>
                <w:rFonts w:ascii="宋体" w:hAnsi="宋体" w:cs="宋体"/>
                <w:szCs w:val="21"/>
              </w:rPr>
            </w:pPr>
            <w:r>
              <w:rPr>
                <w:rFonts w:hint="eastAsia" w:ascii="宋体" w:hAnsi="宋体" w:cs="宋体"/>
                <w:szCs w:val="21"/>
              </w:rPr>
              <w:t xml:space="preserve">*</w:t>
            </w:r>
            <w:bookmarkStart w:id="316" w:name="OLE_LINK15"/>
            <w:r>
              <w:rPr>
                <w:rFonts w:hint="eastAsia" w:ascii="宋体" w:hAnsi="宋体" w:cs="宋体"/>
                <w:szCs w:val="21"/>
              </w:rPr>
              <w:t xml:space="preserve">投标（响应）文件有效性(根据采购文件要求填写,如采购文件无相关要求,此条可不填写)</w:t>
            </w:r>
            <w:bookmarkEnd w:id="316"/>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4"/>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4"/>
              <w:rPr>
                <w:rFonts w:ascii="宋体" w:hAnsi="宋体" w:cs="宋体"/>
                <w:szCs w:val="21"/>
              </w:rPr>
            </w:pPr>
            <w:r>
              <w:rPr>
                <w:rFonts w:hint="eastAsia" w:ascii="宋体" w:hAnsi="宋体" w:cs="宋体"/>
                <w:szCs w:val="21"/>
              </w:rPr>
              <w:t xml:space="preserve">采用综合评分法的项目，每项评分材料按第四章“评</w:t>
            </w:r>
            <w:r>
              <w:rPr>
                <w:rFonts w:hint="eastAsia" w:ascii="宋体" w:hAnsi="宋体" w:cs="宋体"/>
                <w:szCs w:val="21"/>
              </w:rPr>
              <w:t xml:space="preserve">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4"/>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ascii="宋体" w:hAnsi="宋体" w:cs="宋体"/>
                <w:szCs w:val="21"/>
              </w:rPr>
            </w:pPr>
            <w:r>
              <w:rPr>
                <w:color w:val="000000"/>
              </w:rPr>
              <w:t xml:space="preserve">中小企</w:t>
            </w:r>
            <w:r>
              <w:rPr>
                <w:color w:val="000000"/>
              </w:rPr>
              <w:t xml:space="preserve">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4"/>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4"/>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4"/>
              <w:rPr>
                <w:rFonts w:hint="eastAsia" w:ascii="宋体" w:hAnsi="宋体" w:cs="宋体"/>
                <w:szCs w:val="21"/>
              </w:rPr>
            </w:pPr>
            <w:r>
              <w:rPr>
                <w:rFonts w:hint="eastAsia"/>
                <w:color w:val="000000"/>
              </w:rPr>
              <w:t xml:space="preserve">关于符</w:t>
            </w:r>
            <w:r>
              <w:rPr>
                <w:rFonts w:hint="eastAsia"/>
                <w:color w:val="000000"/>
              </w:rPr>
              <w:t xml:space="preserve">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4"/>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24"/>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24"/>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724"/>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24"/>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w:t>
            </w:r>
            <w:r>
              <w:rPr>
                <w:rFonts w:hint="eastAsia" w:ascii="宋体" w:hAnsi="宋体" w:cs="宋体"/>
                <w:b/>
                <w:bCs/>
                <w:szCs w:val="21"/>
                <w:u w:val="single"/>
                <w:lang w:bidi="ar"/>
              </w:rPr>
              <w:t xml:space="preserve">标人应严格按照以上顺序及要求对应上传投标文件，混乱的编排、上传、文件资料不清晰可辨导致投标文件</w:t>
            </w:r>
            <w:r>
              <w:rPr>
                <w:rFonts w:hint="eastAsia" w:ascii="宋体" w:hAnsi="宋体" w:cs="宋体"/>
                <w:b/>
                <w:bCs/>
                <w:szCs w:val="21"/>
                <w:u w:val="single"/>
                <w:lang w:bidi="ar"/>
              </w:rPr>
              <w:t xml:space="preserve">被误读或查找不到相应内容，将导致资格审查不通过、评分项不得分</w:t>
            </w:r>
            <w:r>
              <w:rPr>
                <w:rFonts w:hint="eastAsia" w:ascii="宋体" w:hAnsi="宋体" w:cs="宋体"/>
                <w:b/>
                <w:bCs/>
                <w:szCs w:val="21"/>
                <w:u w:val="single"/>
                <w:lang w:bidi="ar"/>
              </w:rPr>
              <w:t xml:space="preserve">、无效响应等严重后果。</w:t>
            </w:r>
            <w:r>
              <w:rPr>
                <w:rFonts w:ascii="宋体" w:hAnsi="宋体" w:cs="宋体"/>
                <w:b/>
                <w:bCs/>
                <w:szCs w:val="21"/>
                <w:u w:val="single"/>
                <w:lang w:bidi="ar"/>
              </w:rPr>
            </w:r>
            <w:r/>
          </w:p>
          <w:p>
            <w:pPr>
              <w:pStyle w:val="724"/>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24"/>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724"/>
        <w:jc w:val="center"/>
        <w:spacing w:line="360" w:lineRule="auto"/>
        <w:rPr>
          <w:b/>
          <w:sz w:val="24"/>
        </w:rPr>
        <w:outlineLvl w:val="0"/>
      </w:pPr>
      <w:r/>
      <w:bookmarkEnd w:id="314"/>
      <w:r/>
      <w:bookmarkEnd w:id="315"/>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13"/>
      <w:r>
        <w:rPr>
          <w:b/>
          <w:sz w:val="24"/>
        </w:rPr>
      </w:r>
      <w:r/>
    </w:p>
    <w:p>
      <w:pPr>
        <w:pStyle w:val="72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w:t>
      </w:r>
      <w:r>
        <w:rPr>
          <w:sz w:val="24"/>
        </w:rPr>
        <w:t xml:space="preserve">容和格式（所有表格的格式可扩展）填写提交。</w:t>
      </w:r>
      <w:r>
        <w:rPr>
          <w:sz w:val="24"/>
        </w:rPr>
      </w:r>
      <w:r/>
    </w:p>
    <w:p>
      <w:pPr>
        <w:pStyle w:val="724"/>
        <w:ind w:left="142"/>
        <w:spacing w:line="360" w:lineRule="auto"/>
        <w:tabs>
          <w:tab w:val="left" w:pos="900" w:leader="none"/>
          <w:tab w:val="left" w:pos="1980" w:leader="none"/>
        </w:tabs>
        <w:rPr>
          <w:sz w:val="24"/>
        </w:rPr>
      </w:pPr>
      <w:r>
        <w:rPr>
          <w:sz w:val="24"/>
        </w:rPr>
        <w:t xml:space="preserve">2、对于招标文件中标记了“实质性格式”文件的，投标</w:t>
      </w:r>
      <w:r>
        <w:rPr>
          <w:sz w:val="24"/>
        </w:rPr>
        <w:t xml:space="preserve">人不得改变格式中给定的文字所表达的含义，不得删减格式中的实质</w:t>
      </w:r>
      <w:r>
        <w:rPr>
          <w:sz w:val="24"/>
        </w:rPr>
        <w:t xml:space="preserve">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72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2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24"/>
        <w:jc w:val="left"/>
        <w:widowControl/>
        <w:rPr>
          <w:sz w:val="24"/>
        </w:rPr>
      </w:pPr>
      <w:r/>
      <w:bookmarkEnd w:id="100"/>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ind w:firstLine="2529"/>
        <w:rPr>
          <w:b/>
          <w:spacing w:val="20"/>
          <w:sz w:val="32"/>
          <w:szCs w:val="32"/>
        </w:rPr>
      </w:pPr>
      <w:r>
        <w:rPr>
          <w:b/>
          <w:spacing w:val="20"/>
          <w:sz w:val="32"/>
          <w:szCs w:val="32"/>
        </w:rPr>
      </w:r>
      <w:r/>
    </w:p>
    <w:p>
      <w:pPr>
        <w:pStyle w:val="724"/>
        <w:ind w:firstLine="2529"/>
        <w:rPr>
          <w:b/>
          <w:spacing w:val="20"/>
          <w:sz w:val="32"/>
          <w:szCs w:val="32"/>
        </w:rPr>
      </w:pPr>
      <w:r>
        <w:rPr>
          <w:b/>
          <w:spacing w:val="20"/>
          <w:sz w:val="32"/>
          <w:szCs w:val="32"/>
        </w:rPr>
      </w:r>
      <w:r/>
    </w:p>
    <w:p>
      <w:pPr>
        <w:pStyle w:val="724"/>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24"/>
        <w:jc w:val="center"/>
        <w:rPr>
          <w:szCs w:val="21"/>
        </w:rPr>
      </w:pPr>
      <w:r>
        <w:rPr>
          <w:szCs w:val="21"/>
        </w:rPr>
      </w:r>
      <w:r/>
    </w:p>
    <w:p>
      <w:pPr>
        <w:pStyle w:val="724"/>
        <w:jc w:val="center"/>
        <w:rPr>
          <w:b/>
          <w:spacing w:val="60"/>
          <w:sz w:val="84"/>
          <w:szCs w:val="84"/>
        </w:rPr>
      </w:pPr>
      <w:r>
        <w:rPr>
          <w:b/>
          <w:spacing w:val="60"/>
          <w:sz w:val="84"/>
          <w:szCs w:val="84"/>
        </w:rPr>
      </w:r>
      <w:r/>
    </w:p>
    <w:p>
      <w:pPr>
        <w:pStyle w:val="724"/>
        <w:jc w:val="center"/>
        <w:rPr>
          <w:b/>
          <w:spacing w:val="60"/>
          <w:sz w:val="84"/>
          <w:szCs w:val="84"/>
        </w:rPr>
      </w:pPr>
      <w:r>
        <w:rPr>
          <w:b/>
          <w:spacing w:val="60"/>
          <w:sz w:val="84"/>
          <w:szCs w:val="84"/>
        </w:rPr>
        <w:t xml:space="preserve">投 标 文 件</w:t>
      </w:r>
      <w:r>
        <w:rPr>
          <w:b/>
          <w:spacing w:val="60"/>
          <w:sz w:val="84"/>
          <w:szCs w:val="84"/>
        </w:rPr>
      </w:r>
      <w:r/>
    </w:p>
    <w:p>
      <w:pPr>
        <w:pStyle w:val="724"/>
        <w:ind w:firstLine="963"/>
        <w:rPr>
          <w:b/>
          <w:spacing w:val="60"/>
          <w:sz w:val="52"/>
          <w:szCs w:val="52"/>
        </w:rPr>
      </w:pPr>
      <w:r>
        <w:rPr>
          <w:b/>
          <w:spacing w:val="60"/>
          <w:sz w:val="52"/>
          <w:szCs w:val="52"/>
        </w:rPr>
      </w:r>
      <w:r/>
    </w:p>
    <w:p>
      <w:pPr>
        <w:pStyle w:val="724"/>
        <w:ind w:firstLine="963"/>
        <w:rPr>
          <w:b/>
          <w:spacing w:val="60"/>
          <w:sz w:val="52"/>
          <w:szCs w:val="52"/>
        </w:rPr>
      </w:pPr>
      <w:r>
        <w:rPr>
          <w:b/>
          <w:spacing w:val="60"/>
          <w:sz w:val="52"/>
          <w:szCs w:val="52"/>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ind w:firstLine="542"/>
        <w:rPr>
          <w:b/>
          <w:spacing w:val="20"/>
          <w:sz w:val="32"/>
          <w:szCs w:val="32"/>
        </w:rPr>
      </w:pPr>
      <w:r>
        <w:rPr>
          <w:b/>
          <w:spacing w:val="20"/>
          <w:sz w:val="32"/>
          <w:szCs w:val="32"/>
        </w:rPr>
      </w:r>
      <w:r/>
    </w:p>
    <w:p>
      <w:pPr>
        <w:pStyle w:val="724"/>
        <w:ind w:firstLine="542"/>
        <w:rPr>
          <w:b/>
          <w:spacing w:val="20"/>
          <w:sz w:val="32"/>
          <w:szCs w:val="32"/>
        </w:rPr>
      </w:pPr>
      <w:r>
        <w:rPr>
          <w:b/>
          <w:spacing w:val="20"/>
          <w:sz w:val="32"/>
          <w:szCs w:val="32"/>
        </w:rPr>
      </w:r>
      <w:r/>
    </w:p>
    <w:p>
      <w:pPr>
        <w:pStyle w:val="724"/>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24"/>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24"/>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24"/>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24"/>
        <w:jc w:val="center"/>
        <w:rPr>
          <w:b/>
          <w:sz w:val="32"/>
          <w:szCs w:val="32"/>
        </w:rPr>
      </w:pPr>
      <w:r>
        <w:rPr>
          <w:b/>
          <w:sz w:val="32"/>
          <w:szCs w:val="32"/>
        </w:rPr>
      </w:r>
      <w:r/>
    </w:p>
    <w:p>
      <w:pPr>
        <w:pStyle w:val="724"/>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3"/>
        <w:ind w:firstLine="482"/>
        <w:spacing w:line="360" w:lineRule="auto"/>
        <w:rPr>
          <w:rFonts w:hint="eastAsia"/>
          <w:b/>
          <w:color w:val="ff0000"/>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724"/>
        <w:jc w:val="center"/>
        <w:tabs>
          <w:tab w:val="left" w:pos="1800" w:leader="none"/>
          <w:tab w:val="left" w:pos="5580" w:leader="none"/>
        </w:tabs>
        <w:rPr>
          <w:b/>
          <w:spacing w:val="20"/>
          <w:sz w:val="32"/>
          <w:szCs w:val="32"/>
        </w:rPr>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724"/>
        <w:tabs>
          <w:tab w:val="left" w:pos="1800" w:leader="none"/>
          <w:tab w:val="left" w:pos="5580" w:leader="none"/>
        </w:tabs>
        <w:rPr>
          <w:b/>
          <w:spacing w:val="20"/>
          <w:sz w:val="32"/>
          <w:szCs w:val="32"/>
        </w:rPr>
      </w:pPr>
      <w:r>
        <w:rPr>
          <w:b/>
          <w:spacing w:val="20"/>
          <w:sz w:val="32"/>
          <w:szCs w:val="32"/>
        </w:rPr>
      </w:r>
      <w:r/>
    </w:p>
    <w:p>
      <w:pPr>
        <w:pStyle w:val="724"/>
        <w:spacing w:line="360" w:lineRule="auto"/>
        <w:tabs>
          <w:tab w:val="left" w:pos="1800" w:leader="none"/>
          <w:tab w:val="left" w:pos="5580" w:leader="none"/>
        </w:tabs>
        <w:rPr>
          <w:b/>
          <w:spacing w:val="20"/>
          <w:sz w:val="32"/>
          <w:szCs w:val="32"/>
        </w:rPr>
      </w:pPr>
      <w:r>
        <w:rPr>
          <w:sz w:val="24"/>
        </w:rPr>
        <w:t xml:space="preserve">项目编号：___________</w:t>
      </w:r>
      <w:r>
        <w:rPr>
          <w:rFonts w:hint="eastAsia"/>
          <w:sz w:val="24"/>
        </w:rPr>
        <w:t xml:space="preserve">                      </w:t>
      </w:r>
      <w:r>
        <w:rPr>
          <w:sz w:val="24"/>
        </w:rPr>
        <w:t xml:space="preserve">项目名称：__</w:t>
      </w:r>
      <w:r>
        <w:rPr>
          <w:sz w:val="24"/>
        </w:rPr>
        <w:t xml:space="preserve">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4078" w:type="dxa"/>
        <w:tblInd w:w="96" w:type="dxa"/>
        <w:tblLayout w:type="fixed"/>
        <w:tblCellMar>
          <w:left w:w="108" w:type="dxa"/>
          <w:top w:w="0" w:type="dxa"/>
          <w:right w:w="108" w:type="dxa"/>
          <w:bottom w:w="0" w:type="dxa"/>
        </w:tblCellMar>
        <w:tblLook w:val="04A0" w:firstRow="1" w:lastRow="0" w:firstColumn="1" w:lastColumn="0" w:noHBand="0" w:noVBand="1"/>
      </w:tblPr>
      <w:tblGrid>
        <w:gridCol w:w="470"/>
        <w:gridCol w:w="818"/>
        <w:gridCol w:w="2056"/>
        <w:gridCol w:w="1094"/>
        <w:gridCol w:w="906"/>
        <w:gridCol w:w="1430"/>
        <w:gridCol w:w="808"/>
        <w:gridCol w:w="808"/>
        <w:gridCol w:w="808"/>
        <w:gridCol w:w="808"/>
        <w:gridCol w:w="4072"/>
      </w:tblGrid>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生产厂商</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品牌</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4072"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材质说明</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两连四人位爬梯防腐蚀钢制连体公寓床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sz w:val="24"/>
              </w:rPr>
              <mc:AlternateContent>
                <mc:Choice Requires="wpg">
                  <w:drawing>
                    <wp:inline xmlns:wp="http://schemas.openxmlformats.org/drawingml/2006/wordprocessingDrawing" distT="0" distB="0" distL="0" distR="0">
                      <wp:extent cx="944251" cy="720079"/>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rcRect l="19727" t="0" r="9290" b="3805"/>
                              <a:stretch/>
                            </pic:blipFill>
                            <pic:spPr bwMode="auto">
                              <a:xfrm>
                                <a:off x="0" y="0"/>
                                <a:ext cx="944251" cy="7200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4.4pt;height:56.7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4"/>
              <w:jc w:val="left"/>
              <w:widowControl/>
              <w:tabs>
                <w:tab w:val="left" w:pos="357" w:leader="none"/>
              </w:tabs>
              <w:rPr>
                <w:rFonts w:hint="eastAsia"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lang w:bidi="ar"/>
              </w:rPr>
              <w:t xml:space="preserve">L4000mm（±5mm）*W950mm（±5mm）*H2100mm（±5mm）（含蚊帐架总高≥2800mm）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223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两连四人位</w:t>
            </w:r>
            <w:r>
              <w:rPr>
                <w:rFonts w:hint="eastAsia" w:ascii="宋体" w:hAnsi="宋体" w:cs="宋体"/>
                <w:color w:val="000000"/>
                <w:szCs w:val="21"/>
                <w:lang w:bidi="ar"/>
              </w:rPr>
              <w:t xml:space="preserve">爬梯</w:t>
            </w:r>
            <w:r>
              <w:rPr>
                <w:rFonts w:hint="eastAsia" w:ascii="宋体" w:hAnsi="宋体" w:cs="宋体"/>
                <w:color w:val="000000"/>
                <w:szCs w:val="21"/>
                <w:lang w:bidi="ar"/>
              </w:rPr>
              <w:t xml:space="preserve">防腐蚀钢制连体公寓床架</w:t>
            </w:r>
            <w:r>
              <w:rPr>
                <w:rFonts w:hint="eastAsia" w:ascii="宋体" w:hAnsi="宋体" w:cs="宋体"/>
                <w:color w:val="000000"/>
                <w:szCs w:val="21"/>
                <w:lang w:bidi="ar"/>
              </w:rPr>
              <w:t xml:space="preserve">规格</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≥L4000mm（±5mm）*W950mm</w:t>
            </w:r>
            <w:r>
              <w:rPr>
                <w:rFonts w:hint="eastAsia" w:ascii="宋体" w:hAnsi="宋体" w:cs="宋体"/>
                <w:color w:val="000000"/>
                <w:szCs w:val="21"/>
                <w:lang w:bidi="ar"/>
              </w:rPr>
              <w:t xml:space="preserve">（±5mm）*H2100mm（±5mm）（含蚊帐架总高≥2800mm）</w:t>
            </w:r>
            <w:r>
              <w:rPr>
                <w:rFonts w:hint="eastAsia" w:ascii="宋体" w:hAnsi="宋体" w:cs="宋体"/>
                <w:color w:val="000000"/>
                <w:szCs w:val="21"/>
                <w:lang w:bidi="ar"/>
              </w:rPr>
              <w:t xml:space="preserve">；</w:t>
            </w:r>
            <w:r>
              <w:rPr>
                <w:rFonts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产品具体尺寸和</w:t>
            </w:r>
            <w:r>
              <w:rPr>
                <w:rFonts w:hint="eastAsia" w:ascii="宋体" w:hAnsi="宋体" w:cs="宋体"/>
                <w:color w:val="000000"/>
                <w:szCs w:val="21"/>
                <w:lang w:bidi="ar"/>
              </w:rPr>
              <w:t xml:space="preserve">产</w:t>
            </w:r>
            <w:r>
              <w:rPr>
                <w:rFonts w:hint="eastAsia" w:ascii="宋体" w:hAnsi="宋体" w:cs="宋体"/>
                <w:color w:val="000000"/>
                <w:szCs w:val="21"/>
                <w:lang w:bidi="ar"/>
              </w:rPr>
              <w:t xml:space="preserve">品颜色搭配可根据采购人实际要求在定标后进行调整。</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3、床架</w:t>
            </w:r>
            <w:r>
              <w:rPr>
                <w:rFonts w:hint="eastAsia" w:ascii="宋体" w:hAnsi="宋体" w:cs="宋体"/>
                <w:color w:val="000000"/>
                <w:szCs w:val="21"/>
                <w:lang w:bidi="ar"/>
              </w:rPr>
              <w:t xml:space="preserve">部</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金属床边立柱：外形规格截面≥φ82mm，壁厚不低于1.2mm厚，管材采用带钢，经轧压线辊压成型，高频焊接成闭口型材管，管材为梅花型钢管立柱，无菱角且不少于八个弧面设计，强度高，使用安全；与床横梁挂件采用三个面接触下挂式连接（无螺栓）；立柱上下均采用PP塑料的静音内外塞。（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239225" cy="103056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239225" cy="1030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7.6pt;height:81.1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（金属床边立柱示意图）</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金属床长横梁：采用截面规格9</w:t>
            </w:r>
            <w:r>
              <w:rPr>
                <w:rFonts w:hint="eastAsia" w:ascii="宋体" w:hAnsi="宋体" w:cs="宋体"/>
                <w:color w:val="000000"/>
                <w:szCs w:val="21"/>
                <w:lang w:bidi="ar"/>
              </w:rPr>
              <w:t xml:space="preserve">3mm*40mm*1.2mm（外观尺寸偏差范围允许±2mm，材料厚度不允许负偏离），管材设计安</w:t>
            </w:r>
            <w:r>
              <w:rPr>
                <w:rFonts w:hint="eastAsia" w:ascii="宋体" w:hAnsi="宋体" w:cs="宋体"/>
                <w:color w:val="000000"/>
                <w:szCs w:val="21"/>
                <w:lang w:bidi="ar"/>
              </w:rPr>
              <w:t xml:space="preserve">装床撑的直角台阶，台阶深度为12（±1）mm，高度为20（±</w:t>
            </w:r>
            <w:r>
              <w:rPr>
                <w:rFonts w:hint="eastAsia" w:ascii="宋体" w:hAnsi="宋体" w:cs="宋体"/>
                <w:color w:val="000000"/>
                <w:szCs w:val="21"/>
                <w:lang w:bidi="ar"/>
              </w:rPr>
              <w:t xml:space="preserve">1）mm，为保证强度，正面需至少有两条加强筋，管材采用带钢，经轧压线辊压成型，高频焊接成闭口型管材；床长横梁底部半弧形设计，防止学生头部磕碰受伤，安全美观。</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911860" cy="107378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rcRect l="17937" t="5431" r="10483" b="8769"/>
                              <a:stretch/>
                            </pic:blipFill>
                            <pic:spPr bwMode="auto">
                              <a:xfrm rot="10800000">
                                <a:off x="0" y="0"/>
                                <a:ext cx="911860" cy="1073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1.8pt;height:84.5pt;mso-wrap-distance-left:0.0pt;mso-wrap-distance-top:0.0pt;mso-wrap-distance-right:0.0pt;mso-wrap-distance-bottom:0.0pt;rotation:180;" stroked="f">
                      <v:path textboxrect="0,0,0,0"/>
                      <v:imagedata r:id="rId35"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36217" cy="923671"/>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rcRect l="0" t="9081" r="0" b="11091"/>
                              <a:stretch/>
                            </pic:blipFill>
                            <pic:spPr bwMode="auto">
                              <a:xfrm>
                                <a:off x="0" y="0"/>
                                <a:ext cx="1636217" cy="923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8.8pt;height:72.7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（3）边立柱短横梁：采用高频闭口异型管（不能使用开口型材及方管），规格为70mm*41mm*厚度1.0mm（外观尺寸偏差范围允许±2mm,材料厚度不允许负偏离），管材采用带钢，经轧</w:t>
            </w:r>
            <w:r>
              <w:rPr>
                <w:rFonts w:hint="eastAsia" w:ascii="宋体" w:hAnsi="宋体" w:cs="宋体"/>
                <w:color w:val="000000"/>
                <w:szCs w:val="21"/>
                <w:lang w:bidi="ar"/>
              </w:rPr>
              <w:t xml:space="preserve">压线辊压成型，管材截面由不少于6个面组成，内侧角为直角设计（台阶深度≥15mm，高度≥20mm</w:t>
            </w:r>
            <w:r>
              <w:rPr>
                <w:rFonts w:hint="eastAsia" w:ascii="宋体" w:hAnsi="宋体" w:cs="宋体"/>
                <w:color w:val="000000"/>
                <w:szCs w:val="21"/>
                <w:lang w:bidi="ar"/>
              </w:rPr>
              <w:t xml:space="preserve">），避免踩踏边沿造成床板抬翘的安全隐患，增加牢固性、安全性。</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452169" cy="1006632"/>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rcRect l="16930" t="17188" r="5222" b="18039"/>
                              <a:stretch/>
                            </pic:blipFill>
                            <pic:spPr bwMode="auto">
                              <a:xfrm>
                                <a:off x="0" y="0"/>
                                <a:ext cx="1452169" cy="10066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4.3pt;height:79.3pt;mso-wrap-distance-left:0.0pt;mso-wrap-distance-top:0.0pt;mso-wrap-distance-right:0.0pt;mso-wrap-distance-bottom:0.0pt;" stroked="f">
                      <v:path textboxrect="0,0,0,0"/>
                      <v:imagedata r:id="rId37"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876573" cy="129065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18364" t="0" r="35161" b="12560"/>
                              <a:stretch/>
                            </pic:blipFill>
                            <pic:spPr bwMode="auto">
                              <a:xfrm>
                                <a:off x="0" y="0"/>
                                <a:ext cx="876573" cy="129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9.0pt;height:101.6pt;mso-wrap-distance-left:0.0pt;mso-wrap-distance-top:0.0pt;mso-wrap-distance-right:0.0pt;mso-wrap-distance-bottom:0.0pt;" stroked="f">
                      <v:path textboxrect="0,0,0,0"/>
                      <v:imagedata r:id="rId38"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连体床中立柱短横梁：采用高频闭口异型管（不能使用开口型材及方管），规格为56mm*61mm*厚度1.0mm（外观尺寸偏差范围允许±2mm,材料厚度不允许负偏离），管材采用带钢，经轧压线辊压成型，管材截面由不少于9个面组成，双边内侧角为直角设计（台阶深度≥15mm，高度≥20mm），避免踩踏边沿造成床板抬翘的安全隐患，增加牢固性、</w:t>
            </w:r>
            <w:r>
              <w:rPr>
                <w:rFonts w:hint="eastAsia" w:ascii="宋体" w:hAnsi="宋体" w:cs="宋体"/>
                <w:color w:val="000000"/>
                <w:szCs w:val="21"/>
                <w:lang w:bidi="ar"/>
              </w:rPr>
              <w:t xml:space="preserve">安全性。</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31950" cy="114554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rcRect l="17937" t="22018" r="13495" b="20186"/>
                              <a:stretch/>
                            </pic:blipFill>
                            <pic:spPr bwMode="auto">
                              <a:xfrm>
                                <a:off x="0" y="0"/>
                                <a:ext cx="1631950" cy="1145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8.5pt;height:90.2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63625" cy="1352626"/>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rcRect l="13203" t="15175" r="17262" b="5527"/>
                              <a:stretch/>
                            </pic:blipFill>
                            <pic:spPr bwMode="auto">
                              <a:xfrm>
                                <a:off x="0" y="0"/>
                                <a:ext cx="1063625" cy="13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83.8pt;height:106.5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床头护栏</w:t>
            </w:r>
            <w:r>
              <w:rPr>
                <w:rFonts w:hint="eastAsia" w:ascii="宋体" w:hAnsi="宋体" w:cs="宋体"/>
                <w:color w:val="000000"/>
                <w:szCs w:val="21"/>
                <w:lang w:bidi="ar"/>
              </w:rPr>
              <w:t xml:space="preserve">和下铺床</w:t>
            </w:r>
            <w:r>
              <w:rPr>
                <w:rFonts w:hint="eastAsia" w:ascii="宋体" w:hAnsi="宋体" w:cs="宋体"/>
                <w:color w:val="000000"/>
                <w:szCs w:val="21"/>
                <w:lang w:bidi="ar"/>
              </w:rPr>
              <w:t xml:space="preserve">尾护栏</w:t>
            </w:r>
            <w:r>
              <w:rPr>
                <w:rFonts w:hint="eastAsia" w:ascii="宋体" w:hAnsi="宋体" w:cs="宋体"/>
                <w:color w:val="000000"/>
                <w:szCs w:val="21"/>
                <w:lang w:bidi="ar"/>
              </w:rPr>
              <w:t xml:space="preserve">：采用26mm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32mm</w:t>
            </w:r>
            <w:r>
              <w:rPr>
                <w:rFonts w:hint="eastAsia" w:ascii="宋体" w:hAnsi="宋体" w:cs="宋体"/>
                <w:color w:val="000000"/>
                <w:szCs w:val="21"/>
                <w:lang w:bidi="ar"/>
              </w:rPr>
              <w:t xml:space="preserve">*厚</w:t>
            </w:r>
            <w:r>
              <w:rPr>
                <w:rFonts w:hint="eastAsia" w:ascii="宋体" w:hAnsi="宋体" w:cs="宋体"/>
                <w:color w:val="000000"/>
                <w:szCs w:val="21"/>
                <w:lang w:bidi="ar"/>
              </w:rPr>
              <w:t xml:space="preserve">1.2m</w:t>
            </w:r>
            <w:r>
              <w:rPr>
                <w:rFonts w:hint="eastAsia" w:ascii="宋体" w:hAnsi="宋体" w:cs="宋体"/>
                <w:color w:val="000000"/>
                <w:szCs w:val="21"/>
                <w:lang w:bidi="ar"/>
              </w:rPr>
              <w:t xml:space="preserve">m</w:t>
            </w:r>
            <w:r>
              <w:rPr>
                <w:rFonts w:hint="eastAsia" w:ascii="宋体" w:hAnsi="宋体" w:cs="宋体"/>
                <w:color w:val="000000"/>
                <w:szCs w:val="21"/>
                <w:lang w:bidi="ar"/>
              </w:rPr>
              <w:t xml:space="preserve">（外观尺寸偏差范围允许±1mm,材料厚度不允许负偏离）的</w:t>
            </w:r>
            <w:r>
              <w:rPr>
                <w:rFonts w:hint="eastAsia" w:ascii="宋体" w:hAnsi="宋体" w:cs="宋体"/>
                <w:color w:val="000000"/>
                <w:szCs w:val="21"/>
                <w:lang w:bidi="ar"/>
              </w:rPr>
              <w:t xml:space="preserve">D</w:t>
            </w:r>
            <w:r>
              <w:rPr>
                <w:rFonts w:hint="eastAsia" w:ascii="宋体" w:hAnsi="宋体" w:cs="宋体"/>
                <w:color w:val="000000"/>
                <w:szCs w:val="21"/>
                <w:lang w:bidi="ar"/>
              </w:rPr>
              <w:t xml:space="preserve">型管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圆弧面朝上，防止学生磕伤。中部竖管采用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20*1.2mm方管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整体</w:t>
            </w:r>
            <w:r>
              <w:rPr>
                <w:rFonts w:hint="eastAsia" w:ascii="宋体" w:hAnsi="宋体" w:cs="宋体"/>
                <w:color w:val="000000"/>
                <w:szCs w:val="21"/>
                <w:lang w:bidi="ar"/>
              </w:rPr>
              <w:t xml:space="preserve">高度≥300mm。</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床</w:t>
            </w:r>
            <w:r>
              <w:rPr>
                <w:rFonts w:hint="eastAsia" w:ascii="宋体" w:hAnsi="宋体" w:cs="宋体"/>
                <w:color w:val="000000"/>
                <w:szCs w:val="21"/>
                <w:lang w:bidi="ar"/>
              </w:rPr>
              <w:t xml:space="preserve">前</w:t>
            </w:r>
            <w:r>
              <w:rPr>
                <w:rFonts w:hint="eastAsia" w:ascii="宋体" w:hAnsi="宋体" w:cs="宋体"/>
                <w:color w:val="000000"/>
                <w:szCs w:val="21"/>
                <w:lang w:bidi="ar"/>
              </w:rPr>
              <w:t xml:space="preserve">护栏：护栏整体规格≥长1</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50mm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高300mm，左右护栏管采用26mm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32mm</w:t>
            </w:r>
            <w:r>
              <w:rPr>
                <w:rFonts w:hint="eastAsia" w:ascii="宋体" w:hAnsi="宋体" w:cs="宋体"/>
                <w:color w:val="000000"/>
                <w:szCs w:val="21"/>
                <w:lang w:bidi="ar"/>
              </w:rPr>
              <w:t xml:space="preserve">*厚</w:t>
            </w:r>
            <w:r>
              <w:rPr>
                <w:rFonts w:hint="eastAsia" w:ascii="宋体" w:hAnsi="宋体" w:cs="宋体"/>
                <w:color w:val="000000"/>
                <w:szCs w:val="21"/>
                <w:lang w:bidi="ar"/>
              </w:rPr>
              <w:t xml:space="preserve">1.2mm</w:t>
            </w:r>
            <w:r>
              <w:rPr>
                <w:rFonts w:hint="eastAsia" w:ascii="宋体" w:hAnsi="宋体" w:cs="宋体"/>
                <w:color w:val="000000"/>
                <w:szCs w:val="21"/>
                <w:lang w:bidi="ar"/>
              </w:rPr>
              <w:t xml:space="preserve">（外观尺寸偏差范围允许±1mm,材料厚度不允许负偏离）的</w:t>
            </w:r>
            <w:r>
              <w:rPr>
                <w:rFonts w:hint="eastAsia" w:ascii="宋体" w:hAnsi="宋体" w:cs="宋体"/>
                <w:color w:val="000000"/>
                <w:szCs w:val="21"/>
                <w:lang w:bidi="ar"/>
              </w:rPr>
              <w:t xml:space="preserve">D型管一次性抽芯弯制而成（弯管处不得有凹陷），</w:t>
            </w:r>
            <w:r>
              <w:rPr>
                <w:rFonts w:hint="eastAsia" w:ascii="宋体" w:hAnsi="宋体" w:cs="宋体"/>
                <w:color w:val="000000"/>
                <w:szCs w:val="21"/>
                <w:lang w:bidi="ar"/>
              </w:rPr>
              <w:t xml:space="preserve">中间横管采用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20mm*厚1.0mm方管，</w:t>
            </w:r>
            <w:r>
              <w:rPr>
                <w:rFonts w:hint="eastAsia" w:ascii="宋体" w:hAnsi="宋体" w:cs="宋体"/>
                <w:color w:val="000000"/>
                <w:szCs w:val="21"/>
                <w:lang w:bidi="ar"/>
              </w:rPr>
              <w:t xml:space="preserve">中间</w:t>
            </w:r>
            <w:r>
              <w:rPr>
                <w:rFonts w:hint="eastAsia" w:ascii="宋体" w:hAnsi="宋体" w:cs="宋体"/>
                <w:color w:val="000000"/>
                <w:szCs w:val="21"/>
                <w:lang w:bidi="ar"/>
              </w:rPr>
              <w:t xml:space="preserve">封板</w:t>
            </w:r>
            <w:r>
              <w:rPr>
                <w:rFonts w:hint="eastAsia" w:ascii="宋体" w:hAnsi="宋体" w:cs="宋体"/>
                <w:color w:val="000000"/>
                <w:szCs w:val="21"/>
                <w:lang w:bidi="ar"/>
              </w:rPr>
              <w:t xml:space="preserve">采用≥</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8mm厚E0级</w:t>
            </w:r>
            <w:r>
              <w:rPr>
                <w:rFonts w:hint="eastAsia" w:ascii="宋体" w:hAnsi="宋体" w:cs="宋体"/>
                <w:color w:val="000000"/>
                <w:szCs w:val="21"/>
                <w:lang w:bidi="ar"/>
              </w:rPr>
              <w:t xml:space="preserve">环保三聚氰胺饰面</w:t>
            </w:r>
            <w:r>
              <w:rPr>
                <w:rFonts w:hint="eastAsia" w:ascii="宋体" w:hAnsi="宋体" w:cs="宋体"/>
                <w:color w:val="000000"/>
                <w:szCs w:val="21"/>
                <w:lang w:bidi="ar"/>
              </w:rPr>
              <w:t xml:space="preserve">实木颗粒</w:t>
            </w:r>
            <w:r>
              <w:rPr>
                <w:rFonts w:hint="eastAsia" w:ascii="宋体" w:hAnsi="宋体" w:cs="宋体"/>
                <w:color w:val="000000"/>
                <w:szCs w:val="21"/>
                <w:lang w:bidi="ar"/>
              </w:rPr>
              <w:t xml:space="preserve">板</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前</w:t>
            </w:r>
            <w:r>
              <w:rPr>
                <w:rFonts w:hint="eastAsia" w:ascii="宋体" w:hAnsi="宋体" w:cs="宋体"/>
                <w:color w:val="000000"/>
                <w:szCs w:val="21"/>
                <w:lang w:bidi="ar"/>
              </w:rPr>
              <w:t xml:space="preserve">护栏</w:t>
            </w:r>
            <w:r>
              <w:rPr>
                <w:rFonts w:hint="eastAsia" w:ascii="宋体" w:hAnsi="宋体" w:cs="宋体"/>
                <w:color w:val="000000"/>
                <w:szCs w:val="21"/>
                <w:lang w:bidi="ar"/>
              </w:rPr>
              <w:t xml:space="preserve">中部储物盒</w:t>
            </w:r>
            <w:r>
              <w:rPr>
                <w:rFonts w:hint="eastAsia" w:ascii="宋体" w:hAnsi="宋体" w:cs="宋体"/>
                <w:color w:val="000000"/>
                <w:szCs w:val="21"/>
                <w:lang w:bidi="ar"/>
              </w:rPr>
              <w:t xml:space="preserve">采用PP塑料一次注塑成型，整体规格为</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长</w:t>
            </w:r>
            <w:r>
              <w:rPr>
                <w:rFonts w:hint="eastAsia" w:ascii="宋体" w:hAnsi="宋体" w:cs="宋体"/>
                <w:color w:val="000000"/>
                <w:szCs w:val="21"/>
                <w:lang w:bidi="ar"/>
              </w:rPr>
              <w:t xml:space="preserve">450mm</w:t>
            </w:r>
            <w:r>
              <w:rPr>
                <w:rFonts w:hint="eastAsia" w:ascii="宋体" w:hAnsi="宋体" w:cs="宋体"/>
                <w:color w:val="000000"/>
                <w:szCs w:val="21"/>
                <w:lang w:bidi="ar"/>
              </w:rPr>
              <w:t xml:space="preserve">*宽</w:t>
            </w:r>
            <w:r>
              <w:rPr>
                <w:rFonts w:hint="eastAsia" w:ascii="宋体" w:hAnsi="宋体" w:cs="宋体"/>
                <w:color w:val="000000"/>
                <w:szCs w:val="21"/>
                <w:lang w:bidi="ar"/>
              </w:rPr>
              <w:t xml:space="preserve">80mm</w:t>
            </w:r>
            <w:r>
              <w:rPr>
                <w:rFonts w:hint="eastAsia" w:ascii="宋体" w:hAnsi="宋体" w:cs="宋体"/>
                <w:color w:val="000000"/>
                <w:szCs w:val="21"/>
                <w:lang w:bidi="ar"/>
              </w:rPr>
              <w:t xml:space="preserve">*高</w:t>
            </w:r>
            <w:r>
              <w:rPr>
                <w:rFonts w:hint="eastAsia" w:ascii="宋体" w:hAnsi="宋体" w:cs="宋体"/>
                <w:color w:val="000000"/>
                <w:szCs w:val="21"/>
                <w:lang w:bidi="ar"/>
              </w:rPr>
              <w:t xml:space="preserve">230mm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储物盒内部设有不少</w:t>
            </w:r>
            <w:r>
              <w:rPr>
                <w:rFonts w:hint="eastAsia" w:ascii="宋体" w:hAnsi="宋体" w:cs="宋体"/>
                <w:color w:val="000000"/>
                <w:szCs w:val="21"/>
                <w:lang w:bidi="ar"/>
              </w:rPr>
              <w:t xml:space="preserve">于两个储物格，</w:t>
            </w:r>
            <w:r>
              <w:rPr>
                <w:rFonts w:hint="eastAsia" w:ascii="宋体" w:hAnsi="宋体" w:cs="宋体"/>
                <w:color w:val="000000"/>
                <w:szCs w:val="21"/>
                <w:lang w:bidi="ar"/>
              </w:rPr>
              <w:t xml:space="preserve">便于学生放置手机、</w:t>
            </w:r>
            <w:r>
              <w:rPr>
                <w:rFonts w:hint="eastAsia" w:ascii="宋体" w:hAnsi="宋体" w:cs="宋体"/>
                <w:color w:val="000000"/>
                <w:szCs w:val="21"/>
                <w:lang w:bidi="ar"/>
              </w:rPr>
              <w:t xml:space="preserve">书本、水杯</w:t>
            </w:r>
            <w:r>
              <w:rPr>
                <w:rFonts w:hint="eastAsia" w:ascii="宋体" w:hAnsi="宋体" w:cs="宋体"/>
                <w:color w:val="000000"/>
                <w:szCs w:val="21"/>
                <w:lang w:bidi="ar"/>
              </w:rPr>
              <w:t xml:space="preserve">及眼镜等物品，外侧中间</w:t>
            </w:r>
            <w:r>
              <w:rPr>
                <w:rFonts w:hint="eastAsia" w:ascii="宋体" w:hAnsi="宋体" w:cs="宋体"/>
                <w:color w:val="000000"/>
                <w:szCs w:val="21"/>
                <w:lang w:bidi="ar"/>
              </w:rPr>
              <w:t xml:space="preserve">设</w:t>
            </w:r>
            <w:r>
              <w:rPr>
                <w:rFonts w:hint="eastAsia" w:ascii="宋体" w:hAnsi="宋体" w:cs="宋体"/>
                <w:color w:val="000000"/>
                <w:szCs w:val="21"/>
                <w:lang w:bidi="ar"/>
              </w:rPr>
              <w:t xml:space="preserve">有一个圆形凹槽可粘贴学生信息卡或校徽</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内侧设有被褥高度警示线。</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22306" cy="2022208"/>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rcRect l="0" t="11272" r="0" b="8108"/>
                              <a:stretch/>
                            </pic:blipFill>
                            <pic:spPr bwMode="auto">
                              <a:xfrm rot="10800000">
                                <a:off x="0" y="0"/>
                                <a:ext cx="1022305" cy="20222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0.5pt;height:159.2pt;mso-wrap-distance-left:0.0pt;mso-wrap-distance-top:0.0pt;mso-wrap-distance-right:0.0pt;mso-wrap-distance-bottom:0.0pt;rotation:180;" stroked="f">
                      <v:path textboxrect="0,0,0,0"/>
                      <v:imagedata r:id="rId41"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56315" cy="101614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rcRect l="0" t="18086" r="0" b="5182"/>
                              <a:stretch/>
                            </pic:blipFill>
                            <pic:spPr bwMode="auto">
                              <a:xfrm>
                                <a:off x="0" y="0"/>
                                <a:ext cx="1056315" cy="101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3.2pt;height:80.0pt;mso-wrap-distance-left:0.0pt;mso-wrap-distance-top:0.0pt;mso-wrap-distance-right:0.0pt;mso-wrap-distance-bottom:0.0pt;" stroked="f">
                      <v:path textboxrect="0,0,0,0"/>
                      <v:imagedata r:id="rId42"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连体上铺床尾</w:t>
            </w:r>
            <w:r>
              <w:rPr>
                <w:rFonts w:hint="eastAsia" w:ascii="宋体" w:hAnsi="宋体" w:cs="宋体"/>
                <w:color w:val="000000"/>
                <w:szCs w:val="21"/>
                <w:lang w:bidi="ar"/>
              </w:rPr>
              <w:t xml:space="preserve">护栏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上横管采用≥25*25*厚1.0mm的D形管（圆弧面朝上），底部须加装规格≥长350*宽130mm*厚18mm的封板（详见示意图），基材采用E0级≥18mm厚三聚氰胺板，四周采用高新技</w:t>
            </w:r>
            <w:r>
              <w:rPr>
                <w:rFonts w:hint="eastAsia" w:ascii="宋体" w:hAnsi="宋体" w:cs="宋体"/>
                <w:color w:val="000000"/>
                <w:szCs w:val="21"/>
                <w:lang w:bidi="ar"/>
              </w:rPr>
              <w:t xml:space="preserve">术一次模压注塑成型，螺丝安装位置采用注塑成型杯孔，安装螺丝握钉力大大加强，解决了以往安装螺丝握</w:t>
            </w:r>
            <w:r>
              <w:rPr>
                <w:rFonts w:hint="eastAsia" w:ascii="宋体" w:hAnsi="宋体" w:cs="宋体"/>
                <w:color w:val="000000"/>
                <w:szCs w:val="21"/>
                <w:lang w:bidi="ar"/>
              </w:rPr>
              <w:t xml:space="preserve">钉力不强，杜绝易脱落的现象，减少维修率。护栏整体高度≥300</w:t>
            </w:r>
            <w:r>
              <w:rPr>
                <w:rFonts w:hint="eastAsia" w:ascii="宋体" w:hAnsi="宋体" w:cs="宋体"/>
                <w:color w:val="000000"/>
                <w:szCs w:val="21"/>
                <w:lang w:bidi="ar"/>
              </w:rPr>
              <w:t xml:space="preserve">mm，方便学生上下床。</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752562" cy="833049"/>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rcRect l="0" t="0" r="33430" b="47935"/>
                              <a:stretch/>
                            </pic:blipFill>
                            <pic:spPr bwMode="auto">
                              <a:xfrm>
                                <a:off x="0" y="0"/>
                                <a:ext cx="1752562" cy="833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8.0pt;height:65.6pt;mso-wrap-distance-left:0.0pt;mso-wrap-distance-top:0.0pt;mso-wrap-distance-right:0.0pt;mso-wrap-distance-bottom:0.0pt;" stroked="f">
                      <v:path textboxrect="0,0,0,0"/>
                      <v:imagedata r:id="rId43"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榫插挂件：采用冷轧钢板2.0mm厚一次性冲压“H”型卡式连接，规格尺寸220mm*52mm*厚2.0mm，无须螺栓连接，立柱上经自动激光切割3个连接孔，使其更加牢固，中间平面与床前横梁无缝隙焊接，增加美观度，通过与挂片无缝式下压连接，实现使用后越用越紧的状态。（外观尺寸偏差范围允许±3mm,材料厚度不允许负偏离）。（详见</w:t>
            </w:r>
            <w:r>
              <w:rPr>
                <w:rFonts w:hint="eastAsia" w:ascii="宋体" w:hAnsi="宋体" w:cs="宋体"/>
                <w:color w:val="000000"/>
                <w:szCs w:val="21"/>
                <w:lang w:bidi="ar"/>
              </w:rPr>
              <w:t xml:space="preserve">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2370887" cy="1211506"/>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2370887" cy="1211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86.7pt;height:95.4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987408" cy="1297864"/>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87408" cy="12978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7.7pt;height:102.2pt;mso-wrap-distance-left:0.0pt;mso-wrap-distance-top:0.0pt;mso-wrap-distance-right:0.0pt;mso-wrap-distance-bottom:0.0pt;" stroked="f">
                      <v:path textboxrect="0,0,0,0"/>
                      <v:imagedata r:id="rId45" o:title=""/>
                    </v:shape>
                  </w:pict>
                </mc:Fallback>
              </mc:AlternateConten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（床榫插挂件示意图）</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9</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采用高频闭口异型管（不能使用开口型材及方管）</w:t>
            </w:r>
            <w:r>
              <w:rPr>
                <w:rFonts w:hint="eastAsia" w:ascii="宋体" w:hAnsi="宋体" w:cs="宋体"/>
                <w:color w:val="000000"/>
                <w:szCs w:val="21"/>
                <w:lang w:bidi="ar"/>
              </w:rPr>
              <w:t xml:space="preserve">，规格:43mm*28mm*1.0mm（外观尺寸偏差范围允许</w:t>
            </w:r>
            <w:r>
              <w:rPr>
                <w:rFonts w:hint="eastAsia" w:ascii="宋体" w:hAnsi="宋体" w:cs="宋体"/>
                <w:color w:val="000000"/>
                <w:szCs w:val="21"/>
                <w:lang w:bidi="ar"/>
              </w:rPr>
              <w:t xml:space="preserve">±1mm，材料厚度不允许负偏离），圆弧面曲线朝下，为保障强度，床撑两侧有内凹加强筋。另外</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两头与床长横梁连接处均安装限位塑料消音件，达到消音固定床撑作用，</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数量不低于5根。</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432446" cy="110304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rcRect l="0" t="0" r="28117" b="21745"/>
                              <a:stretch/>
                            </pic:blipFill>
                            <pic:spPr bwMode="auto">
                              <a:xfrm>
                                <a:off x="0" y="0"/>
                                <a:ext cx="1432446" cy="110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2.8pt;height:86.9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10</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床挂梯：外挂设计，边管采用27mm*37mm*1.2mm蛋形管（外观尺寸偏差范围允许±1mm,材料厚度不允许负偏离），经数控弯管机弯曲成型，爬梯钢制踏板长</w:t>
            </w:r>
            <w:r>
              <w:rPr>
                <w:rFonts w:hint="eastAsia" w:ascii="宋体" w:hAnsi="宋体" w:cs="宋体"/>
                <w:color w:val="000000"/>
                <w:szCs w:val="21"/>
                <w:lang w:bidi="ar"/>
              </w:rPr>
              <w:t xml:space="preserve">度390（±2）mm，踏板中部宽130（±2）mm，踏板两端宽80（±2）mm，厚度≥25mm</w:t>
            </w:r>
            <w:r>
              <w:rPr>
                <w:rFonts w:hint="eastAsia" w:ascii="宋体" w:hAnsi="宋体" w:cs="宋体"/>
                <w:color w:val="000000"/>
                <w:szCs w:val="21"/>
                <w:lang w:bidi="ar"/>
              </w:rPr>
              <w:t xml:space="preserve">，采用≥1.5mm厚冷轧钢板冲压成型并与爬梯钢架管整体焊接。</w:t>
            </w:r>
            <w:r>
              <w:rPr>
                <w:rFonts w:hint="eastAsia" w:ascii="宋体" w:hAnsi="宋体" w:cs="宋体"/>
                <w:color w:val="000000"/>
                <w:szCs w:val="21"/>
                <w:lang w:bidi="ar"/>
              </w:rPr>
              <w:t xml:space="preserve">钢制踏板上方配全覆盖的PP环保工程塑料防滑块，规格大小与钢制踏板相匹配，前后方均采用反扣式无螺丝连接，结构牢固不易脱落。防滑块踏面设凹凸防滑花纹，中间设有边长≥45mm的“三角形”夜光安全警示标志，充分起到防滑作用，防止学生意外滑倒。爬梯边管与床厅之间设有塑料消音件，并采用螺杆螺帽加固连接，牢固又静音，下方带可调节脚套，可调节范围为0-30mm。</w:t>
            </w:r>
            <w:r>
              <w:rPr>
                <w:rFonts w:hint="eastAsia" w:ascii="宋体" w:hAnsi="宋体" w:cs="宋体"/>
                <w:color w:val="000000"/>
                <w:szCs w:val="21"/>
                <w:lang w:bidi="ar"/>
              </w:rPr>
              <w:t xml:space="preserve">（详见示意</w:t>
            </w:r>
            <w:r>
              <w:rPr>
                <w:rFonts w:hint="eastAsia" w:ascii="宋体" w:hAnsi="宋体" w:cs="宋体"/>
                <w:color w:val="000000"/>
                <w:szCs w:val="21"/>
                <w:lang w:bidi="ar"/>
              </w:rPr>
              <w:t xml:space="preserve">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242695" cy="186690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rcRect l="31171" t="3217" r="30090" b="2409"/>
                              <a:stretch/>
                            </pic:blipFill>
                            <pic:spPr bwMode="auto">
                              <a:xfrm>
                                <a:off x="0" y="0"/>
                                <a:ext cx="1242695"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7.8pt;height:147.0pt;mso-wrap-distance-left:0.0pt;mso-wrap-distance-top:0.0pt;mso-wrap-distance-right:0.0pt;mso-wrap-distance-bottom:0.0pt;" stroked="f">
                      <v:path textboxrect="0,0,0,0"/>
                      <v:imagedata r:id="rId47"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（11）蚊帐杆：采用</w:t>
            </w:r>
            <w:r>
              <w:rPr>
                <w:rFonts w:hint="eastAsia" w:ascii="宋体" w:hAnsi="宋体" w:cs="宋体"/>
                <w:color w:val="000000"/>
                <w:szCs w:val="21"/>
                <w:lang w:bidi="ar"/>
              </w:rPr>
              <w:t xml:space="preserve">≥φ16mm*1.0mm圆</w:t>
            </w:r>
            <w:r>
              <w:rPr>
                <w:rFonts w:hint="eastAsia" w:ascii="宋体" w:hAnsi="宋体" w:cs="宋体"/>
                <w:color w:val="000000"/>
                <w:szCs w:val="21"/>
                <w:lang w:bidi="ar"/>
              </w:rPr>
              <w:t xml:space="preserve">管，插入床头床尾护栏竖管中，以方便学生</w:t>
            </w:r>
            <w:r>
              <w:rPr>
                <w:rFonts w:hint="eastAsia" w:ascii="宋体" w:hAnsi="宋体" w:cs="宋体"/>
                <w:color w:val="000000"/>
                <w:szCs w:val="21"/>
                <w:lang w:bidi="ar"/>
              </w:rPr>
              <w:t xml:space="preserve">挂蚊帐和床帘。</w:t>
            </w:r>
            <w:r>
              <w:rPr>
                <w:rFonts w:hint="eastAsia" w:ascii="宋体" w:hAnsi="宋体" w:cs="宋体"/>
                <w:color w:val="000000"/>
                <w:szCs w:val="21"/>
                <w:lang w:bidi="ar"/>
              </w:rPr>
            </w:r>
            <w:r/>
          </w:p>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（12）床下鞋架：采用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20*1.0mm方管</w:t>
            </w:r>
            <w:r>
              <w:rPr>
                <w:rFonts w:hint="eastAsia" w:ascii="宋体" w:hAnsi="宋体" w:cs="宋体"/>
                <w:color w:val="000000"/>
                <w:szCs w:val="21"/>
                <w:lang w:bidi="ar"/>
              </w:rPr>
              <w:t xml:space="preserve">和≥φ16mm*1.0mm圆管组合焊接而成，深度≥400mm。</w:t>
            </w:r>
            <w:r>
              <w:rPr>
                <w:rFonts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（13）床</w:t>
            </w:r>
            <w:r>
              <w:rPr>
                <w:rFonts w:hint="eastAsia" w:ascii="宋体" w:hAnsi="宋体" w:cs="宋体"/>
                <w:color w:val="000000"/>
                <w:szCs w:val="21"/>
                <w:lang w:bidi="ar"/>
              </w:rPr>
              <w:t xml:space="preserve">板：采用双面刨光杉木条拼接而成，</w:t>
            </w:r>
            <w:r>
              <w:rPr>
                <w:rFonts w:hint="eastAsia" w:ascii="宋体" w:hAnsi="宋体" w:cs="宋体"/>
                <w:color w:val="000000"/>
                <w:szCs w:val="21"/>
                <w:lang w:bidi="ar"/>
              </w:rPr>
              <w:t xml:space="preserve">经</w:t>
            </w:r>
            <w:r>
              <w:rPr>
                <w:rFonts w:hint="eastAsia" w:ascii="宋体" w:hAnsi="宋体" w:cs="宋体"/>
                <w:color w:val="000000"/>
                <w:szCs w:val="21"/>
                <w:lang w:bidi="ar"/>
              </w:rPr>
              <w:t xml:space="preserve">干燥、防虫处理，厚度≥1</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mm，整张铺板条拼接数量不得超过8条，下方</w:t>
            </w:r>
            <w:r>
              <w:rPr>
                <w:rFonts w:hint="eastAsia" w:ascii="宋体" w:hAnsi="宋体" w:cs="宋体"/>
                <w:color w:val="000000"/>
                <w:szCs w:val="21"/>
                <w:lang w:bidi="ar"/>
              </w:rPr>
              <w:t xml:space="preserve">加固3</w:t>
            </w:r>
            <w:r>
              <w:rPr>
                <w:rFonts w:hint="eastAsia" w:ascii="宋体" w:hAnsi="宋体" w:cs="宋体"/>
                <w:color w:val="000000"/>
                <w:szCs w:val="21"/>
                <w:lang w:bidi="ar"/>
              </w:rPr>
              <w:t xml:space="preserve">条加强</w:t>
            </w:r>
            <w:r>
              <w:rPr>
                <w:rFonts w:hint="eastAsia" w:ascii="宋体" w:hAnsi="宋体" w:cs="宋体"/>
                <w:color w:val="000000"/>
                <w:szCs w:val="21"/>
                <w:lang w:bidi="ar"/>
              </w:rPr>
              <w:t xml:space="preserve">木方</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木方</w:t>
            </w:r>
            <w:r>
              <w:rPr>
                <w:rFonts w:hint="eastAsia" w:ascii="宋体" w:hAnsi="宋体" w:cs="宋体"/>
                <w:color w:val="000000"/>
                <w:szCs w:val="21"/>
                <w:lang w:bidi="ar"/>
              </w:rPr>
              <w:t xml:space="preserve">规格不得小于30mm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20mm,铺板与床架内空尺寸匹配，参照国家标准床铺面及其两边和两端的间隙应不超过25mm。</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2055343" cy="1107746"/>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2055343" cy="1107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61.8pt;height:87.2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质量及安全标准：</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成品装配连接尺寸统一</w:t>
            </w:r>
            <w:r>
              <w:rPr>
                <w:rFonts w:hint="eastAsia" w:ascii="宋体" w:hAnsi="宋体" w:cs="宋体"/>
                <w:color w:val="000000"/>
                <w:szCs w:val="21"/>
                <w:lang w:bidi="ar"/>
              </w:rPr>
              <w:t xml:space="preserve">、无锐角、平整光滑、牢固、美观、安全、耐用。所有焊接处均经过打磨，确保成品无毛刺；材质具有耐水</w:t>
            </w:r>
            <w:r>
              <w:rPr>
                <w:rFonts w:hint="eastAsia" w:ascii="宋体" w:hAnsi="宋体" w:cs="宋体"/>
                <w:color w:val="000000"/>
                <w:szCs w:val="21"/>
                <w:lang w:bidi="ar"/>
              </w:rPr>
              <w:t xml:space="preserve">、耐老化、阻燃性好、稳定度高、不变形型</w:t>
            </w:r>
            <w:r>
              <w:rPr>
                <w:rFonts w:hint="eastAsia" w:ascii="宋体" w:hAnsi="宋体" w:cs="宋体"/>
                <w:color w:val="000000"/>
                <w:szCs w:val="21"/>
                <w:lang w:bidi="ar"/>
              </w:rPr>
              <w:t xml:space="preserve">管材</w:t>
            </w:r>
            <w:r>
              <w:rPr>
                <w:rFonts w:hint="eastAsia" w:ascii="宋体" w:hAnsi="宋体" w:cs="宋体"/>
                <w:color w:val="000000"/>
                <w:szCs w:val="21"/>
                <w:lang w:bidi="ar"/>
              </w:rPr>
              <w:t xml:space="preserve">，整体稳固美观上。</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t xml:space="preserve">材料及制造工艺要求：</w:t>
            </w:r>
            <w:r>
              <w:rPr>
                <w:rFonts w:hint="eastAsia" w:ascii="宋体" w:hAnsi="宋体" w:cs="宋体"/>
                <w:color w:val="000000"/>
                <w:szCs w:val="21"/>
                <w:lang w:bidi="ar"/>
              </w:rPr>
            </w:r>
            <w:r/>
          </w:p>
          <w:p>
            <w:pPr>
              <w:pStyle w:val="724"/>
              <w:jc w:val="left"/>
              <w:widowControl/>
              <w:rPr>
                <w:rFonts w:hint="eastAsia" w:ascii="宋体" w:hAnsi="宋体" w:cs="宋体"/>
                <w:color w:val="000000"/>
                <w:szCs w:val="21"/>
              </w:rPr>
            </w:pPr>
            <w:r>
              <w:rPr>
                <w:rFonts w:hint="eastAsia" w:ascii="宋体" w:hAnsi="宋体" w:cs="宋体"/>
                <w:color w:val="000000"/>
                <w:szCs w:val="21"/>
                <w:lang w:bidi="ar"/>
              </w:rPr>
              <w:t xml:space="preserve">CO2保护焊</w:t>
            </w:r>
            <w:r>
              <w:rPr>
                <w:rFonts w:hint="eastAsia" w:ascii="宋体" w:hAnsi="宋体" w:cs="宋体"/>
                <w:color w:val="000000"/>
                <w:szCs w:val="21"/>
                <w:lang w:bidi="ar"/>
              </w:rPr>
              <w:t xml:space="preserve">接</w:t>
            </w:r>
            <w:r>
              <w:rPr>
                <w:rFonts w:hint="eastAsia" w:ascii="宋体" w:hAnsi="宋体" w:cs="宋体"/>
                <w:color w:val="000000"/>
                <w:szCs w:val="21"/>
                <w:lang w:bidi="ar"/>
              </w:rPr>
              <w:t xml:space="preserve">，焊接无灰渣、气孔、焊瘤；无脱焊、虚焊、焊穿；精细打磨，光洁平整。连接：嵌齿卡口（无螺栓）；封堵：外露栓头加塞PP塑料的静音内塞及PP塑料内外套。钢管涂装：</w:t>
            </w:r>
            <w:r>
              <w:rPr>
                <w:rFonts w:hint="eastAsia" w:ascii="宋体" w:hAnsi="宋体" w:cs="宋体"/>
                <w:color w:val="000000"/>
                <w:szCs w:val="21"/>
                <w:lang w:bidi="ar"/>
              </w:rPr>
              <w:t xml:space="preserve">经水洗、</w:t>
            </w:r>
            <w:r>
              <w:rPr>
                <w:rFonts w:hint="eastAsia" w:ascii="宋体" w:hAnsi="宋体" w:cs="宋体"/>
                <w:color w:val="000000"/>
                <w:szCs w:val="21"/>
                <w:lang w:bidi="ar"/>
              </w:rPr>
              <w:t xml:space="preserve">酸洗、陶化、钝化，环氧树脂静电粉末高压静电喷塑。</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单体双层爬梯防腐蚀钢制公寓床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sz w:val="24"/>
              </w:rPr>
              <mc:AlternateContent>
                <mc:Choice Requires="wpg">
                  <w:drawing>
                    <wp:inline xmlns:wp="http://schemas.openxmlformats.org/drawingml/2006/wordprocessingDrawing" distT="0" distB="0" distL="0" distR="0">
                      <wp:extent cx="836132" cy="1290231"/>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rcRect l="12651" t="0" r="50890" b="0"/>
                              <a:stretch/>
                            </pic:blipFill>
                            <pic:spPr bwMode="auto">
                              <a:xfrm>
                                <a:off x="0" y="0"/>
                                <a:ext cx="836132" cy="12902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5.8pt;height:101.6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L2000mm（±5mm）*W950mm（±5mm）*H2</w:t>
            </w:r>
            <w:r>
              <w:rPr>
                <w:rFonts w:hint="eastAsia" w:ascii="宋体" w:hAnsi="宋体" w:cs="宋体"/>
                <w:color w:val="000000"/>
                <w:szCs w:val="21"/>
                <w:lang w:bidi="ar"/>
              </w:rPr>
              <w:t xml:space="preserve">100mm（±5mm）（含蚊帐架总高≥2800mm）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组</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1、单体双层</w:t>
            </w:r>
            <w:r>
              <w:rPr>
                <w:rFonts w:hint="eastAsia" w:ascii="宋体" w:hAnsi="宋体" w:cs="宋体"/>
                <w:color w:val="000000"/>
                <w:szCs w:val="21"/>
                <w:lang w:bidi="ar"/>
              </w:rPr>
              <w:t xml:space="preserve">爬梯</w:t>
            </w:r>
            <w:r>
              <w:rPr>
                <w:rFonts w:hint="eastAsia" w:ascii="宋体" w:hAnsi="宋体" w:cs="宋体"/>
                <w:color w:val="000000"/>
                <w:szCs w:val="21"/>
                <w:lang w:bidi="ar"/>
              </w:rPr>
              <w:t xml:space="preserve">防腐蚀钢</w:t>
            </w:r>
            <w:r>
              <w:rPr>
                <w:rFonts w:hint="eastAsia" w:ascii="宋体" w:hAnsi="宋体" w:cs="宋体"/>
                <w:color w:val="000000"/>
                <w:szCs w:val="21"/>
                <w:lang w:bidi="ar"/>
              </w:rPr>
              <w:t xml:space="preserve">制公寓床架</w:t>
            </w:r>
            <w:r>
              <w:rPr>
                <w:rFonts w:hint="eastAsia" w:ascii="宋体" w:hAnsi="宋体" w:cs="宋体"/>
                <w:color w:val="000000"/>
                <w:szCs w:val="21"/>
                <w:lang w:bidi="ar"/>
              </w:rPr>
              <w:t xml:space="preserve">规格</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≥L2000mm（±5mm）*W95</w:t>
            </w:r>
            <w:r>
              <w:rPr>
                <w:rFonts w:hint="eastAsia" w:ascii="宋体" w:hAnsi="宋体" w:cs="宋体"/>
                <w:color w:val="000000"/>
                <w:szCs w:val="21"/>
                <w:lang w:bidi="ar"/>
              </w:rPr>
              <w:t xml:space="preserve">0</w:t>
            </w:r>
            <w:r>
              <w:rPr>
                <w:rFonts w:hint="eastAsia" w:ascii="宋体" w:hAnsi="宋体" w:cs="宋体"/>
                <w:color w:val="000000"/>
                <w:szCs w:val="21"/>
                <w:lang w:bidi="ar"/>
              </w:rPr>
              <w:t xml:space="preserve">mm（</w:t>
            </w:r>
            <w:r>
              <w:rPr>
                <w:rFonts w:hint="eastAsia" w:ascii="宋体" w:hAnsi="宋体" w:cs="宋体"/>
                <w:color w:val="000000"/>
                <w:szCs w:val="21"/>
                <w:lang w:bidi="ar"/>
              </w:rPr>
              <w:t xml:space="preserve">±5mm）*H</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00mm</w:t>
            </w:r>
            <w:r>
              <w:rPr>
                <w:rFonts w:hint="eastAsia" w:ascii="宋体" w:hAnsi="宋体" w:cs="宋体"/>
                <w:color w:val="000000"/>
                <w:szCs w:val="21"/>
                <w:lang w:bidi="ar"/>
              </w:rPr>
              <w:t xml:space="preserve">（±5mm）（含蚊帐架总高≥2800mm）；</w:t>
            </w:r>
            <w:r>
              <w:rPr>
                <w:rFonts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产品具体尺寸和</w:t>
            </w:r>
            <w:r>
              <w:rPr>
                <w:rFonts w:hint="eastAsia" w:ascii="宋体" w:hAnsi="宋体" w:cs="宋体"/>
                <w:color w:val="000000"/>
                <w:szCs w:val="21"/>
                <w:lang w:bidi="ar"/>
              </w:rPr>
              <w:t xml:space="preserve">产品颜色搭配可根据采购人实际要求在定标后进行调整。</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3、床架</w:t>
            </w:r>
            <w:r>
              <w:rPr>
                <w:rFonts w:hint="eastAsia" w:ascii="宋体" w:hAnsi="宋体" w:cs="宋体"/>
                <w:color w:val="000000"/>
                <w:szCs w:val="21"/>
                <w:lang w:bidi="ar"/>
              </w:rPr>
              <w:t xml:space="preserve">部分</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金属床边立柱：外形规格截面≥φ82mm，壁厚不低于1.2mm厚，管材采用带钢，经轧压线辊压成型，高频焊接成闭口型材管，管材为梅花型钢管立柱，无菱角且不少于八个弧面设计，强度高，使用安全；与床横梁挂</w:t>
            </w:r>
            <w:r>
              <w:rPr>
                <w:rFonts w:hint="eastAsia" w:ascii="宋体" w:hAnsi="宋体" w:cs="宋体"/>
                <w:color w:val="000000"/>
                <w:szCs w:val="21"/>
                <w:lang w:bidi="ar"/>
              </w:rPr>
              <w:t xml:space="preserve">件采用三个面接触下挂式连接（无螺栓）；立柱上下均采用PP塑料的静音内外塞。（详见示意图）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239225" cy="1030569"/>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239225" cy="1030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7.6pt;height:81.1pt;mso-wrap-distance-left:0.0pt;mso-wrap-distance-top:0.0pt;mso-wrap-distance-right:0.0pt;mso-wrap-distance-bottom:0.0pt;" stroked="f">
                      <v:path textboxrect="0,0,0,0"/>
                      <v:imagedata r:id="rId50" o:title=""/>
                    </v:shape>
                  </w:pict>
                </mc:Fallback>
              </mc:AlternateConten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（金属床边立柱示意图）</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金属床长横梁：采用截面规格93</w:t>
            </w:r>
            <w:r>
              <w:rPr>
                <w:rFonts w:hint="eastAsia" w:ascii="宋体" w:hAnsi="宋体" w:cs="宋体"/>
                <w:color w:val="000000"/>
                <w:szCs w:val="21"/>
                <w:lang w:bidi="ar"/>
              </w:rPr>
              <w:t xml:space="preserve">mm*40mm*1.2mm（外观尺寸偏差范围允许±2mm，材料厚度不允许负偏离），管材设计安装床撑的直角台阶，台阶深度为12（±1）mm，高度为20（±1）mm，为保证强度，正面需至少有两条加强筋，管材采用带钢，经轧压线辊压成型，高频焊接成闭口型管材；床长横梁底部半弧形设计，防止学生头部磕碰受伤，安全美观。</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911860" cy="107378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rcRect l="17937" t="5431" r="10483" b="8769"/>
                              <a:stretch/>
                            </pic:blipFill>
                            <pic:spPr bwMode="auto">
                              <a:xfrm rot="10800000">
                                <a:off x="0" y="0"/>
                                <a:ext cx="911860" cy="1073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1.8pt;height:84.5pt;mso-wrap-distance-left:0.0pt;mso-wrap-distance-top:0.0pt;mso-wrap-distance-right:0.0pt;mso-wrap-distance-bottom:0.0pt;rotation:180;" stroked="f">
                      <v:path textboxrect="0,0,0,0"/>
                      <v:imagedata r:id="rId51"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36217" cy="923671"/>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rcRect l="0" t="9081" r="0" b="11091"/>
                              <a:stretch/>
                            </pic:blipFill>
                            <pic:spPr bwMode="auto">
                              <a:xfrm>
                                <a:off x="0" y="0"/>
                                <a:ext cx="1636217" cy="923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8.8pt;height:72.7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（3）边立柱短横梁：采用高频</w:t>
            </w:r>
            <w:r>
              <w:rPr>
                <w:rFonts w:hint="eastAsia" w:ascii="宋体" w:hAnsi="宋体" w:cs="宋体"/>
                <w:color w:val="000000"/>
                <w:szCs w:val="21"/>
                <w:lang w:bidi="ar"/>
              </w:rPr>
              <w:t xml:space="preserve">闭口异型管（不能使用开口型材及方管），规格为70mm*41mm*厚度1.0mm（外观尺寸偏差范</w:t>
            </w:r>
            <w:r>
              <w:rPr>
                <w:rFonts w:hint="eastAsia" w:ascii="宋体" w:hAnsi="宋体" w:cs="宋体"/>
                <w:color w:val="000000"/>
                <w:szCs w:val="21"/>
                <w:lang w:bidi="ar"/>
              </w:rPr>
              <w:t xml:space="preserve">围允许±2mm,材料厚度不允许负偏离），管材采用带钢，经轧压</w:t>
            </w:r>
            <w:r>
              <w:rPr>
                <w:rFonts w:hint="eastAsia" w:ascii="宋体" w:hAnsi="宋体" w:cs="宋体"/>
                <w:color w:val="000000"/>
                <w:szCs w:val="21"/>
                <w:lang w:bidi="ar"/>
              </w:rPr>
              <w:t xml:space="preserve">线辊压成型，管材截面由不少于6个面组成，内侧角为直角设计（台阶深度≥15mm，高度≥20mm），避免踩踏边沿造成床板抬翘的安全隐患，增加牢固性、安全性。</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452169" cy="1006632"/>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rcRect l="16930" t="17188" r="5222" b="18039"/>
                              <a:stretch/>
                            </pic:blipFill>
                            <pic:spPr bwMode="auto">
                              <a:xfrm>
                                <a:off x="0" y="0"/>
                                <a:ext cx="1452169" cy="10066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4.3pt;height:79.3pt;mso-wrap-distance-left:0.0pt;mso-wrap-distance-top:0.0pt;mso-wrap-distance-right:0.0pt;mso-wrap-distance-bottom:0.0pt;" stroked="f">
                      <v:path textboxrect="0,0,0,0"/>
                      <v:imagedata r:id="rId53"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876573" cy="129065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rcRect l="18364" t="0" r="35161" b="12560"/>
                              <a:stretch/>
                            </pic:blipFill>
                            <pic:spPr bwMode="auto">
                              <a:xfrm>
                                <a:off x="0" y="0"/>
                                <a:ext cx="876573" cy="129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9.0pt;height:101.6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（4）床头护栏和床尾护栏</w:t>
            </w:r>
            <w:r>
              <w:rPr>
                <w:rFonts w:hint="eastAsia" w:ascii="宋体" w:hAnsi="宋体" w:cs="宋体"/>
                <w:color w:val="000000"/>
                <w:szCs w:val="21"/>
                <w:lang w:bidi="ar"/>
              </w:rPr>
              <w:t xml:space="preserve">：采用26mm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32mm</w:t>
            </w:r>
            <w:r>
              <w:rPr>
                <w:rFonts w:hint="eastAsia" w:ascii="宋体" w:hAnsi="宋体" w:cs="宋体"/>
                <w:color w:val="000000"/>
                <w:szCs w:val="21"/>
                <w:lang w:bidi="ar"/>
              </w:rPr>
              <w:t xml:space="preserve">*厚</w:t>
            </w:r>
            <w:r>
              <w:rPr>
                <w:rFonts w:hint="eastAsia" w:ascii="宋体" w:hAnsi="宋体" w:cs="宋体"/>
                <w:color w:val="000000"/>
                <w:szCs w:val="21"/>
                <w:lang w:bidi="ar"/>
              </w:rPr>
              <w:t xml:space="preserve">1.2mm</w:t>
            </w:r>
            <w:r>
              <w:rPr>
                <w:rFonts w:hint="eastAsia" w:ascii="宋体" w:hAnsi="宋体" w:cs="宋体"/>
                <w:color w:val="000000"/>
                <w:szCs w:val="21"/>
                <w:lang w:bidi="ar"/>
              </w:rPr>
              <w:t xml:space="preserve">（外观尺寸偏差范围允许±1mm,材料厚度不允许负偏离）的</w:t>
            </w:r>
            <w:r>
              <w:rPr>
                <w:rFonts w:hint="eastAsia" w:ascii="宋体" w:hAnsi="宋体" w:cs="宋体"/>
                <w:color w:val="000000"/>
                <w:szCs w:val="21"/>
                <w:lang w:bidi="ar"/>
              </w:rPr>
              <w:t xml:space="preserve">D型管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圆弧面朝上，防止学生磕伤。中部竖管采用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20*1.2mm方</w:t>
            </w:r>
            <w:r>
              <w:rPr>
                <w:rFonts w:hint="eastAsia" w:ascii="宋体" w:hAnsi="宋体" w:cs="宋体"/>
                <w:color w:val="000000"/>
                <w:szCs w:val="21"/>
                <w:lang w:bidi="ar"/>
              </w:rPr>
              <w:t xml:space="preserve">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整体</w:t>
            </w:r>
            <w:r>
              <w:rPr>
                <w:rFonts w:hint="eastAsia" w:ascii="宋体" w:hAnsi="宋体" w:cs="宋体"/>
                <w:color w:val="000000"/>
                <w:szCs w:val="21"/>
                <w:lang w:bidi="ar"/>
              </w:rPr>
              <w:t xml:space="preserve">高度≥300mm。</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床</w:t>
            </w:r>
            <w:r>
              <w:rPr>
                <w:rFonts w:hint="eastAsia" w:ascii="宋体" w:hAnsi="宋体" w:cs="宋体"/>
                <w:color w:val="000000"/>
                <w:szCs w:val="21"/>
                <w:lang w:bidi="ar"/>
              </w:rPr>
              <w:t xml:space="preserve">前</w:t>
            </w:r>
            <w:r>
              <w:rPr>
                <w:rFonts w:hint="eastAsia" w:ascii="宋体" w:hAnsi="宋体" w:cs="宋体"/>
                <w:color w:val="000000"/>
                <w:szCs w:val="21"/>
                <w:lang w:bidi="ar"/>
              </w:rPr>
              <w:t xml:space="preserve">护栏：护栏整体规格≥长1</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50mm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高300mm，左右护</w:t>
            </w:r>
            <w:r>
              <w:rPr>
                <w:rFonts w:hint="eastAsia" w:ascii="宋体" w:hAnsi="宋体" w:cs="宋体"/>
                <w:color w:val="000000"/>
                <w:szCs w:val="21"/>
                <w:lang w:bidi="ar"/>
              </w:rPr>
              <w:t xml:space="preserve">栏管采用26mm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32mm</w:t>
            </w:r>
            <w:r>
              <w:rPr>
                <w:rFonts w:hint="eastAsia" w:ascii="宋体" w:hAnsi="宋体" w:cs="宋体"/>
                <w:color w:val="000000"/>
                <w:szCs w:val="21"/>
                <w:lang w:bidi="ar"/>
              </w:rPr>
              <w:t xml:space="preserve">*厚</w:t>
            </w:r>
            <w:r>
              <w:rPr>
                <w:rFonts w:hint="eastAsia" w:ascii="宋体" w:hAnsi="宋体" w:cs="宋体"/>
                <w:color w:val="000000"/>
                <w:szCs w:val="21"/>
                <w:lang w:bidi="ar"/>
              </w:rPr>
              <w:t xml:space="preserve">1.2mm</w:t>
            </w:r>
            <w:r>
              <w:rPr>
                <w:rFonts w:hint="eastAsia" w:ascii="宋体" w:hAnsi="宋体" w:cs="宋体"/>
                <w:color w:val="000000"/>
                <w:szCs w:val="21"/>
                <w:lang w:bidi="ar"/>
              </w:rPr>
              <w:t xml:space="preserve">（外观尺寸偏差范围允</w:t>
            </w:r>
            <w:r>
              <w:rPr>
                <w:rFonts w:hint="eastAsia" w:ascii="宋体" w:hAnsi="宋体" w:cs="宋体"/>
                <w:color w:val="000000"/>
                <w:szCs w:val="21"/>
                <w:lang w:bidi="ar"/>
              </w:rPr>
              <w:t xml:space="preserve">许±1mm,材料厚度不允许负偏离）的</w:t>
            </w:r>
            <w:r>
              <w:rPr>
                <w:rFonts w:hint="eastAsia" w:ascii="宋体" w:hAnsi="宋体" w:cs="宋体"/>
                <w:color w:val="000000"/>
                <w:szCs w:val="21"/>
                <w:lang w:bidi="ar"/>
              </w:rPr>
              <w:t xml:space="preserve">D型管一次性抽芯弯制而成（弯管处不得有凹陷），</w:t>
            </w:r>
            <w:r>
              <w:rPr>
                <w:rFonts w:hint="eastAsia" w:ascii="宋体" w:hAnsi="宋体" w:cs="宋体"/>
                <w:color w:val="000000"/>
                <w:szCs w:val="21"/>
                <w:lang w:bidi="ar"/>
              </w:rPr>
              <w:t xml:space="preserve">中间横管采用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20mm*厚1.0mm方管，</w:t>
            </w:r>
            <w:r>
              <w:rPr>
                <w:rFonts w:hint="eastAsia" w:ascii="宋体" w:hAnsi="宋体" w:cs="宋体"/>
                <w:color w:val="000000"/>
                <w:szCs w:val="21"/>
                <w:lang w:bidi="ar"/>
              </w:rPr>
              <w:t xml:space="preserve">中间</w:t>
            </w:r>
            <w:r>
              <w:rPr>
                <w:rFonts w:hint="eastAsia" w:ascii="宋体" w:hAnsi="宋体" w:cs="宋体"/>
                <w:color w:val="000000"/>
                <w:szCs w:val="21"/>
                <w:lang w:bidi="ar"/>
              </w:rPr>
              <w:t xml:space="preserve">封板</w:t>
            </w:r>
            <w:r>
              <w:rPr>
                <w:rFonts w:hint="eastAsia" w:ascii="宋体" w:hAnsi="宋体" w:cs="宋体"/>
                <w:color w:val="000000"/>
                <w:szCs w:val="21"/>
                <w:lang w:bidi="ar"/>
              </w:rPr>
              <w:t xml:space="preserve">采用≥</w:t>
            </w:r>
            <w:r>
              <w:rPr>
                <w:rFonts w:hint="eastAsia" w:ascii="宋体" w:hAnsi="宋体" w:cs="宋体"/>
                <w:color w:val="000000"/>
                <w:szCs w:val="21"/>
                <w:lang w:bidi="ar"/>
              </w:rPr>
              <w:t xml:space="preserve">18mm厚E0级</w:t>
            </w:r>
            <w:r>
              <w:rPr>
                <w:rFonts w:hint="eastAsia" w:ascii="宋体" w:hAnsi="宋体" w:cs="宋体"/>
                <w:color w:val="000000"/>
                <w:szCs w:val="21"/>
                <w:lang w:bidi="ar"/>
              </w:rPr>
              <w:t xml:space="preserve">环保三聚氰胺饰面</w:t>
            </w:r>
            <w:r>
              <w:rPr>
                <w:rFonts w:hint="eastAsia" w:ascii="宋体" w:hAnsi="宋体" w:cs="宋体"/>
                <w:color w:val="000000"/>
                <w:szCs w:val="21"/>
                <w:lang w:bidi="ar"/>
              </w:rPr>
              <w:t xml:space="preserve">实木颗粒</w:t>
            </w:r>
            <w:r>
              <w:rPr>
                <w:rFonts w:hint="eastAsia" w:ascii="宋体" w:hAnsi="宋体" w:cs="宋体"/>
                <w:color w:val="000000"/>
                <w:szCs w:val="21"/>
                <w:lang w:bidi="ar"/>
              </w:rPr>
              <w:t xml:space="preserve">板</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前</w:t>
            </w:r>
            <w:r>
              <w:rPr>
                <w:rFonts w:hint="eastAsia" w:ascii="宋体" w:hAnsi="宋体" w:cs="宋体"/>
                <w:color w:val="000000"/>
                <w:szCs w:val="21"/>
                <w:lang w:bidi="ar"/>
              </w:rPr>
              <w:t xml:space="preserve">护栏</w:t>
            </w:r>
            <w:r>
              <w:rPr>
                <w:rFonts w:hint="eastAsia" w:ascii="宋体" w:hAnsi="宋体" w:cs="宋体"/>
                <w:color w:val="000000"/>
                <w:szCs w:val="21"/>
                <w:lang w:bidi="ar"/>
              </w:rPr>
              <w:t xml:space="preserve">中部储物盒</w:t>
            </w:r>
            <w:r>
              <w:rPr>
                <w:rFonts w:hint="eastAsia" w:ascii="宋体" w:hAnsi="宋体" w:cs="宋体"/>
                <w:color w:val="000000"/>
                <w:szCs w:val="21"/>
                <w:lang w:bidi="ar"/>
              </w:rPr>
              <w:t xml:space="preserve">采用PP塑料一次注塑成型，整体规格为≥</w:t>
            </w:r>
            <w:r>
              <w:rPr>
                <w:rFonts w:hint="eastAsia" w:ascii="宋体" w:hAnsi="宋体" w:cs="宋体"/>
                <w:color w:val="000000"/>
                <w:szCs w:val="21"/>
                <w:lang w:bidi="ar"/>
              </w:rPr>
              <w:t xml:space="preserve">长</w:t>
            </w:r>
            <w:r>
              <w:rPr>
                <w:rFonts w:hint="eastAsia" w:ascii="宋体" w:hAnsi="宋体" w:cs="宋体"/>
                <w:color w:val="000000"/>
                <w:szCs w:val="21"/>
                <w:lang w:bidi="ar"/>
              </w:rPr>
              <w:t xml:space="preserve">450mm</w:t>
            </w:r>
            <w:r>
              <w:rPr>
                <w:rFonts w:hint="eastAsia" w:ascii="宋体" w:hAnsi="宋体" w:cs="宋体"/>
                <w:color w:val="000000"/>
                <w:szCs w:val="21"/>
                <w:lang w:bidi="ar"/>
              </w:rPr>
              <w:t xml:space="preserve">*宽</w:t>
            </w:r>
            <w:r>
              <w:rPr>
                <w:rFonts w:hint="eastAsia" w:ascii="宋体" w:hAnsi="宋体" w:cs="宋体"/>
                <w:color w:val="000000"/>
                <w:szCs w:val="21"/>
                <w:lang w:bidi="ar"/>
              </w:rPr>
              <w:t xml:space="preserve">80mm</w:t>
            </w:r>
            <w:r>
              <w:rPr>
                <w:rFonts w:hint="eastAsia" w:ascii="宋体" w:hAnsi="宋体" w:cs="宋体"/>
                <w:color w:val="000000"/>
                <w:szCs w:val="21"/>
                <w:lang w:bidi="ar"/>
              </w:rPr>
              <w:t xml:space="preserve">*高</w:t>
            </w:r>
            <w:r>
              <w:rPr>
                <w:rFonts w:hint="eastAsia" w:ascii="宋体" w:hAnsi="宋体" w:cs="宋体"/>
                <w:color w:val="000000"/>
                <w:szCs w:val="21"/>
                <w:lang w:bidi="ar"/>
              </w:rPr>
              <w:t xml:space="preserve">230mm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储物盒内部设有不少于两个储物格，</w:t>
            </w:r>
            <w:r>
              <w:rPr>
                <w:rFonts w:hint="eastAsia" w:ascii="宋体" w:hAnsi="宋体" w:cs="宋体"/>
                <w:color w:val="000000"/>
                <w:szCs w:val="21"/>
                <w:lang w:bidi="ar"/>
              </w:rPr>
              <w:t xml:space="preserve">便于学生放置手机、</w:t>
            </w:r>
            <w:r>
              <w:rPr>
                <w:rFonts w:hint="eastAsia" w:ascii="宋体" w:hAnsi="宋体" w:cs="宋体"/>
                <w:color w:val="000000"/>
                <w:szCs w:val="21"/>
                <w:lang w:bidi="ar"/>
              </w:rPr>
              <w:t xml:space="preserve">书本、水杯</w:t>
            </w:r>
            <w:r>
              <w:rPr>
                <w:rFonts w:hint="eastAsia" w:ascii="宋体" w:hAnsi="宋体" w:cs="宋体"/>
                <w:color w:val="000000"/>
                <w:szCs w:val="21"/>
                <w:lang w:bidi="ar"/>
              </w:rPr>
              <w:t xml:space="preserve">及眼镜等物品，外侧中间</w:t>
            </w:r>
            <w:r>
              <w:rPr>
                <w:rFonts w:hint="eastAsia" w:ascii="宋体" w:hAnsi="宋体" w:cs="宋体"/>
                <w:color w:val="000000"/>
                <w:szCs w:val="21"/>
                <w:lang w:bidi="ar"/>
              </w:rPr>
              <w:t xml:space="preserve">设</w:t>
            </w:r>
            <w:r>
              <w:rPr>
                <w:rFonts w:hint="eastAsia" w:ascii="宋体" w:hAnsi="宋体" w:cs="宋体"/>
                <w:color w:val="000000"/>
                <w:szCs w:val="21"/>
                <w:lang w:bidi="ar"/>
              </w:rPr>
              <w:t xml:space="preserve">有一个圆形凹槽可粘贴学生信息卡或校徽</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内侧设有被褥高度警示线。</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22306" cy="2022208"/>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rcRect l="0" t="11272" r="0" b="8108"/>
                              <a:stretch/>
                            </pic:blipFill>
                            <pic:spPr bwMode="auto">
                              <a:xfrm rot="10800000">
                                <a:off x="0" y="0"/>
                                <a:ext cx="1022305" cy="20222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0.5pt;height:159.2pt;mso-wrap-distance-left:0.0pt;mso-wrap-distance-top:0.0pt;mso-wrap-distance-right:0.0pt;mso-wrap-distance-bottom:0.0pt;rotation:180;" stroked="f">
                      <v:path textboxrect="0,0,0,0"/>
                      <v:imagedata r:id="rId55"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56315" cy="101614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rcRect l="0" t="18086" r="0" b="5182"/>
                              <a:stretch/>
                            </pic:blipFill>
                            <pic:spPr bwMode="auto">
                              <a:xfrm>
                                <a:off x="0" y="0"/>
                                <a:ext cx="1056315" cy="101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83.2pt;height:80.0pt;mso-wrap-distance-left:0.0pt;mso-wrap-distance-top:0.0pt;mso-wrap-distance-right:0.0pt;mso-wrap-distance-bottom:0.0pt;" stroked="f">
                      <v:path textboxrect="0,0,0,0"/>
                      <v:imagedata r:id="rId56"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w:t>
            </w:r>
            <w:r>
              <w:rPr>
                <w:rFonts w:hint="eastAsia" w:ascii="宋体" w:hAnsi="宋体" w:cs="宋体"/>
                <w:color w:val="000000"/>
                <w:szCs w:val="21"/>
                <w:lang w:bidi="ar"/>
              </w:rPr>
              <w:t xml:space="preserve">榫插挂件：采用冷轧钢板2.0mm厚一次性冲压“H”型卡式连接</w:t>
            </w:r>
            <w:r>
              <w:rPr>
                <w:rFonts w:hint="eastAsia" w:ascii="宋体" w:hAnsi="宋体" w:cs="宋体"/>
                <w:color w:val="000000"/>
                <w:szCs w:val="21"/>
                <w:lang w:bidi="ar"/>
              </w:rPr>
              <w:t xml:space="preserve">，规格尺寸220mm*52mm*厚2.0mm，无须螺栓连接，立柱上经自动激光切割3个连接孔，使其更加牢固，中间平面与床前横梁无缝隙焊接，增加美观度，通过与挂片无缝式下压连接，实现使用后越用越紧的状态。（外观尺寸偏差范围允许±3mm,材料厚度不允许负偏离）。（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2429485" cy="1240787"/>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2429485" cy="1240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91.3pt;height:97.7pt;mso-wrap-distance-left:0.0pt;mso-wrap-distance-top:0.0pt;mso-wrap-distance-right:0.0pt;mso-wrap-distance-bottom:0.0pt;" stroked="f">
                      <v:path textboxrect="0,0,0,0"/>
                      <v:imagedata r:id="rId57" o:title=""/>
                    </v:shape>
                  </w:pict>
                </mc:Fallback>
              </mc:AlternateContent>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987408" cy="1297864"/>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87408" cy="12978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7.7pt;height:102.2pt;mso-wrap-distance-left:0.0pt;mso-wrap-distance-top:0.0pt;mso-wrap-distance-right:0.0pt;mso-wrap-distance-bottom:0.0pt;" stroked="f">
                      <v:path textboxrect="0,0,0,0"/>
                      <v:imagedata r:id="rId58" o:title=""/>
                    </v:shape>
                  </w:pict>
                </mc:Fallback>
              </mc:AlternateConten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（床榫插挂件示意图）</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采用高频闭口异型管（不能使用开口型材及方管），</w:t>
            </w:r>
            <w:r>
              <w:rPr>
                <w:rFonts w:hint="eastAsia" w:ascii="宋体" w:hAnsi="宋体" w:cs="宋体"/>
                <w:color w:val="000000"/>
                <w:szCs w:val="21"/>
                <w:lang w:bidi="ar"/>
              </w:rPr>
              <w:t xml:space="preserve">规格:43mm*28mm*1.0mm（外观尺寸偏差范围允许±1mm，材料厚度不允许负偏离），圆</w:t>
            </w:r>
            <w:r>
              <w:rPr>
                <w:rFonts w:hint="eastAsia" w:ascii="宋体" w:hAnsi="宋体" w:cs="宋体"/>
                <w:color w:val="000000"/>
                <w:szCs w:val="21"/>
                <w:lang w:bidi="ar"/>
              </w:rPr>
              <w:t xml:space="preserve">弧面曲线朝下，为保障强度，床撑两侧有内凹加强筋。另外</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两头</w:t>
            </w:r>
            <w:r>
              <w:rPr>
                <w:rFonts w:hint="eastAsia" w:ascii="宋体" w:hAnsi="宋体" w:cs="宋体"/>
                <w:color w:val="000000"/>
                <w:szCs w:val="21"/>
                <w:lang w:bidi="ar"/>
              </w:rPr>
              <w:t xml:space="preserve">与床长横梁连接处均安装限位塑料消音件，达到消音固定床撑作用，</w:t>
            </w:r>
            <w:r>
              <w:rPr>
                <w:rFonts w:hint="eastAsia" w:ascii="宋体" w:hAnsi="宋体" w:cs="宋体"/>
                <w:color w:val="000000"/>
                <w:szCs w:val="21"/>
                <w:lang w:bidi="ar"/>
              </w:rPr>
              <w:t xml:space="preserve">床撑</w:t>
            </w:r>
            <w:r>
              <w:rPr>
                <w:rFonts w:hint="eastAsia" w:ascii="宋体" w:hAnsi="宋体" w:cs="宋体"/>
                <w:color w:val="000000"/>
                <w:szCs w:val="21"/>
                <w:lang w:bidi="ar"/>
              </w:rPr>
              <w:t xml:space="preserve">数量不低于5根。</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432446" cy="110304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rcRect l="0" t="0" r="28117" b="21745"/>
                              <a:stretch/>
                            </pic:blipFill>
                            <pic:spPr bwMode="auto">
                              <a:xfrm>
                                <a:off x="0" y="0"/>
                                <a:ext cx="1432446" cy="110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2.8pt;height:86.9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床挂梯：外挂设计，边管采用27mm*37mm*1.2mm蛋形管（外观尺寸偏差范围允许±1mm,材料厚度不允许负偏离），经数控弯管机弯曲成型，爬梯钢制踏板长度390（±2）mm，踏板中部宽130（±2）mm，踏板两端宽80（±2）mm，厚度≥25mm，采</w:t>
            </w:r>
            <w:r>
              <w:rPr>
                <w:rFonts w:hint="eastAsia" w:ascii="宋体" w:hAnsi="宋体" w:cs="宋体"/>
                <w:color w:val="000000"/>
                <w:szCs w:val="21"/>
                <w:lang w:bidi="ar"/>
              </w:rPr>
              <w:t xml:space="preserve">用≥1.5mm厚冷轧钢板冲压成型并与爬梯钢架管整体焊接。钢制踏板上方配全覆盖的PP环保工程塑料</w:t>
            </w:r>
            <w:r>
              <w:rPr>
                <w:rFonts w:hint="eastAsia" w:ascii="宋体" w:hAnsi="宋体" w:cs="宋体"/>
                <w:color w:val="000000"/>
                <w:szCs w:val="21"/>
                <w:lang w:bidi="ar"/>
              </w:rPr>
              <w:t xml:space="preserve">防滑块，规格大小与钢制踏板相匹配，前后方均采用反扣式无螺丝连</w:t>
            </w:r>
            <w:r>
              <w:rPr>
                <w:rFonts w:hint="eastAsia" w:ascii="宋体" w:hAnsi="宋体" w:cs="宋体"/>
                <w:color w:val="000000"/>
                <w:szCs w:val="21"/>
                <w:lang w:bidi="ar"/>
              </w:rPr>
              <w:t xml:space="preserve">接，结构牢固不易脱落。防滑块踏面设凹凸防滑花纹，中间设有边长≥45mm的“三角形”夜光安全警示标志，充分起到防滑作用，防止学生意外滑倒。爬梯边管与床厅之间设有塑料消音件，并采用螺杆螺帽加固连接，牢固又静音，下方带可调节脚套，可调节范围为0-30mm。</w:t>
            </w:r>
            <w:r>
              <w:rPr>
                <w:rFonts w:hint="eastAsia" w:ascii="宋体" w:hAnsi="宋体" w:cs="宋体"/>
                <w:color w:val="000000"/>
                <w:szCs w:val="21"/>
                <w:lang w:bidi="ar"/>
              </w:rPr>
              <w:t xml:space="preserve">（详见示意图）</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242695" cy="186690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rcRect l="31171" t="3217" r="30090" b="2409"/>
                              <a:stretch/>
                            </pic:blipFill>
                            <pic:spPr bwMode="auto">
                              <a:xfrm>
                                <a:off x="0" y="0"/>
                                <a:ext cx="1242695"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97.8pt;height:147.0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（9）蚊帐杆：采</w:t>
            </w:r>
            <w:r>
              <w:rPr>
                <w:rFonts w:hint="eastAsia" w:ascii="宋体" w:hAnsi="宋体" w:cs="宋体"/>
                <w:color w:val="000000"/>
                <w:szCs w:val="21"/>
                <w:lang w:bidi="ar"/>
              </w:rPr>
              <w:t xml:space="preserve">用≥φ16mm*1.0mm圆管</w:t>
            </w:r>
            <w:r>
              <w:rPr>
                <w:rFonts w:hint="eastAsia" w:ascii="宋体" w:hAnsi="宋体" w:cs="宋体"/>
                <w:color w:val="000000"/>
                <w:szCs w:val="21"/>
                <w:lang w:bidi="ar"/>
              </w:rPr>
              <w:t xml:space="preserve">，插入床头床尾护栏竖管中，以方便学生挂蚊帐</w:t>
            </w:r>
            <w:r>
              <w:rPr>
                <w:rFonts w:hint="eastAsia" w:ascii="宋体" w:hAnsi="宋体" w:cs="宋体"/>
                <w:color w:val="000000"/>
                <w:szCs w:val="21"/>
                <w:lang w:bidi="ar"/>
              </w:rPr>
              <w:t xml:space="preserve">和床帘。</w:t>
            </w:r>
            <w:r>
              <w:rPr>
                <w:rFonts w:hint="eastAsia" w:ascii="宋体" w:hAnsi="宋体" w:cs="宋体"/>
                <w:color w:val="000000"/>
                <w:szCs w:val="21"/>
                <w:lang w:bidi="ar"/>
              </w:rPr>
            </w:r>
            <w:r/>
          </w:p>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（10）床下鞋架：采用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20*1.0mm方管和≥φ16mm*1.0mm圆管组合焊接而</w:t>
            </w:r>
            <w:r>
              <w:rPr>
                <w:rFonts w:hint="eastAsia" w:ascii="宋体" w:hAnsi="宋体" w:cs="宋体"/>
                <w:color w:val="000000"/>
                <w:szCs w:val="21"/>
                <w:lang w:bidi="ar"/>
              </w:rPr>
              <w:t xml:space="preserve">成，深度≥400mm。</w:t>
            </w:r>
            <w:r>
              <w:rPr>
                <w:rFonts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（11）床</w:t>
            </w:r>
            <w:r>
              <w:rPr>
                <w:rFonts w:hint="eastAsia" w:ascii="宋体" w:hAnsi="宋体" w:cs="宋体"/>
                <w:color w:val="000000"/>
                <w:szCs w:val="21"/>
                <w:lang w:bidi="ar"/>
              </w:rPr>
              <w:t xml:space="preserve">板：采用双面刨光杉木条拼接</w:t>
            </w:r>
            <w:r>
              <w:rPr>
                <w:rFonts w:hint="eastAsia" w:ascii="宋体" w:hAnsi="宋体" w:cs="宋体"/>
                <w:color w:val="000000"/>
                <w:szCs w:val="21"/>
                <w:lang w:bidi="ar"/>
              </w:rPr>
              <w:t xml:space="preserve">而成，</w:t>
            </w:r>
            <w:r>
              <w:rPr>
                <w:rFonts w:hint="eastAsia" w:ascii="宋体" w:hAnsi="宋体" w:cs="宋体"/>
                <w:color w:val="000000"/>
                <w:szCs w:val="21"/>
                <w:lang w:bidi="ar"/>
              </w:rPr>
              <w:t xml:space="preserve">经</w:t>
            </w:r>
            <w:r>
              <w:rPr>
                <w:rFonts w:hint="eastAsia" w:ascii="宋体" w:hAnsi="宋体" w:cs="宋体"/>
                <w:color w:val="000000"/>
                <w:szCs w:val="21"/>
                <w:lang w:bidi="ar"/>
              </w:rPr>
              <w:t xml:space="preserve">干燥、防虫处理，厚度≥1</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mm，整张铺板条拼接数量不得超过8条，下方</w:t>
            </w:r>
            <w:r>
              <w:rPr>
                <w:rFonts w:hint="eastAsia" w:ascii="宋体" w:hAnsi="宋体" w:cs="宋体"/>
                <w:color w:val="000000"/>
                <w:szCs w:val="21"/>
                <w:lang w:bidi="ar"/>
              </w:rPr>
              <w:t xml:space="preserve">加固3</w:t>
            </w:r>
            <w:r>
              <w:rPr>
                <w:rFonts w:hint="eastAsia" w:ascii="宋体" w:hAnsi="宋体" w:cs="宋体"/>
                <w:color w:val="000000"/>
                <w:szCs w:val="21"/>
                <w:lang w:bidi="ar"/>
              </w:rPr>
              <w:t xml:space="preserve">条加强</w:t>
            </w:r>
            <w:r>
              <w:rPr>
                <w:rFonts w:hint="eastAsia" w:ascii="宋体" w:hAnsi="宋体" w:cs="宋体"/>
                <w:color w:val="000000"/>
                <w:szCs w:val="21"/>
                <w:lang w:bidi="ar"/>
              </w:rPr>
              <w:t xml:space="preserve">木方</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木方</w:t>
            </w:r>
            <w:r>
              <w:rPr>
                <w:rFonts w:hint="eastAsia" w:ascii="宋体" w:hAnsi="宋体" w:cs="宋体"/>
                <w:color w:val="000000"/>
                <w:szCs w:val="21"/>
                <w:lang w:bidi="ar"/>
              </w:rPr>
              <w:t xml:space="preserve">规格不得小于30mm</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20mm,铺板与床架内空尺寸匹配，参照国家标准床铺面及其两边和两端的间隙应不超过25mm。</w:t>
            </w:r>
            <w:r>
              <w:rPr>
                <w:rFonts w:hint="eastAsia" w:ascii="宋体" w:hAnsi="宋体" w:cs="宋体"/>
                <w:color w:val="000000"/>
                <w:szCs w:val="21"/>
                <w:lang w:bidi="ar"/>
              </w:rPr>
            </w:r>
            <w:r/>
          </w:p>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2055343" cy="1107746"/>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2055343" cy="1107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61.8pt;height:87.2pt;mso-wrap-distance-left:0.0pt;mso-wrap-distance-top:0.0pt;mso-wrap-distance-right:0.0pt;mso-wrap-distance-bottom:0.0pt;" stroked="f">
                      <v:path textboxrect="0,0,0,0"/>
                      <v:imagedata r:id="rId61" o:title=""/>
                    </v:shape>
                  </w:pict>
                </mc:Fallback>
              </mc:AlternateConten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质量及安全标准：</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成品装配连接尺寸统一、无锐角、平整光滑、牢固、美观、安全、耐用。所有焊接处均经过打磨，确保成品无毛刺；材质具有耐水、耐老</w:t>
            </w:r>
            <w:r>
              <w:rPr>
                <w:rFonts w:hint="eastAsia" w:ascii="宋体" w:hAnsi="宋体" w:cs="宋体"/>
                <w:color w:val="000000"/>
                <w:szCs w:val="21"/>
                <w:lang w:bidi="ar"/>
              </w:rPr>
              <w:t xml:space="preserve">化、阻燃性好、稳定度高、不变形型</w:t>
            </w:r>
            <w:r>
              <w:rPr>
                <w:rFonts w:hint="eastAsia" w:ascii="宋体" w:hAnsi="宋体" w:cs="宋体"/>
                <w:color w:val="000000"/>
                <w:szCs w:val="21"/>
                <w:lang w:bidi="ar"/>
              </w:rPr>
              <w:t xml:space="preserve">管材</w:t>
            </w:r>
            <w:r>
              <w:rPr>
                <w:rFonts w:hint="eastAsia" w:ascii="宋体" w:hAnsi="宋体" w:cs="宋体"/>
                <w:color w:val="000000"/>
                <w:szCs w:val="21"/>
                <w:lang w:bidi="ar"/>
              </w:rPr>
              <w:t xml:space="preserve">，整体稳固美观上。</w:t>
            </w:r>
            <w:r>
              <w:rPr>
                <w:rFonts w:hint="eastAsia" w:ascii="宋体" w:hAnsi="宋体" w:cs="宋体"/>
                <w:color w:val="000000"/>
                <w:szCs w:val="21"/>
                <w:lang w:bidi="ar"/>
              </w:rPr>
            </w:r>
            <w:r/>
          </w:p>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t xml:space="preserve">材料及制造工艺要求：</w:t>
            </w:r>
            <w:r>
              <w:rPr>
                <w:rFonts w:hint="eastAsia" w:ascii="宋体" w:hAnsi="宋体" w:cs="宋体"/>
                <w:color w:val="000000"/>
                <w:szCs w:val="21"/>
                <w:lang w:bidi="ar"/>
              </w:rPr>
            </w:r>
            <w:r/>
          </w:p>
          <w:p>
            <w:pPr>
              <w:pStyle w:val="724"/>
              <w:jc w:val="left"/>
              <w:widowControl/>
              <w:rPr>
                <w:rFonts w:hint="eastAsia" w:ascii="宋体" w:hAnsi="宋体" w:cs="宋体"/>
                <w:color w:val="000000"/>
                <w:szCs w:val="21"/>
              </w:rPr>
            </w:pPr>
            <w:r>
              <w:rPr>
                <w:rFonts w:hint="eastAsia" w:ascii="宋体" w:hAnsi="宋体" w:cs="宋体"/>
                <w:color w:val="000000"/>
                <w:szCs w:val="21"/>
                <w:lang w:bidi="ar"/>
              </w:rPr>
              <w:t xml:space="preserve">CO2保护焊</w:t>
            </w:r>
            <w:r>
              <w:rPr>
                <w:rFonts w:hint="eastAsia" w:ascii="宋体" w:hAnsi="宋体" w:cs="宋体"/>
                <w:color w:val="000000"/>
                <w:szCs w:val="21"/>
                <w:lang w:bidi="ar"/>
              </w:rPr>
              <w:t xml:space="preserve">接</w:t>
            </w:r>
            <w:r>
              <w:rPr>
                <w:rFonts w:hint="eastAsia" w:ascii="宋体" w:hAnsi="宋体" w:cs="宋体"/>
                <w:color w:val="000000"/>
                <w:szCs w:val="21"/>
                <w:lang w:bidi="ar"/>
              </w:rPr>
              <w:t xml:space="preserve">，焊接无灰渣、气孔、焊瘤；无脱焊、虚焊、焊穿；精细打磨，光</w:t>
            </w:r>
            <w:r>
              <w:rPr>
                <w:rFonts w:hint="eastAsia" w:ascii="宋体" w:hAnsi="宋体" w:cs="宋体"/>
                <w:color w:val="000000"/>
                <w:szCs w:val="21"/>
                <w:lang w:bidi="ar"/>
              </w:rPr>
              <w:t xml:space="preserve">洁平整。护栏高度均符合QB/T2741-2013 《学生公寓多功能家具》。连接：嵌齿卡口（无螺栓）；封堵：外露栓头加塞PP塑料的静音内塞及PP塑料内外套。钢管涂装：</w:t>
            </w:r>
            <w:r>
              <w:rPr>
                <w:rFonts w:hint="eastAsia" w:ascii="宋体" w:hAnsi="宋体" w:cs="宋体"/>
                <w:color w:val="000000"/>
                <w:szCs w:val="21"/>
                <w:lang w:bidi="ar"/>
              </w:rPr>
              <w:t xml:space="preserve">经水洗、</w:t>
            </w:r>
            <w:r>
              <w:rPr>
                <w:rFonts w:hint="eastAsia" w:ascii="宋体" w:hAnsi="宋体" w:cs="宋体"/>
                <w:color w:val="000000"/>
                <w:szCs w:val="21"/>
                <w:lang w:bidi="ar"/>
              </w:rPr>
              <w:t xml:space="preserve">酸洗、陶化、钝化，环氧树脂静电粉末高压静电喷塑。</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钢制储物</w:t>
            </w:r>
            <w:r>
              <w:rPr>
                <w:rFonts w:ascii="宋体" w:hAnsi="宋体" w:cs="宋体"/>
                <w:color w:val="000000"/>
                <w:szCs w:val="21"/>
                <w:lang w:bidi="ar"/>
              </w:rPr>
              <w:t xml:space="preserve">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sz w:val="24"/>
              </w:rPr>
              <mc:AlternateContent>
                <mc:Choice Requires="wpg">
                  <w:drawing>
                    <wp:inline xmlns:wp="http://schemas.openxmlformats.org/drawingml/2006/wordprocessingDrawing" distT="0" distB="0" distL="0" distR="0">
                      <wp:extent cx="918782" cy="167179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918782" cy="16717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2.3pt;height:131.6pt;mso-wrap-distance-left:0.0pt;mso-wrap-distance-top:0.0pt;mso-wrap-distance-right:0.0pt;mso-wrap-distance-bottom:0.0pt;" stroked="f">
                      <v:path textboxrect="0,0,0,0"/>
                      <v:imagedata r:id="rId6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长800mm（±5mm）*宽570mm（±5mm）*高2000mm（±5mm）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669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1、四门钢制储</w:t>
            </w:r>
            <w:r>
              <w:rPr>
                <w:rFonts w:hint="eastAsia" w:ascii="宋体" w:hAnsi="宋体" w:cs="宋体"/>
                <w:color w:val="000000"/>
                <w:szCs w:val="21"/>
                <w:lang w:bidi="ar"/>
              </w:rPr>
              <w:t xml:space="preserve">物</w:t>
            </w:r>
            <w:r>
              <w:rPr>
                <w:rFonts w:ascii="宋体" w:hAnsi="宋体" w:cs="宋体"/>
                <w:color w:val="000000"/>
                <w:szCs w:val="21"/>
                <w:lang w:bidi="ar"/>
              </w:rPr>
              <w:t xml:space="preserve">柜</w:t>
            </w:r>
            <w:r>
              <w:rPr>
                <w:rFonts w:hint="eastAsia" w:ascii="宋体" w:hAnsi="宋体" w:cs="宋体"/>
                <w:color w:val="000000"/>
                <w:szCs w:val="21"/>
                <w:lang w:bidi="ar"/>
              </w:rPr>
              <w:t xml:space="preserve">规格：长800（±5mm）*宽570（±5mm）*高2000mm（±5mm）；四门对开设计</w:t>
            </w:r>
            <w:r>
              <w:rPr>
                <w:rFonts w:hint="eastAsia" w:ascii="宋体" w:hAnsi="宋体" w:cs="宋体"/>
                <w:color w:val="000000"/>
                <w:szCs w:val="21"/>
                <w:lang w:bidi="ar"/>
              </w:rPr>
              <w:t xml:space="preserve">，每门里面设有挂衣杆。颜色根据采购人实际要求在定标后进行调整</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724"/>
              <w:jc w:val="left"/>
              <w:widowControl/>
              <w:rPr>
                <w:rFonts w:hint="eastAsia" w:ascii="宋体" w:hAnsi="宋体" w:cs="宋体"/>
                <w:color w:val="000000"/>
                <w:szCs w:val="21"/>
              </w:rPr>
            </w:pPr>
            <w:r>
              <w:rPr>
                <w:rFonts w:hint="eastAsia" w:ascii="宋体" w:hAnsi="宋体" w:cs="宋体"/>
                <w:color w:val="000000"/>
                <w:szCs w:val="21"/>
                <w:lang w:bidi="ar"/>
              </w:rPr>
              <w:t xml:space="preserve">2、基材采用全钢结构，背板采用0.5mm厚Q195（或优于Q195）冷轧钢板激光切割数控折弯成型，其余全部采用0.6mm厚Q195（或优于Q195）冷轧钢板激光切割数控折弯成型。柜门采用自动辊压成型线一次滚压成型，保证门板标准统一，静电喷塑成定制色。柜体采用无痕焊接，金属表面处理后经静电喷塑，产品环保。柜体在接触人体或收藏物品的部位应无毛刺、刃口、棱角</w:t>
            </w:r>
            <w:r>
              <w:rPr>
                <w:rFonts w:hint="eastAsia" w:ascii="宋体" w:hAnsi="宋体" w:cs="宋体"/>
                <w:color w:val="000000"/>
                <w:szCs w:val="21"/>
                <w:lang w:bidi="ar"/>
              </w:rPr>
              <w:t xml:space="preserve">，不能存在割伤人体的安全隐患。门板配镶嵌式凹槽拉手，锁具采用内嵌式锁具，安装后锁具不能突出门外</w:t>
            </w:r>
            <w:r>
              <w:rPr>
                <w:rFonts w:hint="eastAsia" w:ascii="宋体" w:hAnsi="宋体" w:cs="宋体"/>
                <w:color w:val="000000"/>
                <w:szCs w:val="21"/>
                <w:lang w:bidi="ar"/>
              </w:rPr>
              <w:t xml:space="preserve">。柜底部配备工程塑料防潮脚垫。</w:t>
            </w:r>
            <w:r>
              <w:rPr>
                <w:rFonts w:hint="eastAsia" w:ascii="宋体" w:hAnsi="宋体" w:cs="宋体"/>
                <w:color w:val="000000"/>
                <w:szCs w:val="21"/>
              </w:rPr>
            </w:r>
            <w:r/>
          </w:p>
        </w:tc>
      </w:tr>
      <w:tr>
        <w:trPr>
          <w:trHeight w:val="48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写字桌</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4"/>
              <w:jc w:val="center"/>
              <w:widowControl/>
              <w:rPr>
                <w:rFonts w:hint="eastAsia" w:ascii="宋体" w:hAnsi="宋体" w:cs="宋体"/>
                <w:color w:val="000000"/>
                <w:szCs w:val="21"/>
              </w:rPr>
            </w:pPr>
            <w:r>
              <w:rPr>
                <w:rFonts w:ascii="宋体" w:hAnsi="宋体" w:cs="宋体"/>
                <w:sz w:val="24"/>
              </w:rPr>
              <mc:AlternateContent>
                <mc:Choice Requires="wpg">
                  <w:drawing>
                    <wp:inline xmlns:wp="http://schemas.openxmlformats.org/drawingml/2006/wordprocessingDrawing" distT="0" distB="0" distL="0" distR="0">
                      <wp:extent cx="1079602" cy="1079602"/>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079602" cy="10796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85.0pt;height:85.0pt;mso-wrap-distance-left:0.0pt;mso-wrap-distance-top:0.0pt;mso-wrap-distance-right:0.0pt;mso-wrap-distance-bottom:0.0pt;" stroked="f">
                      <v:path textboxrect="0,0,0,0"/>
                      <v:imagedata r:id="rId6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4"/>
              <w:jc w:val="center"/>
              <w:widowControl/>
              <w:rPr>
                <w:rFonts w:ascii="宋体" w:hAnsi="宋体" w:cs="宋体"/>
                <w:color w:val="000000"/>
                <w:szCs w:val="21"/>
                <w:lang w:bidi="ar"/>
              </w:rPr>
            </w:pPr>
            <w:r>
              <w:rPr>
                <w:rFonts w:hint="eastAsia" w:ascii="宋体" w:hAnsi="宋体" w:cs="宋体"/>
                <w:color w:val="000000"/>
                <w:szCs w:val="21"/>
                <w:lang w:bidi="ar"/>
              </w:rPr>
              <w:t xml:space="preserve">长12</w:t>
            </w:r>
            <w:r>
              <w:rPr>
                <w:rFonts w:hint="eastAsia" w:ascii="宋体" w:hAnsi="宋体" w:cs="宋体"/>
                <w:color w:val="000000"/>
                <w:szCs w:val="21"/>
                <w:lang w:bidi="ar"/>
              </w:rPr>
              <w:t xml:space="preserve">0</w:t>
            </w:r>
            <w:r>
              <w:rPr>
                <w:rFonts w:ascii="宋体" w:hAnsi="宋体" w:cs="宋体"/>
                <w:color w:val="000000"/>
                <w:szCs w:val="21"/>
                <w:lang w:bidi="ar"/>
              </w:rPr>
              <w:t xml:space="preserve">0</w:t>
            </w:r>
            <w:r>
              <w:rPr>
                <w:rFonts w:hint="eastAsia" w:ascii="宋体" w:hAnsi="宋体" w:cs="宋体"/>
                <w:color w:val="000000"/>
                <w:szCs w:val="21"/>
                <w:lang w:bidi="ar"/>
              </w:rPr>
              <w:t xml:space="preserve">mm</w:t>
            </w:r>
            <w:r>
              <w:rPr>
                <w:rFonts w:ascii="宋体" w:hAnsi="宋体" w:cs="宋体"/>
                <w:color w:val="000000"/>
                <w:szCs w:val="21"/>
                <w:lang w:bidi="ar"/>
              </w:rPr>
              <w:t xml:space="preserve">(±5mm）*</w:t>
            </w:r>
            <w:r>
              <w:rPr>
                <w:rFonts w:hint="eastAsia" w:ascii="宋体" w:hAnsi="宋体" w:cs="宋体"/>
                <w:color w:val="000000"/>
                <w:szCs w:val="21"/>
                <w:lang w:bidi="ar"/>
              </w:rPr>
              <w:t xml:space="preserve">宽50</w:t>
            </w:r>
            <w:r>
              <w:rPr>
                <w:rFonts w:ascii="宋体" w:hAnsi="宋体" w:cs="宋体"/>
                <w:color w:val="000000"/>
                <w:szCs w:val="21"/>
                <w:lang w:bidi="ar"/>
              </w:rPr>
              <w:t xml:space="preserve">0</w:t>
            </w:r>
            <w:r>
              <w:rPr>
                <w:rFonts w:hint="eastAsia" w:ascii="宋体" w:hAnsi="宋体" w:cs="宋体"/>
                <w:color w:val="000000"/>
                <w:szCs w:val="21"/>
                <w:lang w:bidi="ar"/>
              </w:rPr>
              <w:t xml:space="preserve">mm</w:t>
            </w:r>
            <w:r>
              <w:rPr>
                <w:rFonts w:ascii="宋体" w:hAnsi="宋体" w:cs="宋体"/>
                <w:color w:val="000000"/>
                <w:szCs w:val="21"/>
                <w:lang w:bidi="ar"/>
              </w:rPr>
              <w:t xml:space="preserve">(±5mm）*</w:t>
            </w:r>
            <w:r>
              <w:rPr>
                <w:rFonts w:hint="eastAsia" w:ascii="宋体" w:hAnsi="宋体" w:cs="宋体"/>
                <w:color w:val="000000"/>
                <w:szCs w:val="21"/>
                <w:lang w:bidi="ar"/>
              </w:rPr>
              <w:t xml:space="preserve">高</w:t>
            </w:r>
            <w:r>
              <w:rPr>
                <w:rFonts w:ascii="宋体" w:hAnsi="宋体" w:cs="宋体"/>
                <w:color w:val="000000"/>
                <w:szCs w:val="21"/>
                <w:lang w:bidi="ar"/>
              </w:rPr>
              <w:t xml:space="preserve">760mm(±5mm）</w:t>
            </w:r>
            <w:r>
              <w:rPr>
                <w:rFonts w:ascii="宋体" w:hAnsi="宋体" w:cs="宋体"/>
                <w:color w:val="000000"/>
                <w:szCs w:val="21"/>
                <w:lang w:bidi="ar"/>
              </w:rPr>
            </w:r>
            <w:r/>
          </w:p>
          <w:p>
            <w:pPr>
              <w:pStyle w:val="724"/>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260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规格：</w:t>
            </w:r>
            <w:r>
              <w:rPr>
                <w:rFonts w:hint="eastAsia" w:ascii="宋体" w:hAnsi="宋体" w:cs="宋体"/>
                <w:color w:val="000000"/>
                <w:szCs w:val="21"/>
                <w:lang w:bidi="ar"/>
              </w:rPr>
              <w:t xml:space="preserve">长120</w:t>
            </w:r>
            <w:r>
              <w:rPr>
                <w:rFonts w:ascii="宋体" w:hAnsi="宋体" w:cs="宋体"/>
                <w:color w:val="000000"/>
                <w:szCs w:val="21"/>
                <w:lang w:bidi="ar"/>
              </w:rPr>
              <w:t xml:space="preserve">0</w:t>
            </w:r>
            <w:r>
              <w:rPr>
                <w:rFonts w:hint="eastAsia" w:ascii="宋体" w:hAnsi="宋体" w:cs="宋体"/>
                <w:color w:val="000000"/>
                <w:szCs w:val="21"/>
                <w:lang w:bidi="ar"/>
              </w:rPr>
              <w:t xml:space="preserve">mm</w:t>
            </w:r>
            <w:r>
              <w:rPr>
                <w:rFonts w:ascii="宋体" w:hAnsi="宋体" w:cs="宋体"/>
                <w:color w:val="000000"/>
                <w:szCs w:val="21"/>
                <w:lang w:bidi="ar"/>
              </w:rPr>
              <w:t xml:space="preserve">(±5mm）*</w:t>
            </w:r>
            <w:r>
              <w:rPr>
                <w:rFonts w:hint="eastAsia" w:ascii="宋体" w:hAnsi="宋体" w:cs="宋体"/>
                <w:color w:val="000000"/>
                <w:szCs w:val="21"/>
                <w:lang w:bidi="ar"/>
              </w:rPr>
              <w:t xml:space="preserve">宽50</w:t>
            </w:r>
            <w:r>
              <w:rPr>
                <w:rFonts w:ascii="宋体" w:hAnsi="宋体" w:cs="宋体"/>
                <w:color w:val="000000"/>
                <w:szCs w:val="21"/>
                <w:lang w:bidi="ar"/>
              </w:rPr>
              <w:t xml:space="preserve">0</w:t>
            </w:r>
            <w:r>
              <w:rPr>
                <w:rFonts w:hint="eastAsia" w:ascii="宋体" w:hAnsi="宋体" w:cs="宋体"/>
                <w:color w:val="000000"/>
                <w:szCs w:val="21"/>
                <w:lang w:bidi="ar"/>
              </w:rPr>
              <w:t xml:space="preserve">mm</w:t>
            </w:r>
            <w:r>
              <w:rPr>
                <w:rFonts w:ascii="宋体" w:hAnsi="宋体" w:cs="宋体"/>
                <w:color w:val="000000"/>
                <w:szCs w:val="21"/>
                <w:lang w:bidi="ar"/>
              </w:rPr>
              <w:t xml:space="preserve">(±5mm）*</w:t>
            </w:r>
            <w:r>
              <w:rPr>
                <w:rFonts w:hint="eastAsia" w:ascii="宋体" w:hAnsi="宋体" w:cs="宋体"/>
                <w:color w:val="000000"/>
                <w:szCs w:val="21"/>
                <w:lang w:bidi="ar"/>
              </w:rPr>
              <w:t xml:space="preserve">高</w:t>
            </w:r>
            <w:r>
              <w:rPr>
                <w:rFonts w:ascii="宋体" w:hAnsi="宋体" w:cs="宋体"/>
                <w:color w:val="000000"/>
                <w:szCs w:val="21"/>
                <w:lang w:bidi="ar"/>
              </w:rPr>
              <w:t xml:space="preserve">760mm(±5mm）</w:t>
            </w:r>
            <w:r>
              <w:rPr>
                <w:rFonts w:ascii="宋体" w:hAnsi="宋体" w:cs="宋体"/>
                <w:color w:val="000000"/>
                <w:szCs w:val="21"/>
                <w:lang w:bidi="ar"/>
              </w:rPr>
            </w:r>
            <w:r/>
          </w:p>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、桌面板：采用</w:t>
            </w:r>
            <w:r>
              <w:rPr>
                <w:rFonts w:hint="eastAsia" w:ascii="宋体" w:hAnsi="宋体" w:cs="宋体"/>
                <w:color w:val="000000"/>
                <w:szCs w:val="21"/>
                <w:lang w:bidi="ar"/>
              </w:rPr>
              <w:t xml:space="preserve">25</w:t>
            </w:r>
            <w:r>
              <w:rPr>
                <w:rFonts w:ascii="宋体" w:hAnsi="宋体" w:cs="宋体"/>
                <w:color w:val="000000"/>
                <w:szCs w:val="21"/>
                <w:lang w:bidi="ar"/>
              </w:rPr>
              <w:t xml:space="preserve">mm厚</w:t>
            </w:r>
            <w:r>
              <w:rPr>
                <w:rFonts w:hint="eastAsia" w:ascii="宋体" w:hAnsi="宋体" w:cs="宋体"/>
                <w:color w:val="000000"/>
                <w:szCs w:val="21"/>
                <w:lang w:bidi="ar"/>
              </w:rPr>
              <w:t xml:space="preserve">E0级环保三聚氰胺饰面实木颗粒板</w:t>
            </w:r>
            <w:r>
              <w:rPr>
                <w:rFonts w:ascii="宋体" w:hAnsi="宋体" w:cs="宋体"/>
                <w:color w:val="000000"/>
                <w:szCs w:val="21"/>
                <w:lang w:bidi="ar"/>
              </w:rPr>
              <w:t xml:space="preserve">制作，四周采用</w:t>
            </w:r>
            <w:r>
              <w:rPr>
                <w:rFonts w:hint="eastAsia" w:ascii="宋体" w:hAnsi="宋体" w:cs="宋体"/>
                <w:color w:val="000000"/>
                <w:szCs w:val="21"/>
                <w:lang w:bidi="ar"/>
              </w:rPr>
              <w:t xml:space="preserve">PVC</w:t>
            </w:r>
            <w:r>
              <w:rPr>
                <w:rFonts w:ascii="宋体" w:hAnsi="宋体" w:cs="宋体"/>
                <w:color w:val="000000"/>
                <w:szCs w:val="21"/>
                <w:lang w:bidi="ar"/>
              </w:rPr>
              <w:t xml:space="preserve">封边，桌面整体四周平滑</w:t>
            </w:r>
            <w:r>
              <w:rPr>
                <w:rFonts w:hint="eastAsia" w:ascii="宋体" w:hAnsi="宋体" w:cs="宋体"/>
                <w:color w:val="000000"/>
                <w:szCs w:val="21"/>
                <w:lang w:bidi="ar"/>
              </w:rPr>
              <w:t xml:space="preserve">无毛刺</w:t>
            </w:r>
            <w:r>
              <w:rPr>
                <w:rFonts w:ascii="宋体" w:hAnsi="宋体" w:cs="宋体"/>
                <w:color w:val="000000"/>
                <w:szCs w:val="21"/>
                <w:lang w:bidi="ar"/>
              </w:rPr>
              <w:t xml:space="preserve">。</w:t>
            </w:r>
            <w:r>
              <w:rPr>
                <w:rFonts w:ascii="宋体" w:hAnsi="宋体" w:cs="宋体"/>
                <w:color w:val="000000"/>
                <w:szCs w:val="21"/>
                <w:lang w:bidi="ar"/>
              </w:rPr>
            </w:r>
            <w:r/>
          </w:p>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金属钢制桌架</w:t>
            </w:r>
            <w:r>
              <w:rPr>
                <w:rFonts w:ascii="宋体" w:hAnsi="宋体" w:cs="宋体"/>
                <w:color w:val="000000"/>
                <w:szCs w:val="21"/>
                <w:lang w:bidi="ar"/>
              </w:rPr>
              <w:t xml:space="preserve">：</w:t>
            </w:r>
            <w:r>
              <w:rPr>
                <w:rFonts w:ascii="宋体" w:hAnsi="宋体" w:cs="宋体"/>
                <w:color w:val="000000"/>
                <w:szCs w:val="21"/>
                <w:lang w:bidi="ar"/>
              </w:rPr>
            </w:r>
            <w:r/>
          </w:p>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桌架采用≥40*40*1.2mm方管和≥20*</w:t>
            </w:r>
            <w:r>
              <w:rPr>
                <w:rFonts w:hint="eastAsia" w:ascii="宋体" w:hAnsi="宋体" w:cs="宋体"/>
                <w:color w:val="000000"/>
                <w:szCs w:val="21"/>
                <w:lang w:bidi="ar"/>
              </w:rPr>
              <w:t xml:space="preserve">40*1.2mm矩形管组合焊接而成</w:t>
            </w:r>
            <w:r>
              <w:rPr>
                <w:rFonts w:ascii="宋体" w:hAnsi="宋体" w:cs="宋体"/>
                <w:color w:val="000000"/>
                <w:szCs w:val="21"/>
                <w:lang w:bidi="ar"/>
              </w:rPr>
              <w:t xml:space="preserve">。脚套采用PP塑料一体注塑成型，并有水平调节螺栓垫，保证桌子</w:t>
            </w:r>
            <w:r>
              <w:rPr>
                <w:rFonts w:ascii="宋体" w:hAnsi="宋体" w:cs="宋体"/>
                <w:color w:val="000000"/>
                <w:szCs w:val="21"/>
                <w:lang w:bidi="ar"/>
              </w:rPr>
              <w:t xml:space="preserve">的平稳性。</w:t>
            </w:r>
            <w:r>
              <w:rPr>
                <w:rFonts w:ascii="宋体" w:hAnsi="宋体" w:cs="宋体"/>
                <w:color w:val="000000"/>
                <w:szCs w:val="21"/>
                <w:lang w:bidi="ar"/>
              </w:rPr>
            </w:r>
            <w:r/>
          </w:p>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颜色根据采购人实际要求在中标后进行调整。</w:t>
            </w:r>
            <w:r>
              <w:rPr>
                <w:rFonts w:ascii="宋体" w:hAnsi="宋体" w:cs="宋体"/>
                <w:color w:val="000000"/>
                <w:szCs w:val="21"/>
                <w:lang w:bidi="ar"/>
              </w:rPr>
            </w:r>
            <w:r/>
          </w:p>
          <w:p>
            <w:pPr>
              <w:pStyle w:val="724"/>
              <w:jc w:val="left"/>
              <w:widowControl/>
              <w:rPr>
                <w:rFonts w:hint="eastAsia" w:ascii="宋体" w:hAnsi="宋体" w:cs="宋体"/>
                <w:color w:val="000000"/>
                <w:szCs w:val="21"/>
              </w:rPr>
            </w:pPr>
            <w:r>
              <w:rPr>
                <w:rFonts w:hint="eastAsia" w:ascii="宋体" w:hAnsi="宋体" w:cs="宋体"/>
                <w:color w:val="000000"/>
                <w:szCs w:val="21"/>
              </w:rPr>
            </w:r>
            <w:r/>
          </w:p>
        </w:tc>
      </w:tr>
      <w:tr>
        <w:trPr>
          <w:trHeight w:val="60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改造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4"/>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4"/>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4"/>
              <w:jc w:val="left"/>
              <w:widowControl/>
              <w:rPr>
                <w:rFonts w:hint="eastAsia" w:ascii="宋体" w:hAnsi="宋体" w:cs="宋体"/>
                <w:color w:val="000000"/>
                <w:szCs w:val="21"/>
              </w:rPr>
            </w:pPr>
            <w:r>
              <w:rPr>
                <w:rFonts w:hint="eastAsia" w:ascii="宋体" w:hAnsi="宋体" w:cs="宋体"/>
                <w:color w:val="000000"/>
                <w:szCs w:val="21"/>
                <w:lang w:bidi="ar"/>
              </w:rPr>
              <w:t xml:space="preserve">本项目涉及旧家具拆旧出新，校方原采购旧家具</w:t>
            </w:r>
            <w:r>
              <w:rPr>
                <w:rFonts w:hint="eastAsia" w:ascii="宋体" w:hAnsi="宋体" w:cs="宋体"/>
                <w:color w:val="000000"/>
                <w:szCs w:val="21"/>
                <w:lang w:bidi="ar"/>
              </w:rPr>
              <w:t xml:space="preserve">216套高低床，搬</w:t>
            </w:r>
            <w:r>
              <w:rPr>
                <w:rFonts w:hint="eastAsia" w:ascii="宋体" w:hAnsi="宋体" w:cs="宋体"/>
                <w:color w:val="000000"/>
                <w:szCs w:val="21"/>
                <w:lang w:bidi="ar"/>
              </w:rPr>
              <w:t xml:space="preserve">迁至新校区后原家具为满足正常使用需增加家具配件（包括不限于金属床边立柱，金属床长横梁等），对原有旧家具进行修复（包括不限于油漆修补，脱焊修复，床板修整等）。</w:t>
            </w:r>
            <w:r>
              <w:rPr>
                <w:rFonts w:hint="eastAsia" w:ascii="宋体" w:hAnsi="宋体" w:cs="宋体"/>
                <w:color w:val="000000"/>
                <w:szCs w:val="21"/>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3344" w:type="dxa"/>
            <w:vAlign w:val="center"/>
            <w:textDirection w:val="lrTb"/>
            <w:noWrap/>
          </w:tcPr>
          <w:p>
            <w:pPr>
              <w:pStyle w:val="724"/>
              <w:jc w:val="center"/>
              <w:widowControl/>
              <w:rPr>
                <w:rFonts w:ascii="宋体" w:hAnsi="宋体" w:cs="宋体"/>
                <w:color w:val="000000"/>
                <w:szCs w:val="21"/>
                <w:lang w:bidi="ar"/>
              </w:rPr>
            </w:pPr>
            <w:r>
              <w:rPr>
                <w:rFonts w:hint="eastAsia" w:ascii="宋体" w:hAnsi="宋体" w:cs="宋体"/>
                <w:color w:val="000000"/>
                <w:szCs w:val="21"/>
                <w:lang w:bidi="ar"/>
              </w:rPr>
              <w:t xml:space="preserve">投标总价（元）</w:t>
            </w:r>
            <w:r>
              <w:rPr>
                <w:rFonts w:ascii="宋体" w:hAnsi="宋体" w:cs="宋体"/>
                <w:color w:val="000000"/>
                <w:szCs w:val="21"/>
                <w:lang w:bidi="ar"/>
              </w:rPr>
            </w:r>
            <w:r/>
          </w:p>
        </w:tc>
        <w:tc>
          <w:tcPr>
            <w:gridSpan w:val="8"/>
            <w:tcBorders>
              <w:top w:val="single" w:color="000000" w:sz="4" w:space="0"/>
              <w:left w:val="single" w:color="000000" w:sz="4" w:space="0"/>
              <w:bottom w:val="single" w:color="000000" w:sz="4" w:space="0"/>
              <w:right w:val="single" w:color="000000" w:sz="4" w:space="0"/>
            </w:tcBorders>
            <w:tcW w:w="10734" w:type="dxa"/>
            <w:vAlign w:val="center"/>
            <w:textDirection w:val="lrTb"/>
            <w:noWrap/>
          </w:tcPr>
          <w:p>
            <w:pPr>
              <w:pStyle w:val="724"/>
              <w:jc w:val="left"/>
              <w:widowControl/>
              <w:rPr>
                <w:rFonts w:ascii="宋体" w:hAnsi="宋体" w:cs="宋体"/>
                <w:color w:val="000000"/>
                <w:szCs w:val="21"/>
                <w:lang w:bidi="ar"/>
              </w:rPr>
            </w:pPr>
            <w:r>
              <w:rPr>
                <w:rFonts w:hint="eastAsia" w:ascii="宋体" w:hAnsi="宋体" w:cs="宋体"/>
                <w:color w:val="000000"/>
                <w:szCs w:val="21"/>
                <w:lang w:bidi="ar"/>
              </w:rPr>
              <w:t xml:space="preserve"> </w:t>
            </w:r>
            <w:r>
              <w:rPr>
                <w:rFonts w:ascii="宋体" w:hAnsi="宋体" w:cs="宋体"/>
                <w:color w:val="000000"/>
                <w:szCs w:val="21"/>
                <w:lang w:bidi="ar"/>
              </w:rPr>
            </w:r>
            <w:r/>
          </w:p>
        </w:tc>
      </w:tr>
      <w:tr>
        <w:trPr>
          <w:trHeight w:val="1044"/>
        </w:trPr>
        <w:tc>
          <w:tcPr>
            <w:gridSpan w:val="11"/>
            <w:tcBorders>
              <w:top w:val="single" w:color="000000" w:sz="4" w:space="0"/>
              <w:left w:val="single" w:color="000000" w:sz="4" w:space="0"/>
              <w:bottom w:val="single" w:color="000000" w:sz="4" w:space="0"/>
              <w:right w:val="single" w:color="000000" w:sz="4" w:space="0"/>
            </w:tcBorders>
            <w:tcW w:w="14078" w:type="dxa"/>
            <w:vAlign w:val="center"/>
            <w:textDirection w:val="lrTb"/>
            <w:noWrap/>
          </w:tcPr>
          <w:p>
            <w:pPr>
              <w:pStyle w:val="724"/>
              <w:jc w:val="left"/>
              <w:widowControl/>
              <w:rPr>
                <w:rFonts w:hint="eastAsia" w:ascii="宋体" w:hAnsi="宋体" w:cs="宋体"/>
                <w:color w:val="000000"/>
                <w:szCs w:val="21"/>
                <w:lang w:bidi="ar"/>
              </w:rPr>
            </w:pPr>
            <w:r>
              <w:rPr>
                <w:rFonts w:hint="eastAsia"/>
                <w:b/>
                <w:bCs/>
                <w:color w:val="ff0000"/>
                <w:sz w:val="24"/>
              </w:rPr>
              <w:t xml:space="preserve">本采购项目中提供的符合本国产品标准的产品成本之和占该采购包提供的全部产品成本之和的</w:t>
            </w:r>
            <w:r>
              <w:rPr>
                <w:rFonts w:hint="eastAsia"/>
                <w:b/>
                <w:bCs/>
                <w:color w:val="ff0000"/>
                <w:sz w:val="24"/>
              </w:rPr>
              <w:t xml:space="preserve">比例为</w:t>
            </w:r>
            <w:r>
              <w:rPr>
                <w:rFonts w:hint="eastAsia"/>
                <w:b/>
                <w:bCs/>
                <w:color w:val="ff0000"/>
                <w:sz w:val="24"/>
                <w:u w:val="single"/>
              </w:rPr>
              <w:t xml:space="preserve">      </w:t>
            </w:r>
            <w:r>
              <w:rPr>
                <w:rFonts w:hint="eastAsia"/>
                <w:b/>
                <w:bCs/>
                <w:color w:val="ff0000"/>
                <w:sz w:val="24"/>
              </w:rPr>
              <w:t xml:space="preserve">%。【如项目不适用本国产品标准政策（见第二章“前附表”），此处可不填写。】</w:t>
            </w:r>
            <w:r>
              <w:rPr>
                <w:rFonts w:hint="eastAsia" w:ascii="宋体" w:hAnsi="宋体" w:cs="宋体"/>
                <w:color w:val="000000"/>
                <w:szCs w:val="21"/>
                <w:lang w:bidi="ar"/>
              </w:rPr>
            </w:r>
            <w:r/>
          </w:p>
        </w:tc>
      </w:tr>
    </w:tbl>
    <w:p>
      <w:pPr>
        <w:pStyle w:val="724"/>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724"/>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s="宋体"/>
          <w:sz w:val="24"/>
        </w:rPr>
        <w:t xml:space="preserve">投标报价</w:t>
      </w:r>
      <w:r>
        <w:rPr>
          <w:rFonts w:hint="eastAsia" w:ascii="宋体" w:hAnsi="宋体" w:cs="宋体"/>
          <w:sz w:val="24"/>
          <w:szCs w:val="21"/>
        </w:rPr>
        <w:t xml:space="preserve">采用固定单价方式</w:t>
      </w:r>
      <w:r>
        <w:rPr>
          <w:rFonts w:hint="eastAsia" w:ascii="宋体" w:hAnsi="宋体" w:cs="楷体"/>
          <w:color w:val="000000"/>
          <w:sz w:val="24"/>
        </w:rPr>
        <w:t xml:space="preserve">，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724"/>
        <w:ind w:firstLine="480"/>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w:t>
      </w:r>
      <w:r>
        <w:rPr>
          <w:rFonts w:ascii="宋体" w:hAnsi="宋体" w:cs="楷体"/>
          <w:color w:val="000000"/>
          <w:sz w:val="24"/>
        </w:rPr>
        <w:t xml:space="preserve">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ascii="宋体" w:hAnsi="宋体" w:cs="楷体"/>
          <w:color w:val="000000"/>
          <w:sz w:val="24"/>
        </w:rPr>
      </w:r>
      <w:r/>
    </w:p>
    <w:p>
      <w:pPr>
        <w:pStyle w:val="724"/>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ff0000"/>
          <w:sz w:val="24"/>
        </w:rPr>
        <w:t xml:space="preserve">4、本采购项目中含有多种产品时，供应商</w:t>
      </w:r>
      <w:r>
        <w:rPr>
          <w:rFonts w:hint="eastAsia" w:ascii="宋体" w:hAnsi="宋体" w:cs="楷体"/>
          <w:b/>
          <w:bCs/>
          <w:color w:val="ff0000"/>
          <w:sz w:val="24"/>
        </w:rPr>
        <w:t xml:space="preserve">未填写本采购包中提供的符合本国产品标准的产品成本之和占该采购</w:t>
      </w:r>
      <w:r>
        <w:rPr>
          <w:rFonts w:hint="eastAsia" w:ascii="宋体" w:hAnsi="宋体" w:cs="楷体"/>
          <w:b/>
          <w:bCs/>
          <w:color w:val="ff0000"/>
          <w:sz w:val="24"/>
        </w:rPr>
        <w:t xml:space="preserve">包提供的全部产品成本之和的比例数值的，或比例数值未达到80%的，将不享受本国产品价格评审优惠。</w:t>
      </w:r>
      <w:r>
        <w:rPr>
          <w:rFonts w:hint="eastAsia" w:ascii="宋体" w:hAnsi="宋体" w:cs="楷体"/>
          <w:color w:val="000000"/>
          <w:sz w:val="24"/>
        </w:rPr>
      </w:r>
      <w:r/>
    </w:p>
    <w:p>
      <w:pPr>
        <w:pStyle w:val="724"/>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24"/>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24"/>
        <w:jc w:val="right"/>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24"/>
        <w:ind w:firstLine="2640"/>
        <w:jc w:val="righ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25"/>
        <w:jc w:val="right"/>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725"/>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0"/>
      </w:pPr>
      <w:r/>
      <w:r/>
    </w:p>
    <w:p>
      <w:pPr>
        <w:pStyle w:val="725"/>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17"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24"/>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24"/>
        <w:ind w:firstLine="480"/>
        <w:spacing w:line="440" w:lineRule="exact"/>
        <w:rPr>
          <w:rFonts w:ascii="宋体" w:hAnsi="宋体" w:cs="楷体"/>
          <w:sz w:val="24"/>
        </w:rPr>
      </w:pPr>
      <w:r>
        <w:rPr>
          <w:rFonts w:hint="eastAsia" w:ascii="宋体" w:hAnsi="宋体" w:cs="楷体"/>
          <w:sz w:val="24"/>
        </w:rPr>
        <w:t xml:space="preserve">本公司（联合体）郑重申明,根据《政府</w:t>
      </w:r>
      <w:r>
        <w:rPr>
          <w:rFonts w:hint="eastAsia" w:ascii="宋体" w:hAnsi="宋体" w:cs="楷体"/>
          <w:sz w:val="24"/>
        </w:rPr>
        <w:t xml:space="preserve">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49"/>
        <w:numPr>
          <w:ilvl w:val="0"/>
          <w:numId w:val="2"/>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两连四人位爬梯防腐蚀钢制连体公寓床</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w:t>
      </w:r>
      <w:r>
        <w:rPr>
          <w:rFonts w:hint="eastAsia" w:ascii="宋体" w:hAnsi="宋体" w:eastAsia="宋体" w:cs="楷体"/>
          <w:sz w:val="24"/>
          <w:szCs w:val="24"/>
        </w:rPr>
        <w:t xml:space="preserve">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w:t>
      </w:r>
      <w:r>
        <w:rPr>
          <w:rFonts w:hint="eastAsia" w:ascii="宋体" w:hAnsi="宋体" w:eastAsia="宋体" w:cs="楷体"/>
          <w:sz w:val="24"/>
          <w:szCs w:val="24"/>
        </w:rPr>
        <w:t xml:space="preserve">型企业、小型企业、微型企业）。</w:t>
      </w:r>
      <w:r>
        <w:rPr>
          <w:rFonts w:ascii="宋体" w:hAnsi="宋体" w:eastAsia="宋体" w:cs="楷体"/>
          <w:sz w:val="24"/>
          <w:szCs w:val="24"/>
        </w:rPr>
      </w:r>
      <w:r/>
    </w:p>
    <w:p>
      <w:pPr>
        <w:pStyle w:val="749"/>
        <w:numPr>
          <w:ilvl w:val="0"/>
          <w:numId w:val="2"/>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单体双层爬梯防腐蚀钢制公寓床</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w:t>
      </w:r>
      <w:r>
        <w:rPr>
          <w:rFonts w:hint="eastAsia" w:ascii="宋体" w:hAnsi="宋体" w:eastAsia="宋体" w:cs="楷体"/>
          <w:sz w:val="24"/>
          <w:szCs w:val="24"/>
        </w:rPr>
        <w:t xml:space="preserve">也不存在与大型企业的负责人为同一人的情形。</w:t>
      </w:r>
      <w:r>
        <w:rPr>
          <w:rFonts w:ascii="宋体" w:hAnsi="宋体" w:eastAsia="宋体" w:cs="楷体"/>
          <w:sz w:val="24"/>
          <w:szCs w:val="24"/>
        </w:rPr>
      </w:r>
      <w:r/>
    </w:p>
    <w:p>
      <w:pPr>
        <w:pStyle w:val="724"/>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w:t>
      </w:r>
      <w:r>
        <w:rPr>
          <w:rFonts w:hint="eastAsia" w:ascii="宋体" w:hAnsi="宋体" w:cs="楷体"/>
          <w:sz w:val="24"/>
        </w:rPr>
        <w:t xml:space="preserve">承担相应责任。</w:t>
      </w:r>
      <w:r>
        <w:rPr>
          <w:rFonts w:ascii="宋体" w:hAnsi="宋体" w:cs="楷体"/>
          <w:sz w:val="24"/>
        </w:rPr>
      </w:r>
      <w:r/>
    </w:p>
    <w:p>
      <w:pPr>
        <w:pStyle w:val="724"/>
        <w:ind w:firstLine="480"/>
        <w:spacing w:line="440" w:lineRule="exact"/>
        <w:rPr>
          <w:rFonts w:ascii="宋体" w:hAnsi="宋体" w:cs="楷体"/>
          <w:sz w:val="24"/>
        </w:rPr>
      </w:pPr>
      <w:r>
        <w:rPr>
          <w:rFonts w:ascii="宋体" w:hAnsi="宋体" w:cs="楷体"/>
          <w:sz w:val="24"/>
        </w:rPr>
      </w:r>
      <w:r/>
    </w:p>
    <w:p>
      <w:pPr>
        <w:pStyle w:val="724"/>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4"/>
        <w:ind w:firstLine="4800"/>
        <w:spacing w:line="440" w:lineRule="exact"/>
        <w:rPr>
          <w:rFonts w:ascii="宋体" w:hAnsi="宋体" w:cs="楷体"/>
          <w:sz w:val="24"/>
        </w:rPr>
      </w:pPr>
      <w:r>
        <w:rPr>
          <w:rFonts w:hint="eastAsia" w:ascii="宋体" w:hAnsi="宋体" w:cs="楷体"/>
          <w:sz w:val="24"/>
        </w:rPr>
        <w:t xml:space="preserve">日</w:t>
      </w:r>
      <w:r>
        <w:rPr>
          <w:rFonts w:hint="eastAsia" w:ascii="宋体" w:hAnsi="宋体" w:cs="楷体"/>
          <w:sz w:val="24"/>
        </w:rPr>
        <w:t xml:space="preserve">期：年 月 日</w:t>
      </w:r>
      <w:r>
        <w:rPr>
          <w:rFonts w:ascii="宋体" w:hAnsi="宋体" w:cs="楷体"/>
          <w:sz w:val="24"/>
        </w:rPr>
      </w:r>
      <w:r/>
    </w:p>
    <w:p>
      <w:pPr>
        <w:pStyle w:val="724"/>
        <w:ind w:firstLine="2650"/>
        <w:spacing w:line="360" w:lineRule="auto"/>
        <w:widowControl/>
        <w:rPr>
          <w:rFonts w:ascii="宋体" w:hAnsi="宋体" w:cs="楷体"/>
          <w:b/>
          <w:sz w:val="24"/>
        </w:rPr>
      </w:pPr>
      <w:r>
        <w:rPr>
          <w:rFonts w:ascii="宋体" w:hAnsi="宋体" w:cs="楷体"/>
          <w:b/>
          <w:sz w:val="24"/>
        </w:rPr>
      </w:r>
      <w:r/>
    </w:p>
    <w:p>
      <w:pPr>
        <w:pStyle w:val="733"/>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74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49"/>
        <w:ind w:firstLine="480"/>
        <w:rPr>
          <w:rFonts w:ascii="宋体" w:hAnsi="宋体" w:eastAsia="宋体" w:cs="楷体"/>
          <w:sz w:val="24"/>
          <w:szCs w:val="24"/>
        </w:rPr>
      </w:pPr>
      <w:r>
        <w:rPr>
          <w:rFonts w:ascii="宋体" w:hAnsi="宋体" w:eastAsia="宋体" w:cs="楷体"/>
          <w:sz w:val="24"/>
          <w:szCs w:val="24"/>
        </w:rPr>
      </w:r>
      <w:r/>
    </w:p>
    <w:p>
      <w:pPr>
        <w:pStyle w:val="749"/>
        <w:ind w:firstLine="480"/>
        <w:rPr>
          <w:rFonts w:ascii="宋体" w:hAnsi="宋体" w:eastAsia="宋体" w:cs="楷体"/>
          <w:sz w:val="24"/>
          <w:szCs w:val="24"/>
        </w:rPr>
      </w:pPr>
      <w:r>
        <w:rPr>
          <w:rFonts w:ascii="宋体" w:hAnsi="宋体" w:eastAsia="宋体" w:cs="楷体"/>
          <w:sz w:val="24"/>
          <w:szCs w:val="24"/>
        </w:rPr>
      </w:r>
      <w:r/>
    </w:p>
    <w:p>
      <w:pPr>
        <w:pStyle w:val="724"/>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724"/>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w:t>
      </w:r>
      <w:r>
        <w:rPr>
          <w:rFonts w:hint="eastAsia" w:ascii="宋体" w:hAnsi="宋体" w:cs="楷体"/>
          <w:sz w:val="24"/>
        </w:rPr>
        <w:t xml:space="preserve">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w:t>
      </w:r>
      <w:r>
        <w:rPr>
          <w:rFonts w:hint="eastAsia" w:ascii="宋体" w:hAnsi="宋体" w:cs="楷体"/>
          <w:sz w:val="24"/>
        </w:rPr>
        <w:t xml:space="preserve">服务全部由符合政策要求的中小企业承接）。相关企业（含联合体中</w:t>
      </w:r>
      <w:r>
        <w:rPr>
          <w:rFonts w:hint="eastAsia" w:ascii="宋体" w:hAnsi="宋体" w:cs="楷体"/>
          <w:sz w:val="24"/>
        </w:rPr>
        <w:t xml:space="preserve">的中小企业、签订分包意向协议的中小企业）的具体情况如下：</w:t>
      </w:r>
      <w:r>
        <w:rPr>
          <w:rFonts w:ascii="宋体" w:hAnsi="宋体" w:cs="楷体"/>
          <w:sz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4"/>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4"/>
        <w:ind w:firstLine="4800"/>
        <w:spacing w:line="440" w:lineRule="exact"/>
        <w:rPr>
          <w:rFonts w:ascii="宋体" w:hAnsi="宋体" w:cs="楷体"/>
          <w:sz w:val="24"/>
        </w:rPr>
      </w:pPr>
      <w:r>
        <w:rPr>
          <w:rFonts w:ascii="宋体" w:hAnsi="宋体" w:cs="楷体"/>
          <w:sz w:val="24"/>
        </w:rPr>
      </w:r>
      <w:r/>
    </w:p>
    <w:p>
      <w:pPr>
        <w:pStyle w:val="724"/>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4"/>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49"/>
        <w:ind w:firstLine="400"/>
      </w:pPr>
      <w:r/>
      <w:r/>
    </w:p>
    <w:p>
      <w:pPr>
        <w:pStyle w:val="733"/>
        <w:spacing w:line="440" w:lineRule="exact"/>
        <w:rPr>
          <w:rFonts w:cs="楷体"/>
        </w:rPr>
      </w:pPr>
      <w:r>
        <w:rPr>
          <w:rFonts w:hint="eastAsia" w:cs="楷体"/>
        </w:rPr>
        <w:t xml:space="preserve">注：1、从业人员、营业收入和资产总额填报上一年度数据</w:t>
      </w:r>
      <w:r>
        <w:rPr>
          <w:rFonts w:hint="eastAsia" w:cs="楷体"/>
        </w:rPr>
        <w:t xml:space="preserve">，无上一年度数据的新成立企业可不填报。</w:t>
      </w:r>
      <w:r>
        <w:rPr>
          <w:rFonts w:cs="楷体"/>
        </w:rPr>
      </w:r>
      <w:r/>
    </w:p>
    <w:p>
      <w:pPr>
        <w:pStyle w:val="74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w:t>
      </w:r>
      <w:r>
        <w:rPr>
          <w:rFonts w:hint="eastAsia" w:ascii="宋体" w:hAnsi="宋体" w:eastAsia="宋体" w:cs="楷体"/>
          <w:sz w:val="24"/>
          <w:szCs w:val="24"/>
        </w:rPr>
        <w:t xml:space="preserve">300号》</w:t>
      </w:r>
      <w:r>
        <w:rPr>
          <w:rFonts w:ascii="宋体" w:hAnsi="宋体" w:eastAsia="宋体" w:cs="楷体"/>
          <w:sz w:val="24"/>
          <w:szCs w:val="24"/>
        </w:rPr>
      </w:r>
      <w:r/>
    </w:p>
    <w:p>
      <w:pPr>
        <w:pStyle w:val="733"/>
        <w:spacing w:line="440" w:lineRule="exact"/>
        <w:rPr>
          <w:rFonts w:cs="楷体"/>
        </w:rPr>
      </w:pPr>
      <w:r>
        <w:rPr>
          <w:rFonts w:cs="楷体"/>
        </w:rPr>
      </w:r>
      <w:r/>
    </w:p>
    <w:p>
      <w:pPr>
        <w:pStyle w:val="733"/>
        <w:spacing w:line="440" w:lineRule="exact"/>
        <w:rPr>
          <w:rFonts w:cs="楷体"/>
        </w:rPr>
      </w:pPr>
      <w:r>
        <w:rPr>
          <w:rFonts w:cs="楷体"/>
        </w:rPr>
      </w:r>
      <w:r/>
    </w:p>
    <w:p>
      <w:pPr>
        <w:pStyle w:val="733"/>
        <w:spacing w:line="440" w:lineRule="exact"/>
        <w:rPr>
          <w:rFonts w:cs="楷体"/>
        </w:rPr>
      </w:pPr>
      <w:r>
        <w:rPr>
          <w:rFonts w:cs="楷体"/>
        </w:rPr>
      </w:r>
      <w:r/>
    </w:p>
    <w:p>
      <w:pPr>
        <w:pStyle w:val="724"/>
        <w:jc w:val="left"/>
        <w:widowControl/>
        <w:rPr>
          <w:rFonts w:ascii="宋体" w:hAnsi="宋体" w:cs="楷体"/>
          <w:sz w:val="24"/>
        </w:rPr>
      </w:pPr>
      <w:r>
        <w:rPr>
          <w:rFonts w:ascii="宋体" w:hAnsi="宋体" w:cs="楷体"/>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w:t>
      </w:r>
      <w:r>
        <w:rPr>
          <w:b/>
          <w:bCs/>
          <w:sz w:val="32"/>
          <w:szCs w:val="32"/>
        </w:rPr>
        <w:t xml:space="preserve">性格式） </w:t>
      </w:r>
      <w:r>
        <w:rPr>
          <w:b/>
          <w:sz w:val="32"/>
          <w:szCs w:val="32"/>
        </w:rPr>
        <w:t xml:space="preserve">    </w:t>
      </w:r>
      <w:r>
        <w:rPr>
          <w:b/>
          <w:sz w:val="32"/>
          <w:szCs w:val="32"/>
        </w:rPr>
      </w:r>
      <w:r/>
    </w:p>
    <w:p>
      <w:pPr>
        <w:pStyle w:val="724"/>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24"/>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24"/>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w:t>
      </w:r>
      <w:r>
        <w:rPr>
          <w:rFonts w:ascii="宋体" w:hAnsi="宋体"/>
          <w:spacing w:val="6"/>
          <w:sz w:val="24"/>
        </w:rPr>
        <w:t xml:space="preserve">供其他残疾人福利性单位制造的货物（不包括使用非残疾人福利性单位注册商标的货物）。</w:t>
      </w:r>
      <w:r>
        <w:rPr>
          <w:rFonts w:ascii="宋体" w:hAnsi="宋体"/>
          <w:spacing w:val="6"/>
          <w:sz w:val="24"/>
        </w:rPr>
      </w:r>
      <w:r/>
    </w:p>
    <w:p>
      <w:pPr>
        <w:pStyle w:val="724"/>
        <w:ind w:firstLine="506"/>
        <w:spacing w:line="588" w:lineRule="exact"/>
        <w:rPr>
          <w:rFonts w:ascii="宋体" w:hAnsi="宋体"/>
          <w:spacing w:val="6"/>
          <w:sz w:val="24"/>
        </w:rPr>
      </w:pPr>
      <w:r>
        <w:rPr>
          <w:rFonts w:ascii="宋体" w:hAnsi="宋体"/>
          <w:b/>
          <w:spacing w:val="6"/>
          <w:sz w:val="24"/>
        </w:rPr>
        <w:t xml:space="preserve">本单位对上述</w:t>
      </w:r>
      <w:r>
        <w:rPr>
          <w:rFonts w:ascii="宋体" w:hAnsi="宋体"/>
          <w:b/>
          <w:spacing w:val="6"/>
          <w:sz w:val="24"/>
        </w:rPr>
        <w:t xml:space="preserve">声明的真实性负责。如有虚假，将依法承担相应责任。</w:t>
      </w:r>
      <w:r>
        <w:rPr>
          <w:rFonts w:ascii="宋体" w:hAnsi="宋体"/>
          <w:spacing w:val="6"/>
          <w:sz w:val="24"/>
        </w:rPr>
      </w:r>
      <w:r/>
    </w:p>
    <w:p>
      <w:pPr>
        <w:pStyle w:val="724"/>
        <w:ind w:firstLine="504"/>
        <w:spacing w:line="588" w:lineRule="exact"/>
        <w:rPr>
          <w:rFonts w:ascii="宋体" w:hAnsi="宋体"/>
          <w:spacing w:val="6"/>
          <w:sz w:val="24"/>
        </w:rPr>
      </w:pPr>
      <w:r>
        <w:rPr>
          <w:rFonts w:ascii="宋体" w:hAnsi="宋体"/>
          <w:spacing w:val="6"/>
          <w:sz w:val="24"/>
        </w:rPr>
      </w:r>
      <w:r/>
    </w:p>
    <w:p>
      <w:pPr>
        <w:pStyle w:val="724"/>
        <w:ind w:firstLine="504"/>
        <w:spacing w:line="588" w:lineRule="exact"/>
        <w:rPr>
          <w:rFonts w:ascii="宋体" w:hAnsi="宋体"/>
          <w:spacing w:val="6"/>
          <w:sz w:val="24"/>
        </w:rPr>
      </w:pPr>
      <w:r>
        <w:rPr>
          <w:rFonts w:ascii="宋体" w:hAnsi="宋体"/>
          <w:spacing w:val="6"/>
          <w:sz w:val="24"/>
        </w:rPr>
      </w:r>
      <w:r/>
    </w:p>
    <w:p>
      <w:pPr>
        <w:pStyle w:val="724"/>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24"/>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24"/>
        <w:jc w:val="center"/>
        <w:spacing w:before="240" w:after="240" w:line="360" w:lineRule="auto"/>
        <w:rPr>
          <w:rFonts w:hint="eastAsia"/>
          <w:b/>
          <w:bCs/>
          <w:sz w:val="32"/>
          <w:szCs w:val="32"/>
        </w:rPr>
      </w:pPr>
      <w:r/>
      <w:bookmarkEnd w:id="317"/>
      <w:r/>
      <w:bookmarkStart w:id="318" w:name="_Toc373054875"/>
      <w:r/>
      <w:bookmarkEnd w:id="318"/>
      <w:r/>
      <w:bookmarkStart w:id="319" w:name="_Toc30417"/>
      <w:r/>
      <w:bookmarkEnd w:id="319"/>
      <w:r/>
      <w:bookmarkStart w:id="320" w:name="_Toc29116"/>
      <w:r/>
      <w:bookmarkEnd w:id="320"/>
      <w:r/>
      <w:bookmarkStart w:id="321" w:name="_Toc425"/>
      <w:r/>
      <w:bookmarkEnd w:id="321"/>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38"/>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38"/>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38"/>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42"/>
          <w:rFonts w:hint="eastAsia"/>
          <w:color w:val="000000"/>
          <w:u w:val="single"/>
          <w:shd w:val="clear" w:color="auto" w:fill="ffffff"/>
        </w:rPr>
        <w:t xml:space="preserve">（</w:t>
      </w:r>
      <w:r>
        <w:rPr>
          <w:rStyle w:val="742"/>
          <w:rFonts w:hint="eastAsia"/>
          <w:color w:val="000000"/>
          <w:u w:val="single"/>
          <w:shd w:val="clear" w:color="auto" w:fill="ffffff"/>
        </w:rPr>
        <w:t xml:space="preserve">产品名称1）</w:t>
      </w:r>
      <w:r>
        <w:rPr>
          <w:rStyle w:val="742"/>
          <w:rFonts w:hint="eastAsia"/>
          <w:color w:val="000000"/>
          <w:shd w:val="clear" w:color="auto" w:fill="ffffff"/>
          <w:vertAlign w:val="superscript"/>
        </w:rPr>
        <w:t xml:space="preserve">1</w:t>
      </w:r>
      <w:r>
        <w:rPr>
          <w:rFonts w:hint="eastAsia"/>
          <w:shd w:val="clear" w:color="auto" w:fill="ffffff"/>
        </w:rPr>
        <w:t xml:space="preserve">，生产厂为</w:t>
      </w:r>
      <w:r>
        <w:rPr>
          <w:rStyle w:val="742"/>
          <w:rFonts w:hint="eastAsia"/>
          <w:color w:val="000000"/>
          <w:u w:val="single"/>
          <w:shd w:val="clear" w:color="auto" w:fill="ffffff"/>
        </w:rPr>
        <w:t xml:space="preserve">（厂名）</w:t>
      </w:r>
      <w:r>
        <w:rPr>
          <w:rStyle w:val="742"/>
          <w:rFonts w:hint="eastAsia"/>
          <w:color w:val="000000"/>
          <w:shd w:val="clear" w:color="auto" w:fill="ffffff"/>
          <w:vertAlign w:val="superscript"/>
        </w:rPr>
        <w:t xml:space="preserve">2</w:t>
      </w:r>
      <w:r>
        <w:rPr>
          <w:rFonts w:hint="eastAsia"/>
          <w:shd w:val="clear" w:color="auto" w:fill="ffffff"/>
        </w:rPr>
        <w:t xml:space="preserve">，厂址为</w:t>
      </w:r>
      <w:r>
        <w:rPr>
          <w:rStyle w:val="742"/>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42"/>
          <w:rFonts w:hint="eastAsia"/>
          <w:color w:val="000000"/>
          <w:u w:val="single"/>
          <w:shd w:val="clear" w:color="auto" w:fill="ffffff"/>
        </w:rPr>
        <w:t xml:space="preserve">（产品名称1） </w:t>
      </w:r>
      <w:r>
        <w:rPr>
          <w:rFonts w:hint="eastAsia"/>
          <w:shd w:val="clear" w:color="auto" w:fill="ffffff"/>
        </w:rPr>
        <w:t xml:space="preserve">的中国境内生产的组件</w:t>
      </w:r>
      <w:r>
        <w:rPr>
          <w:rFonts w:hint="eastAsia"/>
          <w:shd w:val="clear" w:color="auto" w:fill="ffffff"/>
        </w:rPr>
        <w:t xml:space="preserve">成本占比≥</w:t>
      </w:r>
      <w:r>
        <w:rPr>
          <w:rStyle w:val="742"/>
          <w:rFonts w:hint="eastAsia"/>
          <w:color w:val="000000"/>
          <w:u w:val="single"/>
          <w:shd w:val="clear" w:color="auto" w:fill="ffffff"/>
        </w:rPr>
        <w:t xml:space="preserve">（规定比例）</w:t>
      </w:r>
      <w:r>
        <w:rPr>
          <w:rStyle w:val="742"/>
          <w:rFonts w:hint="eastAsia"/>
          <w:color w:val="000000"/>
          <w:shd w:val="clear" w:color="auto" w:fill="ffffff"/>
          <w:vertAlign w:val="superscript"/>
        </w:rPr>
        <w:t xml:space="preserve">3</w:t>
      </w:r>
      <w:r>
        <w:rPr>
          <w:rFonts w:hint="eastAsia"/>
          <w:shd w:val="clear" w:color="auto" w:fill="ffffff"/>
        </w:rPr>
        <w:t xml:space="preserve">。</w:t>
      </w:r>
      <w:r>
        <w:rPr>
          <w:rStyle w:val="742"/>
          <w:rFonts w:hint="eastAsia"/>
          <w:color w:val="000000"/>
          <w:u w:val="single"/>
          <w:shd w:val="clear" w:color="auto" w:fill="ffffff"/>
        </w:rPr>
        <w:t xml:space="preserve">（产品名称1）</w:t>
      </w:r>
      <w:r>
        <w:rPr>
          <w:rFonts w:hint="eastAsia"/>
          <w:shd w:val="clear" w:color="auto" w:fill="ffffff"/>
        </w:rPr>
        <w:t xml:space="preserve">的</w:t>
      </w:r>
      <w:r>
        <w:rPr>
          <w:rStyle w:val="742"/>
          <w:rFonts w:hint="eastAsia"/>
          <w:color w:val="000000"/>
          <w:u w:val="single"/>
          <w:shd w:val="clear" w:color="auto" w:fill="ffffff"/>
        </w:rPr>
        <w:t xml:space="preserve">（关键组件）</w:t>
      </w:r>
      <w:r>
        <w:rPr>
          <w:rStyle w:val="742"/>
          <w:rFonts w:hint="eastAsia"/>
          <w:color w:val="000000"/>
          <w:shd w:val="clear" w:color="auto" w:fill="ffffff"/>
          <w:vertAlign w:val="superscript"/>
        </w:rPr>
        <w:t xml:space="preserve">4</w:t>
      </w:r>
      <w:r>
        <w:rPr>
          <w:rFonts w:hint="eastAsia"/>
          <w:shd w:val="clear" w:color="auto" w:fill="ffffff"/>
        </w:rPr>
        <w:t xml:space="preserve">在中</w:t>
      </w:r>
      <w:r>
        <w:rPr>
          <w:rFonts w:hint="eastAsia"/>
          <w:shd w:val="clear" w:color="auto" w:fill="ffffff"/>
        </w:rPr>
        <w:t xml:space="preserve">国境内生产。</w:t>
      </w:r>
      <w:r>
        <w:rPr>
          <w:rStyle w:val="742"/>
          <w:rFonts w:hint="eastAsia"/>
          <w:color w:val="000000"/>
          <w:u w:val="single"/>
          <w:shd w:val="clear" w:color="auto" w:fill="ffffff"/>
        </w:rPr>
        <w:t xml:space="preserve">（产品名称1）</w:t>
      </w:r>
      <w:r>
        <w:rPr>
          <w:rFonts w:hint="eastAsia"/>
          <w:shd w:val="clear" w:color="auto" w:fill="ffffff"/>
        </w:rPr>
        <w:t xml:space="preserve">的</w:t>
      </w:r>
      <w:r>
        <w:rPr>
          <w:rStyle w:val="742"/>
          <w:rFonts w:hint="eastAsia"/>
          <w:color w:val="000000"/>
          <w:u w:val="single"/>
          <w:shd w:val="clear" w:color="auto" w:fill="ffffff"/>
        </w:rPr>
        <w:t xml:space="preserve">（关键工序）</w:t>
      </w:r>
      <w:r>
        <w:rPr>
          <w:rStyle w:val="742"/>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38"/>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42"/>
          <w:rFonts w:hint="eastAsia"/>
          <w:color w:val="000000"/>
          <w:u w:val="single"/>
          <w:shd w:val="clear" w:color="auto" w:fill="ffffff"/>
        </w:rPr>
        <w:t xml:space="preserve">（产品名称2）</w:t>
      </w:r>
      <w:r>
        <w:rPr>
          <w:rFonts w:hint="eastAsia"/>
          <w:shd w:val="clear" w:color="auto" w:fill="ffffff"/>
        </w:rPr>
        <w:t xml:space="preserve">，生产厂为</w:t>
      </w:r>
      <w:r>
        <w:rPr>
          <w:rStyle w:val="742"/>
          <w:rFonts w:hint="eastAsia"/>
          <w:color w:val="000000"/>
          <w:u w:val="single"/>
          <w:shd w:val="clear" w:color="auto" w:fill="ffffff"/>
        </w:rPr>
        <w:t xml:space="preserve">（厂名）</w:t>
      </w:r>
      <w:r>
        <w:rPr>
          <w:rFonts w:hint="eastAsia"/>
          <w:shd w:val="clear" w:color="auto" w:fill="ffffff"/>
        </w:rPr>
        <w:t xml:space="preserve">，厂址为</w:t>
      </w:r>
      <w:r>
        <w:rPr>
          <w:rStyle w:val="742"/>
          <w:rFonts w:hint="eastAsia"/>
          <w:color w:val="000000"/>
          <w:u w:val="single"/>
          <w:shd w:val="clear" w:color="auto" w:fill="ffffff"/>
        </w:rPr>
        <w:t xml:space="preserve">（生产厂址）</w:t>
      </w:r>
      <w:r>
        <w:rPr>
          <w:rFonts w:hint="eastAsia"/>
          <w:shd w:val="clear" w:color="auto" w:fill="ffffff"/>
        </w:rPr>
        <w:t xml:space="preserve">。</w:t>
      </w:r>
      <w:r>
        <w:rPr>
          <w:rStyle w:val="742"/>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42"/>
          <w:rFonts w:hint="eastAsia"/>
          <w:color w:val="000000"/>
          <w:u w:val="single"/>
          <w:shd w:val="clear" w:color="auto" w:fill="ffffff"/>
        </w:rPr>
        <w:t xml:space="preserve">（规定比例）</w:t>
      </w:r>
      <w:r>
        <w:rPr>
          <w:rFonts w:hint="eastAsia"/>
          <w:shd w:val="clear" w:color="auto" w:fill="ffffff"/>
        </w:rPr>
        <w:t xml:space="preserve">。</w:t>
      </w:r>
      <w:r>
        <w:rPr>
          <w:rStyle w:val="742"/>
          <w:rFonts w:hint="eastAsia"/>
          <w:color w:val="000000"/>
          <w:u w:val="single"/>
          <w:shd w:val="clear" w:color="auto" w:fill="ffffff"/>
        </w:rPr>
        <w:t xml:space="preserve">（产品名称2）</w:t>
      </w:r>
      <w:r>
        <w:rPr>
          <w:rFonts w:hint="eastAsia"/>
          <w:shd w:val="clear" w:color="auto" w:fill="ffffff"/>
        </w:rPr>
        <w:t xml:space="preserve">的</w:t>
      </w:r>
      <w:r>
        <w:rPr>
          <w:rStyle w:val="742"/>
          <w:rFonts w:hint="eastAsia"/>
          <w:color w:val="000000"/>
          <w:u w:val="single"/>
          <w:shd w:val="clear" w:color="auto" w:fill="ffffff"/>
        </w:rPr>
        <w:t xml:space="preserve">（关键组件）</w:t>
      </w:r>
      <w:r>
        <w:rPr>
          <w:rFonts w:hint="eastAsia"/>
          <w:shd w:val="clear" w:color="auto" w:fill="ffffff"/>
        </w:rPr>
        <w:t xml:space="preserve">在中国境内生产。</w:t>
      </w:r>
      <w:r>
        <w:rPr>
          <w:rStyle w:val="742"/>
          <w:rFonts w:hint="eastAsia"/>
          <w:color w:val="000000"/>
          <w:u w:val="single"/>
          <w:shd w:val="clear" w:color="auto" w:fill="ffffff"/>
        </w:rPr>
        <w:t xml:space="preserve">（产品名称1）</w:t>
      </w:r>
      <w:r>
        <w:rPr>
          <w:rFonts w:hint="eastAsia"/>
          <w:shd w:val="clear" w:color="auto" w:fill="ffffff"/>
        </w:rPr>
        <w:t xml:space="preserve">的</w:t>
      </w:r>
      <w:r>
        <w:rPr>
          <w:rStyle w:val="742"/>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38"/>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38"/>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38"/>
        <w:spacing w:before="0" w:beforeAutospacing="0" w:after="0" w:afterAutospacing="0" w:line="500" w:lineRule="exact"/>
        <w:rPr>
          <w:rFonts w:hint="eastAsia"/>
        </w:rPr>
      </w:pPr>
      <w:r>
        <w:rPr>
          <w:rFonts w:hint="eastAsia"/>
        </w:rPr>
      </w:r>
      <w:r/>
    </w:p>
    <w:p>
      <w:pPr>
        <w:pStyle w:val="738"/>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38"/>
        <w:jc w:val="center"/>
        <w:spacing w:before="0" w:beforeAutospacing="0" w:after="0" w:afterAutospacing="0" w:line="500" w:lineRule="exact"/>
        <w:rPr>
          <w:rFonts w:hint="eastAsia"/>
        </w:rPr>
      </w:pPr>
      <w:r>
        <w:rPr>
          <w:rFonts w:hint="eastAsia"/>
          <w:shd w:val="clear" w:color="auto" w:fill="ffffff"/>
        </w:rPr>
        <w:t xml:space="preserve">                       </w:t>
      </w:r>
      <w:r>
        <w:rPr>
          <w:rFonts w:hint="eastAsia"/>
          <w:shd w:val="clear" w:color="auto" w:fill="ffffff"/>
        </w:rPr>
        <w:t xml:space="preserve">         日期：　   年　  月　  日     </w:t>
      </w:r>
      <w:r>
        <w:rPr>
          <w:rFonts w:hint="eastAsia"/>
          <w:shd w:val="clear" w:color="auto" w:fill="ffffff"/>
        </w:rPr>
        <w:t xml:space="preserve">    </w:t>
      </w:r>
      <w:r>
        <w:rPr>
          <w:rFonts w:hint="eastAsia"/>
        </w:rPr>
      </w:r>
      <w:r/>
    </w:p>
    <w:p>
      <w:pPr>
        <w:pStyle w:val="738"/>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738"/>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38"/>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38"/>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738"/>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38"/>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w:t>
      </w:r>
      <w:r>
        <w:rPr>
          <w:rFonts w:hint="eastAsia"/>
          <w:shd w:val="clear" w:color="auto" w:fill="ffffff"/>
        </w:rPr>
        <w:t xml:space="preserve">下同。</w:t>
      </w:r>
      <w:r>
        <w:rPr>
          <w:rFonts w:hint="eastAsia"/>
          <w:shd w:val="clear" w:color="auto" w:fill="ffffff"/>
        </w:rPr>
      </w:r>
      <w:r/>
    </w:p>
    <w:p>
      <w:pPr>
        <w:pStyle w:val="738"/>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24"/>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33"/>
        <w:rPr>
          <w:rFonts w:ascii="Times New Roman" w:hAnsi="Times New Roman"/>
          <w:sz w:val="20"/>
          <w:szCs w:val="20"/>
        </w:rPr>
      </w:pPr>
      <w:r>
        <w:rPr>
          <w:rFonts w:ascii="Times New Roman" w:hAnsi="Times New Roman"/>
          <w:sz w:val="20"/>
          <w:szCs w:val="20"/>
        </w:rPr>
      </w:r>
      <w:r/>
    </w:p>
    <w:p>
      <w:pPr>
        <w:pStyle w:val="724"/>
        <w:ind w:firstLine="480"/>
        <w:spacing w:line="400" w:lineRule="exact"/>
        <w:rPr>
          <w:rFonts w:ascii="宋体" w:hAnsi="宋体" w:cs="宋体"/>
          <w:sz w:val="24"/>
        </w:rPr>
      </w:pPr>
      <w:r>
        <w:rPr>
          <w:rFonts w:hint="eastAsia" w:ascii="宋体" w:hAnsi="宋体" w:cs="宋体"/>
          <w:sz w:val="24"/>
        </w:rPr>
        <w:t xml:space="preserve">采购文件中提出的需求是最基本的</w:t>
      </w:r>
      <w:r>
        <w:rPr>
          <w:rFonts w:hint="eastAsia" w:ascii="宋体" w:hAnsi="宋体" w:cs="宋体"/>
          <w:sz w:val="24"/>
        </w:rPr>
        <w:t xml:space="preserve">服务要求，各投标人须响应这些要求，并可以在此基础上，根据自身</w:t>
      </w:r>
      <w:r>
        <w:rPr>
          <w:rFonts w:hint="eastAsia" w:ascii="宋体" w:hAnsi="宋体" w:cs="宋体"/>
          <w:sz w:val="24"/>
        </w:rPr>
        <w:t xml:space="preserve">优势进一步优化。本方案可包括（但不限于）以下内容：</w:t>
      </w:r>
      <w:r>
        <w:rPr>
          <w:rFonts w:ascii="宋体" w:hAnsi="宋体" w:cs="宋体"/>
          <w:sz w:val="24"/>
        </w:rPr>
      </w:r>
      <w:r/>
    </w:p>
    <w:p>
      <w:pPr>
        <w:pStyle w:val="724"/>
        <w:numPr>
          <w:ilvl w:val="1"/>
          <w:numId w:val="3"/>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24"/>
        <w:numPr>
          <w:ilvl w:val="1"/>
          <w:numId w:val="3"/>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24"/>
        <w:numPr>
          <w:ilvl w:val="1"/>
          <w:numId w:val="3"/>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24"/>
        <w:numPr>
          <w:ilvl w:val="1"/>
          <w:numId w:val="3"/>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24"/>
        <w:numPr>
          <w:ilvl w:val="1"/>
          <w:numId w:val="3"/>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24"/>
        <w:numPr>
          <w:ilvl w:val="1"/>
          <w:numId w:val="3"/>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724"/>
        <w:ind w:firstLine="480"/>
        <w:spacing w:line="400" w:lineRule="exact"/>
        <w:rPr>
          <w:rFonts w:ascii="宋体" w:hAnsi="宋体"/>
          <w:sz w:val="24"/>
        </w:rPr>
      </w:pPr>
      <w:r>
        <w:rPr>
          <w:rFonts w:ascii="宋体" w:hAnsi="宋体"/>
          <w:sz w:val="24"/>
        </w:rPr>
      </w:r>
      <w:r/>
    </w:p>
    <w:p>
      <w:pPr>
        <w:pStyle w:val="744"/>
        <w:rPr>
          <w:rFonts w:hint="eastAsia"/>
        </w:rPr>
      </w:pPr>
      <w:r>
        <w:rPr>
          <w:rFonts w:hint="eastAsia"/>
        </w:rPr>
      </w:r>
      <w:r/>
    </w:p>
    <w:p>
      <w:pPr>
        <w:pStyle w:val="724"/>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24"/>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w:t>
      </w:r>
      <w:r>
        <w:rPr>
          <w:rFonts w:hint="eastAsia" w:ascii="宋体" w:hAnsi="宋体"/>
          <w:sz w:val="24"/>
        </w:rPr>
        <w:t xml:space="preserve">期：     年    月    日</w:t>
      </w:r>
      <w:r>
        <w:rPr>
          <w:rFonts w:ascii="宋体" w:hAnsi="宋体"/>
          <w:sz w:val="24"/>
        </w:rPr>
      </w:r>
      <w:r/>
    </w:p>
    <w:p>
      <w:pPr>
        <w:pStyle w:val="724"/>
        <w:jc w:val="center"/>
        <w:rPr>
          <w:rFonts w:ascii="宋体" w:hAnsi="宋体"/>
          <w:sz w:val="24"/>
          <w:szCs w:val="20"/>
        </w:rPr>
      </w:pPr>
      <w:r>
        <w:rPr>
          <w:rFonts w:ascii="宋体" w:hAnsi="宋体"/>
          <w:sz w:val="24"/>
          <w:szCs w:val="20"/>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jc w:val="center"/>
        <w:rPr>
          <w:rFonts w:ascii="楷体_GB2312" w:eastAsia="楷体_GB2312"/>
          <w:sz w:val="24"/>
        </w:rPr>
      </w:pPr>
      <w:r>
        <w:rPr>
          <w:rFonts w:ascii="楷体_GB2312" w:eastAsia="楷体_GB2312"/>
          <w:sz w:val="24"/>
        </w:rPr>
      </w:r>
      <w:r/>
    </w:p>
    <w:p>
      <w:pPr>
        <w:pStyle w:val="724"/>
        <w:spacing w:line="400" w:lineRule="exact"/>
        <w:rPr>
          <w:rFonts w:ascii="楷体_GB2312" w:eastAsia="楷体_GB2312"/>
          <w:sz w:val="24"/>
        </w:rPr>
        <w:outlineLvl w:val="1"/>
      </w:pPr>
      <w:r>
        <w:rPr>
          <w:rFonts w:ascii="楷体_GB2312" w:eastAsia="楷体_GB2312"/>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ind w:firstLine="2529"/>
        <w:spacing w:line="400" w:lineRule="exact"/>
        <w:rPr>
          <w:b/>
          <w:spacing w:val="20"/>
          <w:sz w:val="32"/>
          <w:szCs w:val="32"/>
        </w:rPr>
        <w:outlineLvl w:val="1"/>
      </w:pPr>
      <w:r>
        <w:rPr>
          <w:b/>
          <w:spacing w:val="20"/>
          <w:sz w:val="32"/>
          <w:szCs w:val="32"/>
        </w:rPr>
      </w:r>
      <w:r/>
    </w:p>
    <w:p>
      <w:pPr>
        <w:pStyle w:val="724"/>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 </w:t>
      </w:r>
      <w:r>
        <w:rPr>
          <w:b/>
          <w:spacing w:val="20"/>
          <w:sz w:val="32"/>
          <w:szCs w:val="32"/>
        </w:rPr>
        <w:t xml:space="preserve"> </w:t>
      </w:r>
      <w:r>
        <w:rPr>
          <w:b/>
          <w:spacing w:val="20"/>
          <w:sz w:val="32"/>
          <w:szCs w:val="32"/>
        </w:rPr>
      </w:r>
      <w:r/>
    </w:p>
    <w:p>
      <w:pPr>
        <w:pStyle w:val="724"/>
        <w:spacing w:line="400" w:lineRule="exact"/>
        <w:rPr>
          <w:rFonts w:ascii="宋体" w:hAnsi="宋体"/>
          <w:b/>
          <w:bCs/>
          <w:sz w:val="28"/>
          <w:szCs w:val="28"/>
        </w:rPr>
      </w:pPr>
      <w:r>
        <w:rPr>
          <w:rFonts w:ascii="宋体" w:hAnsi="宋体"/>
          <w:b/>
          <w:bCs/>
          <w:sz w:val="28"/>
          <w:szCs w:val="28"/>
        </w:rPr>
      </w:r>
      <w:r/>
    </w:p>
    <w:p>
      <w:pPr>
        <w:pStyle w:val="724"/>
        <w:numPr>
          <w:ilvl w:val="0"/>
          <w:numId w:val="4"/>
        </w:numPr>
        <w:ind w:firstLine="480"/>
        <w:spacing w:line="400" w:lineRule="exact"/>
        <w:rPr>
          <w:sz w:val="20"/>
          <w:szCs w:val="20"/>
        </w:rPr>
      </w:pPr>
      <w:r>
        <w:rPr>
          <w:rFonts w:hint="eastAsia" w:ascii="宋体" w:hAnsi="宋体"/>
          <w:bCs/>
          <w:sz w:val="24"/>
        </w:rPr>
        <w:t xml:space="preserve">我单位确保按中标结果确定价格并及时提供</w:t>
      </w:r>
      <w:r>
        <w:rPr>
          <w:rFonts w:hint="eastAsia" w:ascii="宋体" w:hAnsi="宋体"/>
          <w:bCs/>
          <w:sz w:val="24"/>
        </w:rPr>
        <w:t xml:space="preserve">货物或服务。</w:t>
      </w:r>
      <w:r>
        <w:rPr>
          <w:sz w:val="20"/>
          <w:szCs w:val="20"/>
        </w:rPr>
      </w:r>
      <w:r/>
    </w:p>
    <w:p>
      <w:pPr>
        <w:pStyle w:val="724"/>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4"/>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4"/>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4"/>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4"/>
        <w:ind w:firstLine="600"/>
        <w:spacing w:line="400" w:lineRule="exact"/>
        <w:rPr>
          <w:rFonts w:ascii="宋体" w:hAnsi="宋体"/>
          <w:bCs/>
          <w:sz w:val="24"/>
        </w:rPr>
      </w:pPr>
      <w:r>
        <w:rPr>
          <w:rFonts w:ascii="宋体" w:hAnsi="宋体"/>
          <w:bCs/>
          <w:sz w:val="24"/>
        </w:rPr>
      </w:r>
      <w:r/>
    </w:p>
    <w:p>
      <w:pPr>
        <w:pStyle w:val="744"/>
        <w:rPr>
          <w:rFonts w:hint="eastAsia"/>
        </w:rPr>
      </w:pPr>
      <w:r>
        <w:rPr>
          <w:rFonts w:hint="eastAsia"/>
        </w:rPr>
      </w:r>
      <w:r/>
    </w:p>
    <w:p>
      <w:pPr>
        <w:pStyle w:val="724"/>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4"/>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4"/>
        <w:keepLines/>
        <w:keepNext/>
        <w:spacing w:after="240" w:line="360" w:lineRule="auto"/>
        <w:widowControl/>
        <w:outlineLvl w:val="0"/>
      </w:p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24"/>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24"/>
        <w:ind w:firstLine="480"/>
        <w:spacing w:line="360" w:lineRule="auto"/>
        <w:tabs>
          <w:tab w:val="left" w:pos="360" w:leader="none"/>
        </w:tabs>
        <w:rPr>
          <w:sz w:val="24"/>
        </w:rPr>
      </w:pPr>
      <w:r>
        <w:rPr>
          <w:rFonts w:hint="eastAsia"/>
          <w:sz w:val="24"/>
        </w:rPr>
        <w:t xml:space="preserve">本授</w:t>
      </w:r>
      <w:r>
        <w:rPr>
          <w:rFonts w:hint="eastAsia"/>
          <w:sz w:val="24"/>
        </w:rPr>
        <w:t xml:space="preserve">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4"/>
        <w:ind w:firstLine="480"/>
        <w:spacing w:line="360" w:lineRule="auto"/>
        <w:tabs>
          <w:tab w:val="left" w:pos="360" w:leader="none"/>
        </w:tabs>
        <w:rPr>
          <w:sz w:val="24"/>
        </w:rPr>
      </w:pPr>
      <w:r>
        <w:rPr>
          <w:sz w:val="24"/>
        </w:rPr>
      </w:r>
      <w:r/>
    </w:p>
    <w:p>
      <w:pPr>
        <w:pStyle w:val="724"/>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724"/>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24"/>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4"/>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24"/>
        <w:ind w:firstLine="4080"/>
        <w:spacing w:line="360" w:lineRule="auto"/>
        <w:tabs>
          <w:tab w:val="left" w:pos="360" w:leader="none"/>
        </w:tabs>
        <w:rPr>
          <w:sz w:val="24"/>
        </w:rPr>
      </w:pPr>
      <w:r>
        <w:rPr>
          <w:sz w:val="24"/>
        </w:rPr>
      </w:r>
      <w:r/>
    </w:p>
    <w:p>
      <w:pPr>
        <w:pStyle w:val="724"/>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4"/>
        <w:ind w:firstLine="480"/>
        <w:spacing w:line="360" w:lineRule="auto"/>
        <w:tabs>
          <w:tab w:val="left" w:pos="360" w:leader="none"/>
        </w:tabs>
        <w:rPr>
          <w:sz w:val="24"/>
          <w:u w:val="single"/>
        </w:rPr>
      </w:pPr>
      <w:r>
        <w:rPr>
          <w:sz w:val="24"/>
        </w:rPr>
        <w:t xml:space="preserve">           </w:t>
      </w:r>
      <w:r>
        <w:rPr>
          <w:sz w:val="24"/>
        </w:rPr>
        <w:t xml:space="preserve">                  </w:t>
      </w:r>
      <w:r>
        <w:rPr>
          <w:rFonts w:hint="eastAsia"/>
          <w:sz w:val="24"/>
        </w:rPr>
        <w:t xml:space="preserve">单位地址：</w:t>
      </w:r>
      <w:r>
        <w:rPr>
          <w:sz w:val="24"/>
          <w:u w:val="single"/>
        </w:rPr>
        <w:t xml:space="preserve">                     </w:t>
      </w:r>
      <w:r>
        <w:rPr>
          <w:sz w:val="24"/>
          <w:u w:val="single"/>
        </w:rPr>
      </w:r>
      <w:r/>
    </w:p>
    <w:p>
      <w:pPr>
        <w:pStyle w:val="724"/>
        <w:ind w:firstLine="480"/>
        <w:spacing w:line="360" w:lineRule="auto"/>
        <w:tabs>
          <w:tab w:val="left" w:pos="360" w:leader="none"/>
        </w:tabs>
        <w:rPr>
          <w:sz w:val="24"/>
          <w:u w:val="single"/>
        </w:rPr>
      </w:pPr>
      <w:r>
        <w:rPr>
          <w:sz w:val="24"/>
        </w:rPr>
        <w:t xml:space="preserve">  </w:t>
      </w:r>
      <w:r>
        <w:rPr>
          <w:sz w:val="24"/>
        </w:rPr>
        <w:t xml:space="preserve">                            </w:t>
      </w:r>
      <w:r>
        <w:rPr>
          <w:rFonts w:hint="eastAsia"/>
          <w:sz w:val="24"/>
        </w:rPr>
        <w:t xml:space="preserve">日期</w:t>
      </w:r>
      <w:r>
        <w:rPr>
          <w:rFonts w:hint="eastAsia"/>
          <w:sz w:val="24"/>
        </w:rPr>
        <w:t xml:space="preserve">：</w:t>
      </w:r>
      <w:bookmarkStart w:id="322" w:name="_Hlt26955070"/>
      <w:r/>
      <w:bookmarkEnd w:id="322"/>
      <w:r/>
      <w:bookmarkStart w:id="323" w:name="_Hlt26671380"/>
      <w:r/>
      <w:bookmarkEnd w:id="323"/>
      <w:r/>
      <w:bookmarkStart w:id="324" w:name="_格式3__银行出具的资信证明"/>
      <w:r/>
      <w:bookmarkEnd w:id="324"/>
      <w:r>
        <w:rPr>
          <w:sz w:val="24"/>
          <w:u w:val="single"/>
        </w:rPr>
      </w:r>
      <w:r/>
    </w:p>
    <w:p>
      <w:pPr>
        <w:pStyle w:val="724"/>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24"/>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w:t>
      </w:r>
      <w:r>
        <w:rPr>
          <w:rFonts w:hint="eastAsia" w:ascii="宋体" w:hAnsi="宋体" w:cs="楷体"/>
          <w:sz w:val="24"/>
        </w:rPr>
        <w:t xml:space="preserve">处罚或者责令停产停业、吊销许可证或者执照、较大数额罚款等行政处罚。）</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七、我单位具备法律、行政</w:t>
      </w:r>
      <w:r>
        <w:rPr>
          <w:rFonts w:hint="eastAsia" w:ascii="宋体" w:hAnsi="宋体" w:cs="楷体"/>
          <w:sz w:val="24"/>
        </w:rPr>
        <w:t xml:space="preserve">法规规定的其他条件。</w:t>
      </w:r>
      <w:r>
        <w:rPr>
          <w:rFonts w:ascii="宋体" w:hAnsi="宋体" w:cs="楷体"/>
          <w:sz w:val="24"/>
        </w:rPr>
      </w:r>
      <w:r/>
    </w:p>
    <w:p>
      <w:pPr>
        <w:pStyle w:val="724"/>
        <w:ind w:firstLine="480"/>
        <w:spacing w:line="500" w:lineRule="exact"/>
        <w:rPr>
          <w:rFonts w:ascii="宋体" w:hAnsi="宋体" w:cs="楷体"/>
          <w:sz w:val="24"/>
        </w:rPr>
      </w:pPr>
      <w:r>
        <w:rPr>
          <w:rFonts w:hint="eastAsia" w:ascii="宋体" w:hAnsi="宋体" w:cs="楷体"/>
          <w:sz w:val="24"/>
        </w:rPr>
        <w:t xml:space="preserve">我单位保证上述声明的事项都是真实的，如</w:t>
      </w:r>
      <w:r>
        <w:rPr>
          <w:rFonts w:hint="eastAsia" w:ascii="宋体" w:hAnsi="宋体" w:cs="楷体"/>
          <w:sz w:val="24"/>
        </w:rPr>
        <w:t xml:space="preserve">有虚假，我单位愿意承担相应的法律责任，并承担因此所造成的一切损失。</w:t>
      </w:r>
      <w:r>
        <w:rPr>
          <w:rFonts w:ascii="宋体" w:hAnsi="宋体" w:cs="楷体"/>
          <w:sz w:val="24"/>
        </w:rPr>
      </w:r>
      <w:r/>
    </w:p>
    <w:p>
      <w:pPr>
        <w:pStyle w:val="724"/>
        <w:ind w:firstLine="480"/>
        <w:spacing w:line="500" w:lineRule="exact"/>
        <w:rPr>
          <w:rFonts w:ascii="宋体" w:hAnsi="宋体" w:cs="楷体"/>
          <w:sz w:val="24"/>
        </w:rPr>
      </w:pPr>
      <w:r>
        <w:rPr>
          <w:rFonts w:ascii="宋体" w:hAnsi="宋体" w:cs="楷体"/>
          <w:sz w:val="24"/>
        </w:rPr>
      </w:r>
      <w:r/>
    </w:p>
    <w:p>
      <w:pPr>
        <w:pStyle w:val="749"/>
        <w:ind w:firstLine="480"/>
        <w:rPr>
          <w:rFonts w:ascii="宋体" w:hAnsi="宋体" w:eastAsia="宋体" w:cs="楷体"/>
          <w:sz w:val="24"/>
          <w:szCs w:val="24"/>
        </w:rPr>
      </w:pPr>
      <w:r>
        <w:rPr>
          <w:rFonts w:ascii="宋体" w:hAnsi="宋体" w:eastAsia="宋体" w:cs="楷体"/>
          <w:sz w:val="24"/>
          <w:szCs w:val="24"/>
        </w:rPr>
      </w:r>
      <w:r/>
    </w:p>
    <w:p>
      <w:pPr>
        <w:pStyle w:val="724"/>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4"/>
        <w:ind w:firstLine="432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24"/>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24"/>
        <w:spacing w:line="440" w:lineRule="exact"/>
        <w:widowControl/>
        <w:rPr>
          <w:rFonts w:ascii="宋体" w:hAnsi="宋体" w:cs="楷体"/>
          <w:sz w:val="24"/>
        </w:rPr>
      </w:pPr>
      <w:r>
        <w:rPr>
          <w:rFonts w:ascii="宋体" w:hAnsi="宋体" w:cs="楷体"/>
          <w:sz w:val="24"/>
        </w:rPr>
      </w:r>
      <w:r/>
    </w:p>
    <w:p>
      <w:pPr>
        <w:pStyle w:val="724"/>
        <w:spacing w:line="440" w:lineRule="exact"/>
        <w:widowControl/>
        <w:rPr>
          <w:rFonts w:ascii="宋体" w:hAnsi="宋体"/>
          <w:b/>
          <w:sz w:val="24"/>
        </w:rPr>
      </w:pPr>
      <w:r>
        <w:rPr>
          <w:rFonts w:ascii="宋体" w:hAnsi="宋体"/>
          <w:b/>
          <w:sz w:val="24"/>
        </w:rPr>
      </w:r>
      <w:r/>
    </w:p>
    <w:p>
      <w:pPr>
        <w:pStyle w:val="724"/>
        <w:spacing w:line="440" w:lineRule="exact"/>
        <w:widowControl/>
        <w:rPr>
          <w:rFonts w:ascii="宋体" w:hAnsi="宋体"/>
          <w:b/>
          <w:sz w:val="24"/>
        </w:rPr>
      </w:pPr>
      <w:r>
        <w:rPr>
          <w:rFonts w:ascii="宋体" w:hAnsi="宋体"/>
          <w:b/>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spacing w:line="440" w:lineRule="exact"/>
        <w:widowControl/>
        <w:rPr>
          <w:rFonts w:ascii="宋体" w:hAnsi="宋体"/>
          <w:b/>
          <w:sz w:val="24"/>
        </w:rPr>
      </w:pPr>
      <w:r>
        <w:rPr>
          <w:rFonts w:ascii="宋体" w:hAnsi="宋体"/>
          <w:b/>
          <w:sz w:val="24"/>
        </w:rPr>
      </w:r>
      <w:r/>
    </w:p>
    <w:p>
      <w:pPr>
        <w:pStyle w:val="750"/>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24"/>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w:t>
      </w:r>
      <w:r>
        <w:rPr>
          <w:rFonts w:hint="eastAsia" w:ascii="宋体" w:hAnsi="宋体" w:cs="楷体"/>
          <w:sz w:val="24"/>
        </w:rPr>
        <w:t xml:space="preserve">单位在参与政府采购活动中,自愿作出以下承诺：</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w:t>
      </w:r>
      <w:r>
        <w:rPr>
          <w:rFonts w:hint="eastAsia" w:ascii="宋体" w:hAnsi="宋体" w:cs="楷体"/>
          <w:sz w:val="24"/>
        </w:rPr>
        <w:t xml:space="preserve">责任和义务，全面做到履约守信，具备《政府采购法》第二十二条第</w:t>
      </w:r>
      <w:r>
        <w:rPr>
          <w:rFonts w:hint="eastAsia" w:ascii="宋体" w:hAnsi="宋体" w:cs="楷体"/>
          <w:sz w:val="24"/>
        </w:rPr>
        <w:t xml:space="preserve">一款规定的条件。</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w:t>
      </w:r>
      <w:r>
        <w:rPr>
          <w:rFonts w:hint="eastAsia" w:ascii="宋体" w:hAnsi="宋体" w:cs="楷体"/>
          <w:sz w:val="24"/>
        </w:rPr>
        <w:t xml:space="preserve">料的真实性负责。</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w:t>
      </w:r>
      <w:r>
        <w:rPr>
          <w:rFonts w:hint="eastAsia" w:ascii="宋体" w:hAnsi="宋体" w:cs="楷体"/>
          <w:sz w:val="24"/>
        </w:rPr>
        <w:t xml:space="preserve">违法失信经营后将自愿接受约束和惩戒，并依法承担相应责任。</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五</w:t>
      </w:r>
      <w:r>
        <w:rPr>
          <w:rFonts w:hint="eastAsia" w:ascii="宋体" w:hAnsi="宋体" w:cs="楷体"/>
          <w:sz w:val="24"/>
        </w:rPr>
        <w:t xml:space="preserve">、承诺本单位自觉接受行政管理部门、行业组织、社会公众、新闻舆论的监督。 </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八、承诺本单位提出政府采购质疑和投诉</w:t>
      </w:r>
      <w:r>
        <w:rPr>
          <w:rFonts w:hint="eastAsia" w:ascii="宋体" w:hAnsi="宋体" w:cs="楷体"/>
          <w:sz w:val="24"/>
        </w:rPr>
        <w:t xml:space="preserve">坚持依法依规、诚实信用原则。</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t xml:space="preserve">                              </w:t>
      </w:r>
      <w:r>
        <w:rPr>
          <w:rFonts w:hint="eastAsia" w:ascii="宋体" w:hAnsi="宋体" w:cs="楷体"/>
          <w:sz w:val="24"/>
        </w:rPr>
        <w:t xml:space="preserve">      </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24"/>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724"/>
        <w:ind w:firstLine="480"/>
        <w:spacing w:line="360" w:lineRule="auto"/>
        <w:rPr>
          <w:rFonts w:ascii="宋体" w:hAnsi="宋体" w:cs="楷体"/>
          <w:sz w:val="24"/>
        </w:rPr>
      </w:pPr>
      <w:r>
        <w:rPr>
          <w:rFonts w:ascii="宋体" w:hAnsi="宋体" w:cs="楷体"/>
          <w:sz w:val="24"/>
        </w:rPr>
      </w:r>
      <w:r/>
    </w:p>
    <w:p>
      <w:pPr>
        <w:pStyle w:val="724"/>
        <w:ind w:firstLine="480"/>
        <w:spacing w:line="360" w:lineRule="auto"/>
        <w:rPr>
          <w:rFonts w:ascii="宋体" w:hAnsi="宋体" w:cs="楷体"/>
          <w:sz w:val="24"/>
        </w:rPr>
      </w:pPr>
      <w:r>
        <w:rPr>
          <w:rFonts w:ascii="宋体" w:hAnsi="宋体" w:cs="楷体"/>
          <w:sz w:val="24"/>
        </w:rPr>
      </w:r>
      <w:r/>
    </w:p>
    <w:p>
      <w:pPr>
        <w:pStyle w:val="724"/>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4"/>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1"/>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w:t>
      </w:r>
      <w:r>
        <w:rPr>
          <w:rFonts w:hint="eastAsia" w:ascii="宋体" w:hAnsi="宋体" w:eastAsia="宋体" w:cs="楷体"/>
          <w:sz w:val="24"/>
          <w:szCs w:val="24"/>
        </w:rPr>
        <w:t xml:space="preserve">日</w:t>
      </w: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24"/>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24"/>
        <w:spacing w:line="560" w:lineRule="exact"/>
        <w:rPr>
          <w:rFonts w:ascii="宋体" w:hAnsi="宋体"/>
          <w:sz w:val="24"/>
          <w:szCs w:val="21"/>
        </w:rPr>
      </w:pPr>
      <w:r/>
      <w:bookmarkStart w:id="325"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4"/>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w:t>
      </w:r>
      <w:r>
        <w:rPr>
          <w:rFonts w:hint="eastAsia" w:ascii="宋体" w:hAnsi="宋体"/>
          <w:sz w:val="24"/>
          <w:szCs w:val="21"/>
        </w:rPr>
        <w:t xml:space="preserve">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w:t>
      </w:r>
      <w:r>
        <w:rPr>
          <w:rFonts w:hint="eastAsia" w:ascii="宋体" w:hAnsi="宋体"/>
          <w:sz w:val="24"/>
          <w:szCs w:val="21"/>
        </w:rPr>
        <w:t xml:space="preserve">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4"/>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w:t>
      </w:r>
      <w:r>
        <w:rPr>
          <w:rFonts w:hint="eastAsia" w:ascii="宋体" w:hAnsi="宋体"/>
          <w:sz w:val="24"/>
          <w:szCs w:val="21"/>
        </w:rPr>
        <w:t xml:space="preserve">承担的工作和相应的责任）。</w:t>
      </w:r>
      <w:r>
        <w:rPr>
          <w:rFonts w:ascii="宋体" w:hAnsi="宋体"/>
          <w:sz w:val="24"/>
          <w:szCs w:val="21"/>
        </w:rPr>
      </w:r>
      <w:r/>
    </w:p>
    <w:p>
      <w:pPr>
        <w:pStyle w:val="724"/>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w:t>
      </w:r>
      <w:r>
        <w:rPr>
          <w:rFonts w:hint="eastAsia" w:ascii="宋体" w:hAnsi="宋体"/>
          <w:sz w:val="24"/>
          <w:szCs w:val="21"/>
        </w:rPr>
        <w:t xml:space="preserve">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w:t>
      </w:r>
      <w:r>
        <w:rPr>
          <w:rFonts w:hint="eastAsia" w:ascii="宋体" w:hAnsi="宋体"/>
          <w:sz w:val="24"/>
          <w:szCs w:val="21"/>
        </w:rPr>
        <w:t xml:space="preserve">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24"/>
        <w:ind w:firstLine="645"/>
        <w:spacing w:line="560" w:lineRule="exact"/>
        <w:rPr>
          <w:rFonts w:ascii="宋体" w:hAnsi="宋体"/>
          <w:sz w:val="24"/>
          <w:szCs w:val="21"/>
        </w:rPr>
      </w:pPr>
      <w:r>
        <w:rPr>
          <w:rFonts w:ascii="宋体" w:hAnsi="宋体"/>
          <w:sz w:val="24"/>
          <w:szCs w:val="21"/>
        </w:rPr>
      </w:r>
      <w:r/>
    </w:p>
    <w:p>
      <w:pPr>
        <w:pStyle w:val="724"/>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24"/>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24"/>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24"/>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4"/>
        <w:ind w:left="480"/>
        <w:jc w:val="right"/>
        <w:spacing w:line="360" w:lineRule="auto"/>
        <w:rPr>
          <w:b/>
          <w:sz w:val="24"/>
        </w:rPr>
      </w:pPr>
      <w:r/>
      <w:bookmarkEnd w:id="325"/>
      <w:r>
        <w:rPr>
          <w:b/>
          <w:sz w:val="24"/>
        </w:rPr>
      </w:r>
      <w:r/>
    </w:p>
    <w:p>
      <w:pPr>
        <w:pStyle w:val="724"/>
        <w:ind w:firstLine="480"/>
        <w:spacing w:line="360" w:lineRule="auto"/>
        <w:tabs>
          <w:tab w:val="left" w:pos="8280" w:leader="none"/>
        </w:tabs>
        <w:rPr>
          <w:sz w:val="24"/>
        </w:rPr>
      </w:pPr>
      <w:r>
        <w:rPr>
          <w:sz w:val="24"/>
        </w:rPr>
      </w:r>
      <w:r/>
    </w:p>
    <w:p>
      <w:pPr>
        <w:pStyle w:val="724"/>
        <w:ind w:firstLine="480"/>
        <w:spacing w:line="360" w:lineRule="auto"/>
        <w:tabs>
          <w:tab w:val="left" w:pos="8280" w:leader="none"/>
        </w:tabs>
        <w:rPr>
          <w:sz w:val="24"/>
        </w:rPr>
      </w:pPr>
      <w:r>
        <w:rPr>
          <w:sz w:val="24"/>
        </w:rPr>
      </w:r>
      <w:r/>
    </w:p>
    <w:p>
      <w:pPr>
        <w:pStyle w:val="744"/>
        <w:rPr>
          <w:rFonts w:hint="eastAsia"/>
        </w:rPr>
      </w:pPr>
      <w:r>
        <w:rPr>
          <w:rFonts w:hint="eastAsia"/>
        </w:rPr>
      </w:r>
      <w:r/>
    </w:p>
    <w:p>
      <w:pPr>
        <w:pStyle w:val="724"/>
        <w:spacing w:after="120" w:line="360" w:lineRule="auto"/>
        <w:rPr>
          <w:b/>
          <w:spacing w:val="20"/>
          <w:sz w:val="32"/>
          <w:szCs w:val="32"/>
        </w:rPr>
      </w:pPr>
      <w:r>
        <w:rPr>
          <w:b/>
          <w:spacing w:val="20"/>
          <w:sz w:val="32"/>
          <w:szCs w:val="32"/>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24"/>
        <w:jc w:val="left"/>
        <w:spacing w:line="420" w:lineRule="exact"/>
        <w:rPr>
          <w:rFonts w:ascii="宋体" w:hAnsi="宋体"/>
          <w:sz w:val="24"/>
          <w:szCs w:val="21"/>
        </w:rPr>
      </w:pPr>
      <w:r>
        <w:rPr>
          <w:rFonts w:hint="eastAsia" w:ascii="宋体" w:hAnsi="宋体"/>
          <w:sz w:val="24"/>
          <w:szCs w:val="21"/>
        </w:rPr>
        <w:t xml:space="preserve">致：常州晋发建设项目管理</w:t>
      </w:r>
      <w:r>
        <w:rPr>
          <w:rFonts w:hint="eastAsia" w:ascii="宋体" w:hAnsi="宋体"/>
          <w:sz w:val="24"/>
          <w:szCs w:val="21"/>
        </w:rPr>
        <w:t xml:space="preserve">有限公司</w:t>
      </w:r>
      <w:r>
        <w:rPr>
          <w:rFonts w:ascii="宋体" w:hAnsi="宋体"/>
          <w:sz w:val="24"/>
          <w:szCs w:val="21"/>
        </w:rPr>
      </w:r>
      <w:r/>
    </w:p>
    <w:p>
      <w:pPr>
        <w:pStyle w:val="724"/>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w:t>
      </w:r>
      <w:r>
        <w:rPr>
          <w:rFonts w:hint="eastAsia" w:ascii="宋体" w:hAnsi="宋体"/>
          <w:sz w:val="24"/>
          <w:szCs w:val="21"/>
        </w:rPr>
        <w:t xml:space="preserve">授权下述签字人_________________(姓名)代表我方______________（投标人的名称），全权处理本次项目投标的有关事宜。</w:t>
      </w:r>
      <w:r>
        <w:rPr>
          <w:rFonts w:ascii="宋体" w:hAnsi="宋体"/>
          <w:sz w:val="24"/>
          <w:szCs w:val="21"/>
        </w:rPr>
      </w:r>
      <w:r/>
    </w:p>
    <w:p>
      <w:pPr>
        <w:pStyle w:val="724"/>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24"/>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24"/>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24"/>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w:t>
      </w:r>
      <w:r>
        <w:rPr>
          <w:rFonts w:hint="eastAsia" w:ascii="宋体" w:hAnsi="宋体"/>
          <w:sz w:val="24"/>
          <w:szCs w:val="21"/>
        </w:rPr>
        <w:t xml:space="preserve">及其有效补充文件，我们知道必须放弃提出含糊不清或误解问题的权利。</w:t>
      </w:r>
      <w:r>
        <w:rPr>
          <w:rFonts w:ascii="宋体" w:hAnsi="宋体"/>
          <w:sz w:val="24"/>
          <w:szCs w:val="21"/>
        </w:rPr>
      </w:r>
      <w:r/>
    </w:p>
    <w:p>
      <w:pPr>
        <w:pStyle w:val="724"/>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w:t>
      </w:r>
      <w:r>
        <w:rPr>
          <w:rFonts w:hint="eastAsia" w:ascii="宋体" w:hAnsi="宋体"/>
          <w:sz w:val="24"/>
          <w:szCs w:val="21"/>
        </w:rPr>
        <w:t xml:space="preserve">起遵循本投标文件，并在规定的投标有效期期满之前均具有约束力。</w:t>
      </w:r>
      <w:r>
        <w:rPr>
          <w:rFonts w:ascii="宋体" w:hAnsi="宋体"/>
          <w:sz w:val="24"/>
          <w:szCs w:val="21"/>
        </w:rPr>
      </w:r>
      <w:r/>
    </w:p>
    <w:p>
      <w:pPr>
        <w:pStyle w:val="724"/>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724"/>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24"/>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24"/>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24"/>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24"/>
        <w:ind w:left="420" w:firstLine="480"/>
        <w:jc w:val="left"/>
        <w:spacing w:line="420" w:lineRule="exact"/>
        <w:rPr>
          <w:rFonts w:ascii="宋体" w:hAnsi="宋体"/>
          <w:sz w:val="24"/>
          <w:szCs w:val="21"/>
        </w:rPr>
      </w:pPr>
      <w:r>
        <w:rPr>
          <w:rFonts w:hint="eastAsia" w:ascii="宋体" w:hAnsi="宋体"/>
          <w:sz w:val="24"/>
          <w:szCs w:val="21"/>
        </w:rPr>
        <w:t xml:space="preserve">电         </w:t>
      </w:r>
      <w:r>
        <w:rPr>
          <w:rFonts w:hint="eastAsia" w:ascii="宋体" w:hAnsi="宋体"/>
          <w:sz w:val="24"/>
          <w:szCs w:val="21"/>
        </w:rPr>
        <w:t xml:space="preserve"> 话：</w:t>
      </w:r>
      <w:r>
        <w:rPr>
          <w:rFonts w:ascii="宋体" w:hAnsi="宋体"/>
          <w:sz w:val="24"/>
          <w:szCs w:val="21"/>
        </w:rPr>
      </w:r>
      <w:r/>
    </w:p>
    <w:p>
      <w:pPr>
        <w:pStyle w:val="724"/>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24"/>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24"/>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t xml:space="preserve"></w:t>
      </w:r>
      <w:r>
        <w:t xml:space="preserve"></w:t>
      </w:r>
      <w:r>
        <w:t xml:space="preserve"></w:t>
      </w:r>
      <w:bookmarkStart w:id="326" w:name="_Hlk149905800"/>
      <w:r>
        <w:rPr>
          <w:rFonts w:hint="eastAsia" w:ascii="宋体" w:hAnsi="宋体"/>
          <w:bCs/>
        </w:rPr>
        <w:t xml:space="preserve">投标单位名称：</w:t>
      </w:r>
      <w:r>
        <w:rPr>
          <w:rFonts w:hint="eastAsia" w:ascii="宋体" w:hAnsi="宋体" w:cs="楷体"/>
        </w:rPr>
        <w:t xml:space="preserve">（加盖CA电子公章）</w:t>
      </w:r>
      <w:bookmarkEnd w:id="326"/>
      <w:r>
        <w:rPr>
          <w:rFonts w:hint="eastAsia"/>
        </w:rPr>
      </w:r>
      <w:r/>
    </w:p>
    <w:p>
      <w:pPr>
        <w:pStyle w:val="724"/>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3"/>
        <w:rPr>
          <w:rFonts w:ascii="Times New Roman" w:hAnsi="Times New Roman"/>
          <w:sz w:val="20"/>
          <w:szCs w:val="20"/>
        </w:rPr>
      </w:pPr>
      <w:r>
        <w:rPr>
          <w:rFonts w:ascii="Times New Roman" w:hAnsi="Times New Roman"/>
          <w:sz w:val="20"/>
          <w:szCs w:val="20"/>
        </w:rPr>
      </w:r>
      <w:r/>
    </w:p>
    <w:p>
      <w:pPr>
        <w:pStyle w:val="733"/>
      </w:pPr>
      <w:r/>
      <w:r/>
    </w:p>
    <w:p>
      <w:pPr>
        <w:pStyle w:val="733"/>
      </w:pPr>
      <w:r/>
      <w:r/>
    </w:p>
    <w:p>
      <w:pPr>
        <w:pStyle w:val="724"/>
        <w:jc w:val="center"/>
        <w:rPr>
          <w:b/>
          <w:spacing w:val="20"/>
          <w:sz w:val="32"/>
          <w:szCs w:val="32"/>
        </w:rPr>
      </w:pPr>
      <w:r>
        <w:rPr>
          <w:b/>
          <w:spacing w:val="20"/>
          <w:sz w:val="32"/>
          <w:szCs w:val="32"/>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24"/>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4"/>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24"/>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24"/>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24"/>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24"/>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24"/>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24"/>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24"/>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4"/>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4"/>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4"/>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4"/>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4"/>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4"/>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4"/>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4"/>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4"/>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24"/>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24"/>
        <w:ind w:firstLine="4440"/>
        <w:spacing w:line="360" w:lineRule="auto"/>
        <w:rPr>
          <w:rFonts w:ascii="黑体" w:eastAsia="黑体" w:cs="黑体"/>
          <w:bCs/>
          <w:sz w:val="24"/>
          <w:lang w:bidi="ar"/>
        </w:rPr>
      </w:pPr>
      <w:r>
        <w:rPr>
          <w:rFonts w:ascii="黑体" w:eastAsia="黑体" w:cs="黑体"/>
          <w:bCs/>
          <w:sz w:val="24"/>
          <w:lang w:bidi="ar"/>
        </w:rPr>
      </w:r>
      <w:r/>
    </w:p>
    <w:p>
      <w:pPr>
        <w:pStyle w:val="724"/>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4"/>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724"/>
        <w:spacing w:line="360" w:lineRule="auto"/>
        <w:rPr>
          <w:b/>
          <w:sz w:val="24"/>
          <w:szCs w:val="20"/>
        </w:rPr>
      </w:pPr>
      <w:r>
        <w:rPr>
          <w:rFonts w:hint="eastAsia"/>
          <w:b/>
          <w:sz w:val="24"/>
          <w:szCs w:val="20"/>
        </w:rPr>
        <w:t xml:space="preserve">注意事项：</w:t>
      </w:r>
      <w:r>
        <w:rPr>
          <w:b/>
          <w:sz w:val="24"/>
          <w:szCs w:val="20"/>
        </w:rPr>
      </w:r>
      <w:r/>
    </w:p>
    <w:p>
      <w:pPr>
        <w:pStyle w:val="724"/>
        <w:numPr>
          <w:ilvl w:val="0"/>
          <w:numId w:val="5"/>
        </w:numPr>
        <w:ind w:firstLine="482"/>
        <w:spacing w:line="440" w:lineRule="exact"/>
        <w:rPr>
          <w:rFonts w:ascii="宋体" w:hAnsi="宋体"/>
          <w:b/>
          <w:bCs/>
          <w:sz w:val="24"/>
        </w:rPr>
      </w:pPr>
      <w:r>
        <w:rPr>
          <w:rFonts w:hint="eastAsia" w:ascii="宋体" w:hAnsi="宋体"/>
          <w:b/>
          <w:bCs/>
          <w:sz w:val="24"/>
        </w:rPr>
        <w:t xml:space="preserve">请按上表格式，依照采购</w:t>
      </w:r>
      <w:r>
        <w:rPr>
          <w:rFonts w:hint="eastAsia" w:ascii="宋体" w:hAnsi="宋体"/>
          <w:b/>
          <w:bCs/>
          <w:sz w:val="24"/>
        </w:rPr>
        <w:t xml:space="preserve">文件项目要求相应内容逐项响应。</w:t>
      </w:r>
      <w:r>
        <w:rPr>
          <w:rFonts w:ascii="宋体" w:hAnsi="宋体"/>
          <w:b/>
          <w:bCs/>
          <w:sz w:val="24"/>
        </w:rPr>
      </w:r>
      <w:r/>
    </w:p>
    <w:p>
      <w:pPr>
        <w:pStyle w:val="724"/>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w:t>
      </w:r>
      <w:r>
        <w:rPr>
          <w:rFonts w:hint="eastAsia" w:ascii="宋体" w:hAnsi="宋体"/>
          <w:b/>
          <w:bCs/>
          <w:sz w:val="24"/>
        </w:rPr>
        <w:t xml:space="preserve">；采购文件未要求提供“证明材料”的，可不填写。</w:t>
      </w:r>
      <w:r>
        <w:rPr>
          <w:rFonts w:ascii="宋体" w:hAnsi="宋体"/>
          <w:b/>
          <w:bCs/>
          <w:sz w:val="24"/>
        </w:rPr>
      </w:r>
      <w:r/>
    </w:p>
    <w:p>
      <w:pPr>
        <w:pStyle w:val="724"/>
        <w:ind w:firstLine="482"/>
        <w:spacing w:line="440" w:lineRule="exact"/>
        <w:rPr>
          <w:rFonts w:ascii="宋体" w:hAnsi="宋体"/>
          <w:b/>
          <w:bCs/>
          <w:sz w:val="24"/>
        </w:rPr>
      </w:pPr>
      <w:r>
        <w:rPr>
          <w:rFonts w:hint="eastAsia" w:ascii="宋体" w:hAnsi="宋体"/>
          <w:b/>
          <w:bCs/>
          <w:sz w:val="24"/>
        </w:rPr>
        <w:t xml:space="preserve">3、如投标人</w:t>
      </w:r>
      <w:r>
        <w:rPr>
          <w:rFonts w:hint="eastAsia" w:ascii="宋体" w:hAnsi="宋体"/>
          <w:b/>
          <w:bCs/>
          <w:sz w:val="24"/>
        </w:rPr>
        <w:t xml:space="preserve">提供的货物或服务与招标文件的要求存在偏离，偏离情况可填写“正偏离”或“负偏离”；如完全满足招标文件要求，偏离情况填写“完全满足”即可。</w:t>
      </w:r>
      <w:r>
        <w:rPr>
          <w:rFonts w:ascii="宋体" w:hAnsi="宋体"/>
          <w:b/>
          <w:bCs/>
          <w:sz w:val="24"/>
        </w:rPr>
      </w:r>
      <w:r/>
    </w:p>
    <w:p>
      <w:pPr>
        <w:pStyle w:val="724"/>
        <w:spacing w:line="360" w:lineRule="auto"/>
        <w:rPr>
          <w:sz w:val="20"/>
          <w:szCs w:val="20"/>
        </w:rPr>
      </w:pPr>
      <w:r>
        <w:rPr>
          <w:sz w:val="20"/>
          <w:szCs w:val="20"/>
        </w:rPr>
      </w:r>
      <w:r/>
    </w:p>
    <w:p>
      <w:pPr>
        <w:pStyle w:val="724"/>
        <w:spacing w:line="360" w:lineRule="auto"/>
        <w:rPr>
          <w:sz w:val="20"/>
          <w:szCs w:val="20"/>
        </w:rPr>
      </w:pPr>
      <w:r>
        <w:rPr>
          <w:sz w:val="20"/>
          <w:szCs w:val="20"/>
        </w:rPr>
        <w:t xml:space="preserve">                      </w:t>
      </w:r>
      <w:r>
        <w:rPr>
          <w:sz w:val="20"/>
          <w:szCs w:val="20"/>
        </w:rPr>
      </w:r>
      <w:r/>
    </w:p>
    <w:p>
      <w:pPr>
        <w:pStyle w:val="724"/>
        <w:spacing w:line="360" w:lineRule="auto"/>
        <w:rPr>
          <w:sz w:val="20"/>
          <w:szCs w:val="20"/>
        </w:rPr>
      </w:pPr>
      <w:r>
        <w:rPr>
          <w:sz w:val="20"/>
          <w:szCs w:val="20"/>
        </w:rPr>
      </w:r>
      <w:r/>
    </w:p>
    <w:p>
      <w:pPr>
        <w:pStyle w:val="724"/>
        <w:spacing w:line="360" w:lineRule="auto"/>
        <w:rPr>
          <w:sz w:val="20"/>
          <w:szCs w:val="20"/>
        </w:rPr>
      </w:pPr>
      <w:r>
        <w:rPr>
          <w:sz w:val="20"/>
          <w:szCs w:val="20"/>
        </w:rPr>
      </w:r>
      <w:r/>
    </w:p>
    <w:p>
      <w:pPr>
        <w:pStyle w:val="724"/>
        <w:spacing w:line="360" w:lineRule="auto"/>
        <w:rPr>
          <w:sz w:val="20"/>
          <w:szCs w:val="20"/>
        </w:rPr>
      </w:pPr>
      <w:r>
        <w:rPr>
          <w:sz w:val="20"/>
          <w:szCs w:val="20"/>
        </w:rPr>
      </w:r>
      <w:r/>
    </w:p>
    <w:p>
      <w:pPr>
        <w:pStyle w:val="724"/>
        <w:spacing w:line="360" w:lineRule="auto"/>
        <w:rPr>
          <w:sz w:val="20"/>
          <w:szCs w:val="20"/>
        </w:rPr>
      </w:pPr>
      <w:r>
        <w:rPr>
          <w:sz w:val="20"/>
          <w:szCs w:val="20"/>
        </w:rPr>
      </w:r>
      <w:r/>
    </w:p>
    <w:p>
      <w:pPr>
        <w:pStyle w:val="724"/>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24"/>
        <w:rPr>
          <w:sz w:val="20"/>
          <w:szCs w:val="20"/>
        </w:rPr>
      </w:pPr>
      <w:r>
        <w:rPr>
          <w:sz w:val="20"/>
          <w:szCs w:val="20"/>
        </w:rPr>
      </w:r>
      <w:r/>
    </w:p>
    <w:p>
      <w:pPr>
        <w:pStyle w:val="724"/>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24"/>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4"/>
        <w:spacing w:line="360" w:lineRule="auto"/>
        <w:rPr>
          <w:rFonts w:ascii="宋体" w:hAnsi="宋体"/>
          <w:sz w:val="22"/>
        </w:rPr>
      </w:pPr>
      <w:r>
        <w:rPr>
          <w:rFonts w:ascii="宋体" w:hAnsi="宋体"/>
          <w:sz w:val="22"/>
        </w:rPr>
      </w:r>
      <w:r/>
    </w:p>
    <w:p>
      <w:pPr>
        <w:pStyle w:val="72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专业培训</w:t>
            </w:r>
            <w:r>
              <w:rPr>
                <w:rFonts w:hint="eastAsia" w:ascii="宋体" w:hAnsi="宋体" w:cs="宋体"/>
                <w:sz w:val="24"/>
              </w:rPr>
              <w:t xml:space="preserve">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4"/>
        <w:tabs>
          <w:tab w:val="left" w:pos="9765" w:leader="none"/>
        </w:tabs>
        <w:rPr>
          <w:rFonts w:ascii="宋体" w:hAnsi="宋体" w:cs="宋体"/>
          <w:b/>
          <w:sz w:val="24"/>
          <w:lang w:val="zh-CN"/>
        </w:rPr>
      </w:pPr>
      <w:r>
        <w:rPr>
          <w:rFonts w:ascii="宋体" w:hAnsi="宋体" w:cs="宋体"/>
          <w:b/>
          <w:sz w:val="24"/>
          <w:lang w:val="zh-CN"/>
        </w:rPr>
      </w:r>
      <w:r/>
    </w:p>
    <w:p>
      <w:pPr>
        <w:pStyle w:val="72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4"/>
        <w:spacing w:line="360" w:lineRule="auto"/>
        <w:rPr>
          <w:rFonts w:ascii="宋体" w:hAnsi="宋体"/>
          <w:sz w:val="24"/>
        </w:rPr>
      </w:pPr>
      <w:r>
        <w:rPr>
          <w:rFonts w:ascii="宋体" w:hAnsi="宋体"/>
          <w:sz w:val="24"/>
        </w:rPr>
      </w:r>
      <w:r/>
    </w:p>
    <w:p>
      <w:pPr>
        <w:pStyle w:val="744"/>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4"/>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724"/>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24"/>
        <w:jc w:val="center"/>
        <w:spacing w:line="360" w:lineRule="auto"/>
        <w:rPr>
          <w:rFonts w:ascii="宋体" w:hAnsi="宋体"/>
          <w:b/>
          <w:sz w:val="28"/>
          <w:szCs w:val="30"/>
        </w:rPr>
      </w:pPr>
      <w:r>
        <w:rPr>
          <w:rFonts w:ascii="宋体" w:hAnsi="宋体"/>
          <w:b/>
          <w:sz w:val="28"/>
          <w:szCs w:val="30"/>
        </w:rPr>
      </w:r>
      <w:r/>
    </w:p>
    <w:p>
      <w:pPr>
        <w:pStyle w:val="72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w:t>
            </w:r>
            <w:r>
              <w:rPr>
                <w:rFonts w:hint="eastAsia" w:ascii="宋体" w:hAnsi="宋体" w:cs="宋体"/>
                <w:sz w:val="24"/>
                <w:lang w:val="zh-CN"/>
              </w:rPr>
              <w:t xml:space="preserve">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rPr>
            </w:pPr>
            <w:r>
              <w:rPr>
                <w:rFonts w:ascii="宋体" w:hAnsi="宋体" w:cs="宋体"/>
                <w:sz w:val="24"/>
              </w:rPr>
            </w:r>
            <w:r/>
          </w:p>
        </w:tc>
      </w:tr>
    </w:tbl>
    <w:p>
      <w:pPr>
        <w:pStyle w:val="724"/>
        <w:tabs>
          <w:tab w:val="left" w:pos="9765" w:leader="none"/>
        </w:tabs>
        <w:rPr>
          <w:rFonts w:ascii="宋体" w:hAnsi="宋体" w:cs="宋体"/>
          <w:sz w:val="24"/>
          <w:lang w:val="zh-CN"/>
        </w:rPr>
      </w:pPr>
      <w:r>
        <w:rPr>
          <w:rFonts w:ascii="宋体" w:hAnsi="宋体" w:cs="宋体"/>
          <w:sz w:val="24"/>
          <w:lang w:val="zh-CN"/>
        </w:rPr>
      </w:r>
      <w:r/>
    </w:p>
    <w:p>
      <w:pPr>
        <w:pStyle w:val="724"/>
        <w:spacing w:line="360" w:lineRule="auto"/>
        <w:rPr>
          <w:rFonts w:ascii="宋体" w:hAnsi="宋体" w:cs="宋体"/>
          <w:sz w:val="24"/>
        </w:rPr>
      </w:pPr>
      <w:r>
        <w:rPr>
          <w:rFonts w:ascii="宋体" w:hAnsi="宋体" w:cs="宋体"/>
          <w:sz w:val="24"/>
        </w:rPr>
      </w:r>
      <w:r/>
    </w:p>
    <w:p>
      <w:pPr>
        <w:pStyle w:val="724"/>
        <w:ind w:firstLine="5160"/>
        <w:spacing w:line="360" w:lineRule="auto"/>
        <w:rPr>
          <w:rFonts w:ascii="黑体" w:eastAsia="黑体" w:cs="黑体"/>
          <w:bCs/>
          <w:sz w:val="24"/>
          <w:lang w:bidi="ar"/>
        </w:rPr>
      </w:pPr>
      <w:r>
        <w:rPr>
          <w:rFonts w:hint="eastAsia" w:ascii="宋体" w:hAnsi="宋体"/>
          <w:bCs/>
          <w:sz w:val="24"/>
        </w:rPr>
        <w:t xml:space="preserve">投标单</w:t>
      </w:r>
      <w:r>
        <w:rPr>
          <w:rFonts w:hint="eastAsia" w:ascii="宋体" w:hAnsi="宋体"/>
          <w:bCs/>
          <w:sz w:val="24"/>
        </w:rPr>
        <w:t xml:space="preserve">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4"/>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724"/>
        <w:keepLines/>
        <w:keepNext/>
        <w:spacing w:before="260" w:after="260" w:line="415" w:lineRule="auto"/>
        <w:rPr>
          <w:rFonts w:ascii="宋体" w:hAnsi="宋体"/>
          <w:b/>
          <w:sz w:val="24"/>
        </w:rPr>
        <w:outlineLvl w:val="2"/>
      </w:pPr>
      <w:r>
        <w:rPr>
          <w:rFonts w:ascii="宋体" w:hAnsi="宋体"/>
          <w:b/>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24"/>
        <w:jc w:val="left"/>
        <w:spacing w:line="360" w:lineRule="auto"/>
        <w:widowControl/>
        <w:rPr>
          <w:rFonts w:ascii="宋体" w:hAnsi="宋体"/>
          <w:sz w:val="24"/>
        </w:rPr>
      </w:pPr>
      <w:r>
        <w:rPr>
          <w:rFonts w:ascii="宋体" w:hAnsi="宋体"/>
          <w:sz w:val="24"/>
        </w:rPr>
      </w:r>
      <w:r/>
    </w:p>
    <w:p>
      <w:pPr>
        <w:pStyle w:val="724"/>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24"/>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24"/>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24"/>
        <w:jc w:val="left"/>
        <w:spacing w:line="360" w:lineRule="auto"/>
        <w:widowControl/>
        <w:rPr>
          <w:rFonts w:ascii="宋体" w:hAnsi="宋体"/>
          <w:b/>
          <w:sz w:val="24"/>
          <w:u w:val="single"/>
        </w:rPr>
      </w:pPr>
      <w:r>
        <w:rPr>
          <w:rFonts w:ascii="宋体" w:hAnsi="宋体"/>
          <w:b/>
          <w:sz w:val="24"/>
          <w:u w:val="single"/>
        </w:rPr>
      </w:r>
      <w:r/>
    </w:p>
    <w:p>
      <w:pPr>
        <w:pStyle w:val="724"/>
        <w:jc w:val="left"/>
        <w:spacing w:line="360" w:lineRule="auto"/>
        <w:widowControl/>
        <w:rPr>
          <w:rFonts w:ascii="宋体" w:hAnsi="宋体"/>
          <w:b/>
          <w:sz w:val="24"/>
          <w:u w:val="single"/>
        </w:rPr>
      </w:pPr>
      <w:r>
        <w:rPr>
          <w:rFonts w:ascii="宋体" w:hAnsi="宋体"/>
          <w:b/>
          <w:sz w:val="24"/>
          <w:u w:val="single"/>
        </w:rPr>
      </w:r>
      <w:r/>
    </w:p>
    <w:p>
      <w:pPr>
        <w:pStyle w:val="724"/>
        <w:jc w:val="left"/>
        <w:spacing w:line="360" w:lineRule="auto"/>
        <w:widowControl/>
        <w:rPr>
          <w:rFonts w:ascii="宋体" w:hAnsi="宋体"/>
          <w:b/>
          <w:sz w:val="24"/>
          <w:u w:val="single"/>
        </w:rPr>
      </w:pPr>
      <w:r>
        <w:rPr>
          <w:rFonts w:ascii="宋体" w:hAnsi="宋体"/>
          <w:b/>
          <w:sz w:val="24"/>
          <w:u w:val="single"/>
        </w:rPr>
      </w:r>
      <w:r/>
    </w:p>
    <w:p>
      <w:pPr>
        <w:pStyle w:val="724"/>
        <w:spacing w:line="360" w:lineRule="auto"/>
        <w:rPr>
          <w:sz w:val="24"/>
        </w:rPr>
      </w:pPr>
      <w:r>
        <w:rPr>
          <w:rFonts w:hint="eastAsia"/>
          <w:sz w:val="24"/>
        </w:rPr>
        <w:t xml:space="preserve">被授权人姓名：</w:t>
      </w:r>
      <w:r>
        <w:rPr>
          <w:sz w:val="24"/>
          <w:u w:val="single"/>
        </w:rPr>
        <w:t xml:space="preserve">                   </w:t>
      </w:r>
      <w:r>
        <w:rPr>
          <w:sz w:val="24"/>
        </w:rPr>
      </w:r>
      <w:r/>
    </w:p>
    <w:p>
      <w:pPr>
        <w:pStyle w:val="724"/>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24"/>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t xml:space="preserve">                    </w:t>
      </w:r>
      <w:r>
        <w:rPr>
          <w:sz w:val="24"/>
          <w:u w:val="single"/>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24"/>
        <w:jc w:val="left"/>
        <w:spacing w:line="360" w:lineRule="auto"/>
        <w:widowControl/>
        <w:rPr>
          <w:rFonts w:ascii="宋体" w:hAnsi="宋体"/>
          <w:b/>
          <w:sz w:val="24"/>
          <w:u w:val="single"/>
        </w:rPr>
      </w:pPr>
      <w:r>
        <w:rPr>
          <w:rFonts w:ascii="宋体" w:hAnsi="宋体"/>
          <w:b/>
          <w:sz w:val="24"/>
          <w:u w:val="single"/>
        </w:rPr>
      </w:r>
      <w:r/>
    </w:p>
    <w:p>
      <w:pPr>
        <w:pStyle w:val="724"/>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24"/>
        <w:ind w:left="3360" w:firstLine="420"/>
        <w:jc w:val="left"/>
        <w:spacing w:line="360" w:lineRule="auto"/>
        <w:widowControl/>
        <w:rPr>
          <w:rFonts w:ascii="宋体" w:hAnsi="宋体"/>
          <w:sz w:val="24"/>
        </w:rPr>
      </w:pPr>
      <w:r>
        <w:rPr>
          <w:rFonts w:hint="eastAsia" w:ascii="宋体" w:hAnsi="宋体"/>
          <w:sz w:val="24"/>
        </w:rPr>
        <w:t xml:space="preserve">法定代表人或被</w:t>
      </w:r>
      <w:r>
        <w:rPr>
          <w:rFonts w:hint="eastAsia" w:ascii="宋体" w:hAnsi="宋体"/>
          <w:sz w:val="24"/>
        </w:rPr>
        <w:t xml:space="preserve">授权人（签名或盖章）：</w:t>
      </w:r>
      <w:r>
        <w:rPr>
          <w:rFonts w:ascii="宋体" w:hAnsi="宋体"/>
          <w:sz w:val="24"/>
        </w:rPr>
      </w:r>
      <w:r/>
    </w:p>
    <w:p>
      <w:pPr>
        <w:pStyle w:val="724"/>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Calibri">
    <w:panose1 w:val="020F050202020403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7</w:t>
    </w:r>
    <w:r>
      <w:fldChar w:fldCharType="end"/>
    </w:r>
    <w:r/>
  </w:p>
  <w:p>
    <w:pPr>
      <w:pStyle w:val="7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41"/>
      </w:rPr>
      <w:framePr w:wrap="around" w:vAnchor="text" w:hAnchor="margin" w:xAlign="right" w:y="1"/>
    </w:pPr>
    <w:r>
      <w:rPr>
        <w:rStyle w:val="741"/>
      </w:rPr>
    </w:r>
    <w:r/>
  </w:p>
  <w:p>
    <w:pPr>
      <w:pStyle w:val="73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48</w:t>
    </w:r>
    <w:r>
      <w:fldChar w:fldCharType="end"/>
    </w:r>
    <w:r/>
  </w:p>
  <w:p>
    <w:pPr>
      <w:pStyle w:val="724"/>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41"/>
      </w:rPr>
      <w:framePr w:wrap="around" w:vAnchor="text" w:hAnchor="margin" w:xAlign="right" w:y="1"/>
    </w:pPr>
    <w:r>
      <w:rPr>
        <w:rStyle w:val="741"/>
      </w:rPr>
      <w:fldChar w:fldCharType="begin"/>
    </w:r>
    <w:r>
      <w:rPr>
        <w:rStyle w:val="741"/>
      </w:rPr>
      <w:instrText xml:space="preserve">PAGE  </w:instrText>
    </w:r>
    <w:r>
      <w:rPr>
        <w:rStyle w:val="741"/>
      </w:rPr>
      <w:fldChar w:fldCharType="end"/>
    </w:r>
    <w:r>
      <w:rPr>
        <w:rStyle w:val="741"/>
      </w:rPr>
    </w:r>
    <w:r/>
  </w:p>
  <w:p>
    <w:pPr>
      <w:pStyle w:val="735"/>
      <w:ind w:right="360"/>
    </w:pPr>
    <w:r/>
    <w:r/>
  </w:p>
  <w:p>
    <w:pPr>
      <w:pStyle w:val="7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p>
    <w:pPr>
      <w:pStyle w:val="7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24"/>
        <w:ind w:left="1965" w:hanging="705"/>
        <w:tabs>
          <w:tab w:val="num" w:pos="1965" w:leader="none"/>
        </w:tabs>
      </w:pPr>
    </w:lvl>
    <w:lvl w:ilvl="1">
      <w:start w:val="1"/>
      <w:numFmt w:val="decimal"/>
      <w:isLgl w:val="false"/>
      <w:suff w:val="tab"/>
      <w:lvlText w:val="（%2）"/>
      <w:lvlJc w:val="left"/>
      <w:pPr>
        <w:pStyle w:val="724"/>
        <w:ind w:left="1140" w:hanging="720"/>
        <w:tabs>
          <w:tab w:val="num" w:pos="1140" w:leader="none"/>
        </w:tabs>
      </w:pPr>
    </w:lvl>
    <w:lvl w:ilvl="2">
      <w:start w:val="1"/>
      <w:numFmt w:val="lowerRoman"/>
      <w:isLgl w:val="false"/>
      <w:suff w:val="tab"/>
      <w:lvlText w:val="%3."/>
      <w:lvlJc w:val="right"/>
      <w:pPr>
        <w:pStyle w:val="724"/>
        <w:ind w:left="1260" w:hanging="420"/>
        <w:tabs>
          <w:tab w:val="num" w:pos="1260" w:leader="none"/>
        </w:tabs>
      </w:pPr>
    </w:lvl>
    <w:lvl w:ilvl="3">
      <w:start w:val="1"/>
      <w:numFmt w:val="decimal"/>
      <w:isLgl w:val="false"/>
      <w:suff w:val="tab"/>
      <w:lvlText w:val="%4."/>
      <w:lvlJc w:val="left"/>
      <w:pPr>
        <w:pStyle w:val="724"/>
        <w:ind w:left="1680" w:hanging="420"/>
        <w:tabs>
          <w:tab w:val="num" w:pos="1680" w:leader="none"/>
        </w:tabs>
      </w:pPr>
    </w:lvl>
    <w:lvl w:ilvl="4">
      <w:start w:val="1"/>
      <w:numFmt w:val="lowerLetter"/>
      <w:isLgl w:val="false"/>
      <w:suff w:val="tab"/>
      <w:lvlText w:val="%5)"/>
      <w:lvlJc w:val="left"/>
      <w:pPr>
        <w:pStyle w:val="724"/>
        <w:ind w:left="2100" w:hanging="420"/>
        <w:tabs>
          <w:tab w:val="num" w:pos="2100" w:leader="none"/>
        </w:tabs>
      </w:pPr>
    </w:lvl>
    <w:lvl w:ilvl="5">
      <w:start w:val="1"/>
      <w:numFmt w:val="lowerRoman"/>
      <w:isLgl w:val="false"/>
      <w:suff w:val="tab"/>
      <w:lvlText w:val="%6."/>
      <w:lvlJc w:val="right"/>
      <w:pPr>
        <w:pStyle w:val="724"/>
        <w:ind w:left="2520" w:hanging="420"/>
        <w:tabs>
          <w:tab w:val="num" w:pos="2520" w:leader="none"/>
        </w:tabs>
      </w:pPr>
    </w:lvl>
    <w:lvl w:ilvl="6">
      <w:start w:val="1"/>
      <w:numFmt w:val="decimal"/>
      <w:isLgl w:val="false"/>
      <w:suff w:val="tab"/>
      <w:lvlText w:val="%7."/>
      <w:lvlJc w:val="left"/>
      <w:pPr>
        <w:pStyle w:val="724"/>
        <w:ind w:left="2940" w:hanging="420"/>
        <w:tabs>
          <w:tab w:val="num" w:pos="2940" w:leader="none"/>
        </w:tabs>
      </w:pPr>
    </w:lvl>
    <w:lvl w:ilvl="7">
      <w:start w:val="1"/>
      <w:numFmt w:val="lowerLetter"/>
      <w:isLgl w:val="false"/>
      <w:suff w:val="tab"/>
      <w:lvlText w:val="%8)"/>
      <w:lvlJc w:val="left"/>
      <w:pPr>
        <w:pStyle w:val="724"/>
        <w:ind w:left="3360" w:hanging="420"/>
        <w:tabs>
          <w:tab w:val="num" w:pos="3360" w:leader="none"/>
        </w:tabs>
      </w:pPr>
    </w:lvl>
    <w:lvl w:ilvl="8">
      <w:start w:val="1"/>
      <w:numFmt w:val="lowerRoman"/>
      <w:isLgl w:val="false"/>
      <w:suff w:val="tab"/>
      <w:lvlText w:val="%9."/>
      <w:lvlJc w:val="right"/>
      <w:pPr>
        <w:pStyle w:val="724"/>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724"/>
        <w:ind w:left="0" w:firstLine="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24"/>
      </w:pPr>
      <w:rPr>
        <w:rFonts w:hint="eastAsia"/>
      </w:r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4"/>
        <w:ind w:left="0" w:firstLine="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sz w:val="21"/>
      <w:szCs w:val="24"/>
      <w:lang w:val="en-US" w:eastAsia="zh-CN" w:bidi="ar-SA"/>
    </w:rPr>
  </w:style>
  <w:style w:type="paragraph" w:styleId="725">
    <w:name w:val="标题 2"/>
    <w:basedOn w:val="724"/>
    <w:next w:val="730"/>
    <w:link w:val="724"/>
    <w:qFormat/>
    <w:pPr>
      <w:jc w:val="center"/>
      <w:keepLines/>
      <w:keepNext/>
      <w:spacing w:before="120" w:line="300" w:lineRule="auto"/>
      <w:outlineLvl w:val="1"/>
    </w:pPr>
    <w:rPr>
      <w:rFonts w:ascii="Arial" w:hAnsi="Arial" w:eastAsia="黑体"/>
      <w:b/>
      <w:sz w:val="30"/>
      <w:szCs w:val="20"/>
    </w:rPr>
  </w:style>
  <w:style w:type="paragraph" w:styleId="726">
    <w:name w:val="标题 3"/>
    <w:basedOn w:val="724"/>
    <w:next w:val="724"/>
    <w:link w:val="724"/>
    <w:qFormat/>
    <w:pPr>
      <w:jc w:val="left"/>
      <w:keepLines/>
      <w:keepNext/>
      <w:spacing w:before="360" w:after="120"/>
      <w:outlineLvl w:val="2"/>
    </w:pPr>
    <w:rPr>
      <w:rFonts w:ascii="宋体"/>
      <w:b/>
      <w:sz w:val="24"/>
      <w:szCs w:val="20"/>
      <w:u w:val="single"/>
    </w:rPr>
  </w:style>
  <w:style w:type="character" w:styleId="727">
    <w:name w:val="默认段落字体"/>
    <w:next w:val="727"/>
    <w:link w:val="724"/>
    <w:semiHidden/>
  </w:style>
  <w:style w:type="table" w:styleId="728">
    <w:name w:val="普通表格"/>
    <w:next w:val="728"/>
    <w:link w:val="724"/>
    <w:semiHidden/>
    <w:tblPr/>
  </w:style>
  <w:style w:type="numbering" w:styleId="729">
    <w:name w:val="无列表"/>
    <w:next w:val="729"/>
    <w:link w:val="724"/>
    <w:uiPriority w:val="99"/>
    <w:semiHidden/>
    <w:unhideWhenUsed/>
  </w:style>
  <w:style w:type="paragraph" w:styleId="730">
    <w:name w:val="正文缩进"/>
    <w:basedOn w:val="724"/>
    <w:next w:val="730"/>
    <w:link w:val="724"/>
    <w:qFormat/>
    <w:pPr>
      <w:ind w:firstLine="420"/>
      <w:jc w:val="left"/>
    </w:pPr>
    <w:rPr>
      <w:rFonts w:ascii="宋体"/>
      <w:sz w:val="24"/>
    </w:rPr>
  </w:style>
  <w:style w:type="paragraph" w:styleId="731">
    <w:name w:val="引文目录标题"/>
    <w:basedOn w:val="724"/>
    <w:next w:val="724"/>
    <w:link w:val="724"/>
    <w:qFormat/>
    <w:pPr>
      <w:spacing w:before="120"/>
    </w:pPr>
    <w:rPr>
      <w:rFonts w:ascii="Arial" w:hAnsi="Arial"/>
      <w:szCs w:val="20"/>
    </w:rPr>
  </w:style>
  <w:style w:type="paragraph" w:styleId="732">
    <w:name w:val="批注文字"/>
    <w:basedOn w:val="724"/>
    <w:next w:val="732"/>
    <w:link w:val="724"/>
    <w:pPr>
      <w:jc w:val="left"/>
    </w:pPr>
  </w:style>
  <w:style w:type="paragraph" w:styleId="733">
    <w:name w:val="正文文本"/>
    <w:basedOn w:val="724"/>
    <w:next w:val="733"/>
    <w:link w:val="724"/>
    <w:qFormat/>
    <w:pPr>
      <w:spacing w:before="120" w:line="22" w:lineRule="atLeast"/>
      <w:tabs>
        <w:tab w:val="left" w:pos="567" w:leader="none"/>
      </w:tabs>
    </w:pPr>
    <w:rPr>
      <w:rFonts w:ascii="宋体" w:hAnsi="宋体"/>
      <w:sz w:val="24"/>
    </w:rPr>
  </w:style>
  <w:style w:type="paragraph" w:styleId="734">
    <w:name w:val="纯文本"/>
    <w:basedOn w:val="724"/>
    <w:next w:val="734"/>
    <w:link w:val="724"/>
    <w:uiPriority w:val="99"/>
    <w:qFormat/>
    <w:rPr>
      <w:rFonts w:hint="eastAsia" w:ascii="宋体" w:hAnsi="Courier New"/>
      <w:szCs w:val="20"/>
    </w:rPr>
  </w:style>
  <w:style w:type="paragraph" w:styleId="735">
    <w:name w:val="页脚"/>
    <w:basedOn w:val="724"/>
    <w:next w:val="735"/>
    <w:link w:val="724"/>
    <w:uiPriority w:val="99"/>
    <w:qFormat/>
    <w:pPr>
      <w:jc w:val="left"/>
      <w:tabs>
        <w:tab w:val="center" w:pos="4153" w:leader="none"/>
        <w:tab w:val="right" w:pos="8306" w:leader="none"/>
      </w:tabs>
    </w:pPr>
    <w:rPr>
      <w:rFonts w:ascii="宋体"/>
      <w:sz w:val="18"/>
      <w:szCs w:val="20"/>
    </w:rPr>
  </w:style>
  <w:style w:type="paragraph" w:styleId="736">
    <w:name w:val="页眉"/>
    <w:basedOn w:val="724"/>
    <w:next w:val="736"/>
    <w:link w:val="724"/>
    <w:qFormat/>
    <w:pPr>
      <w:jc w:val="center"/>
      <w:tabs>
        <w:tab w:val="center" w:pos="4153" w:leader="none"/>
        <w:tab w:val="right" w:pos="8306" w:leader="none"/>
      </w:tabs>
      <w:pBdr>
        <w:bottom w:val="single" w:color="000000" w:sz="6" w:space="1"/>
      </w:pBdr>
    </w:pPr>
    <w:rPr>
      <w:sz w:val="18"/>
      <w:szCs w:val="18"/>
    </w:rPr>
  </w:style>
  <w:style w:type="paragraph" w:styleId="737">
    <w:name w:val="toc 1"/>
    <w:basedOn w:val="724"/>
    <w:next w:val="724"/>
    <w:link w:val="724"/>
    <w:uiPriority w:val="39"/>
    <w:qFormat/>
    <w:pPr>
      <w:spacing w:line="300" w:lineRule="auto"/>
      <w:tabs>
        <w:tab w:val="left" w:pos="1050" w:leader="none"/>
        <w:tab w:val="right" w:pos="8937" w:leader="dot"/>
      </w:tabs>
    </w:pPr>
    <w:rPr>
      <w:rFonts w:ascii="宋体" w:hAnsi="宋体"/>
      <w:b/>
      <w:sz w:val="24"/>
    </w:rPr>
  </w:style>
  <w:style w:type="paragraph" w:styleId="738">
    <w:name w:val="普通(网站)"/>
    <w:basedOn w:val="724"/>
    <w:next w:val="738"/>
    <w:link w:val="724"/>
    <w:uiPriority w:val="99"/>
    <w:unhideWhenUsed/>
    <w:qFormat/>
    <w:pPr>
      <w:jc w:val="left"/>
      <w:spacing w:before="100" w:beforeAutospacing="1" w:after="100" w:afterAutospacing="1"/>
      <w:widowControl/>
    </w:pPr>
    <w:rPr>
      <w:rFonts w:ascii="宋体" w:hAnsi="宋体" w:cs="宋体"/>
      <w:sz w:val="24"/>
    </w:rPr>
  </w:style>
  <w:style w:type="paragraph" w:styleId="739">
    <w:name w:val="正文文本首行缩进 2"/>
    <w:basedOn w:val="724"/>
    <w:next w:val="724"/>
    <w:link w:val="724"/>
    <w:qFormat/>
    <w:pPr>
      <w:ind w:left="420" w:firstLine="420"/>
      <w:spacing w:after="120" w:line="480" w:lineRule="exact"/>
    </w:pPr>
    <w:rPr>
      <w:sz w:val="24"/>
    </w:rPr>
  </w:style>
  <w:style w:type="table" w:styleId="740">
    <w:name w:val="网格型"/>
    <w:basedOn w:val="728"/>
    <w:next w:val="740"/>
    <w:link w:val="724"/>
    <w:qFormat/>
    <w:pPr>
      <w:jc w:val="both"/>
      <w:widowControl w:val="off"/>
    </w:pPr>
    <w:tblPr/>
  </w:style>
  <w:style w:type="character" w:styleId="741">
    <w:name w:val="页码"/>
    <w:next w:val="741"/>
    <w:link w:val="724"/>
    <w:qFormat/>
  </w:style>
  <w:style w:type="character" w:styleId="742">
    <w:name w:val="强调"/>
    <w:next w:val="742"/>
    <w:link w:val="724"/>
    <w:qFormat/>
    <w:rPr>
      <w:color w:val="cc0033"/>
    </w:rPr>
  </w:style>
  <w:style w:type="paragraph" w:styleId="743">
    <w:name w:val="正文文本11"/>
    <w:basedOn w:val="724"/>
    <w:next w:val="724"/>
    <w:link w:val="724"/>
    <w:qFormat/>
    <w:rPr>
      <w:rFonts w:ascii="楷体_GB2312" w:hAnsi="Arial" w:eastAsia="楷体_GB2312"/>
      <w:sz w:val="28"/>
      <w:szCs w:val="28"/>
    </w:rPr>
  </w:style>
  <w:style w:type="paragraph" w:styleId="744">
    <w:name w:val="Default"/>
    <w:next w:val="744"/>
    <w:link w:val="724"/>
    <w:qFormat/>
    <w:pPr>
      <w:widowControl w:val="off"/>
    </w:pPr>
    <w:rPr>
      <w:rFonts w:ascii="Symbol" w:hAnsi="Symbol" w:cs="Symbol"/>
      <w:color w:val="000000"/>
      <w:sz w:val="24"/>
      <w:szCs w:val="24"/>
      <w:lang w:val="en-US" w:eastAsia="zh-CN" w:bidi="ar-SA"/>
    </w:rPr>
  </w:style>
  <w:style w:type="paragraph" w:styleId="745">
    <w:name w:val="正文文本首行缩进1"/>
    <w:basedOn w:val="733"/>
    <w:next w:val="745"/>
    <w:link w:val="724"/>
    <w:uiPriority w:val="99"/>
    <w:qFormat/>
    <w:pPr>
      <w:ind w:firstLine="420"/>
      <w:tabs>
        <w:tab w:val="left" w:pos="567" w:leader="none"/>
      </w:tabs>
    </w:pPr>
  </w:style>
  <w:style w:type="paragraph" w:styleId="746">
    <w:name w:val="图例"/>
    <w:basedOn w:val="724"/>
    <w:next w:val="746"/>
    <w:link w:val="724"/>
    <w:qFormat/>
    <w:pPr>
      <w:jc w:val="center"/>
      <w:spacing w:before="120" w:after="120" w:line="360" w:lineRule="auto"/>
    </w:pPr>
    <w:rPr>
      <w:rFonts w:eastAsia="仿宋_GB2312"/>
      <w:b/>
      <w:sz w:val="24"/>
      <w:szCs w:val="20"/>
    </w:rPr>
  </w:style>
  <w:style w:type="paragraph" w:styleId="747">
    <w:name w:val="列表段落1"/>
    <w:basedOn w:val="724"/>
    <w:next w:val="747"/>
    <w:link w:val="724"/>
    <w:uiPriority w:val="34"/>
    <w:qFormat/>
    <w:pPr>
      <w:ind w:firstLine="420"/>
    </w:pPr>
    <w:rPr>
      <w:rFonts w:ascii="Calibri" w:hAnsi="Calibri"/>
      <w:szCs w:val="22"/>
    </w:rPr>
  </w:style>
  <w:style w:type="paragraph" w:styleId="748">
    <w:name w:val="纯文本1"/>
    <w:basedOn w:val="724"/>
    <w:next w:val="748"/>
    <w:link w:val="724"/>
    <w:qFormat/>
    <w:pPr>
      <w:jc w:val="left"/>
      <w:widowControl/>
    </w:pPr>
    <w:rPr>
      <w:rFonts w:ascii="宋体" w:hAnsi="Courier New" w:eastAsia="楷体_GB2312"/>
      <w:sz w:val="26"/>
      <w:szCs w:val="20"/>
    </w:rPr>
  </w:style>
  <w:style w:type="paragraph" w:styleId="749">
    <w:name w:val="正文1"/>
    <w:basedOn w:val="724"/>
    <w:next w:val="749"/>
    <w:link w:val="724"/>
    <w:qFormat/>
    <w:pPr>
      <w:contextualSpacing/>
      <w:ind w:firstLine="200"/>
      <w:jc w:val="left"/>
      <w:spacing w:before="120" w:after="120"/>
      <w:widowControl/>
    </w:pPr>
    <w:rPr>
      <w:rFonts w:ascii="Calibri" w:hAnsi="Calibri" w:eastAsia="Adobe 仿宋 Std R"/>
      <w:sz w:val="20"/>
      <w:szCs w:val="21"/>
    </w:rPr>
  </w:style>
  <w:style w:type="paragraph" w:styleId="750">
    <w:name w:val="材料标题"/>
    <w:basedOn w:val="724"/>
    <w:next w:val="750"/>
    <w:link w:val="724"/>
    <w:qFormat/>
    <w:pPr>
      <w:jc w:val="center"/>
      <w:spacing w:line="700" w:lineRule="exact"/>
    </w:pPr>
    <w:rPr>
      <w:rFonts w:ascii="方正小标宋简体" w:eastAsia="方正小标宋简体"/>
      <w:color w:val="000000"/>
      <w:sz w:val="44"/>
      <w:szCs w:val="44"/>
    </w:rPr>
  </w:style>
  <w:style w:type="paragraph" w:styleId="751">
    <w:name w:val="成文日期"/>
    <w:basedOn w:val="724"/>
    <w:next w:val="751"/>
    <w:link w:val="724"/>
    <w:qFormat/>
    <w:pPr>
      <w:ind w:right="400" w:firstLine="200"/>
      <w:jc w:val="right"/>
      <w:spacing w:line="570" w:lineRule="exact"/>
    </w:pPr>
    <w:rPr>
      <w:rFonts w:ascii="仿宋_GB2312" w:eastAsia="仿宋_GB2312"/>
      <w:sz w:val="32"/>
      <w:szCs w:val="20"/>
    </w:rPr>
  </w:style>
  <w:style w:type="paragraph" w:styleId="752">
    <w:name w:val="普通(网站)1"/>
    <w:basedOn w:val="724"/>
    <w:next w:val="752"/>
    <w:link w:val="724"/>
    <w:uiPriority w:val="99"/>
    <w:unhideWhenUsed/>
    <w:qFormat/>
    <w:pPr>
      <w:jc w:val="left"/>
      <w:spacing w:before="100" w:beforeAutospacing="1" w:after="100" w:afterAutospacing="1"/>
      <w:widowControl/>
    </w:pPr>
    <w:rPr>
      <w:rFonts w:ascii="宋体" w:hAnsi="宋体" w:cs="宋体"/>
      <w:sz w:val="24"/>
    </w:rPr>
  </w:style>
  <w:style w:type="character" w:styleId="753">
    <w:name w:val="font151"/>
    <w:next w:val="753"/>
    <w:link w:val="724"/>
    <w:rPr>
      <w:rFonts w:hint="eastAsia" w:ascii="宋体" w:hAnsi="宋体" w:eastAsia="宋体" w:cs="宋体"/>
      <w:b/>
      <w:bCs/>
      <w:color w:val="000000"/>
      <w:sz w:val="20"/>
      <w:szCs w:val="20"/>
      <w:u w:val="none"/>
    </w:rPr>
  </w:style>
  <w:style w:type="character" w:styleId="754">
    <w:name w:val="font231"/>
    <w:next w:val="754"/>
    <w:link w:val="724"/>
    <w:qFormat/>
    <w:rPr>
      <w:rFonts w:hint="eastAsia" w:ascii="宋体" w:hAnsi="宋体" w:eastAsia="宋体" w:cs="宋体"/>
      <w:b/>
      <w:bCs/>
      <w:color w:val="000000"/>
      <w:sz w:val="20"/>
      <w:szCs w:val="20"/>
      <w:u w:val="none"/>
    </w:rPr>
  </w:style>
  <w:style w:type="character" w:styleId="755">
    <w:name w:val="font61"/>
    <w:next w:val="755"/>
    <w:link w:val="724"/>
    <w:qFormat/>
    <w:rPr>
      <w:rFonts w:hint="eastAsia" w:ascii="宋体" w:hAnsi="宋体" w:eastAsia="宋体" w:cs="宋体"/>
      <w:color w:val="000000"/>
      <w:sz w:val="20"/>
      <w:szCs w:val="20"/>
      <w:u w:val="none"/>
    </w:rPr>
  </w:style>
  <w:style w:type="character" w:styleId="756">
    <w:name w:val="font471"/>
    <w:next w:val="756"/>
    <w:link w:val="724"/>
    <w:qFormat/>
    <w:rPr>
      <w:rFonts w:hint="eastAsia" w:ascii="宋体" w:hAnsi="宋体" w:eastAsia="宋体" w:cs="宋体"/>
      <w:color w:val="000000"/>
      <w:sz w:val="20"/>
      <w:szCs w:val="20"/>
      <w:u w:val="none"/>
      <w:vertAlign w:val="subscript"/>
    </w:rPr>
  </w:style>
  <w:style w:type="character" w:styleId="757">
    <w:name w:val="font401"/>
    <w:next w:val="757"/>
    <w:link w:val="724"/>
    <w:qFormat/>
    <w:rPr>
      <w:rFonts w:hint="eastAsia" w:ascii="宋体" w:hAnsi="宋体" w:eastAsia="宋体" w:cs="宋体"/>
      <w:i/>
      <w:iCs/>
      <w:color w:val="000000"/>
      <w:sz w:val="20"/>
      <w:szCs w:val="20"/>
      <w:u w:val="none"/>
    </w:rPr>
  </w:style>
  <w:style w:type="paragraph" w:styleId="758">
    <w:name w:val="列出段落"/>
    <w:basedOn w:val="724"/>
    <w:next w:val="758"/>
    <w:link w:val="724"/>
    <w:uiPriority w:val="34"/>
    <w:qFormat/>
    <w:pPr>
      <w:ind w:firstLine="420"/>
    </w:pPr>
    <w:rPr>
      <w:rFonts w:ascii="Calibri" w:hAnsi="Calibri"/>
      <w:szCs w:val="22"/>
    </w:rPr>
  </w:style>
  <w:style w:type="paragraph" w:styleId="759">
    <w:name w:val="正文文本1"/>
    <w:basedOn w:val="724"/>
    <w:next w:val="759"/>
    <w:link w:val="724"/>
    <w:uiPriority w:val="99"/>
    <w:qFormat/>
    <w:pPr>
      <w:spacing w:before="120" w:line="22" w:lineRule="atLeast"/>
      <w:tabs>
        <w:tab w:val="left" w:pos="567" w:leader="none"/>
      </w:tabs>
    </w:pPr>
    <w:rPr>
      <w:rFonts w:ascii="宋体" w:hAnsi="宋体"/>
      <w:sz w:val="24"/>
    </w:rPr>
  </w:style>
  <w:style w:type="paragraph" w:styleId="760">
    <w:name w:val="列表段落2"/>
    <w:basedOn w:val="724"/>
    <w:next w:val="760"/>
    <w:link w:val="724"/>
    <w:uiPriority w:val="34"/>
    <w:qFormat/>
    <w:pPr>
      <w:ind w:firstLine="420"/>
    </w:pPr>
    <w:rPr>
      <w:rFonts w:ascii="Calibri" w:hAnsi="Calibri"/>
      <w:szCs w:val="22"/>
    </w:rPr>
  </w:style>
  <w:style w:type="paragraph" w:styleId="761">
    <w:name w:val="List Paragraph1"/>
    <w:basedOn w:val="724"/>
    <w:next w:val="761"/>
    <w:link w:val="724"/>
    <w:uiPriority w:val="99"/>
    <w:qFormat/>
    <w:pPr>
      <w:ind w:firstLine="420"/>
    </w:pPr>
    <w:rPr>
      <w:rFonts w:ascii="Calibri" w:hAnsi="Calibri"/>
      <w:szCs w:val="22"/>
    </w:rPr>
  </w:style>
  <w:style w:type="character" w:styleId="762">
    <w:name w:val="font121"/>
    <w:next w:val="762"/>
    <w:link w:val="724"/>
    <w:rPr>
      <w:rFonts w:hint="eastAsia" w:ascii="宋体" w:hAnsi="宋体" w:eastAsia="宋体" w:cs="宋体"/>
      <w:i w:val="0"/>
      <w:iCs w:val="0"/>
      <w:color w:val="000000"/>
      <w:sz w:val="24"/>
      <w:szCs w:val="24"/>
      <w:u w:val="none"/>
    </w:rPr>
  </w:style>
  <w:style w:type="character" w:styleId="763">
    <w:name w:val="font11"/>
    <w:next w:val="763"/>
    <w:link w:val="724"/>
    <w:rPr>
      <w:rFonts w:hint="eastAsia" w:ascii="宋体" w:hAnsi="宋体" w:eastAsia="宋体" w:cs="宋体"/>
      <w:i w:val="0"/>
      <w:iCs w:val="0"/>
      <w:color w:val="000000"/>
      <w:sz w:val="18"/>
      <w:szCs w:val="18"/>
      <w:u w:val="none"/>
    </w:rPr>
  </w:style>
  <w:style w:type="character" w:styleId="764">
    <w:name w:val="font21"/>
    <w:next w:val="764"/>
    <w:link w:val="724"/>
    <w:rPr>
      <w:rFonts w:hint="eastAsia" w:ascii="宋体" w:hAnsi="宋体" w:eastAsia="宋体" w:cs="宋体"/>
      <w:i w:val="0"/>
      <w:iCs w:val="0"/>
      <w:color w:val="ff0000"/>
      <w:sz w:val="18"/>
      <w:szCs w:val="18"/>
      <w:u w:val="none"/>
    </w:rPr>
  </w:style>
  <w:style w:type="paragraph" w:styleId="765">
    <w:name w:val="列表段落"/>
    <w:basedOn w:val="724"/>
    <w:next w:val="765"/>
    <w:link w:val="724"/>
    <w:uiPriority w:val="34"/>
    <w:qFormat/>
    <w:pPr>
      <w:contextualSpacing/>
      <w:ind w:left="720"/>
    </w:pPr>
  </w:style>
  <w:style w:type="paragraph" w:styleId="766">
    <w:name w:val="正文首行缩进1"/>
    <w:basedOn w:val="759"/>
    <w:next w:val="766"/>
    <w:link w:val="724"/>
    <w:uiPriority w:val="99"/>
    <w:qFormat/>
    <w:pPr>
      <w:ind w:firstLine="420"/>
      <w:tabs>
        <w:tab w:val="left" w:pos="567" w:leader="none"/>
      </w:tabs>
    </w:pPr>
  </w:style>
  <w:style w:type="paragraph" w:styleId="767">
    <w:name w:val="font5"/>
    <w:basedOn w:val="724"/>
    <w:next w:val="767"/>
    <w:link w:val="724"/>
    <w:qFormat/>
    <w:pPr>
      <w:jc w:val="left"/>
      <w:spacing w:before="100" w:beforeAutospacing="1" w:after="100" w:afterAutospacing="1"/>
      <w:widowControl/>
    </w:pPr>
    <w:rPr>
      <w:rFonts w:ascii="宋体" w:hAnsi="宋体" w:cs="宋体"/>
      <w:sz w:val="18"/>
      <w:szCs w:val="18"/>
    </w:rPr>
  </w:style>
  <w:style w:type="character" w:styleId="16688" w:default="1">
    <w:name w:val="Default Paragraph Font"/>
    <w:uiPriority w:val="1"/>
    <w:semiHidden/>
    <w:unhideWhenUsed/>
  </w:style>
  <w:style w:type="numbering" w:styleId="16689" w:default="1">
    <w:name w:val="No List"/>
    <w:uiPriority w:val="99"/>
    <w:semiHidden/>
    <w:unhideWhenUsed/>
  </w:style>
  <w:style w:type="table" w:styleId="166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jpg"/><Relationship Id="rId25" Type="http://schemas.openxmlformats.org/officeDocument/2006/relationships/image" Target="media/image9.jpg"/><Relationship Id="rId26" Type="http://schemas.openxmlformats.org/officeDocument/2006/relationships/image" Target="media/image10.png"/><Relationship Id="rId27" Type="http://schemas.openxmlformats.org/officeDocument/2006/relationships/image" Target="media/image11.jpg"/><Relationship Id="rId28" Type="http://schemas.openxmlformats.org/officeDocument/2006/relationships/image" Target="media/image12.jpg"/><Relationship Id="rId29" Type="http://schemas.openxmlformats.org/officeDocument/2006/relationships/image" Target="media/image13.png"/><Relationship Id="rId30" Type="http://schemas.openxmlformats.org/officeDocument/2006/relationships/image" Target="media/image14.jpg"/><Relationship Id="rId31" Type="http://schemas.openxmlformats.org/officeDocument/2006/relationships/image" Target="media/image15.jpg"/><Relationship Id="rId32" Type="http://schemas.openxmlformats.org/officeDocument/2006/relationships/image" Target="media/image16.jpg"/><Relationship Id="rId33" Type="http://schemas.openxmlformats.org/officeDocument/2006/relationships/image" Target="media/image17.jpg"/><Relationship Id="rId34" Type="http://schemas.openxmlformats.org/officeDocument/2006/relationships/image" Target="media/image18.png"/><Relationship Id="rId35" Type="http://schemas.openxmlformats.org/officeDocument/2006/relationships/image" Target="media/image19.jpg"/><Relationship Id="rId36" Type="http://schemas.openxmlformats.org/officeDocument/2006/relationships/image" Target="media/image20.jpg"/><Relationship Id="rId37" Type="http://schemas.openxmlformats.org/officeDocument/2006/relationships/image" Target="media/image21.jpg"/><Relationship Id="rId38" Type="http://schemas.openxmlformats.org/officeDocument/2006/relationships/image" Target="media/image22.png"/><Relationship Id="rId39" Type="http://schemas.openxmlformats.org/officeDocument/2006/relationships/image" Target="media/image23.jp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jpg"/><Relationship Id="rId43" Type="http://schemas.openxmlformats.org/officeDocument/2006/relationships/image" Target="media/image27.jpg"/><Relationship Id="rId44" Type="http://schemas.openxmlformats.org/officeDocument/2006/relationships/image" Target="media/image28.jpg"/><Relationship Id="rId45" Type="http://schemas.openxmlformats.org/officeDocument/2006/relationships/image" Target="media/image29.png"/><Relationship Id="rId46" Type="http://schemas.openxmlformats.org/officeDocument/2006/relationships/image" Target="media/image30.jpg"/><Relationship Id="rId47" Type="http://schemas.openxmlformats.org/officeDocument/2006/relationships/image" Target="media/image31.jpg"/><Relationship Id="rId48" Type="http://schemas.openxmlformats.org/officeDocument/2006/relationships/image" Target="media/image32.png"/><Relationship Id="rId49" Type="http://schemas.openxmlformats.org/officeDocument/2006/relationships/image" Target="media/image33.jpg"/><Relationship Id="rId50" Type="http://schemas.openxmlformats.org/officeDocument/2006/relationships/image" Target="media/image34.png"/><Relationship Id="rId51" Type="http://schemas.openxmlformats.org/officeDocument/2006/relationships/image" Target="media/image35.jpg"/><Relationship Id="rId52" Type="http://schemas.openxmlformats.org/officeDocument/2006/relationships/image" Target="media/image36.jpg"/><Relationship Id="rId53" Type="http://schemas.openxmlformats.org/officeDocument/2006/relationships/image" Target="media/image37.jp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jpg"/><Relationship Id="rId57" Type="http://schemas.openxmlformats.org/officeDocument/2006/relationships/image" Target="media/image41.jpg"/><Relationship Id="rId58" Type="http://schemas.openxmlformats.org/officeDocument/2006/relationships/image" Target="media/image42.png"/><Relationship Id="rId59" Type="http://schemas.openxmlformats.org/officeDocument/2006/relationships/image" Target="media/image43.jpg"/><Relationship Id="rId60" Type="http://schemas.openxmlformats.org/officeDocument/2006/relationships/image" Target="media/image44.jpg"/><Relationship Id="rId61" Type="http://schemas.openxmlformats.org/officeDocument/2006/relationships/image" Target="media/image45.png"/><Relationship Id="rId62" Type="http://schemas.openxmlformats.org/officeDocument/2006/relationships/image" Target="media/image46.jpg"/><Relationship Id="rId63" Type="http://schemas.openxmlformats.org/officeDocument/2006/relationships/image" Target="media/image4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5</cp:revision>
  <dcterms:created xsi:type="dcterms:W3CDTF">2026-05-22T08:06:00Z</dcterms:created>
  <dcterms:modified xsi:type="dcterms:W3CDTF">2026-06-01T02:41:59Z</dcterms:modified>
  <cp:version>1048576</cp:version>
</cp:coreProperties>
</file>