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1952"/>
        <w:jc w:val="both"/>
        <w:spacing w:line="760" w:lineRule="exact"/>
        <w:rPr>
          <w:rFonts w:hint="eastAsia" w:ascii="黑体" w:hAnsi="黑体" w:eastAsia="黑体"/>
          <w:b/>
          <w:sz w:val="36"/>
          <w:szCs w:val="36"/>
          <w:lang w:eastAsia="zh-CN"/>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2026年送戏下乡项目（二次）</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716"/>
        <w:spacing w:line="760" w:lineRule="exact"/>
        <w:rPr>
          <w:rFonts w:ascii="黑体" w:hAnsi="黑体" w:eastAsia="黑体"/>
          <w:b/>
          <w:sz w:val="36"/>
          <w:highlight w:val="none"/>
        </w:rPr>
      </w:pPr>
      <w:r>
        <w:rPr>
          <w:rFonts w:hint="eastAsia" w:ascii="黑体" w:hAnsi="黑体" w:eastAsia="黑体"/>
          <w:b/>
          <w:sz w:val="36"/>
          <w:highlight w:val="none"/>
        </w:rPr>
        <w:t xml:space="preserve">项目编号:JSZC-320800-HAXH-C2026-0006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firstLine="2168"/>
        <w:rPr>
          <w:rFonts w:hint="eastAsia" w:ascii="黑体" w:hAnsi="黑体" w:eastAsia="黑体"/>
          <w:b/>
          <w:sz w:val="36"/>
          <w:szCs w:val="36"/>
          <w:u w:val="single"/>
          <w:lang w:eastAsia="zh-CN"/>
        </w:rPr>
      </w:pPr>
      <w:r>
        <w:rPr>
          <w:rFonts w:hint="eastAsia" w:ascii="黑体" w:hAnsi="黑体" w:eastAsia="黑体"/>
          <w:b/>
          <w:sz w:val="36"/>
          <w:szCs w:val="36"/>
          <w:lang w:eastAsia="zh-CN"/>
        </w:rPr>
        <w:t xml:space="preserve">江苏星汇工程咨询管理有限公司</w:t>
      </w:r>
      <w:r/>
    </w:p>
    <w:p>
      <w:pPr>
        <w:ind w:firstLine="2692"/>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2692"/>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二</w:t>
      </w:r>
      <w:r>
        <w:rPr>
          <w:rFonts w:hint="eastAsia" w:ascii="黑体" w:hAnsi="黑体" w:eastAsia="黑体"/>
          <w:b/>
          <w:sz w:val="36"/>
          <w:szCs w:val="36"/>
        </w:rPr>
        <w:t xml:space="preserve">日</w:t>
      </w:r>
      <w:r>
        <w:rPr>
          <w:rFonts w:ascii="黑体" w:hAnsi="黑体" w:eastAsia="黑体"/>
          <w:b/>
          <w:sz w:val="36"/>
          <w:szCs w:val="36"/>
        </w:rPr>
        <w:tab/>
      </w:r>
      <w:r/>
    </w:p>
    <w:p>
      <w:r>
        <w:br w:type="page" w:clear="all"/>
      </w:r>
      <w:r/>
    </w:p>
    <w:p>
      <w:pPr>
        <w:pStyle w:val="837"/>
      </w:p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lang w:eastAsia="zh-CN"/>
        </w:rPr>
        <w:t xml:space="preserve">淮安市文化广电和旅游局</w:t>
      </w:r>
      <w:r>
        <w:rPr>
          <w:rFonts w:hint="eastAsia" w:ascii="仿宋" w:hAnsi="仿宋" w:eastAsia="仿宋"/>
          <w:sz w:val="28"/>
        </w:rPr>
        <w:t xml:space="preserve">委托</w:t>
      </w:r>
      <w:r>
        <w:rPr>
          <w:rFonts w:hint="eastAsia" w:ascii="仿宋" w:hAnsi="仿宋" w:eastAsia="仿宋"/>
          <w:sz w:val="28"/>
          <w:lang w:eastAsia="zh-CN"/>
        </w:rPr>
        <w:t xml:space="preserve">，江苏星汇工程咨询管理有限公司</w:t>
      </w:r>
      <w:r>
        <w:rPr>
          <w:rFonts w:hint="eastAsia" w:ascii="仿宋" w:hAnsi="仿宋" w:eastAsia="仿宋"/>
          <w:sz w:val="28"/>
        </w:rPr>
        <w:t xml:space="preserve">就</w:t>
      </w:r>
      <w:r>
        <w:rPr>
          <w:rFonts w:hint="eastAsia" w:ascii="仿宋" w:hAnsi="仿宋" w:eastAsia="仿宋"/>
          <w:sz w:val="28"/>
          <w:lang w:eastAsia="zh-CN"/>
        </w:rPr>
        <w:t xml:space="preserve">2026年送戏下乡项目（二次）</w:t>
      </w:r>
      <w:r>
        <w:rPr>
          <w:rFonts w:hint="eastAsia" w:ascii="仿宋" w:hAnsi="仿宋" w:eastAsia="仿宋"/>
          <w:sz w:val="28"/>
        </w:rPr>
        <w:t xml:space="preserve">政府采购项目进行竞争性磋商采购，现邀请符合条件的供应商参加竞争性磋商。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260350</wp:posOffset>
                </wp:positionV>
                <wp:extent cx="6134100" cy="1701800"/>
                <wp:effectExtent l="4445" t="4445" r="14604" b="8255"/>
                <wp:wrapNone/>
                <wp:docPr id="1" name="矩形 1"/>
                <wp:cNvGraphicFramePr/>
                <a:graphic xmlns:a="http://schemas.openxmlformats.org/drawingml/2006/main">
                  <a:graphicData uri="http://schemas.microsoft.com/office/word/2010/wordprocessingShape">
                    <wps:wsp>
                      <wps:cNvPr id="0" name=""/>
                      <wps:cNvSpPr/>
                      <wps:spPr bwMode="auto">
                        <a:xfrm>
                          <a:off x="0" y="0"/>
                          <a:ext cx="6134100" cy="170180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2026年送戏下乡项目（二次）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）自行免费下载磋商文件，并于2026年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7pt;mso-position-horizontal:absolute;mso-position-vertical-relative:text;margin-top:20.5pt;mso-position-vertical:absolute;width:483.0pt;height:134.0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2026年送戏下乡项目（二次）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）自行免费下载磋商文件，并于2026年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p>
                      <w:r/>
                      <w:r/>
                    </w:p>
                    <w:p>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（一）项目编号:JSZC-320800-HAXH-C2026-0006</w:t>
      </w:r>
      <w:r/>
    </w:p>
    <w:p>
      <w:pPr>
        <w:ind w:firstLine="565"/>
        <w:spacing w:line="520" w:lineRule="exact"/>
        <w:rPr>
          <w:rFonts w:hint="eastAsia" w:ascii="仿宋" w:hAnsi="仿宋" w:eastAsia="仿宋"/>
          <w:bCs/>
          <w:sz w:val="28"/>
          <w:szCs w:val="28"/>
          <w:lang w:eastAsia="zh-CN"/>
        </w:rPr>
      </w:pPr>
      <w:r>
        <w:rPr>
          <w:rFonts w:hint="eastAsia" w:ascii="仿宋" w:hAnsi="仿宋" w:eastAsia="仿宋"/>
          <w:sz w:val="28"/>
          <w:szCs w:val="28"/>
        </w:rPr>
        <w:t xml:space="preserve">（二）项目名称:</w:t>
      </w:r>
      <w:r>
        <w:rPr>
          <w:rFonts w:hint="eastAsia" w:ascii="仿宋" w:hAnsi="仿宋" w:eastAsia="仿宋"/>
          <w:bCs/>
          <w:sz w:val="28"/>
          <w:szCs w:val="28"/>
          <w:lang w:eastAsia="zh-CN"/>
        </w:rPr>
        <w:t xml:space="preserve">2026年送戏下乡项目（二次）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bookmarkStart w:id="46" w:name="_GoBack"/>
      <w:r/>
      <w:bookmarkEnd w:id="46"/>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lang w:val="en-US" w:eastAsia="zh-CN"/>
        </w:rPr>
        <w:t xml:space="preserve">62</w:t>
      </w:r>
      <w:r>
        <w:rPr>
          <w:rFonts w:hint="eastAsia" w:ascii="仿宋" w:hAnsi="仿宋" w:eastAsia="仿宋"/>
          <w:sz w:val="28"/>
          <w:szCs w:val="28"/>
        </w:rPr>
        <w:t xml:space="preserve">万元（采购包</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万元；采购包</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万元；采购包：</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万元；）</w:t>
      </w:r>
      <w:r/>
    </w:p>
    <w:p>
      <w:pPr>
        <w:ind w:firstLine="565"/>
        <w:spacing w:line="520" w:lineRule="exact"/>
        <w:rPr>
          <w:rFonts w:ascii="仿宋" w:hAnsi="仿宋" w:eastAsia="仿宋"/>
          <w:b/>
          <w:bCs/>
          <w:sz w:val="28"/>
          <w:szCs w:val="28"/>
          <w:highlight w:val="none"/>
        </w:rPr>
      </w:pPr>
      <w:r>
        <w:rPr>
          <w:rFonts w:hint="eastAsia" w:ascii="仿宋" w:hAnsi="仿宋" w:eastAsia="仿宋"/>
          <w:b/>
          <w:bCs/>
          <w:sz w:val="28"/>
          <w:szCs w:val="28"/>
        </w:rPr>
        <w:t xml:space="preserve">（五）</w:t>
      </w:r>
      <w:r>
        <w:rPr>
          <w:rFonts w:hint="eastAsia" w:ascii="仿宋" w:hAnsi="仿宋" w:eastAsia="仿宋"/>
          <w:b/>
          <w:bCs/>
          <w:sz w:val="28"/>
          <w:szCs w:val="28"/>
          <w:highlight w:val="none"/>
        </w:rPr>
        <w:t xml:space="preserve">最高限价:</w:t>
      </w:r>
      <w:r>
        <w:rPr>
          <w:rFonts w:hint="eastAsia" w:ascii="仿宋" w:hAnsi="仿宋" w:eastAsia="仿宋"/>
          <w:b/>
          <w:bCs/>
          <w:sz w:val="28"/>
          <w:szCs w:val="28"/>
          <w:highlight w:val="none"/>
          <w:lang w:val="en-US" w:eastAsia="zh-CN"/>
        </w:rPr>
        <w:t xml:space="preserve">20000</w:t>
      </w:r>
      <w:r>
        <w:rPr>
          <w:rFonts w:hint="eastAsia" w:ascii="仿宋" w:hAnsi="仿宋" w:eastAsia="仿宋"/>
          <w:b/>
          <w:bCs/>
          <w:sz w:val="28"/>
          <w:szCs w:val="28"/>
          <w:highlight w:val="none"/>
          <w:lang w:eastAsia="zh-CN"/>
        </w:rPr>
        <w:t xml:space="preserve">元/</w:t>
      </w:r>
      <w:r>
        <w:rPr>
          <w:rFonts w:hint="eastAsia" w:ascii="仿宋" w:hAnsi="仿宋" w:eastAsia="仿宋"/>
          <w:b/>
          <w:bCs/>
          <w:sz w:val="28"/>
          <w:szCs w:val="28"/>
          <w:highlight w:val="none"/>
          <w:lang w:val="en-US" w:eastAsia="zh-CN"/>
        </w:rPr>
        <w:t xml:space="preserve">场次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2026年送戏下乡项目（二次）</w:t>
      </w:r>
      <w:r>
        <w:rPr>
          <w:rFonts w:hint="eastAsia" w:ascii="仿宋" w:hAnsi="仿宋" w:eastAsia="仿宋"/>
          <w:sz w:val="28"/>
          <w:szCs w:val="28"/>
        </w:rPr>
        <w:t xml:space="preserve">采购项目，详见第五章项目采购需求。</w:t>
      </w:r>
      <w:r/>
    </w:p>
    <w:tbl>
      <w:tblPr>
        <w:tblStyle w:val="680"/>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9"/>
        <w:gridCol w:w="2660"/>
        <w:gridCol w:w="1791"/>
        <w:gridCol w:w="2466"/>
      </w:tblGrid>
      <w:tr>
        <w:trPr>
          <w:jc w:val="center"/>
          <w:trHeight w:val="0"/>
          <w:tblHeader/>
        </w:trPr>
        <w:tc>
          <w:tcPr>
            <w:tcW w:w="2839" w:type="dxa"/>
            <w:vAlign w:val="center"/>
            <w:textDirection w:val="lrTb"/>
            <w:noWrap w:val="false"/>
          </w:tcPr>
          <w:p>
            <w:pPr>
              <w:pStyle w:val="837"/>
              <w:ind w:left="0" w:right="0" w:firstLine="0"/>
              <w:jc w:val="center"/>
              <w:spacing w:line="24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包号</w:t>
            </w:r>
            <w:r/>
          </w:p>
        </w:tc>
        <w:tc>
          <w:tcPr>
            <w:tcW w:w="2660" w:type="dxa"/>
            <w:vAlign w:val="center"/>
            <w:textDirection w:val="lrTb"/>
            <w:noWrap w:val="false"/>
          </w:tcPr>
          <w:p>
            <w:pPr>
              <w:pStyle w:val="837"/>
              <w:ind w:left="0" w:right="0" w:firstLine="0"/>
              <w:jc w:val="center"/>
              <w:spacing w:line="24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服务期内巡演场次</w:t>
            </w:r>
            <w:r/>
          </w:p>
        </w:tc>
        <w:tc>
          <w:tcPr>
            <w:tcW w:w="1791" w:type="dxa"/>
            <w:vAlign w:val="center"/>
            <w:textDirection w:val="lrTb"/>
            <w:noWrap w:val="false"/>
          </w:tcPr>
          <w:p>
            <w:pPr>
              <w:pStyle w:val="837"/>
              <w:ind w:left="0" w:right="0" w:firstLine="0"/>
              <w:jc w:val="center"/>
              <w:spacing w:line="24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分包总价</w:t>
            </w:r>
            <w:r/>
          </w:p>
          <w:p>
            <w:pPr>
              <w:pStyle w:val="837"/>
              <w:ind w:left="0" w:right="0" w:firstLine="0"/>
              <w:jc w:val="center"/>
              <w:spacing w:line="24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（万元）</w:t>
            </w:r>
            <w:r/>
          </w:p>
        </w:tc>
        <w:tc>
          <w:tcPr>
            <w:tcW w:w="2466" w:type="dxa"/>
            <w:vAlign w:val="center"/>
            <w:textDirection w:val="lrTb"/>
            <w:noWrap w:val="false"/>
          </w:tcPr>
          <w:p>
            <w:pPr>
              <w:pStyle w:val="837"/>
              <w:ind w:left="0" w:right="0" w:firstLine="0"/>
              <w:jc w:val="center"/>
              <w:spacing w:line="24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单价最高限价</w:t>
            </w:r>
            <w:r/>
          </w:p>
          <w:p>
            <w:pPr>
              <w:pStyle w:val="837"/>
              <w:ind w:left="0" w:right="0" w:firstLine="0"/>
              <w:jc w:val="center"/>
              <w:spacing w:line="24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（元/场次）</w:t>
            </w:r>
            <w:r/>
          </w:p>
        </w:tc>
      </w:tr>
      <w:tr>
        <w:trPr>
          <w:jc w:val="center"/>
          <w:trHeight w:val="0"/>
        </w:trPr>
        <w:tc>
          <w:tcPr>
            <w:tcW w:w="2839" w:type="dxa"/>
            <w:vAlign w:val="center"/>
            <w:textDirection w:val="lrTb"/>
            <w:noWrap w:val="false"/>
          </w:tcPr>
          <w:p>
            <w:pPr>
              <w:pStyle w:val="837"/>
              <w:ind w:left="0" w:right="0" w:firstLine="0"/>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包1：黄梅戏</w:t>
            </w:r>
            <w:r/>
          </w:p>
        </w:tc>
        <w:tc>
          <w:tcPr>
            <w:tcW w:w="2660" w:type="dxa"/>
            <w:vAlign w:val="center"/>
            <w:textDirection w:val="lrTb"/>
            <w:noWrap w:val="false"/>
          </w:tcPr>
          <w:p>
            <w:pPr>
              <w:pStyle w:val="837"/>
              <w:ind w:left="0" w:right="0" w:firstLine="0"/>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10</w:t>
            </w:r>
            <w:r/>
          </w:p>
        </w:tc>
        <w:tc>
          <w:tcPr>
            <w:tcW w:w="1791" w:type="dxa"/>
            <w:vAlign w:val="center"/>
            <w:textDirection w:val="lrTb"/>
            <w:noWrap w:val="false"/>
          </w:tcPr>
          <w:p>
            <w:pPr>
              <w:pStyle w:val="837"/>
              <w:ind w:left="0" w:right="0" w:firstLine="0"/>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20</w:t>
            </w:r>
            <w:r/>
          </w:p>
        </w:tc>
        <w:tc>
          <w:tcPr>
            <w:tcW w:w="2466" w:type="dxa"/>
            <w:vAlign w:val="center"/>
            <w:textDirection w:val="lrTb"/>
            <w:noWrap w:val="false"/>
          </w:tcPr>
          <w:p>
            <w:pPr>
              <w:pStyle w:val="837"/>
              <w:ind w:left="0" w:right="0" w:firstLine="0"/>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20000</w:t>
            </w:r>
            <w:r/>
          </w:p>
        </w:tc>
      </w:tr>
      <w:tr>
        <w:trPr>
          <w:jc w:val="center"/>
          <w:trHeight w:val="0"/>
        </w:trPr>
        <w:tc>
          <w:tcPr>
            <w:tcW w:w="2839" w:type="dxa"/>
            <w:vAlign w:val="center"/>
            <w:textDirection w:val="lrTb"/>
            <w:noWrap w:val="false"/>
          </w:tcPr>
          <w:p>
            <w:pPr>
              <w:pStyle w:val="837"/>
              <w:ind w:left="0" w:right="0" w:firstLine="0"/>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包2：黄梅戏</w:t>
            </w:r>
            <w:r/>
          </w:p>
        </w:tc>
        <w:tc>
          <w:tcPr>
            <w:tcW w:w="2660" w:type="dxa"/>
            <w:vAlign w:val="center"/>
            <w:textDirection w:val="lrTb"/>
            <w:noWrap w:val="false"/>
          </w:tcPr>
          <w:p>
            <w:pPr>
              <w:pStyle w:val="837"/>
              <w:ind w:left="0" w:right="0" w:firstLine="0"/>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10</w:t>
            </w:r>
            <w:r/>
          </w:p>
        </w:tc>
        <w:tc>
          <w:tcPr>
            <w:tcW w:w="1791" w:type="dxa"/>
            <w:vAlign w:val="center"/>
            <w:textDirection w:val="lrTb"/>
            <w:noWrap w:val="false"/>
          </w:tcPr>
          <w:p>
            <w:pPr>
              <w:pStyle w:val="837"/>
              <w:ind w:left="0" w:right="0" w:firstLine="0"/>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20</w:t>
            </w:r>
            <w:r/>
          </w:p>
        </w:tc>
        <w:tc>
          <w:tcPr>
            <w:tcW w:w="2466" w:type="dxa"/>
            <w:vAlign w:val="center"/>
            <w:textDirection w:val="lrTb"/>
            <w:noWrap w:val="false"/>
          </w:tcPr>
          <w:p>
            <w:pPr>
              <w:pStyle w:val="837"/>
              <w:ind w:left="0" w:right="0" w:firstLine="0"/>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20000</w:t>
            </w:r>
            <w:r/>
          </w:p>
        </w:tc>
      </w:tr>
      <w:tr>
        <w:trPr>
          <w:jc w:val="center"/>
          <w:trHeight w:val="0"/>
        </w:trPr>
        <w:tc>
          <w:tcPr>
            <w:tcW w:w="2839" w:type="dxa"/>
            <w:vAlign w:val="center"/>
            <w:textDirection w:val="lrTb"/>
            <w:noWrap w:val="false"/>
          </w:tcPr>
          <w:p>
            <w:pPr>
              <w:pStyle w:val="837"/>
              <w:ind w:left="0" w:right="0" w:firstLine="0"/>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包3：淮海戏等（其中京剧1场）</w:t>
            </w:r>
            <w:r/>
          </w:p>
        </w:tc>
        <w:tc>
          <w:tcPr>
            <w:tcW w:w="2660" w:type="dxa"/>
            <w:vAlign w:val="center"/>
            <w:textDirection w:val="lrTb"/>
            <w:noWrap w:val="false"/>
          </w:tcPr>
          <w:p>
            <w:pPr>
              <w:pStyle w:val="837"/>
              <w:ind w:left="0" w:right="0" w:firstLine="0"/>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11</w:t>
            </w:r>
            <w:r/>
          </w:p>
        </w:tc>
        <w:tc>
          <w:tcPr>
            <w:tcW w:w="1791" w:type="dxa"/>
            <w:vAlign w:val="center"/>
            <w:textDirection w:val="lrTb"/>
            <w:noWrap w:val="false"/>
          </w:tcPr>
          <w:p>
            <w:pPr>
              <w:pStyle w:val="837"/>
              <w:ind w:left="0" w:right="0" w:firstLine="0"/>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22</w:t>
            </w:r>
            <w:r/>
          </w:p>
        </w:tc>
        <w:tc>
          <w:tcPr>
            <w:tcW w:w="2466" w:type="dxa"/>
            <w:vAlign w:val="center"/>
            <w:textDirection w:val="lrTb"/>
            <w:noWrap w:val="false"/>
          </w:tcPr>
          <w:p>
            <w:pPr>
              <w:pStyle w:val="837"/>
              <w:ind w:left="0" w:right="0" w:firstLine="0"/>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20000</w:t>
            </w:r>
            <w:r/>
          </w:p>
        </w:tc>
      </w:tr>
    </w:tbl>
    <w:p>
      <w:pPr>
        <w:ind w:firstLine="560"/>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注：</w:t>
      </w:r>
      <w:r>
        <w:rPr>
          <w:rFonts w:hint="default" w:ascii="仿宋" w:hAnsi="仿宋" w:eastAsia="仿宋" w:cs="宋体"/>
          <w:color w:val="000000"/>
          <w:sz w:val="28"/>
          <w:szCs w:val="28"/>
        </w:rPr>
        <w:t xml:space="preserve">本次采购共分为</w:t>
      </w:r>
      <w:r>
        <w:rPr>
          <w:rFonts w:hint="eastAsia" w:ascii="仿宋" w:hAnsi="仿宋" w:eastAsia="仿宋" w:cs="宋体"/>
          <w:color w:val="000000"/>
          <w:sz w:val="28"/>
          <w:szCs w:val="28"/>
          <w:lang w:val="en-US" w:eastAsia="zh-CN"/>
        </w:rPr>
        <w:t xml:space="preserve">3</w:t>
      </w:r>
      <w:r>
        <w:rPr>
          <w:rFonts w:hint="default" w:ascii="仿宋" w:hAnsi="仿宋" w:eastAsia="仿宋" w:cs="宋体"/>
          <w:color w:val="000000"/>
          <w:sz w:val="28"/>
          <w:szCs w:val="28"/>
        </w:rPr>
        <w:t xml:space="preserve">个采购包，供应商可以同时参加</w:t>
      </w:r>
      <w:r>
        <w:rPr>
          <w:rFonts w:hint="eastAsia" w:ascii="仿宋" w:hAnsi="仿宋" w:eastAsia="仿宋" w:cs="宋体"/>
          <w:color w:val="000000"/>
          <w:sz w:val="28"/>
          <w:szCs w:val="28"/>
          <w:lang w:val="en-US" w:eastAsia="zh-CN"/>
        </w:rPr>
        <w:t xml:space="preserve">3</w:t>
      </w:r>
      <w:r>
        <w:rPr>
          <w:rFonts w:hint="default" w:ascii="仿宋" w:hAnsi="仿宋" w:eastAsia="仿宋" w:cs="宋体"/>
          <w:color w:val="000000"/>
          <w:sz w:val="28"/>
          <w:szCs w:val="28"/>
        </w:rPr>
        <w:t xml:space="preserve">个采购包，各投</w:t>
      </w:r>
      <w:r>
        <w:rPr>
          <w:rFonts w:hint="default" w:ascii="仿宋" w:hAnsi="仿宋" w:eastAsia="仿宋"/>
          <w:sz w:val="28"/>
          <w:szCs w:val="28"/>
        </w:rPr>
        <w:t xml:space="preserve">标人可报其中一个采购包，也可以三个都报，但只能中一个采购包，每个采购包的电子投标文件单独上传，不得三个采购包上传在同一个电子投标文件中，否则作无效投标文件处理。开标评标按采购包1、2、3顺序进行</w:t>
      </w:r>
      <w:r>
        <w:rPr>
          <w:rFonts w:hint="eastAsia" w:ascii="仿宋" w:hAnsi="仿宋" w:eastAsia="仿宋"/>
          <w:sz w:val="28"/>
          <w:szCs w:val="28"/>
          <w:lang w:eastAsia="zh-CN"/>
        </w:rPr>
        <w:t xml:space="preserve">，投标人最多只能中1个采购包（即排名第1的为中标人），若中标多于1个采购包的，按照采购包先后顺序进行排列，则其在其他采购包的得分清零，将不推荐为中标候选人；其次，第二采购包得分排名在其后的投标人排名自动进位，以此类推</w:t>
      </w:r>
      <w:r>
        <w:rPr>
          <w:rFonts w:hint="default" w:ascii="仿宋" w:hAnsi="仿宋" w:eastAsia="仿宋"/>
          <w:sz w:val="28"/>
          <w:szCs w:val="28"/>
        </w:rPr>
        <w:t xml:space="preserve">。</w:t>
      </w:r>
      <w:r/>
    </w:p>
    <w:p>
      <w:pPr>
        <w:ind w:firstLine="565"/>
        <w:spacing w:line="520" w:lineRule="exact"/>
        <w:rPr>
          <w:rFonts w:hint="eastAsia" w:ascii="仿宋" w:hAnsi="仿宋" w:eastAsia="仿宋"/>
          <w:sz w:val="28"/>
          <w:szCs w:val="28"/>
          <w:u w:val="single"/>
        </w:rPr>
      </w:pPr>
      <w:r>
        <w:rPr>
          <w:rFonts w:hint="eastAsia" w:ascii="仿宋" w:hAnsi="仿宋" w:eastAsia="仿宋"/>
          <w:sz w:val="28"/>
          <w:szCs w:val="28"/>
        </w:rPr>
        <w:t xml:space="preserve">（七）合同履行期限:</w:t>
      </w:r>
      <w:r>
        <w:rPr>
          <w:rFonts w:hint="eastAsia" w:ascii="仿宋" w:hAnsi="仿宋" w:eastAsia="仿宋"/>
          <w:sz w:val="28"/>
          <w:szCs w:val="28"/>
          <w:u w:val="single"/>
        </w:rPr>
        <w:t xml:space="preserve">自合同签订之日起至202</w:t>
      </w:r>
      <w:r>
        <w:rPr>
          <w:rFonts w:hint="eastAsia" w:ascii="仿宋" w:hAnsi="仿宋" w:eastAsia="仿宋"/>
          <w:sz w:val="28"/>
          <w:szCs w:val="28"/>
          <w:u w:val="single"/>
          <w:lang w:val="en-US" w:eastAsia="zh-CN"/>
        </w:rPr>
        <w:t xml:space="preserve">6</w:t>
      </w:r>
      <w:r>
        <w:rPr>
          <w:rFonts w:hint="eastAsia" w:ascii="仿宋" w:hAnsi="仿宋" w:eastAsia="仿宋"/>
          <w:sz w:val="28"/>
          <w:szCs w:val="28"/>
          <w:u w:val="single"/>
        </w:rPr>
        <w:t xml:space="preserve">年12月31日。</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lang w:val="en-US" w:eastAsia="zh-CN"/>
        </w:rPr>
        <w:t xml:space="preserve">其他未列明行业</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ascii="仿宋" w:hAnsi="仿宋" w:eastAsia="仿宋" w:cs="仿宋"/>
          <w:i w:val="0"/>
          <w:iCs w:val="0"/>
          <w:caps w:val="0"/>
          <w:color w:val="000000"/>
          <w:spacing w:val="0"/>
          <w:sz w:val="28"/>
          <w:szCs w:val="28"/>
          <w:shd w:val="clear" w:color="auto" w:fill="ffffff"/>
        </w:rPr>
        <w:t xml:space="preserve">供应商</w:t>
      </w:r>
      <w:r>
        <w:rPr>
          <w:rFonts w:hint="eastAsia" w:ascii="仿宋" w:hAnsi="仿宋" w:eastAsia="仿宋"/>
          <w:sz w:val="28"/>
          <w:szCs w:val="28"/>
          <w:lang w:eastAsia="zh-CN"/>
        </w:rPr>
        <w:t xml:space="preserve">具有有效的《营业性演出许可证》（提供</w:t>
      </w:r>
      <w:r>
        <w:rPr>
          <w:rFonts w:hint="eastAsia" w:ascii="仿宋" w:hAnsi="仿宋" w:eastAsia="仿宋"/>
          <w:sz w:val="28"/>
          <w:szCs w:val="28"/>
          <w:lang w:val="en-US" w:eastAsia="zh-CN"/>
        </w:rPr>
        <w:t xml:space="preserve">有效期内</w:t>
      </w:r>
      <w:r>
        <w:rPr>
          <w:rFonts w:hint="eastAsia" w:ascii="仿宋" w:hAnsi="仿宋" w:eastAsia="仿宋"/>
          <w:sz w:val="28"/>
          <w:szCs w:val="28"/>
          <w:lang w:eastAsia="zh-CN"/>
        </w:rPr>
        <w:t xml:space="preserve">的《营业性演出许可证》复印件</w:t>
      </w:r>
      <w:r>
        <w:rPr>
          <w:rFonts w:ascii="仿宋" w:hAnsi="仿宋" w:eastAsia="仿宋" w:cs="仿宋"/>
          <w:i w:val="0"/>
          <w:iCs w:val="0"/>
          <w:caps w:val="0"/>
          <w:color w:val="000000"/>
          <w:spacing w:val="0"/>
          <w:sz w:val="28"/>
          <w:szCs w:val="28"/>
          <w:shd w:val="clear" w:color="auto" w:fill="ffffff"/>
        </w:rPr>
        <w:t xml:space="preserve">并加盖供应商电子签章</w:t>
      </w:r>
      <w:r>
        <w:rPr>
          <w:rFonts w:hint="eastAsia" w:ascii="仿宋" w:hAnsi="仿宋" w:eastAsia="仿宋"/>
          <w:sz w:val="28"/>
          <w:szCs w:val="28"/>
          <w:lang w:eastAsia="zh-CN"/>
        </w:rPr>
        <w:t xml:space="preserve">）。</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（一）电子响应文件提交截止时间及磋商时间:2026年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下</w:t>
      </w:r>
      <w:r>
        <w:rPr>
          <w:rFonts w:hint="eastAsia" w:ascii="仿宋" w:hAnsi="仿宋" w:eastAsia="仿宋"/>
          <w:sz w:val="28"/>
          <w:szCs w:val="28"/>
        </w:rPr>
        <w:t xml:space="preserve">午</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采购包1、采购包2、采购包3</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lang w:eastAsia="zh-CN"/>
        </w:rPr>
        <w:t xml:space="preserve">淮安市文化广电和旅游局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淮安市健康西路</w:t>
      </w:r>
      <w:r>
        <w:rPr>
          <w:rFonts w:hint="eastAsia" w:ascii="仿宋" w:hAnsi="仿宋" w:eastAsia="仿宋"/>
          <w:sz w:val="28"/>
          <w:szCs w:val="28"/>
          <w:lang w:val="en-US" w:eastAsia="zh-CN"/>
        </w:rPr>
        <w:t xml:space="preserve">130号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王将军</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  0517-83669889</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lang w:eastAsia="zh-CN"/>
        </w:rPr>
        <w:t xml:space="preserve">江苏星汇工程咨询管理有限公司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cs="仿宋"/>
          <w:sz w:val="28"/>
          <w:szCs w:val="28"/>
          <w:lang w:eastAsia="zh-CN"/>
        </w:rPr>
        <w:t xml:space="preserve">淮安市经济技术开发区深圳东路5号明发星悦城23-4</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王工   15052456980</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宋体" w:hAnsi="宋体"/>
          <w:bCs/>
          <w:sz w:val="32"/>
        </w:rPr>
      </w:pPr>
      <w:r>
        <w:rPr>
          <w:rFonts w:hint="eastAsia" w:ascii="宋体" w:hAnsi="宋体"/>
          <w:bCs/>
          <w:sz w:val="32"/>
        </w:rPr>
      </w:r>
      <w:r/>
    </w:p>
    <w:p>
      <w:pPr>
        <w:spacing w:line="440" w:lineRule="exact"/>
        <w:rPr>
          <w:rFonts w:hint="eastAsia" w:ascii="宋体" w:hAnsi="宋体"/>
          <w:bCs/>
          <w:sz w:val="32"/>
          <w:szCs w:val="32"/>
        </w:rPr>
      </w:pPr>
      <w:r>
        <w:rPr>
          <w:rFonts w:hint="eastAsia" w:ascii="宋体" w:hAnsi="宋体"/>
          <w:bCs/>
          <w:sz w:val="32"/>
          <w:szCs w:val="32"/>
        </w:rPr>
        <w:t xml:space="preserve">               </w:t>
      </w:r>
      <w:r/>
    </w:p>
    <w:p>
      <w:pPr>
        <w:spacing w:line="440" w:lineRule="exact"/>
        <w:rPr>
          <w:rFonts w:hint="eastAsia" w:ascii="宋体" w:hAnsi="宋体"/>
          <w:bCs/>
          <w:sz w:val="32"/>
          <w:szCs w:val="32"/>
        </w:rPr>
      </w:pPr>
      <w:r>
        <w:rPr>
          <w:rFonts w:hint="eastAsia" w:ascii="宋体" w:hAnsi="宋体"/>
          <w:bCs/>
          <w:sz w:val="32"/>
          <w:szCs w:val="32"/>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val="en-US" w:eastAsia="zh-CN"/>
        </w:rPr>
        <w:t xml:space="preserve">江</w:t>
      </w:r>
      <w:r>
        <w:rPr>
          <w:rFonts w:hint="eastAsia" w:ascii="仿宋" w:hAnsi="仿宋" w:eastAsia="仿宋"/>
          <w:sz w:val="28"/>
          <w:lang w:eastAsia="zh-CN"/>
        </w:rPr>
        <w:t xml:space="preserve">苏星汇工程咨询管理有限公司</w:t>
      </w:r>
      <w:r>
        <w:rPr>
          <w:rFonts w:hint="eastAsia" w:ascii="仿宋" w:hAnsi="仿宋" w:eastAsia="仿宋"/>
          <w:sz w:val="28"/>
          <w:szCs w:val="28"/>
        </w:rPr>
        <w:t xml:space="preserve">（以下简称</w:t>
      </w:r>
      <w:r>
        <w:rPr>
          <w:rFonts w:hint="eastAsia" w:ascii="仿宋" w:hAnsi="仿宋" w:eastAsia="仿宋"/>
          <w:sz w:val="28"/>
          <w:szCs w:val="28"/>
          <w:lang w:val="en-US" w:eastAsia="zh-CN"/>
        </w:rPr>
        <w:t xml:space="preserve">采购代理机构</w:t>
      </w:r>
      <w:r>
        <w:rPr>
          <w:rFonts w:hint="eastAsia" w:ascii="仿宋" w:hAnsi="仿宋" w:eastAsia="仿宋"/>
          <w:sz w:val="28"/>
          <w:szCs w:val="28"/>
        </w:rPr>
        <w:t xml:space="preserve">）在任何情况下均无义务和责任承担这些费用。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4.2</w:t>
      </w:r>
      <w:r>
        <w:rPr>
          <w:rFonts w:hint="eastAsia" w:ascii="仿宋" w:hAnsi="仿宋" w:eastAsia="仿宋" w:cs="Times New Roman"/>
          <w:sz w:val="28"/>
          <w:szCs w:val="28"/>
        </w:rPr>
        <w:t xml:space="preserve">本次采购项目由采购人委托江苏星汇工程咨询管理有限公司，经双方约定由</w:t>
      </w:r>
      <w:r>
        <w:rPr>
          <w:rFonts w:hint="eastAsia" w:ascii="仿宋" w:hAnsi="仿宋" w:eastAsia="仿宋" w:cs="Times New Roman"/>
          <w:sz w:val="28"/>
          <w:szCs w:val="28"/>
          <w:lang w:val="en-US" w:eastAsia="zh-CN"/>
        </w:rPr>
        <w:t xml:space="preserve">采购人</w:t>
      </w:r>
      <w:r>
        <w:rPr>
          <w:rFonts w:hint="eastAsia" w:ascii="仿宋" w:hAnsi="仿宋" w:eastAsia="仿宋" w:cs="Times New Roman"/>
          <w:sz w:val="28"/>
          <w:szCs w:val="28"/>
        </w:rPr>
        <w:t xml:space="preserve">支付本项目代理费用。</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szCs w:val="28"/>
          <w:lang w:val="en-US" w:eastAsia="zh-CN"/>
        </w:rPr>
        <w:t xml:space="preserve">可以对磋商文件进行澄清和修改, 澄清或者修改的内容作为磋商文件的组成部分。澄清或者修改的内容可能影响响应文件编制的，</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szCs w:val="28"/>
          <w:lang w:val="en-US" w:eastAsia="zh-CN"/>
        </w:rPr>
        <w:t xml:space="preserve">将在提交首次响应文件截止时间至少5日前，在“江苏政府采购网”、“淮安市政府采购网”上发布书面更正公告形式通知所有获取磋商文件的供应商, 更正公告内容将作为磋商文件的组成部分，并对供应商具有约束力。不足5日的，</w:t>
      </w:r>
      <w:r>
        <w:rPr>
          <w:rFonts w:hint="eastAsia" w:ascii="仿宋" w:hAnsi="仿宋" w:eastAsia="仿宋"/>
          <w:sz w:val="28"/>
          <w:szCs w:val="28"/>
          <w:lang w:val="en-US" w:eastAsia="zh-CN"/>
        </w:rPr>
        <w:t xml:space="preserve">代理公司</w:t>
      </w:r>
      <w:r>
        <w:rPr>
          <w:rFonts w:hint="eastAsia" w:ascii="仿宋" w:hAnsi="仿宋" w:eastAsia="仿宋" w:cs="Times New Roman"/>
          <w:sz w:val="28"/>
          <w:szCs w:val="28"/>
          <w:lang w:val="en-US" w:eastAsia="zh-CN"/>
        </w:rPr>
        <w:t xml:space="preserve">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w:t>
      </w:r>
      <w:r>
        <w:rPr>
          <w:rFonts w:hint="eastAsia" w:ascii="仿宋" w:hAnsi="仿宋" w:eastAsia="仿宋"/>
          <w:sz w:val="28"/>
          <w:szCs w:val="28"/>
          <w:lang w:val="en-US" w:eastAsia="zh-CN"/>
        </w:rPr>
        <w:t xml:space="preserve">代理公司</w:t>
      </w:r>
      <w:r>
        <w:rPr>
          <w:rFonts w:hint="eastAsia" w:ascii="仿宋" w:hAnsi="仿宋" w:eastAsia="仿宋" w:cs="Times New Roman"/>
          <w:sz w:val="28"/>
          <w:szCs w:val="28"/>
          <w:lang w:val="en-US" w:eastAsia="zh-CN"/>
        </w:rPr>
        <w:t xml:space="preserve">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462564073"/>
      <w:r/>
      <w:bookmarkStart w:id="1" w:name="_Toc513029214"/>
      <w:r/>
      <w:bookmarkStart w:id="2" w:name="_Toc20823286"/>
      <w:r/>
      <w:bookmarkStart w:id="3" w:name="_Toc16938530"/>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szCs w:val="28"/>
          <w:lang w:val="en-US" w:eastAsia="zh-CN"/>
        </w:rPr>
        <w:t xml:space="preserve">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462564074"/>
      <w:r/>
      <w:bookmarkStart w:id="5" w:name="_Toc513029215"/>
      <w:r/>
      <w:bookmarkStart w:id="6" w:name="_Toc20823287"/>
      <w:r/>
      <w:bookmarkStart w:id="7" w:name="_Toc16938531"/>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14577357"/>
      <w:r/>
      <w:bookmarkStart w:id="9" w:name="_Toc513029219"/>
      <w:r/>
      <w:bookmarkStart w:id="10" w:name="_Toc49090509"/>
      <w:r/>
      <w:bookmarkStart w:id="11" w:name="_Toc513029216"/>
      <w:r/>
      <w:bookmarkStart w:id="12" w:name="_Toc49090507"/>
      <w:r/>
      <w:bookmarkStart w:id="13" w:name="_Toc14577354"/>
      <w:r/>
      <w:bookmarkStart w:id="14" w:name="_Toc49090508"/>
      <w:r/>
      <w:bookmarkStart w:id="15" w:name="_Toc14577355"/>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bookmarkEnd w:id="12"/>
      <w:bookmarkEnd w:id="13"/>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bookmarkEnd w:id="15"/>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731"/>
      <w:r/>
      <w:bookmarkEnd w:id="16"/>
      <w:r/>
      <w:bookmarkStart w:id="17" w:name="_Hlt26670486"/>
      <w:r/>
      <w:bookmarkEnd w:id="17"/>
      <w:r/>
      <w:bookmarkStart w:id="18" w:name="_Hlt26954848"/>
      <w:r/>
      <w:bookmarkEnd w:id="18"/>
      <w:r/>
      <w:bookmarkStart w:id="19" w:name="_Hlt26954846"/>
      <w:r/>
      <w:bookmarkEnd w:id="19"/>
      <w:r/>
      <w:bookmarkStart w:id="20" w:name="_Hlt26670482"/>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14577359"/>
      <w:r/>
      <w:bookmarkStart w:id="22" w:name="_Toc49090510"/>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bookmarkEnd w:id="22"/>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15.方案部分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15.1本项目评标标准中的方案部分采用明标方式进行评审。</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szCs w:val="28"/>
          <w:lang w:val="en-US" w:eastAsia="zh-CN"/>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szCs w:val="28"/>
          <w:lang w:val="en-US" w:eastAsia="zh-CN"/>
        </w:rPr>
        <w:t xml:space="preserve">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16938546"/>
      <w:r/>
      <w:bookmarkStart w:id="24" w:name="_Toc513029230"/>
      <w:r/>
      <w:bookmarkStart w:id="25" w:name="_Toc20823302"/>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w:t>
      </w:r>
      <w:r>
        <w:rPr>
          <w:rFonts w:hint="eastAsia" w:ascii="仿宋" w:hAnsi="仿宋" w:eastAsia="仿宋"/>
          <w:sz w:val="28"/>
          <w:szCs w:val="28"/>
          <w:lang w:val="en-US" w:eastAsia="zh-CN"/>
        </w:rPr>
        <w:t xml:space="preserve">采购代理机构</w:t>
      </w:r>
      <w:r>
        <w:rPr>
          <w:rFonts w:hint="eastAsia" w:ascii="仿宋" w:hAnsi="仿宋" w:eastAsia="仿宋"/>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w:t>
      </w:r>
      <w:r>
        <w:rPr>
          <w:rFonts w:hint="eastAsia" w:ascii="仿宋" w:hAnsi="仿宋" w:eastAsia="仿宋"/>
          <w:sz w:val="28"/>
          <w:szCs w:val="28"/>
          <w:lang w:val="en-US" w:eastAsia="zh-CN"/>
        </w:rPr>
        <w:t xml:space="preserve">采购代理机构</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w:t>
      </w:r>
      <w:r>
        <w:rPr>
          <w:rFonts w:hint="eastAsia" w:ascii="仿宋" w:hAnsi="仿宋" w:eastAsia="仿宋"/>
          <w:sz w:val="28"/>
          <w:szCs w:val="28"/>
          <w:lang w:val="en-US" w:eastAsia="zh-CN"/>
        </w:rPr>
        <w:t xml:space="preserve">采购代理机构</w:t>
      </w:r>
      <w:r>
        <w:rPr>
          <w:rFonts w:hint="eastAsia" w:ascii="仿宋" w:hAnsi="仿宋" w:eastAsia="仿宋"/>
          <w:sz w:val="28"/>
          <w:szCs w:val="28"/>
        </w:rPr>
        <w:t xml:space="preserve">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16938548"/>
      <w:r/>
      <w:bookmarkStart w:id="27" w:name="_Toc513029232"/>
      <w:r/>
      <w:bookmarkStart w:id="28" w:name="_Toc20823304"/>
      <w:r>
        <w:rPr>
          <w:rFonts w:hint="eastAsia" w:ascii="仿宋" w:hAnsi="仿宋" w:eastAsia="仿宋"/>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lang w:val="en-US" w:eastAsia="zh-CN"/>
        </w:rPr>
        <w:t xml:space="preserve">采购代理机构</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w:t>
      </w: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 异常低价</w:t>
      </w:r>
      <w:r>
        <w:rPr>
          <w:rFonts w:hint="eastAsia" w:ascii="仿宋" w:hAnsi="仿宋" w:eastAsia="仿宋"/>
          <w:b/>
          <w:bCs/>
          <w:sz w:val="28"/>
          <w:szCs w:val="28"/>
          <w:lang w:eastAsia="zh-CN"/>
        </w:rPr>
        <w:t xml:space="preserve">投标</w:t>
      </w:r>
      <w:r>
        <w:rPr>
          <w:rFonts w:hint="eastAsia" w:ascii="仿宋" w:hAnsi="仿宋" w:eastAsia="仿宋"/>
          <w:b/>
          <w:bCs/>
          <w:sz w:val="28"/>
          <w:szCs w:val="28"/>
        </w:rPr>
        <w:t xml:space="preserve">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 评标过程中出现下列情形之一的，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应当启动异常低价投标审查程序：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 </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采购人、采购代理机构应当为</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借助互联网等渠道查询相关信息的，应当严格遵守评审工作纪律，不得实施影响评审公正的行为。</w:t>
      </w:r>
      <w:r/>
    </w:p>
    <w:p>
      <w:pPr>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26.</w:t>
      </w:r>
      <w:r>
        <w:rPr>
          <w:rFonts w:hint="eastAsia" w:ascii="仿宋" w:hAnsi="仿宋" w:eastAsia="仿宋"/>
          <w:b/>
          <w:bCs/>
          <w:sz w:val="28"/>
          <w:szCs w:val="28"/>
          <w:highlight w:val="none"/>
          <w:lang w:val="en-US" w:eastAsia="zh-CN"/>
        </w:rPr>
        <w:t xml:space="preserve">4</w:t>
      </w:r>
      <w:r>
        <w:rPr>
          <w:rFonts w:hint="eastAsia" w:ascii="仿宋" w:hAnsi="仿宋" w:eastAsia="仿宋"/>
          <w:b/>
          <w:bCs/>
          <w:sz w:val="28"/>
          <w:szCs w:val="28"/>
          <w:highlight w:val="none"/>
        </w:rPr>
        <w:t xml:space="preserve">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.5供应商的最后报价超过了采购预算。</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磋商小组按照本磋商文件规定对供应商进行异常低价审查后，认为供应商不能证明其报价合理性的。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26.4.7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p>
    <w:p>
      <w:pPr>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26.4.12 供应商未按照第五章“三、服务内容及要求”中“★”要求提供相关承诺函的。</w:t>
      </w:r>
      <w:r/>
    </w:p>
    <w:p>
      <w:pPr>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26.4.13其他法律法规及本磋商文件规定的属无效响应的情形。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未实质性响应磋商文件的响应文件按无效响应处理。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供应商在项目评审全过程中应保持通讯畅通，并安排专人与</w:t>
      </w:r>
      <w:r>
        <w:rPr>
          <w:rFonts w:hint="eastAsia" w:ascii="仿宋" w:hAnsi="仿宋" w:eastAsia="仿宋"/>
          <w:sz w:val="28"/>
          <w:szCs w:val="28"/>
          <w:lang w:val="en-US" w:eastAsia="zh-CN"/>
        </w:rPr>
        <w:t xml:space="preserve">采购代理机构</w:t>
      </w:r>
      <w:r>
        <w:rPr>
          <w:rFonts w:hint="eastAsia" w:ascii="仿宋" w:hAnsi="仿宋" w:eastAsia="仿宋"/>
          <w:sz w:val="28"/>
          <w:szCs w:val="28"/>
        </w:rPr>
        <w:t xml:space="preserve">及磋商小组联系。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p>
    <w:p>
      <w:pPr>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磋商小组发现磋商文件存在歧义、重大缺陷导致评审工作无法进行，或者磋商文件内容存在违反国家有关规定的，评审工作停止，采购中心修改磋商文件后重新组织采购活动。</w:t>
      </w:r>
      <w:r/>
    </w:p>
    <w:p>
      <w:pPr>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w:t>
      </w:r>
      <w:r>
        <w:rPr>
          <w:rFonts w:hint="eastAsia" w:ascii="仿宋" w:hAnsi="仿宋" w:eastAsia="仿宋"/>
          <w:sz w:val="28"/>
          <w:szCs w:val="28"/>
          <w:lang w:val="en-US" w:eastAsia="zh-CN"/>
        </w:rPr>
        <w:t xml:space="preserve">采购代理机构</w:t>
      </w:r>
      <w:r>
        <w:rPr>
          <w:rFonts w:hint="eastAsia" w:ascii="仿宋" w:hAnsi="仿宋" w:eastAsia="仿宋"/>
          <w:sz w:val="28"/>
          <w:szCs w:val="28"/>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szCs w:val="28"/>
          <w:lang w:val="en-US" w:eastAsia="zh-CN"/>
        </w:rPr>
        <w:t xml:space="preserve">采购代理机构</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1</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.签订合同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.货物和服务的减少</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ind w:firstLine="540"/>
        <w:spacing w:line="520" w:lineRule="exact"/>
        <w:rPr>
          <w:rFonts w:hint="eastAsia" w:ascii="仿宋" w:hAnsi="仿宋" w:eastAsia="仿宋"/>
          <w:b/>
          <w:bCs/>
          <w:sz w:val="28"/>
          <w:szCs w:val="28"/>
        </w:rPr>
      </w:pP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.履约保证金</w:t>
      </w:r>
      <w:r/>
    </w:p>
    <w:p>
      <w:pPr>
        <w:ind w:firstLine="540"/>
        <w:spacing w:line="520" w:lineRule="exact"/>
        <w:rPr>
          <w:rFonts w:hint="eastAsia" w:ascii="仿宋" w:hAnsi="仿宋" w:eastAsia="仿宋"/>
          <w:b/>
          <w:bCs/>
          <w:sz w:val="28"/>
          <w:szCs w:val="28"/>
        </w:rPr>
      </w:pP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.1乙方交纳</w:t>
      </w:r>
      <w:r>
        <w:rPr>
          <w:rFonts w:hint="eastAsia" w:ascii="仿宋" w:hAnsi="仿宋" w:eastAsia="仿宋"/>
          <w:b/>
          <w:bCs/>
          <w:sz w:val="28"/>
          <w:szCs w:val="28"/>
          <w:u w:val="single"/>
          <w:lang w:val="en-US" w:eastAsia="zh-CN"/>
        </w:rPr>
        <w:t xml:space="preserve">0</w:t>
      </w:r>
      <w:r>
        <w:rPr>
          <w:rFonts w:hint="eastAsia" w:ascii="仿宋" w:hAnsi="仿宋" w:eastAsia="仿宋"/>
          <w:b/>
          <w:bCs/>
          <w:sz w:val="28"/>
          <w:szCs w:val="28"/>
          <w:u w:val="none"/>
          <w:lang w:val="en-US" w:eastAsia="zh-CN"/>
        </w:rPr>
        <w:t xml:space="preserve">元</w:t>
      </w:r>
      <w:r>
        <w:rPr>
          <w:rFonts w:hint="eastAsia" w:ascii="仿宋" w:hAnsi="仿宋" w:eastAsia="仿宋"/>
          <w:b/>
          <w:bCs/>
          <w:sz w:val="28"/>
          <w:szCs w:val="28"/>
        </w:rPr>
        <w:t xml:space="preserve">作为本合同的履约保证金。（不得超过合同金额的10%）</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.2乙方提供的履约保证金可以是人民币形式（银行本票、汇票、支票、电汇），或银行保函、担保公司的保证担保或保险公司的保证保险等多种形式。</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.3乙方选取银行保函、担保公司的保证担保或保险公司的保证保险等形式向采购人缴纳的，如保函（担保、保险等）的约定期到期但乙方履约仍未结束的，乙方须进行续保。</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.5如乙方未能履行合同规定的义务，甲方有权从履约保证金中取得补偿。</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.7履约保证金在合同约定期间内不予退还或者应完全有效，履约保证金在项目验收合格后无息退还给乙方。</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.质疑处理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.5条的要求提供质疑的均不予受理。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.2上述应知其权益受到损害之日是指:</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（1）对磋商文件提出质疑的，为采购文件公告期限届满之日起计算；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（2）对采购过程提出质疑的，为各采购程序环节结束之日起计算；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（3）对成交结果提出质疑的，为成交结果公告期限届满之日起计算。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.5质疑函应当包括以下主要内容，附上相关证明材料。否则，采购中心不予受理。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（1）质疑供应商的名称、地址、邮编、联系人及联系电话；</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（2）质疑项目的名称、编号；</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（3）具体、明确的质疑事项和与质疑事实相关的请求；</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（4）事实依据；</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（5）必要的法律依据；</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（6）提起质疑的日期；</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rPr>
        <w:t xml:space="preserve">提出，由</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rPr>
        <w:t xml:space="preserve">负责答复。</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.7</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rPr>
        <w:t xml:space="preserve">（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rPr>
        <w:t xml:space="preserve">（采购人）有权不予受理。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对于内容、格式符合规定的质疑函，</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rPr>
        <w:t xml:space="preserve">（采购人）将在七个工作日内以电子文件的形式作出答复，但质疑答复的内容不涉及商业秘密。如果质疑供应商还需要纸质形式回复函的，需主动与</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rPr>
        <w:t xml:space="preserve">（采购人）联系索取，或者在质疑函中明确提出该要求。</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.8供应商提出的质疑必须有理、有据，不得恶意质疑或提交虚假质疑。否则，一经查实，</w:t>
      </w:r>
      <w:r>
        <w:rPr>
          <w:rFonts w:hint="eastAsia" w:ascii="仿宋" w:hAnsi="仿宋" w:eastAsia="仿宋"/>
          <w:sz w:val="28"/>
          <w:szCs w:val="28"/>
          <w:lang w:val="en-US" w:eastAsia="zh-CN"/>
        </w:rPr>
        <w:t xml:space="preserve">采购代理机构</w:t>
      </w:r>
      <w:r>
        <w:rPr>
          <w:rFonts w:hint="eastAsia" w:ascii="仿宋" w:hAnsi="仿宋" w:eastAsia="仿宋" w:cs="Times New Roman"/>
          <w:sz w:val="28"/>
        </w:rPr>
        <w:t xml:space="preserve">（采购人）有权依据政府采购的有关规定，报请淮安市财政局政府采购管理处对该供应商列入失信行为或不良行为记录名单，进行相应的行政处罚。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.政策功能落实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 节能、环保政策（本项目不涉及）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.2节能产品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56"/>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856"/>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.采购本国产品的支持政策</w:t>
      </w:r>
      <w:r>
        <w:rPr>
          <w:rFonts w:hint="eastAsia" w:ascii="仿宋" w:hAnsi="仿宋" w:eastAsia="仿宋"/>
          <w:sz w:val="28"/>
          <w:szCs w:val="28"/>
          <w:lang w:eastAsia="zh-CN"/>
        </w:rPr>
        <w:t xml:space="preserve">（本项目不涉及）</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.2 当采购项目或者采购包中含有多种产品，</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为该采购项目或者采购包提供的符合本国产品标准的产品成本之和占该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提供的全部产品成本之和的比例达到80%以上时（</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需在“第六章 投标文件格式”的“三、投标报价明细表”中填写比例数值），依法对该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提供的全部产品给予价格评审优惠，即对该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提供的全部产品的总报价给予20%的价格扣除，用扣除后的价格参与评审。</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.3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.4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.5 评标过程中，如发现</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提供的相关产品视为不符合本国产品标准。</w:t>
      </w:r>
      <w:r/>
    </w:p>
    <w:p>
      <w:pPr>
        <w:ind w:firstLine="560"/>
        <w:jc w:val="left"/>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numPr>
          <w:ilvl w:val="0"/>
          <w:numId w:val="0"/>
        </w:numPr>
        <w:jc w:val="both"/>
        <w:spacing w:line="520" w:lineRule="exact"/>
        <w:rPr>
          <w:rFonts w:hint="eastAsia" w:ascii="仿宋" w:hAnsi="仿宋" w:eastAsia="仿宋"/>
          <w:b/>
          <w:sz w:val="36"/>
          <w:szCs w:val="36"/>
        </w:rPr>
      </w:pPr>
      <w:r>
        <w:rPr>
          <w:rFonts w:hint="eastAsia" w:ascii="仿宋" w:hAnsi="仿宋" w:eastAsia="仿宋"/>
          <w:b/>
          <w:sz w:val="36"/>
          <w:szCs w:val="36"/>
        </w:rPr>
      </w:r>
      <w:r/>
    </w:p>
    <w:p>
      <w:pPr>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w:t>
      </w:r>
      <w:r>
        <w:rPr>
          <w:rFonts w:hint="eastAsia" w:ascii="仿宋" w:hAnsi="仿宋" w:eastAsia="仿宋"/>
          <w:sz w:val="28"/>
          <w:szCs w:val="28"/>
          <w:lang w:eastAsia="zh-CN"/>
        </w:rPr>
        <w:t xml:space="preserve">评审</w:t>
      </w:r>
      <w:r>
        <w:rPr>
          <w:rFonts w:hint="eastAsia" w:ascii="仿宋" w:hAnsi="仿宋" w:eastAsia="仿宋"/>
          <w:sz w:val="28"/>
          <w:szCs w:val="28"/>
        </w:rPr>
        <w:t xml:space="preserve">标准进行评审，本评标标准的总分为100分。</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注：本次采购共分为</w:t>
      </w: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个采购包，供应商可以同时参加</w:t>
      </w: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个采购包，各投标人可报其中一个采购包，也可以三个都报，但只能中一个采购包，每个采购包的电子投标文件单独上传，不得三个采购包上传在同一个电子投标文件中，否则作无效投标文件处理。开标评标按采购包1、2、3顺序进行</w:t>
      </w:r>
      <w:r>
        <w:rPr>
          <w:rFonts w:hint="eastAsia" w:ascii="仿宋" w:hAnsi="仿宋" w:eastAsia="仿宋"/>
          <w:b/>
          <w:bCs/>
          <w:sz w:val="28"/>
          <w:szCs w:val="28"/>
          <w:lang w:eastAsia="zh-CN"/>
        </w:rPr>
        <w:t xml:space="preserve">，投标人最多只能中1个采购包（即排名第1的为中标人），若中标多于1个采购包的，按照采购包先后顺序进行排列，则其在其他采购包的得分清零，将不推荐为中标候选人；其次，第二采购包得分排名在其后的投标人排名自动进位，以此类推</w:t>
      </w:r>
      <w:r>
        <w:rPr>
          <w:rFonts w:hint="eastAsia" w:ascii="仿宋" w:hAnsi="仿宋" w:eastAsia="仿宋"/>
          <w:b/>
          <w:bCs/>
          <w:sz w:val="28"/>
          <w:szCs w:val="28"/>
        </w:rPr>
        <w:t xml:space="preserve">。本评分标准适用于本次招标全部 </w:t>
      </w: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个分包，各分包均按同一标准执行</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分开独立评审</w:t>
      </w:r>
      <w:r>
        <w:rPr>
          <w:rFonts w:hint="eastAsia" w:ascii="仿宋" w:hAnsi="仿宋" w:eastAsia="仿宋"/>
          <w:b/>
          <w:bCs/>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1.价格：10分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采用低价优先法计算，满足磋商文件要求且最后报价最低为磋商基准价，其价格分为满分。其他供应商的价格分按照下列公式计算（小数点保留两位）：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磋商报价得分＝（磋商基准价/最后磋商报价）×10分</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2.方案部分：</w:t>
      </w:r>
      <w:r>
        <w:rPr>
          <w:rFonts w:hint="eastAsia" w:ascii="仿宋" w:hAnsi="仿宋" w:eastAsia="仿宋"/>
          <w:b/>
          <w:bCs/>
          <w:sz w:val="28"/>
          <w:szCs w:val="28"/>
          <w:lang w:val="en-US" w:eastAsia="zh-CN"/>
        </w:rPr>
        <w:t xml:space="preserve">58</w:t>
      </w:r>
      <w:r>
        <w:rPr>
          <w:rFonts w:hint="eastAsia" w:ascii="仿宋" w:hAnsi="仿宋" w:eastAsia="仿宋"/>
          <w:b/>
          <w:bCs/>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供应商按照下列要求提供方案，评委会根据供应商提供的方案进行评分，不提供分项方案或经三分之二评委认定分项方案存在重大偏离的，该分项不得分。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演出方案</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根据供应商提供的演出方案综合评分（包括但不限于演出目标、演出特色、演出创新点、演出时长、演员简介等）</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演出方案完整、详实、规范，具有创意性、可行性，且优于项目需求的方案，得10分；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演出方案完整、详实、规范，具有一定的创意性、可行性，且符合项目需求的方案，得7分；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演出演出可操作性较低、方案条理不清晰、有缺项的、演出方案没有针对性的得4分；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演出方案差，没有针对性，可行性低的得1分；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未提供的不得分。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（2）宣传方案</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10分）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根据供应商提供的宣传方案综合评分（包括但不限于演出宣传方式、宣传内容及宣传形式等）：</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方案全面合理、可操作性强且有不同于其他供应商特色举措的，得10分；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方案全面较合理、可操作性较强、有不同于其他供应商特色举措的，得7分；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方案全面不合理、可操作性不清晰、没有特色举措的，得4分；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方案差，没有可操作性，可行性低的得1分；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未提供的不得分。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）设备配备情况（10分）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根据供应商提供的设备配备情况综合评分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设备配置配置完整，安排合理，方案科学合理、针对性强、可行性高的得10分；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设备配置较完整，安排较合理，方案较为科学合理、针对性较强、可行性较强的得7分；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设备配置方案科学合理性差、针对性低、可行性差的得4分；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设备配置差，安排不合理，没有可行性的得1分；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未提供的不得分。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）保障方案（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 xml:space="preserve">根据供应商提供的保障方案综合评分（包括但不限于保障演出方案、处理各类舆情、预备紧急情况下的应急响应等保障方案）：</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 xml:space="preserve">方案合理细致、优于项目需求的、</w:t>
      </w:r>
      <w:r>
        <w:rPr>
          <w:rFonts w:hint="eastAsia" w:ascii="仿宋" w:hAnsi="仿宋" w:eastAsia="仿宋"/>
          <w:sz w:val="28"/>
          <w:szCs w:val="28"/>
          <w:lang w:val="en-US" w:eastAsia="zh-CN"/>
        </w:rPr>
        <w:t xml:space="preserve">可行性高的</w:t>
      </w:r>
      <w:r>
        <w:rPr>
          <w:rFonts w:hint="eastAsia" w:ascii="仿宋" w:hAnsi="仿宋" w:eastAsia="仿宋" w:cs="Times New Roman"/>
          <w:sz w:val="28"/>
          <w:szCs w:val="28"/>
          <w:lang w:val="zh-CN" w:eastAsia="zh-CN"/>
        </w:rPr>
        <w:t xml:space="preserve">得</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lang w:val="zh-CN" w:eastAsia="zh-CN"/>
        </w:rPr>
        <w:t xml:space="preserve">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 xml:space="preserve">方案</w:t>
      </w:r>
      <w:r>
        <w:rPr>
          <w:rFonts w:hint="eastAsia" w:ascii="仿宋" w:hAnsi="仿宋" w:eastAsia="仿宋" w:cs="Times New Roman"/>
          <w:sz w:val="28"/>
          <w:szCs w:val="28"/>
          <w:lang w:val="en-US" w:eastAsia="zh-CN"/>
        </w:rPr>
        <w:t xml:space="preserve">合</w:t>
      </w:r>
      <w:r>
        <w:rPr>
          <w:rFonts w:hint="eastAsia" w:ascii="仿宋" w:hAnsi="仿宋" w:eastAsia="仿宋" w:cs="Times New Roman"/>
          <w:sz w:val="28"/>
          <w:szCs w:val="28"/>
          <w:lang w:val="zh-CN" w:eastAsia="zh-CN"/>
        </w:rPr>
        <w:t xml:space="preserve">理</w:t>
      </w:r>
      <w:r>
        <w:rPr>
          <w:rFonts w:hint="eastAsia" w:ascii="仿宋" w:hAnsi="仿宋" w:eastAsia="仿宋" w:cs="Times New Roman"/>
          <w:sz w:val="28"/>
          <w:szCs w:val="28"/>
          <w:lang w:val="en-US" w:eastAsia="zh-CN"/>
        </w:rPr>
        <w:t xml:space="preserve">较</w:t>
      </w:r>
      <w:r>
        <w:rPr>
          <w:rFonts w:hint="eastAsia" w:ascii="仿宋" w:hAnsi="仿宋" w:eastAsia="仿宋" w:cs="Times New Roman"/>
          <w:sz w:val="28"/>
          <w:szCs w:val="28"/>
          <w:lang w:val="zh-CN" w:eastAsia="zh-CN"/>
        </w:rPr>
        <w:t xml:space="preserve">清晰、合项目需求的、</w:t>
      </w:r>
      <w:r>
        <w:rPr>
          <w:rFonts w:hint="eastAsia" w:ascii="仿宋" w:hAnsi="仿宋" w:eastAsia="仿宋"/>
          <w:sz w:val="28"/>
          <w:szCs w:val="28"/>
          <w:lang w:val="en-US" w:eastAsia="zh-CN"/>
        </w:rPr>
        <w:t xml:space="preserve">可行性较高</w:t>
      </w:r>
      <w:r>
        <w:rPr>
          <w:rFonts w:hint="eastAsia" w:ascii="仿宋" w:hAnsi="仿宋" w:eastAsia="仿宋" w:cs="Times New Roman"/>
          <w:sz w:val="28"/>
          <w:szCs w:val="28"/>
          <w:lang w:val="zh-CN" w:eastAsia="zh-CN"/>
        </w:rPr>
        <w:t xml:space="preserve">的得</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lang w:val="zh-CN" w:eastAsia="zh-CN"/>
        </w:rPr>
        <w:t xml:space="preserve">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方案科学合理性差、针对性低、可行性差的得3分；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sz w:val="28"/>
          <w:szCs w:val="28"/>
          <w:lang w:val="en-US" w:eastAsia="zh-CN"/>
        </w:rPr>
        <w:t xml:space="preserve">方案差，没有</w:t>
      </w:r>
      <w:r>
        <w:rPr>
          <w:rFonts w:hint="eastAsia" w:ascii="仿宋" w:hAnsi="仿宋" w:eastAsia="仿宋" w:cs="Times New Roman"/>
          <w:sz w:val="28"/>
          <w:szCs w:val="28"/>
          <w:lang w:val="en-US" w:eastAsia="zh-CN"/>
        </w:rPr>
        <w:t xml:space="preserve">针对性</w:t>
      </w:r>
      <w:r>
        <w:rPr>
          <w:rFonts w:hint="eastAsia" w:ascii="仿宋" w:hAnsi="仿宋" w:eastAsia="仿宋"/>
          <w:sz w:val="28"/>
          <w:szCs w:val="28"/>
          <w:lang w:val="en-US" w:eastAsia="zh-CN"/>
        </w:rPr>
        <w:t xml:space="preserve">，无可行性的得1分；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未提供的不得分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）安全管理方案（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根据供应商提供安全管理方案综合评分（包括但不限于项目实施过程中的人身安全、财产安全以及第三方人员的安全管理）：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 xml:space="preserve">方案合理细致、优于项目需求的、</w:t>
      </w:r>
      <w:r>
        <w:rPr>
          <w:rFonts w:hint="eastAsia" w:ascii="仿宋" w:hAnsi="仿宋" w:eastAsia="仿宋"/>
          <w:sz w:val="28"/>
          <w:szCs w:val="28"/>
          <w:lang w:val="en-US" w:eastAsia="zh-CN"/>
        </w:rPr>
        <w:t xml:space="preserve">可行性高的</w:t>
      </w:r>
      <w:r>
        <w:rPr>
          <w:rFonts w:hint="eastAsia" w:ascii="仿宋" w:hAnsi="仿宋" w:eastAsia="仿宋" w:cs="Times New Roman"/>
          <w:sz w:val="28"/>
          <w:szCs w:val="28"/>
          <w:lang w:val="zh-CN" w:eastAsia="zh-CN"/>
        </w:rPr>
        <w:t xml:space="preserve">得</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lang w:val="zh-CN" w:eastAsia="zh-CN"/>
        </w:rPr>
        <w:t xml:space="preserve">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 xml:space="preserve">方案</w:t>
      </w:r>
      <w:r>
        <w:rPr>
          <w:rFonts w:hint="eastAsia" w:ascii="仿宋" w:hAnsi="仿宋" w:eastAsia="仿宋" w:cs="Times New Roman"/>
          <w:sz w:val="28"/>
          <w:szCs w:val="28"/>
          <w:lang w:val="en-US" w:eastAsia="zh-CN"/>
        </w:rPr>
        <w:t xml:space="preserve">合</w:t>
      </w:r>
      <w:r>
        <w:rPr>
          <w:rFonts w:hint="eastAsia" w:ascii="仿宋" w:hAnsi="仿宋" w:eastAsia="仿宋" w:cs="Times New Roman"/>
          <w:sz w:val="28"/>
          <w:szCs w:val="28"/>
          <w:lang w:val="zh-CN" w:eastAsia="zh-CN"/>
        </w:rPr>
        <w:t xml:space="preserve">理</w:t>
      </w:r>
      <w:r>
        <w:rPr>
          <w:rFonts w:hint="eastAsia" w:ascii="仿宋" w:hAnsi="仿宋" w:eastAsia="仿宋" w:cs="Times New Roman"/>
          <w:sz w:val="28"/>
          <w:szCs w:val="28"/>
          <w:lang w:val="en-US" w:eastAsia="zh-CN"/>
        </w:rPr>
        <w:t xml:space="preserve">较</w:t>
      </w:r>
      <w:r>
        <w:rPr>
          <w:rFonts w:hint="eastAsia" w:ascii="仿宋" w:hAnsi="仿宋" w:eastAsia="仿宋" w:cs="Times New Roman"/>
          <w:sz w:val="28"/>
          <w:szCs w:val="28"/>
          <w:lang w:val="zh-CN" w:eastAsia="zh-CN"/>
        </w:rPr>
        <w:t xml:space="preserve">清晰、合项目需求的、</w:t>
      </w:r>
      <w:r>
        <w:rPr>
          <w:rFonts w:hint="eastAsia" w:ascii="仿宋" w:hAnsi="仿宋" w:eastAsia="仿宋"/>
          <w:sz w:val="28"/>
          <w:szCs w:val="28"/>
          <w:lang w:val="en-US" w:eastAsia="zh-CN"/>
        </w:rPr>
        <w:t xml:space="preserve">可行性较高</w:t>
      </w:r>
      <w:r>
        <w:rPr>
          <w:rFonts w:hint="eastAsia" w:ascii="仿宋" w:hAnsi="仿宋" w:eastAsia="仿宋" w:cs="Times New Roman"/>
          <w:sz w:val="28"/>
          <w:szCs w:val="28"/>
          <w:lang w:val="zh-CN" w:eastAsia="zh-CN"/>
        </w:rPr>
        <w:t xml:space="preserve">的得</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lang w:val="zh-CN" w:eastAsia="zh-CN"/>
        </w:rPr>
        <w:t xml:space="preserve">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方案科学合理性差、针对性低、可行性差的得3分；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 xml:space="preserve">方案科学不合理、无针对性、无可行性的得1分；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未提供的不得分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演出完整节目单</w:t>
      </w:r>
      <w:r>
        <w:rPr>
          <w:rFonts w:hint="eastAsia" w:ascii="仿宋" w:hAnsi="仿宋" w:eastAsia="仿宋"/>
          <w:sz w:val="28"/>
          <w:szCs w:val="28"/>
        </w:rPr>
        <w:t xml:space="preserve">（10分）</w:t>
      </w:r>
      <w:r/>
    </w:p>
    <w:p>
      <w:pPr>
        <w:ind w:firstLine="560"/>
        <w:spacing w:line="520" w:lineRule="exact"/>
        <w:rPr>
          <w:rFonts w:hint="eastAsia" w:ascii="仿宋" w:hAnsi="仿宋" w:eastAsia="仿宋"/>
          <w:sz w:val="28"/>
          <w:szCs w:val="28"/>
          <w:lang w:val="zh-CN" w:eastAsia="zh-CN"/>
        </w:rPr>
      </w:pPr>
      <w:r>
        <w:rPr>
          <w:rFonts w:hint="eastAsia" w:ascii="仿宋" w:hAnsi="仿宋" w:eastAsia="仿宋"/>
          <w:sz w:val="28"/>
          <w:szCs w:val="28"/>
          <w:lang w:val="zh-CN" w:eastAsia="zh-CN"/>
        </w:rPr>
        <w:t xml:space="preserve">根据供应商提供</w:t>
      </w:r>
      <w:r>
        <w:rPr>
          <w:rFonts w:hint="eastAsia" w:ascii="仿宋" w:hAnsi="仿宋" w:eastAsia="仿宋"/>
          <w:sz w:val="28"/>
          <w:szCs w:val="28"/>
          <w:lang w:val="en-US" w:eastAsia="zh-CN"/>
        </w:rPr>
        <w:t xml:space="preserve">的演出完整节目单</w:t>
      </w:r>
      <w:r>
        <w:rPr>
          <w:rFonts w:hint="eastAsia" w:ascii="仿宋" w:hAnsi="仿宋" w:eastAsia="仿宋"/>
          <w:sz w:val="28"/>
          <w:szCs w:val="28"/>
          <w:lang w:val="zh-CN" w:eastAsia="zh-CN"/>
        </w:rPr>
        <w:t xml:space="preserve">综合评分：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 xml:space="preserve">供应商提供演出节目总数不少于10个，且至少选用 2个“茉莉花开・家门口赏好戏”全省优秀群众文艺作品巡演节目库内节目。不满足上述要求的，本项不得分；仅达到基础要求得2分。在此基础上，每多选用1个库内节目加 2 分，本项最高得分 10 分。</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lang w:val="zh-CN" w:eastAsia="zh-CN"/>
        </w:rPr>
        <w:t xml:space="preserve">注：须提供完整演出节目单并加盖电子签章，节目单需明确标注所有节目名称，其中从“茉莉花开·家门口赏好戏”节目库中选取的节目需单独注明，确保可核查。</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3.商务部分：</w:t>
      </w:r>
      <w:r>
        <w:rPr>
          <w:rFonts w:hint="eastAsia" w:ascii="仿宋" w:hAnsi="仿宋" w:eastAsia="仿宋"/>
          <w:b/>
          <w:bCs/>
          <w:sz w:val="28"/>
          <w:szCs w:val="28"/>
          <w:lang w:val="en-US" w:eastAsia="zh-CN"/>
        </w:rPr>
        <w:t xml:space="preserve">32</w:t>
      </w:r>
      <w:r>
        <w:rPr>
          <w:rFonts w:hint="eastAsia" w:ascii="仿宋" w:hAnsi="仿宋" w:eastAsia="仿宋"/>
          <w:b/>
          <w:bCs/>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供应商自2023年1月1日以来承担过类似项目业绩（以合同签订时间为准，须完整体现合同服务内容）</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每提供一个得4分</w:t>
      </w:r>
      <w:r>
        <w:rPr>
          <w:rFonts w:hint="eastAsia" w:ascii="仿宋" w:hAnsi="仿宋" w:eastAsia="仿宋"/>
          <w:sz w:val="28"/>
          <w:szCs w:val="28"/>
        </w:rPr>
        <w:t xml:space="preserve">，本项最多得</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分，不提供不得分。（提供扫描件加盖</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电子签章</w:t>
      </w:r>
      <w:r>
        <w:rPr>
          <w:rFonts w:hint="eastAsia" w:ascii="仿宋" w:hAnsi="仿宋" w:eastAsia="仿宋"/>
          <w:sz w:val="28"/>
          <w:szCs w:val="28"/>
          <w:lang w:eastAsia="zh-CN"/>
        </w:rPr>
        <w:t xml:space="preserve">，否则不得分</w:t>
      </w:r>
      <w:r>
        <w:rPr>
          <w:rFonts w:hint="eastAsia" w:ascii="仿宋" w:hAnsi="仿宋" w:eastAsia="仿宋"/>
          <w:sz w:val="28"/>
          <w:szCs w:val="28"/>
        </w:rPr>
        <w:t xml:space="preserve">）。</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w:t>
      </w:r>
      <w:r>
        <w:rPr>
          <w:rFonts w:hint="eastAsia" w:ascii="仿宋" w:hAnsi="仿宋" w:eastAsia="仿宋" w:cs="Times New Roman"/>
          <w:sz w:val="28"/>
          <w:szCs w:val="28"/>
          <w:lang w:val="zh-CN" w:eastAsia="zh-CN"/>
        </w:rPr>
        <w:t xml:space="preserve">根据供应商项目团队</w:t>
      </w:r>
      <w:r>
        <w:rPr>
          <w:rFonts w:hint="eastAsia" w:ascii="仿宋" w:hAnsi="仿宋" w:eastAsia="仿宋" w:cs="Times New Roman"/>
          <w:sz w:val="28"/>
          <w:szCs w:val="28"/>
          <w:lang w:val="en-US" w:eastAsia="zh-CN"/>
        </w:rPr>
        <w:t xml:space="preserve">演员（含演奏员）</w:t>
      </w:r>
      <w:r>
        <w:rPr>
          <w:rFonts w:hint="eastAsia" w:ascii="仿宋" w:hAnsi="仿宋" w:eastAsia="仿宋" w:cs="Times New Roman"/>
          <w:sz w:val="28"/>
          <w:szCs w:val="28"/>
          <w:lang w:val="zh-CN" w:eastAsia="zh-CN"/>
        </w:rPr>
        <w:t xml:space="preserve">配置进行评分：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 xml:space="preserve">30</w:t>
      </w:r>
      <w:r>
        <w:rPr>
          <w:rFonts w:hint="eastAsia" w:ascii="仿宋" w:hAnsi="仿宋" w:eastAsia="仿宋" w:cs="Times New Roman"/>
          <w:sz w:val="28"/>
          <w:szCs w:val="28"/>
          <w:lang w:val="zh-CN" w:eastAsia="zh-CN"/>
        </w:rPr>
        <w:t xml:space="preserve">人（</w:t>
      </w:r>
      <w:r>
        <w:rPr>
          <w:rFonts w:hint="eastAsia" w:ascii="仿宋" w:hAnsi="仿宋" w:eastAsia="仿宋" w:cs="Times New Roman"/>
          <w:sz w:val="28"/>
          <w:szCs w:val="28"/>
          <w:lang w:val="en-US" w:eastAsia="zh-CN"/>
        </w:rPr>
        <w:t xml:space="preserve">不含</w:t>
      </w:r>
      <w:r>
        <w:rPr>
          <w:rFonts w:hint="eastAsia" w:ascii="仿宋" w:hAnsi="仿宋" w:eastAsia="仿宋" w:cs="Times New Roman"/>
          <w:sz w:val="28"/>
          <w:szCs w:val="28"/>
          <w:lang w:val="zh-CN" w:eastAsia="zh-CN"/>
        </w:rPr>
        <w:t xml:space="preserve">）以上，且</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lang w:val="zh-CN" w:eastAsia="zh-CN"/>
        </w:rPr>
        <w:t xml:space="preserve">0%以上具有专业艺术院校毕业的或具有的艺术类专业技术职称，得</w:t>
      </w:r>
      <w:r>
        <w:rPr>
          <w:rFonts w:hint="eastAsia" w:ascii="仿宋" w:hAnsi="仿宋" w:eastAsia="仿宋" w:cs="Times New Roman"/>
          <w:sz w:val="28"/>
          <w:szCs w:val="28"/>
          <w:lang w:val="en-US" w:eastAsia="zh-CN"/>
        </w:rPr>
        <w:t xml:space="preserve">10</w:t>
      </w:r>
      <w:r>
        <w:rPr>
          <w:rFonts w:hint="eastAsia" w:ascii="仿宋" w:hAnsi="仿宋" w:eastAsia="仿宋" w:cs="Times New Roman"/>
          <w:sz w:val="28"/>
          <w:szCs w:val="28"/>
          <w:lang w:val="zh-CN" w:eastAsia="zh-CN"/>
        </w:rPr>
        <w:t xml:space="preserve">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 xml:space="preserve">25</w:t>
      </w:r>
      <w:r>
        <w:rPr>
          <w:rFonts w:hint="eastAsia" w:ascii="仿宋" w:hAnsi="仿宋" w:eastAsia="仿宋" w:cs="Times New Roman"/>
          <w:sz w:val="28"/>
          <w:szCs w:val="28"/>
          <w:lang w:val="zh-CN" w:eastAsia="zh-CN"/>
        </w:rPr>
        <w:t xml:space="preserve">（</w:t>
      </w:r>
      <w:r>
        <w:rPr>
          <w:rFonts w:hint="eastAsia" w:ascii="仿宋" w:hAnsi="仿宋" w:eastAsia="仿宋" w:cs="Times New Roman"/>
          <w:sz w:val="28"/>
          <w:szCs w:val="28"/>
          <w:lang w:val="en-US" w:eastAsia="zh-CN"/>
        </w:rPr>
        <w:t xml:space="preserve">不</w:t>
      </w:r>
      <w:r>
        <w:rPr>
          <w:rFonts w:hint="eastAsia" w:ascii="仿宋" w:hAnsi="仿宋" w:eastAsia="仿宋" w:cs="Times New Roman"/>
          <w:sz w:val="28"/>
          <w:szCs w:val="28"/>
          <w:lang w:val="zh-CN" w:eastAsia="zh-CN"/>
        </w:rPr>
        <w:t xml:space="preserve">含）-</w:t>
      </w:r>
      <w:r>
        <w:rPr>
          <w:rFonts w:hint="eastAsia" w:ascii="仿宋" w:hAnsi="仿宋" w:eastAsia="仿宋" w:cs="Times New Roman"/>
          <w:sz w:val="28"/>
          <w:szCs w:val="28"/>
          <w:lang w:val="en-US" w:eastAsia="zh-CN"/>
        </w:rPr>
        <w:t xml:space="preserve">30</w:t>
      </w:r>
      <w:r>
        <w:rPr>
          <w:rFonts w:hint="eastAsia" w:ascii="仿宋" w:hAnsi="仿宋" w:eastAsia="仿宋" w:cs="Times New Roman"/>
          <w:sz w:val="28"/>
          <w:szCs w:val="28"/>
          <w:lang w:val="zh-CN" w:eastAsia="zh-CN"/>
        </w:rPr>
        <w:t xml:space="preserve">人（含），且</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lang w:val="zh-CN" w:eastAsia="zh-CN"/>
        </w:rPr>
        <w:t xml:space="preserve">0%以上具有专业艺术院校毕业的或具有</w:t>
      </w:r>
      <w:r>
        <w:rPr>
          <w:rFonts w:hint="eastAsia" w:ascii="仿宋" w:hAnsi="仿宋" w:eastAsia="仿宋" w:cs="Times New Roman"/>
          <w:sz w:val="28"/>
          <w:szCs w:val="28"/>
          <w:lang w:val="en-US" w:eastAsia="zh-CN"/>
        </w:rPr>
        <w:t xml:space="preserve">的</w:t>
      </w:r>
      <w:r>
        <w:rPr>
          <w:rFonts w:hint="eastAsia" w:ascii="仿宋" w:hAnsi="仿宋" w:eastAsia="仿宋" w:cs="Times New Roman"/>
          <w:sz w:val="28"/>
          <w:szCs w:val="28"/>
          <w:lang w:val="zh-CN" w:eastAsia="zh-CN"/>
        </w:rPr>
        <w:t xml:space="preserve">艺术类专业技术职称，得</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lang w:val="zh-CN" w:eastAsia="zh-CN"/>
        </w:rPr>
        <w:t xml:space="preserve">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 xml:space="preserve">20</w:t>
      </w:r>
      <w:r>
        <w:rPr>
          <w:rFonts w:hint="eastAsia" w:ascii="仿宋" w:hAnsi="仿宋" w:eastAsia="仿宋" w:cs="Times New Roman"/>
          <w:sz w:val="28"/>
          <w:szCs w:val="28"/>
          <w:lang w:val="zh-CN" w:eastAsia="zh-CN"/>
        </w:rPr>
        <w:t xml:space="preserve">（</w:t>
      </w:r>
      <w:r>
        <w:rPr>
          <w:rFonts w:hint="eastAsia" w:ascii="仿宋" w:hAnsi="仿宋" w:eastAsia="仿宋" w:cs="Times New Roman"/>
          <w:sz w:val="28"/>
          <w:szCs w:val="28"/>
          <w:lang w:val="en-US" w:eastAsia="zh-CN"/>
        </w:rPr>
        <w:t xml:space="preserve">不</w:t>
      </w:r>
      <w:r>
        <w:rPr>
          <w:rFonts w:hint="eastAsia" w:ascii="仿宋" w:hAnsi="仿宋" w:eastAsia="仿宋" w:cs="Times New Roman"/>
          <w:sz w:val="28"/>
          <w:szCs w:val="28"/>
          <w:lang w:val="zh-CN" w:eastAsia="zh-CN"/>
        </w:rPr>
        <w:t xml:space="preserve">含）-</w:t>
      </w:r>
      <w:r>
        <w:rPr>
          <w:rFonts w:hint="eastAsia" w:ascii="仿宋" w:hAnsi="仿宋" w:eastAsia="仿宋" w:cs="Times New Roman"/>
          <w:sz w:val="28"/>
          <w:szCs w:val="28"/>
          <w:lang w:val="en-US" w:eastAsia="zh-CN"/>
        </w:rPr>
        <w:t xml:space="preserve">25</w:t>
      </w:r>
      <w:r>
        <w:rPr>
          <w:rFonts w:hint="eastAsia" w:ascii="仿宋" w:hAnsi="仿宋" w:eastAsia="仿宋" w:cs="Times New Roman"/>
          <w:sz w:val="28"/>
          <w:szCs w:val="28"/>
          <w:lang w:val="zh-CN" w:eastAsia="zh-CN"/>
        </w:rPr>
        <w:t xml:space="preserve">人（</w:t>
      </w:r>
      <w:r>
        <w:rPr>
          <w:rFonts w:hint="eastAsia" w:ascii="仿宋" w:hAnsi="仿宋" w:eastAsia="仿宋" w:cs="Times New Roman"/>
          <w:sz w:val="28"/>
          <w:szCs w:val="28"/>
          <w:lang w:val="en-US" w:eastAsia="zh-CN"/>
        </w:rPr>
        <w:t xml:space="preserve">含</w:t>
      </w:r>
      <w:r>
        <w:rPr>
          <w:rFonts w:hint="eastAsia" w:ascii="仿宋" w:hAnsi="仿宋" w:eastAsia="仿宋" w:cs="Times New Roman"/>
          <w:sz w:val="28"/>
          <w:szCs w:val="28"/>
          <w:lang w:val="zh-CN" w:eastAsia="zh-CN"/>
        </w:rPr>
        <w:t xml:space="preserve">），且</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lang w:val="zh-CN" w:eastAsia="zh-CN"/>
        </w:rPr>
        <w:t xml:space="preserve">0%以上具有专业艺术院校毕业的或具有</w:t>
      </w:r>
      <w:r>
        <w:rPr>
          <w:rFonts w:hint="eastAsia" w:ascii="仿宋" w:hAnsi="仿宋" w:eastAsia="仿宋" w:cs="Times New Roman"/>
          <w:sz w:val="28"/>
          <w:szCs w:val="28"/>
          <w:lang w:val="en-US" w:eastAsia="zh-CN"/>
        </w:rPr>
        <w:t xml:space="preserve">的</w:t>
      </w:r>
      <w:r>
        <w:rPr>
          <w:rFonts w:hint="eastAsia" w:ascii="仿宋" w:hAnsi="仿宋" w:eastAsia="仿宋" w:cs="Times New Roman"/>
          <w:sz w:val="28"/>
          <w:szCs w:val="28"/>
          <w:lang w:val="zh-CN" w:eastAsia="zh-CN"/>
        </w:rPr>
        <w:t xml:space="preserve">艺术类专业技术职称，得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lang w:val="zh-CN" w:eastAsia="zh-CN"/>
        </w:rPr>
        <w:t xml:space="preserve">分。</w:t>
      </w:r>
      <w:r/>
    </w:p>
    <w:p>
      <w:pPr>
        <w:ind w:firstLine="560"/>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 xml:space="preserve">注：</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val="zh-CN" w:eastAsia="zh-CN"/>
        </w:rPr>
        <w:t xml:space="preserve">须提供人员清单、上述人员</w:t>
      </w:r>
      <w:r>
        <w:rPr>
          <w:rFonts w:hint="eastAsia" w:ascii="仿宋" w:hAnsi="仿宋" w:eastAsia="仿宋" w:cs="Times New Roman"/>
          <w:sz w:val="28"/>
          <w:szCs w:val="28"/>
          <w:lang w:val="en-US" w:eastAsia="zh-CN"/>
        </w:rPr>
        <w:t xml:space="preserve">的学历证书或</w:t>
      </w:r>
      <w:r>
        <w:rPr>
          <w:rFonts w:hint="eastAsia" w:ascii="仿宋" w:hAnsi="仿宋" w:eastAsia="仿宋" w:cs="Times New Roman"/>
          <w:sz w:val="28"/>
          <w:szCs w:val="28"/>
          <w:lang w:val="zh-CN" w:eastAsia="zh-CN"/>
        </w:rPr>
        <w:t xml:space="preserve">证书复印件</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2、须提供供应商与上述人员签订的目前仍在有效期内的劳动合同复印件或供应商近半年（2025年12月-2026年05月）内任一月份为其缴纳社保有效证明并加盖</w:t>
      </w:r>
      <w:r>
        <w:rPr>
          <w:rFonts w:hint="eastAsia" w:ascii="仿宋" w:hAnsi="仿宋" w:eastAsia="仿宋"/>
          <w:sz w:val="28"/>
          <w:szCs w:val="28"/>
        </w:rPr>
        <w:t xml:space="preserve">电子签章</w:t>
      </w:r>
      <w:r>
        <w:rPr>
          <w:rFonts w:hint="eastAsia" w:ascii="仿宋" w:hAnsi="仿宋" w:eastAsia="仿宋" w:cs="Times New Roman"/>
          <w:sz w:val="28"/>
          <w:szCs w:val="28"/>
          <w:lang w:val="en-US" w:eastAsia="zh-CN"/>
        </w:rPr>
        <w:t xml:space="preserve">，如劳动合同有效期不能覆盖合同履行期限的，还须提供劳动合同有效期能覆盖合同履行期限的承诺函并加盖</w:t>
      </w:r>
      <w:r>
        <w:rPr>
          <w:rFonts w:hint="eastAsia" w:ascii="仿宋" w:hAnsi="仿宋" w:eastAsia="仿宋"/>
          <w:sz w:val="28"/>
          <w:szCs w:val="28"/>
        </w:rPr>
        <w:t xml:space="preserve">电子签章</w:t>
      </w:r>
      <w:r>
        <w:rPr>
          <w:rFonts w:hint="eastAsia" w:ascii="仿宋" w:hAnsi="仿宋" w:eastAsia="仿宋" w:cs="Times New Roman"/>
          <w:sz w:val="28"/>
          <w:szCs w:val="28"/>
          <w:lang w:val="en-US" w:eastAsia="zh-CN"/>
        </w:rPr>
        <w:t xml:space="preserve">。</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根据供应商项目团队演员（不含演奏员）配置进行评分：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具有二级演员及以上职称的主要演员6人及</w:t>
      </w:r>
      <w:r>
        <w:rPr>
          <w:rFonts w:hint="eastAsia" w:ascii="仿宋" w:hAnsi="仿宋" w:eastAsia="仿宋"/>
          <w:sz w:val="28"/>
          <w:szCs w:val="28"/>
          <w:lang w:val="zh-CN" w:eastAsia="zh-CN"/>
        </w:rPr>
        <w:t xml:space="preserve">以上</w:t>
      </w:r>
      <w:r>
        <w:rPr>
          <w:rFonts w:hint="eastAsia" w:ascii="仿宋" w:hAnsi="仿宋" w:eastAsia="仿宋"/>
          <w:sz w:val="28"/>
          <w:szCs w:val="28"/>
          <w:lang w:val="en-US" w:eastAsia="zh-CN"/>
        </w:rPr>
        <w:t xml:space="preserve">或具有一级演员职称的主要演员4人及</w:t>
      </w:r>
      <w:r>
        <w:rPr>
          <w:rFonts w:hint="eastAsia" w:ascii="仿宋" w:hAnsi="仿宋" w:eastAsia="仿宋"/>
          <w:sz w:val="28"/>
          <w:szCs w:val="28"/>
          <w:lang w:val="zh-CN" w:eastAsia="zh-CN"/>
        </w:rPr>
        <w:t xml:space="preserve">以上，得</w:t>
      </w:r>
      <w:r>
        <w:rPr>
          <w:rFonts w:hint="eastAsia" w:ascii="仿宋" w:hAnsi="仿宋" w:eastAsia="仿宋"/>
          <w:sz w:val="28"/>
          <w:szCs w:val="28"/>
          <w:lang w:val="en-US" w:eastAsia="zh-CN"/>
        </w:rPr>
        <w:t xml:space="preserve">10</w:t>
      </w:r>
      <w:r>
        <w:rPr>
          <w:rFonts w:hint="eastAsia" w:ascii="仿宋" w:hAnsi="仿宋" w:eastAsia="仿宋"/>
          <w:sz w:val="28"/>
          <w:szCs w:val="28"/>
          <w:lang w:val="zh-CN" w:eastAsia="zh-CN"/>
        </w:rPr>
        <w:t xml:space="preserve">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具有二级演员及以上职称的主要演员5人或具有一级演员职称的主要演员3人</w:t>
      </w:r>
      <w:r>
        <w:rPr>
          <w:rFonts w:hint="eastAsia" w:ascii="仿宋" w:hAnsi="仿宋" w:eastAsia="仿宋"/>
          <w:sz w:val="28"/>
          <w:szCs w:val="28"/>
          <w:lang w:val="zh-CN" w:eastAsia="zh-CN"/>
        </w:rPr>
        <w:t xml:space="preserve">，得</w:t>
      </w:r>
      <w:r>
        <w:rPr>
          <w:rFonts w:hint="eastAsia" w:ascii="仿宋" w:hAnsi="仿宋" w:eastAsia="仿宋"/>
          <w:sz w:val="28"/>
          <w:szCs w:val="28"/>
          <w:lang w:val="en-US" w:eastAsia="zh-CN"/>
        </w:rPr>
        <w:t xml:space="preserve">7</w:t>
      </w:r>
      <w:r>
        <w:rPr>
          <w:rFonts w:hint="eastAsia" w:ascii="仿宋" w:hAnsi="仿宋" w:eastAsia="仿宋"/>
          <w:sz w:val="28"/>
          <w:szCs w:val="28"/>
          <w:lang w:val="zh-CN" w:eastAsia="zh-CN"/>
        </w:rPr>
        <w:t xml:space="preserve">分；</w:t>
      </w:r>
      <w:r/>
    </w:p>
    <w:p>
      <w:pPr>
        <w:ind w:firstLine="560"/>
        <w:spacing w:line="520" w:lineRule="exact"/>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具有二级演员及以上职称的主要演员4人或具有一级演员职称的主要演员2人</w:t>
      </w:r>
      <w:r>
        <w:rPr>
          <w:rFonts w:hint="eastAsia" w:ascii="仿宋" w:hAnsi="仿宋" w:eastAsia="仿宋"/>
          <w:sz w:val="28"/>
          <w:szCs w:val="28"/>
          <w:lang w:val="zh-CN" w:eastAsia="zh-CN"/>
        </w:rPr>
        <w:t xml:space="preserve">，得</w:t>
      </w:r>
      <w:r>
        <w:rPr>
          <w:rFonts w:hint="eastAsia" w:ascii="仿宋" w:hAnsi="仿宋" w:eastAsia="仿宋"/>
          <w:sz w:val="28"/>
          <w:szCs w:val="28"/>
          <w:lang w:val="en-US" w:eastAsia="zh-CN"/>
        </w:rPr>
        <w:t xml:space="preserve">4</w:t>
      </w:r>
      <w:r>
        <w:rPr>
          <w:rFonts w:hint="eastAsia" w:ascii="仿宋" w:hAnsi="仿宋" w:eastAsia="仿宋"/>
          <w:sz w:val="28"/>
          <w:szCs w:val="28"/>
          <w:lang w:val="zh-CN" w:eastAsia="zh-CN"/>
        </w:rPr>
        <w:t xml:space="preserve">分。</w:t>
      </w:r>
      <w:r/>
    </w:p>
    <w:p>
      <w:pPr>
        <w:ind w:firstLine="560"/>
        <w:spacing w:line="520" w:lineRule="exact"/>
        <w:rPr>
          <w:rFonts w:hint="eastAsia" w:ascii="仿宋" w:hAnsi="仿宋" w:eastAsia="仿宋"/>
          <w:sz w:val="28"/>
          <w:szCs w:val="28"/>
          <w:lang w:val="zh-CN" w:eastAsia="zh-CN"/>
        </w:rPr>
      </w:pPr>
      <w:r>
        <w:rPr>
          <w:rFonts w:hint="eastAsia" w:ascii="仿宋" w:hAnsi="仿宋" w:eastAsia="仿宋"/>
          <w:sz w:val="28"/>
          <w:szCs w:val="28"/>
          <w:lang w:val="zh-CN" w:eastAsia="zh-CN"/>
        </w:rPr>
        <w:t xml:space="preserve">注：</w:t>
      </w: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须提供人员清单、上述人员</w:t>
      </w:r>
      <w:r>
        <w:rPr>
          <w:rFonts w:hint="eastAsia" w:ascii="仿宋" w:hAnsi="仿宋" w:eastAsia="仿宋"/>
          <w:sz w:val="28"/>
          <w:szCs w:val="28"/>
          <w:lang w:val="en-US" w:eastAsia="zh-CN"/>
        </w:rPr>
        <w:t xml:space="preserve">的</w:t>
      </w:r>
      <w:r>
        <w:rPr>
          <w:rFonts w:hint="eastAsia" w:ascii="仿宋" w:hAnsi="仿宋" w:eastAsia="仿宋"/>
          <w:sz w:val="28"/>
          <w:szCs w:val="28"/>
          <w:lang w:val="zh-CN" w:eastAsia="zh-CN"/>
        </w:rPr>
        <w:t xml:space="preserve">证书复印件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2、须提供供应商与上述人员签订的目前仍在有效期内的劳动合同复印件或供应商近半年（2025年12月-2026年05月）内任一月份为其缴纳社保有效证明并加盖</w:t>
      </w:r>
      <w:r>
        <w:rPr>
          <w:rFonts w:hint="eastAsia" w:ascii="仿宋" w:hAnsi="仿宋" w:eastAsia="仿宋"/>
          <w:sz w:val="28"/>
          <w:szCs w:val="28"/>
        </w:rPr>
        <w:t xml:space="preserve">电子签章</w:t>
      </w:r>
      <w:r>
        <w:rPr>
          <w:rFonts w:hint="eastAsia" w:ascii="仿宋" w:hAnsi="仿宋" w:eastAsia="仿宋"/>
          <w:sz w:val="28"/>
          <w:szCs w:val="28"/>
          <w:lang w:val="en-US" w:eastAsia="zh-CN"/>
        </w:rPr>
        <w:t xml:space="preserve">，如劳动合同有效期不能覆盖合同履行期限的，还须提供劳动合同有效期能覆盖合同履行期限的承诺函并加盖</w:t>
      </w:r>
      <w:r>
        <w:rPr>
          <w:rFonts w:hint="eastAsia" w:ascii="仿宋" w:hAnsi="仿宋" w:eastAsia="仿宋"/>
          <w:sz w:val="28"/>
          <w:szCs w:val="28"/>
        </w:rPr>
        <w:t xml:space="preserve">电子签章</w:t>
      </w:r>
      <w:r>
        <w:rPr>
          <w:rFonts w:hint="eastAsia" w:ascii="仿宋" w:hAnsi="仿宋" w:eastAsia="仿宋"/>
          <w:sz w:val="28"/>
          <w:szCs w:val="28"/>
          <w:lang w:val="en-US"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2711"/>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第四章  合同格式及条款</w:t>
      </w:r>
      <w:r/>
    </w:p>
    <w:p>
      <w:pPr>
        <w:ind w:firstLine="551"/>
        <w:spacing w:line="640" w:lineRule="exact"/>
        <w:rPr>
          <w:rFonts w:hint="eastAsia" w:ascii="仿宋" w:hAnsi="仿宋" w:eastAsia="仿宋"/>
          <w:bCs/>
          <w:sz w:val="24"/>
        </w:rPr>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p>
    <w:p>
      <w:pPr>
        <w:ind w:firstLine="562"/>
        <w:jc w:val="left"/>
        <w:spacing w:line="520" w:lineRule="exact"/>
        <w:rPr>
          <w:rFonts w:hint="eastAsia" w:ascii="宋体" w:hAnsi="宋体" w:cs="Arial Unicode MS"/>
          <w:color w:val="000000"/>
          <w:sz w:val="28"/>
          <w:szCs w:val="28"/>
        </w:rPr>
      </w:pPr>
      <w:r>
        <w:rPr>
          <w:rFonts w:hint="eastAsia" w:ascii="仿宋" w:hAnsi="仿宋" w:eastAsia="仿宋"/>
          <w:b/>
          <w:bCs/>
          <w:sz w:val="28"/>
          <w:szCs w:val="28"/>
        </w:rPr>
        <w:t xml:space="preserve">甲、乙双方通过采购人平台和供应商平台签订电子合同（加盖电子签章）。</w:t>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r>
      <w:r/>
    </w:p>
    <w:p>
      <w:pPr>
        <w:pStyle w:val="941"/>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center"/>
        <w:rPr>
          <w:rFonts w:hint="eastAsia" w:ascii="宋体" w:hAnsi="宋体" w:eastAsia="宋体" w:cs="宋体"/>
          <w:b/>
          <w:bCs/>
          <w:sz w:val="44"/>
          <w:szCs w:val="44"/>
          <w:lang w:val="en-US" w:eastAsia="zh-CN"/>
        </w:rPr>
      </w:pPr>
      <w:r/>
      <w:bookmarkStart w:id="32" w:name="_Toc185580087"/>
      <w:r/>
      <w:r/>
    </w:p>
    <w:p>
      <w:pPr>
        <w:jc w:val="center"/>
        <w:spacing w:before="360" w:after="360" w:line="360" w:lineRule="auto"/>
        <w:rPr>
          <w:rFonts w:hint="eastAsia" w:ascii="仿宋" w:hAnsi="仿宋" w:eastAsia="仿宋" w:cs="仿宋"/>
          <w:b/>
          <w:bCs/>
          <w:sz w:val="56"/>
          <w:szCs w:val="72"/>
        </w:rPr>
      </w:pPr>
      <w:r>
        <w:rPr>
          <w:rFonts w:hint="eastAsia" w:ascii="仿宋" w:hAnsi="仿宋" w:eastAsia="仿宋" w:cs="仿宋"/>
          <w:b/>
          <w:bCs/>
          <w:sz w:val="56"/>
          <w:szCs w:val="72"/>
          <w:lang w:eastAsia="zh-CN"/>
        </w:rPr>
        <w:t xml:space="preserve">2026年送戏下乡项目（二次）</w:t>
      </w:r>
      <w:r/>
    </w:p>
    <w:p>
      <w:pPr>
        <w:jc w:val="center"/>
        <w:rPr>
          <w:rFonts w:hint="eastAsia" w:ascii="仿宋" w:hAnsi="仿宋" w:eastAsia="仿宋" w:cs="仿宋"/>
          <w:sz w:val="44"/>
          <w:szCs w:val="52"/>
        </w:rPr>
      </w:pPr>
      <w:r>
        <w:rPr>
          <w:rFonts w:hint="eastAsia" w:ascii="仿宋" w:hAnsi="仿宋" w:eastAsia="仿宋" w:cs="仿宋"/>
          <w:sz w:val="44"/>
          <w:szCs w:val="52"/>
        </w:rPr>
      </w:r>
      <w:r/>
    </w:p>
    <w:p>
      <w:pPr>
        <w:jc w:val="center"/>
        <w:rPr>
          <w:rFonts w:hint="eastAsia" w:ascii="仿宋" w:hAnsi="仿宋" w:eastAsia="仿宋" w:cs="仿宋"/>
          <w:sz w:val="44"/>
          <w:szCs w:val="52"/>
        </w:rPr>
      </w:pPr>
      <w:r>
        <w:rPr>
          <w:rFonts w:hint="eastAsia" w:ascii="仿宋" w:hAnsi="仿宋" w:eastAsia="仿宋" w:cs="仿宋"/>
          <w:sz w:val="44"/>
          <w:szCs w:val="52"/>
        </w:rPr>
      </w:r>
      <w:r/>
    </w:p>
    <w:p>
      <w:pPr>
        <w:jc w:val="center"/>
        <w:rPr>
          <w:rFonts w:hint="eastAsia" w:ascii="仿宋" w:hAnsi="仿宋" w:eastAsia="仿宋" w:cs="仿宋"/>
          <w:sz w:val="60"/>
          <w:szCs w:val="96"/>
        </w:rPr>
      </w:pPr>
      <w:r>
        <w:rPr>
          <w:rFonts w:hint="eastAsia" w:ascii="仿宋" w:hAnsi="仿宋" w:eastAsia="仿宋" w:cs="仿宋"/>
          <w:sz w:val="60"/>
          <w:szCs w:val="96"/>
        </w:rPr>
        <w:t xml:space="preserve">服 务 合 同</w:t>
      </w:r>
      <w:r/>
    </w:p>
    <w:p>
      <w:pPr>
        <w:rPr>
          <w:rFonts w:hint="eastAsia" w:ascii="仿宋" w:hAnsi="仿宋" w:eastAsia="仿宋" w:cs="仿宋"/>
          <w:sz w:val="18"/>
          <w:szCs w:val="21"/>
        </w:rPr>
      </w:pPr>
      <w:r>
        <w:rPr>
          <w:rFonts w:hint="eastAsia" w:ascii="仿宋" w:hAnsi="仿宋" w:eastAsia="仿宋" w:cs="仿宋"/>
          <w:sz w:val="18"/>
          <w:szCs w:val="21"/>
        </w:rPr>
      </w:r>
      <w:r/>
    </w:p>
    <w:p>
      <w:pPr>
        <w:rPr>
          <w:rFonts w:hint="eastAsia" w:ascii="仿宋" w:hAnsi="仿宋" w:eastAsia="仿宋" w:cs="仿宋"/>
          <w:sz w:val="18"/>
          <w:szCs w:val="21"/>
        </w:rPr>
      </w:pPr>
      <w:r>
        <w:rPr>
          <w:rFonts w:hint="eastAsia" w:ascii="仿宋" w:hAnsi="仿宋" w:eastAsia="仿宋" w:cs="仿宋"/>
          <w:sz w:val="18"/>
          <w:szCs w:val="21"/>
        </w:rPr>
      </w:r>
      <w:r/>
    </w:p>
    <w:p>
      <w:pPr>
        <w:rPr>
          <w:rFonts w:hint="eastAsia" w:ascii="仿宋" w:hAnsi="仿宋" w:eastAsia="仿宋" w:cs="仿宋"/>
          <w:sz w:val="18"/>
          <w:szCs w:val="21"/>
        </w:rPr>
      </w:pPr>
      <w:r>
        <w:rPr>
          <w:rFonts w:hint="eastAsia" w:ascii="仿宋" w:hAnsi="仿宋" w:eastAsia="仿宋" w:cs="仿宋"/>
          <w:sz w:val="18"/>
          <w:szCs w:val="21"/>
        </w:rPr>
      </w:r>
      <w:r/>
    </w:p>
    <w:p>
      <w:pPr>
        <w:rPr>
          <w:rFonts w:hint="eastAsia" w:ascii="仿宋" w:hAnsi="仿宋" w:eastAsia="仿宋" w:cs="仿宋"/>
          <w:sz w:val="18"/>
          <w:szCs w:val="21"/>
        </w:rPr>
      </w:pPr>
      <w:r>
        <w:rPr>
          <w:rFonts w:hint="eastAsia" w:ascii="仿宋" w:hAnsi="仿宋" w:eastAsia="仿宋" w:cs="仿宋"/>
          <w:sz w:val="18"/>
          <w:szCs w:val="21"/>
        </w:rPr>
      </w:r>
      <w:r/>
    </w:p>
    <w:p>
      <w:pPr>
        <w:rPr>
          <w:rFonts w:hint="eastAsia" w:ascii="仿宋" w:hAnsi="仿宋" w:eastAsia="仿宋" w:cs="仿宋"/>
          <w:sz w:val="18"/>
          <w:szCs w:val="21"/>
        </w:rPr>
      </w:pPr>
      <w:r>
        <w:rPr>
          <w:rFonts w:hint="eastAsia" w:ascii="仿宋" w:hAnsi="仿宋" w:eastAsia="仿宋" w:cs="仿宋"/>
          <w:sz w:val="18"/>
          <w:szCs w:val="21"/>
        </w:rPr>
      </w:r>
      <w:r/>
    </w:p>
    <w:p>
      <w:pPr>
        <w:rPr>
          <w:rFonts w:hint="eastAsia" w:ascii="仿宋" w:hAnsi="仿宋" w:eastAsia="仿宋" w:cs="仿宋"/>
          <w:sz w:val="18"/>
          <w:szCs w:val="21"/>
        </w:rPr>
      </w:pPr>
      <w:r>
        <w:rPr>
          <w:rFonts w:hint="eastAsia" w:ascii="仿宋" w:hAnsi="仿宋" w:eastAsia="仿宋" w:cs="仿宋"/>
          <w:sz w:val="18"/>
          <w:szCs w:val="21"/>
        </w:rPr>
      </w:r>
      <w:r/>
    </w:p>
    <w:p>
      <w:pPr>
        <w:rPr>
          <w:rFonts w:hint="eastAsia" w:ascii="仿宋" w:hAnsi="仿宋" w:eastAsia="仿宋" w:cs="仿宋"/>
          <w:sz w:val="18"/>
          <w:szCs w:val="21"/>
        </w:rPr>
      </w:pPr>
      <w:r>
        <w:rPr>
          <w:rFonts w:hint="eastAsia" w:ascii="仿宋" w:hAnsi="仿宋" w:eastAsia="仿宋" w:cs="仿宋"/>
          <w:sz w:val="18"/>
          <w:szCs w:val="21"/>
        </w:rPr>
      </w:r>
      <w:r/>
    </w:p>
    <w:p>
      <w:pPr>
        <w:rPr>
          <w:rFonts w:hint="eastAsia" w:ascii="仿宋" w:hAnsi="仿宋" w:eastAsia="仿宋" w:cs="仿宋"/>
          <w:sz w:val="18"/>
          <w:szCs w:val="21"/>
        </w:rPr>
      </w:pPr>
      <w:r>
        <w:rPr>
          <w:rFonts w:hint="eastAsia" w:ascii="仿宋" w:hAnsi="仿宋" w:eastAsia="仿宋" w:cs="仿宋"/>
          <w:sz w:val="18"/>
          <w:szCs w:val="21"/>
        </w:rPr>
      </w:r>
      <w:r/>
    </w:p>
    <w:p>
      <w:pPr>
        <w:ind w:firstLine="903"/>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r>
      <w:r/>
    </w:p>
    <w:p>
      <w:pPr>
        <w:ind w:firstLine="903"/>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r>
      <w:r/>
    </w:p>
    <w:p>
      <w:pPr>
        <w:ind w:firstLine="903"/>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r>
      <w:r/>
    </w:p>
    <w:p>
      <w:pPr>
        <w:ind w:firstLine="903"/>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r>
      <w:r/>
    </w:p>
    <w:p>
      <w:pPr>
        <w:ind w:firstLine="903"/>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r>
      <w:r/>
    </w:p>
    <w:p>
      <w:pPr>
        <w:ind w:firstLine="903"/>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r>
      <w:r/>
    </w:p>
    <w:p>
      <w:pPr>
        <w:ind w:firstLine="903"/>
        <w:spacing w:line="360" w:lineRule="auto"/>
        <w:rPr>
          <w:rFonts w:hint="eastAsia" w:ascii="仿宋" w:hAnsi="仿宋" w:eastAsia="仿宋" w:cs="仿宋"/>
          <w:b/>
          <w:bCs/>
          <w:spacing w:val="10"/>
          <w:sz w:val="28"/>
          <w:szCs w:val="28"/>
          <w:lang w:eastAsia="zh-CN"/>
        </w:rPr>
      </w:pPr>
      <w:r>
        <w:rPr>
          <w:rFonts w:hint="eastAsia" w:ascii="仿宋" w:hAnsi="仿宋" w:eastAsia="仿宋" w:cs="仿宋"/>
          <w:b/>
          <w:bCs/>
          <w:spacing w:val="10"/>
          <w:sz w:val="28"/>
          <w:szCs w:val="28"/>
        </w:rPr>
        <w:t xml:space="preserve">甲方：</w:t>
      </w:r>
      <w:r>
        <w:rPr>
          <w:rFonts w:hint="eastAsia" w:ascii="仿宋" w:hAnsi="仿宋" w:eastAsia="仿宋" w:cs="仿宋"/>
          <w:b/>
          <w:bCs/>
          <w:spacing w:val="10"/>
          <w:sz w:val="28"/>
          <w:szCs w:val="28"/>
          <w:u w:val="single"/>
          <w:lang w:eastAsia="zh-CN"/>
        </w:rPr>
        <w:t xml:space="preserve">淮安市文化广电和旅游局</w:t>
      </w:r>
      <w:r/>
    </w:p>
    <w:p>
      <w:pPr>
        <w:ind w:firstLine="903"/>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乙方：</w:t>
      </w:r>
      <w:r>
        <w:rPr>
          <w:rFonts w:hint="eastAsia" w:ascii="仿宋" w:hAnsi="仿宋" w:eastAsia="仿宋" w:cs="仿宋"/>
          <w:b/>
          <w:bCs/>
          <w:spacing w:val="10"/>
          <w:sz w:val="28"/>
          <w:szCs w:val="28"/>
          <w:u w:val="single"/>
        </w:rPr>
        <w:t xml:space="preserve">                           </w:t>
      </w:r>
      <w:r>
        <w:rPr>
          <w:rFonts w:hint="eastAsia" w:ascii="仿宋" w:hAnsi="仿宋" w:eastAsia="仿宋" w:cs="仿宋"/>
          <w:b/>
          <w:bCs/>
          <w:spacing w:val="10"/>
          <w:sz w:val="28"/>
          <w:szCs w:val="28"/>
        </w:rPr>
        <w:t xml:space="preserve"> </w:t>
      </w:r>
      <w:r/>
    </w:p>
    <w:p>
      <w:pPr>
        <w:jc w:val="center"/>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202</w:t>
      </w:r>
      <w:r>
        <w:rPr>
          <w:rFonts w:hint="eastAsia" w:ascii="仿宋" w:hAnsi="仿宋" w:eastAsia="仿宋" w:cs="仿宋"/>
          <w:b/>
          <w:bCs/>
          <w:spacing w:val="10"/>
          <w:sz w:val="28"/>
          <w:szCs w:val="28"/>
          <w:lang w:val="en-US" w:eastAsia="zh-CN"/>
        </w:rPr>
        <w:t xml:space="preserve">6</w:t>
      </w:r>
      <w:r>
        <w:rPr>
          <w:rFonts w:hint="eastAsia" w:ascii="仿宋" w:hAnsi="仿宋" w:eastAsia="仿宋" w:cs="仿宋"/>
          <w:b/>
          <w:bCs/>
          <w:spacing w:val="10"/>
          <w:sz w:val="28"/>
          <w:szCs w:val="28"/>
        </w:rPr>
        <w:t xml:space="preserve">年</w:t>
      </w:r>
      <w:r>
        <w:rPr>
          <w:rFonts w:hint="eastAsia" w:ascii="仿宋" w:hAnsi="仿宋" w:eastAsia="仿宋" w:cs="仿宋"/>
          <w:b/>
          <w:bCs/>
          <w:spacing w:val="10"/>
          <w:sz w:val="28"/>
          <w:szCs w:val="28"/>
          <w:u w:val="single"/>
        </w:rPr>
        <w:t xml:space="preserve">   </w:t>
      </w:r>
      <w:r>
        <w:rPr>
          <w:rFonts w:hint="eastAsia" w:ascii="仿宋" w:hAnsi="仿宋" w:eastAsia="仿宋" w:cs="仿宋"/>
          <w:b/>
          <w:bCs/>
          <w:spacing w:val="10"/>
          <w:sz w:val="28"/>
          <w:szCs w:val="28"/>
        </w:rPr>
        <w:t xml:space="preserve">月</w:t>
      </w:r>
      <w:bookmarkEnd w:id="32"/>
      <w:r/>
    </w:p>
    <w:p>
      <w:pPr>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51"/>
        <w:keepLines w:val="0"/>
        <w:keepNext w:val="0"/>
        <w:pageBreakBefore w:val="0"/>
        <w:spacing w:line="360" w:lineRule="auto"/>
        <w:widowControl/>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 xml:space="preserve">甲方：</w:t>
      </w:r>
      <w:r>
        <w:rPr>
          <w:rFonts w:hint="eastAsia" w:ascii="仿宋" w:hAnsi="仿宋" w:eastAsia="仿宋" w:cs="仿宋"/>
          <w:bCs/>
          <w:sz w:val="28"/>
          <w:szCs w:val="28"/>
          <w:highlight w:val="none"/>
          <w:lang w:eastAsia="zh-CN"/>
        </w:rPr>
        <w:t xml:space="preserve">淮安市文化广电和旅游局</w:t>
      </w:r>
      <w:r/>
    </w:p>
    <w:p>
      <w:pPr>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乙方：</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根据《中华人民共和国政府采购法》、《中华人民共和国民法典》等法律法规的规定，甲乙双方按照招标结果签订本合同。</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第一条合同标的</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乙方根据甲方要求提供下列服务：</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乙方作为演出团队，</w:t>
      </w:r>
      <w:bookmarkStart w:id="33" w:name="OLE_LINK33"/>
      <w:r>
        <w:rPr>
          <w:rFonts w:hint="eastAsia" w:ascii="仿宋" w:hAnsi="仿宋" w:eastAsia="仿宋" w:cs="仿宋"/>
          <w:bCs/>
          <w:sz w:val="28"/>
          <w:szCs w:val="28"/>
          <w:highlight w:val="none"/>
        </w:rPr>
        <w:t xml:space="preserve">本合同演出场次为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场。按照甲方的要求，演出</w:t>
      </w:r>
      <w:r>
        <w:rPr>
          <w:rFonts w:hint="eastAsia" w:ascii="仿宋" w:hAnsi="仿宋" w:eastAsia="仿宋" w:cs="仿宋"/>
          <w:bCs/>
          <w:sz w:val="28"/>
          <w:szCs w:val="28"/>
          <w:highlight w:val="none"/>
          <w:lang w:eastAsia="zh-CN"/>
        </w:rPr>
        <w:t xml:space="preserve">时间和地点由全市镇街“点单”选择</w:t>
      </w:r>
      <w:r>
        <w:rPr>
          <w:rFonts w:hint="eastAsia" w:ascii="仿宋" w:hAnsi="仿宋" w:eastAsia="仿宋" w:cs="仿宋"/>
          <w:bCs/>
          <w:sz w:val="28"/>
          <w:szCs w:val="28"/>
          <w:highlight w:val="none"/>
        </w:rPr>
        <w:t xml:space="preserve">，具体演出时间和地点另行通知。</w:t>
      </w:r>
      <w:bookmarkEnd w:id="33"/>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服务内容详见乙方响应性文件等。</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第二条合同总价款</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本合同项下投标报价为：_____万元，分项价款在“分项报价表”中有明确规定。甲方就本合同不再向乙方支付任何其他款项。</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第三条 组成本合同的有关文件</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招标文件和有关附件是本合同不可分割的组成部分，与本合同具有同等法律效力。</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第四条 权利保证</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乙方应保证为甲方提供货物和服务任何一部分时不受第三方提出侵犯其专利权、版权、商标权或其他权利的起诉。一旦出现侵权，乙方应承担全部责任。</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第五条 质量保证</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乙方提供的服务要达到招标文件各项要求，国家或行业有规定的，还要符合相应规定。</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第六条 交付使用和验收</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1、乙方应当在合同签订后  天内完成招标文件规定的项目并交付甲方使用。招标文件有约定的，从其约定。</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t xml:space="preserve">甲方自行组织或视情邀请相关专家或国家认可的质量检测机构参加验收，乙方提供的服务不符合招标文件和合同规定的，甲方有权拒收，并承担验收费用等。</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第七条 履约保证金</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无</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第八条 合同款支付</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1、本合同项下所有款项均以人民币支付。</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2、本合同项下的采购资金由甲方自行支付，乙方向甲方开具发票。</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3、付款方式：详见招标文件</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第九条 违约责任</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1、甲方无正当理由拒绝验收或拒付款的，甲方向乙方偿付合同总价的 5%违约金。</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2、甲方未按合同规定的期限向乙方支付合同款的，每逾期 1 天甲方向乙方偿付欠款总额的 5‰滞纳金，但累计滞纳金总额不超过欠款总额的 5%</w:t>
      </w:r>
      <w:r>
        <w:rPr>
          <w:rFonts w:hint="eastAsia" w:ascii="仿宋" w:hAnsi="仿宋" w:eastAsia="仿宋" w:cs="仿宋"/>
          <w:bCs/>
          <w:sz w:val="28"/>
          <w:szCs w:val="28"/>
          <w:highlight w:val="none"/>
          <w:lang w:eastAsia="zh-CN"/>
        </w:rPr>
        <w:t xml:space="preserve">，如因财政资金未按时拨付导致</w:t>
      </w:r>
      <w:r>
        <w:rPr>
          <w:rFonts w:hint="eastAsia" w:ascii="仿宋" w:hAnsi="仿宋" w:eastAsia="仿宋" w:cs="仿宋"/>
          <w:bCs/>
          <w:sz w:val="28"/>
          <w:szCs w:val="28"/>
          <w:highlight w:val="none"/>
          <w:lang w:val="en-US" w:eastAsia="zh-CN"/>
        </w:rPr>
        <w:t xml:space="preserve">甲方</w:t>
      </w:r>
      <w:r>
        <w:rPr>
          <w:rFonts w:hint="eastAsia" w:ascii="仿宋" w:hAnsi="仿宋" w:eastAsia="仿宋" w:cs="仿宋"/>
          <w:bCs/>
          <w:sz w:val="28"/>
          <w:szCs w:val="28"/>
          <w:highlight w:val="none"/>
          <w:lang w:eastAsia="zh-CN"/>
        </w:rPr>
        <w:t xml:space="preserve">迟延付款的，</w:t>
      </w:r>
      <w:r>
        <w:rPr>
          <w:rFonts w:hint="eastAsia" w:ascii="仿宋" w:hAnsi="仿宋" w:eastAsia="仿宋" w:cs="仿宋"/>
          <w:bCs/>
          <w:sz w:val="28"/>
          <w:szCs w:val="28"/>
          <w:highlight w:val="none"/>
          <w:lang w:val="en-US" w:eastAsia="zh-CN"/>
        </w:rPr>
        <w:t xml:space="preserve">甲方</w:t>
      </w:r>
      <w:r>
        <w:rPr>
          <w:rFonts w:hint="eastAsia" w:ascii="仿宋" w:hAnsi="仿宋" w:eastAsia="仿宋" w:cs="仿宋"/>
          <w:bCs/>
          <w:sz w:val="28"/>
          <w:szCs w:val="28"/>
          <w:highlight w:val="none"/>
          <w:lang w:eastAsia="zh-CN"/>
        </w:rPr>
        <w:t xml:space="preserve">不承担违约责任</w:t>
      </w:r>
      <w:r>
        <w:rPr>
          <w:rFonts w:hint="eastAsia" w:ascii="仿宋" w:hAnsi="仿宋" w:eastAsia="仿宋" w:cs="仿宋"/>
          <w:bCs/>
          <w:sz w:val="28"/>
          <w:szCs w:val="28"/>
          <w:highlight w:val="none"/>
        </w:rPr>
        <w:t xml:space="preserve">。</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3、如乙方不能</w:t>
      </w:r>
      <w:r>
        <w:rPr>
          <w:rFonts w:hint="eastAsia" w:ascii="仿宋" w:hAnsi="仿宋" w:eastAsia="仿宋" w:cs="仿宋"/>
          <w:bCs/>
          <w:sz w:val="28"/>
          <w:szCs w:val="28"/>
          <w:highlight w:val="none"/>
          <w:lang w:val="en-US" w:eastAsia="zh-CN"/>
        </w:rPr>
        <w:t xml:space="preserve">在甲方要求的时间内完成演出场次</w:t>
      </w:r>
      <w:r>
        <w:rPr>
          <w:rFonts w:hint="eastAsia" w:ascii="仿宋" w:hAnsi="仿宋" w:eastAsia="仿宋" w:cs="仿宋"/>
          <w:bCs/>
          <w:sz w:val="28"/>
          <w:szCs w:val="28"/>
          <w:highlight w:val="none"/>
        </w:rPr>
        <w:t xml:space="preserve">的，乙方应</w:t>
      </w:r>
      <w:r>
        <w:rPr>
          <w:rFonts w:hint="eastAsia" w:ascii="仿宋" w:hAnsi="仿宋" w:eastAsia="仿宋" w:cs="仿宋"/>
          <w:bCs/>
          <w:sz w:val="28"/>
          <w:szCs w:val="28"/>
          <w:highlight w:val="none"/>
          <w:lang w:eastAsia="zh-CN"/>
        </w:rPr>
        <w:t xml:space="preserve">按照每场</w:t>
      </w:r>
      <w:r>
        <w:rPr>
          <w:rFonts w:hint="eastAsia" w:ascii="仿宋" w:hAnsi="仿宋" w:eastAsia="仿宋" w:cs="仿宋"/>
          <w:bCs/>
          <w:sz w:val="28"/>
          <w:szCs w:val="28"/>
          <w:highlight w:val="none"/>
        </w:rPr>
        <w:t xml:space="preserve">向甲方支付合同总价5%的违约金。如乙方逾期交付达 10 天，甲方有权解除合同，解除合同的通知自到达乙方时生效。乙方逾期交付的，今后参加政府采购信誉将受到影响。</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、乙方虚假承诺，或经权威部门检测提供的货物和服务不能满足招标文件要求，或是由于乙方的过错造成合同无法继续履行的，乙方应向甲方支付不少于合同总价 30%赔偿金。</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第十条 合同的变更和终止</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1、除《</w:t>
      </w:r>
      <w:r>
        <w:rPr>
          <w:rFonts w:hint="eastAsia" w:ascii="仿宋" w:hAnsi="仿宋" w:eastAsia="仿宋"/>
          <w:sz w:val="28"/>
          <w:szCs w:val="28"/>
        </w:rPr>
        <w:t xml:space="preserve">中华人民共和国政府采购法</w:t>
      </w:r>
      <w:r/>
      <w:r>
        <w:rPr>
          <w:rFonts w:hint="eastAsia" w:ascii="仿宋" w:hAnsi="仿宋" w:eastAsia="仿宋" w:cs="仿宋"/>
          <w:bCs/>
          <w:sz w:val="28"/>
          <w:szCs w:val="28"/>
          <w:highlight w:val="none"/>
        </w:rPr>
        <w:t xml:space="preserve">》第 50 条第二款规定的情形外，本合同一经签订，甲乙双方不得擅自变更、中止或终止合同。</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2、除发生法律规定的不能预见、不能避免并不能克服的客观情况外，甲乙双方不得放弃或拒绝履行合同。乙方放弃或拒绝履行合同，保证金不予退还，在三年内不得参加</w:t>
      </w:r>
      <w:r>
        <w:rPr>
          <w:rFonts w:hint="eastAsia" w:ascii="仿宋" w:hAnsi="仿宋" w:eastAsia="仿宋"/>
          <w:sz w:val="28"/>
          <w:lang w:eastAsia="zh-CN"/>
        </w:rPr>
        <w:t xml:space="preserve">江苏星汇工程咨询管理有限公司</w:t>
      </w:r>
      <w:r>
        <w:rPr>
          <w:rFonts w:hint="eastAsia" w:ascii="仿宋" w:hAnsi="仿宋" w:eastAsia="仿宋" w:cs="仿宋"/>
          <w:bCs/>
          <w:sz w:val="28"/>
          <w:szCs w:val="28"/>
          <w:highlight w:val="none"/>
        </w:rPr>
        <w:t xml:space="preserve">组织的政府采购活动。</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第十一条 合同的转让</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本合同禁止转让。</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第十二条 争议的解决</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1、因履行本合同引起的或与本合同有关的争议，甲、乙双方应首先通过友好协商解决，如果协商不能解决争议，则向甲方所在地的人民法院提起诉讼。</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2、在仲裁期间，本合同应继续履行。</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第十三条 诚实信用</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乙方应诚实信用，严格按照招标文件要求和承诺履行合同，不向甲方进行商业贿赂或者提供不正当利益。</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第十四条 合同生效及其他</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1、本合同自签订之日起生效。</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2、本合同一式肆份，甲乙双方各执贰份。</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3、本合同应按照中华人民共和国的现行法律进行解释。</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甲方：                               乙方：</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法定代表人或委托人：             </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   法定代表人或委托人：</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联系电话：</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  联系电话：</w:t>
      </w:r>
      <w:r/>
    </w:p>
    <w:p>
      <w:pPr>
        <w:ind w:firstLine="560"/>
        <w:spacing w:line="520" w:lineRule="exact"/>
        <w:rPr>
          <w:rFonts w:hint="eastAsia" w:ascii="仿宋" w:hAnsi="仿宋" w:eastAsia="仿宋"/>
          <w:bCs/>
          <w:sz w:val="28"/>
          <w:szCs w:val="28"/>
        </w:rPr>
      </w:pPr>
      <w:r>
        <w:rPr>
          <w:rFonts w:hint="eastAsia" w:ascii="仿宋" w:hAnsi="仿宋" w:eastAsia="仿宋" w:cs="仿宋"/>
          <w:bCs/>
          <w:sz w:val="28"/>
          <w:szCs w:val="28"/>
          <w:highlight w:val="none"/>
        </w:rPr>
        <w:t xml:space="preserve">签订日期：    年   月   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签订日期：     年   月   日</w:t>
      </w:r>
      <w:r/>
    </w:p>
    <w:p>
      <w:pPr>
        <w:pStyle w:val="846"/>
        <w:ind w:firstLine="2873"/>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ind w:left="0" w:right="0" w:firstLine="562"/>
        <w:keepLines w:val="0"/>
        <w:keepNext w:val="0"/>
        <w:pageBreakBefore w:val="0"/>
        <w:spacing w:line="400" w:lineRule="exact"/>
        <w:widowControl w:val="off"/>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一、项目基本情况</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rPr>
        <w:t xml:space="preserve">1.项目名称：</w:t>
      </w:r>
      <w:r>
        <w:rPr>
          <w:rFonts w:hint="eastAsia" w:ascii="仿宋" w:hAnsi="仿宋" w:eastAsia="仿宋" w:cs="仿宋"/>
          <w:color w:val="000000" w:themeColor="text1"/>
          <w:sz w:val="28"/>
          <w:szCs w:val="28"/>
          <w:lang w:eastAsia="zh-CN"/>
        </w:rPr>
        <w:t xml:space="preserve">2026年送戏下乡项目（二次）</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w:t>
      </w:r>
      <w:r>
        <w:rPr>
          <w:rFonts w:hint="eastAsia" w:ascii="仿宋" w:hAnsi="仿宋" w:eastAsia="仿宋" w:cs="仿宋"/>
          <w:color w:val="000000" w:themeColor="text1"/>
          <w:sz w:val="28"/>
          <w:szCs w:val="28"/>
          <w:lang w:val="en-US" w:eastAsia="zh-CN"/>
        </w:rPr>
        <w:t xml:space="preserve">项目</w:t>
      </w:r>
      <w:r>
        <w:rPr>
          <w:rFonts w:hint="eastAsia" w:ascii="仿宋" w:hAnsi="仿宋" w:eastAsia="仿宋" w:cs="仿宋"/>
          <w:color w:val="000000" w:themeColor="text1"/>
          <w:sz w:val="28"/>
          <w:szCs w:val="28"/>
        </w:rPr>
        <w:t xml:space="preserve">预算：</w:t>
      </w:r>
      <w:r>
        <w:rPr>
          <w:rFonts w:hint="eastAsia" w:ascii="仿宋" w:hAnsi="仿宋" w:eastAsia="仿宋" w:cs="仿宋"/>
          <w:color w:val="000000" w:themeColor="text1"/>
          <w:sz w:val="28"/>
          <w:szCs w:val="28"/>
          <w:lang w:val="en-US" w:eastAsia="zh-CN"/>
        </w:rPr>
        <w:t xml:space="preserve">62</w:t>
      </w:r>
      <w:r>
        <w:rPr>
          <w:rFonts w:hint="eastAsia" w:ascii="仿宋" w:hAnsi="仿宋" w:eastAsia="仿宋" w:cs="仿宋"/>
          <w:color w:val="000000" w:themeColor="text1"/>
          <w:sz w:val="28"/>
          <w:szCs w:val="28"/>
        </w:rPr>
        <w:t xml:space="preserve">万元</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最高限价：</w:t>
      </w:r>
      <w:r>
        <w:rPr>
          <w:rFonts w:hint="eastAsia" w:ascii="仿宋" w:hAnsi="仿宋" w:eastAsia="仿宋" w:cs="仿宋"/>
          <w:color w:val="000000" w:themeColor="text1"/>
          <w:sz w:val="28"/>
          <w:szCs w:val="28"/>
          <w:lang w:val="en-US" w:eastAsia="zh-CN"/>
        </w:rPr>
        <w:t xml:space="preserve">20000</w:t>
      </w:r>
      <w:r>
        <w:rPr>
          <w:rFonts w:hint="eastAsia" w:ascii="仿宋" w:hAnsi="仿宋" w:eastAsia="仿宋" w:cs="仿宋"/>
          <w:color w:val="000000" w:themeColor="text1"/>
          <w:sz w:val="28"/>
          <w:szCs w:val="28"/>
        </w:rPr>
        <w:t xml:space="preserve">元/场</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供应商的报价</w:t>
      </w:r>
      <w:r>
        <w:rPr>
          <w:rFonts w:hint="eastAsia" w:ascii="仿宋" w:hAnsi="仿宋" w:eastAsia="仿宋" w:cs="仿宋"/>
          <w:bCs/>
          <w:sz w:val="28"/>
          <w:szCs w:val="28"/>
          <w:highlight w:val="none"/>
        </w:rPr>
        <w:t xml:space="preserve">应包括采购人需求的所有服务，包括但不限于为提供相关服务所付出</w:t>
      </w:r>
      <w:r>
        <w:rPr>
          <w:rFonts w:hint="eastAsia" w:ascii="仿宋" w:hAnsi="仿宋" w:eastAsia="仿宋" w:cs="仿宋"/>
          <w:bCs/>
          <w:sz w:val="28"/>
          <w:szCs w:val="28"/>
          <w:highlight w:val="none"/>
          <w:lang w:val="en-US" w:eastAsia="zh-CN"/>
        </w:rPr>
        <w:t xml:space="preserve">的</w:t>
      </w:r>
      <w:r>
        <w:rPr>
          <w:rFonts w:hint="eastAsia" w:ascii="仿宋" w:hAnsi="仿宋" w:eastAsia="仿宋" w:cs="仿宋"/>
          <w:bCs/>
          <w:sz w:val="28"/>
          <w:szCs w:val="28"/>
          <w:highlight w:val="none"/>
        </w:rPr>
        <w:t xml:space="preserve">演职人员劳务费、食宿费、交通费、服化道、舞台相关设备以及供应商认为需要的其他费用等。</w:t>
      </w:r>
      <w:r/>
    </w:p>
    <w:p>
      <w:pPr>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3.项目内容：</w:t>
      </w:r>
      <w:r>
        <w:rPr>
          <w:rFonts w:hint="eastAsia" w:ascii="仿宋" w:hAnsi="仿宋" w:eastAsia="仿宋" w:cs="仿宋"/>
          <w:bCs/>
          <w:sz w:val="28"/>
          <w:szCs w:val="28"/>
          <w:highlight w:val="none"/>
          <w:lang w:val="en-US" w:eastAsia="zh-CN"/>
        </w:rPr>
        <w:t xml:space="preserve">深入落实党的二十届三中全会“</w:t>
      </w:r>
      <w:r>
        <w:rPr>
          <w:rFonts w:hint="eastAsia" w:ascii="仿宋" w:hAnsi="仿宋" w:eastAsia="仿宋" w:cs="仿宋"/>
          <w:bCs/>
          <w:sz w:val="28"/>
          <w:szCs w:val="28"/>
          <w:highlight w:val="none"/>
        </w:rPr>
        <w:t xml:space="preserve">完善公共文化服务体系，建立优质文化资源直达基层机制，健全社会力量参与公共文化服务机制</w:t>
      </w:r>
      <w:r>
        <w:rPr>
          <w:rFonts w:hint="eastAsia" w:ascii="仿宋" w:hAnsi="仿宋" w:eastAsia="仿宋" w:cs="仿宋"/>
          <w:bCs/>
          <w:sz w:val="28"/>
          <w:szCs w:val="28"/>
          <w:highlight w:val="none"/>
          <w:lang w:val="en-US" w:eastAsia="zh-CN"/>
        </w:rPr>
        <w:t xml:space="preserve">”部署要求，紧扣国家《“十五五”规划》公共文化服务提质增效行动安排</w:t>
      </w:r>
      <w:r>
        <w:rPr>
          <w:rFonts w:hint="eastAsia" w:ascii="仿宋" w:hAnsi="仿宋" w:eastAsia="仿宋" w:cs="仿宋"/>
          <w:bCs/>
          <w:sz w:val="28"/>
          <w:szCs w:val="28"/>
          <w:highlight w:val="none"/>
        </w:rPr>
        <w:t xml:space="preserve">，展现近年来群众文艺发展新成果，丰富群众精神文化生活</w:t>
      </w:r>
      <w:r>
        <w:rPr>
          <w:rFonts w:hint="eastAsia" w:ascii="仿宋" w:hAnsi="仿宋" w:eastAsia="仿宋" w:cs="仿宋"/>
          <w:bCs/>
          <w:sz w:val="28"/>
          <w:szCs w:val="28"/>
          <w:highlight w:val="none"/>
          <w:lang w:eastAsia="zh-CN"/>
        </w:rPr>
        <w:t xml:space="preserve">，根据省文化和旅游局《关于印发</w:t>
      </w:r>
      <w:r>
        <w:rPr>
          <w:rFonts w:hint="eastAsia" w:ascii="仿宋" w:hAnsi="仿宋" w:eastAsia="仿宋" w:cs="仿宋"/>
          <w:bCs/>
          <w:sz w:val="28"/>
          <w:szCs w:val="28"/>
          <w:highlight w:val="none"/>
          <w:lang w:val="en-US" w:eastAsia="zh-CN"/>
        </w:rPr>
        <w:t xml:space="preserve">&lt;</w:t>
      </w:r>
      <w:r>
        <w:rPr>
          <w:rFonts w:hint="eastAsia" w:ascii="仿宋" w:hAnsi="仿宋" w:eastAsia="仿宋" w:cs="仿宋"/>
          <w:bCs/>
          <w:sz w:val="28"/>
          <w:szCs w:val="28"/>
          <w:highlight w:val="none"/>
        </w:rPr>
        <w:t xml:space="preserve">“茉莉花开·家门口赏好戏”全省</w:t>
      </w:r>
      <w:r>
        <w:rPr>
          <w:rFonts w:hint="eastAsia" w:ascii="仿宋" w:hAnsi="仿宋" w:eastAsia="仿宋" w:cs="仿宋"/>
          <w:bCs/>
          <w:sz w:val="28"/>
          <w:szCs w:val="28"/>
          <w:highlight w:val="none"/>
          <w:lang w:eastAsia="zh-CN"/>
        </w:rPr>
        <w:t xml:space="preserve">优秀舞台艺术作品和</w:t>
      </w:r>
      <w:r>
        <w:rPr>
          <w:rFonts w:hint="eastAsia" w:ascii="仿宋" w:hAnsi="仿宋" w:eastAsia="仿宋" w:cs="仿宋"/>
          <w:bCs/>
          <w:sz w:val="28"/>
          <w:szCs w:val="28"/>
          <w:highlight w:val="none"/>
        </w:rPr>
        <w:t xml:space="preserve">优秀群众文艺作品巡演</w:t>
      </w:r>
      <w:r>
        <w:rPr>
          <w:rFonts w:hint="eastAsia" w:ascii="仿宋" w:hAnsi="仿宋" w:eastAsia="仿宋" w:cs="仿宋"/>
          <w:bCs/>
          <w:sz w:val="28"/>
          <w:szCs w:val="28"/>
          <w:highlight w:val="none"/>
          <w:lang w:eastAsia="zh-CN"/>
        </w:rPr>
        <w:t xml:space="preserve">实施方案</w:t>
      </w:r>
      <w:r>
        <w:rPr>
          <w:rFonts w:hint="eastAsia" w:ascii="仿宋" w:hAnsi="仿宋" w:eastAsia="仿宋" w:cs="仿宋"/>
          <w:bCs/>
          <w:sz w:val="28"/>
          <w:szCs w:val="28"/>
          <w:highlight w:val="none"/>
          <w:lang w:val="en-US" w:eastAsia="zh-CN"/>
        </w:rPr>
        <w:t xml:space="preserve">&gt;的通知</w:t>
      </w:r>
      <w:r>
        <w:rPr>
          <w:rFonts w:hint="eastAsia" w:ascii="仿宋" w:hAnsi="仿宋" w:eastAsia="仿宋" w:cs="仿宋"/>
          <w:bCs/>
          <w:sz w:val="28"/>
          <w:szCs w:val="28"/>
          <w:highlight w:val="none"/>
          <w:lang w:eastAsia="zh-CN"/>
        </w:rPr>
        <w:t xml:space="preserve">》精神，在淮安地区</w:t>
      </w:r>
      <w:r>
        <w:rPr>
          <w:rFonts w:hint="eastAsia" w:ascii="仿宋" w:hAnsi="仿宋" w:eastAsia="仿宋" w:cs="仿宋"/>
          <w:bCs/>
          <w:sz w:val="28"/>
          <w:szCs w:val="28"/>
          <w:highlight w:val="none"/>
        </w:rPr>
        <w:t xml:space="preserve">组织开展“茉莉花开·家门口赏好戏”全省优秀群众文艺作品巡演</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现</w:t>
      </w:r>
      <w:r>
        <w:rPr>
          <w:rFonts w:hint="eastAsia" w:ascii="仿宋" w:hAnsi="仿宋" w:eastAsia="仿宋" w:cs="仿宋"/>
          <w:bCs/>
          <w:sz w:val="28"/>
          <w:szCs w:val="28"/>
          <w:highlight w:val="none"/>
        </w:rPr>
        <w:t xml:space="preserve">招</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家演出团队进行演出服务，</w:t>
      </w:r>
      <w:bookmarkStart w:id="34" w:name="OLE_LINK3"/>
      <w:r>
        <w:rPr>
          <w:rFonts w:hint="eastAsia" w:ascii="仿宋" w:hAnsi="仿宋" w:eastAsia="仿宋" w:cs="仿宋"/>
          <w:bCs/>
          <w:sz w:val="28"/>
          <w:szCs w:val="28"/>
          <w:highlight w:val="none"/>
        </w:rPr>
        <w:t xml:space="preserve">以</w:t>
      </w:r>
      <w:r>
        <w:rPr>
          <w:rFonts w:hint="eastAsia" w:ascii="仿宋" w:hAnsi="仿宋" w:eastAsia="仿宋" w:cs="仿宋"/>
          <w:bCs/>
          <w:sz w:val="28"/>
          <w:szCs w:val="28"/>
          <w:highlight w:val="none"/>
          <w:lang w:eastAsia="zh-CN"/>
        </w:rPr>
        <w:t xml:space="preserve">淮安地方戏曲类节目为主，兼顾</w:t>
      </w:r>
      <w:r>
        <w:rPr>
          <w:rFonts w:hint="eastAsia" w:ascii="仿宋" w:hAnsi="仿宋" w:eastAsia="仿宋" w:cs="仿宋"/>
          <w:bCs/>
          <w:sz w:val="28"/>
          <w:szCs w:val="28"/>
          <w:highlight w:val="none"/>
        </w:rPr>
        <w:t xml:space="preserve">音乐、舞蹈、</w:t>
      </w:r>
      <w:r>
        <w:rPr>
          <w:rFonts w:hint="eastAsia" w:ascii="仿宋" w:hAnsi="仿宋" w:eastAsia="仿宋" w:cs="仿宋"/>
          <w:bCs/>
          <w:sz w:val="28"/>
          <w:szCs w:val="28"/>
          <w:highlight w:val="none"/>
          <w:lang w:eastAsia="zh-CN"/>
        </w:rPr>
        <w:t xml:space="preserve">小品</w:t>
      </w:r>
      <w:r>
        <w:rPr>
          <w:rFonts w:hint="eastAsia" w:ascii="仿宋" w:hAnsi="仿宋" w:eastAsia="仿宋" w:cs="仿宋"/>
          <w:bCs/>
          <w:sz w:val="28"/>
          <w:szCs w:val="28"/>
          <w:highlight w:val="none"/>
        </w:rPr>
        <w:t xml:space="preserve">等</w:t>
      </w:r>
      <w:r>
        <w:rPr>
          <w:rFonts w:hint="eastAsia" w:ascii="仿宋" w:hAnsi="仿宋" w:eastAsia="仿宋" w:cs="仿宋"/>
          <w:bCs/>
          <w:sz w:val="28"/>
          <w:szCs w:val="28"/>
          <w:highlight w:val="none"/>
          <w:lang w:eastAsia="zh-CN"/>
        </w:rPr>
        <w:t xml:space="preserve">表演形式</w:t>
      </w:r>
      <w:r>
        <w:rPr>
          <w:rFonts w:hint="eastAsia" w:ascii="仿宋" w:hAnsi="仿宋" w:eastAsia="仿宋" w:cs="仿宋"/>
          <w:bCs/>
          <w:sz w:val="28"/>
          <w:szCs w:val="28"/>
          <w:highlight w:val="none"/>
        </w:rPr>
        <w:t xml:space="preserve">，对全省</w:t>
      </w:r>
      <w:r>
        <w:rPr>
          <w:rFonts w:hint="eastAsia" w:ascii="仿宋" w:hAnsi="仿宋" w:eastAsia="仿宋" w:cs="仿宋"/>
          <w:bCs/>
          <w:sz w:val="28"/>
          <w:szCs w:val="28"/>
          <w:highlight w:val="none"/>
          <w:lang w:val="en-US" w:eastAsia="zh-CN"/>
        </w:rPr>
        <w:t xml:space="preserve">51</w:t>
      </w:r>
      <w:r>
        <w:rPr>
          <w:rFonts w:hint="eastAsia" w:ascii="仿宋" w:hAnsi="仿宋" w:eastAsia="仿宋" w:cs="仿宋"/>
          <w:bCs/>
          <w:sz w:val="28"/>
          <w:szCs w:val="28"/>
          <w:highlight w:val="none"/>
        </w:rPr>
        <w:t xml:space="preserve">个乡镇进行巡演，演出节目应符合乡镇实际、体现当地特色、内容健康向上、形式丰富多样、群众喜闻乐见。</w:t>
      </w:r>
      <w:bookmarkEnd w:id="34"/>
      <w:r/>
    </w:p>
    <w:p>
      <w:pPr>
        <w:ind w:left="0" w:right="0" w:firstLine="562"/>
        <w:keepLines w:val="0"/>
        <w:keepNext w:val="0"/>
        <w:pageBreakBefore w:val="0"/>
        <w:spacing w:line="400" w:lineRule="exact"/>
        <w:widowControl w:val="off"/>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二、项目实施日程安排</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1.第一阶段4—6月：组织巡演</w:t>
      </w:r>
      <w:r>
        <w:rPr>
          <w:rFonts w:hint="eastAsia" w:ascii="仿宋" w:hAnsi="仿宋" w:eastAsia="仿宋" w:cs="仿宋"/>
          <w:color w:val="000000" w:themeColor="text1"/>
          <w:sz w:val="28"/>
          <w:szCs w:val="28"/>
          <w:lang w:val="en-US" w:eastAsia="zh-CN"/>
        </w:rPr>
        <w:t xml:space="preserve">20</w:t>
      </w:r>
      <w:r>
        <w:rPr>
          <w:rFonts w:hint="eastAsia" w:ascii="仿宋" w:hAnsi="仿宋" w:eastAsia="仿宋" w:cs="仿宋"/>
          <w:color w:val="000000" w:themeColor="text1"/>
          <w:sz w:val="28"/>
          <w:szCs w:val="28"/>
        </w:rPr>
        <w:t xml:space="preserve">场；</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2.第二阶段7—8月：组织巡演</w:t>
      </w:r>
      <w:r>
        <w:rPr>
          <w:rFonts w:hint="eastAsia" w:ascii="仿宋" w:hAnsi="仿宋" w:eastAsia="仿宋" w:cs="仿宋"/>
          <w:color w:val="000000" w:themeColor="text1"/>
          <w:sz w:val="28"/>
          <w:szCs w:val="28"/>
          <w:lang w:val="en-US" w:eastAsia="zh-CN"/>
        </w:rPr>
        <w:t xml:space="preserve">15</w:t>
      </w:r>
      <w:r>
        <w:rPr>
          <w:rFonts w:hint="eastAsia" w:ascii="仿宋" w:hAnsi="仿宋" w:eastAsia="仿宋" w:cs="仿宋"/>
          <w:color w:val="000000" w:themeColor="text1"/>
          <w:sz w:val="28"/>
          <w:szCs w:val="28"/>
        </w:rPr>
        <w:t xml:space="preserve">场；</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3.第三阶段9—1</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月</w:t>
      </w:r>
      <w:r>
        <w:rPr>
          <w:rFonts w:hint="eastAsia" w:ascii="仿宋" w:hAnsi="仿宋" w:eastAsia="仿宋" w:cs="仿宋"/>
          <w:color w:val="000000" w:themeColor="text1"/>
          <w:sz w:val="28"/>
          <w:szCs w:val="28"/>
          <w:lang w:val="en-US" w:eastAsia="zh-CN"/>
        </w:rPr>
        <w:t xml:space="preserve">底</w:t>
      </w:r>
      <w:r>
        <w:rPr>
          <w:rFonts w:hint="eastAsia" w:ascii="仿宋" w:hAnsi="仿宋" w:eastAsia="仿宋" w:cs="仿宋"/>
          <w:color w:val="000000" w:themeColor="text1"/>
          <w:sz w:val="28"/>
          <w:szCs w:val="28"/>
        </w:rPr>
        <w:t xml:space="preserve">：组织巡演</w:t>
      </w:r>
      <w:r>
        <w:rPr>
          <w:rFonts w:hint="eastAsia" w:ascii="仿宋" w:hAnsi="仿宋" w:eastAsia="仿宋" w:cs="仿宋"/>
          <w:color w:val="000000" w:themeColor="text1"/>
          <w:sz w:val="28"/>
          <w:szCs w:val="28"/>
          <w:lang w:val="en-US" w:eastAsia="zh-CN"/>
        </w:rPr>
        <w:t xml:space="preserve">16</w:t>
      </w:r>
      <w:r>
        <w:rPr>
          <w:rFonts w:hint="eastAsia" w:ascii="仿宋" w:hAnsi="仿宋" w:eastAsia="仿宋" w:cs="仿宋"/>
          <w:color w:val="000000" w:themeColor="text1"/>
          <w:sz w:val="28"/>
          <w:szCs w:val="28"/>
        </w:rPr>
        <w:t xml:space="preserve">场。</w:t>
      </w:r>
      <w:r/>
    </w:p>
    <w:p>
      <w:pPr>
        <w:ind w:left="0" w:right="0" w:firstLine="562"/>
        <w:keepLines w:val="0"/>
        <w:keepNext w:val="0"/>
        <w:pageBreakBefore w:val="0"/>
        <w:spacing w:line="400" w:lineRule="exact"/>
        <w:widowControl w:val="off"/>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w:t>
      </w:r>
      <w:r>
        <w:rPr>
          <w:rFonts w:hint="eastAsia" w:ascii="仿宋" w:hAnsi="仿宋" w:eastAsia="仿宋" w:cs="仿宋"/>
          <w:b/>
          <w:color w:val="000000" w:themeColor="text1"/>
          <w:sz w:val="28"/>
          <w:szCs w:val="28"/>
          <w:lang w:val="en-US"/>
        </w:rPr>
        <w:t xml:space="preserve">服务内容</w:t>
      </w:r>
      <w:r>
        <w:rPr>
          <w:rFonts w:hint="eastAsia" w:ascii="仿宋" w:hAnsi="仿宋" w:eastAsia="仿宋" w:cs="仿宋"/>
          <w:b/>
          <w:color w:val="000000" w:themeColor="text1"/>
          <w:sz w:val="28"/>
          <w:szCs w:val="28"/>
          <w:lang w:val="en-US" w:eastAsia="zh-CN"/>
        </w:rPr>
        <w:t xml:space="preserve">及</w:t>
      </w:r>
      <w:r>
        <w:rPr>
          <w:rFonts w:hint="eastAsia" w:ascii="仿宋" w:hAnsi="仿宋" w:eastAsia="仿宋" w:cs="仿宋"/>
          <w:b/>
          <w:color w:val="000000" w:themeColor="text1"/>
          <w:sz w:val="28"/>
          <w:szCs w:val="28"/>
        </w:rPr>
        <w:t xml:space="preserve">要求</w:t>
      </w:r>
      <w:r/>
    </w:p>
    <w:p>
      <w:pPr>
        <w:ind w:left="0" w:right="0" w:firstLine="562"/>
        <w:keepLines w:val="0"/>
        <w:keepNext w:val="0"/>
        <w:pageBreakBefore w:val="0"/>
        <w:spacing w:line="400" w:lineRule="exact"/>
        <w:widowControl w:val="off"/>
        <w:rPr>
          <w:rFonts w:hint="eastAsia" w:ascii="仿宋" w:hAnsi="仿宋" w:eastAsia="仿宋" w:cs="仿宋"/>
          <w:color w:val="ff0000"/>
          <w:sz w:val="28"/>
          <w:szCs w:val="28"/>
          <w:lang w:val="en-US" w:eastAsia="zh-CN"/>
        </w:rPr>
      </w:pPr>
      <w:r>
        <w:rPr>
          <w:rFonts w:hint="eastAsia" w:ascii="仿宋" w:hAnsi="仿宋" w:eastAsia="仿宋" w:cs="仿宋"/>
          <w:b/>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.供应商须提供本次采购所需的</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场完整演出节目单及每场主要演员简介。演出以淮安地方戏曲类节目为主体，同时搭配音乐、舞蹈、小品等其他艺术形式；单场节目数量不少于12个，其中须从江苏省文化和旅游厅公布的“茉莉花开·家门口赏好戏”全省优秀群众文艺作品巡演节目库中选取不少于2个节目。鼓励选用省级及以上专业艺术作品、优秀群众文艺作品与新创精品剧（节）目，支持邀请名家名角、新文艺群体及具有影响力的民间艺人、文化能人参与演出。单场演出总时长不低于90分钟，其中戏曲类节目时长不低于60分钟。</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val="en-US" w:eastAsia="zh-CN"/>
        </w:rPr>
        <w:t xml:space="preserve">注：</w:t>
      </w:r>
      <w:r>
        <w:rPr>
          <w:rFonts w:hint="eastAsia" w:ascii="仿宋" w:hAnsi="仿宋" w:eastAsia="仿宋" w:cs="仿宋"/>
          <w:color w:val="000000" w:themeColor="text1"/>
          <w:sz w:val="28"/>
          <w:szCs w:val="28"/>
          <w:lang w:eastAsia="zh-CN"/>
        </w:rPr>
        <w:t xml:space="preserve">演出完整节目单内容需有以下方面组成：</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lang w:eastAsia="zh-CN"/>
        </w:rPr>
        <w:t xml:space="preserve">表演形式</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lang w:eastAsia="zh-CN"/>
        </w:rPr>
        <w:t xml:space="preserve">节目名称（</w:t>
      </w:r>
      <w:r>
        <w:rPr>
          <w:rFonts w:hint="eastAsia" w:ascii="仿宋" w:hAnsi="仿宋" w:eastAsia="仿宋" w:cs="仿宋"/>
          <w:color w:val="000000" w:themeColor="text1"/>
          <w:sz w:val="28"/>
          <w:szCs w:val="28"/>
          <w:lang w:val="en-US" w:eastAsia="zh-CN"/>
        </w:rPr>
        <w:t xml:space="preserve">标注</w:t>
      </w:r>
      <w:r>
        <w:rPr>
          <w:rFonts w:hint="eastAsia" w:ascii="仿宋" w:hAnsi="仿宋" w:eastAsia="仿宋" w:cs="仿宋"/>
          <w:color w:val="000000" w:themeColor="text1"/>
          <w:sz w:val="28"/>
          <w:szCs w:val="28"/>
          <w:lang w:eastAsia="zh-CN"/>
        </w:rPr>
        <w:t xml:space="preserve">是否为库内节目；如果是市级</w:t>
      </w:r>
      <w:r>
        <w:rPr>
          <w:rFonts w:hint="eastAsia" w:ascii="仿宋" w:hAnsi="仿宋" w:eastAsia="仿宋" w:cs="仿宋"/>
          <w:color w:val="000000" w:themeColor="text1"/>
          <w:sz w:val="28"/>
          <w:szCs w:val="28"/>
          <w:lang w:val="en-US" w:eastAsia="zh-CN"/>
        </w:rPr>
        <w:t xml:space="preserve">及</w:t>
      </w:r>
      <w:r>
        <w:rPr>
          <w:rFonts w:hint="eastAsia" w:ascii="仿宋" w:hAnsi="仿宋" w:eastAsia="仿宋" w:cs="仿宋"/>
          <w:color w:val="000000" w:themeColor="text1"/>
          <w:sz w:val="28"/>
          <w:szCs w:val="28"/>
          <w:lang w:eastAsia="zh-CN"/>
        </w:rPr>
        <w:t xml:space="preserve">以上获奖</w:t>
      </w:r>
      <w:r>
        <w:rPr>
          <w:rFonts w:hint="eastAsia" w:ascii="仿宋" w:hAnsi="仿宋" w:eastAsia="仿宋" w:cs="仿宋"/>
          <w:color w:val="000000" w:themeColor="text1"/>
          <w:sz w:val="28"/>
          <w:szCs w:val="28"/>
          <w:lang w:val="en-US" w:eastAsia="zh-CN"/>
        </w:rPr>
        <w:t xml:space="preserve">节目、优秀群众文艺作品或优秀经典传统剧目一并注明</w:t>
      </w:r>
      <w:r>
        <w:rPr>
          <w:rFonts w:hint="eastAsia" w:ascii="仿宋" w:hAnsi="仿宋" w:eastAsia="仿宋" w:cs="仿宋"/>
          <w:color w:val="000000" w:themeColor="text1"/>
          <w:sz w:val="28"/>
          <w:szCs w:val="28"/>
          <w:lang w:eastAsia="zh-CN"/>
        </w:rPr>
        <w:t xml:space="preserve">）</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3）</w:t>
      </w:r>
      <w:r>
        <w:rPr>
          <w:rFonts w:hint="eastAsia" w:ascii="仿宋" w:hAnsi="仿宋" w:eastAsia="仿宋" w:cs="仿宋"/>
          <w:color w:val="000000" w:themeColor="text1"/>
          <w:sz w:val="28"/>
          <w:szCs w:val="28"/>
          <w:lang w:eastAsia="zh-CN"/>
        </w:rPr>
        <w:t xml:space="preserve">表演人员</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val="en-US" w:eastAsia="zh-CN"/>
        </w:rPr>
        <w:t xml:space="preserve">3.</w:t>
      </w:r>
      <w:r>
        <w:rPr>
          <w:rFonts w:hint="eastAsia" w:ascii="仿宋" w:hAnsi="仿宋" w:eastAsia="仿宋" w:cs="仿宋"/>
          <w:b/>
          <w:color w:val="000000" w:themeColor="text1"/>
          <w:sz w:val="28"/>
          <w:szCs w:val="28"/>
        </w:rPr>
        <w:t xml:space="preserve">★</w:t>
      </w:r>
      <w:r>
        <w:rPr>
          <w:rFonts w:hint="eastAsia" w:ascii="仿宋" w:hAnsi="仿宋" w:eastAsia="仿宋" w:cs="仿宋"/>
          <w:color w:val="000000" w:themeColor="text1"/>
          <w:sz w:val="28"/>
          <w:szCs w:val="28"/>
          <w:lang w:eastAsia="zh-CN"/>
        </w:rPr>
        <w:t xml:space="preserve">供应商最终的</w:t>
      </w:r>
      <w:bookmarkStart w:id="35" w:name="OLE_LINK19"/>
      <w:r>
        <w:rPr>
          <w:rFonts w:hint="eastAsia" w:ascii="仿宋" w:hAnsi="仿宋" w:eastAsia="仿宋" w:cs="仿宋"/>
          <w:color w:val="000000" w:themeColor="text1"/>
          <w:sz w:val="28"/>
          <w:szCs w:val="28"/>
          <w:lang w:eastAsia="zh-CN"/>
        </w:rPr>
        <w:t xml:space="preserve">演出节目单须经采购人审核并通过，</w:t>
      </w:r>
      <w:r>
        <w:rPr>
          <w:rFonts w:hint="eastAsia" w:ascii="仿宋" w:hAnsi="仿宋" w:eastAsia="仿宋" w:cs="仿宋"/>
          <w:color w:val="000000" w:themeColor="text1"/>
          <w:sz w:val="28"/>
          <w:szCs w:val="28"/>
          <w:lang w:val="en-US" w:eastAsia="zh-CN"/>
        </w:rPr>
        <w:t xml:space="preserve">如特殊情况需要调整演出节目单，调整后的演出节目单不得低于上述标准</w:t>
      </w:r>
      <w:bookmarkEnd w:id="35"/>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rPr>
        <w:t xml:space="preserve">投标文件中须提供承诺函</w:t>
      </w:r>
      <w:r>
        <w:rPr>
          <w:rFonts w:hint="eastAsia" w:ascii="仿宋" w:hAnsi="仿宋" w:eastAsia="仿宋" w:cs="仿宋"/>
          <w:b/>
          <w:bCs/>
          <w:color w:val="000000" w:themeColor="text1"/>
          <w:sz w:val="28"/>
          <w:szCs w:val="28"/>
          <w:lang w:val="en-US" w:eastAsia="zh-CN"/>
        </w:rPr>
        <w:t xml:space="preserve">并</w:t>
      </w:r>
      <w:r>
        <w:rPr>
          <w:rFonts w:hint="eastAsia" w:ascii="仿宋" w:hAnsi="仿宋" w:eastAsia="仿宋" w:cs="仿宋"/>
          <w:b/>
          <w:bCs/>
          <w:color w:val="000000" w:themeColor="text1"/>
          <w:sz w:val="28"/>
          <w:szCs w:val="28"/>
        </w:rPr>
        <w:t xml:space="preserve">加盖</w:t>
      </w:r>
      <w:r>
        <w:rPr>
          <w:rFonts w:hint="eastAsia" w:ascii="仿宋" w:hAnsi="仿宋" w:eastAsia="仿宋" w:cs="仿宋"/>
          <w:b/>
          <w:bCs/>
          <w:color w:val="000000" w:themeColor="text1"/>
          <w:sz w:val="28"/>
          <w:szCs w:val="28"/>
          <w:lang w:val="en-US" w:eastAsia="zh-CN"/>
        </w:rPr>
        <w:t xml:space="preserve">电子签章</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格式自拟</w:t>
      </w:r>
      <w:r>
        <w:rPr>
          <w:rFonts w:hint="eastAsia" w:ascii="仿宋" w:hAnsi="仿宋" w:eastAsia="仿宋" w:cs="仿宋"/>
          <w:b/>
          <w:bCs/>
          <w:color w:val="000000" w:themeColor="text1"/>
          <w:sz w:val="28"/>
          <w:szCs w:val="28"/>
        </w:rPr>
        <w:t xml:space="preserve">）</w:t>
      </w:r>
      <w:r>
        <w:rPr>
          <w:rFonts w:hint="eastAsia" w:ascii="仿宋" w:hAnsi="仿宋" w:eastAsia="仿宋" w:cs="仿宋"/>
          <w:b/>
          <w:bCs/>
          <w:color w:val="000000" w:themeColor="text1"/>
          <w:sz w:val="28"/>
          <w:szCs w:val="28"/>
          <w:lang w:eastAsia="zh-CN"/>
        </w:rPr>
        <w:t xml:space="preserve">；</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lang w:val="en-US" w:eastAsia="zh-CN"/>
        </w:rPr>
        <w:t xml:space="preserve">4</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供应商须在采购人规定的</w:t>
      </w:r>
      <w:bookmarkStart w:id="36" w:name="OLE_LINK20"/>
      <w:r>
        <w:rPr>
          <w:rFonts w:hint="eastAsia" w:ascii="仿宋" w:hAnsi="仿宋" w:eastAsia="仿宋" w:cs="仿宋"/>
          <w:color w:val="000000" w:themeColor="text1"/>
          <w:sz w:val="28"/>
          <w:szCs w:val="28"/>
          <w:lang w:val="en-US" w:eastAsia="zh-CN"/>
        </w:rPr>
        <w:t xml:space="preserve">演出内容、时间、地点内（实行“群众点单”机制，演出内容、时间、地点由各镇自行选择），提前与当地文旅部门负责该项目的联系人协调对接,确认演出的具体时间、地点</w:t>
      </w:r>
      <w:bookmarkEnd w:id="36"/>
      <w:r>
        <w:rPr>
          <w:rFonts w:hint="eastAsia" w:ascii="仿宋" w:hAnsi="仿宋" w:eastAsia="仿宋" w:cs="仿宋"/>
          <w:color w:val="000000" w:themeColor="text1"/>
          <w:sz w:val="28"/>
          <w:szCs w:val="28"/>
          <w:lang w:val="en-US" w:eastAsia="zh-CN"/>
        </w:rPr>
        <w:t xml:space="preserve">；</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lang w:val="en-US" w:eastAsia="zh-CN"/>
        </w:rPr>
        <w:t xml:space="preserve">5.因供应商原因</w:t>
      </w:r>
      <w:bookmarkStart w:id="37" w:name="OLE_LINK21"/>
      <w:r>
        <w:rPr>
          <w:rFonts w:hint="eastAsia" w:ascii="仿宋" w:hAnsi="仿宋" w:eastAsia="仿宋" w:cs="仿宋"/>
          <w:color w:val="000000" w:themeColor="text1"/>
          <w:sz w:val="28"/>
          <w:szCs w:val="28"/>
          <w:lang w:val="en-US" w:eastAsia="zh-CN"/>
        </w:rPr>
        <w:t xml:space="preserve">调整演出计划表（具体演出内容、时间、地点）的，须提前7天报当地文旅部门负责该项目的联系人和采购人，调整后的演出计划表（具体演出内容、时间、地点）以当地文旅部门负责该项目的联系人出具的签字证明材料为准</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并及时报给采购人，经采购人同意后方可开展演出</w:t>
      </w:r>
      <w:r>
        <w:rPr>
          <w:rFonts w:hint="eastAsia" w:ascii="仿宋" w:hAnsi="仿宋" w:eastAsia="仿宋" w:cs="仿宋"/>
          <w:color w:val="000000" w:themeColor="text1"/>
          <w:sz w:val="28"/>
          <w:szCs w:val="28"/>
        </w:rPr>
        <w:t xml:space="preserve">；</w:t>
      </w:r>
      <w:bookmarkEnd w:id="37"/>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highlight w:val="none"/>
          <w:lang w:val="en-US" w:eastAsia="zh-CN"/>
        </w:rPr>
      </w:pPr>
      <w:r>
        <w:rPr>
          <w:rFonts w:hint="eastAsia" w:ascii="仿宋" w:hAnsi="仿宋" w:eastAsia="仿宋" w:cs="仿宋"/>
          <w:color w:val="000000" w:themeColor="text1"/>
          <w:sz w:val="28"/>
          <w:szCs w:val="28"/>
          <w:lang w:val="en-US" w:eastAsia="zh-CN"/>
        </w:rPr>
        <w:t xml:space="preserve">6.因非供应商原因调整演出计划表（具体演出内容、时间、地点）的，供应商须及时将当地文旅部门负责该项目的联系人出具的签字证明材料及时</w:t>
      </w:r>
      <w:r>
        <w:rPr>
          <w:rFonts w:hint="eastAsia" w:ascii="仿宋" w:hAnsi="仿宋" w:eastAsia="仿宋" w:cs="仿宋"/>
          <w:color w:val="000000" w:themeColor="text1"/>
          <w:sz w:val="28"/>
          <w:szCs w:val="28"/>
        </w:rPr>
        <w:t xml:space="preserve">报</w:t>
      </w:r>
      <w:r>
        <w:rPr>
          <w:rFonts w:hint="eastAsia" w:ascii="仿宋" w:hAnsi="仿宋" w:eastAsia="仿宋" w:cs="仿宋"/>
          <w:color w:val="000000" w:themeColor="text1"/>
          <w:sz w:val="28"/>
          <w:szCs w:val="28"/>
          <w:lang w:val="en-US" w:eastAsia="zh-CN"/>
        </w:rPr>
        <w:t xml:space="preserve">给</w:t>
      </w:r>
      <w:r>
        <w:rPr>
          <w:rFonts w:hint="eastAsia" w:ascii="仿宋" w:hAnsi="仿宋" w:eastAsia="仿宋" w:cs="仿宋"/>
          <w:color w:val="000000" w:themeColor="text1"/>
          <w:sz w:val="28"/>
          <w:szCs w:val="28"/>
          <w:lang w:eastAsia="zh-CN"/>
        </w:rPr>
        <w:t xml:space="preserve">采</w:t>
      </w:r>
      <w:r>
        <w:rPr>
          <w:rFonts w:hint="eastAsia" w:ascii="仿宋" w:hAnsi="仿宋" w:eastAsia="仿宋" w:cs="仿宋"/>
          <w:color w:val="000000" w:themeColor="text1"/>
          <w:sz w:val="28"/>
          <w:szCs w:val="28"/>
          <w:highlight w:val="none"/>
          <w:lang w:eastAsia="zh-CN"/>
        </w:rPr>
        <w:t xml:space="preserve">购人，</w:t>
      </w:r>
      <w:r>
        <w:rPr>
          <w:rFonts w:hint="eastAsia" w:ascii="仿宋" w:hAnsi="仿宋" w:eastAsia="仿宋" w:cs="仿宋"/>
          <w:color w:val="000000" w:themeColor="text1"/>
          <w:sz w:val="28"/>
          <w:szCs w:val="28"/>
          <w:lang w:val="en-US" w:eastAsia="zh-CN"/>
        </w:rPr>
        <w:t xml:space="preserve">经采购人同意后方可开展演出</w:t>
      </w:r>
      <w:r>
        <w:rPr>
          <w:rFonts w:hint="eastAsia" w:ascii="仿宋" w:hAnsi="仿宋" w:eastAsia="仿宋" w:cs="仿宋"/>
          <w:color w:val="000000" w:themeColor="text1"/>
          <w:sz w:val="28"/>
          <w:szCs w:val="28"/>
          <w:highlight w:val="none"/>
          <w:lang w:eastAsia="zh-CN"/>
        </w:rPr>
        <w:t xml:space="preserve">。</w:t>
      </w:r>
      <w:r/>
    </w:p>
    <w:p>
      <w:pPr>
        <w:ind w:left="0" w:right="0" w:firstLine="562"/>
        <w:keepLines w:val="0"/>
        <w:keepNext w:val="0"/>
        <w:pageBreakBefore w:val="0"/>
        <w:spacing w:line="400" w:lineRule="exact"/>
        <w:widowControl w:val="off"/>
        <w:rPr>
          <w:rFonts w:hint="eastAsia" w:ascii="仿宋" w:hAnsi="仿宋" w:eastAsia="仿宋" w:cs="仿宋"/>
          <w:color w:val="000000" w:themeColor="text1"/>
          <w:sz w:val="28"/>
          <w:szCs w:val="28"/>
          <w:lang w:eastAsia="zh-CN"/>
        </w:rPr>
      </w:pPr>
      <w:r>
        <w:rPr>
          <w:rFonts w:hint="eastAsia" w:ascii="仿宋" w:hAnsi="仿宋" w:eastAsia="仿宋" w:cs="仿宋"/>
          <w:b/>
          <w:color w:val="000000" w:themeColor="text1"/>
          <w:sz w:val="28"/>
          <w:szCs w:val="28"/>
          <w:highlight w:val="none"/>
        </w:rPr>
        <w:t xml:space="preserve">★</w:t>
      </w:r>
      <w:r>
        <w:rPr>
          <w:rFonts w:hint="eastAsia" w:ascii="仿宋" w:hAnsi="仿宋" w:eastAsia="仿宋" w:cs="仿宋"/>
          <w:color w:val="000000" w:themeColor="text1"/>
          <w:sz w:val="28"/>
          <w:szCs w:val="28"/>
          <w:highlight w:val="none"/>
          <w:lang w:val="en-US" w:eastAsia="zh-CN"/>
        </w:rPr>
        <w:t xml:space="preserve">7</w:t>
      </w:r>
      <w:bookmarkStart w:id="38" w:name="OLE_LINK22"/>
      <w:r>
        <w:rPr>
          <w:rFonts w:hint="eastAsia" w:ascii="仿宋" w:hAnsi="仿宋" w:eastAsia="仿宋" w:cs="仿宋"/>
          <w:color w:val="000000" w:themeColor="text1"/>
          <w:sz w:val="28"/>
          <w:szCs w:val="28"/>
          <w:highlight w:val="none"/>
        </w:rPr>
        <w:t xml:space="preserve">.每场演出的内容必须与</w:t>
      </w:r>
      <w:r>
        <w:rPr>
          <w:rFonts w:hint="eastAsia" w:ascii="仿宋" w:hAnsi="仿宋" w:eastAsia="仿宋" w:cs="仿宋"/>
          <w:color w:val="000000" w:themeColor="text1"/>
          <w:sz w:val="28"/>
          <w:szCs w:val="28"/>
          <w:highlight w:val="none"/>
          <w:lang w:val="en-US" w:eastAsia="zh-CN"/>
        </w:rPr>
        <w:t xml:space="preserve">采购人审核并通过</w:t>
      </w:r>
      <w:r>
        <w:rPr>
          <w:rFonts w:hint="eastAsia" w:ascii="仿宋" w:hAnsi="仿宋" w:eastAsia="仿宋" w:cs="仿宋"/>
          <w:color w:val="000000" w:themeColor="text1"/>
          <w:sz w:val="28"/>
          <w:szCs w:val="28"/>
          <w:highlight w:val="none"/>
        </w:rPr>
        <w:t xml:space="preserve">的节目单一致</w:t>
      </w:r>
      <w:bookmarkEnd w:id="38"/>
      <w:r>
        <w:rPr>
          <w:rFonts w:hint="eastAsia" w:ascii="仿宋" w:hAnsi="仿宋" w:eastAsia="仿宋" w:cs="仿宋"/>
          <w:color w:val="000000" w:themeColor="text1"/>
          <w:sz w:val="28"/>
          <w:szCs w:val="28"/>
          <w:highlight w:val="none"/>
        </w:rPr>
        <w:t xml:space="preserve">，且登台表演的演员</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lang w:val="en-US" w:eastAsia="zh-CN"/>
        </w:rPr>
        <w:t xml:space="preserve">含演奏员</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人数不少于</w:t>
      </w:r>
      <w:r>
        <w:rPr>
          <w:rFonts w:hint="eastAsia" w:ascii="仿宋" w:hAnsi="仿宋" w:eastAsia="仿宋" w:cs="仿宋"/>
          <w:color w:val="000000" w:themeColor="text1"/>
          <w:sz w:val="28"/>
          <w:szCs w:val="28"/>
        </w:rPr>
        <w:t xml:space="preserve">20人</w:t>
      </w:r>
      <w:r>
        <w:rPr>
          <w:rFonts w:hint="eastAsia" w:ascii="仿宋" w:hAnsi="仿宋" w:eastAsia="仿宋" w:cs="仿宋"/>
          <w:color w:val="000000" w:themeColor="text1"/>
          <w:sz w:val="28"/>
          <w:szCs w:val="28"/>
          <w:lang w:eastAsia="zh-CN"/>
        </w:rPr>
        <w:t xml:space="preserve">。</w:t>
      </w:r>
      <w:r/>
    </w:p>
    <w:p>
      <w:pPr>
        <w:ind w:left="0" w:right="0" w:firstLine="560"/>
        <w:pageBreakBefore w:val="0"/>
        <w:spacing w:line="400" w:lineRule="exact"/>
        <w:rPr>
          <w:rFonts w:hint="eastAsia" w:ascii="仿宋" w:hAnsi="仿宋" w:eastAsia="仿宋" w:cs="仿宋"/>
          <w:color w:val="000000" w:themeColor="text1"/>
          <w:sz w:val="28"/>
          <w:szCs w:val="28"/>
        </w:rPr>
      </w:pPr>
      <w:r>
        <w:rPr>
          <w:rFonts w:hint="eastAsia" w:ascii="仿宋" w:hAnsi="仿宋" w:eastAsia="仿宋" w:cs="仿宋"/>
          <w:b w:val="0"/>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8</w:t>
      </w:r>
      <w:r>
        <w:rPr>
          <w:rFonts w:hint="eastAsia" w:ascii="仿宋" w:hAnsi="仿宋" w:eastAsia="仿宋" w:cs="仿宋"/>
          <w:color w:val="000000" w:themeColor="text1"/>
          <w:sz w:val="28"/>
          <w:szCs w:val="28"/>
        </w:rPr>
        <w:t xml:space="preserve">.每场演出</w:t>
      </w:r>
      <w:r>
        <w:rPr>
          <w:rFonts w:hint="eastAsia" w:ascii="仿宋" w:hAnsi="仿宋" w:eastAsia="仿宋" w:cs="仿宋"/>
          <w:color w:val="000000" w:themeColor="text1"/>
          <w:sz w:val="28"/>
          <w:szCs w:val="28"/>
          <w:lang w:val="en-US" w:eastAsia="zh-CN"/>
        </w:rPr>
        <w:t xml:space="preserve">须提供基本的</w:t>
      </w:r>
      <w:bookmarkStart w:id="39" w:name="OLE_LINK23"/>
      <w:r>
        <w:rPr>
          <w:rFonts w:hint="eastAsia" w:ascii="仿宋" w:hAnsi="仿宋" w:eastAsia="仿宋" w:cs="仿宋"/>
          <w:color w:val="000000" w:themeColor="text1"/>
          <w:sz w:val="28"/>
          <w:szCs w:val="28"/>
          <w:lang w:val="en-US" w:eastAsia="zh-CN"/>
        </w:rPr>
        <w:t xml:space="preserve">舞台保障，如不具备舞台条件的，供应商应搭建不少于8米宽，6米深，0.8米高的舞台；</w:t>
      </w:r>
      <w:r>
        <w:rPr>
          <w:rFonts w:hint="eastAsia" w:ascii="仿宋" w:hAnsi="仿宋" w:eastAsia="仿宋" w:cs="仿宋"/>
          <w:color w:val="000000" w:themeColor="text1"/>
          <w:sz w:val="28"/>
          <w:szCs w:val="28"/>
        </w:rPr>
        <w:t xml:space="preserve">除常规的舞台设备保障</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音响扩声系统、灯具器材等</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外，还需增加电脑光束灯、LED染色灯、电脑切割灯等特效灯具器材；每场演出需提供</w:t>
      </w:r>
      <w:r>
        <w:rPr>
          <w:rFonts w:hint="eastAsia" w:ascii="仿宋" w:hAnsi="仿宋" w:eastAsia="仿宋" w:cs="仿宋"/>
          <w:color w:val="000000" w:themeColor="text1"/>
          <w:sz w:val="28"/>
          <w:szCs w:val="28"/>
          <w:lang w:val="en-US" w:eastAsia="zh-CN"/>
        </w:rPr>
        <w:t xml:space="preserve">2台字幕机及</w:t>
      </w:r>
      <w:r>
        <w:rPr>
          <w:rFonts w:hint="eastAsia" w:ascii="仿宋" w:hAnsi="仿宋" w:eastAsia="仿宋" w:cs="仿宋"/>
          <w:color w:val="000000" w:themeColor="text1"/>
          <w:sz w:val="28"/>
          <w:szCs w:val="28"/>
        </w:rPr>
        <w:t xml:space="preserve">不少于1</w:t>
      </w:r>
      <w:r>
        <w:rPr>
          <w:rFonts w:hint="eastAsia" w:ascii="仿宋" w:hAnsi="仿宋" w:eastAsia="仿宋" w:cs="仿宋"/>
          <w:color w:val="000000" w:themeColor="text1"/>
          <w:sz w:val="28"/>
          <w:szCs w:val="28"/>
          <w:lang w:val="en-US" w:eastAsia="zh-CN"/>
        </w:rPr>
        <w:t xml:space="preserve">8</w:t>
      </w:r>
      <w:r>
        <w:rPr>
          <w:rFonts w:hint="eastAsia" w:ascii="仿宋" w:hAnsi="仿宋" w:eastAsia="仿宋" w:cs="仿宋"/>
          <w:color w:val="000000" w:themeColor="text1"/>
          <w:sz w:val="28"/>
          <w:szCs w:val="28"/>
        </w:rPr>
        <w:t xml:space="preserve">平方米的LED背景大屏</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如是</w:t>
      </w:r>
      <w:r>
        <w:rPr>
          <w:rFonts w:hint="eastAsia" w:ascii="仿宋" w:hAnsi="仿宋" w:eastAsia="仿宋" w:cs="仿宋"/>
          <w:color w:val="000000" w:themeColor="text1"/>
          <w:sz w:val="28"/>
          <w:szCs w:val="28"/>
        </w:rPr>
        <w:t xml:space="preserve">演出车自带大屏可根据演出车尺寸大小配备；</w:t>
      </w:r>
      <w:bookmarkEnd w:id="39"/>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9</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eastAsia="zh-CN"/>
        </w:rPr>
        <w:t xml:space="preserve">供应商</w:t>
      </w:r>
      <w:r>
        <w:rPr>
          <w:rFonts w:hint="eastAsia" w:ascii="仿宋" w:hAnsi="仿宋" w:eastAsia="仿宋" w:cs="仿宋"/>
          <w:color w:val="000000" w:themeColor="text1"/>
          <w:sz w:val="28"/>
          <w:szCs w:val="28"/>
        </w:rPr>
        <w:t xml:space="preserve">需提供</w:t>
      </w:r>
      <w:bookmarkStart w:id="40" w:name="OLE_LINK24"/>
      <w:r>
        <w:rPr>
          <w:rFonts w:hint="eastAsia" w:ascii="仿宋" w:hAnsi="仿宋" w:eastAsia="仿宋" w:cs="仿宋"/>
          <w:color w:val="000000" w:themeColor="text1"/>
          <w:sz w:val="28"/>
          <w:szCs w:val="28"/>
        </w:rPr>
        <w:t xml:space="preserve">演出现场节目单及相关宣传材料（主要样式由</w:t>
      </w:r>
      <w:r>
        <w:rPr>
          <w:rFonts w:hint="eastAsia" w:ascii="仿宋" w:hAnsi="仿宋" w:eastAsia="仿宋" w:cs="仿宋"/>
          <w:color w:val="000000" w:themeColor="text1"/>
          <w:sz w:val="28"/>
          <w:szCs w:val="28"/>
          <w:lang w:val="en-US" w:eastAsia="zh-CN"/>
        </w:rPr>
        <w:t xml:space="preserve">采购人</w:t>
      </w:r>
      <w:r>
        <w:rPr>
          <w:rFonts w:hint="eastAsia" w:ascii="仿宋" w:hAnsi="仿宋" w:eastAsia="仿宋" w:cs="仿宋"/>
          <w:color w:val="000000" w:themeColor="text1"/>
          <w:sz w:val="28"/>
          <w:szCs w:val="28"/>
        </w:rPr>
        <w:t xml:space="preserve">审定，具体包括但不限于海报、横幅、喷绘、易拉宝），并做好演出前期宣传推广工作；</w:t>
      </w:r>
      <w:bookmarkEnd w:id="40"/>
      <w:r/>
      <w:r/>
    </w:p>
    <w:p>
      <w:pPr>
        <w:ind w:left="0" w:right="0" w:firstLine="560"/>
        <w:keepLines w:val="0"/>
        <w:keepNext w:val="0"/>
        <w:pageBreakBefore w:val="0"/>
        <w:spacing w:line="400" w:lineRule="exact"/>
        <w:widowControl w:val="off"/>
        <w:rPr>
          <w:rFonts w:hint="default"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lang w:val="en-US" w:eastAsia="zh-CN"/>
        </w:rPr>
        <w:t xml:space="preserve">10.包3需在服务场次内，安排1场赴宿迁市沭阳县镇街的交流演出。</w:t>
      </w:r>
      <w:r/>
    </w:p>
    <w:p>
      <w:pPr>
        <w:ind w:left="0" w:right="0" w:firstLine="562"/>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11</w:t>
      </w:r>
      <w:r>
        <w:rPr>
          <w:rFonts w:hint="eastAsia" w:ascii="仿宋" w:hAnsi="仿宋" w:eastAsia="仿宋" w:cs="仿宋"/>
          <w:color w:val="000000" w:themeColor="text1"/>
          <w:sz w:val="28"/>
          <w:szCs w:val="28"/>
        </w:rPr>
        <w:t xml:space="preserve">.</w:t>
      </w:r>
      <w:bookmarkStart w:id="41" w:name="OLE_LINK25"/>
      <w:r>
        <w:rPr>
          <w:rFonts w:hint="eastAsia" w:ascii="仿宋" w:hAnsi="仿宋" w:eastAsia="仿宋" w:cs="仿宋"/>
          <w:color w:val="000000" w:themeColor="text1"/>
          <w:sz w:val="28"/>
          <w:szCs w:val="28"/>
        </w:rPr>
        <w:t xml:space="preserve">室外演出现场由</w:t>
      </w:r>
      <w:r>
        <w:rPr>
          <w:rFonts w:hint="eastAsia" w:ascii="仿宋" w:hAnsi="仿宋" w:eastAsia="仿宋" w:cs="仿宋"/>
          <w:color w:val="000000" w:themeColor="text1"/>
          <w:sz w:val="28"/>
          <w:szCs w:val="28"/>
          <w:lang w:eastAsia="zh-CN"/>
        </w:rPr>
        <w:t xml:space="preserve">供应商</w:t>
      </w:r>
      <w:r>
        <w:rPr>
          <w:rFonts w:hint="eastAsia" w:ascii="仿宋" w:hAnsi="仿宋" w:eastAsia="仿宋" w:cs="仿宋"/>
          <w:color w:val="000000" w:themeColor="text1"/>
          <w:sz w:val="28"/>
          <w:szCs w:val="28"/>
        </w:rPr>
        <w:t xml:space="preserve">提供观众座椅（不少于100个）、与座椅数量配套的遮阳棚等便民设施</w:t>
      </w:r>
      <w:r>
        <w:rPr>
          <w:rFonts w:hint="eastAsia" w:ascii="仿宋" w:hAnsi="仿宋" w:eastAsia="仿宋" w:cs="仿宋"/>
          <w:color w:val="000000" w:themeColor="text1"/>
          <w:sz w:val="28"/>
          <w:szCs w:val="28"/>
          <w:lang w:eastAsia="zh-CN"/>
        </w:rPr>
        <w:t xml:space="preserve">，负责演出设备设施的安装调试和拆卸，演出现场椅子、遮阳棚摆放，并</w:t>
      </w:r>
      <w:bookmarkEnd w:id="41"/>
      <w:r>
        <w:rPr>
          <w:rFonts w:hint="eastAsia" w:ascii="仿宋" w:hAnsi="仿宋" w:eastAsia="仿宋" w:cs="仿宋"/>
          <w:color w:val="000000" w:themeColor="text1"/>
          <w:sz w:val="28"/>
          <w:szCs w:val="28"/>
          <w:lang w:eastAsia="zh-CN"/>
        </w:rPr>
        <w:t xml:space="preserve">负责演出设备设施的运输，自行承担费用。</w:t>
      </w:r>
      <w:r>
        <w:rPr>
          <w:rFonts w:hint="eastAsia" w:ascii="仿宋" w:hAnsi="仿宋" w:eastAsia="仿宋" w:cs="仿宋"/>
          <w:color w:val="000000" w:themeColor="text1"/>
          <w:sz w:val="28"/>
          <w:szCs w:val="28"/>
          <w:lang w:val="en-US" w:eastAsia="zh-CN"/>
        </w:rPr>
        <w:t xml:space="preserve">供应商</w:t>
      </w:r>
      <w:r>
        <w:rPr>
          <w:rFonts w:hint="eastAsia" w:ascii="仿宋" w:hAnsi="仿宋" w:eastAsia="仿宋" w:cs="仿宋"/>
          <w:color w:val="000000" w:themeColor="text1"/>
          <w:sz w:val="28"/>
          <w:szCs w:val="28"/>
          <w:lang w:eastAsia="zh-CN"/>
        </w:rPr>
        <w:t xml:space="preserve">保证遵守相关法律法规规定，做好相关设备设施的安全措施及消防措施</w:t>
      </w:r>
      <w:r>
        <w:rPr>
          <w:rFonts w:hint="eastAsia" w:ascii="仿宋" w:hAnsi="仿宋" w:eastAsia="仿宋" w:cs="仿宋"/>
          <w:color w:val="000000" w:themeColor="text1"/>
          <w:sz w:val="28"/>
          <w:szCs w:val="28"/>
        </w:rPr>
        <w:t xml:space="preserve">；</w:t>
      </w:r>
      <w:r/>
    </w:p>
    <w:p>
      <w:pPr>
        <w:ind w:left="0" w:right="0" w:firstLine="562"/>
        <w:keepLines w:val="0"/>
        <w:keepNext w:val="0"/>
        <w:pageBreakBefore w:val="0"/>
        <w:spacing w:line="400" w:lineRule="exact"/>
        <w:widowControl w:val="off"/>
        <w:rPr>
          <w:rFonts w:hint="eastAsia" w:ascii="仿宋" w:hAnsi="仿宋" w:eastAsia="仿宋" w:cs="仿宋"/>
          <w:color w:val="000000" w:themeColor="text1"/>
          <w:sz w:val="28"/>
          <w:szCs w:val="28"/>
          <w:lang w:val="en-US" w:eastAsia="zh-CN"/>
        </w:rPr>
      </w:pPr>
      <w:r>
        <w:rPr>
          <w:rFonts w:hint="eastAsia" w:ascii="仿宋" w:hAnsi="仿宋" w:eastAsia="仿宋" w:cs="仿宋"/>
          <w:b/>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12</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供应商须</w:t>
      </w:r>
      <w:r>
        <w:rPr>
          <w:rFonts w:hint="eastAsia" w:ascii="仿宋" w:hAnsi="仿宋" w:eastAsia="仿宋" w:cs="仿宋"/>
          <w:color w:val="000000" w:themeColor="text1"/>
          <w:sz w:val="28"/>
          <w:szCs w:val="28"/>
        </w:rPr>
        <w:t xml:space="preserve">创建自己团队的</w:t>
      </w:r>
      <w:bookmarkStart w:id="42" w:name="OLE_LINK26"/>
      <w:r>
        <w:rPr>
          <w:rFonts w:hint="eastAsia" w:ascii="仿宋" w:hAnsi="仿宋" w:eastAsia="仿宋" w:cs="仿宋"/>
          <w:color w:val="000000" w:themeColor="text1"/>
          <w:sz w:val="28"/>
          <w:szCs w:val="28"/>
        </w:rPr>
        <w:t xml:space="preserve">微博、抖音账号，演出</w:t>
      </w:r>
      <w:r>
        <w:rPr>
          <w:rFonts w:hint="eastAsia" w:ascii="仿宋" w:hAnsi="仿宋" w:eastAsia="仿宋" w:cs="仿宋"/>
          <w:color w:val="000000" w:themeColor="text1"/>
          <w:sz w:val="28"/>
          <w:szCs w:val="28"/>
          <w:lang w:eastAsia="zh-CN"/>
        </w:rPr>
        <w:t xml:space="preserve">内容、</w:t>
      </w:r>
      <w:r>
        <w:rPr>
          <w:rFonts w:hint="eastAsia" w:ascii="仿宋" w:hAnsi="仿宋" w:eastAsia="仿宋" w:cs="仿宋"/>
          <w:color w:val="000000" w:themeColor="text1"/>
          <w:sz w:val="28"/>
          <w:szCs w:val="28"/>
        </w:rPr>
        <w:t xml:space="preserve">时间、地点及内容确定后，</w:t>
      </w:r>
      <w:r>
        <w:rPr>
          <w:rFonts w:hint="eastAsia" w:ascii="仿宋" w:hAnsi="仿宋" w:eastAsia="仿宋" w:cs="仿宋"/>
          <w:color w:val="000000" w:themeColor="text1"/>
          <w:sz w:val="28"/>
          <w:szCs w:val="28"/>
          <w:lang w:val="en-US" w:eastAsia="zh-CN"/>
        </w:rPr>
        <w:t xml:space="preserve">供应商须</w:t>
      </w:r>
      <w:r>
        <w:rPr>
          <w:rFonts w:hint="eastAsia" w:ascii="仿宋" w:hAnsi="仿宋" w:eastAsia="仿宋" w:cs="仿宋"/>
          <w:color w:val="000000" w:themeColor="text1"/>
          <w:sz w:val="28"/>
          <w:szCs w:val="28"/>
        </w:rPr>
        <w:t xml:space="preserve">制作电子节目单，在演出前3日将电子节目单在新媒体上发布出去，并发给当地文旅部门负责该项目的联系人，做好演出宣传推广工作。每场演出后在指定话题内（话题由</w:t>
      </w:r>
      <w:r>
        <w:rPr>
          <w:rFonts w:hint="eastAsia" w:ascii="仿宋" w:hAnsi="仿宋" w:eastAsia="仿宋" w:cs="仿宋"/>
          <w:color w:val="000000" w:themeColor="text1"/>
          <w:sz w:val="28"/>
          <w:szCs w:val="28"/>
          <w:lang w:val="en-US" w:eastAsia="zh-CN"/>
        </w:rPr>
        <w:t xml:space="preserve">采购人</w:t>
      </w:r>
      <w:r>
        <w:rPr>
          <w:rFonts w:hint="eastAsia" w:ascii="仿宋" w:hAnsi="仿宋" w:eastAsia="仿宋" w:cs="仿宋"/>
          <w:color w:val="000000" w:themeColor="text1"/>
          <w:sz w:val="28"/>
          <w:szCs w:val="28"/>
        </w:rPr>
        <w:t xml:space="preserve">提供）制作并</w:t>
      </w:r>
      <w:r>
        <w:rPr>
          <w:rFonts w:hint="eastAsia" w:ascii="仿宋" w:hAnsi="仿宋" w:eastAsia="仿宋" w:cs="仿宋"/>
          <w:color w:val="000000" w:themeColor="text1"/>
          <w:sz w:val="28"/>
          <w:szCs w:val="28"/>
          <w:lang w:val="en-US" w:eastAsia="zh-CN"/>
        </w:rPr>
        <w:t xml:space="preserve">推送微博及抖音话题不少于3条；相关演出剧照10张：不少于以下4个规定角度：①观众席最后一排正位拍摄，包括所有观众、演员、主背景；②舞台上场门45°角拍摄，包括演员、所有观众；③舞台下场门45°角拍摄，包括演员、所有观众；④观众席第一排向后方拍摄，包括所有观众；以及每场演出完整视频的录像（观众席最后一排，单机位，一镜到底、不可剪辑），且必须在录像中明确体现具体时间地点以及“固定主持词”（相关“主持词”由采购人提供）。</w:t>
      </w:r>
      <w:bookmarkEnd w:id="42"/>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lang w:val="en-US" w:eastAsia="zh-CN"/>
        </w:rPr>
        <w:t xml:space="preserve">13.供应商中标后，采购人会组织专家对供应商即将</w:t>
      </w:r>
      <w:bookmarkStart w:id="43" w:name="OLE_LINK27"/>
      <w:r>
        <w:rPr>
          <w:rFonts w:hint="eastAsia" w:ascii="仿宋" w:hAnsi="仿宋" w:eastAsia="仿宋" w:cs="仿宋"/>
          <w:color w:val="000000" w:themeColor="text1"/>
          <w:sz w:val="28"/>
          <w:szCs w:val="28"/>
          <w:lang w:val="en-US" w:eastAsia="zh-CN"/>
        </w:rPr>
        <w:t xml:space="preserve">演出的节目进行现场指导，如专家对节目的形式、内容、表演等方面提出修改意见，供应商需按专家的意见对节目进行修改加工，方可进行正式巡演。</w:t>
      </w:r>
      <w:bookmarkEnd w:id="43"/>
      <w:r/>
    </w:p>
    <w:p>
      <w:pPr>
        <w:ind w:left="0" w:right="0" w:firstLine="562"/>
        <w:keepLines w:val="0"/>
        <w:keepNext w:val="0"/>
        <w:pageBreakBefore w:val="0"/>
        <w:spacing w:line="400" w:lineRule="exact"/>
        <w:widowControl w:val="off"/>
        <w:rPr>
          <w:rFonts w:hint="eastAsia" w:ascii="仿宋" w:hAnsi="仿宋" w:eastAsia="仿宋" w:cs="仿宋"/>
          <w:color w:val="000000" w:themeColor="text1"/>
          <w:sz w:val="28"/>
          <w:szCs w:val="28"/>
          <w:lang w:val="en-US" w:eastAsia="zh-CN"/>
        </w:rPr>
      </w:pPr>
      <w:r>
        <w:rPr>
          <w:rFonts w:hint="eastAsia" w:ascii="仿宋" w:hAnsi="仿宋" w:eastAsia="仿宋" w:cs="仿宋"/>
          <w:b/>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14.供应商承诺其策划和实施的演出内容、主持词、背景视频、宣传物料等演出相关方面，无意识形态问题，不侵犯他人的权益；供应商对演出过程中所采用的图片、音像制品、数据、文字等所有资料的出处及准确度、合法性负责，上述资料所引起的法律纠纷由供应商负责解决，并承担全部责任和费用。若因此给采购人造成损失（包括但不限于第三方索赔损失等）的，由供应商承担赔偿责任。</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rPr>
        <w:t xml:space="preserve">投标文件中须提供承诺函</w:t>
      </w:r>
      <w:r>
        <w:rPr>
          <w:rFonts w:hint="eastAsia" w:ascii="仿宋" w:hAnsi="仿宋" w:eastAsia="仿宋" w:cs="仿宋"/>
          <w:b/>
          <w:bCs/>
          <w:color w:val="000000" w:themeColor="text1"/>
          <w:sz w:val="28"/>
          <w:szCs w:val="28"/>
          <w:lang w:val="en-US" w:eastAsia="zh-CN"/>
        </w:rPr>
        <w:t xml:space="preserve">并</w:t>
      </w:r>
      <w:r>
        <w:rPr>
          <w:rFonts w:hint="eastAsia" w:ascii="仿宋" w:hAnsi="仿宋" w:eastAsia="仿宋" w:cs="仿宋"/>
          <w:b/>
          <w:bCs/>
          <w:color w:val="000000" w:themeColor="text1"/>
          <w:sz w:val="28"/>
          <w:szCs w:val="28"/>
        </w:rPr>
        <w:t xml:space="preserve">加盖</w:t>
      </w:r>
      <w:r>
        <w:rPr>
          <w:rFonts w:hint="eastAsia" w:ascii="仿宋" w:hAnsi="仿宋" w:eastAsia="仿宋" w:cs="仿宋"/>
          <w:b/>
          <w:bCs/>
          <w:color w:val="000000" w:themeColor="text1"/>
          <w:sz w:val="28"/>
          <w:szCs w:val="28"/>
          <w:lang w:val="en-US" w:eastAsia="zh-CN"/>
        </w:rPr>
        <w:t xml:space="preserve">电子签章</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格式自拟</w:t>
      </w:r>
      <w:r>
        <w:rPr>
          <w:rFonts w:hint="eastAsia" w:ascii="仿宋" w:hAnsi="仿宋" w:eastAsia="仿宋" w:cs="仿宋"/>
          <w:b/>
          <w:bCs/>
          <w:color w:val="000000" w:themeColor="text1"/>
          <w:sz w:val="28"/>
          <w:szCs w:val="28"/>
        </w:rPr>
        <w:t xml:space="preserve">）</w:t>
      </w:r>
      <w:r/>
    </w:p>
    <w:p>
      <w:pPr>
        <w:ind w:left="0" w:right="0" w:firstLine="562"/>
        <w:keepLines w:val="0"/>
        <w:keepNext w:val="0"/>
        <w:pageBreakBefore w:val="0"/>
        <w:spacing w:line="400" w:lineRule="exact"/>
        <w:widowControl w:val="off"/>
        <w:rPr>
          <w:rFonts w:hint="eastAsia" w:ascii="仿宋" w:hAnsi="仿宋" w:eastAsia="仿宋" w:cs="仿宋"/>
          <w:color w:val="000000" w:themeColor="text1"/>
          <w:sz w:val="28"/>
          <w:szCs w:val="28"/>
          <w:lang w:val="en-US" w:eastAsia="zh-CN"/>
        </w:rPr>
      </w:pPr>
      <w:r>
        <w:rPr>
          <w:rFonts w:hint="eastAsia" w:ascii="仿宋" w:hAnsi="仿宋" w:eastAsia="仿宋" w:cs="仿宋"/>
          <w:b/>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15.供应商应取得本次演出涉及的所有人员关于摄像、录音、录像及制作、使用相应制品的同意授权。如需支付费用，供应商自行承担，且该费用均已包含在本合同的演出费用中，采购人无需支付任何费用。如因供应商未取得相关权利人的授权或支付费用，致使采购人无法行使摄像、录音、录像制品相关权利或行使权利受到阻碍，或因上述行为遭受侵权追究或因此遭受损失时，供应商应承担全部赔偿责任。</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rPr>
        <w:t xml:space="preserve">投标文件中须提供承诺函</w:t>
      </w:r>
      <w:r>
        <w:rPr>
          <w:rFonts w:hint="eastAsia" w:ascii="仿宋" w:hAnsi="仿宋" w:eastAsia="仿宋" w:cs="仿宋"/>
          <w:b/>
          <w:bCs/>
          <w:color w:val="000000" w:themeColor="text1"/>
          <w:sz w:val="28"/>
          <w:szCs w:val="28"/>
          <w:lang w:val="en-US" w:eastAsia="zh-CN"/>
        </w:rPr>
        <w:t xml:space="preserve">并</w:t>
      </w:r>
      <w:r>
        <w:rPr>
          <w:rFonts w:hint="eastAsia" w:ascii="仿宋" w:hAnsi="仿宋" w:eastAsia="仿宋" w:cs="仿宋"/>
          <w:b/>
          <w:bCs/>
          <w:color w:val="000000" w:themeColor="text1"/>
          <w:sz w:val="28"/>
          <w:szCs w:val="28"/>
        </w:rPr>
        <w:t xml:space="preserve">加盖</w:t>
      </w:r>
      <w:r>
        <w:rPr>
          <w:rFonts w:hint="eastAsia" w:ascii="仿宋" w:hAnsi="仿宋" w:eastAsia="仿宋" w:cs="仿宋"/>
          <w:b/>
          <w:bCs/>
          <w:color w:val="000000" w:themeColor="text1"/>
          <w:sz w:val="28"/>
          <w:szCs w:val="28"/>
          <w:lang w:val="en-US" w:eastAsia="zh-CN"/>
        </w:rPr>
        <w:t xml:space="preserve">电子签章</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格式自拟</w:t>
      </w:r>
      <w:r>
        <w:rPr>
          <w:rFonts w:hint="eastAsia" w:ascii="仿宋" w:hAnsi="仿宋" w:eastAsia="仿宋" w:cs="仿宋"/>
          <w:b/>
          <w:bCs/>
          <w:color w:val="000000" w:themeColor="text1"/>
          <w:sz w:val="28"/>
          <w:szCs w:val="28"/>
        </w:rPr>
        <w:t xml:space="preserve">）</w:t>
      </w:r>
      <w:r/>
    </w:p>
    <w:p>
      <w:pPr>
        <w:ind w:left="0" w:right="0" w:firstLine="0"/>
        <w:keepLines w:val="0"/>
        <w:keepNext w:val="0"/>
        <w:pageBreakBefore w:val="0"/>
        <w:spacing w:line="400" w:lineRule="exact"/>
        <w:widowControl w:val="off"/>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lang w:val="en-US" w:eastAsia="zh-CN"/>
        </w:rPr>
        <w:t xml:space="preserve">四</w:t>
      </w:r>
      <w:r>
        <w:rPr>
          <w:rFonts w:hint="eastAsia" w:ascii="仿宋" w:hAnsi="仿宋" w:eastAsia="仿宋" w:cs="仿宋"/>
          <w:b/>
          <w:color w:val="000000" w:themeColor="text1"/>
          <w:sz w:val="28"/>
          <w:szCs w:val="28"/>
        </w:rPr>
        <w:t xml:space="preserve">、付款</w:t>
      </w:r>
      <w:r>
        <w:rPr>
          <w:rFonts w:hint="eastAsia" w:ascii="仿宋" w:hAnsi="仿宋" w:eastAsia="仿宋" w:cs="仿宋"/>
          <w:b/>
          <w:color w:val="000000" w:themeColor="text1"/>
          <w:sz w:val="28"/>
          <w:szCs w:val="28"/>
          <w:lang w:val="en-US" w:eastAsia="zh-CN"/>
        </w:rPr>
        <w:t xml:space="preserve">方式</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rPr>
        <w:t xml:space="preserve">项目共分三个演出阶段，每个演出阶段前，演出计划经</w:t>
      </w:r>
      <w:r>
        <w:rPr>
          <w:rFonts w:hint="eastAsia" w:ascii="仿宋" w:hAnsi="仿宋" w:eastAsia="仿宋" w:cs="仿宋"/>
          <w:color w:val="000000" w:themeColor="text1"/>
          <w:sz w:val="28"/>
          <w:szCs w:val="28"/>
          <w:lang w:eastAsia="zh-CN"/>
        </w:rPr>
        <w:t xml:space="preserve">采购人</w:t>
      </w:r>
      <w:r>
        <w:rPr>
          <w:rFonts w:hint="eastAsia" w:ascii="仿宋" w:hAnsi="仿宋" w:eastAsia="仿宋" w:cs="仿宋"/>
          <w:color w:val="000000" w:themeColor="text1"/>
          <w:sz w:val="28"/>
          <w:szCs w:val="28"/>
        </w:rPr>
        <w:t xml:space="preserve">确认后，</w:t>
      </w:r>
      <w:r>
        <w:rPr>
          <w:rFonts w:hint="eastAsia" w:ascii="仿宋" w:hAnsi="仿宋" w:eastAsia="仿宋" w:cs="仿宋"/>
          <w:color w:val="000000" w:themeColor="text1"/>
          <w:sz w:val="28"/>
          <w:szCs w:val="28"/>
          <w:lang w:eastAsia="zh-CN"/>
        </w:rPr>
        <w:t xml:space="preserve">采购人</w:t>
      </w:r>
      <w:r>
        <w:rPr>
          <w:rFonts w:hint="eastAsia" w:ascii="仿宋" w:hAnsi="仿宋" w:eastAsia="仿宋" w:cs="仿宋"/>
          <w:color w:val="000000" w:themeColor="text1"/>
          <w:sz w:val="28"/>
          <w:szCs w:val="28"/>
        </w:rPr>
        <w:t xml:space="preserve">向</w:t>
      </w:r>
      <w:r>
        <w:rPr>
          <w:rFonts w:hint="eastAsia" w:ascii="仿宋" w:hAnsi="仿宋" w:eastAsia="仿宋" w:cs="仿宋"/>
          <w:color w:val="000000" w:themeColor="text1"/>
          <w:sz w:val="28"/>
          <w:szCs w:val="28"/>
          <w:lang w:eastAsia="zh-CN"/>
        </w:rPr>
        <w:t xml:space="preserve">供应商</w:t>
      </w:r>
      <w:r>
        <w:rPr>
          <w:rFonts w:hint="eastAsia" w:ascii="仿宋" w:hAnsi="仿宋" w:eastAsia="仿宋" w:cs="仿宋"/>
          <w:color w:val="000000" w:themeColor="text1"/>
          <w:sz w:val="28"/>
          <w:szCs w:val="28"/>
        </w:rPr>
        <w:t xml:space="preserve">支付此阶段40%的费用，待本阶段结束</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采购人将根据供应商本阶段抽检情况对服务质量</w:t>
      </w:r>
      <w:r>
        <w:rPr>
          <w:rFonts w:hint="eastAsia" w:ascii="仿宋" w:hAnsi="仿宋" w:eastAsia="仿宋" w:cs="仿宋"/>
          <w:color w:val="000000" w:themeColor="text1"/>
          <w:sz w:val="28"/>
          <w:szCs w:val="28"/>
        </w:rPr>
        <w:t xml:space="preserve">进行考核评分。采购人根据</w:t>
      </w:r>
      <w:r>
        <w:rPr>
          <w:rFonts w:hint="eastAsia" w:ascii="仿宋" w:hAnsi="仿宋" w:eastAsia="仿宋" w:cs="仿宋"/>
          <w:color w:val="000000" w:themeColor="text1"/>
          <w:sz w:val="28"/>
          <w:szCs w:val="28"/>
          <w:lang w:val="en-US" w:eastAsia="zh-CN"/>
        </w:rPr>
        <w:t xml:space="preserve">供应商</w:t>
      </w:r>
      <w:r>
        <w:rPr>
          <w:rFonts w:hint="eastAsia" w:ascii="仿宋" w:hAnsi="仿宋" w:eastAsia="仿宋" w:cs="仿宋"/>
          <w:color w:val="000000" w:themeColor="text1"/>
          <w:sz w:val="28"/>
          <w:szCs w:val="28"/>
        </w:rPr>
        <w:t xml:space="preserve">综合得分情况，按照下列标准支付</w:t>
      </w:r>
      <w:r>
        <w:rPr>
          <w:rFonts w:hint="eastAsia" w:ascii="仿宋" w:hAnsi="仿宋" w:eastAsia="仿宋" w:cs="仿宋"/>
          <w:color w:val="000000" w:themeColor="text1"/>
          <w:sz w:val="28"/>
          <w:szCs w:val="28"/>
          <w:lang w:val="en-US" w:eastAsia="zh-CN"/>
        </w:rPr>
        <w:t xml:space="preserve">剩余费用</w:t>
      </w:r>
      <w:r>
        <w:rPr>
          <w:rFonts w:hint="eastAsia" w:ascii="仿宋" w:hAnsi="仿宋" w:eastAsia="仿宋" w:cs="仿宋"/>
          <w:color w:val="000000" w:themeColor="text1"/>
          <w:sz w:val="28"/>
          <w:szCs w:val="28"/>
        </w:rPr>
        <w:t xml:space="preserve">。如因财政资金未按时拨付导致</w:t>
      </w:r>
      <w:r>
        <w:rPr>
          <w:rFonts w:hint="eastAsia" w:ascii="仿宋" w:hAnsi="仿宋" w:eastAsia="仿宋" w:cs="仿宋"/>
          <w:color w:val="000000" w:themeColor="text1"/>
          <w:sz w:val="28"/>
          <w:szCs w:val="28"/>
          <w:lang w:val="en-US" w:eastAsia="zh-CN"/>
        </w:rPr>
        <w:t xml:space="preserve">采购人</w:t>
      </w:r>
      <w:r>
        <w:rPr>
          <w:rFonts w:hint="eastAsia" w:ascii="仿宋" w:hAnsi="仿宋" w:eastAsia="仿宋" w:cs="仿宋"/>
          <w:color w:val="000000" w:themeColor="text1"/>
          <w:sz w:val="28"/>
          <w:szCs w:val="28"/>
        </w:rPr>
        <w:t xml:space="preserve">迟延付款的，</w:t>
      </w:r>
      <w:r>
        <w:rPr>
          <w:rFonts w:hint="eastAsia" w:ascii="仿宋" w:hAnsi="仿宋" w:eastAsia="仿宋" w:cs="仿宋"/>
          <w:color w:val="000000" w:themeColor="text1"/>
          <w:sz w:val="28"/>
          <w:szCs w:val="28"/>
          <w:lang w:val="en-US" w:eastAsia="zh-CN"/>
        </w:rPr>
        <w:t xml:space="preserve">采购人</w:t>
      </w:r>
      <w:r>
        <w:rPr>
          <w:rFonts w:hint="eastAsia" w:ascii="仿宋" w:hAnsi="仿宋" w:eastAsia="仿宋" w:cs="仿宋"/>
          <w:color w:val="000000" w:themeColor="text1"/>
          <w:sz w:val="28"/>
          <w:szCs w:val="28"/>
        </w:rPr>
        <w:t xml:space="preserve">不承担违约责任</w:t>
      </w:r>
      <w:r>
        <w:rPr>
          <w:rFonts w:hint="eastAsia" w:ascii="仿宋" w:hAnsi="仿宋" w:eastAsia="仿宋" w:cs="仿宋"/>
          <w:color w:val="000000" w:themeColor="text1"/>
          <w:sz w:val="28"/>
          <w:szCs w:val="28"/>
          <w:lang w:eastAsia="zh-CN"/>
        </w:rPr>
        <w:t xml:space="preserve">。</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综合得分在</w:t>
      </w:r>
      <w:r>
        <w:rPr>
          <w:rFonts w:hint="eastAsia" w:ascii="仿宋" w:hAnsi="仿宋" w:eastAsia="仿宋" w:cs="仿宋"/>
          <w:color w:val="000000" w:themeColor="text1"/>
          <w:sz w:val="28"/>
          <w:szCs w:val="28"/>
          <w:lang w:val="en-US"/>
        </w:rPr>
        <w:t xml:space="preserve">9</w:t>
      </w:r>
      <w:r>
        <w:rPr>
          <w:rFonts w:hint="eastAsia" w:ascii="仿宋" w:hAnsi="仿宋" w:eastAsia="仿宋" w:cs="仿宋"/>
          <w:color w:val="000000" w:themeColor="text1"/>
          <w:sz w:val="28"/>
          <w:szCs w:val="28"/>
        </w:rPr>
        <w:t xml:space="preserve">0分（含）以上的：按</w:t>
      </w:r>
      <w:r>
        <w:rPr>
          <w:rFonts w:hint="eastAsia" w:ascii="仿宋" w:hAnsi="仿宋" w:eastAsia="仿宋" w:cs="仿宋"/>
          <w:color w:val="000000" w:themeColor="text1"/>
          <w:sz w:val="28"/>
          <w:szCs w:val="28"/>
          <w:lang w:val="en-US" w:eastAsia="zh-CN"/>
        </w:rPr>
        <w:t xml:space="preserve">60</w:t>
      </w:r>
      <w:r>
        <w:rPr>
          <w:rFonts w:hint="eastAsia" w:ascii="仿宋" w:hAnsi="仿宋" w:eastAsia="仿宋" w:cs="仿宋"/>
          <w:color w:val="000000" w:themeColor="text1"/>
          <w:sz w:val="28"/>
          <w:szCs w:val="28"/>
        </w:rPr>
        <w:t xml:space="preserve">%服务费用*100%支付剩余费用。</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综合得分在80分（含）以上不满90分的：按</w:t>
      </w:r>
      <w:r>
        <w:rPr>
          <w:rFonts w:hint="eastAsia" w:ascii="仿宋" w:hAnsi="仿宋" w:eastAsia="仿宋" w:cs="仿宋"/>
          <w:color w:val="000000" w:themeColor="text1"/>
          <w:sz w:val="28"/>
          <w:szCs w:val="28"/>
          <w:lang w:val="en-US" w:eastAsia="zh-CN"/>
        </w:rPr>
        <w:t xml:space="preserve">60</w:t>
      </w:r>
      <w:r>
        <w:rPr>
          <w:rFonts w:hint="eastAsia" w:ascii="仿宋" w:hAnsi="仿宋" w:eastAsia="仿宋" w:cs="仿宋"/>
          <w:color w:val="000000" w:themeColor="text1"/>
          <w:sz w:val="28"/>
          <w:szCs w:val="28"/>
        </w:rPr>
        <w:t xml:space="preserve">%服务费用*90%支付剩余费用。</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综合得分在70分（含）以上不满80分的：按</w:t>
      </w:r>
      <w:r>
        <w:rPr>
          <w:rFonts w:hint="eastAsia" w:ascii="仿宋" w:hAnsi="仿宋" w:eastAsia="仿宋" w:cs="仿宋"/>
          <w:color w:val="000000" w:themeColor="text1"/>
          <w:sz w:val="28"/>
          <w:szCs w:val="28"/>
          <w:lang w:val="en-US" w:eastAsia="zh-CN"/>
        </w:rPr>
        <w:t xml:space="preserve">60</w:t>
      </w:r>
      <w:r>
        <w:rPr>
          <w:rFonts w:hint="eastAsia" w:ascii="仿宋" w:hAnsi="仿宋" w:eastAsia="仿宋" w:cs="仿宋"/>
          <w:color w:val="000000" w:themeColor="text1"/>
          <w:sz w:val="28"/>
          <w:szCs w:val="28"/>
        </w:rPr>
        <w:t xml:space="preserve">%服务费用*80%支付剩余费用。</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综合得分在60分（含）以上不满70分的：按</w:t>
      </w:r>
      <w:r>
        <w:rPr>
          <w:rFonts w:hint="eastAsia" w:ascii="仿宋" w:hAnsi="仿宋" w:eastAsia="仿宋" w:cs="仿宋"/>
          <w:color w:val="000000" w:themeColor="text1"/>
          <w:sz w:val="28"/>
          <w:szCs w:val="28"/>
          <w:lang w:val="en-US" w:eastAsia="zh-CN"/>
        </w:rPr>
        <w:t xml:space="preserve">60</w:t>
      </w:r>
      <w:r>
        <w:rPr>
          <w:rFonts w:hint="eastAsia" w:ascii="仿宋" w:hAnsi="仿宋" w:eastAsia="仿宋" w:cs="仿宋"/>
          <w:color w:val="000000" w:themeColor="text1"/>
          <w:sz w:val="28"/>
          <w:szCs w:val="28"/>
        </w:rPr>
        <w:t xml:space="preserve">%服务费用*70%支付剩余费用。</w:t>
      </w:r>
      <w:r/>
    </w:p>
    <w:p>
      <w:pPr>
        <w:ind w:left="0" w:right="0" w:firstLine="560"/>
        <w:keepLines w:val="0"/>
        <w:keepNext w:val="0"/>
        <w:pageBreakBefore w:val="0"/>
        <w:spacing w:line="400" w:lineRule="exact"/>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综合得分低于60分的：不再支付剩余费用。</w:t>
      </w:r>
      <w:r/>
    </w:p>
    <w:p>
      <w:pPr>
        <w:ind w:left="0" w:right="0" w:firstLine="560"/>
        <w:pageBreakBefore w:val="0"/>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考核标准</w:t>
      </w:r>
      <w:r>
        <w:rPr>
          <w:rFonts w:hint="eastAsia" w:ascii="仿宋" w:hAnsi="仿宋" w:eastAsia="仿宋" w:cs="仿宋"/>
          <w:color w:val="000000" w:themeColor="text1"/>
          <w:sz w:val="28"/>
          <w:szCs w:val="28"/>
        </w:rPr>
        <w:t xml:space="preserve">》详见附件</w:t>
      </w:r>
      <w:r>
        <w:rPr>
          <w:rFonts w:hint="eastAsia" w:ascii="仿宋" w:hAnsi="仿宋" w:eastAsia="仿宋" w:cs="仿宋"/>
          <w:color w:val="000000" w:themeColor="text1"/>
          <w:sz w:val="28"/>
          <w:szCs w:val="28"/>
          <w:lang w:val="en-US" w:eastAsia="zh-CN"/>
        </w:rPr>
        <w:t xml:space="preserve">三</w:t>
      </w:r>
      <w:r>
        <w:rPr>
          <w:rFonts w:hint="eastAsia" w:ascii="仿宋" w:hAnsi="仿宋" w:eastAsia="仿宋" w:cs="仿宋"/>
          <w:color w:val="000000" w:themeColor="text1"/>
          <w:sz w:val="28"/>
          <w:szCs w:val="28"/>
        </w:rPr>
        <w:t xml:space="preserve">。</w:t>
      </w:r>
      <w:r/>
    </w:p>
    <w:p>
      <w:pPr>
        <w:ind w:left="0" w:right="0" w:firstLine="560"/>
        <w:pageBreakBefore w:val="0"/>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left="0" w:right="0" w:firstLine="560"/>
        <w:pageBreakBefore w:val="0"/>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附件</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、分包项目信息</w:t>
      </w:r>
      <w:r/>
    </w:p>
    <w:p>
      <w:pPr>
        <w:ind w:left="0" w:right="0" w:firstLine="562"/>
        <w:jc w:val="center"/>
        <w:pageBreakBefore w:val="0"/>
        <w:spacing w:line="400" w:lineRule="exact"/>
        <w:rPr>
          <w:rFonts w:hint="eastAsia" w:ascii="仿宋" w:hAnsi="仿宋" w:eastAsia="仿宋" w:cs="仿宋"/>
          <w:b/>
          <w:bCs w:val="0"/>
          <w:sz w:val="28"/>
          <w:szCs w:val="28"/>
        </w:rPr>
      </w:pPr>
      <w:r>
        <w:rPr>
          <w:rFonts w:hint="eastAsia" w:ascii="仿宋" w:hAnsi="仿宋" w:eastAsia="仿宋" w:cs="仿宋"/>
          <w:b/>
          <w:bCs w:val="0"/>
          <w:sz w:val="28"/>
          <w:szCs w:val="28"/>
        </w:rPr>
        <w:t xml:space="preserve">分包项目信息</w:t>
      </w:r>
      <w:r/>
    </w:p>
    <w:tbl>
      <w:tblPr>
        <w:tblStyle w:val="68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3"/>
        <w:gridCol w:w="3303"/>
        <w:gridCol w:w="1374"/>
        <w:gridCol w:w="1374"/>
        <w:gridCol w:w="1985"/>
      </w:tblGrid>
      <w:tr>
        <w:trPr>
          <w:trHeight w:val="90"/>
        </w:trPr>
        <w:tc>
          <w:tcPr>
            <w:tcW w:w="878" w:type="pct"/>
            <w:vAlign w:val="center"/>
            <w:textDirection w:val="lrTb"/>
            <w:noWrap w:val="false"/>
          </w:tcPr>
          <w:p>
            <w:pPr>
              <w:ind w:left="0" w:right="0"/>
              <w:jc w:val="center"/>
              <w:pageBreakBefore w:val="0"/>
              <w:spacing w:after="0" w:line="400" w:lineRule="exact"/>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包号</w:t>
            </w:r>
            <w:r/>
          </w:p>
        </w:tc>
        <w:tc>
          <w:tcPr>
            <w:tcW w:w="1694" w:type="pct"/>
            <w:vAlign w:val="center"/>
            <w:textDirection w:val="lrTb"/>
            <w:noWrap w:val="false"/>
          </w:tcPr>
          <w:p>
            <w:pPr>
              <w:ind w:left="0" w:right="0"/>
              <w:jc w:val="center"/>
              <w:pageBreakBefore w:val="0"/>
              <w:spacing w:after="0" w:line="400" w:lineRule="exact"/>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项目内容</w:t>
            </w:r>
            <w:r/>
          </w:p>
        </w:tc>
        <w:tc>
          <w:tcPr>
            <w:tcW w:w="704" w:type="pct"/>
            <w:vAlign w:val="center"/>
            <w:textDirection w:val="lrTb"/>
            <w:noWrap w:val="false"/>
          </w:tcPr>
          <w:p>
            <w:pPr>
              <w:ind w:left="0" w:right="0"/>
              <w:jc w:val="center"/>
              <w:pageBreakBefore w:val="0"/>
              <w:spacing w:after="0" w:line="400" w:lineRule="exact"/>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服务期内巡演场次</w:t>
            </w:r>
            <w:r/>
          </w:p>
        </w:tc>
        <w:tc>
          <w:tcPr>
            <w:tcW w:w="704" w:type="pct"/>
            <w:vAlign w:val="center"/>
            <w:textDirection w:val="lrTb"/>
            <w:noWrap w:val="false"/>
          </w:tcPr>
          <w:p>
            <w:pPr>
              <w:ind w:left="0" w:right="0"/>
              <w:jc w:val="center"/>
              <w:pageBreakBefore w:val="0"/>
              <w:spacing w:after="0" w:line="400" w:lineRule="exact"/>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分包总价</w:t>
            </w:r>
            <w:r/>
          </w:p>
          <w:p>
            <w:pPr>
              <w:ind w:left="0" w:right="0"/>
              <w:jc w:val="center"/>
              <w:pageBreakBefore w:val="0"/>
              <w:spacing w:after="0" w:line="400" w:lineRule="exact"/>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（万元）</w:t>
            </w:r>
            <w:r/>
          </w:p>
        </w:tc>
        <w:tc>
          <w:tcPr>
            <w:tcW w:w="1017" w:type="pct"/>
            <w:vAlign w:val="center"/>
            <w:textDirection w:val="lrTb"/>
            <w:noWrap w:val="false"/>
          </w:tcPr>
          <w:p>
            <w:pPr>
              <w:ind w:left="0" w:right="0"/>
              <w:jc w:val="center"/>
              <w:pageBreakBefore w:val="0"/>
              <w:spacing w:after="0" w:line="400" w:lineRule="exact"/>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单价最高限价</w:t>
            </w:r>
            <w:r/>
          </w:p>
          <w:p>
            <w:pPr>
              <w:ind w:left="0" w:right="0"/>
              <w:jc w:val="center"/>
              <w:pageBreakBefore w:val="0"/>
              <w:spacing w:after="0" w:line="400" w:lineRule="exact"/>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（元/场次）</w:t>
            </w:r>
            <w:r/>
          </w:p>
        </w:tc>
      </w:tr>
      <w:tr>
        <w:trPr/>
        <w:tc>
          <w:tcPr>
            <w:tcW w:w="878" w:type="pct"/>
            <w:vAlign w:val="center"/>
            <w:textDirection w:val="lrTb"/>
            <w:noWrap w:val="false"/>
          </w:tcPr>
          <w:p>
            <w:pPr>
              <w:ind w:left="0" w:right="0"/>
              <w:jc w:val="center"/>
              <w:keepLines w:val="0"/>
              <w:keepNext w:val="0"/>
              <w:pageBreakBefore w:val="0"/>
              <w:spacing w:after="0" w:line="400" w:lineRule="exact"/>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包1</w:t>
            </w:r>
            <w:r/>
          </w:p>
        </w:tc>
        <w:tc>
          <w:tcPr>
            <w:tcW w:w="1694" w:type="pct"/>
            <w:vAlign w:val="center"/>
            <w:textDirection w:val="lrTb"/>
            <w:noWrap w:val="false"/>
          </w:tcPr>
          <w:p>
            <w:pPr>
              <w:ind w:left="0" w:right="0"/>
              <w:jc w:val="both"/>
              <w:keepLines w:val="0"/>
              <w:keepNext w:val="0"/>
              <w:pageBreakBefore w:val="0"/>
              <w:spacing w:after="0" w:line="400" w:lineRule="exact"/>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黄梅戏</w:t>
            </w:r>
            <w:r/>
          </w:p>
        </w:tc>
        <w:tc>
          <w:tcPr>
            <w:tcW w:w="704" w:type="pct"/>
            <w:vAlign w:val="center"/>
            <w:textDirection w:val="lrTb"/>
            <w:noWrap w:val="false"/>
          </w:tcPr>
          <w:p>
            <w:pPr>
              <w:ind w:left="0" w:right="0"/>
              <w:jc w:val="center"/>
              <w:keepLines w:val="0"/>
              <w:keepNext w:val="0"/>
              <w:pageBreakBefore w:val="0"/>
              <w:spacing w:after="0" w:line="400" w:lineRule="exact"/>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10</w:t>
            </w:r>
            <w:r/>
          </w:p>
        </w:tc>
        <w:tc>
          <w:tcPr>
            <w:tcW w:w="704" w:type="pct"/>
            <w:vAlign w:val="center"/>
            <w:textDirection w:val="lrTb"/>
            <w:noWrap w:val="false"/>
          </w:tcPr>
          <w:p>
            <w:pPr>
              <w:ind w:left="0" w:right="0"/>
              <w:jc w:val="center"/>
              <w:keepLines w:val="0"/>
              <w:keepNext w:val="0"/>
              <w:pageBreakBefore w:val="0"/>
              <w:spacing w:after="0" w:line="400" w:lineRule="exact"/>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20</w:t>
            </w:r>
            <w:r/>
          </w:p>
        </w:tc>
        <w:tc>
          <w:tcPr>
            <w:tcW w:w="1017" w:type="pct"/>
            <w:vAlign w:val="center"/>
            <w:textDirection w:val="lrTb"/>
            <w:noWrap w:val="false"/>
          </w:tcPr>
          <w:p>
            <w:pPr>
              <w:ind w:left="0" w:right="0"/>
              <w:jc w:val="center"/>
              <w:keepLines w:val="0"/>
              <w:keepNext w:val="0"/>
              <w:pageBreakBefore w:val="0"/>
              <w:spacing w:after="0" w:line="400" w:lineRule="exact"/>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 xml:space="preserve">20000</w:t>
            </w:r>
            <w:r/>
          </w:p>
        </w:tc>
      </w:tr>
      <w:tr>
        <w:trPr/>
        <w:tc>
          <w:tcPr>
            <w:tcW w:w="878" w:type="pct"/>
            <w:vAlign w:val="center"/>
            <w:textDirection w:val="lrTb"/>
            <w:noWrap w:val="false"/>
          </w:tcPr>
          <w:p>
            <w:pPr>
              <w:ind w:left="0" w:right="0"/>
              <w:jc w:val="center"/>
              <w:keepLines w:val="0"/>
              <w:keepNext w:val="0"/>
              <w:pageBreakBefore w:val="0"/>
              <w:spacing w:after="0" w:line="400" w:lineRule="exact"/>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包2</w:t>
            </w:r>
            <w:r/>
          </w:p>
        </w:tc>
        <w:tc>
          <w:tcPr>
            <w:tcW w:w="1694" w:type="pct"/>
            <w:vAlign w:val="center"/>
            <w:textDirection w:val="lrTb"/>
            <w:noWrap w:val="false"/>
          </w:tcPr>
          <w:p>
            <w:pPr>
              <w:ind w:left="0" w:right="0"/>
              <w:jc w:val="both"/>
              <w:keepLines w:val="0"/>
              <w:keepNext w:val="0"/>
              <w:pageBreakBefore w:val="0"/>
              <w:spacing w:after="0" w:line="400" w:lineRule="exact"/>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黄梅戏</w:t>
            </w:r>
            <w:r/>
          </w:p>
        </w:tc>
        <w:tc>
          <w:tcPr>
            <w:tcW w:w="704" w:type="pct"/>
            <w:vAlign w:val="center"/>
            <w:textDirection w:val="lrTb"/>
            <w:noWrap w:val="false"/>
          </w:tcPr>
          <w:p>
            <w:pPr>
              <w:ind w:left="0" w:right="0"/>
              <w:jc w:val="center"/>
              <w:keepLines w:val="0"/>
              <w:keepNext w:val="0"/>
              <w:pageBreakBefore w:val="0"/>
              <w:spacing w:after="0" w:line="400" w:lineRule="exact"/>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10</w:t>
            </w:r>
            <w:r/>
          </w:p>
        </w:tc>
        <w:tc>
          <w:tcPr>
            <w:tcW w:w="704" w:type="pct"/>
            <w:vAlign w:val="center"/>
            <w:textDirection w:val="lrTb"/>
            <w:noWrap w:val="false"/>
          </w:tcPr>
          <w:p>
            <w:pPr>
              <w:ind w:left="0" w:right="0"/>
              <w:jc w:val="center"/>
              <w:keepLines w:val="0"/>
              <w:keepNext w:val="0"/>
              <w:pageBreakBefore w:val="0"/>
              <w:spacing w:after="0" w:line="400" w:lineRule="exact"/>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20</w:t>
            </w:r>
            <w:r/>
          </w:p>
        </w:tc>
        <w:tc>
          <w:tcPr>
            <w:tcW w:w="1017" w:type="pct"/>
            <w:vAlign w:val="center"/>
            <w:textDirection w:val="lrTb"/>
            <w:noWrap w:val="false"/>
          </w:tcPr>
          <w:p>
            <w:pPr>
              <w:ind w:left="0" w:right="0"/>
              <w:jc w:val="center"/>
              <w:keepLines w:val="0"/>
              <w:keepNext w:val="0"/>
              <w:pageBreakBefore w:val="0"/>
              <w:spacing w:after="0" w:line="400" w:lineRule="exact"/>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 xml:space="preserve">20000</w:t>
            </w:r>
            <w:r/>
          </w:p>
        </w:tc>
      </w:tr>
      <w:tr>
        <w:trPr>
          <w:trHeight w:val="354"/>
        </w:trPr>
        <w:tc>
          <w:tcPr>
            <w:tcW w:w="878" w:type="pct"/>
            <w:vAlign w:val="center"/>
            <w:textDirection w:val="lrTb"/>
            <w:noWrap w:val="false"/>
          </w:tcPr>
          <w:p>
            <w:pPr>
              <w:ind w:left="0" w:right="0"/>
              <w:jc w:val="center"/>
              <w:keepLines w:val="0"/>
              <w:keepNext w:val="0"/>
              <w:pageBreakBefore w:val="0"/>
              <w:spacing w:after="0" w:line="400" w:lineRule="exact"/>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包3</w:t>
            </w:r>
            <w:r/>
          </w:p>
        </w:tc>
        <w:tc>
          <w:tcPr>
            <w:tcW w:w="1694" w:type="pct"/>
            <w:vAlign w:val="center"/>
            <w:textDirection w:val="lrTb"/>
            <w:noWrap w:val="false"/>
          </w:tcPr>
          <w:p>
            <w:pPr>
              <w:jc w:val="both"/>
              <w:keepLines w:val="0"/>
              <w:keepNext w:val="0"/>
              <w:pageBreakBefore w:val="0"/>
              <w:spacing w:after="0" w:line="400" w:lineRule="exact"/>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淮海戏等（其中京剧1场）</w:t>
            </w:r>
            <w:r/>
          </w:p>
        </w:tc>
        <w:tc>
          <w:tcPr>
            <w:tcW w:w="704" w:type="pct"/>
            <w:vAlign w:val="center"/>
            <w:textDirection w:val="lrTb"/>
            <w:noWrap w:val="false"/>
          </w:tcPr>
          <w:p>
            <w:pPr>
              <w:jc w:val="center"/>
              <w:keepLines w:val="0"/>
              <w:keepNext w:val="0"/>
              <w:pageBreakBefore w:val="0"/>
              <w:spacing w:after="0" w:line="400" w:lineRule="exact"/>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11</w:t>
            </w:r>
            <w:r/>
          </w:p>
        </w:tc>
        <w:tc>
          <w:tcPr>
            <w:tcW w:w="704" w:type="pct"/>
            <w:vAlign w:val="center"/>
            <w:textDirection w:val="lrTb"/>
            <w:noWrap w:val="false"/>
          </w:tcPr>
          <w:p>
            <w:pPr>
              <w:jc w:val="center"/>
              <w:keepLines w:val="0"/>
              <w:keepNext w:val="0"/>
              <w:pageBreakBefore w:val="0"/>
              <w:spacing w:after="0" w:line="400" w:lineRule="exact"/>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22</w:t>
            </w:r>
            <w:r/>
          </w:p>
        </w:tc>
        <w:tc>
          <w:tcPr>
            <w:tcW w:w="1017" w:type="pct"/>
            <w:vAlign w:val="center"/>
            <w:textDirection w:val="lrTb"/>
            <w:noWrap w:val="false"/>
          </w:tcPr>
          <w:p>
            <w:pPr>
              <w:jc w:val="center"/>
              <w:keepLines w:val="0"/>
              <w:keepNext w:val="0"/>
              <w:pageBreakBefore w:val="0"/>
              <w:spacing w:after="0" w:line="400" w:lineRule="exact"/>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 xml:space="preserve">22000</w:t>
            </w:r>
            <w:r/>
          </w:p>
        </w:tc>
      </w:tr>
    </w:tbl>
    <w:p>
      <w:pPr>
        <w:ind w:left="0" w:right="0"/>
        <w:pageBreakBefore w:val="0"/>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pStyle w:val="650"/>
        <w:ind w:left="0" w:right="0"/>
        <w:pageBreakBefore w:val="0"/>
        <w:spacing w:before="0" w:after="0" w:line="400" w:lineRule="exact"/>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rPr>
        <w:t xml:space="preserve">附件</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、江苏省文化和旅游厅公布的“茉莉花开·家门口赏好戏”全省优秀群众文艺作品巡演节目库</w:t>
      </w:r>
      <w:r>
        <w:rPr>
          <w:rFonts w:hint="eastAsia" w:ascii="仿宋" w:hAnsi="仿宋" w:eastAsia="仿宋" w:cs="仿宋"/>
          <w:color w:val="000000" w:themeColor="text1"/>
          <w:sz w:val="28"/>
          <w:szCs w:val="28"/>
          <w:lang w:val="en-US" w:eastAsia="zh-CN"/>
        </w:rPr>
        <w:t xml:space="preserve">目录</w:t>
      </w:r>
      <w:r/>
    </w:p>
    <w:p>
      <w:pPr>
        <w:pStyle w:val="650"/>
        <w:ind w:left="0" w:right="0"/>
        <w:jc w:val="both"/>
        <w:pageBreakBefore w:val="0"/>
        <w:spacing w:before="0" w:after="0" w:line="400" w:lineRule="exact"/>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lang w:val="en-US" w:eastAsia="zh-CN"/>
        </w:rPr>
      </w:r>
      <w:r/>
    </w:p>
    <w:p>
      <w:pPr>
        <w:pStyle w:val="650"/>
        <w:ind w:left="0" w:right="0"/>
        <w:jc w:val="both"/>
        <w:pageBreakBefore w:val="0"/>
        <w:spacing w:before="0" w:after="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详见附件2</w:t>
      </w:r>
      <w:r>
        <w:rPr>
          <w:rFonts w:hint="eastAsia" w:ascii="仿宋" w:hAnsi="仿宋" w:eastAsia="仿宋" w:cs="仿宋"/>
          <w:color w:val="000000" w:themeColor="text1"/>
          <w:sz w:val="28"/>
          <w:szCs w:val="28"/>
        </w:rPr>
        <w:br w:type="page" w:clear="all"/>
      </w:r>
      <w:r/>
    </w:p>
    <w:p>
      <w:pPr>
        <w:pStyle w:val="650"/>
        <w:ind w:left="210" w:right="210"/>
        <w:spacing w:line="360" w:lineRule="auto"/>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rPr>
        <w:t xml:space="preserve">附件</w:t>
      </w:r>
      <w:r>
        <w:rPr>
          <w:rFonts w:hint="eastAsia" w:ascii="仿宋" w:hAnsi="仿宋" w:eastAsia="仿宋" w:cs="仿宋"/>
          <w:color w:val="000000" w:themeColor="text1"/>
          <w:sz w:val="28"/>
          <w:szCs w:val="28"/>
          <w:lang w:val="en-US" w:eastAsia="zh-CN"/>
        </w:rPr>
        <w:t xml:space="preserve">3</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考核标准</w:t>
      </w:r>
      <w:r/>
    </w:p>
    <w:tbl>
      <w:tblPr>
        <w:tblStyle w:val="660"/>
        <w:tblW w:w="5346" w:type="pct"/>
        <w:tblInd w:w="-677" w:type="dxa"/>
        <w:tblLayout w:type="autofit"/>
        <w:tblCellMar>
          <w:left w:w="108" w:type="dxa"/>
          <w:top w:w="0" w:type="dxa"/>
          <w:right w:w="108" w:type="dxa"/>
          <w:bottom w:w="0" w:type="dxa"/>
        </w:tblCellMar>
        <w:tblLook w:val="04A0" w:firstRow="1" w:lastRow="0" w:firstColumn="1" w:lastColumn="0" w:noHBand="0" w:noVBand="1"/>
      </w:tblPr>
      <w:tblGrid>
        <w:gridCol w:w="1455"/>
        <w:gridCol w:w="2469"/>
        <w:gridCol w:w="1062"/>
        <w:gridCol w:w="4417"/>
        <w:gridCol w:w="1028"/>
      </w:tblGrid>
      <w:tr>
        <w:trPr>
          <w:trHeight w:val="583"/>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“茉莉花开</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lang w:eastAsia="zh-CN"/>
              </w:rPr>
              <w:t xml:space="preserve">家门口赏好戏”全省</w:t>
            </w:r>
            <w:r>
              <w:rPr>
                <w:rFonts w:hint="eastAsia" w:ascii="仿宋" w:hAnsi="仿宋" w:eastAsia="仿宋" w:cs="仿宋"/>
                <w:color w:val="ff0000"/>
                <w:sz w:val="28"/>
                <w:szCs w:val="28"/>
                <w:lang w:eastAsia="zh-CN"/>
              </w:rPr>
              <w:t xml:space="preserve">优秀群众文艺</w:t>
            </w:r>
            <w:r>
              <w:rPr>
                <w:rFonts w:hint="eastAsia" w:ascii="仿宋" w:hAnsi="仿宋" w:eastAsia="仿宋" w:cs="仿宋"/>
                <w:color w:val="auto"/>
                <w:sz w:val="28"/>
                <w:szCs w:val="28"/>
                <w:lang w:eastAsia="zh-CN"/>
              </w:rPr>
              <w:t xml:space="preserve">作品巡演演出单位</w:t>
            </w:r>
            <w:r>
              <w:rPr>
                <w:rFonts w:hint="eastAsia" w:ascii="仿宋" w:hAnsi="仿宋" w:eastAsia="仿宋" w:cs="仿宋"/>
                <w:color w:val="auto"/>
                <w:sz w:val="28"/>
                <w:szCs w:val="28"/>
                <w:lang w:val="en-US" w:eastAsia="zh-CN"/>
              </w:rPr>
              <w:t xml:space="preserve">考核</w:t>
            </w:r>
            <w:r>
              <w:rPr>
                <w:rFonts w:hint="eastAsia" w:ascii="仿宋" w:hAnsi="仿宋" w:eastAsia="仿宋" w:cs="仿宋"/>
                <w:color w:val="auto"/>
                <w:sz w:val="28"/>
                <w:szCs w:val="28"/>
                <w:lang w:eastAsia="zh-CN"/>
              </w:rPr>
              <w:t xml:space="preserve">表（淮安地区）</w:t>
            </w:r>
            <w:r/>
          </w:p>
        </w:tc>
      </w:tr>
      <w:tr>
        <w:trPr>
          <w:trHeight w:val="609"/>
        </w:trPr>
        <w:tc>
          <w:tcPr>
            <w:shd w:val="clear" w:color="auto" w:fill="auto"/>
            <w:tcBorders>
              <w:top w:val="single" w:color="auto" w:sz="8" w:space="0"/>
              <w:left w:val="single" w:color="auto" w:sz="8" w:space="0"/>
              <w:bottom w:val="single" w:color="auto" w:sz="4" w:space="0"/>
              <w:right w:val="single" w:color="auto" w:sz="4" w:space="0"/>
            </w:tcBorders>
            <w:tcW w:w="698" w:type="pct"/>
            <w:vAlign w:val="center"/>
            <w:vMerge w:val="restart"/>
            <w:textDirection w:val="lrTb"/>
            <w:noWrap w:val="false"/>
          </w:tcPr>
          <w:p>
            <w:pPr>
              <w:jc w:val="center"/>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基本信息</w:t>
            </w:r>
            <w:r/>
          </w:p>
        </w:tc>
        <w:tc>
          <w:tcPr>
            <w:shd w:val="clear" w:color="auto" w:fill="auto"/>
            <w:tcBorders>
              <w:top w:val="single" w:color="auto" w:sz="8"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抽检</w:t>
            </w:r>
            <w:r>
              <w:rPr>
                <w:rFonts w:hint="eastAsia" w:ascii="仿宋" w:hAnsi="仿宋" w:eastAsia="仿宋" w:cs="仿宋"/>
                <w:color w:val="auto"/>
                <w:sz w:val="28"/>
                <w:szCs w:val="28"/>
              </w:rPr>
              <w:t xml:space="preserve">主体</w:t>
            </w:r>
            <w:r/>
          </w:p>
        </w:tc>
        <w:tc>
          <w:tcPr>
            <w:shd w:val="clear" w:color="auto" w:fill="auto"/>
            <w:tcBorders>
              <w:top w:val="single" w:color="auto" w:sz="8"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single" w:color="auto" w:sz="8" w:space="0"/>
              <w:left w:val="none" w:color="000000" w:sz="4" w:space="0"/>
              <w:bottom w:val="single" w:color="auto" w:sz="4" w:space="0"/>
              <w:right w:val="single" w:color="auto" w:sz="4" w:space="0"/>
            </w:tcBorders>
            <w:tcW w:w="2116" w:type="pct"/>
            <w:vAlign w:val="center"/>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抽检</w:t>
            </w:r>
            <w:r>
              <w:rPr>
                <w:rFonts w:hint="eastAsia" w:ascii="仿宋" w:hAnsi="仿宋" w:eastAsia="仿宋" w:cs="仿宋"/>
                <w:color w:val="auto"/>
                <w:sz w:val="28"/>
                <w:szCs w:val="28"/>
              </w:rPr>
              <w:t xml:space="preserve">时间</w:t>
            </w:r>
            <w:r/>
          </w:p>
        </w:tc>
        <w:tc>
          <w:tcPr>
            <w:shd w:val="clear" w:color="auto" w:fill="auto"/>
            <w:tcBorders>
              <w:top w:val="single" w:color="auto" w:sz="8"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44"/>
        </w:trPr>
        <w:tc>
          <w:tcPr>
            <w:tcBorders>
              <w:top w:val="single" w:color="auto" w:sz="8" w:space="0"/>
              <w:left w:val="single" w:color="auto" w:sz="8" w:space="0"/>
              <w:bottom w:val="single" w:color="auto" w:sz="4" w:space="0"/>
              <w:right w:val="single" w:color="auto" w:sz="4" w:space="0"/>
            </w:tcBorders>
            <w:tcW w:w="698" w:type="pct"/>
            <w:vAlign w:val="center"/>
            <w:vMerge w:val="continue"/>
            <w:textDirection w:val="lrTb"/>
            <w:noWrap w:val="false"/>
          </w:tcPr>
          <w:p>
            <w:pPr>
              <w:jc w:val="lef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抽检</w:t>
            </w:r>
            <w:r>
              <w:rPr>
                <w:rFonts w:hint="eastAsia" w:ascii="仿宋" w:hAnsi="仿宋" w:eastAsia="仿宋" w:cs="仿宋"/>
                <w:color w:val="auto"/>
                <w:sz w:val="28"/>
                <w:szCs w:val="28"/>
              </w:rPr>
              <w:t xml:space="preserve">地点</w:t>
            </w:r>
            <w:r/>
          </w:p>
        </w:tc>
        <w:tc>
          <w:tcPr>
            <w:gridSpan w:val="3"/>
            <w:shd w:val="clear" w:color="auto" w:fill="auto"/>
            <w:tcBorders>
              <w:top w:val="single" w:color="auto" w:sz="4" w:space="0"/>
              <w:left w:val="none" w:color="000000" w:sz="4" w:space="0"/>
              <w:bottom w:val="single" w:color="auto" w:sz="4" w:space="0"/>
              <w:right w:val="single" w:color="000000" w:sz="8" w:space="0"/>
            </w:tcBorders>
            <w:tcW w:w="3117"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85"/>
        </w:trPr>
        <w:tc>
          <w:tcPr>
            <w:shd w:val="clear" w:color="auto" w:fill="auto"/>
            <w:tcBorders>
              <w:top w:val="none" w:color="000000" w:sz="4" w:space="0"/>
              <w:left w:val="single" w:color="auto" w:sz="8" w:space="0"/>
              <w:bottom w:val="single" w:color="auto" w:sz="4" w:space="0"/>
              <w:right w:val="single" w:color="auto" w:sz="4" w:space="0"/>
            </w:tcBorders>
            <w:tcW w:w="698" w:type="pct"/>
            <w:vAlign w:val="center"/>
            <w:vMerge w:val="restart"/>
            <w:textDirection w:val="lrTb"/>
            <w:noWrap w:val="false"/>
          </w:tcPr>
          <w:p>
            <w:pPr>
              <w:jc w:val="center"/>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演出团队（20分）</w:t>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演职人员数量（满分5分）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服装道具配备情况（满分5分）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9"/>
        </w:trPr>
        <w:tc>
          <w:tcPr>
            <w:tcBorders>
              <w:top w:val="none" w:color="000000" w:sz="4" w:space="0"/>
              <w:left w:val="single" w:color="auto" w:sz="8" w:space="0"/>
              <w:bottom w:val="single" w:color="auto" w:sz="4" w:space="0"/>
              <w:right w:val="single" w:color="auto" w:sz="4" w:space="0"/>
            </w:tcBorders>
            <w:tcW w:w="698" w:type="pct"/>
            <w:vAlign w:val="center"/>
            <w:vMerge w:val="continue"/>
            <w:textDirection w:val="lrTb"/>
            <w:noWrap w:val="false"/>
          </w:tcPr>
          <w:p>
            <w:pPr>
              <w:jc w:val="lef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演出</w:t>
            </w:r>
            <w:r>
              <w:rPr>
                <w:rFonts w:hint="eastAsia" w:ascii="仿宋" w:hAnsi="仿宋" w:eastAsia="仿宋" w:cs="仿宋"/>
                <w:color w:val="auto"/>
                <w:sz w:val="28"/>
                <w:szCs w:val="28"/>
                <w:lang w:eastAsia="zh-CN"/>
              </w:rPr>
              <w:t xml:space="preserve">人员专业素质</w:t>
            </w:r>
            <w:r>
              <w:rPr>
                <w:rFonts w:hint="eastAsia" w:ascii="仿宋" w:hAnsi="仿宋" w:eastAsia="仿宋" w:cs="仿宋"/>
                <w:color w:val="auto"/>
                <w:sz w:val="28"/>
                <w:szCs w:val="28"/>
              </w:rPr>
              <w:t xml:space="preserve">（满分5分）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是否准时开演</w:t>
            </w:r>
            <w:r>
              <w:rPr>
                <w:rFonts w:hint="eastAsia" w:ascii="仿宋" w:hAnsi="仿宋" w:eastAsia="仿宋" w:cs="仿宋"/>
                <w:color w:val="auto"/>
                <w:sz w:val="28"/>
                <w:szCs w:val="28"/>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492"/>
        </w:trPr>
        <w:tc>
          <w:tcPr>
            <w:shd w:val="clear" w:color="auto" w:fill="auto"/>
            <w:tcBorders>
              <w:top w:val="none" w:color="000000" w:sz="4" w:space="0"/>
              <w:left w:val="single" w:color="auto" w:sz="8" w:space="0"/>
              <w:bottom w:val="single" w:color="auto" w:sz="4" w:space="0"/>
              <w:right w:val="single" w:color="auto" w:sz="4" w:space="0"/>
            </w:tcBorders>
            <w:tcW w:w="698" w:type="pct"/>
            <w:vAlign w:val="center"/>
            <w:vMerge w:val="restart"/>
            <w:textDirection w:val="lrTb"/>
            <w:noWrap w:val="false"/>
          </w:tcPr>
          <w:p>
            <w:pPr>
              <w:jc w:val="center"/>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演出配套（</w:t>
            </w:r>
            <w:r>
              <w:rPr>
                <w:rFonts w:hint="eastAsia" w:ascii="仿宋" w:hAnsi="仿宋" w:eastAsia="仿宋" w:cs="仿宋"/>
                <w:b/>
                <w:bCs/>
                <w:color w:val="auto"/>
                <w:sz w:val="28"/>
                <w:szCs w:val="28"/>
                <w:lang w:val="en-US" w:eastAsia="zh-CN"/>
              </w:rPr>
              <w:t xml:space="preserve">20</w:t>
            </w:r>
            <w:r>
              <w:rPr>
                <w:rFonts w:hint="eastAsia" w:ascii="仿宋" w:hAnsi="仿宋" w:eastAsia="仿宋" w:cs="仿宋"/>
                <w:b/>
                <w:bCs/>
                <w:color w:val="auto"/>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单机位录像（满分5分）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演出</w:t>
            </w:r>
            <w:r>
              <w:rPr>
                <w:rFonts w:hint="eastAsia" w:ascii="仿宋" w:hAnsi="仿宋" w:eastAsia="仿宋" w:cs="仿宋"/>
                <w:color w:val="auto"/>
                <w:sz w:val="28"/>
                <w:szCs w:val="28"/>
                <w:lang w:eastAsia="zh-CN"/>
              </w:rPr>
              <w:t xml:space="preserve">现场周边</w:t>
            </w:r>
            <w:r>
              <w:rPr>
                <w:rFonts w:hint="eastAsia" w:ascii="仿宋" w:hAnsi="仿宋" w:eastAsia="仿宋" w:cs="仿宋"/>
                <w:color w:val="auto"/>
                <w:sz w:val="28"/>
                <w:szCs w:val="28"/>
              </w:rPr>
              <w:t xml:space="preserve">宣传情况（满分5分）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14"/>
        </w:trPr>
        <w:tc>
          <w:tcPr>
            <w:tcBorders>
              <w:top w:val="none" w:color="000000" w:sz="4" w:space="0"/>
              <w:left w:val="single" w:color="auto" w:sz="8" w:space="0"/>
              <w:bottom w:val="single" w:color="auto" w:sz="4" w:space="0"/>
              <w:right w:val="single" w:color="auto" w:sz="4" w:space="0"/>
            </w:tcBorders>
            <w:tcW w:w="698" w:type="pct"/>
            <w:vAlign w:val="center"/>
            <w:vMerge w:val="continue"/>
            <w:textDirection w:val="lrTb"/>
            <w:noWrap w:val="false"/>
          </w:tcPr>
          <w:p>
            <w:pPr>
              <w:jc w:val="lef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多角度演出现场拍照（满分5分）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val="false"/>
          </w:tcPr>
          <w:p>
            <w:pPr>
              <w:jc w:val="left"/>
              <w:spacing w:line="2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字幕机</w:t>
            </w:r>
            <w:r>
              <w:rPr>
                <w:rFonts w:hint="eastAsia" w:ascii="仿宋" w:hAnsi="仿宋" w:eastAsia="仿宋" w:cs="仿宋"/>
                <w:color w:val="auto"/>
                <w:sz w:val="28"/>
                <w:szCs w:val="28"/>
                <w:lang w:eastAsia="zh-CN"/>
              </w:rPr>
              <w:t xml:space="preserve">的配套使用</w:t>
            </w:r>
            <w:r>
              <w:rPr>
                <w:rFonts w:hint="eastAsia" w:ascii="仿宋" w:hAnsi="仿宋" w:eastAsia="仿宋" w:cs="仿宋"/>
                <w:color w:val="auto"/>
                <w:sz w:val="28"/>
                <w:szCs w:val="28"/>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685"/>
        </w:trPr>
        <w:tc>
          <w:tcPr>
            <w:shd w:val="clear" w:color="auto" w:fill="auto"/>
            <w:tcBorders>
              <w:top w:val="none" w:color="000000" w:sz="4" w:space="0"/>
              <w:left w:val="single" w:color="auto" w:sz="8" w:space="0"/>
              <w:right w:val="single" w:color="auto" w:sz="4" w:space="0"/>
            </w:tcBorders>
            <w:tcW w:w="698" w:type="pct"/>
            <w:vAlign w:val="center"/>
            <w:vMerge w:val="restart"/>
            <w:textDirection w:val="lrTb"/>
            <w:noWrap w:val="false"/>
          </w:tcPr>
          <w:p>
            <w:pPr>
              <w:jc w:val="center"/>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演出效果（</w:t>
            </w:r>
            <w:r>
              <w:rPr>
                <w:rFonts w:hint="eastAsia" w:ascii="仿宋" w:hAnsi="仿宋" w:eastAsia="仿宋" w:cs="仿宋"/>
                <w:b/>
                <w:bCs/>
                <w:color w:val="auto"/>
                <w:sz w:val="28"/>
                <w:szCs w:val="28"/>
                <w:lang w:val="en-US" w:eastAsia="zh-CN"/>
              </w:rPr>
              <w:t xml:space="preserve">40</w:t>
            </w:r>
            <w:r>
              <w:rPr>
                <w:rFonts w:hint="eastAsia" w:ascii="仿宋" w:hAnsi="仿宋" w:eastAsia="仿宋" w:cs="仿宋"/>
                <w:b/>
                <w:bCs/>
                <w:color w:val="auto"/>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是否有</w:t>
            </w:r>
            <w:r>
              <w:rPr>
                <w:rFonts w:hint="eastAsia" w:ascii="仿宋" w:hAnsi="仿宋" w:eastAsia="仿宋" w:cs="仿宋"/>
                <w:color w:val="auto"/>
                <w:sz w:val="28"/>
                <w:szCs w:val="28"/>
                <w:lang w:eastAsia="zh-CN"/>
              </w:rPr>
              <w:t xml:space="preserve">规定</w:t>
            </w:r>
            <w:r>
              <w:rPr>
                <w:rFonts w:hint="eastAsia" w:ascii="仿宋" w:hAnsi="仿宋" w:eastAsia="仿宋" w:cs="仿宋"/>
                <w:color w:val="auto"/>
                <w:sz w:val="28"/>
                <w:szCs w:val="28"/>
              </w:rPr>
              <w:t xml:space="preserve">主持词（满分5分）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音响效果（满分5分）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59"/>
        </w:trPr>
        <w:tc>
          <w:tcPr>
            <w:tcBorders>
              <w:left w:val="single" w:color="auto" w:sz="8" w:space="0"/>
              <w:right w:val="single" w:color="auto" w:sz="4" w:space="0"/>
            </w:tcBorders>
            <w:tcW w:w="698" w:type="pct"/>
            <w:vAlign w:val="center"/>
            <w:vMerge w:val="continue"/>
            <w:textDirection w:val="lrTb"/>
            <w:noWrap w:val="false"/>
          </w:tcPr>
          <w:p>
            <w:pPr>
              <w:jc w:val="lef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与节目单一致性（满分5分）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是否存在“假唱”</w:t>
            </w:r>
            <w:r>
              <w:rPr>
                <w:rFonts w:hint="eastAsia" w:ascii="仿宋" w:hAnsi="仿宋" w:eastAsia="仿宋" w:cs="仿宋"/>
                <w:color w:val="auto"/>
                <w:sz w:val="28"/>
                <w:szCs w:val="28"/>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829"/>
        </w:trPr>
        <w:tc>
          <w:tcPr>
            <w:tcBorders>
              <w:left w:val="single" w:color="auto" w:sz="8" w:space="0"/>
              <w:right w:val="single" w:color="auto" w:sz="4" w:space="0"/>
            </w:tcBorders>
            <w:tcW w:w="698" w:type="pct"/>
            <w:vAlign w:val="center"/>
            <w:vMerge w:val="continue"/>
            <w:textDirection w:val="lrTb"/>
            <w:noWrap w:val="false"/>
          </w:tcPr>
          <w:p>
            <w:pPr>
              <w:jc w:val="lef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演出时长（满分5分）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节目类型是否齐全</w:t>
            </w:r>
            <w:r>
              <w:rPr>
                <w:rFonts w:hint="eastAsia" w:ascii="仿宋" w:hAnsi="仿宋" w:eastAsia="仿宋" w:cs="仿宋"/>
                <w:color w:val="auto"/>
                <w:sz w:val="28"/>
                <w:szCs w:val="28"/>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877"/>
        </w:trPr>
        <w:tc>
          <w:tcPr>
            <w:tcBorders>
              <w:left w:val="single" w:color="auto" w:sz="8" w:space="0"/>
              <w:bottom w:val="single" w:color="auto" w:sz="4" w:space="0"/>
              <w:right w:val="single" w:color="auto" w:sz="4" w:space="0"/>
            </w:tcBorders>
            <w:tcW w:w="698" w:type="pct"/>
            <w:vAlign w:val="center"/>
            <w:vMerge w:val="continue"/>
            <w:textDirection w:val="lrTb"/>
            <w:noWrap w:val="false"/>
          </w:tcPr>
          <w:p>
            <w:pPr>
              <w:jc w:val="lef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LED大屏的应用</w:t>
            </w:r>
            <w:r>
              <w:rPr>
                <w:rFonts w:hint="eastAsia" w:ascii="仿宋" w:hAnsi="仿宋" w:eastAsia="仿宋" w:cs="仿宋"/>
                <w:color w:val="auto"/>
                <w:sz w:val="28"/>
                <w:szCs w:val="28"/>
              </w:rPr>
              <w:t xml:space="preserve">（满分5分）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tcPr>
          <w:p>
            <w:pPr>
              <w:jc w:val="left"/>
              <w:widowControl/>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电脑灯的配置与应用</w:t>
            </w:r>
            <w:r>
              <w:rPr>
                <w:rFonts w:hint="eastAsia" w:ascii="仿宋" w:hAnsi="仿宋" w:eastAsia="仿宋" w:cs="仿宋"/>
                <w:color w:val="auto"/>
                <w:sz w:val="28"/>
                <w:szCs w:val="28"/>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918"/>
        </w:trPr>
        <w:tc>
          <w:tcPr>
            <w:shd w:val="clear" w:color="auto" w:fill="auto"/>
            <w:tcBorders>
              <w:top w:val="none" w:color="000000" w:sz="4" w:space="0"/>
              <w:left w:val="single" w:color="auto" w:sz="8" w:space="0"/>
              <w:bottom w:val="single" w:color="auto" w:sz="4" w:space="0"/>
              <w:right w:val="single" w:color="auto" w:sz="4" w:space="0"/>
            </w:tcBorders>
            <w:tcW w:w="698" w:type="pct"/>
            <w:vAlign w:val="center"/>
            <w:vMerge w:val="restart"/>
            <w:textDirection w:val="lrTb"/>
            <w:noWrap w:val="false"/>
          </w:tcPr>
          <w:p>
            <w:pPr>
              <w:jc w:val="center"/>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社会评价（2</w:t>
            </w:r>
            <w:r>
              <w:rPr>
                <w:rFonts w:hint="eastAsia" w:ascii="仿宋" w:hAnsi="仿宋" w:eastAsia="仿宋" w:cs="仿宋"/>
                <w:b/>
                <w:bCs/>
                <w:color w:val="auto"/>
                <w:sz w:val="28"/>
                <w:szCs w:val="28"/>
                <w:lang w:val="en-US" w:eastAsia="zh-CN"/>
              </w:rPr>
              <w:t xml:space="preserve">0</w:t>
            </w:r>
            <w:r>
              <w:rPr>
                <w:rFonts w:hint="eastAsia" w:ascii="仿宋" w:hAnsi="仿宋" w:eastAsia="仿宋" w:cs="仿宋"/>
                <w:b/>
                <w:bCs/>
                <w:color w:val="auto"/>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资料完整性（满分5分）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演出</w:t>
            </w:r>
            <w:r>
              <w:rPr>
                <w:rFonts w:hint="eastAsia" w:ascii="仿宋" w:hAnsi="仿宋" w:eastAsia="仿宋" w:cs="仿宋"/>
                <w:color w:val="auto"/>
                <w:sz w:val="28"/>
                <w:szCs w:val="28"/>
              </w:rPr>
              <w:t xml:space="preserve">现场气氛（满分5分）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1005"/>
        </w:trPr>
        <w:tc>
          <w:tcPr>
            <w:tcBorders>
              <w:top w:val="none" w:color="000000" w:sz="4" w:space="0"/>
              <w:left w:val="single" w:color="auto" w:sz="8" w:space="0"/>
              <w:bottom w:val="single" w:color="auto" w:sz="4" w:space="0"/>
              <w:right w:val="single" w:color="auto" w:sz="4" w:space="0"/>
            </w:tcBorders>
            <w:tcW w:w="698" w:type="pct"/>
            <w:vAlign w:val="center"/>
            <w:vMerge w:val="continue"/>
            <w:textDirection w:val="lrTb"/>
            <w:noWrap w:val="false"/>
          </w:tcPr>
          <w:p>
            <w:pPr>
              <w:jc w:val="lef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观众驻留时长（满分5分）</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观众</w:t>
            </w:r>
            <w:r>
              <w:rPr>
                <w:rFonts w:hint="eastAsia" w:ascii="仿宋" w:hAnsi="仿宋" w:eastAsia="仿宋" w:cs="仿宋"/>
                <w:color w:val="auto"/>
                <w:sz w:val="28"/>
                <w:szCs w:val="28"/>
                <w:lang w:eastAsia="zh-CN"/>
              </w:rPr>
              <w:t xml:space="preserve">满意</w:t>
            </w:r>
            <w:r>
              <w:rPr>
                <w:rFonts w:hint="eastAsia" w:ascii="仿宋" w:hAnsi="仿宋" w:eastAsia="仿宋" w:cs="仿宋"/>
                <w:color w:val="auto"/>
                <w:sz w:val="28"/>
                <w:szCs w:val="28"/>
              </w:rPr>
              <w:t xml:space="preserve">度（满分5分）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921"/>
        </w:trPr>
        <w:tc>
          <w:tcPr>
            <w:tcBorders>
              <w:top w:val="none" w:color="000000" w:sz="4" w:space="0"/>
              <w:left w:val="single" w:color="auto" w:sz="8" w:space="0"/>
              <w:bottom w:val="single" w:color="auto" w:sz="4" w:space="0"/>
              <w:right w:val="single" w:color="auto" w:sz="4" w:space="0"/>
            </w:tcBorders>
            <w:tcW w:w="698" w:type="pct"/>
            <w:vAlign w:val="center"/>
            <w:textDirection w:val="lrTb"/>
            <w:noWrap w:val="false"/>
          </w:tcPr>
          <w:p>
            <w:pPr>
              <w:jc w:val="left"/>
              <w:widowControl/>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 xml:space="preserve">附加分（</w:t>
            </w:r>
            <w:r>
              <w:rPr>
                <w:rFonts w:hint="eastAsia" w:ascii="仿宋" w:hAnsi="仿宋" w:eastAsia="仿宋" w:cs="仿宋"/>
                <w:b/>
                <w:bCs/>
                <w:color w:val="auto"/>
                <w:sz w:val="28"/>
                <w:szCs w:val="28"/>
                <w:lang w:val="en-US" w:eastAsia="zh-CN"/>
              </w:rPr>
              <w:t xml:space="preserve">10分</w:t>
            </w:r>
            <w:r>
              <w:rPr>
                <w:rFonts w:hint="eastAsia" w:ascii="仿宋" w:hAnsi="仿宋" w:eastAsia="仿宋" w:cs="仿宋"/>
                <w:b/>
                <w:bCs/>
                <w:color w:val="auto"/>
                <w:sz w:val="28"/>
                <w:szCs w:val="28"/>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4" w:type="pct"/>
            <w:vAlign w:val="center"/>
            <w:textDirection w:val="lrTb"/>
            <w:noWrap w:val="false"/>
          </w:tcPr>
          <w:p>
            <w:pPr>
              <w:jc w:val="left"/>
              <w:widowControl/>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演出中</w:t>
            </w:r>
            <w:r>
              <w:rPr>
                <w:rFonts w:hint="eastAsia" w:ascii="仿宋" w:hAnsi="仿宋" w:eastAsia="仿宋" w:cs="仿宋"/>
                <w:color w:val="auto"/>
                <w:sz w:val="28"/>
                <w:szCs w:val="28"/>
              </w:rPr>
              <w:t xml:space="preserve">选用省级及以上专业艺术作品、优秀群众文艺作品与新创精品剧（节）目</w:t>
            </w:r>
            <w:r>
              <w:rPr>
                <w:rFonts w:hint="eastAsia" w:ascii="仿宋" w:hAnsi="仿宋" w:eastAsia="仿宋" w:cs="仿宋"/>
                <w:color w:val="auto"/>
                <w:sz w:val="28"/>
                <w:szCs w:val="28"/>
                <w:lang w:eastAsia="zh-CN"/>
              </w:rPr>
              <w:t xml:space="preserve">，或邀请</w:t>
            </w:r>
            <w:r>
              <w:rPr>
                <w:rFonts w:hint="eastAsia" w:ascii="仿宋" w:hAnsi="仿宋" w:eastAsia="仿宋" w:cs="仿宋"/>
                <w:color w:val="auto"/>
                <w:sz w:val="28"/>
                <w:szCs w:val="28"/>
              </w:rPr>
              <w:t xml:space="preserve">名家名角、新文艺群体及具有影响力的民间艺人、文化能人</w:t>
            </w:r>
            <w:r>
              <w:rPr>
                <w:rFonts w:hint="eastAsia" w:ascii="仿宋" w:hAnsi="仿宋" w:eastAsia="仿宋" w:cs="仿宋"/>
                <w:color w:val="auto"/>
                <w:sz w:val="28"/>
                <w:szCs w:val="28"/>
                <w:lang w:eastAsia="zh-CN"/>
              </w:rPr>
              <w:t xml:space="preserve">参与演出（满分</w:t>
            </w:r>
            <w:r>
              <w:rPr>
                <w:rFonts w:hint="eastAsia" w:ascii="仿宋" w:hAnsi="仿宋" w:eastAsia="仿宋" w:cs="仿宋"/>
                <w:color w:val="auto"/>
                <w:sz w:val="28"/>
                <w:szCs w:val="28"/>
                <w:lang w:val="en-US" w:eastAsia="zh-CN"/>
              </w:rPr>
              <w:t xml:space="preserve">5分</w:t>
            </w:r>
            <w:r>
              <w:rPr>
                <w:rFonts w:hint="eastAsia" w:ascii="仿宋" w:hAnsi="仿宋" w:eastAsia="仿宋" w:cs="仿宋"/>
                <w:color w:val="auto"/>
                <w:sz w:val="28"/>
                <w:szCs w:val="28"/>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2116" w:type="pct"/>
            <w:vAlign w:val="center"/>
            <w:textDirection w:val="lrTb"/>
            <w:noWrap w:val="false"/>
          </w:tcPr>
          <w:p>
            <w:pPr>
              <w:jc w:val="lef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rPr>
              <w:t xml:space="preserve">演出现场互动情况（满分5分）</w:t>
            </w:r>
            <w:r/>
          </w:p>
        </w:tc>
        <w:tc>
          <w:tcPr>
            <w:shd w:val="clear" w:color="auto" w:fill="auto"/>
            <w:tcBorders>
              <w:top w:val="none" w:color="000000" w:sz="4" w:space="0"/>
              <w:left w:val="none" w:color="000000" w:sz="4" w:space="0"/>
              <w:bottom w:val="single" w:color="auto" w:sz="4" w:space="0"/>
              <w:right w:val="single" w:color="auto" w:sz="8" w:space="0"/>
            </w:tcBorders>
            <w:tcW w:w="491" w:type="pct"/>
            <w:vAlign w:val="center"/>
            <w:textDirection w:val="lrTb"/>
            <w:noWrap w:val="false"/>
          </w:tcPr>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14"/>
        </w:trPr>
        <w:tc>
          <w:tcPr>
            <w:gridSpan w:val="2"/>
            <w:shd w:val="clear" w:color="auto" w:fill="auto"/>
            <w:tcBorders>
              <w:top w:val="single" w:color="auto" w:sz="4" w:space="0"/>
              <w:left w:val="single" w:color="auto" w:sz="8" w:space="0"/>
              <w:bottom w:val="single" w:color="auto" w:sz="8" w:space="0"/>
              <w:right w:val="single" w:color="auto" w:sz="4" w:space="0"/>
            </w:tcBorders>
            <w:tcW w:w="1882" w:type="pct"/>
            <w:vAlign w:val="center"/>
            <w:textDirection w:val="lrTb"/>
            <w:noWrap w:val="false"/>
          </w:tcPr>
          <w:p>
            <w:pPr>
              <w:jc w:val="center"/>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总分（满分1</w:t>
            </w:r>
            <w:r>
              <w:rPr>
                <w:rFonts w:hint="eastAsia" w:ascii="仿宋" w:hAnsi="仿宋" w:eastAsia="仿宋" w:cs="仿宋"/>
                <w:b/>
                <w:bCs/>
                <w:color w:val="auto"/>
                <w:sz w:val="28"/>
                <w:szCs w:val="28"/>
                <w:lang w:val="en-US" w:eastAsia="zh-CN"/>
              </w:rPr>
              <w:t xml:space="preserve">10</w:t>
            </w:r>
            <w:r>
              <w:rPr>
                <w:rFonts w:hint="eastAsia" w:ascii="仿宋" w:hAnsi="仿宋" w:eastAsia="仿宋" w:cs="仿宋"/>
                <w:b/>
                <w:bCs/>
                <w:color w:val="auto"/>
                <w:sz w:val="28"/>
                <w:szCs w:val="28"/>
              </w:rPr>
              <w:t xml:space="preserve">分）</w:t>
            </w:r>
            <w:r/>
          </w:p>
        </w:tc>
        <w:tc>
          <w:tcPr>
            <w:gridSpan w:val="3"/>
            <w:shd w:val="clear" w:color="auto" w:fill="auto"/>
            <w:tcBorders>
              <w:top w:val="none" w:color="000000" w:sz="4" w:space="0"/>
              <w:left w:val="none" w:color="000000" w:sz="4" w:space="0"/>
              <w:bottom w:val="single" w:color="auto" w:sz="8" w:space="0"/>
              <w:right w:val="single" w:color="auto" w:sz="8" w:space="0"/>
            </w:tcBorders>
            <w:tcW w:w="3117" w:type="pct"/>
            <w:vAlign w:val="center"/>
            <w:textDirection w:val="lrTb"/>
            <w:noWrap w:val="false"/>
          </w:tcPr>
          <w:p>
            <w:pPr>
              <w:jc w:val="lef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tc>
      </w:tr>
    </w:tbl>
    <w:p>
      <w:pPr>
        <w:spacing w:line="360" w:lineRule="auto"/>
        <w:rPr>
          <w:rFonts w:hint="eastAsia" w:ascii="宋体" w:hAnsi="宋体"/>
          <w:b/>
          <w:bCs/>
          <w:sz w:val="44"/>
        </w:rPr>
      </w:pPr>
      <w:r>
        <w:rPr>
          <w:rFonts w:hint="eastAsia" w:ascii="宋体" w:hAnsi="宋体"/>
          <w:b/>
          <w:bCs/>
          <w:sz w:val="44"/>
        </w:rPr>
      </w:r>
      <w:r/>
    </w:p>
    <w:p>
      <w:pPr>
        <w:ind w:firstLine="1749"/>
        <w:spacing w:line="360" w:lineRule="auto"/>
        <w:rPr>
          <w:rFonts w:hint="eastAsia" w:ascii="宋体" w:hAnsi="宋体"/>
          <w:b/>
          <w:bCs/>
          <w:sz w:val="44"/>
        </w:rPr>
      </w:pPr>
      <w:r>
        <w:rPr>
          <w:rFonts w:hint="eastAsia" w:ascii="宋体" w:hAnsi="宋体"/>
          <w:b/>
          <w:bCs/>
          <w:sz w:val="44"/>
        </w:rPr>
      </w:r>
      <w:r/>
    </w:p>
    <w:p>
      <w:pPr>
        <w:ind w:firstLine="1749"/>
        <w:spacing w:line="360" w:lineRule="auto"/>
        <w:rPr>
          <w:rFonts w:hint="eastAsia" w:ascii="宋体" w:hAnsi="宋体"/>
          <w:b/>
          <w:bCs/>
          <w:sz w:val="44"/>
        </w:rPr>
      </w:pPr>
      <w:r>
        <w:rPr>
          <w:rFonts w:hint="eastAsia" w:ascii="宋体" w:hAnsi="宋体"/>
          <w:b/>
          <w:bCs/>
          <w:sz w:val="44"/>
        </w:rPr>
      </w:r>
      <w:r/>
    </w:p>
    <w:p>
      <w:pPr>
        <w:ind w:firstLine="1749"/>
        <w:spacing w:line="360" w:lineRule="auto"/>
        <w:rPr>
          <w:rFonts w:hint="eastAsia" w:ascii="宋体" w:hAnsi="宋体"/>
          <w:b/>
          <w:bCs/>
          <w:sz w:val="44"/>
        </w:rPr>
      </w:pPr>
      <w:r>
        <w:rPr>
          <w:rFonts w:hint="eastAsia" w:ascii="宋体" w:hAnsi="宋体"/>
          <w:b/>
          <w:bCs/>
          <w:sz w:val="44"/>
        </w:rPr>
      </w:r>
      <w:r/>
    </w:p>
    <w:p>
      <w:pPr>
        <w:ind w:firstLine="1749"/>
        <w:spacing w:line="360" w:lineRule="auto"/>
        <w:rPr>
          <w:rFonts w:hint="eastAsia" w:ascii="宋体" w:hAnsi="宋体"/>
          <w:b/>
          <w:bCs/>
          <w:sz w:val="44"/>
        </w:rPr>
      </w:pPr>
      <w:r>
        <w:rPr>
          <w:rFonts w:hint="eastAsia" w:ascii="宋体" w:hAnsi="宋体"/>
          <w:b/>
          <w:bCs/>
          <w:sz w:val="44"/>
        </w:rPr>
      </w:r>
      <w:r/>
    </w:p>
    <w:p>
      <w:pPr>
        <w:ind w:firstLine="1749"/>
        <w:spacing w:line="360" w:lineRule="auto"/>
        <w:rPr>
          <w:rFonts w:hint="eastAsia" w:ascii="宋体" w:hAnsi="宋体"/>
          <w:b/>
          <w:bCs/>
          <w:sz w:val="44"/>
        </w:rPr>
      </w:pPr>
      <w:r>
        <w:rPr>
          <w:rFonts w:hint="eastAsia" w:ascii="宋体" w:hAnsi="宋体"/>
          <w:b/>
          <w:bCs/>
          <w:sz w:val="44"/>
        </w:rPr>
      </w:r>
      <w:r/>
    </w:p>
    <w:p>
      <w:pPr>
        <w:ind w:firstLine="1749"/>
        <w:spacing w:line="360" w:lineRule="auto"/>
        <w:rPr>
          <w:rFonts w:hint="eastAsia" w:ascii="宋体" w:hAnsi="宋体"/>
          <w:b/>
          <w:bCs/>
          <w:sz w:val="44"/>
        </w:rPr>
      </w:pPr>
      <w:r>
        <w:rPr>
          <w:rFonts w:hint="eastAsia" w:ascii="宋体" w:hAnsi="宋体"/>
          <w:b/>
          <w:bCs/>
          <w:sz w:val="44"/>
        </w:rPr>
      </w:r>
      <w:r/>
    </w:p>
    <w:p>
      <w:pPr>
        <w:pStyle w:val="846"/>
        <w:rPr>
          <w:rFonts w:hint="eastAsia" w:ascii="黑体" w:hAnsi="黑体" w:eastAsia="黑体"/>
          <w:b/>
          <w:bCs/>
          <w:sz w:val="36"/>
          <w:szCs w:val="36"/>
        </w:rPr>
      </w:pPr>
      <w:r>
        <w:rPr>
          <w:rFonts w:hint="eastAsia" w:ascii="黑体" w:hAnsi="黑体" w:eastAsia="黑体"/>
          <w:b/>
          <w:bCs/>
          <w:sz w:val="36"/>
          <w:szCs w:val="36"/>
        </w:rPr>
        <w:br w:type="page" w:clear="all"/>
      </w:r>
      <w:r/>
    </w:p>
    <w:p>
      <w:pPr>
        <w:pStyle w:val="846"/>
        <w:ind w:firstLine="2342"/>
        <w:rPr>
          <w:rFonts w:hint="eastAsia" w:ascii="黑体" w:hAnsi="黑体" w:eastAsia="黑体"/>
          <w:b/>
          <w:bCs/>
          <w:sz w:val="36"/>
          <w:szCs w:val="36"/>
        </w:rPr>
      </w:pPr>
      <w:r>
        <w:rPr>
          <w:rFonts w:hint="eastAsia" w:ascii="黑体" w:hAnsi="黑体" w:eastAsia="黑体"/>
          <w:b/>
          <w:bCs/>
          <w:sz w:val="36"/>
          <w:szCs w:val="36"/>
        </w:rPr>
      </w:r>
      <w:r/>
    </w:p>
    <w:p>
      <w:pPr>
        <w:pStyle w:val="846"/>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p>
    <w:p>
      <w:pPr>
        <w:pStyle w:val="846"/>
        <w:ind w:firstLine="2640"/>
        <w:rPr>
          <w:rFonts w:hint="eastAsia" w:ascii="黑体" w:hAnsi="黑体" w:eastAsia="黑体"/>
          <w:sz w:val="44"/>
          <w:szCs w:val="44"/>
        </w:rPr>
      </w:pPr>
      <w:r>
        <w:rPr>
          <w:rFonts w:hint="eastAsia" w:ascii="黑体" w:hAnsi="黑体" w:eastAsia="黑体"/>
          <w:sz w:val="44"/>
          <w:szCs w:val="44"/>
        </w:rPr>
      </w:r>
      <w:r/>
    </w:p>
    <w:p>
      <w:pPr>
        <w:pStyle w:val="846"/>
        <w:ind w:firstLine="2640"/>
        <w:rPr>
          <w:rFonts w:hint="eastAsia" w:ascii="黑体" w:hAnsi="黑体" w:eastAsia="黑体"/>
          <w:sz w:val="44"/>
          <w:szCs w:val="44"/>
        </w:rPr>
      </w:pPr>
      <w:r>
        <w:rPr>
          <w:rFonts w:hint="eastAsia" w:ascii="黑体" w:hAnsi="黑体" w:eastAsia="黑体"/>
          <w:sz w:val="44"/>
          <w:szCs w:val="44"/>
        </w:rPr>
      </w:r>
      <w:r/>
    </w:p>
    <w:p>
      <w:pPr>
        <w:pStyle w:val="846"/>
        <w:rPr>
          <w:rFonts w:hint="eastAsia" w:ascii="黑体" w:hAnsi="黑体" w:eastAsia="黑体"/>
          <w:sz w:val="44"/>
          <w:szCs w:val="44"/>
        </w:rPr>
      </w:pPr>
      <w:r>
        <w:rPr>
          <w:rFonts w:hint="eastAsia" w:ascii="黑体" w:hAnsi="黑体" w:eastAsia="黑体"/>
          <w:sz w:val="44"/>
          <w:szCs w:val="44"/>
        </w:rPr>
      </w:r>
      <w:r/>
    </w:p>
    <w:p>
      <w:pPr>
        <w:pStyle w:val="846"/>
        <w:rPr>
          <w:rFonts w:hint="eastAsia" w:ascii="黑体" w:hAnsi="黑体" w:eastAsia="黑体"/>
          <w:sz w:val="32"/>
        </w:rPr>
      </w:pPr>
      <w:r>
        <w:rPr>
          <w:rFonts w:hint="eastAsia" w:ascii="黑体" w:hAnsi="黑体" w:eastAsia="黑体"/>
          <w:sz w:val="32"/>
        </w:rPr>
      </w:r>
      <w:r/>
    </w:p>
    <w:p>
      <w:pPr>
        <w:pStyle w:val="846"/>
        <w:rPr>
          <w:rFonts w:hint="eastAsia" w:ascii="黑体" w:hAnsi="黑体" w:eastAsia="黑体"/>
          <w:sz w:val="32"/>
        </w:rPr>
      </w:pPr>
      <w:r>
        <w:rPr>
          <w:rFonts w:hint="eastAsia" w:ascii="黑体" w:hAnsi="黑体" w:eastAsia="黑体"/>
          <w:sz w:val="32"/>
        </w:rPr>
      </w:r>
      <w:r/>
    </w:p>
    <w:p>
      <w:pPr>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846"/>
        <w:rPr>
          <w:rFonts w:hint="eastAsia" w:ascii="黑体" w:hAnsi="黑体" w:eastAsia="黑体"/>
          <w:sz w:val="32"/>
        </w:rPr>
      </w:pPr>
      <w:r>
        <w:rPr>
          <w:rFonts w:hint="eastAsia" w:ascii="黑体" w:hAnsi="黑体" w:eastAsia="黑体"/>
          <w:sz w:val="32"/>
        </w:rPr>
      </w:r>
      <w:r/>
    </w:p>
    <w:p>
      <w:pPr>
        <w:pStyle w:val="846"/>
        <w:ind w:firstLine="1066"/>
        <w:rPr>
          <w:rFonts w:hint="eastAsia" w:ascii="黑体" w:hAnsi="黑体" w:eastAsia="黑体"/>
          <w:b/>
          <w:sz w:val="36"/>
          <w:szCs w:val="24"/>
        </w:rPr>
      </w:pPr>
      <w:r>
        <w:rPr>
          <w:rFonts w:hint="eastAsia" w:ascii="黑体" w:hAnsi="黑体" w:eastAsia="黑体"/>
          <w:b/>
          <w:sz w:val="36"/>
          <w:szCs w:val="24"/>
        </w:rPr>
      </w:r>
      <w:r/>
    </w:p>
    <w:p>
      <w:pPr>
        <w:pStyle w:val="846"/>
        <w:ind w:firstLine="1066"/>
        <w:rPr>
          <w:rFonts w:hint="eastAsia" w:ascii="黑体" w:hAnsi="黑体" w:eastAsia="黑体"/>
          <w:b/>
          <w:sz w:val="36"/>
          <w:szCs w:val="24"/>
        </w:rPr>
      </w:pPr>
      <w:r>
        <w:rPr>
          <w:rFonts w:hint="eastAsia" w:ascii="黑体" w:hAnsi="黑体" w:eastAsia="黑体"/>
          <w:b/>
          <w:sz w:val="36"/>
          <w:szCs w:val="24"/>
        </w:rPr>
      </w:r>
      <w:r/>
    </w:p>
    <w:p>
      <w:pPr>
        <w:pStyle w:val="846"/>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p>
    <w:p>
      <w:pPr>
        <w:pStyle w:val="846"/>
        <w:ind w:firstLine="1904"/>
        <w:rPr>
          <w:rFonts w:hint="eastAsia" w:ascii="黑体" w:hAnsi="黑体" w:eastAsia="黑体"/>
          <w:sz w:val="32"/>
        </w:rPr>
      </w:pPr>
      <w:r>
        <w:rPr>
          <w:rFonts w:hint="eastAsia" w:ascii="黑体" w:hAnsi="黑体" w:eastAsia="黑体"/>
          <w:sz w:val="32"/>
        </w:rPr>
      </w:r>
      <w:r/>
    </w:p>
    <w:p>
      <w:pPr>
        <w:pStyle w:val="846"/>
        <w:ind w:firstLine="1904"/>
        <w:rPr>
          <w:rFonts w:hint="eastAsia" w:ascii="黑体" w:hAnsi="黑体" w:eastAsia="黑体"/>
          <w:sz w:val="32"/>
        </w:rPr>
      </w:pPr>
      <w:r>
        <w:rPr>
          <w:rFonts w:hint="eastAsia" w:ascii="黑体" w:hAnsi="黑体" w:eastAsia="黑体"/>
          <w:sz w:val="32"/>
        </w:rPr>
      </w:r>
      <w:r/>
    </w:p>
    <w:p>
      <w:pPr>
        <w:pStyle w:val="846"/>
        <w:ind w:firstLine="1904"/>
        <w:rPr>
          <w:rFonts w:hint="eastAsia" w:ascii="黑体" w:hAnsi="黑体" w:eastAsia="黑体"/>
          <w:sz w:val="32"/>
        </w:rPr>
      </w:pPr>
      <w:r>
        <w:rPr>
          <w:rFonts w:hint="eastAsia" w:ascii="黑体" w:hAnsi="黑体" w:eastAsia="黑体"/>
          <w:sz w:val="32"/>
        </w:rPr>
      </w:r>
      <w:r/>
    </w:p>
    <w:p>
      <w:pPr>
        <w:pStyle w:val="846"/>
        <w:ind w:firstLine="1904"/>
        <w:rPr>
          <w:rFonts w:hint="eastAsia" w:ascii="黑体" w:hAnsi="黑体" w:eastAsia="黑体"/>
          <w:sz w:val="32"/>
        </w:rPr>
      </w:pPr>
      <w:r>
        <w:rPr>
          <w:rFonts w:hint="eastAsia" w:ascii="黑体" w:hAnsi="黑体" w:eastAsia="黑体"/>
          <w:sz w:val="32"/>
        </w:rPr>
      </w:r>
      <w:r/>
    </w:p>
    <w:p>
      <w:pPr>
        <w:pStyle w:val="846"/>
        <w:ind w:firstLine="2645"/>
        <w:rPr>
          <w:rFonts w:hint="eastAsia" w:ascii="黑体" w:hAnsi="黑体" w:eastAsia="黑体"/>
          <w:b/>
          <w:sz w:val="32"/>
        </w:rPr>
      </w:pPr>
      <w:r>
        <w:rPr>
          <w:rFonts w:hint="eastAsia" w:ascii="黑体" w:hAnsi="黑体" w:eastAsia="黑体"/>
          <w:b/>
          <w:sz w:val="36"/>
          <w:szCs w:val="24"/>
          <w:lang w:eastAsia="zh-CN"/>
        </w:rPr>
        <w:t xml:space="preserve">二〇二六</w:t>
      </w:r>
      <w:r>
        <w:rPr>
          <w:rFonts w:hint="eastAsia" w:ascii="黑体" w:hAnsi="黑体" w:eastAsia="黑体"/>
          <w:b/>
          <w:sz w:val="36"/>
          <w:szCs w:val="24"/>
        </w:rPr>
        <w:t xml:space="preserve">年    月    日</w:t>
      </w:r>
      <w:r/>
    </w:p>
    <w:p>
      <w:pPr>
        <w:spacing w:line="640" w:lineRule="exact"/>
        <w:rPr>
          <w:rFonts w:hint="eastAsia" w:ascii="宋体" w:hAnsi="宋体"/>
          <w:sz w:val="28"/>
          <w:szCs w:val="28"/>
        </w:rPr>
      </w:pPr>
      <w:r>
        <w:rPr>
          <w:rFonts w:hint="eastAsia" w:ascii="宋体" w:hAnsi="宋体"/>
          <w:sz w:val="28"/>
          <w:szCs w:val="28"/>
        </w:rPr>
      </w:r>
      <w:r/>
    </w:p>
    <w:p>
      <w:pPr>
        <w:spacing w:line="640" w:lineRule="exact"/>
        <w:rPr>
          <w:rFonts w:hint="eastAsia" w:ascii="宋体" w:hAnsi="宋体"/>
          <w:sz w:val="28"/>
          <w:szCs w:val="28"/>
        </w:rPr>
      </w:pPr>
      <w:r>
        <w:rPr>
          <w:rFonts w:hint="eastAsia" w:ascii="宋体" w:hAnsi="宋体"/>
          <w:sz w:val="28"/>
          <w:szCs w:val="28"/>
        </w:rPr>
      </w:r>
      <w:r/>
    </w:p>
    <w:p>
      <w:pPr>
        <w:spacing w:line="640" w:lineRule="exact"/>
        <w:rPr>
          <w:rFonts w:hint="eastAsia" w:ascii="宋体" w:hAnsi="宋体"/>
          <w:sz w:val="28"/>
          <w:szCs w:val="28"/>
        </w:rPr>
      </w:pPr>
      <w:r>
        <w:rPr>
          <w:rFonts w:hint="eastAsia" w:ascii="宋体" w:hAnsi="宋体"/>
          <w:sz w:val="28"/>
          <w:szCs w:val="28"/>
        </w:rPr>
      </w:r>
      <w:r/>
    </w:p>
    <w:p>
      <w:pPr>
        <w:spacing w:line="640" w:lineRule="exact"/>
        <w:rPr>
          <w:rFonts w:hint="eastAsia" w:ascii="宋体" w:hAnsi="宋体"/>
          <w:sz w:val="28"/>
          <w:szCs w:val="28"/>
        </w:rPr>
      </w:pPr>
      <w:r>
        <w:rPr>
          <w:rFonts w:hint="eastAsia" w:ascii="宋体" w:hAnsi="宋体"/>
          <w:sz w:val="28"/>
          <w:szCs w:val="28"/>
        </w:rPr>
      </w:r>
      <w:r/>
    </w:p>
    <w:p>
      <w:pPr>
        <w:spacing w:line="640" w:lineRule="exact"/>
        <w:rPr>
          <w:rFonts w:hint="eastAsia" w:ascii="宋体" w:hAnsi="宋体"/>
          <w:sz w:val="28"/>
          <w:szCs w:val="28"/>
        </w:rPr>
      </w:pPr>
      <w:r>
        <w:rPr>
          <w:rFonts w:hint="eastAsia" w:ascii="宋体" w:hAnsi="宋体"/>
          <w:sz w:val="28"/>
          <w:szCs w:val="28"/>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p>
    <w:p>
      <w:pPr>
        <w:spacing w:line="640" w:lineRule="exact"/>
        <w:rPr>
          <w:rFonts w:hint="eastAsia" w:ascii="仿宋" w:hAnsi="仿宋" w:eastAsia="仿宋"/>
          <w:sz w:val="28"/>
        </w:rPr>
      </w:pPr>
      <w:r>
        <w:rPr>
          <w:rFonts w:hint="eastAsia" w:ascii="仿宋" w:hAnsi="仿宋" w:eastAsia="仿宋"/>
          <w:sz w:val="28"/>
          <w:lang w:eastAsia="zh-CN"/>
        </w:rPr>
        <w:t xml:space="preserve">淮安市文化广电和旅游局</w:t>
      </w:r>
      <w:r>
        <w:rPr>
          <w:rFonts w:hint="eastAsia" w:ascii="仿宋" w:hAnsi="仿宋" w:eastAsia="仿宋"/>
          <w:sz w:val="28"/>
        </w:rPr>
        <w:t xml:space="preserve">:</w:t>
      </w:r>
      <w:r/>
    </w:p>
    <w:p>
      <w:pPr>
        <w:pStyle w:val="895"/>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89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各项要求，我方愿以</w:t>
      </w:r>
      <w:r>
        <w:rPr>
          <w:rFonts w:hint="eastAsia" w:ascii="仿宋" w:hAnsi="仿宋" w:eastAsia="仿宋" w:cs="Times New Roman"/>
          <w:sz w:val="28"/>
          <w:szCs w:val="24"/>
          <w:lang w:val="en-US" w:eastAsia="zh-CN" w:bidi="ar-SA"/>
        </w:rPr>
        <w:t xml:space="preserve">（单价_元/场次）</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hint="eastAsia" w:ascii="仿宋" w:hAnsi="仿宋" w:eastAsia="仿宋"/>
          <w:sz w:val="28"/>
        </w:rPr>
      </w:pPr>
      <w:r>
        <w:rPr>
          <w:rFonts w:hint="eastAsia" w:ascii="仿宋" w:hAnsi="仿宋" w:eastAsia="仿宋"/>
          <w:sz w:val="28"/>
        </w:rPr>
      </w:r>
      <w:r/>
    </w:p>
    <w:p>
      <w:pPr>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895"/>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p>
    <w:p>
      <w:pPr>
        <w:pStyle w:val="895"/>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46"/>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2926"/>
        <w:spacing w:line="440" w:lineRule="exact"/>
        <w:rPr>
          <w:rFonts w:hint="eastAsia" w:ascii="仿宋" w:hAnsi="仿宋" w:eastAsia="仿宋"/>
          <w:sz w:val="28"/>
          <w:szCs w:val="28"/>
        </w:rPr>
      </w:pPr>
      <w:r>
        <w:rPr>
          <w:rFonts w:hint="eastAsia" w:ascii="仿宋" w:hAnsi="仿宋" w:eastAsia="仿宋"/>
          <w:sz w:val="28"/>
          <w:szCs w:val="28"/>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both"/>
        <w:spacing w:line="440" w:lineRule="exact"/>
        <w:rPr>
          <w:rFonts w:hint="eastAsia" w:ascii="仿宋" w:hAnsi="仿宋" w:eastAsia="仿宋" w:cs="Arial"/>
          <w:bCs/>
          <w:sz w:val="28"/>
        </w:rPr>
      </w:pPr>
      <w:r>
        <w:rPr>
          <w:rFonts w:hint="eastAsia" w:ascii="仿宋" w:hAnsi="仿宋" w:eastAsia="仿宋" w:cs="Arial"/>
          <w:bCs/>
          <w:sz w:val="28"/>
        </w:rPr>
      </w:r>
      <w:r/>
    </w:p>
    <w:p>
      <w:pPr>
        <w:pStyle w:val="846"/>
        <w:numPr>
          <w:ilvl w:val="0"/>
          <w:numId w:val="3"/>
        </w:numPr>
        <w:jc w:val="center"/>
        <w:rPr>
          <w:rFonts w:hint="eastAsia" w:ascii="仿宋" w:hAnsi="仿宋" w:eastAsia="仿宋"/>
          <w:b/>
          <w:sz w:val="32"/>
          <w:szCs w:val="32"/>
        </w:rPr>
      </w:pPr>
      <w:r>
        <w:rPr>
          <w:rFonts w:hint="eastAsia" w:ascii="仿宋" w:hAnsi="仿宋" w:eastAsia="仿宋"/>
          <w:b/>
          <w:sz w:val="32"/>
          <w:szCs w:val="32"/>
        </w:rPr>
        <w:t xml:space="preserve">磋商报价明细表</w:t>
      </w:r>
      <w:r/>
    </w:p>
    <w:p>
      <w:pPr>
        <w:pStyle w:val="846"/>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660"/>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hint="eastAsia" w:ascii="仿宋" w:hAnsi="仿宋" w:eastAsia="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服务期内巡演场次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9"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5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5"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6" w:type="dxa"/>
            <w:vAlign w:val="center"/>
            <w:textDirection w:val="lrTb"/>
            <w:noWrap w:val="false"/>
          </w:tcPr>
          <w:p>
            <w:pPr>
              <w:pStyle w:val="8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846"/>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46"/>
        <w:ind w:firstLine="411"/>
        <w:spacing w:line="440" w:lineRule="exact"/>
        <w:rPr>
          <w:rFonts w:hint="eastAsia" w:ascii="仿宋" w:hAnsi="仿宋" w:eastAsia="仿宋"/>
          <w:sz w:val="28"/>
          <w:szCs w:val="28"/>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ind w:firstLine="280"/>
        <w:spacing w:line="440" w:lineRule="exact"/>
        <w:rPr>
          <w:rFonts w:hint="eastAsia" w:ascii="仿宋" w:hAnsi="仿宋" w:eastAsia="仿宋"/>
          <w:sz w:val="28"/>
          <w:szCs w:val="28"/>
        </w:rPr>
      </w:pPr>
      <w:r>
        <w:rPr>
          <w:rFonts w:hint="eastAsia" w:ascii="仿宋" w:hAnsi="仿宋" w:eastAsia="仿宋"/>
          <w:sz w:val="28"/>
          <w:szCs w:val="28"/>
        </w:rPr>
      </w:r>
      <w:r/>
    </w:p>
    <w:p>
      <w:pPr>
        <w:ind w:firstLine="280"/>
        <w:spacing w:line="440" w:lineRule="exact"/>
        <w:rPr>
          <w:rFonts w:hint="eastAsia" w:ascii="仿宋" w:hAnsi="仿宋" w:eastAsia="仿宋"/>
          <w:sz w:val="28"/>
          <w:szCs w:val="28"/>
        </w:rPr>
      </w:pPr>
      <w:r>
        <w:rPr>
          <w:rFonts w:hint="eastAsia" w:ascii="仿宋" w:hAnsi="仿宋" w:eastAsia="仿宋"/>
          <w:sz w:val="28"/>
          <w:szCs w:val="28"/>
        </w:rPr>
      </w:r>
      <w:r/>
    </w:p>
    <w:p>
      <w:pPr>
        <w:ind w:firstLine="280"/>
        <w:spacing w:line="440" w:lineRule="exact"/>
        <w:rPr>
          <w:rFonts w:hint="eastAsia" w:ascii="仿宋" w:hAnsi="仿宋" w:eastAsia="仿宋"/>
          <w:sz w:val="28"/>
          <w:szCs w:val="28"/>
        </w:rPr>
      </w:pPr>
      <w:r>
        <w:rPr>
          <w:rFonts w:hint="eastAsia" w:ascii="仿宋" w:hAnsi="仿宋" w:eastAsia="仿宋"/>
          <w:sz w:val="28"/>
          <w:szCs w:val="28"/>
        </w:rPr>
      </w:r>
      <w:r/>
    </w:p>
    <w:p>
      <w:pPr>
        <w:ind w:firstLine="280"/>
        <w:spacing w:line="440" w:lineRule="exact"/>
        <w:rPr>
          <w:rFonts w:hint="eastAsia" w:ascii="仿宋" w:hAnsi="仿宋" w:eastAsia="仿宋"/>
          <w:sz w:val="28"/>
          <w:szCs w:val="28"/>
        </w:rPr>
      </w:pPr>
      <w:r>
        <w:rPr>
          <w:rFonts w:hint="eastAsia" w:ascii="仿宋" w:hAnsi="仿宋" w:eastAsia="仿宋"/>
          <w:sz w:val="28"/>
          <w:szCs w:val="28"/>
        </w:rPr>
      </w:r>
      <w:r/>
    </w:p>
    <w:p>
      <w:pPr>
        <w:ind w:firstLine="280"/>
        <w:spacing w:line="440" w:lineRule="exact"/>
        <w:rPr>
          <w:rFonts w:hint="eastAsia" w:ascii="仿宋" w:hAnsi="仿宋" w:eastAsia="仿宋"/>
          <w:sz w:val="28"/>
          <w:szCs w:val="28"/>
        </w:rPr>
      </w:pPr>
      <w:r>
        <w:rPr>
          <w:rFonts w:hint="eastAsia" w:ascii="仿宋" w:hAnsi="仿宋" w:eastAsia="仿宋"/>
          <w:sz w:val="28"/>
          <w:szCs w:val="28"/>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p>
    <w:tbl>
      <w:tblPr>
        <w:tblStyle w:val="660"/>
        <w:tblW w:w="0" w:type="auto"/>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p>
        </w:tc>
        <w:tc>
          <w:tcPr>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w:t>
      </w:r>
      <w:r>
        <w:rPr>
          <w:rFonts w:hint="eastAsia" w:ascii="仿宋" w:hAnsi="仿宋" w:eastAsia="仿宋"/>
          <w:sz w:val="28"/>
          <w:szCs w:val="28"/>
          <w:lang w:val="en-US" w:eastAsia="zh-CN"/>
        </w:rPr>
        <w:t xml:space="preserve">第三条</w:t>
      </w:r>
      <w:r>
        <w:rPr>
          <w:rFonts w:hint="eastAsia" w:ascii="仿宋" w:hAnsi="仿宋" w:eastAsia="仿宋"/>
          <w:sz w:val="28"/>
          <w:szCs w:val="28"/>
        </w:rPr>
        <w:t xml:space="preserve">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服务规范</w:t>
      </w:r>
      <w:r>
        <w:rPr>
          <w:rFonts w:hint="eastAsia" w:ascii="仿宋" w:hAnsi="仿宋" w:eastAsia="仿宋"/>
          <w:sz w:val="28"/>
          <w:szCs w:val="28"/>
        </w:rPr>
        <w:t xml:space="preserve">进行直接复制粘贴及简单表述为完全响应。</w:t>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942"/>
        <w:jc w:val="center"/>
        <w:keepLines w:val="0"/>
        <w:keepNext w:val="0"/>
        <w:pageBreakBefore w:val="0"/>
        <w:spacing w:after="181" w:line="520" w:lineRule="exact"/>
        <w:widowControl w:val="off"/>
        <w:rPr>
          <w:rFonts w:ascii="仿宋" w:hAnsi="仿宋" w:eastAsia="仿宋" w:cs="Times New Roman"/>
          <w:b/>
          <w:sz w:val="32"/>
          <w:szCs w:val="32"/>
        </w:rPr>
      </w:pPr>
      <w:r>
        <w:rPr>
          <w:rFonts w:hint="eastAsia" w:ascii="仿宋" w:hAnsi="仿宋" w:eastAsia="仿宋"/>
          <w:b/>
          <w:bCs/>
          <w:sz w:val="32"/>
          <w:szCs w:val="32"/>
        </w:rPr>
        <w:br w:type="page" w:clear="all"/>
      </w:r>
      <w:r>
        <w:rPr>
          <w:rFonts w:hint="eastAsia" w:ascii="仿宋" w:hAnsi="仿宋" w:eastAsia="仿宋"/>
          <w:b/>
          <w:bCs/>
          <w:sz w:val="32"/>
          <w:lang w:eastAsia="zh-CN"/>
        </w:rPr>
        <w:t xml:space="preserve">四</w:t>
      </w:r>
      <w:r>
        <w:rPr>
          <w:rFonts w:hint="eastAsia" w:ascii="仿宋" w:hAnsi="仿宋" w:eastAsia="仿宋"/>
          <w:b/>
          <w:bCs/>
          <w:sz w:val="32"/>
        </w:rPr>
        <w:t xml:space="preserve">、</w:t>
      </w:r>
      <w:r>
        <w:rPr>
          <w:rFonts w:hint="eastAsia" w:ascii="仿宋" w:hAnsi="仿宋" w:eastAsia="仿宋" w:cs="Times New Roman"/>
          <w:b/>
          <w:sz w:val="32"/>
          <w:szCs w:val="32"/>
        </w:rPr>
        <w:t xml:space="preserve">人员配备表</w:t>
      </w:r>
      <w:r/>
    </w:p>
    <w:tbl>
      <w:tblPr>
        <w:tblStyle w:val="660"/>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jc w:val="center"/>
          <w:trHeight w:val="480"/>
        </w:trPr>
        <w:tc>
          <w:tcPr>
            <w:tcW w:w="834"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853" w:type="dxa"/>
            <w:vAlign w:val="top"/>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909" w:type="dxa"/>
            <w:vAlign w:val="top"/>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931"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1091" w:type="dxa"/>
            <w:vAlign w:val="center"/>
            <w:textDirection w:val="lrTb"/>
            <w:noWrap w:val="false"/>
          </w:tcPr>
          <w:p>
            <w:pPr>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p>
        </w:tc>
        <w:tc>
          <w:tcPr>
            <w:tcW w:w="95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429" w:type="dxa"/>
            <w:vAlign w:val="center"/>
            <w:textDirection w:val="lrTb"/>
            <w:noWrap w:val="false"/>
          </w:tcPr>
          <w:p>
            <w:pPr>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p>
        </w:tc>
        <w:tc>
          <w:tcPr>
            <w:tcW w:w="1344" w:type="dxa"/>
            <w:vAlign w:val="center"/>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339"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76"/>
        </w:trPr>
        <w:tc>
          <w:tcPr>
            <w:tcW w:w="83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bl>
    <w:p>
      <w:pPr>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p>
    <w:p>
      <w:pP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p>
    <w:p>
      <w:pPr>
        <w:numPr>
          <w:ilvl w:val="0"/>
          <w:numId w:val="0"/>
        </w:numPr>
        <w:spacing w:line="440" w:lineRule="exact"/>
        <w:rPr>
          <w:rFonts w:hint="eastAsia" w:ascii="仿宋" w:hAnsi="仿宋" w:eastAsia="仿宋"/>
          <w:b/>
          <w:bCs/>
          <w:sz w:val="32"/>
          <w:szCs w:val="32"/>
          <w:lang w:eastAsia="zh-CN"/>
        </w:rPr>
      </w:pPr>
      <w:r>
        <w:rPr>
          <w:rFonts w:hint="eastAsia" w:ascii="仿宋" w:hAnsi="仿宋" w:eastAsia="仿宋"/>
          <w:b/>
          <w:bCs/>
          <w:sz w:val="32"/>
          <w:szCs w:val="32"/>
          <w:lang w:eastAsia="zh-CN"/>
        </w:rPr>
      </w:r>
      <w:r/>
    </w:p>
    <w:p>
      <w:pPr>
        <w:pStyle w:val="837"/>
        <w:numPr>
          <w:ilvl w:val="0"/>
          <w:numId w:val="0"/>
        </w:numPr>
        <w:rPr>
          <w:rFonts w:hint="eastAsia"/>
          <w:lang w:eastAsia="zh-CN"/>
        </w:rPr>
      </w:pPr>
      <w:r>
        <w:rPr>
          <w:rFonts w:hint="eastAsia"/>
          <w:lang w:eastAsia="zh-CN"/>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br w:type="page" w:clear="all"/>
      </w:r>
      <w:r/>
    </w:p>
    <w:p>
      <w:pPr>
        <w:ind w:firstLine="1285"/>
        <w:spacing w:line="520" w:lineRule="exact"/>
        <w:rPr>
          <w:rFonts w:hint="eastAsia" w:ascii="仿宋" w:hAnsi="仿宋" w:eastAsia="仿宋"/>
          <w:b/>
          <w:bCs/>
          <w:sz w:val="32"/>
          <w:szCs w:val="32"/>
        </w:rPr>
      </w:pPr>
      <w:r>
        <w:rPr>
          <w:rFonts w:hint="eastAsia" w:ascii="仿宋" w:hAnsi="仿宋" w:eastAsia="仿宋"/>
          <w:b/>
          <w:bCs/>
          <w:sz w:val="32"/>
          <w:szCs w:val="32"/>
          <w:lang w:eastAsia="zh-CN"/>
        </w:rPr>
        <w:t xml:space="preserve">五</w:t>
      </w:r>
      <w:r>
        <w:rPr>
          <w:rFonts w:hint="eastAsia" w:ascii="仿宋" w:hAnsi="仿宋" w:eastAsia="仿宋"/>
          <w:b/>
          <w:bCs/>
          <w:sz w:val="32"/>
          <w:szCs w:val="32"/>
        </w:rPr>
        <w:t xml:space="preserve">、资质审查时供应商必须提交的资格证明文件</w:t>
      </w:r>
      <w:r/>
    </w:p>
    <w:p>
      <w:pPr>
        <w:pStyle w:val="846"/>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本项目的特定资格要求:</w:t>
      </w:r>
      <w:r>
        <w:rPr>
          <w:rFonts w:ascii="仿宋" w:hAnsi="仿宋" w:eastAsia="仿宋" w:cs="仿宋"/>
          <w:i w:val="0"/>
          <w:iCs w:val="0"/>
          <w:caps w:val="0"/>
          <w:color w:val="000000"/>
          <w:spacing w:val="0"/>
          <w:sz w:val="28"/>
          <w:szCs w:val="28"/>
          <w:shd w:val="clear" w:color="auto" w:fill="ffffff"/>
        </w:rPr>
        <w:t xml:space="preserve">供应商</w:t>
      </w:r>
      <w:r>
        <w:rPr>
          <w:rFonts w:hint="eastAsia" w:ascii="仿宋" w:hAnsi="仿宋" w:eastAsia="仿宋"/>
          <w:sz w:val="28"/>
          <w:szCs w:val="28"/>
          <w:lang w:eastAsia="zh-CN"/>
        </w:rPr>
        <w:t xml:space="preserve">具有有效的《营业性演出许可证》（提供</w:t>
      </w:r>
      <w:r>
        <w:rPr>
          <w:rFonts w:hint="eastAsia" w:ascii="仿宋" w:hAnsi="仿宋" w:eastAsia="仿宋"/>
          <w:sz w:val="28"/>
          <w:szCs w:val="28"/>
          <w:lang w:val="en-US" w:eastAsia="zh-CN"/>
        </w:rPr>
        <w:t xml:space="preserve">有效期内</w:t>
      </w:r>
      <w:r>
        <w:rPr>
          <w:rFonts w:hint="eastAsia" w:ascii="仿宋" w:hAnsi="仿宋" w:eastAsia="仿宋"/>
          <w:sz w:val="28"/>
          <w:szCs w:val="28"/>
          <w:lang w:eastAsia="zh-CN"/>
        </w:rPr>
        <w:t xml:space="preserve">的《营业性演出许可证》复印件</w:t>
      </w:r>
      <w:r>
        <w:rPr>
          <w:rFonts w:ascii="仿宋" w:hAnsi="仿宋" w:eastAsia="仿宋" w:cs="仿宋"/>
          <w:i w:val="0"/>
          <w:iCs w:val="0"/>
          <w:caps w:val="0"/>
          <w:color w:val="000000"/>
          <w:spacing w:val="0"/>
          <w:sz w:val="28"/>
          <w:szCs w:val="28"/>
          <w:shd w:val="clear" w:color="auto" w:fill="ffffff"/>
        </w:rPr>
        <w:t xml:space="preserve">并加盖供应商电子签章</w:t>
      </w:r>
      <w:r>
        <w:rPr>
          <w:rFonts w:hint="eastAsia" w:ascii="仿宋" w:hAnsi="仿宋" w:eastAsia="仿宋"/>
          <w:sz w:val="28"/>
          <w:szCs w:val="28"/>
          <w:lang w:eastAsia="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4</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bCs/>
          <w:sz w:val="28"/>
        </w:rPr>
      </w:pPr>
      <w:r>
        <w:rPr>
          <w:rFonts w:hint="eastAsia" w:ascii="仿宋" w:hAnsi="仿宋" w:eastAsia="仿宋"/>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37"/>
        <w:rPr>
          <w:rFonts w:hint="eastAsia" w:ascii="仿宋" w:hAnsi="仿宋" w:eastAsia="仿宋" w:cs="Arial"/>
          <w:bCs/>
          <w:sz w:val="28"/>
        </w:rPr>
      </w:pPr>
      <w:r>
        <w:rPr>
          <w:rFonts w:hint="eastAsia" w:ascii="仿宋" w:hAnsi="仿宋" w:eastAsia="仿宋" w:cs="Arial"/>
          <w:bCs/>
          <w:sz w:val="28"/>
        </w:rPr>
      </w:r>
      <w:r/>
    </w:p>
    <w:p>
      <w:pPr>
        <w:rPr>
          <w:rFonts w:hint="eastAsia" w:ascii="仿宋" w:hAnsi="仿宋" w:eastAsia="仿宋" w:cs="Arial"/>
          <w:bCs/>
          <w:sz w:val="28"/>
        </w:rPr>
      </w:pPr>
      <w:r>
        <w:rPr>
          <w:rFonts w:hint="eastAsia" w:ascii="仿宋" w:hAnsi="仿宋" w:eastAsia="仿宋" w:cs="Arial"/>
          <w:bCs/>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lang w:eastAsia="zh-CN"/>
        </w:rPr>
        <w:t xml:space="preserve">六</w:t>
      </w:r>
      <w:r>
        <w:rPr>
          <w:rFonts w:hint="eastAsia" w:ascii="仿宋" w:hAnsi="仿宋" w:eastAsia="仿宋" w:cs="Arial"/>
          <w:b/>
          <w:bCs/>
          <w:sz w:val="32"/>
        </w:rPr>
        <w:t xml:space="preserve">、综合评分时供应商需提供的证明文件</w:t>
      </w:r>
      <w:r/>
    </w:p>
    <w:p>
      <w:pPr>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（供应商根据第三章的要求提供相关材料）</w:t>
      </w:r>
      <w:r/>
    </w:p>
    <w:p>
      <w:pPr>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77"/>
        <w:spacing w:line="440" w:lineRule="exact"/>
        <w:rPr>
          <w:rFonts w:hint="eastAsia" w:ascii="宋体" w:hAnsi="宋体"/>
          <w:b/>
          <w:sz w:val="36"/>
        </w:rPr>
      </w:pPr>
      <w:r/>
      <w:bookmarkStart w:id="44" w:name="_Toc157775454"/>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557"/>
        <w:spacing w:line="440" w:lineRule="exact"/>
        <w:rPr>
          <w:rFonts w:hint="eastAsia" w:ascii="仿宋" w:hAnsi="仿宋" w:eastAsia="仿宋"/>
          <w:b/>
          <w:sz w:val="32"/>
          <w:szCs w:val="32"/>
        </w:rPr>
      </w:pPr>
      <w:r>
        <w:rPr>
          <w:rFonts w:hint="eastAsia" w:ascii="仿宋" w:hAnsi="仿宋" w:eastAsia="仿宋"/>
          <w:b/>
          <w:sz w:val="32"/>
          <w:szCs w:val="32"/>
          <w:lang w:eastAsia="zh-CN"/>
        </w:rPr>
        <w:t xml:space="preserve">七</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44"/>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95"/>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sz w:val="28"/>
          <w:lang w:eastAsia="zh-CN"/>
        </w:rPr>
        <w:t xml:space="preserve">淮安市文化广电和旅游局</w:t>
      </w:r>
      <w:r>
        <w:rPr>
          <w:rFonts w:hint="eastAsia" w:ascii="仿宋" w:hAnsi="仿宋" w:eastAsia="仿宋"/>
          <w:bCs/>
          <w:color w:val="000000"/>
          <w:sz w:val="30"/>
          <w:szCs w:val="28"/>
        </w:rPr>
        <w:t xml:space="preserve">:</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文件，与采购中心协商、澄清、解释，签订合同书并执行一切与此有关的事项。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p>
    <w:p>
      <w:pPr>
        <w:pStyle w:val="834"/>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lang w:eastAsia="zh-CN"/>
        </w:rPr>
        <w:t xml:space="preserve">淮安市文化广电和旅游局</w:t>
      </w:r>
      <w:r>
        <w:rPr>
          <w:rFonts w:hint="eastAsia" w:ascii="仿宋" w:hAnsi="仿宋" w:eastAsia="仿宋"/>
          <w:bCs/>
          <w:color w:val="000000"/>
          <w:sz w:val="28"/>
          <w:szCs w:val="28"/>
        </w:rPr>
        <w:t xml:space="preserve">:</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83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lang w:eastAsia="zh-CN"/>
        </w:rPr>
        <w:t xml:space="preserve">淮安市文化广电和旅游局</w:t>
      </w:r>
      <w:r>
        <w:rPr>
          <w:rFonts w:hint="eastAsia" w:ascii="仿宋" w:hAnsi="仿宋" w:eastAsia="仿宋"/>
          <w:bCs/>
          <w:color w:val="000000"/>
          <w:sz w:val="28"/>
          <w:szCs w:val="28"/>
        </w:rPr>
        <w:t xml:space="preserve">:</w:t>
      </w:r>
      <w:r/>
    </w:p>
    <w:p>
      <w:pPr>
        <w:pStyle w:val="83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3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3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34"/>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83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3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34"/>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834"/>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34"/>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34"/>
        <w:ind w:firstLine="643"/>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3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lang w:eastAsia="zh-CN"/>
        </w:rPr>
        <w:t xml:space="preserve">淮安市文化广电和旅游局</w:t>
      </w:r>
      <w:r>
        <w:rPr>
          <w:rFonts w:hint="eastAsia" w:ascii="仿宋" w:hAnsi="仿宋" w:eastAsia="仿宋"/>
          <w:bCs/>
          <w:color w:val="000000"/>
          <w:sz w:val="28"/>
          <w:szCs w:val="28"/>
        </w:rPr>
        <w:t xml:space="preserve">:</w:t>
      </w:r>
      <w:r/>
    </w:p>
    <w:p>
      <w:pPr>
        <w:pStyle w:val="83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34"/>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34"/>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34"/>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34"/>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pStyle w:val="834"/>
        <w:ind w:left="0" w:firstLine="0"/>
        <w:jc w:val="both"/>
        <w:spacing w:line="640" w:lineRule="exact"/>
        <w:rPr>
          <w:rFonts w:hint="eastAsia" w:ascii="Microsoft New Tai Lue" w:hAnsi="Microsoft New Tai Lue" w:eastAsia="仿宋" w:cs="Microsoft New Tai Lue"/>
          <w:bCs w:val="0"/>
          <w:color w:val="000000" w:themeColor="text1"/>
          <w:sz w:val="24"/>
          <w:szCs w:val="24"/>
          <w:lang w:val="en-US"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pStyle w:val="834"/>
        <w:ind w:firstLine="560"/>
        <w:jc w:val="center"/>
        <w:spacing w:line="640" w:lineRule="exact"/>
        <w:rPr>
          <w:rFonts w:hint="eastAsia" w:ascii="仿宋" w:hAnsi="仿宋" w:eastAsia="仿宋"/>
          <w:bCs/>
          <w:color w:val="000000"/>
          <w:sz w:val="28"/>
          <w:szCs w:val="28"/>
        </w:rPr>
      </w:pPr>
      <w:r>
        <w:rPr>
          <w:rFonts w:hint="eastAsia" w:ascii="仿宋" w:hAnsi="仿宋" w:eastAsia="仿宋"/>
          <w:b/>
          <w:sz w:val="32"/>
          <w:szCs w:val="32"/>
          <w:lang w:eastAsia="zh-CN"/>
        </w:rPr>
        <w:t xml:space="preserve">演出完整节目单</w:t>
      </w:r>
      <w:r/>
    </w:p>
    <w:tbl>
      <w:tblPr>
        <w:tblStyle w:val="680"/>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261"/>
        <w:gridCol w:w="1321"/>
        <w:gridCol w:w="1637"/>
        <w:gridCol w:w="2208"/>
        <w:gridCol w:w="1411"/>
        <w:gridCol w:w="1101"/>
      </w:tblGrid>
      <w:tr>
        <w:trPr/>
        <w:tc>
          <w:tcPr>
            <w:tcW w:w="409" w:type="pct"/>
            <w:vAlign w:val="center"/>
            <w:textDirection w:val="lrTb"/>
            <w:noWrap w:val="false"/>
          </w:tcPr>
          <w:p>
            <w:pPr>
              <w:pStyle w:val="834"/>
              <w:ind w:left="0" w:firstLine="0"/>
              <w:jc w:val="left"/>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 xml:space="preserve">序号</w:t>
            </w:r>
            <w:r/>
          </w:p>
        </w:tc>
        <w:tc>
          <w:tcPr>
            <w:tcW w:w="647" w:type="pct"/>
            <w:vAlign w:val="center"/>
            <w:textDirection w:val="lrTb"/>
            <w:noWrap w:val="false"/>
          </w:tcPr>
          <w:p>
            <w:pPr>
              <w:pStyle w:val="834"/>
              <w:ind w:left="0" w:firstLine="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 xml:space="preserve">节目类型</w:t>
            </w:r>
            <w:r/>
          </w:p>
        </w:tc>
        <w:tc>
          <w:tcPr>
            <w:tcW w:w="678" w:type="pct"/>
            <w:vAlign w:val="center"/>
            <w:textDirection w:val="lrTb"/>
            <w:noWrap w:val="false"/>
          </w:tcPr>
          <w:p>
            <w:pPr>
              <w:pStyle w:val="834"/>
              <w:ind w:left="0" w:firstLine="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 xml:space="preserve">节目名称</w:t>
            </w:r>
            <w:r/>
          </w:p>
        </w:tc>
        <w:tc>
          <w:tcPr>
            <w:tcW w:w="840" w:type="pct"/>
            <w:vAlign w:val="center"/>
            <w:textDirection w:val="lrTb"/>
            <w:noWrap w:val="false"/>
          </w:tcPr>
          <w:p>
            <w:pPr>
              <w:pStyle w:val="834"/>
              <w:ind w:left="0" w:firstLine="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 xml:space="preserve">是否为省厅节目库内容</w:t>
            </w:r>
            <w:r/>
          </w:p>
        </w:tc>
        <w:tc>
          <w:tcPr>
            <w:tcW w:w="1133" w:type="pct"/>
            <w:vAlign w:val="center"/>
            <w:textDirection w:val="lrTb"/>
            <w:noWrap w:val="false"/>
          </w:tcPr>
          <w:p>
            <w:pPr>
              <w:pStyle w:val="834"/>
              <w:ind w:left="0" w:firstLine="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 xml:space="preserve">节目获奖信息</w:t>
            </w:r>
            <w:r/>
          </w:p>
        </w:tc>
        <w:tc>
          <w:tcPr>
            <w:tcW w:w="724" w:type="pct"/>
            <w:vAlign w:val="center"/>
            <w:textDirection w:val="lrTb"/>
            <w:noWrap w:val="false"/>
          </w:tcPr>
          <w:p>
            <w:pPr>
              <w:pStyle w:val="834"/>
              <w:ind w:left="0" w:firstLine="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 xml:space="preserve">表演人员</w:t>
            </w:r>
            <w:r/>
          </w:p>
        </w:tc>
        <w:tc>
          <w:tcPr>
            <w:tcW w:w="565" w:type="pct"/>
            <w:vAlign w:val="center"/>
            <w:textDirection w:val="lrTb"/>
            <w:noWrap w:val="false"/>
          </w:tcPr>
          <w:p>
            <w:pPr>
              <w:pStyle w:val="834"/>
              <w:ind w:left="0" w:firstLine="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 xml:space="preserve">演员职称</w:t>
            </w:r>
            <w:r/>
          </w:p>
        </w:tc>
      </w:tr>
      <w:tr>
        <w:trPr>
          <w:trHeight w:val="314"/>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bookmarkStart w:id="45" w:name="OLE_LINK16"/>
            <w:r>
              <w:rPr>
                <w:rFonts w:hint="eastAsia" w:ascii="仿宋" w:hAnsi="仿宋" w:eastAsia="仿宋"/>
                <w:bCs/>
                <w:color w:val="000000"/>
                <w:sz w:val="24"/>
                <w:szCs w:val="24"/>
                <w:lang w:val="en-US" w:eastAsia="zh-CN"/>
              </w:rPr>
              <w:t xml:space="preserve">1</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bookmarkEnd w:id="45"/>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2</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3</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4</w:t>
            </w:r>
            <w:r/>
          </w:p>
        </w:tc>
        <w:tc>
          <w:tcPr>
            <w:tcW w:w="647" w:type="pct"/>
            <w:vAlign w:val="top"/>
            <w:textDirection w:val="lrTb"/>
            <w:noWrap w:val="false"/>
          </w:tcPr>
          <w:p>
            <w:pPr>
              <w:pStyle w:val="834"/>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5</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6</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7</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r>
      <w:tr>
        <w:trPr>
          <w:trHeight w:val="419"/>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8</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9</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10</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11</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12</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13</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14</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15</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r>
      <w:tr>
        <w:trPr/>
        <w:tc>
          <w:tcPr>
            <w:tcW w:w="409" w:type="pct"/>
            <w:vAlign w:val="top"/>
            <w:textDirection w:val="lrTb"/>
            <w:noWrap w:val="false"/>
          </w:tcPr>
          <w:p>
            <w:pPr>
              <w:pStyle w:val="834"/>
              <w:ind w:left="0" w:firstLine="0"/>
              <w:jc w:val="both"/>
              <w:spacing w:after="0" w:line="640" w:lineRule="exact"/>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 xml:space="preserve">16</w:t>
            </w:r>
            <w:r/>
          </w:p>
        </w:tc>
        <w:tc>
          <w:tcPr>
            <w:tcW w:w="647"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678"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840" w:type="pct"/>
            <w:vAlign w:val="top"/>
            <w:textDirection w:val="lrTb"/>
            <w:noWrap w:val="false"/>
          </w:tcPr>
          <w:p>
            <w:pPr>
              <w:pStyle w:val="834"/>
              <w:ind w:firstLine="56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1133"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c>
          <w:tcPr>
            <w:tcW w:w="724" w:type="pct"/>
            <w:vAlign w:val="top"/>
            <w:textDirection w:val="lrTb"/>
            <w:noWrap w:val="false"/>
          </w:tcPr>
          <w:p>
            <w:pPr>
              <w:pStyle w:val="834"/>
              <w:ind w:left="0" w:firstLine="0"/>
              <w:spacing w:after="0" w:line="640" w:lineRule="exact"/>
              <w:rPr>
                <w:rFonts w:hint="default" w:ascii="仿宋" w:hAnsi="仿宋" w:eastAsia="仿宋"/>
                <w:bCs/>
                <w:color w:val="000000"/>
                <w:sz w:val="24"/>
                <w:szCs w:val="24"/>
                <w:lang w:val="en-US" w:eastAsia="zh-CN"/>
              </w:rPr>
            </w:pPr>
            <w:r>
              <w:rPr>
                <w:rFonts w:hint="default" w:ascii="仿宋" w:hAnsi="仿宋" w:eastAsia="仿宋"/>
                <w:bCs/>
                <w:color w:val="000000"/>
                <w:sz w:val="24"/>
                <w:szCs w:val="24"/>
                <w:lang w:val="en-US" w:eastAsia="zh-CN"/>
              </w:rPr>
            </w:r>
            <w:r/>
          </w:p>
        </w:tc>
        <w:tc>
          <w:tcPr>
            <w:tcW w:w="565" w:type="pct"/>
            <w:vAlign w:val="top"/>
            <w:textDirection w:val="lrTb"/>
            <w:noWrap w:val="false"/>
          </w:tcPr>
          <w:p>
            <w:pPr>
              <w:pStyle w:val="834"/>
              <w:ind w:firstLine="560"/>
              <w:spacing w:after="0" w:line="640" w:lineRule="exac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r>
            <w:r/>
          </w:p>
        </w:tc>
      </w:tr>
    </w:tbl>
    <w:p>
      <w:pPr>
        <w:ind w:firstLine="565"/>
        <w:spacing w:line="640" w:lineRule="exact"/>
        <w:rPr>
          <w:rFonts w:hint="eastAsia" w:ascii="仿宋" w:hAnsi="仿宋" w:eastAsia="仿宋"/>
          <w:sz w:val="28"/>
          <w:szCs w:val="28"/>
        </w:rPr>
      </w:pPr>
      <w:r>
        <w:rPr>
          <w:rFonts w:hint="eastAsia" w:ascii="仿宋" w:hAnsi="仿宋" w:eastAsia="仿宋"/>
          <w:sz w:val="28"/>
          <w:szCs w:val="28"/>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华文彩云">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dobe 仿宋 Std R">
    <w:panose1 w:val="020B0503020202020204"/>
  </w:font>
  <w:font w:name="Arial Unicode MS">
    <w:panose1 w:val="020B0604020202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20</w:t>
    </w:r>
    <w:r>
      <w:fldChar w:fldCharType="end"/>
    </w:r>
    <w:r/>
  </w:p>
  <w:p>
    <w:pPr>
      <w:pStyle w:val="8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Style w:val="859"/>
      </w:rPr>
      <w:framePr w:wrap="around" w:vAnchor="text" w:hAnchor="margin" w:xAlign="center" w:y="1"/>
    </w:pPr>
    <w:r>
      <w:fldChar w:fldCharType="begin"/>
    </w:r>
    <w:r>
      <w:rPr>
        <w:rStyle w:val="859"/>
      </w:rPr>
      <w:instrText xml:space="preserve">PAGE  </w:instrText>
    </w:r>
    <w:r>
      <w:fldChar w:fldCharType="end"/>
    </w:r>
    <w:r/>
  </w:p>
  <w:p>
    <w:pPr>
      <w:pStyle w:val="8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3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9" w:default="1">
    <w:name w:val="Normal"/>
    <w:link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0">
    <w:name w:val="Heading 1"/>
    <w:basedOn w:val="649"/>
    <w:next w:val="649"/>
    <w:link w:val="684"/>
    <w:uiPriority w:val="9"/>
    <w:qFormat/>
    <w:pPr>
      <w:keepLines/>
      <w:keepNext/>
      <w:spacing w:before="480" w:after="200"/>
      <w:outlineLvl w:val="0"/>
    </w:pPr>
    <w:rPr>
      <w:rFonts w:ascii="Arial" w:hAnsi="Arial" w:eastAsia="Arial" w:cs="Arial"/>
      <w:sz w:val="40"/>
      <w:szCs w:val="40"/>
    </w:rPr>
  </w:style>
  <w:style w:type="paragraph" w:styleId="651">
    <w:name w:val="Heading 2"/>
    <w:basedOn w:val="649"/>
    <w:next w:val="649"/>
    <w:link w:val="685"/>
    <w:uiPriority w:val="9"/>
    <w:unhideWhenUsed/>
    <w:qFormat/>
    <w:pPr>
      <w:keepLines/>
      <w:keepNext/>
      <w:spacing w:before="360" w:after="200"/>
      <w:outlineLvl w:val="1"/>
    </w:pPr>
    <w:rPr>
      <w:rFonts w:ascii="Arial" w:hAnsi="Arial" w:eastAsia="Arial" w:cs="Arial"/>
      <w:sz w:val="34"/>
    </w:rPr>
  </w:style>
  <w:style w:type="paragraph" w:styleId="652">
    <w:name w:val="Heading 3"/>
    <w:basedOn w:val="649"/>
    <w:next w:val="649"/>
    <w:link w:val="686"/>
    <w:uiPriority w:val="9"/>
    <w:unhideWhenUsed/>
    <w:qFormat/>
    <w:pPr>
      <w:keepLines/>
      <w:keepNext/>
      <w:spacing w:before="320" w:after="200"/>
      <w:outlineLvl w:val="2"/>
    </w:pPr>
    <w:rPr>
      <w:rFonts w:ascii="Arial" w:hAnsi="Arial" w:eastAsia="Arial" w:cs="Arial"/>
      <w:sz w:val="30"/>
      <w:szCs w:val="30"/>
    </w:rPr>
  </w:style>
  <w:style w:type="paragraph" w:styleId="653">
    <w:name w:val="Heading 4"/>
    <w:basedOn w:val="649"/>
    <w:next w:val="649"/>
    <w:link w:val="687"/>
    <w:uiPriority w:val="9"/>
    <w:unhideWhenUsed/>
    <w:qFormat/>
    <w:pPr>
      <w:keepLines/>
      <w:keepNext/>
      <w:spacing w:before="320" w:after="200"/>
      <w:outlineLvl w:val="3"/>
    </w:pPr>
    <w:rPr>
      <w:rFonts w:ascii="Arial" w:hAnsi="Arial" w:eastAsia="Arial" w:cs="Arial"/>
      <w:b/>
      <w:bCs/>
      <w:sz w:val="26"/>
      <w:szCs w:val="26"/>
    </w:rPr>
  </w:style>
  <w:style w:type="paragraph" w:styleId="654">
    <w:name w:val="Heading 5"/>
    <w:basedOn w:val="649"/>
    <w:next w:val="649"/>
    <w:link w:val="688"/>
    <w:uiPriority w:val="9"/>
    <w:unhideWhenUsed/>
    <w:qFormat/>
    <w:pPr>
      <w:keepLines/>
      <w:keepNext/>
      <w:spacing w:before="320" w:after="200"/>
      <w:outlineLvl w:val="4"/>
    </w:pPr>
    <w:rPr>
      <w:rFonts w:ascii="Arial" w:hAnsi="Arial" w:eastAsia="Arial" w:cs="Arial"/>
      <w:b/>
      <w:bCs/>
      <w:sz w:val="24"/>
      <w:szCs w:val="24"/>
    </w:rPr>
  </w:style>
  <w:style w:type="paragraph" w:styleId="655">
    <w:name w:val="Heading 6"/>
    <w:basedOn w:val="649"/>
    <w:next w:val="649"/>
    <w:link w:val="689"/>
    <w:uiPriority w:val="9"/>
    <w:unhideWhenUsed/>
    <w:qFormat/>
    <w:pPr>
      <w:keepLines/>
      <w:keepNext/>
      <w:spacing w:before="320" w:after="200"/>
      <w:outlineLvl w:val="5"/>
    </w:pPr>
    <w:rPr>
      <w:rFonts w:ascii="Arial" w:hAnsi="Arial" w:eastAsia="Arial" w:cs="Arial"/>
      <w:b/>
      <w:bCs/>
      <w:sz w:val="22"/>
      <w:szCs w:val="22"/>
    </w:rPr>
  </w:style>
  <w:style w:type="paragraph" w:styleId="656">
    <w:name w:val="Heading 7"/>
    <w:basedOn w:val="649"/>
    <w:next w:val="649"/>
    <w:link w:val="690"/>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Heading 8"/>
    <w:basedOn w:val="649"/>
    <w:next w:val="649"/>
    <w:link w:val="691"/>
    <w:uiPriority w:val="9"/>
    <w:unhideWhenUsed/>
    <w:qFormat/>
    <w:pPr>
      <w:keepLines/>
      <w:keepNext/>
      <w:spacing w:before="320" w:after="200"/>
      <w:outlineLvl w:val="7"/>
    </w:pPr>
    <w:rPr>
      <w:rFonts w:ascii="Arial" w:hAnsi="Arial" w:eastAsia="Arial" w:cs="Arial"/>
      <w:i/>
      <w:iCs/>
      <w:sz w:val="22"/>
      <w:szCs w:val="22"/>
    </w:rPr>
  </w:style>
  <w:style w:type="paragraph" w:styleId="658">
    <w:name w:val="Heading 9"/>
    <w:basedOn w:val="649"/>
    <w:next w:val="649"/>
    <w:link w:val="692"/>
    <w:uiPriority w:val="9"/>
    <w:unhideWhenUsed/>
    <w:qFormat/>
    <w:pPr>
      <w:keepLines/>
      <w:keepNext/>
      <w:spacing w:before="320" w:after="200"/>
      <w:outlineLvl w:val="8"/>
    </w:pPr>
    <w:rPr>
      <w:rFonts w:ascii="Arial" w:hAnsi="Arial" w:eastAsia="Arial" w:cs="Arial"/>
      <w:i/>
      <w:iCs/>
      <w:sz w:val="21"/>
      <w:szCs w:val="21"/>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toc 7"/>
    <w:basedOn w:val="649"/>
    <w:next w:val="649"/>
    <w:uiPriority w:val="39"/>
    <w:unhideWhenUsed/>
    <w:qFormat/>
    <w:pPr>
      <w:ind w:left="1701" w:right="0" w:firstLine="0"/>
      <w:spacing w:after="57"/>
    </w:pPr>
  </w:style>
  <w:style w:type="paragraph" w:styleId="662">
    <w:name w:val="Caption"/>
    <w:basedOn w:val="649"/>
    <w:next w:val="649"/>
    <w:uiPriority w:val="35"/>
    <w:semiHidden/>
    <w:unhideWhenUsed/>
    <w:qFormat/>
    <w:pPr>
      <w:spacing w:line="276" w:lineRule="auto"/>
    </w:pPr>
    <w:rPr>
      <w:b/>
      <w:bCs/>
      <w:color w:val="4f81bd" w:themeColor="accent1"/>
      <w:sz w:val="18"/>
      <w:szCs w:val="18"/>
    </w:rPr>
  </w:style>
  <w:style w:type="paragraph" w:styleId="663">
    <w:name w:val="Body Text"/>
    <w:basedOn w:val="649"/>
    <w:next w:val="649"/>
    <w:uiPriority w:val="0"/>
    <w:qFormat/>
    <w:pPr>
      <w:spacing w:after="120"/>
    </w:pPr>
  </w:style>
  <w:style w:type="paragraph" w:styleId="664">
    <w:name w:val="toc 5"/>
    <w:basedOn w:val="649"/>
    <w:next w:val="649"/>
    <w:uiPriority w:val="39"/>
    <w:unhideWhenUsed/>
    <w:qFormat/>
    <w:pPr>
      <w:ind w:left="1134" w:right="0" w:firstLine="0"/>
      <w:spacing w:after="57"/>
    </w:pPr>
  </w:style>
  <w:style w:type="paragraph" w:styleId="665">
    <w:name w:val="toc 3"/>
    <w:basedOn w:val="649"/>
    <w:next w:val="649"/>
    <w:uiPriority w:val="39"/>
    <w:unhideWhenUsed/>
    <w:qFormat/>
    <w:pPr>
      <w:ind w:left="567" w:right="0" w:firstLine="0"/>
      <w:spacing w:after="57"/>
    </w:pPr>
  </w:style>
  <w:style w:type="paragraph" w:styleId="666">
    <w:name w:val="toc 8"/>
    <w:basedOn w:val="649"/>
    <w:next w:val="649"/>
    <w:uiPriority w:val="39"/>
    <w:unhideWhenUsed/>
    <w:qFormat/>
    <w:pPr>
      <w:ind w:left="1984" w:right="0" w:firstLine="0"/>
      <w:spacing w:after="57"/>
    </w:pPr>
  </w:style>
  <w:style w:type="paragraph" w:styleId="667">
    <w:name w:val="endnote text"/>
    <w:basedOn w:val="649"/>
    <w:link w:val="830"/>
    <w:uiPriority w:val="99"/>
    <w:semiHidden/>
    <w:unhideWhenUsed/>
    <w:qFormat/>
    <w:pPr>
      <w:spacing w:after="0" w:line="240" w:lineRule="auto"/>
    </w:pPr>
    <w:rPr>
      <w:sz w:val="20"/>
    </w:rPr>
  </w:style>
  <w:style w:type="paragraph" w:styleId="668">
    <w:name w:val="Footer"/>
    <w:basedOn w:val="649"/>
    <w:link w:val="703"/>
    <w:uiPriority w:val="99"/>
    <w:unhideWhenUsed/>
    <w:qFormat/>
    <w:pPr>
      <w:spacing w:after="0" w:line="240" w:lineRule="auto"/>
      <w:tabs>
        <w:tab w:val="center" w:pos="7143" w:leader="none"/>
        <w:tab w:val="right" w:pos="14287" w:leader="none"/>
      </w:tabs>
    </w:pPr>
  </w:style>
  <w:style w:type="paragraph" w:styleId="669">
    <w:name w:val="Header"/>
    <w:basedOn w:val="649"/>
    <w:link w:val="701"/>
    <w:uiPriority w:val="99"/>
    <w:unhideWhenUsed/>
    <w:qFormat/>
    <w:pPr>
      <w:spacing w:after="0" w:line="240" w:lineRule="auto"/>
      <w:tabs>
        <w:tab w:val="center" w:pos="7143" w:leader="none"/>
        <w:tab w:val="right" w:pos="14287" w:leader="none"/>
      </w:tabs>
    </w:pPr>
  </w:style>
  <w:style w:type="paragraph" w:styleId="670">
    <w:name w:val="toc 1"/>
    <w:basedOn w:val="649"/>
    <w:next w:val="649"/>
    <w:uiPriority w:val="39"/>
    <w:unhideWhenUsed/>
    <w:qFormat/>
    <w:pPr>
      <w:ind w:left="0" w:right="0" w:firstLine="0"/>
      <w:spacing w:after="57"/>
    </w:pPr>
  </w:style>
  <w:style w:type="paragraph" w:styleId="671">
    <w:name w:val="toc 4"/>
    <w:basedOn w:val="649"/>
    <w:next w:val="649"/>
    <w:uiPriority w:val="39"/>
    <w:unhideWhenUsed/>
    <w:qFormat/>
    <w:pPr>
      <w:ind w:left="850" w:right="0" w:firstLine="0"/>
      <w:spacing w:after="57"/>
    </w:pPr>
  </w:style>
  <w:style w:type="paragraph" w:styleId="672">
    <w:name w:val="Subtitle"/>
    <w:basedOn w:val="649"/>
    <w:next w:val="649"/>
    <w:link w:val="696"/>
    <w:uiPriority w:val="11"/>
    <w:qFormat/>
    <w:pPr>
      <w:spacing w:before="200" w:after="200"/>
    </w:pPr>
    <w:rPr>
      <w:sz w:val="24"/>
      <w:szCs w:val="24"/>
    </w:rPr>
  </w:style>
  <w:style w:type="paragraph" w:styleId="673">
    <w:name w:val="footnote text"/>
    <w:basedOn w:val="649"/>
    <w:link w:val="829"/>
    <w:uiPriority w:val="99"/>
    <w:semiHidden/>
    <w:unhideWhenUsed/>
    <w:qFormat/>
    <w:pPr>
      <w:spacing w:after="40" w:line="240" w:lineRule="auto"/>
    </w:pPr>
    <w:rPr>
      <w:sz w:val="18"/>
    </w:rPr>
  </w:style>
  <w:style w:type="paragraph" w:styleId="674">
    <w:name w:val="toc 6"/>
    <w:basedOn w:val="649"/>
    <w:next w:val="649"/>
    <w:uiPriority w:val="39"/>
    <w:unhideWhenUsed/>
    <w:qFormat/>
    <w:pPr>
      <w:ind w:left="1417" w:right="0" w:firstLine="0"/>
      <w:spacing w:after="57"/>
    </w:pPr>
  </w:style>
  <w:style w:type="paragraph" w:styleId="675">
    <w:name w:val="table of figures"/>
    <w:basedOn w:val="649"/>
    <w:next w:val="649"/>
    <w:uiPriority w:val="99"/>
    <w:unhideWhenUsed/>
    <w:qFormat/>
    <w:pPr>
      <w:spacing w:after="0" w:afterAutospacing="0"/>
    </w:pPr>
  </w:style>
  <w:style w:type="paragraph" w:styleId="676">
    <w:name w:val="toc 2"/>
    <w:basedOn w:val="649"/>
    <w:next w:val="649"/>
    <w:uiPriority w:val="39"/>
    <w:unhideWhenUsed/>
    <w:qFormat/>
    <w:pPr>
      <w:ind w:left="283" w:right="0" w:firstLine="0"/>
      <w:spacing w:after="57"/>
    </w:pPr>
  </w:style>
  <w:style w:type="paragraph" w:styleId="677">
    <w:name w:val="toc 9"/>
    <w:basedOn w:val="649"/>
    <w:next w:val="649"/>
    <w:uiPriority w:val="39"/>
    <w:unhideWhenUsed/>
    <w:qFormat/>
    <w:pPr>
      <w:ind w:left="2268" w:right="0" w:firstLine="0"/>
      <w:spacing w:after="57"/>
    </w:pPr>
  </w:style>
  <w:style w:type="paragraph" w:styleId="678">
    <w:name w:val="Normal (Web)"/>
    <w:basedOn w:val="649"/>
    <w:uiPriority w:val="99"/>
    <w:semiHidden/>
    <w:unhideWhenUsed/>
    <w:qFormat/>
    <w:rPr>
      <w:sz w:val="24"/>
    </w:rPr>
  </w:style>
  <w:style w:type="paragraph" w:styleId="679">
    <w:name w:val="Title"/>
    <w:basedOn w:val="649"/>
    <w:next w:val="649"/>
    <w:link w:val="695"/>
    <w:uiPriority w:val="10"/>
    <w:qFormat/>
    <w:pPr>
      <w:contextualSpacing/>
      <w:spacing w:before="300" w:after="200"/>
    </w:pPr>
    <w:rPr>
      <w:sz w:val="48"/>
      <w:szCs w:val="48"/>
    </w:rPr>
  </w:style>
  <w:style w:type="table" w:styleId="6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1">
    <w:name w:val="endnote reference"/>
    <w:uiPriority w:val="99"/>
    <w:semiHidden/>
    <w:unhideWhenUsed/>
    <w:qFormat/>
    <w:rPr>
      <w:vertAlign w:val="superscript"/>
    </w:rPr>
  </w:style>
  <w:style w:type="character" w:styleId="682">
    <w:name w:val="Hyperlink"/>
    <w:uiPriority w:val="99"/>
    <w:unhideWhenUsed/>
    <w:qFormat/>
    <w:rPr>
      <w:color w:val="0000ff" w:themeColor="hyperlink"/>
      <w:u w:val="single"/>
    </w:rPr>
  </w:style>
  <w:style w:type="character" w:styleId="683">
    <w:name w:val="footnote reference"/>
    <w:uiPriority w:val="99"/>
    <w:unhideWhenUsed/>
    <w:qFormat/>
    <w:rPr>
      <w:vertAlign w:val="superscript"/>
    </w:rPr>
  </w:style>
  <w:style w:type="character" w:styleId="684" w:customStyle="1">
    <w:name w:val="Heading 1 Char"/>
    <w:link w:val="650"/>
    <w:uiPriority w:val="9"/>
    <w:qFormat/>
    <w:rPr>
      <w:rFonts w:ascii="Arial" w:hAnsi="Arial" w:eastAsia="Arial" w:cs="Arial"/>
      <w:sz w:val="40"/>
      <w:szCs w:val="40"/>
    </w:rPr>
  </w:style>
  <w:style w:type="character" w:styleId="685" w:customStyle="1">
    <w:name w:val="Heading 2 Char"/>
    <w:link w:val="651"/>
    <w:uiPriority w:val="9"/>
    <w:qFormat/>
    <w:rPr>
      <w:rFonts w:ascii="Arial" w:hAnsi="Arial" w:eastAsia="Arial" w:cs="Arial"/>
      <w:sz w:val="34"/>
    </w:rPr>
  </w:style>
  <w:style w:type="character" w:styleId="686" w:customStyle="1">
    <w:name w:val="Heading 3 Char"/>
    <w:link w:val="652"/>
    <w:uiPriority w:val="9"/>
    <w:qFormat/>
    <w:rPr>
      <w:rFonts w:ascii="Arial" w:hAnsi="Arial" w:eastAsia="Arial" w:cs="Arial"/>
      <w:sz w:val="30"/>
      <w:szCs w:val="30"/>
    </w:rPr>
  </w:style>
  <w:style w:type="character" w:styleId="687" w:customStyle="1">
    <w:name w:val="Heading 4 Char"/>
    <w:link w:val="653"/>
    <w:uiPriority w:val="9"/>
    <w:qFormat/>
    <w:rPr>
      <w:rFonts w:ascii="Arial" w:hAnsi="Arial" w:eastAsia="Arial" w:cs="Arial"/>
      <w:b/>
      <w:bCs/>
      <w:sz w:val="26"/>
      <w:szCs w:val="26"/>
    </w:rPr>
  </w:style>
  <w:style w:type="character" w:styleId="688" w:customStyle="1">
    <w:name w:val="Heading 5 Char"/>
    <w:link w:val="654"/>
    <w:uiPriority w:val="9"/>
    <w:qFormat/>
    <w:rPr>
      <w:rFonts w:ascii="Arial" w:hAnsi="Arial" w:eastAsia="Arial" w:cs="Arial"/>
      <w:b/>
      <w:bCs/>
      <w:sz w:val="24"/>
      <w:szCs w:val="24"/>
    </w:rPr>
  </w:style>
  <w:style w:type="character" w:styleId="689" w:customStyle="1">
    <w:name w:val="Heading 6 Char"/>
    <w:link w:val="655"/>
    <w:uiPriority w:val="9"/>
    <w:qFormat/>
    <w:rPr>
      <w:rFonts w:ascii="Arial" w:hAnsi="Arial" w:eastAsia="Arial" w:cs="Arial"/>
      <w:b/>
      <w:bCs/>
      <w:sz w:val="22"/>
      <w:szCs w:val="22"/>
    </w:rPr>
  </w:style>
  <w:style w:type="character" w:styleId="690" w:customStyle="1">
    <w:name w:val="Heading 7 Char"/>
    <w:link w:val="656"/>
    <w:uiPriority w:val="9"/>
    <w:qFormat/>
    <w:rPr>
      <w:rFonts w:ascii="Arial" w:hAnsi="Arial" w:eastAsia="Arial" w:cs="Arial"/>
      <w:b/>
      <w:bCs/>
      <w:i/>
      <w:iCs/>
      <w:sz w:val="22"/>
      <w:szCs w:val="22"/>
    </w:rPr>
  </w:style>
  <w:style w:type="character" w:styleId="691" w:customStyle="1">
    <w:name w:val="Heading 8 Char"/>
    <w:link w:val="657"/>
    <w:uiPriority w:val="9"/>
    <w:qFormat/>
    <w:rPr>
      <w:rFonts w:ascii="Arial" w:hAnsi="Arial" w:eastAsia="Arial" w:cs="Arial"/>
      <w:i/>
      <w:iCs/>
      <w:sz w:val="22"/>
      <w:szCs w:val="22"/>
    </w:rPr>
  </w:style>
  <w:style w:type="character" w:styleId="692" w:customStyle="1">
    <w:name w:val="Heading 9 Char"/>
    <w:link w:val="658"/>
    <w:uiPriority w:val="9"/>
    <w:qFormat/>
    <w:rPr>
      <w:rFonts w:ascii="Arial" w:hAnsi="Arial" w:eastAsia="Arial" w:cs="Arial"/>
      <w:i/>
      <w:iCs/>
      <w:sz w:val="21"/>
      <w:szCs w:val="21"/>
    </w:rPr>
  </w:style>
  <w:style w:type="paragraph" w:styleId="693">
    <w:name w:val="List Paragraph"/>
    <w:basedOn w:val="649"/>
    <w:uiPriority w:val="34"/>
    <w:qFormat/>
    <w:pPr>
      <w:contextualSpacing/>
      <w:ind w:left="720"/>
    </w:pPr>
  </w:style>
  <w:style w:type="paragraph" w:styleId="694">
    <w:name w:val="No Spacing"/>
    <w:uiPriority w:val="1"/>
    <w:qFormat/>
    <w:pPr>
      <w:spacing w:before="0" w:after="0" w:line="240" w:lineRule="auto"/>
    </w:pPr>
    <w:rPr>
      <w:rFonts w:hint="default" w:ascii="Times New Roman" w:hAnsi="Times New Roman" w:eastAsia="宋体" w:cs="Times New Roman"/>
    </w:rPr>
  </w:style>
  <w:style w:type="character" w:styleId="695" w:customStyle="1">
    <w:name w:val="Title Char"/>
    <w:link w:val="679"/>
    <w:uiPriority w:val="10"/>
    <w:qFormat/>
    <w:rPr>
      <w:sz w:val="48"/>
      <w:szCs w:val="48"/>
    </w:rPr>
  </w:style>
  <w:style w:type="character" w:styleId="696" w:customStyle="1">
    <w:name w:val="Subtitle Char"/>
    <w:link w:val="672"/>
    <w:uiPriority w:val="11"/>
    <w:qFormat/>
    <w:rPr>
      <w:sz w:val="24"/>
      <w:szCs w:val="24"/>
    </w:rPr>
  </w:style>
  <w:style w:type="paragraph" w:styleId="697">
    <w:name w:val="Quote"/>
    <w:basedOn w:val="649"/>
    <w:next w:val="649"/>
    <w:link w:val="698"/>
    <w:uiPriority w:val="29"/>
    <w:qFormat/>
    <w:pPr>
      <w:ind w:left="720" w:right="720"/>
    </w:pPr>
    <w:rPr>
      <w:i/>
    </w:rPr>
  </w:style>
  <w:style w:type="character" w:styleId="698" w:customStyle="1">
    <w:name w:val="Quote Char"/>
    <w:link w:val="697"/>
    <w:uiPriority w:val="29"/>
    <w:qFormat/>
    <w:rPr>
      <w:i/>
    </w:rPr>
  </w:style>
  <w:style w:type="paragraph" w:styleId="699">
    <w:name w:val="Intense Quote"/>
    <w:basedOn w:val="649"/>
    <w:next w:val="649"/>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customStyle="1">
    <w:name w:val="Intense Quote Char"/>
    <w:link w:val="699"/>
    <w:uiPriority w:val="30"/>
    <w:qFormat/>
    <w:rPr>
      <w:i/>
    </w:rPr>
  </w:style>
  <w:style w:type="character" w:styleId="701" w:customStyle="1">
    <w:name w:val="Header Char"/>
    <w:link w:val="669"/>
    <w:uiPriority w:val="99"/>
    <w:qFormat/>
  </w:style>
  <w:style w:type="character" w:styleId="702" w:customStyle="1">
    <w:name w:val="Footer Char"/>
    <w:link w:val="668"/>
    <w:uiPriority w:val="99"/>
    <w:qFormat/>
  </w:style>
  <w:style w:type="character" w:styleId="703" w:customStyle="1">
    <w:name w:val="Caption Char"/>
    <w:link w:val="668"/>
    <w:uiPriority w:val="99"/>
    <w:qFormat/>
  </w:style>
  <w:style w:type="table" w:styleId="7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9" w:customStyle="1">
    <w:name w:val="Footnote Text Char"/>
    <w:link w:val="673"/>
    <w:uiPriority w:val="99"/>
    <w:qFormat/>
    <w:rPr>
      <w:sz w:val="18"/>
    </w:rPr>
  </w:style>
  <w:style w:type="character" w:styleId="830" w:customStyle="1">
    <w:name w:val="Endnote Text Char"/>
    <w:link w:val="667"/>
    <w:uiPriority w:val="99"/>
    <w:qFormat/>
    <w:rPr>
      <w:sz w:val="20"/>
    </w:rPr>
  </w:style>
  <w:style w:type="paragraph" w:styleId="831" w:customStyle="1">
    <w:name w:val="TOC Heading"/>
    <w:uiPriority w:val="39"/>
    <w:unhideWhenUsed/>
    <w:qFormat/>
    <w:rPr>
      <w:rFonts w:hint="default" w:ascii="Times New Roman" w:hAnsi="Times New Roman" w:eastAsia="宋体" w:cs="Times New Roman"/>
    </w:rPr>
  </w:style>
  <w:style w:type="paragraph" w:styleId="832" w:customStyle="1">
    <w:name w:val="标题 11"/>
    <w:basedOn w:val="649"/>
    <w:next w:val="649"/>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33" w:customStyle="1">
    <w:name w:val="标题 31"/>
    <w:basedOn w:val="649"/>
    <w:next w:val="834"/>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34" w:customStyle="1">
    <w:name w:val="正文缩进1"/>
    <w:basedOn w:val="649"/>
    <w:link w:val="838"/>
    <w:uiPriority w:val="0"/>
    <w:qFormat/>
    <w:pPr>
      <w:ind w:firstLine="420"/>
    </w:pPr>
  </w:style>
  <w:style w:type="character" w:styleId="835" w:customStyle="1">
    <w:name w:val="默认段落字体1"/>
    <w:link w:val="649"/>
    <w:uiPriority w:val="0"/>
    <w:semiHidden/>
    <w:qFormat/>
  </w:style>
  <w:style w:type="table" w:styleId="836" w:customStyle="1">
    <w:name w:val="普通表格1"/>
    <w:uiPriority w:val="0"/>
    <w:semiHidden/>
    <w:qFormat/>
    <w:tblPr/>
  </w:style>
  <w:style w:type="paragraph" w:styleId="837" w:customStyle="1">
    <w:name w:val="正文1"/>
    <w:next w:val="649"/>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838" w:customStyle="1">
    <w:name w:val="正文缩进 Char"/>
    <w:link w:val="834"/>
    <w:uiPriority w:val="0"/>
    <w:qFormat/>
    <w:rPr>
      <w:sz w:val="21"/>
      <w:szCs w:val="24"/>
    </w:rPr>
  </w:style>
  <w:style w:type="paragraph" w:styleId="839" w:customStyle="1">
    <w:name w:val="文档结构图1"/>
    <w:basedOn w:val="649"/>
    <w:uiPriority w:val="0"/>
    <w:semiHidden/>
    <w:qFormat/>
    <w:pPr>
      <w:shd w:val="clear" w:color="auto" w:fill="000080"/>
    </w:pPr>
  </w:style>
  <w:style w:type="paragraph" w:styleId="840" w:customStyle="1">
    <w:name w:val="批注文字1"/>
    <w:basedOn w:val="649"/>
    <w:uiPriority w:val="0"/>
    <w:qFormat/>
    <w:pPr>
      <w:jc w:val="left"/>
    </w:pPr>
  </w:style>
  <w:style w:type="paragraph" w:styleId="841" w:customStyle="1">
    <w:name w:val="正文文本 31"/>
    <w:basedOn w:val="649"/>
    <w:uiPriority w:val="0"/>
    <w:qFormat/>
    <w:pPr>
      <w:jc w:val="center"/>
    </w:pPr>
    <w:rPr>
      <w:rFonts w:eastAsia="黑体"/>
      <w:sz w:val="72"/>
    </w:rPr>
  </w:style>
  <w:style w:type="paragraph" w:styleId="842" w:customStyle="1">
    <w:name w:val="正文文本11"/>
    <w:basedOn w:val="649"/>
    <w:uiPriority w:val="0"/>
    <w:qFormat/>
    <w:pPr>
      <w:jc w:val="center"/>
    </w:pPr>
    <w:rPr>
      <w:rFonts w:eastAsia="仿宋_GB2312"/>
      <w:sz w:val="28"/>
    </w:rPr>
  </w:style>
  <w:style w:type="paragraph" w:styleId="843" w:customStyle="1">
    <w:name w:val="正文文本缩进1"/>
    <w:basedOn w:val="649"/>
    <w:link w:val="844"/>
    <w:uiPriority w:val="0"/>
    <w:qFormat/>
    <w:pPr>
      <w:ind w:left="420"/>
      <w:spacing w:after="120"/>
    </w:pPr>
  </w:style>
  <w:style w:type="character" w:styleId="844" w:customStyle="1">
    <w:name w:val="正文文本缩进 Char"/>
    <w:link w:val="843"/>
    <w:uiPriority w:val="0"/>
    <w:qFormat/>
    <w:rPr>
      <w:sz w:val="21"/>
      <w:szCs w:val="24"/>
    </w:rPr>
  </w:style>
  <w:style w:type="paragraph" w:styleId="845" w:customStyle="1">
    <w:name w:val="文本块1"/>
    <w:basedOn w:val="649"/>
    <w:uiPriority w:val="0"/>
    <w:qFormat/>
    <w:pPr>
      <w:ind w:left="420" w:right="33"/>
      <w:jc w:val="left"/>
    </w:pPr>
    <w:rPr>
      <w:sz w:val="24"/>
      <w:szCs w:val="20"/>
    </w:rPr>
  </w:style>
  <w:style w:type="paragraph" w:styleId="846" w:customStyle="1">
    <w:name w:val="纯文本11"/>
    <w:basedOn w:val="649"/>
    <w:link w:val="847"/>
    <w:uiPriority w:val="0"/>
    <w:qFormat/>
    <w:rPr>
      <w:rFonts w:ascii="宋体" w:hAnsi="Courier New"/>
      <w:szCs w:val="20"/>
    </w:rPr>
  </w:style>
  <w:style w:type="character" w:styleId="847" w:customStyle="1">
    <w:name w:val="纯文本 Char"/>
    <w:link w:val="846"/>
    <w:uiPriority w:val="0"/>
    <w:qFormat/>
    <w:rPr>
      <w:rFonts w:ascii="宋体" w:hAnsi="Courier New" w:eastAsia="宋体"/>
      <w:sz w:val="21"/>
      <w:lang w:val="en-US" w:eastAsia="zh-CN" w:bidi="ar-SA"/>
    </w:rPr>
  </w:style>
  <w:style w:type="paragraph" w:styleId="848" w:customStyle="1">
    <w:name w:val="日期1"/>
    <w:basedOn w:val="649"/>
    <w:next w:val="649"/>
    <w:uiPriority w:val="0"/>
    <w:qFormat/>
    <w:pPr>
      <w:ind w:left="100"/>
    </w:pPr>
    <w:rPr>
      <w:rFonts w:ascii="黑体" w:eastAsia="黑体"/>
      <w:sz w:val="72"/>
    </w:rPr>
  </w:style>
  <w:style w:type="paragraph" w:styleId="849" w:customStyle="1">
    <w:name w:val="正文文本缩进 21"/>
    <w:basedOn w:val="649"/>
    <w:uiPriority w:val="0"/>
    <w:qFormat/>
    <w:pPr>
      <w:ind w:right="-2" w:firstLine="540"/>
      <w:tabs>
        <w:tab w:val="left" w:pos="9741" w:leader="none"/>
      </w:tabs>
    </w:pPr>
    <w:rPr>
      <w:rFonts w:eastAsia="仿宋_GB2312"/>
      <w:sz w:val="28"/>
    </w:rPr>
  </w:style>
  <w:style w:type="paragraph" w:styleId="850" w:customStyle="1">
    <w:name w:val="批注框文本1"/>
    <w:basedOn w:val="649"/>
    <w:uiPriority w:val="0"/>
    <w:semiHidden/>
    <w:qFormat/>
    <w:rPr>
      <w:sz w:val="18"/>
      <w:szCs w:val="18"/>
    </w:rPr>
  </w:style>
  <w:style w:type="paragraph" w:styleId="851" w:customStyle="1">
    <w:name w:val="页脚1"/>
    <w:basedOn w:val="649"/>
    <w:uiPriority w:val="0"/>
    <w:qFormat/>
    <w:pPr>
      <w:jc w:val="left"/>
      <w:tabs>
        <w:tab w:val="center" w:pos="4153" w:leader="none"/>
        <w:tab w:val="right" w:pos="8306" w:leader="none"/>
      </w:tabs>
    </w:pPr>
    <w:rPr>
      <w:sz w:val="18"/>
      <w:szCs w:val="18"/>
    </w:rPr>
  </w:style>
  <w:style w:type="paragraph" w:styleId="852" w:customStyle="1">
    <w:name w:val="页眉1"/>
    <w:basedOn w:val="649"/>
    <w:uiPriority w:val="0"/>
    <w:qFormat/>
    <w:pPr>
      <w:jc w:val="center"/>
      <w:tabs>
        <w:tab w:val="center" w:pos="4153" w:leader="none"/>
        <w:tab w:val="right" w:pos="8306" w:leader="none"/>
      </w:tabs>
      <w:pBdr>
        <w:bottom w:val="single" w:color="000000" w:sz="6" w:space="1"/>
      </w:pBdr>
    </w:pPr>
    <w:rPr>
      <w:sz w:val="18"/>
      <w:szCs w:val="18"/>
    </w:rPr>
  </w:style>
  <w:style w:type="paragraph" w:styleId="853" w:customStyle="1">
    <w:name w:val="正文文本缩进 31"/>
    <w:basedOn w:val="649"/>
    <w:uiPriority w:val="0"/>
    <w:qFormat/>
    <w:pPr>
      <w:ind w:firstLine="435"/>
    </w:pPr>
    <w:rPr>
      <w:rFonts w:ascii="仿宋_GB2312" w:hAnsi="宋体" w:eastAsia="仿宋_GB2312"/>
      <w:sz w:val="28"/>
    </w:rPr>
  </w:style>
  <w:style w:type="paragraph" w:styleId="854" w:customStyle="1">
    <w:name w:val="正文文本 21"/>
    <w:basedOn w:val="649"/>
    <w:uiPriority w:val="0"/>
    <w:qFormat/>
    <w:rPr>
      <w:rFonts w:ascii="仿宋_GB2312" w:eastAsia="仿宋_GB2312"/>
      <w:sz w:val="28"/>
    </w:rPr>
  </w:style>
  <w:style w:type="paragraph" w:styleId="855" w:customStyle="1">
    <w:name w:val="普通(网站)1"/>
    <w:basedOn w:val="649"/>
    <w:uiPriority w:val="99"/>
    <w:unhideWhenUsed/>
    <w:qFormat/>
    <w:pPr>
      <w:jc w:val="left"/>
      <w:spacing w:before="100" w:beforeAutospacing="1" w:after="100" w:afterAutospacing="1"/>
    </w:pPr>
    <w:rPr>
      <w:sz w:val="24"/>
      <w:szCs w:val="20"/>
    </w:rPr>
  </w:style>
  <w:style w:type="paragraph" w:styleId="856" w:customStyle="1">
    <w:name w:val="正文首行缩进 21"/>
    <w:basedOn w:val="843"/>
    <w:link w:val="857"/>
    <w:uiPriority w:val="0"/>
    <w:qFormat/>
    <w:pPr>
      <w:ind w:firstLine="420"/>
    </w:pPr>
  </w:style>
  <w:style w:type="character" w:styleId="857" w:customStyle="1">
    <w:name w:val="正文首行缩进 2 Char"/>
    <w:basedOn w:val="844"/>
    <w:link w:val="856"/>
    <w:uiPriority w:val="0"/>
    <w:qFormat/>
  </w:style>
  <w:style w:type="table" w:styleId="858" w:customStyle="1">
    <w:name w:val="网格型1"/>
    <w:basedOn w:val="83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59" w:customStyle="1">
    <w:name w:val="页码1"/>
    <w:link w:val="649"/>
    <w:uiPriority w:val="0"/>
    <w:qFormat/>
  </w:style>
  <w:style w:type="character" w:styleId="860" w:customStyle="1">
    <w:name w:val="已访问的超链接1"/>
    <w:link w:val="649"/>
    <w:uiPriority w:val="0"/>
    <w:qFormat/>
    <w:rPr>
      <w:color w:val="800080"/>
      <w:u w:val="single"/>
    </w:rPr>
  </w:style>
  <w:style w:type="character" w:styleId="861" w:customStyle="1">
    <w:name w:val="超链接1"/>
    <w:link w:val="649"/>
    <w:uiPriority w:val="0"/>
    <w:qFormat/>
    <w:rPr>
      <w:color w:val="0000ff"/>
      <w:u w:val="single"/>
    </w:rPr>
  </w:style>
  <w:style w:type="character" w:styleId="862" w:customStyle="1">
    <w:name w:val="纯文本 Char1"/>
    <w:link w:val="649"/>
    <w:uiPriority w:val="0"/>
    <w:qFormat/>
    <w:rPr>
      <w:rFonts w:ascii="宋体" w:hAnsi="Courier New"/>
      <w:sz w:val="21"/>
    </w:rPr>
  </w:style>
  <w:style w:type="paragraph" w:styleId="863" w:customStyle="1">
    <w:name w:val="font6"/>
    <w:basedOn w:val="649"/>
    <w:uiPriority w:val="0"/>
    <w:qFormat/>
    <w:pPr>
      <w:jc w:val="left"/>
      <w:spacing w:before="100" w:beforeAutospacing="1" w:after="100" w:afterAutospacing="1"/>
      <w:widowControl/>
    </w:pPr>
    <w:rPr>
      <w:rFonts w:eastAsia="Arial Unicode MS"/>
      <w:sz w:val="18"/>
      <w:szCs w:val="18"/>
    </w:rPr>
  </w:style>
  <w:style w:type="paragraph" w:styleId="864" w:customStyle="1">
    <w:name w:val="列出段落"/>
    <w:basedOn w:val="649"/>
    <w:uiPriority w:val="99"/>
    <w:qFormat/>
    <w:pPr>
      <w:ind w:firstLine="420"/>
    </w:pPr>
  </w:style>
  <w:style w:type="paragraph" w:styleId="865" w:customStyle="1">
    <w:name w:val="xl43"/>
    <w:basedOn w:val="649"/>
    <w:uiPriority w:val="0"/>
    <w:qFormat/>
    <w:pPr>
      <w:jc w:val="left"/>
      <w:spacing w:before="100" w:beforeAutospacing="1" w:after="100" w:afterAutospacing="1"/>
      <w:widowControl/>
    </w:pPr>
    <w:rPr>
      <w:rFonts w:ascii="Arial Unicode MS" w:hAnsi="Arial Unicode MS" w:eastAsia="Arial Unicode MS"/>
      <w:sz w:val="24"/>
    </w:rPr>
  </w:style>
  <w:style w:type="paragraph" w:styleId="866" w:customStyle="1">
    <w:name w:val="xl68"/>
    <w:basedOn w:val="64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67" w:customStyle="1">
    <w:name w:val="xl53"/>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68" w:customStyle="1">
    <w:name w:val="xl29"/>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9" w:customStyle="1">
    <w:name w:val="xl46"/>
    <w:basedOn w:val="649"/>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70" w:customStyle="1">
    <w:name w:val="xl39"/>
    <w:basedOn w:val="6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1" w:customStyle="1">
    <w:name w:val="xl59"/>
    <w:basedOn w:val="64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72" w:customStyle="1">
    <w:name w:val="xl33"/>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73" w:customStyle="1">
    <w:name w:val="xl86"/>
    <w:basedOn w:val="6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4" w:customStyle="1">
    <w:name w:val="font7"/>
    <w:basedOn w:val="649"/>
    <w:uiPriority w:val="0"/>
    <w:qFormat/>
    <w:pPr>
      <w:jc w:val="left"/>
      <w:spacing w:before="100" w:beforeAutospacing="1" w:after="100" w:afterAutospacing="1"/>
      <w:widowControl/>
    </w:pPr>
    <w:rPr>
      <w:rFonts w:eastAsia="Arial Unicode MS"/>
      <w:sz w:val="18"/>
      <w:szCs w:val="18"/>
    </w:rPr>
  </w:style>
  <w:style w:type="paragraph" w:styleId="875" w:customStyle="1">
    <w:name w:val="Char Char Char Char"/>
    <w:basedOn w:val="839"/>
    <w:uiPriority w:val="0"/>
    <w:qFormat/>
    <w:pPr>
      <w:spacing w:line="360" w:lineRule="auto"/>
    </w:pPr>
    <w:rPr>
      <w:rFonts w:ascii="Tahoma" w:hAnsi="Tahoma"/>
      <w:sz w:val="24"/>
    </w:rPr>
  </w:style>
  <w:style w:type="paragraph" w:styleId="876" w:customStyle="1">
    <w:name w:val="xl67"/>
    <w:basedOn w:val="6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77" w:customStyle="1">
    <w:name w:val="xl45"/>
    <w:basedOn w:val="649"/>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78" w:customStyle="1">
    <w:name w:val="xl72"/>
    <w:basedOn w:val="6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9"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880" w:customStyle="1">
    <w:name w:val="xl60"/>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81" w:customStyle="1">
    <w:name w:val="xl84"/>
    <w:basedOn w:val="6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customStyle="1">
    <w:name w:val="xl57"/>
    <w:basedOn w:val="6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83" w:customStyle="1">
    <w:name w:val="xl69"/>
    <w:basedOn w:val="6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4" w:customStyle="1">
    <w:name w:val="font12"/>
    <w:basedOn w:val="649"/>
    <w:uiPriority w:val="0"/>
    <w:qFormat/>
    <w:pPr>
      <w:jc w:val="left"/>
      <w:spacing w:before="100" w:beforeAutospacing="1" w:after="100" w:afterAutospacing="1"/>
      <w:widowControl/>
    </w:pPr>
    <w:rPr>
      <w:rFonts w:eastAsia="Arial Unicode MS"/>
      <w:color w:val="333333"/>
      <w:sz w:val="18"/>
      <w:szCs w:val="18"/>
    </w:rPr>
  </w:style>
  <w:style w:type="paragraph" w:styleId="885" w:customStyle="1">
    <w:name w:val="font8"/>
    <w:basedOn w:val="649"/>
    <w:uiPriority w:val="0"/>
    <w:qFormat/>
    <w:pPr>
      <w:jc w:val="left"/>
      <w:spacing w:before="100" w:beforeAutospacing="1" w:after="100" w:afterAutospacing="1"/>
      <w:widowControl/>
    </w:pPr>
    <w:rPr>
      <w:rFonts w:eastAsia="Arial Unicode MS"/>
      <w:sz w:val="18"/>
      <w:szCs w:val="18"/>
    </w:rPr>
  </w:style>
  <w:style w:type="paragraph" w:styleId="886" w:customStyle="1">
    <w:name w:val="xl47"/>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87" w:customStyle="1">
    <w:name w:val=" Char Char Char Char Char Char Char Char"/>
    <w:basedOn w:val="649"/>
    <w:uiPriority w:val="0"/>
    <w:qFormat/>
    <w:pPr>
      <w:jc w:val="left"/>
      <w:spacing w:after="160" w:line="240" w:lineRule="exact"/>
      <w:widowControl/>
    </w:pPr>
    <w:rPr>
      <w:rFonts w:ascii="Verdana" w:hAnsi="Verdana"/>
      <w:sz w:val="20"/>
      <w:szCs w:val="20"/>
      <w:lang w:eastAsia="en-US"/>
    </w:rPr>
  </w:style>
  <w:style w:type="paragraph" w:styleId="888" w:customStyle="1">
    <w:name w:val="xl74"/>
    <w:basedOn w:val="6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9" w:customStyle="1">
    <w:name w:val="xl77"/>
    <w:basedOn w:val="6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90" w:customStyle="1">
    <w:name w:val="xl71"/>
    <w:basedOn w:val="64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1" w:customStyle="1">
    <w:name w:val="xl75"/>
    <w:basedOn w:val="649"/>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92" w:customStyle="1">
    <w:name w:val="xl38"/>
    <w:basedOn w:val="6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3" w:customStyle="1">
    <w:name w:val="xl51"/>
    <w:basedOn w:val="649"/>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94" w:customStyle="1">
    <w:name w:val="xl78"/>
    <w:basedOn w:val="64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95" w:customStyle="1">
    <w:name w:val="普通正文"/>
    <w:basedOn w:val="649"/>
    <w:uiPriority w:val="0"/>
    <w:qFormat/>
    <w:pPr>
      <w:ind w:firstLine="480"/>
      <w:jc w:val="left"/>
      <w:spacing w:before="120" w:after="120" w:line="360" w:lineRule="auto"/>
    </w:pPr>
    <w:rPr>
      <w:rFonts w:ascii="Arial" w:hAnsi="Arial"/>
      <w:sz w:val="24"/>
    </w:rPr>
  </w:style>
  <w:style w:type="paragraph" w:styleId="896" w:customStyle="1">
    <w:name w:val="Char"/>
    <w:basedOn w:val="649"/>
    <w:uiPriority w:val="0"/>
    <w:qFormat/>
    <w:pPr>
      <w:tabs>
        <w:tab w:val="left" w:pos="360" w:leader="none"/>
      </w:tabs>
    </w:pPr>
    <w:rPr>
      <w:sz w:val="24"/>
    </w:rPr>
  </w:style>
  <w:style w:type="paragraph" w:styleId="897" w:customStyle="1">
    <w:name w:val="xl85"/>
    <w:basedOn w:val="6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98" w:customStyle="1">
    <w:name w:val="xl81"/>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99" w:customStyle="1">
    <w:name w:val="xl56"/>
    <w:basedOn w:val="64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0" w:customStyle="1">
    <w:name w:val="xl63"/>
    <w:basedOn w:val="649"/>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01" w:customStyle="1">
    <w:name w:val="font10"/>
    <w:basedOn w:val="649"/>
    <w:uiPriority w:val="0"/>
    <w:qFormat/>
    <w:pPr>
      <w:jc w:val="left"/>
      <w:spacing w:before="100" w:beforeAutospacing="1" w:after="100" w:afterAutospacing="1"/>
      <w:widowControl/>
    </w:pPr>
    <w:rPr>
      <w:rFonts w:eastAsia="Arial Unicode MS"/>
      <w:sz w:val="18"/>
      <w:szCs w:val="18"/>
    </w:rPr>
  </w:style>
  <w:style w:type="paragraph" w:styleId="902" w:customStyle="1">
    <w:name w:val="xl62"/>
    <w:basedOn w:val="64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3" w:customStyle="1">
    <w:name w:val="xl32"/>
    <w:basedOn w:val="6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4" w:customStyle="1">
    <w:name w:val="xl37"/>
    <w:basedOn w:val="649"/>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5" w:customStyle="1">
    <w:name w:val="xl54"/>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06" w:customStyle="1">
    <w:name w:val="font11"/>
    <w:basedOn w:val="649"/>
    <w:uiPriority w:val="0"/>
    <w:qFormat/>
    <w:pPr>
      <w:jc w:val="left"/>
      <w:spacing w:before="100" w:beforeAutospacing="1" w:after="100" w:afterAutospacing="1"/>
      <w:widowControl/>
    </w:pPr>
    <w:rPr>
      <w:rFonts w:hint="eastAsia" w:ascii="宋体" w:hAnsi="宋体"/>
      <w:color w:val="333333"/>
      <w:sz w:val="18"/>
      <w:szCs w:val="18"/>
    </w:rPr>
  </w:style>
  <w:style w:type="paragraph" w:styleId="907" w:customStyle="1">
    <w:name w:val="xl79"/>
    <w:basedOn w:val="649"/>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08" w:customStyle="1">
    <w:name w:val="xl42"/>
    <w:basedOn w:val="6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09" w:customStyle="1">
    <w:name w:val="xl73"/>
    <w:basedOn w:val="64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0" w:customStyle="1">
    <w:name w:val="xl36"/>
    <w:basedOn w:val="649"/>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1" w:customStyle="1">
    <w:name w:val="xl44"/>
    <w:basedOn w:val="649"/>
    <w:uiPriority w:val="0"/>
    <w:qFormat/>
    <w:pPr>
      <w:jc w:val="right"/>
      <w:spacing w:before="100" w:beforeAutospacing="1" w:after="100" w:afterAutospacing="1"/>
      <w:widowControl/>
    </w:pPr>
    <w:rPr>
      <w:rFonts w:ascii="Arial Unicode MS" w:hAnsi="Arial Unicode MS" w:eastAsia="Arial Unicode MS"/>
      <w:sz w:val="24"/>
    </w:rPr>
  </w:style>
  <w:style w:type="paragraph" w:styleId="912" w:customStyle="1">
    <w:name w:val="xl35"/>
    <w:basedOn w:val="649"/>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3" w:customStyle="1">
    <w:name w:val=" Char Char Char Char Char Char Char Char Char Char Char Char Char"/>
    <w:basedOn w:val="649"/>
    <w:uiPriority w:val="0"/>
    <w:qFormat/>
    <w:pPr>
      <w:jc w:val="left"/>
      <w:spacing w:after="160" w:line="240" w:lineRule="exact"/>
      <w:widowControl/>
    </w:pPr>
    <w:rPr>
      <w:rFonts w:ascii="Verdana" w:hAnsi="Verdana"/>
      <w:sz w:val="20"/>
      <w:szCs w:val="20"/>
      <w:lang w:eastAsia="en-US"/>
    </w:rPr>
  </w:style>
  <w:style w:type="paragraph" w:styleId="914" w:customStyle="1">
    <w:name w:val="xl64"/>
    <w:basedOn w:val="64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15" w:customStyle="1">
    <w:name w:val="xl41"/>
    <w:basedOn w:val="64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xl52"/>
    <w:basedOn w:val="64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17" w:customStyle="1">
    <w:name w:val="xl80"/>
    <w:basedOn w:val="649"/>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18" w:customStyle="1">
    <w:name w:val="xl31"/>
    <w:basedOn w:val="6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9" w:customStyle="1">
    <w:name w:val="xl30"/>
    <w:basedOn w:val="649"/>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2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1" w:customStyle="1">
    <w:name w:val="xl34"/>
    <w:basedOn w:val="649"/>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2" w:customStyle="1">
    <w:name w:val=" Char"/>
    <w:basedOn w:val="839"/>
    <w:uiPriority w:val="0"/>
    <w:qFormat/>
    <w:pPr>
      <w:spacing w:line="360" w:lineRule="auto"/>
    </w:pPr>
    <w:rPr>
      <w:rFonts w:ascii="Tahoma" w:hAnsi="Tahoma"/>
      <w:sz w:val="24"/>
    </w:rPr>
  </w:style>
  <w:style w:type="paragraph" w:styleId="923" w:customStyle="1">
    <w:name w:val="font9"/>
    <w:basedOn w:val="649"/>
    <w:uiPriority w:val="0"/>
    <w:qFormat/>
    <w:pPr>
      <w:jc w:val="left"/>
      <w:spacing w:before="100" w:beforeAutospacing="1" w:after="100" w:afterAutospacing="1"/>
      <w:widowControl/>
    </w:pPr>
    <w:rPr>
      <w:rFonts w:eastAsia="Arial Unicode MS"/>
      <w:b/>
      <w:bCs/>
      <w:color w:val="000000"/>
      <w:sz w:val="18"/>
      <w:szCs w:val="18"/>
    </w:rPr>
  </w:style>
  <w:style w:type="paragraph" w:styleId="924" w:customStyle="1">
    <w:name w:val="xl58"/>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5" w:customStyle="1">
    <w:name w:val="xl70"/>
    <w:basedOn w:val="6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6" w:customStyle="1">
    <w:name w:val="xl28"/>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48"/>
    <w:basedOn w:val="649"/>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28" w:customStyle="1">
    <w:name w:val="font5"/>
    <w:basedOn w:val="649"/>
    <w:uiPriority w:val="0"/>
    <w:qFormat/>
    <w:pPr>
      <w:jc w:val="left"/>
      <w:spacing w:before="100" w:beforeAutospacing="1" w:after="100" w:afterAutospacing="1"/>
      <w:widowControl/>
    </w:pPr>
    <w:rPr>
      <w:rFonts w:hint="eastAsia" w:ascii="宋体" w:hAnsi="宋体"/>
      <w:sz w:val="18"/>
      <w:szCs w:val="18"/>
    </w:rPr>
  </w:style>
  <w:style w:type="paragraph" w:styleId="929" w:customStyle="1">
    <w:name w:val="默认段落字体 Para Char Char Char Char Char Char Char Char Char1 Char Char Char Char Char Char Char"/>
    <w:basedOn w:val="839"/>
    <w:uiPriority w:val="0"/>
    <w:qFormat/>
    <w:rPr>
      <w:rFonts w:ascii="Tahoma" w:hAnsi="Tahoma"/>
      <w:sz w:val="24"/>
    </w:rPr>
  </w:style>
  <w:style w:type="paragraph" w:styleId="930" w:customStyle="1">
    <w:name w:val="xl66"/>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1" w:customStyle="1">
    <w:name w:val="font13"/>
    <w:basedOn w:val="649"/>
    <w:uiPriority w:val="0"/>
    <w:qFormat/>
    <w:pPr>
      <w:jc w:val="left"/>
      <w:spacing w:before="100" w:beforeAutospacing="1" w:after="100" w:afterAutospacing="1"/>
      <w:widowControl/>
    </w:pPr>
    <w:rPr>
      <w:rFonts w:eastAsia="Arial Unicode MS"/>
      <w:b/>
      <w:bCs/>
      <w:sz w:val="18"/>
      <w:szCs w:val="18"/>
    </w:rPr>
  </w:style>
  <w:style w:type="paragraph" w:styleId="932" w:customStyle="1">
    <w:name w:val="xl83"/>
    <w:basedOn w:val="64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3" w:customStyle="1">
    <w:name w:val="xl61"/>
    <w:basedOn w:val="64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4" w:customStyle="1">
    <w:name w:val="xl76"/>
    <w:basedOn w:val="64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35" w:customStyle="1">
    <w:name w:val="xl55"/>
    <w:basedOn w:val="6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6" w:customStyle="1">
    <w:name w:val="xl40"/>
    <w:basedOn w:val="64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xl65"/>
    <w:basedOn w:val="649"/>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38" w:customStyle="1">
    <w:name w:val="xl49"/>
    <w:basedOn w:val="6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9" w:customStyle="1">
    <w:name w:val="xl50"/>
    <w:basedOn w:val="64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0" w:customStyle="1">
    <w:name w:val="xl82"/>
    <w:basedOn w:val="64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1" w:customStyle="1">
    <w:name w:val="纯文本2"/>
    <w:basedOn w:val="649"/>
    <w:next w:val="920"/>
    <w:uiPriority w:val="0"/>
    <w:qFormat/>
    <w:rPr>
      <w:rFonts w:ascii="宋体" w:hAnsi="Courier New"/>
      <w:szCs w:val="20"/>
    </w:rPr>
  </w:style>
  <w:style w:type="paragraph" w:styleId="942" w:customStyle="1">
    <w:name w:val="纯文本1"/>
    <w:basedOn w:val="649"/>
    <w:uiPriority w:val="0"/>
    <w:qFormat/>
    <w:rPr>
      <w:rFonts w:ascii="宋体" w:hAnsi="Courier New"/>
      <w:szCs w:val="20"/>
    </w:rPr>
  </w:style>
  <w:style w:type="paragraph" w:styleId="943" w:customStyle="1">
    <w:name w:val="正文文本1"/>
    <w:basedOn w:val="649"/>
    <w:next w:val="94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44" w:customStyle="1">
    <w:name w:val="目录 21"/>
    <w:basedOn w:val="649"/>
    <w:next w:val="649"/>
    <w:uiPriority w:val="0"/>
    <w:semiHidden/>
    <w:qFormat/>
    <w:pPr>
      <w:ind w:left="420"/>
    </w:pPr>
    <w:rPr>
      <w:szCs w:val="20"/>
    </w:rPr>
  </w:style>
  <w:style w:type="numbering" w:styleId="10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星汇2</cp:lastModifiedBy>
  <cp:revision>8</cp:revision>
  <dcterms:created xsi:type="dcterms:W3CDTF">2024-02-28T03:16:00Z</dcterms:created>
  <dcterms:modified xsi:type="dcterms:W3CDTF">2026-06-02T07:22:25Z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eyJoZGlkIjoiMjhjOGEzNTAxNGI3Y2I3MWMzODY3MzA4NTE1NTUwNGUiLCJ1c2VySWQiOiIxMjA0NTA3MzIwIn0=</vt:lpwstr>
  </property>
  <property fmtid="{D5CDD505-2E9C-101B-9397-08002B2CF9AE}" pid="3" name="KSOProductBuildVer">
    <vt:lpwstr>2052-12.1.0.26375</vt:lpwstr>
  </property>
  <property fmtid="{D5CDD505-2E9C-101B-9397-08002B2CF9AE}" pid="4" name="ICV">
    <vt:lpwstr>17CF1FD3B9C94495AB217E3F306466F1_12</vt:lpwstr>
  </property>
</Properties>
</file>